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F940" w14:textId="18870A58" w:rsidR="00662C69" w:rsidRPr="00FB5E36" w:rsidRDefault="009B11D6" w:rsidP="00C2200C">
      <w:pPr>
        <w:pStyle w:val="Textoindependiente"/>
        <w:spacing w:line="360" w:lineRule="auto"/>
        <w:rPr>
          <w:rFonts w:ascii="Palatino Linotype" w:hAnsi="Palatino Linotype"/>
          <w:sz w:val="22"/>
          <w:szCs w:val="22"/>
        </w:rPr>
      </w:pPr>
      <w:r w:rsidRPr="00FB5E36">
        <w:rPr>
          <w:rFonts w:ascii="Palatino Linotype" w:hAnsi="Palatino Linotype"/>
          <w:sz w:val="22"/>
          <w:szCs w:val="22"/>
        </w:rPr>
        <w:t>R</w:t>
      </w:r>
      <w:r w:rsidR="00662C69" w:rsidRPr="00FB5E36">
        <w:rPr>
          <w:rFonts w:ascii="Palatino Linotype" w:hAnsi="Palatino Linotype"/>
          <w:sz w:val="22"/>
          <w:szCs w:val="22"/>
        </w:rPr>
        <w:t>esolución del Pleno del Instituto de Transparencia, Acceso a la Información Pública y Protección de Datos Personales del Estado de México y Mun</w:t>
      </w:r>
      <w:r w:rsidR="000D5A1D" w:rsidRPr="00FB5E36">
        <w:rPr>
          <w:rFonts w:ascii="Palatino Linotype" w:hAnsi="Palatino Linotype"/>
          <w:sz w:val="22"/>
          <w:szCs w:val="22"/>
        </w:rPr>
        <w:t>icipios, con</w:t>
      </w:r>
      <w:r w:rsidR="00662C69" w:rsidRPr="00FB5E36">
        <w:rPr>
          <w:rFonts w:ascii="Palatino Linotype" w:hAnsi="Palatino Linotype"/>
          <w:sz w:val="22"/>
          <w:szCs w:val="22"/>
        </w:rPr>
        <w:t xml:space="preserve"> </w:t>
      </w:r>
      <w:r w:rsidR="00485DB6" w:rsidRPr="00FB5E36">
        <w:rPr>
          <w:rFonts w:ascii="Palatino Linotype" w:hAnsi="Palatino Linotype"/>
          <w:sz w:val="22"/>
          <w:szCs w:val="22"/>
        </w:rPr>
        <w:t xml:space="preserve">domicilio </w:t>
      </w:r>
      <w:r w:rsidR="00662C69" w:rsidRPr="00FB5E36">
        <w:rPr>
          <w:rFonts w:ascii="Palatino Linotype" w:hAnsi="Palatino Linotype"/>
          <w:sz w:val="22"/>
          <w:szCs w:val="22"/>
        </w:rPr>
        <w:t xml:space="preserve">en Metepec, Estado de México; </w:t>
      </w:r>
      <w:r w:rsidR="004525F1" w:rsidRPr="00FB5E36">
        <w:rPr>
          <w:rFonts w:ascii="Palatino Linotype" w:hAnsi="Palatino Linotype"/>
          <w:sz w:val="22"/>
          <w:szCs w:val="22"/>
        </w:rPr>
        <w:t xml:space="preserve">del </w:t>
      </w:r>
      <w:r w:rsidR="007C7ED7" w:rsidRPr="00FB5E36">
        <w:rPr>
          <w:rFonts w:ascii="Palatino Linotype" w:hAnsi="Palatino Linotype"/>
          <w:sz w:val="22"/>
          <w:szCs w:val="22"/>
        </w:rPr>
        <w:t>veintiuno (21</w:t>
      </w:r>
      <w:r w:rsidR="00C65250" w:rsidRPr="00FB5E36">
        <w:rPr>
          <w:rFonts w:ascii="Palatino Linotype" w:hAnsi="Palatino Linotype"/>
          <w:sz w:val="22"/>
          <w:szCs w:val="22"/>
        </w:rPr>
        <w:t>)</w:t>
      </w:r>
      <w:r w:rsidR="00A061BF" w:rsidRPr="00FB5E36">
        <w:rPr>
          <w:rFonts w:ascii="Palatino Linotype" w:hAnsi="Palatino Linotype"/>
          <w:sz w:val="22"/>
          <w:szCs w:val="22"/>
        </w:rPr>
        <w:t xml:space="preserve"> </w:t>
      </w:r>
      <w:r w:rsidR="008B44B1" w:rsidRPr="00FB5E36">
        <w:rPr>
          <w:rFonts w:ascii="Palatino Linotype" w:hAnsi="Palatino Linotype"/>
          <w:sz w:val="22"/>
          <w:szCs w:val="22"/>
        </w:rPr>
        <w:t xml:space="preserve">de </w:t>
      </w:r>
      <w:r w:rsidR="007C7ED7" w:rsidRPr="00FB5E36">
        <w:rPr>
          <w:rFonts w:ascii="Palatino Linotype" w:hAnsi="Palatino Linotype"/>
          <w:sz w:val="22"/>
          <w:szCs w:val="22"/>
        </w:rPr>
        <w:t>noviembre</w:t>
      </w:r>
      <w:r w:rsidR="009A5A8A" w:rsidRPr="00FB5E36">
        <w:rPr>
          <w:rFonts w:ascii="Palatino Linotype" w:hAnsi="Palatino Linotype"/>
          <w:sz w:val="22"/>
          <w:szCs w:val="22"/>
        </w:rPr>
        <w:t xml:space="preserve"> </w:t>
      </w:r>
      <w:r w:rsidR="0059772B" w:rsidRPr="00FB5E36">
        <w:rPr>
          <w:rFonts w:ascii="Palatino Linotype" w:hAnsi="Palatino Linotype"/>
          <w:sz w:val="22"/>
          <w:szCs w:val="22"/>
        </w:rPr>
        <w:t>de dos mil veinticuatro.</w:t>
      </w:r>
    </w:p>
    <w:p w14:paraId="767F7296" w14:textId="77777777" w:rsidR="00C2200C" w:rsidRPr="00FB5E36" w:rsidRDefault="00C2200C" w:rsidP="00C2200C">
      <w:pPr>
        <w:pStyle w:val="Textoindependiente"/>
        <w:spacing w:line="360" w:lineRule="auto"/>
        <w:rPr>
          <w:rFonts w:ascii="Palatino Linotype" w:hAnsi="Palatino Linotype"/>
          <w:sz w:val="22"/>
          <w:szCs w:val="22"/>
        </w:rPr>
      </w:pPr>
    </w:p>
    <w:p w14:paraId="7DF270C3" w14:textId="1DDC2AE5" w:rsidR="00112BFF" w:rsidRPr="00FB5E36" w:rsidRDefault="00112BFF" w:rsidP="00C2200C">
      <w:pPr>
        <w:pStyle w:val="Encabezado"/>
        <w:spacing w:line="360" w:lineRule="auto"/>
        <w:jc w:val="both"/>
        <w:rPr>
          <w:rFonts w:ascii="Palatino Linotype" w:eastAsia="Times New Roman" w:hAnsi="Palatino Linotype" w:cs="Times New Roman"/>
          <w:color w:val="000000" w:themeColor="text1"/>
          <w:sz w:val="22"/>
          <w:szCs w:val="22"/>
        </w:rPr>
      </w:pPr>
      <w:r w:rsidRPr="00FB5E36">
        <w:rPr>
          <w:rFonts w:ascii="Palatino Linotype" w:eastAsia="Times New Roman" w:hAnsi="Palatino Linotype" w:cs="Times New Roman"/>
          <w:b/>
          <w:color w:val="000000" w:themeColor="text1"/>
          <w:sz w:val="22"/>
          <w:szCs w:val="22"/>
        </w:rPr>
        <w:t>VISTO</w:t>
      </w:r>
      <w:r w:rsidR="001E5136" w:rsidRPr="00FB5E36">
        <w:rPr>
          <w:rFonts w:ascii="Palatino Linotype" w:eastAsia="Times New Roman" w:hAnsi="Palatino Linotype" w:cs="Times New Roman"/>
          <w:b/>
          <w:color w:val="000000" w:themeColor="text1"/>
          <w:sz w:val="22"/>
          <w:szCs w:val="22"/>
        </w:rPr>
        <w:t>S</w:t>
      </w:r>
      <w:r w:rsidR="00620589" w:rsidRPr="00FB5E36">
        <w:rPr>
          <w:rFonts w:ascii="Palatino Linotype" w:eastAsia="Times New Roman" w:hAnsi="Palatino Linotype" w:cs="Times New Roman"/>
          <w:color w:val="000000" w:themeColor="text1"/>
          <w:sz w:val="22"/>
          <w:szCs w:val="22"/>
        </w:rPr>
        <w:t xml:space="preserve"> </w:t>
      </w:r>
      <w:r w:rsidR="001E5136" w:rsidRPr="00FB5E36">
        <w:rPr>
          <w:rFonts w:ascii="Palatino Linotype" w:eastAsia="Times New Roman" w:hAnsi="Palatino Linotype" w:cs="Times New Roman"/>
          <w:color w:val="000000" w:themeColor="text1"/>
          <w:sz w:val="22"/>
          <w:szCs w:val="22"/>
        </w:rPr>
        <w:t>los</w:t>
      </w:r>
      <w:r w:rsidRPr="00FB5E36">
        <w:rPr>
          <w:rFonts w:ascii="Palatino Linotype" w:eastAsia="Times New Roman" w:hAnsi="Palatino Linotype" w:cs="Times New Roman"/>
          <w:color w:val="000000" w:themeColor="text1"/>
          <w:sz w:val="22"/>
          <w:szCs w:val="22"/>
        </w:rPr>
        <w:t xml:space="preserve"> expediente</w:t>
      </w:r>
      <w:r w:rsidR="001E5136" w:rsidRPr="00FB5E36">
        <w:rPr>
          <w:rFonts w:ascii="Palatino Linotype" w:eastAsia="Times New Roman" w:hAnsi="Palatino Linotype" w:cs="Times New Roman"/>
          <w:color w:val="000000" w:themeColor="text1"/>
          <w:sz w:val="22"/>
          <w:szCs w:val="22"/>
        </w:rPr>
        <w:t>s</w:t>
      </w:r>
      <w:r w:rsidR="000249BD" w:rsidRPr="00FB5E36">
        <w:rPr>
          <w:rFonts w:ascii="Palatino Linotype" w:eastAsia="Times New Roman" w:hAnsi="Palatino Linotype" w:cs="Times New Roman"/>
          <w:color w:val="000000" w:themeColor="text1"/>
          <w:sz w:val="22"/>
          <w:szCs w:val="22"/>
        </w:rPr>
        <w:t xml:space="preserve"> </w:t>
      </w:r>
      <w:r w:rsidRPr="00FB5E36">
        <w:rPr>
          <w:rFonts w:ascii="Palatino Linotype" w:eastAsia="Times New Roman" w:hAnsi="Palatino Linotype" w:cs="Times New Roman"/>
          <w:color w:val="000000" w:themeColor="text1"/>
          <w:sz w:val="22"/>
          <w:szCs w:val="22"/>
        </w:rPr>
        <w:t>electrónico</w:t>
      </w:r>
      <w:r w:rsidR="001E5136" w:rsidRPr="00FB5E36">
        <w:rPr>
          <w:rFonts w:ascii="Palatino Linotype" w:eastAsia="Times New Roman" w:hAnsi="Palatino Linotype" w:cs="Times New Roman"/>
          <w:color w:val="000000" w:themeColor="text1"/>
          <w:sz w:val="22"/>
          <w:szCs w:val="22"/>
        </w:rPr>
        <w:t>s</w:t>
      </w:r>
      <w:r w:rsidRPr="00FB5E36">
        <w:rPr>
          <w:rFonts w:ascii="Palatino Linotype" w:eastAsia="Times New Roman" w:hAnsi="Palatino Linotype" w:cs="Times New Roman"/>
          <w:color w:val="000000" w:themeColor="text1"/>
          <w:sz w:val="22"/>
          <w:szCs w:val="22"/>
        </w:rPr>
        <w:t xml:space="preserve"> formado</w:t>
      </w:r>
      <w:r w:rsidR="001E5136" w:rsidRPr="00FB5E36">
        <w:rPr>
          <w:rFonts w:ascii="Palatino Linotype" w:eastAsia="Times New Roman" w:hAnsi="Palatino Linotype" w:cs="Times New Roman"/>
          <w:color w:val="000000" w:themeColor="text1"/>
          <w:sz w:val="22"/>
          <w:szCs w:val="22"/>
        </w:rPr>
        <w:t>s</w:t>
      </w:r>
      <w:r w:rsidRPr="00FB5E36">
        <w:rPr>
          <w:rFonts w:ascii="Palatino Linotype" w:eastAsia="Times New Roman" w:hAnsi="Palatino Linotype" w:cs="Times New Roman"/>
          <w:color w:val="000000" w:themeColor="text1"/>
          <w:sz w:val="22"/>
          <w:szCs w:val="22"/>
        </w:rPr>
        <w:t xml:space="preserve"> con motivo de</w:t>
      </w:r>
      <w:r w:rsidR="000249BD" w:rsidRPr="00FB5E36">
        <w:rPr>
          <w:rFonts w:ascii="Palatino Linotype" w:eastAsia="Times New Roman" w:hAnsi="Palatino Linotype" w:cs="Times New Roman"/>
          <w:color w:val="000000" w:themeColor="text1"/>
          <w:sz w:val="22"/>
          <w:szCs w:val="22"/>
        </w:rPr>
        <w:t>l</w:t>
      </w:r>
      <w:r w:rsidRPr="00FB5E36">
        <w:rPr>
          <w:rFonts w:ascii="Palatino Linotype" w:eastAsia="Times New Roman" w:hAnsi="Palatino Linotype" w:cs="Times New Roman"/>
          <w:color w:val="000000" w:themeColor="text1"/>
          <w:sz w:val="22"/>
          <w:szCs w:val="22"/>
        </w:rPr>
        <w:t xml:space="preserve"> recurso de revisión número </w:t>
      </w:r>
      <w:r w:rsidR="00C65250" w:rsidRPr="00FB5E36">
        <w:rPr>
          <w:rFonts w:ascii="Palatino Linotype" w:hAnsi="Palatino Linotype" w:cs="Arial"/>
          <w:b/>
          <w:bCs/>
          <w:color w:val="000000" w:themeColor="text1"/>
          <w:sz w:val="22"/>
          <w:szCs w:val="22"/>
          <w:lang w:eastAsia="es-MX"/>
        </w:rPr>
        <w:t>0</w:t>
      </w:r>
      <w:r w:rsidR="0046386C" w:rsidRPr="00FB5E36">
        <w:rPr>
          <w:rFonts w:ascii="Palatino Linotype" w:hAnsi="Palatino Linotype" w:cs="Arial"/>
          <w:b/>
          <w:bCs/>
          <w:color w:val="000000" w:themeColor="text1"/>
          <w:sz w:val="22"/>
          <w:szCs w:val="22"/>
          <w:lang w:eastAsia="es-MX"/>
        </w:rPr>
        <w:t>2408</w:t>
      </w:r>
      <w:r w:rsidR="00C65250" w:rsidRPr="00FB5E36">
        <w:rPr>
          <w:rFonts w:ascii="Palatino Linotype" w:hAnsi="Palatino Linotype" w:cs="Arial"/>
          <w:b/>
          <w:bCs/>
          <w:color w:val="000000" w:themeColor="text1"/>
          <w:sz w:val="22"/>
          <w:szCs w:val="22"/>
          <w:lang w:eastAsia="es-MX"/>
        </w:rPr>
        <w:t>/INFOEM/IP/RR/2024, 0</w:t>
      </w:r>
      <w:r w:rsidR="0046386C" w:rsidRPr="00FB5E36">
        <w:rPr>
          <w:rFonts w:ascii="Palatino Linotype" w:hAnsi="Palatino Linotype" w:cs="Arial"/>
          <w:b/>
          <w:bCs/>
          <w:color w:val="000000" w:themeColor="text1"/>
          <w:sz w:val="22"/>
          <w:szCs w:val="22"/>
          <w:lang w:eastAsia="es-MX"/>
        </w:rPr>
        <w:t>2409</w:t>
      </w:r>
      <w:r w:rsidR="00C65250" w:rsidRPr="00FB5E36">
        <w:rPr>
          <w:rFonts w:ascii="Palatino Linotype" w:hAnsi="Palatino Linotype" w:cs="Arial"/>
          <w:b/>
          <w:bCs/>
          <w:color w:val="000000" w:themeColor="text1"/>
          <w:sz w:val="22"/>
          <w:szCs w:val="22"/>
          <w:lang w:eastAsia="es-MX"/>
        </w:rPr>
        <w:t xml:space="preserve">/INFOEM/IP/RR/2024 </w:t>
      </w:r>
      <w:r w:rsidR="001E5136" w:rsidRPr="00FB5E36">
        <w:rPr>
          <w:rFonts w:ascii="Palatino Linotype" w:hAnsi="Palatino Linotype" w:cs="Arial"/>
          <w:b/>
          <w:bCs/>
          <w:color w:val="000000" w:themeColor="text1"/>
          <w:sz w:val="22"/>
          <w:szCs w:val="22"/>
          <w:lang w:eastAsia="es-MX"/>
        </w:rPr>
        <w:t>y 0</w:t>
      </w:r>
      <w:r w:rsidR="0046386C" w:rsidRPr="00FB5E36">
        <w:rPr>
          <w:rFonts w:ascii="Palatino Linotype" w:hAnsi="Palatino Linotype" w:cs="Arial"/>
          <w:b/>
          <w:bCs/>
          <w:color w:val="000000" w:themeColor="text1"/>
          <w:sz w:val="22"/>
          <w:szCs w:val="22"/>
          <w:lang w:eastAsia="es-MX"/>
        </w:rPr>
        <w:t>2410</w:t>
      </w:r>
      <w:r w:rsidR="001E5136" w:rsidRPr="00FB5E36">
        <w:rPr>
          <w:rFonts w:ascii="Palatino Linotype" w:hAnsi="Palatino Linotype" w:cs="Arial"/>
          <w:b/>
          <w:bCs/>
          <w:color w:val="000000" w:themeColor="text1"/>
          <w:sz w:val="22"/>
          <w:szCs w:val="22"/>
          <w:lang w:eastAsia="es-MX"/>
        </w:rPr>
        <w:t xml:space="preserve">/INFOEM/IP/RR/2024 </w:t>
      </w:r>
      <w:r w:rsidR="00C65250" w:rsidRPr="00FB5E36">
        <w:rPr>
          <w:rFonts w:ascii="Palatino Linotype" w:hAnsi="Palatino Linotype" w:cs="Arial"/>
          <w:b/>
          <w:bCs/>
          <w:color w:val="000000" w:themeColor="text1"/>
          <w:sz w:val="22"/>
          <w:szCs w:val="22"/>
          <w:lang w:eastAsia="es-MX"/>
        </w:rPr>
        <w:t>a</w:t>
      </w:r>
      <w:r w:rsidR="001E5136" w:rsidRPr="00FB5E36">
        <w:rPr>
          <w:rFonts w:ascii="Palatino Linotype" w:hAnsi="Palatino Linotype" w:cs="Arial"/>
          <w:b/>
          <w:bCs/>
          <w:color w:val="000000" w:themeColor="text1"/>
          <w:sz w:val="22"/>
          <w:szCs w:val="22"/>
          <w:lang w:eastAsia="es-MX"/>
        </w:rPr>
        <w:t>cumulados</w:t>
      </w:r>
      <w:r w:rsidRPr="00FB5E36">
        <w:rPr>
          <w:rFonts w:ascii="Palatino Linotype" w:eastAsia="Times New Roman" w:hAnsi="Palatino Linotype" w:cs="Arial"/>
          <w:bCs/>
          <w:color w:val="000000" w:themeColor="text1"/>
          <w:sz w:val="22"/>
          <w:szCs w:val="22"/>
        </w:rPr>
        <w:t xml:space="preserve">, </w:t>
      </w:r>
      <w:r w:rsidRPr="00FB5E36">
        <w:rPr>
          <w:rFonts w:ascii="Palatino Linotype" w:eastAsia="Times New Roman" w:hAnsi="Palatino Linotype" w:cs="Times New Roman"/>
          <w:color w:val="000000" w:themeColor="text1"/>
          <w:sz w:val="22"/>
          <w:szCs w:val="22"/>
        </w:rPr>
        <w:t>promovido</w:t>
      </w:r>
      <w:r w:rsidR="001E5136" w:rsidRPr="00FB5E36">
        <w:rPr>
          <w:rFonts w:ascii="Palatino Linotype" w:eastAsia="Times New Roman" w:hAnsi="Palatino Linotype" w:cs="Times New Roman"/>
          <w:color w:val="000000" w:themeColor="text1"/>
          <w:sz w:val="22"/>
          <w:szCs w:val="22"/>
        </w:rPr>
        <w:t>s</w:t>
      </w:r>
      <w:r w:rsidRPr="00FB5E36">
        <w:rPr>
          <w:rFonts w:ascii="Palatino Linotype" w:eastAsia="Times New Roman" w:hAnsi="Palatino Linotype" w:cs="Times New Roman"/>
          <w:color w:val="000000" w:themeColor="text1"/>
          <w:sz w:val="22"/>
          <w:szCs w:val="22"/>
        </w:rPr>
        <w:t xml:space="preserve"> por</w:t>
      </w:r>
      <w:r w:rsidR="007D47A6" w:rsidRPr="00FB5E36">
        <w:rPr>
          <w:rFonts w:ascii="Palatino Linotype" w:hAnsi="Palatino Linotype"/>
          <w:bCs/>
          <w:sz w:val="22"/>
          <w:szCs w:val="22"/>
        </w:rPr>
        <w:t xml:space="preserve"> </w:t>
      </w:r>
      <w:r w:rsidR="00C65250" w:rsidRPr="00FB5E36">
        <w:rPr>
          <w:rFonts w:ascii="Palatino Linotype" w:hAnsi="Palatino Linotype"/>
          <w:bCs/>
          <w:sz w:val="22"/>
          <w:szCs w:val="22"/>
        </w:rPr>
        <w:t xml:space="preserve">un </w:t>
      </w:r>
      <w:r w:rsidR="00C65250" w:rsidRPr="00FB5E36">
        <w:rPr>
          <w:rFonts w:ascii="Palatino Linotype" w:hAnsi="Palatino Linotype"/>
          <w:b/>
          <w:sz w:val="22"/>
          <w:szCs w:val="22"/>
        </w:rPr>
        <w:t>RECURRENTE</w:t>
      </w:r>
      <w:r w:rsidRPr="00FB5E36">
        <w:rPr>
          <w:rFonts w:ascii="Palatino Linotype" w:eastAsia="Times New Roman" w:hAnsi="Palatino Linotype" w:cs="Arial"/>
          <w:b/>
          <w:bCs/>
          <w:color w:val="000000" w:themeColor="text1"/>
          <w:sz w:val="22"/>
          <w:szCs w:val="22"/>
        </w:rPr>
        <w:t>,</w:t>
      </w:r>
      <w:r w:rsidRPr="00FB5E36">
        <w:rPr>
          <w:rFonts w:ascii="Palatino Linotype" w:eastAsia="Times New Roman" w:hAnsi="Palatino Linotype" w:cs="Arial"/>
          <w:color w:val="000000" w:themeColor="text1"/>
          <w:sz w:val="22"/>
          <w:szCs w:val="22"/>
        </w:rPr>
        <w:t xml:space="preserve"> en contra de la respuesta </w:t>
      </w:r>
      <w:r w:rsidR="006507FE" w:rsidRPr="00FB5E36">
        <w:rPr>
          <w:rFonts w:ascii="Palatino Linotype" w:eastAsia="Times New Roman" w:hAnsi="Palatino Linotype" w:cs="Arial"/>
          <w:color w:val="000000" w:themeColor="text1"/>
          <w:sz w:val="22"/>
          <w:szCs w:val="22"/>
        </w:rPr>
        <w:t>de</w:t>
      </w:r>
      <w:r w:rsidR="0046386C" w:rsidRPr="00FB5E36">
        <w:rPr>
          <w:rFonts w:ascii="Palatino Linotype" w:eastAsia="Times New Roman" w:hAnsi="Palatino Linotype" w:cs="Arial"/>
          <w:color w:val="000000" w:themeColor="text1"/>
          <w:sz w:val="22"/>
          <w:szCs w:val="22"/>
        </w:rPr>
        <w:t xml:space="preserve"> </w:t>
      </w:r>
      <w:r w:rsidR="006507FE" w:rsidRPr="00FB5E36">
        <w:rPr>
          <w:rFonts w:ascii="Palatino Linotype" w:eastAsia="Times New Roman" w:hAnsi="Palatino Linotype" w:cs="Arial"/>
          <w:color w:val="000000" w:themeColor="text1"/>
          <w:sz w:val="22"/>
          <w:szCs w:val="22"/>
        </w:rPr>
        <w:t>l</w:t>
      </w:r>
      <w:r w:rsidR="0046386C" w:rsidRPr="00FB5E36">
        <w:rPr>
          <w:rFonts w:ascii="Palatino Linotype" w:eastAsia="Times New Roman" w:hAnsi="Palatino Linotype" w:cs="Arial"/>
          <w:color w:val="000000" w:themeColor="text1"/>
          <w:sz w:val="22"/>
          <w:szCs w:val="22"/>
        </w:rPr>
        <w:t>a</w:t>
      </w:r>
      <w:r w:rsidR="006507FE" w:rsidRPr="00FB5E36">
        <w:rPr>
          <w:rFonts w:ascii="Palatino Linotype" w:eastAsia="Times New Roman" w:hAnsi="Palatino Linotype" w:cs="Arial"/>
          <w:color w:val="000000" w:themeColor="text1"/>
          <w:sz w:val="22"/>
          <w:szCs w:val="22"/>
        </w:rPr>
        <w:t xml:space="preserve"> </w:t>
      </w:r>
      <w:r w:rsidR="0046386C" w:rsidRPr="00FB5E36">
        <w:rPr>
          <w:rFonts w:ascii="Palatino Linotype" w:hAnsi="Palatino Linotype"/>
          <w:b/>
          <w:bCs/>
          <w:color w:val="000000"/>
          <w:sz w:val="22"/>
          <w:szCs w:val="22"/>
        </w:rPr>
        <w:t>Universidad Politécnica del Valle de Toluca</w:t>
      </w:r>
      <w:r w:rsidRPr="00FB5E36">
        <w:rPr>
          <w:rFonts w:ascii="Palatino Linotype" w:eastAsia="Calibri" w:hAnsi="Palatino Linotype" w:cs="Arial"/>
          <w:color w:val="000000" w:themeColor="text1"/>
          <w:sz w:val="22"/>
          <w:szCs w:val="22"/>
          <w:lang w:val="es-ES"/>
        </w:rPr>
        <w:t xml:space="preserve">, </w:t>
      </w:r>
      <w:r w:rsidRPr="00FB5E36">
        <w:rPr>
          <w:rFonts w:ascii="Palatino Linotype" w:eastAsia="Times New Roman" w:hAnsi="Palatino Linotype" w:cs="Times New Roman"/>
          <w:color w:val="000000" w:themeColor="text1"/>
          <w:sz w:val="22"/>
          <w:szCs w:val="22"/>
        </w:rPr>
        <w:t>en lo sucesivo el</w:t>
      </w:r>
      <w:r w:rsidRPr="00FB5E36">
        <w:rPr>
          <w:rFonts w:ascii="Palatino Linotype" w:eastAsia="Times New Roman" w:hAnsi="Palatino Linotype" w:cs="Times New Roman"/>
          <w:b/>
          <w:color w:val="000000" w:themeColor="text1"/>
          <w:sz w:val="22"/>
          <w:szCs w:val="22"/>
        </w:rPr>
        <w:t xml:space="preserve"> SUJETO OBLIGADO, </w:t>
      </w:r>
      <w:r w:rsidRPr="00FB5E36">
        <w:rPr>
          <w:rFonts w:ascii="Palatino Linotype" w:eastAsia="Times New Roman" w:hAnsi="Palatino Linotype" w:cs="Times New Roman"/>
          <w:color w:val="000000" w:themeColor="text1"/>
          <w:sz w:val="22"/>
          <w:szCs w:val="22"/>
        </w:rPr>
        <w:t>se procede a dictar la presente resolución, con base en los siguientes:</w:t>
      </w:r>
    </w:p>
    <w:p w14:paraId="211EAA17" w14:textId="77777777" w:rsidR="00C2200C" w:rsidRPr="00FB5E36" w:rsidRDefault="00C2200C" w:rsidP="00C2200C">
      <w:pPr>
        <w:pStyle w:val="Encabezado"/>
        <w:spacing w:line="360" w:lineRule="auto"/>
        <w:jc w:val="both"/>
        <w:rPr>
          <w:rFonts w:ascii="Palatino Linotype" w:hAnsi="Palatino Linotype" w:cs="Arial"/>
          <w:b/>
          <w:bCs/>
          <w:color w:val="000000" w:themeColor="text1"/>
          <w:sz w:val="22"/>
          <w:szCs w:val="22"/>
          <w:lang w:eastAsia="es-MX"/>
        </w:rPr>
      </w:pPr>
    </w:p>
    <w:p w14:paraId="1445422F" w14:textId="4008BE8B" w:rsidR="001E5136" w:rsidRPr="00FB5E36" w:rsidRDefault="00662C69" w:rsidP="001E5136">
      <w:pPr>
        <w:pStyle w:val="Ttulo2"/>
        <w:spacing w:line="360" w:lineRule="auto"/>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FB5E36">
        <w:rPr>
          <w:rFonts w:ascii="Palatino Linotype" w:hAnsi="Palatino Linotype"/>
          <w:b/>
          <w:color w:val="000000" w:themeColor="text1"/>
          <w:sz w:val="22"/>
          <w:szCs w:val="22"/>
        </w:rPr>
        <w:t>ANTECEDENTES</w:t>
      </w:r>
      <w:bookmarkEnd w:id="0"/>
      <w:bookmarkEnd w:id="1"/>
      <w:bookmarkEnd w:id="2"/>
      <w:bookmarkEnd w:id="3"/>
    </w:p>
    <w:p w14:paraId="2A82C08D" w14:textId="77777777" w:rsidR="001E5136" w:rsidRPr="00FB5E36" w:rsidRDefault="001E5136" w:rsidP="001E5136">
      <w:pPr>
        <w:rPr>
          <w:rFonts w:ascii="Palatino Linotype" w:hAnsi="Palatino Linotype"/>
          <w:sz w:val="22"/>
          <w:szCs w:val="22"/>
          <w:lang w:val="es-ES_tradnl" w:eastAsia="en-US"/>
        </w:rPr>
      </w:pPr>
    </w:p>
    <w:p w14:paraId="5C8255BB" w14:textId="0D347685" w:rsidR="00946C27" w:rsidRPr="00FB5E36" w:rsidRDefault="00112BFF" w:rsidP="00C2200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El </w:t>
      </w:r>
      <w:r w:rsidR="0046386C" w:rsidRPr="00FB5E36">
        <w:rPr>
          <w:rFonts w:ascii="Palatino Linotype" w:eastAsia="Calibri" w:hAnsi="Palatino Linotype" w:cs="Arial"/>
          <w:bCs/>
          <w:color w:val="000000" w:themeColor="text1"/>
          <w:sz w:val="22"/>
          <w:szCs w:val="22"/>
          <w:lang w:val="es-ES"/>
        </w:rPr>
        <w:t>veintisiete de febrero</w:t>
      </w:r>
      <w:r w:rsidR="004C7AD3" w:rsidRPr="00FB5E36">
        <w:rPr>
          <w:rFonts w:ascii="Palatino Linotype" w:eastAsia="Calibri" w:hAnsi="Palatino Linotype" w:cs="Arial"/>
          <w:bCs/>
          <w:color w:val="000000" w:themeColor="text1"/>
          <w:sz w:val="22"/>
          <w:szCs w:val="22"/>
          <w:lang w:val="es-ES"/>
        </w:rPr>
        <w:t xml:space="preserve"> de dos mil veinti</w:t>
      </w:r>
      <w:r w:rsidR="00212724" w:rsidRPr="00FB5E36">
        <w:rPr>
          <w:rFonts w:ascii="Palatino Linotype" w:eastAsia="Calibri" w:hAnsi="Palatino Linotype" w:cs="Arial"/>
          <w:bCs/>
          <w:color w:val="000000" w:themeColor="text1"/>
          <w:sz w:val="22"/>
          <w:szCs w:val="22"/>
          <w:lang w:val="es-ES"/>
        </w:rPr>
        <w:t>cuatro</w:t>
      </w:r>
      <w:r w:rsidRPr="00FB5E36">
        <w:rPr>
          <w:rFonts w:ascii="Palatino Linotype" w:eastAsia="Calibri" w:hAnsi="Palatino Linotype" w:cs="Arial"/>
          <w:color w:val="000000" w:themeColor="text1"/>
          <w:sz w:val="22"/>
          <w:szCs w:val="22"/>
          <w:lang w:val="es-ES"/>
        </w:rPr>
        <w:t>,</w:t>
      </w:r>
      <w:r w:rsidRPr="00FB5E36">
        <w:rPr>
          <w:rFonts w:ascii="Palatino Linotype" w:eastAsia="Calibri" w:hAnsi="Palatino Linotype" w:cs="Times New Roman"/>
          <w:color w:val="000000" w:themeColor="text1"/>
          <w:sz w:val="22"/>
          <w:szCs w:val="22"/>
          <w:lang w:val="es-ES"/>
        </w:rPr>
        <w:t xml:space="preserve"> </w:t>
      </w:r>
      <w:r w:rsidRPr="00FB5E36">
        <w:rPr>
          <w:rFonts w:ascii="Palatino Linotype" w:eastAsia="Calibri" w:hAnsi="Palatino Linotype" w:cs="Arial"/>
          <w:color w:val="000000" w:themeColor="text1"/>
          <w:sz w:val="22"/>
          <w:szCs w:val="22"/>
          <w:lang w:val="es-ES"/>
        </w:rPr>
        <w:t>se</w:t>
      </w:r>
      <w:r w:rsidRPr="00FB5E36">
        <w:rPr>
          <w:rFonts w:ascii="Palatino Linotype" w:eastAsia="Calibri" w:hAnsi="Palatino Linotype" w:cs="Arial"/>
          <w:b/>
          <w:color w:val="000000" w:themeColor="text1"/>
          <w:sz w:val="22"/>
          <w:szCs w:val="22"/>
          <w:lang w:val="es-ES"/>
        </w:rPr>
        <w:t xml:space="preserve"> </w:t>
      </w:r>
      <w:r w:rsidR="00620589" w:rsidRPr="00FB5E36">
        <w:rPr>
          <w:rFonts w:ascii="Palatino Linotype" w:hAnsi="Palatino Linotype"/>
          <w:color w:val="000000" w:themeColor="text1"/>
          <w:sz w:val="22"/>
          <w:szCs w:val="22"/>
        </w:rPr>
        <w:t>presentaron</w:t>
      </w:r>
      <w:r w:rsidRPr="00FB5E36">
        <w:rPr>
          <w:rFonts w:ascii="Palatino Linotype" w:hAnsi="Palatino Linotype"/>
          <w:b/>
          <w:color w:val="000000" w:themeColor="text1"/>
          <w:sz w:val="22"/>
          <w:szCs w:val="22"/>
        </w:rPr>
        <w:t xml:space="preserve"> </w:t>
      </w:r>
      <w:r w:rsidRPr="00FB5E36">
        <w:rPr>
          <w:rFonts w:ascii="Palatino Linotype" w:eastAsia="Calibri" w:hAnsi="Palatino Linotype" w:cs="Arial"/>
          <w:color w:val="000000" w:themeColor="text1"/>
          <w:sz w:val="22"/>
          <w:szCs w:val="22"/>
        </w:rPr>
        <w:t xml:space="preserve">vía </w:t>
      </w:r>
      <w:r w:rsidR="001656D5" w:rsidRPr="00FB5E36">
        <w:rPr>
          <w:rFonts w:ascii="Palatino Linotype" w:eastAsia="Calibri" w:hAnsi="Palatino Linotype" w:cs="Arial"/>
          <w:color w:val="000000" w:themeColor="text1"/>
          <w:sz w:val="22"/>
          <w:szCs w:val="22"/>
        </w:rPr>
        <w:t xml:space="preserve">Sistema de Acceso a la Información Mexiquense </w:t>
      </w:r>
      <w:r w:rsidR="001656D5" w:rsidRPr="00FB5E36">
        <w:rPr>
          <w:rFonts w:ascii="Palatino Linotype" w:eastAsia="Calibri" w:hAnsi="Palatino Linotype" w:cs="Arial"/>
          <w:b/>
          <w:color w:val="000000" w:themeColor="text1"/>
          <w:sz w:val="22"/>
          <w:szCs w:val="22"/>
        </w:rPr>
        <w:t>(SAIMEX)</w:t>
      </w:r>
      <w:r w:rsidRPr="00FB5E36">
        <w:rPr>
          <w:rFonts w:ascii="Palatino Linotype" w:eastAsia="Calibri" w:hAnsi="Palatino Linotype" w:cs="Arial"/>
          <w:b/>
          <w:color w:val="000000" w:themeColor="text1"/>
          <w:sz w:val="22"/>
          <w:szCs w:val="22"/>
          <w:lang w:val="es-ES"/>
        </w:rPr>
        <w:t>,</w:t>
      </w:r>
      <w:r w:rsidRPr="00FB5E36">
        <w:rPr>
          <w:rFonts w:ascii="Palatino Linotype" w:eastAsia="Calibri" w:hAnsi="Palatino Linotype" w:cs="Arial"/>
          <w:color w:val="000000" w:themeColor="text1"/>
          <w:sz w:val="22"/>
          <w:szCs w:val="22"/>
          <w:lang w:val="es-ES"/>
        </w:rPr>
        <w:t xml:space="preserve"> la</w:t>
      </w:r>
      <w:r w:rsidR="001E5136" w:rsidRPr="00FB5E36">
        <w:rPr>
          <w:rFonts w:ascii="Palatino Linotype" w:eastAsia="Calibri" w:hAnsi="Palatino Linotype" w:cs="Arial"/>
          <w:color w:val="000000" w:themeColor="text1"/>
          <w:sz w:val="22"/>
          <w:szCs w:val="22"/>
          <w:lang w:val="es-ES"/>
        </w:rPr>
        <w:t>s</w:t>
      </w:r>
      <w:r w:rsidR="000249BD" w:rsidRPr="00FB5E36">
        <w:rPr>
          <w:rFonts w:ascii="Palatino Linotype" w:eastAsia="Calibri" w:hAnsi="Palatino Linotype" w:cs="Arial"/>
          <w:color w:val="000000" w:themeColor="text1"/>
          <w:sz w:val="22"/>
          <w:szCs w:val="22"/>
          <w:lang w:val="es-ES"/>
        </w:rPr>
        <w:t xml:space="preserve"> </w:t>
      </w:r>
      <w:r w:rsidRPr="00FB5E36">
        <w:rPr>
          <w:rFonts w:ascii="Palatino Linotype" w:eastAsia="Calibri" w:hAnsi="Palatino Linotype" w:cs="Arial"/>
          <w:color w:val="000000" w:themeColor="text1"/>
          <w:sz w:val="22"/>
          <w:szCs w:val="22"/>
          <w:lang w:val="es-ES"/>
        </w:rPr>
        <w:t>solicitud</w:t>
      </w:r>
      <w:r w:rsidR="001E5136" w:rsidRPr="00FB5E36">
        <w:rPr>
          <w:rFonts w:ascii="Palatino Linotype" w:eastAsia="Calibri" w:hAnsi="Palatino Linotype" w:cs="Arial"/>
          <w:color w:val="000000" w:themeColor="text1"/>
          <w:sz w:val="22"/>
          <w:szCs w:val="22"/>
          <w:lang w:val="es-ES"/>
        </w:rPr>
        <w:t>es</w:t>
      </w:r>
      <w:r w:rsidRPr="00FB5E36">
        <w:rPr>
          <w:rFonts w:ascii="Palatino Linotype" w:eastAsia="Calibri" w:hAnsi="Palatino Linotype" w:cs="Arial"/>
          <w:color w:val="000000" w:themeColor="text1"/>
          <w:sz w:val="22"/>
          <w:szCs w:val="22"/>
          <w:lang w:val="es-ES"/>
        </w:rPr>
        <w:t xml:space="preserve"> de información pública registrada</w:t>
      </w:r>
      <w:r w:rsidR="001E5136" w:rsidRPr="00FB5E36">
        <w:rPr>
          <w:rFonts w:ascii="Palatino Linotype" w:eastAsia="Calibri" w:hAnsi="Palatino Linotype" w:cs="Arial"/>
          <w:color w:val="000000" w:themeColor="text1"/>
          <w:sz w:val="22"/>
          <w:szCs w:val="22"/>
          <w:lang w:val="es-ES"/>
        </w:rPr>
        <w:t>s</w:t>
      </w:r>
      <w:r w:rsidR="00D956DB" w:rsidRPr="00FB5E36">
        <w:rPr>
          <w:rFonts w:ascii="Palatino Linotype" w:eastAsia="Calibri" w:hAnsi="Palatino Linotype" w:cs="Arial"/>
          <w:color w:val="000000" w:themeColor="text1"/>
          <w:sz w:val="22"/>
          <w:szCs w:val="22"/>
          <w:lang w:val="es-ES"/>
        </w:rPr>
        <w:t xml:space="preserve"> con </w:t>
      </w:r>
      <w:r w:rsidR="000249BD" w:rsidRPr="00FB5E36">
        <w:rPr>
          <w:rFonts w:ascii="Palatino Linotype" w:eastAsia="Calibri" w:hAnsi="Palatino Linotype" w:cs="Arial"/>
          <w:color w:val="000000" w:themeColor="text1"/>
          <w:sz w:val="22"/>
          <w:szCs w:val="22"/>
          <w:lang w:val="es-ES"/>
        </w:rPr>
        <w:t>el</w:t>
      </w:r>
      <w:r w:rsidRPr="00FB5E36">
        <w:rPr>
          <w:rFonts w:ascii="Palatino Linotype" w:eastAsia="Calibri" w:hAnsi="Palatino Linotype" w:cs="Arial"/>
          <w:color w:val="000000" w:themeColor="text1"/>
          <w:sz w:val="22"/>
          <w:szCs w:val="22"/>
          <w:lang w:val="es-ES"/>
        </w:rPr>
        <w:t xml:space="preserve"> número </w:t>
      </w:r>
      <w:r w:rsidR="00212724" w:rsidRPr="00FB5E36">
        <w:rPr>
          <w:rFonts w:ascii="Palatino Linotype" w:hAnsi="Palatino Linotype"/>
          <w:b/>
          <w:sz w:val="22"/>
          <w:szCs w:val="22"/>
        </w:rPr>
        <w:t>00</w:t>
      </w:r>
      <w:r w:rsidR="0046386C" w:rsidRPr="00FB5E36">
        <w:rPr>
          <w:rFonts w:ascii="Palatino Linotype" w:hAnsi="Palatino Linotype"/>
          <w:b/>
          <w:sz w:val="22"/>
          <w:szCs w:val="22"/>
        </w:rPr>
        <w:t>032</w:t>
      </w:r>
      <w:r w:rsidR="00212724" w:rsidRPr="00FB5E36">
        <w:rPr>
          <w:rFonts w:ascii="Palatino Linotype" w:hAnsi="Palatino Linotype"/>
          <w:b/>
          <w:sz w:val="22"/>
          <w:szCs w:val="22"/>
        </w:rPr>
        <w:t>/</w:t>
      </w:r>
      <w:r w:rsidR="0046386C" w:rsidRPr="00FB5E36">
        <w:rPr>
          <w:rFonts w:ascii="Palatino Linotype" w:hAnsi="Palatino Linotype"/>
          <w:b/>
          <w:sz w:val="22"/>
          <w:szCs w:val="22"/>
        </w:rPr>
        <w:t>UPVT</w:t>
      </w:r>
      <w:r w:rsidR="00212724" w:rsidRPr="00FB5E36">
        <w:rPr>
          <w:rFonts w:ascii="Palatino Linotype" w:hAnsi="Palatino Linotype"/>
          <w:b/>
          <w:sz w:val="22"/>
          <w:szCs w:val="22"/>
        </w:rPr>
        <w:t>/IP/2024</w:t>
      </w:r>
      <w:r w:rsidR="0046386C" w:rsidRPr="00FB5E36">
        <w:rPr>
          <w:rFonts w:ascii="Palatino Linotype" w:hAnsi="Palatino Linotype"/>
          <w:b/>
          <w:sz w:val="22"/>
          <w:szCs w:val="22"/>
        </w:rPr>
        <w:t>, 00031/UPVT/IP/2024</w:t>
      </w:r>
      <w:r w:rsidR="00212724" w:rsidRPr="00FB5E36">
        <w:rPr>
          <w:rFonts w:ascii="Palatino Linotype" w:hAnsi="Palatino Linotype"/>
          <w:b/>
          <w:sz w:val="22"/>
          <w:szCs w:val="22"/>
        </w:rPr>
        <w:t xml:space="preserve"> </w:t>
      </w:r>
      <w:r w:rsidR="001E5136" w:rsidRPr="00FB5E36">
        <w:rPr>
          <w:rFonts w:ascii="Palatino Linotype" w:hAnsi="Palatino Linotype"/>
          <w:b/>
          <w:sz w:val="22"/>
          <w:szCs w:val="22"/>
        </w:rPr>
        <w:t xml:space="preserve">y </w:t>
      </w:r>
      <w:r w:rsidR="0046386C" w:rsidRPr="00FB5E36">
        <w:rPr>
          <w:rFonts w:ascii="Palatino Linotype" w:hAnsi="Palatino Linotype"/>
          <w:b/>
          <w:sz w:val="22"/>
          <w:szCs w:val="22"/>
        </w:rPr>
        <w:t>00029/UPVT/IP/2024</w:t>
      </w:r>
      <w:r w:rsidRPr="00FB5E36">
        <w:rPr>
          <w:rFonts w:ascii="Palatino Linotype" w:hAnsi="Palatino Linotype"/>
          <w:b/>
          <w:bCs/>
          <w:color w:val="000000" w:themeColor="text1"/>
          <w:sz w:val="22"/>
          <w:szCs w:val="22"/>
        </w:rPr>
        <w:t>,</w:t>
      </w:r>
      <w:r w:rsidRPr="00FB5E36">
        <w:rPr>
          <w:rFonts w:ascii="Palatino Linotype" w:eastAsia="Calibri" w:hAnsi="Palatino Linotype" w:cs="Arial"/>
          <w:color w:val="000000" w:themeColor="text1"/>
          <w:sz w:val="22"/>
          <w:szCs w:val="22"/>
          <w:lang w:val="es-ES"/>
        </w:rPr>
        <w:t xml:space="preserve"> mediante la</w:t>
      </w:r>
      <w:r w:rsidR="00665EFC" w:rsidRPr="00FB5E36">
        <w:rPr>
          <w:rFonts w:ascii="Palatino Linotype" w:eastAsia="Calibri" w:hAnsi="Palatino Linotype" w:cs="Arial"/>
          <w:color w:val="000000" w:themeColor="text1"/>
          <w:sz w:val="22"/>
          <w:szCs w:val="22"/>
          <w:lang w:val="es-ES"/>
        </w:rPr>
        <w:t>s</w:t>
      </w:r>
      <w:r w:rsidR="000249BD" w:rsidRPr="00FB5E36">
        <w:rPr>
          <w:rFonts w:ascii="Palatino Linotype" w:eastAsia="Calibri" w:hAnsi="Palatino Linotype" w:cs="Arial"/>
          <w:color w:val="000000" w:themeColor="text1"/>
          <w:sz w:val="22"/>
          <w:szCs w:val="22"/>
          <w:lang w:val="es-ES"/>
        </w:rPr>
        <w:t xml:space="preserve"> </w:t>
      </w:r>
      <w:r w:rsidRPr="00FB5E36">
        <w:rPr>
          <w:rFonts w:ascii="Palatino Linotype" w:eastAsia="Calibri" w:hAnsi="Palatino Linotype" w:cs="Arial"/>
          <w:color w:val="000000" w:themeColor="text1"/>
          <w:sz w:val="22"/>
          <w:szCs w:val="22"/>
          <w:lang w:val="es-ES"/>
        </w:rPr>
        <w:t>cual</w:t>
      </w:r>
      <w:r w:rsidR="00665EFC" w:rsidRPr="00FB5E36">
        <w:rPr>
          <w:rFonts w:ascii="Palatino Linotype" w:eastAsia="Calibri" w:hAnsi="Palatino Linotype" w:cs="Arial"/>
          <w:color w:val="000000" w:themeColor="text1"/>
          <w:sz w:val="22"/>
          <w:szCs w:val="22"/>
          <w:lang w:val="es-ES"/>
        </w:rPr>
        <w:t>es</w:t>
      </w:r>
      <w:r w:rsidRPr="00FB5E36">
        <w:rPr>
          <w:rFonts w:ascii="Palatino Linotype" w:eastAsia="Calibri" w:hAnsi="Palatino Linotype" w:cs="Arial"/>
          <w:color w:val="000000" w:themeColor="text1"/>
          <w:sz w:val="22"/>
          <w:szCs w:val="22"/>
          <w:lang w:val="es-ES"/>
        </w:rPr>
        <w:t xml:space="preserve"> se requirió</w:t>
      </w:r>
      <w:r w:rsidR="007D17AA" w:rsidRPr="00FB5E36">
        <w:rPr>
          <w:rFonts w:ascii="Palatino Linotype" w:eastAsia="Calibri" w:hAnsi="Palatino Linotype" w:cs="Arial"/>
          <w:color w:val="000000" w:themeColor="text1"/>
          <w:sz w:val="22"/>
          <w:szCs w:val="22"/>
          <w:lang w:val="es-ES"/>
        </w:rPr>
        <w:t xml:space="preserve"> lo siguiente</w:t>
      </w:r>
      <w:r w:rsidRPr="00FB5E36">
        <w:rPr>
          <w:rFonts w:ascii="Palatino Linotype" w:eastAsia="Calibri" w:hAnsi="Palatino Linotype" w:cs="Arial"/>
          <w:color w:val="000000" w:themeColor="text1"/>
          <w:sz w:val="22"/>
          <w:szCs w:val="22"/>
          <w:lang w:val="es-ES"/>
        </w:rPr>
        <w:t>:</w:t>
      </w:r>
    </w:p>
    <w:p w14:paraId="5E2D4908" w14:textId="77777777" w:rsidR="001E5136" w:rsidRPr="00FB5E36" w:rsidRDefault="001E5136" w:rsidP="0046386C">
      <w:pPr>
        <w:ind w:left="567" w:right="565"/>
        <w:jc w:val="both"/>
        <w:rPr>
          <w:rFonts w:ascii="Palatino Linotype" w:hAnsi="Palatino Linotype"/>
          <w:i/>
          <w:color w:val="000000"/>
          <w:sz w:val="22"/>
          <w:szCs w:val="22"/>
        </w:rPr>
      </w:pPr>
    </w:p>
    <w:p w14:paraId="435874D1" w14:textId="65F85225" w:rsidR="0046386C" w:rsidRPr="00FB5E36" w:rsidRDefault="0046386C" w:rsidP="0046386C">
      <w:pPr>
        <w:pStyle w:val="Textoindependienteprimerasangra2"/>
        <w:ind w:left="567" w:right="565" w:firstLine="0"/>
        <w:jc w:val="both"/>
        <w:rPr>
          <w:rFonts w:ascii="Palatino Linotype" w:hAnsi="Palatino Linotype"/>
          <w:b/>
          <w:i/>
          <w:sz w:val="22"/>
          <w:szCs w:val="22"/>
        </w:rPr>
      </w:pPr>
      <w:r w:rsidRPr="00FB5E36">
        <w:rPr>
          <w:rFonts w:ascii="Palatino Linotype" w:hAnsi="Palatino Linotype"/>
          <w:b/>
          <w:i/>
          <w:sz w:val="22"/>
          <w:szCs w:val="22"/>
        </w:rPr>
        <w:t>00032/UPVT/IP/2024:</w:t>
      </w:r>
    </w:p>
    <w:p w14:paraId="40A97B27" w14:textId="46B9EE50" w:rsidR="0046386C" w:rsidRPr="00FB5E36" w:rsidRDefault="0046386C" w:rsidP="0046386C">
      <w:pPr>
        <w:pStyle w:val="Textoindependienteprimerasangra2"/>
        <w:ind w:left="567" w:right="565" w:firstLine="0"/>
        <w:jc w:val="both"/>
        <w:rPr>
          <w:rFonts w:ascii="Palatino Linotype" w:hAnsi="Palatino Linotype"/>
          <w:b/>
          <w:i/>
          <w:sz w:val="22"/>
          <w:szCs w:val="22"/>
        </w:rPr>
      </w:pPr>
      <w:r w:rsidRPr="00FB5E36">
        <w:rPr>
          <w:rFonts w:ascii="Palatino Linotype" w:hAnsi="Palatino Linotype"/>
          <w:b/>
          <w:i/>
          <w:sz w:val="22"/>
          <w:szCs w:val="22"/>
        </w:rPr>
        <w:t>“</w:t>
      </w:r>
      <w:r w:rsidRPr="00FB5E36">
        <w:rPr>
          <w:rFonts w:ascii="Palatino Linotype" w:hAnsi="Palatino Linotype"/>
          <w:i/>
          <w:color w:val="000000"/>
          <w:sz w:val="22"/>
          <w:szCs w:val="22"/>
        </w:rPr>
        <w:t>SOLICITO DEL C. JESUS GONZALEZ SANTANA, QUE PUESTO OSTENTA TODOS SU RECIBOS DE NOMINA A LA FECHA DE MI SOLICITUD, LISTAS DE ASISTENCIA ASI COMO SU TITULO PROFESIONAL Y OFICIOS GENERADOS POR ELLA ADEMAS DE LAS MATERIAS QUE IMPARYE Y HORARIOS” (Sic)</w:t>
      </w:r>
    </w:p>
    <w:p w14:paraId="630185EE" w14:textId="77777777" w:rsidR="0046386C" w:rsidRPr="00FB5E36" w:rsidRDefault="0046386C" w:rsidP="0046386C">
      <w:pPr>
        <w:pStyle w:val="Textoindependienteprimerasangra2"/>
        <w:ind w:left="567" w:right="565" w:firstLine="0"/>
        <w:jc w:val="both"/>
        <w:rPr>
          <w:rFonts w:ascii="Palatino Linotype" w:hAnsi="Palatino Linotype"/>
          <w:b/>
          <w:i/>
          <w:sz w:val="22"/>
          <w:szCs w:val="22"/>
        </w:rPr>
      </w:pPr>
    </w:p>
    <w:p w14:paraId="5AE2B0C8" w14:textId="0274428B" w:rsidR="0046386C" w:rsidRPr="00FB5E36" w:rsidRDefault="0046386C" w:rsidP="0046386C">
      <w:pPr>
        <w:pStyle w:val="Textoindependienteprimerasangra2"/>
        <w:ind w:left="567" w:right="565" w:firstLine="0"/>
        <w:jc w:val="both"/>
        <w:rPr>
          <w:rFonts w:ascii="Palatino Linotype" w:hAnsi="Palatino Linotype"/>
          <w:b/>
          <w:i/>
          <w:sz w:val="22"/>
          <w:szCs w:val="22"/>
        </w:rPr>
      </w:pPr>
      <w:r w:rsidRPr="00FB5E36">
        <w:rPr>
          <w:rFonts w:ascii="Palatino Linotype" w:hAnsi="Palatino Linotype"/>
          <w:b/>
          <w:i/>
          <w:sz w:val="22"/>
          <w:szCs w:val="22"/>
        </w:rPr>
        <w:t>00031/UPVT/IP/2024:</w:t>
      </w:r>
    </w:p>
    <w:p w14:paraId="41296D97" w14:textId="2CAECC32" w:rsidR="0046386C" w:rsidRPr="00FB5E36" w:rsidRDefault="0046386C" w:rsidP="0046386C">
      <w:pPr>
        <w:pStyle w:val="Textoindependienteprimerasangra2"/>
        <w:ind w:left="567" w:right="565" w:firstLine="0"/>
        <w:jc w:val="both"/>
        <w:rPr>
          <w:rFonts w:ascii="Palatino Linotype" w:hAnsi="Palatino Linotype"/>
          <w:b/>
          <w:i/>
          <w:sz w:val="22"/>
          <w:szCs w:val="22"/>
        </w:rPr>
      </w:pPr>
      <w:r w:rsidRPr="00FB5E36">
        <w:rPr>
          <w:rFonts w:ascii="Palatino Linotype" w:hAnsi="Palatino Linotype"/>
          <w:b/>
          <w:i/>
          <w:sz w:val="22"/>
          <w:szCs w:val="22"/>
        </w:rPr>
        <w:t>“</w:t>
      </w:r>
      <w:r w:rsidRPr="00FB5E36">
        <w:rPr>
          <w:rFonts w:ascii="Palatino Linotype" w:hAnsi="Palatino Linotype"/>
          <w:i/>
          <w:color w:val="000000"/>
          <w:sz w:val="22"/>
          <w:szCs w:val="22"/>
        </w:rPr>
        <w:t xml:space="preserve">SOLICITO DEL C. JESUS CARLOS CHAVEZ GUERRA, QUE PUESTO OSTENTA TODOS SU RECIBOS DE NOMINA A LA FECHA DE MI SOLICITUD, LISTAS DE ASISTENCIA ASI COMO SU TITULO PROFESIONAL </w:t>
      </w:r>
      <w:r w:rsidRPr="00FB5E36">
        <w:rPr>
          <w:rFonts w:ascii="Palatino Linotype" w:hAnsi="Palatino Linotype"/>
          <w:i/>
          <w:color w:val="000000"/>
          <w:sz w:val="22"/>
          <w:szCs w:val="22"/>
        </w:rPr>
        <w:lastRenderedPageBreak/>
        <w:t>Y OFICIOS GENERADOS POR ELLA ADEMAS DE LAS MATERIAS QUE IMPARYE Y HORARIOS” (Sic)</w:t>
      </w:r>
    </w:p>
    <w:p w14:paraId="4F57031F" w14:textId="77777777" w:rsidR="0046386C" w:rsidRPr="00FB5E36" w:rsidRDefault="0046386C" w:rsidP="0046386C">
      <w:pPr>
        <w:pStyle w:val="Textoindependienteprimerasangra2"/>
        <w:ind w:left="567" w:right="565" w:firstLine="0"/>
        <w:jc w:val="both"/>
        <w:rPr>
          <w:rFonts w:ascii="Palatino Linotype" w:hAnsi="Palatino Linotype"/>
          <w:b/>
          <w:i/>
          <w:sz w:val="22"/>
          <w:szCs w:val="22"/>
        </w:rPr>
      </w:pPr>
    </w:p>
    <w:p w14:paraId="1524DF95" w14:textId="60EBFC5C" w:rsidR="00212724" w:rsidRPr="00FB5E36" w:rsidRDefault="0046386C" w:rsidP="0046386C">
      <w:pPr>
        <w:pStyle w:val="Textoindependienteprimerasangra2"/>
        <w:ind w:left="567" w:right="565" w:firstLine="0"/>
        <w:jc w:val="both"/>
        <w:rPr>
          <w:rFonts w:ascii="Palatino Linotype" w:hAnsi="Palatino Linotype"/>
          <w:b/>
          <w:i/>
          <w:sz w:val="22"/>
          <w:szCs w:val="22"/>
        </w:rPr>
      </w:pPr>
      <w:r w:rsidRPr="00FB5E36">
        <w:rPr>
          <w:rFonts w:ascii="Palatino Linotype" w:hAnsi="Palatino Linotype"/>
          <w:b/>
          <w:i/>
          <w:sz w:val="22"/>
          <w:szCs w:val="22"/>
        </w:rPr>
        <w:t>00029/UPVT/IP/2024:</w:t>
      </w:r>
    </w:p>
    <w:p w14:paraId="4428F90C" w14:textId="0974ACC3" w:rsidR="00212724" w:rsidRPr="00FB5E36" w:rsidRDefault="0046386C" w:rsidP="0046386C">
      <w:pPr>
        <w:pStyle w:val="Textoindependienteprimerasangra2"/>
        <w:ind w:left="567" w:right="565" w:firstLine="0"/>
        <w:jc w:val="both"/>
        <w:rPr>
          <w:rFonts w:ascii="Palatino Linotype" w:hAnsi="Palatino Linotype"/>
          <w:i/>
          <w:color w:val="000000"/>
          <w:sz w:val="22"/>
          <w:szCs w:val="22"/>
        </w:rPr>
      </w:pPr>
      <w:r w:rsidRPr="00FB5E36">
        <w:rPr>
          <w:rFonts w:ascii="Palatino Linotype" w:hAnsi="Palatino Linotype"/>
          <w:i/>
          <w:sz w:val="22"/>
          <w:szCs w:val="22"/>
          <w:lang w:val="es-MX"/>
        </w:rPr>
        <w:t>“SO</w:t>
      </w:r>
      <w:r w:rsidRPr="00FB5E36">
        <w:rPr>
          <w:rFonts w:ascii="Palatino Linotype" w:hAnsi="Palatino Linotype"/>
          <w:i/>
          <w:color w:val="000000"/>
          <w:sz w:val="22"/>
          <w:szCs w:val="22"/>
        </w:rPr>
        <w:t>LICITO DE LA C. CRISTINA DE LA GARZA TAPIA, QUE PUESTO OSTENTA TODOS SU RECIBOS DE NOMINA A LA FECHA DE MI SOLICITUD, LISTAS DE ASISTENCIA ASI COMO SU TITULO PROFESIONAL Y OFICIOS GENERADOS POR ELLA ADEMAS DE LAS MATERIAS QUE IMPARYE Y HORARIOS” (Sic)</w:t>
      </w:r>
    </w:p>
    <w:p w14:paraId="5C146AB6" w14:textId="77777777" w:rsidR="0046386C" w:rsidRPr="00FB5E36" w:rsidRDefault="0046386C" w:rsidP="001E5136">
      <w:pPr>
        <w:pStyle w:val="Textoindependienteprimerasangra2"/>
        <w:spacing w:line="360" w:lineRule="auto"/>
        <w:ind w:left="0" w:firstLine="0"/>
        <w:rPr>
          <w:rFonts w:ascii="Palatino Linotype" w:hAnsi="Palatino Linotype"/>
          <w:color w:val="000000"/>
          <w:sz w:val="22"/>
          <w:szCs w:val="22"/>
        </w:rPr>
      </w:pPr>
    </w:p>
    <w:p w14:paraId="17EE6243" w14:textId="057C4BB9" w:rsidR="001D6403" w:rsidRPr="00FB5E36" w:rsidRDefault="007D17AA"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Se </w:t>
      </w:r>
      <w:r w:rsidR="0010179B" w:rsidRPr="00FB5E36">
        <w:rPr>
          <w:rFonts w:ascii="Palatino Linotype" w:eastAsia="Times New Roman" w:hAnsi="Palatino Linotype" w:cs="Arial"/>
          <w:sz w:val="22"/>
          <w:szCs w:val="22"/>
          <w:lang w:val="es-ES"/>
        </w:rPr>
        <w:t xml:space="preserve">señaló como modalidad de entrega de la información: a través de </w:t>
      </w:r>
      <w:r w:rsidR="0010179B" w:rsidRPr="00FB5E36">
        <w:rPr>
          <w:rFonts w:ascii="Palatino Linotype" w:eastAsia="Times New Roman" w:hAnsi="Palatino Linotype" w:cs="Arial"/>
          <w:b/>
          <w:sz w:val="22"/>
          <w:szCs w:val="22"/>
          <w:lang w:val="es-ES"/>
        </w:rPr>
        <w:t>SAIMEX</w:t>
      </w:r>
      <w:r w:rsidR="005B6592" w:rsidRPr="00FB5E36">
        <w:rPr>
          <w:rFonts w:ascii="Palatino Linotype" w:eastAsia="Times New Roman" w:hAnsi="Palatino Linotype" w:cs="Arial"/>
          <w:b/>
          <w:sz w:val="22"/>
          <w:szCs w:val="22"/>
          <w:lang w:val="es-ES"/>
        </w:rPr>
        <w:t>.</w:t>
      </w:r>
    </w:p>
    <w:p w14:paraId="0C71A551" w14:textId="77777777" w:rsidR="004C7AD3" w:rsidRPr="00FB5E36" w:rsidRDefault="004C7AD3" w:rsidP="004C7AD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1A7DF9" w14:textId="0F0891CA" w:rsidR="0046386C" w:rsidRPr="00FB5E36" w:rsidRDefault="0046386C"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FB5E36">
        <w:rPr>
          <w:rFonts w:ascii="Palatino Linotype" w:hAnsi="Palatino Linotype"/>
          <w:color w:val="000000" w:themeColor="text1"/>
          <w:sz w:val="22"/>
          <w:szCs w:val="22"/>
        </w:rPr>
        <w:t xml:space="preserve">El seis de marzo de dos mil veinticuatro, el </w:t>
      </w:r>
      <w:r w:rsidRPr="00FB5E36">
        <w:rPr>
          <w:rFonts w:ascii="Palatino Linotype" w:hAnsi="Palatino Linotype"/>
          <w:b/>
          <w:bCs/>
          <w:color w:val="000000" w:themeColor="text1"/>
          <w:sz w:val="22"/>
          <w:szCs w:val="22"/>
        </w:rPr>
        <w:t>SUJETO OBLIGADO</w:t>
      </w:r>
      <w:r w:rsidRPr="00FB5E36">
        <w:rPr>
          <w:rFonts w:ascii="Palatino Linotype" w:hAnsi="Palatino Linotype"/>
          <w:color w:val="000000" w:themeColor="text1"/>
          <w:sz w:val="22"/>
          <w:szCs w:val="22"/>
        </w:rPr>
        <w:t xml:space="preserve"> realizó un requerimiento de aclaración de las solicitudes de información </w:t>
      </w:r>
      <w:r w:rsidRPr="00FB5E36">
        <w:rPr>
          <w:rFonts w:ascii="Palatino Linotype" w:hAnsi="Palatino Linotype"/>
          <w:b/>
          <w:sz w:val="22"/>
          <w:szCs w:val="22"/>
        </w:rPr>
        <w:t>00032/UPVT/IP/2024, 00031/UPVT/IP/2024 y 00029/UPVT/IP/2024</w:t>
      </w:r>
      <w:r w:rsidRPr="00FB5E36">
        <w:rPr>
          <w:rFonts w:ascii="Palatino Linotype" w:hAnsi="Palatino Linotype"/>
          <w:color w:val="000000" w:themeColor="text1"/>
          <w:sz w:val="22"/>
          <w:szCs w:val="22"/>
        </w:rPr>
        <w:t>, en los mismos términos:</w:t>
      </w:r>
    </w:p>
    <w:p w14:paraId="76D7EE09" w14:textId="2A1AB520" w:rsidR="0046386C" w:rsidRPr="00FB5E36" w:rsidRDefault="0046386C" w:rsidP="0046386C">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5DA35887" w14:textId="4FCDEF51" w:rsidR="0046386C" w:rsidRPr="00CA0B53" w:rsidRDefault="0046386C" w:rsidP="0046386C">
      <w:pPr>
        <w:pStyle w:val="Prrafodelista"/>
        <w:tabs>
          <w:tab w:val="left" w:pos="426"/>
          <w:tab w:val="left" w:pos="567"/>
        </w:tabs>
        <w:ind w:left="567"/>
        <w:jc w:val="both"/>
        <w:rPr>
          <w:rFonts w:ascii="Palatino Linotype" w:hAnsi="Palatino Linotype"/>
          <w:i/>
          <w:iCs/>
          <w:color w:val="000000" w:themeColor="text1"/>
          <w:sz w:val="22"/>
          <w:szCs w:val="22"/>
        </w:rPr>
      </w:pPr>
      <w:r w:rsidRPr="00FB5E36">
        <w:rPr>
          <w:rFonts w:ascii="Palatino Linotype" w:hAnsi="Palatino Linotype"/>
          <w:i/>
          <w:iCs/>
          <w:color w:val="000000"/>
          <w:sz w:val="22"/>
          <w:szCs w:val="22"/>
        </w:rPr>
        <w:t xml:space="preserve">“Oficio núm.: 228C2801010001L/181/2024 Almoloya de Juárez, México a 06 de marzo de 2024. C. Persona solicitante de los datos personales P r e s e n t e En atención a la solicitud de información presentada el día veintisiete de febrero de dos mil veinticuatro, la cual fue registrada en el Sistema de Acceso a la Información Mexiquense (SAIMEX) con el número de folio 00032/UPVT/IP/2024, mediante la cual solicita acceder al soporte documental en que conste la siguiente información “SOLICITO DEL C. JESUS GONZALEZ SANTANA, QUE PUESTO OSTENTA TODOS SU RECIBOS DE NOMINA A LA FECHA DE MI SOLICITUD, LISTAS DE ASISTENCIA ASI COMO SU TITULO PROFESIONAL Y OFICIOS GENERADOS POR ELLA ADEMAS DE LAS MATERIAS QUE IMPARYE Y HORARIOS” (sic). Ahora bien, tomando en consideración lo establecido en los artículos 12, 150 y 151 de la Ley de Transparencia y Acceso a la Información Pública del Estado de México y Municipios que a la letra decretan: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w:t>
      </w:r>
      <w:r w:rsidRPr="00FB5E36">
        <w:rPr>
          <w:rFonts w:ascii="Palatino Linotype" w:hAnsi="Palatino Linotype"/>
          <w:i/>
          <w:iCs/>
          <w:color w:val="000000"/>
          <w:sz w:val="22"/>
          <w:szCs w:val="22"/>
        </w:rPr>
        <w:lastRenderedPageBreak/>
        <w:t xml:space="preserve">procesamiento de la misma, ni el presentarla conforme al interés del solicitante; no estarán obligados a generarla, resumirla, efectuar cálculos o practicar investigaciones. Artículo 150.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Artículo 151.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la presente Ley. El ejercicio del derecho de acceso a la información reconocido a nivel constitucional no es absoluto, en tanto que puede ser restringido por las disposiciones legales aplicables, compeliendo a los sujetos obligados únicamente a proporcionar la información que se les requiera; en ese tenor, el derecho de acceso a la información no comprende el presentarla conforme al interés de la persona solicitante, por el contrario obliga a los Sujetos Obligados a entregarla en el estado en que obren en sus archivos, que de conformidad con el artículo 4 fracción IV de la Ley de Archivos y Administración de Documentos del Estado de México y Municipios la información podrá constituirse en cualquier soporte espacio o lugar que se resguarde la información. No obstante, de acuerdo con el contenido y análisis de su petición, este Sujeto Obligado, por conducto de su Unidad de Transparencia, está impedido para interpretar e inferir el contexto, características y modalidad del soporte documental que permita colmar la información relacionada con la asistencia de una persona servidora pública a su jornada laboral, o bien, con la asistencia de particulares relacionados con las actividades laborales de una persona servidora pública. Partiendo del argumento anterior, reviste importancia mencionar que toda autoridad, está obligada a generar el trámite procesal que en que se entable con motivo de la presentación de una solicitud de acceso a la información pública, sin embargo, esta obligación se suspende temporalmente cuando la información solicitada no aporte datos que lleven a la pronta localización de los documentos requeridos por los particulares. Ante la hipótesis anterior, la Ley de la materia, prevé la figura de la aclaración como un mecanismo para que las instituciones pidan, en caso necesario, que los particulares completen, corrijan o amplíen los datos contenidos en dicha solicitud, y en consecuencia garantizar la continuidad del procedimiento de acceso a la información. Sirve de apoyo y fundamento legal a esta tesitura, lo dispuesta en la Ley de Transparencia estatal: Artículo 159.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w:t>
      </w:r>
      <w:r w:rsidRPr="00FB5E36">
        <w:rPr>
          <w:rFonts w:ascii="Palatino Linotype" w:hAnsi="Palatino Linotype"/>
          <w:i/>
          <w:iCs/>
          <w:color w:val="000000"/>
          <w:sz w:val="22"/>
          <w:szCs w:val="22"/>
        </w:rPr>
        <w:lastRenderedPageBreak/>
        <w:t>la presentación de la solicitud, para que, en un término de hasta diez días hábiles, indique otros elementos que complementen, corrijan o amplíen los datos proporcionados o bien, precise uno o varios requerimientos de información. 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 […] Así como el criterio emitido por el Instituto Nacional de Transparencia (INAI): INSTITUTO NACIONAL DE TRANSPARENCIA, ACCESO A LA INFORMACIÓN Y PROTECCIÓN DE DATOS PERSONALES (Segunda Época) Criterio 02/17</w:t>
      </w:r>
      <w:proofErr w:type="gramStart"/>
      <w:r w:rsidRPr="00FB5E36">
        <w:rPr>
          <w:rFonts w:ascii="Palatino Linotype" w:hAnsi="Palatino Linotype"/>
          <w:i/>
          <w:iCs/>
          <w:color w:val="000000"/>
          <w:sz w:val="22"/>
          <w:szCs w:val="22"/>
        </w:rPr>
        <w:t>:Congruencia</w:t>
      </w:r>
      <w:proofErr w:type="gramEnd"/>
      <w:r w:rsidRPr="00FB5E36">
        <w:rPr>
          <w:rFonts w:ascii="Palatino Linotype" w:hAnsi="Palatino Linotype"/>
          <w:i/>
          <w:iCs/>
          <w:color w:val="000000"/>
          <w:sz w:val="22"/>
          <w:szCs w:val="22"/>
        </w:rPr>
        <w:t xml:space="preserve">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Luego entonces, en términos de los artículos 53 fracciones III, IV y 159 de la Ley de Transparencia y Acceso a la Información Pública del Estado de México y Municipios, atentamente se le requiere para que en un plazo de 10 días hábiles, siendo éste a más tardar el día 21 de marzo de 2023, a través del Sistema de Acceso a la Información Mexiquense (SAIMEX), proporcione una descripción total de forma clara, detallada y/o precisa que complemente, corrija o amplíe los datos proporcionados; o bien, especifique el tipo de documento del cual pretende conocer su contenido, puesto que a partir de sus manifestaciones se esclarecería el sentido total de su solicitud. Lo anterior, con la finalidad de que esta Unidad de Transparencia cuente con los elementos que permitan otorgar una expresión documental a su solicitud, para estar en posibilidad de gestionar los trámites administrativos que permitan proporcionarle la información de su interés. Asimismo, se informa que con base a los párrafos tercero y cuarto del artículo 159 de la Ley de Transparencia y Acceso a la Información Pública del Estado de México y Municipios que a la letra decretan: “[…] 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r w:rsidRPr="00FB5E36">
        <w:rPr>
          <w:rFonts w:ascii="Palatino Linotype" w:hAnsi="Palatino Linotype"/>
          <w:i/>
          <w:iCs/>
          <w:color w:val="000000"/>
          <w:sz w:val="22"/>
          <w:szCs w:val="22"/>
        </w:rPr>
        <w:lastRenderedPageBreak/>
        <w:t>En el caso de requerimientos parciales no desahogados, se tendrá por presentada la solicitud por lo que respecta a los contenidos de información que no formaron parte del requerimiento.”, transcurrido el plazo sin desahogar la prevención se tendrá por no presentada la solicitud 00032/UPVT/IP/2024 en su totalidad, en consecuencia, se dará por concluida, no obstante quedarán a salvo sus derechos para volver a presentarla. Finalmente, con la intención de facilitar el requerimiento, se adjunta en formato PDF una Guía de uso del sistema SAIMEX. Sin otro particular, me reitero a sus apreciables órdenes. A t e n t a m e n t e Lic. Perla Guadalupe M</w:t>
      </w:r>
      <w:r w:rsidRPr="00CA0B53">
        <w:rPr>
          <w:rFonts w:ascii="Palatino Linotype" w:hAnsi="Palatino Linotype"/>
          <w:i/>
          <w:iCs/>
          <w:color w:val="000000"/>
          <w:sz w:val="22"/>
          <w:szCs w:val="22"/>
        </w:rPr>
        <w:t>artínez Fernández Jefa del Departamento de Información, Planeación, Programación y Evaluación y Titular de la Unidad de Transparencia” (Sic)</w:t>
      </w:r>
    </w:p>
    <w:p w14:paraId="445F93AC" w14:textId="77777777" w:rsidR="0046386C" w:rsidRPr="00CA0B53" w:rsidRDefault="0046386C" w:rsidP="0046386C">
      <w:pPr>
        <w:rPr>
          <w:rFonts w:ascii="Palatino Linotype" w:hAnsi="Palatino Linotype"/>
          <w:color w:val="000000" w:themeColor="text1"/>
          <w:sz w:val="22"/>
          <w:szCs w:val="22"/>
        </w:rPr>
      </w:pPr>
    </w:p>
    <w:p w14:paraId="2DE7BAD7" w14:textId="7C1AC5BD" w:rsidR="0046386C" w:rsidRPr="00CA0B53" w:rsidRDefault="0046386C"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CA0B53">
        <w:rPr>
          <w:rFonts w:ascii="Palatino Linotype" w:hAnsi="Palatino Linotype"/>
          <w:color w:val="000000" w:themeColor="text1"/>
          <w:sz w:val="22"/>
          <w:szCs w:val="22"/>
        </w:rPr>
        <w:t xml:space="preserve">El diez de marzo de dos mil veinticuatro, el </w:t>
      </w:r>
      <w:r w:rsidRPr="00CA0B53">
        <w:rPr>
          <w:rFonts w:ascii="Palatino Linotype" w:hAnsi="Palatino Linotype"/>
          <w:b/>
          <w:bCs/>
          <w:color w:val="000000" w:themeColor="text1"/>
          <w:sz w:val="22"/>
          <w:szCs w:val="22"/>
        </w:rPr>
        <w:t>RECURRENTE</w:t>
      </w:r>
      <w:r w:rsidRPr="00CA0B53">
        <w:rPr>
          <w:rFonts w:ascii="Palatino Linotype" w:hAnsi="Palatino Linotype"/>
          <w:color w:val="000000" w:themeColor="text1"/>
          <w:sz w:val="22"/>
          <w:szCs w:val="22"/>
        </w:rPr>
        <w:t xml:space="preserve"> dio respuesta al requerimiento de aclaración de las solicitudes </w:t>
      </w:r>
      <w:r w:rsidRPr="00CA0B53">
        <w:rPr>
          <w:rFonts w:ascii="Palatino Linotype" w:hAnsi="Palatino Linotype"/>
          <w:b/>
          <w:sz w:val="22"/>
          <w:szCs w:val="22"/>
        </w:rPr>
        <w:t>00032/UPVT/IP/2024, 00031/UPVT/IP/2024 y 00029/UPVT/IP/2024</w:t>
      </w:r>
      <w:r w:rsidRPr="00CA0B53">
        <w:rPr>
          <w:rFonts w:ascii="Palatino Linotype" w:hAnsi="Palatino Linotype"/>
          <w:color w:val="000000" w:themeColor="text1"/>
          <w:sz w:val="22"/>
          <w:szCs w:val="22"/>
        </w:rPr>
        <w:t>, en los mismos términos:</w:t>
      </w:r>
    </w:p>
    <w:p w14:paraId="7C2E8399" w14:textId="0EC0835C" w:rsidR="0046386C" w:rsidRPr="00CA0B53" w:rsidRDefault="0046386C" w:rsidP="0046386C">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0A7C2BA7" w14:textId="3E800C57" w:rsidR="0046386C" w:rsidRPr="00CA0B53" w:rsidRDefault="0046386C" w:rsidP="0046386C">
      <w:pPr>
        <w:pStyle w:val="Prrafodelista"/>
        <w:tabs>
          <w:tab w:val="left" w:pos="426"/>
          <w:tab w:val="left" w:pos="567"/>
        </w:tabs>
        <w:spacing w:line="360" w:lineRule="auto"/>
        <w:ind w:left="567"/>
        <w:jc w:val="both"/>
        <w:rPr>
          <w:rFonts w:ascii="Palatino Linotype" w:hAnsi="Palatino Linotype"/>
          <w:i/>
          <w:iCs/>
          <w:color w:val="000000" w:themeColor="text1"/>
          <w:sz w:val="22"/>
          <w:szCs w:val="22"/>
        </w:rPr>
      </w:pPr>
      <w:r w:rsidRPr="00CA0B53">
        <w:rPr>
          <w:rFonts w:ascii="Palatino Linotype" w:hAnsi="Palatino Linotype"/>
          <w:i/>
          <w:iCs/>
          <w:color w:val="000000" w:themeColor="text1"/>
          <w:sz w:val="22"/>
          <w:szCs w:val="22"/>
        </w:rPr>
        <w:t>"</w:t>
      </w:r>
      <w:r w:rsidRPr="00CA0B53">
        <w:rPr>
          <w:rFonts w:ascii="Palatino Linotype" w:hAnsi="Palatino Linotype"/>
          <w:i/>
          <w:iCs/>
          <w:color w:val="000000"/>
          <w:sz w:val="22"/>
          <w:szCs w:val="22"/>
        </w:rPr>
        <w:t>LA SOLICITUD ES MUY ESPECÍFICA” (Sic)</w:t>
      </w:r>
    </w:p>
    <w:p w14:paraId="0FBC19CE" w14:textId="77777777" w:rsidR="0046386C" w:rsidRPr="00CA0B53" w:rsidRDefault="0046386C" w:rsidP="0046386C">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22571CA7" w14:textId="5BCA2068" w:rsidR="0046386C" w:rsidRPr="00CA0B53" w:rsidRDefault="0046386C" w:rsidP="0046386C">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CA0B53">
        <w:rPr>
          <w:rFonts w:ascii="Palatino Linotype" w:hAnsi="Palatino Linotype"/>
          <w:color w:val="000000" w:themeColor="text1"/>
          <w:sz w:val="22"/>
          <w:szCs w:val="22"/>
        </w:rPr>
        <w:t xml:space="preserve">El nueve de abril de dos mil veinticuatro, el </w:t>
      </w:r>
      <w:r w:rsidRPr="00CA0B53">
        <w:rPr>
          <w:rFonts w:ascii="Palatino Linotype" w:hAnsi="Palatino Linotype"/>
          <w:b/>
          <w:bCs/>
          <w:color w:val="000000" w:themeColor="text1"/>
          <w:sz w:val="22"/>
          <w:szCs w:val="22"/>
        </w:rPr>
        <w:t>SUJETO OBLIGADO</w:t>
      </w:r>
      <w:r w:rsidRPr="00CA0B53">
        <w:rPr>
          <w:rFonts w:ascii="Palatino Linotype" w:hAnsi="Palatino Linotype"/>
          <w:color w:val="000000" w:themeColor="text1"/>
          <w:sz w:val="22"/>
          <w:szCs w:val="22"/>
        </w:rPr>
        <w:t xml:space="preserve"> notificó una prórroga para emitir respuesta a las </w:t>
      </w:r>
      <w:r w:rsidRPr="00BC2D17">
        <w:rPr>
          <w:rFonts w:ascii="Palatino Linotype" w:hAnsi="Palatino Linotype"/>
          <w:color w:val="000000" w:themeColor="text1"/>
          <w:sz w:val="22"/>
          <w:szCs w:val="22"/>
        </w:rPr>
        <w:t xml:space="preserve">solicitudes de información </w:t>
      </w:r>
      <w:r w:rsidRPr="00BC2D17">
        <w:rPr>
          <w:rFonts w:ascii="Palatino Linotype" w:hAnsi="Palatino Linotype"/>
          <w:b/>
          <w:sz w:val="22"/>
          <w:szCs w:val="22"/>
        </w:rPr>
        <w:t>00032/UPVT/IP/2024, 00031/UPVT/IP/2024 y 00029/UPVT/IP/2024</w:t>
      </w:r>
      <w:r w:rsidRPr="00BC2D17">
        <w:rPr>
          <w:rFonts w:ascii="Palatino Linotype" w:hAnsi="Palatino Linotype"/>
          <w:bCs/>
          <w:sz w:val="22"/>
          <w:szCs w:val="22"/>
        </w:rPr>
        <w:t>; en los mismos términos</w:t>
      </w:r>
      <w:r w:rsidR="00CA0B53" w:rsidRPr="00BC2D17">
        <w:rPr>
          <w:rFonts w:ascii="Palatino Linotype" w:hAnsi="Palatino Linotype"/>
          <w:bCs/>
          <w:sz w:val="22"/>
          <w:szCs w:val="22"/>
        </w:rPr>
        <w:t xml:space="preserve">, </w:t>
      </w:r>
      <w:r w:rsidR="009C04F3" w:rsidRPr="00BC2D17">
        <w:rPr>
          <w:rFonts w:ascii="Palatino Linotype" w:hAnsi="Palatino Linotype"/>
          <w:bCs/>
          <w:sz w:val="22"/>
          <w:szCs w:val="22"/>
        </w:rPr>
        <w:t xml:space="preserve">cabe señalar </w:t>
      </w:r>
      <w:r w:rsidR="00CA0B53" w:rsidRPr="00BC2D17">
        <w:rPr>
          <w:rFonts w:ascii="Palatino Linotype" w:hAnsi="Palatino Linotype"/>
          <w:bCs/>
          <w:sz w:val="22"/>
          <w:szCs w:val="22"/>
        </w:rPr>
        <w:t>que</w:t>
      </w:r>
      <w:r w:rsidR="009C04F3" w:rsidRPr="00BC2D17">
        <w:rPr>
          <w:rFonts w:ascii="Palatino Linotype" w:hAnsi="Palatino Linotype"/>
          <w:bCs/>
          <w:sz w:val="22"/>
          <w:szCs w:val="22"/>
        </w:rPr>
        <w:t xml:space="preserve"> no se realizó conforme a </w:t>
      </w:r>
      <w:r w:rsidR="00CA0B53" w:rsidRPr="00BC2D17">
        <w:rPr>
          <w:rFonts w:ascii="Palatino Linotype" w:hAnsi="Palatino Linotype"/>
          <w:bCs/>
          <w:sz w:val="22"/>
          <w:szCs w:val="22"/>
        </w:rPr>
        <w:t>los requisitos establecidos</w:t>
      </w:r>
      <w:r w:rsidR="009C04F3" w:rsidRPr="00BC2D17">
        <w:rPr>
          <w:rFonts w:ascii="Palatino Linotype" w:hAnsi="Palatino Linotype"/>
          <w:bCs/>
          <w:sz w:val="22"/>
          <w:szCs w:val="22"/>
        </w:rPr>
        <w:t xml:space="preserve"> de la Ley de Transparencia</w:t>
      </w:r>
      <w:r w:rsidR="008F1DEF" w:rsidRPr="00BC2D17">
        <w:rPr>
          <w:rFonts w:ascii="Palatino Linotype" w:hAnsi="Palatino Linotype"/>
          <w:bCs/>
          <w:sz w:val="22"/>
          <w:szCs w:val="22"/>
        </w:rPr>
        <w:t xml:space="preserve"> Local</w:t>
      </w:r>
      <w:r w:rsidR="00CA0B53" w:rsidRPr="00BC2D17">
        <w:rPr>
          <w:rFonts w:ascii="Palatino Linotype" w:hAnsi="Palatino Linotype"/>
          <w:bCs/>
          <w:sz w:val="22"/>
          <w:szCs w:val="22"/>
        </w:rPr>
        <w:t>.</w:t>
      </w:r>
      <w:r w:rsidR="00CA0B53" w:rsidRPr="00CA0B53">
        <w:rPr>
          <w:rFonts w:ascii="Palatino Linotype" w:hAnsi="Palatino Linotype"/>
          <w:bCs/>
          <w:sz w:val="22"/>
          <w:szCs w:val="22"/>
        </w:rPr>
        <w:t xml:space="preserve"> </w:t>
      </w:r>
    </w:p>
    <w:p w14:paraId="56A00D79" w14:textId="5531C295" w:rsidR="0046386C" w:rsidRPr="00FB5E36" w:rsidRDefault="0046386C" w:rsidP="0046386C">
      <w:pPr>
        <w:pStyle w:val="Prrafodelista"/>
        <w:tabs>
          <w:tab w:val="left" w:pos="426"/>
          <w:tab w:val="left" w:pos="567"/>
        </w:tabs>
        <w:spacing w:line="360" w:lineRule="auto"/>
        <w:ind w:left="0"/>
        <w:jc w:val="both"/>
        <w:rPr>
          <w:rFonts w:ascii="Palatino Linotype" w:hAnsi="Palatino Linotype"/>
          <w:b/>
          <w:sz w:val="22"/>
          <w:szCs w:val="22"/>
        </w:rPr>
      </w:pPr>
    </w:p>
    <w:p w14:paraId="7102AFFC" w14:textId="734C62B9" w:rsidR="0046386C" w:rsidRPr="00FB5E36" w:rsidRDefault="0046386C" w:rsidP="0046386C">
      <w:pPr>
        <w:pStyle w:val="Prrafodelista"/>
        <w:tabs>
          <w:tab w:val="left" w:pos="426"/>
          <w:tab w:val="left" w:pos="567"/>
        </w:tabs>
        <w:ind w:left="567" w:right="565"/>
        <w:jc w:val="both"/>
        <w:rPr>
          <w:rFonts w:ascii="Palatino Linotype" w:hAnsi="Palatino Linotype"/>
          <w:i/>
          <w:iCs/>
          <w:color w:val="000000" w:themeColor="text1"/>
          <w:sz w:val="22"/>
          <w:szCs w:val="22"/>
        </w:rPr>
      </w:pPr>
      <w:r w:rsidRPr="00FB5E36">
        <w:rPr>
          <w:rFonts w:ascii="Palatino Linotype" w:hAnsi="Palatino Linotype"/>
          <w:i/>
          <w:iCs/>
          <w:color w:val="000000"/>
          <w:sz w:val="22"/>
          <w:szCs w:val="22"/>
        </w:rPr>
        <w:t>“Con fundamento en los artículos 49 fracción II, 53 fracciones II, IV y 163 en su párrafo segundo de la Ley de Transparencia y Acceso a la Información Pública del Estado de México y Municipios, le informo que mediante acuerdo del Comité de Transparencia de la Universidad Politécnica del Valle de Toluca, se confirmó y aprobó la solicitud en materia de ampliación de plazo de respuesta, peticionada por el Servidor Público Habilitado del Departamento de Recursos Humanos y Materiales por lo tanto, el plazo de respuesta para atender su solicitud de información pública se ha prorrogado por siete días.” (Sic)</w:t>
      </w:r>
    </w:p>
    <w:p w14:paraId="3F174136" w14:textId="77777777" w:rsidR="0046386C" w:rsidRPr="00FB5E36" w:rsidRDefault="0046386C" w:rsidP="0046386C">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49A4D2F5" w14:textId="37C7F5DB" w:rsidR="00B410E1" w:rsidRPr="00FB5E36" w:rsidRDefault="00B410E1"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FB5E36">
        <w:rPr>
          <w:rFonts w:ascii="Palatino Linotype" w:hAnsi="Palatino Linotype"/>
          <w:color w:val="000000" w:themeColor="text1"/>
          <w:sz w:val="22"/>
          <w:szCs w:val="22"/>
        </w:rPr>
        <w:lastRenderedPageBreak/>
        <w:t>E</w:t>
      </w:r>
      <w:r w:rsidR="004C7AD3" w:rsidRPr="00FB5E36">
        <w:rPr>
          <w:rFonts w:ascii="Palatino Linotype" w:hAnsi="Palatino Linotype"/>
          <w:color w:val="000000" w:themeColor="text1"/>
          <w:sz w:val="22"/>
          <w:szCs w:val="22"/>
        </w:rPr>
        <w:t>l</w:t>
      </w:r>
      <w:r w:rsidRPr="00FB5E36">
        <w:rPr>
          <w:rFonts w:ascii="Palatino Linotype" w:hAnsi="Palatino Linotype"/>
          <w:color w:val="000000" w:themeColor="text1"/>
          <w:sz w:val="22"/>
          <w:szCs w:val="22"/>
        </w:rPr>
        <w:t xml:space="preserve"> </w:t>
      </w:r>
      <w:r w:rsidR="0046386C" w:rsidRPr="00FB5E36">
        <w:rPr>
          <w:rFonts w:ascii="Palatino Linotype" w:hAnsi="Palatino Linotype"/>
          <w:color w:val="000000" w:themeColor="text1"/>
          <w:sz w:val="22"/>
          <w:szCs w:val="22"/>
        </w:rPr>
        <w:t>dieciocho de abril</w:t>
      </w:r>
      <w:r w:rsidR="00E449B1" w:rsidRPr="00FB5E36">
        <w:rPr>
          <w:rFonts w:ascii="Palatino Linotype" w:hAnsi="Palatino Linotype"/>
          <w:color w:val="000000" w:themeColor="text1"/>
          <w:sz w:val="22"/>
          <w:szCs w:val="22"/>
        </w:rPr>
        <w:t xml:space="preserve"> de </w:t>
      </w:r>
      <w:r w:rsidRPr="00FB5E36">
        <w:rPr>
          <w:rFonts w:ascii="Palatino Linotype" w:hAnsi="Palatino Linotype"/>
          <w:color w:val="000000" w:themeColor="text1"/>
          <w:sz w:val="22"/>
          <w:szCs w:val="22"/>
        </w:rPr>
        <w:t xml:space="preserve">dos mil veinticuatro, el </w:t>
      </w:r>
      <w:r w:rsidRPr="00FB5E36">
        <w:rPr>
          <w:rFonts w:ascii="Palatino Linotype" w:hAnsi="Palatino Linotype"/>
          <w:b/>
          <w:color w:val="000000" w:themeColor="text1"/>
          <w:sz w:val="22"/>
          <w:szCs w:val="22"/>
        </w:rPr>
        <w:t>SUJETO OBLIGADO</w:t>
      </w:r>
      <w:r w:rsidR="004C7AD3" w:rsidRPr="00FB5E36">
        <w:rPr>
          <w:rFonts w:ascii="Palatino Linotype" w:hAnsi="Palatino Linotype"/>
          <w:color w:val="000000" w:themeColor="text1"/>
          <w:sz w:val="22"/>
          <w:szCs w:val="22"/>
        </w:rPr>
        <w:t xml:space="preserve"> emitió respuesta</w:t>
      </w:r>
      <w:r w:rsidR="0046386C" w:rsidRPr="00FB5E36">
        <w:rPr>
          <w:rFonts w:ascii="Palatino Linotype" w:hAnsi="Palatino Linotype"/>
          <w:color w:val="000000" w:themeColor="text1"/>
          <w:sz w:val="22"/>
          <w:szCs w:val="22"/>
        </w:rPr>
        <w:t xml:space="preserve"> a las solicitudes de información </w:t>
      </w:r>
      <w:r w:rsidR="0046386C" w:rsidRPr="00FB5E36">
        <w:rPr>
          <w:rFonts w:ascii="Palatino Linotype" w:hAnsi="Palatino Linotype"/>
          <w:b/>
          <w:sz w:val="22"/>
          <w:szCs w:val="22"/>
        </w:rPr>
        <w:t>00032/UPVT/IP/2024, 00031/UPVT/IP/2024 y 00029/UPVT/IP/2024</w:t>
      </w:r>
      <w:r w:rsidRPr="00FB5E36">
        <w:rPr>
          <w:rFonts w:ascii="Palatino Linotype" w:hAnsi="Palatino Linotype"/>
          <w:color w:val="000000" w:themeColor="text1"/>
          <w:sz w:val="22"/>
          <w:szCs w:val="22"/>
        </w:rPr>
        <w:t>, en los</w:t>
      </w:r>
      <w:r w:rsidR="001E5136" w:rsidRPr="00FB5E36">
        <w:rPr>
          <w:rFonts w:ascii="Palatino Linotype" w:hAnsi="Palatino Linotype"/>
          <w:color w:val="000000" w:themeColor="text1"/>
          <w:sz w:val="22"/>
          <w:szCs w:val="22"/>
        </w:rPr>
        <w:t xml:space="preserve"> mismos</w:t>
      </w:r>
      <w:r w:rsidRPr="00FB5E36">
        <w:rPr>
          <w:rFonts w:ascii="Palatino Linotype" w:hAnsi="Palatino Linotype"/>
          <w:color w:val="000000" w:themeColor="text1"/>
          <w:sz w:val="22"/>
          <w:szCs w:val="22"/>
        </w:rPr>
        <w:t xml:space="preserve"> términos:</w:t>
      </w:r>
    </w:p>
    <w:p w14:paraId="741EB9B9" w14:textId="77777777" w:rsidR="004C7AD3" w:rsidRPr="00FB5E36" w:rsidRDefault="004C7AD3" w:rsidP="0046386C">
      <w:pPr>
        <w:pStyle w:val="Prrafodelista"/>
        <w:ind w:left="567"/>
        <w:jc w:val="both"/>
        <w:rPr>
          <w:rFonts w:ascii="Palatino Linotype" w:hAnsi="Palatino Linotype" w:cs="Ayuthaya"/>
          <w:i/>
          <w:iCs/>
          <w:color w:val="000000" w:themeColor="text1"/>
          <w:sz w:val="22"/>
          <w:szCs w:val="22"/>
        </w:rPr>
      </w:pPr>
    </w:p>
    <w:p w14:paraId="2DCB879F" w14:textId="4314BD97" w:rsidR="004C7AD3" w:rsidRPr="00FB5E36" w:rsidRDefault="004C7AD3" w:rsidP="0046386C">
      <w:pPr>
        <w:tabs>
          <w:tab w:val="left" w:pos="426"/>
          <w:tab w:val="left" w:pos="567"/>
        </w:tabs>
        <w:ind w:left="567" w:right="565"/>
        <w:jc w:val="both"/>
        <w:rPr>
          <w:rFonts w:ascii="Palatino Linotype" w:hAnsi="Palatino Linotype" w:cs="Ayuthaya"/>
          <w:i/>
          <w:iCs/>
          <w:color w:val="000000" w:themeColor="text1"/>
          <w:sz w:val="22"/>
          <w:szCs w:val="22"/>
          <w:lang w:val="es-ES_tradnl"/>
        </w:rPr>
      </w:pPr>
      <w:r w:rsidRPr="00FB5E36">
        <w:rPr>
          <w:rFonts w:ascii="Palatino Linotype" w:hAnsi="Palatino Linotype" w:cs="Ayuthaya"/>
          <w:i/>
          <w:iCs/>
          <w:color w:val="000000"/>
          <w:sz w:val="22"/>
          <w:szCs w:val="22"/>
        </w:rPr>
        <w:t>“</w:t>
      </w:r>
      <w:r w:rsidR="00212724" w:rsidRPr="00FB5E36">
        <w:rPr>
          <w:rFonts w:ascii="Palatino Linotype" w:hAnsi="Palatino Linotype" w:cs="Ayuthaya"/>
          <w:i/>
          <w:iCs/>
          <w:color w:val="000000"/>
          <w:sz w:val="22"/>
          <w:szCs w:val="22"/>
        </w:rPr>
        <w:t>…</w:t>
      </w:r>
      <w:r w:rsidR="0046386C" w:rsidRPr="00FB5E36">
        <w:rPr>
          <w:rFonts w:ascii="Palatino Linotype" w:hAnsi="Palatino Linotype" w:cs="Ayuthaya"/>
          <w:i/>
          <w:iCs/>
          <w:color w:val="000000"/>
          <w:sz w:val="22"/>
          <w:szCs w:val="22"/>
        </w:rPr>
        <w:t xml:space="preserve">Oficio núm.: 228C2801010001L/374/2024 Almoloya de Juárez, México a 18 de abril de 2024. C. PERSONA SOLICITANTE DE LA INFORMACIÓN PRESENTE De conformidad en los artículos: 1, 2, 3, fracciones XLIV, 4, 12, 16, 23 fracción V, 24 fracción XI y último párrafo, 50, 51, 53 fracciones I, IV, V y VI de la Ley de Transparencia y Acceso a la Información Pública del Estado de México y Municipios, me permito informar a Usted lo siguiente: En atención a la solicitud de información pública con el número de folio: 00029/UPVT/IP/2024, presentada en fecha 27 de febrero de 2024, a través del Sistema de Acceso a la Información Mexiquense (SAIMEX) de este Sujeto Obligado, adjunto a la presente copia digitalizada, en formato PDF, de los oficios emitidos por los Servidores Públicos Habilitados de la Dirección de División de Ingeniería en Tecnologías de la Información y del Departamento de Recursos Humanos y Materiales, en el que, en ejercicio de sus atribuciones y funciones conferidas en el Manual General de Organización de la Universidad Politécnica del Valle de Toluca, publicado en el Periódico Oficial “Gaceta del Gobierno”, en fecha 22 de febrero de 2023, atienden la solicitud de información que se indica a continuación: “SOLICITO DE LA C. CRISTINA DE LA GARZA TAPIA, QUE PUESTO OSTENTA TODOS SU RECIBOS DE NOMINA A LA FECHA DE MI SOLICITUD, LISTAS DE ASISTENCIA ASI COMO SU TITULO PROFESIONAL Y OFICIOS GENERADOS POR ELLA ADEMAS DE LAS MATERIAS QUE IMPARYE Y HORARIOS” (sic). Cabe precisar que la solicitud de información que nos ocupa, también se atendió conforme a las manifestaciones realizadas en la fase de aclaración: “LA SOLICITUD ES MUY ESPECÍFICA” (sic). Al respecto, es de señalar que esta Unidad de Transparencia, no tiene atribuciones para pronunciarse sobre la veracidad de la información; puesto que de conformidad con el artículo 53 de la Ley de Transparencia y Acceso a la Información Pública del Estado de México y Municipios, no se prevé una causal que permita a la Unidad de Transparencia pronunciarse respecto del contenido de los documentos proporcionados por los Servidores Públicos Habilitados, siendo responsabilidad de los mismos la información proporcionada a los particulares en respuesta a las solicitudes de información presentadas. Finalmente, se hace de su conocimiento que cuenta con un plazo de quince días para interponer el </w:t>
      </w:r>
      <w:r w:rsidR="0046386C" w:rsidRPr="00FB5E36">
        <w:rPr>
          <w:rFonts w:ascii="Palatino Linotype" w:hAnsi="Palatino Linotype" w:cs="Ayuthaya"/>
          <w:i/>
          <w:iCs/>
          <w:color w:val="000000"/>
          <w:sz w:val="22"/>
          <w:szCs w:val="22"/>
        </w:rPr>
        <w:lastRenderedPageBreak/>
        <w:t>recurso de revisión contemplado en los artículos 176, 177 y 178 de la Ley referida, en caso de considerar que la respuesta es desfavorable a su solicitud. Sin otro particular, me reitero a sus apreciables órdenes. A t e n t a m e n t e Lic. Perla Guadalupe Martínez Fernández Jefa del Departamento de Información, Planeación, Programación y Evaluación y Titular de la Unidad de Transparencia…</w:t>
      </w:r>
      <w:r w:rsidRPr="00FB5E36">
        <w:rPr>
          <w:rFonts w:ascii="Palatino Linotype" w:hAnsi="Palatino Linotype" w:cs="Ayuthaya"/>
          <w:i/>
          <w:iCs/>
          <w:color w:val="000000"/>
          <w:sz w:val="22"/>
          <w:szCs w:val="22"/>
        </w:rPr>
        <w:t>” (Sic)</w:t>
      </w:r>
    </w:p>
    <w:p w14:paraId="62BC9E31" w14:textId="07EFAD4F" w:rsidR="00B410E1" w:rsidRPr="00FB5E36" w:rsidRDefault="00B410E1" w:rsidP="005D6310">
      <w:pPr>
        <w:spacing w:line="276" w:lineRule="auto"/>
        <w:ind w:right="565"/>
        <w:jc w:val="both"/>
        <w:rPr>
          <w:rFonts w:ascii="Palatino Linotype" w:hAnsi="Palatino Linotype" w:cs="ArialNarrow-Bold"/>
          <w:b/>
          <w:bCs/>
          <w:sz w:val="22"/>
          <w:szCs w:val="22"/>
        </w:rPr>
      </w:pPr>
    </w:p>
    <w:p w14:paraId="0026C0B1" w14:textId="21B0B9DB" w:rsidR="004C7AD3" w:rsidRPr="00FB5E36" w:rsidRDefault="004C7AD3" w:rsidP="006F1EEE">
      <w:pPr>
        <w:spacing w:line="276" w:lineRule="auto"/>
        <w:ind w:right="565"/>
        <w:jc w:val="both"/>
        <w:rPr>
          <w:rFonts w:ascii="Palatino Linotype" w:hAnsi="Palatino Linotype" w:cs="ArialNarrow-Bold"/>
          <w:sz w:val="22"/>
          <w:szCs w:val="22"/>
        </w:rPr>
      </w:pPr>
      <w:r w:rsidRPr="00FB5E36">
        <w:rPr>
          <w:rFonts w:ascii="Palatino Linotype" w:hAnsi="Palatino Linotype" w:cs="ArialNarrow-Bold"/>
          <w:sz w:val="22"/>
          <w:szCs w:val="22"/>
        </w:rPr>
        <w:t>Se adjuntaron los siguientes archivos electrónicos:</w:t>
      </w:r>
    </w:p>
    <w:p w14:paraId="044B8F7E" w14:textId="77777777" w:rsidR="00347BDD" w:rsidRPr="00FB5E36" w:rsidRDefault="00347BDD" w:rsidP="006F1EEE">
      <w:pPr>
        <w:spacing w:line="276" w:lineRule="auto"/>
        <w:ind w:right="565"/>
        <w:jc w:val="both"/>
        <w:rPr>
          <w:rFonts w:ascii="Palatino Linotype" w:hAnsi="Palatino Linotype" w:cs="ArialNarrow-Bold"/>
          <w:b/>
          <w:bCs/>
          <w:color w:val="000000" w:themeColor="text1"/>
          <w:sz w:val="22"/>
          <w:szCs w:val="22"/>
        </w:rPr>
      </w:pPr>
    </w:p>
    <w:tbl>
      <w:tblPr>
        <w:tblStyle w:val="Tablaconcuadrcula"/>
        <w:tblW w:w="0" w:type="auto"/>
        <w:tblLook w:val="04A0" w:firstRow="1" w:lastRow="0" w:firstColumn="1" w:lastColumn="0" w:noHBand="0" w:noVBand="1"/>
      </w:tblPr>
      <w:tblGrid>
        <w:gridCol w:w="8777"/>
      </w:tblGrid>
      <w:tr w:rsidR="00347BDD" w:rsidRPr="00FB5E36" w14:paraId="71D6EB6F" w14:textId="77777777" w:rsidTr="00347BDD">
        <w:tc>
          <w:tcPr>
            <w:tcW w:w="8777" w:type="dxa"/>
          </w:tcPr>
          <w:p w14:paraId="21BAF481" w14:textId="77777777" w:rsidR="00347BDD" w:rsidRPr="00FB5E36" w:rsidRDefault="00347BDD" w:rsidP="00347BDD">
            <w:pPr>
              <w:ind w:right="565"/>
              <w:jc w:val="both"/>
              <w:rPr>
                <w:rFonts w:ascii="Palatino Linotype" w:hAnsi="Palatino Linotype"/>
                <w:b/>
                <w:color w:val="000000" w:themeColor="text1"/>
                <w:sz w:val="22"/>
                <w:szCs w:val="22"/>
              </w:rPr>
            </w:pPr>
            <w:r w:rsidRPr="00FB5E36">
              <w:rPr>
                <w:rFonts w:ascii="Palatino Linotype" w:hAnsi="Palatino Linotype"/>
                <w:b/>
                <w:color w:val="000000" w:themeColor="text1"/>
                <w:sz w:val="22"/>
                <w:szCs w:val="22"/>
              </w:rPr>
              <w:t>00032/UPVT/IP/2024:</w:t>
            </w:r>
          </w:p>
          <w:p w14:paraId="108DFA58" w14:textId="77777777" w:rsidR="00347BDD" w:rsidRPr="00FB5E36" w:rsidRDefault="00347BDD" w:rsidP="00347BDD">
            <w:pPr>
              <w:ind w:right="565"/>
              <w:jc w:val="both"/>
              <w:rPr>
                <w:rFonts w:ascii="Palatino Linotype" w:hAnsi="Palatino Linotype"/>
                <w:color w:val="000000" w:themeColor="text1"/>
                <w:sz w:val="22"/>
                <w:szCs w:val="22"/>
              </w:rPr>
            </w:pPr>
          </w:p>
          <w:p w14:paraId="1C42B0FD" w14:textId="36FBF30A" w:rsidR="00347BDD" w:rsidRPr="00FB5E36" w:rsidRDefault="000D1CE0" w:rsidP="00347BDD">
            <w:pPr>
              <w:pStyle w:val="Prrafodelista"/>
              <w:ind w:left="567" w:right="565"/>
              <w:jc w:val="both"/>
              <w:rPr>
                <w:rStyle w:val="Hipervnculo"/>
                <w:rFonts w:ascii="Palatino Linotype" w:hAnsi="Palatino Linotype" w:cs="Arial"/>
                <w:color w:val="000000" w:themeColor="text1"/>
                <w:sz w:val="22"/>
                <w:szCs w:val="22"/>
                <w:u w:val="none"/>
                <w:lang w:val="es-MX"/>
              </w:rPr>
            </w:pPr>
            <w:hyperlink r:id="rId8" w:tgtFrame="_blank" w:history="1">
              <w:r w:rsidR="00347BDD" w:rsidRPr="00FB5E36">
                <w:rPr>
                  <w:rStyle w:val="Hipervnculo"/>
                  <w:rFonts w:ascii="Palatino Linotype" w:hAnsi="Palatino Linotype" w:cs="Arial"/>
                  <w:b/>
                  <w:bCs/>
                  <w:color w:val="000000" w:themeColor="text1"/>
                  <w:sz w:val="22"/>
                  <w:szCs w:val="22"/>
                  <w:u w:val="none"/>
                  <w:lang w:val="es-MX"/>
                </w:rPr>
                <w:t>SAIMEX 0032OK.pdf</w:t>
              </w:r>
            </w:hyperlink>
            <w:r w:rsidR="00347BDD" w:rsidRPr="00FB5E36">
              <w:rPr>
                <w:rStyle w:val="Hipervnculo"/>
                <w:rFonts w:ascii="Palatino Linotype" w:hAnsi="Palatino Linotype" w:cs="Arial"/>
                <w:b/>
                <w:bCs/>
                <w:color w:val="000000" w:themeColor="text1"/>
                <w:sz w:val="22"/>
                <w:szCs w:val="22"/>
                <w:u w:val="none"/>
                <w:lang w:val="es-MX"/>
              </w:rPr>
              <w:t xml:space="preserve">: </w:t>
            </w:r>
            <w:r w:rsidR="00347BDD" w:rsidRPr="00FB5E36">
              <w:rPr>
                <w:rStyle w:val="Hipervnculo"/>
                <w:rFonts w:ascii="Palatino Linotype" w:hAnsi="Palatino Linotype" w:cs="Arial"/>
                <w:color w:val="000000" w:themeColor="text1"/>
                <w:sz w:val="22"/>
                <w:szCs w:val="22"/>
                <w:u w:val="none"/>
                <w:lang w:val="es-MX"/>
              </w:rPr>
              <w:t>Oficio suscrito por el Jefe del Departamento de Recursos Humanos, por medio del cual, informó que el servidor público referido en la solicitud de información tiene el puesto de docente (hora/semana/mes); asimismo, refirió remitir sus recibos de nómina del 11 de marzo de 2023 al 11 de marzo de 2024, en versión pública con el respectivo Acuerdo del Comité de Tra</w:t>
            </w:r>
            <w:r w:rsidR="00052E4C" w:rsidRPr="00FB5E36">
              <w:rPr>
                <w:rStyle w:val="Hipervnculo"/>
                <w:rFonts w:ascii="Palatino Linotype" w:hAnsi="Palatino Linotype" w:cs="Arial"/>
                <w:color w:val="000000" w:themeColor="text1"/>
                <w:sz w:val="22"/>
                <w:szCs w:val="22"/>
                <w:u w:val="none"/>
                <w:lang w:val="es-MX"/>
              </w:rPr>
              <w:t>sparencia (archivos adjuntos). P</w:t>
            </w:r>
            <w:r w:rsidR="00347BDD" w:rsidRPr="00FB5E36">
              <w:rPr>
                <w:rStyle w:val="Hipervnculo"/>
                <w:rFonts w:ascii="Palatino Linotype" w:hAnsi="Palatino Linotype" w:cs="Arial"/>
                <w:color w:val="000000" w:themeColor="text1"/>
                <w:sz w:val="22"/>
                <w:szCs w:val="22"/>
                <w:u w:val="none"/>
                <w:lang w:val="es-MX"/>
              </w:rPr>
              <w:t>or otro lado, señaló que después de realizar una búsqueda exhaustiva y razonable, no s</w:t>
            </w:r>
            <w:r w:rsidR="00052E4C" w:rsidRPr="00FB5E36">
              <w:rPr>
                <w:rStyle w:val="Hipervnculo"/>
                <w:rFonts w:ascii="Palatino Linotype" w:hAnsi="Palatino Linotype" w:cs="Arial"/>
                <w:color w:val="000000" w:themeColor="text1"/>
                <w:sz w:val="22"/>
                <w:szCs w:val="22"/>
                <w:u w:val="none"/>
                <w:lang w:val="es-MX"/>
              </w:rPr>
              <w:t>e posee el Título Profesional solicitado. Relativo</w:t>
            </w:r>
            <w:r w:rsidR="00347BDD" w:rsidRPr="00FB5E36">
              <w:rPr>
                <w:rStyle w:val="Hipervnculo"/>
                <w:rFonts w:ascii="Palatino Linotype" w:hAnsi="Palatino Linotype" w:cs="Arial"/>
                <w:color w:val="000000" w:themeColor="text1"/>
                <w:sz w:val="22"/>
                <w:szCs w:val="22"/>
                <w:u w:val="none"/>
                <w:lang w:val="es-MX"/>
              </w:rPr>
              <w:t xml:space="preserve"> a las listas de asistencia, refirió que la unidad administrativa a su cargo se encuentra imposibilitada para entregar el soporte documental en el cual se encuentre la información</w:t>
            </w:r>
            <w:r w:rsidR="00052E4C" w:rsidRPr="00FB5E36">
              <w:rPr>
                <w:rStyle w:val="Hipervnculo"/>
                <w:rFonts w:ascii="Palatino Linotype" w:hAnsi="Palatino Linotype" w:cs="Arial"/>
                <w:color w:val="000000" w:themeColor="text1"/>
                <w:sz w:val="22"/>
                <w:szCs w:val="22"/>
                <w:u w:val="none"/>
                <w:lang w:val="es-MX"/>
              </w:rPr>
              <w:t>, ya que no lo genera. A</w:t>
            </w:r>
            <w:r w:rsidR="00347BDD" w:rsidRPr="00FB5E36">
              <w:rPr>
                <w:rStyle w:val="Hipervnculo"/>
                <w:rFonts w:ascii="Palatino Linotype" w:hAnsi="Palatino Linotype" w:cs="Arial"/>
                <w:color w:val="000000" w:themeColor="text1"/>
                <w:sz w:val="22"/>
                <w:szCs w:val="22"/>
                <w:u w:val="none"/>
                <w:lang w:val="es-MX"/>
              </w:rPr>
              <w:t>hora bien, por lo que corresponde a los oficios que ha generado, informó que el servidor público es personal académico y no desempeña funciones administrativas, por lo cual, carece de personalid</w:t>
            </w:r>
            <w:r w:rsidR="00A00C5C" w:rsidRPr="00FB5E36">
              <w:rPr>
                <w:rStyle w:val="Hipervnculo"/>
                <w:rFonts w:ascii="Palatino Linotype" w:hAnsi="Palatino Linotype" w:cs="Arial"/>
                <w:color w:val="000000" w:themeColor="text1"/>
                <w:sz w:val="22"/>
                <w:szCs w:val="22"/>
                <w:u w:val="none"/>
                <w:lang w:val="es-MX"/>
              </w:rPr>
              <w:t>ad</w:t>
            </w:r>
            <w:r w:rsidR="00347BDD" w:rsidRPr="00FB5E36">
              <w:rPr>
                <w:rStyle w:val="Hipervnculo"/>
                <w:rFonts w:ascii="Palatino Linotype" w:hAnsi="Palatino Linotype" w:cs="Arial"/>
                <w:color w:val="000000" w:themeColor="text1"/>
                <w:sz w:val="22"/>
                <w:szCs w:val="22"/>
                <w:u w:val="none"/>
                <w:lang w:val="es-MX"/>
              </w:rPr>
              <w:t xml:space="preserve"> y jerarquía est</w:t>
            </w:r>
            <w:r w:rsidR="00052E4C" w:rsidRPr="00FB5E36">
              <w:rPr>
                <w:rStyle w:val="Hipervnculo"/>
                <w:rFonts w:ascii="Palatino Linotype" w:hAnsi="Palatino Linotype" w:cs="Arial"/>
                <w:color w:val="000000" w:themeColor="text1"/>
                <w:sz w:val="22"/>
                <w:szCs w:val="22"/>
                <w:u w:val="none"/>
                <w:lang w:val="es-MX"/>
              </w:rPr>
              <w:t>ructural para generar oficios. F</w:t>
            </w:r>
            <w:r w:rsidR="00347BDD" w:rsidRPr="00FB5E36">
              <w:rPr>
                <w:rStyle w:val="Hipervnculo"/>
                <w:rFonts w:ascii="Palatino Linotype" w:hAnsi="Palatino Linotype" w:cs="Arial"/>
                <w:color w:val="000000" w:themeColor="text1"/>
                <w:sz w:val="22"/>
                <w:szCs w:val="22"/>
                <w:u w:val="none"/>
                <w:lang w:val="es-MX"/>
              </w:rPr>
              <w:t>inalmente, respecto a las materias que imparte y horarios, señaló que después de realizar una búsqueda exhaustiva y razonable, no se genera ni posee soporte documental en el cual obren los horarios y materias de imparte.</w:t>
            </w:r>
          </w:p>
          <w:p w14:paraId="458C8F42" w14:textId="77777777" w:rsidR="00347BDD" w:rsidRPr="00FB5E36" w:rsidRDefault="00347BDD" w:rsidP="00347BDD">
            <w:pPr>
              <w:pStyle w:val="Prrafodelista"/>
              <w:ind w:left="567" w:right="565"/>
              <w:jc w:val="both"/>
              <w:rPr>
                <w:rFonts w:ascii="Palatino Linotype" w:hAnsi="Palatino Linotype" w:cs="Arial"/>
                <w:color w:val="000000" w:themeColor="text1"/>
                <w:sz w:val="22"/>
                <w:szCs w:val="22"/>
                <w:lang w:val="es-MX"/>
              </w:rPr>
            </w:pPr>
          </w:p>
          <w:p w14:paraId="3C60BD67" w14:textId="2050CF2B" w:rsidR="00347BDD" w:rsidRPr="00FB5E36" w:rsidRDefault="000D1CE0" w:rsidP="00A00C5C">
            <w:pPr>
              <w:ind w:left="567" w:right="565"/>
              <w:jc w:val="both"/>
              <w:rPr>
                <w:rStyle w:val="Hipervnculo"/>
                <w:rFonts w:ascii="Palatino Linotype" w:hAnsi="Palatino Linotype"/>
                <w:color w:val="000000" w:themeColor="text1"/>
                <w:sz w:val="22"/>
                <w:szCs w:val="22"/>
                <w:u w:val="none"/>
              </w:rPr>
            </w:pPr>
            <w:hyperlink r:id="rId9" w:tgtFrame="_blank" w:history="1">
              <w:proofErr w:type="spellStart"/>
              <w:r w:rsidR="00347BDD" w:rsidRPr="00FB5E36">
                <w:rPr>
                  <w:rStyle w:val="Hipervnculo"/>
                  <w:rFonts w:ascii="Palatino Linotype" w:hAnsi="Palatino Linotype" w:cs="Arial"/>
                  <w:b/>
                  <w:bCs/>
                  <w:color w:val="000000" w:themeColor="text1"/>
                  <w:sz w:val="22"/>
                  <w:szCs w:val="22"/>
                  <w:u w:val="none"/>
                </w:rPr>
                <w:t>Saimex</w:t>
              </w:r>
              <w:proofErr w:type="spellEnd"/>
              <w:r w:rsidR="00347BDD" w:rsidRPr="00FB5E36">
                <w:rPr>
                  <w:rStyle w:val="Hipervnculo"/>
                  <w:rFonts w:ascii="Palatino Linotype" w:hAnsi="Palatino Linotype" w:cs="Arial"/>
                  <w:b/>
                  <w:bCs/>
                  <w:color w:val="000000" w:themeColor="text1"/>
                  <w:sz w:val="22"/>
                  <w:szCs w:val="22"/>
                  <w:u w:val="none"/>
                </w:rPr>
                <w:t xml:space="preserve"> 00032.PDF</w:t>
              </w:r>
            </w:hyperlink>
            <w:r w:rsidR="00347BDD" w:rsidRPr="00FB5E36">
              <w:rPr>
                <w:rFonts w:ascii="Palatino Linotype" w:hAnsi="Palatino Linotype"/>
                <w:color w:val="000000" w:themeColor="text1"/>
                <w:sz w:val="22"/>
                <w:szCs w:val="22"/>
              </w:rPr>
              <w:t xml:space="preserve">: Oficio suscrito por la Directora de la División de Ingeniería en Biotecnología y Licenciatura en Negocios Internacionales, por medio del cual, </w:t>
            </w:r>
            <w:r w:rsidR="00A00C5C" w:rsidRPr="00FB5E36">
              <w:rPr>
                <w:rFonts w:ascii="Palatino Linotype" w:hAnsi="Palatino Linotype"/>
                <w:color w:val="000000" w:themeColor="text1"/>
                <w:sz w:val="22"/>
                <w:szCs w:val="22"/>
              </w:rPr>
              <w:t>refirió no contar con lo relativo al puesto que ostenta el Servidor Público señalado en la solicitud de información, su Título Profesional y recibos de nómina</w:t>
            </w:r>
            <w:r w:rsidR="00347BDD" w:rsidRPr="00FB5E36">
              <w:rPr>
                <w:rFonts w:ascii="Palatino Linotype" w:hAnsi="Palatino Linotype"/>
                <w:color w:val="000000" w:themeColor="text1"/>
                <w:sz w:val="22"/>
                <w:szCs w:val="22"/>
              </w:rPr>
              <w:t xml:space="preserve">, toda vez que, la Unidad Administrativa a su cargo no prevé la integración y actualización de las documentación necesaria para el control y administración de los expedientes del personal de </w:t>
            </w:r>
            <w:r w:rsidR="00347BDD" w:rsidRPr="00FB5E36">
              <w:rPr>
                <w:rFonts w:ascii="Palatino Linotype" w:hAnsi="Palatino Linotype"/>
                <w:color w:val="000000" w:themeColor="text1"/>
                <w:sz w:val="22"/>
                <w:szCs w:val="22"/>
              </w:rPr>
              <w:lastRenderedPageBreak/>
              <w:t xml:space="preserve">la Universidad. Por lo que corresponde al listado de asistencia, informó que, </w:t>
            </w:r>
            <w:r w:rsidR="00347BDD" w:rsidRPr="00FB5E36">
              <w:rPr>
                <w:rStyle w:val="Hipervnculo"/>
                <w:rFonts w:ascii="Palatino Linotype" w:hAnsi="Palatino Linotype" w:cs="Arial"/>
                <w:color w:val="000000" w:themeColor="text1"/>
                <w:sz w:val="22"/>
                <w:szCs w:val="22"/>
                <w:u w:val="none"/>
              </w:rPr>
              <w:t xml:space="preserve">la unidad administrativa a su cargo se encuentra imposibilitada para entregar el soporte documental en el cual se encuentre la información, ya que no lo genera. Respecto a los oficios que ha generado, informó que el servidor público es personal académico y no desempeña funciones administrativas, por lo cual, carece de personalidad y jerarquía estructural para generar oficios. Finalmente, respecto a las materias que imparte y horarios, señaló que después de realizar una búsqueda exhaustiva y razonable, lo que se genera y posee son las “cargas horarias”, en las cuales se encuentra la información requerida, motivo por el cual, refirió entregar estos documentos del 11 de marzo de 2023 al 11 de marzo de 2024, </w:t>
            </w:r>
            <w:r w:rsidR="00073722" w:rsidRPr="00FB5E36">
              <w:rPr>
                <w:rStyle w:val="Hipervnculo"/>
                <w:rFonts w:ascii="Palatino Linotype" w:hAnsi="Palatino Linotype" w:cs="Arial"/>
                <w:color w:val="000000" w:themeColor="text1"/>
                <w:sz w:val="22"/>
                <w:szCs w:val="22"/>
                <w:u w:val="none"/>
              </w:rPr>
              <w:t>las cuales no contienen datos susceptibles de clasificarse como confidenciales.</w:t>
            </w:r>
          </w:p>
          <w:p w14:paraId="31C9BB4A" w14:textId="77777777" w:rsidR="00347BDD" w:rsidRPr="00FB5E36" w:rsidRDefault="00347BDD" w:rsidP="00347BDD">
            <w:pPr>
              <w:ind w:left="567" w:right="565"/>
              <w:jc w:val="both"/>
              <w:rPr>
                <w:rFonts w:ascii="Palatino Linotype" w:hAnsi="Palatino Linotype" w:cs="Arial"/>
                <w:color w:val="000000" w:themeColor="text1"/>
                <w:sz w:val="22"/>
                <w:szCs w:val="22"/>
              </w:rPr>
            </w:pPr>
          </w:p>
          <w:p w14:paraId="664EFDDE" w14:textId="78A763B7" w:rsidR="00347BDD" w:rsidRPr="00FB5E36" w:rsidRDefault="000D1CE0" w:rsidP="00347BDD">
            <w:pPr>
              <w:ind w:left="567" w:right="565"/>
              <w:jc w:val="both"/>
              <w:rPr>
                <w:rFonts w:ascii="Palatino Linotype" w:hAnsi="Palatino Linotype"/>
                <w:color w:val="000000" w:themeColor="text1"/>
                <w:sz w:val="22"/>
                <w:szCs w:val="22"/>
              </w:rPr>
            </w:pPr>
            <w:hyperlink r:id="rId10" w:tgtFrame="_blank" w:history="1">
              <w:r w:rsidR="00347BDD" w:rsidRPr="00FB5E36">
                <w:rPr>
                  <w:rStyle w:val="Hipervnculo"/>
                  <w:rFonts w:ascii="Palatino Linotype" w:hAnsi="Palatino Linotype" w:cs="Arial"/>
                  <w:b/>
                  <w:bCs/>
                  <w:color w:val="000000" w:themeColor="text1"/>
                  <w:sz w:val="22"/>
                  <w:szCs w:val="22"/>
                  <w:u w:val="none"/>
                </w:rPr>
                <w:t>Oficio 377 UT Sol 32.PDF</w:t>
              </w:r>
            </w:hyperlink>
            <w:r w:rsidR="00347BDD" w:rsidRPr="00FB5E36">
              <w:rPr>
                <w:rFonts w:ascii="Palatino Linotype" w:hAnsi="Palatino Linotype"/>
                <w:color w:val="000000" w:themeColor="text1"/>
                <w:sz w:val="22"/>
                <w:szCs w:val="22"/>
              </w:rPr>
              <w:t>: Oficio suscrito por la Jefa del Departamento de Información, Planeación, Programación y Evaluación y Titular de la Unidad de Transparencia, por medio del cual, refirió proporcionar los oficios</w:t>
            </w:r>
            <w:r w:rsidR="004E363C" w:rsidRPr="00FB5E36">
              <w:rPr>
                <w:rFonts w:ascii="Palatino Linotype" w:hAnsi="Palatino Linotype"/>
                <w:color w:val="000000" w:themeColor="text1"/>
                <w:sz w:val="22"/>
                <w:szCs w:val="22"/>
              </w:rPr>
              <w:t xml:space="preserve"> de respuesta </w:t>
            </w:r>
            <w:r w:rsidR="00347BDD" w:rsidRPr="00FB5E36">
              <w:rPr>
                <w:rFonts w:ascii="Palatino Linotype" w:hAnsi="Palatino Linotype"/>
                <w:color w:val="000000" w:themeColor="text1"/>
                <w:sz w:val="22"/>
                <w:szCs w:val="22"/>
              </w:rPr>
              <w:t>emitidos por los Servidores Públicos Habilitados de la Dirección de División de Ingeniería en Biotecnología y Licenciatura en Negocios Internacionales y del Departamento de Recursos Humanos y Materiales, en el ejercicio de sus funciones y atribuciones.</w:t>
            </w:r>
          </w:p>
          <w:p w14:paraId="087EEC6E" w14:textId="77777777" w:rsidR="00347BDD" w:rsidRPr="00FB5E36" w:rsidRDefault="00347BDD" w:rsidP="00347BDD">
            <w:pPr>
              <w:ind w:left="567" w:right="565"/>
              <w:jc w:val="both"/>
              <w:rPr>
                <w:rFonts w:ascii="Palatino Linotype" w:hAnsi="Palatino Linotype"/>
                <w:color w:val="000000" w:themeColor="text1"/>
                <w:sz w:val="22"/>
                <w:szCs w:val="22"/>
              </w:rPr>
            </w:pPr>
          </w:p>
          <w:p w14:paraId="7F6E2B99" w14:textId="77777777" w:rsidR="00347BDD" w:rsidRPr="00FB5E36" w:rsidRDefault="000D1CE0" w:rsidP="00347BDD">
            <w:pPr>
              <w:ind w:left="567" w:right="565"/>
              <w:jc w:val="both"/>
              <w:rPr>
                <w:rFonts w:ascii="Palatino Linotype" w:hAnsi="Palatino Linotype"/>
                <w:color w:val="000000" w:themeColor="text1"/>
                <w:sz w:val="22"/>
                <w:szCs w:val="22"/>
              </w:rPr>
            </w:pPr>
            <w:hyperlink r:id="rId11" w:tgtFrame="_blank" w:history="1">
              <w:r w:rsidR="00347BDD" w:rsidRPr="00FB5E36">
                <w:rPr>
                  <w:rStyle w:val="Hipervnculo"/>
                  <w:rFonts w:ascii="Palatino Linotype" w:hAnsi="Palatino Linotype" w:cs="Arial"/>
                  <w:b/>
                  <w:bCs/>
                  <w:color w:val="000000" w:themeColor="text1"/>
                  <w:sz w:val="22"/>
                  <w:szCs w:val="22"/>
                  <w:u w:val="none"/>
                </w:rPr>
                <w:t>Acta 18° EXT CT 17042024.PDF</w:t>
              </w:r>
            </w:hyperlink>
            <w:r w:rsidR="00347BDD" w:rsidRPr="00FB5E36">
              <w:rPr>
                <w:rFonts w:ascii="Palatino Linotype" w:hAnsi="Palatino Linotype"/>
                <w:color w:val="000000" w:themeColor="text1"/>
                <w:sz w:val="22"/>
                <w:szCs w:val="22"/>
              </w:rPr>
              <w:t>: Acta de la Décima Octava Sesión Extraordinaria del Comité de Transparencia de la Universidad Politécnica del Valle de Toluca, por medio del cual, se presentó y aprobó la clasificación parcial de la información confidencial propuesta por el Jefe del Departamento de Recursos Humanos y Materiales.</w:t>
            </w:r>
          </w:p>
          <w:p w14:paraId="0840EDD7" w14:textId="77777777" w:rsidR="00347BDD" w:rsidRPr="00FB5E36" w:rsidRDefault="00347BDD" w:rsidP="00347BDD">
            <w:pPr>
              <w:ind w:left="567" w:right="565"/>
              <w:jc w:val="both"/>
              <w:rPr>
                <w:rFonts w:ascii="Palatino Linotype" w:hAnsi="Palatino Linotype"/>
                <w:color w:val="000000" w:themeColor="text1"/>
                <w:sz w:val="22"/>
                <w:szCs w:val="22"/>
              </w:rPr>
            </w:pPr>
          </w:p>
          <w:p w14:paraId="408B99BF" w14:textId="77777777" w:rsidR="00347BDD" w:rsidRPr="00FB5E36" w:rsidRDefault="000D1CE0" w:rsidP="00347BDD">
            <w:pPr>
              <w:ind w:left="567" w:right="565"/>
              <w:jc w:val="both"/>
              <w:rPr>
                <w:rFonts w:ascii="Palatino Linotype" w:hAnsi="Palatino Linotype"/>
                <w:color w:val="000000" w:themeColor="text1"/>
                <w:sz w:val="22"/>
                <w:szCs w:val="22"/>
              </w:rPr>
            </w:pPr>
            <w:hyperlink r:id="rId12" w:tgtFrame="_blank" w:history="1">
              <w:proofErr w:type="spellStart"/>
              <w:r w:rsidR="00347BDD" w:rsidRPr="00FB5E36">
                <w:rPr>
                  <w:rStyle w:val="Hipervnculo"/>
                  <w:rFonts w:ascii="Palatino Linotype" w:hAnsi="Palatino Linotype" w:cs="Arial"/>
                  <w:b/>
                  <w:bCs/>
                  <w:color w:val="000000" w:themeColor="text1"/>
                  <w:sz w:val="22"/>
                  <w:szCs w:val="22"/>
                  <w:u w:val="none"/>
                </w:rPr>
                <w:t>Jesus</w:t>
              </w:r>
              <w:proofErr w:type="spellEnd"/>
              <w:r w:rsidR="00347BDD" w:rsidRPr="00FB5E36">
                <w:rPr>
                  <w:rStyle w:val="Hipervnculo"/>
                  <w:rFonts w:ascii="Palatino Linotype" w:hAnsi="Palatino Linotype" w:cs="Arial"/>
                  <w:b/>
                  <w:bCs/>
                  <w:color w:val="000000" w:themeColor="text1"/>
                  <w:sz w:val="22"/>
                  <w:szCs w:val="22"/>
                  <w:u w:val="none"/>
                </w:rPr>
                <w:t xml:space="preserve"> Santana SD_23.PDF</w:t>
              </w:r>
            </w:hyperlink>
            <w:r w:rsidR="00347BDD" w:rsidRPr="00FB5E36">
              <w:rPr>
                <w:rFonts w:ascii="Palatino Linotype" w:hAnsi="Palatino Linotype"/>
                <w:color w:val="000000" w:themeColor="text1"/>
                <w:sz w:val="22"/>
                <w:szCs w:val="22"/>
              </w:rPr>
              <w:t>: Carga horaria docente del servidor público referido en la solicitud de información de septiembre a diciembre de 2023.</w:t>
            </w:r>
          </w:p>
          <w:p w14:paraId="079A3B79" w14:textId="77777777" w:rsidR="00347BDD" w:rsidRPr="00FB5E36" w:rsidRDefault="00347BDD" w:rsidP="00347BDD">
            <w:pPr>
              <w:ind w:left="567" w:right="565"/>
              <w:jc w:val="both"/>
              <w:rPr>
                <w:rFonts w:ascii="Palatino Linotype" w:hAnsi="Palatino Linotype"/>
                <w:color w:val="000000" w:themeColor="text1"/>
                <w:sz w:val="22"/>
                <w:szCs w:val="22"/>
              </w:rPr>
            </w:pPr>
          </w:p>
          <w:p w14:paraId="46961651" w14:textId="77777777" w:rsidR="00347BDD" w:rsidRPr="00FB5E36" w:rsidRDefault="000D1CE0" w:rsidP="00347BDD">
            <w:pPr>
              <w:ind w:left="567" w:right="565"/>
              <w:jc w:val="both"/>
              <w:rPr>
                <w:rFonts w:ascii="Palatino Linotype" w:hAnsi="Palatino Linotype"/>
                <w:color w:val="000000" w:themeColor="text1"/>
                <w:sz w:val="22"/>
                <w:szCs w:val="22"/>
              </w:rPr>
            </w:pPr>
            <w:hyperlink r:id="rId13" w:tgtFrame="_blank" w:history="1">
              <w:proofErr w:type="spellStart"/>
              <w:r w:rsidR="00347BDD" w:rsidRPr="00FB5E36">
                <w:rPr>
                  <w:rStyle w:val="Hipervnculo"/>
                  <w:rFonts w:ascii="Palatino Linotype" w:hAnsi="Palatino Linotype" w:cs="Arial"/>
                  <w:b/>
                  <w:bCs/>
                  <w:color w:val="000000" w:themeColor="text1"/>
                  <w:sz w:val="22"/>
                  <w:szCs w:val="22"/>
                  <w:u w:val="none"/>
                </w:rPr>
                <w:t>Jesus</w:t>
              </w:r>
              <w:proofErr w:type="spellEnd"/>
              <w:r w:rsidR="00347BDD" w:rsidRPr="00FB5E36">
                <w:rPr>
                  <w:rStyle w:val="Hipervnculo"/>
                  <w:rFonts w:ascii="Palatino Linotype" w:hAnsi="Palatino Linotype" w:cs="Arial"/>
                  <w:b/>
                  <w:bCs/>
                  <w:color w:val="000000" w:themeColor="text1"/>
                  <w:sz w:val="22"/>
                  <w:szCs w:val="22"/>
                  <w:u w:val="none"/>
                </w:rPr>
                <w:t xml:space="preserve"> Santana MA_23.PDF</w:t>
              </w:r>
            </w:hyperlink>
            <w:r w:rsidR="00347BDD" w:rsidRPr="00FB5E36">
              <w:rPr>
                <w:rFonts w:ascii="Palatino Linotype" w:hAnsi="Palatino Linotype"/>
                <w:color w:val="000000" w:themeColor="text1"/>
                <w:sz w:val="22"/>
                <w:szCs w:val="22"/>
              </w:rPr>
              <w:t>: Carga horaria docente del servidor público referido en la solicitud de información de mayo a agosto de 2023.</w:t>
            </w:r>
          </w:p>
          <w:p w14:paraId="42E83765" w14:textId="77777777" w:rsidR="00347BDD" w:rsidRPr="00FB5E36" w:rsidRDefault="00347BDD" w:rsidP="00347BDD">
            <w:pPr>
              <w:ind w:left="567" w:right="565"/>
              <w:jc w:val="both"/>
              <w:rPr>
                <w:rFonts w:ascii="Palatino Linotype" w:hAnsi="Palatino Linotype"/>
                <w:color w:val="000000" w:themeColor="text1"/>
                <w:sz w:val="22"/>
                <w:szCs w:val="22"/>
              </w:rPr>
            </w:pPr>
          </w:p>
          <w:p w14:paraId="06E30AC7" w14:textId="77777777" w:rsidR="00347BDD" w:rsidRPr="00FB5E36" w:rsidRDefault="000D1CE0" w:rsidP="00347BDD">
            <w:pPr>
              <w:ind w:left="567" w:right="565"/>
              <w:jc w:val="both"/>
              <w:rPr>
                <w:rFonts w:ascii="Palatino Linotype" w:hAnsi="Palatino Linotype"/>
                <w:color w:val="000000" w:themeColor="text1"/>
                <w:sz w:val="22"/>
                <w:szCs w:val="22"/>
              </w:rPr>
            </w:pPr>
            <w:hyperlink r:id="rId14" w:tgtFrame="_blank" w:history="1">
              <w:proofErr w:type="spellStart"/>
              <w:r w:rsidR="00347BDD" w:rsidRPr="00FB5E36">
                <w:rPr>
                  <w:rStyle w:val="Hipervnculo"/>
                  <w:rFonts w:ascii="Palatino Linotype" w:hAnsi="Palatino Linotype" w:cs="Arial"/>
                  <w:b/>
                  <w:bCs/>
                  <w:color w:val="000000" w:themeColor="text1"/>
                  <w:sz w:val="22"/>
                  <w:szCs w:val="22"/>
                  <w:u w:val="none"/>
                </w:rPr>
                <w:t>Jesus</w:t>
              </w:r>
              <w:proofErr w:type="spellEnd"/>
              <w:r w:rsidR="00347BDD" w:rsidRPr="00FB5E36">
                <w:rPr>
                  <w:rStyle w:val="Hipervnculo"/>
                  <w:rFonts w:ascii="Palatino Linotype" w:hAnsi="Palatino Linotype" w:cs="Arial"/>
                  <w:b/>
                  <w:bCs/>
                  <w:color w:val="000000" w:themeColor="text1"/>
                  <w:sz w:val="22"/>
                  <w:szCs w:val="22"/>
                  <w:u w:val="none"/>
                </w:rPr>
                <w:t xml:space="preserve"> Santana EA_24.PDF</w:t>
              </w:r>
            </w:hyperlink>
            <w:r w:rsidR="00347BDD" w:rsidRPr="00FB5E36">
              <w:rPr>
                <w:rFonts w:ascii="Palatino Linotype" w:hAnsi="Palatino Linotype"/>
                <w:color w:val="000000" w:themeColor="text1"/>
                <w:sz w:val="22"/>
                <w:szCs w:val="22"/>
              </w:rPr>
              <w:t>: Carga horaria docente del servidor público referido en la solicitud de información de enero a abril de 2024.</w:t>
            </w:r>
          </w:p>
          <w:p w14:paraId="61A1FE7F" w14:textId="77777777" w:rsidR="00347BDD" w:rsidRPr="00FB5E36" w:rsidRDefault="00347BDD" w:rsidP="00347BDD">
            <w:pPr>
              <w:ind w:left="567" w:right="565"/>
              <w:jc w:val="both"/>
              <w:rPr>
                <w:rFonts w:ascii="Palatino Linotype" w:hAnsi="Palatino Linotype"/>
                <w:color w:val="000000" w:themeColor="text1"/>
                <w:sz w:val="22"/>
                <w:szCs w:val="22"/>
              </w:rPr>
            </w:pPr>
          </w:p>
          <w:p w14:paraId="1010DC0F" w14:textId="4F21369B" w:rsidR="00347BDD" w:rsidRPr="00FB5E36" w:rsidRDefault="000D1CE0" w:rsidP="00347BDD">
            <w:pPr>
              <w:spacing w:line="276" w:lineRule="auto"/>
              <w:ind w:left="567" w:right="565"/>
              <w:jc w:val="both"/>
              <w:rPr>
                <w:rFonts w:ascii="Palatino Linotype" w:hAnsi="Palatino Linotype" w:cs="ArialNarrow-Bold"/>
                <w:b/>
                <w:bCs/>
                <w:color w:val="000000" w:themeColor="text1"/>
                <w:sz w:val="22"/>
                <w:szCs w:val="22"/>
              </w:rPr>
            </w:pPr>
            <w:hyperlink r:id="rId15" w:tgtFrame="_blank" w:history="1">
              <w:proofErr w:type="spellStart"/>
              <w:r w:rsidR="00347BDD" w:rsidRPr="00FB5E36">
                <w:rPr>
                  <w:rStyle w:val="Hipervnculo"/>
                  <w:rFonts w:ascii="Palatino Linotype" w:hAnsi="Palatino Linotype" w:cs="Arial"/>
                  <w:b/>
                  <w:bCs/>
                  <w:color w:val="000000" w:themeColor="text1"/>
                  <w:sz w:val="22"/>
                  <w:szCs w:val="22"/>
                  <w:u w:val="none"/>
                </w:rPr>
                <w:t>Jesus</w:t>
              </w:r>
              <w:proofErr w:type="spellEnd"/>
              <w:r w:rsidR="00347BDD" w:rsidRPr="00FB5E36">
                <w:rPr>
                  <w:rStyle w:val="Hipervnculo"/>
                  <w:rFonts w:ascii="Palatino Linotype" w:hAnsi="Palatino Linotype" w:cs="Arial"/>
                  <w:b/>
                  <w:bCs/>
                  <w:color w:val="000000" w:themeColor="text1"/>
                  <w:sz w:val="22"/>
                  <w:szCs w:val="22"/>
                  <w:u w:val="none"/>
                </w:rPr>
                <w:t xml:space="preserve"> Santana EA_23.PDF</w:t>
              </w:r>
            </w:hyperlink>
            <w:r w:rsidR="00347BDD" w:rsidRPr="00FB5E36">
              <w:rPr>
                <w:rStyle w:val="Hipervnculo"/>
                <w:rFonts w:ascii="Palatino Linotype" w:hAnsi="Palatino Linotype" w:cs="Arial"/>
                <w:b/>
                <w:bCs/>
                <w:color w:val="000000" w:themeColor="text1"/>
                <w:sz w:val="22"/>
                <w:szCs w:val="22"/>
                <w:u w:val="none"/>
              </w:rPr>
              <w:t xml:space="preserve">: </w:t>
            </w:r>
            <w:r w:rsidR="00347BDD" w:rsidRPr="00FB5E36">
              <w:rPr>
                <w:rFonts w:ascii="Palatino Linotype" w:hAnsi="Palatino Linotype"/>
                <w:color w:val="000000" w:themeColor="text1"/>
                <w:sz w:val="22"/>
                <w:szCs w:val="22"/>
              </w:rPr>
              <w:t>Carga horaria docente del servidor público referido en la solicitud de información de enero a abril de 2023.</w:t>
            </w:r>
          </w:p>
        </w:tc>
      </w:tr>
      <w:tr w:rsidR="00347BDD" w:rsidRPr="00FB5E36" w14:paraId="3DE0A1C6" w14:textId="77777777" w:rsidTr="00347BDD">
        <w:tc>
          <w:tcPr>
            <w:tcW w:w="8777" w:type="dxa"/>
          </w:tcPr>
          <w:p w14:paraId="31F3BE4F" w14:textId="77777777" w:rsidR="00347BDD" w:rsidRPr="00FB5E36" w:rsidRDefault="00347BDD" w:rsidP="00347BDD">
            <w:pPr>
              <w:ind w:right="565"/>
              <w:jc w:val="both"/>
              <w:rPr>
                <w:rFonts w:ascii="Palatino Linotype" w:hAnsi="Palatino Linotype"/>
                <w:color w:val="000000" w:themeColor="text1"/>
                <w:sz w:val="22"/>
                <w:szCs w:val="22"/>
              </w:rPr>
            </w:pPr>
            <w:r w:rsidRPr="00FB5E36">
              <w:rPr>
                <w:rFonts w:ascii="Palatino Linotype" w:hAnsi="Palatino Linotype"/>
                <w:b/>
                <w:color w:val="000000" w:themeColor="text1"/>
                <w:sz w:val="22"/>
                <w:szCs w:val="22"/>
              </w:rPr>
              <w:lastRenderedPageBreak/>
              <w:t>00031/UPVT/IP/2024:</w:t>
            </w:r>
          </w:p>
          <w:p w14:paraId="14BDA5EF" w14:textId="77777777" w:rsidR="00347BDD" w:rsidRPr="00FB5E36" w:rsidRDefault="00347BDD" w:rsidP="00347BDD">
            <w:pPr>
              <w:pStyle w:val="Prrafodelista"/>
              <w:ind w:left="567" w:right="565"/>
              <w:jc w:val="both"/>
              <w:rPr>
                <w:rFonts w:ascii="Palatino Linotype" w:hAnsi="Palatino Linotype"/>
                <w:color w:val="000000" w:themeColor="text1"/>
                <w:sz w:val="22"/>
                <w:szCs w:val="22"/>
              </w:rPr>
            </w:pPr>
          </w:p>
          <w:p w14:paraId="0AD9DE11" w14:textId="028F1520" w:rsidR="00347BDD" w:rsidRPr="00FB5E36" w:rsidRDefault="000D1CE0" w:rsidP="00347BDD">
            <w:pPr>
              <w:pStyle w:val="Prrafodelista"/>
              <w:ind w:left="567" w:right="565"/>
              <w:jc w:val="both"/>
              <w:rPr>
                <w:rFonts w:ascii="Palatino Linotype" w:hAnsi="Palatino Linotype"/>
                <w:color w:val="000000" w:themeColor="text1"/>
                <w:sz w:val="22"/>
                <w:szCs w:val="22"/>
              </w:rPr>
            </w:pPr>
            <w:hyperlink r:id="rId16" w:tgtFrame="_blank" w:history="1">
              <w:r w:rsidR="00347BDD" w:rsidRPr="00FB5E36">
                <w:rPr>
                  <w:rStyle w:val="Hipervnculo"/>
                  <w:rFonts w:ascii="Palatino Linotype" w:hAnsi="Palatino Linotype" w:cs="Arial"/>
                  <w:b/>
                  <w:bCs/>
                  <w:color w:val="000000" w:themeColor="text1"/>
                  <w:sz w:val="22"/>
                  <w:szCs w:val="22"/>
                  <w:u w:val="none"/>
                </w:rPr>
                <w:t>ACTA 08° SESIÓN EXT CT 19032024.pdf</w:t>
              </w:r>
            </w:hyperlink>
            <w:r w:rsidR="00347BDD" w:rsidRPr="00FB5E36">
              <w:rPr>
                <w:rFonts w:ascii="Palatino Linotype" w:hAnsi="Palatino Linotype"/>
                <w:color w:val="000000" w:themeColor="text1"/>
                <w:sz w:val="22"/>
                <w:szCs w:val="22"/>
              </w:rPr>
              <w:t>: Acta de la Octava Sesión Extraordinaria del Comité de Transparencia de la Universidad Politécnica del Valle de Toluca, en la cual se propuso y aprobó la propuesta de clasificación parcial del Título y Cédula Profesional de diversos Servidores Públicos.</w:t>
            </w:r>
          </w:p>
          <w:p w14:paraId="462A257F" w14:textId="77777777" w:rsidR="00347BDD" w:rsidRPr="00FB5E36" w:rsidRDefault="00347BDD" w:rsidP="00347BDD">
            <w:pPr>
              <w:pStyle w:val="Prrafodelista"/>
              <w:ind w:left="567" w:right="565"/>
              <w:jc w:val="both"/>
              <w:rPr>
                <w:rFonts w:ascii="Palatino Linotype" w:hAnsi="Palatino Linotype"/>
                <w:color w:val="000000" w:themeColor="text1"/>
                <w:sz w:val="22"/>
                <w:szCs w:val="22"/>
              </w:rPr>
            </w:pPr>
          </w:p>
          <w:p w14:paraId="56707A26" w14:textId="00E06DBC" w:rsidR="00A00C5C" w:rsidRPr="00FB5E36" w:rsidRDefault="000D1CE0" w:rsidP="00A00C5C">
            <w:pPr>
              <w:ind w:left="567" w:right="565"/>
              <w:jc w:val="both"/>
              <w:rPr>
                <w:rFonts w:ascii="Palatino Linotype" w:hAnsi="Palatino Linotype"/>
                <w:color w:val="000000" w:themeColor="text1"/>
                <w:sz w:val="22"/>
                <w:szCs w:val="22"/>
                <w:lang w:val="en-US"/>
              </w:rPr>
            </w:pPr>
            <w:hyperlink r:id="rId17" w:tgtFrame="_blank" w:history="1">
              <w:r w:rsidR="00347BDD" w:rsidRPr="00FB5E36">
                <w:rPr>
                  <w:rStyle w:val="Hipervnculo"/>
                  <w:rFonts w:ascii="Palatino Linotype" w:hAnsi="Palatino Linotype" w:cs="Arial"/>
                  <w:b/>
                  <w:bCs/>
                  <w:color w:val="000000" w:themeColor="text1"/>
                  <w:sz w:val="22"/>
                  <w:szCs w:val="22"/>
                  <w:u w:val="none"/>
                  <w:lang w:val="en-US"/>
                </w:rPr>
                <w:t>SAIMEX 0031 .pdf</w:t>
              </w:r>
            </w:hyperlink>
            <w:r w:rsidR="00347BDD" w:rsidRPr="00FB5E36">
              <w:rPr>
                <w:rFonts w:ascii="Palatino Linotype" w:hAnsi="Palatino Linotype"/>
                <w:color w:val="000000" w:themeColor="text1"/>
                <w:sz w:val="22"/>
                <w:szCs w:val="22"/>
                <w:lang w:val="en-US"/>
              </w:rPr>
              <w:t>:</w:t>
            </w:r>
            <w:r w:rsidR="00A00C5C" w:rsidRPr="00FB5E36">
              <w:rPr>
                <w:rFonts w:ascii="Palatino Linotype" w:hAnsi="Palatino Linotype"/>
                <w:color w:val="000000" w:themeColor="text1"/>
                <w:sz w:val="22"/>
                <w:szCs w:val="22"/>
                <w:lang w:val="en-US"/>
              </w:rPr>
              <w:t xml:space="preserve"> </w:t>
            </w:r>
            <w:r w:rsidR="00A00C5C" w:rsidRPr="00FB5E36">
              <w:rPr>
                <w:rStyle w:val="Hipervnculo"/>
                <w:rFonts w:ascii="Palatino Linotype" w:hAnsi="Palatino Linotype" w:cs="Arial"/>
                <w:color w:val="000000" w:themeColor="text1"/>
                <w:sz w:val="22"/>
                <w:szCs w:val="22"/>
                <w:u w:val="none"/>
              </w:rPr>
              <w:t>Oficio suscrito por el Jefe del Departamento de Recursos Humanos, por medio del cual, informó que el servidor público referido en la solicitud de información tiene el puesto de docente (hora/semana/mes); asimismo, refirió remitir sus recibos de nómina del 11 de marzo de 2023 al 11 de marzo de 2024, en versión pública con el respectivo Acuerdo del Comité de Tr</w:t>
            </w:r>
            <w:r w:rsidR="00052E4C" w:rsidRPr="00FB5E36">
              <w:rPr>
                <w:rStyle w:val="Hipervnculo"/>
                <w:rFonts w:ascii="Palatino Linotype" w:hAnsi="Palatino Linotype" w:cs="Arial"/>
                <w:color w:val="000000" w:themeColor="text1"/>
                <w:sz w:val="22"/>
                <w:szCs w:val="22"/>
                <w:u w:val="none"/>
              </w:rPr>
              <w:t>asparencia (archivos adjuntos). P</w:t>
            </w:r>
            <w:r w:rsidR="00A00C5C" w:rsidRPr="00FB5E36">
              <w:rPr>
                <w:rStyle w:val="Hipervnculo"/>
                <w:rFonts w:ascii="Palatino Linotype" w:hAnsi="Palatino Linotype" w:cs="Arial"/>
                <w:color w:val="000000" w:themeColor="text1"/>
                <w:sz w:val="22"/>
                <w:szCs w:val="22"/>
                <w:u w:val="none"/>
              </w:rPr>
              <w:t xml:space="preserve">or otro lado, </w:t>
            </w:r>
            <w:r w:rsidR="00052E4C" w:rsidRPr="00FB5E36">
              <w:rPr>
                <w:rStyle w:val="Hipervnculo"/>
                <w:rFonts w:ascii="Palatino Linotype" w:hAnsi="Palatino Linotype" w:cs="Arial"/>
                <w:color w:val="000000" w:themeColor="text1"/>
                <w:sz w:val="22"/>
                <w:szCs w:val="22"/>
                <w:u w:val="none"/>
              </w:rPr>
              <w:t>refirió proporcionar el Título Profesional requerido, en versión pública con el Acuerdo del Comité de Trasparencia respectivo. P</w:t>
            </w:r>
            <w:r w:rsidR="00A00C5C" w:rsidRPr="00FB5E36">
              <w:rPr>
                <w:rStyle w:val="Hipervnculo"/>
                <w:rFonts w:ascii="Palatino Linotype" w:hAnsi="Palatino Linotype" w:cs="Arial"/>
                <w:color w:val="000000" w:themeColor="text1"/>
                <w:sz w:val="22"/>
                <w:szCs w:val="22"/>
                <w:u w:val="none"/>
              </w:rPr>
              <w:t>or lo que hace a las listas de asistencia, refirió que la unidad administrativa a su cargo se encuentra imposibilitada para entregar el soporte documental en el cual se encuentre la información</w:t>
            </w:r>
            <w:r w:rsidR="00052E4C" w:rsidRPr="00FB5E36">
              <w:rPr>
                <w:rStyle w:val="Hipervnculo"/>
                <w:rFonts w:ascii="Palatino Linotype" w:hAnsi="Palatino Linotype" w:cs="Arial"/>
                <w:color w:val="000000" w:themeColor="text1"/>
                <w:sz w:val="22"/>
                <w:szCs w:val="22"/>
                <w:u w:val="none"/>
              </w:rPr>
              <w:t>, ya que no lo genera. A</w:t>
            </w:r>
            <w:r w:rsidR="00A00C5C" w:rsidRPr="00FB5E36">
              <w:rPr>
                <w:rStyle w:val="Hipervnculo"/>
                <w:rFonts w:ascii="Palatino Linotype" w:hAnsi="Palatino Linotype" w:cs="Arial"/>
                <w:color w:val="000000" w:themeColor="text1"/>
                <w:sz w:val="22"/>
                <w:szCs w:val="22"/>
                <w:u w:val="none"/>
              </w:rPr>
              <w:t>hora bien, por lo que corresponde a los oficios que ha generado, informó que el servidor público es personal académico y no desempeña funciones administrativas, por lo cual, carece de personalidad y jerarquía est</w:t>
            </w:r>
            <w:r w:rsidR="00052E4C" w:rsidRPr="00FB5E36">
              <w:rPr>
                <w:rStyle w:val="Hipervnculo"/>
                <w:rFonts w:ascii="Palatino Linotype" w:hAnsi="Palatino Linotype" w:cs="Arial"/>
                <w:color w:val="000000" w:themeColor="text1"/>
                <w:sz w:val="22"/>
                <w:szCs w:val="22"/>
                <w:u w:val="none"/>
              </w:rPr>
              <w:t>ructural para generar oficios. F</w:t>
            </w:r>
            <w:r w:rsidR="00A00C5C" w:rsidRPr="00FB5E36">
              <w:rPr>
                <w:rStyle w:val="Hipervnculo"/>
                <w:rFonts w:ascii="Palatino Linotype" w:hAnsi="Palatino Linotype" w:cs="Arial"/>
                <w:color w:val="000000" w:themeColor="text1"/>
                <w:sz w:val="22"/>
                <w:szCs w:val="22"/>
                <w:u w:val="none"/>
              </w:rPr>
              <w:t>inalmente, respecto a las materias que imparte y horarios, señaló que después de realizar una búsqueda exhaustiva y razonable, no se genera ni posee soporte documental en el cual obren los horarios y materias de imparte.</w:t>
            </w:r>
          </w:p>
          <w:p w14:paraId="1C4CE9AE" w14:textId="77777777" w:rsidR="00347BDD" w:rsidRPr="00FB5E36" w:rsidRDefault="00347BDD" w:rsidP="00347BDD">
            <w:pPr>
              <w:ind w:left="567" w:right="565"/>
              <w:jc w:val="both"/>
              <w:rPr>
                <w:rFonts w:ascii="Palatino Linotype" w:hAnsi="Palatino Linotype"/>
                <w:color w:val="000000" w:themeColor="text1"/>
                <w:sz w:val="22"/>
                <w:szCs w:val="22"/>
                <w:lang w:val="en-US"/>
              </w:rPr>
            </w:pPr>
          </w:p>
          <w:p w14:paraId="58E6A276" w14:textId="77777777" w:rsidR="00A00C5C" w:rsidRPr="00FB5E36" w:rsidRDefault="00A00C5C" w:rsidP="00A00C5C">
            <w:pPr>
              <w:ind w:right="565"/>
              <w:jc w:val="both"/>
              <w:rPr>
                <w:rFonts w:ascii="Palatino Linotype" w:hAnsi="Palatino Linotype"/>
                <w:color w:val="000000" w:themeColor="text1"/>
                <w:sz w:val="22"/>
                <w:szCs w:val="22"/>
                <w:lang w:val="en-US"/>
              </w:rPr>
            </w:pPr>
          </w:p>
          <w:p w14:paraId="4DAD846A" w14:textId="7E5016BC" w:rsidR="00347BDD" w:rsidRPr="00FB5E36" w:rsidRDefault="000D1CE0" w:rsidP="00347BDD">
            <w:pPr>
              <w:ind w:left="567" w:right="565"/>
              <w:jc w:val="both"/>
              <w:rPr>
                <w:rStyle w:val="Hipervnculo"/>
                <w:rFonts w:ascii="Palatino Linotype" w:hAnsi="Palatino Linotype" w:cs="Arial"/>
                <w:color w:val="000000" w:themeColor="text1"/>
                <w:sz w:val="22"/>
                <w:szCs w:val="22"/>
                <w:u w:val="none"/>
              </w:rPr>
            </w:pPr>
            <w:hyperlink r:id="rId18" w:tgtFrame="_blank" w:history="1">
              <w:proofErr w:type="spellStart"/>
              <w:r w:rsidR="00347BDD" w:rsidRPr="00FB5E36">
                <w:rPr>
                  <w:rStyle w:val="Hipervnculo"/>
                  <w:rFonts w:ascii="Palatino Linotype" w:hAnsi="Palatino Linotype" w:cs="Arial"/>
                  <w:b/>
                  <w:bCs/>
                  <w:color w:val="000000" w:themeColor="text1"/>
                  <w:sz w:val="22"/>
                  <w:szCs w:val="22"/>
                  <w:u w:val="none"/>
                  <w:lang w:val="en-US"/>
                </w:rPr>
                <w:t>Saimex</w:t>
              </w:r>
              <w:proofErr w:type="spellEnd"/>
              <w:r w:rsidR="00347BDD" w:rsidRPr="00FB5E36">
                <w:rPr>
                  <w:rStyle w:val="Hipervnculo"/>
                  <w:rFonts w:ascii="Palatino Linotype" w:hAnsi="Palatino Linotype" w:cs="Arial"/>
                  <w:b/>
                  <w:bCs/>
                  <w:color w:val="000000" w:themeColor="text1"/>
                  <w:sz w:val="22"/>
                  <w:szCs w:val="22"/>
                  <w:u w:val="none"/>
                  <w:lang w:val="en-US"/>
                </w:rPr>
                <w:t xml:space="preserve"> 00031.PDF</w:t>
              </w:r>
            </w:hyperlink>
            <w:r w:rsidR="00347BDD" w:rsidRPr="00FB5E36">
              <w:rPr>
                <w:rFonts w:ascii="Palatino Linotype" w:hAnsi="Palatino Linotype"/>
                <w:color w:val="000000" w:themeColor="text1"/>
                <w:sz w:val="22"/>
                <w:szCs w:val="22"/>
                <w:lang w:val="en-US"/>
              </w:rPr>
              <w:t>:</w:t>
            </w:r>
            <w:r w:rsidR="00EC7FCD" w:rsidRPr="00FB5E36">
              <w:rPr>
                <w:rFonts w:ascii="Palatino Linotype" w:hAnsi="Palatino Linotype"/>
                <w:color w:val="000000" w:themeColor="text1"/>
                <w:sz w:val="22"/>
                <w:szCs w:val="22"/>
                <w:lang w:val="en-US"/>
              </w:rPr>
              <w:t xml:space="preserve"> </w:t>
            </w:r>
            <w:proofErr w:type="spellStart"/>
            <w:r w:rsidR="00EC7FCD" w:rsidRPr="00FB5E36">
              <w:rPr>
                <w:rFonts w:ascii="Palatino Linotype" w:hAnsi="Palatino Linotype"/>
                <w:color w:val="000000" w:themeColor="text1"/>
                <w:sz w:val="22"/>
                <w:szCs w:val="22"/>
                <w:lang w:val="en-US"/>
              </w:rPr>
              <w:t>Oficio</w:t>
            </w:r>
            <w:proofErr w:type="spellEnd"/>
            <w:r w:rsidR="00EC7FCD" w:rsidRPr="00FB5E36">
              <w:rPr>
                <w:rFonts w:ascii="Palatino Linotype" w:hAnsi="Palatino Linotype"/>
                <w:color w:val="000000" w:themeColor="text1"/>
                <w:sz w:val="22"/>
                <w:szCs w:val="22"/>
                <w:lang w:val="en-US"/>
              </w:rPr>
              <w:t xml:space="preserve"> </w:t>
            </w:r>
            <w:proofErr w:type="spellStart"/>
            <w:r w:rsidR="00EC7FCD" w:rsidRPr="00FB5E36">
              <w:rPr>
                <w:rFonts w:ascii="Palatino Linotype" w:hAnsi="Palatino Linotype"/>
                <w:color w:val="000000" w:themeColor="text1"/>
                <w:sz w:val="22"/>
                <w:szCs w:val="22"/>
                <w:lang w:val="en-US"/>
              </w:rPr>
              <w:t>suscrito</w:t>
            </w:r>
            <w:proofErr w:type="spellEnd"/>
            <w:r w:rsidR="00EC7FCD" w:rsidRPr="00FB5E36">
              <w:rPr>
                <w:rFonts w:ascii="Palatino Linotype" w:hAnsi="Palatino Linotype"/>
                <w:color w:val="000000" w:themeColor="text1"/>
                <w:sz w:val="22"/>
                <w:szCs w:val="22"/>
                <w:lang w:val="en-US"/>
              </w:rPr>
              <w:t xml:space="preserve"> </w:t>
            </w:r>
            <w:proofErr w:type="spellStart"/>
            <w:r w:rsidR="00EC7FCD" w:rsidRPr="00FB5E36">
              <w:rPr>
                <w:rFonts w:ascii="Palatino Linotype" w:hAnsi="Palatino Linotype"/>
                <w:color w:val="000000" w:themeColor="text1"/>
                <w:sz w:val="22"/>
                <w:szCs w:val="22"/>
                <w:lang w:val="en-US"/>
              </w:rPr>
              <w:t>por</w:t>
            </w:r>
            <w:proofErr w:type="spellEnd"/>
            <w:r w:rsidR="00EC7FCD" w:rsidRPr="00FB5E36">
              <w:rPr>
                <w:rFonts w:ascii="Palatino Linotype" w:hAnsi="Palatino Linotype"/>
                <w:color w:val="000000" w:themeColor="text1"/>
                <w:sz w:val="22"/>
                <w:szCs w:val="22"/>
                <w:lang w:val="en-US"/>
              </w:rPr>
              <w:t xml:space="preserve"> </w:t>
            </w:r>
            <w:r w:rsidR="00EC7FCD" w:rsidRPr="00FB5E36">
              <w:rPr>
                <w:rFonts w:ascii="Palatino Linotype" w:hAnsi="Palatino Linotype"/>
                <w:color w:val="000000" w:themeColor="text1"/>
                <w:sz w:val="22"/>
                <w:szCs w:val="22"/>
              </w:rPr>
              <w:t xml:space="preserve">la Directora de la División de Ingeniería en Biotecnología y Licenciatura en Negocios Internacionales, por medio del cual, refirió no contar con lo relativo al puesto que ostenta el Servidor Público señalado en la solicitud de información, su Título Profesional y recibos de nómina, toda vez que, la Unidad Administrativa a su cargo no prevé la integración y actualización de las documentación necesaria para el control y administración de los expedientes del personal de </w:t>
            </w:r>
            <w:r w:rsidR="00EC7FCD" w:rsidRPr="00FB5E36">
              <w:rPr>
                <w:rFonts w:ascii="Palatino Linotype" w:hAnsi="Palatino Linotype"/>
                <w:color w:val="000000" w:themeColor="text1"/>
                <w:sz w:val="22"/>
                <w:szCs w:val="22"/>
              </w:rPr>
              <w:lastRenderedPageBreak/>
              <w:t xml:space="preserve">la Universidad. Por lo que corresponde al listado de asistencia, informó que, </w:t>
            </w:r>
            <w:r w:rsidR="00EC7FCD" w:rsidRPr="00FB5E36">
              <w:rPr>
                <w:rStyle w:val="Hipervnculo"/>
                <w:rFonts w:ascii="Palatino Linotype" w:hAnsi="Palatino Linotype" w:cs="Arial"/>
                <w:color w:val="000000" w:themeColor="text1"/>
                <w:sz w:val="22"/>
                <w:szCs w:val="22"/>
                <w:u w:val="none"/>
              </w:rPr>
              <w:t xml:space="preserve">la unidad administrativa a su cargo se encuentra imposibilitada para entregar el soporte documental en el cual se encuentre la información, ya que no lo genera. Respecto a los oficios que ha generado, informó que el servidor público es personal académico y no desempeña funciones administrativas, por lo cual, carece de personalidad y jerarquía estructural para generar oficios. Finalmente, respecto a las materias que imparte y horarios, señaló que después de realizar una búsqueda exhaustiva y razonable, lo que se genera y posee son las “cargas horarias”, en las cuales se encuentra la información requerida, motivo por el cual, refirió entregar estos documentos del 11 de marzo de 2023 al 11 de marzo de 2024, </w:t>
            </w:r>
            <w:r w:rsidR="00073722" w:rsidRPr="00FB5E36">
              <w:rPr>
                <w:rStyle w:val="Hipervnculo"/>
                <w:rFonts w:ascii="Palatino Linotype" w:hAnsi="Palatino Linotype" w:cs="Arial"/>
                <w:color w:val="000000" w:themeColor="text1"/>
                <w:sz w:val="22"/>
                <w:szCs w:val="22"/>
                <w:u w:val="none"/>
              </w:rPr>
              <w:t>las cuales no contienen datos susceptibles de clasificarse como confidenciales.</w:t>
            </w:r>
          </w:p>
          <w:p w14:paraId="61853151" w14:textId="77777777" w:rsidR="00073722" w:rsidRPr="00FB5E36" w:rsidRDefault="00073722" w:rsidP="00073722">
            <w:pPr>
              <w:ind w:right="565"/>
              <w:jc w:val="both"/>
              <w:rPr>
                <w:rFonts w:ascii="Palatino Linotype" w:hAnsi="Palatino Linotype"/>
                <w:color w:val="000000" w:themeColor="text1"/>
                <w:sz w:val="22"/>
                <w:szCs w:val="22"/>
                <w:lang w:val="en-US"/>
              </w:rPr>
            </w:pPr>
          </w:p>
          <w:p w14:paraId="2D09C4F3" w14:textId="161B88E7" w:rsidR="00347BDD" w:rsidRPr="00FB5E36" w:rsidRDefault="000D1CE0" w:rsidP="004E363C">
            <w:pPr>
              <w:ind w:left="567" w:right="565"/>
              <w:jc w:val="both"/>
              <w:rPr>
                <w:rFonts w:ascii="Palatino Linotype" w:hAnsi="Palatino Linotype"/>
                <w:color w:val="000000" w:themeColor="text1"/>
                <w:sz w:val="22"/>
                <w:szCs w:val="22"/>
              </w:rPr>
            </w:pPr>
            <w:hyperlink r:id="rId19" w:tgtFrame="_blank" w:history="1">
              <w:r w:rsidR="00347BDD" w:rsidRPr="00FB5E36">
                <w:rPr>
                  <w:rStyle w:val="Hipervnculo"/>
                  <w:rFonts w:ascii="Palatino Linotype" w:hAnsi="Palatino Linotype" w:cs="Arial"/>
                  <w:b/>
                  <w:bCs/>
                  <w:color w:val="000000" w:themeColor="text1"/>
                  <w:sz w:val="22"/>
                  <w:szCs w:val="22"/>
                  <w:u w:val="none"/>
                </w:rPr>
                <w:t>Acta 18° EXT CT 17042024.PDF</w:t>
              </w:r>
            </w:hyperlink>
            <w:r w:rsidR="00347BDD" w:rsidRPr="00FB5E36">
              <w:rPr>
                <w:rFonts w:ascii="Palatino Linotype" w:hAnsi="Palatino Linotype"/>
                <w:color w:val="000000" w:themeColor="text1"/>
                <w:sz w:val="22"/>
                <w:szCs w:val="22"/>
              </w:rPr>
              <w:t>: Acta de la Décima Octava Sesión Extraordinaria del Comité de Transparencia de la Universidad Politécnica del Valle de Toluca, por medio del cual, se presentó y aprobó la clasificación parcial de la información confidencial propuesta por el Jefe del Departamento de Recursos Humanos y Materiales.</w:t>
            </w:r>
          </w:p>
          <w:p w14:paraId="3CDE7759" w14:textId="77777777" w:rsidR="00052E4C" w:rsidRPr="00FB5E36" w:rsidRDefault="00052E4C" w:rsidP="004E363C">
            <w:pPr>
              <w:ind w:left="567" w:right="565"/>
              <w:jc w:val="both"/>
              <w:rPr>
                <w:rFonts w:ascii="Palatino Linotype" w:hAnsi="Palatino Linotype"/>
                <w:color w:val="000000" w:themeColor="text1"/>
                <w:sz w:val="22"/>
                <w:szCs w:val="22"/>
              </w:rPr>
            </w:pPr>
          </w:p>
          <w:p w14:paraId="205BA50E" w14:textId="208D73DB" w:rsidR="004E363C" w:rsidRPr="00FB5E36" w:rsidRDefault="000D1CE0" w:rsidP="004E363C">
            <w:pPr>
              <w:ind w:left="567" w:right="565"/>
              <w:jc w:val="both"/>
              <w:rPr>
                <w:rFonts w:ascii="Palatino Linotype" w:hAnsi="Palatino Linotype"/>
                <w:color w:val="000000" w:themeColor="text1"/>
                <w:sz w:val="22"/>
                <w:szCs w:val="22"/>
              </w:rPr>
            </w:pPr>
            <w:hyperlink r:id="rId20" w:tgtFrame="_blank" w:history="1">
              <w:r w:rsidR="00347BDD" w:rsidRPr="00FB5E36">
                <w:rPr>
                  <w:rStyle w:val="Hipervnculo"/>
                  <w:rFonts w:ascii="Palatino Linotype" w:hAnsi="Palatino Linotype" w:cs="Arial"/>
                  <w:b/>
                  <w:bCs/>
                  <w:color w:val="000000" w:themeColor="text1"/>
                  <w:sz w:val="22"/>
                  <w:szCs w:val="22"/>
                  <w:u w:val="none"/>
                </w:rPr>
                <w:t>Oficio 376 UT Sol 31.PDF</w:t>
              </w:r>
            </w:hyperlink>
            <w:r w:rsidR="00347BDD" w:rsidRPr="00FB5E36">
              <w:rPr>
                <w:rFonts w:ascii="Palatino Linotype" w:hAnsi="Palatino Linotype"/>
                <w:color w:val="000000" w:themeColor="text1"/>
                <w:sz w:val="22"/>
                <w:szCs w:val="22"/>
              </w:rPr>
              <w:t>:</w:t>
            </w:r>
            <w:r w:rsidR="004E363C" w:rsidRPr="00FB5E36">
              <w:rPr>
                <w:rFonts w:ascii="Palatino Linotype" w:hAnsi="Palatino Linotype"/>
                <w:color w:val="000000" w:themeColor="text1"/>
                <w:sz w:val="22"/>
                <w:szCs w:val="22"/>
              </w:rPr>
              <w:t xml:space="preserve"> Oficio suscrito por la Jefa del Departamento de Información, Planeación, Programación y Evaluación y Titular de la Unidad de Transparencia, por medio del cual, refirió proporcionar los oficios de respuesta emitidos por los Servidores Públicos Habilitados de la Dirección de División de Ingeniería en Biotecnología y Licenciatura en Negocios Internacionales y del Departamento de Recursos Humanos y Materiales, en el ejercicio de sus funciones y atribuciones.</w:t>
            </w:r>
          </w:p>
          <w:p w14:paraId="4B3A7F13" w14:textId="77777777" w:rsidR="00347BDD" w:rsidRPr="00FB5E36" w:rsidRDefault="00347BDD" w:rsidP="004E363C">
            <w:pPr>
              <w:ind w:left="567" w:right="565"/>
              <w:jc w:val="both"/>
              <w:rPr>
                <w:rFonts w:ascii="Palatino Linotype" w:hAnsi="Palatino Linotype"/>
                <w:color w:val="000000" w:themeColor="text1"/>
                <w:sz w:val="22"/>
                <w:szCs w:val="22"/>
              </w:rPr>
            </w:pPr>
          </w:p>
          <w:p w14:paraId="40DDD9E5" w14:textId="230F4376" w:rsidR="00347BDD" w:rsidRPr="00FB5E36" w:rsidRDefault="000D1CE0" w:rsidP="004E363C">
            <w:pPr>
              <w:ind w:left="567" w:right="565"/>
              <w:jc w:val="both"/>
              <w:rPr>
                <w:rFonts w:ascii="Palatino Linotype" w:hAnsi="Palatino Linotype"/>
                <w:color w:val="000000" w:themeColor="text1"/>
                <w:sz w:val="22"/>
                <w:szCs w:val="22"/>
              </w:rPr>
            </w:pPr>
            <w:hyperlink r:id="rId21" w:tgtFrame="_blank" w:history="1">
              <w:proofErr w:type="spellStart"/>
              <w:r w:rsidR="00347BDD" w:rsidRPr="00FB5E36">
                <w:rPr>
                  <w:rStyle w:val="Hipervnculo"/>
                  <w:rFonts w:ascii="Palatino Linotype" w:hAnsi="Palatino Linotype" w:cs="Arial"/>
                  <w:b/>
                  <w:bCs/>
                  <w:color w:val="000000" w:themeColor="text1"/>
                  <w:sz w:val="22"/>
                  <w:szCs w:val="22"/>
                  <w:u w:val="none"/>
                </w:rPr>
                <w:t>Jesus</w:t>
              </w:r>
              <w:proofErr w:type="spellEnd"/>
              <w:r w:rsidR="00347BDD" w:rsidRPr="00FB5E36">
                <w:rPr>
                  <w:rStyle w:val="Hipervnculo"/>
                  <w:rFonts w:ascii="Palatino Linotype" w:hAnsi="Palatino Linotype" w:cs="Arial"/>
                  <w:b/>
                  <w:bCs/>
                  <w:color w:val="000000" w:themeColor="text1"/>
                  <w:sz w:val="22"/>
                  <w:szCs w:val="22"/>
                  <w:u w:val="none"/>
                </w:rPr>
                <w:t xml:space="preserve"> Carlos </w:t>
              </w:r>
              <w:proofErr w:type="spellStart"/>
              <w:r w:rsidR="00347BDD" w:rsidRPr="00FB5E36">
                <w:rPr>
                  <w:rStyle w:val="Hipervnculo"/>
                  <w:rFonts w:ascii="Palatino Linotype" w:hAnsi="Palatino Linotype" w:cs="Arial"/>
                  <w:b/>
                  <w:bCs/>
                  <w:color w:val="000000" w:themeColor="text1"/>
                  <w:sz w:val="22"/>
                  <w:szCs w:val="22"/>
                  <w:u w:val="none"/>
                </w:rPr>
                <w:t>Chavez</w:t>
              </w:r>
              <w:proofErr w:type="spellEnd"/>
              <w:r w:rsidR="00347BDD" w:rsidRPr="00FB5E36">
                <w:rPr>
                  <w:rStyle w:val="Hipervnculo"/>
                  <w:rFonts w:ascii="Palatino Linotype" w:hAnsi="Palatino Linotype" w:cs="Arial"/>
                  <w:b/>
                  <w:bCs/>
                  <w:color w:val="000000" w:themeColor="text1"/>
                  <w:sz w:val="22"/>
                  <w:szCs w:val="22"/>
                  <w:u w:val="none"/>
                </w:rPr>
                <w:t xml:space="preserve"> Guerra SD_23.PDF</w:t>
              </w:r>
            </w:hyperlink>
            <w:r w:rsidR="00347BDD" w:rsidRPr="00FB5E36">
              <w:rPr>
                <w:rFonts w:ascii="Palatino Linotype" w:hAnsi="Palatino Linotype"/>
                <w:color w:val="000000" w:themeColor="text1"/>
                <w:sz w:val="22"/>
                <w:szCs w:val="22"/>
              </w:rPr>
              <w:t>:</w:t>
            </w:r>
            <w:r w:rsidR="004E363C" w:rsidRPr="00FB5E36">
              <w:rPr>
                <w:rFonts w:ascii="Palatino Linotype" w:hAnsi="Palatino Linotype"/>
                <w:color w:val="000000" w:themeColor="text1"/>
                <w:sz w:val="22"/>
                <w:szCs w:val="22"/>
              </w:rPr>
              <w:t xml:space="preserve"> Carga horaria docente del servidor público referido en la solicitud de información de septiembre a diciembre de 2023.</w:t>
            </w:r>
          </w:p>
          <w:p w14:paraId="1B9BC69C" w14:textId="77777777" w:rsidR="004E363C" w:rsidRPr="00FB5E36" w:rsidRDefault="004E363C" w:rsidP="004E363C">
            <w:pPr>
              <w:ind w:left="567" w:right="565"/>
              <w:jc w:val="both"/>
              <w:rPr>
                <w:rFonts w:ascii="Palatino Linotype" w:hAnsi="Palatino Linotype"/>
                <w:color w:val="000000" w:themeColor="text1"/>
                <w:sz w:val="22"/>
                <w:szCs w:val="22"/>
              </w:rPr>
            </w:pPr>
          </w:p>
          <w:p w14:paraId="799A35C4" w14:textId="7E3DEFDA" w:rsidR="00347BDD" w:rsidRPr="00FB5E36" w:rsidRDefault="000D1CE0" w:rsidP="004E363C">
            <w:pPr>
              <w:ind w:left="567" w:right="565"/>
              <w:jc w:val="both"/>
              <w:rPr>
                <w:rFonts w:ascii="Palatino Linotype" w:hAnsi="Palatino Linotype"/>
                <w:color w:val="000000" w:themeColor="text1"/>
                <w:sz w:val="22"/>
                <w:szCs w:val="22"/>
              </w:rPr>
            </w:pPr>
            <w:hyperlink r:id="rId22" w:tgtFrame="_blank" w:history="1">
              <w:proofErr w:type="spellStart"/>
              <w:r w:rsidR="00347BDD" w:rsidRPr="00FB5E36">
                <w:rPr>
                  <w:rStyle w:val="Hipervnculo"/>
                  <w:rFonts w:ascii="Palatino Linotype" w:hAnsi="Palatino Linotype" w:cs="Arial"/>
                  <w:b/>
                  <w:bCs/>
                  <w:color w:val="000000" w:themeColor="text1"/>
                  <w:sz w:val="22"/>
                  <w:szCs w:val="22"/>
                  <w:u w:val="none"/>
                </w:rPr>
                <w:t>Jesus</w:t>
              </w:r>
              <w:proofErr w:type="spellEnd"/>
              <w:r w:rsidR="00347BDD" w:rsidRPr="00FB5E36">
                <w:rPr>
                  <w:rStyle w:val="Hipervnculo"/>
                  <w:rFonts w:ascii="Palatino Linotype" w:hAnsi="Palatino Linotype" w:cs="Arial"/>
                  <w:b/>
                  <w:bCs/>
                  <w:color w:val="000000" w:themeColor="text1"/>
                  <w:sz w:val="22"/>
                  <w:szCs w:val="22"/>
                  <w:u w:val="none"/>
                </w:rPr>
                <w:t xml:space="preserve"> Carlos </w:t>
              </w:r>
              <w:proofErr w:type="spellStart"/>
              <w:r w:rsidR="00347BDD" w:rsidRPr="00FB5E36">
                <w:rPr>
                  <w:rStyle w:val="Hipervnculo"/>
                  <w:rFonts w:ascii="Palatino Linotype" w:hAnsi="Palatino Linotype" w:cs="Arial"/>
                  <w:b/>
                  <w:bCs/>
                  <w:color w:val="000000" w:themeColor="text1"/>
                  <w:sz w:val="22"/>
                  <w:szCs w:val="22"/>
                  <w:u w:val="none"/>
                </w:rPr>
                <w:t>Chavez</w:t>
              </w:r>
              <w:proofErr w:type="spellEnd"/>
              <w:r w:rsidR="00347BDD" w:rsidRPr="00FB5E36">
                <w:rPr>
                  <w:rStyle w:val="Hipervnculo"/>
                  <w:rFonts w:ascii="Palatino Linotype" w:hAnsi="Palatino Linotype" w:cs="Arial"/>
                  <w:b/>
                  <w:bCs/>
                  <w:color w:val="000000" w:themeColor="text1"/>
                  <w:sz w:val="22"/>
                  <w:szCs w:val="22"/>
                  <w:u w:val="none"/>
                </w:rPr>
                <w:t xml:space="preserve"> Guerra MA_23.PDF</w:t>
              </w:r>
            </w:hyperlink>
            <w:r w:rsidR="00347BDD" w:rsidRPr="00FB5E36">
              <w:rPr>
                <w:rFonts w:ascii="Palatino Linotype" w:hAnsi="Palatino Linotype"/>
                <w:color w:val="000000" w:themeColor="text1"/>
                <w:sz w:val="22"/>
                <w:szCs w:val="22"/>
              </w:rPr>
              <w:t>:</w:t>
            </w:r>
            <w:r w:rsidR="004E363C" w:rsidRPr="00FB5E36">
              <w:rPr>
                <w:rFonts w:ascii="Palatino Linotype" w:hAnsi="Palatino Linotype"/>
                <w:color w:val="000000" w:themeColor="text1"/>
                <w:sz w:val="22"/>
                <w:szCs w:val="22"/>
              </w:rPr>
              <w:t xml:space="preserve"> Carga horaria docente del servidor público referido en la solicitud de información de mayo a agosto de 2023.</w:t>
            </w:r>
          </w:p>
          <w:p w14:paraId="19FD0F9E" w14:textId="77777777" w:rsidR="00347BDD" w:rsidRPr="00FB5E36" w:rsidRDefault="00347BDD" w:rsidP="004E363C">
            <w:pPr>
              <w:ind w:left="567" w:right="565"/>
              <w:jc w:val="both"/>
              <w:rPr>
                <w:rFonts w:ascii="Palatino Linotype" w:hAnsi="Palatino Linotype"/>
                <w:color w:val="000000" w:themeColor="text1"/>
                <w:sz w:val="22"/>
                <w:szCs w:val="22"/>
              </w:rPr>
            </w:pPr>
          </w:p>
          <w:p w14:paraId="1E29CA81" w14:textId="3D95780F" w:rsidR="00347BDD" w:rsidRPr="00FB5E36" w:rsidRDefault="000D1CE0" w:rsidP="00052E4C">
            <w:pPr>
              <w:ind w:left="567" w:right="565"/>
              <w:jc w:val="both"/>
              <w:rPr>
                <w:rFonts w:ascii="Palatino Linotype" w:hAnsi="Palatino Linotype"/>
                <w:color w:val="000000" w:themeColor="text1"/>
                <w:sz w:val="22"/>
                <w:szCs w:val="22"/>
              </w:rPr>
            </w:pPr>
            <w:hyperlink r:id="rId23" w:tgtFrame="_blank" w:history="1">
              <w:proofErr w:type="spellStart"/>
              <w:r w:rsidR="00347BDD" w:rsidRPr="00FB5E36">
                <w:rPr>
                  <w:rStyle w:val="Hipervnculo"/>
                  <w:rFonts w:ascii="Palatino Linotype" w:hAnsi="Palatino Linotype" w:cs="Arial"/>
                  <w:b/>
                  <w:bCs/>
                  <w:color w:val="000000" w:themeColor="text1"/>
                  <w:sz w:val="22"/>
                  <w:szCs w:val="22"/>
                  <w:u w:val="none"/>
                </w:rPr>
                <w:t>Jesus</w:t>
              </w:r>
              <w:proofErr w:type="spellEnd"/>
              <w:r w:rsidR="00347BDD" w:rsidRPr="00FB5E36">
                <w:rPr>
                  <w:rStyle w:val="Hipervnculo"/>
                  <w:rFonts w:ascii="Palatino Linotype" w:hAnsi="Palatino Linotype" w:cs="Arial"/>
                  <w:b/>
                  <w:bCs/>
                  <w:color w:val="000000" w:themeColor="text1"/>
                  <w:sz w:val="22"/>
                  <w:szCs w:val="22"/>
                  <w:u w:val="none"/>
                </w:rPr>
                <w:t xml:space="preserve"> Carlos </w:t>
              </w:r>
              <w:proofErr w:type="spellStart"/>
              <w:r w:rsidR="00347BDD" w:rsidRPr="00FB5E36">
                <w:rPr>
                  <w:rStyle w:val="Hipervnculo"/>
                  <w:rFonts w:ascii="Palatino Linotype" w:hAnsi="Palatino Linotype" w:cs="Arial"/>
                  <w:b/>
                  <w:bCs/>
                  <w:color w:val="000000" w:themeColor="text1"/>
                  <w:sz w:val="22"/>
                  <w:szCs w:val="22"/>
                  <w:u w:val="none"/>
                </w:rPr>
                <w:t>Chavez</w:t>
              </w:r>
              <w:proofErr w:type="spellEnd"/>
              <w:r w:rsidR="00347BDD" w:rsidRPr="00FB5E36">
                <w:rPr>
                  <w:rStyle w:val="Hipervnculo"/>
                  <w:rFonts w:ascii="Palatino Linotype" w:hAnsi="Palatino Linotype" w:cs="Arial"/>
                  <w:b/>
                  <w:bCs/>
                  <w:color w:val="000000" w:themeColor="text1"/>
                  <w:sz w:val="22"/>
                  <w:szCs w:val="22"/>
                  <w:u w:val="none"/>
                </w:rPr>
                <w:t xml:space="preserve"> Guerra EA_23.PDF</w:t>
              </w:r>
            </w:hyperlink>
            <w:r w:rsidR="00347BDD" w:rsidRPr="00FB5E36">
              <w:rPr>
                <w:rFonts w:ascii="Palatino Linotype" w:hAnsi="Palatino Linotype"/>
                <w:color w:val="000000" w:themeColor="text1"/>
                <w:sz w:val="22"/>
                <w:szCs w:val="22"/>
              </w:rPr>
              <w:t>:</w:t>
            </w:r>
            <w:r w:rsidR="004E363C" w:rsidRPr="00FB5E36">
              <w:rPr>
                <w:rFonts w:ascii="Palatino Linotype" w:hAnsi="Palatino Linotype"/>
                <w:color w:val="000000" w:themeColor="text1"/>
                <w:sz w:val="22"/>
                <w:szCs w:val="22"/>
              </w:rPr>
              <w:t xml:space="preserve"> Carga horaria docente del servidor público referido en la solicitud de información de mayo a agosto de 2023.</w:t>
            </w:r>
          </w:p>
          <w:p w14:paraId="57286655" w14:textId="77777777" w:rsidR="00073722" w:rsidRPr="00FB5E36" w:rsidRDefault="00073722" w:rsidP="00052E4C">
            <w:pPr>
              <w:ind w:left="567" w:right="565"/>
              <w:jc w:val="both"/>
              <w:rPr>
                <w:rFonts w:ascii="Palatino Linotype" w:hAnsi="Palatino Linotype"/>
                <w:color w:val="000000" w:themeColor="text1"/>
                <w:sz w:val="22"/>
                <w:szCs w:val="22"/>
              </w:rPr>
            </w:pPr>
          </w:p>
          <w:p w14:paraId="5D13062C" w14:textId="4A180242" w:rsidR="00347BDD" w:rsidRPr="00FB5E36" w:rsidRDefault="000D1CE0" w:rsidP="004E363C">
            <w:pPr>
              <w:ind w:left="567" w:right="565"/>
              <w:jc w:val="both"/>
              <w:rPr>
                <w:rFonts w:ascii="Palatino Linotype" w:hAnsi="Palatino Linotype"/>
                <w:color w:val="000000" w:themeColor="text1"/>
                <w:sz w:val="22"/>
                <w:szCs w:val="22"/>
              </w:rPr>
            </w:pPr>
            <w:hyperlink r:id="rId24" w:tgtFrame="_blank" w:history="1">
              <w:proofErr w:type="spellStart"/>
              <w:r w:rsidR="00347BDD" w:rsidRPr="00FB5E36">
                <w:rPr>
                  <w:rStyle w:val="Hipervnculo"/>
                  <w:rFonts w:ascii="Palatino Linotype" w:hAnsi="Palatino Linotype" w:cs="Arial"/>
                  <w:b/>
                  <w:bCs/>
                  <w:color w:val="000000" w:themeColor="text1"/>
                  <w:sz w:val="22"/>
                  <w:szCs w:val="22"/>
                  <w:u w:val="none"/>
                </w:rPr>
                <w:t>Jesus</w:t>
              </w:r>
              <w:proofErr w:type="spellEnd"/>
              <w:r w:rsidR="00347BDD" w:rsidRPr="00FB5E36">
                <w:rPr>
                  <w:rStyle w:val="Hipervnculo"/>
                  <w:rFonts w:ascii="Palatino Linotype" w:hAnsi="Palatino Linotype" w:cs="Arial"/>
                  <w:b/>
                  <w:bCs/>
                  <w:color w:val="000000" w:themeColor="text1"/>
                  <w:sz w:val="22"/>
                  <w:szCs w:val="22"/>
                  <w:u w:val="none"/>
                </w:rPr>
                <w:t xml:space="preserve"> Carlos </w:t>
              </w:r>
              <w:proofErr w:type="spellStart"/>
              <w:r w:rsidR="00347BDD" w:rsidRPr="00FB5E36">
                <w:rPr>
                  <w:rStyle w:val="Hipervnculo"/>
                  <w:rFonts w:ascii="Palatino Linotype" w:hAnsi="Palatino Linotype" w:cs="Arial"/>
                  <w:b/>
                  <w:bCs/>
                  <w:color w:val="000000" w:themeColor="text1"/>
                  <w:sz w:val="22"/>
                  <w:szCs w:val="22"/>
                  <w:u w:val="none"/>
                </w:rPr>
                <w:t>Chavez</w:t>
              </w:r>
              <w:proofErr w:type="spellEnd"/>
              <w:r w:rsidR="00347BDD" w:rsidRPr="00FB5E36">
                <w:rPr>
                  <w:rStyle w:val="Hipervnculo"/>
                  <w:rFonts w:ascii="Palatino Linotype" w:hAnsi="Palatino Linotype" w:cs="Arial"/>
                  <w:b/>
                  <w:bCs/>
                  <w:color w:val="000000" w:themeColor="text1"/>
                  <w:sz w:val="22"/>
                  <w:szCs w:val="22"/>
                  <w:u w:val="none"/>
                </w:rPr>
                <w:t xml:space="preserve"> Guerra EA_24.PDF</w:t>
              </w:r>
            </w:hyperlink>
            <w:r w:rsidR="00347BDD" w:rsidRPr="00FB5E36">
              <w:rPr>
                <w:rFonts w:ascii="Palatino Linotype" w:hAnsi="Palatino Linotype"/>
                <w:color w:val="000000" w:themeColor="text1"/>
                <w:sz w:val="22"/>
                <w:szCs w:val="22"/>
              </w:rPr>
              <w:t>:</w:t>
            </w:r>
            <w:r w:rsidR="004E363C" w:rsidRPr="00FB5E36">
              <w:rPr>
                <w:rFonts w:ascii="Palatino Linotype" w:hAnsi="Palatino Linotype"/>
                <w:color w:val="000000" w:themeColor="text1"/>
                <w:sz w:val="22"/>
                <w:szCs w:val="22"/>
              </w:rPr>
              <w:t xml:space="preserve"> Carga horaria docente del servidor público referido en la solicitud de información de mayo a agosto de 2024.</w:t>
            </w:r>
          </w:p>
        </w:tc>
      </w:tr>
      <w:tr w:rsidR="00347BDD" w:rsidRPr="00FB5E36" w14:paraId="51C491B3" w14:textId="77777777" w:rsidTr="00347BDD">
        <w:tc>
          <w:tcPr>
            <w:tcW w:w="8777" w:type="dxa"/>
          </w:tcPr>
          <w:p w14:paraId="3D857672" w14:textId="77777777" w:rsidR="00347BDD" w:rsidRPr="00FB5E36" w:rsidRDefault="00347BDD" w:rsidP="00347BDD">
            <w:pPr>
              <w:ind w:right="565"/>
              <w:jc w:val="both"/>
              <w:rPr>
                <w:rFonts w:ascii="Palatino Linotype" w:hAnsi="Palatino Linotype"/>
                <w:color w:val="000000" w:themeColor="text1"/>
                <w:sz w:val="22"/>
                <w:szCs w:val="22"/>
              </w:rPr>
            </w:pPr>
            <w:r w:rsidRPr="00FB5E36">
              <w:rPr>
                <w:rFonts w:ascii="Palatino Linotype" w:hAnsi="Palatino Linotype"/>
                <w:b/>
                <w:color w:val="000000" w:themeColor="text1"/>
                <w:sz w:val="22"/>
                <w:szCs w:val="22"/>
              </w:rPr>
              <w:lastRenderedPageBreak/>
              <w:t>00029/UPVT/IP/2024:</w:t>
            </w:r>
          </w:p>
          <w:p w14:paraId="287EBDE8" w14:textId="77777777" w:rsidR="00347BDD" w:rsidRPr="00FB5E36" w:rsidRDefault="00347BDD" w:rsidP="00347BDD">
            <w:pPr>
              <w:pStyle w:val="Prrafodelista"/>
              <w:ind w:left="567" w:right="565"/>
              <w:jc w:val="both"/>
              <w:rPr>
                <w:rFonts w:ascii="Palatino Linotype" w:hAnsi="Palatino Linotype"/>
                <w:color w:val="000000" w:themeColor="text1"/>
                <w:sz w:val="22"/>
                <w:szCs w:val="22"/>
              </w:rPr>
            </w:pPr>
          </w:p>
          <w:p w14:paraId="441DBAF8" w14:textId="31648416" w:rsidR="00347BDD" w:rsidRPr="00FB5E36" w:rsidRDefault="000D1CE0" w:rsidP="00347BDD">
            <w:pPr>
              <w:ind w:left="567" w:right="565"/>
              <w:jc w:val="both"/>
              <w:rPr>
                <w:rFonts w:ascii="Palatino Linotype" w:hAnsi="Palatino Linotype"/>
                <w:color w:val="000000" w:themeColor="text1"/>
                <w:sz w:val="22"/>
                <w:szCs w:val="22"/>
              </w:rPr>
            </w:pPr>
            <w:hyperlink r:id="rId25" w:tgtFrame="_blank" w:history="1">
              <w:r w:rsidR="00347BDD" w:rsidRPr="00FB5E36">
                <w:rPr>
                  <w:rFonts w:ascii="Palatino Linotype" w:hAnsi="Palatino Linotype" w:cs="Arial"/>
                  <w:b/>
                  <w:bCs/>
                  <w:color w:val="000000" w:themeColor="text1"/>
                  <w:sz w:val="22"/>
                  <w:szCs w:val="22"/>
                </w:rPr>
                <w:t xml:space="preserve">CARGAS HORARIAS </w:t>
              </w:r>
              <w:proofErr w:type="spellStart"/>
              <w:r w:rsidR="00347BDD" w:rsidRPr="00FB5E36">
                <w:rPr>
                  <w:rFonts w:ascii="Palatino Linotype" w:hAnsi="Palatino Linotype" w:cs="Arial"/>
                  <w:b/>
                  <w:bCs/>
                  <w:color w:val="000000" w:themeColor="text1"/>
                  <w:sz w:val="22"/>
                  <w:szCs w:val="22"/>
                </w:rPr>
                <w:t>saimex</w:t>
              </w:r>
              <w:proofErr w:type="spellEnd"/>
              <w:r w:rsidR="00347BDD" w:rsidRPr="00FB5E36">
                <w:rPr>
                  <w:rFonts w:ascii="Palatino Linotype" w:hAnsi="Palatino Linotype" w:cs="Arial"/>
                  <w:b/>
                  <w:bCs/>
                  <w:color w:val="000000" w:themeColor="text1"/>
                  <w:sz w:val="22"/>
                  <w:szCs w:val="22"/>
                </w:rPr>
                <w:t xml:space="preserve"> 29.PDF</w:t>
              </w:r>
            </w:hyperlink>
            <w:r w:rsidR="00347BDD" w:rsidRPr="00FB5E36">
              <w:rPr>
                <w:rFonts w:ascii="Palatino Linotype" w:hAnsi="Palatino Linotype"/>
                <w:color w:val="000000" w:themeColor="text1"/>
                <w:sz w:val="22"/>
                <w:szCs w:val="22"/>
              </w:rPr>
              <w:t>:</w:t>
            </w:r>
            <w:r w:rsidR="00052E4C" w:rsidRPr="00FB5E36">
              <w:rPr>
                <w:rFonts w:ascii="Palatino Linotype" w:hAnsi="Palatino Linotype"/>
                <w:color w:val="000000" w:themeColor="text1"/>
                <w:sz w:val="22"/>
                <w:szCs w:val="22"/>
              </w:rPr>
              <w:t xml:space="preserve"> Carga horaria docente de la servidora pública referida en la solicitud de información de enero a diciembre de 2023 y de enero a abril de 2024.</w:t>
            </w:r>
          </w:p>
          <w:p w14:paraId="21484181" w14:textId="77777777" w:rsidR="00347BDD" w:rsidRPr="00FB5E36" w:rsidRDefault="00347BDD" w:rsidP="00347BDD">
            <w:pPr>
              <w:ind w:right="565"/>
              <w:jc w:val="both"/>
              <w:rPr>
                <w:rFonts w:ascii="Palatino Linotype" w:hAnsi="Palatino Linotype"/>
                <w:color w:val="000000" w:themeColor="text1"/>
                <w:sz w:val="22"/>
                <w:szCs w:val="22"/>
              </w:rPr>
            </w:pPr>
          </w:p>
          <w:p w14:paraId="73718AA2" w14:textId="61504388" w:rsidR="00052E4C" w:rsidRPr="00FB5E36" w:rsidRDefault="000D1CE0" w:rsidP="00B07019">
            <w:pPr>
              <w:ind w:left="567" w:right="565"/>
              <w:jc w:val="both"/>
              <w:rPr>
                <w:rFonts w:ascii="Palatino Linotype" w:hAnsi="Palatino Linotype"/>
                <w:color w:val="000000" w:themeColor="text1"/>
                <w:sz w:val="22"/>
                <w:szCs w:val="22"/>
              </w:rPr>
            </w:pPr>
            <w:hyperlink r:id="rId26" w:tgtFrame="_blank" w:history="1">
              <w:r w:rsidR="00347BDD" w:rsidRPr="00FB5E36">
                <w:rPr>
                  <w:rFonts w:ascii="Palatino Linotype" w:hAnsi="Palatino Linotype" w:cs="Arial"/>
                  <w:b/>
                  <w:bCs/>
                  <w:color w:val="000000" w:themeColor="text1"/>
                  <w:sz w:val="22"/>
                  <w:szCs w:val="22"/>
                </w:rPr>
                <w:t>oficio 253 perlita.PDF</w:t>
              </w:r>
            </w:hyperlink>
            <w:r w:rsidR="00B07019" w:rsidRPr="00FB5E36">
              <w:rPr>
                <w:rFonts w:ascii="Palatino Linotype" w:hAnsi="Palatino Linotype"/>
                <w:color w:val="000000" w:themeColor="text1"/>
                <w:sz w:val="22"/>
                <w:szCs w:val="22"/>
              </w:rPr>
              <w:t xml:space="preserve">: </w:t>
            </w:r>
            <w:proofErr w:type="spellStart"/>
            <w:r w:rsidR="00052E4C" w:rsidRPr="00FB5E36">
              <w:rPr>
                <w:rFonts w:ascii="Palatino Linotype" w:hAnsi="Palatino Linotype"/>
                <w:color w:val="000000" w:themeColor="text1"/>
                <w:sz w:val="22"/>
                <w:szCs w:val="22"/>
                <w:lang w:val="en-US"/>
              </w:rPr>
              <w:t>Oficio</w:t>
            </w:r>
            <w:proofErr w:type="spellEnd"/>
            <w:r w:rsidR="00052E4C" w:rsidRPr="00FB5E36">
              <w:rPr>
                <w:rFonts w:ascii="Palatino Linotype" w:hAnsi="Palatino Linotype"/>
                <w:color w:val="000000" w:themeColor="text1"/>
                <w:sz w:val="22"/>
                <w:szCs w:val="22"/>
                <w:lang w:val="en-US"/>
              </w:rPr>
              <w:t xml:space="preserve"> </w:t>
            </w:r>
            <w:proofErr w:type="spellStart"/>
            <w:r w:rsidR="00052E4C" w:rsidRPr="00FB5E36">
              <w:rPr>
                <w:rFonts w:ascii="Palatino Linotype" w:hAnsi="Palatino Linotype"/>
                <w:color w:val="000000" w:themeColor="text1"/>
                <w:sz w:val="22"/>
                <w:szCs w:val="22"/>
                <w:lang w:val="en-US"/>
              </w:rPr>
              <w:t>suscrito</w:t>
            </w:r>
            <w:proofErr w:type="spellEnd"/>
            <w:r w:rsidR="00052E4C" w:rsidRPr="00FB5E36">
              <w:rPr>
                <w:rFonts w:ascii="Palatino Linotype" w:hAnsi="Palatino Linotype"/>
                <w:color w:val="000000" w:themeColor="text1"/>
                <w:sz w:val="22"/>
                <w:szCs w:val="22"/>
                <w:lang w:val="en-US"/>
              </w:rPr>
              <w:t xml:space="preserve"> </w:t>
            </w:r>
            <w:proofErr w:type="spellStart"/>
            <w:r w:rsidR="00052E4C" w:rsidRPr="00FB5E36">
              <w:rPr>
                <w:rFonts w:ascii="Palatino Linotype" w:hAnsi="Palatino Linotype"/>
                <w:color w:val="000000" w:themeColor="text1"/>
                <w:sz w:val="22"/>
                <w:szCs w:val="22"/>
                <w:lang w:val="en-US"/>
              </w:rPr>
              <w:t>por</w:t>
            </w:r>
            <w:proofErr w:type="spellEnd"/>
            <w:r w:rsidR="00052E4C" w:rsidRPr="00FB5E36">
              <w:rPr>
                <w:rFonts w:ascii="Palatino Linotype" w:hAnsi="Palatino Linotype"/>
                <w:color w:val="000000" w:themeColor="text1"/>
                <w:sz w:val="22"/>
                <w:szCs w:val="22"/>
                <w:lang w:val="en-US"/>
              </w:rPr>
              <w:t xml:space="preserve"> </w:t>
            </w:r>
            <w:r w:rsidR="00052E4C" w:rsidRPr="00FB5E36">
              <w:rPr>
                <w:rFonts w:ascii="Palatino Linotype" w:hAnsi="Palatino Linotype"/>
                <w:color w:val="000000" w:themeColor="text1"/>
                <w:sz w:val="22"/>
                <w:szCs w:val="22"/>
              </w:rPr>
              <w:t xml:space="preserve">la Directora de la División de Ingeniería en Biotecnología y Licenciatura en Negocios Internacionales, por medio del cual, refirió no contar con lo relativo al puesto que ostenta la Servidora Pública señalada en la solicitud de información, su Título Profesional y recibos de nómina, toda vez que, la Unidad Administrativa a su cargo no prevé la integración y actualización de las documentación necesaria para el control y administración de los expedientes del personal de la Universidad. Por lo que corresponde al listado de asistencia, informó que, </w:t>
            </w:r>
            <w:r w:rsidR="00052E4C" w:rsidRPr="00FB5E36">
              <w:rPr>
                <w:rStyle w:val="Hipervnculo"/>
                <w:rFonts w:ascii="Palatino Linotype" w:hAnsi="Palatino Linotype" w:cs="Arial"/>
                <w:color w:val="000000" w:themeColor="text1"/>
                <w:sz w:val="22"/>
                <w:szCs w:val="22"/>
                <w:u w:val="none"/>
              </w:rPr>
              <w:t>la unidad administrativa a su cargo se encuentra imposibilitada para entregar el soporte documental en el cual se encuentre la información, ya que no lo genera. Respecto a los oficios que ha generado</w:t>
            </w:r>
            <w:r w:rsidR="00073722" w:rsidRPr="00FB5E36">
              <w:rPr>
                <w:rStyle w:val="Hipervnculo"/>
                <w:rFonts w:ascii="Palatino Linotype" w:hAnsi="Palatino Linotype" w:cs="Arial"/>
                <w:color w:val="000000" w:themeColor="text1"/>
                <w:sz w:val="22"/>
                <w:szCs w:val="22"/>
                <w:u w:val="none"/>
              </w:rPr>
              <w:t xml:space="preserve">, informó que </w:t>
            </w:r>
            <w:r w:rsidR="00052E4C" w:rsidRPr="00FB5E36">
              <w:rPr>
                <w:rStyle w:val="Hipervnculo"/>
                <w:rFonts w:ascii="Palatino Linotype" w:hAnsi="Palatino Linotype" w:cs="Arial"/>
                <w:color w:val="000000" w:themeColor="text1"/>
                <w:sz w:val="22"/>
                <w:szCs w:val="22"/>
                <w:u w:val="none"/>
              </w:rPr>
              <w:t>l</w:t>
            </w:r>
            <w:r w:rsidR="00073722" w:rsidRPr="00FB5E36">
              <w:rPr>
                <w:rStyle w:val="Hipervnculo"/>
                <w:rFonts w:ascii="Palatino Linotype" w:hAnsi="Palatino Linotype" w:cs="Arial"/>
                <w:color w:val="000000" w:themeColor="text1"/>
                <w:sz w:val="22"/>
                <w:szCs w:val="22"/>
                <w:u w:val="none"/>
              </w:rPr>
              <w:t>a</w:t>
            </w:r>
            <w:r w:rsidR="00052E4C" w:rsidRPr="00FB5E36">
              <w:rPr>
                <w:rStyle w:val="Hipervnculo"/>
                <w:rFonts w:ascii="Palatino Linotype" w:hAnsi="Palatino Linotype" w:cs="Arial"/>
                <w:color w:val="000000" w:themeColor="text1"/>
                <w:sz w:val="22"/>
                <w:szCs w:val="22"/>
                <w:u w:val="none"/>
              </w:rPr>
              <w:t xml:space="preserve"> servidor</w:t>
            </w:r>
            <w:r w:rsidR="00073722" w:rsidRPr="00FB5E36">
              <w:rPr>
                <w:rStyle w:val="Hipervnculo"/>
                <w:rFonts w:ascii="Palatino Linotype" w:hAnsi="Palatino Linotype" w:cs="Arial"/>
                <w:color w:val="000000" w:themeColor="text1"/>
                <w:sz w:val="22"/>
                <w:szCs w:val="22"/>
                <w:u w:val="none"/>
              </w:rPr>
              <w:t>a pública</w:t>
            </w:r>
            <w:r w:rsidR="00052E4C" w:rsidRPr="00FB5E36">
              <w:rPr>
                <w:rStyle w:val="Hipervnculo"/>
                <w:rFonts w:ascii="Palatino Linotype" w:hAnsi="Palatino Linotype" w:cs="Arial"/>
                <w:color w:val="000000" w:themeColor="text1"/>
                <w:sz w:val="22"/>
                <w:szCs w:val="22"/>
                <w:u w:val="none"/>
              </w:rPr>
              <w:t xml:space="preserve"> es personal académico y no desempeña funciones administrativas, por lo cual, carece de personalidad y jerarquía estructural para generar oficios. Finalmente, respecto a las materias que imparte y horarios, señaló que después de realizar una búsqueda exhaustiva y razonable, lo que se genera y posee son las “cargas horarias”, en las cuales se encuentra la información requerida, motivo por el cual, refirió entregar estos documentos del 11 de marzo de 2023 al 11 de marzo de 2024, </w:t>
            </w:r>
            <w:r w:rsidR="00073722" w:rsidRPr="00FB5E36">
              <w:rPr>
                <w:rStyle w:val="Hipervnculo"/>
                <w:rFonts w:ascii="Palatino Linotype" w:hAnsi="Palatino Linotype" w:cs="Arial"/>
                <w:color w:val="000000" w:themeColor="text1"/>
                <w:sz w:val="22"/>
                <w:szCs w:val="22"/>
                <w:u w:val="none"/>
              </w:rPr>
              <w:t>las cuales no contienen datos susceptibles de clasificarse como confidenciales.</w:t>
            </w:r>
          </w:p>
          <w:p w14:paraId="65E05C64" w14:textId="77777777" w:rsidR="00052E4C" w:rsidRPr="00FB5E36" w:rsidRDefault="00052E4C" w:rsidP="00347BDD">
            <w:pPr>
              <w:ind w:left="567" w:right="565"/>
              <w:jc w:val="both"/>
              <w:rPr>
                <w:rFonts w:ascii="Palatino Linotype" w:hAnsi="Palatino Linotype"/>
                <w:color w:val="000000" w:themeColor="text1"/>
                <w:sz w:val="22"/>
                <w:szCs w:val="22"/>
              </w:rPr>
            </w:pPr>
          </w:p>
          <w:p w14:paraId="56B62237" w14:textId="65B462A6" w:rsidR="00073722" w:rsidRPr="00FB5E36" w:rsidRDefault="000D1CE0" w:rsidP="00073722">
            <w:pPr>
              <w:ind w:left="567" w:right="565"/>
              <w:jc w:val="both"/>
              <w:rPr>
                <w:rFonts w:ascii="Palatino Linotype" w:hAnsi="Palatino Linotype" w:cs="Arial"/>
                <w:color w:val="000000" w:themeColor="text1"/>
                <w:sz w:val="22"/>
                <w:szCs w:val="22"/>
              </w:rPr>
            </w:pPr>
            <w:hyperlink r:id="rId27" w:tgtFrame="_blank" w:history="1">
              <w:r w:rsidR="00347BDD" w:rsidRPr="00FB5E36">
                <w:rPr>
                  <w:rFonts w:ascii="Palatino Linotype" w:hAnsi="Palatino Linotype" w:cs="Arial"/>
                  <w:b/>
                  <w:bCs/>
                  <w:color w:val="000000" w:themeColor="text1"/>
                  <w:sz w:val="22"/>
                  <w:szCs w:val="22"/>
                </w:rPr>
                <w:t>SAIMEX 0029.pdf</w:t>
              </w:r>
            </w:hyperlink>
            <w:r w:rsidR="00347BDD" w:rsidRPr="00FB5E36">
              <w:rPr>
                <w:rFonts w:ascii="Palatino Linotype" w:hAnsi="Palatino Linotype"/>
                <w:color w:val="000000" w:themeColor="text1"/>
                <w:sz w:val="22"/>
                <w:szCs w:val="22"/>
              </w:rPr>
              <w:t>:</w:t>
            </w:r>
            <w:r w:rsidR="00073722" w:rsidRPr="00FB5E36">
              <w:rPr>
                <w:rFonts w:ascii="Palatino Linotype" w:hAnsi="Palatino Linotype"/>
                <w:color w:val="000000" w:themeColor="text1"/>
                <w:sz w:val="22"/>
                <w:szCs w:val="22"/>
              </w:rPr>
              <w:t xml:space="preserve"> </w:t>
            </w:r>
            <w:r w:rsidR="00073722" w:rsidRPr="00FB5E36">
              <w:rPr>
                <w:rStyle w:val="Hipervnculo"/>
                <w:rFonts w:ascii="Palatino Linotype" w:hAnsi="Palatino Linotype" w:cs="Arial"/>
                <w:color w:val="000000" w:themeColor="text1"/>
                <w:sz w:val="22"/>
                <w:szCs w:val="22"/>
                <w:u w:val="none"/>
              </w:rPr>
              <w:t xml:space="preserve">Oficio suscrito por el Jefe del Departamento de Recursos Humanos, por medio del cual, informó que la servidora pública referida en la solicitud de información tiene el puesto de docente (hora/semana/mes); asimismo, refirió remitir sus recibos de nómina del 11 de marzo de 2023 al 11 de marzo de 2024, en versión pública con el respectivo Acuerdo del Comité </w:t>
            </w:r>
            <w:r w:rsidR="00073722" w:rsidRPr="00FB5E36">
              <w:rPr>
                <w:rStyle w:val="Hipervnculo"/>
                <w:rFonts w:ascii="Palatino Linotype" w:hAnsi="Palatino Linotype" w:cs="Arial"/>
                <w:color w:val="000000" w:themeColor="text1"/>
                <w:sz w:val="22"/>
                <w:szCs w:val="22"/>
                <w:u w:val="none"/>
              </w:rPr>
              <w:lastRenderedPageBreak/>
              <w:t>de Trasparencia (archivos adjuntos). Por otro lado, informó que después de haber realizado una búsqueda exhaustiva y razonable en los archivos que obran en la Unidad Administrativa a su cargo, no se posee Título Profesional de la Servidora Pública. Por lo que hace a las listas de asistencia, refirió que la unidad administrativa a su cargo se encuentra imposibilitada para entregar el soporte documental en el cual se encuentre la información, ya que no lo genera. Respecto a los oficios que ha generado, informó que el servidor público es personal académico y no desempeña funciones administrativas, por lo cual, carece de personalidad y jerarquía estructural para generar oficios. Finalmente, re</w:t>
            </w:r>
            <w:r w:rsidR="00B07019" w:rsidRPr="00FB5E36">
              <w:rPr>
                <w:rStyle w:val="Hipervnculo"/>
                <w:rFonts w:ascii="Palatino Linotype" w:hAnsi="Palatino Linotype" w:cs="Arial"/>
                <w:color w:val="000000" w:themeColor="text1"/>
                <w:sz w:val="22"/>
                <w:szCs w:val="22"/>
                <w:u w:val="none"/>
              </w:rPr>
              <w:t>lativo</w:t>
            </w:r>
            <w:r w:rsidR="00073722" w:rsidRPr="00FB5E36">
              <w:rPr>
                <w:rStyle w:val="Hipervnculo"/>
                <w:rFonts w:ascii="Palatino Linotype" w:hAnsi="Palatino Linotype" w:cs="Arial"/>
                <w:color w:val="000000" w:themeColor="text1"/>
                <w:sz w:val="22"/>
                <w:szCs w:val="22"/>
                <w:u w:val="none"/>
              </w:rPr>
              <w:t xml:space="preserve"> a las materias que imparte y horarios, señaló que después de realizar una búsqueda exhaustiva y razonable, no se genera ni posee soporte documental en el cual obren los horarios y materias de imparte.</w:t>
            </w:r>
          </w:p>
          <w:p w14:paraId="6C05ABA1" w14:textId="77777777" w:rsidR="00347BDD" w:rsidRPr="00FB5E36" w:rsidRDefault="00347BDD" w:rsidP="00347BDD">
            <w:pPr>
              <w:ind w:left="567" w:right="565"/>
              <w:jc w:val="both"/>
              <w:rPr>
                <w:rFonts w:ascii="Palatino Linotype" w:hAnsi="Palatino Linotype"/>
                <w:color w:val="000000" w:themeColor="text1"/>
                <w:sz w:val="22"/>
                <w:szCs w:val="22"/>
              </w:rPr>
            </w:pPr>
          </w:p>
          <w:p w14:paraId="50BD9CBE" w14:textId="6E42D2F8" w:rsidR="00B07019" w:rsidRPr="00FB5E36" w:rsidRDefault="000D1CE0" w:rsidP="00B07019">
            <w:pPr>
              <w:ind w:left="567" w:right="565"/>
              <w:jc w:val="both"/>
              <w:rPr>
                <w:rFonts w:ascii="Palatino Linotype" w:hAnsi="Palatino Linotype"/>
                <w:color w:val="000000" w:themeColor="text1"/>
                <w:sz w:val="22"/>
                <w:szCs w:val="22"/>
              </w:rPr>
            </w:pPr>
            <w:hyperlink r:id="rId28" w:tgtFrame="_blank" w:history="1">
              <w:r w:rsidR="00347BDD" w:rsidRPr="00FB5E36">
                <w:rPr>
                  <w:rFonts w:ascii="Palatino Linotype" w:hAnsi="Palatino Linotype" w:cs="Arial"/>
                  <w:b/>
                  <w:bCs/>
                  <w:color w:val="000000" w:themeColor="text1"/>
                  <w:sz w:val="22"/>
                  <w:szCs w:val="22"/>
                </w:rPr>
                <w:t>Oficio 374 UT Sol 29.PDF</w:t>
              </w:r>
            </w:hyperlink>
            <w:r w:rsidR="00B07019" w:rsidRPr="00FB5E36">
              <w:rPr>
                <w:rFonts w:ascii="Palatino Linotype" w:hAnsi="Palatino Linotype"/>
                <w:color w:val="000000" w:themeColor="text1"/>
                <w:sz w:val="22"/>
                <w:szCs w:val="22"/>
              </w:rPr>
              <w:t>: Oficio suscrito por la Jefa del Departamento de Información, Planeación, Programación y Evaluación y Titular de la Unidad de Transparencia, por medio del cual, refirió proporcionar los oficios de respuesta emitidos por los Servidores Públicos Habilitados de la Dirección de División de Ingeniería en Biotecnología y Licenciatura en Negocios Internacionales y del Departamento de Recursos Humanos y Materiales, en el ejercicio de sus funciones y atribuciones.</w:t>
            </w:r>
          </w:p>
          <w:p w14:paraId="15330D40" w14:textId="77777777" w:rsidR="00B07019" w:rsidRPr="00FB5E36" w:rsidRDefault="00B07019" w:rsidP="00347BDD">
            <w:pPr>
              <w:ind w:left="567" w:right="565"/>
              <w:jc w:val="both"/>
              <w:rPr>
                <w:rFonts w:ascii="Palatino Linotype" w:hAnsi="Palatino Linotype"/>
                <w:color w:val="000000" w:themeColor="text1"/>
                <w:sz w:val="22"/>
                <w:szCs w:val="22"/>
              </w:rPr>
            </w:pPr>
          </w:p>
          <w:p w14:paraId="6DAAEFF6" w14:textId="5164F102" w:rsidR="00347BDD" w:rsidRPr="00FB5E36" w:rsidRDefault="000D1CE0" w:rsidP="00347BDD">
            <w:pPr>
              <w:ind w:left="567" w:right="565"/>
              <w:jc w:val="both"/>
              <w:rPr>
                <w:rFonts w:ascii="Palatino Linotype" w:hAnsi="Palatino Linotype"/>
                <w:color w:val="000000" w:themeColor="text1"/>
                <w:sz w:val="22"/>
                <w:szCs w:val="22"/>
              </w:rPr>
            </w:pPr>
            <w:hyperlink r:id="rId29" w:tgtFrame="_blank" w:history="1">
              <w:r w:rsidR="00347BDD" w:rsidRPr="00FB5E36">
                <w:rPr>
                  <w:rFonts w:ascii="Palatino Linotype" w:hAnsi="Palatino Linotype" w:cs="Arial"/>
                  <w:b/>
                  <w:bCs/>
                  <w:color w:val="000000" w:themeColor="text1"/>
                  <w:sz w:val="22"/>
                  <w:szCs w:val="22"/>
                </w:rPr>
                <w:t>Acta 18° EXT CT 17042024.PDF</w:t>
              </w:r>
            </w:hyperlink>
            <w:r w:rsidR="00347BDD" w:rsidRPr="00FB5E36">
              <w:rPr>
                <w:rFonts w:ascii="Palatino Linotype" w:hAnsi="Palatino Linotype"/>
                <w:color w:val="000000" w:themeColor="text1"/>
                <w:sz w:val="22"/>
                <w:szCs w:val="22"/>
              </w:rPr>
              <w:t>: Acta de la Décima Octava Sesión Extraordinaria del Comité de Transparencia de la Universidad Politécnica del Valle de Toluca, por medio del cual, se presentó y aprobó la clasificación parcial de la información confidencial propuesta por el Jefe del Departamento de Recursos Humanos y Materiales.</w:t>
            </w:r>
          </w:p>
        </w:tc>
      </w:tr>
    </w:tbl>
    <w:p w14:paraId="4E4DCE33" w14:textId="77777777" w:rsidR="0046386C" w:rsidRPr="00FB5E36" w:rsidRDefault="0046386C" w:rsidP="00DD02AD">
      <w:pPr>
        <w:ind w:right="565"/>
        <w:jc w:val="both"/>
        <w:rPr>
          <w:rFonts w:ascii="Palatino Linotype" w:hAnsi="Palatino Linotype" w:cs="ArialNarrow-Bold"/>
          <w:b/>
          <w:bCs/>
          <w:color w:val="000000" w:themeColor="text1"/>
          <w:sz w:val="22"/>
          <w:szCs w:val="22"/>
        </w:rPr>
      </w:pPr>
    </w:p>
    <w:p w14:paraId="6323F36D" w14:textId="7576B2B9" w:rsidR="00D9301B" w:rsidRPr="00FB5E36" w:rsidRDefault="00946C27" w:rsidP="00A738B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Times New Roman" w:hAnsi="Palatino Linotype" w:cs="Arial"/>
          <w:color w:val="000000" w:themeColor="text1"/>
          <w:sz w:val="22"/>
          <w:szCs w:val="22"/>
          <w:lang w:val="es-ES"/>
        </w:rPr>
        <w:t xml:space="preserve">El </w:t>
      </w:r>
      <w:r w:rsidR="00CE4357" w:rsidRPr="00FB5E36">
        <w:rPr>
          <w:rFonts w:ascii="Palatino Linotype" w:eastAsia="Times New Roman" w:hAnsi="Palatino Linotype" w:cs="Arial"/>
          <w:bCs/>
          <w:color w:val="000000" w:themeColor="text1"/>
          <w:sz w:val="22"/>
          <w:szCs w:val="22"/>
          <w:lang w:val="es-ES"/>
        </w:rPr>
        <w:t>treinta de abril</w:t>
      </w:r>
      <w:r w:rsidR="000A53B4" w:rsidRPr="00FB5E36">
        <w:rPr>
          <w:rFonts w:ascii="Palatino Linotype" w:eastAsia="Times New Roman" w:hAnsi="Palatino Linotype" w:cs="Arial"/>
          <w:bCs/>
          <w:color w:val="000000" w:themeColor="text1"/>
          <w:sz w:val="22"/>
          <w:szCs w:val="22"/>
          <w:lang w:val="es-ES"/>
        </w:rPr>
        <w:t xml:space="preserve"> de</w:t>
      </w:r>
      <w:r w:rsidR="00496522" w:rsidRPr="00FB5E36">
        <w:rPr>
          <w:rFonts w:ascii="Palatino Linotype" w:eastAsia="Times New Roman" w:hAnsi="Palatino Linotype" w:cs="Arial"/>
          <w:bCs/>
          <w:color w:val="000000" w:themeColor="text1"/>
          <w:sz w:val="22"/>
          <w:szCs w:val="22"/>
          <w:lang w:val="es-ES"/>
        </w:rPr>
        <w:t xml:space="preserve"> dos mil veinticuatro</w:t>
      </w:r>
      <w:r w:rsidRPr="00FB5E36">
        <w:rPr>
          <w:rFonts w:ascii="Palatino Linotype" w:eastAsia="Times New Roman" w:hAnsi="Palatino Linotype" w:cs="Arial"/>
          <w:color w:val="000000" w:themeColor="text1"/>
          <w:sz w:val="22"/>
          <w:szCs w:val="22"/>
          <w:lang w:val="es-ES"/>
        </w:rPr>
        <w:t xml:space="preserve">, </w:t>
      </w:r>
      <w:r w:rsidRPr="00FB5E36">
        <w:rPr>
          <w:rFonts w:ascii="Palatino Linotype" w:hAnsi="Palatino Linotype"/>
          <w:color w:val="000000" w:themeColor="text1"/>
          <w:sz w:val="22"/>
          <w:szCs w:val="22"/>
        </w:rPr>
        <w:t xml:space="preserve">se </w:t>
      </w:r>
      <w:r w:rsidR="00FD1469" w:rsidRPr="00FB5E36">
        <w:rPr>
          <w:rFonts w:ascii="Palatino Linotype" w:eastAsia="Times New Roman" w:hAnsi="Palatino Linotype" w:cs="Arial"/>
          <w:color w:val="000000" w:themeColor="text1"/>
          <w:sz w:val="22"/>
          <w:szCs w:val="22"/>
          <w:lang w:val="es-ES"/>
        </w:rPr>
        <w:t>interpus</w:t>
      </w:r>
      <w:r w:rsidR="00440AEB" w:rsidRPr="00FB5E36">
        <w:rPr>
          <w:rFonts w:ascii="Palatino Linotype" w:eastAsia="Times New Roman" w:hAnsi="Palatino Linotype" w:cs="Arial"/>
          <w:color w:val="000000" w:themeColor="text1"/>
          <w:sz w:val="22"/>
          <w:szCs w:val="22"/>
          <w:lang w:val="es-ES"/>
        </w:rPr>
        <w:t>o</w:t>
      </w:r>
      <w:r w:rsidR="00FD1469" w:rsidRPr="00FB5E36">
        <w:rPr>
          <w:rFonts w:ascii="Palatino Linotype" w:eastAsia="Times New Roman" w:hAnsi="Palatino Linotype" w:cs="Arial"/>
          <w:color w:val="000000" w:themeColor="text1"/>
          <w:sz w:val="22"/>
          <w:szCs w:val="22"/>
          <w:lang w:val="es-ES"/>
        </w:rPr>
        <w:t xml:space="preserve"> </w:t>
      </w:r>
      <w:r w:rsidR="00440AEB" w:rsidRPr="00FB5E36">
        <w:rPr>
          <w:rFonts w:ascii="Palatino Linotype" w:eastAsia="Times New Roman" w:hAnsi="Palatino Linotype" w:cs="Arial"/>
          <w:color w:val="000000" w:themeColor="text1"/>
          <w:sz w:val="22"/>
          <w:szCs w:val="22"/>
          <w:lang w:val="es-ES"/>
        </w:rPr>
        <w:t>el</w:t>
      </w:r>
      <w:r w:rsidRPr="00FB5E36">
        <w:rPr>
          <w:rFonts w:ascii="Palatino Linotype" w:eastAsia="Times New Roman" w:hAnsi="Palatino Linotype" w:cs="Arial"/>
          <w:color w:val="000000" w:themeColor="text1"/>
          <w:sz w:val="22"/>
          <w:szCs w:val="22"/>
          <w:lang w:val="es-ES"/>
        </w:rPr>
        <w:t xml:space="preserve"> recurso de revisión</w:t>
      </w:r>
      <w:r w:rsidR="00A738B3" w:rsidRPr="00FB5E36">
        <w:rPr>
          <w:rFonts w:ascii="Palatino Linotype" w:eastAsia="Times New Roman" w:hAnsi="Palatino Linotype" w:cs="Arial"/>
          <w:color w:val="000000" w:themeColor="text1"/>
          <w:sz w:val="22"/>
          <w:szCs w:val="22"/>
          <w:lang w:val="es-ES"/>
        </w:rPr>
        <w:t xml:space="preserve"> </w:t>
      </w:r>
      <w:r w:rsidR="00E449B1" w:rsidRPr="00FB5E36">
        <w:rPr>
          <w:rFonts w:ascii="Palatino Linotype" w:hAnsi="Palatino Linotype" w:cs="Arial"/>
          <w:b/>
          <w:bCs/>
          <w:color w:val="000000" w:themeColor="text1"/>
          <w:sz w:val="22"/>
          <w:szCs w:val="22"/>
          <w:lang w:eastAsia="es-MX"/>
        </w:rPr>
        <w:t>0</w:t>
      </w:r>
      <w:r w:rsidR="00CE4357" w:rsidRPr="00FB5E36">
        <w:rPr>
          <w:rFonts w:ascii="Palatino Linotype" w:hAnsi="Palatino Linotype" w:cs="Arial"/>
          <w:b/>
          <w:bCs/>
          <w:color w:val="000000" w:themeColor="text1"/>
          <w:sz w:val="22"/>
          <w:szCs w:val="22"/>
          <w:lang w:eastAsia="es-MX"/>
        </w:rPr>
        <w:t>2408</w:t>
      </w:r>
      <w:r w:rsidR="00E449B1" w:rsidRPr="00FB5E36">
        <w:rPr>
          <w:rFonts w:ascii="Palatino Linotype" w:hAnsi="Palatino Linotype" w:cs="Arial"/>
          <w:b/>
          <w:bCs/>
          <w:color w:val="000000" w:themeColor="text1"/>
          <w:sz w:val="22"/>
          <w:szCs w:val="22"/>
          <w:lang w:eastAsia="es-MX"/>
        </w:rPr>
        <w:t>/INFOEM/IP/RR/2024, 0</w:t>
      </w:r>
      <w:r w:rsidR="00CE4357" w:rsidRPr="00FB5E36">
        <w:rPr>
          <w:rFonts w:ascii="Palatino Linotype" w:hAnsi="Palatino Linotype" w:cs="Arial"/>
          <w:b/>
          <w:bCs/>
          <w:color w:val="000000" w:themeColor="text1"/>
          <w:sz w:val="22"/>
          <w:szCs w:val="22"/>
          <w:lang w:eastAsia="es-MX"/>
        </w:rPr>
        <w:t>2409</w:t>
      </w:r>
      <w:r w:rsidR="00E449B1" w:rsidRPr="00FB5E36">
        <w:rPr>
          <w:rFonts w:ascii="Palatino Linotype" w:hAnsi="Palatino Linotype" w:cs="Arial"/>
          <w:b/>
          <w:bCs/>
          <w:color w:val="000000" w:themeColor="text1"/>
          <w:sz w:val="22"/>
          <w:szCs w:val="22"/>
          <w:lang w:eastAsia="es-MX"/>
        </w:rPr>
        <w:t>/INFOEM/IP/RR/2024</w:t>
      </w:r>
      <w:r w:rsidR="00CE4357" w:rsidRPr="00FB5E36">
        <w:rPr>
          <w:rFonts w:ascii="Palatino Linotype" w:hAnsi="Palatino Linotype" w:cs="Arial"/>
          <w:b/>
          <w:bCs/>
          <w:color w:val="000000" w:themeColor="text1"/>
          <w:sz w:val="22"/>
          <w:szCs w:val="22"/>
          <w:lang w:eastAsia="es-MX"/>
        </w:rPr>
        <w:t xml:space="preserve"> y </w:t>
      </w:r>
      <w:r w:rsidR="00E449B1" w:rsidRPr="00FB5E36">
        <w:rPr>
          <w:rFonts w:ascii="Palatino Linotype" w:hAnsi="Palatino Linotype" w:cs="Arial"/>
          <w:b/>
          <w:bCs/>
          <w:color w:val="000000" w:themeColor="text1"/>
          <w:sz w:val="22"/>
          <w:szCs w:val="22"/>
          <w:lang w:eastAsia="es-MX"/>
        </w:rPr>
        <w:t>0</w:t>
      </w:r>
      <w:r w:rsidR="00CE4357" w:rsidRPr="00FB5E36">
        <w:rPr>
          <w:rFonts w:ascii="Palatino Linotype" w:hAnsi="Palatino Linotype" w:cs="Arial"/>
          <w:b/>
          <w:bCs/>
          <w:color w:val="000000" w:themeColor="text1"/>
          <w:sz w:val="22"/>
          <w:szCs w:val="22"/>
          <w:lang w:eastAsia="es-MX"/>
        </w:rPr>
        <w:t>2410</w:t>
      </w:r>
      <w:r w:rsidR="00E449B1" w:rsidRPr="00FB5E36">
        <w:rPr>
          <w:rFonts w:ascii="Palatino Linotype" w:hAnsi="Palatino Linotype" w:cs="Arial"/>
          <w:b/>
          <w:bCs/>
          <w:color w:val="000000" w:themeColor="text1"/>
          <w:sz w:val="22"/>
          <w:szCs w:val="22"/>
          <w:lang w:eastAsia="es-MX"/>
        </w:rPr>
        <w:t>/INFOEM/IP/RR/2024</w:t>
      </w:r>
      <w:r w:rsidR="00CE4357" w:rsidRPr="00FB5E36">
        <w:rPr>
          <w:rFonts w:ascii="Palatino Linotype" w:hAnsi="Palatino Linotype" w:cs="Arial"/>
          <w:b/>
          <w:bCs/>
          <w:color w:val="000000" w:themeColor="text1"/>
          <w:sz w:val="22"/>
          <w:szCs w:val="22"/>
          <w:lang w:eastAsia="es-MX"/>
        </w:rPr>
        <w:t xml:space="preserve"> </w:t>
      </w:r>
      <w:r w:rsidR="00440AEB" w:rsidRPr="00FB5E36">
        <w:rPr>
          <w:rFonts w:ascii="Palatino Linotype" w:hAnsi="Palatino Linotype" w:cs="Arial"/>
          <w:bCs/>
          <w:sz w:val="22"/>
          <w:szCs w:val="22"/>
          <w:lang w:eastAsia="es-MX"/>
        </w:rPr>
        <w:t>respectivamente</w:t>
      </w:r>
      <w:r w:rsidRPr="00FB5E36">
        <w:rPr>
          <w:rFonts w:ascii="Palatino Linotype" w:eastAsia="Times New Roman" w:hAnsi="Palatino Linotype" w:cs="Arial"/>
          <w:color w:val="000000" w:themeColor="text1"/>
          <w:sz w:val="22"/>
          <w:szCs w:val="22"/>
          <w:lang w:val="es-ES"/>
        </w:rPr>
        <w:t>,</w:t>
      </w:r>
      <w:r w:rsidR="00E449B1" w:rsidRPr="00FB5E36">
        <w:rPr>
          <w:rFonts w:ascii="Palatino Linotype" w:eastAsia="Times New Roman" w:hAnsi="Palatino Linotype" w:cs="Arial"/>
          <w:color w:val="000000" w:themeColor="text1"/>
          <w:sz w:val="22"/>
          <w:szCs w:val="22"/>
          <w:lang w:val="es-ES"/>
        </w:rPr>
        <w:t xml:space="preserve"> </w:t>
      </w:r>
      <w:r w:rsidR="00440AEB" w:rsidRPr="00FB5E36">
        <w:rPr>
          <w:rFonts w:ascii="Palatino Linotype" w:eastAsia="Times New Roman" w:hAnsi="Palatino Linotype" w:cs="Arial"/>
          <w:color w:val="000000" w:themeColor="text1"/>
          <w:sz w:val="22"/>
          <w:szCs w:val="22"/>
          <w:lang w:val="es-ES"/>
        </w:rPr>
        <w:t>en los mismos términos</w:t>
      </w:r>
      <w:r w:rsidRPr="00FB5E36">
        <w:rPr>
          <w:rFonts w:ascii="Palatino Linotype" w:eastAsia="Times New Roman" w:hAnsi="Palatino Linotype" w:cs="Arial"/>
          <w:color w:val="000000" w:themeColor="text1"/>
          <w:sz w:val="22"/>
          <w:szCs w:val="22"/>
          <w:lang w:val="es-ES"/>
        </w:rPr>
        <w:t>,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6932D82F" w14:textId="77777777" w:rsidR="00467639" w:rsidRPr="00FB5E36" w:rsidRDefault="00467639" w:rsidP="00DF7F79">
      <w:pPr>
        <w:tabs>
          <w:tab w:val="left" w:pos="426"/>
          <w:tab w:val="left" w:pos="567"/>
        </w:tabs>
        <w:ind w:right="565"/>
        <w:jc w:val="both"/>
        <w:rPr>
          <w:rFonts w:ascii="Palatino Linotype" w:hAnsi="Palatino Linotype" w:cs="Arial"/>
          <w:b/>
          <w:bCs/>
          <w:sz w:val="22"/>
          <w:szCs w:val="22"/>
        </w:rPr>
      </w:pPr>
    </w:p>
    <w:p w14:paraId="6B84D315" w14:textId="79D5487C" w:rsidR="00E449B1" w:rsidRPr="00FB5E36" w:rsidRDefault="00E449B1" w:rsidP="00E449B1">
      <w:pPr>
        <w:pStyle w:val="Textoindependienteprimerasangra2"/>
        <w:ind w:left="567" w:firstLine="0"/>
        <w:jc w:val="both"/>
        <w:rPr>
          <w:rFonts w:ascii="Palatino Linotype" w:hAnsi="Palatino Linotype"/>
          <w:b/>
          <w:iCs/>
          <w:sz w:val="22"/>
          <w:szCs w:val="22"/>
        </w:rPr>
      </w:pPr>
      <w:r w:rsidRPr="00FB5E36">
        <w:rPr>
          <w:rFonts w:ascii="Palatino Linotype" w:hAnsi="Palatino Linotype"/>
          <w:b/>
          <w:iCs/>
          <w:sz w:val="22"/>
          <w:szCs w:val="22"/>
        </w:rPr>
        <w:t>Acto Impugnado:</w:t>
      </w:r>
      <w:r w:rsidR="000A53B4" w:rsidRPr="00FB5E36">
        <w:rPr>
          <w:rFonts w:ascii="Palatino Linotype" w:hAnsi="Palatino Linotype"/>
          <w:b/>
          <w:iCs/>
          <w:sz w:val="22"/>
          <w:szCs w:val="22"/>
        </w:rPr>
        <w:t xml:space="preserve"> </w:t>
      </w:r>
    </w:p>
    <w:p w14:paraId="064AA3C7" w14:textId="42366EB1" w:rsidR="000A53B4" w:rsidRPr="00FB5E36" w:rsidRDefault="000A53B4" w:rsidP="000A53B4">
      <w:pPr>
        <w:pStyle w:val="Textoindependienteprimerasangra2"/>
        <w:ind w:left="567" w:right="565" w:firstLine="0"/>
        <w:jc w:val="both"/>
        <w:rPr>
          <w:rFonts w:ascii="Palatino Linotype" w:hAnsi="Palatino Linotype"/>
          <w:i/>
          <w:iCs/>
          <w:color w:val="000000"/>
          <w:sz w:val="22"/>
          <w:szCs w:val="22"/>
        </w:rPr>
      </w:pPr>
      <w:r w:rsidRPr="00FB5E36">
        <w:rPr>
          <w:rFonts w:ascii="Palatino Linotype" w:hAnsi="Palatino Linotype"/>
          <w:i/>
          <w:iCs/>
          <w:color w:val="000000"/>
          <w:sz w:val="22"/>
          <w:szCs w:val="22"/>
        </w:rPr>
        <w:t>“</w:t>
      </w:r>
      <w:r w:rsidR="00CE4357" w:rsidRPr="00FB5E36">
        <w:rPr>
          <w:rFonts w:ascii="Palatino Linotype" w:hAnsi="Palatino Linotype"/>
          <w:i/>
          <w:iCs/>
          <w:color w:val="000000"/>
          <w:sz w:val="22"/>
          <w:szCs w:val="22"/>
        </w:rPr>
        <w:t>NO ENTREGA INFORMACIÓN</w:t>
      </w:r>
      <w:r w:rsidRPr="00FB5E36">
        <w:rPr>
          <w:rFonts w:ascii="Palatino Linotype" w:hAnsi="Palatino Linotype"/>
          <w:i/>
          <w:iCs/>
          <w:color w:val="000000"/>
          <w:sz w:val="22"/>
          <w:szCs w:val="22"/>
        </w:rPr>
        <w:t>” (Sic)</w:t>
      </w:r>
    </w:p>
    <w:p w14:paraId="0CEF57D3" w14:textId="77777777" w:rsidR="000A53B4" w:rsidRPr="00FB5E36" w:rsidRDefault="000A53B4" w:rsidP="000A53B4">
      <w:pPr>
        <w:pStyle w:val="Textoindependienteprimerasangra2"/>
        <w:ind w:left="567" w:right="565" w:firstLine="0"/>
        <w:jc w:val="both"/>
        <w:rPr>
          <w:rFonts w:ascii="Palatino Linotype" w:hAnsi="Palatino Linotype"/>
          <w:b/>
          <w:i/>
          <w:sz w:val="22"/>
          <w:szCs w:val="22"/>
        </w:rPr>
      </w:pPr>
    </w:p>
    <w:p w14:paraId="68287F83" w14:textId="4C58E958" w:rsidR="00467639" w:rsidRPr="00FB5E36" w:rsidRDefault="00E449B1" w:rsidP="000A53B4">
      <w:pPr>
        <w:pStyle w:val="Textoindependienteprimerasangra2"/>
        <w:ind w:left="567" w:right="565" w:firstLine="0"/>
        <w:jc w:val="both"/>
        <w:rPr>
          <w:rFonts w:ascii="Palatino Linotype" w:hAnsi="Palatino Linotype"/>
          <w:b/>
          <w:iCs/>
          <w:sz w:val="22"/>
          <w:szCs w:val="22"/>
        </w:rPr>
      </w:pPr>
      <w:r w:rsidRPr="00FB5E36">
        <w:rPr>
          <w:rFonts w:ascii="Palatino Linotype" w:hAnsi="Palatino Linotype"/>
          <w:b/>
          <w:iCs/>
          <w:sz w:val="22"/>
          <w:szCs w:val="22"/>
        </w:rPr>
        <w:lastRenderedPageBreak/>
        <w:t>Razones o Motivos de Inconformidad:</w:t>
      </w:r>
    </w:p>
    <w:p w14:paraId="5B23A92A" w14:textId="77777777" w:rsidR="00CE4357" w:rsidRPr="00FB5E36" w:rsidRDefault="00CE4357" w:rsidP="00CE4357">
      <w:pPr>
        <w:pStyle w:val="Textoindependienteprimerasangra2"/>
        <w:ind w:left="567" w:right="565" w:firstLine="0"/>
        <w:jc w:val="both"/>
        <w:rPr>
          <w:rFonts w:ascii="Palatino Linotype" w:hAnsi="Palatino Linotype"/>
          <w:i/>
          <w:iCs/>
          <w:color w:val="000000"/>
          <w:sz w:val="22"/>
          <w:szCs w:val="22"/>
        </w:rPr>
      </w:pPr>
      <w:r w:rsidRPr="00FB5E36">
        <w:rPr>
          <w:rFonts w:ascii="Palatino Linotype" w:hAnsi="Palatino Linotype"/>
          <w:i/>
          <w:iCs/>
          <w:color w:val="000000"/>
          <w:sz w:val="22"/>
          <w:szCs w:val="22"/>
        </w:rPr>
        <w:t>“NO ENTREGA INFORMACIÓN” (Sic)</w:t>
      </w:r>
    </w:p>
    <w:p w14:paraId="4558676E" w14:textId="77777777" w:rsidR="00E449B1" w:rsidRPr="00FB5E36" w:rsidRDefault="00E449B1" w:rsidP="002421E5">
      <w:pPr>
        <w:pStyle w:val="Textoindependienteprimerasangra2"/>
        <w:spacing w:line="360" w:lineRule="auto"/>
        <w:ind w:left="0" w:firstLine="0"/>
        <w:rPr>
          <w:rFonts w:ascii="Palatino Linotype" w:hAnsi="Palatino Linotype"/>
          <w:i/>
          <w:sz w:val="22"/>
          <w:szCs w:val="22"/>
        </w:rPr>
      </w:pPr>
    </w:p>
    <w:p w14:paraId="680B1A06" w14:textId="07FE4B9D" w:rsidR="00440AEB" w:rsidRPr="00FB5E36" w:rsidRDefault="00440AEB" w:rsidP="000A53B4">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Se </w:t>
      </w:r>
      <w:r w:rsidRPr="00FB5E36">
        <w:rPr>
          <w:rFonts w:ascii="Palatino Linotype" w:eastAsia="Palatino Linotype" w:hAnsi="Palatino Linotype" w:cs="Palatino Linotype"/>
          <w:color w:val="000000"/>
          <w:sz w:val="22"/>
          <w:szCs w:val="22"/>
        </w:rPr>
        <w:t xml:space="preserve">registraron los recursos de revisión bajo los números de expediente </w:t>
      </w:r>
      <w:r w:rsidR="00CE4357" w:rsidRPr="00FB5E36">
        <w:rPr>
          <w:rFonts w:ascii="Palatino Linotype" w:hAnsi="Palatino Linotype" w:cs="Arial"/>
          <w:b/>
          <w:bCs/>
          <w:color w:val="000000" w:themeColor="text1"/>
          <w:sz w:val="22"/>
          <w:szCs w:val="22"/>
          <w:lang w:eastAsia="es-MX"/>
        </w:rPr>
        <w:t>02408/INFOEM/IP/RR/2024, 02409/INFOEM/IP/RR/2024 y 02410/INFOEM/IP/RR/2024</w:t>
      </w:r>
      <w:r w:rsidRPr="00FB5E36">
        <w:rPr>
          <w:rFonts w:ascii="Palatino Linotype" w:eastAsia="Palatino Linotype" w:hAnsi="Palatino Linotype" w:cs="Palatino Linotype"/>
          <w:color w:val="000000"/>
          <w:sz w:val="22"/>
          <w:szCs w:val="22"/>
        </w:rPr>
        <w:t xml:space="preserve">; asimismo, con fundamento en lo dispuesto por el artículo 185, fracción I, de la Ley de Transparencia y Acceso a la Información Pública del Estado de México y Municipios se turnaron a los </w:t>
      </w:r>
      <w:r w:rsidRPr="00FB5E36">
        <w:rPr>
          <w:rFonts w:ascii="Palatino Linotype" w:eastAsia="Palatino Linotype" w:hAnsi="Palatino Linotype" w:cs="Palatino Linotype"/>
          <w:b/>
          <w:color w:val="000000"/>
          <w:sz w:val="22"/>
          <w:szCs w:val="22"/>
        </w:rPr>
        <w:t>Comisionadas María del Rosario Mejía Ayala</w:t>
      </w:r>
      <w:r w:rsidR="000A53B4" w:rsidRPr="00FB5E36">
        <w:rPr>
          <w:rFonts w:ascii="Palatino Linotype" w:eastAsia="Palatino Linotype" w:hAnsi="Palatino Linotype" w:cs="Palatino Linotype"/>
          <w:color w:val="000000" w:themeColor="text1"/>
          <w:sz w:val="22"/>
          <w:szCs w:val="22"/>
        </w:rPr>
        <w:t xml:space="preserve">, </w:t>
      </w:r>
      <w:r w:rsidRPr="00FB5E36">
        <w:rPr>
          <w:rFonts w:ascii="Palatino Linotype" w:eastAsia="Palatino Linotype" w:hAnsi="Palatino Linotype" w:cs="Palatino Linotype"/>
          <w:b/>
          <w:color w:val="000000" w:themeColor="text1"/>
          <w:sz w:val="22"/>
          <w:szCs w:val="22"/>
        </w:rPr>
        <w:t>Guadalupe Ramírez</w:t>
      </w:r>
      <w:r w:rsidR="000A53B4" w:rsidRPr="00FB5E36">
        <w:rPr>
          <w:rFonts w:ascii="Palatino Linotype" w:eastAsia="Palatino Linotype" w:hAnsi="Palatino Linotype" w:cs="Palatino Linotype"/>
          <w:b/>
          <w:color w:val="000000" w:themeColor="text1"/>
          <w:sz w:val="22"/>
          <w:szCs w:val="22"/>
        </w:rPr>
        <w:t xml:space="preserve"> Peña, José Martínez Vilchis</w:t>
      </w:r>
      <w:r w:rsidR="00525FC5" w:rsidRPr="00FB5E36">
        <w:rPr>
          <w:rFonts w:ascii="Palatino Linotype" w:eastAsia="Palatino Linotype" w:hAnsi="Palatino Linotype" w:cs="Palatino Linotype"/>
          <w:b/>
          <w:color w:val="000000" w:themeColor="text1"/>
          <w:sz w:val="22"/>
          <w:szCs w:val="22"/>
        </w:rPr>
        <w:t>,</w:t>
      </w:r>
      <w:r w:rsidR="000A53B4" w:rsidRPr="00FB5E36">
        <w:rPr>
          <w:rFonts w:ascii="Palatino Linotype" w:eastAsia="Palatino Linotype" w:hAnsi="Palatino Linotype" w:cs="Palatino Linotype"/>
          <w:b/>
          <w:color w:val="000000" w:themeColor="text1"/>
          <w:sz w:val="22"/>
          <w:szCs w:val="22"/>
        </w:rPr>
        <w:t xml:space="preserve"> Luis Gustavo Parra Noriega y Sharon M</w:t>
      </w:r>
      <w:r w:rsidR="001F3A9D" w:rsidRPr="00FB5E36">
        <w:rPr>
          <w:rFonts w:ascii="Palatino Linotype" w:eastAsia="Palatino Linotype" w:hAnsi="Palatino Linotype" w:cs="Palatino Linotype"/>
          <w:b/>
          <w:color w:val="000000" w:themeColor="text1"/>
          <w:sz w:val="22"/>
          <w:szCs w:val="22"/>
        </w:rPr>
        <w:t>orales Martínez</w:t>
      </w:r>
      <w:r w:rsidRPr="00FB5E36">
        <w:rPr>
          <w:rFonts w:ascii="Palatino Linotype" w:eastAsia="Palatino Linotype" w:hAnsi="Palatino Linotype" w:cs="Palatino Linotype"/>
          <w:b/>
          <w:color w:val="000000" w:themeColor="text1"/>
          <w:sz w:val="22"/>
          <w:szCs w:val="22"/>
        </w:rPr>
        <w:t xml:space="preserve"> </w:t>
      </w:r>
      <w:r w:rsidRPr="00FB5E36">
        <w:rPr>
          <w:rFonts w:ascii="Palatino Linotype" w:eastAsia="Palatino Linotype" w:hAnsi="Palatino Linotype" w:cs="Palatino Linotype"/>
          <w:color w:val="000000" w:themeColor="text1"/>
          <w:sz w:val="22"/>
          <w:szCs w:val="22"/>
        </w:rPr>
        <w:t>respectivamente, con el objeto de su análisis.</w:t>
      </w:r>
    </w:p>
    <w:p w14:paraId="13EC8852" w14:textId="77777777" w:rsidR="00440AEB" w:rsidRPr="00FB5E36" w:rsidRDefault="00440AEB" w:rsidP="00DF7F79">
      <w:pPr>
        <w:pStyle w:val="Prrafodelista"/>
        <w:tabs>
          <w:tab w:val="left" w:pos="426"/>
          <w:tab w:val="left" w:pos="567"/>
        </w:tabs>
        <w:ind w:left="0" w:right="-2"/>
        <w:jc w:val="both"/>
        <w:rPr>
          <w:rFonts w:ascii="Palatino Linotype" w:eastAsia="Calibri" w:hAnsi="Palatino Linotype" w:cs="Arial"/>
          <w:color w:val="000000" w:themeColor="text1"/>
          <w:sz w:val="22"/>
          <w:szCs w:val="22"/>
          <w:lang w:val="es-ES"/>
        </w:rPr>
      </w:pPr>
    </w:p>
    <w:p w14:paraId="4E07AB17" w14:textId="0954E2FA" w:rsidR="00525FC5" w:rsidRPr="00FB5E36" w:rsidRDefault="00525FC5" w:rsidP="00525FC5">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Posteriormente, </w:t>
      </w:r>
      <w:r w:rsidRPr="00FB5E36">
        <w:rPr>
          <w:rFonts w:ascii="Palatino Linotype" w:eastAsia="Palatino Linotype" w:hAnsi="Palatino Linotype" w:cs="Palatino Linotype"/>
          <w:color w:val="000000" w:themeColor="text1"/>
          <w:sz w:val="22"/>
          <w:szCs w:val="22"/>
        </w:rPr>
        <w:t>en la</w:t>
      </w:r>
      <w:r w:rsidRPr="00FB5E36">
        <w:rPr>
          <w:rFonts w:ascii="Palatino Linotype" w:eastAsia="Palatino Linotype" w:hAnsi="Palatino Linotype" w:cs="Palatino Linotype"/>
          <w:b/>
          <w:color w:val="000000" w:themeColor="text1"/>
          <w:sz w:val="22"/>
          <w:szCs w:val="22"/>
        </w:rPr>
        <w:t xml:space="preserve"> </w:t>
      </w:r>
      <w:r w:rsidR="00CE4357" w:rsidRPr="00FB5E36">
        <w:rPr>
          <w:rFonts w:ascii="Palatino Linotype" w:eastAsia="Palatino Linotype" w:hAnsi="Palatino Linotype" w:cs="Palatino Linotype"/>
          <w:b/>
          <w:color w:val="000000" w:themeColor="text1"/>
          <w:sz w:val="22"/>
          <w:szCs w:val="22"/>
        </w:rPr>
        <w:t>Décima</w:t>
      </w:r>
      <w:r w:rsidR="001F3A9D" w:rsidRPr="00FB5E36">
        <w:rPr>
          <w:rFonts w:ascii="Palatino Linotype" w:eastAsia="Palatino Linotype" w:hAnsi="Palatino Linotype" w:cs="Palatino Linotype"/>
          <w:b/>
          <w:color w:val="000000" w:themeColor="text1"/>
          <w:sz w:val="22"/>
          <w:szCs w:val="22"/>
        </w:rPr>
        <w:t xml:space="preserve"> Séptima</w:t>
      </w:r>
      <w:r w:rsidRPr="00FB5E36">
        <w:rPr>
          <w:rFonts w:ascii="Palatino Linotype" w:eastAsia="Palatino Linotype" w:hAnsi="Palatino Linotype" w:cs="Palatino Linotype"/>
          <w:b/>
          <w:color w:val="000000" w:themeColor="text1"/>
          <w:sz w:val="22"/>
          <w:szCs w:val="22"/>
        </w:rPr>
        <w:t xml:space="preserve"> Sesión Ordinaria, </w:t>
      </w:r>
      <w:r w:rsidRPr="00FB5E36">
        <w:rPr>
          <w:rFonts w:ascii="Palatino Linotype" w:eastAsia="Palatino Linotype" w:hAnsi="Palatino Linotype" w:cs="Palatino Linotype"/>
          <w:color w:val="000000" w:themeColor="text1"/>
          <w:sz w:val="22"/>
          <w:szCs w:val="22"/>
        </w:rPr>
        <w:t xml:space="preserve">celebrada el </w:t>
      </w:r>
      <w:r w:rsidR="00CE4357" w:rsidRPr="00FB5E36">
        <w:rPr>
          <w:rFonts w:ascii="Palatino Linotype" w:eastAsia="Palatino Linotype" w:hAnsi="Palatino Linotype" w:cs="Palatino Linotype"/>
          <w:color w:val="000000" w:themeColor="text1"/>
          <w:sz w:val="22"/>
          <w:szCs w:val="22"/>
        </w:rPr>
        <w:t>quince de mayo</w:t>
      </w:r>
      <w:r w:rsidR="001F3A9D" w:rsidRPr="00FB5E36">
        <w:rPr>
          <w:rFonts w:ascii="Palatino Linotype" w:eastAsia="Palatino Linotype" w:hAnsi="Palatino Linotype" w:cs="Palatino Linotype"/>
          <w:color w:val="000000" w:themeColor="text1"/>
          <w:sz w:val="22"/>
          <w:szCs w:val="22"/>
        </w:rPr>
        <w:t xml:space="preserve"> </w:t>
      </w:r>
      <w:r w:rsidRPr="00FB5E36">
        <w:rPr>
          <w:rFonts w:ascii="Palatino Linotype" w:eastAsia="Palatino Linotype" w:hAnsi="Palatino Linotype" w:cs="Palatino Linotype"/>
          <w:color w:val="000000" w:themeColor="text1"/>
          <w:sz w:val="22"/>
          <w:szCs w:val="22"/>
        </w:rPr>
        <w:t>de dos mil veinticuatro, el Pleno de este Órgano Autónomo ordenó la acumulación del recurso de revisión</w:t>
      </w:r>
      <w:r w:rsidRPr="00FB5E36">
        <w:rPr>
          <w:rFonts w:ascii="Palatino Linotype" w:eastAsia="Palatino Linotype" w:hAnsi="Palatino Linotype" w:cs="Palatino Linotype"/>
          <w:b/>
          <w:color w:val="000000" w:themeColor="text1"/>
          <w:sz w:val="22"/>
          <w:szCs w:val="22"/>
        </w:rPr>
        <w:t xml:space="preserve"> </w:t>
      </w:r>
      <w:r w:rsidR="00CE4357" w:rsidRPr="00FB5E36">
        <w:rPr>
          <w:rFonts w:ascii="Palatino Linotype" w:hAnsi="Palatino Linotype" w:cs="Arial"/>
          <w:b/>
          <w:bCs/>
          <w:color w:val="000000" w:themeColor="text1"/>
          <w:sz w:val="22"/>
          <w:szCs w:val="22"/>
          <w:lang w:eastAsia="es-MX"/>
        </w:rPr>
        <w:t xml:space="preserve">02409/INFOEM/IP/RR/2024 y 02410/INFOEM/IP/RR/2024 </w:t>
      </w:r>
      <w:r w:rsidRPr="00FB5E36">
        <w:rPr>
          <w:rFonts w:ascii="Palatino Linotype" w:eastAsia="Palatino Linotype" w:hAnsi="Palatino Linotype" w:cs="Palatino Linotype"/>
          <w:color w:val="000000" w:themeColor="text1"/>
          <w:sz w:val="22"/>
          <w:szCs w:val="22"/>
        </w:rPr>
        <w:t xml:space="preserve">al diverso </w:t>
      </w:r>
      <w:r w:rsidR="001F3A9D" w:rsidRPr="00FB5E36">
        <w:rPr>
          <w:rFonts w:ascii="Palatino Linotype" w:hAnsi="Palatino Linotype" w:cs="Arial"/>
          <w:b/>
          <w:bCs/>
          <w:color w:val="000000" w:themeColor="text1"/>
          <w:sz w:val="22"/>
          <w:szCs w:val="22"/>
          <w:lang w:eastAsia="es-MX"/>
        </w:rPr>
        <w:t>0</w:t>
      </w:r>
      <w:r w:rsidR="00CE4357" w:rsidRPr="00FB5E36">
        <w:rPr>
          <w:rFonts w:ascii="Palatino Linotype" w:hAnsi="Palatino Linotype" w:cs="Arial"/>
          <w:b/>
          <w:bCs/>
          <w:color w:val="000000" w:themeColor="text1"/>
          <w:sz w:val="22"/>
          <w:szCs w:val="22"/>
          <w:lang w:eastAsia="es-MX"/>
        </w:rPr>
        <w:t>2410</w:t>
      </w:r>
      <w:r w:rsidR="001F3A9D" w:rsidRPr="00FB5E36">
        <w:rPr>
          <w:rFonts w:ascii="Palatino Linotype" w:hAnsi="Palatino Linotype" w:cs="Arial"/>
          <w:b/>
          <w:bCs/>
          <w:color w:val="000000" w:themeColor="text1"/>
          <w:sz w:val="22"/>
          <w:szCs w:val="22"/>
          <w:lang w:eastAsia="es-MX"/>
        </w:rPr>
        <w:t>/INFOEM/IP/RR/2024</w:t>
      </w:r>
      <w:r w:rsidRPr="00FB5E36">
        <w:rPr>
          <w:rFonts w:ascii="Palatino Linotype" w:eastAsia="Palatino Linotype" w:hAnsi="Palatino Linotype" w:cs="Palatino Linotype"/>
          <w:color w:val="000000" w:themeColor="text1"/>
          <w:sz w:val="22"/>
          <w:szCs w:val="22"/>
        </w:rPr>
        <w:t xml:space="preserve">, a efecto de que está Órgano Garante formulará y presentará el proyecto de resolución correspondiente, de conformidad con el </w:t>
      </w:r>
      <w:r w:rsidRPr="00FB5E36">
        <w:rPr>
          <w:rFonts w:ascii="Palatino Linotype" w:eastAsia="Palatino Linotype" w:hAnsi="Palatino Linotype" w:cs="Palatino Linotype"/>
          <w:color w:val="000000"/>
          <w:sz w:val="22"/>
          <w:szCs w:val="22"/>
        </w:rPr>
        <w:t>numeral ONCE, incisos b) y c), de los Lineamientos para la Recepción, Trámite y Resolución de las Solicitudes de Acceso a la Información Pública.</w:t>
      </w:r>
    </w:p>
    <w:p w14:paraId="2DCB15E6" w14:textId="77777777" w:rsidR="00525FC5" w:rsidRPr="00FB5E36" w:rsidRDefault="00525FC5" w:rsidP="00525FC5">
      <w:pPr>
        <w:rPr>
          <w:rFonts w:ascii="Palatino Linotype" w:eastAsia="Calibri" w:hAnsi="Palatino Linotype" w:cs="Arial"/>
          <w:color w:val="000000" w:themeColor="text1"/>
          <w:sz w:val="22"/>
          <w:szCs w:val="22"/>
          <w:lang w:val="es-ES"/>
        </w:rPr>
      </w:pPr>
    </w:p>
    <w:p w14:paraId="6CF6CBAA" w14:textId="68675A23" w:rsidR="00525FC5" w:rsidRPr="00FB5E36" w:rsidRDefault="00525FC5" w:rsidP="00CE4357">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Se </w:t>
      </w:r>
      <w:r w:rsidRPr="00FB5E36">
        <w:rPr>
          <w:rFonts w:ascii="Palatino Linotype" w:eastAsia="Palatino Linotype" w:hAnsi="Palatino Linotype" w:cs="Palatino Linotype"/>
          <w:color w:val="000000"/>
          <w:sz w:val="22"/>
          <w:szCs w:val="22"/>
        </w:rPr>
        <w:t xml:space="preserve">registraron los recursos de revisión bajo el número de expediente al rubro indicado, asimismo, con fundamento en lo dispuesto por el artículo 185 fracción I de la Ley de Transparencia y Acceso a la Información Pública del Estado de México y Municipios se turnaron a la </w:t>
      </w:r>
      <w:r w:rsidRPr="00FB5E36">
        <w:rPr>
          <w:rFonts w:ascii="Palatino Linotype" w:eastAsia="Palatino Linotype" w:hAnsi="Palatino Linotype" w:cs="Palatino Linotype"/>
          <w:b/>
          <w:color w:val="000000"/>
          <w:sz w:val="22"/>
          <w:szCs w:val="22"/>
        </w:rPr>
        <w:t>Comisionada María del Rosario Mejía Ayala</w:t>
      </w:r>
      <w:r w:rsidRPr="00FB5E36">
        <w:rPr>
          <w:rFonts w:ascii="Palatino Linotype" w:eastAsia="Palatino Linotype" w:hAnsi="Palatino Linotype" w:cs="Palatino Linotype"/>
          <w:color w:val="000000"/>
          <w:sz w:val="22"/>
          <w:szCs w:val="22"/>
        </w:rPr>
        <w:t xml:space="preserve"> con el objeto de su análisis.</w:t>
      </w:r>
    </w:p>
    <w:p w14:paraId="4F57C386" w14:textId="77777777" w:rsidR="00525FC5" w:rsidRPr="00FB5E36" w:rsidRDefault="00525FC5" w:rsidP="00CE4357">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p w14:paraId="6BAE1CB4" w14:textId="1443A848" w:rsidR="000D02C9" w:rsidRPr="00FB5E36" w:rsidRDefault="000D02C9" w:rsidP="00CE4357">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lastRenderedPageBreak/>
        <w:t>L</w:t>
      </w:r>
      <w:r w:rsidR="00D171D4" w:rsidRPr="00FB5E36">
        <w:rPr>
          <w:rFonts w:ascii="Palatino Linotype" w:eastAsia="Calibri" w:hAnsi="Palatino Linotype" w:cs="Arial"/>
          <w:color w:val="000000" w:themeColor="text1"/>
          <w:sz w:val="22"/>
          <w:szCs w:val="22"/>
          <w:lang w:val="es-ES"/>
        </w:rPr>
        <w:t xml:space="preserve">a </w:t>
      </w:r>
      <w:r w:rsidRPr="00FB5E36">
        <w:rPr>
          <w:rFonts w:ascii="Palatino Linotype" w:eastAsia="Calibri" w:hAnsi="Palatino Linotype"/>
          <w:sz w:val="22"/>
          <w:szCs w:val="22"/>
        </w:rPr>
        <w:t>Comisionad</w:t>
      </w:r>
      <w:r w:rsidR="00D171D4" w:rsidRPr="00FB5E36">
        <w:rPr>
          <w:rFonts w:ascii="Palatino Linotype" w:eastAsia="Calibri" w:hAnsi="Palatino Linotype"/>
          <w:sz w:val="22"/>
          <w:szCs w:val="22"/>
        </w:rPr>
        <w:t>a</w:t>
      </w:r>
      <w:r w:rsidRPr="00FB5E36">
        <w:rPr>
          <w:rFonts w:ascii="Palatino Linotype" w:eastAsia="Calibri" w:hAnsi="Palatino Linotype" w:cs="Arial"/>
          <w:sz w:val="22"/>
          <w:szCs w:val="22"/>
        </w:rPr>
        <w:t xml:space="preserve"> Ponente</w:t>
      </w:r>
      <w:r w:rsidR="00D171D4" w:rsidRPr="00FB5E36">
        <w:rPr>
          <w:rFonts w:ascii="Palatino Linotype" w:eastAsia="Calibri" w:hAnsi="Palatino Linotype" w:cs="Arial"/>
          <w:sz w:val="22"/>
          <w:szCs w:val="22"/>
        </w:rPr>
        <w:t xml:space="preserve"> </w:t>
      </w:r>
      <w:r w:rsidRPr="00FB5E36">
        <w:rPr>
          <w:rFonts w:ascii="Palatino Linotype" w:eastAsia="Calibri" w:hAnsi="Palatino Linotype" w:cs="Arial"/>
          <w:sz w:val="22"/>
          <w:szCs w:val="22"/>
        </w:rPr>
        <w:t>con fundamento en lo dispuesto por el artículo 185 fracción II de la ley de la materia, a través de</w:t>
      </w:r>
      <w:r w:rsidR="00D171D4" w:rsidRPr="00FB5E36">
        <w:rPr>
          <w:rFonts w:ascii="Palatino Linotype" w:eastAsia="Calibri" w:hAnsi="Palatino Linotype" w:cs="Arial"/>
          <w:sz w:val="22"/>
          <w:szCs w:val="22"/>
        </w:rPr>
        <w:t>l</w:t>
      </w:r>
      <w:r w:rsidRPr="00FB5E36">
        <w:rPr>
          <w:rFonts w:ascii="Palatino Linotype" w:eastAsia="Calibri" w:hAnsi="Palatino Linotype" w:cs="Arial"/>
          <w:sz w:val="22"/>
          <w:szCs w:val="22"/>
        </w:rPr>
        <w:t xml:space="preserve"> acuerdo de admisión del </w:t>
      </w:r>
      <w:r w:rsidR="00CE4357" w:rsidRPr="00FB5E36">
        <w:rPr>
          <w:rFonts w:ascii="Palatino Linotype" w:eastAsia="Calibri" w:hAnsi="Palatino Linotype" w:cs="Arial"/>
          <w:sz w:val="22"/>
          <w:szCs w:val="22"/>
        </w:rPr>
        <w:t>tres y siete de mayo</w:t>
      </w:r>
      <w:r w:rsidR="001F3A9D" w:rsidRPr="00FB5E36">
        <w:rPr>
          <w:rFonts w:ascii="Palatino Linotype" w:eastAsia="Calibri" w:hAnsi="Palatino Linotype" w:cs="Arial"/>
          <w:sz w:val="22"/>
          <w:szCs w:val="22"/>
        </w:rPr>
        <w:t xml:space="preserve"> de</w:t>
      </w:r>
      <w:r w:rsidR="00496522" w:rsidRPr="00FB5E36">
        <w:rPr>
          <w:rFonts w:ascii="Palatino Linotype" w:eastAsia="Calibri" w:hAnsi="Palatino Linotype" w:cs="Arial"/>
          <w:sz w:val="22"/>
          <w:szCs w:val="22"/>
        </w:rPr>
        <w:t xml:space="preserve"> dos mil veinticuatro</w:t>
      </w:r>
      <w:r w:rsidRPr="00FB5E36">
        <w:rPr>
          <w:rFonts w:ascii="Palatino Linotype" w:eastAsia="Calibri" w:hAnsi="Palatino Linotype" w:cs="Arial"/>
          <w:sz w:val="22"/>
          <w:szCs w:val="22"/>
        </w:rPr>
        <w:t>, pus</w:t>
      </w:r>
      <w:r w:rsidR="00D171D4" w:rsidRPr="00FB5E36">
        <w:rPr>
          <w:rFonts w:ascii="Palatino Linotype" w:eastAsia="Calibri" w:hAnsi="Palatino Linotype" w:cs="Arial"/>
          <w:sz w:val="22"/>
          <w:szCs w:val="22"/>
        </w:rPr>
        <w:t xml:space="preserve">o </w:t>
      </w:r>
      <w:r w:rsidRPr="00FB5E36">
        <w:rPr>
          <w:rFonts w:ascii="Palatino Linotype" w:eastAsia="Calibri" w:hAnsi="Palatino Linotype" w:cs="Arial"/>
          <w:sz w:val="22"/>
          <w:szCs w:val="22"/>
        </w:rPr>
        <w:t xml:space="preserve">a disposición de las partes </w:t>
      </w:r>
      <w:r w:rsidR="00D171D4" w:rsidRPr="00FB5E36">
        <w:rPr>
          <w:rFonts w:ascii="Palatino Linotype" w:eastAsia="Calibri" w:hAnsi="Palatino Linotype" w:cs="Arial"/>
          <w:sz w:val="22"/>
          <w:szCs w:val="22"/>
        </w:rPr>
        <w:t>el</w:t>
      </w:r>
      <w:r w:rsidRPr="00FB5E36">
        <w:rPr>
          <w:rFonts w:ascii="Palatino Linotype" w:eastAsia="Calibri" w:hAnsi="Palatino Linotype" w:cs="Arial"/>
          <w:sz w:val="22"/>
          <w:szCs w:val="22"/>
        </w:rPr>
        <w:t xml:space="preserve"> expediente electrónico vía Sistema de Acceso a la Información Mexiquense </w:t>
      </w:r>
      <w:r w:rsidRPr="00FB5E36">
        <w:rPr>
          <w:rFonts w:ascii="Palatino Linotype" w:eastAsia="Calibri" w:hAnsi="Palatino Linotype" w:cs="Arial"/>
          <w:b/>
          <w:sz w:val="22"/>
          <w:szCs w:val="22"/>
        </w:rPr>
        <w:t xml:space="preserve">SAIMEX, </w:t>
      </w:r>
      <w:r w:rsidRPr="00FB5E36">
        <w:rPr>
          <w:rFonts w:ascii="Palatino Linotype" w:eastAsia="Calibri" w:hAnsi="Palatino Linotype" w:cs="Arial"/>
          <w:sz w:val="22"/>
          <w:szCs w:val="22"/>
        </w:rPr>
        <w:t>a efecto de que en un plazo máximo de siete días manifestaran</w:t>
      </w:r>
      <w:r w:rsidR="00D171D4" w:rsidRPr="00FB5E36">
        <w:rPr>
          <w:rFonts w:ascii="Palatino Linotype" w:eastAsia="Calibri" w:hAnsi="Palatino Linotype" w:cs="Arial"/>
          <w:sz w:val="22"/>
          <w:szCs w:val="22"/>
        </w:rPr>
        <w:t xml:space="preserve"> </w:t>
      </w:r>
      <w:r w:rsidRPr="00FB5E36">
        <w:rPr>
          <w:rFonts w:ascii="Palatino Linotype" w:eastAsia="Calibri" w:hAnsi="Palatino Linotype" w:cs="Arial"/>
          <w:sz w:val="22"/>
          <w:szCs w:val="22"/>
        </w:rPr>
        <w:t xml:space="preserve">lo que a su derecho conviniera, ofrecieran pruebas y alegatos según corresponda, de esta forma para que el </w:t>
      </w:r>
      <w:r w:rsidRPr="00FB5E36">
        <w:rPr>
          <w:rFonts w:ascii="Palatino Linotype" w:eastAsia="Calibri" w:hAnsi="Palatino Linotype" w:cs="Arial"/>
          <w:b/>
          <w:sz w:val="22"/>
          <w:szCs w:val="22"/>
        </w:rPr>
        <w:t>SUJETO OBLIGADO</w:t>
      </w:r>
      <w:r w:rsidRPr="00FB5E36">
        <w:rPr>
          <w:rFonts w:ascii="Palatino Linotype" w:eastAsia="Calibri" w:hAnsi="Palatino Linotype" w:cs="Arial"/>
          <w:sz w:val="22"/>
          <w:szCs w:val="22"/>
        </w:rPr>
        <w:t xml:space="preserve"> presentará </w:t>
      </w:r>
      <w:r w:rsidR="00D171D4" w:rsidRPr="00FB5E36">
        <w:rPr>
          <w:rFonts w:ascii="Palatino Linotype" w:eastAsia="Calibri" w:hAnsi="Palatino Linotype" w:cs="Arial"/>
          <w:sz w:val="22"/>
          <w:szCs w:val="22"/>
        </w:rPr>
        <w:t>el</w:t>
      </w:r>
      <w:r w:rsidRPr="00FB5E36">
        <w:rPr>
          <w:rFonts w:ascii="Palatino Linotype" w:eastAsia="Calibri" w:hAnsi="Palatino Linotype" w:cs="Arial"/>
          <w:sz w:val="22"/>
          <w:szCs w:val="22"/>
        </w:rPr>
        <w:t xml:space="preserve"> Informe Justificado procedente</w:t>
      </w:r>
      <w:r w:rsidR="00D171D4" w:rsidRPr="00FB5E36">
        <w:rPr>
          <w:rFonts w:ascii="Palatino Linotype" w:eastAsia="Calibri" w:hAnsi="Palatino Linotype" w:cs="Arial"/>
          <w:sz w:val="22"/>
          <w:szCs w:val="22"/>
        </w:rPr>
        <w:t>.</w:t>
      </w:r>
    </w:p>
    <w:p w14:paraId="1AF2A3B3" w14:textId="77777777" w:rsidR="00C2200C" w:rsidRPr="00FB5E36" w:rsidRDefault="00C2200C" w:rsidP="00CE4357">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14:paraId="4A05D47A" w14:textId="1A8F7443" w:rsidR="00CE4357" w:rsidRPr="00FB5E36" w:rsidRDefault="008254C8" w:rsidP="00CE4357">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FB5E36">
        <w:rPr>
          <w:rFonts w:ascii="Palatino Linotype" w:eastAsia="Calibri" w:hAnsi="Palatino Linotype" w:cs="Arial"/>
          <w:color w:val="000000" w:themeColor="text1"/>
          <w:sz w:val="22"/>
          <w:szCs w:val="22"/>
          <w:lang w:val="es-ES"/>
        </w:rPr>
        <w:t>El</w:t>
      </w:r>
      <w:r w:rsidR="00CE4357" w:rsidRPr="00FB5E36">
        <w:rPr>
          <w:rFonts w:ascii="Palatino Linotype" w:eastAsia="Calibri" w:hAnsi="Palatino Linotype" w:cs="Arial"/>
          <w:color w:val="000000" w:themeColor="text1"/>
          <w:sz w:val="22"/>
          <w:szCs w:val="22"/>
          <w:lang w:val="es-ES"/>
        </w:rPr>
        <w:t xml:space="preserve"> quince y dieciséis de mayo de dos mil veinticuatro, el</w:t>
      </w:r>
      <w:r w:rsidR="00496522" w:rsidRPr="00FB5E36">
        <w:rPr>
          <w:rFonts w:ascii="Palatino Linotype" w:eastAsia="Calibri" w:hAnsi="Palatino Linotype" w:cs="Arial"/>
          <w:color w:val="000000" w:themeColor="text1"/>
          <w:sz w:val="22"/>
          <w:szCs w:val="22"/>
          <w:lang w:val="es-ES"/>
        </w:rPr>
        <w:t xml:space="preserve"> </w:t>
      </w:r>
      <w:r w:rsidR="00B41A55" w:rsidRPr="00FB5E36">
        <w:rPr>
          <w:rFonts w:ascii="Palatino Linotype" w:eastAsia="Calibri" w:hAnsi="Palatino Linotype" w:cs="Arial"/>
          <w:b/>
          <w:color w:val="000000" w:themeColor="text1"/>
          <w:sz w:val="22"/>
          <w:szCs w:val="22"/>
          <w:lang w:val="es-ES"/>
        </w:rPr>
        <w:t>SUJETO OBLIGADO</w:t>
      </w:r>
      <w:r w:rsidR="001F3A9D" w:rsidRPr="00FB5E36">
        <w:rPr>
          <w:rFonts w:ascii="Palatino Linotype" w:eastAsia="Calibri" w:hAnsi="Palatino Linotype" w:cs="Arial"/>
          <w:color w:val="000000" w:themeColor="text1"/>
          <w:sz w:val="22"/>
          <w:szCs w:val="22"/>
          <w:lang w:val="es-ES"/>
        </w:rPr>
        <w:t xml:space="preserve"> </w:t>
      </w:r>
      <w:r w:rsidR="00A738B3" w:rsidRPr="00FB5E36">
        <w:rPr>
          <w:rFonts w:ascii="Palatino Linotype" w:eastAsia="Calibri" w:hAnsi="Palatino Linotype" w:cs="Arial"/>
          <w:color w:val="000000" w:themeColor="text1"/>
          <w:sz w:val="22"/>
          <w:szCs w:val="22"/>
          <w:lang w:val="es-ES"/>
        </w:rPr>
        <w:t xml:space="preserve">rindió los </w:t>
      </w:r>
      <w:r w:rsidR="00B41A55" w:rsidRPr="00FB5E36">
        <w:rPr>
          <w:rFonts w:ascii="Palatino Linotype" w:eastAsia="Calibri" w:hAnsi="Palatino Linotype" w:cs="Arial"/>
          <w:sz w:val="22"/>
          <w:szCs w:val="22"/>
          <w:lang w:val="es-ES"/>
        </w:rPr>
        <w:t>informe</w:t>
      </w:r>
      <w:r w:rsidR="00A738B3" w:rsidRPr="00FB5E36">
        <w:rPr>
          <w:rFonts w:ascii="Palatino Linotype" w:eastAsia="Calibri" w:hAnsi="Palatino Linotype" w:cs="Arial"/>
          <w:sz w:val="22"/>
          <w:szCs w:val="22"/>
          <w:lang w:val="es-ES"/>
        </w:rPr>
        <w:t>s</w:t>
      </w:r>
      <w:r w:rsidR="00D171D4" w:rsidRPr="00FB5E36">
        <w:rPr>
          <w:rFonts w:ascii="Palatino Linotype" w:eastAsia="Calibri" w:hAnsi="Palatino Linotype" w:cs="Arial"/>
          <w:sz w:val="22"/>
          <w:szCs w:val="22"/>
          <w:lang w:val="es-ES"/>
        </w:rPr>
        <w:t xml:space="preserve"> </w:t>
      </w:r>
      <w:r w:rsidR="00B41A55" w:rsidRPr="00FB5E36">
        <w:rPr>
          <w:rFonts w:ascii="Palatino Linotype" w:eastAsia="Calibri" w:hAnsi="Palatino Linotype" w:cs="Arial"/>
          <w:sz w:val="22"/>
          <w:szCs w:val="22"/>
          <w:lang w:val="es-ES"/>
        </w:rPr>
        <w:t>justificado</w:t>
      </w:r>
      <w:r w:rsidR="00A738B3" w:rsidRPr="00FB5E36">
        <w:rPr>
          <w:rFonts w:ascii="Palatino Linotype" w:eastAsia="Calibri" w:hAnsi="Palatino Linotype" w:cs="Arial"/>
          <w:sz w:val="22"/>
          <w:szCs w:val="22"/>
          <w:lang w:val="es-ES"/>
        </w:rPr>
        <w:t>s</w:t>
      </w:r>
      <w:r w:rsidR="00875252" w:rsidRPr="00FB5E36">
        <w:rPr>
          <w:rFonts w:ascii="Palatino Linotype" w:eastAsia="Calibri" w:hAnsi="Palatino Linotype" w:cs="Arial"/>
          <w:sz w:val="22"/>
          <w:szCs w:val="22"/>
          <w:lang w:val="es-ES"/>
        </w:rPr>
        <w:t xml:space="preserve"> correspondiente</w:t>
      </w:r>
      <w:r w:rsidR="00A738B3" w:rsidRPr="00FB5E36">
        <w:rPr>
          <w:rFonts w:ascii="Palatino Linotype" w:eastAsia="Calibri" w:hAnsi="Palatino Linotype" w:cs="Arial"/>
          <w:sz w:val="22"/>
          <w:szCs w:val="22"/>
          <w:lang w:val="es-ES"/>
        </w:rPr>
        <w:t>s</w:t>
      </w:r>
      <w:r w:rsidR="00CE4357" w:rsidRPr="00FB5E36">
        <w:rPr>
          <w:rFonts w:ascii="Palatino Linotype" w:eastAsia="Calibri" w:hAnsi="Palatino Linotype" w:cs="Arial"/>
          <w:sz w:val="22"/>
          <w:szCs w:val="22"/>
          <w:lang w:val="es-ES"/>
        </w:rPr>
        <w:t xml:space="preserve">, donde </w:t>
      </w:r>
      <w:r w:rsidR="00B07019" w:rsidRPr="00FB5E36">
        <w:rPr>
          <w:rFonts w:ascii="Palatino Linotype" w:eastAsia="Calibri" w:hAnsi="Palatino Linotype" w:cs="Arial"/>
          <w:b/>
          <w:bCs/>
          <w:sz w:val="22"/>
          <w:szCs w:val="22"/>
          <w:lang w:val="es-ES"/>
        </w:rPr>
        <w:t xml:space="preserve">ratificó la </w:t>
      </w:r>
      <w:r w:rsidR="00CE4357" w:rsidRPr="00FB5E36">
        <w:rPr>
          <w:rFonts w:ascii="Palatino Linotype" w:eastAsia="Calibri" w:hAnsi="Palatino Linotype" w:cs="Arial"/>
          <w:b/>
          <w:bCs/>
          <w:sz w:val="22"/>
          <w:szCs w:val="22"/>
          <w:lang w:val="es-ES"/>
        </w:rPr>
        <w:t>respuesta</w:t>
      </w:r>
      <w:r w:rsidR="00CE4357" w:rsidRPr="00FB5E36">
        <w:rPr>
          <w:rFonts w:ascii="Palatino Linotype" w:eastAsia="Calibri" w:hAnsi="Palatino Linotype" w:cs="Arial"/>
          <w:sz w:val="22"/>
          <w:szCs w:val="22"/>
          <w:lang w:val="es-ES"/>
        </w:rPr>
        <w:t xml:space="preserve">, por medio de los </w:t>
      </w:r>
      <w:r w:rsidR="00CE4357" w:rsidRPr="00FB5E36">
        <w:rPr>
          <w:rFonts w:ascii="Palatino Linotype" w:eastAsia="Calibri" w:hAnsi="Palatino Linotype" w:cs="Arial"/>
          <w:color w:val="000000" w:themeColor="text1"/>
          <w:sz w:val="22"/>
          <w:szCs w:val="22"/>
          <w:lang w:val="es-ES"/>
        </w:rPr>
        <w:t>archivos electrónicos denominados: “</w:t>
      </w:r>
      <w:hyperlink r:id="rId30" w:history="1">
        <w:r w:rsidR="00CE4357" w:rsidRPr="00FB5E36">
          <w:rPr>
            <w:rStyle w:val="Hipervnculo"/>
            <w:rFonts w:ascii="Palatino Linotype" w:hAnsi="Palatino Linotype" w:cs="Arial"/>
            <w:b/>
            <w:bCs/>
            <w:color w:val="000000" w:themeColor="text1"/>
            <w:sz w:val="22"/>
            <w:szCs w:val="22"/>
            <w:u w:val="none"/>
          </w:rPr>
          <w:t>Oficios confirmaciones 02408.PDF</w:t>
        </w:r>
      </w:hyperlink>
      <w:r w:rsidR="00CE4357" w:rsidRPr="00FB5E36">
        <w:rPr>
          <w:rFonts w:ascii="Palatino Linotype" w:hAnsi="Palatino Linotype"/>
          <w:b/>
          <w:bCs/>
          <w:color w:val="000000" w:themeColor="text1"/>
          <w:sz w:val="22"/>
          <w:szCs w:val="22"/>
        </w:rPr>
        <w:t>”, “</w:t>
      </w:r>
      <w:hyperlink r:id="rId31" w:history="1">
        <w:r w:rsidR="00CE4357" w:rsidRPr="00FB5E36">
          <w:rPr>
            <w:rStyle w:val="Hipervnculo"/>
            <w:rFonts w:ascii="Palatino Linotype" w:hAnsi="Palatino Linotype"/>
            <w:b/>
            <w:bCs/>
            <w:color w:val="000000" w:themeColor="text1"/>
            <w:sz w:val="22"/>
            <w:szCs w:val="22"/>
            <w:u w:val="none"/>
          </w:rPr>
          <w:t>Oficio 484 Informe Justificado RR 2408 Solicitud 32.PDF</w:t>
        </w:r>
      </w:hyperlink>
      <w:r w:rsidR="00CE4357" w:rsidRPr="00FB5E36">
        <w:rPr>
          <w:rFonts w:ascii="Palatino Linotype" w:hAnsi="Palatino Linotype"/>
          <w:b/>
          <w:bCs/>
          <w:color w:val="000000" w:themeColor="text1"/>
          <w:sz w:val="22"/>
          <w:szCs w:val="22"/>
        </w:rPr>
        <w:t>”, “</w:t>
      </w:r>
      <w:hyperlink r:id="rId32" w:history="1">
        <w:r w:rsidR="00CE4357" w:rsidRPr="00FB5E36">
          <w:rPr>
            <w:rStyle w:val="Hipervnculo"/>
            <w:rFonts w:ascii="Palatino Linotype" w:hAnsi="Palatino Linotype"/>
            <w:b/>
            <w:bCs/>
            <w:color w:val="000000" w:themeColor="text1"/>
            <w:sz w:val="22"/>
            <w:szCs w:val="22"/>
            <w:u w:val="none"/>
          </w:rPr>
          <w:t>Confirmaciones RR 02409.PDF</w:t>
        </w:r>
      </w:hyperlink>
      <w:r w:rsidR="00CE4357" w:rsidRPr="00FB5E36">
        <w:rPr>
          <w:rFonts w:ascii="Palatino Linotype" w:hAnsi="Palatino Linotype"/>
          <w:b/>
          <w:bCs/>
          <w:color w:val="000000" w:themeColor="text1"/>
          <w:sz w:val="22"/>
          <w:szCs w:val="22"/>
        </w:rPr>
        <w:t>”, “</w:t>
      </w:r>
      <w:hyperlink r:id="rId33" w:history="1">
        <w:r w:rsidR="00CE4357" w:rsidRPr="00FB5E36">
          <w:rPr>
            <w:rStyle w:val="Hipervnculo"/>
            <w:rFonts w:ascii="Palatino Linotype" w:hAnsi="Palatino Linotype"/>
            <w:b/>
            <w:bCs/>
            <w:color w:val="000000" w:themeColor="text1"/>
            <w:sz w:val="22"/>
            <w:szCs w:val="22"/>
            <w:u w:val="none"/>
          </w:rPr>
          <w:t>Oficio 487 Informe Justificado RR 02409 Sol 31.PDF</w:t>
        </w:r>
      </w:hyperlink>
      <w:r w:rsidR="00CE4357" w:rsidRPr="00FB5E36">
        <w:rPr>
          <w:rFonts w:ascii="Palatino Linotype" w:hAnsi="Palatino Linotype"/>
          <w:b/>
          <w:bCs/>
          <w:color w:val="000000" w:themeColor="text1"/>
          <w:sz w:val="22"/>
          <w:szCs w:val="22"/>
        </w:rPr>
        <w:t>”, “</w:t>
      </w:r>
      <w:hyperlink r:id="rId34" w:history="1">
        <w:r w:rsidR="00CE4357" w:rsidRPr="00FB5E36">
          <w:rPr>
            <w:rStyle w:val="Hipervnculo"/>
            <w:rFonts w:ascii="Palatino Linotype" w:hAnsi="Palatino Linotype"/>
            <w:b/>
            <w:bCs/>
            <w:color w:val="000000" w:themeColor="text1"/>
            <w:sz w:val="22"/>
            <w:szCs w:val="22"/>
            <w:u w:val="none"/>
          </w:rPr>
          <w:t>Oficio 485 Informe”, “Justificado RR 2410 Solicitud 29.PDF</w:t>
        </w:r>
      </w:hyperlink>
      <w:r w:rsidR="00CE4357" w:rsidRPr="00FB5E36">
        <w:rPr>
          <w:rFonts w:ascii="Palatino Linotype" w:hAnsi="Palatino Linotype"/>
          <w:b/>
          <w:bCs/>
          <w:color w:val="000000" w:themeColor="text1"/>
          <w:sz w:val="22"/>
          <w:szCs w:val="22"/>
        </w:rPr>
        <w:t>” y “</w:t>
      </w:r>
      <w:hyperlink r:id="rId35" w:history="1">
        <w:r w:rsidR="00CE4357" w:rsidRPr="00FB5E36">
          <w:rPr>
            <w:rStyle w:val="Hipervnculo"/>
            <w:rFonts w:ascii="Palatino Linotype" w:hAnsi="Palatino Linotype"/>
            <w:b/>
            <w:bCs/>
            <w:color w:val="000000" w:themeColor="text1"/>
            <w:sz w:val="22"/>
            <w:szCs w:val="22"/>
            <w:u w:val="none"/>
          </w:rPr>
          <w:t>Oficios confirmaciones 02410.PDF</w:t>
        </w:r>
      </w:hyperlink>
      <w:r w:rsidR="00CE4357" w:rsidRPr="00FB5E36">
        <w:rPr>
          <w:rFonts w:ascii="Palatino Linotype" w:hAnsi="Palatino Linotype"/>
          <w:b/>
          <w:bCs/>
          <w:color w:val="000000" w:themeColor="text1"/>
          <w:sz w:val="22"/>
          <w:szCs w:val="22"/>
        </w:rPr>
        <w:t>”</w:t>
      </w:r>
      <w:r w:rsidR="00CE4357" w:rsidRPr="00FB5E36">
        <w:rPr>
          <w:rFonts w:ascii="Palatino Linotype" w:hAnsi="Palatino Linotype"/>
          <w:bCs/>
          <w:color w:val="000000" w:themeColor="text1"/>
          <w:sz w:val="22"/>
          <w:szCs w:val="22"/>
        </w:rPr>
        <w:t>, respectivamente.</w:t>
      </w:r>
    </w:p>
    <w:p w14:paraId="4595600C" w14:textId="77777777" w:rsidR="00CE4357" w:rsidRPr="00FB5E36" w:rsidRDefault="00CE4357" w:rsidP="00CE4357">
      <w:pPr>
        <w:pStyle w:val="Prrafodelista"/>
        <w:rPr>
          <w:rFonts w:ascii="Palatino Linotype" w:eastAsia="Calibri" w:hAnsi="Palatino Linotype" w:cs="Arial"/>
          <w:sz w:val="22"/>
          <w:szCs w:val="22"/>
          <w:lang w:val="es-ES"/>
        </w:rPr>
      </w:pPr>
    </w:p>
    <w:p w14:paraId="433720AD" w14:textId="0BEBDEBD" w:rsidR="002D38BF" w:rsidRPr="00FB5E36" w:rsidRDefault="00CE4357" w:rsidP="001F3A9D">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i/>
          <w:color w:val="000000" w:themeColor="text1"/>
          <w:sz w:val="22"/>
          <w:szCs w:val="22"/>
          <w:lang w:val="es-ES"/>
        </w:rPr>
      </w:pPr>
      <w:r w:rsidRPr="00FB5E36">
        <w:rPr>
          <w:rFonts w:ascii="Palatino Linotype" w:eastAsia="Calibri" w:hAnsi="Palatino Linotype" w:cs="Arial"/>
          <w:sz w:val="22"/>
          <w:szCs w:val="22"/>
          <w:lang w:val="es-ES"/>
        </w:rPr>
        <w:t>P</w:t>
      </w:r>
      <w:r w:rsidR="00613617" w:rsidRPr="00FB5E36">
        <w:rPr>
          <w:rFonts w:ascii="Palatino Linotype" w:eastAsia="Calibri" w:hAnsi="Palatino Linotype" w:cs="Arial"/>
          <w:color w:val="000000" w:themeColor="text1"/>
          <w:sz w:val="22"/>
          <w:szCs w:val="22"/>
          <w:lang w:val="es-ES"/>
        </w:rPr>
        <w:t xml:space="preserve">or </w:t>
      </w:r>
      <w:r w:rsidR="00875252" w:rsidRPr="00FB5E36">
        <w:rPr>
          <w:rFonts w:ascii="Palatino Linotype" w:eastAsia="Calibri" w:hAnsi="Palatino Linotype" w:cs="Arial"/>
          <w:sz w:val="22"/>
          <w:szCs w:val="22"/>
          <w:lang w:val="es-ES"/>
        </w:rPr>
        <w:t xml:space="preserve">su parte, </w:t>
      </w:r>
      <w:r w:rsidR="00E1700B" w:rsidRPr="00FB5E36">
        <w:rPr>
          <w:rFonts w:ascii="Palatino Linotype" w:eastAsia="Calibri" w:hAnsi="Palatino Linotype" w:cs="Arial"/>
          <w:sz w:val="22"/>
          <w:szCs w:val="22"/>
          <w:lang w:val="es-ES"/>
        </w:rPr>
        <w:t>el</w:t>
      </w:r>
      <w:r w:rsidR="00E1700B" w:rsidRPr="00FB5E36">
        <w:rPr>
          <w:rFonts w:ascii="Palatino Linotype" w:eastAsia="Calibri" w:hAnsi="Palatino Linotype" w:cs="Arial"/>
          <w:b/>
          <w:sz w:val="22"/>
          <w:szCs w:val="22"/>
          <w:lang w:val="es-ES"/>
        </w:rPr>
        <w:t xml:space="preserve"> RECURRENTE</w:t>
      </w:r>
      <w:r w:rsidR="002D38BF" w:rsidRPr="00FB5E36">
        <w:rPr>
          <w:rFonts w:ascii="Palatino Linotype" w:eastAsia="Calibri" w:hAnsi="Palatino Linotype" w:cs="Arial"/>
          <w:sz w:val="22"/>
          <w:szCs w:val="22"/>
          <w:lang w:val="es-ES"/>
        </w:rPr>
        <w:t xml:space="preserve"> </w:t>
      </w:r>
      <w:r w:rsidR="001F3A9D" w:rsidRPr="00FB5E36">
        <w:rPr>
          <w:rFonts w:ascii="Palatino Linotype" w:eastAsia="Calibri" w:hAnsi="Palatino Linotype" w:cs="Arial"/>
          <w:sz w:val="22"/>
          <w:szCs w:val="22"/>
          <w:lang w:val="es-ES"/>
        </w:rPr>
        <w:t>no presentó pruebas o alegatos que a su derecho convinieran.</w:t>
      </w:r>
      <w:r w:rsidR="002D38BF" w:rsidRPr="00FB5E36">
        <w:rPr>
          <w:rFonts w:ascii="Palatino Linotype" w:hAnsi="Palatino Linotype"/>
          <w:i/>
          <w:iCs/>
          <w:sz w:val="22"/>
          <w:szCs w:val="22"/>
        </w:rPr>
        <w:t xml:space="preserve"> </w:t>
      </w:r>
    </w:p>
    <w:p w14:paraId="5E9DBAED" w14:textId="77777777" w:rsidR="00C2200C" w:rsidRPr="00FB5E36" w:rsidRDefault="00C2200C" w:rsidP="00A738B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3DCBDEB" w14:textId="64DB472A" w:rsidR="008A784D" w:rsidRPr="00FB5E36" w:rsidRDefault="008A784D" w:rsidP="008A78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FB5E36">
        <w:rPr>
          <w:rFonts w:ascii="Palatino Linotype" w:hAnsi="Palatino Linotype"/>
          <w:sz w:val="22"/>
          <w:szCs w:val="22"/>
        </w:rPr>
        <w:t xml:space="preserve">El </w:t>
      </w:r>
      <w:r w:rsidR="00CE4357" w:rsidRPr="00FB5E36">
        <w:rPr>
          <w:rFonts w:ascii="Palatino Linotype" w:hAnsi="Palatino Linotype"/>
          <w:sz w:val="22"/>
          <w:szCs w:val="22"/>
        </w:rPr>
        <w:t>once de junio</w:t>
      </w:r>
      <w:r w:rsidR="00A14967" w:rsidRPr="00FB5E36">
        <w:rPr>
          <w:rFonts w:ascii="Palatino Linotype" w:hAnsi="Palatino Linotype"/>
          <w:sz w:val="22"/>
          <w:szCs w:val="22"/>
        </w:rPr>
        <w:t xml:space="preserve"> y diecis</w:t>
      </w:r>
      <w:r w:rsidR="00CE4357" w:rsidRPr="00FB5E36">
        <w:rPr>
          <w:rFonts w:ascii="Palatino Linotype" w:hAnsi="Palatino Linotype"/>
          <w:sz w:val="22"/>
          <w:szCs w:val="22"/>
        </w:rPr>
        <w:t xml:space="preserve">iete </w:t>
      </w:r>
      <w:r w:rsidR="00A14967" w:rsidRPr="00FB5E36">
        <w:rPr>
          <w:rFonts w:ascii="Palatino Linotype" w:hAnsi="Palatino Linotype"/>
          <w:sz w:val="22"/>
          <w:szCs w:val="22"/>
        </w:rPr>
        <w:t>de octubre</w:t>
      </w:r>
      <w:r w:rsidR="005527EB" w:rsidRPr="00FB5E36">
        <w:rPr>
          <w:rFonts w:ascii="Palatino Linotype" w:hAnsi="Palatino Linotype"/>
          <w:sz w:val="22"/>
          <w:szCs w:val="22"/>
        </w:rPr>
        <w:t xml:space="preserve"> de</w:t>
      </w:r>
      <w:r w:rsidRPr="00FB5E36">
        <w:rPr>
          <w:rFonts w:ascii="Palatino Linotype" w:hAnsi="Palatino Linotype"/>
          <w:sz w:val="22"/>
          <w:szCs w:val="22"/>
        </w:rPr>
        <w:t xml:space="preserve"> dos mil veinticuatro, </w:t>
      </w:r>
      <w:r w:rsidRPr="00FB5E36">
        <w:rPr>
          <w:rFonts w:ascii="Palatino Linotype" w:hAnsi="Palatino Linotype" w:cs="Tahoma"/>
          <w:sz w:val="22"/>
          <w:szCs w:val="22"/>
        </w:rPr>
        <w:t>se notificó el acuerdo mediante el cual se amplió el plazo para emitir resolución por un término de 15 días adicionales.</w:t>
      </w:r>
    </w:p>
    <w:p w14:paraId="366EA23C" w14:textId="77777777" w:rsidR="008A784D" w:rsidRPr="00FB5E36" w:rsidRDefault="008A784D" w:rsidP="008A784D">
      <w:pPr>
        <w:pStyle w:val="Prrafodelista"/>
        <w:tabs>
          <w:tab w:val="left" w:pos="426"/>
          <w:tab w:val="left" w:pos="567"/>
        </w:tabs>
        <w:spacing w:line="360" w:lineRule="auto"/>
        <w:ind w:left="0"/>
        <w:jc w:val="both"/>
        <w:rPr>
          <w:rFonts w:ascii="Palatino Linotype" w:hAnsi="Palatino Linotype"/>
          <w:sz w:val="22"/>
          <w:szCs w:val="22"/>
        </w:rPr>
      </w:pPr>
    </w:p>
    <w:p w14:paraId="4D52A4AC" w14:textId="77777777" w:rsidR="008A784D" w:rsidRPr="00FB5E36" w:rsidRDefault="008A784D" w:rsidP="008A78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FB5E36">
        <w:rPr>
          <w:rFonts w:ascii="Palatino Linotype" w:hAnsi="Palatino Linotype"/>
          <w:sz w:val="22"/>
          <w:szCs w:val="22"/>
        </w:rPr>
        <w:t xml:space="preserve">Este organismo garante no pasa por alto justificar, que el plazo para emitir resolución en el presente asunto encuentra justificación en el alto número de recursos de revisión </w:t>
      </w:r>
      <w:r w:rsidRPr="00FB5E36">
        <w:rPr>
          <w:rFonts w:ascii="Palatino Linotype" w:hAnsi="Palatino Linotype"/>
          <w:sz w:val="22"/>
          <w:szCs w:val="22"/>
        </w:rPr>
        <w:lastRenderedPageBreak/>
        <w:t>recibidos, circunstancia atípica que ha rebasado las capacidades técnicas y humanas del personal encargado de la proyección de las resoluciones a dichos medios de impugnación.</w:t>
      </w:r>
    </w:p>
    <w:p w14:paraId="76844242" w14:textId="77777777" w:rsidR="008A784D" w:rsidRPr="00FB5E36" w:rsidRDefault="008A784D" w:rsidP="008A784D">
      <w:pPr>
        <w:pStyle w:val="Prrafodelista"/>
        <w:ind w:left="0"/>
        <w:rPr>
          <w:rFonts w:ascii="Palatino Linotype" w:hAnsi="Palatino Linotype"/>
          <w:sz w:val="22"/>
          <w:szCs w:val="22"/>
        </w:rPr>
      </w:pPr>
    </w:p>
    <w:p w14:paraId="4AEECDC5" w14:textId="77777777" w:rsidR="008A784D" w:rsidRPr="00FB5E36"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FB5E36">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658D8B5" w14:textId="77777777" w:rsidR="008A784D" w:rsidRPr="00FB5E36" w:rsidRDefault="008A784D" w:rsidP="008A784D">
      <w:pPr>
        <w:pStyle w:val="Prrafodelista"/>
        <w:spacing w:before="240" w:after="240" w:line="360" w:lineRule="auto"/>
        <w:ind w:left="0"/>
        <w:jc w:val="both"/>
        <w:rPr>
          <w:rFonts w:ascii="Palatino Linotype" w:hAnsi="Palatino Linotype"/>
          <w:sz w:val="22"/>
          <w:szCs w:val="22"/>
        </w:rPr>
      </w:pPr>
    </w:p>
    <w:p w14:paraId="597E5EEF" w14:textId="77777777" w:rsidR="008A784D" w:rsidRPr="00FB5E36"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FB5E36">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00CE617" w14:textId="77777777" w:rsidR="008A784D" w:rsidRPr="00FB5E36" w:rsidRDefault="008A784D" w:rsidP="008A784D">
      <w:pPr>
        <w:pStyle w:val="Prrafodelista"/>
        <w:ind w:left="0"/>
        <w:rPr>
          <w:rFonts w:ascii="Palatino Linotype" w:hAnsi="Palatino Linotype"/>
          <w:sz w:val="22"/>
          <w:szCs w:val="22"/>
        </w:rPr>
      </w:pPr>
    </w:p>
    <w:p w14:paraId="69E3F671" w14:textId="77777777" w:rsidR="008A784D" w:rsidRPr="00FB5E36"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FB5E36">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9723114" w14:textId="77777777" w:rsidR="008A784D" w:rsidRPr="00FB5E36" w:rsidRDefault="008A784D" w:rsidP="008A784D">
      <w:pPr>
        <w:pStyle w:val="Prrafodelista"/>
        <w:spacing w:before="240" w:after="240" w:line="360" w:lineRule="auto"/>
        <w:ind w:left="0"/>
        <w:jc w:val="both"/>
        <w:rPr>
          <w:rFonts w:ascii="Palatino Linotype" w:hAnsi="Palatino Linotype"/>
          <w:sz w:val="22"/>
          <w:szCs w:val="22"/>
        </w:rPr>
      </w:pPr>
    </w:p>
    <w:p w14:paraId="5CD1B8E9" w14:textId="77777777" w:rsidR="008A784D" w:rsidRPr="00FB5E36"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FB5E36">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4AFAB04" w14:textId="77777777" w:rsidR="008A784D" w:rsidRPr="00FB5E36" w:rsidRDefault="008A784D" w:rsidP="008A784D">
      <w:pPr>
        <w:pStyle w:val="Prrafodelista"/>
        <w:spacing w:before="240" w:after="240" w:line="360" w:lineRule="auto"/>
        <w:ind w:left="0"/>
        <w:jc w:val="both"/>
        <w:rPr>
          <w:rFonts w:ascii="Palatino Linotype" w:hAnsi="Palatino Linotype"/>
          <w:sz w:val="22"/>
          <w:szCs w:val="22"/>
        </w:rPr>
      </w:pPr>
    </w:p>
    <w:p w14:paraId="1240B9A2" w14:textId="77777777" w:rsidR="008A784D" w:rsidRPr="00FB5E36" w:rsidRDefault="008A784D" w:rsidP="008A784D">
      <w:pPr>
        <w:pStyle w:val="Prrafodelista"/>
        <w:spacing w:before="240" w:after="240"/>
        <w:ind w:left="567" w:right="565"/>
        <w:jc w:val="both"/>
        <w:rPr>
          <w:rFonts w:ascii="Palatino Linotype" w:hAnsi="Palatino Linotype"/>
          <w:sz w:val="22"/>
          <w:szCs w:val="22"/>
        </w:rPr>
      </w:pPr>
      <w:r w:rsidRPr="00FB5E36">
        <w:rPr>
          <w:rFonts w:ascii="Palatino Linotype" w:hAnsi="Palatino Linotype"/>
          <w:sz w:val="22"/>
          <w:szCs w:val="22"/>
        </w:rPr>
        <w:lastRenderedPageBreak/>
        <w:t>a) Complejidad del asunto: La complejidad de la prueba, la pluralidad de sujetos procesales, el tiempo transcurrido, las características y contexto del recurso.</w:t>
      </w:r>
    </w:p>
    <w:p w14:paraId="581E3505" w14:textId="77777777" w:rsidR="008A784D" w:rsidRPr="00FB5E36" w:rsidRDefault="008A784D" w:rsidP="008A784D">
      <w:pPr>
        <w:pStyle w:val="Prrafodelista"/>
        <w:spacing w:before="240" w:after="240"/>
        <w:ind w:left="567" w:right="565"/>
        <w:jc w:val="both"/>
        <w:rPr>
          <w:rFonts w:ascii="Palatino Linotype" w:hAnsi="Palatino Linotype"/>
          <w:sz w:val="22"/>
          <w:szCs w:val="22"/>
        </w:rPr>
      </w:pPr>
      <w:r w:rsidRPr="00FB5E36">
        <w:rPr>
          <w:rFonts w:ascii="Palatino Linotype" w:hAnsi="Palatino Linotype"/>
          <w:sz w:val="22"/>
          <w:szCs w:val="22"/>
        </w:rPr>
        <w:t>b) Actividad Procesal del interesado: Acciones u omisiones del interesado.</w:t>
      </w:r>
    </w:p>
    <w:p w14:paraId="19E4F15D" w14:textId="77777777" w:rsidR="008A784D" w:rsidRPr="00FB5E36" w:rsidRDefault="008A784D" w:rsidP="008A784D">
      <w:pPr>
        <w:pStyle w:val="Prrafodelista"/>
        <w:spacing w:before="240" w:after="240"/>
        <w:ind w:left="567" w:right="565"/>
        <w:jc w:val="both"/>
        <w:rPr>
          <w:rFonts w:ascii="Palatino Linotype" w:hAnsi="Palatino Linotype"/>
          <w:sz w:val="22"/>
          <w:szCs w:val="22"/>
        </w:rPr>
      </w:pPr>
      <w:r w:rsidRPr="00FB5E36">
        <w:rPr>
          <w:rFonts w:ascii="Palatino Linotype" w:hAnsi="Palatino Linotype"/>
          <w:sz w:val="22"/>
          <w:szCs w:val="22"/>
        </w:rPr>
        <w:t>c) Conducta de la Autoridad: Las Acciones u omisiones realizadas en el procedimiento. Así como si la autoridad actuó con la debida diligencia.</w:t>
      </w:r>
    </w:p>
    <w:p w14:paraId="7F0C2984" w14:textId="77777777" w:rsidR="008A784D" w:rsidRPr="00FB5E36" w:rsidRDefault="008A784D" w:rsidP="008A784D">
      <w:pPr>
        <w:pStyle w:val="Prrafodelista"/>
        <w:spacing w:before="240" w:after="240"/>
        <w:ind w:left="567" w:right="565"/>
        <w:jc w:val="both"/>
        <w:rPr>
          <w:rFonts w:ascii="Palatino Linotype" w:hAnsi="Palatino Linotype"/>
          <w:sz w:val="22"/>
          <w:szCs w:val="22"/>
        </w:rPr>
      </w:pPr>
      <w:r w:rsidRPr="00FB5E36">
        <w:rPr>
          <w:rFonts w:ascii="Palatino Linotype" w:hAnsi="Palatino Linotype"/>
          <w:sz w:val="22"/>
          <w:szCs w:val="22"/>
        </w:rPr>
        <w:t>d) La afectación generada en la situación jurídica de la persona involucrada en el proceso: Violación a sus derechos humanos.</w:t>
      </w:r>
    </w:p>
    <w:p w14:paraId="10A197A7" w14:textId="77777777" w:rsidR="008A784D" w:rsidRPr="00FB5E36" w:rsidRDefault="008A784D" w:rsidP="008A784D">
      <w:pPr>
        <w:pStyle w:val="Prrafodelista"/>
        <w:spacing w:before="240" w:after="240" w:line="360" w:lineRule="auto"/>
        <w:ind w:left="0"/>
        <w:jc w:val="both"/>
        <w:rPr>
          <w:rFonts w:ascii="Palatino Linotype" w:hAnsi="Palatino Linotype"/>
          <w:sz w:val="22"/>
          <w:szCs w:val="22"/>
        </w:rPr>
      </w:pPr>
    </w:p>
    <w:p w14:paraId="198352AA" w14:textId="45C73EEB" w:rsidR="008A784D" w:rsidRPr="00FB5E36"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FB5E36">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43B7EE6" w14:textId="77777777" w:rsidR="0005732E" w:rsidRPr="00FB5E36" w:rsidRDefault="0005732E" w:rsidP="0005732E">
      <w:pPr>
        <w:pStyle w:val="Prrafodelista"/>
        <w:spacing w:before="240" w:after="240" w:line="360" w:lineRule="auto"/>
        <w:ind w:left="0"/>
        <w:jc w:val="both"/>
        <w:rPr>
          <w:rFonts w:ascii="Palatino Linotype" w:hAnsi="Palatino Linotype"/>
          <w:sz w:val="22"/>
          <w:szCs w:val="22"/>
        </w:rPr>
      </w:pPr>
    </w:p>
    <w:p w14:paraId="5E06F330" w14:textId="77777777" w:rsidR="008A784D" w:rsidRPr="00FB5E36"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FB5E36">
        <w:rPr>
          <w:rFonts w:ascii="Palatino Linotype" w:hAnsi="Palatino Linotype"/>
          <w:sz w:val="22"/>
          <w:szCs w:val="22"/>
        </w:rPr>
        <w:t>Argumento que encuentra sustento en la jurisprudencia P</w:t>
      </w:r>
      <w:proofErr w:type="gramStart"/>
      <w:r w:rsidRPr="00FB5E36">
        <w:rPr>
          <w:rFonts w:ascii="Palatino Linotype" w:hAnsi="Palatino Linotype"/>
          <w:sz w:val="22"/>
          <w:szCs w:val="22"/>
        </w:rPr>
        <w:t>./</w:t>
      </w:r>
      <w:proofErr w:type="gramEnd"/>
      <w:r w:rsidRPr="00FB5E36">
        <w:rPr>
          <w:rFonts w:ascii="Palatino Linotype" w:hAnsi="Palatino Linotype"/>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BAC5174" w14:textId="77777777" w:rsidR="008A784D" w:rsidRPr="00FB5E36" w:rsidRDefault="008A784D" w:rsidP="008A784D">
      <w:pPr>
        <w:pStyle w:val="Prrafodelista"/>
        <w:ind w:left="0"/>
        <w:rPr>
          <w:rFonts w:ascii="Palatino Linotype" w:hAnsi="Palatino Linotype"/>
          <w:sz w:val="22"/>
          <w:szCs w:val="22"/>
        </w:rPr>
      </w:pPr>
    </w:p>
    <w:p w14:paraId="01D204D4" w14:textId="30555467" w:rsidR="008A784D" w:rsidRPr="00FB5E36"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FB5E36">
        <w:rPr>
          <w:rFonts w:ascii="Palatino Linotype" w:hAnsi="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w:t>
      </w:r>
      <w:r w:rsidRPr="00FB5E36">
        <w:rPr>
          <w:rFonts w:ascii="Palatino Linotype" w:hAnsi="Palatino Linotype"/>
          <w:sz w:val="22"/>
          <w:szCs w:val="22"/>
        </w:rPr>
        <w:lastRenderedPageBreak/>
        <w:t>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493CCA8" w14:textId="77777777" w:rsidR="00034157" w:rsidRPr="00FB5E36" w:rsidRDefault="00034157" w:rsidP="00034157">
      <w:pPr>
        <w:pStyle w:val="Prrafodelista"/>
        <w:spacing w:before="240" w:after="240" w:line="360" w:lineRule="auto"/>
        <w:ind w:left="0"/>
        <w:jc w:val="both"/>
        <w:rPr>
          <w:rFonts w:ascii="Palatino Linotype" w:hAnsi="Palatino Linotype"/>
          <w:sz w:val="22"/>
          <w:szCs w:val="22"/>
        </w:rPr>
      </w:pPr>
    </w:p>
    <w:p w14:paraId="710FDCC1" w14:textId="77777777" w:rsidR="008A784D" w:rsidRPr="00FB5E36"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FB5E36">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0894CA9C" w14:textId="77777777" w:rsidR="008A784D" w:rsidRPr="00FB5E36" w:rsidRDefault="008A784D" w:rsidP="008A784D">
      <w:pPr>
        <w:pStyle w:val="Prrafodelista"/>
        <w:ind w:left="0"/>
        <w:rPr>
          <w:rFonts w:ascii="Palatino Linotype" w:hAnsi="Palatino Linotype"/>
          <w:sz w:val="22"/>
          <w:szCs w:val="22"/>
        </w:rPr>
      </w:pPr>
    </w:p>
    <w:p w14:paraId="4F2D7BD7" w14:textId="77777777" w:rsidR="008A784D" w:rsidRPr="00FB5E36" w:rsidRDefault="008A784D" w:rsidP="008A784D">
      <w:pPr>
        <w:pStyle w:val="Prrafodelista"/>
        <w:tabs>
          <w:tab w:val="left" w:pos="8364"/>
        </w:tabs>
        <w:spacing w:before="240" w:after="240"/>
        <w:ind w:left="567" w:right="565"/>
        <w:jc w:val="both"/>
        <w:rPr>
          <w:rFonts w:ascii="Palatino Linotype" w:hAnsi="Palatino Linotype"/>
          <w:sz w:val="22"/>
          <w:szCs w:val="22"/>
        </w:rPr>
      </w:pPr>
      <w:r w:rsidRPr="00FB5E36">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3201CE67" w14:textId="6238B876" w:rsidR="008A784D" w:rsidRPr="00FB5E36" w:rsidRDefault="008A784D" w:rsidP="008A784D">
      <w:pPr>
        <w:pStyle w:val="Prrafodelista"/>
        <w:tabs>
          <w:tab w:val="left" w:pos="8364"/>
        </w:tabs>
        <w:spacing w:before="240" w:after="240"/>
        <w:ind w:left="567" w:right="565"/>
        <w:jc w:val="both"/>
        <w:rPr>
          <w:rFonts w:ascii="Palatino Linotype" w:hAnsi="Palatino Linotype"/>
          <w:sz w:val="22"/>
          <w:szCs w:val="22"/>
        </w:rPr>
      </w:pPr>
      <w:r w:rsidRPr="00FB5E36">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56492479" w14:textId="0A5809C2" w:rsidR="008A784D" w:rsidRPr="00FB5E36" w:rsidRDefault="008A784D" w:rsidP="008A784D">
      <w:pPr>
        <w:pStyle w:val="Prrafodelista"/>
        <w:tabs>
          <w:tab w:val="left" w:pos="8364"/>
        </w:tabs>
        <w:ind w:left="567" w:right="565"/>
        <w:rPr>
          <w:rFonts w:ascii="Palatino Linotype" w:hAnsi="Palatino Linotype"/>
          <w:sz w:val="22"/>
          <w:szCs w:val="22"/>
        </w:rPr>
      </w:pPr>
      <w:r w:rsidRPr="00FB5E36">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p>
    <w:p w14:paraId="2CDCF62C" w14:textId="77777777" w:rsidR="008A784D" w:rsidRPr="00FB5E36" w:rsidRDefault="008A784D" w:rsidP="008A784D">
      <w:pPr>
        <w:rPr>
          <w:rFonts w:ascii="Palatino Linotype" w:hAnsi="Palatino Linotype"/>
          <w:sz w:val="22"/>
          <w:szCs w:val="22"/>
        </w:rPr>
      </w:pPr>
    </w:p>
    <w:p w14:paraId="6B1AFDCA" w14:textId="514A12B6" w:rsidR="00875252" w:rsidRPr="00FB5E36" w:rsidRDefault="00D130AF" w:rsidP="00D343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FB5E36">
        <w:rPr>
          <w:rFonts w:ascii="Palatino Linotype" w:hAnsi="Palatino Linotype"/>
          <w:sz w:val="22"/>
          <w:szCs w:val="22"/>
        </w:rPr>
        <w:t>La Comisionada</w:t>
      </w:r>
      <w:r w:rsidR="009B36C8" w:rsidRPr="00FB5E36">
        <w:rPr>
          <w:rFonts w:ascii="Palatino Linotype" w:hAnsi="Palatino Linotype"/>
          <w:sz w:val="22"/>
          <w:szCs w:val="22"/>
        </w:rPr>
        <w:t xml:space="preserve"> Ponente decretó</w:t>
      </w:r>
      <w:r w:rsidR="00AD225D" w:rsidRPr="00FB5E36">
        <w:rPr>
          <w:rFonts w:ascii="Palatino Linotype" w:hAnsi="Palatino Linotype"/>
          <w:sz w:val="22"/>
          <w:szCs w:val="22"/>
        </w:rPr>
        <w:t xml:space="preserve"> el cierre de instrucción mediante acuerdo de</w:t>
      </w:r>
      <w:r w:rsidR="00A14967" w:rsidRPr="00FB5E36">
        <w:rPr>
          <w:rFonts w:ascii="Palatino Linotype" w:hAnsi="Palatino Linotype"/>
          <w:sz w:val="22"/>
          <w:szCs w:val="22"/>
        </w:rPr>
        <w:t xml:space="preserve">l </w:t>
      </w:r>
      <w:r w:rsidR="0005732E" w:rsidRPr="00FB5E36">
        <w:rPr>
          <w:rFonts w:ascii="Palatino Linotype" w:hAnsi="Palatino Linotype"/>
          <w:sz w:val="22"/>
          <w:szCs w:val="22"/>
        </w:rPr>
        <w:t>treinta y uno</w:t>
      </w:r>
      <w:r w:rsidR="00A738B3" w:rsidRPr="00FB5E36">
        <w:rPr>
          <w:rFonts w:ascii="Palatino Linotype" w:hAnsi="Palatino Linotype"/>
          <w:sz w:val="22"/>
          <w:szCs w:val="22"/>
        </w:rPr>
        <w:t xml:space="preserve"> de octubre de dos mil veinticuatro</w:t>
      </w:r>
      <w:r w:rsidR="00AD225D" w:rsidRPr="00FB5E36">
        <w:rPr>
          <w:rFonts w:ascii="Palatino Linotype" w:hAnsi="Palatino Linotype"/>
          <w:sz w:val="22"/>
          <w:szCs w:val="22"/>
        </w:rPr>
        <w:t>;</w:t>
      </w:r>
      <w:r w:rsidR="003F0EEF" w:rsidRPr="00FB5E36">
        <w:rPr>
          <w:rFonts w:ascii="Palatino Linotype" w:hAnsi="Palatino Linotype"/>
          <w:sz w:val="22"/>
          <w:szCs w:val="22"/>
        </w:rPr>
        <w:t xml:space="preserve"> </w:t>
      </w:r>
      <w:r w:rsidR="00AD225D" w:rsidRPr="00FB5E36">
        <w:rPr>
          <w:rFonts w:ascii="Palatino Linotype" w:hAnsi="Palatino Linotype"/>
          <w:sz w:val="22"/>
          <w:szCs w:val="22"/>
        </w:rPr>
        <w:t>por lo que se ordenó turnar el expediente a resolución</w:t>
      </w:r>
      <w:r w:rsidR="00BE2314" w:rsidRPr="00FB5E36">
        <w:rPr>
          <w:rFonts w:ascii="Palatino Linotype" w:hAnsi="Palatino Linotype"/>
          <w:sz w:val="22"/>
          <w:szCs w:val="22"/>
        </w:rPr>
        <w:t>, misma que ahora se pronuncia;</w:t>
      </w:r>
      <w:r w:rsidR="0079454A" w:rsidRPr="00FB5E36">
        <w:rPr>
          <w:rFonts w:ascii="Palatino Linotype" w:hAnsi="Palatino Linotype"/>
          <w:sz w:val="22"/>
          <w:szCs w:val="22"/>
        </w:rPr>
        <w:t xml:space="preserve"> </w:t>
      </w:r>
      <w:r w:rsidR="00BE2314" w:rsidRPr="00FB5E36">
        <w:rPr>
          <w:rFonts w:ascii="Palatino Linotype" w:hAnsi="Palatino Linotype"/>
          <w:sz w:val="22"/>
          <w:szCs w:val="22"/>
        </w:rPr>
        <w:t xml:space="preserve">y </w:t>
      </w:r>
      <w:r w:rsidR="005D6310" w:rsidRPr="00FB5E36">
        <w:rPr>
          <w:rFonts w:ascii="Palatino Linotype" w:hAnsi="Palatino Linotype"/>
          <w:sz w:val="22"/>
          <w:szCs w:val="22"/>
        </w:rPr>
        <w:t>------------------------------------------</w:t>
      </w:r>
      <w:r w:rsidR="00A14967" w:rsidRPr="00FB5E36">
        <w:rPr>
          <w:rFonts w:ascii="Palatino Linotype" w:hAnsi="Palatino Linotype"/>
          <w:sz w:val="22"/>
          <w:szCs w:val="22"/>
        </w:rPr>
        <w:t>------------------</w:t>
      </w:r>
    </w:p>
    <w:p w14:paraId="17BD9250" w14:textId="77777777" w:rsidR="00613617" w:rsidRPr="00FB5E36" w:rsidRDefault="00613617" w:rsidP="00875252">
      <w:pPr>
        <w:pStyle w:val="Prrafodelista"/>
        <w:tabs>
          <w:tab w:val="left" w:pos="426"/>
          <w:tab w:val="left" w:pos="567"/>
        </w:tabs>
        <w:spacing w:line="360" w:lineRule="auto"/>
        <w:ind w:left="0"/>
        <w:jc w:val="both"/>
        <w:rPr>
          <w:rFonts w:ascii="Palatino Linotype" w:hAnsi="Palatino Linotype"/>
          <w:sz w:val="22"/>
          <w:szCs w:val="22"/>
        </w:rPr>
      </w:pPr>
    </w:p>
    <w:p w14:paraId="49ED3AA2" w14:textId="3AA53315" w:rsidR="00946C27" w:rsidRPr="00FB5E36" w:rsidRDefault="00946C27" w:rsidP="005D4F86">
      <w:pPr>
        <w:pStyle w:val="Ttulo2"/>
        <w:jc w:val="center"/>
        <w:rPr>
          <w:rFonts w:ascii="Palatino Linotype" w:hAnsi="Palatino Linotype"/>
          <w:b/>
          <w:color w:val="000000" w:themeColor="text1"/>
          <w:sz w:val="22"/>
          <w:szCs w:val="22"/>
        </w:rPr>
      </w:pPr>
      <w:bookmarkStart w:id="18" w:name="_Toc88748490"/>
      <w:r w:rsidRPr="00FB5E36">
        <w:rPr>
          <w:rFonts w:ascii="Palatino Linotype" w:hAnsi="Palatino Linotype"/>
          <w:b/>
          <w:color w:val="000000" w:themeColor="text1"/>
          <w:sz w:val="22"/>
          <w:szCs w:val="22"/>
        </w:rPr>
        <w:t>CONSIDERANDO</w:t>
      </w:r>
      <w:bookmarkEnd w:id="18"/>
    </w:p>
    <w:p w14:paraId="65B75CF9" w14:textId="77777777" w:rsidR="001D3306" w:rsidRPr="00FB5E36" w:rsidRDefault="001D3306" w:rsidP="001D3306">
      <w:pPr>
        <w:rPr>
          <w:rFonts w:ascii="Palatino Linotype" w:hAnsi="Palatino Linotype"/>
          <w:sz w:val="22"/>
          <w:szCs w:val="22"/>
          <w:lang w:val="es-ES_tradnl" w:eastAsia="en-US"/>
        </w:rPr>
      </w:pPr>
    </w:p>
    <w:p w14:paraId="2CEF2C06" w14:textId="30F762B1" w:rsidR="00946C27" w:rsidRPr="00FB5E36" w:rsidRDefault="00946C27" w:rsidP="00946C27">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FB5E36">
        <w:rPr>
          <w:rFonts w:ascii="Palatino Linotype" w:hAnsi="Palatino Linotype"/>
          <w:b/>
          <w:color w:val="auto"/>
          <w:sz w:val="22"/>
          <w:szCs w:val="22"/>
        </w:rPr>
        <w:t>PRIMERO. De la competencia</w:t>
      </w:r>
      <w:bookmarkEnd w:id="19"/>
      <w:bookmarkEnd w:id="20"/>
      <w:bookmarkEnd w:id="21"/>
      <w:bookmarkEnd w:id="22"/>
    </w:p>
    <w:p w14:paraId="260EFFCE" w14:textId="77777777" w:rsidR="001D3306" w:rsidRPr="00FB5E36" w:rsidRDefault="001D3306" w:rsidP="001D3306">
      <w:pPr>
        <w:rPr>
          <w:rFonts w:ascii="Palatino Linotype" w:hAnsi="Palatino Linotype"/>
          <w:sz w:val="22"/>
          <w:szCs w:val="22"/>
          <w:lang w:val="es-ES_tradnl" w:eastAsia="en-US"/>
        </w:rPr>
      </w:pPr>
    </w:p>
    <w:p w14:paraId="14388AA7" w14:textId="03971E82" w:rsidR="005D6310" w:rsidRPr="00FB5E36"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Times New Roman"/>
          <w:sz w:val="22"/>
          <w:szCs w:val="22"/>
        </w:rPr>
        <w:lastRenderedPageBreak/>
        <w:t xml:space="preserve">Este </w:t>
      </w:r>
      <w:r w:rsidR="00C449EE" w:rsidRPr="00FB5E36">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FB5E36">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77A2689" w14:textId="77777777" w:rsidR="001C4D44" w:rsidRPr="00FB5E36" w:rsidRDefault="001C4D44" w:rsidP="001C4D4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D99F47" w14:textId="335C896D" w:rsidR="00946C27" w:rsidRPr="00FB5E36" w:rsidRDefault="00946C27" w:rsidP="00CF403D">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FB5E36">
        <w:rPr>
          <w:rFonts w:ascii="Palatino Linotype" w:hAnsi="Palatino Linotype"/>
          <w:b/>
          <w:color w:val="auto"/>
          <w:sz w:val="22"/>
          <w:szCs w:val="22"/>
        </w:rPr>
        <w:t>SEGUNDO. De la oportunidad y procedencia.</w:t>
      </w:r>
      <w:bookmarkEnd w:id="23"/>
      <w:bookmarkEnd w:id="24"/>
      <w:bookmarkEnd w:id="25"/>
      <w:bookmarkEnd w:id="26"/>
    </w:p>
    <w:p w14:paraId="2086417C" w14:textId="77777777" w:rsidR="00D514AB" w:rsidRPr="00FB5E36" w:rsidRDefault="00D514AB" w:rsidP="008A784D">
      <w:pPr>
        <w:rPr>
          <w:rFonts w:ascii="Palatino Linotype" w:hAnsi="Palatino Linotype"/>
          <w:sz w:val="22"/>
          <w:szCs w:val="22"/>
          <w:lang w:val="es-ES_tradnl" w:eastAsia="en-US"/>
        </w:rPr>
      </w:pPr>
    </w:p>
    <w:p w14:paraId="7B9C60E8" w14:textId="6DA34653" w:rsidR="00C449EE" w:rsidRPr="00FB5E36"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FB5E36">
        <w:rPr>
          <w:rFonts w:ascii="Palatino Linotype" w:eastAsia="Calibri" w:hAnsi="Palatino Linotype" w:cs="Arial"/>
          <w:color w:val="000000" w:themeColor="text1"/>
          <w:sz w:val="22"/>
          <w:szCs w:val="22"/>
          <w:lang w:val="es-ES"/>
        </w:rPr>
        <w:t xml:space="preserve"> </w:t>
      </w:r>
      <w:r w:rsidR="00E95684" w:rsidRPr="00FB5E36">
        <w:rPr>
          <w:rFonts w:ascii="Palatino Linotype" w:eastAsia="Calibri" w:hAnsi="Palatino Linotype" w:cs="Arial"/>
          <w:color w:val="000000" w:themeColor="text1"/>
          <w:sz w:val="22"/>
          <w:szCs w:val="22"/>
        </w:rPr>
        <w:t>E</w:t>
      </w:r>
      <w:r w:rsidR="00C449EE" w:rsidRPr="00FB5E36">
        <w:rPr>
          <w:rFonts w:ascii="Palatino Linotype" w:eastAsia="Calibri" w:hAnsi="Palatino Linotype" w:cs="Arial"/>
          <w:color w:val="000000" w:themeColor="text1"/>
          <w:sz w:val="22"/>
          <w:szCs w:val="22"/>
        </w:rPr>
        <w:t>l</w:t>
      </w:r>
      <w:r w:rsidR="00576667" w:rsidRPr="00FB5E36">
        <w:rPr>
          <w:rFonts w:ascii="Palatino Linotype" w:eastAsia="Calibri" w:hAnsi="Palatino Linotype" w:cs="Arial"/>
          <w:color w:val="000000" w:themeColor="text1"/>
          <w:sz w:val="22"/>
          <w:szCs w:val="22"/>
        </w:rPr>
        <w:t xml:space="preserve"> </w:t>
      </w:r>
      <w:r w:rsidR="00C449EE" w:rsidRPr="00FB5E36">
        <w:rPr>
          <w:rFonts w:ascii="Palatino Linotype" w:eastAsia="Calibri" w:hAnsi="Palatino Linotype" w:cs="Arial"/>
          <w:color w:val="000000" w:themeColor="text1"/>
          <w:sz w:val="22"/>
          <w:szCs w:val="22"/>
        </w:rPr>
        <w:t xml:space="preserve">medio de impugnación fue presentado a través del </w:t>
      </w:r>
      <w:r w:rsidR="00C449EE" w:rsidRPr="00FB5E36">
        <w:rPr>
          <w:rFonts w:ascii="Palatino Linotype" w:eastAsia="Calibri" w:hAnsi="Palatino Linotype" w:cs="Arial"/>
          <w:b/>
          <w:bCs/>
          <w:iCs/>
          <w:color w:val="000000" w:themeColor="text1"/>
          <w:sz w:val="22"/>
          <w:szCs w:val="22"/>
        </w:rPr>
        <w:t>SAIMEX</w:t>
      </w:r>
      <w:r w:rsidR="00C449EE" w:rsidRPr="00FB5E36">
        <w:rPr>
          <w:rFonts w:ascii="Palatino Linotype" w:eastAsia="Calibri" w:hAnsi="Palatino Linotype" w:cs="Arial"/>
          <w:b/>
          <w:color w:val="000000" w:themeColor="text1"/>
          <w:sz w:val="22"/>
          <w:szCs w:val="22"/>
        </w:rPr>
        <w:t xml:space="preserve"> </w:t>
      </w:r>
      <w:r w:rsidR="00C449EE" w:rsidRPr="00FB5E36">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FB5E36">
        <w:rPr>
          <w:rFonts w:ascii="Palatino Linotype" w:eastAsia="Calibri" w:hAnsi="Palatino Linotype" w:cs="Arial"/>
          <w:b/>
          <w:color w:val="000000" w:themeColor="text1"/>
          <w:sz w:val="22"/>
          <w:szCs w:val="22"/>
        </w:rPr>
        <w:t>SUJETO OBLIGADO</w:t>
      </w:r>
      <w:r w:rsidR="000313D5" w:rsidRPr="00FB5E36">
        <w:rPr>
          <w:rFonts w:ascii="Palatino Linotype" w:eastAsia="Calibri" w:hAnsi="Palatino Linotype" w:cs="Arial"/>
          <w:color w:val="000000" w:themeColor="text1"/>
          <w:sz w:val="22"/>
          <w:szCs w:val="22"/>
        </w:rPr>
        <w:t xml:space="preserve"> entregó respuesta el </w:t>
      </w:r>
      <w:r w:rsidR="0005732E" w:rsidRPr="00FB5E36">
        <w:rPr>
          <w:rFonts w:ascii="Palatino Linotype" w:eastAsia="Calibri" w:hAnsi="Palatino Linotype" w:cs="Arial"/>
          <w:color w:val="000000" w:themeColor="text1"/>
          <w:sz w:val="22"/>
          <w:szCs w:val="22"/>
        </w:rPr>
        <w:t>dieciocho de abril</w:t>
      </w:r>
      <w:r w:rsidR="00586F7B" w:rsidRPr="00FB5E36">
        <w:rPr>
          <w:rFonts w:ascii="Palatino Linotype" w:eastAsia="Calibri" w:hAnsi="Palatino Linotype" w:cs="Arial"/>
          <w:color w:val="000000" w:themeColor="text1"/>
          <w:sz w:val="22"/>
          <w:szCs w:val="22"/>
        </w:rPr>
        <w:t xml:space="preserve"> de dos mil veinticuatro</w:t>
      </w:r>
      <w:r w:rsidR="00C449EE" w:rsidRPr="00FB5E36">
        <w:rPr>
          <w:rFonts w:ascii="Palatino Linotype" w:eastAsia="Calibri" w:hAnsi="Palatino Linotype" w:cs="Arial"/>
          <w:color w:val="000000" w:themeColor="text1"/>
          <w:sz w:val="22"/>
          <w:szCs w:val="22"/>
        </w:rPr>
        <w:t xml:space="preserve">, de tal forma que el plazo para interponer el recurso de revisión transcurrió del </w:t>
      </w:r>
      <w:r w:rsidR="0005732E" w:rsidRPr="00FB5E36">
        <w:rPr>
          <w:rFonts w:ascii="Palatino Linotype" w:eastAsia="Calibri" w:hAnsi="Palatino Linotype" w:cs="Arial"/>
          <w:color w:val="000000" w:themeColor="text1"/>
          <w:sz w:val="22"/>
          <w:szCs w:val="22"/>
        </w:rPr>
        <w:t>diecinueve de abril</w:t>
      </w:r>
      <w:r w:rsidR="006A780D" w:rsidRPr="00FB5E36">
        <w:rPr>
          <w:rFonts w:ascii="Palatino Linotype" w:eastAsia="Calibri" w:hAnsi="Palatino Linotype" w:cs="Arial"/>
          <w:color w:val="000000" w:themeColor="text1"/>
          <w:sz w:val="22"/>
          <w:szCs w:val="22"/>
        </w:rPr>
        <w:t xml:space="preserve"> </w:t>
      </w:r>
      <w:r w:rsidR="008133B4" w:rsidRPr="00FB5E36">
        <w:rPr>
          <w:rFonts w:ascii="Palatino Linotype" w:eastAsia="Calibri" w:hAnsi="Palatino Linotype" w:cs="Arial"/>
          <w:color w:val="000000" w:themeColor="text1"/>
          <w:sz w:val="22"/>
          <w:szCs w:val="22"/>
        </w:rPr>
        <w:t xml:space="preserve">al </w:t>
      </w:r>
      <w:r w:rsidR="0005732E" w:rsidRPr="00FB5E36">
        <w:rPr>
          <w:rFonts w:ascii="Palatino Linotype" w:eastAsia="Calibri" w:hAnsi="Palatino Linotype" w:cs="Arial"/>
          <w:color w:val="000000" w:themeColor="text1"/>
          <w:sz w:val="22"/>
          <w:szCs w:val="22"/>
        </w:rPr>
        <w:t>trece de mayo</w:t>
      </w:r>
      <w:r w:rsidR="00586F7B" w:rsidRPr="00FB5E36">
        <w:rPr>
          <w:rFonts w:ascii="Palatino Linotype" w:eastAsia="Calibri" w:hAnsi="Palatino Linotype" w:cs="Arial"/>
          <w:color w:val="000000" w:themeColor="text1"/>
          <w:sz w:val="22"/>
          <w:szCs w:val="22"/>
        </w:rPr>
        <w:t xml:space="preserve"> d</w:t>
      </w:r>
      <w:r w:rsidR="008A784D" w:rsidRPr="00FB5E36">
        <w:rPr>
          <w:rFonts w:ascii="Palatino Linotype" w:eastAsia="Calibri" w:hAnsi="Palatino Linotype" w:cs="Arial"/>
          <w:color w:val="000000" w:themeColor="text1"/>
          <w:sz w:val="22"/>
          <w:szCs w:val="22"/>
        </w:rPr>
        <w:t>e</w:t>
      </w:r>
      <w:r w:rsidR="00586F7B" w:rsidRPr="00FB5E36">
        <w:rPr>
          <w:rFonts w:ascii="Palatino Linotype" w:eastAsia="Calibri" w:hAnsi="Palatino Linotype" w:cs="Arial"/>
          <w:color w:val="000000" w:themeColor="text1"/>
          <w:sz w:val="22"/>
          <w:szCs w:val="22"/>
        </w:rPr>
        <w:t xml:space="preserve"> dos mil veinticuatro</w:t>
      </w:r>
      <w:r w:rsidR="00C449EE" w:rsidRPr="00FB5E36">
        <w:rPr>
          <w:rFonts w:ascii="Palatino Linotype" w:eastAsia="Calibri" w:hAnsi="Palatino Linotype" w:cs="Arial"/>
          <w:color w:val="000000" w:themeColor="text1"/>
          <w:sz w:val="22"/>
          <w:szCs w:val="22"/>
        </w:rPr>
        <w:t xml:space="preserve">, en consecuencia, </w:t>
      </w:r>
      <w:r w:rsidR="00C449EE" w:rsidRPr="00FB5E36">
        <w:rPr>
          <w:rFonts w:ascii="Palatino Linotype" w:hAnsi="Palatino Linotype" w:cs="Arial"/>
          <w:bCs/>
          <w:color w:val="000000" w:themeColor="text1"/>
          <w:sz w:val="22"/>
          <w:szCs w:val="22"/>
        </w:rPr>
        <w:t xml:space="preserve">si la parte </w:t>
      </w:r>
      <w:r w:rsidR="00C449EE" w:rsidRPr="00FB5E36">
        <w:rPr>
          <w:rFonts w:ascii="Palatino Linotype" w:hAnsi="Palatino Linotype" w:cs="Arial"/>
          <w:b/>
          <w:color w:val="000000" w:themeColor="text1"/>
          <w:sz w:val="22"/>
          <w:szCs w:val="22"/>
        </w:rPr>
        <w:t xml:space="preserve">RECURRENTE </w:t>
      </w:r>
      <w:r w:rsidR="00C449EE" w:rsidRPr="00FB5E36">
        <w:rPr>
          <w:rFonts w:ascii="Palatino Linotype" w:hAnsi="Palatino Linotype" w:cs="Arial"/>
          <w:bCs/>
          <w:color w:val="000000" w:themeColor="text1"/>
          <w:sz w:val="22"/>
          <w:szCs w:val="22"/>
        </w:rPr>
        <w:t xml:space="preserve">presentó su inconformidad </w:t>
      </w:r>
      <w:r w:rsidR="00EB7405" w:rsidRPr="00FB5E36">
        <w:rPr>
          <w:rFonts w:ascii="Palatino Linotype" w:hAnsi="Palatino Linotype" w:cs="Arial"/>
          <w:bCs/>
          <w:color w:val="000000" w:themeColor="text1"/>
          <w:sz w:val="22"/>
          <w:szCs w:val="22"/>
        </w:rPr>
        <w:t xml:space="preserve">el </w:t>
      </w:r>
      <w:r w:rsidR="00DD02AD" w:rsidRPr="00FB5E36">
        <w:rPr>
          <w:rFonts w:ascii="Palatino Linotype" w:hAnsi="Palatino Linotype" w:cs="Arial"/>
          <w:bCs/>
          <w:color w:val="000000" w:themeColor="text1"/>
          <w:sz w:val="22"/>
          <w:szCs w:val="22"/>
        </w:rPr>
        <w:t>quince de julio de</w:t>
      </w:r>
      <w:r w:rsidR="00586F7B" w:rsidRPr="00FB5E36">
        <w:rPr>
          <w:rFonts w:ascii="Palatino Linotype" w:hAnsi="Palatino Linotype" w:cs="Arial"/>
          <w:bCs/>
          <w:color w:val="000000" w:themeColor="text1"/>
          <w:sz w:val="22"/>
          <w:szCs w:val="22"/>
        </w:rPr>
        <w:t xml:space="preserve"> dos mil veinticuatro</w:t>
      </w:r>
      <w:r w:rsidR="00C449EE" w:rsidRPr="00FB5E36">
        <w:rPr>
          <w:rFonts w:ascii="Palatino Linotype" w:hAnsi="Palatino Linotype" w:cs="Arial"/>
          <w:bCs/>
          <w:color w:val="000000" w:themeColor="text1"/>
          <w:sz w:val="22"/>
          <w:szCs w:val="22"/>
        </w:rPr>
        <w:t>, se encuentra dentro de los márgenes temporales previstos en el artículo 178 de la Ley de Transparencia y Acceso a la Información Pública del Estado de México y Municipios.</w:t>
      </w:r>
    </w:p>
    <w:p w14:paraId="609F3502" w14:textId="77777777" w:rsidR="008A784D" w:rsidRPr="00FB5E36" w:rsidRDefault="008A784D" w:rsidP="008A784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487CDE" w14:textId="5B92AE0C" w:rsidR="00C449EE" w:rsidRPr="00FB5E36" w:rsidRDefault="00C449EE"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rPr>
        <w:lastRenderedPageBreak/>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C244A90" w14:textId="77777777" w:rsidR="00495C16" w:rsidRPr="00FB5E36"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5CA5F5A" w14:textId="01A52E17" w:rsidR="006B17D1" w:rsidRPr="00FB5E36" w:rsidRDefault="00946C27" w:rsidP="00F862E1">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FB5E36">
        <w:rPr>
          <w:rFonts w:ascii="Palatino Linotype" w:hAnsi="Palatino Linotype"/>
          <w:b/>
          <w:color w:val="auto"/>
          <w:sz w:val="22"/>
          <w:szCs w:val="22"/>
        </w:rPr>
        <w:t xml:space="preserve">TERCERO. </w:t>
      </w:r>
      <w:bookmarkEnd w:id="30"/>
      <w:bookmarkEnd w:id="31"/>
      <w:r w:rsidR="006B17D1" w:rsidRPr="00FB5E36">
        <w:rPr>
          <w:rFonts w:ascii="Palatino Linotype" w:hAnsi="Palatino Linotype"/>
          <w:b/>
          <w:color w:val="auto"/>
          <w:sz w:val="22"/>
          <w:szCs w:val="22"/>
        </w:rPr>
        <w:t xml:space="preserve">Del planteamiento de la </w:t>
      </w:r>
      <w:r w:rsidR="006B17D1" w:rsidRPr="00FB5E36">
        <w:rPr>
          <w:rFonts w:ascii="Palatino Linotype" w:hAnsi="Palatino Linotype"/>
          <w:b/>
          <w:i/>
          <w:iCs/>
          <w:color w:val="auto"/>
          <w:sz w:val="22"/>
          <w:szCs w:val="22"/>
        </w:rPr>
        <w:t>Litis.</w:t>
      </w:r>
    </w:p>
    <w:p w14:paraId="68F6EC97" w14:textId="77777777" w:rsidR="00C2200C" w:rsidRPr="00FB5E36" w:rsidRDefault="00C2200C" w:rsidP="00C2200C">
      <w:pPr>
        <w:rPr>
          <w:rFonts w:ascii="Palatino Linotype" w:hAnsi="Palatino Linotype"/>
          <w:sz w:val="22"/>
          <w:szCs w:val="22"/>
          <w:lang w:val="es-ES_tradnl" w:eastAsia="en-US"/>
        </w:rPr>
      </w:pPr>
    </w:p>
    <w:p w14:paraId="21079B10" w14:textId="6123DD69" w:rsidR="007C7ED7" w:rsidRPr="00FB5E36" w:rsidRDefault="005B31DF" w:rsidP="007C7ED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FB5E36">
        <w:rPr>
          <w:rFonts w:ascii="Palatino Linotype" w:eastAsia="Calibri" w:hAnsi="Palatino Linotype" w:cs="Arial"/>
          <w:color w:val="000000" w:themeColor="text1"/>
          <w:sz w:val="22"/>
          <w:szCs w:val="22"/>
        </w:rPr>
        <w:t xml:space="preserve">El </w:t>
      </w:r>
      <w:r w:rsidR="009805A0" w:rsidRPr="00FB5E36">
        <w:rPr>
          <w:rFonts w:ascii="Palatino Linotype" w:eastAsia="Calibri" w:hAnsi="Palatino Linotype" w:cs="Arial"/>
          <w:b/>
          <w:color w:val="000000" w:themeColor="text1"/>
          <w:sz w:val="22"/>
          <w:szCs w:val="22"/>
          <w:lang w:val="es-ES"/>
        </w:rPr>
        <w:t>RECURRENTE</w:t>
      </w:r>
      <w:r w:rsidR="004C3921" w:rsidRPr="00FB5E36">
        <w:rPr>
          <w:rFonts w:ascii="Palatino Linotype" w:eastAsia="Calibri" w:hAnsi="Palatino Linotype" w:cs="Arial"/>
          <w:color w:val="000000" w:themeColor="text1"/>
          <w:sz w:val="22"/>
          <w:szCs w:val="22"/>
          <w:lang w:val="es-ES"/>
        </w:rPr>
        <w:t xml:space="preserve"> </w:t>
      </w:r>
      <w:r w:rsidR="007C7ED7" w:rsidRPr="00FB5E36">
        <w:rPr>
          <w:rFonts w:ascii="Palatino Linotype" w:eastAsia="Calibri" w:hAnsi="Palatino Linotype" w:cs="Arial"/>
          <w:color w:val="000000" w:themeColor="text1"/>
          <w:sz w:val="22"/>
          <w:szCs w:val="22"/>
          <w:lang w:val="es-ES"/>
        </w:rPr>
        <w:t>requirió</w:t>
      </w:r>
      <w:r w:rsidR="008271DF" w:rsidRPr="00FB5E36">
        <w:rPr>
          <w:rFonts w:ascii="Palatino Linotype" w:eastAsia="Calibri" w:hAnsi="Palatino Linotype" w:cs="Arial"/>
          <w:color w:val="000000" w:themeColor="text1"/>
          <w:sz w:val="22"/>
          <w:szCs w:val="22"/>
          <w:lang w:val="es-ES"/>
        </w:rPr>
        <w:t xml:space="preserve"> </w:t>
      </w:r>
      <w:r w:rsidR="007C7ED7" w:rsidRPr="00FB5E36">
        <w:rPr>
          <w:rFonts w:ascii="Palatino Linotype" w:hAnsi="Palatino Linotype"/>
          <w:color w:val="000000" w:themeColor="text1"/>
          <w:sz w:val="22"/>
          <w:szCs w:val="22"/>
        </w:rPr>
        <w:t xml:space="preserve">de los Servidores Públicos referidos en las solicitudes de información, lo siguiente: </w:t>
      </w:r>
      <w:r w:rsidR="007C7ED7" w:rsidRPr="00FB5E36">
        <w:rPr>
          <w:rFonts w:ascii="Palatino Linotype" w:eastAsia="Calibri" w:hAnsi="Palatino Linotype" w:cs="Arial"/>
          <w:color w:val="000000" w:themeColor="text1"/>
          <w:sz w:val="22"/>
          <w:szCs w:val="22"/>
        </w:rPr>
        <w:t>puesto; recibos de nómina, listas de asistencia, título profesional, oficios generados, materias que imparten y horarios.</w:t>
      </w:r>
    </w:p>
    <w:p w14:paraId="27928DD7" w14:textId="77777777" w:rsidR="008271DF" w:rsidRPr="00FB5E36" w:rsidRDefault="008271DF" w:rsidP="008271DF">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1C27CE65" w14:textId="27E8650D" w:rsidR="00F155E9" w:rsidRPr="00FB5E36" w:rsidRDefault="00F862E1"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FB5E36">
        <w:rPr>
          <w:rFonts w:ascii="Palatino Linotype" w:eastAsia="Calibri" w:hAnsi="Palatino Linotype" w:cs="Arial"/>
          <w:color w:val="000000" w:themeColor="text1"/>
          <w:sz w:val="22"/>
          <w:szCs w:val="22"/>
          <w:lang w:val="es-ES"/>
        </w:rPr>
        <w:t>E</w:t>
      </w:r>
      <w:r w:rsidR="00586F7B" w:rsidRPr="00FB5E36">
        <w:rPr>
          <w:rFonts w:ascii="Palatino Linotype" w:eastAsia="Calibri" w:hAnsi="Palatino Linotype" w:cs="Arial"/>
          <w:color w:val="000000" w:themeColor="text1"/>
          <w:sz w:val="22"/>
          <w:szCs w:val="22"/>
          <w:lang w:val="es-ES"/>
        </w:rPr>
        <w:t xml:space="preserve">l </w:t>
      </w:r>
      <w:r w:rsidR="009805A0" w:rsidRPr="00FB5E36">
        <w:rPr>
          <w:rFonts w:ascii="Palatino Linotype" w:eastAsia="Calibri" w:hAnsi="Palatino Linotype" w:cs="Arial"/>
          <w:b/>
          <w:color w:val="000000" w:themeColor="text1"/>
          <w:sz w:val="22"/>
          <w:szCs w:val="22"/>
          <w:lang w:val="es-ES"/>
        </w:rPr>
        <w:t>SUJETO OBLIGADO</w:t>
      </w:r>
      <w:r w:rsidR="009805A0" w:rsidRPr="00FB5E36">
        <w:rPr>
          <w:rFonts w:ascii="Palatino Linotype" w:eastAsia="Calibri" w:hAnsi="Palatino Linotype" w:cs="Arial"/>
          <w:color w:val="000000" w:themeColor="text1"/>
          <w:sz w:val="22"/>
          <w:szCs w:val="22"/>
          <w:lang w:val="es-ES"/>
        </w:rPr>
        <w:t xml:space="preserve"> </w:t>
      </w:r>
      <w:r w:rsidR="00F155E9" w:rsidRPr="00FB5E36">
        <w:rPr>
          <w:rFonts w:ascii="Palatino Linotype" w:eastAsia="Calibri" w:hAnsi="Palatino Linotype" w:cs="Arial"/>
          <w:color w:val="000000" w:themeColor="text1"/>
          <w:sz w:val="22"/>
          <w:szCs w:val="22"/>
          <w:lang w:val="es-ES"/>
        </w:rPr>
        <w:t xml:space="preserve">emitió respuesta por medio del Jefe del Departamento de Recursos Humanos y Materiales y la Directora de la División de </w:t>
      </w:r>
      <w:r w:rsidR="00F155E9" w:rsidRPr="00FB5E36">
        <w:rPr>
          <w:rFonts w:ascii="Palatino Linotype" w:hAnsi="Palatino Linotype"/>
          <w:color w:val="000000" w:themeColor="text1"/>
          <w:sz w:val="22"/>
          <w:szCs w:val="22"/>
        </w:rPr>
        <w:t>Ingeniería en Biotecnología y Licenciatura en Negocios Internacionales respectivamente, en los términos expuestos en el numeral 6 de la presente resolución.</w:t>
      </w:r>
    </w:p>
    <w:p w14:paraId="414AE184" w14:textId="77777777" w:rsidR="008271DF" w:rsidRPr="00FB5E36" w:rsidRDefault="008271DF" w:rsidP="008271DF">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0E7B4EE0" w14:textId="69E9D0D1" w:rsidR="00EA2BA1" w:rsidRPr="00FB5E36" w:rsidRDefault="00723D7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FB5E36">
        <w:rPr>
          <w:rFonts w:ascii="Palatino Linotype" w:eastAsia="Palatino Linotype" w:hAnsi="Palatino Linotype" w:cs="Palatino Linotype"/>
          <w:color w:val="000000"/>
          <w:sz w:val="22"/>
          <w:szCs w:val="22"/>
        </w:rPr>
        <w:t>Posteriormente</w:t>
      </w:r>
      <w:r w:rsidR="005B31DF" w:rsidRPr="00FB5E36">
        <w:rPr>
          <w:rFonts w:ascii="Palatino Linotype" w:eastAsia="Palatino Linotype" w:hAnsi="Palatino Linotype" w:cs="Palatino Linotype"/>
          <w:color w:val="000000"/>
          <w:sz w:val="22"/>
          <w:szCs w:val="22"/>
        </w:rPr>
        <w:t>, el</w:t>
      </w:r>
      <w:r w:rsidR="00EA2BA1" w:rsidRPr="00FB5E36">
        <w:rPr>
          <w:rFonts w:ascii="Palatino Linotype" w:eastAsia="Palatino Linotype" w:hAnsi="Palatino Linotype" w:cs="Palatino Linotype"/>
          <w:color w:val="000000"/>
          <w:sz w:val="22"/>
          <w:szCs w:val="22"/>
        </w:rPr>
        <w:t xml:space="preserve"> </w:t>
      </w:r>
      <w:r w:rsidR="00EA2BA1" w:rsidRPr="00FB5E36">
        <w:rPr>
          <w:rFonts w:ascii="Palatino Linotype" w:eastAsia="Palatino Linotype" w:hAnsi="Palatino Linotype" w:cs="Palatino Linotype"/>
          <w:b/>
          <w:color w:val="000000"/>
          <w:sz w:val="22"/>
          <w:szCs w:val="22"/>
        </w:rPr>
        <w:t xml:space="preserve">RECURRENTE </w:t>
      </w:r>
      <w:r w:rsidR="008115AE" w:rsidRPr="00FB5E36">
        <w:rPr>
          <w:rFonts w:ascii="Palatino Linotype" w:eastAsia="Palatino Linotype" w:hAnsi="Palatino Linotype" w:cs="Palatino Linotype"/>
          <w:color w:val="000000"/>
          <w:sz w:val="22"/>
          <w:szCs w:val="22"/>
        </w:rPr>
        <w:t>interpuso los</w:t>
      </w:r>
      <w:r w:rsidR="00EA2BA1" w:rsidRPr="00FB5E36">
        <w:rPr>
          <w:rFonts w:ascii="Palatino Linotype" w:eastAsia="Palatino Linotype" w:hAnsi="Palatino Linotype" w:cs="Palatino Linotype"/>
          <w:b/>
          <w:color w:val="000000"/>
          <w:sz w:val="22"/>
          <w:szCs w:val="22"/>
        </w:rPr>
        <w:t xml:space="preserve"> </w:t>
      </w:r>
      <w:r w:rsidR="00EA2BA1" w:rsidRPr="00FB5E36">
        <w:rPr>
          <w:rFonts w:ascii="Palatino Linotype" w:eastAsia="Palatino Linotype" w:hAnsi="Palatino Linotype" w:cs="Palatino Linotype"/>
          <w:color w:val="000000"/>
          <w:sz w:val="22"/>
          <w:szCs w:val="22"/>
        </w:rPr>
        <w:t>recurso</w:t>
      </w:r>
      <w:r w:rsidR="008115AE" w:rsidRPr="00FB5E36">
        <w:rPr>
          <w:rFonts w:ascii="Palatino Linotype" w:eastAsia="Palatino Linotype" w:hAnsi="Palatino Linotype" w:cs="Palatino Linotype"/>
          <w:color w:val="000000"/>
          <w:sz w:val="22"/>
          <w:szCs w:val="22"/>
        </w:rPr>
        <w:t>s</w:t>
      </w:r>
      <w:r w:rsidR="00EA2BA1" w:rsidRPr="00FB5E36">
        <w:rPr>
          <w:rFonts w:ascii="Palatino Linotype" w:eastAsia="Palatino Linotype" w:hAnsi="Palatino Linotype" w:cs="Palatino Linotype"/>
          <w:color w:val="000000"/>
          <w:sz w:val="22"/>
          <w:szCs w:val="22"/>
        </w:rPr>
        <w:t xml:space="preserve"> de revisión número </w:t>
      </w:r>
      <w:r w:rsidR="00F155E9" w:rsidRPr="00FB5E36">
        <w:rPr>
          <w:rFonts w:ascii="Palatino Linotype" w:eastAsia="Palatino Linotype" w:hAnsi="Palatino Linotype" w:cs="Palatino Linotype"/>
          <w:b/>
          <w:color w:val="000000"/>
          <w:sz w:val="22"/>
          <w:szCs w:val="22"/>
        </w:rPr>
        <w:t xml:space="preserve">02408/INFOEM/IP/RR/2024, </w:t>
      </w:r>
      <w:r w:rsidR="002D00FE" w:rsidRPr="00FB5E36">
        <w:rPr>
          <w:rFonts w:ascii="Palatino Linotype" w:eastAsia="Palatino Linotype" w:hAnsi="Palatino Linotype" w:cs="Palatino Linotype"/>
          <w:b/>
          <w:color w:val="000000"/>
          <w:sz w:val="22"/>
          <w:szCs w:val="22"/>
        </w:rPr>
        <w:t>0</w:t>
      </w:r>
      <w:r w:rsidR="00F155E9" w:rsidRPr="00FB5E36">
        <w:rPr>
          <w:rFonts w:ascii="Palatino Linotype" w:eastAsia="Palatino Linotype" w:hAnsi="Palatino Linotype" w:cs="Palatino Linotype"/>
          <w:b/>
          <w:color w:val="000000"/>
          <w:sz w:val="22"/>
          <w:szCs w:val="22"/>
        </w:rPr>
        <w:t>2409</w:t>
      </w:r>
      <w:r w:rsidR="00C2200C" w:rsidRPr="00FB5E36">
        <w:rPr>
          <w:rFonts w:ascii="Palatino Linotype" w:eastAsia="Palatino Linotype" w:hAnsi="Palatino Linotype" w:cs="Palatino Linotype"/>
          <w:b/>
          <w:color w:val="000000"/>
          <w:sz w:val="22"/>
          <w:szCs w:val="22"/>
        </w:rPr>
        <w:t>/INFOEM/IP/RR/2024</w:t>
      </w:r>
      <w:r w:rsidR="008115AE" w:rsidRPr="00FB5E36">
        <w:rPr>
          <w:rFonts w:ascii="Palatino Linotype" w:eastAsia="Palatino Linotype" w:hAnsi="Palatino Linotype" w:cs="Palatino Linotype"/>
          <w:b/>
          <w:color w:val="000000"/>
          <w:sz w:val="22"/>
          <w:szCs w:val="22"/>
        </w:rPr>
        <w:t xml:space="preserve"> y 0</w:t>
      </w:r>
      <w:r w:rsidR="00F155E9" w:rsidRPr="00FB5E36">
        <w:rPr>
          <w:rFonts w:ascii="Palatino Linotype" w:eastAsia="Palatino Linotype" w:hAnsi="Palatino Linotype" w:cs="Palatino Linotype"/>
          <w:b/>
          <w:color w:val="000000"/>
          <w:sz w:val="22"/>
          <w:szCs w:val="22"/>
        </w:rPr>
        <w:t>2410</w:t>
      </w:r>
      <w:r w:rsidR="008115AE" w:rsidRPr="00FB5E36">
        <w:rPr>
          <w:rFonts w:ascii="Palatino Linotype" w:eastAsia="Palatino Linotype" w:hAnsi="Palatino Linotype" w:cs="Palatino Linotype"/>
          <w:b/>
          <w:color w:val="000000"/>
          <w:sz w:val="22"/>
          <w:szCs w:val="22"/>
        </w:rPr>
        <w:t>/INFOEM/IP/RR/2024</w:t>
      </w:r>
      <w:r w:rsidR="00EA2BA1" w:rsidRPr="00FB5E36">
        <w:rPr>
          <w:rFonts w:ascii="Palatino Linotype" w:eastAsia="Palatino Linotype" w:hAnsi="Palatino Linotype" w:cs="Palatino Linotype"/>
          <w:color w:val="000000"/>
          <w:sz w:val="22"/>
          <w:szCs w:val="22"/>
        </w:rPr>
        <w:t>, donde manifestó</w:t>
      </w:r>
      <w:r w:rsidR="00F862E1" w:rsidRPr="00FB5E36">
        <w:rPr>
          <w:rFonts w:ascii="Palatino Linotype" w:eastAsia="Palatino Linotype" w:hAnsi="Palatino Linotype" w:cs="Palatino Linotype"/>
          <w:color w:val="000000"/>
          <w:sz w:val="22"/>
          <w:szCs w:val="22"/>
        </w:rPr>
        <w:t xml:space="preserve"> como motivos de inconformidad,</w:t>
      </w:r>
      <w:r w:rsidR="00EB7405" w:rsidRPr="00FB5E36">
        <w:rPr>
          <w:rFonts w:ascii="Palatino Linotype" w:eastAsia="Palatino Linotype" w:hAnsi="Palatino Linotype" w:cs="Palatino Linotype"/>
          <w:color w:val="000000"/>
          <w:sz w:val="22"/>
          <w:szCs w:val="22"/>
        </w:rPr>
        <w:t xml:space="preserve"> </w:t>
      </w:r>
      <w:r w:rsidR="00F155E9" w:rsidRPr="00FB5E36">
        <w:rPr>
          <w:rFonts w:ascii="Palatino Linotype" w:eastAsia="Palatino Linotype" w:hAnsi="Palatino Linotype" w:cs="Palatino Linotype"/>
          <w:color w:val="000000"/>
          <w:sz w:val="22"/>
          <w:szCs w:val="22"/>
        </w:rPr>
        <w:t xml:space="preserve">la </w:t>
      </w:r>
      <w:r w:rsidR="00F155E9" w:rsidRPr="00FB5E36">
        <w:rPr>
          <w:rFonts w:ascii="Palatino Linotype" w:eastAsia="Palatino Linotype" w:hAnsi="Palatino Linotype" w:cs="Palatino Linotype"/>
          <w:b/>
          <w:color w:val="000000"/>
          <w:sz w:val="22"/>
          <w:szCs w:val="22"/>
        </w:rPr>
        <w:t>negativa de la información solicitada.</w:t>
      </w:r>
    </w:p>
    <w:p w14:paraId="1980B036" w14:textId="77777777" w:rsidR="00C2200C" w:rsidRPr="00FB5E36" w:rsidRDefault="00C2200C" w:rsidP="00C2200C">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7406C59E" w14:textId="64C3054C" w:rsidR="008B2E16" w:rsidRPr="00FB5E36"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En </w:t>
      </w:r>
      <w:r w:rsidRPr="00FB5E36">
        <w:rPr>
          <w:rFonts w:ascii="Palatino Linotype" w:hAnsi="Palatino Linotype" w:cs="Arial"/>
          <w:sz w:val="22"/>
          <w:szCs w:val="22"/>
        </w:rPr>
        <w:t xml:space="preserve">dichas condiciones, la </w:t>
      </w:r>
      <w:r w:rsidRPr="00FB5E36">
        <w:rPr>
          <w:rFonts w:ascii="Palatino Linotype" w:hAnsi="Palatino Linotype" w:cs="Arial"/>
          <w:i/>
          <w:sz w:val="22"/>
          <w:szCs w:val="22"/>
        </w:rPr>
        <w:t>Litis</w:t>
      </w:r>
      <w:r w:rsidRPr="00FB5E36">
        <w:rPr>
          <w:rFonts w:ascii="Palatino Linotype" w:hAnsi="Palatino Linotype" w:cs="Arial"/>
          <w:sz w:val="22"/>
          <w:szCs w:val="22"/>
        </w:rPr>
        <w:t xml:space="preserve"> a resolver en el presente recurso de revisión se circunscribe a determinar si </w:t>
      </w:r>
      <w:r w:rsidRPr="00FB5E36">
        <w:rPr>
          <w:rFonts w:ascii="Palatino Linotype" w:eastAsia="MS Mincho" w:hAnsi="Palatino Linotype" w:cs="Arial"/>
          <w:sz w:val="22"/>
          <w:szCs w:val="22"/>
        </w:rPr>
        <w:t xml:space="preserve">se actualizan la causal de procedencia prevista en el artículo </w:t>
      </w:r>
      <w:r w:rsidRPr="00FB5E36">
        <w:rPr>
          <w:rFonts w:ascii="Palatino Linotype" w:eastAsia="MS Mincho" w:hAnsi="Palatino Linotype" w:cs="Arial"/>
          <w:sz w:val="22"/>
          <w:szCs w:val="22"/>
        </w:rPr>
        <w:lastRenderedPageBreak/>
        <w:t>179, fracción</w:t>
      </w:r>
      <w:r w:rsidRPr="00FB5E36">
        <w:rPr>
          <w:rFonts w:ascii="Palatino Linotype" w:eastAsia="MS Mincho" w:hAnsi="Palatino Linotype" w:cs="Arial"/>
          <w:b/>
          <w:bCs/>
          <w:sz w:val="22"/>
          <w:szCs w:val="22"/>
        </w:rPr>
        <w:t xml:space="preserve"> </w:t>
      </w:r>
      <w:r w:rsidR="00F155E9" w:rsidRPr="00FB5E36">
        <w:rPr>
          <w:rFonts w:ascii="Palatino Linotype" w:eastAsia="MS Mincho" w:hAnsi="Palatino Linotype" w:cs="Arial"/>
          <w:b/>
          <w:bCs/>
          <w:sz w:val="22"/>
          <w:szCs w:val="22"/>
        </w:rPr>
        <w:t xml:space="preserve">I </w:t>
      </w:r>
      <w:r w:rsidRPr="00FB5E36">
        <w:rPr>
          <w:rFonts w:ascii="Palatino Linotype" w:eastAsia="MS Mincho" w:hAnsi="Palatino Linotype" w:cs="Arial"/>
          <w:sz w:val="22"/>
          <w:szCs w:val="22"/>
        </w:rPr>
        <w:t xml:space="preserve">de la </w:t>
      </w:r>
      <w:r w:rsidRPr="00FB5E36">
        <w:rPr>
          <w:rFonts w:ascii="Palatino Linotype" w:eastAsia="MS Mincho" w:hAnsi="Palatino Linotype" w:cs="Arial"/>
          <w:b/>
          <w:sz w:val="22"/>
          <w:szCs w:val="22"/>
        </w:rPr>
        <w:t>Ley de Transparencia y Acceso a la Información Pública del Estado de México y Municipios</w:t>
      </w:r>
      <w:r w:rsidR="004E4DE3" w:rsidRPr="00FB5E36">
        <w:rPr>
          <w:rFonts w:ascii="Palatino Linotype" w:eastAsia="MS Mincho" w:hAnsi="Palatino Linotype" w:cs="Arial"/>
          <w:sz w:val="22"/>
          <w:szCs w:val="22"/>
        </w:rPr>
        <w:t>.</w:t>
      </w:r>
    </w:p>
    <w:p w14:paraId="0A7BAEF0" w14:textId="77777777" w:rsidR="004E4DE3" w:rsidRPr="00FB5E36" w:rsidRDefault="004E4DE3" w:rsidP="004E4DE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7ED84" w14:textId="4AFFC61B" w:rsidR="0096263B" w:rsidRPr="00FB5E36" w:rsidRDefault="008B2E16" w:rsidP="0096263B">
      <w:pPr>
        <w:pStyle w:val="Ttulo2"/>
        <w:tabs>
          <w:tab w:val="left" w:pos="0"/>
        </w:tabs>
        <w:spacing w:before="0" w:line="360" w:lineRule="auto"/>
        <w:rPr>
          <w:rFonts w:ascii="Palatino Linotype" w:hAnsi="Palatino Linotype"/>
          <w:b/>
          <w:color w:val="auto"/>
          <w:sz w:val="22"/>
          <w:szCs w:val="22"/>
        </w:rPr>
      </w:pPr>
      <w:r w:rsidRPr="00FB5E36">
        <w:rPr>
          <w:rFonts w:ascii="Palatino Linotype" w:hAnsi="Palatino Linotype"/>
          <w:b/>
          <w:color w:val="auto"/>
          <w:sz w:val="22"/>
          <w:szCs w:val="22"/>
        </w:rPr>
        <w:t>CUARTO. Del estudio y resolución del asunto.</w:t>
      </w:r>
    </w:p>
    <w:p w14:paraId="546FF822" w14:textId="77777777" w:rsidR="00C2200C" w:rsidRPr="00FB5E36" w:rsidRDefault="00C2200C" w:rsidP="00C2200C">
      <w:pPr>
        <w:rPr>
          <w:rFonts w:ascii="Palatino Linotype" w:hAnsi="Palatino Linotype"/>
          <w:sz w:val="22"/>
          <w:szCs w:val="22"/>
          <w:lang w:val="es-ES_tradnl" w:eastAsia="en-US"/>
        </w:rPr>
      </w:pPr>
    </w:p>
    <w:p w14:paraId="34121376" w14:textId="20AE52A5" w:rsidR="008B2E16" w:rsidRPr="00FB5E36"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El </w:t>
      </w:r>
      <w:r w:rsidRPr="00FB5E36">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FB5E36">
        <w:rPr>
          <w:rFonts w:ascii="Palatino Linotype" w:eastAsia="MS Mincho" w:hAnsi="Palatino Linotype" w:cs="Arial"/>
          <w:sz w:val="22"/>
          <w:szCs w:val="22"/>
        </w:rPr>
        <w:t>Particular</w:t>
      </w:r>
      <w:r w:rsidRPr="00FB5E36">
        <w:rPr>
          <w:rFonts w:ascii="Palatino Linotype" w:hAnsi="Palatino Linotype" w:cs="Arial"/>
          <w:color w:val="000000"/>
          <w:sz w:val="22"/>
          <w:szCs w:val="22"/>
          <w:lang w:eastAsia="es-MX"/>
        </w:rPr>
        <w:t xml:space="preserve"> del Estado de México</w:t>
      </w:r>
      <w:r w:rsidRPr="00FB5E36">
        <w:rPr>
          <w:rFonts w:ascii="Palatino Linotype" w:hAnsi="Palatino Linotype" w:cs="Arial"/>
          <w:color w:val="000000"/>
          <w:sz w:val="22"/>
          <w:szCs w:val="22"/>
        </w:rPr>
        <w:t>.</w:t>
      </w:r>
    </w:p>
    <w:p w14:paraId="205E159D" w14:textId="77777777" w:rsidR="00C2200C" w:rsidRPr="00FB5E3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9489B0" w14:textId="50180D9C" w:rsidR="006B17D1" w:rsidRPr="00FB5E36"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Definiendo </w:t>
      </w:r>
      <w:r w:rsidRPr="00FB5E36">
        <w:rPr>
          <w:rFonts w:ascii="Palatino Linotype" w:hAnsi="Palatino Linotype"/>
          <w:sz w:val="22"/>
          <w:szCs w:val="22"/>
        </w:rPr>
        <w:t xml:space="preserve">el Derecho de Acceso a la Información Pública como: </w:t>
      </w:r>
      <w:r w:rsidRPr="00FB5E36">
        <w:rPr>
          <w:rFonts w:ascii="Palatino Linotype" w:hAnsi="Palatino Linotype"/>
          <w:i/>
          <w:color w:val="000000"/>
          <w:sz w:val="22"/>
          <w:szCs w:val="22"/>
        </w:rPr>
        <w:t xml:space="preserve">La igualdad de </w:t>
      </w:r>
      <w:r w:rsidRPr="00FB5E36">
        <w:rPr>
          <w:rFonts w:ascii="Palatino Linotype" w:hAnsi="Palatino Linotype"/>
          <w:sz w:val="22"/>
          <w:szCs w:val="22"/>
        </w:rPr>
        <w:t>oportunidades</w:t>
      </w:r>
      <w:r w:rsidRPr="00FB5E36">
        <w:rPr>
          <w:rFonts w:ascii="Palatino Linotype" w:hAnsi="Palatino Linotype"/>
          <w:i/>
          <w:color w:val="000000"/>
          <w:sz w:val="22"/>
          <w:szCs w:val="22"/>
        </w:rPr>
        <w:t xml:space="preserve"> para recibir, buscar e impartir información</w:t>
      </w:r>
      <w:r w:rsidRPr="00FB5E36">
        <w:rPr>
          <w:rFonts w:ascii="Palatino Linotype" w:hAnsi="Palatino Linotype"/>
          <w:i/>
          <w:color w:val="000000"/>
          <w:sz w:val="22"/>
          <w:szCs w:val="22"/>
          <w:vertAlign w:val="superscript"/>
        </w:rPr>
        <w:footnoteReference w:id="1"/>
      </w:r>
      <w:r w:rsidRPr="00FB5E36">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FB5E36">
        <w:rPr>
          <w:rFonts w:ascii="Palatino Linotype" w:hAnsi="Palatino Linotype"/>
          <w:i/>
          <w:color w:val="000000"/>
          <w:sz w:val="22"/>
          <w:szCs w:val="22"/>
          <w:vertAlign w:val="superscript"/>
        </w:rPr>
        <w:footnoteReference w:id="2"/>
      </w:r>
      <w:r w:rsidRPr="00FB5E36">
        <w:rPr>
          <w:rFonts w:ascii="Palatino Linotype" w:hAnsi="Palatino Linotype"/>
          <w:color w:val="000000"/>
          <w:sz w:val="22"/>
          <w:szCs w:val="22"/>
        </w:rPr>
        <w:t>que se constituye como una herramienta fundamental para ejercer</w:t>
      </w:r>
      <w:r w:rsidRPr="00FB5E36">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FB5E36">
        <w:rPr>
          <w:rFonts w:ascii="Palatino Linotype" w:hAnsi="Palatino Linotype"/>
          <w:i/>
          <w:color w:val="000000"/>
          <w:sz w:val="22"/>
          <w:szCs w:val="22"/>
          <w:vertAlign w:val="superscript"/>
        </w:rPr>
        <w:footnoteReference w:id="3"/>
      </w:r>
      <w:r w:rsidRPr="00FB5E36">
        <w:rPr>
          <w:rFonts w:ascii="Palatino Linotype" w:hAnsi="Palatino Linotype"/>
          <w:color w:val="000000"/>
          <w:sz w:val="22"/>
          <w:szCs w:val="22"/>
        </w:rPr>
        <w:t>fomentando</w:t>
      </w:r>
      <w:r w:rsidRPr="00FB5E36">
        <w:rPr>
          <w:rFonts w:ascii="Palatino Linotype" w:hAnsi="Palatino Linotype"/>
          <w:i/>
          <w:color w:val="000000"/>
          <w:sz w:val="22"/>
          <w:szCs w:val="22"/>
        </w:rPr>
        <w:t xml:space="preserve"> la transparencia de las actividades estatales y </w:t>
      </w:r>
      <w:r w:rsidRPr="00FB5E36">
        <w:rPr>
          <w:rFonts w:ascii="Palatino Linotype" w:hAnsi="Palatino Linotype"/>
          <w:color w:val="000000"/>
          <w:sz w:val="22"/>
          <w:szCs w:val="22"/>
        </w:rPr>
        <w:t>promoviendo</w:t>
      </w:r>
      <w:r w:rsidRPr="00FB5E36">
        <w:rPr>
          <w:rFonts w:ascii="Palatino Linotype" w:hAnsi="Palatino Linotype"/>
          <w:i/>
          <w:color w:val="000000"/>
          <w:sz w:val="22"/>
          <w:szCs w:val="22"/>
        </w:rPr>
        <w:t xml:space="preserve"> la responsabilidad de los funcionarios sobre su gestión </w:t>
      </w:r>
      <w:r w:rsidRPr="00FB5E36">
        <w:rPr>
          <w:rFonts w:ascii="Palatino Linotype" w:hAnsi="Palatino Linotype"/>
          <w:i/>
          <w:color w:val="000000"/>
          <w:sz w:val="22"/>
          <w:szCs w:val="22"/>
        </w:rPr>
        <w:lastRenderedPageBreak/>
        <w:t>pública,</w:t>
      </w:r>
      <w:r w:rsidRPr="00FB5E36">
        <w:rPr>
          <w:rFonts w:ascii="Palatino Linotype" w:hAnsi="Palatino Linotype"/>
          <w:i/>
          <w:color w:val="000000"/>
          <w:sz w:val="22"/>
          <w:szCs w:val="22"/>
          <w:vertAlign w:val="superscript"/>
        </w:rPr>
        <w:footnoteReference w:id="4"/>
      </w:r>
      <w:r w:rsidRPr="00FB5E36">
        <w:rPr>
          <w:rFonts w:ascii="Palatino Linotype" w:hAnsi="Palatino Linotype"/>
          <w:color w:val="000000"/>
          <w:sz w:val="22"/>
          <w:szCs w:val="22"/>
        </w:rPr>
        <w:t>que permite</w:t>
      </w:r>
      <w:r w:rsidRPr="00FB5E36">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1AA95A43" w14:textId="77777777" w:rsidR="00C2200C" w:rsidRPr="00FB5E3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090007" w14:textId="6F5E3947" w:rsidR="008B2E16" w:rsidRPr="00FB5E36"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En </w:t>
      </w:r>
      <w:r w:rsidRPr="00FB5E36">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78D23102" w14:textId="6706CEE5" w:rsidR="008B2E16" w:rsidRPr="00FB5E36" w:rsidRDefault="008B2E16" w:rsidP="00754FA5">
      <w:pPr>
        <w:pStyle w:val="Prrafodelista"/>
        <w:ind w:left="567" w:right="565"/>
        <w:rPr>
          <w:rFonts w:ascii="Palatino Linotype" w:eastAsia="Calibri" w:hAnsi="Palatino Linotype" w:cs="Arial"/>
          <w:color w:val="000000" w:themeColor="text1"/>
          <w:sz w:val="22"/>
          <w:szCs w:val="22"/>
          <w:lang w:val="es-ES"/>
        </w:rPr>
      </w:pPr>
    </w:p>
    <w:p w14:paraId="151968BB" w14:textId="77777777" w:rsidR="008B2E16" w:rsidRPr="00FB5E36" w:rsidRDefault="008B2E16" w:rsidP="00C2200C">
      <w:pPr>
        <w:pStyle w:val="Ttulo3"/>
        <w:ind w:left="567" w:right="565"/>
        <w:jc w:val="both"/>
        <w:rPr>
          <w:rFonts w:ascii="Palatino Linotype" w:hAnsi="Palatino Linotype"/>
          <w:sz w:val="22"/>
          <w:szCs w:val="22"/>
        </w:rPr>
      </w:pPr>
      <w:r w:rsidRPr="00FB5E36">
        <w:rPr>
          <w:rFonts w:ascii="Palatino Linotype" w:hAnsi="Palatino Linotype"/>
          <w:sz w:val="22"/>
          <w:szCs w:val="22"/>
        </w:rPr>
        <w:t xml:space="preserve">“Artículo 1.- </w:t>
      </w:r>
    </w:p>
    <w:p w14:paraId="0AD38BD4" w14:textId="77777777" w:rsidR="008B2E16" w:rsidRPr="00FB5E36" w:rsidRDefault="008B2E16" w:rsidP="00C2200C">
      <w:pPr>
        <w:ind w:left="567" w:right="565"/>
        <w:contextualSpacing/>
        <w:jc w:val="both"/>
        <w:rPr>
          <w:rFonts w:ascii="Palatino Linotype" w:hAnsi="Palatino Linotype"/>
          <w:i/>
          <w:sz w:val="22"/>
          <w:szCs w:val="22"/>
        </w:rPr>
      </w:pPr>
      <w:r w:rsidRPr="00FB5E36">
        <w:rPr>
          <w:rFonts w:ascii="Palatino Linotype" w:hAnsi="Palatino Linotype"/>
          <w:i/>
          <w:sz w:val="22"/>
          <w:szCs w:val="22"/>
        </w:rPr>
        <w:t>(…)</w:t>
      </w:r>
    </w:p>
    <w:p w14:paraId="70A7F8D6" w14:textId="77777777" w:rsidR="008B2E16" w:rsidRPr="00FB5E36" w:rsidRDefault="008B2E16" w:rsidP="00C2200C">
      <w:pPr>
        <w:pStyle w:val="Textoindependienteprimerasangra2"/>
        <w:ind w:left="567" w:right="565" w:firstLine="0"/>
        <w:jc w:val="both"/>
        <w:rPr>
          <w:rFonts w:ascii="Palatino Linotype" w:hAnsi="Palatino Linotype"/>
          <w:i/>
          <w:sz w:val="22"/>
          <w:szCs w:val="22"/>
        </w:rPr>
      </w:pPr>
      <w:r w:rsidRPr="00FB5E36">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FB5E36" w:rsidRDefault="008B2E16" w:rsidP="00C2200C">
      <w:pPr>
        <w:ind w:left="567" w:right="565"/>
        <w:contextualSpacing/>
        <w:jc w:val="both"/>
        <w:rPr>
          <w:rFonts w:ascii="Palatino Linotype" w:hAnsi="Palatino Linotype"/>
          <w:sz w:val="22"/>
          <w:szCs w:val="22"/>
        </w:rPr>
      </w:pPr>
      <w:r w:rsidRPr="00FB5E36">
        <w:rPr>
          <w:rFonts w:ascii="Palatino Linotype" w:hAnsi="Palatino Linotype"/>
          <w:i/>
          <w:sz w:val="22"/>
          <w:szCs w:val="22"/>
        </w:rPr>
        <w:t>(…)</w:t>
      </w:r>
      <w:r w:rsidRPr="00FB5E36">
        <w:rPr>
          <w:rFonts w:ascii="Palatino Linotype" w:hAnsi="Palatino Linotype"/>
          <w:sz w:val="22"/>
          <w:szCs w:val="22"/>
        </w:rPr>
        <w:t>”</w:t>
      </w:r>
    </w:p>
    <w:p w14:paraId="2A7980A8" w14:textId="77777777" w:rsidR="008B2E16" w:rsidRPr="00FB5E36" w:rsidRDefault="008B2E16" w:rsidP="00754FA5">
      <w:pPr>
        <w:rPr>
          <w:rFonts w:ascii="Palatino Linotype" w:eastAsia="Calibri" w:hAnsi="Palatino Linotype" w:cs="Arial"/>
          <w:color w:val="000000" w:themeColor="text1"/>
          <w:sz w:val="22"/>
          <w:szCs w:val="22"/>
          <w:lang w:val="es-ES"/>
        </w:rPr>
      </w:pPr>
    </w:p>
    <w:p w14:paraId="75519BA2" w14:textId="23926637" w:rsidR="00C2200C" w:rsidRPr="00FB5E36" w:rsidRDefault="00754FA5" w:rsidP="00C2200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Por </w:t>
      </w:r>
      <w:r w:rsidRPr="00FB5E36">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274C9B" w:rsidRPr="00FB5E36">
        <w:rPr>
          <w:rFonts w:ascii="Palatino Linotype" w:hAnsi="Palatino Linotype"/>
          <w:sz w:val="22"/>
          <w:szCs w:val="22"/>
        </w:rPr>
        <w:t>l</w:t>
      </w:r>
      <w:r w:rsidRPr="00FB5E36">
        <w:rPr>
          <w:rFonts w:ascii="Palatino Linotype" w:hAnsi="Palatino Linotype"/>
          <w:sz w:val="22"/>
          <w:szCs w:val="22"/>
        </w:rPr>
        <w:t xml:space="preserve"> mismo artículo.</w:t>
      </w:r>
    </w:p>
    <w:p w14:paraId="19795B52" w14:textId="77777777" w:rsidR="00F155E9" w:rsidRPr="00FB5E36" w:rsidRDefault="00F155E9" w:rsidP="00F155E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4B7907" w14:textId="106C278A" w:rsidR="008B2E16" w:rsidRPr="00FB5E36"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Así </w:t>
      </w:r>
      <w:r w:rsidRPr="00FB5E36">
        <w:rPr>
          <w:rFonts w:ascii="Palatino Linotype" w:hAnsi="Palatino Linotype"/>
          <w:sz w:val="22"/>
          <w:szCs w:val="22"/>
        </w:rPr>
        <w:t xml:space="preserve">conforme a la Constitución Política de las Estado Unidos Mexicanos </w:t>
      </w:r>
      <w:r w:rsidRPr="00FB5E36">
        <w:rPr>
          <w:rFonts w:ascii="Palatino Linotype" w:eastAsia="Calibri" w:hAnsi="Palatino Linotype"/>
          <w:sz w:val="22"/>
          <w:szCs w:val="22"/>
        </w:rPr>
        <w:t xml:space="preserve">y la </w:t>
      </w:r>
      <w:r w:rsidRPr="00FB5E36">
        <w:rPr>
          <w:rFonts w:ascii="Palatino Linotype" w:hAnsi="Palatino Linotype"/>
          <w:sz w:val="22"/>
          <w:szCs w:val="22"/>
        </w:rPr>
        <w:t>Constitución</w:t>
      </w:r>
      <w:r w:rsidRPr="00FB5E36">
        <w:rPr>
          <w:rFonts w:ascii="Palatino Linotype" w:eastAsia="Calibri" w:hAnsi="Palatino Linotype"/>
          <w:sz w:val="22"/>
          <w:szCs w:val="22"/>
        </w:rPr>
        <w:t xml:space="preserve"> Política del Estado Libre y Soberano de México respectivamente</w:t>
      </w:r>
      <w:r w:rsidRPr="00FB5E36">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0359620" w14:textId="23CF7D28" w:rsidR="00754FA5" w:rsidRPr="00FB5E36"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0181A6" w14:textId="3D1CC26C" w:rsidR="00754FA5" w:rsidRPr="00FB5E36" w:rsidRDefault="00754FA5" w:rsidP="00C2200C">
      <w:pPr>
        <w:pStyle w:val="Ttulo4"/>
        <w:ind w:left="567" w:right="565"/>
        <w:rPr>
          <w:rFonts w:ascii="Palatino Linotype" w:hAnsi="Palatino Linotype"/>
          <w:b/>
          <w:color w:val="auto"/>
          <w:sz w:val="22"/>
          <w:szCs w:val="22"/>
        </w:rPr>
      </w:pPr>
      <w:r w:rsidRPr="00FB5E36">
        <w:rPr>
          <w:rFonts w:ascii="Palatino Linotype" w:hAnsi="Palatino Linotype"/>
          <w:b/>
          <w:color w:val="auto"/>
          <w:sz w:val="22"/>
          <w:szCs w:val="22"/>
        </w:rPr>
        <w:t>Constitución Política de los Estados Unidos Mexicanos</w:t>
      </w:r>
    </w:p>
    <w:p w14:paraId="18D76ACA" w14:textId="77777777" w:rsidR="00754FA5" w:rsidRPr="00FB5E36" w:rsidRDefault="00754FA5" w:rsidP="00C2200C">
      <w:pPr>
        <w:pStyle w:val="Ttulo3"/>
        <w:ind w:left="567" w:right="565"/>
        <w:rPr>
          <w:rFonts w:ascii="Palatino Linotype" w:hAnsi="Palatino Linotype"/>
          <w:b/>
          <w:color w:val="auto"/>
          <w:sz w:val="22"/>
          <w:szCs w:val="22"/>
        </w:rPr>
      </w:pPr>
      <w:r w:rsidRPr="00FB5E36">
        <w:rPr>
          <w:rFonts w:ascii="Palatino Linotype" w:hAnsi="Palatino Linotype"/>
          <w:b/>
          <w:color w:val="auto"/>
          <w:sz w:val="22"/>
          <w:szCs w:val="22"/>
        </w:rPr>
        <w:t>“Artículo 6. …</w:t>
      </w:r>
    </w:p>
    <w:p w14:paraId="1B2884AD" w14:textId="77777777" w:rsidR="00754FA5" w:rsidRPr="00FB5E36" w:rsidRDefault="00754FA5" w:rsidP="00C2200C">
      <w:pPr>
        <w:ind w:left="567" w:right="565"/>
        <w:jc w:val="both"/>
        <w:rPr>
          <w:rFonts w:ascii="Palatino Linotype" w:hAnsi="Palatino Linotype" w:cs="Arial"/>
          <w:b/>
          <w:bCs/>
          <w:i/>
          <w:sz w:val="22"/>
          <w:szCs w:val="22"/>
        </w:rPr>
      </w:pPr>
      <w:r w:rsidRPr="00FB5E36">
        <w:rPr>
          <w:rFonts w:ascii="Palatino Linotype" w:hAnsi="Palatino Linotype" w:cs="Arial"/>
          <w:b/>
          <w:bCs/>
          <w:i/>
          <w:sz w:val="22"/>
          <w:szCs w:val="22"/>
        </w:rPr>
        <w:t>…</w:t>
      </w:r>
    </w:p>
    <w:p w14:paraId="7C76AAA6" w14:textId="77777777" w:rsidR="00754FA5" w:rsidRPr="00FB5E36" w:rsidRDefault="00754FA5" w:rsidP="00611096">
      <w:pPr>
        <w:pStyle w:val="Sangradetextonormal"/>
        <w:ind w:left="567" w:right="565"/>
        <w:jc w:val="both"/>
        <w:rPr>
          <w:rFonts w:ascii="Palatino Linotype" w:hAnsi="Palatino Linotype"/>
          <w:i/>
          <w:sz w:val="22"/>
          <w:szCs w:val="22"/>
        </w:rPr>
      </w:pPr>
      <w:r w:rsidRPr="00FB5E36">
        <w:rPr>
          <w:rFonts w:ascii="Palatino Linotype" w:hAnsi="Palatino Linotype"/>
          <w:i/>
          <w:sz w:val="22"/>
          <w:szCs w:val="22"/>
        </w:rPr>
        <w:t>Para efectos de lo dispuesto en el presente artículo se observará lo siguiente:</w:t>
      </w:r>
    </w:p>
    <w:p w14:paraId="6F7D9F48" w14:textId="77777777" w:rsidR="00754FA5" w:rsidRPr="00FB5E36" w:rsidRDefault="00754FA5" w:rsidP="00611096">
      <w:pPr>
        <w:pStyle w:val="Textoindependienteprimerasangra2"/>
        <w:ind w:left="567" w:right="565" w:firstLine="0"/>
        <w:jc w:val="both"/>
        <w:rPr>
          <w:rFonts w:ascii="Palatino Linotype" w:hAnsi="Palatino Linotype"/>
          <w:b/>
          <w:i/>
          <w:sz w:val="22"/>
          <w:szCs w:val="22"/>
        </w:rPr>
      </w:pPr>
      <w:r w:rsidRPr="00FB5E36">
        <w:rPr>
          <w:rFonts w:ascii="Palatino Linotype" w:hAnsi="Palatino Linotype"/>
          <w:b/>
          <w:i/>
          <w:sz w:val="22"/>
          <w:szCs w:val="22"/>
        </w:rPr>
        <w:t>A. Para el ejercicio del derecho de acceso a la información, la Federación y las entidades federativas, en el ámbito de sus respectivas competencias, se regirán por los siguientes principios y bases:</w:t>
      </w:r>
    </w:p>
    <w:p w14:paraId="41548C76" w14:textId="75617942" w:rsidR="00754FA5" w:rsidRPr="00FB5E36" w:rsidRDefault="00754FA5" w:rsidP="00611096">
      <w:pPr>
        <w:pStyle w:val="Textoindependienteprimerasangra2"/>
        <w:ind w:left="567" w:right="565" w:firstLine="0"/>
        <w:jc w:val="both"/>
        <w:rPr>
          <w:rFonts w:ascii="Palatino Linotype" w:hAnsi="Palatino Linotype"/>
          <w:i/>
          <w:sz w:val="22"/>
          <w:szCs w:val="22"/>
        </w:rPr>
      </w:pPr>
      <w:r w:rsidRPr="00FB5E36">
        <w:rPr>
          <w:rFonts w:ascii="Palatino Linotype" w:hAnsi="Palatino Linotype"/>
          <w:b/>
          <w:i/>
          <w:sz w:val="22"/>
          <w:szCs w:val="22"/>
        </w:rPr>
        <w:t xml:space="preserve">I. </w:t>
      </w:r>
      <w:r w:rsidRPr="00FB5E36">
        <w:rPr>
          <w:rFonts w:ascii="Palatino Linotype" w:hAnsi="Palatino Linotype"/>
          <w:b/>
          <w:i/>
          <w:sz w:val="22"/>
          <w:szCs w:val="22"/>
        </w:rPr>
        <w:tab/>
        <w:t>Toda la información en posesión de cualquier</w:t>
      </w:r>
      <w:r w:rsidRPr="00FB5E36">
        <w:rPr>
          <w:rFonts w:ascii="Palatino Linotype" w:hAnsi="Palatino Linotype"/>
          <w:i/>
          <w:sz w:val="22"/>
          <w:szCs w:val="22"/>
        </w:rPr>
        <w:t xml:space="preserve"> </w:t>
      </w:r>
      <w:r w:rsidRPr="00FB5E36">
        <w:rPr>
          <w:rFonts w:ascii="Palatino Linotype" w:hAnsi="Palatino Linotype"/>
          <w:b/>
          <w:i/>
          <w:sz w:val="22"/>
          <w:szCs w:val="22"/>
        </w:rPr>
        <w:t>autoridad</w:t>
      </w:r>
      <w:r w:rsidRPr="00FB5E36">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B5E36">
        <w:rPr>
          <w:rFonts w:ascii="Palatino Linotype" w:hAnsi="Palatino Linotype"/>
          <w:b/>
          <w:i/>
          <w:sz w:val="22"/>
          <w:szCs w:val="22"/>
        </w:rPr>
        <w:t>municipal</w:t>
      </w:r>
      <w:r w:rsidRPr="00FB5E36">
        <w:rPr>
          <w:rFonts w:ascii="Palatino Linotype" w:hAnsi="Palatino Linotype"/>
          <w:i/>
          <w:sz w:val="22"/>
          <w:szCs w:val="22"/>
        </w:rPr>
        <w:t xml:space="preserve">, </w:t>
      </w:r>
      <w:r w:rsidRPr="00FB5E36">
        <w:rPr>
          <w:rFonts w:ascii="Palatino Linotype" w:hAnsi="Palatino Linotype"/>
          <w:b/>
          <w:i/>
          <w:sz w:val="22"/>
          <w:szCs w:val="22"/>
        </w:rPr>
        <w:t>es pública</w:t>
      </w:r>
      <w:r w:rsidRPr="00FB5E36">
        <w:rPr>
          <w:rFonts w:ascii="Palatino Linotype" w:hAnsi="Palatino Linotype"/>
          <w:i/>
          <w:sz w:val="22"/>
          <w:szCs w:val="22"/>
        </w:rPr>
        <w:t xml:space="preserve"> y sólo podrá ser reservada temporalmente por razones de interés público y seguridad nacional, en los términos que fijen las leyes. </w:t>
      </w:r>
      <w:r w:rsidRPr="00FB5E36">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FB5E36">
        <w:rPr>
          <w:rFonts w:ascii="Palatino Linotype" w:hAnsi="Palatino Linotype"/>
          <w:i/>
          <w:sz w:val="22"/>
          <w:szCs w:val="22"/>
        </w:rPr>
        <w:t>, la ley determinará los supuestos específicos bajo los cuales procederá la declaración de inexistencia de la información.”</w:t>
      </w:r>
    </w:p>
    <w:p w14:paraId="19D6845C" w14:textId="77777777" w:rsidR="00754FA5" w:rsidRPr="00FB5E36" w:rsidRDefault="00754FA5" w:rsidP="00611096">
      <w:pPr>
        <w:pStyle w:val="Ttulo4"/>
        <w:ind w:left="567" w:right="565"/>
        <w:jc w:val="both"/>
        <w:rPr>
          <w:rFonts w:ascii="Palatino Linotype" w:hAnsi="Palatino Linotype"/>
          <w:color w:val="auto"/>
          <w:sz w:val="22"/>
          <w:szCs w:val="22"/>
        </w:rPr>
      </w:pPr>
      <w:r w:rsidRPr="00FB5E36">
        <w:rPr>
          <w:rFonts w:ascii="Palatino Linotype" w:hAnsi="Palatino Linotype"/>
          <w:color w:val="auto"/>
          <w:sz w:val="22"/>
          <w:szCs w:val="22"/>
        </w:rPr>
        <w:t>Constitución Política del Estado Libre y Soberano de México</w:t>
      </w:r>
    </w:p>
    <w:p w14:paraId="55A086C7" w14:textId="6F028425" w:rsidR="00754FA5" w:rsidRPr="00FB5E36" w:rsidRDefault="00754FA5" w:rsidP="00611096">
      <w:pPr>
        <w:pStyle w:val="Ttulo5"/>
        <w:ind w:left="567" w:right="565"/>
        <w:jc w:val="both"/>
        <w:rPr>
          <w:rFonts w:ascii="Palatino Linotype" w:hAnsi="Palatino Linotype"/>
          <w:color w:val="auto"/>
          <w:sz w:val="22"/>
          <w:szCs w:val="22"/>
        </w:rPr>
      </w:pPr>
      <w:r w:rsidRPr="00FB5E36">
        <w:rPr>
          <w:rFonts w:ascii="Palatino Linotype" w:hAnsi="Palatino Linotype"/>
          <w:color w:val="auto"/>
          <w:sz w:val="22"/>
          <w:szCs w:val="22"/>
        </w:rPr>
        <w:t>“Artículo 5.</w:t>
      </w:r>
      <w:r w:rsidR="0096263B" w:rsidRPr="00FB5E36">
        <w:rPr>
          <w:rFonts w:ascii="Palatino Linotype" w:hAnsi="Palatino Linotype"/>
          <w:color w:val="auto"/>
          <w:sz w:val="22"/>
          <w:szCs w:val="22"/>
        </w:rPr>
        <w:t>-…</w:t>
      </w:r>
    </w:p>
    <w:p w14:paraId="0A5F5378" w14:textId="77777777" w:rsidR="00754FA5" w:rsidRPr="00FB5E36" w:rsidRDefault="00754FA5" w:rsidP="00611096">
      <w:pPr>
        <w:ind w:left="567" w:right="565"/>
        <w:jc w:val="both"/>
        <w:rPr>
          <w:rFonts w:ascii="Palatino Linotype" w:hAnsi="Palatino Linotype" w:cs="Arial"/>
          <w:bCs/>
          <w:i/>
          <w:sz w:val="22"/>
          <w:szCs w:val="22"/>
        </w:rPr>
      </w:pPr>
      <w:r w:rsidRPr="00FB5E36">
        <w:rPr>
          <w:rFonts w:ascii="Palatino Linotype" w:hAnsi="Palatino Linotype" w:cs="Arial"/>
          <w:bCs/>
          <w:i/>
          <w:sz w:val="22"/>
          <w:szCs w:val="22"/>
        </w:rPr>
        <w:t>…</w:t>
      </w:r>
    </w:p>
    <w:p w14:paraId="0611C78A" w14:textId="77777777" w:rsidR="00754FA5" w:rsidRPr="00FB5E36" w:rsidRDefault="00754FA5" w:rsidP="00611096">
      <w:pPr>
        <w:pStyle w:val="Textoindependienteprimerasangra2"/>
        <w:ind w:left="567" w:right="565" w:firstLine="0"/>
        <w:jc w:val="both"/>
        <w:rPr>
          <w:rFonts w:ascii="Palatino Linotype" w:hAnsi="Palatino Linotype"/>
          <w:b/>
          <w:i/>
          <w:sz w:val="22"/>
          <w:szCs w:val="22"/>
        </w:rPr>
      </w:pPr>
      <w:r w:rsidRPr="00FB5E36">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14:paraId="73209B4C" w14:textId="77777777" w:rsidR="00754FA5" w:rsidRPr="00FB5E36" w:rsidRDefault="00754FA5" w:rsidP="00611096">
      <w:pPr>
        <w:pStyle w:val="Textoindependienteprimerasangra2"/>
        <w:ind w:left="567" w:right="565" w:firstLine="0"/>
        <w:jc w:val="both"/>
        <w:rPr>
          <w:rFonts w:ascii="Palatino Linotype" w:hAnsi="Palatino Linotype"/>
          <w:i/>
          <w:sz w:val="22"/>
          <w:szCs w:val="22"/>
        </w:rPr>
      </w:pPr>
      <w:r w:rsidRPr="00FB5E36">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CC5B2B1" w14:textId="77777777" w:rsidR="00754FA5" w:rsidRPr="00FB5E36" w:rsidRDefault="00754FA5" w:rsidP="00611096">
      <w:pPr>
        <w:pStyle w:val="Ttulo3"/>
        <w:ind w:left="567" w:right="565"/>
        <w:jc w:val="both"/>
        <w:rPr>
          <w:rFonts w:ascii="Palatino Linotype" w:hAnsi="Palatino Linotype"/>
          <w:color w:val="auto"/>
          <w:sz w:val="22"/>
          <w:szCs w:val="22"/>
        </w:rPr>
      </w:pPr>
      <w:r w:rsidRPr="00FB5E36">
        <w:rPr>
          <w:rFonts w:ascii="Palatino Linotype" w:hAnsi="Palatino Linotype"/>
          <w:color w:val="auto"/>
          <w:sz w:val="22"/>
          <w:szCs w:val="22"/>
        </w:rPr>
        <w:t>Este derecho se regirá por los principios y bases siguientes:</w:t>
      </w:r>
    </w:p>
    <w:p w14:paraId="3764FBAE" w14:textId="49678803" w:rsidR="00754FA5" w:rsidRPr="00FB5E36" w:rsidRDefault="00754FA5" w:rsidP="00611096">
      <w:pPr>
        <w:pStyle w:val="Prrafodelista"/>
        <w:numPr>
          <w:ilvl w:val="0"/>
          <w:numId w:val="2"/>
        </w:numPr>
        <w:ind w:left="567" w:right="565" w:firstLine="0"/>
        <w:jc w:val="both"/>
        <w:rPr>
          <w:rFonts w:ascii="Palatino Linotype" w:hAnsi="Palatino Linotype" w:cs="Arial"/>
          <w:bCs/>
          <w:i/>
          <w:sz w:val="22"/>
          <w:szCs w:val="22"/>
        </w:rPr>
      </w:pPr>
      <w:r w:rsidRPr="00FB5E36">
        <w:rPr>
          <w:rFonts w:ascii="Palatino Linotype" w:hAnsi="Palatino Linotype" w:cs="Arial"/>
          <w:b/>
          <w:bCs/>
          <w:i/>
          <w:sz w:val="22"/>
          <w:szCs w:val="22"/>
        </w:rPr>
        <w:t>Toda la información en posesión de cualquier autoridad, entidad, órgano y organismos de los</w:t>
      </w:r>
      <w:r w:rsidRPr="00FB5E36">
        <w:rPr>
          <w:rFonts w:ascii="Palatino Linotype" w:hAnsi="Palatino Linotype" w:cs="Arial"/>
          <w:bCs/>
          <w:i/>
          <w:sz w:val="22"/>
          <w:szCs w:val="22"/>
        </w:rPr>
        <w:t xml:space="preserve"> Poderes Ejecutivo, Legislativo y Judicial, órganos autónomos, partidos políticos, fideicomisos y fondos públicos estatales y </w:t>
      </w:r>
      <w:r w:rsidRPr="00FB5E36">
        <w:rPr>
          <w:rFonts w:ascii="Palatino Linotype" w:hAnsi="Palatino Linotype" w:cs="Arial"/>
          <w:b/>
          <w:bCs/>
          <w:i/>
          <w:sz w:val="22"/>
          <w:szCs w:val="22"/>
        </w:rPr>
        <w:t>municipales</w:t>
      </w:r>
      <w:r w:rsidRPr="00FB5E36">
        <w:rPr>
          <w:rFonts w:ascii="Palatino Linotype" w:hAnsi="Palatino Linotype" w:cs="Arial"/>
          <w:bCs/>
          <w:i/>
          <w:sz w:val="22"/>
          <w:szCs w:val="22"/>
        </w:rPr>
        <w:t xml:space="preserve">, así como del gobierno y de la administración pública municipal y sus organismos descentralizados, </w:t>
      </w:r>
      <w:r w:rsidRPr="00FB5E36">
        <w:rPr>
          <w:rFonts w:ascii="Palatino Linotype" w:hAnsi="Palatino Linotype" w:cs="Arial"/>
          <w:bCs/>
          <w:i/>
          <w:sz w:val="22"/>
          <w:szCs w:val="22"/>
        </w:rPr>
        <w:lastRenderedPageBreak/>
        <w:t xml:space="preserve">asimismo de cualquier persona física, jurídica colectiva o sindicato que reciba y ejerza recursos públicos o realice actos de autoridad en el ámbito estatal y municipal, </w:t>
      </w:r>
      <w:r w:rsidRPr="00FB5E36">
        <w:rPr>
          <w:rFonts w:ascii="Palatino Linotype" w:hAnsi="Palatino Linotype" w:cs="Arial"/>
          <w:b/>
          <w:bCs/>
          <w:i/>
          <w:sz w:val="22"/>
          <w:szCs w:val="22"/>
        </w:rPr>
        <w:t>es pública</w:t>
      </w:r>
      <w:r w:rsidRPr="00FB5E36">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FB5E36">
        <w:rPr>
          <w:rFonts w:ascii="Palatino Linotype" w:hAnsi="Palatino Linotype" w:cs="Arial"/>
          <w:b/>
          <w:bCs/>
          <w:i/>
          <w:sz w:val="22"/>
          <w:szCs w:val="22"/>
        </w:rPr>
        <w:t>En la interpretación de este derecho deberá prevalecer el principio de máxima publicidad</w:t>
      </w:r>
      <w:r w:rsidRPr="00FB5E36">
        <w:rPr>
          <w:rFonts w:ascii="Palatino Linotype" w:hAnsi="Palatino Linotype" w:cs="Arial"/>
          <w:bCs/>
          <w:i/>
          <w:sz w:val="22"/>
          <w:szCs w:val="22"/>
        </w:rPr>
        <w:t xml:space="preserve">. </w:t>
      </w:r>
      <w:r w:rsidRPr="00FB5E36">
        <w:rPr>
          <w:rFonts w:ascii="Palatino Linotype" w:hAnsi="Palatino Linotype" w:cs="Arial"/>
          <w:b/>
          <w:bCs/>
          <w:i/>
          <w:sz w:val="22"/>
          <w:szCs w:val="22"/>
        </w:rPr>
        <w:t>Los sujetos obligados deberán documentar todo acto que derive del ejercicio de sus facultades, competencias o funciones</w:t>
      </w:r>
      <w:r w:rsidRPr="00FB5E36">
        <w:rPr>
          <w:rFonts w:ascii="Palatino Linotype" w:hAnsi="Palatino Linotype" w:cs="Arial"/>
          <w:bCs/>
          <w:i/>
          <w:sz w:val="22"/>
          <w:szCs w:val="22"/>
        </w:rPr>
        <w:t>, la ley determinará los supuestos específicos bajo los cuales procederá la declaración de inexistencia de la información.”</w:t>
      </w:r>
    </w:p>
    <w:p w14:paraId="2DEA8AAB" w14:textId="77777777" w:rsidR="00754FA5" w:rsidRPr="00FB5E36" w:rsidRDefault="00754FA5" w:rsidP="00C2200C">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14:paraId="06D42E78" w14:textId="6E45D5E2" w:rsidR="008B2E16" w:rsidRPr="00FB5E36"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Según </w:t>
      </w:r>
      <w:r w:rsidRPr="00FB5E36">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FB5E36">
        <w:rPr>
          <w:rFonts w:ascii="Palatino Linotype" w:hAnsi="Palatino Linotype" w:cs="Arial"/>
          <w:i/>
          <w:sz w:val="22"/>
          <w:szCs w:val="22"/>
        </w:rPr>
        <w:t>por los principios de simplicidad, rapidez gratuidad del procedimiento, auxilio y orientación a los particulares</w:t>
      </w:r>
      <w:r w:rsidRPr="00FB5E36">
        <w:rPr>
          <w:rFonts w:ascii="Palatino Linotype" w:hAnsi="Palatino Linotype" w:cs="Arial"/>
          <w:sz w:val="22"/>
          <w:szCs w:val="22"/>
        </w:rPr>
        <w:t>, contemplando el derecho de las personas con discapacidad y hablantes de lengua indígena.</w:t>
      </w:r>
    </w:p>
    <w:p w14:paraId="3C33636A" w14:textId="77777777" w:rsidR="00C2200C" w:rsidRPr="00FB5E3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FDDF7D" w14:textId="77777777" w:rsidR="007D60D1" w:rsidRPr="00FB5E36"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El </w:t>
      </w:r>
      <w:r w:rsidRPr="00FB5E36">
        <w:rPr>
          <w:rFonts w:ascii="Palatino Linotype" w:hAnsi="Palatino Linotype"/>
          <w:sz w:val="22"/>
          <w:szCs w:val="22"/>
        </w:rPr>
        <w:t>Derecho</w:t>
      </w:r>
      <w:r w:rsidRPr="00FB5E36">
        <w:rPr>
          <w:rFonts w:ascii="Palatino Linotype" w:hAnsi="Palatino Linotype" w:cs="Arial"/>
          <w:sz w:val="22"/>
          <w:szCs w:val="22"/>
        </w:rPr>
        <w:t xml:space="preserve"> de Acceso a la Información se garantiza y respeta oportunamente, y según lo que dispone la Ley, las </w:t>
      </w:r>
      <w:r w:rsidRPr="00FB5E36">
        <w:rPr>
          <w:rFonts w:ascii="Palatino Linotype" w:hAnsi="Palatino Linotype" w:cs="Arial"/>
          <w:i/>
          <w:sz w:val="22"/>
          <w:szCs w:val="22"/>
        </w:rPr>
        <w:t>solicitudes de acceso a la información</w:t>
      </w:r>
      <w:r w:rsidRPr="00FB5E36">
        <w:rPr>
          <w:rFonts w:ascii="Palatino Linotype" w:hAnsi="Palatino Linotype" w:cs="Arial"/>
          <w:sz w:val="22"/>
          <w:szCs w:val="22"/>
        </w:rPr>
        <w:t>.</w:t>
      </w:r>
    </w:p>
    <w:p w14:paraId="1A79B55F" w14:textId="77777777" w:rsidR="00C2200C" w:rsidRPr="00FB5E36"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E3763BA" w14:textId="07AA128D" w:rsidR="00817222" w:rsidRPr="00FB5E36" w:rsidRDefault="007D60D1"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Así </w:t>
      </w:r>
      <w:r w:rsidRPr="00FB5E36">
        <w:rPr>
          <w:rFonts w:ascii="Palatino Linotype" w:hAnsi="Palatino Linotype" w:cs="Arial"/>
          <w:sz w:val="22"/>
          <w:szCs w:val="22"/>
        </w:rPr>
        <w:t xml:space="preserve">entonces, se procede analizar, en primer lugar, si el </w:t>
      </w:r>
      <w:r w:rsidRPr="00FB5E36">
        <w:rPr>
          <w:rFonts w:ascii="Palatino Linotype" w:hAnsi="Palatino Linotype" w:cs="Arial"/>
          <w:b/>
          <w:bCs/>
          <w:sz w:val="22"/>
          <w:szCs w:val="22"/>
        </w:rPr>
        <w:t>SUJETO OBLIGADO</w:t>
      </w:r>
      <w:r w:rsidRPr="00FB5E36">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FB5E36">
        <w:rPr>
          <w:rFonts w:ascii="Palatino Linotype" w:eastAsia="Calibri" w:hAnsi="Palatino Linotype" w:cs="Arial"/>
          <w:color w:val="000000" w:themeColor="text1"/>
          <w:sz w:val="22"/>
          <w:szCs w:val="22"/>
          <w:lang w:val="es-ES"/>
        </w:rPr>
        <w:t xml:space="preserve"> </w:t>
      </w:r>
    </w:p>
    <w:p w14:paraId="2296588E" w14:textId="77777777" w:rsidR="00817222" w:rsidRPr="00FB5E36"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8976158" w14:textId="3EC759C5" w:rsidR="00754FA5" w:rsidRPr="00FB5E36" w:rsidRDefault="00754FA5" w:rsidP="001D3306">
      <w:pPr>
        <w:pStyle w:val="Lista2"/>
        <w:numPr>
          <w:ilvl w:val="1"/>
          <w:numId w:val="3"/>
        </w:numPr>
        <w:ind w:left="567" w:hanging="141"/>
        <w:rPr>
          <w:rFonts w:ascii="Palatino Linotype" w:hAnsi="Palatino Linotype"/>
          <w:b/>
          <w:sz w:val="22"/>
          <w:szCs w:val="22"/>
        </w:rPr>
      </w:pPr>
      <w:bookmarkStart w:id="37" w:name="_Toc70428585"/>
      <w:bookmarkStart w:id="38" w:name="_Toc71234380"/>
      <w:bookmarkStart w:id="39" w:name="_Toc83901398"/>
      <w:r w:rsidRPr="00FB5E36">
        <w:rPr>
          <w:rFonts w:ascii="Palatino Linotype" w:hAnsi="Palatino Linotype"/>
          <w:b/>
          <w:sz w:val="22"/>
          <w:szCs w:val="22"/>
        </w:rPr>
        <w:t>De</w:t>
      </w:r>
      <w:bookmarkEnd w:id="37"/>
      <w:bookmarkEnd w:id="38"/>
      <w:bookmarkEnd w:id="39"/>
      <w:r w:rsidR="007C0253" w:rsidRPr="00FB5E36">
        <w:rPr>
          <w:rFonts w:ascii="Palatino Linotype" w:hAnsi="Palatino Linotype"/>
          <w:b/>
          <w:sz w:val="22"/>
          <w:szCs w:val="22"/>
        </w:rPr>
        <w:t xml:space="preserve"> </w:t>
      </w:r>
      <w:r w:rsidR="007D60D1" w:rsidRPr="00FB5E36">
        <w:rPr>
          <w:rFonts w:ascii="Palatino Linotype" w:hAnsi="Palatino Linotype"/>
          <w:b/>
          <w:sz w:val="22"/>
          <w:szCs w:val="22"/>
        </w:rPr>
        <w:t>la infor</w:t>
      </w:r>
      <w:r w:rsidR="00817222" w:rsidRPr="00FB5E36">
        <w:rPr>
          <w:rFonts w:ascii="Palatino Linotype" w:hAnsi="Palatino Linotype"/>
          <w:b/>
          <w:sz w:val="22"/>
          <w:szCs w:val="22"/>
        </w:rPr>
        <w:t>m</w:t>
      </w:r>
      <w:r w:rsidR="007D60D1" w:rsidRPr="00FB5E36">
        <w:rPr>
          <w:rFonts w:ascii="Palatino Linotype" w:hAnsi="Palatino Linotype"/>
          <w:b/>
          <w:sz w:val="22"/>
          <w:szCs w:val="22"/>
        </w:rPr>
        <w:t>ación solicitada y la respuesta del SUJETO OBLIGADO</w:t>
      </w:r>
      <w:r w:rsidR="007C0253" w:rsidRPr="00FB5E36">
        <w:rPr>
          <w:rFonts w:ascii="Palatino Linotype" w:hAnsi="Palatino Linotype"/>
          <w:b/>
          <w:sz w:val="22"/>
          <w:szCs w:val="22"/>
        </w:rPr>
        <w:t>.</w:t>
      </w:r>
    </w:p>
    <w:p w14:paraId="00CBB35C" w14:textId="77777777" w:rsidR="001D3306" w:rsidRPr="00FB5E36" w:rsidRDefault="001D3306" w:rsidP="00723D75">
      <w:pPr>
        <w:pStyle w:val="Lista2"/>
        <w:ind w:left="0" w:firstLine="0"/>
        <w:rPr>
          <w:rFonts w:ascii="Palatino Linotype" w:hAnsi="Palatino Linotype"/>
          <w:b/>
          <w:sz w:val="22"/>
          <w:szCs w:val="22"/>
        </w:rPr>
      </w:pPr>
    </w:p>
    <w:p w14:paraId="120BA5F1" w14:textId="77777777" w:rsidR="00034157" w:rsidRPr="00FB5E36" w:rsidRDefault="007D60D1"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lastRenderedPageBreak/>
        <w:t xml:space="preserve">Derivado </w:t>
      </w:r>
      <w:r w:rsidRPr="00FB5E36">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1971FBF8"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A8771AC" w14:textId="079B1E64" w:rsidR="00F155E9" w:rsidRPr="00FB5E36" w:rsidRDefault="00B4675B" w:rsidP="008115A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sz w:val="22"/>
          <w:szCs w:val="22"/>
        </w:rPr>
        <w:t>Así, de</w:t>
      </w:r>
      <w:r w:rsidR="006A21CF" w:rsidRPr="00FB5E36">
        <w:rPr>
          <w:rFonts w:ascii="Palatino Linotype" w:eastAsia="Calibri" w:hAnsi="Palatino Linotype" w:cs="Arial"/>
          <w:sz w:val="22"/>
          <w:szCs w:val="22"/>
        </w:rPr>
        <w:t xml:space="preserve">bemos recapitular </w:t>
      </w:r>
      <w:r w:rsidR="00F155E9" w:rsidRPr="00FB5E36">
        <w:rPr>
          <w:rFonts w:ascii="Palatino Linotype" w:eastAsia="Calibri" w:hAnsi="Palatino Linotype" w:cs="Arial"/>
          <w:sz w:val="22"/>
          <w:szCs w:val="22"/>
        </w:rPr>
        <w:t xml:space="preserve">lo relativo a la información requerida por el Particular y la respuesta emitida por el </w:t>
      </w:r>
      <w:r w:rsidR="00F155E9" w:rsidRPr="00FB5E36">
        <w:rPr>
          <w:rFonts w:ascii="Palatino Linotype" w:eastAsia="Calibri" w:hAnsi="Palatino Linotype" w:cs="Arial"/>
          <w:b/>
          <w:sz w:val="22"/>
          <w:szCs w:val="22"/>
        </w:rPr>
        <w:t>SUJETO OBLIGADO</w:t>
      </w:r>
      <w:r w:rsidR="00F155E9" w:rsidRPr="00FB5E36">
        <w:rPr>
          <w:rFonts w:ascii="Palatino Linotype" w:eastAsia="Calibri" w:hAnsi="Palatino Linotype" w:cs="Arial"/>
          <w:sz w:val="22"/>
          <w:szCs w:val="22"/>
        </w:rPr>
        <w:t>, en consecuencia se inserta el siguiente cuadro descriptivo:</w:t>
      </w:r>
    </w:p>
    <w:p w14:paraId="6258B825" w14:textId="77777777" w:rsidR="00F155E9" w:rsidRPr="00FB5E36" w:rsidRDefault="00F155E9" w:rsidP="00F155E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396"/>
        <w:gridCol w:w="3687"/>
        <w:gridCol w:w="2436"/>
        <w:gridCol w:w="2258"/>
      </w:tblGrid>
      <w:tr w:rsidR="00A82C32" w:rsidRPr="00FB5E36" w14:paraId="664BF0BC" w14:textId="77777777" w:rsidTr="00790375">
        <w:tc>
          <w:tcPr>
            <w:tcW w:w="396" w:type="dxa"/>
            <w:shd w:val="clear" w:color="auto" w:fill="D9D9D9" w:themeFill="background1" w:themeFillShade="D9"/>
          </w:tcPr>
          <w:p w14:paraId="371FEBA2" w14:textId="77777777" w:rsidR="00A82C32" w:rsidRPr="00A83DB3" w:rsidRDefault="00A82C32" w:rsidP="00122FC7">
            <w:pPr>
              <w:jc w:val="both"/>
              <w:rPr>
                <w:rFonts w:ascii="Palatino Linotype" w:eastAsia="Calibri" w:hAnsi="Palatino Linotype" w:cs="Arial"/>
                <w:b/>
                <w:color w:val="000000" w:themeColor="text1"/>
                <w:sz w:val="18"/>
                <w:szCs w:val="18"/>
                <w:lang w:val="es-ES"/>
              </w:rPr>
            </w:pPr>
          </w:p>
        </w:tc>
        <w:tc>
          <w:tcPr>
            <w:tcW w:w="3687" w:type="dxa"/>
            <w:shd w:val="clear" w:color="auto" w:fill="D9D9D9" w:themeFill="background1" w:themeFillShade="D9"/>
          </w:tcPr>
          <w:p w14:paraId="0F1B4598" w14:textId="2B7809E2" w:rsidR="00A82C32" w:rsidRPr="00A83DB3" w:rsidRDefault="00A82C32" w:rsidP="00122FC7">
            <w:pPr>
              <w:jc w:val="both"/>
              <w:rPr>
                <w:rFonts w:ascii="Palatino Linotype" w:eastAsia="Calibri" w:hAnsi="Palatino Linotype" w:cs="Arial"/>
                <w:b/>
                <w:color w:val="000000" w:themeColor="text1"/>
                <w:sz w:val="18"/>
                <w:szCs w:val="18"/>
                <w:lang w:val="es-ES"/>
              </w:rPr>
            </w:pPr>
            <w:r w:rsidRPr="00A83DB3">
              <w:rPr>
                <w:rFonts w:ascii="Palatino Linotype" w:eastAsia="Calibri" w:hAnsi="Palatino Linotype" w:cs="Arial"/>
                <w:b/>
                <w:color w:val="000000" w:themeColor="text1"/>
                <w:sz w:val="18"/>
                <w:szCs w:val="18"/>
                <w:lang w:val="es-ES"/>
              </w:rPr>
              <w:t xml:space="preserve">Información del Servidor Público referido en la solicitud </w:t>
            </w:r>
          </w:p>
          <w:p w14:paraId="3FB8C5E5" w14:textId="6939F1D6" w:rsidR="00A82C32" w:rsidRPr="00A83DB3" w:rsidRDefault="00A82C32" w:rsidP="00A83DB3">
            <w:pPr>
              <w:jc w:val="both"/>
              <w:rPr>
                <w:rFonts w:ascii="Palatino Linotype" w:eastAsia="Calibri" w:hAnsi="Palatino Linotype" w:cs="Arial"/>
                <w:b/>
                <w:color w:val="000000" w:themeColor="text1"/>
                <w:sz w:val="18"/>
                <w:szCs w:val="18"/>
                <w:lang w:val="es-ES"/>
              </w:rPr>
            </w:pPr>
            <w:r w:rsidRPr="00A83DB3">
              <w:rPr>
                <w:rFonts w:ascii="Palatino Linotype" w:hAnsi="Palatino Linotype"/>
                <w:b/>
                <w:sz w:val="18"/>
                <w:szCs w:val="18"/>
              </w:rPr>
              <w:t>00032/UPVT/IP/2024:</w:t>
            </w:r>
          </w:p>
        </w:tc>
        <w:tc>
          <w:tcPr>
            <w:tcW w:w="2436" w:type="dxa"/>
            <w:shd w:val="clear" w:color="auto" w:fill="D9D9D9" w:themeFill="background1" w:themeFillShade="D9"/>
          </w:tcPr>
          <w:p w14:paraId="2E8CC1CD" w14:textId="14A36A78" w:rsidR="00A82C32" w:rsidRPr="00FB5E36" w:rsidRDefault="00A82C32" w:rsidP="00122FC7">
            <w:pPr>
              <w:jc w:val="cente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lang w:val="es-ES"/>
              </w:rPr>
              <w:t>Respuesta</w:t>
            </w:r>
          </w:p>
        </w:tc>
        <w:tc>
          <w:tcPr>
            <w:tcW w:w="2258" w:type="dxa"/>
            <w:shd w:val="clear" w:color="auto" w:fill="D9D9D9" w:themeFill="background1" w:themeFillShade="D9"/>
          </w:tcPr>
          <w:p w14:paraId="68F3A69E" w14:textId="004830B1" w:rsidR="00A82C32" w:rsidRPr="00FB5E36" w:rsidRDefault="00A82C32" w:rsidP="00153D32">
            <w:pPr>
              <w:jc w:val="cente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lang w:val="es-ES"/>
              </w:rPr>
              <w:t>Comentarios</w:t>
            </w:r>
          </w:p>
        </w:tc>
      </w:tr>
      <w:tr w:rsidR="00A82C32" w:rsidRPr="00FB5E36" w14:paraId="25BDB0EC" w14:textId="77777777" w:rsidTr="00790375">
        <w:tc>
          <w:tcPr>
            <w:tcW w:w="396" w:type="dxa"/>
          </w:tcPr>
          <w:p w14:paraId="26F5865B" w14:textId="5D3D2DD3" w:rsidR="00A82C32" w:rsidRPr="00FB5E36" w:rsidRDefault="00A82C32" w:rsidP="00122FC7">
            <w:pPr>
              <w:pStyle w:val="Prrafodelista"/>
              <w:tabs>
                <w:tab w:val="left" w:pos="426"/>
                <w:tab w:val="left" w:pos="567"/>
              </w:tabs>
              <w:ind w:left="0"/>
              <w:jc w:val="both"/>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1</w:t>
            </w:r>
          </w:p>
        </w:tc>
        <w:tc>
          <w:tcPr>
            <w:tcW w:w="3687" w:type="dxa"/>
          </w:tcPr>
          <w:p w14:paraId="0A5F475F" w14:textId="5E9F7918" w:rsidR="00A82C32" w:rsidRPr="00FB5E36" w:rsidRDefault="00A82C32" w:rsidP="00122FC7">
            <w:pPr>
              <w:pStyle w:val="Prrafodelista"/>
              <w:tabs>
                <w:tab w:val="left" w:pos="426"/>
                <w:tab w:val="left" w:pos="567"/>
              </w:tabs>
              <w:ind w:left="0"/>
              <w:jc w:val="both"/>
              <w:rPr>
                <w:rFonts w:ascii="Palatino Linotype" w:eastAsia="Calibri" w:hAnsi="Palatino Linotype" w:cs="Arial"/>
                <w:b/>
                <w:bCs/>
                <w:color w:val="000000" w:themeColor="text1"/>
                <w:sz w:val="18"/>
                <w:szCs w:val="18"/>
                <w:lang w:val="es-ES"/>
              </w:rPr>
            </w:pPr>
            <w:r w:rsidRPr="00FB5E36">
              <w:rPr>
                <w:rFonts w:ascii="Palatino Linotype" w:eastAsia="Calibri" w:hAnsi="Palatino Linotype" w:cs="Arial"/>
                <w:b/>
                <w:color w:val="000000" w:themeColor="text1"/>
                <w:sz w:val="18"/>
                <w:szCs w:val="18"/>
              </w:rPr>
              <w:t>Puesto</w:t>
            </w:r>
          </w:p>
        </w:tc>
        <w:tc>
          <w:tcPr>
            <w:tcW w:w="2436" w:type="dxa"/>
          </w:tcPr>
          <w:p w14:paraId="0441D0A5" w14:textId="7BE98BA5" w:rsidR="00A82C32" w:rsidRPr="00FB5E36" w:rsidRDefault="00A82C32" w:rsidP="00122FC7">
            <w:pPr>
              <w:jc w:val="both"/>
              <w:rPr>
                <w:rFonts w:ascii="Palatino Linotype" w:hAnsi="Palatino Linotype" w:cs="Arial"/>
                <w:b/>
                <w:color w:val="000000" w:themeColor="text1"/>
                <w:sz w:val="18"/>
                <w:szCs w:val="18"/>
              </w:rPr>
            </w:pPr>
            <w:r w:rsidRPr="00FB5E36">
              <w:rPr>
                <w:rStyle w:val="Hipervnculo"/>
                <w:rFonts w:ascii="Palatino Linotype" w:hAnsi="Palatino Linotype" w:cs="Arial"/>
                <w:color w:val="000000" w:themeColor="text1"/>
                <w:sz w:val="18"/>
                <w:szCs w:val="18"/>
                <w:u w:val="none"/>
              </w:rPr>
              <w:t xml:space="preserve">El Jefe del Departamento de Recursos Humanos, informó que el servidor público tiene el </w:t>
            </w:r>
            <w:r w:rsidRPr="00FB5E36">
              <w:rPr>
                <w:rStyle w:val="Hipervnculo"/>
                <w:rFonts w:ascii="Palatino Linotype" w:hAnsi="Palatino Linotype" w:cs="Arial"/>
                <w:b/>
                <w:color w:val="000000" w:themeColor="text1"/>
                <w:sz w:val="18"/>
                <w:szCs w:val="18"/>
                <w:u w:val="none"/>
              </w:rPr>
              <w:t>puesto de docente (hora/semana/mes).</w:t>
            </w:r>
          </w:p>
        </w:tc>
        <w:tc>
          <w:tcPr>
            <w:tcW w:w="2258" w:type="dxa"/>
          </w:tcPr>
          <w:p w14:paraId="6BEE0834" w14:textId="0C08CE48" w:rsidR="00A82C32" w:rsidRPr="00FB5E36" w:rsidRDefault="00A82C32" w:rsidP="00153D32">
            <w:pPr>
              <w:jc w:val="both"/>
              <w:rPr>
                <w:rFonts w:ascii="Palatino Linotype" w:eastAsia="Calibri" w:hAnsi="Palatino Linotype" w:cs="Arial"/>
                <w:color w:val="000000" w:themeColor="text1"/>
                <w:sz w:val="18"/>
                <w:szCs w:val="18"/>
                <w:lang w:val="es-ES"/>
              </w:rPr>
            </w:pPr>
            <w:r w:rsidRPr="00FB5E36">
              <w:rPr>
                <w:rFonts w:ascii="Palatino Linotype" w:eastAsia="Calibri" w:hAnsi="Palatino Linotype" w:cs="Arial"/>
                <w:color w:val="000000" w:themeColor="text1"/>
                <w:sz w:val="18"/>
                <w:szCs w:val="18"/>
                <w:lang w:val="es-ES"/>
              </w:rPr>
              <w:t xml:space="preserve">El Servidor Público Habilitado competente, </w:t>
            </w:r>
            <w:r w:rsidRPr="00FB5E36">
              <w:rPr>
                <w:rFonts w:ascii="Palatino Linotype" w:eastAsia="Calibri" w:hAnsi="Palatino Linotype" w:cs="Arial"/>
                <w:b/>
                <w:color w:val="000000" w:themeColor="text1"/>
                <w:sz w:val="18"/>
                <w:szCs w:val="18"/>
                <w:lang w:val="es-ES"/>
              </w:rPr>
              <w:t>atendió el requerimiento de información.</w:t>
            </w:r>
          </w:p>
        </w:tc>
      </w:tr>
      <w:tr w:rsidR="00A82C32" w:rsidRPr="00FB5E36" w14:paraId="38A827BD" w14:textId="77777777" w:rsidTr="00790375">
        <w:tc>
          <w:tcPr>
            <w:tcW w:w="396" w:type="dxa"/>
          </w:tcPr>
          <w:p w14:paraId="33B47037" w14:textId="0F13D265" w:rsidR="00A82C32" w:rsidRPr="00FB5E36" w:rsidRDefault="00A82C32" w:rsidP="00122FC7">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2</w:t>
            </w:r>
          </w:p>
        </w:tc>
        <w:tc>
          <w:tcPr>
            <w:tcW w:w="3687" w:type="dxa"/>
          </w:tcPr>
          <w:p w14:paraId="7939154A" w14:textId="34301578"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Recibos de nómina</w:t>
            </w:r>
          </w:p>
        </w:tc>
        <w:tc>
          <w:tcPr>
            <w:tcW w:w="2436" w:type="dxa"/>
          </w:tcPr>
          <w:p w14:paraId="1DF2A3A2" w14:textId="496D73C4" w:rsidR="00A82C32" w:rsidRPr="00FB5E36" w:rsidRDefault="00A82C32" w:rsidP="00122FC7">
            <w:pPr>
              <w:jc w:val="both"/>
              <w:rPr>
                <w:rFonts w:ascii="Palatino Linotype" w:eastAsia="Calibri" w:hAnsi="Palatino Linotype" w:cs="Arial"/>
                <w:color w:val="000000" w:themeColor="text1"/>
                <w:sz w:val="18"/>
                <w:szCs w:val="18"/>
                <w:lang w:val="es-ES"/>
              </w:rPr>
            </w:pPr>
            <w:r w:rsidRPr="00FB5E36">
              <w:rPr>
                <w:rStyle w:val="Hipervnculo"/>
                <w:rFonts w:ascii="Palatino Linotype" w:hAnsi="Palatino Linotype" w:cs="Arial"/>
                <w:color w:val="000000" w:themeColor="text1"/>
                <w:sz w:val="18"/>
                <w:szCs w:val="18"/>
                <w:u w:val="none"/>
              </w:rPr>
              <w:t xml:space="preserve">El Jefe del Departamento de Recursos Humanos, remitió los </w:t>
            </w:r>
            <w:r w:rsidRPr="00FB5E36">
              <w:rPr>
                <w:rStyle w:val="Hipervnculo"/>
                <w:rFonts w:ascii="Palatino Linotype" w:hAnsi="Palatino Linotype" w:cs="Arial"/>
                <w:b/>
                <w:color w:val="000000" w:themeColor="text1"/>
                <w:sz w:val="18"/>
                <w:szCs w:val="18"/>
                <w:u w:val="none"/>
              </w:rPr>
              <w:t>recibos de nómina del 11 de marzo de 2023 al 11 de marzo de 2024</w:t>
            </w:r>
            <w:r w:rsidRPr="00FB5E36">
              <w:rPr>
                <w:rStyle w:val="Hipervnculo"/>
                <w:rFonts w:ascii="Palatino Linotype" w:hAnsi="Palatino Linotype" w:cs="Arial"/>
                <w:color w:val="000000" w:themeColor="text1"/>
                <w:sz w:val="18"/>
                <w:szCs w:val="18"/>
                <w:u w:val="none"/>
              </w:rPr>
              <w:t>, en versión pública con el respectivo Acuerdo del Comité de Trasparencia.</w:t>
            </w:r>
          </w:p>
        </w:tc>
        <w:tc>
          <w:tcPr>
            <w:tcW w:w="2258" w:type="dxa"/>
          </w:tcPr>
          <w:p w14:paraId="007C3920" w14:textId="1F14FB06" w:rsidR="00A82C32" w:rsidRPr="00FB5E36" w:rsidRDefault="00A82C32" w:rsidP="00153D32">
            <w:pPr>
              <w:jc w:val="both"/>
              <w:rPr>
                <w:rFonts w:ascii="Palatino Linotype" w:eastAsia="Calibri" w:hAnsi="Palatino Linotype" w:cs="Arial"/>
                <w:color w:val="000000" w:themeColor="text1"/>
                <w:sz w:val="18"/>
                <w:szCs w:val="18"/>
                <w:lang w:val="es-ES"/>
              </w:rPr>
            </w:pPr>
            <w:r w:rsidRPr="00FB5E36">
              <w:rPr>
                <w:rFonts w:ascii="Palatino Linotype" w:eastAsia="Calibri" w:hAnsi="Palatino Linotype" w:cs="Arial"/>
                <w:color w:val="000000" w:themeColor="text1"/>
                <w:sz w:val="18"/>
                <w:szCs w:val="18"/>
                <w:lang w:val="es-ES"/>
              </w:rPr>
              <w:t xml:space="preserve">Si bien se hizo entrega de los recibos de nómina solicitados, </w:t>
            </w:r>
            <w:r w:rsidRPr="00FB5E36">
              <w:rPr>
                <w:rFonts w:ascii="Palatino Linotype" w:eastAsia="Calibri" w:hAnsi="Palatino Linotype" w:cs="Arial"/>
                <w:b/>
                <w:color w:val="000000" w:themeColor="text1"/>
                <w:sz w:val="18"/>
                <w:szCs w:val="18"/>
                <w:lang w:val="es-ES"/>
              </w:rPr>
              <w:t>se realizó una versión pública excesiva</w:t>
            </w:r>
            <w:r w:rsidRPr="00FB5E36">
              <w:rPr>
                <w:rFonts w:ascii="Palatino Linotype" w:eastAsia="Calibri" w:hAnsi="Palatino Linotype" w:cs="Arial"/>
                <w:color w:val="000000" w:themeColor="text1"/>
                <w:sz w:val="18"/>
                <w:szCs w:val="18"/>
                <w:lang w:val="es-ES"/>
              </w:rPr>
              <w:t xml:space="preserve"> al testar datos de carácter público, como lo son el </w:t>
            </w:r>
            <w:r w:rsidRPr="00FB5E36">
              <w:rPr>
                <w:rFonts w:ascii="Palatino Linotype" w:eastAsia="Calibri" w:hAnsi="Palatino Linotype" w:cs="Arial"/>
                <w:i/>
                <w:color w:val="000000" w:themeColor="text1"/>
                <w:sz w:val="18"/>
                <w:szCs w:val="18"/>
                <w:lang w:val="es-ES"/>
              </w:rPr>
              <w:t>“Folio Fiscal”</w:t>
            </w:r>
            <w:r w:rsidRPr="00FB5E36">
              <w:rPr>
                <w:rFonts w:ascii="Palatino Linotype" w:eastAsia="Calibri" w:hAnsi="Palatino Linotype" w:cs="Arial"/>
                <w:color w:val="000000" w:themeColor="text1"/>
                <w:sz w:val="18"/>
                <w:szCs w:val="18"/>
                <w:lang w:val="es-ES"/>
              </w:rPr>
              <w:t xml:space="preserve"> y el </w:t>
            </w:r>
            <w:r w:rsidRPr="00FB5E36">
              <w:rPr>
                <w:rFonts w:ascii="Palatino Linotype" w:eastAsia="Calibri" w:hAnsi="Palatino Linotype" w:cs="Arial"/>
                <w:i/>
                <w:color w:val="000000" w:themeColor="text1"/>
                <w:sz w:val="18"/>
                <w:szCs w:val="18"/>
                <w:lang w:val="es-ES"/>
              </w:rPr>
              <w:t>“No de Serie de CSD del SAT”</w:t>
            </w:r>
            <w:r w:rsidRPr="00FB5E36">
              <w:rPr>
                <w:rFonts w:ascii="Palatino Linotype" w:eastAsia="Calibri" w:hAnsi="Palatino Linotype" w:cs="Arial"/>
                <w:color w:val="000000" w:themeColor="text1"/>
                <w:sz w:val="18"/>
                <w:szCs w:val="18"/>
                <w:lang w:val="es-ES"/>
              </w:rPr>
              <w:t>.</w:t>
            </w:r>
          </w:p>
        </w:tc>
      </w:tr>
      <w:tr w:rsidR="00A82C32" w:rsidRPr="00FB5E36" w14:paraId="77B38516" w14:textId="77777777" w:rsidTr="00790375">
        <w:tc>
          <w:tcPr>
            <w:tcW w:w="396" w:type="dxa"/>
          </w:tcPr>
          <w:p w14:paraId="70F22819" w14:textId="067B1EE6" w:rsidR="00A82C32" w:rsidRPr="00FB5E36" w:rsidRDefault="00A82C32" w:rsidP="00122FC7">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3</w:t>
            </w:r>
          </w:p>
        </w:tc>
        <w:tc>
          <w:tcPr>
            <w:tcW w:w="3687" w:type="dxa"/>
          </w:tcPr>
          <w:p w14:paraId="5EA77EF2" w14:textId="2C41BCBB"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Listas de asistencia</w:t>
            </w:r>
          </w:p>
        </w:tc>
        <w:tc>
          <w:tcPr>
            <w:tcW w:w="2436" w:type="dxa"/>
          </w:tcPr>
          <w:p w14:paraId="64A8BAF7" w14:textId="77777777" w:rsidR="00A82C32" w:rsidRPr="00FB5E36" w:rsidRDefault="00A82C32" w:rsidP="0059500C">
            <w:pPr>
              <w:jc w:val="both"/>
              <w:rPr>
                <w:rStyle w:val="Hipervnculo"/>
                <w:rFonts w:ascii="Palatino Linotype" w:hAnsi="Palatino Linotype" w:cs="Arial"/>
                <w:b/>
                <w:color w:val="000000" w:themeColor="text1"/>
                <w:sz w:val="18"/>
                <w:szCs w:val="18"/>
                <w:u w:val="none"/>
              </w:rPr>
            </w:pPr>
            <w:r w:rsidRPr="00FB5E36">
              <w:rPr>
                <w:rStyle w:val="Hipervnculo"/>
                <w:rFonts w:ascii="Palatino Linotype" w:hAnsi="Palatino Linotype" w:cs="Arial"/>
                <w:color w:val="000000" w:themeColor="text1"/>
                <w:sz w:val="18"/>
                <w:szCs w:val="18"/>
                <w:u w:val="none"/>
              </w:rPr>
              <w:t xml:space="preserve">-El Jefe del Departamento de Recursos Humanos, </w:t>
            </w:r>
            <w:r w:rsidRPr="00FB5E36">
              <w:rPr>
                <w:rFonts w:ascii="Palatino Linotype" w:hAnsi="Palatino Linotype"/>
                <w:color w:val="000000" w:themeColor="text1"/>
                <w:sz w:val="18"/>
                <w:szCs w:val="18"/>
              </w:rPr>
              <w:t xml:space="preserve">informó que </w:t>
            </w:r>
            <w:r w:rsidRPr="00FB5E36">
              <w:rPr>
                <w:rStyle w:val="Hipervnculo"/>
                <w:rFonts w:ascii="Palatino Linotype" w:hAnsi="Palatino Linotype" w:cs="Arial"/>
                <w:color w:val="000000" w:themeColor="text1"/>
                <w:sz w:val="18"/>
                <w:szCs w:val="18"/>
                <w:u w:val="none"/>
              </w:rPr>
              <w:t xml:space="preserve">la unidad administrativa a su cargo se encuentra imposibilitada para entregar las listas de </w:t>
            </w:r>
            <w:r w:rsidRPr="00FB5E36">
              <w:rPr>
                <w:rStyle w:val="Hipervnculo"/>
                <w:rFonts w:ascii="Palatino Linotype" w:hAnsi="Palatino Linotype" w:cs="Arial"/>
                <w:color w:val="000000" w:themeColor="text1"/>
                <w:sz w:val="18"/>
                <w:szCs w:val="18"/>
                <w:u w:val="none"/>
              </w:rPr>
              <w:lastRenderedPageBreak/>
              <w:t xml:space="preserve">asistencia requeridas, ya que </w:t>
            </w:r>
            <w:r w:rsidRPr="00FB5E36">
              <w:rPr>
                <w:rStyle w:val="Hipervnculo"/>
                <w:rFonts w:ascii="Palatino Linotype" w:hAnsi="Palatino Linotype" w:cs="Arial"/>
                <w:b/>
                <w:color w:val="000000" w:themeColor="text1"/>
                <w:sz w:val="18"/>
                <w:szCs w:val="18"/>
                <w:u w:val="none"/>
              </w:rPr>
              <w:t>no las genera.</w:t>
            </w:r>
          </w:p>
          <w:p w14:paraId="38197F28" w14:textId="77777777" w:rsidR="00A82C32" w:rsidRPr="00FB5E36" w:rsidRDefault="00A82C32" w:rsidP="0059500C">
            <w:pPr>
              <w:jc w:val="both"/>
              <w:rPr>
                <w:rStyle w:val="Hipervnculo"/>
                <w:rFonts w:ascii="Palatino Linotype" w:hAnsi="Palatino Linotype" w:cs="Arial"/>
                <w:b/>
                <w:color w:val="000000" w:themeColor="text1"/>
                <w:sz w:val="18"/>
                <w:szCs w:val="18"/>
                <w:u w:val="none"/>
              </w:rPr>
            </w:pPr>
          </w:p>
          <w:p w14:paraId="5ABDF25D" w14:textId="452FEAD0" w:rsidR="00A82C32" w:rsidRPr="00FB5E36" w:rsidRDefault="00A82C32" w:rsidP="0059500C">
            <w:pPr>
              <w:jc w:val="both"/>
              <w:rPr>
                <w:rFonts w:ascii="Palatino Linotype" w:hAnsi="Palatino Linotype" w:cs="Arial"/>
                <w:b/>
                <w:color w:val="000000" w:themeColor="text1"/>
                <w:sz w:val="18"/>
                <w:szCs w:val="18"/>
              </w:rPr>
            </w:pPr>
            <w:r w:rsidRPr="00FB5E36">
              <w:rPr>
                <w:rStyle w:val="Hipervnculo"/>
                <w:rFonts w:ascii="Palatino Linotype" w:hAnsi="Palatino Linotype"/>
                <w:sz w:val="18"/>
                <w:szCs w:val="18"/>
                <w:u w:val="none"/>
              </w:rPr>
              <w:t>-</w:t>
            </w:r>
            <w:r w:rsidRPr="00FB5E36">
              <w:rPr>
                <w:rFonts w:ascii="Palatino Linotype" w:hAnsi="Palatino Linotype"/>
                <w:color w:val="000000" w:themeColor="text1"/>
                <w:sz w:val="18"/>
                <w:szCs w:val="18"/>
              </w:rPr>
              <w:t xml:space="preserve">La Directora de la División de Ingeniería en Biotecnología y Licenciatura en Negocios Internacionales, informó que </w:t>
            </w:r>
            <w:r w:rsidRPr="00FB5E36">
              <w:rPr>
                <w:rStyle w:val="Hipervnculo"/>
                <w:rFonts w:ascii="Palatino Linotype" w:hAnsi="Palatino Linotype" w:cs="Arial"/>
                <w:color w:val="000000" w:themeColor="text1"/>
                <w:sz w:val="18"/>
                <w:szCs w:val="18"/>
                <w:u w:val="none"/>
              </w:rPr>
              <w:t xml:space="preserve">la unidad administrativa a su cargo se encuentra imposibilitada para entregar las listas de asistencia requeridas, ya que </w:t>
            </w:r>
            <w:r w:rsidRPr="00FB5E36">
              <w:rPr>
                <w:rStyle w:val="Hipervnculo"/>
                <w:rFonts w:ascii="Palatino Linotype" w:hAnsi="Palatino Linotype" w:cs="Arial"/>
                <w:b/>
                <w:color w:val="000000" w:themeColor="text1"/>
                <w:sz w:val="18"/>
                <w:szCs w:val="18"/>
                <w:u w:val="none"/>
              </w:rPr>
              <w:t>no las genera.</w:t>
            </w:r>
          </w:p>
        </w:tc>
        <w:tc>
          <w:tcPr>
            <w:tcW w:w="2258" w:type="dxa"/>
          </w:tcPr>
          <w:p w14:paraId="4407BB91" w14:textId="28FB5930" w:rsidR="00A82C32" w:rsidRPr="00FB5E36" w:rsidRDefault="00A82C32" w:rsidP="007632F4">
            <w:pPr>
              <w:jc w:val="both"/>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lang w:val="es-ES"/>
              </w:rPr>
              <w:lastRenderedPageBreak/>
              <w:t>No se proporcionó la información solicitada.</w:t>
            </w:r>
          </w:p>
        </w:tc>
      </w:tr>
      <w:tr w:rsidR="00A82C32" w:rsidRPr="00FB5E36" w14:paraId="3147C750" w14:textId="77777777" w:rsidTr="00BC2D17">
        <w:tc>
          <w:tcPr>
            <w:tcW w:w="396" w:type="dxa"/>
            <w:shd w:val="clear" w:color="auto" w:fill="auto"/>
          </w:tcPr>
          <w:p w14:paraId="3989D4C5" w14:textId="3C5D057E" w:rsidR="00A82C32" w:rsidRPr="00BC2D17" w:rsidRDefault="00A82C32" w:rsidP="00122FC7">
            <w:pPr>
              <w:rPr>
                <w:rFonts w:ascii="Palatino Linotype" w:eastAsia="Calibri" w:hAnsi="Palatino Linotype" w:cs="Arial"/>
                <w:b/>
                <w:color w:val="000000" w:themeColor="text1"/>
                <w:sz w:val="18"/>
                <w:szCs w:val="18"/>
              </w:rPr>
            </w:pPr>
            <w:r w:rsidRPr="00BC2D17">
              <w:rPr>
                <w:rFonts w:ascii="Palatino Linotype" w:eastAsia="Calibri" w:hAnsi="Palatino Linotype" w:cs="Arial"/>
                <w:b/>
                <w:color w:val="000000" w:themeColor="text1"/>
                <w:sz w:val="18"/>
                <w:szCs w:val="18"/>
              </w:rPr>
              <w:lastRenderedPageBreak/>
              <w:t>4</w:t>
            </w:r>
          </w:p>
        </w:tc>
        <w:tc>
          <w:tcPr>
            <w:tcW w:w="3687" w:type="dxa"/>
            <w:shd w:val="clear" w:color="auto" w:fill="auto"/>
          </w:tcPr>
          <w:p w14:paraId="26095076" w14:textId="14F942F1" w:rsidR="00A82C32" w:rsidRPr="00BC2D17" w:rsidRDefault="00A82C32" w:rsidP="00122FC7">
            <w:pPr>
              <w:rPr>
                <w:rFonts w:ascii="Palatino Linotype" w:eastAsia="Calibri" w:hAnsi="Palatino Linotype" w:cs="Arial"/>
                <w:b/>
                <w:color w:val="000000" w:themeColor="text1"/>
                <w:sz w:val="18"/>
                <w:szCs w:val="18"/>
                <w:lang w:val="es-ES"/>
              </w:rPr>
            </w:pPr>
            <w:r w:rsidRPr="00BC2D17">
              <w:rPr>
                <w:rFonts w:ascii="Palatino Linotype" w:eastAsia="Calibri" w:hAnsi="Palatino Linotype" w:cs="Arial"/>
                <w:b/>
                <w:color w:val="000000" w:themeColor="text1"/>
                <w:sz w:val="18"/>
                <w:szCs w:val="18"/>
              </w:rPr>
              <w:t>Título profesional</w:t>
            </w:r>
          </w:p>
        </w:tc>
        <w:tc>
          <w:tcPr>
            <w:tcW w:w="2436" w:type="dxa"/>
            <w:shd w:val="clear" w:color="auto" w:fill="auto"/>
          </w:tcPr>
          <w:p w14:paraId="4E6072CB" w14:textId="62CDEEE9" w:rsidR="00A82C32" w:rsidRPr="00BC2D17" w:rsidRDefault="00A82C32" w:rsidP="00122FC7">
            <w:pPr>
              <w:jc w:val="both"/>
              <w:rPr>
                <w:rFonts w:ascii="Palatino Linotype" w:eastAsia="Calibri" w:hAnsi="Palatino Linotype" w:cs="Arial"/>
                <w:color w:val="000000" w:themeColor="text1"/>
                <w:sz w:val="18"/>
                <w:szCs w:val="18"/>
                <w:lang w:val="es-ES"/>
              </w:rPr>
            </w:pPr>
            <w:r w:rsidRPr="00BC2D17">
              <w:rPr>
                <w:rStyle w:val="Hipervnculo"/>
                <w:rFonts w:ascii="Palatino Linotype" w:hAnsi="Palatino Linotype" w:cs="Arial"/>
                <w:color w:val="000000" w:themeColor="text1"/>
                <w:sz w:val="18"/>
                <w:szCs w:val="18"/>
                <w:u w:val="none"/>
              </w:rPr>
              <w:t xml:space="preserve">El Jefe del Departamento de Recursos Humanos, refirió que después de realizar una búsqueda exhaustiva y razonable, </w:t>
            </w:r>
            <w:r w:rsidRPr="00BC2D17">
              <w:rPr>
                <w:rStyle w:val="Hipervnculo"/>
                <w:rFonts w:ascii="Palatino Linotype" w:hAnsi="Palatino Linotype" w:cs="Arial"/>
                <w:b/>
                <w:color w:val="000000" w:themeColor="text1"/>
                <w:sz w:val="18"/>
                <w:szCs w:val="18"/>
                <w:u w:val="none"/>
              </w:rPr>
              <w:t>no se posee el Título Profesional solicitado.</w:t>
            </w:r>
          </w:p>
        </w:tc>
        <w:tc>
          <w:tcPr>
            <w:tcW w:w="2258" w:type="dxa"/>
            <w:shd w:val="clear" w:color="auto" w:fill="auto"/>
          </w:tcPr>
          <w:p w14:paraId="6520AADD" w14:textId="29D5D586" w:rsidR="00A82C32" w:rsidRPr="00BC2D17" w:rsidRDefault="00F54D11" w:rsidP="00F54D11">
            <w:pPr>
              <w:jc w:val="both"/>
              <w:rPr>
                <w:rFonts w:ascii="Palatino Linotype" w:eastAsia="Calibri" w:hAnsi="Palatino Linotype" w:cs="Arial"/>
                <w:color w:val="000000" w:themeColor="text1"/>
                <w:sz w:val="18"/>
                <w:szCs w:val="18"/>
                <w:lang w:val="es-ES"/>
              </w:rPr>
            </w:pPr>
            <w:r w:rsidRPr="00BC2D17">
              <w:rPr>
                <w:rFonts w:ascii="Palatino Linotype" w:eastAsia="Calibri" w:hAnsi="Palatino Linotype" w:cs="Arial"/>
                <w:b/>
                <w:color w:val="000000" w:themeColor="text1"/>
                <w:sz w:val="18"/>
                <w:szCs w:val="18"/>
                <w:lang w:val="es-ES"/>
              </w:rPr>
              <w:t>No se proporcionó el Acuerdo de Inexistencia de la información.</w:t>
            </w:r>
          </w:p>
        </w:tc>
      </w:tr>
      <w:tr w:rsidR="00A82C32" w:rsidRPr="00FB5E36" w14:paraId="643E917C" w14:textId="77777777" w:rsidTr="00790375">
        <w:tc>
          <w:tcPr>
            <w:tcW w:w="396" w:type="dxa"/>
          </w:tcPr>
          <w:p w14:paraId="5AE3E628" w14:textId="57A8857E" w:rsidR="00A82C32" w:rsidRPr="00BC2D17" w:rsidRDefault="00A82C32" w:rsidP="00122FC7">
            <w:pPr>
              <w:rPr>
                <w:rFonts w:ascii="Palatino Linotype" w:eastAsia="Calibri" w:hAnsi="Palatino Linotype" w:cs="Arial"/>
                <w:b/>
                <w:color w:val="000000" w:themeColor="text1"/>
                <w:sz w:val="18"/>
                <w:szCs w:val="18"/>
              </w:rPr>
            </w:pPr>
            <w:r w:rsidRPr="00BC2D17">
              <w:rPr>
                <w:rFonts w:ascii="Palatino Linotype" w:eastAsia="Calibri" w:hAnsi="Palatino Linotype" w:cs="Arial"/>
                <w:b/>
                <w:color w:val="000000" w:themeColor="text1"/>
                <w:sz w:val="18"/>
                <w:szCs w:val="18"/>
              </w:rPr>
              <w:t>5</w:t>
            </w:r>
          </w:p>
        </w:tc>
        <w:tc>
          <w:tcPr>
            <w:tcW w:w="3687" w:type="dxa"/>
          </w:tcPr>
          <w:p w14:paraId="6241405E" w14:textId="77B44C66" w:rsidR="00A82C32" w:rsidRPr="00BC2D17" w:rsidRDefault="00A82C32" w:rsidP="00122FC7">
            <w:pPr>
              <w:rPr>
                <w:rFonts w:ascii="Palatino Linotype" w:eastAsia="Calibri" w:hAnsi="Palatino Linotype" w:cs="Arial"/>
                <w:b/>
                <w:color w:val="000000" w:themeColor="text1"/>
                <w:sz w:val="18"/>
                <w:szCs w:val="18"/>
              </w:rPr>
            </w:pPr>
            <w:r w:rsidRPr="00BC2D17">
              <w:rPr>
                <w:rFonts w:ascii="Palatino Linotype" w:eastAsia="Calibri" w:hAnsi="Palatino Linotype" w:cs="Arial"/>
                <w:b/>
                <w:color w:val="000000" w:themeColor="text1"/>
                <w:sz w:val="18"/>
                <w:szCs w:val="18"/>
              </w:rPr>
              <w:t>Oficios generados</w:t>
            </w:r>
          </w:p>
        </w:tc>
        <w:tc>
          <w:tcPr>
            <w:tcW w:w="2436" w:type="dxa"/>
          </w:tcPr>
          <w:p w14:paraId="5F43B7FF" w14:textId="77777777" w:rsidR="00A82C32" w:rsidRPr="00BC2D17" w:rsidRDefault="00A82C32" w:rsidP="00951C3C">
            <w:pPr>
              <w:jc w:val="both"/>
              <w:rPr>
                <w:rStyle w:val="Hipervnculo"/>
                <w:rFonts w:ascii="Palatino Linotype" w:hAnsi="Palatino Linotype" w:cs="Arial"/>
                <w:b/>
                <w:color w:val="000000" w:themeColor="text1"/>
                <w:sz w:val="18"/>
                <w:szCs w:val="18"/>
                <w:u w:val="none"/>
              </w:rPr>
            </w:pPr>
            <w:r w:rsidRPr="00BC2D17">
              <w:rPr>
                <w:rStyle w:val="Hipervnculo"/>
                <w:rFonts w:ascii="Palatino Linotype" w:hAnsi="Palatino Linotype" w:cs="Arial"/>
                <w:color w:val="000000" w:themeColor="text1"/>
                <w:sz w:val="18"/>
                <w:szCs w:val="18"/>
                <w:u w:val="none"/>
              </w:rPr>
              <w:t xml:space="preserve">-El Jefe del Departamento de Recursos Humanos, refirió que el servidor público es personal académico y </w:t>
            </w:r>
            <w:r w:rsidRPr="00BC2D17">
              <w:rPr>
                <w:rStyle w:val="Hipervnculo"/>
                <w:rFonts w:ascii="Palatino Linotype" w:hAnsi="Palatino Linotype" w:cs="Arial"/>
                <w:b/>
                <w:color w:val="000000" w:themeColor="text1"/>
                <w:sz w:val="18"/>
                <w:szCs w:val="18"/>
                <w:u w:val="none"/>
              </w:rPr>
              <w:t>no desempeña funciones administrativas, por lo cual, carece de personalidad y jerarquía estructural para generar oficios.</w:t>
            </w:r>
          </w:p>
          <w:p w14:paraId="20ABADC8" w14:textId="77777777" w:rsidR="00A82C32" w:rsidRPr="00BC2D17" w:rsidRDefault="00A82C32" w:rsidP="00951C3C">
            <w:pPr>
              <w:jc w:val="both"/>
              <w:rPr>
                <w:rStyle w:val="Hipervnculo"/>
                <w:rFonts w:ascii="Palatino Linotype" w:hAnsi="Palatino Linotype" w:cs="Arial"/>
                <w:b/>
                <w:color w:val="000000" w:themeColor="text1"/>
                <w:sz w:val="18"/>
                <w:szCs w:val="18"/>
                <w:u w:val="none"/>
              </w:rPr>
            </w:pPr>
          </w:p>
          <w:p w14:paraId="7C4F2EA3" w14:textId="43F6A3E7" w:rsidR="00A82C32" w:rsidRPr="00BC2D17" w:rsidRDefault="00A82C32" w:rsidP="00951C3C">
            <w:pPr>
              <w:jc w:val="both"/>
              <w:rPr>
                <w:rFonts w:ascii="Palatino Linotype" w:eastAsia="Calibri" w:hAnsi="Palatino Linotype" w:cs="Arial"/>
                <w:color w:val="000000" w:themeColor="text1"/>
                <w:sz w:val="18"/>
                <w:szCs w:val="18"/>
                <w:lang w:val="es-ES"/>
              </w:rPr>
            </w:pPr>
            <w:r w:rsidRPr="00BC2D17">
              <w:rPr>
                <w:rFonts w:ascii="Palatino Linotype" w:hAnsi="Palatino Linotype"/>
                <w:color w:val="000000" w:themeColor="text1"/>
                <w:sz w:val="18"/>
                <w:szCs w:val="18"/>
              </w:rPr>
              <w:t xml:space="preserve">-La Directora de la División de Ingeniería en Biotecnología y Licenciatura en Negocios Internacionales, </w:t>
            </w:r>
            <w:r w:rsidRPr="00BC2D17">
              <w:rPr>
                <w:rStyle w:val="Hipervnculo"/>
                <w:rFonts w:ascii="Palatino Linotype" w:hAnsi="Palatino Linotype" w:cs="Arial"/>
                <w:color w:val="000000" w:themeColor="text1"/>
                <w:sz w:val="18"/>
                <w:szCs w:val="18"/>
                <w:u w:val="none"/>
              </w:rPr>
              <w:t xml:space="preserve"> refirió que el servidor público es personal académico y </w:t>
            </w:r>
            <w:r w:rsidRPr="00BC2D17">
              <w:rPr>
                <w:rStyle w:val="Hipervnculo"/>
                <w:rFonts w:ascii="Palatino Linotype" w:hAnsi="Palatino Linotype" w:cs="Arial"/>
                <w:b/>
                <w:color w:val="000000" w:themeColor="text1"/>
                <w:sz w:val="18"/>
                <w:szCs w:val="18"/>
                <w:u w:val="none"/>
              </w:rPr>
              <w:t xml:space="preserve">no desempeña funciones administrativas, por lo cual, carece de personalidad y jerarquía </w:t>
            </w:r>
            <w:r w:rsidRPr="00BC2D17">
              <w:rPr>
                <w:rStyle w:val="Hipervnculo"/>
                <w:rFonts w:ascii="Palatino Linotype" w:hAnsi="Palatino Linotype" w:cs="Arial"/>
                <w:b/>
                <w:color w:val="000000" w:themeColor="text1"/>
                <w:sz w:val="18"/>
                <w:szCs w:val="18"/>
                <w:u w:val="none"/>
              </w:rPr>
              <w:lastRenderedPageBreak/>
              <w:t>estructural para generar oficios.</w:t>
            </w:r>
          </w:p>
        </w:tc>
        <w:tc>
          <w:tcPr>
            <w:tcW w:w="2258" w:type="dxa"/>
          </w:tcPr>
          <w:p w14:paraId="10FF1483" w14:textId="77777777" w:rsidR="00A82C32" w:rsidRPr="00BC2D17" w:rsidRDefault="00A82C32" w:rsidP="002F1B33">
            <w:pPr>
              <w:jc w:val="both"/>
              <w:rPr>
                <w:rFonts w:ascii="Palatino Linotype" w:eastAsia="Calibri" w:hAnsi="Palatino Linotype" w:cs="Arial"/>
                <w:b/>
                <w:color w:val="000000" w:themeColor="text1"/>
                <w:sz w:val="18"/>
                <w:szCs w:val="18"/>
                <w:lang w:val="es-ES"/>
              </w:rPr>
            </w:pPr>
            <w:r w:rsidRPr="00BC2D17">
              <w:rPr>
                <w:rFonts w:ascii="Palatino Linotype" w:eastAsia="Calibri" w:hAnsi="Palatino Linotype" w:cs="Arial"/>
                <w:b/>
                <w:color w:val="000000" w:themeColor="text1"/>
                <w:sz w:val="18"/>
                <w:szCs w:val="18"/>
                <w:lang w:val="es-ES"/>
              </w:rPr>
              <w:lastRenderedPageBreak/>
              <w:t xml:space="preserve">Hechos Negativos </w:t>
            </w:r>
          </w:p>
          <w:p w14:paraId="04BD10EA" w14:textId="32EA4CDA" w:rsidR="00A82C32" w:rsidRPr="00BC2D17" w:rsidRDefault="00A82C32" w:rsidP="002F1B33">
            <w:pPr>
              <w:rPr>
                <w:rFonts w:ascii="Palatino Linotype" w:eastAsia="Calibri" w:hAnsi="Palatino Linotype" w:cs="Arial"/>
                <w:color w:val="000000" w:themeColor="text1"/>
                <w:sz w:val="18"/>
                <w:szCs w:val="18"/>
                <w:lang w:val="es-ES"/>
              </w:rPr>
            </w:pPr>
            <w:r w:rsidRPr="00BC2D17">
              <w:rPr>
                <w:rFonts w:ascii="Palatino Linotype" w:eastAsia="Calibri" w:hAnsi="Palatino Linotype" w:cs="Arial"/>
                <w:color w:val="000000" w:themeColor="text1"/>
                <w:sz w:val="18"/>
                <w:szCs w:val="18"/>
                <w:lang w:val="es-ES"/>
              </w:rPr>
              <w:t>(</w:t>
            </w:r>
            <w:r w:rsidRPr="00BC2D17">
              <w:rPr>
                <w:rFonts w:ascii="Palatino Linotype" w:hAnsi="Palatino Linotype"/>
                <w:noProof/>
                <w:sz w:val="18"/>
                <w:szCs w:val="18"/>
              </w:rPr>
              <w:t>Emitió respuesta el Servidor Público Habilitado competente).</w:t>
            </w:r>
          </w:p>
        </w:tc>
      </w:tr>
      <w:tr w:rsidR="00A82C32" w:rsidRPr="00FB5E36" w14:paraId="6E81A3D7" w14:textId="77777777" w:rsidTr="00790375">
        <w:tc>
          <w:tcPr>
            <w:tcW w:w="396" w:type="dxa"/>
          </w:tcPr>
          <w:p w14:paraId="74931E40" w14:textId="771620FD" w:rsidR="00A82C32" w:rsidRPr="00FB5E36" w:rsidRDefault="00A82C32" w:rsidP="00122FC7">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lastRenderedPageBreak/>
              <w:t>6</w:t>
            </w:r>
          </w:p>
        </w:tc>
        <w:tc>
          <w:tcPr>
            <w:tcW w:w="3687" w:type="dxa"/>
          </w:tcPr>
          <w:p w14:paraId="499F13DF" w14:textId="7401652B" w:rsidR="00A82C32" w:rsidRPr="00FB5E36" w:rsidRDefault="00A82C32" w:rsidP="00122FC7">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Materias que imparten y horarios</w:t>
            </w:r>
          </w:p>
        </w:tc>
        <w:tc>
          <w:tcPr>
            <w:tcW w:w="2436" w:type="dxa"/>
          </w:tcPr>
          <w:p w14:paraId="76CA2062" w14:textId="4556DB52" w:rsidR="00A82C32" w:rsidRPr="00FB5E36" w:rsidRDefault="00A82C32" w:rsidP="00122FC7">
            <w:pPr>
              <w:ind w:right="78"/>
              <w:jc w:val="both"/>
              <w:rPr>
                <w:rFonts w:ascii="Palatino Linotype" w:hAnsi="Palatino Linotype"/>
                <w:color w:val="000000" w:themeColor="text1"/>
                <w:sz w:val="18"/>
                <w:szCs w:val="18"/>
              </w:rPr>
            </w:pPr>
            <w:r w:rsidRPr="00FB5E36">
              <w:rPr>
                <w:rFonts w:ascii="Palatino Linotype" w:hAnsi="Palatino Linotype"/>
                <w:color w:val="000000" w:themeColor="text1"/>
                <w:sz w:val="18"/>
                <w:szCs w:val="18"/>
              </w:rPr>
              <w:t xml:space="preserve">La Directora de la División de Ingeniería en Biotecnología y Licenciatura en Negocios Internacionales, </w:t>
            </w:r>
            <w:r w:rsidRPr="00FB5E36">
              <w:rPr>
                <w:rStyle w:val="PiedepginaCar"/>
                <w:rFonts w:ascii="Palatino Linotype" w:hAnsi="Palatino Linotype" w:cs="Arial"/>
                <w:b/>
                <w:sz w:val="18"/>
                <w:szCs w:val="18"/>
              </w:rPr>
              <w:t>remitió las</w:t>
            </w:r>
            <w:r w:rsidRPr="00FB5E36">
              <w:rPr>
                <w:rStyle w:val="Hipervnculo"/>
                <w:rFonts w:ascii="Palatino Linotype" w:hAnsi="Palatino Linotype" w:cs="Arial"/>
                <w:b/>
                <w:color w:val="000000" w:themeColor="text1"/>
                <w:sz w:val="18"/>
                <w:szCs w:val="18"/>
                <w:u w:val="none"/>
              </w:rPr>
              <w:t xml:space="preserve"> “cargas horarias” del 11 de marzo de 2023 al 11 de marzo de 2024.</w:t>
            </w:r>
          </w:p>
        </w:tc>
        <w:tc>
          <w:tcPr>
            <w:tcW w:w="2258" w:type="dxa"/>
          </w:tcPr>
          <w:p w14:paraId="43494FA7" w14:textId="40618D29" w:rsidR="00A82C32" w:rsidRPr="00FB5E36" w:rsidRDefault="00A82C32" w:rsidP="002F1B33">
            <w:pPr>
              <w:jc w:val="both"/>
              <w:rPr>
                <w:rFonts w:ascii="Palatino Linotype" w:eastAsia="Calibri" w:hAnsi="Palatino Linotype" w:cs="Arial"/>
                <w:color w:val="000000" w:themeColor="text1"/>
                <w:sz w:val="18"/>
                <w:szCs w:val="18"/>
                <w:lang w:val="es-ES"/>
              </w:rPr>
            </w:pPr>
            <w:r w:rsidRPr="00FB5E36">
              <w:rPr>
                <w:rFonts w:ascii="Palatino Linotype" w:eastAsia="Calibri" w:hAnsi="Palatino Linotype" w:cs="Arial"/>
                <w:color w:val="000000" w:themeColor="text1"/>
                <w:sz w:val="18"/>
                <w:szCs w:val="18"/>
                <w:lang w:val="es-ES"/>
              </w:rPr>
              <w:t xml:space="preserve">El Servidor Público Habilitado competente, </w:t>
            </w:r>
            <w:r w:rsidRPr="00FB5E36">
              <w:rPr>
                <w:rFonts w:ascii="Palatino Linotype" w:eastAsia="Calibri" w:hAnsi="Palatino Linotype" w:cs="Arial"/>
                <w:b/>
                <w:color w:val="000000" w:themeColor="text1"/>
                <w:sz w:val="18"/>
                <w:szCs w:val="18"/>
                <w:lang w:val="es-ES"/>
              </w:rPr>
              <w:t>atendió el requerimiento de información por medio de las documentales proporcionadas.</w:t>
            </w:r>
          </w:p>
        </w:tc>
      </w:tr>
      <w:tr w:rsidR="00A82C32" w:rsidRPr="00FB5E36" w14:paraId="1A5A33C5" w14:textId="77777777" w:rsidTr="00790375">
        <w:tc>
          <w:tcPr>
            <w:tcW w:w="396" w:type="dxa"/>
            <w:shd w:val="clear" w:color="auto" w:fill="D9D9D9" w:themeFill="background1" w:themeFillShade="D9"/>
          </w:tcPr>
          <w:p w14:paraId="51BC3007" w14:textId="77777777" w:rsidR="00A82C32" w:rsidRPr="00FB5E36" w:rsidRDefault="00A82C32" w:rsidP="00122FC7">
            <w:pPr>
              <w:jc w:val="both"/>
              <w:rPr>
                <w:rFonts w:ascii="Palatino Linotype" w:eastAsia="Calibri" w:hAnsi="Palatino Linotype" w:cs="Arial"/>
                <w:b/>
                <w:color w:val="000000" w:themeColor="text1"/>
                <w:sz w:val="18"/>
                <w:szCs w:val="18"/>
                <w:lang w:val="es-ES"/>
              </w:rPr>
            </w:pPr>
          </w:p>
        </w:tc>
        <w:tc>
          <w:tcPr>
            <w:tcW w:w="3687" w:type="dxa"/>
            <w:shd w:val="clear" w:color="auto" w:fill="D9D9D9" w:themeFill="background1" w:themeFillShade="D9"/>
          </w:tcPr>
          <w:p w14:paraId="29B6188A" w14:textId="4AFC725D" w:rsidR="00A82C32" w:rsidRPr="00FB5E36" w:rsidRDefault="00A82C32" w:rsidP="00122FC7">
            <w:pPr>
              <w:jc w:val="both"/>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lang w:val="es-ES"/>
              </w:rPr>
              <w:t xml:space="preserve">Información del Servidor Público referido en la solicitud </w:t>
            </w:r>
            <w:r w:rsidRPr="00FB5E36">
              <w:rPr>
                <w:rFonts w:ascii="Palatino Linotype" w:hAnsi="Palatino Linotype"/>
                <w:b/>
                <w:sz w:val="18"/>
                <w:szCs w:val="18"/>
              </w:rPr>
              <w:t>00031/UPVT/IP/2024:</w:t>
            </w:r>
          </w:p>
        </w:tc>
        <w:tc>
          <w:tcPr>
            <w:tcW w:w="2436" w:type="dxa"/>
            <w:shd w:val="clear" w:color="auto" w:fill="D9D9D9" w:themeFill="background1" w:themeFillShade="D9"/>
          </w:tcPr>
          <w:p w14:paraId="49D81CC1" w14:textId="120025C4" w:rsidR="00A82C32" w:rsidRPr="00FB5E36" w:rsidRDefault="00A82C32" w:rsidP="00122FC7">
            <w:pPr>
              <w:jc w:val="cente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lang w:val="es-ES"/>
              </w:rPr>
              <w:t>Respuesta</w:t>
            </w:r>
          </w:p>
        </w:tc>
        <w:tc>
          <w:tcPr>
            <w:tcW w:w="2258" w:type="dxa"/>
            <w:shd w:val="clear" w:color="auto" w:fill="D9D9D9" w:themeFill="background1" w:themeFillShade="D9"/>
          </w:tcPr>
          <w:p w14:paraId="02D401EB" w14:textId="1A59F453" w:rsidR="00A82C32" w:rsidRPr="00FB5E36" w:rsidRDefault="00A82C32" w:rsidP="00122FC7">
            <w:pPr>
              <w:jc w:val="cente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lang w:val="es-ES"/>
              </w:rPr>
              <w:t>Comentarios</w:t>
            </w:r>
          </w:p>
        </w:tc>
      </w:tr>
      <w:tr w:rsidR="00A82C32" w:rsidRPr="00FB5E36" w14:paraId="04A0CB68" w14:textId="77777777" w:rsidTr="00790375">
        <w:tc>
          <w:tcPr>
            <w:tcW w:w="396" w:type="dxa"/>
          </w:tcPr>
          <w:p w14:paraId="6BE25ABF" w14:textId="26FC9188" w:rsidR="00A82C32" w:rsidRPr="00FB5E36" w:rsidRDefault="00A82C32" w:rsidP="00122FC7">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7</w:t>
            </w:r>
          </w:p>
        </w:tc>
        <w:tc>
          <w:tcPr>
            <w:tcW w:w="3687" w:type="dxa"/>
          </w:tcPr>
          <w:p w14:paraId="1180C42B" w14:textId="3B8B5901"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Puesto</w:t>
            </w:r>
          </w:p>
        </w:tc>
        <w:tc>
          <w:tcPr>
            <w:tcW w:w="2436" w:type="dxa"/>
          </w:tcPr>
          <w:p w14:paraId="13F26790" w14:textId="03AEB3E9" w:rsidR="00A82C32" w:rsidRPr="00FB5E36" w:rsidRDefault="00A82C32" w:rsidP="00951C3C">
            <w:pPr>
              <w:jc w:val="both"/>
              <w:rPr>
                <w:rFonts w:ascii="Palatino Linotype" w:eastAsia="Calibri" w:hAnsi="Palatino Linotype" w:cs="Arial"/>
                <w:color w:val="000000" w:themeColor="text1"/>
                <w:sz w:val="18"/>
                <w:szCs w:val="18"/>
                <w:lang w:val="es-ES"/>
              </w:rPr>
            </w:pPr>
            <w:r w:rsidRPr="00FB5E36">
              <w:rPr>
                <w:rStyle w:val="Hipervnculo"/>
                <w:rFonts w:ascii="Palatino Linotype" w:hAnsi="Palatino Linotype" w:cs="Arial"/>
                <w:color w:val="000000" w:themeColor="text1"/>
                <w:sz w:val="18"/>
                <w:szCs w:val="18"/>
                <w:u w:val="none"/>
              </w:rPr>
              <w:t xml:space="preserve">El Jefe del Departamento de Recursos Humanos, informó que el servidor público tiene el </w:t>
            </w:r>
            <w:r w:rsidRPr="00FB5E36">
              <w:rPr>
                <w:rStyle w:val="Hipervnculo"/>
                <w:rFonts w:ascii="Palatino Linotype" w:hAnsi="Palatino Linotype" w:cs="Arial"/>
                <w:b/>
                <w:color w:val="000000" w:themeColor="text1"/>
                <w:sz w:val="18"/>
                <w:szCs w:val="18"/>
                <w:u w:val="none"/>
              </w:rPr>
              <w:t>puesto de docente (hora/semana/mes).</w:t>
            </w:r>
          </w:p>
        </w:tc>
        <w:tc>
          <w:tcPr>
            <w:tcW w:w="2258" w:type="dxa"/>
          </w:tcPr>
          <w:p w14:paraId="557BACCB" w14:textId="4A7F642F" w:rsidR="00A82C32" w:rsidRPr="00FB5E36" w:rsidRDefault="00A82C32" w:rsidP="002F1B33">
            <w:pPr>
              <w:jc w:val="both"/>
              <w:rPr>
                <w:rFonts w:ascii="Palatino Linotype" w:eastAsia="Calibri" w:hAnsi="Palatino Linotype" w:cs="Arial"/>
                <w:color w:val="000000" w:themeColor="text1"/>
                <w:sz w:val="18"/>
                <w:szCs w:val="18"/>
                <w:lang w:val="es-ES"/>
              </w:rPr>
            </w:pPr>
            <w:r w:rsidRPr="00FB5E36">
              <w:rPr>
                <w:rFonts w:ascii="Palatino Linotype" w:eastAsia="Calibri" w:hAnsi="Palatino Linotype" w:cs="Arial"/>
                <w:color w:val="000000" w:themeColor="text1"/>
                <w:sz w:val="18"/>
                <w:szCs w:val="18"/>
                <w:lang w:val="es-ES"/>
              </w:rPr>
              <w:t xml:space="preserve">El Servidor Público Habilitado competente, </w:t>
            </w:r>
            <w:r w:rsidRPr="00FB5E36">
              <w:rPr>
                <w:rFonts w:ascii="Palatino Linotype" w:eastAsia="Calibri" w:hAnsi="Palatino Linotype" w:cs="Arial"/>
                <w:b/>
                <w:color w:val="000000" w:themeColor="text1"/>
                <w:sz w:val="18"/>
                <w:szCs w:val="18"/>
                <w:lang w:val="es-ES"/>
              </w:rPr>
              <w:t>atendió el requerimiento de información.</w:t>
            </w:r>
          </w:p>
        </w:tc>
      </w:tr>
      <w:tr w:rsidR="00A82C32" w:rsidRPr="00FB5E36" w14:paraId="40559C5C" w14:textId="77777777" w:rsidTr="00790375">
        <w:tc>
          <w:tcPr>
            <w:tcW w:w="396" w:type="dxa"/>
          </w:tcPr>
          <w:p w14:paraId="1997729D" w14:textId="4267DF8E" w:rsidR="00A82C32" w:rsidRPr="00FB5E36" w:rsidRDefault="00A82C32" w:rsidP="00122FC7">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8</w:t>
            </w:r>
          </w:p>
        </w:tc>
        <w:tc>
          <w:tcPr>
            <w:tcW w:w="3687" w:type="dxa"/>
          </w:tcPr>
          <w:p w14:paraId="1E3F5ABE" w14:textId="65C033FE"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Recibos de nómina</w:t>
            </w:r>
          </w:p>
        </w:tc>
        <w:tc>
          <w:tcPr>
            <w:tcW w:w="2436" w:type="dxa"/>
          </w:tcPr>
          <w:p w14:paraId="7F88FEB7" w14:textId="171CADAB" w:rsidR="00A82C32" w:rsidRPr="00FB5E36" w:rsidRDefault="00A82C32" w:rsidP="00951C3C">
            <w:pPr>
              <w:jc w:val="both"/>
              <w:rPr>
                <w:rFonts w:ascii="Palatino Linotype" w:eastAsia="Calibri" w:hAnsi="Palatino Linotype" w:cs="Arial"/>
                <w:color w:val="000000" w:themeColor="text1"/>
                <w:sz w:val="18"/>
                <w:szCs w:val="18"/>
                <w:lang w:val="es-ES"/>
              </w:rPr>
            </w:pPr>
            <w:r w:rsidRPr="00FB5E36">
              <w:rPr>
                <w:rStyle w:val="Hipervnculo"/>
                <w:rFonts w:ascii="Palatino Linotype" w:hAnsi="Palatino Linotype" w:cs="Arial"/>
                <w:color w:val="000000" w:themeColor="text1"/>
                <w:sz w:val="18"/>
                <w:szCs w:val="18"/>
                <w:u w:val="none"/>
              </w:rPr>
              <w:t xml:space="preserve">El Jefe del Departamento de Recursos Humanos, remitió los </w:t>
            </w:r>
            <w:r w:rsidRPr="00FB5E36">
              <w:rPr>
                <w:rStyle w:val="Hipervnculo"/>
                <w:rFonts w:ascii="Palatino Linotype" w:hAnsi="Palatino Linotype" w:cs="Arial"/>
                <w:b/>
                <w:color w:val="000000" w:themeColor="text1"/>
                <w:sz w:val="18"/>
                <w:szCs w:val="18"/>
                <w:u w:val="none"/>
              </w:rPr>
              <w:t>recibos de nómina del 11 de marzo de 2023 al 11 de marzo de 2024</w:t>
            </w:r>
            <w:r w:rsidRPr="00FB5E36">
              <w:rPr>
                <w:rStyle w:val="Hipervnculo"/>
                <w:rFonts w:ascii="Palatino Linotype" w:hAnsi="Palatino Linotype" w:cs="Arial"/>
                <w:color w:val="000000" w:themeColor="text1"/>
                <w:sz w:val="18"/>
                <w:szCs w:val="18"/>
                <w:u w:val="none"/>
              </w:rPr>
              <w:t>, en versión pública con el respectivo Acuerdo del Comité de Trasparencia.</w:t>
            </w:r>
          </w:p>
        </w:tc>
        <w:tc>
          <w:tcPr>
            <w:tcW w:w="2258" w:type="dxa"/>
          </w:tcPr>
          <w:p w14:paraId="45A0AE90" w14:textId="02EEC669" w:rsidR="00A82C32" w:rsidRPr="00FB5E36" w:rsidRDefault="00A82C32" w:rsidP="00153D32">
            <w:pPr>
              <w:jc w:val="both"/>
              <w:rPr>
                <w:rFonts w:ascii="Palatino Linotype" w:eastAsia="Calibri" w:hAnsi="Palatino Linotype" w:cs="Arial"/>
                <w:color w:val="000000" w:themeColor="text1"/>
                <w:sz w:val="18"/>
                <w:szCs w:val="18"/>
                <w:lang w:val="es-ES"/>
              </w:rPr>
            </w:pPr>
            <w:r w:rsidRPr="00FB5E36">
              <w:rPr>
                <w:rFonts w:ascii="Palatino Linotype" w:eastAsia="Calibri" w:hAnsi="Palatino Linotype" w:cs="Arial"/>
                <w:color w:val="000000" w:themeColor="text1"/>
                <w:sz w:val="18"/>
                <w:szCs w:val="18"/>
                <w:lang w:val="es-ES"/>
              </w:rPr>
              <w:t xml:space="preserve">Si bien se hizo entrega de los recibos de nómina solicitados, </w:t>
            </w:r>
            <w:r w:rsidRPr="00FB5E36">
              <w:rPr>
                <w:rFonts w:ascii="Palatino Linotype" w:eastAsia="Calibri" w:hAnsi="Palatino Linotype" w:cs="Arial"/>
                <w:b/>
                <w:color w:val="000000" w:themeColor="text1"/>
                <w:sz w:val="18"/>
                <w:szCs w:val="18"/>
                <w:lang w:val="es-ES"/>
              </w:rPr>
              <w:t>se realizó una versión pública excesiva</w:t>
            </w:r>
            <w:r w:rsidRPr="00FB5E36">
              <w:rPr>
                <w:rFonts w:ascii="Palatino Linotype" w:eastAsia="Calibri" w:hAnsi="Palatino Linotype" w:cs="Arial"/>
                <w:color w:val="000000" w:themeColor="text1"/>
                <w:sz w:val="18"/>
                <w:szCs w:val="18"/>
                <w:lang w:val="es-ES"/>
              </w:rPr>
              <w:t xml:space="preserve"> al testar datos de carácter público, como lo son el </w:t>
            </w:r>
            <w:r w:rsidRPr="00FB5E36">
              <w:rPr>
                <w:rFonts w:ascii="Palatino Linotype" w:eastAsia="Calibri" w:hAnsi="Palatino Linotype" w:cs="Arial"/>
                <w:i/>
                <w:color w:val="000000" w:themeColor="text1"/>
                <w:sz w:val="18"/>
                <w:szCs w:val="18"/>
                <w:lang w:val="es-ES"/>
              </w:rPr>
              <w:t>“Folio Fiscal”</w:t>
            </w:r>
            <w:r w:rsidRPr="00FB5E36">
              <w:rPr>
                <w:rFonts w:ascii="Palatino Linotype" w:eastAsia="Calibri" w:hAnsi="Palatino Linotype" w:cs="Arial"/>
                <w:color w:val="000000" w:themeColor="text1"/>
                <w:sz w:val="18"/>
                <w:szCs w:val="18"/>
                <w:lang w:val="es-ES"/>
              </w:rPr>
              <w:t xml:space="preserve"> y el </w:t>
            </w:r>
            <w:r w:rsidRPr="00FB5E36">
              <w:rPr>
                <w:rFonts w:ascii="Palatino Linotype" w:eastAsia="Calibri" w:hAnsi="Palatino Linotype" w:cs="Arial"/>
                <w:i/>
                <w:color w:val="000000" w:themeColor="text1"/>
                <w:sz w:val="18"/>
                <w:szCs w:val="18"/>
                <w:lang w:val="es-ES"/>
              </w:rPr>
              <w:t>“No de Serie de CSD del SAT”</w:t>
            </w:r>
            <w:r w:rsidRPr="00FB5E36">
              <w:rPr>
                <w:rFonts w:ascii="Palatino Linotype" w:eastAsia="Calibri" w:hAnsi="Palatino Linotype" w:cs="Arial"/>
                <w:color w:val="000000" w:themeColor="text1"/>
                <w:sz w:val="18"/>
                <w:szCs w:val="18"/>
                <w:lang w:val="es-ES"/>
              </w:rPr>
              <w:t>.</w:t>
            </w:r>
          </w:p>
        </w:tc>
      </w:tr>
      <w:tr w:rsidR="00A82C32" w:rsidRPr="00FB5E36" w14:paraId="21316A0A" w14:textId="77777777" w:rsidTr="00790375">
        <w:tc>
          <w:tcPr>
            <w:tcW w:w="396" w:type="dxa"/>
          </w:tcPr>
          <w:p w14:paraId="4F620B75" w14:textId="25F81990" w:rsidR="00A82C32" w:rsidRPr="00FB5E36" w:rsidRDefault="00A82C32" w:rsidP="00122FC7">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9</w:t>
            </w:r>
          </w:p>
        </w:tc>
        <w:tc>
          <w:tcPr>
            <w:tcW w:w="3687" w:type="dxa"/>
          </w:tcPr>
          <w:p w14:paraId="2A53852B" w14:textId="6214B49E"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Listas de asistencia</w:t>
            </w:r>
          </w:p>
        </w:tc>
        <w:tc>
          <w:tcPr>
            <w:tcW w:w="2436" w:type="dxa"/>
          </w:tcPr>
          <w:p w14:paraId="647D48D5" w14:textId="77777777" w:rsidR="00A82C32" w:rsidRPr="00FB5E36" w:rsidRDefault="00A82C32" w:rsidP="0059500C">
            <w:pPr>
              <w:jc w:val="both"/>
              <w:rPr>
                <w:rStyle w:val="Hipervnculo"/>
                <w:rFonts w:ascii="Palatino Linotype" w:hAnsi="Palatino Linotype" w:cs="Arial"/>
                <w:b/>
                <w:color w:val="000000" w:themeColor="text1"/>
                <w:sz w:val="18"/>
                <w:szCs w:val="18"/>
                <w:u w:val="none"/>
              </w:rPr>
            </w:pPr>
            <w:r w:rsidRPr="00FB5E36">
              <w:rPr>
                <w:rStyle w:val="Hipervnculo"/>
                <w:rFonts w:ascii="Palatino Linotype" w:hAnsi="Palatino Linotype" w:cs="Arial"/>
                <w:color w:val="000000" w:themeColor="text1"/>
                <w:sz w:val="18"/>
                <w:szCs w:val="18"/>
                <w:u w:val="none"/>
              </w:rPr>
              <w:t xml:space="preserve">-El Jefe del Departamento de Recursos Humanos, </w:t>
            </w:r>
            <w:r w:rsidRPr="00FB5E36">
              <w:rPr>
                <w:rFonts w:ascii="Palatino Linotype" w:hAnsi="Palatino Linotype"/>
                <w:color w:val="000000" w:themeColor="text1"/>
                <w:sz w:val="18"/>
                <w:szCs w:val="18"/>
              </w:rPr>
              <w:t xml:space="preserve">informó que </w:t>
            </w:r>
            <w:r w:rsidRPr="00FB5E36">
              <w:rPr>
                <w:rStyle w:val="Hipervnculo"/>
                <w:rFonts w:ascii="Palatino Linotype" w:hAnsi="Palatino Linotype" w:cs="Arial"/>
                <w:color w:val="000000" w:themeColor="text1"/>
                <w:sz w:val="18"/>
                <w:szCs w:val="18"/>
                <w:u w:val="none"/>
              </w:rPr>
              <w:t xml:space="preserve">la unidad administrativa a su cargo se encuentra imposibilitada para entregar las listas de asistencia requeridas, ya que </w:t>
            </w:r>
            <w:r w:rsidRPr="00FB5E36">
              <w:rPr>
                <w:rStyle w:val="Hipervnculo"/>
                <w:rFonts w:ascii="Palatino Linotype" w:hAnsi="Palatino Linotype" w:cs="Arial"/>
                <w:b/>
                <w:color w:val="000000" w:themeColor="text1"/>
                <w:sz w:val="18"/>
                <w:szCs w:val="18"/>
                <w:u w:val="none"/>
              </w:rPr>
              <w:t>no las genera.</w:t>
            </w:r>
          </w:p>
          <w:p w14:paraId="35600FB0" w14:textId="77777777" w:rsidR="00A82C32" w:rsidRPr="00FB5E36" w:rsidRDefault="00A82C32" w:rsidP="0059500C">
            <w:pPr>
              <w:jc w:val="both"/>
              <w:rPr>
                <w:rStyle w:val="Hipervnculo"/>
                <w:rFonts w:ascii="Palatino Linotype" w:hAnsi="Palatino Linotype" w:cs="Arial"/>
                <w:b/>
                <w:color w:val="000000" w:themeColor="text1"/>
                <w:sz w:val="18"/>
                <w:szCs w:val="18"/>
                <w:u w:val="none"/>
              </w:rPr>
            </w:pPr>
          </w:p>
          <w:p w14:paraId="612879D7" w14:textId="41469387" w:rsidR="00A82C32" w:rsidRPr="00FB5E36" w:rsidRDefault="00A82C32" w:rsidP="0059500C">
            <w:pPr>
              <w:jc w:val="both"/>
              <w:rPr>
                <w:rFonts w:ascii="Palatino Linotype" w:eastAsia="Calibri" w:hAnsi="Palatino Linotype" w:cs="Arial"/>
                <w:color w:val="000000" w:themeColor="text1"/>
                <w:sz w:val="18"/>
                <w:szCs w:val="18"/>
                <w:lang w:val="es-ES"/>
              </w:rPr>
            </w:pPr>
            <w:r w:rsidRPr="00FB5E36">
              <w:rPr>
                <w:rStyle w:val="Hipervnculo"/>
                <w:rFonts w:ascii="Palatino Linotype" w:hAnsi="Palatino Linotype"/>
                <w:sz w:val="18"/>
                <w:szCs w:val="18"/>
                <w:u w:val="none"/>
              </w:rPr>
              <w:t>-</w:t>
            </w:r>
            <w:r w:rsidRPr="00FB5E36">
              <w:rPr>
                <w:rFonts w:ascii="Palatino Linotype" w:hAnsi="Palatino Linotype"/>
                <w:color w:val="000000" w:themeColor="text1"/>
                <w:sz w:val="18"/>
                <w:szCs w:val="18"/>
              </w:rPr>
              <w:t xml:space="preserve">La Directora de la División de Ingeniería en Biotecnología y Licenciatura en Negocios Internacionales, informó que </w:t>
            </w:r>
            <w:r w:rsidRPr="00FB5E36">
              <w:rPr>
                <w:rStyle w:val="Hipervnculo"/>
                <w:rFonts w:ascii="Palatino Linotype" w:hAnsi="Palatino Linotype" w:cs="Arial"/>
                <w:color w:val="000000" w:themeColor="text1"/>
                <w:sz w:val="18"/>
                <w:szCs w:val="18"/>
                <w:u w:val="none"/>
              </w:rPr>
              <w:t xml:space="preserve">la unidad administrativa a su cargo se encuentra imposibilitada </w:t>
            </w:r>
            <w:r w:rsidRPr="00FB5E36">
              <w:rPr>
                <w:rStyle w:val="Hipervnculo"/>
                <w:rFonts w:ascii="Palatino Linotype" w:hAnsi="Palatino Linotype" w:cs="Arial"/>
                <w:color w:val="000000" w:themeColor="text1"/>
                <w:sz w:val="18"/>
                <w:szCs w:val="18"/>
                <w:u w:val="none"/>
              </w:rPr>
              <w:lastRenderedPageBreak/>
              <w:t xml:space="preserve">para entregar las listas de asistencia requeridas, ya que </w:t>
            </w:r>
            <w:r w:rsidRPr="00FB5E36">
              <w:rPr>
                <w:rStyle w:val="Hipervnculo"/>
                <w:rFonts w:ascii="Palatino Linotype" w:hAnsi="Palatino Linotype" w:cs="Arial"/>
                <w:b/>
                <w:color w:val="000000" w:themeColor="text1"/>
                <w:sz w:val="18"/>
                <w:szCs w:val="18"/>
                <w:u w:val="none"/>
              </w:rPr>
              <w:t>no las genera.</w:t>
            </w:r>
          </w:p>
        </w:tc>
        <w:tc>
          <w:tcPr>
            <w:tcW w:w="2258" w:type="dxa"/>
          </w:tcPr>
          <w:p w14:paraId="68D72849" w14:textId="08B951AB" w:rsidR="00A82C32" w:rsidRPr="00FB5E36" w:rsidRDefault="00A82C32" w:rsidP="00153D32">
            <w:pPr>
              <w:jc w:val="both"/>
              <w:rPr>
                <w:rFonts w:ascii="Palatino Linotype" w:eastAsia="Calibri" w:hAnsi="Palatino Linotype" w:cs="Arial"/>
                <w:color w:val="000000" w:themeColor="text1"/>
                <w:sz w:val="18"/>
                <w:szCs w:val="18"/>
                <w:lang w:val="es-ES"/>
              </w:rPr>
            </w:pPr>
            <w:r w:rsidRPr="00FB5E36">
              <w:rPr>
                <w:rFonts w:ascii="Palatino Linotype" w:eastAsia="Calibri" w:hAnsi="Palatino Linotype" w:cs="Arial"/>
                <w:b/>
                <w:color w:val="000000" w:themeColor="text1"/>
                <w:sz w:val="18"/>
                <w:szCs w:val="18"/>
                <w:lang w:val="es-ES"/>
              </w:rPr>
              <w:lastRenderedPageBreak/>
              <w:t>No se proporcionó la información solicitada.</w:t>
            </w:r>
          </w:p>
        </w:tc>
      </w:tr>
      <w:tr w:rsidR="00A82C32" w:rsidRPr="00FB5E36" w14:paraId="63609E2C" w14:textId="77777777" w:rsidTr="00790375">
        <w:tc>
          <w:tcPr>
            <w:tcW w:w="396" w:type="dxa"/>
          </w:tcPr>
          <w:p w14:paraId="622B25C0" w14:textId="30FEA550" w:rsidR="00A82C32" w:rsidRPr="00FB5E36" w:rsidRDefault="00A82C32" w:rsidP="00A82C32">
            <w:pPr>
              <w:jc w:val="cente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lastRenderedPageBreak/>
              <w:t>10</w:t>
            </w:r>
          </w:p>
        </w:tc>
        <w:tc>
          <w:tcPr>
            <w:tcW w:w="3687" w:type="dxa"/>
          </w:tcPr>
          <w:p w14:paraId="59C84847" w14:textId="7F5E5D38"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Título profesional</w:t>
            </w:r>
          </w:p>
        </w:tc>
        <w:tc>
          <w:tcPr>
            <w:tcW w:w="2436" w:type="dxa"/>
          </w:tcPr>
          <w:p w14:paraId="7389C480" w14:textId="60C9D7FC" w:rsidR="00A82C32" w:rsidRPr="00FB5E36" w:rsidRDefault="00A82C32" w:rsidP="00951C3C">
            <w:pPr>
              <w:jc w:val="both"/>
              <w:rPr>
                <w:rFonts w:ascii="Palatino Linotype" w:eastAsia="Calibri" w:hAnsi="Palatino Linotype" w:cs="Arial"/>
                <w:color w:val="000000" w:themeColor="text1"/>
                <w:sz w:val="18"/>
                <w:szCs w:val="18"/>
                <w:lang w:val="es-ES"/>
              </w:rPr>
            </w:pPr>
            <w:r w:rsidRPr="00FB5E36">
              <w:rPr>
                <w:rStyle w:val="Hipervnculo"/>
                <w:rFonts w:ascii="Palatino Linotype" w:hAnsi="Palatino Linotype" w:cs="Arial"/>
                <w:color w:val="000000" w:themeColor="text1"/>
                <w:sz w:val="18"/>
                <w:szCs w:val="18"/>
                <w:u w:val="none"/>
              </w:rPr>
              <w:t xml:space="preserve">El Jefe del Departamento de Recursos Humanos, refirió remitir, el </w:t>
            </w:r>
            <w:r w:rsidRPr="00FB5E36">
              <w:rPr>
                <w:rStyle w:val="Hipervnculo"/>
                <w:rFonts w:ascii="Palatino Linotype" w:hAnsi="Palatino Linotype" w:cs="Arial"/>
                <w:b/>
                <w:color w:val="000000" w:themeColor="text1"/>
                <w:sz w:val="18"/>
                <w:szCs w:val="18"/>
                <w:u w:val="none"/>
              </w:rPr>
              <w:t>Título Profesional solicitado, en versión pública con el respectivo Acuerdo del Comité de Transparencia.</w:t>
            </w:r>
          </w:p>
        </w:tc>
        <w:tc>
          <w:tcPr>
            <w:tcW w:w="2258" w:type="dxa"/>
          </w:tcPr>
          <w:p w14:paraId="0744543F" w14:textId="0045B1E9" w:rsidR="00A82C32" w:rsidRPr="00FB5E36" w:rsidRDefault="00A82C32" w:rsidP="004D51C5">
            <w:pPr>
              <w:jc w:val="both"/>
              <w:rPr>
                <w:rFonts w:ascii="Palatino Linotype" w:eastAsia="Calibri" w:hAnsi="Palatino Linotype" w:cs="Arial"/>
                <w:color w:val="000000" w:themeColor="text1"/>
                <w:sz w:val="18"/>
                <w:szCs w:val="18"/>
                <w:lang w:val="es-ES"/>
              </w:rPr>
            </w:pPr>
            <w:r w:rsidRPr="00FB5E36">
              <w:rPr>
                <w:rFonts w:ascii="Palatino Linotype" w:eastAsia="Calibri" w:hAnsi="Palatino Linotype" w:cs="Arial"/>
                <w:color w:val="000000" w:themeColor="text1"/>
                <w:sz w:val="18"/>
                <w:szCs w:val="18"/>
                <w:lang w:val="es-ES"/>
              </w:rPr>
              <w:t xml:space="preserve">Si bien se hizo entrega de lo requerido, </w:t>
            </w:r>
            <w:r w:rsidRPr="00FB5E36">
              <w:rPr>
                <w:rFonts w:ascii="Palatino Linotype" w:eastAsia="Calibri" w:hAnsi="Palatino Linotype" w:cs="Arial"/>
                <w:b/>
                <w:color w:val="000000" w:themeColor="text1"/>
                <w:sz w:val="18"/>
                <w:szCs w:val="18"/>
                <w:lang w:val="es-ES"/>
              </w:rPr>
              <w:t>se realizó una versión pública excesiva</w:t>
            </w:r>
            <w:r w:rsidRPr="00FB5E36">
              <w:rPr>
                <w:rFonts w:ascii="Palatino Linotype" w:eastAsia="Calibri" w:hAnsi="Palatino Linotype" w:cs="Arial"/>
                <w:color w:val="000000" w:themeColor="text1"/>
                <w:sz w:val="18"/>
                <w:szCs w:val="18"/>
                <w:lang w:val="es-ES"/>
              </w:rPr>
              <w:t xml:space="preserve"> al testar datos de carácter público, como lo son, la “</w:t>
            </w:r>
            <w:r w:rsidRPr="00FB5E36">
              <w:rPr>
                <w:rFonts w:ascii="Palatino Linotype" w:eastAsia="Calibri" w:hAnsi="Palatino Linotype" w:cs="Arial"/>
                <w:i/>
                <w:color w:val="000000" w:themeColor="text1"/>
                <w:sz w:val="18"/>
                <w:szCs w:val="18"/>
                <w:lang w:val="es-ES"/>
              </w:rPr>
              <w:t xml:space="preserve">fotografía” </w:t>
            </w:r>
            <w:r w:rsidRPr="00FB5E36">
              <w:rPr>
                <w:rFonts w:ascii="Palatino Linotype" w:eastAsia="Calibri" w:hAnsi="Palatino Linotype" w:cs="Arial"/>
                <w:color w:val="000000" w:themeColor="text1"/>
                <w:sz w:val="18"/>
                <w:szCs w:val="18"/>
                <w:lang w:val="es-ES"/>
              </w:rPr>
              <w:t>del Servidor Público referido en la solicitud de información, así como, la</w:t>
            </w:r>
            <w:r w:rsidRPr="00FB5E36">
              <w:rPr>
                <w:rFonts w:ascii="Palatino Linotype" w:eastAsia="Calibri" w:hAnsi="Palatino Linotype" w:cs="Arial"/>
                <w:i/>
                <w:color w:val="000000" w:themeColor="text1"/>
                <w:sz w:val="18"/>
                <w:szCs w:val="18"/>
                <w:lang w:val="es-ES"/>
              </w:rPr>
              <w:t xml:space="preserve"> “firma” </w:t>
            </w:r>
            <w:r w:rsidRPr="00FB5E36">
              <w:rPr>
                <w:rFonts w:ascii="Palatino Linotype" w:eastAsia="Calibri" w:hAnsi="Palatino Linotype" w:cs="Arial"/>
                <w:color w:val="000000" w:themeColor="text1"/>
                <w:sz w:val="18"/>
                <w:szCs w:val="18"/>
                <w:lang w:val="es-ES"/>
              </w:rPr>
              <w:t>del Servidor Público que dio validez al documento.</w:t>
            </w:r>
          </w:p>
        </w:tc>
      </w:tr>
      <w:tr w:rsidR="00A82C32" w:rsidRPr="00FB5E36" w14:paraId="28C87CCC" w14:textId="77777777" w:rsidTr="00790375">
        <w:tc>
          <w:tcPr>
            <w:tcW w:w="396" w:type="dxa"/>
          </w:tcPr>
          <w:p w14:paraId="3537870A" w14:textId="3197EA2F" w:rsidR="00A82C32" w:rsidRPr="00FB5E36" w:rsidRDefault="00A82C32" w:rsidP="00A82C32">
            <w:pPr>
              <w:jc w:val="cente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11</w:t>
            </w:r>
          </w:p>
        </w:tc>
        <w:tc>
          <w:tcPr>
            <w:tcW w:w="3687" w:type="dxa"/>
          </w:tcPr>
          <w:p w14:paraId="0673D126" w14:textId="2C54330F"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Oficios generados</w:t>
            </w:r>
          </w:p>
        </w:tc>
        <w:tc>
          <w:tcPr>
            <w:tcW w:w="2436" w:type="dxa"/>
          </w:tcPr>
          <w:p w14:paraId="353AD919" w14:textId="07DDF19F" w:rsidR="00A82C32" w:rsidRPr="00FB5E36" w:rsidRDefault="00A82C32" w:rsidP="00951C3C">
            <w:pPr>
              <w:jc w:val="both"/>
              <w:rPr>
                <w:rStyle w:val="Hipervnculo"/>
                <w:rFonts w:ascii="Palatino Linotype" w:hAnsi="Palatino Linotype" w:cs="Arial"/>
                <w:b/>
                <w:color w:val="000000" w:themeColor="text1"/>
                <w:sz w:val="18"/>
                <w:szCs w:val="18"/>
                <w:u w:val="none"/>
              </w:rPr>
            </w:pPr>
            <w:r w:rsidRPr="00FB5E36">
              <w:rPr>
                <w:rStyle w:val="Hipervnculo"/>
                <w:rFonts w:ascii="Palatino Linotype" w:hAnsi="Palatino Linotype" w:cs="Arial"/>
                <w:color w:val="000000" w:themeColor="text1"/>
                <w:sz w:val="18"/>
                <w:szCs w:val="18"/>
                <w:u w:val="none"/>
              </w:rPr>
              <w:t xml:space="preserve">-El Jefe del Departamento de Recursos Humanos, refirió que el servidor público es personal académico y </w:t>
            </w:r>
            <w:r w:rsidRPr="00FB5E36">
              <w:rPr>
                <w:rStyle w:val="Hipervnculo"/>
                <w:rFonts w:ascii="Palatino Linotype" w:hAnsi="Palatino Linotype" w:cs="Arial"/>
                <w:b/>
                <w:color w:val="000000" w:themeColor="text1"/>
                <w:sz w:val="18"/>
                <w:szCs w:val="18"/>
                <w:u w:val="none"/>
              </w:rPr>
              <w:t>no desempeña funciones administrativas, por lo cual, carece de personalidad y jerarquía estructural para generar oficios.</w:t>
            </w:r>
          </w:p>
          <w:p w14:paraId="3529D3B6" w14:textId="77777777" w:rsidR="00A82C32" w:rsidRPr="00FB5E36" w:rsidRDefault="00A82C32" w:rsidP="00951C3C">
            <w:pPr>
              <w:jc w:val="both"/>
              <w:rPr>
                <w:rStyle w:val="Hipervnculo"/>
                <w:rFonts w:ascii="Palatino Linotype" w:hAnsi="Palatino Linotype" w:cs="Arial"/>
                <w:b/>
                <w:color w:val="000000" w:themeColor="text1"/>
                <w:sz w:val="18"/>
                <w:szCs w:val="18"/>
                <w:u w:val="none"/>
              </w:rPr>
            </w:pPr>
          </w:p>
          <w:p w14:paraId="242B4FF6" w14:textId="688B0314" w:rsidR="00A82C32" w:rsidRPr="00FB5E36" w:rsidRDefault="00A82C32" w:rsidP="00951C3C">
            <w:pPr>
              <w:jc w:val="both"/>
              <w:rPr>
                <w:rFonts w:ascii="Palatino Linotype" w:hAnsi="Palatino Linotype" w:cs="Arial"/>
                <w:b/>
                <w:color w:val="000000" w:themeColor="text1"/>
                <w:sz w:val="18"/>
                <w:szCs w:val="18"/>
              </w:rPr>
            </w:pPr>
            <w:r w:rsidRPr="00FB5E36">
              <w:rPr>
                <w:rFonts w:ascii="Palatino Linotype" w:hAnsi="Palatino Linotype"/>
                <w:color w:val="000000" w:themeColor="text1"/>
                <w:sz w:val="18"/>
                <w:szCs w:val="18"/>
              </w:rPr>
              <w:t xml:space="preserve">-La Directora de la División de Ingeniería en Biotecnología y Licenciatura en Negocios Internacionales, </w:t>
            </w:r>
            <w:r w:rsidRPr="00FB5E36">
              <w:rPr>
                <w:rStyle w:val="Hipervnculo"/>
                <w:rFonts w:ascii="Palatino Linotype" w:hAnsi="Palatino Linotype" w:cs="Arial"/>
                <w:color w:val="000000" w:themeColor="text1"/>
                <w:sz w:val="18"/>
                <w:szCs w:val="18"/>
                <w:u w:val="none"/>
              </w:rPr>
              <w:t xml:space="preserve"> refirió que el servidor público es personal académico y </w:t>
            </w:r>
            <w:r w:rsidRPr="00FB5E36">
              <w:rPr>
                <w:rStyle w:val="Hipervnculo"/>
                <w:rFonts w:ascii="Palatino Linotype" w:hAnsi="Palatino Linotype" w:cs="Arial"/>
                <w:b/>
                <w:color w:val="000000" w:themeColor="text1"/>
                <w:sz w:val="18"/>
                <w:szCs w:val="18"/>
                <w:u w:val="none"/>
              </w:rPr>
              <w:t>no desempeña funciones administrativas, por lo cual, carece de personalidad y jerarquía estructural para generar oficios.</w:t>
            </w:r>
          </w:p>
        </w:tc>
        <w:tc>
          <w:tcPr>
            <w:tcW w:w="2258" w:type="dxa"/>
          </w:tcPr>
          <w:p w14:paraId="7174DAF7" w14:textId="77777777" w:rsidR="00A82C32" w:rsidRPr="00FB5E36" w:rsidRDefault="00A82C32" w:rsidP="004D51C5">
            <w:pPr>
              <w:jc w:val="both"/>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lang w:val="es-ES"/>
              </w:rPr>
              <w:t xml:space="preserve">Hechos Negativos </w:t>
            </w:r>
          </w:p>
          <w:p w14:paraId="2CA749D7" w14:textId="2B013ACE" w:rsidR="00A82C32" w:rsidRPr="00FB5E36" w:rsidRDefault="00A82C32" w:rsidP="004D51C5">
            <w:pPr>
              <w:jc w:val="both"/>
              <w:rPr>
                <w:rFonts w:ascii="Palatino Linotype" w:eastAsia="Calibri" w:hAnsi="Palatino Linotype" w:cs="Arial"/>
                <w:color w:val="000000" w:themeColor="text1"/>
                <w:sz w:val="18"/>
                <w:szCs w:val="18"/>
                <w:lang w:val="es-ES"/>
              </w:rPr>
            </w:pPr>
            <w:r w:rsidRPr="00FB5E36">
              <w:rPr>
                <w:rFonts w:ascii="Palatino Linotype" w:eastAsia="Calibri" w:hAnsi="Palatino Linotype" w:cs="Arial"/>
                <w:color w:val="000000" w:themeColor="text1"/>
                <w:sz w:val="18"/>
                <w:szCs w:val="18"/>
                <w:lang w:val="es-ES"/>
              </w:rPr>
              <w:t>(</w:t>
            </w:r>
            <w:r w:rsidRPr="00FB5E36">
              <w:rPr>
                <w:rFonts w:ascii="Palatino Linotype" w:hAnsi="Palatino Linotype"/>
                <w:noProof/>
                <w:sz w:val="18"/>
                <w:szCs w:val="18"/>
              </w:rPr>
              <w:t>Emitió respuesta el Servidor Público Habilitado competente).</w:t>
            </w:r>
          </w:p>
        </w:tc>
      </w:tr>
      <w:tr w:rsidR="00A82C32" w:rsidRPr="00FB5E36" w14:paraId="02E6CF4D" w14:textId="77777777" w:rsidTr="00790375">
        <w:tc>
          <w:tcPr>
            <w:tcW w:w="396" w:type="dxa"/>
          </w:tcPr>
          <w:p w14:paraId="0E5CA3D3" w14:textId="1087507F" w:rsidR="00A82C32" w:rsidRPr="00FB5E36" w:rsidRDefault="00A82C32" w:rsidP="00A82C32">
            <w:pPr>
              <w:jc w:val="cente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12</w:t>
            </w:r>
          </w:p>
        </w:tc>
        <w:tc>
          <w:tcPr>
            <w:tcW w:w="3687" w:type="dxa"/>
          </w:tcPr>
          <w:p w14:paraId="1ECD4C91" w14:textId="2E445424"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Materias que imparten y horarios</w:t>
            </w:r>
          </w:p>
        </w:tc>
        <w:tc>
          <w:tcPr>
            <w:tcW w:w="2436" w:type="dxa"/>
          </w:tcPr>
          <w:p w14:paraId="44FF1491" w14:textId="4C3D094E" w:rsidR="00A82C32" w:rsidRPr="00FB5E36" w:rsidRDefault="00A82C32" w:rsidP="00951C3C">
            <w:pPr>
              <w:jc w:val="both"/>
              <w:rPr>
                <w:rFonts w:ascii="Palatino Linotype" w:eastAsia="Calibri" w:hAnsi="Palatino Linotype" w:cs="Arial"/>
                <w:color w:val="000000" w:themeColor="text1"/>
                <w:sz w:val="18"/>
                <w:szCs w:val="18"/>
                <w:lang w:val="es-ES"/>
              </w:rPr>
            </w:pPr>
            <w:r w:rsidRPr="00FB5E36">
              <w:rPr>
                <w:rFonts w:ascii="Palatino Linotype" w:hAnsi="Palatino Linotype"/>
                <w:color w:val="000000" w:themeColor="text1"/>
                <w:sz w:val="18"/>
                <w:szCs w:val="18"/>
              </w:rPr>
              <w:t xml:space="preserve">La Directora de la División de Ingeniería en Biotecnología y Licenciatura en Negocios Internacionales, </w:t>
            </w:r>
            <w:r w:rsidRPr="00FB5E36">
              <w:rPr>
                <w:rStyle w:val="PiedepginaCar"/>
                <w:rFonts w:ascii="Palatino Linotype" w:hAnsi="Palatino Linotype" w:cs="Arial"/>
                <w:b/>
                <w:sz w:val="18"/>
                <w:szCs w:val="18"/>
              </w:rPr>
              <w:t>remitió las</w:t>
            </w:r>
            <w:r w:rsidRPr="00FB5E36">
              <w:rPr>
                <w:rStyle w:val="Hipervnculo"/>
                <w:rFonts w:ascii="Palatino Linotype" w:hAnsi="Palatino Linotype" w:cs="Arial"/>
                <w:b/>
                <w:color w:val="000000" w:themeColor="text1"/>
                <w:sz w:val="18"/>
                <w:szCs w:val="18"/>
                <w:u w:val="none"/>
              </w:rPr>
              <w:t xml:space="preserve"> </w:t>
            </w:r>
            <w:r w:rsidRPr="00FB5E36">
              <w:rPr>
                <w:rStyle w:val="Hipervnculo"/>
                <w:rFonts w:ascii="Palatino Linotype" w:hAnsi="Palatino Linotype" w:cs="Arial"/>
                <w:b/>
                <w:color w:val="000000" w:themeColor="text1"/>
                <w:sz w:val="18"/>
                <w:szCs w:val="18"/>
                <w:u w:val="none"/>
              </w:rPr>
              <w:lastRenderedPageBreak/>
              <w:t>“cargas horarias” del 11 de marzo de 2023 al 11 de marzo de 2024.</w:t>
            </w:r>
          </w:p>
        </w:tc>
        <w:tc>
          <w:tcPr>
            <w:tcW w:w="2258" w:type="dxa"/>
          </w:tcPr>
          <w:p w14:paraId="08C4D9DE" w14:textId="22BC7D62" w:rsidR="00A82C32" w:rsidRPr="00FB5E36" w:rsidRDefault="00A82C32" w:rsidP="002F1B33">
            <w:pPr>
              <w:jc w:val="both"/>
              <w:rPr>
                <w:rFonts w:ascii="Palatino Linotype" w:eastAsia="Calibri" w:hAnsi="Palatino Linotype" w:cs="Arial"/>
                <w:color w:val="000000" w:themeColor="text1"/>
                <w:sz w:val="18"/>
                <w:szCs w:val="18"/>
                <w:lang w:val="es-ES"/>
              </w:rPr>
            </w:pPr>
            <w:r w:rsidRPr="00FB5E36">
              <w:rPr>
                <w:rFonts w:ascii="Palatino Linotype" w:eastAsia="Calibri" w:hAnsi="Palatino Linotype" w:cs="Arial"/>
                <w:color w:val="000000" w:themeColor="text1"/>
                <w:sz w:val="18"/>
                <w:szCs w:val="18"/>
                <w:lang w:val="es-ES"/>
              </w:rPr>
              <w:lastRenderedPageBreak/>
              <w:t xml:space="preserve">El Servidor Público Habilitado competente, </w:t>
            </w:r>
            <w:r w:rsidRPr="00FB5E36">
              <w:rPr>
                <w:rFonts w:ascii="Palatino Linotype" w:eastAsia="Calibri" w:hAnsi="Palatino Linotype" w:cs="Arial"/>
                <w:b/>
                <w:color w:val="000000" w:themeColor="text1"/>
                <w:sz w:val="18"/>
                <w:szCs w:val="18"/>
                <w:lang w:val="es-ES"/>
              </w:rPr>
              <w:t xml:space="preserve">atendió el requerimiento de información por medio de las </w:t>
            </w:r>
            <w:r w:rsidRPr="00FB5E36">
              <w:rPr>
                <w:rFonts w:ascii="Palatino Linotype" w:eastAsia="Calibri" w:hAnsi="Palatino Linotype" w:cs="Arial"/>
                <w:b/>
                <w:color w:val="000000" w:themeColor="text1"/>
                <w:sz w:val="18"/>
                <w:szCs w:val="18"/>
                <w:lang w:val="es-ES"/>
              </w:rPr>
              <w:lastRenderedPageBreak/>
              <w:t>documentales proporcionadas.</w:t>
            </w:r>
          </w:p>
        </w:tc>
      </w:tr>
      <w:tr w:rsidR="00A82C32" w:rsidRPr="00FB5E36" w14:paraId="0783E993" w14:textId="77777777" w:rsidTr="00790375">
        <w:trPr>
          <w:trHeight w:val="311"/>
        </w:trPr>
        <w:tc>
          <w:tcPr>
            <w:tcW w:w="396" w:type="dxa"/>
            <w:shd w:val="clear" w:color="auto" w:fill="D9D9D9" w:themeFill="background1" w:themeFillShade="D9"/>
          </w:tcPr>
          <w:p w14:paraId="58C06DC2" w14:textId="194231CF" w:rsidR="00A82C32" w:rsidRPr="00FB5E36" w:rsidRDefault="00A82C32" w:rsidP="00A82C32">
            <w:pPr>
              <w:rPr>
                <w:rFonts w:ascii="Palatino Linotype" w:eastAsia="Calibri" w:hAnsi="Palatino Linotype" w:cs="Arial"/>
                <w:b/>
                <w:color w:val="000000" w:themeColor="text1"/>
                <w:sz w:val="18"/>
                <w:szCs w:val="18"/>
                <w:lang w:val="es-ES"/>
              </w:rPr>
            </w:pPr>
          </w:p>
        </w:tc>
        <w:tc>
          <w:tcPr>
            <w:tcW w:w="3687" w:type="dxa"/>
            <w:shd w:val="clear" w:color="auto" w:fill="D9D9D9" w:themeFill="background1" w:themeFillShade="D9"/>
          </w:tcPr>
          <w:p w14:paraId="27A7F839" w14:textId="130598B7" w:rsidR="00A82C32" w:rsidRPr="00FB5E36" w:rsidRDefault="00A82C32" w:rsidP="00122FC7">
            <w:pPr>
              <w:jc w:val="both"/>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lang w:val="es-ES"/>
              </w:rPr>
              <w:t xml:space="preserve">Información de la Servidora Pública referida en la solicitud </w:t>
            </w:r>
            <w:r w:rsidRPr="00FB5E36">
              <w:rPr>
                <w:rFonts w:ascii="Palatino Linotype" w:hAnsi="Palatino Linotype"/>
                <w:b/>
                <w:sz w:val="18"/>
                <w:szCs w:val="18"/>
              </w:rPr>
              <w:t>00029/UPVT/IP/2024:</w:t>
            </w:r>
          </w:p>
        </w:tc>
        <w:tc>
          <w:tcPr>
            <w:tcW w:w="2436" w:type="dxa"/>
            <w:shd w:val="clear" w:color="auto" w:fill="D9D9D9" w:themeFill="background1" w:themeFillShade="D9"/>
          </w:tcPr>
          <w:p w14:paraId="71EA7952" w14:textId="2AB591D8" w:rsidR="00A82C32" w:rsidRPr="00FB5E36" w:rsidRDefault="00A82C32" w:rsidP="00122FC7">
            <w:pPr>
              <w:jc w:val="cente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lang w:val="es-ES"/>
              </w:rPr>
              <w:t>Respuesta</w:t>
            </w:r>
          </w:p>
        </w:tc>
        <w:tc>
          <w:tcPr>
            <w:tcW w:w="2258" w:type="dxa"/>
            <w:shd w:val="clear" w:color="auto" w:fill="D9D9D9" w:themeFill="background1" w:themeFillShade="D9"/>
          </w:tcPr>
          <w:p w14:paraId="4B3D3E18" w14:textId="07FED292" w:rsidR="00A82C32" w:rsidRPr="00FB5E36" w:rsidRDefault="00A82C32" w:rsidP="00122FC7">
            <w:pPr>
              <w:jc w:val="cente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lang w:val="es-ES"/>
              </w:rPr>
              <w:t>Comentarios</w:t>
            </w:r>
          </w:p>
        </w:tc>
      </w:tr>
      <w:tr w:rsidR="00A82C32" w:rsidRPr="00FB5E36" w14:paraId="6FCB82A4" w14:textId="77777777" w:rsidTr="00790375">
        <w:tc>
          <w:tcPr>
            <w:tcW w:w="396" w:type="dxa"/>
          </w:tcPr>
          <w:p w14:paraId="489EDB6B" w14:textId="3E1C7C4A" w:rsidR="00A82C32" w:rsidRPr="00FB5E36" w:rsidRDefault="00A82C32" w:rsidP="00A82C32">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13</w:t>
            </w:r>
          </w:p>
        </w:tc>
        <w:tc>
          <w:tcPr>
            <w:tcW w:w="3687" w:type="dxa"/>
          </w:tcPr>
          <w:p w14:paraId="6AA4717C" w14:textId="693F9E0A"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Puesto</w:t>
            </w:r>
          </w:p>
        </w:tc>
        <w:tc>
          <w:tcPr>
            <w:tcW w:w="2436" w:type="dxa"/>
          </w:tcPr>
          <w:p w14:paraId="41A28E05" w14:textId="07CA273B" w:rsidR="00A82C32" w:rsidRPr="00FB5E36" w:rsidRDefault="00A82C32" w:rsidP="00951C3C">
            <w:pPr>
              <w:jc w:val="both"/>
              <w:rPr>
                <w:rFonts w:ascii="Palatino Linotype" w:eastAsia="Calibri" w:hAnsi="Palatino Linotype" w:cs="Arial"/>
                <w:color w:val="000000" w:themeColor="text1"/>
                <w:sz w:val="18"/>
                <w:szCs w:val="18"/>
                <w:lang w:val="es-ES"/>
              </w:rPr>
            </w:pPr>
            <w:r w:rsidRPr="00FB5E36">
              <w:rPr>
                <w:rStyle w:val="Hipervnculo"/>
                <w:rFonts w:ascii="Palatino Linotype" w:hAnsi="Palatino Linotype" w:cs="Arial"/>
                <w:color w:val="000000" w:themeColor="text1"/>
                <w:sz w:val="18"/>
                <w:szCs w:val="18"/>
                <w:u w:val="none"/>
              </w:rPr>
              <w:t xml:space="preserve">El Jefe del Departamento de Recursos Humanos, informó que la servidora pública tiene el </w:t>
            </w:r>
            <w:r w:rsidRPr="00FB5E36">
              <w:rPr>
                <w:rStyle w:val="Hipervnculo"/>
                <w:rFonts w:ascii="Palatino Linotype" w:hAnsi="Palatino Linotype" w:cs="Arial"/>
                <w:b/>
                <w:color w:val="000000" w:themeColor="text1"/>
                <w:sz w:val="18"/>
                <w:szCs w:val="18"/>
                <w:u w:val="none"/>
              </w:rPr>
              <w:t>puesto de docente (hora/semana/mes).</w:t>
            </w:r>
          </w:p>
        </w:tc>
        <w:tc>
          <w:tcPr>
            <w:tcW w:w="2258" w:type="dxa"/>
          </w:tcPr>
          <w:p w14:paraId="142F25D8" w14:textId="5FFCB097" w:rsidR="00A82C32" w:rsidRPr="00FB5E36" w:rsidRDefault="00A82C32" w:rsidP="002F1B33">
            <w:pPr>
              <w:jc w:val="both"/>
              <w:rPr>
                <w:rFonts w:ascii="Palatino Linotype" w:eastAsia="Calibri" w:hAnsi="Palatino Linotype" w:cs="Arial"/>
                <w:color w:val="000000" w:themeColor="text1"/>
                <w:sz w:val="18"/>
                <w:szCs w:val="18"/>
                <w:lang w:val="es-ES"/>
              </w:rPr>
            </w:pPr>
            <w:r w:rsidRPr="00FB5E36">
              <w:rPr>
                <w:rFonts w:ascii="Palatino Linotype" w:eastAsia="Calibri" w:hAnsi="Palatino Linotype" w:cs="Arial"/>
                <w:color w:val="000000" w:themeColor="text1"/>
                <w:sz w:val="18"/>
                <w:szCs w:val="18"/>
                <w:lang w:val="es-ES"/>
              </w:rPr>
              <w:t xml:space="preserve">El Servidor Público Habilitado competente, </w:t>
            </w:r>
            <w:r w:rsidRPr="00FB5E36">
              <w:rPr>
                <w:rFonts w:ascii="Palatino Linotype" w:eastAsia="Calibri" w:hAnsi="Palatino Linotype" w:cs="Arial"/>
                <w:b/>
                <w:color w:val="000000" w:themeColor="text1"/>
                <w:sz w:val="18"/>
                <w:szCs w:val="18"/>
                <w:lang w:val="es-ES"/>
              </w:rPr>
              <w:t>atendió el requerimiento de información.</w:t>
            </w:r>
          </w:p>
        </w:tc>
      </w:tr>
      <w:tr w:rsidR="00A82C32" w:rsidRPr="00FB5E36" w14:paraId="67EF2586" w14:textId="77777777" w:rsidTr="00790375">
        <w:tc>
          <w:tcPr>
            <w:tcW w:w="396" w:type="dxa"/>
          </w:tcPr>
          <w:p w14:paraId="72B48118" w14:textId="51A048A7" w:rsidR="00A82C32" w:rsidRPr="00FB5E36" w:rsidRDefault="00A82C32" w:rsidP="00A82C32">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14</w:t>
            </w:r>
          </w:p>
        </w:tc>
        <w:tc>
          <w:tcPr>
            <w:tcW w:w="3687" w:type="dxa"/>
          </w:tcPr>
          <w:p w14:paraId="1FC4DE1B" w14:textId="11548665"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Recibos de nómina</w:t>
            </w:r>
          </w:p>
        </w:tc>
        <w:tc>
          <w:tcPr>
            <w:tcW w:w="2436" w:type="dxa"/>
          </w:tcPr>
          <w:p w14:paraId="5E897372" w14:textId="72AA47FF" w:rsidR="00A82C32" w:rsidRPr="00FB5E36" w:rsidRDefault="00A82C32" w:rsidP="00951C3C">
            <w:pPr>
              <w:jc w:val="both"/>
              <w:rPr>
                <w:rFonts w:ascii="Palatino Linotype" w:eastAsia="Calibri" w:hAnsi="Palatino Linotype" w:cs="Arial"/>
                <w:color w:val="000000" w:themeColor="text1"/>
                <w:sz w:val="18"/>
                <w:szCs w:val="18"/>
                <w:lang w:val="es-ES"/>
              </w:rPr>
            </w:pPr>
            <w:r w:rsidRPr="00FB5E36">
              <w:rPr>
                <w:rStyle w:val="Hipervnculo"/>
                <w:rFonts w:ascii="Palatino Linotype" w:hAnsi="Palatino Linotype" w:cs="Arial"/>
                <w:color w:val="000000" w:themeColor="text1"/>
                <w:sz w:val="18"/>
                <w:szCs w:val="18"/>
                <w:u w:val="none"/>
              </w:rPr>
              <w:t xml:space="preserve">El Jefe del Departamento de Recursos Humanos, remitió los </w:t>
            </w:r>
            <w:r w:rsidRPr="00FB5E36">
              <w:rPr>
                <w:rStyle w:val="Hipervnculo"/>
                <w:rFonts w:ascii="Palatino Linotype" w:hAnsi="Palatino Linotype" w:cs="Arial"/>
                <w:b/>
                <w:color w:val="000000" w:themeColor="text1"/>
                <w:sz w:val="18"/>
                <w:szCs w:val="18"/>
                <w:u w:val="none"/>
              </w:rPr>
              <w:t>recibos de nómina del 11 de marzo de 2023 al 11 de marzo de 2024</w:t>
            </w:r>
            <w:r w:rsidRPr="00FB5E36">
              <w:rPr>
                <w:rStyle w:val="Hipervnculo"/>
                <w:rFonts w:ascii="Palatino Linotype" w:hAnsi="Palatino Linotype" w:cs="Arial"/>
                <w:color w:val="000000" w:themeColor="text1"/>
                <w:sz w:val="18"/>
                <w:szCs w:val="18"/>
                <w:u w:val="none"/>
              </w:rPr>
              <w:t>, en versión pública con el respectivo Acuerdo del Comité de Trasparencia.</w:t>
            </w:r>
          </w:p>
        </w:tc>
        <w:tc>
          <w:tcPr>
            <w:tcW w:w="2258" w:type="dxa"/>
          </w:tcPr>
          <w:p w14:paraId="5A1EBABF" w14:textId="38FBAA7A" w:rsidR="00A82C32" w:rsidRPr="00FB5E36" w:rsidRDefault="00A82C32" w:rsidP="002F1B33">
            <w:pPr>
              <w:jc w:val="both"/>
              <w:rPr>
                <w:rFonts w:ascii="Palatino Linotype" w:eastAsia="Calibri" w:hAnsi="Palatino Linotype" w:cs="Arial"/>
                <w:color w:val="000000" w:themeColor="text1"/>
                <w:sz w:val="18"/>
                <w:szCs w:val="18"/>
                <w:lang w:val="es-ES"/>
              </w:rPr>
            </w:pPr>
            <w:r w:rsidRPr="00FB5E36">
              <w:rPr>
                <w:rFonts w:ascii="Palatino Linotype" w:eastAsia="Calibri" w:hAnsi="Palatino Linotype" w:cs="Arial"/>
                <w:color w:val="000000" w:themeColor="text1"/>
                <w:sz w:val="18"/>
                <w:szCs w:val="18"/>
                <w:lang w:val="es-ES"/>
              </w:rPr>
              <w:t xml:space="preserve">Si bien se hizo entrega de los recibos de nómina solicitados, </w:t>
            </w:r>
            <w:r w:rsidRPr="00FB5E36">
              <w:rPr>
                <w:rFonts w:ascii="Palatino Linotype" w:eastAsia="Calibri" w:hAnsi="Palatino Linotype" w:cs="Arial"/>
                <w:b/>
                <w:color w:val="000000" w:themeColor="text1"/>
                <w:sz w:val="18"/>
                <w:szCs w:val="18"/>
                <w:lang w:val="es-ES"/>
              </w:rPr>
              <w:t>se realizó una versión pública excesiva</w:t>
            </w:r>
            <w:r w:rsidRPr="00FB5E36">
              <w:rPr>
                <w:rFonts w:ascii="Palatino Linotype" w:eastAsia="Calibri" w:hAnsi="Palatino Linotype" w:cs="Arial"/>
                <w:color w:val="000000" w:themeColor="text1"/>
                <w:sz w:val="18"/>
                <w:szCs w:val="18"/>
                <w:lang w:val="es-ES"/>
              </w:rPr>
              <w:t xml:space="preserve"> al testar datos de carácter público, como lo son el </w:t>
            </w:r>
            <w:r w:rsidRPr="00FB5E36">
              <w:rPr>
                <w:rFonts w:ascii="Palatino Linotype" w:eastAsia="Calibri" w:hAnsi="Palatino Linotype" w:cs="Arial"/>
                <w:i/>
                <w:color w:val="000000" w:themeColor="text1"/>
                <w:sz w:val="18"/>
                <w:szCs w:val="18"/>
                <w:lang w:val="es-ES"/>
              </w:rPr>
              <w:t>“Folio Fiscal”</w:t>
            </w:r>
            <w:r w:rsidRPr="00FB5E36">
              <w:rPr>
                <w:rFonts w:ascii="Palatino Linotype" w:eastAsia="Calibri" w:hAnsi="Palatino Linotype" w:cs="Arial"/>
                <w:color w:val="000000" w:themeColor="text1"/>
                <w:sz w:val="18"/>
                <w:szCs w:val="18"/>
                <w:lang w:val="es-ES"/>
              </w:rPr>
              <w:t xml:space="preserve"> y el </w:t>
            </w:r>
            <w:r w:rsidRPr="00FB5E36">
              <w:rPr>
                <w:rFonts w:ascii="Palatino Linotype" w:eastAsia="Calibri" w:hAnsi="Palatino Linotype" w:cs="Arial"/>
                <w:i/>
                <w:color w:val="000000" w:themeColor="text1"/>
                <w:sz w:val="18"/>
                <w:szCs w:val="18"/>
                <w:lang w:val="es-ES"/>
              </w:rPr>
              <w:t>“No de Serie de CSD del SAT”</w:t>
            </w:r>
            <w:r w:rsidRPr="00FB5E36">
              <w:rPr>
                <w:rFonts w:ascii="Palatino Linotype" w:eastAsia="Calibri" w:hAnsi="Palatino Linotype" w:cs="Arial"/>
                <w:color w:val="000000" w:themeColor="text1"/>
                <w:sz w:val="18"/>
                <w:szCs w:val="18"/>
                <w:lang w:val="es-ES"/>
              </w:rPr>
              <w:t>.</w:t>
            </w:r>
          </w:p>
        </w:tc>
      </w:tr>
      <w:tr w:rsidR="00A82C32" w:rsidRPr="00FB5E36" w14:paraId="7681172B" w14:textId="77777777" w:rsidTr="00790375">
        <w:tc>
          <w:tcPr>
            <w:tcW w:w="396" w:type="dxa"/>
          </w:tcPr>
          <w:p w14:paraId="74F21C31" w14:textId="3C202985" w:rsidR="00A82C32" w:rsidRPr="00FB5E36" w:rsidRDefault="00A82C32" w:rsidP="00A82C32">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15</w:t>
            </w:r>
          </w:p>
        </w:tc>
        <w:tc>
          <w:tcPr>
            <w:tcW w:w="3687" w:type="dxa"/>
          </w:tcPr>
          <w:p w14:paraId="32C81991" w14:textId="11C95C99"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Listas de asistencia</w:t>
            </w:r>
          </w:p>
        </w:tc>
        <w:tc>
          <w:tcPr>
            <w:tcW w:w="2436" w:type="dxa"/>
          </w:tcPr>
          <w:p w14:paraId="5B38796D" w14:textId="5D0B81A4" w:rsidR="00A82C32" w:rsidRPr="00FB5E36" w:rsidRDefault="00A82C32" w:rsidP="00951C3C">
            <w:pPr>
              <w:jc w:val="both"/>
              <w:rPr>
                <w:rStyle w:val="Hipervnculo"/>
                <w:rFonts w:ascii="Palatino Linotype" w:hAnsi="Palatino Linotype" w:cs="Arial"/>
                <w:b/>
                <w:color w:val="000000" w:themeColor="text1"/>
                <w:sz w:val="18"/>
                <w:szCs w:val="18"/>
                <w:u w:val="none"/>
              </w:rPr>
            </w:pPr>
            <w:r w:rsidRPr="00FB5E36">
              <w:rPr>
                <w:rStyle w:val="Hipervnculo"/>
                <w:rFonts w:ascii="Palatino Linotype" w:hAnsi="Palatino Linotype" w:cs="Arial"/>
                <w:color w:val="000000" w:themeColor="text1"/>
                <w:sz w:val="18"/>
                <w:szCs w:val="18"/>
                <w:u w:val="none"/>
              </w:rPr>
              <w:t xml:space="preserve">-El Jefe del Departamento de Recursos Humanos, </w:t>
            </w:r>
            <w:r w:rsidRPr="00FB5E36">
              <w:rPr>
                <w:rFonts w:ascii="Palatino Linotype" w:hAnsi="Palatino Linotype"/>
                <w:color w:val="000000" w:themeColor="text1"/>
                <w:sz w:val="18"/>
                <w:szCs w:val="18"/>
              </w:rPr>
              <w:t xml:space="preserve">informó que </w:t>
            </w:r>
            <w:r w:rsidRPr="00FB5E36">
              <w:rPr>
                <w:rStyle w:val="Hipervnculo"/>
                <w:rFonts w:ascii="Palatino Linotype" w:hAnsi="Palatino Linotype" w:cs="Arial"/>
                <w:color w:val="000000" w:themeColor="text1"/>
                <w:sz w:val="18"/>
                <w:szCs w:val="18"/>
                <w:u w:val="none"/>
              </w:rPr>
              <w:t xml:space="preserve">la unidad administrativa a su cargo se encuentra imposibilitada para entregar las listas de asistencia requeridas, ya que </w:t>
            </w:r>
            <w:r w:rsidRPr="00FB5E36">
              <w:rPr>
                <w:rStyle w:val="Hipervnculo"/>
                <w:rFonts w:ascii="Palatino Linotype" w:hAnsi="Palatino Linotype" w:cs="Arial"/>
                <w:b/>
                <w:color w:val="000000" w:themeColor="text1"/>
                <w:sz w:val="18"/>
                <w:szCs w:val="18"/>
                <w:u w:val="none"/>
              </w:rPr>
              <w:t>no las genera.</w:t>
            </w:r>
          </w:p>
          <w:p w14:paraId="5ADCA5B9" w14:textId="77777777" w:rsidR="00A82C32" w:rsidRPr="00FB5E36" w:rsidRDefault="00A82C32" w:rsidP="00951C3C">
            <w:pPr>
              <w:jc w:val="both"/>
              <w:rPr>
                <w:rStyle w:val="Hipervnculo"/>
                <w:rFonts w:ascii="Palatino Linotype" w:hAnsi="Palatino Linotype" w:cs="Arial"/>
                <w:b/>
                <w:color w:val="000000" w:themeColor="text1"/>
                <w:sz w:val="18"/>
                <w:szCs w:val="18"/>
                <w:u w:val="none"/>
              </w:rPr>
            </w:pPr>
          </w:p>
          <w:p w14:paraId="4189ADDC" w14:textId="082A53C7" w:rsidR="00A82C32" w:rsidRPr="00FB5E36" w:rsidRDefault="00A82C32" w:rsidP="00951C3C">
            <w:pPr>
              <w:jc w:val="both"/>
              <w:rPr>
                <w:rFonts w:ascii="Palatino Linotype" w:eastAsia="Calibri" w:hAnsi="Palatino Linotype" w:cs="Arial"/>
                <w:color w:val="000000" w:themeColor="text1"/>
                <w:sz w:val="18"/>
                <w:szCs w:val="18"/>
                <w:lang w:val="es-ES"/>
              </w:rPr>
            </w:pPr>
            <w:r w:rsidRPr="00FB5E36">
              <w:rPr>
                <w:rStyle w:val="Hipervnculo"/>
                <w:rFonts w:ascii="Palatino Linotype" w:hAnsi="Palatino Linotype"/>
                <w:sz w:val="18"/>
                <w:szCs w:val="18"/>
                <w:u w:val="none"/>
              </w:rPr>
              <w:t>-</w:t>
            </w:r>
            <w:r w:rsidRPr="00FB5E36">
              <w:rPr>
                <w:rFonts w:ascii="Palatino Linotype" w:hAnsi="Palatino Linotype"/>
                <w:color w:val="000000" w:themeColor="text1"/>
                <w:sz w:val="18"/>
                <w:szCs w:val="18"/>
              </w:rPr>
              <w:t xml:space="preserve">La Directora de la División de Ingeniería en Biotecnología y Licenciatura en Negocios Internacionales, informó que </w:t>
            </w:r>
            <w:r w:rsidRPr="00FB5E36">
              <w:rPr>
                <w:rStyle w:val="Hipervnculo"/>
                <w:rFonts w:ascii="Palatino Linotype" w:hAnsi="Palatino Linotype" w:cs="Arial"/>
                <w:color w:val="000000" w:themeColor="text1"/>
                <w:sz w:val="18"/>
                <w:szCs w:val="18"/>
                <w:u w:val="none"/>
              </w:rPr>
              <w:t xml:space="preserve">la unidad administrativa a su cargo se encuentra imposibilitada para entregar las listas de asistencia requeridas, ya que </w:t>
            </w:r>
            <w:r w:rsidRPr="00FB5E36">
              <w:rPr>
                <w:rStyle w:val="Hipervnculo"/>
                <w:rFonts w:ascii="Palatino Linotype" w:hAnsi="Palatino Linotype" w:cs="Arial"/>
                <w:b/>
                <w:color w:val="000000" w:themeColor="text1"/>
                <w:sz w:val="18"/>
                <w:szCs w:val="18"/>
                <w:u w:val="none"/>
              </w:rPr>
              <w:t>no las genera.</w:t>
            </w:r>
          </w:p>
        </w:tc>
        <w:tc>
          <w:tcPr>
            <w:tcW w:w="2258" w:type="dxa"/>
          </w:tcPr>
          <w:p w14:paraId="59DFB71F" w14:textId="487ED32E" w:rsidR="00A82C32" w:rsidRPr="00FB5E36" w:rsidRDefault="00A82C32" w:rsidP="002F1B33">
            <w:pPr>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b/>
                <w:color w:val="000000" w:themeColor="text1"/>
                <w:sz w:val="18"/>
                <w:szCs w:val="18"/>
                <w:lang w:val="es-ES"/>
              </w:rPr>
              <w:t>No se proporcionó la información solicitada.</w:t>
            </w:r>
          </w:p>
        </w:tc>
      </w:tr>
      <w:tr w:rsidR="00A82C32" w:rsidRPr="00FB5E36" w14:paraId="0B99A79A" w14:textId="77777777" w:rsidTr="00F54D11">
        <w:tc>
          <w:tcPr>
            <w:tcW w:w="396" w:type="dxa"/>
          </w:tcPr>
          <w:p w14:paraId="68456E90" w14:textId="5B8487FB" w:rsidR="00A82C32" w:rsidRPr="00F54D11" w:rsidRDefault="00A82C32" w:rsidP="00122FC7">
            <w:pPr>
              <w:rPr>
                <w:rFonts w:ascii="Palatino Linotype" w:eastAsia="Calibri" w:hAnsi="Palatino Linotype" w:cs="Arial"/>
                <w:b/>
                <w:color w:val="000000" w:themeColor="text1"/>
                <w:sz w:val="18"/>
                <w:szCs w:val="18"/>
              </w:rPr>
            </w:pPr>
            <w:r w:rsidRPr="00F54D11">
              <w:rPr>
                <w:rFonts w:ascii="Palatino Linotype" w:eastAsia="Calibri" w:hAnsi="Palatino Linotype" w:cs="Arial"/>
                <w:b/>
                <w:color w:val="000000" w:themeColor="text1"/>
                <w:sz w:val="18"/>
                <w:szCs w:val="18"/>
              </w:rPr>
              <w:t>16</w:t>
            </w:r>
          </w:p>
        </w:tc>
        <w:tc>
          <w:tcPr>
            <w:tcW w:w="3687" w:type="dxa"/>
            <w:shd w:val="clear" w:color="auto" w:fill="auto"/>
          </w:tcPr>
          <w:p w14:paraId="4E01E403" w14:textId="07307000" w:rsidR="00A82C32" w:rsidRPr="00BC2D17" w:rsidRDefault="00A82C32" w:rsidP="00122FC7">
            <w:pPr>
              <w:rPr>
                <w:rFonts w:ascii="Palatino Linotype" w:eastAsia="Calibri" w:hAnsi="Palatino Linotype" w:cs="Arial"/>
                <w:b/>
                <w:color w:val="000000" w:themeColor="text1"/>
                <w:sz w:val="18"/>
                <w:szCs w:val="18"/>
                <w:lang w:val="es-ES"/>
              </w:rPr>
            </w:pPr>
            <w:r w:rsidRPr="00BC2D17">
              <w:rPr>
                <w:rFonts w:ascii="Palatino Linotype" w:eastAsia="Calibri" w:hAnsi="Palatino Linotype" w:cs="Arial"/>
                <w:b/>
                <w:color w:val="000000" w:themeColor="text1"/>
                <w:sz w:val="18"/>
                <w:szCs w:val="18"/>
              </w:rPr>
              <w:t>Título profesional</w:t>
            </w:r>
          </w:p>
        </w:tc>
        <w:tc>
          <w:tcPr>
            <w:tcW w:w="2436" w:type="dxa"/>
            <w:shd w:val="clear" w:color="auto" w:fill="auto"/>
          </w:tcPr>
          <w:p w14:paraId="39952966" w14:textId="4B89B591" w:rsidR="00A82C32" w:rsidRPr="00BC2D17" w:rsidRDefault="00A82C32" w:rsidP="00951C3C">
            <w:pPr>
              <w:jc w:val="both"/>
              <w:rPr>
                <w:rFonts w:ascii="Palatino Linotype" w:eastAsia="Calibri" w:hAnsi="Palatino Linotype" w:cs="Arial"/>
                <w:color w:val="000000" w:themeColor="text1"/>
                <w:sz w:val="18"/>
                <w:szCs w:val="18"/>
                <w:lang w:val="es-ES"/>
              </w:rPr>
            </w:pPr>
            <w:r w:rsidRPr="00BC2D17">
              <w:rPr>
                <w:rStyle w:val="Hipervnculo"/>
                <w:rFonts w:ascii="Palatino Linotype" w:hAnsi="Palatino Linotype" w:cs="Arial"/>
                <w:color w:val="000000" w:themeColor="text1"/>
                <w:sz w:val="18"/>
                <w:szCs w:val="18"/>
                <w:u w:val="none"/>
              </w:rPr>
              <w:t xml:space="preserve">El Jefe del Departamento de Recursos Humanos, refirió que después de realizar una </w:t>
            </w:r>
            <w:r w:rsidRPr="00BC2D17">
              <w:rPr>
                <w:rStyle w:val="Hipervnculo"/>
                <w:rFonts w:ascii="Palatino Linotype" w:hAnsi="Palatino Linotype" w:cs="Arial"/>
                <w:color w:val="000000" w:themeColor="text1"/>
                <w:sz w:val="18"/>
                <w:szCs w:val="18"/>
                <w:u w:val="none"/>
              </w:rPr>
              <w:lastRenderedPageBreak/>
              <w:t xml:space="preserve">búsqueda exhaustiva y razonable, </w:t>
            </w:r>
            <w:r w:rsidRPr="00BC2D17">
              <w:rPr>
                <w:rStyle w:val="Hipervnculo"/>
                <w:rFonts w:ascii="Palatino Linotype" w:hAnsi="Palatino Linotype" w:cs="Arial"/>
                <w:b/>
                <w:color w:val="000000" w:themeColor="text1"/>
                <w:sz w:val="18"/>
                <w:szCs w:val="18"/>
                <w:u w:val="none"/>
              </w:rPr>
              <w:t>no se posee el Título Profesional solicitado.</w:t>
            </w:r>
          </w:p>
        </w:tc>
        <w:tc>
          <w:tcPr>
            <w:tcW w:w="2258" w:type="dxa"/>
            <w:shd w:val="clear" w:color="auto" w:fill="auto"/>
          </w:tcPr>
          <w:p w14:paraId="2A61F8FC" w14:textId="30E8F6A7" w:rsidR="00A82C32" w:rsidRPr="00BC2D17" w:rsidRDefault="00F54D11" w:rsidP="00F54D11">
            <w:pPr>
              <w:jc w:val="both"/>
              <w:rPr>
                <w:rFonts w:ascii="Palatino Linotype" w:eastAsia="Calibri" w:hAnsi="Palatino Linotype" w:cs="Arial"/>
                <w:color w:val="000000" w:themeColor="text1"/>
                <w:sz w:val="22"/>
                <w:szCs w:val="22"/>
                <w:lang w:val="es-ES"/>
              </w:rPr>
            </w:pPr>
            <w:r w:rsidRPr="00BC2D17">
              <w:rPr>
                <w:rFonts w:ascii="Palatino Linotype" w:eastAsia="Calibri" w:hAnsi="Palatino Linotype" w:cs="Arial"/>
                <w:b/>
                <w:color w:val="000000" w:themeColor="text1"/>
                <w:sz w:val="18"/>
                <w:szCs w:val="18"/>
                <w:lang w:val="es-ES"/>
              </w:rPr>
              <w:lastRenderedPageBreak/>
              <w:t>No se proporcionó el Acuerdo de Inexistencia de la información.</w:t>
            </w:r>
          </w:p>
        </w:tc>
      </w:tr>
      <w:tr w:rsidR="00A82C32" w:rsidRPr="00FB5E36" w14:paraId="7A759599" w14:textId="77777777" w:rsidTr="00790375">
        <w:tc>
          <w:tcPr>
            <w:tcW w:w="396" w:type="dxa"/>
          </w:tcPr>
          <w:p w14:paraId="497BF17B" w14:textId="68F64D1F" w:rsidR="00A82C32" w:rsidRPr="00FB5E36" w:rsidRDefault="00A82C32" w:rsidP="00122FC7">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lastRenderedPageBreak/>
              <w:t>17</w:t>
            </w:r>
          </w:p>
        </w:tc>
        <w:tc>
          <w:tcPr>
            <w:tcW w:w="3687" w:type="dxa"/>
          </w:tcPr>
          <w:p w14:paraId="52F763B1" w14:textId="4AAF7DDA"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Oficios generados</w:t>
            </w:r>
          </w:p>
        </w:tc>
        <w:tc>
          <w:tcPr>
            <w:tcW w:w="2436" w:type="dxa"/>
          </w:tcPr>
          <w:p w14:paraId="1711FA06" w14:textId="49F7F16D" w:rsidR="00A82C32" w:rsidRPr="00FB5E36" w:rsidRDefault="00A82C32" w:rsidP="00951C3C">
            <w:pPr>
              <w:jc w:val="both"/>
              <w:rPr>
                <w:rStyle w:val="Hipervnculo"/>
                <w:rFonts w:ascii="Palatino Linotype" w:hAnsi="Palatino Linotype" w:cs="Arial"/>
                <w:b/>
                <w:color w:val="000000" w:themeColor="text1"/>
                <w:sz w:val="18"/>
                <w:szCs w:val="18"/>
                <w:u w:val="none"/>
              </w:rPr>
            </w:pPr>
            <w:r w:rsidRPr="00FB5E36">
              <w:rPr>
                <w:rStyle w:val="Hipervnculo"/>
                <w:rFonts w:ascii="Palatino Linotype" w:hAnsi="Palatino Linotype" w:cs="Arial"/>
                <w:color w:val="000000" w:themeColor="text1"/>
                <w:sz w:val="18"/>
                <w:szCs w:val="18"/>
                <w:u w:val="none"/>
              </w:rPr>
              <w:t xml:space="preserve">-El Jefe del Departamento de Recursos Humanos, refirió que la servidora pública es personal académico y </w:t>
            </w:r>
            <w:r w:rsidRPr="00FB5E36">
              <w:rPr>
                <w:rStyle w:val="Hipervnculo"/>
                <w:rFonts w:ascii="Palatino Linotype" w:hAnsi="Palatino Linotype" w:cs="Arial"/>
                <w:b/>
                <w:color w:val="000000" w:themeColor="text1"/>
                <w:sz w:val="18"/>
                <w:szCs w:val="18"/>
                <w:u w:val="none"/>
              </w:rPr>
              <w:t>no desempeña funciones administrativas, por lo cual, carece de personalidad y jerarquía estructural para generar oficios.</w:t>
            </w:r>
          </w:p>
          <w:p w14:paraId="76EB1FA4" w14:textId="77777777" w:rsidR="00A82C32" w:rsidRPr="00FB5E36" w:rsidRDefault="00A82C32" w:rsidP="00951C3C">
            <w:pPr>
              <w:jc w:val="both"/>
              <w:rPr>
                <w:rStyle w:val="Hipervnculo"/>
                <w:rFonts w:ascii="Palatino Linotype" w:hAnsi="Palatino Linotype" w:cs="Arial"/>
                <w:b/>
                <w:color w:val="000000" w:themeColor="text1"/>
                <w:sz w:val="18"/>
                <w:szCs w:val="18"/>
                <w:u w:val="none"/>
              </w:rPr>
            </w:pPr>
          </w:p>
          <w:p w14:paraId="77B8563D" w14:textId="2992F1F7" w:rsidR="00A82C32" w:rsidRPr="00FB5E36" w:rsidRDefault="00A82C32" w:rsidP="00951C3C">
            <w:pPr>
              <w:jc w:val="both"/>
              <w:rPr>
                <w:rFonts w:ascii="Palatino Linotype" w:eastAsia="Calibri" w:hAnsi="Palatino Linotype" w:cs="Arial"/>
                <w:color w:val="000000" w:themeColor="text1"/>
                <w:sz w:val="18"/>
                <w:szCs w:val="18"/>
                <w:lang w:val="es-ES"/>
              </w:rPr>
            </w:pPr>
            <w:r w:rsidRPr="00FB5E36">
              <w:rPr>
                <w:rFonts w:ascii="Palatino Linotype" w:hAnsi="Palatino Linotype"/>
                <w:color w:val="000000" w:themeColor="text1"/>
                <w:sz w:val="18"/>
                <w:szCs w:val="18"/>
              </w:rPr>
              <w:t xml:space="preserve">-La Directora de la División de Ingeniería en Biotecnología y Licenciatura en Negocios Internacionales, </w:t>
            </w:r>
            <w:r w:rsidRPr="00FB5E36">
              <w:rPr>
                <w:rStyle w:val="Hipervnculo"/>
                <w:rFonts w:ascii="Palatino Linotype" w:hAnsi="Palatino Linotype" w:cs="Arial"/>
                <w:color w:val="000000" w:themeColor="text1"/>
                <w:sz w:val="18"/>
                <w:szCs w:val="18"/>
                <w:u w:val="none"/>
              </w:rPr>
              <w:t xml:space="preserve">refirió que la servidora pública es personal académico y </w:t>
            </w:r>
            <w:r w:rsidRPr="00FB5E36">
              <w:rPr>
                <w:rStyle w:val="Hipervnculo"/>
                <w:rFonts w:ascii="Palatino Linotype" w:hAnsi="Palatino Linotype" w:cs="Arial"/>
                <w:b/>
                <w:color w:val="000000" w:themeColor="text1"/>
                <w:sz w:val="18"/>
                <w:szCs w:val="18"/>
                <w:u w:val="none"/>
              </w:rPr>
              <w:t>no desempeña funciones administrativas, por lo cual, carece de personalidad y jerarquía estructural para generar oficios.</w:t>
            </w:r>
          </w:p>
        </w:tc>
        <w:tc>
          <w:tcPr>
            <w:tcW w:w="2258" w:type="dxa"/>
          </w:tcPr>
          <w:p w14:paraId="6939BB16" w14:textId="77777777" w:rsidR="00A82C32" w:rsidRPr="00FB5E36" w:rsidRDefault="00A82C32" w:rsidP="002F1B33">
            <w:pPr>
              <w:jc w:val="both"/>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lang w:val="es-ES"/>
              </w:rPr>
              <w:t xml:space="preserve">Hechos Negativos </w:t>
            </w:r>
          </w:p>
          <w:p w14:paraId="75D1534D" w14:textId="66CB3B6B" w:rsidR="00A82C32" w:rsidRPr="00FB5E36" w:rsidRDefault="00A82C32" w:rsidP="002F1B33">
            <w:pPr>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18"/>
                <w:szCs w:val="18"/>
                <w:lang w:val="es-ES"/>
              </w:rPr>
              <w:t>(</w:t>
            </w:r>
            <w:r w:rsidRPr="00FB5E36">
              <w:rPr>
                <w:rFonts w:ascii="Palatino Linotype" w:hAnsi="Palatino Linotype"/>
                <w:noProof/>
                <w:sz w:val="18"/>
                <w:szCs w:val="18"/>
              </w:rPr>
              <w:t>Emitió respuesta el Servidor Público Habilitado competente).</w:t>
            </w:r>
          </w:p>
        </w:tc>
      </w:tr>
      <w:tr w:rsidR="00A82C32" w:rsidRPr="00FB5E36" w14:paraId="68077539" w14:textId="77777777" w:rsidTr="00790375">
        <w:tc>
          <w:tcPr>
            <w:tcW w:w="396" w:type="dxa"/>
          </w:tcPr>
          <w:p w14:paraId="1D3D1DEA" w14:textId="3F446F4E" w:rsidR="00A82C32" w:rsidRPr="00FB5E36" w:rsidRDefault="00A82C32" w:rsidP="00122FC7">
            <w:pPr>
              <w:rPr>
                <w:rFonts w:ascii="Palatino Linotype" w:eastAsia="Calibri" w:hAnsi="Palatino Linotype" w:cs="Arial"/>
                <w:b/>
                <w:color w:val="000000" w:themeColor="text1"/>
                <w:sz w:val="18"/>
                <w:szCs w:val="18"/>
              </w:rPr>
            </w:pPr>
            <w:r w:rsidRPr="00FB5E36">
              <w:rPr>
                <w:rFonts w:ascii="Palatino Linotype" w:eastAsia="Calibri" w:hAnsi="Palatino Linotype" w:cs="Arial"/>
                <w:b/>
                <w:color w:val="000000" w:themeColor="text1"/>
                <w:sz w:val="18"/>
                <w:szCs w:val="18"/>
              </w:rPr>
              <w:t>18</w:t>
            </w:r>
          </w:p>
        </w:tc>
        <w:tc>
          <w:tcPr>
            <w:tcW w:w="3687" w:type="dxa"/>
          </w:tcPr>
          <w:p w14:paraId="533031E3" w14:textId="32EBDAFE" w:rsidR="00A82C32" w:rsidRPr="00FB5E36" w:rsidRDefault="00A82C32" w:rsidP="00122FC7">
            <w:pPr>
              <w:rPr>
                <w:rFonts w:ascii="Palatino Linotype" w:eastAsia="Calibri" w:hAnsi="Palatino Linotype" w:cs="Arial"/>
                <w:b/>
                <w:color w:val="000000" w:themeColor="text1"/>
                <w:sz w:val="18"/>
                <w:szCs w:val="18"/>
                <w:lang w:val="es-ES"/>
              </w:rPr>
            </w:pPr>
            <w:r w:rsidRPr="00FB5E36">
              <w:rPr>
                <w:rFonts w:ascii="Palatino Linotype" w:eastAsia="Calibri" w:hAnsi="Palatino Linotype" w:cs="Arial"/>
                <w:b/>
                <w:color w:val="000000" w:themeColor="text1"/>
                <w:sz w:val="18"/>
                <w:szCs w:val="18"/>
              </w:rPr>
              <w:t>Materias que imparten y horarios</w:t>
            </w:r>
          </w:p>
        </w:tc>
        <w:tc>
          <w:tcPr>
            <w:tcW w:w="2436" w:type="dxa"/>
          </w:tcPr>
          <w:p w14:paraId="7AF6C168" w14:textId="65876554" w:rsidR="00A82C32" w:rsidRPr="00FB5E36" w:rsidRDefault="00A82C32" w:rsidP="00951C3C">
            <w:pPr>
              <w:jc w:val="both"/>
              <w:rPr>
                <w:rFonts w:ascii="Palatino Linotype" w:eastAsia="Calibri" w:hAnsi="Palatino Linotype" w:cs="Arial"/>
                <w:color w:val="000000" w:themeColor="text1"/>
                <w:sz w:val="18"/>
                <w:szCs w:val="18"/>
                <w:lang w:val="es-ES"/>
              </w:rPr>
            </w:pPr>
            <w:r w:rsidRPr="00FB5E36">
              <w:rPr>
                <w:rFonts w:ascii="Palatino Linotype" w:hAnsi="Palatino Linotype"/>
                <w:color w:val="000000" w:themeColor="text1"/>
                <w:sz w:val="18"/>
                <w:szCs w:val="18"/>
              </w:rPr>
              <w:t xml:space="preserve">La Directora de la División de Ingeniería en Biotecnología y Licenciatura en Negocios Internacionales, </w:t>
            </w:r>
            <w:r w:rsidRPr="00FB5E36">
              <w:rPr>
                <w:rStyle w:val="PiedepginaCar"/>
                <w:rFonts w:ascii="Palatino Linotype" w:hAnsi="Palatino Linotype" w:cs="Arial"/>
                <w:b/>
                <w:sz w:val="18"/>
                <w:szCs w:val="18"/>
              </w:rPr>
              <w:t>remitió las</w:t>
            </w:r>
            <w:r w:rsidRPr="00FB5E36">
              <w:rPr>
                <w:rStyle w:val="Hipervnculo"/>
                <w:rFonts w:ascii="Palatino Linotype" w:hAnsi="Palatino Linotype" w:cs="Arial"/>
                <w:b/>
                <w:color w:val="000000" w:themeColor="text1"/>
                <w:sz w:val="18"/>
                <w:szCs w:val="18"/>
                <w:u w:val="none"/>
              </w:rPr>
              <w:t xml:space="preserve"> “cargas horarias” del 11 de marzo de 2023 al 11 de marzo de 2024.</w:t>
            </w:r>
          </w:p>
        </w:tc>
        <w:tc>
          <w:tcPr>
            <w:tcW w:w="2258" w:type="dxa"/>
          </w:tcPr>
          <w:p w14:paraId="6766A652" w14:textId="3422EEC5" w:rsidR="00A82C32" w:rsidRPr="00FB5E36" w:rsidRDefault="00A82C32" w:rsidP="002F1B33">
            <w:pPr>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18"/>
                <w:szCs w:val="18"/>
                <w:lang w:val="es-ES"/>
              </w:rPr>
              <w:t xml:space="preserve">El Servidor Público Habilitado competente, </w:t>
            </w:r>
            <w:r w:rsidRPr="00FB5E36">
              <w:rPr>
                <w:rFonts w:ascii="Palatino Linotype" w:eastAsia="Calibri" w:hAnsi="Palatino Linotype" w:cs="Arial"/>
                <w:b/>
                <w:color w:val="000000" w:themeColor="text1"/>
                <w:sz w:val="18"/>
                <w:szCs w:val="18"/>
                <w:lang w:val="es-ES"/>
              </w:rPr>
              <w:t>atendió el requerimiento de información por medio de las documentales proporcionadas.</w:t>
            </w:r>
          </w:p>
        </w:tc>
      </w:tr>
    </w:tbl>
    <w:p w14:paraId="048283EF" w14:textId="77777777" w:rsidR="0054558F" w:rsidRDefault="0054558F" w:rsidP="0054558F">
      <w:pPr>
        <w:pStyle w:val="Prrafodelista"/>
        <w:tabs>
          <w:tab w:val="left" w:pos="426"/>
          <w:tab w:val="left" w:pos="567"/>
        </w:tabs>
        <w:spacing w:line="360" w:lineRule="auto"/>
        <w:jc w:val="both"/>
        <w:rPr>
          <w:rFonts w:ascii="Palatino Linotype" w:eastAsia="Calibri" w:hAnsi="Palatino Linotype" w:cs="Arial"/>
          <w:b/>
          <w:color w:val="000000" w:themeColor="text1"/>
          <w:sz w:val="22"/>
          <w:szCs w:val="22"/>
          <w:lang w:val="es-ES"/>
        </w:rPr>
      </w:pPr>
    </w:p>
    <w:p w14:paraId="5B8CD282" w14:textId="0FB97BDB" w:rsidR="00790375" w:rsidRPr="00FB5E36" w:rsidRDefault="00790375" w:rsidP="00790375">
      <w:pPr>
        <w:pStyle w:val="Prrafodelista"/>
        <w:numPr>
          <w:ilvl w:val="0"/>
          <w:numId w:val="19"/>
        </w:numPr>
        <w:tabs>
          <w:tab w:val="left" w:pos="426"/>
          <w:tab w:val="left" w:pos="567"/>
        </w:tabs>
        <w:spacing w:line="360" w:lineRule="auto"/>
        <w:jc w:val="both"/>
        <w:rPr>
          <w:rFonts w:ascii="Palatino Linotype" w:eastAsia="Calibri" w:hAnsi="Palatino Linotype" w:cs="Arial"/>
          <w:b/>
          <w:color w:val="000000" w:themeColor="text1"/>
          <w:sz w:val="22"/>
          <w:szCs w:val="22"/>
          <w:lang w:val="es-ES"/>
        </w:rPr>
      </w:pPr>
      <w:r w:rsidRPr="00FB5E36">
        <w:rPr>
          <w:rFonts w:ascii="Palatino Linotype" w:eastAsia="Calibri" w:hAnsi="Palatino Linotype" w:cs="Arial"/>
          <w:b/>
          <w:color w:val="000000" w:themeColor="text1"/>
          <w:sz w:val="22"/>
          <w:szCs w:val="22"/>
          <w:lang w:val="es-ES"/>
        </w:rPr>
        <w:t>Punto 1, 4, 5, 6, 7, 11, 12, 13, 16, 17 y 18</w:t>
      </w:r>
      <w:r w:rsidRPr="00FB5E36">
        <w:rPr>
          <w:rFonts w:ascii="Palatino Linotype" w:eastAsia="Calibri" w:hAnsi="Palatino Linotype" w:cs="Arial"/>
          <w:color w:val="000000" w:themeColor="text1"/>
          <w:sz w:val="22"/>
          <w:szCs w:val="22"/>
          <w:lang w:val="es-ES"/>
        </w:rPr>
        <w:t xml:space="preserve"> </w:t>
      </w:r>
      <w:r w:rsidRPr="00FB5E36">
        <w:rPr>
          <w:rFonts w:ascii="Palatino Linotype" w:eastAsia="Calibri" w:hAnsi="Palatino Linotype" w:cs="Arial"/>
          <w:b/>
          <w:color w:val="000000" w:themeColor="text1"/>
          <w:sz w:val="22"/>
          <w:szCs w:val="22"/>
          <w:lang w:val="es-ES"/>
        </w:rPr>
        <w:t>del cuadro descriptivo.</w:t>
      </w:r>
    </w:p>
    <w:p w14:paraId="25AC7B49" w14:textId="77777777" w:rsidR="003F1B51" w:rsidRPr="00FB5E36" w:rsidRDefault="003F1B51" w:rsidP="006D5B1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9898F01" w14:textId="621186E3" w:rsidR="00A82C32" w:rsidRPr="00FB5E36" w:rsidRDefault="00A82C32" w:rsidP="003F1B5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lastRenderedPageBreak/>
        <w:t xml:space="preserve">De lo expuesto, se advierte que el </w:t>
      </w:r>
      <w:r w:rsidRPr="00FB5E36">
        <w:rPr>
          <w:rFonts w:ascii="Palatino Linotype" w:eastAsia="Calibri" w:hAnsi="Palatino Linotype" w:cs="Arial"/>
          <w:b/>
          <w:color w:val="000000" w:themeColor="text1"/>
          <w:sz w:val="22"/>
          <w:szCs w:val="22"/>
          <w:lang w:val="es-ES"/>
        </w:rPr>
        <w:t>SUJETO OBLIGADO</w:t>
      </w:r>
      <w:r w:rsidRPr="00FB5E36">
        <w:rPr>
          <w:rFonts w:ascii="Palatino Linotype" w:eastAsia="Calibri" w:hAnsi="Palatino Linotype" w:cs="Arial"/>
          <w:color w:val="000000" w:themeColor="text1"/>
          <w:sz w:val="22"/>
          <w:szCs w:val="22"/>
          <w:lang w:val="es-ES"/>
        </w:rPr>
        <w:t xml:space="preserve"> </w:t>
      </w:r>
      <w:r w:rsidR="004D51C5" w:rsidRPr="00FB5E36">
        <w:rPr>
          <w:rFonts w:ascii="Palatino Linotype" w:eastAsia="Calibri" w:hAnsi="Palatino Linotype" w:cs="Arial"/>
          <w:color w:val="000000" w:themeColor="text1"/>
          <w:sz w:val="22"/>
          <w:szCs w:val="22"/>
          <w:lang w:val="es-ES"/>
        </w:rPr>
        <w:t xml:space="preserve">atendió de manera satisfactoria lo requerido en los puntos </w:t>
      </w:r>
      <w:r w:rsidR="00FF4F23">
        <w:rPr>
          <w:rFonts w:ascii="Palatino Linotype" w:eastAsia="Calibri" w:hAnsi="Palatino Linotype" w:cs="Arial"/>
          <w:b/>
          <w:color w:val="000000" w:themeColor="text1"/>
          <w:sz w:val="22"/>
          <w:szCs w:val="22"/>
          <w:lang w:val="es-ES"/>
        </w:rPr>
        <w:t xml:space="preserve">1, 5, 6, 7, 11, 12, 13, </w:t>
      </w:r>
      <w:r w:rsidR="004D51C5" w:rsidRPr="00FB5E36">
        <w:rPr>
          <w:rFonts w:ascii="Palatino Linotype" w:eastAsia="Calibri" w:hAnsi="Palatino Linotype" w:cs="Arial"/>
          <w:b/>
          <w:color w:val="000000" w:themeColor="text1"/>
          <w:sz w:val="22"/>
          <w:szCs w:val="22"/>
          <w:lang w:val="es-ES"/>
        </w:rPr>
        <w:t>17 y 18</w:t>
      </w:r>
      <w:r w:rsidR="004D51C5" w:rsidRPr="00FB5E36">
        <w:rPr>
          <w:rFonts w:ascii="Palatino Linotype" w:eastAsia="Calibri" w:hAnsi="Palatino Linotype" w:cs="Arial"/>
          <w:color w:val="000000" w:themeColor="text1"/>
          <w:sz w:val="22"/>
          <w:szCs w:val="22"/>
          <w:lang w:val="es-ES"/>
        </w:rPr>
        <w:t xml:space="preserve"> del cuadro descriptivo, por medio de los Servidores Públicos Habilitados competentes.</w:t>
      </w:r>
    </w:p>
    <w:p w14:paraId="5927E7B9" w14:textId="77777777" w:rsidR="004D51C5" w:rsidRPr="00FB5E36" w:rsidRDefault="004D51C5" w:rsidP="004D51C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D3FE244" w14:textId="20A9BCA0" w:rsidR="00A82C32" w:rsidRPr="00FB5E36" w:rsidRDefault="002B7A03" w:rsidP="003F1B5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Ahora bien</w:t>
      </w:r>
      <w:r w:rsidR="004D51C5" w:rsidRPr="00FB5E36">
        <w:rPr>
          <w:rFonts w:ascii="Palatino Linotype" w:eastAsia="Calibri" w:hAnsi="Palatino Linotype" w:cs="Arial"/>
          <w:color w:val="000000" w:themeColor="text1"/>
          <w:sz w:val="22"/>
          <w:szCs w:val="22"/>
          <w:lang w:val="es-ES"/>
        </w:rPr>
        <w:t>, por lo que corresp</w:t>
      </w:r>
      <w:r w:rsidRPr="00FB5E36">
        <w:rPr>
          <w:rFonts w:ascii="Palatino Linotype" w:eastAsia="Calibri" w:hAnsi="Palatino Linotype" w:cs="Arial"/>
          <w:color w:val="000000" w:themeColor="text1"/>
          <w:sz w:val="22"/>
          <w:szCs w:val="22"/>
          <w:lang w:val="es-ES"/>
        </w:rPr>
        <w:t xml:space="preserve">onde a lo requerido, de manera específica, </w:t>
      </w:r>
      <w:r w:rsidR="004D51C5" w:rsidRPr="00FB5E36">
        <w:rPr>
          <w:rFonts w:ascii="Palatino Linotype" w:eastAsia="Calibri" w:hAnsi="Palatino Linotype" w:cs="Arial"/>
          <w:color w:val="000000" w:themeColor="text1"/>
          <w:sz w:val="22"/>
          <w:szCs w:val="22"/>
          <w:lang w:val="es-ES"/>
        </w:rPr>
        <w:t xml:space="preserve">en los puntos </w:t>
      </w:r>
      <w:r w:rsidR="00FF4F23">
        <w:rPr>
          <w:rFonts w:ascii="Palatino Linotype" w:eastAsia="Calibri" w:hAnsi="Palatino Linotype" w:cs="Arial"/>
          <w:b/>
          <w:color w:val="000000" w:themeColor="text1"/>
          <w:sz w:val="22"/>
          <w:szCs w:val="22"/>
          <w:lang w:val="es-ES"/>
        </w:rPr>
        <w:t>5, 11</w:t>
      </w:r>
      <w:r w:rsidR="004D51C5" w:rsidRPr="00FB5E36">
        <w:rPr>
          <w:rFonts w:ascii="Palatino Linotype" w:eastAsia="Calibri" w:hAnsi="Palatino Linotype" w:cs="Arial"/>
          <w:b/>
          <w:color w:val="000000" w:themeColor="text1"/>
          <w:sz w:val="22"/>
          <w:szCs w:val="22"/>
          <w:lang w:val="es-ES"/>
        </w:rPr>
        <w:t xml:space="preserve"> y 17 </w:t>
      </w:r>
      <w:r w:rsidR="004D51C5" w:rsidRPr="00FB5E36">
        <w:rPr>
          <w:rFonts w:ascii="Palatino Linotype" w:eastAsia="Calibri" w:hAnsi="Palatino Linotype" w:cs="Arial"/>
          <w:color w:val="000000" w:themeColor="text1"/>
          <w:sz w:val="22"/>
          <w:szCs w:val="22"/>
          <w:lang w:val="es-ES"/>
        </w:rPr>
        <w:t>del cuadro descriptivo, el</w:t>
      </w:r>
      <w:r w:rsidR="004D51C5" w:rsidRPr="00FB5E36">
        <w:rPr>
          <w:rFonts w:ascii="Palatino Linotype" w:eastAsia="Calibri" w:hAnsi="Palatino Linotype" w:cs="Arial"/>
          <w:b/>
          <w:color w:val="000000" w:themeColor="text1"/>
          <w:sz w:val="22"/>
          <w:szCs w:val="22"/>
          <w:lang w:val="es-ES"/>
        </w:rPr>
        <w:t xml:space="preserve"> SUJETO OBLIGADO </w:t>
      </w:r>
      <w:r w:rsidR="004D51C5" w:rsidRPr="00FB5E36">
        <w:rPr>
          <w:rFonts w:ascii="Palatino Linotype" w:eastAsia="Calibri" w:hAnsi="Palatino Linotype" w:cs="Arial"/>
          <w:color w:val="000000" w:themeColor="text1"/>
          <w:sz w:val="22"/>
          <w:szCs w:val="22"/>
          <w:lang w:val="es-ES"/>
        </w:rPr>
        <w:t xml:space="preserve">por medio de los Servidores Públicos Habilitados </w:t>
      </w:r>
      <w:r w:rsidR="004D51C5" w:rsidRPr="00FB5E36">
        <w:rPr>
          <w:rFonts w:ascii="Palatino Linotype" w:hAnsi="Palatino Linotype"/>
          <w:color w:val="000000" w:themeColor="text1"/>
          <w:sz w:val="22"/>
          <w:szCs w:val="22"/>
        </w:rPr>
        <w:t>de la Dirección de División de Ingeniería en Biotecnología y Licenciatura en Negocios Internacionales y del Departamento de Recursos Humanos y Materiales</w:t>
      </w:r>
      <w:r w:rsidR="004D51C5" w:rsidRPr="00FB5E36">
        <w:rPr>
          <w:rFonts w:ascii="Palatino Linotype" w:eastAsia="Calibri" w:hAnsi="Palatino Linotype" w:cs="Arial"/>
          <w:color w:val="000000" w:themeColor="text1"/>
          <w:sz w:val="22"/>
          <w:szCs w:val="22"/>
          <w:lang w:val="es-ES"/>
        </w:rPr>
        <w:t xml:space="preserve">, refirió su imposibilidad para </w:t>
      </w:r>
      <w:r w:rsidRPr="00FB5E36">
        <w:rPr>
          <w:rFonts w:ascii="Palatino Linotype" w:eastAsia="Calibri" w:hAnsi="Palatino Linotype" w:cs="Arial"/>
          <w:color w:val="000000" w:themeColor="text1"/>
          <w:sz w:val="22"/>
          <w:szCs w:val="22"/>
          <w:lang w:val="es-ES"/>
        </w:rPr>
        <w:t>proporcionar</w:t>
      </w:r>
      <w:r w:rsidR="004D51C5" w:rsidRPr="00FB5E36">
        <w:rPr>
          <w:rFonts w:ascii="Palatino Linotype" w:eastAsia="Calibri" w:hAnsi="Palatino Linotype" w:cs="Arial"/>
          <w:color w:val="000000" w:themeColor="text1"/>
          <w:sz w:val="22"/>
          <w:szCs w:val="22"/>
          <w:lang w:val="es-ES"/>
        </w:rPr>
        <w:t xml:space="preserve"> la información, toda vez que no obra dentro de sus archivos por no haberse generado, poseído o administrado.</w:t>
      </w:r>
    </w:p>
    <w:p w14:paraId="46436996" w14:textId="77777777" w:rsidR="004D51C5" w:rsidRPr="00FB5E36" w:rsidRDefault="004D51C5" w:rsidP="002B7A03">
      <w:pPr>
        <w:rPr>
          <w:rFonts w:ascii="Palatino Linotype" w:eastAsia="Calibri" w:hAnsi="Palatino Linotype" w:cs="Arial"/>
          <w:color w:val="000000" w:themeColor="text1"/>
          <w:sz w:val="22"/>
          <w:szCs w:val="22"/>
          <w:lang w:val="es-ES"/>
        </w:rPr>
      </w:pPr>
    </w:p>
    <w:p w14:paraId="2C972418" w14:textId="597B9800"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En atención a lo anterior, cabe </w:t>
      </w:r>
      <w:r w:rsidRPr="00FB5E36">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3D50825D" w14:textId="77777777" w:rsidR="002B7A03" w:rsidRPr="00FB5E36" w:rsidRDefault="002B7A03" w:rsidP="002B7A0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4A5F4DD" w14:textId="77777777"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En </w:t>
      </w:r>
      <w:r w:rsidRPr="00FB5E36">
        <w:rPr>
          <w:rFonts w:ascii="Palatino Linotype" w:hAnsi="Palatino Linotype"/>
          <w:color w:val="000000" w:themeColor="text1"/>
          <w:sz w:val="22"/>
          <w:szCs w:val="22"/>
        </w:rPr>
        <w:t xml:space="preserve">este sentido, para </w:t>
      </w:r>
      <w:r w:rsidRPr="00FB5E36">
        <w:rPr>
          <w:rFonts w:ascii="Palatino Linotype" w:hAnsi="Palatino Linotype" w:cs="Arial"/>
          <w:sz w:val="22"/>
          <w:szCs w:val="22"/>
        </w:rPr>
        <w:t>atender las solicitudes de información, los Sujetos Obligados contarán con un área denominada Unidad de Transparencia</w:t>
      </w:r>
      <w:r w:rsidRPr="00FB5E36">
        <w:rPr>
          <w:rFonts w:ascii="Palatino Linotype" w:hAnsi="Palatino Linotype" w:cs="Arial"/>
          <w:sz w:val="22"/>
          <w:szCs w:val="22"/>
          <w:vertAlign w:val="superscript"/>
        </w:rPr>
        <w:footnoteReference w:id="5"/>
      </w:r>
      <w:r w:rsidRPr="00FB5E36">
        <w:rPr>
          <w:rFonts w:ascii="Palatino Linotype" w:hAnsi="Palatino Linotype" w:cs="Arial"/>
          <w:sz w:val="22"/>
          <w:szCs w:val="22"/>
        </w:rPr>
        <w:t xml:space="preserve">, la cual será presidida por un Titular, quien fungirá como enlace entre éstos y los solicitantes. Dicha Unidad será la </w:t>
      </w:r>
      <w:r w:rsidRPr="00FB5E36">
        <w:rPr>
          <w:rFonts w:ascii="Palatino Linotype" w:hAnsi="Palatino Linotype" w:cs="Arial"/>
          <w:sz w:val="22"/>
          <w:szCs w:val="22"/>
        </w:rPr>
        <w:lastRenderedPageBreak/>
        <w:t>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FB5E36">
        <w:rPr>
          <w:rFonts w:ascii="Palatino Linotype" w:hAnsi="Palatino Linotype" w:cs="Arial"/>
          <w:b/>
          <w:bCs/>
          <w:sz w:val="22"/>
          <w:szCs w:val="22"/>
        </w:rPr>
        <w:t xml:space="preserve"> </w:t>
      </w:r>
      <w:r w:rsidRPr="00FB5E36">
        <w:rPr>
          <w:rFonts w:ascii="Palatino Linotype" w:hAnsi="Palatino Linotype" w:cs="Arial"/>
          <w:sz w:val="22"/>
          <w:szCs w:val="22"/>
        </w:rPr>
        <w:t>en los términos de la Ley General y la Ley de Transparencia y Acceso a la Información Pública del Estado de México y Municipios</w:t>
      </w:r>
      <w:r w:rsidRPr="00FB5E36">
        <w:rPr>
          <w:rFonts w:ascii="Palatino Linotype" w:hAnsi="Palatino Linotype" w:cs="Arial"/>
          <w:sz w:val="22"/>
          <w:szCs w:val="22"/>
          <w:vertAlign w:val="superscript"/>
        </w:rPr>
        <w:footnoteReference w:id="6"/>
      </w:r>
      <w:r w:rsidRPr="00FB5E36">
        <w:rPr>
          <w:rFonts w:ascii="Palatino Linotype" w:hAnsi="Palatino Linotype" w:cs="Arial"/>
          <w:sz w:val="22"/>
          <w:szCs w:val="22"/>
        </w:rPr>
        <w:t>.</w:t>
      </w:r>
    </w:p>
    <w:p w14:paraId="7DAF9C45" w14:textId="77777777" w:rsidR="002B7A03" w:rsidRPr="00FB5E36" w:rsidRDefault="002B7A03" w:rsidP="002B7A03">
      <w:pPr>
        <w:rPr>
          <w:rFonts w:ascii="Palatino Linotype" w:eastAsia="Calibri" w:hAnsi="Palatino Linotype" w:cs="Arial"/>
          <w:color w:val="000000" w:themeColor="text1"/>
          <w:sz w:val="22"/>
          <w:szCs w:val="22"/>
          <w:lang w:val="es-ES"/>
        </w:rPr>
      </w:pPr>
    </w:p>
    <w:p w14:paraId="550B090A" w14:textId="77777777"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De </w:t>
      </w:r>
      <w:r w:rsidRPr="00FB5E36">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14:paraId="236695C8" w14:textId="77777777" w:rsidR="002B7A03" w:rsidRPr="00FB5E36" w:rsidRDefault="002B7A03" w:rsidP="002B7A0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318CE8A2" w14:textId="77777777" w:rsidR="002B7A03" w:rsidRPr="00FB5E36" w:rsidRDefault="002B7A03" w:rsidP="002B7A0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FB5E36">
        <w:rPr>
          <w:rFonts w:ascii="Palatino Linotype" w:hAnsi="Palatino Linotype" w:cs="Arial"/>
          <w:color w:val="000000" w:themeColor="text1"/>
          <w:sz w:val="22"/>
          <w:szCs w:val="22"/>
        </w:rPr>
        <w:t>Recibir, tramitar y dar respuesta a las solicitudes de acceso a la información;</w:t>
      </w:r>
    </w:p>
    <w:p w14:paraId="05C55391" w14:textId="77777777" w:rsidR="002B7A03" w:rsidRPr="00FB5E36" w:rsidRDefault="002B7A03" w:rsidP="002B7A0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FB5E36">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14:paraId="7E238470" w14:textId="77777777" w:rsidR="002B7A03" w:rsidRPr="00FB5E36" w:rsidRDefault="002B7A03" w:rsidP="002B7A0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FB5E36">
        <w:rPr>
          <w:rFonts w:ascii="Palatino Linotype" w:hAnsi="Palatino Linotype" w:cs="Arial"/>
          <w:color w:val="000000" w:themeColor="text1"/>
          <w:sz w:val="22"/>
          <w:szCs w:val="22"/>
        </w:rPr>
        <w:t xml:space="preserve">Entregar, en su caso, a los particulares la información solicitada; y </w:t>
      </w:r>
    </w:p>
    <w:p w14:paraId="339CC7AE" w14:textId="77777777" w:rsidR="002B7A03" w:rsidRPr="00FB5E36" w:rsidRDefault="002B7A03" w:rsidP="002B7A03">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FB5E36">
        <w:rPr>
          <w:rFonts w:ascii="Palatino Linotype" w:hAnsi="Palatino Linotype" w:cs="Arial"/>
          <w:color w:val="000000" w:themeColor="text1"/>
          <w:sz w:val="22"/>
          <w:szCs w:val="22"/>
        </w:rPr>
        <w:t>Efectuar las notificaciones a los solicitantes.</w:t>
      </w:r>
    </w:p>
    <w:p w14:paraId="20A535F4" w14:textId="77777777" w:rsidR="002B7A03" w:rsidRPr="00FB5E36" w:rsidRDefault="002B7A03" w:rsidP="002B7A03">
      <w:pPr>
        <w:spacing w:before="240" w:after="240"/>
        <w:ind w:right="616"/>
        <w:jc w:val="both"/>
        <w:rPr>
          <w:rFonts w:ascii="Palatino Linotype" w:hAnsi="Palatino Linotype"/>
          <w:color w:val="000000" w:themeColor="text1"/>
          <w:sz w:val="22"/>
          <w:szCs w:val="22"/>
        </w:rPr>
      </w:pPr>
    </w:p>
    <w:p w14:paraId="7D13A003" w14:textId="77777777"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Otros </w:t>
      </w:r>
      <w:r w:rsidRPr="00FB5E36">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FB5E36">
        <w:rPr>
          <w:rFonts w:ascii="Palatino Linotype" w:hAnsi="Palatino Linotype" w:cs="Arial"/>
          <w:b/>
          <w:color w:val="000000" w:themeColor="text1"/>
          <w:sz w:val="22"/>
          <w:szCs w:val="22"/>
        </w:rPr>
        <w:t xml:space="preserve">SUJETO OBLIGADO </w:t>
      </w:r>
      <w:r w:rsidRPr="00FB5E36">
        <w:rPr>
          <w:rFonts w:ascii="Palatino Linotype" w:hAnsi="Palatino Linotype" w:cs="Arial"/>
          <w:color w:val="000000" w:themeColor="text1"/>
          <w:sz w:val="22"/>
          <w:szCs w:val="22"/>
        </w:rPr>
        <w:t>a propuesta del responsable de la Unidad de Transparencia</w:t>
      </w:r>
      <w:r w:rsidRPr="00FB5E36">
        <w:rPr>
          <w:rStyle w:val="Refdenotaalpie"/>
          <w:rFonts w:ascii="Palatino Linotype" w:hAnsi="Palatino Linotype" w:cs="Arial"/>
          <w:color w:val="000000" w:themeColor="text1"/>
          <w:sz w:val="22"/>
          <w:szCs w:val="22"/>
        </w:rPr>
        <w:footnoteReference w:id="7"/>
      </w:r>
      <w:r w:rsidRPr="00FB5E36">
        <w:rPr>
          <w:rFonts w:ascii="Palatino Linotype" w:hAnsi="Palatino Linotype" w:cs="Arial"/>
          <w:color w:val="000000" w:themeColor="text1"/>
          <w:sz w:val="22"/>
          <w:szCs w:val="22"/>
        </w:rPr>
        <w:t xml:space="preserve"> y tendrán, entre sus atribuciones, las siguientes</w:t>
      </w:r>
      <w:r w:rsidRPr="00FB5E36">
        <w:rPr>
          <w:rStyle w:val="Refdenotaalpie"/>
          <w:rFonts w:ascii="Palatino Linotype" w:hAnsi="Palatino Linotype" w:cs="Arial"/>
          <w:color w:val="000000" w:themeColor="text1"/>
          <w:sz w:val="22"/>
          <w:szCs w:val="22"/>
        </w:rPr>
        <w:footnoteReference w:id="8"/>
      </w:r>
      <w:r w:rsidRPr="00FB5E36">
        <w:rPr>
          <w:rFonts w:ascii="Palatino Linotype" w:hAnsi="Palatino Linotype" w:cs="Arial"/>
          <w:color w:val="000000" w:themeColor="text1"/>
          <w:sz w:val="22"/>
          <w:szCs w:val="22"/>
        </w:rPr>
        <w:t>:</w:t>
      </w:r>
    </w:p>
    <w:p w14:paraId="74EE9324" w14:textId="77777777" w:rsidR="002B7A03" w:rsidRPr="00FB5E36" w:rsidRDefault="002B7A03" w:rsidP="002B7A03">
      <w:pPr>
        <w:tabs>
          <w:tab w:val="left" w:pos="426"/>
          <w:tab w:val="left" w:pos="567"/>
        </w:tabs>
        <w:jc w:val="both"/>
        <w:rPr>
          <w:rFonts w:ascii="Palatino Linotype" w:eastAsia="Calibri" w:hAnsi="Palatino Linotype" w:cs="Arial"/>
          <w:color w:val="000000" w:themeColor="text1"/>
          <w:sz w:val="22"/>
          <w:szCs w:val="22"/>
          <w:lang w:val="es-ES"/>
        </w:rPr>
      </w:pPr>
    </w:p>
    <w:p w14:paraId="7F8FB63F" w14:textId="77777777" w:rsidR="002B7A03" w:rsidRPr="00FB5E36" w:rsidRDefault="002B7A03" w:rsidP="002B7A03">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FB5E36">
        <w:rPr>
          <w:rFonts w:ascii="Palatino Linotype" w:hAnsi="Palatino Linotype" w:cs="Arial"/>
          <w:color w:val="000000" w:themeColor="text1"/>
          <w:sz w:val="22"/>
          <w:szCs w:val="22"/>
        </w:rPr>
        <w:t>Localizar la información que le solicite la Unidad de Transparencia; y</w:t>
      </w:r>
    </w:p>
    <w:p w14:paraId="474F9DED" w14:textId="77777777" w:rsidR="002B7A03" w:rsidRPr="00FB5E36" w:rsidRDefault="002B7A03" w:rsidP="002B7A03">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FB5E36">
        <w:rPr>
          <w:rFonts w:ascii="Palatino Linotype" w:hAnsi="Palatino Linotype" w:cs="Arial"/>
          <w:color w:val="000000" w:themeColor="text1"/>
          <w:sz w:val="22"/>
          <w:szCs w:val="22"/>
        </w:rPr>
        <w:lastRenderedPageBreak/>
        <w:t>Proporcionar la información que obre en los archivos y que le sea solicitada por la Unidad de Transparencia.</w:t>
      </w:r>
    </w:p>
    <w:p w14:paraId="546A5D7F" w14:textId="77777777" w:rsidR="002B7A03" w:rsidRPr="00FB5E36" w:rsidRDefault="002B7A03" w:rsidP="002B7A03">
      <w:pPr>
        <w:tabs>
          <w:tab w:val="left" w:pos="426"/>
          <w:tab w:val="left" w:pos="567"/>
        </w:tabs>
        <w:jc w:val="both"/>
        <w:rPr>
          <w:rFonts w:ascii="Palatino Linotype" w:eastAsia="Calibri" w:hAnsi="Palatino Linotype" w:cs="Arial"/>
          <w:color w:val="000000" w:themeColor="text1"/>
          <w:sz w:val="22"/>
          <w:szCs w:val="22"/>
          <w:lang w:val="es-ES"/>
        </w:rPr>
      </w:pPr>
    </w:p>
    <w:p w14:paraId="0F91A728" w14:textId="77777777"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hAnsi="Palatino Linotype"/>
          <w:color w:val="000000" w:themeColor="text1"/>
          <w:sz w:val="22"/>
          <w:szCs w:val="22"/>
        </w:rPr>
        <w:t xml:space="preserve">De </w:t>
      </w:r>
      <w:r w:rsidRPr="00FB5E36">
        <w:rPr>
          <w:rFonts w:ascii="Palatino Linotype" w:hAnsi="Palatino Linotype" w:cs="Arial"/>
          <w:color w:val="000000" w:themeColor="text1"/>
          <w:sz w:val="22"/>
          <w:szCs w:val="22"/>
        </w:rPr>
        <w:t xml:space="preserve">tal manera que cada una de las áreas administrativas del </w:t>
      </w:r>
      <w:r w:rsidRPr="00FB5E36">
        <w:rPr>
          <w:rFonts w:ascii="Palatino Linotype" w:hAnsi="Palatino Linotype" w:cs="Arial"/>
          <w:b/>
          <w:bCs/>
          <w:color w:val="000000" w:themeColor="text1"/>
          <w:sz w:val="22"/>
          <w:szCs w:val="22"/>
        </w:rPr>
        <w:t>SUJETO OBLIGADO</w:t>
      </w:r>
      <w:r w:rsidRPr="00FB5E36">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61C67116" w14:textId="77777777" w:rsidR="002B7A03" w:rsidRPr="00FB5E36" w:rsidRDefault="002B7A03" w:rsidP="002B7A03">
      <w:pPr>
        <w:rPr>
          <w:rFonts w:ascii="Palatino Linotype" w:eastAsia="Calibri" w:hAnsi="Palatino Linotype" w:cs="Arial"/>
          <w:color w:val="000000" w:themeColor="text1"/>
          <w:sz w:val="22"/>
          <w:szCs w:val="22"/>
          <w:lang w:val="es-ES"/>
        </w:rPr>
      </w:pPr>
    </w:p>
    <w:p w14:paraId="14ED44BE" w14:textId="77777777"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Aunado a lo anterior, </w:t>
      </w:r>
      <w:r w:rsidRPr="00FB5E36">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14:paraId="6D72E824" w14:textId="77777777" w:rsidR="002B7A03" w:rsidRPr="00FB5E36" w:rsidRDefault="002B7A03" w:rsidP="002B7A0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6C4092FA"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b/>
          <w:bCs/>
          <w:i/>
          <w:iCs/>
          <w:sz w:val="22"/>
          <w:szCs w:val="22"/>
        </w:rPr>
        <w:t>“Artículo 53</w:t>
      </w:r>
      <w:r w:rsidRPr="00FB5E36">
        <w:rPr>
          <w:rFonts w:ascii="Palatino Linotype" w:hAnsi="Palatino Linotype"/>
          <w:i/>
          <w:iCs/>
          <w:sz w:val="22"/>
          <w:szCs w:val="22"/>
        </w:rPr>
        <w:t xml:space="preserve">. Las Unidades de Transparencia tendrán las siguientes funciones: </w:t>
      </w:r>
    </w:p>
    <w:p w14:paraId="0453823A"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p>
    <w:p w14:paraId="12B792DC"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2789C6B5"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b/>
          <w:bCs/>
          <w:i/>
          <w:iCs/>
          <w:sz w:val="22"/>
          <w:szCs w:val="22"/>
        </w:rPr>
      </w:pPr>
      <w:r w:rsidRPr="00FB5E36">
        <w:rPr>
          <w:rFonts w:ascii="Palatino Linotype" w:hAnsi="Palatino Linotype"/>
          <w:b/>
          <w:bCs/>
          <w:i/>
          <w:iCs/>
          <w:sz w:val="22"/>
          <w:szCs w:val="22"/>
        </w:rPr>
        <w:t xml:space="preserve">II. Recibir, tramitar y dar respuesta a las solicitudes de acceso a la información; </w:t>
      </w:r>
    </w:p>
    <w:p w14:paraId="6B98DDDA"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14:paraId="6283D4B3"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b/>
          <w:bCs/>
          <w:i/>
          <w:iCs/>
          <w:sz w:val="22"/>
          <w:szCs w:val="22"/>
        </w:rPr>
      </w:pPr>
      <w:r w:rsidRPr="00FB5E36">
        <w:rPr>
          <w:rFonts w:ascii="Palatino Linotype" w:hAnsi="Palatino Linotype"/>
          <w:b/>
          <w:bCs/>
          <w:i/>
          <w:iCs/>
          <w:sz w:val="22"/>
          <w:szCs w:val="22"/>
        </w:rPr>
        <w:t xml:space="preserve">IV. Realizar, con efectividad, los trámites internos necesarios para la atención de las solicitudes de acceso a la información; </w:t>
      </w:r>
    </w:p>
    <w:p w14:paraId="7683D56E"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t xml:space="preserve">V. Entregar, en su caso, a los particulares la información solicitada; </w:t>
      </w:r>
    </w:p>
    <w:p w14:paraId="3A9FC736"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t xml:space="preserve">VI. Efectuar las notificaciones a los solicitantes; </w:t>
      </w:r>
    </w:p>
    <w:p w14:paraId="1EAA2BF9"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lastRenderedPageBreak/>
        <w:t xml:space="preserve">VII. Proponer al Comité de Transparencia, los procedimientos internos que aseguren la mayor eficiencia en la gestión de las solicitudes de acceso a la información, conforme a la normatividad aplicable; </w:t>
      </w:r>
    </w:p>
    <w:p w14:paraId="0165C2A2"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14:paraId="37E865CB"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b/>
          <w:bCs/>
          <w:i/>
          <w:iCs/>
          <w:sz w:val="22"/>
          <w:szCs w:val="22"/>
        </w:rPr>
      </w:pPr>
      <w:r w:rsidRPr="00FB5E36">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6995E547"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t xml:space="preserve">X. Presentar ante el Comité, el proyecto de clasificación de información; </w:t>
      </w:r>
    </w:p>
    <w:p w14:paraId="3689B381"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t xml:space="preserve">XI. Promover e implementar políticas de transparencia proactiva procurando su accesibilidad; </w:t>
      </w:r>
    </w:p>
    <w:p w14:paraId="5BB8261E"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t xml:space="preserve">XII. Fomentar la transparencia y accesibilidad al interior del sujeto obligado; </w:t>
      </w:r>
    </w:p>
    <w:p w14:paraId="429B26F6"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t>XIII. Hacer del conocimiento de la instancia competente la probable responsabilidad por el incumplimiento de las obligaciones previstas en la presente Ley; y</w:t>
      </w:r>
    </w:p>
    <w:p w14:paraId="553291F1"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14:paraId="1015BDF2" w14:textId="77777777" w:rsidR="002B7A03" w:rsidRPr="00FB5E36" w:rsidRDefault="002B7A03" w:rsidP="002B7A03">
      <w:pPr>
        <w:pStyle w:val="Prrafodelista"/>
        <w:tabs>
          <w:tab w:val="left" w:pos="426"/>
        </w:tabs>
        <w:spacing w:before="240" w:after="240"/>
        <w:ind w:left="567" w:right="616"/>
        <w:jc w:val="both"/>
        <w:rPr>
          <w:rFonts w:ascii="Palatino Linotype" w:hAnsi="Palatino Linotype"/>
          <w:i/>
          <w:iCs/>
          <w:sz w:val="22"/>
          <w:szCs w:val="22"/>
        </w:rPr>
      </w:pPr>
      <w:r w:rsidRPr="00FB5E36">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2D2495E7" w14:textId="77777777" w:rsidR="002B7A03" w:rsidRPr="00FB5E36" w:rsidRDefault="002B7A03" w:rsidP="002B7A03">
      <w:pPr>
        <w:tabs>
          <w:tab w:val="left" w:pos="426"/>
        </w:tabs>
        <w:spacing w:before="240" w:after="240"/>
        <w:ind w:right="616"/>
        <w:jc w:val="both"/>
        <w:rPr>
          <w:rFonts w:ascii="Palatino Linotype" w:hAnsi="Palatino Linotype"/>
          <w:i/>
          <w:iCs/>
          <w:sz w:val="22"/>
          <w:szCs w:val="22"/>
        </w:rPr>
      </w:pPr>
    </w:p>
    <w:p w14:paraId="6F97801A" w14:textId="77777777"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De </w:t>
      </w:r>
      <w:r w:rsidRPr="00FB5E36">
        <w:rPr>
          <w:rFonts w:ascii="Palatino Linotype" w:hAnsi="Palatino Linotype"/>
          <w:color w:val="000000" w:themeColor="text1"/>
          <w:sz w:val="22"/>
          <w:szCs w:val="22"/>
        </w:rPr>
        <w:t xml:space="preserve">lo expuesto y con relación a lo solicitado, se tiene que, la Unidad de Transparencia es la encargada de </w:t>
      </w:r>
      <w:r w:rsidRPr="00FB5E36">
        <w:rPr>
          <w:rFonts w:ascii="Palatino Linotype" w:hAnsi="Palatino Linotype"/>
          <w:sz w:val="22"/>
          <w:szCs w:val="22"/>
        </w:rPr>
        <w:t>recibir, tramitar y dar respuesta a las solicitudes de acceso a la información.</w:t>
      </w:r>
    </w:p>
    <w:p w14:paraId="221A66B3" w14:textId="77777777" w:rsidR="002B7A03" w:rsidRPr="00FB5E36" w:rsidRDefault="002B7A03" w:rsidP="002B7A0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9E2A13D" w14:textId="629E3419"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hAnsi="Palatino Linotype" w:cs="Arial"/>
          <w:sz w:val="22"/>
          <w:szCs w:val="22"/>
          <w:lang w:val="es-ES"/>
        </w:rPr>
        <w:lastRenderedPageBreak/>
        <w:t xml:space="preserve">Así, se reitera que </w:t>
      </w:r>
      <w:r w:rsidRPr="00FB5E36">
        <w:rPr>
          <w:rFonts w:ascii="Palatino Linotype" w:hAnsi="Palatino Linotype"/>
          <w:sz w:val="22"/>
          <w:szCs w:val="22"/>
        </w:rPr>
        <w:t xml:space="preserve">existió un pronunciamiento por parte del </w:t>
      </w:r>
      <w:r w:rsidRPr="00FB5E36">
        <w:rPr>
          <w:rFonts w:ascii="Palatino Linotype" w:hAnsi="Palatino Linotype"/>
          <w:b/>
          <w:bCs/>
          <w:sz w:val="22"/>
          <w:szCs w:val="22"/>
        </w:rPr>
        <w:t>SUJETO OBLIGADO</w:t>
      </w:r>
      <w:r w:rsidRPr="00FB5E36">
        <w:rPr>
          <w:rFonts w:ascii="Palatino Linotype" w:hAnsi="Palatino Linotype"/>
          <w:sz w:val="22"/>
          <w:szCs w:val="22"/>
        </w:rPr>
        <w:t xml:space="preserve">, por medio </w:t>
      </w:r>
      <w:r w:rsidRPr="00FB5E36">
        <w:rPr>
          <w:rFonts w:ascii="Palatino Linotype" w:hAnsi="Palatino Linotype"/>
          <w:color w:val="000000" w:themeColor="text1"/>
          <w:sz w:val="22"/>
          <w:szCs w:val="22"/>
        </w:rPr>
        <w:t>los Servidores Públicos Habilitados de la Dirección de División de Ingeniería en Biotecnología y Licenciatura en Negocios Internacionales y del Departamento de Recursos Humanos y Materiales.</w:t>
      </w:r>
    </w:p>
    <w:p w14:paraId="3650948D" w14:textId="77777777" w:rsidR="002B7A03" w:rsidRPr="00FB5E36" w:rsidRDefault="002B7A03" w:rsidP="002B7A0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A6761AC" w14:textId="2A9D9B57"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En atención a lo anterior, el Manual de Organización de la Universidad Politécnica del Valle de Toluca, establece que la </w:t>
      </w:r>
      <w:r w:rsidRPr="00FB5E36">
        <w:rPr>
          <w:rFonts w:ascii="Palatino Linotype" w:hAnsi="Palatino Linotype"/>
          <w:color w:val="000000" w:themeColor="text1"/>
          <w:sz w:val="22"/>
          <w:szCs w:val="22"/>
        </w:rPr>
        <w:t xml:space="preserve">Dirección de División de Ingeniería en Biotecnología y Licenciatura en Negocios Internacionales, tiene por objeto </w:t>
      </w:r>
      <w:r w:rsidRPr="00FB5E36">
        <w:rPr>
          <w:rFonts w:ascii="Palatino Linotype" w:hAnsi="Palatino Linotype"/>
          <w:sz w:val="22"/>
          <w:szCs w:val="22"/>
        </w:rPr>
        <w:t>planear, organizar, dirigir, controlar y evaluar las actividades académicas de docencia, investigación y desarrollo tecnológico, especialización, posgrado, prestación de servicios profesionales y educación continua en el área de Ingeniería en Biotecnología y Licenciatura en Negocios Internacionales, para preparar profesionistas con una sólida formación científica, técnica y humanística, congruentes con el contexto económico, político y social, nacional y global. Y cuenta con las siguientes funciones:</w:t>
      </w:r>
    </w:p>
    <w:p w14:paraId="3F62883C" w14:textId="77777777" w:rsidR="002B7A03" w:rsidRPr="00FB5E36" w:rsidRDefault="002B7A03" w:rsidP="002B7A03">
      <w:pPr>
        <w:pStyle w:val="Prrafodelista"/>
        <w:rPr>
          <w:rFonts w:ascii="Palatino Linotype" w:eastAsia="Calibri" w:hAnsi="Palatino Linotype" w:cs="Arial"/>
          <w:color w:val="000000" w:themeColor="text1"/>
          <w:sz w:val="22"/>
          <w:szCs w:val="22"/>
          <w:lang w:val="es-ES"/>
        </w:rPr>
      </w:pPr>
    </w:p>
    <w:p w14:paraId="352EB3BB" w14:textId="29D74AE2" w:rsidR="002B7A03" w:rsidRPr="00FB5E36" w:rsidRDefault="002B7A03" w:rsidP="002B7A03">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Participar en la elaboración e integración del anteproyecto de presupuesto de egresos de la Universidad, en coordinación con la Dirección de Administración y Finanzas y la Dirección de Planeación, Vinculación e Igualdad de Género, para someterlo a consideración de Rectoría. </w:t>
      </w:r>
    </w:p>
    <w:p w14:paraId="54285D81" w14:textId="77777777" w:rsidR="002B7A03" w:rsidRPr="00FB5E36" w:rsidRDefault="002B7A03" w:rsidP="002B7A03">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Planear, programar y coordinar las estrategias y acciones necesarias para el adecuado cumplimiento de los Programas Educativos de Ingeniería en Biotecnología y Licenciatura en Negocios Internacionales, de acuerdo con los criterios, lineamientos, normas y políticas que establezca la Secretaría Académica. </w:t>
      </w:r>
    </w:p>
    <w:p w14:paraId="40674DEB" w14:textId="77777777" w:rsidR="002B7A03" w:rsidRPr="00FB5E36" w:rsidRDefault="002B7A03" w:rsidP="002B7A03">
      <w:pPr>
        <w:pStyle w:val="Prrafodelista"/>
        <w:tabs>
          <w:tab w:val="left" w:pos="426"/>
          <w:tab w:val="left" w:pos="567"/>
        </w:tabs>
        <w:ind w:left="567" w:right="565"/>
        <w:jc w:val="both"/>
        <w:rPr>
          <w:rFonts w:ascii="Palatino Linotype" w:hAnsi="Palatino Linotype"/>
          <w:b/>
          <w:i/>
          <w:sz w:val="22"/>
          <w:szCs w:val="22"/>
        </w:rPr>
      </w:pPr>
      <w:r w:rsidRPr="00FB5E36">
        <w:rPr>
          <w:rFonts w:ascii="Palatino Linotype" w:hAnsi="Palatino Linotype"/>
          <w:b/>
          <w:i/>
          <w:sz w:val="22"/>
          <w:szCs w:val="22"/>
        </w:rPr>
        <w:t xml:space="preserve">− Aplicar los criterios e instrumentos establecidos, para la selección del personal docente y proponer la contratación del Profesorado de Tiempo Completo y de asignatura, asistentes de laboratorio y personal administrativo. </w:t>
      </w:r>
    </w:p>
    <w:p w14:paraId="673EDD31" w14:textId="77777777" w:rsidR="002B7A03" w:rsidRPr="00FB5E36" w:rsidRDefault="002B7A03" w:rsidP="002B7A03">
      <w:pPr>
        <w:pStyle w:val="Prrafodelista"/>
        <w:tabs>
          <w:tab w:val="left" w:pos="426"/>
          <w:tab w:val="left" w:pos="567"/>
        </w:tabs>
        <w:ind w:left="567" w:right="565"/>
        <w:jc w:val="both"/>
        <w:rPr>
          <w:rFonts w:ascii="Palatino Linotype" w:hAnsi="Palatino Linotype"/>
          <w:b/>
          <w:i/>
          <w:sz w:val="22"/>
          <w:szCs w:val="22"/>
        </w:rPr>
      </w:pPr>
      <w:r w:rsidRPr="00FB5E36">
        <w:rPr>
          <w:rFonts w:ascii="Palatino Linotype" w:hAnsi="Palatino Linotype"/>
          <w:b/>
          <w:i/>
          <w:sz w:val="22"/>
          <w:szCs w:val="22"/>
        </w:rPr>
        <w:t xml:space="preserve">− Planear, programar y coordinar las actividades docentes de la División, así como la integración de grupos, asignación de las cargas académicas del personal docente, determinación de horarios, aulas, talleres y laboratorios y, </w:t>
      </w:r>
      <w:r w:rsidRPr="00FB5E36">
        <w:rPr>
          <w:rFonts w:ascii="Palatino Linotype" w:hAnsi="Palatino Linotype"/>
          <w:b/>
          <w:i/>
          <w:sz w:val="22"/>
          <w:szCs w:val="22"/>
        </w:rPr>
        <w:lastRenderedPageBreak/>
        <w:t xml:space="preserve">designación del personal tutor al alumnado de acuerdo con los lineamientos que establezca la Secretaría Académica y la normatividad vigente. </w:t>
      </w:r>
    </w:p>
    <w:p w14:paraId="4EE0C4C1" w14:textId="77777777" w:rsidR="002B7A03" w:rsidRPr="00FB5E36" w:rsidRDefault="002B7A03" w:rsidP="002B7A03">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Administrar los talleres, laboratorios e instalaciones asignados a la División de Ingeniería en Biotecnología y Licenciatura en Negocios Internacionales, de acuerdo con la normatividad establecida vigente. </w:t>
      </w:r>
    </w:p>
    <w:p w14:paraId="3A3C71E6" w14:textId="77777777" w:rsidR="002B7A03" w:rsidRPr="00FB5E36" w:rsidRDefault="002B7A03" w:rsidP="002B7A03">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Participar en actividades orientadas a promover y difundir el modelo educativo de los Programas Educativos a su cargo, así como en la captación de aspirantes de nuevo ingreso. </w:t>
      </w:r>
    </w:p>
    <w:p w14:paraId="4B676DAB" w14:textId="3BEA5FE5" w:rsidR="002B7A03" w:rsidRPr="00FB5E36" w:rsidRDefault="002B7A03" w:rsidP="002B7A03">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Establecer y coordinar la aplicación de procedimientos e instrumentos que permitan evaluar el nivel de aprovechamiento del alumnado. </w:t>
      </w:r>
    </w:p>
    <w:p w14:paraId="54E67BA9" w14:textId="77777777" w:rsidR="002B7A03" w:rsidRPr="00FB5E36" w:rsidRDefault="002B7A03" w:rsidP="002B7A03">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Promover la realización oportuna de Estancia I, Estancia II y Estadía, por parte de la comunidad estudiantil de la División de Ingeniería en Biotecnología y Licenciatura en Negocios Internacionales. </w:t>
      </w:r>
    </w:p>
    <w:p w14:paraId="13199EA9" w14:textId="2922E1C8" w:rsidR="002B7A03" w:rsidRPr="00FB5E36" w:rsidRDefault="002B7A03" w:rsidP="002B7A03">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Participar en la implementación de actividades que coadyuven a la formación integral del alumnado. </w:t>
      </w:r>
    </w:p>
    <w:p w14:paraId="6812B3C4" w14:textId="77777777" w:rsidR="002B7A03" w:rsidRPr="00FB5E36" w:rsidRDefault="002B7A03" w:rsidP="002B7A03">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Participar, a invitación de la Dirección General de Universidades Tecnológicas y Politécnicas, en la revisión y actualización del plan y programas de estudio respectivos, con el objeto de incorporar los últimos adelantos teóricos y prácticos en las áreas del conocimiento de la Ingeniería en Biotecnología y Licenciatura en Negocios Internacionales. </w:t>
      </w:r>
    </w:p>
    <w:p w14:paraId="7B5D2507" w14:textId="4C2DBB1F" w:rsidR="002B7A03" w:rsidRPr="00FB5E36" w:rsidRDefault="002B7A03" w:rsidP="002B7A03">
      <w:pPr>
        <w:pStyle w:val="Prrafodelista"/>
        <w:tabs>
          <w:tab w:val="left" w:pos="426"/>
          <w:tab w:val="left" w:pos="567"/>
        </w:tabs>
        <w:ind w:left="567" w:right="565"/>
        <w:jc w:val="both"/>
        <w:rPr>
          <w:rFonts w:ascii="Palatino Linotype" w:hAnsi="Palatino Linotype"/>
          <w:b/>
          <w:i/>
          <w:sz w:val="22"/>
          <w:szCs w:val="22"/>
        </w:rPr>
      </w:pPr>
      <w:r w:rsidRPr="00FB5E36">
        <w:rPr>
          <w:rFonts w:ascii="Palatino Linotype" w:hAnsi="Palatino Linotype"/>
          <w:b/>
          <w:i/>
          <w:sz w:val="22"/>
          <w:szCs w:val="22"/>
        </w:rPr>
        <w:t>− Planear, programar y proponer, en coordinación con la Secretaría Académica y las demás Direcciones de División, el desarrollo de los Programas Educativos que ofrece la Universidad, con el propósito de aprovechar y optimizar los recursos asignados, de conformidad con los lineamientos establecidos.”</w:t>
      </w:r>
    </w:p>
    <w:p w14:paraId="6A768B99" w14:textId="77777777" w:rsidR="002B7A03" w:rsidRPr="00FB5E36" w:rsidRDefault="002B7A03" w:rsidP="002B7A03">
      <w:pPr>
        <w:pStyle w:val="Prrafodelista"/>
        <w:rPr>
          <w:rFonts w:ascii="Palatino Linotype" w:eastAsia="Calibri" w:hAnsi="Palatino Linotype" w:cs="Arial"/>
          <w:color w:val="000000" w:themeColor="text1"/>
          <w:sz w:val="22"/>
          <w:szCs w:val="22"/>
          <w:lang w:val="es-ES"/>
        </w:rPr>
      </w:pPr>
    </w:p>
    <w:p w14:paraId="6A718714" w14:textId="77F6464F" w:rsidR="00E231CA" w:rsidRPr="00FB5E36" w:rsidRDefault="00E231CA" w:rsidP="00E231C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El mismo ordenamiento legal establece que, el Departamento de Recursos Humanos y Materiales tiene por objeto </w:t>
      </w:r>
      <w:r w:rsidRPr="00FB5E36">
        <w:rPr>
          <w:rFonts w:ascii="Palatino Linotype" w:hAnsi="Palatino Linotype"/>
          <w:sz w:val="22"/>
          <w:szCs w:val="22"/>
        </w:rPr>
        <w:t xml:space="preserve">llevar a cabo las acciones de </w:t>
      </w:r>
      <w:r w:rsidRPr="00FB5E36">
        <w:rPr>
          <w:rFonts w:ascii="Palatino Linotype" w:hAnsi="Palatino Linotype"/>
          <w:b/>
          <w:sz w:val="22"/>
          <w:szCs w:val="22"/>
        </w:rPr>
        <w:t>selección, ingreso, contratación, inducción, integración, registro y control, capacitación y desarrollo del personal adscrito a la Universidad, además de difundir sus obligaciones y derechos,</w:t>
      </w:r>
      <w:r w:rsidRPr="00FB5E36">
        <w:rPr>
          <w:rFonts w:ascii="Palatino Linotype" w:hAnsi="Palatino Linotype"/>
          <w:sz w:val="22"/>
          <w:szCs w:val="22"/>
        </w:rPr>
        <w:t xml:space="preserve"> y establecer los mecanismos necesarios para el pago oportuno de sus remuneraciones, con base en los lineamientos establecidos en la materia, así como adquirir, almacenar y suministrar oportunamente los recursos materiales y servicios generales necesarios para el </w:t>
      </w:r>
      <w:r w:rsidRPr="00FB5E36">
        <w:rPr>
          <w:rFonts w:ascii="Palatino Linotype" w:hAnsi="Palatino Linotype"/>
          <w:sz w:val="22"/>
          <w:szCs w:val="22"/>
        </w:rPr>
        <w:lastRenderedPageBreak/>
        <w:t>funcionamiento de las unidades administrativas del organismo. Y cuenta con las siguientes funciones:</w:t>
      </w:r>
    </w:p>
    <w:p w14:paraId="3DF42A14" w14:textId="77777777" w:rsidR="00E231CA" w:rsidRPr="00FB5E36" w:rsidRDefault="00E231CA" w:rsidP="00E231CA">
      <w:pPr>
        <w:pStyle w:val="Prrafodelista"/>
        <w:tabs>
          <w:tab w:val="left" w:pos="426"/>
          <w:tab w:val="left" w:pos="567"/>
        </w:tabs>
        <w:spacing w:line="360" w:lineRule="auto"/>
        <w:ind w:left="0"/>
        <w:jc w:val="both"/>
        <w:rPr>
          <w:rFonts w:ascii="Palatino Linotype" w:hAnsi="Palatino Linotype"/>
          <w:sz w:val="22"/>
          <w:szCs w:val="22"/>
        </w:rPr>
      </w:pPr>
    </w:p>
    <w:p w14:paraId="77A6A4EE" w14:textId="44F4FE5D"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Llevar el control de la aplicación del ejercicio presupuestal del gasto corriente por concepto de servicios personales y gasto operativo, derivados del funcionamiento de la Universidad. </w:t>
      </w:r>
    </w:p>
    <w:p w14:paraId="52C3716D" w14:textId="77777777" w:rsidR="00790375" w:rsidRPr="00FB5E36" w:rsidRDefault="00E231CA" w:rsidP="00E231CA">
      <w:pPr>
        <w:pStyle w:val="Prrafodelista"/>
        <w:tabs>
          <w:tab w:val="left" w:pos="426"/>
          <w:tab w:val="left" w:pos="567"/>
        </w:tabs>
        <w:ind w:left="567" w:right="565"/>
        <w:jc w:val="both"/>
        <w:rPr>
          <w:rFonts w:ascii="Palatino Linotype" w:hAnsi="Palatino Linotype"/>
          <w:b/>
          <w:i/>
          <w:sz w:val="22"/>
          <w:szCs w:val="22"/>
        </w:rPr>
      </w:pPr>
      <w:r w:rsidRPr="00FB5E36">
        <w:rPr>
          <w:rFonts w:ascii="Palatino Linotype" w:hAnsi="Palatino Linotype"/>
          <w:b/>
          <w:i/>
          <w:sz w:val="22"/>
          <w:szCs w:val="22"/>
        </w:rPr>
        <w:t xml:space="preserve">− Planear, organizar y coordinar la inducción personal de nuevo ingreso, juntamente con las demás unidades administrativas de la Institución Educativa. </w:t>
      </w:r>
    </w:p>
    <w:p w14:paraId="72931BC7" w14:textId="2EE33758" w:rsidR="00E231CA" w:rsidRPr="00FB5E36" w:rsidRDefault="00E231CA" w:rsidP="00E231CA">
      <w:pPr>
        <w:pStyle w:val="Prrafodelista"/>
        <w:tabs>
          <w:tab w:val="left" w:pos="426"/>
          <w:tab w:val="left" w:pos="567"/>
        </w:tabs>
        <w:ind w:left="567" w:right="565"/>
        <w:jc w:val="both"/>
        <w:rPr>
          <w:rFonts w:ascii="Palatino Linotype" w:hAnsi="Palatino Linotype"/>
          <w:b/>
          <w:i/>
          <w:sz w:val="22"/>
          <w:szCs w:val="22"/>
        </w:rPr>
      </w:pPr>
      <w:r w:rsidRPr="00FB5E36">
        <w:rPr>
          <w:rFonts w:ascii="Palatino Linotype" w:hAnsi="Palatino Linotype"/>
          <w:b/>
          <w:i/>
          <w:sz w:val="22"/>
          <w:szCs w:val="22"/>
        </w:rPr>
        <w:t xml:space="preserve">− Instrumentar y operar los procedimientos para el control de asistencia y puntualidad del personal administrativo y docente del organismo. </w:t>
      </w:r>
    </w:p>
    <w:p w14:paraId="0B6AC0F4" w14:textId="109D9D9A" w:rsidR="00E231CA" w:rsidRPr="00FB5E36" w:rsidRDefault="00E231CA" w:rsidP="00E231CA">
      <w:pPr>
        <w:pStyle w:val="Prrafodelista"/>
        <w:tabs>
          <w:tab w:val="left" w:pos="426"/>
          <w:tab w:val="left" w:pos="567"/>
        </w:tabs>
        <w:ind w:left="567" w:right="565"/>
        <w:jc w:val="both"/>
        <w:rPr>
          <w:rFonts w:ascii="Palatino Linotype" w:hAnsi="Palatino Linotype"/>
          <w:b/>
          <w:i/>
          <w:sz w:val="22"/>
          <w:szCs w:val="22"/>
        </w:rPr>
      </w:pPr>
      <w:r w:rsidRPr="00FB5E36">
        <w:rPr>
          <w:rFonts w:ascii="Palatino Linotype" w:hAnsi="Palatino Linotype"/>
          <w:b/>
          <w:i/>
          <w:sz w:val="22"/>
          <w:szCs w:val="22"/>
        </w:rPr>
        <w:t xml:space="preserve">− Integrar y mantener actualizadas las plantillas, inventarios, nominas, tabuladores y expedientes del personal de la Universidad. </w:t>
      </w:r>
    </w:p>
    <w:p w14:paraId="5509C8C4" w14:textId="77777777" w:rsidR="00E231CA" w:rsidRPr="00FB5E36" w:rsidRDefault="00E231CA" w:rsidP="00E231CA">
      <w:pPr>
        <w:pStyle w:val="Prrafodelista"/>
        <w:tabs>
          <w:tab w:val="left" w:pos="426"/>
          <w:tab w:val="left" w:pos="567"/>
        </w:tabs>
        <w:ind w:left="567" w:right="565"/>
        <w:jc w:val="both"/>
        <w:rPr>
          <w:rFonts w:ascii="Palatino Linotype" w:hAnsi="Palatino Linotype"/>
          <w:b/>
          <w:i/>
          <w:sz w:val="22"/>
          <w:szCs w:val="22"/>
        </w:rPr>
      </w:pPr>
      <w:r w:rsidRPr="00FB5E36">
        <w:rPr>
          <w:rFonts w:ascii="Palatino Linotype" w:hAnsi="Palatino Linotype"/>
          <w:b/>
          <w:i/>
          <w:sz w:val="22"/>
          <w:szCs w:val="22"/>
        </w:rPr>
        <w:t xml:space="preserve">− Expedir, con carácter de oficial, las constancias de nombramientos, hojas de servicios, credenciales y demás documentos que acrediten la relación laboral entre la Universidad y el personal. </w:t>
      </w:r>
    </w:p>
    <w:p w14:paraId="09B3DD9D" w14:textId="77777777" w:rsidR="00E231CA" w:rsidRPr="00FB5E36" w:rsidRDefault="00E231CA" w:rsidP="00E231CA">
      <w:pPr>
        <w:pStyle w:val="Prrafodelista"/>
        <w:tabs>
          <w:tab w:val="left" w:pos="426"/>
          <w:tab w:val="left" w:pos="567"/>
        </w:tabs>
        <w:ind w:left="567" w:right="565"/>
        <w:jc w:val="both"/>
        <w:rPr>
          <w:rFonts w:ascii="Palatino Linotype" w:hAnsi="Palatino Linotype"/>
          <w:b/>
          <w:i/>
          <w:sz w:val="22"/>
          <w:szCs w:val="22"/>
        </w:rPr>
      </w:pPr>
      <w:r w:rsidRPr="00FB5E36">
        <w:rPr>
          <w:rFonts w:ascii="Palatino Linotype" w:hAnsi="Palatino Linotype"/>
          <w:b/>
          <w:i/>
          <w:sz w:val="22"/>
          <w:szCs w:val="22"/>
        </w:rPr>
        <w:t xml:space="preserve">− Llevar el registro y control de nombramientos, protestas de cargo, ascensos, licencias, altas, contrataciones, bajas, cambios de adscripción y de plazas, así como realizar los trámites respectivos ante el Instituto de Seguridad Social del Estado de México y Municipios (ISSEMyM). </w:t>
      </w:r>
    </w:p>
    <w:p w14:paraId="21DFBA6E" w14:textId="77777777"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Impulsar la inclusión de las personas servidoras públicas administrativas de la Universidad a los programas de capacitación y adiestramiento que se instrumenten por las instancias correspondientes del Ejecutivo Estatal. </w:t>
      </w:r>
    </w:p>
    <w:p w14:paraId="5710FBD0" w14:textId="77777777" w:rsidR="00E231CA" w:rsidRPr="00FB5E36" w:rsidRDefault="00E231CA" w:rsidP="00E231CA">
      <w:pPr>
        <w:pStyle w:val="Prrafodelista"/>
        <w:tabs>
          <w:tab w:val="left" w:pos="426"/>
          <w:tab w:val="left" w:pos="567"/>
        </w:tabs>
        <w:ind w:left="567" w:right="565"/>
        <w:jc w:val="both"/>
        <w:rPr>
          <w:rFonts w:ascii="Palatino Linotype" w:hAnsi="Palatino Linotype"/>
          <w:b/>
          <w:i/>
          <w:sz w:val="22"/>
          <w:szCs w:val="22"/>
        </w:rPr>
      </w:pPr>
      <w:r w:rsidRPr="00FB5E36">
        <w:rPr>
          <w:rFonts w:ascii="Palatino Linotype" w:hAnsi="Palatino Linotype"/>
          <w:b/>
          <w:i/>
          <w:sz w:val="22"/>
          <w:szCs w:val="22"/>
        </w:rPr>
        <w:t xml:space="preserve">− Integrar, operar y controlar el sistema de información y documentación de la Institución Educativa, a fin de organizar, catalogar, clasificar y resguardar los acervos documentales. </w:t>
      </w:r>
    </w:p>
    <w:p w14:paraId="2E1A3DFA" w14:textId="77777777"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Expedir las constancias de trabajo que solicite el personal de la Institución Educativa. </w:t>
      </w:r>
    </w:p>
    <w:p w14:paraId="0965F4C5" w14:textId="77777777"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Elaborar el Programa Anual de Adquisiciones, Arrendamiento y Servicios de la Universidad y someterlo a la consideración de la Dirección de Administración y Finanzas. </w:t>
      </w:r>
    </w:p>
    <w:p w14:paraId="6DA77C36" w14:textId="77777777"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Diseñar y operar los procedimientos para la adquisición y suministro adecuado y oportuno de bienes a las unidades administrativas de la Institución. − Efectuar las adquisiciones menores de bienes no contempladas en el Programa Anual de </w:t>
      </w:r>
      <w:r w:rsidRPr="00FB5E36">
        <w:rPr>
          <w:rFonts w:ascii="Palatino Linotype" w:hAnsi="Palatino Linotype"/>
          <w:i/>
          <w:sz w:val="22"/>
          <w:szCs w:val="22"/>
        </w:rPr>
        <w:lastRenderedPageBreak/>
        <w:t xml:space="preserve">Adquisiciones, Arrendamiento y Servicios de la Universidad, con estricto apego a las disposiciones legales y administrativas que regulan esta acción. </w:t>
      </w:r>
    </w:p>
    <w:p w14:paraId="4235FAA9" w14:textId="23E9DD68"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Participar en la elaboración y coordinación del Programa Interno de Protección Civil, encaminado a salvaguardar la integridad física de la comunidad universitaria y proteger las instalaciones, bienes e información vital, ante casos de siniestros o desastre.</w:t>
      </w:r>
    </w:p>
    <w:p w14:paraId="4BA6B2C8" w14:textId="77777777"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Proporcionar los servicios de fotocopiado, telefonía, energía eléctrica y bienes de consumo, con apego a las Normas Administrativas para la Asignación y Uso de Bienes y Servicios. </w:t>
      </w:r>
    </w:p>
    <w:p w14:paraId="7AD754EE" w14:textId="55256EA2"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Recibir, registrar, clasificar, almacenar y suministrar los bienes destinados a satisfacer las necesidades de la Institución. </w:t>
      </w:r>
    </w:p>
    <w:p w14:paraId="7EA89A50" w14:textId="31E224B3"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Realizar el control del parque vehicular propiedad de la Universidad y participar en el procedimiento administrativo para llevar a cabo la asignación, mantenimiento preventivo y correctivo del mismo, así como la verificación vehicular, el suministro de combustibles y lubricantes, y los documentos necesarios para su circulación. </w:t>
      </w:r>
    </w:p>
    <w:p w14:paraId="22ED62D9" w14:textId="2534EF91"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Aplicar y vigilar el cumplimiento de las disposiciones legales, convenios y contratos que rijan las relaciones entre la Universidad, personas servidoras públicas y empresas prestadoras de servicios. </w:t>
      </w:r>
    </w:p>
    <w:p w14:paraId="55C930B6" w14:textId="07F5E040"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Aplicar las sanciones económicas y administrativas, descuentos por concepto de retardos y faltas, y las demás que sean emitidas por las autoridades administrativas, con base en la normatividad vigente y las Condiciones Generales de Trabajo de la Universidad. </w:t>
      </w:r>
    </w:p>
    <w:p w14:paraId="18121DBD" w14:textId="77777777"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Participar y coadyuvar con las unidades responsables, en la elaboración de las Condiciones Generales de Trabajo, así como difundirlas y resolver inconformidades del personal docente y administrativo de la Institución Educativa. </w:t>
      </w:r>
    </w:p>
    <w:p w14:paraId="0E57776B" w14:textId="0A0B89D2"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Proveer del equipo y medicamentos necesarios para la atención de los primeros auxilios de la comunidad universitaria. </w:t>
      </w:r>
    </w:p>
    <w:p w14:paraId="3B49B50E" w14:textId="4C8CEF67"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Verificar y controlar las altas, cambios y bajas de los resguardos de los bienes que tienen asignadas las unidades administrativas de la Universidad. </w:t>
      </w:r>
    </w:p>
    <w:p w14:paraId="292A26DC" w14:textId="77777777"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Participar y apoyar en los procedimientos para la entrega-recepción de las unidades administrativas de la Universidad. </w:t>
      </w:r>
    </w:p>
    <w:p w14:paraId="2207F24F" w14:textId="5121877C"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Asesorar a las personas servidoras públicas en la integración de la Declaración de Situación Patrimonial y de Intereses, en presentación inicial, modificación o conclusión del cargo o responsabilidad administrativa. </w:t>
      </w:r>
    </w:p>
    <w:p w14:paraId="362293E3" w14:textId="25E77394"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Aplicar las normas, lineamientos, programas y procedimientos generales que permitan consolidar y operar adecuadamente el Sistema de Control Patrimonial. </w:t>
      </w:r>
    </w:p>
    <w:p w14:paraId="34D1013C" w14:textId="6790332B"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lastRenderedPageBreak/>
        <w:t xml:space="preserve">− Definir e implantar las políticas y procedimientos administrativos para la contratación y renovación de arrendamiento de los bienes inmuebles de la Universidad. </w:t>
      </w:r>
    </w:p>
    <w:p w14:paraId="168B74BA" w14:textId="51293D54"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Elaborar y establecer los mecanismos y procedimientos con las áreas correspondientes para la regulación, uso, conservación, aseguramiento y control de los bienes muebles propiedad de la Institución Educativa, así como actualizar permanentemente los sistemas automatizados de control patrimonial. </w:t>
      </w:r>
    </w:p>
    <w:p w14:paraId="7F8076BD" w14:textId="7F09C4D4"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Desarrollar y verificar el cumplimiento de criterios para el óptimo uso de la infraestructura inmobiliaria, tanto para la instalación de oficinas como para espacios destinados al apoyo de actividades de la Universidad. </w:t>
      </w:r>
    </w:p>
    <w:p w14:paraId="06746EA0" w14:textId="7E5824DF"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Participar como Secretaria o Secretario Ejecutivo del Comité de Adquisiciones y Servicios, para la enajenación, arrendamiento y contratación de servicios que solicite la Universidad. </w:t>
      </w:r>
    </w:p>
    <w:p w14:paraId="4BCCCE92" w14:textId="3BC49477"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Diseñar programas para la conservación y mantenimiento de los bienes del organismo, así como mantener actualizadas las pólizas. </w:t>
      </w:r>
    </w:p>
    <w:p w14:paraId="4D7B2BFA" w14:textId="0B1D8498"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Colaborar en la preparación de las sesiones de la H. Junta Directiva, así como elaborar los informes para tal fin y dar seguimiento a los acuerdos que se generen en las sesiones. </w:t>
      </w:r>
    </w:p>
    <w:p w14:paraId="7C202D1D" w14:textId="0952E2A0"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Contribuir con la adecuada aplicación de los procedimientos e instructivos para el mantenimiento y mejora del Sistema de Gestión de Calidad de la Universidad. </w:t>
      </w:r>
    </w:p>
    <w:p w14:paraId="5D00BC2D" w14:textId="796FB4E2"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Expedir constancias y copias certificadas de la documentación que obre en los registros del área, a las unidades administrativas de la Universidad e instancias gubernamentales que lo soliciten. </w:t>
      </w:r>
    </w:p>
    <w:p w14:paraId="77B2EC91" w14:textId="262A681E" w:rsidR="00E231CA" w:rsidRPr="00FB5E36" w:rsidRDefault="00E231CA" w:rsidP="00E231CA">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 xml:space="preserve">− Mantener actualizada la información de la Universidad en el Portal de Información Pública de Oficio Mexiquense (IPOMEX), de acuerdo con los Lineamientos por los que se establecen las normas que habrán de observar los Sujetos Obligados en la Identificación, Publicación y Actualización de la Información Pública de Oficio determinada por la Ley de Transparencia y Acceso a la Información Pública del Estado de México y Municipios, así como atender, en tiempo y forma, las solicitudes de información, correspondientes a su área. </w:t>
      </w:r>
    </w:p>
    <w:p w14:paraId="2BDDFF16" w14:textId="6D08E4BA" w:rsidR="00E231CA" w:rsidRPr="00FB5E36" w:rsidRDefault="00E231CA" w:rsidP="00E231CA">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FB5E36">
        <w:rPr>
          <w:rFonts w:ascii="Palatino Linotype" w:hAnsi="Palatino Linotype"/>
          <w:i/>
          <w:sz w:val="22"/>
          <w:szCs w:val="22"/>
        </w:rPr>
        <w:t>− Desarrollar las demás funciones inherentes al área de su competencia.”</w:t>
      </w:r>
    </w:p>
    <w:p w14:paraId="2058A45A" w14:textId="77777777" w:rsidR="002B7A03" w:rsidRPr="00FB5E36" w:rsidRDefault="002B7A03" w:rsidP="002B7A03">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0946DEF4" w14:textId="581AF728" w:rsidR="002B7A03" w:rsidRPr="00FF4F23" w:rsidRDefault="002B7A03" w:rsidP="000B0AE0">
      <w:pPr>
        <w:pStyle w:val="Prrafodelista"/>
        <w:numPr>
          <w:ilvl w:val="0"/>
          <w:numId w:val="1"/>
        </w:numPr>
        <w:tabs>
          <w:tab w:val="left" w:pos="426"/>
          <w:tab w:val="left" w:pos="567"/>
        </w:tabs>
        <w:spacing w:line="360" w:lineRule="auto"/>
        <w:ind w:left="0" w:firstLine="0"/>
        <w:jc w:val="both"/>
        <w:rPr>
          <w:rStyle w:val="Hipervnculo"/>
          <w:rFonts w:ascii="Palatino Linotype" w:eastAsia="Calibri" w:hAnsi="Palatino Linotype" w:cs="Arial"/>
          <w:b/>
          <w:bCs/>
          <w:color w:val="000000" w:themeColor="text1"/>
          <w:sz w:val="22"/>
          <w:szCs w:val="22"/>
          <w:u w:val="none"/>
          <w:lang w:val="es-ES"/>
        </w:rPr>
      </w:pPr>
      <w:r w:rsidRPr="00FF4F23">
        <w:rPr>
          <w:rFonts w:ascii="Palatino Linotype" w:eastAsia="Calibri" w:hAnsi="Palatino Linotype" w:cs="Arial"/>
          <w:color w:val="000000" w:themeColor="text1"/>
          <w:sz w:val="22"/>
          <w:szCs w:val="22"/>
          <w:lang w:val="es-ES"/>
        </w:rPr>
        <w:t xml:space="preserve">Expuesto lo anterior, </w:t>
      </w:r>
      <w:r w:rsidRPr="00FF4F23">
        <w:rPr>
          <w:rFonts w:ascii="Palatino Linotype" w:hAnsi="Palatino Linotype"/>
          <w:sz w:val="22"/>
          <w:szCs w:val="22"/>
        </w:rPr>
        <w:t xml:space="preserve">con el afán de dar cumplimiento con lo requerido, se reitera que, el </w:t>
      </w:r>
      <w:r w:rsidRPr="00FF4F23">
        <w:rPr>
          <w:rFonts w:ascii="Palatino Linotype" w:hAnsi="Palatino Linotype"/>
          <w:b/>
          <w:sz w:val="22"/>
          <w:szCs w:val="22"/>
        </w:rPr>
        <w:t>SUJETO OBLIGADO</w:t>
      </w:r>
      <w:r w:rsidRPr="00FF4F23">
        <w:rPr>
          <w:rFonts w:ascii="Palatino Linotype" w:hAnsi="Palatino Linotype"/>
          <w:sz w:val="22"/>
          <w:szCs w:val="22"/>
        </w:rPr>
        <w:t xml:space="preserve"> por medio de</w:t>
      </w:r>
      <w:r w:rsidR="00E231CA" w:rsidRPr="00FF4F23">
        <w:rPr>
          <w:rFonts w:ascii="Palatino Linotype" w:hAnsi="Palatino Linotype"/>
          <w:sz w:val="22"/>
          <w:szCs w:val="22"/>
        </w:rPr>
        <w:t xml:space="preserve"> </w:t>
      </w:r>
      <w:r w:rsidRPr="00FF4F23">
        <w:rPr>
          <w:rFonts w:ascii="Palatino Linotype" w:hAnsi="Palatino Linotype"/>
          <w:sz w:val="22"/>
          <w:szCs w:val="22"/>
        </w:rPr>
        <w:t>l</w:t>
      </w:r>
      <w:r w:rsidR="00E231CA" w:rsidRPr="00FF4F23">
        <w:rPr>
          <w:rFonts w:ascii="Palatino Linotype" w:hAnsi="Palatino Linotype"/>
          <w:sz w:val="22"/>
          <w:szCs w:val="22"/>
        </w:rPr>
        <w:t>os</w:t>
      </w:r>
      <w:r w:rsidRPr="00FF4F23">
        <w:rPr>
          <w:rFonts w:ascii="Palatino Linotype" w:hAnsi="Palatino Linotype"/>
          <w:sz w:val="22"/>
          <w:szCs w:val="22"/>
        </w:rPr>
        <w:t xml:space="preserve"> Servidor</w:t>
      </w:r>
      <w:r w:rsidR="00E231CA" w:rsidRPr="00FF4F23">
        <w:rPr>
          <w:rFonts w:ascii="Palatino Linotype" w:hAnsi="Palatino Linotype"/>
          <w:sz w:val="22"/>
          <w:szCs w:val="22"/>
        </w:rPr>
        <w:t>es</w:t>
      </w:r>
      <w:r w:rsidRPr="00FF4F23">
        <w:rPr>
          <w:rFonts w:ascii="Palatino Linotype" w:hAnsi="Palatino Linotype"/>
          <w:sz w:val="22"/>
          <w:szCs w:val="22"/>
        </w:rPr>
        <w:t xml:space="preserve"> Público</w:t>
      </w:r>
      <w:r w:rsidR="00E231CA" w:rsidRPr="00FF4F23">
        <w:rPr>
          <w:rFonts w:ascii="Palatino Linotype" w:hAnsi="Palatino Linotype"/>
          <w:sz w:val="22"/>
          <w:szCs w:val="22"/>
        </w:rPr>
        <w:t>s</w:t>
      </w:r>
      <w:r w:rsidRPr="00FF4F23">
        <w:rPr>
          <w:rFonts w:ascii="Palatino Linotype" w:hAnsi="Palatino Linotype"/>
          <w:sz w:val="22"/>
          <w:szCs w:val="22"/>
        </w:rPr>
        <w:t xml:space="preserve"> Habilitado</w:t>
      </w:r>
      <w:r w:rsidR="00E231CA" w:rsidRPr="00FF4F23">
        <w:rPr>
          <w:rFonts w:ascii="Palatino Linotype" w:hAnsi="Palatino Linotype"/>
          <w:sz w:val="22"/>
          <w:szCs w:val="22"/>
        </w:rPr>
        <w:t>s</w:t>
      </w:r>
      <w:r w:rsidRPr="00FF4F23">
        <w:rPr>
          <w:rFonts w:ascii="Palatino Linotype" w:hAnsi="Palatino Linotype"/>
          <w:sz w:val="22"/>
          <w:szCs w:val="22"/>
        </w:rPr>
        <w:t xml:space="preserve"> competente</w:t>
      </w:r>
      <w:r w:rsidR="00E231CA" w:rsidRPr="00FF4F23">
        <w:rPr>
          <w:rFonts w:ascii="Palatino Linotype" w:hAnsi="Palatino Linotype"/>
          <w:sz w:val="22"/>
          <w:szCs w:val="22"/>
        </w:rPr>
        <w:t>s</w:t>
      </w:r>
      <w:r w:rsidRPr="00FF4F23">
        <w:rPr>
          <w:rFonts w:ascii="Palatino Linotype" w:eastAsia="Calibri" w:hAnsi="Palatino Linotype" w:cs="Arial"/>
          <w:color w:val="000000" w:themeColor="text1"/>
          <w:sz w:val="22"/>
          <w:szCs w:val="22"/>
          <w:lang w:val="es-ES"/>
        </w:rPr>
        <w:t xml:space="preserve">, </w:t>
      </w:r>
      <w:r w:rsidRPr="00FF4F23">
        <w:rPr>
          <w:rFonts w:ascii="Palatino Linotype" w:hAnsi="Palatino Linotype"/>
          <w:sz w:val="22"/>
          <w:szCs w:val="22"/>
        </w:rPr>
        <w:t xml:space="preserve">informó </w:t>
      </w:r>
      <w:r w:rsidRPr="00FF4F23">
        <w:rPr>
          <w:rFonts w:ascii="Palatino Linotype" w:eastAsia="Calibri" w:hAnsi="Palatino Linotype" w:cs="Arial"/>
          <w:color w:val="000000" w:themeColor="text1"/>
          <w:sz w:val="22"/>
          <w:szCs w:val="22"/>
          <w:lang w:val="es-ES"/>
        </w:rPr>
        <w:t xml:space="preserve">que </w:t>
      </w:r>
      <w:r w:rsidRPr="00FF4F23">
        <w:rPr>
          <w:rFonts w:ascii="Palatino Linotype" w:hAnsi="Palatino Linotype"/>
          <w:sz w:val="22"/>
          <w:szCs w:val="22"/>
        </w:rPr>
        <w:t xml:space="preserve">los Servidores Públicos </w:t>
      </w:r>
      <w:r w:rsidR="00E231CA" w:rsidRPr="00FF4F23">
        <w:rPr>
          <w:rFonts w:ascii="Palatino Linotype" w:hAnsi="Palatino Linotype"/>
          <w:sz w:val="22"/>
          <w:szCs w:val="22"/>
        </w:rPr>
        <w:t xml:space="preserve">referidos en las solicitudes de información </w:t>
      </w:r>
      <w:r w:rsidR="00E231CA" w:rsidRPr="00FF4F23">
        <w:rPr>
          <w:rStyle w:val="Hipervnculo"/>
          <w:rFonts w:ascii="Palatino Linotype" w:hAnsi="Palatino Linotype" w:cs="Arial"/>
          <w:b/>
          <w:color w:val="000000" w:themeColor="text1"/>
          <w:sz w:val="22"/>
          <w:szCs w:val="22"/>
          <w:u w:val="none"/>
        </w:rPr>
        <w:t xml:space="preserve">no </w:t>
      </w:r>
      <w:r w:rsidR="00E231CA" w:rsidRPr="00FF4F23">
        <w:rPr>
          <w:rStyle w:val="Hipervnculo"/>
          <w:rFonts w:ascii="Palatino Linotype" w:hAnsi="Palatino Linotype" w:cs="Arial"/>
          <w:b/>
          <w:color w:val="000000" w:themeColor="text1"/>
          <w:sz w:val="22"/>
          <w:szCs w:val="22"/>
          <w:u w:val="none"/>
        </w:rPr>
        <w:lastRenderedPageBreak/>
        <w:t>desempeña funciones administrativas, por lo cual, carece de personalidad y jerarquía es</w:t>
      </w:r>
      <w:r w:rsidR="00FF4F23">
        <w:rPr>
          <w:rStyle w:val="Hipervnculo"/>
          <w:rFonts w:ascii="Palatino Linotype" w:hAnsi="Palatino Linotype" w:cs="Arial"/>
          <w:b/>
          <w:color w:val="000000" w:themeColor="text1"/>
          <w:sz w:val="22"/>
          <w:szCs w:val="22"/>
          <w:u w:val="none"/>
        </w:rPr>
        <w:t>tructural para generar oficios.</w:t>
      </w:r>
    </w:p>
    <w:p w14:paraId="1D889459" w14:textId="77777777" w:rsidR="00FF4F23" w:rsidRPr="00FF4F23" w:rsidRDefault="00FF4F23" w:rsidP="00FF4F23">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7EE3EC83" w14:textId="77777777"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FB5E36">
        <w:rPr>
          <w:rFonts w:ascii="Palatino Linotype" w:hAnsi="Palatino Linotype"/>
          <w:color w:val="000000" w:themeColor="text1"/>
          <w:sz w:val="22"/>
          <w:szCs w:val="22"/>
        </w:rPr>
        <w:t xml:space="preserve">En consecuencia, se advierte que </w:t>
      </w:r>
      <w:r w:rsidRPr="00FB5E36">
        <w:rPr>
          <w:rFonts w:ascii="Palatino Linotype" w:hAnsi="Palatino Linotype"/>
          <w:b/>
          <w:bCs/>
          <w:color w:val="000000" w:themeColor="text1"/>
          <w:sz w:val="22"/>
          <w:szCs w:val="22"/>
        </w:rPr>
        <w:t xml:space="preserve">lo requerido </w:t>
      </w:r>
      <w:r w:rsidRPr="00FB5E36">
        <w:rPr>
          <w:rFonts w:ascii="Palatino Linotype" w:hAnsi="Palatino Linotype"/>
          <w:b/>
          <w:bCs/>
          <w:sz w:val="22"/>
          <w:szCs w:val="22"/>
        </w:rPr>
        <w:t>no obran en sus expedientes, por no haberse generado, poseído y/o administrado.</w:t>
      </w:r>
    </w:p>
    <w:p w14:paraId="08F54E70" w14:textId="77777777" w:rsidR="002B7A03" w:rsidRPr="00FB5E36" w:rsidRDefault="002B7A03" w:rsidP="002B7A0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5CEC114" w14:textId="77777777"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En este sentido, </w:t>
      </w:r>
      <w:r w:rsidRPr="00FB5E36">
        <w:rPr>
          <w:rFonts w:ascii="Palatino Linotype" w:hAnsi="Palatino Linotype"/>
          <w:sz w:val="22"/>
          <w:szCs w:val="22"/>
        </w:rPr>
        <w:t xml:space="preserve">nos encontramos ante la presencia de un </w:t>
      </w:r>
      <w:r w:rsidRPr="00FB5E36">
        <w:rPr>
          <w:rFonts w:ascii="Palatino Linotype" w:hAnsi="Palatino Linotype"/>
          <w:b/>
          <w:sz w:val="22"/>
          <w:szCs w:val="22"/>
        </w:rPr>
        <w:t>hecho negativo</w:t>
      </w:r>
      <w:r w:rsidRPr="00FB5E36">
        <w:rPr>
          <w:rFonts w:ascii="Palatino Linotype" w:hAnsi="Palatino Linotype"/>
          <w:sz w:val="22"/>
          <w:szCs w:val="22"/>
        </w:rPr>
        <w:t xml:space="preserve">, en virtud de que la información solicitada no puede fácticamente obrar en los archivos del </w:t>
      </w:r>
      <w:r w:rsidRPr="00FB5E36">
        <w:rPr>
          <w:rFonts w:ascii="Palatino Linotype" w:hAnsi="Palatino Linotype"/>
          <w:b/>
          <w:sz w:val="22"/>
          <w:szCs w:val="22"/>
        </w:rPr>
        <w:t>SUJETO OBLIGADO</w:t>
      </w:r>
      <w:r w:rsidRPr="00FB5E36">
        <w:rPr>
          <w:rFonts w:ascii="Palatino Linotype" w:hAnsi="Palatino Linotype"/>
          <w:sz w:val="22"/>
          <w:szCs w:val="22"/>
        </w:rPr>
        <w:t xml:space="preserve">, ya que no puede probarse por ser lógica y materialmente imposible. </w:t>
      </w:r>
    </w:p>
    <w:p w14:paraId="27D2046B" w14:textId="77777777" w:rsidR="002B7A03" w:rsidRPr="00FB5E36" w:rsidRDefault="002B7A03" w:rsidP="002B7A0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F0042C8" w14:textId="77777777"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hAnsi="Palatino Linotype"/>
          <w:sz w:val="22"/>
          <w:szCs w:val="22"/>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14:paraId="080EB832" w14:textId="77777777" w:rsidR="002B7A03" w:rsidRPr="00FB5E36" w:rsidRDefault="002B7A03" w:rsidP="002B7A0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7BCF8DB" w14:textId="77777777" w:rsidR="002B7A03" w:rsidRPr="00FB5E36" w:rsidRDefault="002B7A03" w:rsidP="002B7A0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hAnsi="Palatino Linotype"/>
          <w:sz w:val="22"/>
          <w:szCs w:val="22"/>
        </w:rPr>
        <w:t xml:space="preserve">Es conveniente, invocar la tesis con número de registro 267287, de la Sexta Época, Instancia: Segunda Sala, publicada en el Semanario Judicial de la Federación, Volumen LII, Tercera Parte, Materia Común, que indica lo siguiente: </w:t>
      </w:r>
    </w:p>
    <w:p w14:paraId="67A3C738" w14:textId="77777777" w:rsidR="002B7A03" w:rsidRPr="00FB5E36" w:rsidRDefault="002B7A03" w:rsidP="002B7A0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7D0DD82" w14:textId="5D7E7CFE" w:rsidR="004D51C5" w:rsidRPr="00FB5E36" w:rsidRDefault="002B7A03" w:rsidP="00790375">
      <w:pPr>
        <w:pStyle w:val="Prrafodelista"/>
        <w:tabs>
          <w:tab w:val="left" w:pos="426"/>
          <w:tab w:val="left" w:pos="567"/>
        </w:tabs>
        <w:ind w:left="567" w:right="565"/>
        <w:jc w:val="both"/>
        <w:rPr>
          <w:rFonts w:ascii="Palatino Linotype" w:hAnsi="Palatino Linotype"/>
          <w:i/>
          <w:sz w:val="22"/>
          <w:szCs w:val="22"/>
        </w:rPr>
      </w:pPr>
      <w:r w:rsidRPr="00FB5E36">
        <w:rPr>
          <w:rFonts w:ascii="Palatino Linotype" w:hAnsi="Palatino Linotype"/>
          <w:i/>
          <w:sz w:val="22"/>
          <w:szCs w:val="22"/>
        </w:rPr>
        <w:t>“</w:t>
      </w:r>
      <w:r w:rsidRPr="00FB5E36">
        <w:rPr>
          <w:rFonts w:ascii="Palatino Linotype" w:hAnsi="Palatino Linotype"/>
          <w:b/>
          <w:i/>
          <w:sz w:val="22"/>
          <w:szCs w:val="22"/>
        </w:rPr>
        <w:t>HECHOS NEGATIVOS, NO SON SUSCEPTIBLES DE DEMOSTRACION.</w:t>
      </w:r>
      <w:r w:rsidRPr="00FB5E36">
        <w:rPr>
          <w:rFonts w:ascii="Palatino Linotype" w:hAnsi="Palatino Linotype"/>
          <w:i/>
          <w:sz w:val="22"/>
          <w:szCs w:val="22"/>
        </w:rPr>
        <w:t xml:space="preserve"> Tratándose de un hecho negativo, el Juez no tiene por qué invocar prueba alguna de la que se desprenda, ya que es bien sabido que esta clase de hechos no son susceptibles de demostración.”</w:t>
      </w:r>
    </w:p>
    <w:p w14:paraId="59D140FF" w14:textId="77777777" w:rsidR="00790375" w:rsidRPr="00FB5E36" w:rsidRDefault="00790375" w:rsidP="00790375">
      <w:pPr>
        <w:tabs>
          <w:tab w:val="left" w:pos="426"/>
          <w:tab w:val="left" w:pos="567"/>
        </w:tabs>
        <w:ind w:right="565"/>
        <w:jc w:val="both"/>
        <w:rPr>
          <w:rFonts w:ascii="Palatino Linotype" w:eastAsia="Calibri" w:hAnsi="Palatino Linotype" w:cs="Arial"/>
          <w:i/>
          <w:color w:val="000000" w:themeColor="text1"/>
          <w:sz w:val="22"/>
          <w:szCs w:val="22"/>
          <w:lang w:val="es-ES"/>
        </w:rPr>
      </w:pPr>
    </w:p>
    <w:p w14:paraId="6305FC43" w14:textId="77777777" w:rsidR="00790375" w:rsidRPr="00FB5E36" w:rsidRDefault="00790375" w:rsidP="0079037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hAnsi="Palatino Linotype"/>
          <w:color w:val="000000" w:themeColor="text1"/>
          <w:sz w:val="22"/>
          <w:szCs w:val="22"/>
        </w:rPr>
        <w:t>Expuesto lo anterior</w:t>
      </w:r>
      <w:r w:rsidRPr="00FB5E36">
        <w:rPr>
          <w:rFonts w:ascii="Palatino Linotype" w:eastAsia="Calibri" w:hAnsi="Palatino Linotype" w:cs="Arial"/>
          <w:color w:val="000000" w:themeColor="text1"/>
          <w:sz w:val="22"/>
          <w:szCs w:val="22"/>
          <w:lang w:val="es-ES"/>
        </w:rPr>
        <w:t xml:space="preserve">, </w:t>
      </w:r>
      <w:r w:rsidRPr="00FB5E36">
        <w:rPr>
          <w:rFonts w:ascii="Palatino Linotype" w:hAnsi="Palatino Linotype" w:cs="Arial"/>
          <w:bCs/>
          <w:sz w:val="22"/>
          <w:szCs w:val="22"/>
        </w:rPr>
        <w:t xml:space="preserve">es dable sostener que, al haber existido un pronunciamiento por parte del </w:t>
      </w:r>
      <w:r w:rsidRPr="00FB5E36">
        <w:rPr>
          <w:rFonts w:ascii="Palatino Linotype" w:hAnsi="Palatino Linotype" w:cs="Arial"/>
          <w:b/>
          <w:bCs/>
          <w:sz w:val="22"/>
          <w:szCs w:val="22"/>
        </w:rPr>
        <w:t xml:space="preserve">SUJETO OBLIGADO, </w:t>
      </w:r>
      <w:r w:rsidRPr="00FB5E36">
        <w:rPr>
          <w:rFonts w:ascii="Palatino Linotype" w:hAnsi="Palatino Linotype" w:cs="Arial"/>
          <w:bCs/>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14:paraId="34740C3B"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DCEEF27" w14:textId="4AA3A23B" w:rsidR="00790375" w:rsidRPr="00FB5E36" w:rsidRDefault="00790375" w:rsidP="00790375">
      <w:pPr>
        <w:pStyle w:val="Prrafodelista"/>
        <w:numPr>
          <w:ilvl w:val="0"/>
          <w:numId w:val="19"/>
        </w:numPr>
        <w:tabs>
          <w:tab w:val="left" w:pos="426"/>
          <w:tab w:val="left" w:pos="567"/>
        </w:tabs>
        <w:spacing w:line="360" w:lineRule="auto"/>
        <w:jc w:val="both"/>
        <w:rPr>
          <w:rFonts w:ascii="Palatino Linotype" w:eastAsia="Calibri" w:hAnsi="Palatino Linotype" w:cs="Arial"/>
          <w:b/>
          <w:color w:val="000000" w:themeColor="text1"/>
          <w:sz w:val="22"/>
          <w:szCs w:val="22"/>
          <w:lang w:val="es-ES"/>
        </w:rPr>
      </w:pPr>
      <w:r w:rsidRPr="00FB5E36">
        <w:rPr>
          <w:rFonts w:ascii="Palatino Linotype" w:eastAsia="Calibri" w:hAnsi="Palatino Linotype" w:cs="Arial"/>
          <w:b/>
          <w:color w:val="000000" w:themeColor="text1"/>
          <w:sz w:val="22"/>
          <w:szCs w:val="22"/>
          <w:lang w:val="es-ES"/>
        </w:rPr>
        <w:t>Punto 3, 9 y 15 del cuadro descriptivo.</w:t>
      </w:r>
    </w:p>
    <w:p w14:paraId="268D3E35"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D9F384F" w14:textId="6BCCED5B" w:rsidR="002B7A03" w:rsidRPr="00FB5E36" w:rsidRDefault="00790375" w:rsidP="003F1B5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Ahora bien, respecto a la información requerida en los puntos 3, 9 y 15, se reitera que el Particular solicitó las </w:t>
      </w:r>
      <w:r w:rsidRPr="00FB5E36">
        <w:rPr>
          <w:rFonts w:ascii="Palatino Linotype" w:eastAsia="Calibri" w:hAnsi="Palatino Linotype" w:cs="Arial"/>
          <w:b/>
          <w:color w:val="000000" w:themeColor="text1"/>
          <w:sz w:val="22"/>
          <w:szCs w:val="22"/>
          <w:lang w:val="es-ES"/>
        </w:rPr>
        <w:t>listas de asistencia</w:t>
      </w:r>
      <w:r w:rsidRPr="00FB5E36">
        <w:rPr>
          <w:rFonts w:ascii="Palatino Linotype" w:eastAsia="Calibri" w:hAnsi="Palatino Linotype" w:cs="Arial"/>
          <w:color w:val="000000" w:themeColor="text1"/>
          <w:sz w:val="22"/>
          <w:szCs w:val="22"/>
          <w:lang w:val="es-ES"/>
        </w:rPr>
        <w:t xml:space="preserve"> de los Servidores Públicos referidos en la solicitudes de información, no obstante mediante respuesta, el </w:t>
      </w:r>
      <w:r w:rsidRPr="00FB5E36">
        <w:rPr>
          <w:rFonts w:ascii="Palatino Linotype" w:eastAsia="Calibri" w:hAnsi="Palatino Linotype" w:cs="Arial"/>
          <w:b/>
          <w:color w:val="000000" w:themeColor="text1"/>
          <w:sz w:val="22"/>
          <w:szCs w:val="22"/>
          <w:lang w:val="es-ES"/>
        </w:rPr>
        <w:t>SUJETO OBLIGADO</w:t>
      </w:r>
      <w:r w:rsidRPr="00FB5E36">
        <w:rPr>
          <w:rFonts w:ascii="Palatino Linotype" w:eastAsia="Calibri" w:hAnsi="Palatino Linotype" w:cs="Arial"/>
          <w:color w:val="000000" w:themeColor="text1"/>
          <w:sz w:val="22"/>
          <w:szCs w:val="22"/>
          <w:lang w:val="es-ES"/>
        </w:rPr>
        <w:t xml:space="preserve"> refirió no hacer entrega de estas por no haberlas generado.</w:t>
      </w:r>
    </w:p>
    <w:p w14:paraId="4D738F1C"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A8D13F" w14:textId="1E89ADEF" w:rsidR="00790375" w:rsidRPr="00FB5E36" w:rsidRDefault="00790375" w:rsidP="0079037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En este sentido, resulta conveniente señalar que la </w:t>
      </w:r>
      <w:r w:rsidRPr="00FB5E36">
        <w:rPr>
          <w:rFonts w:ascii="Palatino Linotype" w:eastAsia="Palatino Linotype" w:hAnsi="Palatino Linotype" w:cs="Palatino Linotype"/>
          <w:sz w:val="22"/>
          <w:szCs w:val="22"/>
        </w:rPr>
        <w:t xml:space="preserve">Ley de Trabajo de los Servidores Públicos del Estado y Municipios precisa en su artículo 1, lo siguiente: </w:t>
      </w:r>
    </w:p>
    <w:p w14:paraId="66701E19" w14:textId="77777777" w:rsidR="00790375" w:rsidRPr="00FB5E36" w:rsidRDefault="00790375" w:rsidP="00790375">
      <w:pPr>
        <w:rPr>
          <w:rFonts w:ascii="Palatino Linotype" w:eastAsia="Calibri" w:hAnsi="Palatino Linotype" w:cs="Arial"/>
          <w:color w:val="000000" w:themeColor="text1"/>
          <w:sz w:val="22"/>
          <w:szCs w:val="22"/>
          <w:lang w:val="es-ES"/>
        </w:rPr>
      </w:pPr>
    </w:p>
    <w:p w14:paraId="763F9878" w14:textId="77777777" w:rsidR="00790375" w:rsidRPr="00FB5E36" w:rsidRDefault="00790375" w:rsidP="00E262ED">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w:t>
      </w:r>
      <w:r w:rsidRPr="00FB5E36">
        <w:rPr>
          <w:rFonts w:ascii="Palatino Linotype" w:eastAsia="Palatino Linotype" w:hAnsi="Palatino Linotype" w:cs="Palatino Linotype"/>
          <w:b/>
          <w:i/>
          <w:sz w:val="22"/>
          <w:szCs w:val="22"/>
        </w:rPr>
        <w:t xml:space="preserve">ARTÍCULO 1.- </w:t>
      </w:r>
      <w:r w:rsidRPr="00FB5E36">
        <w:rPr>
          <w:rFonts w:ascii="Palatino Linotype" w:eastAsia="Palatino Linotype" w:hAnsi="Palatino Linotype" w:cs="Palatino Linotype"/>
          <w:i/>
          <w:sz w:val="22"/>
          <w:szCs w:val="22"/>
        </w:rPr>
        <w:t xml:space="preserve">Esta ley es de orden público e interés social y tiene por objeto regular las relaciones de trabajo, comprendidas entre los poderes públicos del Estado y los Municipios y sus respectivos servidores público…”. </w:t>
      </w:r>
    </w:p>
    <w:p w14:paraId="00C9294F" w14:textId="77777777" w:rsidR="00790375" w:rsidRPr="00FB5E36" w:rsidRDefault="00790375" w:rsidP="00790375">
      <w:pPr>
        <w:rPr>
          <w:rFonts w:ascii="Palatino Linotype" w:eastAsia="Calibri" w:hAnsi="Palatino Linotype" w:cs="Arial"/>
          <w:color w:val="000000" w:themeColor="text1"/>
          <w:sz w:val="22"/>
          <w:szCs w:val="22"/>
          <w:lang w:val="es-ES"/>
        </w:rPr>
      </w:pPr>
    </w:p>
    <w:p w14:paraId="40427CF6" w14:textId="43321995" w:rsidR="00790375" w:rsidRPr="00FB5E36" w:rsidRDefault="00790375" w:rsidP="0079037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 xml:space="preserve">En ese sentido, se tiene que la Ley de Trabajo de los Servidores Públicos de nuestra Entidad, es el instrumento normativo que establecerá las diversas disposiciones que regularán las relaciones de trabajo entre las distintas Instituciones tanto estatales como municipales y los Servidores Públicos, es por lo que, el </w:t>
      </w:r>
      <w:r w:rsidR="00E262ED" w:rsidRPr="00FB5E36">
        <w:rPr>
          <w:rFonts w:ascii="Palatino Linotype" w:hAnsi="Palatino Linotype"/>
          <w:b/>
          <w:bCs/>
          <w:color w:val="000000"/>
          <w:sz w:val="22"/>
          <w:szCs w:val="22"/>
        </w:rPr>
        <w:t>Universidad Politécnica del Valle de Toluca</w:t>
      </w:r>
      <w:r w:rsidRPr="00FB5E36">
        <w:rPr>
          <w:rFonts w:ascii="Palatino Linotype" w:eastAsia="Times New Roman" w:hAnsi="Palatino Linotype"/>
          <w:b/>
          <w:sz w:val="22"/>
          <w:szCs w:val="22"/>
        </w:rPr>
        <w:t>,</w:t>
      </w:r>
      <w:r w:rsidRPr="00FB5E36">
        <w:rPr>
          <w:rFonts w:ascii="Palatino Linotype" w:eastAsia="Calibri" w:hAnsi="Palatino Linotype" w:cs="Arial"/>
          <w:color w:val="000000" w:themeColor="text1"/>
          <w:sz w:val="22"/>
          <w:szCs w:val="22"/>
          <w:lang w:val="es-ES"/>
        </w:rPr>
        <w:t xml:space="preserve"> </w:t>
      </w:r>
      <w:r w:rsidRPr="00FB5E36">
        <w:rPr>
          <w:rFonts w:ascii="Palatino Linotype" w:eastAsia="Palatino Linotype" w:hAnsi="Palatino Linotype" w:cs="Palatino Linotype"/>
          <w:sz w:val="22"/>
          <w:szCs w:val="22"/>
        </w:rPr>
        <w:t>se regula bajo la Ley en cita.</w:t>
      </w:r>
    </w:p>
    <w:p w14:paraId="51C0CB39" w14:textId="1F6C1E65"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C41378D" w14:textId="77777777" w:rsidR="00790375" w:rsidRPr="00FB5E36" w:rsidRDefault="00790375" w:rsidP="0079037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 xml:space="preserve">De conformidad con lo anterior, en el artículo 49 de la Ley del Trabajo de los Servidores Públicos del Estado de México y Municipios se determinan los requisitos para tener por formalizada una relación de trabajo entre el Servidor Público y las entidades públicas, los cuales, se enlistan a continuación: </w:t>
      </w:r>
    </w:p>
    <w:p w14:paraId="1CFD0101" w14:textId="77777777" w:rsidR="00790375" w:rsidRPr="00FB5E36" w:rsidRDefault="00790375" w:rsidP="00790375">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311C42AE"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“ARTÍCULO 49.-</w:t>
      </w:r>
      <w:r w:rsidRPr="00FB5E36">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2436D359" w14:textId="77777777" w:rsidR="00790375" w:rsidRPr="00FB5E36" w:rsidRDefault="00790375" w:rsidP="00790375">
      <w:pPr>
        <w:ind w:left="567" w:right="567"/>
        <w:jc w:val="both"/>
        <w:rPr>
          <w:rFonts w:ascii="Palatino Linotype" w:eastAsia="Palatino Linotype" w:hAnsi="Palatino Linotype" w:cs="Palatino Linotype"/>
          <w:i/>
          <w:sz w:val="22"/>
          <w:szCs w:val="22"/>
        </w:rPr>
      </w:pPr>
    </w:p>
    <w:p w14:paraId="6656B168"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 xml:space="preserve">I. Nombre completo del servidor público; </w:t>
      </w:r>
    </w:p>
    <w:p w14:paraId="26E0C5D7"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 xml:space="preserve">II. Cargo para el que es designado, fecha de inicio de sus servicios y lugar de adscripción; </w:t>
      </w:r>
    </w:p>
    <w:p w14:paraId="18128187"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18FFE945"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 xml:space="preserve">IV. Remuneración correspondiente al puesto; </w:t>
      </w:r>
    </w:p>
    <w:p w14:paraId="2CA4ABA6" w14:textId="77777777" w:rsidR="00790375" w:rsidRPr="00FB5E36" w:rsidRDefault="00790375" w:rsidP="00790375">
      <w:pPr>
        <w:ind w:left="567" w:right="567"/>
        <w:jc w:val="both"/>
        <w:rPr>
          <w:rFonts w:ascii="Palatino Linotype" w:eastAsia="Palatino Linotype" w:hAnsi="Palatino Linotype" w:cs="Palatino Linotype"/>
          <w:b/>
          <w:i/>
          <w:sz w:val="22"/>
          <w:szCs w:val="22"/>
        </w:rPr>
      </w:pPr>
      <w:r w:rsidRPr="00FB5E36">
        <w:rPr>
          <w:rFonts w:ascii="Palatino Linotype" w:eastAsia="Palatino Linotype" w:hAnsi="Palatino Linotype" w:cs="Palatino Linotype"/>
          <w:b/>
          <w:i/>
          <w:sz w:val="22"/>
          <w:szCs w:val="22"/>
        </w:rPr>
        <w:t xml:space="preserve">V. Jornada de trabajo; </w:t>
      </w:r>
    </w:p>
    <w:p w14:paraId="4459BFE5"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 xml:space="preserve">VI. Derogada; </w:t>
      </w:r>
    </w:p>
    <w:p w14:paraId="42237DB2"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6699F6C5"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B9CCCFE" w14:textId="77777777" w:rsidR="00790375" w:rsidRPr="00FB5E36" w:rsidRDefault="00790375" w:rsidP="0079037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 xml:space="preserve">Del citado ordenamiento legal, se advierte que, en los nombramientos, contratos o formatos únicos de movimientos de personal, deben contener, entre otros requisitos, la jornada de trabajo; </w:t>
      </w:r>
      <w:r w:rsidRPr="00FB5E36">
        <w:rPr>
          <w:rFonts w:ascii="Palatino Linotype" w:eastAsia="Palatino Linotype" w:hAnsi="Palatino Linotype" w:cs="Palatino Linotype"/>
          <w:b/>
          <w:sz w:val="22"/>
          <w:szCs w:val="22"/>
        </w:rPr>
        <w:t>es decir el periodo o espacio de tiempo por el cual el servidor público prestará su servicio al ente público del que se trate</w:t>
      </w:r>
      <w:r w:rsidRPr="00FB5E36">
        <w:rPr>
          <w:rFonts w:ascii="Palatino Linotype" w:eastAsia="Palatino Linotype" w:hAnsi="Palatino Linotype" w:cs="Palatino Linotype"/>
          <w:sz w:val="22"/>
          <w:szCs w:val="22"/>
        </w:rPr>
        <w:t xml:space="preserve">, lo que se robustece con lo establecido en los artículos 56 y 59 del mismo ordenamiento legal, que dispone lo siguiente: </w:t>
      </w:r>
    </w:p>
    <w:p w14:paraId="0970F58F"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D8914CA"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w:t>
      </w:r>
      <w:r w:rsidRPr="00FB5E36">
        <w:rPr>
          <w:rFonts w:ascii="Palatino Linotype" w:eastAsia="Palatino Linotype" w:hAnsi="Palatino Linotype" w:cs="Palatino Linotype"/>
          <w:b/>
          <w:i/>
          <w:sz w:val="22"/>
          <w:szCs w:val="22"/>
        </w:rPr>
        <w:t>ARTÍCULO 56</w:t>
      </w:r>
      <w:r w:rsidRPr="00FB5E36">
        <w:rPr>
          <w:rFonts w:ascii="Palatino Linotype" w:eastAsia="Palatino Linotype" w:hAnsi="Palatino Linotype" w:cs="Palatino Linotype"/>
          <w:i/>
          <w:sz w:val="22"/>
          <w:szCs w:val="22"/>
        </w:rPr>
        <w:t>. Las condiciones generales de trabajo, establecerán como mínimo:</w:t>
      </w:r>
    </w:p>
    <w:p w14:paraId="1EEF58CF" w14:textId="77777777" w:rsidR="00790375" w:rsidRPr="00FB5E36" w:rsidRDefault="00790375" w:rsidP="00790375">
      <w:pPr>
        <w:ind w:left="567" w:right="567"/>
        <w:jc w:val="both"/>
        <w:rPr>
          <w:rFonts w:ascii="Palatino Linotype" w:eastAsia="Palatino Linotype" w:hAnsi="Palatino Linotype" w:cs="Palatino Linotype"/>
          <w:b/>
          <w:i/>
          <w:sz w:val="22"/>
          <w:szCs w:val="22"/>
        </w:rPr>
      </w:pPr>
      <w:r w:rsidRPr="00FB5E36">
        <w:rPr>
          <w:rFonts w:ascii="Palatino Linotype" w:eastAsia="Palatino Linotype" w:hAnsi="Palatino Linotype" w:cs="Palatino Linotype"/>
          <w:b/>
          <w:i/>
          <w:sz w:val="22"/>
          <w:szCs w:val="22"/>
        </w:rPr>
        <w:t>I. Duración de la jornada de trabajo;</w:t>
      </w:r>
    </w:p>
    <w:p w14:paraId="5F2EC55B" w14:textId="77777777" w:rsidR="00790375" w:rsidRPr="00FB5E36" w:rsidRDefault="00790375" w:rsidP="00790375">
      <w:pPr>
        <w:ind w:lef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w:t>
      </w:r>
    </w:p>
    <w:p w14:paraId="20560AD4" w14:textId="77777777" w:rsidR="00790375" w:rsidRPr="00FB5E36" w:rsidRDefault="00790375" w:rsidP="00790375">
      <w:pPr>
        <w:ind w:left="567"/>
        <w:jc w:val="both"/>
        <w:rPr>
          <w:rFonts w:ascii="Palatino Linotype" w:eastAsia="Palatino Linotype" w:hAnsi="Palatino Linotype" w:cs="Palatino Linotype"/>
          <w:i/>
          <w:sz w:val="22"/>
          <w:szCs w:val="22"/>
        </w:rPr>
      </w:pPr>
    </w:p>
    <w:p w14:paraId="1FEA2788"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ARTÍCULO 59.</w:t>
      </w:r>
      <w:r w:rsidRPr="00FB5E36">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w:t>
      </w:r>
      <w:r w:rsidRPr="00FB5E36">
        <w:rPr>
          <w:rFonts w:ascii="Palatino Linotype" w:eastAsia="Palatino Linotype" w:hAnsi="Palatino Linotype" w:cs="Palatino Linotype"/>
          <w:b/>
          <w:i/>
          <w:sz w:val="22"/>
          <w:szCs w:val="22"/>
        </w:rPr>
        <w:t>. El horario de trabajo será determinado conforme a las necesidades del servicio de la institución pública o dependencia,</w:t>
      </w:r>
      <w:r w:rsidRPr="00FB5E36">
        <w:rPr>
          <w:rFonts w:ascii="Palatino Linotype" w:eastAsia="Palatino Linotype" w:hAnsi="Palatino Linotype" w:cs="Palatino Linotype"/>
          <w:i/>
          <w:sz w:val="22"/>
          <w:szCs w:val="22"/>
        </w:rPr>
        <w:t xml:space="preserve"> de acuerdo a lo estipulado en las condiciones generales de trabajo, sin que exceda los máximos legales”.</w:t>
      </w:r>
    </w:p>
    <w:p w14:paraId="74FB4EF1"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81058C7" w14:textId="77777777" w:rsidR="00790375" w:rsidRPr="00FB5E36" w:rsidRDefault="00790375" w:rsidP="0079037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 xml:space="preserve">En ese contexto, la duración de la jornada de trabajo puede ser de varias maneras, las cuales se encuentran establecidas en el artículo 60, 61, 62 y 63 de la mencionada Ley de Trabajo que literalmente señalan lo siguiente: </w:t>
      </w:r>
    </w:p>
    <w:p w14:paraId="562AB36B"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F31E3A4"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“ARTÍCULO 60</w:t>
      </w:r>
      <w:r w:rsidRPr="00FB5E36">
        <w:rPr>
          <w:rFonts w:ascii="Palatino Linotype" w:eastAsia="Palatino Linotype" w:hAnsi="Palatino Linotype" w:cs="Palatino Linotype"/>
          <w:i/>
          <w:sz w:val="22"/>
          <w:szCs w:val="22"/>
        </w:rPr>
        <w:t xml:space="preserve">. La jornada de trabajo puede ser diurna, nocturna o mixta, conforme a lo siguiente: </w:t>
      </w:r>
    </w:p>
    <w:p w14:paraId="77F6E743"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 xml:space="preserve">I. Diurna, la comprendida entre las seis y las veinte horas; </w:t>
      </w:r>
    </w:p>
    <w:p w14:paraId="5612E9A1" w14:textId="77777777" w:rsidR="00790375" w:rsidRPr="00FB5E36" w:rsidRDefault="00790375" w:rsidP="00790375">
      <w:pPr>
        <w:ind w:left="567"/>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 xml:space="preserve">II. Nocturna, la comprendida entre las veinte y las seis horas; y </w:t>
      </w:r>
    </w:p>
    <w:p w14:paraId="2E999BBB" w14:textId="77777777" w:rsidR="00790375" w:rsidRPr="00FB5E36" w:rsidRDefault="00790375" w:rsidP="00790375">
      <w:pPr>
        <w:ind w:left="567"/>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 xml:space="preserve">III. Mixta, la que comprenda períodos de tiempo de las jornadas diurna y nocturna, siempre que el período nocturno sea menor de tres horas y media, pues en caso contrario, se considerará como jornada nocturna. </w:t>
      </w:r>
    </w:p>
    <w:p w14:paraId="55F83165" w14:textId="77777777" w:rsidR="00790375" w:rsidRPr="00FB5E36" w:rsidRDefault="00790375" w:rsidP="00790375">
      <w:pPr>
        <w:ind w:left="567" w:right="567"/>
        <w:jc w:val="both"/>
        <w:rPr>
          <w:rFonts w:ascii="Palatino Linotype" w:eastAsia="Palatino Linotype" w:hAnsi="Palatino Linotype" w:cs="Palatino Linotype"/>
          <w:i/>
          <w:sz w:val="22"/>
          <w:szCs w:val="22"/>
        </w:rPr>
      </w:pPr>
    </w:p>
    <w:p w14:paraId="2D8BCF14"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ARTÍCULO 61.</w:t>
      </w:r>
      <w:r w:rsidRPr="00FB5E36">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14:paraId="6793EE82" w14:textId="77777777" w:rsidR="00790375" w:rsidRPr="00FB5E36" w:rsidRDefault="00790375" w:rsidP="00790375">
      <w:pPr>
        <w:ind w:left="567" w:right="567"/>
        <w:jc w:val="both"/>
        <w:rPr>
          <w:rFonts w:ascii="Palatino Linotype" w:eastAsia="Palatino Linotype" w:hAnsi="Palatino Linotype" w:cs="Palatino Linotype"/>
          <w:i/>
          <w:sz w:val="22"/>
          <w:szCs w:val="22"/>
        </w:rPr>
      </w:pPr>
    </w:p>
    <w:p w14:paraId="3131CC91" w14:textId="77777777" w:rsidR="00790375" w:rsidRPr="00FB5E36" w:rsidRDefault="00790375" w:rsidP="00E262ED">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ARTÍCULO 62.</w:t>
      </w:r>
      <w:r w:rsidRPr="00FB5E36">
        <w:rPr>
          <w:rFonts w:ascii="Palatino Linotype" w:eastAsia="Palatino Linotype" w:hAnsi="Palatino Linotype" w:cs="Palatino Linotype"/>
          <w:i/>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5E819A42" w14:textId="77777777" w:rsidR="00790375" w:rsidRPr="00FB5E36" w:rsidRDefault="00790375" w:rsidP="00E262ED">
      <w:pPr>
        <w:ind w:left="567" w:right="567"/>
        <w:jc w:val="both"/>
        <w:rPr>
          <w:rFonts w:ascii="Palatino Linotype" w:eastAsia="Palatino Linotype" w:hAnsi="Palatino Linotype" w:cs="Palatino Linotype"/>
          <w:i/>
          <w:sz w:val="22"/>
          <w:szCs w:val="22"/>
        </w:rPr>
      </w:pPr>
    </w:p>
    <w:p w14:paraId="2D07D009" w14:textId="77777777" w:rsidR="00790375" w:rsidRPr="00FB5E36" w:rsidRDefault="00790375" w:rsidP="00E262ED">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ARTÍCULO 63.</w:t>
      </w:r>
      <w:r w:rsidRPr="00FB5E36">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1FC4BEFD"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9DFC1F5" w14:textId="77777777" w:rsidR="00790375" w:rsidRPr="00FB5E36" w:rsidRDefault="00790375" w:rsidP="0079037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 xml:space="preserve">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7820A9DE"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821AFFF"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“ARTÍCULO 88.</w:t>
      </w:r>
      <w:r w:rsidRPr="00FB5E36">
        <w:rPr>
          <w:rFonts w:ascii="Palatino Linotype" w:eastAsia="Palatino Linotype" w:hAnsi="Palatino Linotype" w:cs="Palatino Linotype"/>
          <w:i/>
          <w:sz w:val="22"/>
          <w:szCs w:val="22"/>
        </w:rPr>
        <w:t xml:space="preserve"> Son obligaciones de los servidores públicos: </w:t>
      </w:r>
    </w:p>
    <w:p w14:paraId="5F699756"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w:t>
      </w:r>
    </w:p>
    <w:p w14:paraId="70DFA5F1"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4EEDF760"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w:t>
      </w:r>
    </w:p>
    <w:p w14:paraId="1A37FC36"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 xml:space="preserve">VI. Cumplir con las obligaciones que señalan las condiciones generales de trabajo; </w:t>
      </w:r>
    </w:p>
    <w:p w14:paraId="70D37164"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w:t>
      </w:r>
    </w:p>
    <w:p w14:paraId="7AB1F7FE"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883D66B" w14:textId="77777777" w:rsidR="00790375" w:rsidRPr="00FB5E36" w:rsidRDefault="00790375" w:rsidP="0079037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Es decir, que los Servidores Públicos tienen la obligación de cumplir con la jornada de trabajo estipulada en su nombramiento, contrato o formato único de movimiento de personal; en caso contrario, será motivo de rescisión de la relación laboral aquellas que establecen el artículo 93 de la Ley de Trabajo de los Servidores Públicos del Estado de México y Municipios:</w:t>
      </w:r>
    </w:p>
    <w:p w14:paraId="14C58630"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8B9A591"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“ARTÍCULO 93.</w:t>
      </w:r>
      <w:r w:rsidRPr="00FB5E36">
        <w:rPr>
          <w:rFonts w:ascii="Palatino Linotype" w:eastAsia="Palatino Linotype" w:hAnsi="Palatino Linotype" w:cs="Palatino Linotype"/>
          <w:i/>
          <w:sz w:val="22"/>
          <w:szCs w:val="22"/>
        </w:rPr>
        <w:t xml:space="preserve"> Son causas de rescisión de la relación laboral, sin responsabilidad para las instituciones públicas:</w:t>
      </w:r>
    </w:p>
    <w:p w14:paraId="0511AC7B"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w:t>
      </w:r>
    </w:p>
    <w:p w14:paraId="1212A774"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IV. Incurrir en cuatro o más faltas de asistencia a sus labores sin causa justificada, dentro de un lapso de treinta días;</w:t>
      </w:r>
    </w:p>
    <w:p w14:paraId="70AECC87"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lastRenderedPageBreak/>
        <w:t>V. Abandonar las labores sin autorización previa o razón plenamente justificada, en contravención a lo establecido en las condiciones generales de trabajo;</w:t>
      </w:r>
    </w:p>
    <w:p w14:paraId="7CE94A81"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w:t>
      </w:r>
    </w:p>
    <w:p w14:paraId="1CDC339F"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46B51EDF"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w:t>
      </w:r>
    </w:p>
    <w:p w14:paraId="2D6E2F20"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712977E" w14:textId="77777777" w:rsidR="00790375" w:rsidRPr="00FB5E36" w:rsidRDefault="00790375" w:rsidP="00790375">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Ahora bien, para comprobar el cumplimiento de la jornada de trabajo del Servidor Público, de conformidad con lo que establecen la fracción III y el penúltimo párrafo del artículo 220-K de la Ley en cita, precisa que:</w:t>
      </w:r>
    </w:p>
    <w:p w14:paraId="1F4AB7CF" w14:textId="77777777" w:rsidR="00790375" w:rsidRPr="00FB5E36"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07A3D92"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“ARTÍCULO 220 K.-</w:t>
      </w:r>
      <w:r w:rsidRPr="00FB5E36">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3C98B473"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w:t>
      </w:r>
    </w:p>
    <w:p w14:paraId="494F7246"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III. Controles de asistencia o la información magnética o electrónica de asistencia de los servidores públicos</w:t>
      </w:r>
      <w:r w:rsidRPr="00FB5E36">
        <w:rPr>
          <w:rFonts w:ascii="Palatino Linotype" w:eastAsia="Palatino Linotype" w:hAnsi="Palatino Linotype" w:cs="Palatino Linotype"/>
          <w:i/>
          <w:sz w:val="22"/>
          <w:szCs w:val="22"/>
        </w:rPr>
        <w:t xml:space="preserve">; </w:t>
      </w:r>
    </w:p>
    <w:p w14:paraId="07DFC0BF"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w:t>
      </w:r>
    </w:p>
    <w:p w14:paraId="2DF226A5" w14:textId="77777777" w:rsidR="00790375" w:rsidRPr="00FB5E36" w:rsidRDefault="00790375" w:rsidP="00790375">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FB5E36">
        <w:rPr>
          <w:rFonts w:ascii="Palatino Linotype" w:eastAsia="Palatino Linotype" w:hAnsi="Palatino Linotype" w:cs="Palatino Linotype"/>
          <w:b/>
          <w:i/>
          <w:sz w:val="22"/>
          <w:szCs w:val="22"/>
        </w:rPr>
        <w:t>los señalados por las fracciones</w:t>
      </w:r>
      <w:r w:rsidRPr="00FB5E36">
        <w:rPr>
          <w:rFonts w:ascii="Palatino Linotype" w:eastAsia="Palatino Linotype" w:hAnsi="Palatino Linotype" w:cs="Palatino Linotype"/>
          <w:i/>
          <w:sz w:val="22"/>
          <w:szCs w:val="22"/>
        </w:rPr>
        <w:t xml:space="preserve"> II, </w:t>
      </w:r>
      <w:r w:rsidRPr="00FB5E36">
        <w:rPr>
          <w:rFonts w:ascii="Palatino Linotype" w:eastAsia="Palatino Linotype" w:hAnsi="Palatino Linotype" w:cs="Palatino Linotype"/>
          <w:b/>
          <w:i/>
          <w:sz w:val="22"/>
          <w:szCs w:val="22"/>
        </w:rPr>
        <w:t>III,</w:t>
      </w:r>
      <w:r w:rsidRPr="00FB5E36">
        <w:rPr>
          <w:rFonts w:ascii="Palatino Linotype" w:eastAsia="Palatino Linotype" w:hAnsi="Palatino Linotype" w:cs="Palatino Linotype"/>
          <w:i/>
          <w:sz w:val="22"/>
          <w:szCs w:val="22"/>
        </w:rPr>
        <w:t xml:space="preserve"> IV </w:t>
      </w:r>
      <w:r w:rsidRPr="00FB5E36">
        <w:rPr>
          <w:rFonts w:ascii="Palatino Linotype" w:eastAsia="Palatino Linotype" w:hAnsi="Palatino Linotype" w:cs="Palatino Linotype"/>
          <w:b/>
          <w:i/>
          <w:sz w:val="22"/>
          <w:szCs w:val="22"/>
        </w:rPr>
        <w:t>durante el último año y un año después de que se extinga la relación laboral</w:t>
      </w:r>
      <w:r w:rsidRPr="00FB5E36">
        <w:rPr>
          <w:rFonts w:ascii="Palatino Linotype" w:eastAsia="Palatino Linotype" w:hAnsi="Palatino Linotype" w:cs="Palatino Linotype"/>
          <w:i/>
          <w:sz w:val="22"/>
          <w:szCs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3DC157D1" w14:textId="77777777" w:rsidR="00790375" w:rsidRPr="00FB5E36" w:rsidRDefault="00790375" w:rsidP="00790375">
      <w:pPr>
        <w:ind w:right="567"/>
        <w:jc w:val="both"/>
        <w:rPr>
          <w:rFonts w:ascii="Palatino Linotype" w:eastAsia="Palatino Linotype" w:hAnsi="Palatino Linotype" w:cs="Palatino Linotype"/>
          <w:i/>
          <w:sz w:val="22"/>
          <w:szCs w:val="22"/>
        </w:rPr>
      </w:pPr>
    </w:p>
    <w:p w14:paraId="43C7F4B5" w14:textId="37F333BC" w:rsidR="00E262ED" w:rsidRPr="00FB5E36" w:rsidRDefault="00E262ED" w:rsidP="00E262ED">
      <w:pPr>
        <w:pStyle w:val="Prrafodelista"/>
        <w:numPr>
          <w:ilvl w:val="0"/>
          <w:numId w:val="1"/>
        </w:numPr>
        <w:tabs>
          <w:tab w:val="left" w:pos="426"/>
          <w:tab w:val="left" w:pos="567"/>
        </w:tabs>
        <w:spacing w:line="360" w:lineRule="auto"/>
        <w:ind w:left="0" w:firstLine="0"/>
        <w:jc w:val="both"/>
        <w:rPr>
          <w:rFonts w:ascii="Palatino Linotype" w:hAnsi="Palatino Linotype"/>
          <w:b/>
          <w:i/>
          <w:sz w:val="22"/>
          <w:szCs w:val="22"/>
        </w:rPr>
      </w:pPr>
      <w:r w:rsidRPr="00FB5E36">
        <w:rPr>
          <w:rFonts w:ascii="Palatino Linotype" w:eastAsia="Calibri" w:hAnsi="Palatino Linotype" w:cs="Arial"/>
          <w:color w:val="000000" w:themeColor="text1"/>
          <w:sz w:val="22"/>
          <w:szCs w:val="22"/>
          <w:lang w:val="es-ES"/>
        </w:rPr>
        <w:t xml:space="preserve">Correlativo a lo anterior, es conveniente reiterar que, de conformidad con el Manual de Organización de la </w:t>
      </w:r>
      <w:r w:rsidRPr="00FB5E36">
        <w:rPr>
          <w:rFonts w:ascii="Palatino Linotype" w:hAnsi="Palatino Linotype"/>
          <w:b/>
          <w:bCs/>
          <w:color w:val="000000"/>
          <w:sz w:val="22"/>
          <w:szCs w:val="22"/>
        </w:rPr>
        <w:t xml:space="preserve">Universidad Politécnica del Valle de Toluca, </w:t>
      </w:r>
      <w:r w:rsidRPr="00FB5E36">
        <w:rPr>
          <w:rFonts w:ascii="Palatino Linotype" w:hAnsi="Palatino Linotype"/>
          <w:bCs/>
          <w:color w:val="000000"/>
          <w:sz w:val="22"/>
          <w:szCs w:val="22"/>
        </w:rPr>
        <w:t>e</w:t>
      </w:r>
      <w:r w:rsidRPr="00FB5E36">
        <w:rPr>
          <w:rFonts w:ascii="Palatino Linotype" w:eastAsia="Calibri" w:hAnsi="Palatino Linotype" w:cs="Arial"/>
          <w:color w:val="000000" w:themeColor="text1"/>
          <w:sz w:val="22"/>
          <w:szCs w:val="22"/>
          <w:lang w:val="es-ES"/>
        </w:rPr>
        <w:t>l Departamento de Recursos Humanos y Materiales tiene entre sus atribuciones, el</w:t>
      </w:r>
      <w:r w:rsidRPr="00FB5E36">
        <w:rPr>
          <w:rFonts w:ascii="Palatino Linotype" w:hAnsi="Palatino Linotype"/>
          <w:b/>
          <w:sz w:val="22"/>
          <w:szCs w:val="22"/>
        </w:rPr>
        <w:t xml:space="preserve"> instrumentar y operar los </w:t>
      </w:r>
      <w:r w:rsidRPr="00FB5E36">
        <w:rPr>
          <w:rFonts w:ascii="Palatino Linotype" w:hAnsi="Palatino Linotype"/>
          <w:b/>
          <w:sz w:val="22"/>
          <w:szCs w:val="22"/>
        </w:rPr>
        <w:lastRenderedPageBreak/>
        <w:t>procedimientos para el control de asistencia y puntualidad del personal administrativo y docente del organismo.</w:t>
      </w:r>
      <w:r w:rsidRPr="00FB5E36">
        <w:rPr>
          <w:rFonts w:ascii="Palatino Linotype" w:hAnsi="Palatino Linotype"/>
          <w:b/>
          <w:i/>
          <w:sz w:val="22"/>
          <w:szCs w:val="22"/>
        </w:rPr>
        <w:t xml:space="preserve"> </w:t>
      </w:r>
    </w:p>
    <w:p w14:paraId="70ADF2A9" w14:textId="77777777" w:rsidR="00E262ED" w:rsidRPr="00FB5E36" w:rsidRDefault="00E262ED" w:rsidP="00E262E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030455F" w14:textId="77777777" w:rsidR="00116491" w:rsidRPr="00FB5E36" w:rsidRDefault="00790375" w:rsidP="0011649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 xml:space="preserve">Por todo lo anterior, se acredita que el </w:t>
      </w:r>
      <w:r w:rsidRPr="00FB5E36">
        <w:rPr>
          <w:rFonts w:ascii="Palatino Linotype" w:eastAsia="Palatino Linotype" w:hAnsi="Palatino Linotype" w:cs="Palatino Linotype"/>
          <w:b/>
          <w:sz w:val="22"/>
          <w:szCs w:val="22"/>
        </w:rPr>
        <w:t>SUJETO OBLIGADO</w:t>
      </w:r>
      <w:r w:rsidRPr="00FB5E36">
        <w:rPr>
          <w:rFonts w:ascii="Palatino Linotype" w:eastAsia="Palatino Linotype" w:hAnsi="Palatino Linotype" w:cs="Palatino Linotype"/>
          <w:sz w:val="22"/>
          <w:szCs w:val="22"/>
        </w:rPr>
        <w:t xml:space="preserve"> debe generar las listas de asistencias a sus trabajadores y estas deben ser conservadas durante el último año y un año después para el caso de que la relación laboral ya esté extinta, de tal forma que, </w:t>
      </w:r>
      <w:r w:rsidRPr="00FB5E36">
        <w:rPr>
          <w:rFonts w:ascii="Palatino Linotype" w:eastAsia="Palatino Linotype" w:hAnsi="Palatino Linotype" w:cs="Palatino Linotype"/>
          <w:b/>
          <w:sz w:val="22"/>
          <w:szCs w:val="22"/>
        </w:rPr>
        <w:t xml:space="preserve">resulta procedente ordenar la entrega de las listas de asistencia de los servidores públicos </w:t>
      </w:r>
      <w:r w:rsidR="00116491" w:rsidRPr="00FB5E36">
        <w:rPr>
          <w:rFonts w:ascii="Palatino Linotype" w:eastAsia="Palatino Linotype" w:hAnsi="Palatino Linotype" w:cs="Palatino Linotype"/>
          <w:b/>
          <w:sz w:val="22"/>
          <w:szCs w:val="22"/>
        </w:rPr>
        <w:t>referidos en la solicitud de información.</w:t>
      </w:r>
    </w:p>
    <w:p w14:paraId="4DB1A49E" w14:textId="77777777" w:rsidR="00116491" w:rsidRPr="00FB5E36" w:rsidRDefault="00116491" w:rsidP="0011649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DD662F7" w14:textId="77777777" w:rsidR="00E262ED" w:rsidRPr="00FB5E36" w:rsidRDefault="00790375" w:rsidP="00E262E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Ahora bien, </w:t>
      </w:r>
      <w:r w:rsidRPr="00FB5E36">
        <w:rPr>
          <w:rFonts w:ascii="Palatino Linotype" w:hAnsi="Palatino Linotype"/>
          <w:sz w:val="22"/>
          <w:szCs w:val="22"/>
        </w:rPr>
        <w:t>para el caso que no cuente con el c</w:t>
      </w:r>
      <w:r w:rsidR="00E262ED" w:rsidRPr="00FB5E36">
        <w:rPr>
          <w:rFonts w:ascii="Palatino Linotype" w:hAnsi="Palatino Linotype"/>
          <w:sz w:val="22"/>
          <w:szCs w:val="22"/>
        </w:rPr>
        <w:t>ontrol de asistencia de alguno de lo</w:t>
      </w:r>
      <w:r w:rsidRPr="00FB5E36">
        <w:rPr>
          <w:rFonts w:ascii="Palatino Linotype" w:hAnsi="Palatino Linotype"/>
          <w:sz w:val="22"/>
          <w:szCs w:val="22"/>
        </w:rPr>
        <w:t>s</w:t>
      </w:r>
      <w:r w:rsidR="00E262ED" w:rsidRPr="00FB5E36">
        <w:rPr>
          <w:rFonts w:ascii="Palatino Linotype" w:hAnsi="Palatino Linotype"/>
          <w:sz w:val="22"/>
          <w:szCs w:val="22"/>
        </w:rPr>
        <w:t xml:space="preserve"> s</w:t>
      </w:r>
      <w:r w:rsidRPr="00FB5E36">
        <w:rPr>
          <w:rFonts w:ascii="Palatino Linotype" w:hAnsi="Palatino Linotype"/>
          <w:sz w:val="22"/>
          <w:szCs w:val="22"/>
        </w:rPr>
        <w:t>ervidores públicos</w:t>
      </w:r>
      <w:r w:rsidR="00E262ED" w:rsidRPr="00FB5E36">
        <w:rPr>
          <w:rFonts w:ascii="Palatino Linotype" w:hAnsi="Palatino Linotype"/>
          <w:sz w:val="22"/>
          <w:szCs w:val="22"/>
        </w:rPr>
        <w:t xml:space="preserve"> referidos en las solicitudes de información</w:t>
      </w:r>
      <w:r w:rsidRPr="00FB5E36">
        <w:rPr>
          <w:rFonts w:ascii="Palatino Linotype" w:hAnsi="Palatino Linotype"/>
          <w:sz w:val="22"/>
          <w:szCs w:val="22"/>
        </w:rPr>
        <w:t xml:space="preserve">, deberá proporcionar el documento que autorice dicha circunstancia, es decir, la expresión documental que establezca la excepción de generar controles de asistencia durante el periodo solicitado; lo anterior, con el fin de acreditar que existe una autorización expresa. </w:t>
      </w:r>
    </w:p>
    <w:p w14:paraId="41C40FDA" w14:textId="77777777" w:rsidR="00E262ED" w:rsidRPr="00FB5E36" w:rsidRDefault="00E262ED" w:rsidP="00E262ED">
      <w:pPr>
        <w:pStyle w:val="Prrafodelista"/>
        <w:rPr>
          <w:rFonts w:ascii="Palatino Linotype" w:eastAsia="Calibri" w:hAnsi="Palatino Linotype" w:cs="Arial"/>
          <w:color w:val="000000" w:themeColor="text1"/>
          <w:sz w:val="22"/>
          <w:szCs w:val="22"/>
          <w:lang w:val="es-ES"/>
        </w:rPr>
      </w:pPr>
    </w:p>
    <w:p w14:paraId="079699A4" w14:textId="702DECEB" w:rsidR="002B7A03" w:rsidRPr="00FB5E36" w:rsidRDefault="00790375" w:rsidP="00E262E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Para </w:t>
      </w:r>
      <w:r w:rsidRPr="00FB5E36">
        <w:rPr>
          <w:rFonts w:ascii="Palatino Linotype" w:hAnsi="Palatino Linotype"/>
          <w:sz w:val="22"/>
          <w:szCs w:val="22"/>
        </w:rPr>
        <w:t xml:space="preserve">el caso de que no cuente con listas o controles de asistencia y el documento de excepción, deberá declarar formalmente la inexistencia de estos, al existir una obligación normativa de contar con ellos, la cual se encuentra prevista en el artículo 220 K, fracción III, Ley del Trabajo de los Servidores Públicos del Estado y Municipios, que precisa que es obligación de la institución pública de conservar los controles de asistencia, lo cual toma relevancia, pues dichos documentos son utilizados para determinar las faltas de los servidores públicos y calcular el monto de las remuneraciones quincenal; sobre el tema, el artículo 19 de la Ley de Transparencia y Acceso a la Información Pública del Estado de México y Municipios, precisa que la información debe de existir, si se refiere a las </w:t>
      </w:r>
      <w:r w:rsidRPr="00FB5E36">
        <w:rPr>
          <w:rFonts w:ascii="Palatino Linotype" w:hAnsi="Palatino Linotype"/>
          <w:sz w:val="22"/>
          <w:szCs w:val="22"/>
        </w:rPr>
        <w:lastRenderedPageBreak/>
        <w:t>facultades, competencias y funciones que los ordenamientos jurídicos aplicables otorguen a los sujetos obligados. Asimismo, que si el Sujeto Obligado, en el ejercicio de sus atribuciones, debía generar, poseer o administrar la información, pero esta no se encuentra, el Comité de Transparencia deberá emitir un acuerdo de inexistencia, debidamente fundado y motivado, en el que detalle las razones del por qué no obra en sus archivos</w:t>
      </w:r>
      <w:r w:rsidR="00E262ED" w:rsidRPr="00FB5E36">
        <w:rPr>
          <w:rFonts w:ascii="Palatino Linotype" w:hAnsi="Palatino Linotype"/>
          <w:sz w:val="22"/>
          <w:szCs w:val="22"/>
        </w:rPr>
        <w:t>.</w:t>
      </w:r>
    </w:p>
    <w:p w14:paraId="4C0286CF" w14:textId="77777777" w:rsidR="00116491" w:rsidRPr="00FB5E36" w:rsidRDefault="00116491" w:rsidP="0011649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DCE77FD" w14:textId="386B76C1" w:rsidR="00116491" w:rsidRPr="00FB5E36" w:rsidRDefault="00116491" w:rsidP="0011649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hAnsi="Palatino Linotype"/>
          <w:sz w:val="22"/>
          <w:szCs w:val="22"/>
        </w:rPr>
        <w:t xml:space="preserve">Por otro lado, </w:t>
      </w:r>
      <w:r w:rsidRPr="00FB5E36">
        <w:rPr>
          <w:rFonts w:ascii="Palatino Linotype" w:hAnsi="Palatino Linotype"/>
          <w:sz w:val="22"/>
          <w:lang w:val="es-ES"/>
        </w:rPr>
        <w:t xml:space="preserve">se precisa que el Particular no señaló la temporalidad de la información requerida, en este sentido se deberá ordenar </w:t>
      </w:r>
      <w:r w:rsidRPr="00FB5E36">
        <w:rPr>
          <w:rFonts w:ascii="Palatino Linotype" w:eastAsia="Calibri" w:hAnsi="Palatino Linotype" w:cs="Arial"/>
          <w:b/>
          <w:sz w:val="22"/>
        </w:rPr>
        <w:t xml:space="preserve">del periodo comprendido del 27 de febrero de 2023 al 27 de febrero de 2024, </w:t>
      </w:r>
      <w:r w:rsidRPr="00FB5E36">
        <w:rPr>
          <w:rFonts w:ascii="Palatino Linotype" w:eastAsia="Calibri" w:hAnsi="Palatino Linotype" w:cs="Arial"/>
          <w:bCs/>
          <w:sz w:val="22"/>
        </w:rPr>
        <w:t xml:space="preserve">por ser esta última la fecha en la que ingreso la solicitud de información al Sistema de Accedo a la Información Mexiquense (SAIMEX), y conforme al </w:t>
      </w:r>
      <w:r w:rsidRPr="00FB5E36">
        <w:rPr>
          <w:rFonts w:ascii="Palatino Linotype" w:eastAsia="Calibri" w:hAnsi="Palatino Linotype" w:cs="Arial"/>
          <w:b/>
          <w:sz w:val="22"/>
        </w:rPr>
        <w:t xml:space="preserve">Criterio </w:t>
      </w:r>
      <w:r w:rsidRPr="00FB5E36">
        <w:rPr>
          <w:rFonts w:ascii="Palatino Linotype" w:hAnsi="Palatino Linotype" w:cs="Arial"/>
          <w:b/>
          <w:sz w:val="22"/>
        </w:rPr>
        <w:t xml:space="preserve">9/13 </w:t>
      </w:r>
      <w:r w:rsidRPr="00FB5E36">
        <w:rPr>
          <w:rFonts w:ascii="Palatino Linotype" w:hAnsi="Palatino Linotype" w:cs="Arial"/>
          <w:sz w:val="22"/>
        </w:rPr>
        <w:t>emitido por el Instituto Nacional de Transparencia, Acceso a la Información y Protección de Datos Personales el cual refiere lo siguiente:</w:t>
      </w:r>
    </w:p>
    <w:p w14:paraId="54DDFB60" w14:textId="77777777" w:rsidR="00116491" w:rsidRPr="00FB5E36" w:rsidRDefault="00116491" w:rsidP="00116491">
      <w:pPr>
        <w:spacing w:before="65"/>
        <w:ind w:left="567" w:right="539"/>
        <w:jc w:val="both"/>
        <w:rPr>
          <w:rFonts w:ascii="Palatino Linotype" w:eastAsia="Arial" w:hAnsi="Palatino Linotype" w:cs="Arial"/>
          <w:b/>
          <w:i/>
          <w:sz w:val="22"/>
          <w:szCs w:val="22"/>
        </w:rPr>
      </w:pPr>
    </w:p>
    <w:p w14:paraId="2D559B3F" w14:textId="6262C708" w:rsidR="00116491" w:rsidRPr="00FB5E36" w:rsidRDefault="00116491" w:rsidP="00116491">
      <w:pPr>
        <w:spacing w:before="65"/>
        <w:ind w:left="567" w:right="539"/>
        <w:jc w:val="both"/>
        <w:rPr>
          <w:rFonts w:ascii="Palatino Linotype" w:eastAsia="Arial" w:hAnsi="Palatino Linotype" w:cs="Arial"/>
          <w:i/>
          <w:sz w:val="22"/>
          <w:szCs w:val="22"/>
        </w:rPr>
      </w:pPr>
      <w:r w:rsidRPr="00FB5E36">
        <w:rPr>
          <w:rFonts w:ascii="Palatino Linotype" w:eastAsia="Arial" w:hAnsi="Palatino Linotype" w:cs="Arial"/>
          <w:b/>
          <w:i/>
          <w:sz w:val="22"/>
          <w:szCs w:val="22"/>
        </w:rPr>
        <w:t>“P</w:t>
      </w:r>
      <w:r w:rsidRPr="00FB5E36">
        <w:rPr>
          <w:rFonts w:ascii="Palatino Linotype" w:eastAsia="Arial" w:hAnsi="Palatino Linotype" w:cs="Arial"/>
          <w:b/>
          <w:i/>
          <w:spacing w:val="1"/>
          <w:sz w:val="22"/>
          <w:szCs w:val="22"/>
        </w:rPr>
        <w:t>e</w:t>
      </w:r>
      <w:r w:rsidRPr="00FB5E36">
        <w:rPr>
          <w:rFonts w:ascii="Palatino Linotype" w:eastAsia="Arial" w:hAnsi="Palatino Linotype" w:cs="Arial"/>
          <w:b/>
          <w:i/>
          <w:sz w:val="22"/>
          <w:szCs w:val="22"/>
        </w:rPr>
        <w:t>riodo</w:t>
      </w:r>
      <w:r w:rsidRPr="00FB5E36">
        <w:rPr>
          <w:rFonts w:ascii="Palatino Linotype" w:eastAsia="Arial" w:hAnsi="Palatino Linotype" w:cs="Arial"/>
          <w:b/>
          <w:i/>
          <w:spacing w:val="2"/>
          <w:sz w:val="22"/>
          <w:szCs w:val="22"/>
        </w:rPr>
        <w:t xml:space="preserve"> </w:t>
      </w:r>
      <w:r w:rsidRPr="00FB5E36">
        <w:rPr>
          <w:rFonts w:ascii="Palatino Linotype" w:eastAsia="Arial" w:hAnsi="Palatino Linotype" w:cs="Arial"/>
          <w:b/>
          <w:i/>
          <w:sz w:val="22"/>
          <w:szCs w:val="22"/>
        </w:rPr>
        <w:t>de</w:t>
      </w:r>
      <w:r w:rsidRPr="00FB5E36">
        <w:rPr>
          <w:rFonts w:ascii="Palatino Linotype" w:eastAsia="Arial" w:hAnsi="Palatino Linotype" w:cs="Arial"/>
          <w:b/>
          <w:i/>
          <w:spacing w:val="2"/>
          <w:sz w:val="22"/>
          <w:szCs w:val="22"/>
        </w:rPr>
        <w:t xml:space="preserve"> </w:t>
      </w:r>
      <w:r w:rsidRPr="00FB5E36">
        <w:rPr>
          <w:rFonts w:ascii="Palatino Linotype" w:eastAsia="Arial" w:hAnsi="Palatino Linotype" w:cs="Arial"/>
          <w:b/>
          <w:i/>
          <w:sz w:val="22"/>
          <w:szCs w:val="22"/>
        </w:rPr>
        <w:t>búsqu</w:t>
      </w:r>
      <w:r w:rsidRPr="00FB5E36">
        <w:rPr>
          <w:rFonts w:ascii="Palatino Linotype" w:eastAsia="Arial" w:hAnsi="Palatino Linotype" w:cs="Arial"/>
          <w:b/>
          <w:i/>
          <w:spacing w:val="1"/>
          <w:sz w:val="22"/>
          <w:szCs w:val="22"/>
        </w:rPr>
        <w:t>e</w:t>
      </w:r>
      <w:r w:rsidRPr="00FB5E36">
        <w:rPr>
          <w:rFonts w:ascii="Palatino Linotype" w:eastAsia="Arial" w:hAnsi="Palatino Linotype" w:cs="Arial"/>
          <w:b/>
          <w:i/>
          <w:spacing w:val="-3"/>
          <w:sz w:val="22"/>
          <w:szCs w:val="22"/>
        </w:rPr>
        <w:t>d</w:t>
      </w:r>
      <w:r w:rsidRPr="00FB5E36">
        <w:rPr>
          <w:rFonts w:ascii="Palatino Linotype" w:eastAsia="Arial" w:hAnsi="Palatino Linotype" w:cs="Arial"/>
          <w:b/>
          <w:i/>
          <w:sz w:val="22"/>
          <w:szCs w:val="22"/>
        </w:rPr>
        <w:t>a de</w:t>
      </w:r>
      <w:r w:rsidRPr="00FB5E36">
        <w:rPr>
          <w:rFonts w:ascii="Palatino Linotype" w:eastAsia="Arial" w:hAnsi="Palatino Linotype" w:cs="Arial"/>
          <w:b/>
          <w:i/>
          <w:spacing w:val="2"/>
          <w:sz w:val="22"/>
          <w:szCs w:val="22"/>
        </w:rPr>
        <w:t xml:space="preserve"> </w:t>
      </w:r>
      <w:r w:rsidRPr="00FB5E36">
        <w:rPr>
          <w:rFonts w:ascii="Palatino Linotype" w:eastAsia="Arial" w:hAnsi="Palatino Linotype" w:cs="Arial"/>
          <w:b/>
          <w:i/>
          <w:sz w:val="22"/>
          <w:szCs w:val="22"/>
        </w:rPr>
        <w:t>la</w:t>
      </w:r>
      <w:r w:rsidRPr="00FB5E36">
        <w:rPr>
          <w:rFonts w:ascii="Palatino Linotype" w:eastAsia="Arial" w:hAnsi="Palatino Linotype" w:cs="Arial"/>
          <w:b/>
          <w:i/>
          <w:spacing w:val="3"/>
          <w:sz w:val="22"/>
          <w:szCs w:val="22"/>
        </w:rPr>
        <w:t xml:space="preserve"> </w:t>
      </w:r>
      <w:r w:rsidRPr="00FB5E36">
        <w:rPr>
          <w:rFonts w:ascii="Palatino Linotype" w:eastAsia="Arial" w:hAnsi="Palatino Linotype" w:cs="Arial"/>
          <w:b/>
          <w:i/>
          <w:sz w:val="22"/>
          <w:szCs w:val="22"/>
        </w:rPr>
        <w:t>inform</w:t>
      </w:r>
      <w:r w:rsidRPr="00FB5E36">
        <w:rPr>
          <w:rFonts w:ascii="Palatino Linotype" w:eastAsia="Arial" w:hAnsi="Palatino Linotype" w:cs="Arial"/>
          <w:b/>
          <w:i/>
          <w:spacing w:val="-2"/>
          <w:sz w:val="22"/>
          <w:szCs w:val="22"/>
        </w:rPr>
        <w:t>a</w:t>
      </w:r>
      <w:r w:rsidRPr="00FB5E36">
        <w:rPr>
          <w:rFonts w:ascii="Palatino Linotype" w:eastAsia="Arial" w:hAnsi="Palatino Linotype" w:cs="Arial"/>
          <w:b/>
          <w:i/>
          <w:spacing w:val="1"/>
          <w:sz w:val="22"/>
          <w:szCs w:val="22"/>
        </w:rPr>
        <w:t>c</w:t>
      </w:r>
      <w:r w:rsidRPr="00FB5E36">
        <w:rPr>
          <w:rFonts w:ascii="Palatino Linotype" w:eastAsia="Arial" w:hAnsi="Palatino Linotype" w:cs="Arial"/>
          <w:b/>
          <w:i/>
          <w:sz w:val="22"/>
          <w:szCs w:val="22"/>
        </w:rPr>
        <w:t>ión,</w:t>
      </w:r>
      <w:r w:rsidRPr="00FB5E36">
        <w:rPr>
          <w:rFonts w:ascii="Palatino Linotype" w:eastAsia="Arial" w:hAnsi="Palatino Linotype" w:cs="Arial"/>
          <w:b/>
          <w:i/>
          <w:spacing w:val="2"/>
          <w:sz w:val="22"/>
          <w:szCs w:val="22"/>
        </w:rPr>
        <w:t xml:space="preserve"> </w:t>
      </w:r>
      <w:r w:rsidRPr="00FB5E36">
        <w:rPr>
          <w:rFonts w:ascii="Palatino Linotype" w:eastAsia="Arial" w:hAnsi="Palatino Linotype" w:cs="Arial"/>
          <w:b/>
          <w:i/>
          <w:spacing w:val="-1"/>
          <w:sz w:val="22"/>
          <w:szCs w:val="22"/>
        </w:rPr>
        <w:t>c</w:t>
      </w:r>
      <w:r w:rsidRPr="00FB5E36">
        <w:rPr>
          <w:rFonts w:ascii="Palatino Linotype" w:eastAsia="Arial" w:hAnsi="Palatino Linotype" w:cs="Arial"/>
          <w:b/>
          <w:i/>
          <w:sz w:val="22"/>
          <w:szCs w:val="22"/>
        </w:rPr>
        <w:t>uando</w:t>
      </w:r>
      <w:r w:rsidRPr="00FB5E36">
        <w:rPr>
          <w:rFonts w:ascii="Palatino Linotype" w:eastAsia="Arial" w:hAnsi="Palatino Linotype" w:cs="Arial"/>
          <w:b/>
          <w:i/>
          <w:spacing w:val="1"/>
          <w:sz w:val="22"/>
          <w:szCs w:val="22"/>
        </w:rPr>
        <w:t xml:space="preserve"> </w:t>
      </w:r>
      <w:r w:rsidRPr="00FB5E36">
        <w:rPr>
          <w:rFonts w:ascii="Palatino Linotype" w:eastAsia="Arial" w:hAnsi="Palatino Linotype" w:cs="Arial"/>
          <w:b/>
          <w:i/>
          <w:sz w:val="22"/>
          <w:szCs w:val="22"/>
        </w:rPr>
        <w:t>no</w:t>
      </w:r>
      <w:r w:rsidRPr="00FB5E36">
        <w:rPr>
          <w:rFonts w:ascii="Palatino Linotype" w:eastAsia="Arial" w:hAnsi="Palatino Linotype" w:cs="Arial"/>
          <w:b/>
          <w:i/>
          <w:spacing w:val="1"/>
          <w:sz w:val="22"/>
          <w:szCs w:val="22"/>
        </w:rPr>
        <w:t xml:space="preserve"> s</w:t>
      </w:r>
      <w:r w:rsidRPr="00FB5E36">
        <w:rPr>
          <w:rFonts w:ascii="Palatino Linotype" w:eastAsia="Arial" w:hAnsi="Palatino Linotype" w:cs="Arial"/>
          <w:b/>
          <w:i/>
          <w:sz w:val="22"/>
          <w:szCs w:val="22"/>
        </w:rPr>
        <w:t>e</w:t>
      </w:r>
      <w:r w:rsidRPr="00FB5E36">
        <w:rPr>
          <w:rFonts w:ascii="Palatino Linotype" w:eastAsia="Arial" w:hAnsi="Palatino Linotype" w:cs="Arial"/>
          <w:b/>
          <w:i/>
          <w:spacing w:val="2"/>
          <w:sz w:val="22"/>
          <w:szCs w:val="22"/>
        </w:rPr>
        <w:t xml:space="preserve"> </w:t>
      </w:r>
      <w:r w:rsidRPr="00FB5E36">
        <w:rPr>
          <w:rFonts w:ascii="Palatino Linotype" w:eastAsia="Arial" w:hAnsi="Palatino Linotype" w:cs="Arial"/>
          <w:b/>
          <w:i/>
          <w:sz w:val="22"/>
          <w:szCs w:val="22"/>
        </w:rPr>
        <w:t>pr</w:t>
      </w:r>
      <w:r w:rsidRPr="00FB5E36">
        <w:rPr>
          <w:rFonts w:ascii="Palatino Linotype" w:eastAsia="Arial" w:hAnsi="Palatino Linotype" w:cs="Arial"/>
          <w:b/>
          <w:i/>
          <w:spacing w:val="1"/>
          <w:sz w:val="22"/>
          <w:szCs w:val="22"/>
        </w:rPr>
        <w:t>e</w:t>
      </w:r>
      <w:r w:rsidRPr="00FB5E36">
        <w:rPr>
          <w:rFonts w:ascii="Palatino Linotype" w:eastAsia="Arial" w:hAnsi="Palatino Linotype" w:cs="Arial"/>
          <w:b/>
          <w:i/>
          <w:spacing w:val="-1"/>
          <w:sz w:val="22"/>
          <w:szCs w:val="22"/>
        </w:rPr>
        <w:t>c</w:t>
      </w:r>
      <w:r w:rsidRPr="00FB5E36">
        <w:rPr>
          <w:rFonts w:ascii="Palatino Linotype" w:eastAsia="Arial" w:hAnsi="Palatino Linotype" w:cs="Arial"/>
          <w:b/>
          <w:i/>
          <w:sz w:val="22"/>
          <w:szCs w:val="22"/>
        </w:rPr>
        <w:t>i</w:t>
      </w:r>
      <w:r w:rsidRPr="00FB5E36">
        <w:rPr>
          <w:rFonts w:ascii="Palatino Linotype" w:eastAsia="Arial" w:hAnsi="Palatino Linotype" w:cs="Arial"/>
          <w:b/>
          <w:i/>
          <w:spacing w:val="1"/>
          <w:sz w:val="22"/>
          <w:szCs w:val="22"/>
        </w:rPr>
        <w:t>s</w:t>
      </w:r>
      <w:r w:rsidRPr="00FB5E36">
        <w:rPr>
          <w:rFonts w:ascii="Palatino Linotype" w:eastAsia="Arial" w:hAnsi="Palatino Linotype" w:cs="Arial"/>
          <w:b/>
          <w:i/>
          <w:sz w:val="22"/>
          <w:szCs w:val="22"/>
        </w:rPr>
        <w:t xml:space="preserve">a </w:t>
      </w:r>
      <w:r w:rsidRPr="00FB5E36">
        <w:rPr>
          <w:rFonts w:ascii="Palatino Linotype" w:eastAsia="Arial" w:hAnsi="Palatino Linotype" w:cs="Arial"/>
          <w:b/>
          <w:i/>
          <w:spacing w:val="1"/>
          <w:sz w:val="22"/>
          <w:szCs w:val="22"/>
        </w:rPr>
        <w:t>e</w:t>
      </w:r>
      <w:r w:rsidRPr="00FB5E36">
        <w:rPr>
          <w:rFonts w:ascii="Palatino Linotype" w:eastAsia="Arial" w:hAnsi="Palatino Linotype" w:cs="Arial"/>
          <w:b/>
          <w:i/>
          <w:sz w:val="22"/>
          <w:szCs w:val="22"/>
        </w:rPr>
        <w:t>n</w:t>
      </w:r>
      <w:r w:rsidRPr="00FB5E36">
        <w:rPr>
          <w:rFonts w:ascii="Palatino Linotype" w:eastAsia="Arial" w:hAnsi="Palatino Linotype" w:cs="Arial"/>
          <w:b/>
          <w:i/>
          <w:spacing w:val="1"/>
          <w:sz w:val="22"/>
          <w:szCs w:val="22"/>
        </w:rPr>
        <w:t xml:space="preserve"> </w:t>
      </w:r>
      <w:r w:rsidRPr="00FB5E36">
        <w:rPr>
          <w:rFonts w:ascii="Palatino Linotype" w:eastAsia="Arial" w:hAnsi="Palatino Linotype" w:cs="Arial"/>
          <w:b/>
          <w:i/>
          <w:sz w:val="22"/>
          <w:szCs w:val="22"/>
        </w:rPr>
        <w:t>la</w:t>
      </w:r>
      <w:r w:rsidRPr="00FB5E36">
        <w:rPr>
          <w:rFonts w:ascii="Palatino Linotype" w:eastAsia="Arial" w:hAnsi="Palatino Linotype" w:cs="Arial"/>
          <w:b/>
          <w:i/>
          <w:spacing w:val="3"/>
          <w:sz w:val="22"/>
          <w:szCs w:val="22"/>
        </w:rPr>
        <w:t xml:space="preserve"> </w:t>
      </w:r>
      <w:r w:rsidRPr="00FB5E36">
        <w:rPr>
          <w:rFonts w:ascii="Palatino Linotype" w:eastAsia="Arial" w:hAnsi="Palatino Linotype" w:cs="Arial"/>
          <w:b/>
          <w:i/>
          <w:spacing w:val="1"/>
          <w:sz w:val="22"/>
          <w:szCs w:val="22"/>
        </w:rPr>
        <w:t>s</w:t>
      </w:r>
      <w:r w:rsidRPr="00FB5E36">
        <w:rPr>
          <w:rFonts w:ascii="Palatino Linotype" w:eastAsia="Arial" w:hAnsi="Palatino Linotype" w:cs="Arial"/>
          <w:b/>
          <w:i/>
          <w:sz w:val="22"/>
          <w:szCs w:val="22"/>
        </w:rPr>
        <w:t>o</w:t>
      </w:r>
      <w:r w:rsidRPr="00FB5E36">
        <w:rPr>
          <w:rFonts w:ascii="Palatino Linotype" w:eastAsia="Arial" w:hAnsi="Palatino Linotype" w:cs="Arial"/>
          <w:b/>
          <w:i/>
          <w:spacing w:val="-2"/>
          <w:sz w:val="22"/>
          <w:szCs w:val="22"/>
        </w:rPr>
        <w:t>l</w:t>
      </w:r>
      <w:r w:rsidRPr="00FB5E36">
        <w:rPr>
          <w:rFonts w:ascii="Palatino Linotype" w:eastAsia="Arial" w:hAnsi="Palatino Linotype" w:cs="Arial"/>
          <w:b/>
          <w:i/>
          <w:sz w:val="22"/>
          <w:szCs w:val="22"/>
        </w:rPr>
        <w:t>i</w:t>
      </w:r>
      <w:r w:rsidRPr="00FB5E36">
        <w:rPr>
          <w:rFonts w:ascii="Palatino Linotype" w:eastAsia="Arial" w:hAnsi="Palatino Linotype" w:cs="Arial"/>
          <w:b/>
          <w:i/>
          <w:spacing w:val="1"/>
          <w:sz w:val="22"/>
          <w:szCs w:val="22"/>
        </w:rPr>
        <w:t>c</w:t>
      </w:r>
      <w:r w:rsidRPr="00FB5E36">
        <w:rPr>
          <w:rFonts w:ascii="Palatino Linotype" w:eastAsia="Arial" w:hAnsi="Palatino Linotype" w:cs="Arial"/>
          <w:b/>
          <w:i/>
          <w:sz w:val="22"/>
          <w:szCs w:val="22"/>
        </w:rPr>
        <w:t>it</w:t>
      </w:r>
      <w:r w:rsidRPr="00FB5E36">
        <w:rPr>
          <w:rFonts w:ascii="Palatino Linotype" w:eastAsia="Arial" w:hAnsi="Palatino Linotype" w:cs="Arial"/>
          <w:b/>
          <w:i/>
          <w:spacing w:val="-3"/>
          <w:sz w:val="22"/>
          <w:szCs w:val="22"/>
        </w:rPr>
        <w:t>u</w:t>
      </w:r>
      <w:r w:rsidRPr="00FB5E36">
        <w:rPr>
          <w:rFonts w:ascii="Palatino Linotype" w:eastAsia="Arial" w:hAnsi="Palatino Linotype" w:cs="Arial"/>
          <w:b/>
          <w:i/>
          <w:sz w:val="22"/>
          <w:szCs w:val="22"/>
        </w:rPr>
        <w:t>d de</w:t>
      </w:r>
      <w:r w:rsidRPr="00FB5E36">
        <w:rPr>
          <w:rFonts w:ascii="Palatino Linotype" w:eastAsia="Arial" w:hAnsi="Palatino Linotype" w:cs="Arial"/>
          <w:b/>
          <w:i/>
          <w:spacing w:val="11"/>
          <w:sz w:val="22"/>
          <w:szCs w:val="22"/>
        </w:rPr>
        <w:t xml:space="preserve"> </w:t>
      </w:r>
      <w:r w:rsidRPr="00FB5E36">
        <w:rPr>
          <w:rFonts w:ascii="Palatino Linotype" w:eastAsia="Arial" w:hAnsi="Palatino Linotype" w:cs="Arial"/>
          <w:b/>
          <w:i/>
          <w:sz w:val="22"/>
          <w:szCs w:val="22"/>
        </w:rPr>
        <w:t>informa</w:t>
      </w:r>
      <w:r w:rsidRPr="00FB5E36">
        <w:rPr>
          <w:rFonts w:ascii="Palatino Linotype" w:eastAsia="Arial" w:hAnsi="Palatino Linotype" w:cs="Arial"/>
          <w:b/>
          <w:i/>
          <w:spacing w:val="1"/>
          <w:sz w:val="22"/>
          <w:szCs w:val="22"/>
        </w:rPr>
        <w:t>c</w:t>
      </w:r>
      <w:r w:rsidRPr="00FB5E36">
        <w:rPr>
          <w:rFonts w:ascii="Palatino Linotype" w:eastAsia="Arial" w:hAnsi="Palatino Linotype" w:cs="Arial"/>
          <w:b/>
          <w:i/>
          <w:sz w:val="22"/>
          <w:szCs w:val="22"/>
        </w:rPr>
        <w:t>ió</w:t>
      </w:r>
      <w:r w:rsidRPr="00FB5E36">
        <w:rPr>
          <w:rFonts w:ascii="Palatino Linotype" w:eastAsia="Arial" w:hAnsi="Palatino Linotype" w:cs="Arial"/>
          <w:b/>
          <w:i/>
          <w:spacing w:val="1"/>
          <w:sz w:val="22"/>
          <w:szCs w:val="22"/>
        </w:rPr>
        <w:t>n</w:t>
      </w:r>
      <w:r w:rsidRPr="00FB5E36">
        <w:rPr>
          <w:rFonts w:ascii="Palatino Linotype" w:eastAsia="Arial" w:hAnsi="Palatino Linotype" w:cs="Arial"/>
          <w:b/>
          <w:i/>
          <w:sz w:val="22"/>
          <w:szCs w:val="22"/>
        </w:rPr>
        <w:t>.</w:t>
      </w:r>
      <w:r w:rsidRPr="00FB5E36">
        <w:rPr>
          <w:rFonts w:ascii="Palatino Linotype" w:eastAsia="Arial" w:hAnsi="Palatino Linotype" w:cs="Arial"/>
          <w:b/>
          <w:i/>
          <w:spacing w:val="11"/>
          <w:sz w:val="22"/>
          <w:szCs w:val="22"/>
        </w:rPr>
        <w:t xml:space="preserve"> </w:t>
      </w:r>
      <w:r w:rsidRPr="00FB5E36">
        <w:rPr>
          <w:rFonts w:ascii="Palatino Linotype" w:eastAsia="Arial" w:hAnsi="Palatino Linotype" w:cs="Arial"/>
          <w:i/>
          <w:sz w:val="22"/>
          <w:szCs w:val="22"/>
        </w:rPr>
        <w:t>El</w:t>
      </w:r>
      <w:r w:rsidRPr="00FB5E36">
        <w:rPr>
          <w:rFonts w:ascii="Palatino Linotype" w:eastAsia="Arial" w:hAnsi="Palatino Linotype" w:cs="Arial"/>
          <w:i/>
          <w:spacing w:val="1"/>
          <w:sz w:val="22"/>
          <w:szCs w:val="22"/>
        </w:rPr>
        <w:t xml:space="preserve"> a</w:t>
      </w:r>
      <w:r w:rsidRPr="00FB5E36">
        <w:rPr>
          <w:rFonts w:ascii="Palatino Linotype" w:eastAsia="Arial" w:hAnsi="Palatino Linotype" w:cs="Arial"/>
          <w:i/>
          <w:sz w:val="22"/>
          <w:szCs w:val="22"/>
        </w:rPr>
        <w:t>rt</w:t>
      </w:r>
      <w:r w:rsidRPr="00FB5E36">
        <w:rPr>
          <w:rFonts w:ascii="Palatino Linotype" w:eastAsia="Arial" w:hAnsi="Palatino Linotype" w:cs="Arial"/>
          <w:i/>
          <w:spacing w:val="-2"/>
          <w:sz w:val="22"/>
          <w:szCs w:val="22"/>
        </w:rPr>
        <w:t>í</w:t>
      </w:r>
      <w:r w:rsidRPr="00FB5E36">
        <w:rPr>
          <w:rFonts w:ascii="Palatino Linotype" w:eastAsia="Arial" w:hAnsi="Palatino Linotype" w:cs="Arial"/>
          <w:i/>
          <w:sz w:val="22"/>
          <w:szCs w:val="22"/>
        </w:rPr>
        <w:t>c</w:t>
      </w:r>
      <w:r w:rsidRPr="00FB5E36">
        <w:rPr>
          <w:rFonts w:ascii="Palatino Linotype" w:eastAsia="Arial" w:hAnsi="Palatino Linotype" w:cs="Arial"/>
          <w:i/>
          <w:spacing w:val="1"/>
          <w:sz w:val="22"/>
          <w:szCs w:val="22"/>
        </w:rPr>
        <w:t>u</w:t>
      </w:r>
      <w:r w:rsidRPr="00FB5E36">
        <w:rPr>
          <w:rFonts w:ascii="Palatino Linotype" w:eastAsia="Arial" w:hAnsi="Palatino Linotype" w:cs="Arial"/>
          <w:i/>
          <w:sz w:val="22"/>
          <w:szCs w:val="22"/>
        </w:rPr>
        <w:t>lo</w:t>
      </w:r>
      <w:r w:rsidRPr="00FB5E36">
        <w:rPr>
          <w:rFonts w:ascii="Palatino Linotype" w:eastAsia="Arial" w:hAnsi="Palatino Linotype" w:cs="Arial"/>
          <w:i/>
          <w:spacing w:val="4"/>
          <w:sz w:val="22"/>
          <w:szCs w:val="22"/>
        </w:rPr>
        <w:t xml:space="preserve"> </w:t>
      </w:r>
      <w:r w:rsidRPr="00FB5E36">
        <w:rPr>
          <w:rFonts w:ascii="Palatino Linotype" w:eastAsia="Arial" w:hAnsi="Palatino Linotype" w:cs="Arial"/>
          <w:i/>
          <w:spacing w:val="1"/>
          <w:sz w:val="22"/>
          <w:szCs w:val="22"/>
        </w:rPr>
        <w:t>40</w:t>
      </w:r>
      <w:r w:rsidRPr="00FB5E36">
        <w:rPr>
          <w:rFonts w:ascii="Palatino Linotype" w:eastAsia="Arial" w:hAnsi="Palatino Linotype" w:cs="Arial"/>
          <w:i/>
          <w:sz w:val="22"/>
          <w:szCs w:val="22"/>
        </w:rPr>
        <w:t xml:space="preserve">, </w:t>
      </w:r>
      <w:r w:rsidRPr="00FB5E36">
        <w:rPr>
          <w:rFonts w:ascii="Palatino Linotype" w:eastAsia="Arial" w:hAnsi="Palatino Linotype" w:cs="Arial"/>
          <w:i/>
          <w:spacing w:val="3"/>
          <w:sz w:val="22"/>
          <w:szCs w:val="22"/>
        </w:rPr>
        <w:t>f</w:t>
      </w:r>
      <w:r w:rsidRPr="00FB5E36">
        <w:rPr>
          <w:rFonts w:ascii="Palatino Linotype" w:eastAsia="Arial" w:hAnsi="Palatino Linotype" w:cs="Arial"/>
          <w:i/>
          <w:sz w:val="22"/>
          <w:szCs w:val="22"/>
        </w:rPr>
        <w:t>racci</w:t>
      </w:r>
      <w:r w:rsidRPr="00FB5E36">
        <w:rPr>
          <w:rFonts w:ascii="Palatino Linotype" w:eastAsia="Arial" w:hAnsi="Palatino Linotype" w:cs="Arial"/>
          <w:i/>
          <w:spacing w:val="-2"/>
          <w:sz w:val="22"/>
          <w:szCs w:val="22"/>
        </w:rPr>
        <w:t>ó</w:t>
      </w:r>
      <w:r w:rsidRPr="00FB5E36">
        <w:rPr>
          <w:rFonts w:ascii="Palatino Linotype" w:eastAsia="Arial" w:hAnsi="Palatino Linotype" w:cs="Arial"/>
          <w:i/>
          <w:sz w:val="22"/>
          <w:szCs w:val="22"/>
        </w:rPr>
        <w:t>n</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z w:val="22"/>
          <w:szCs w:val="22"/>
        </w:rPr>
        <w:t>II</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pacing w:val="-1"/>
          <w:sz w:val="22"/>
          <w:szCs w:val="22"/>
        </w:rPr>
        <w:t>d</w:t>
      </w:r>
      <w:r w:rsidRPr="00FB5E36">
        <w:rPr>
          <w:rFonts w:ascii="Palatino Linotype" w:eastAsia="Arial" w:hAnsi="Palatino Linotype" w:cs="Arial"/>
          <w:i/>
          <w:sz w:val="22"/>
          <w:szCs w:val="22"/>
        </w:rPr>
        <w:t>e</w:t>
      </w:r>
      <w:r w:rsidRPr="00FB5E36">
        <w:rPr>
          <w:rFonts w:ascii="Palatino Linotype" w:eastAsia="Arial" w:hAnsi="Palatino Linotype" w:cs="Arial"/>
          <w:i/>
          <w:spacing w:val="5"/>
          <w:sz w:val="22"/>
          <w:szCs w:val="22"/>
        </w:rPr>
        <w:t xml:space="preserve"> </w:t>
      </w:r>
      <w:r w:rsidRPr="00FB5E36">
        <w:rPr>
          <w:rFonts w:ascii="Palatino Linotype" w:eastAsia="Arial" w:hAnsi="Palatino Linotype" w:cs="Arial"/>
          <w:i/>
          <w:sz w:val="22"/>
          <w:szCs w:val="22"/>
        </w:rPr>
        <w:t>la</w:t>
      </w:r>
      <w:r w:rsidRPr="00FB5E36">
        <w:rPr>
          <w:rFonts w:ascii="Palatino Linotype" w:eastAsia="Arial" w:hAnsi="Palatino Linotype" w:cs="Arial"/>
          <w:i/>
          <w:spacing w:val="16"/>
          <w:sz w:val="22"/>
          <w:szCs w:val="22"/>
        </w:rPr>
        <w:t xml:space="preserve"> </w:t>
      </w:r>
      <w:r w:rsidRPr="00FB5E36">
        <w:rPr>
          <w:rFonts w:ascii="Palatino Linotype" w:eastAsia="Arial" w:hAnsi="Palatino Linotype" w:cs="Arial"/>
          <w:i/>
          <w:spacing w:val="-1"/>
          <w:sz w:val="22"/>
          <w:szCs w:val="22"/>
        </w:rPr>
        <w:t>L</w:t>
      </w:r>
      <w:r w:rsidRPr="00FB5E36">
        <w:rPr>
          <w:rFonts w:ascii="Palatino Linotype" w:eastAsia="Arial" w:hAnsi="Palatino Linotype" w:cs="Arial"/>
          <w:i/>
          <w:spacing w:val="1"/>
          <w:sz w:val="22"/>
          <w:szCs w:val="22"/>
        </w:rPr>
        <w:t>e</w:t>
      </w:r>
      <w:r w:rsidRPr="00FB5E36">
        <w:rPr>
          <w:rFonts w:ascii="Palatino Linotype" w:eastAsia="Arial" w:hAnsi="Palatino Linotype" w:cs="Arial"/>
          <w:i/>
          <w:sz w:val="22"/>
          <w:szCs w:val="22"/>
        </w:rPr>
        <w:t>y</w:t>
      </w:r>
      <w:r w:rsidRPr="00FB5E36">
        <w:rPr>
          <w:rFonts w:ascii="Palatino Linotype" w:eastAsia="Arial" w:hAnsi="Palatino Linotype" w:cs="Arial"/>
          <w:i/>
          <w:spacing w:val="11"/>
          <w:sz w:val="22"/>
          <w:szCs w:val="22"/>
        </w:rPr>
        <w:t xml:space="preserve"> </w:t>
      </w:r>
      <w:r w:rsidRPr="00FB5E36">
        <w:rPr>
          <w:rFonts w:ascii="Palatino Linotype" w:eastAsia="Arial" w:hAnsi="Palatino Linotype" w:cs="Arial"/>
          <w:i/>
          <w:sz w:val="22"/>
          <w:szCs w:val="22"/>
        </w:rPr>
        <w:t>Fe</w:t>
      </w:r>
      <w:r w:rsidRPr="00FB5E36">
        <w:rPr>
          <w:rFonts w:ascii="Palatino Linotype" w:eastAsia="Arial" w:hAnsi="Palatino Linotype" w:cs="Arial"/>
          <w:i/>
          <w:spacing w:val="1"/>
          <w:sz w:val="22"/>
          <w:szCs w:val="22"/>
        </w:rPr>
        <w:t>de</w:t>
      </w:r>
      <w:r w:rsidRPr="00FB5E36">
        <w:rPr>
          <w:rFonts w:ascii="Palatino Linotype" w:eastAsia="Arial" w:hAnsi="Palatino Linotype" w:cs="Arial"/>
          <w:i/>
          <w:spacing w:val="-3"/>
          <w:sz w:val="22"/>
          <w:szCs w:val="22"/>
        </w:rPr>
        <w:t>r</w:t>
      </w:r>
      <w:r w:rsidRPr="00FB5E36">
        <w:rPr>
          <w:rFonts w:ascii="Palatino Linotype" w:eastAsia="Arial" w:hAnsi="Palatino Linotype" w:cs="Arial"/>
          <w:i/>
          <w:spacing w:val="1"/>
          <w:sz w:val="22"/>
          <w:szCs w:val="22"/>
        </w:rPr>
        <w:t>a</w:t>
      </w:r>
      <w:r w:rsidRPr="00FB5E36">
        <w:rPr>
          <w:rFonts w:ascii="Palatino Linotype" w:eastAsia="Arial" w:hAnsi="Palatino Linotype" w:cs="Arial"/>
          <w:i/>
          <w:sz w:val="22"/>
          <w:szCs w:val="22"/>
        </w:rPr>
        <w:t>l</w:t>
      </w:r>
      <w:r w:rsidRPr="00FB5E36">
        <w:rPr>
          <w:rFonts w:ascii="Palatino Linotype" w:eastAsia="Arial" w:hAnsi="Palatino Linotype" w:cs="Arial"/>
          <w:i/>
          <w:spacing w:val="3"/>
          <w:sz w:val="22"/>
          <w:szCs w:val="22"/>
        </w:rPr>
        <w:t xml:space="preserve"> </w:t>
      </w:r>
      <w:r w:rsidRPr="00FB5E36">
        <w:rPr>
          <w:rFonts w:ascii="Palatino Linotype" w:eastAsia="Arial" w:hAnsi="Palatino Linotype" w:cs="Arial"/>
          <w:i/>
          <w:spacing w:val="-1"/>
          <w:sz w:val="22"/>
          <w:szCs w:val="22"/>
        </w:rPr>
        <w:t>d</w:t>
      </w:r>
      <w:r w:rsidRPr="00FB5E36">
        <w:rPr>
          <w:rFonts w:ascii="Palatino Linotype" w:eastAsia="Arial" w:hAnsi="Palatino Linotype" w:cs="Arial"/>
          <w:i/>
          <w:sz w:val="22"/>
          <w:szCs w:val="22"/>
        </w:rPr>
        <w:t>e</w:t>
      </w:r>
      <w:r w:rsidRPr="00FB5E36">
        <w:rPr>
          <w:rFonts w:ascii="Palatino Linotype" w:eastAsia="Arial" w:hAnsi="Palatino Linotype" w:cs="Arial"/>
          <w:i/>
          <w:spacing w:val="5"/>
          <w:sz w:val="22"/>
          <w:szCs w:val="22"/>
        </w:rPr>
        <w:t xml:space="preserve"> </w:t>
      </w:r>
      <w:r w:rsidRPr="00FB5E36">
        <w:rPr>
          <w:rFonts w:ascii="Palatino Linotype" w:eastAsia="Arial" w:hAnsi="Palatino Linotype" w:cs="Arial"/>
          <w:i/>
          <w:spacing w:val="-3"/>
          <w:sz w:val="22"/>
          <w:szCs w:val="22"/>
        </w:rPr>
        <w:t>T</w:t>
      </w:r>
      <w:r w:rsidRPr="00FB5E36">
        <w:rPr>
          <w:rFonts w:ascii="Palatino Linotype" w:eastAsia="Arial" w:hAnsi="Palatino Linotype" w:cs="Arial"/>
          <w:i/>
          <w:sz w:val="22"/>
          <w:szCs w:val="22"/>
        </w:rPr>
        <w:t>ra</w:t>
      </w:r>
      <w:r w:rsidRPr="00FB5E36">
        <w:rPr>
          <w:rFonts w:ascii="Palatino Linotype" w:eastAsia="Arial" w:hAnsi="Palatino Linotype" w:cs="Arial"/>
          <w:i/>
          <w:spacing w:val="1"/>
          <w:sz w:val="22"/>
          <w:szCs w:val="22"/>
        </w:rPr>
        <w:t>n</w:t>
      </w:r>
      <w:r w:rsidRPr="00FB5E36">
        <w:rPr>
          <w:rFonts w:ascii="Palatino Linotype" w:eastAsia="Arial" w:hAnsi="Palatino Linotype" w:cs="Arial"/>
          <w:i/>
          <w:sz w:val="22"/>
          <w:szCs w:val="22"/>
        </w:rPr>
        <w:t>s</w:t>
      </w:r>
      <w:r w:rsidRPr="00FB5E36">
        <w:rPr>
          <w:rFonts w:ascii="Palatino Linotype" w:eastAsia="Arial" w:hAnsi="Palatino Linotype" w:cs="Arial"/>
          <w:i/>
          <w:spacing w:val="1"/>
          <w:sz w:val="22"/>
          <w:szCs w:val="22"/>
        </w:rPr>
        <w:t>pa</w:t>
      </w:r>
      <w:r w:rsidRPr="00FB5E36">
        <w:rPr>
          <w:rFonts w:ascii="Palatino Linotype" w:eastAsia="Arial" w:hAnsi="Palatino Linotype" w:cs="Arial"/>
          <w:i/>
          <w:sz w:val="22"/>
          <w:szCs w:val="22"/>
        </w:rPr>
        <w:t>r</w:t>
      </w:r>
      <w:r w:rsidRPr="00FB5E36">
        <w:rPr>
          <w:rFonts w:ascii="Palatino Linotype" w:eastAsia="Arial" w:hAnsi="Palatino Linotype" w:cs="Arial"/>
          <w:i/>
          <w:spacing w:val="-2"/>
          <w:sz w:val="22"/>
          <w:szCs w:val="22"/>
        </w:rPr>
        <w:t>e</w:t>
      </w:r>
      <w:r w:rsidRPr="00FB5E36">
        <w:rPr>
          <w:rFonts w:ascii="Palatino Linotype" w:eastAsia="Arial" w:hAnsi="Palatino Linotype" w:cs="Arial"/>
          <w:i/>
          <w:spacing w:val="1"/>
          <w:sz w:val="22"/>
          <w:szCs w:val="22"/>
        </w:rPr>
        <w:t>n</w:t>
      </w:r>
      <w:r w:rsidRPr="00FB5E36">
        <w:rPr>
          <w:rFonts w:ascii="Palatino Linotype" w:eastAsia="Arial" w:hAnsi="Palatino Linotype" w:cs="Arial"/>
          <w:i/>
          <w:sz w:val="22"/>
          <w:szCs w:val="22"/>
        </w:rPr>
        <w:t>cia</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z w:val="22"/>
          <w:szCs w:val="22"/>
        </w:rPr>
        <w:t>y Acc</w:t>
      </w:r>
      <w:r w:rsidRPr="00FB5E36">
        <w:rPr>
          <w:rFonts w:ascii="Palatino Linotype" w:eastAsia="Arial" w:hAnsi="Palatino Linotype" w:cs="Arial"/>
          <w:i/>
          <w:spacing w:val="1"/>
          <w:sz w:val="22"/>
          <w:szCs w:val="22"/>
        </w:rPr>
        <w:t>e</w:t>
      </w:r>
      <w:r w:rsidRPr="00FB5E36">
        <w:rPr>
          <w:rFonts w:ascii="Palatino Linotype" w:eastAsia="Arial" w:hAnsi="Palatino Linotype" w:cs="Arial"/>
          <w:i/>
          <w:sz w:val="22"/>
          <w:szCs w:val="22"/>
        </w:rPr>
        <w:t>so a</w:t>
      </w:r>
      <w:r w:rsidRPr="00FB5E36">
        <w:rPr>
          <w:rFonts w:ascii="Palatino Linotype" w:eastAsia="Arial" w:hAnsi="Palatino Linotype" w:cs="Arial"/>
          <w:i/>
          <w:spacing w:val="3"/>
          <w:sz w:val="22"/>
          <w:szCs w:val="22"/>
        </w:rPr>
        <w:t xml:space="preserve"> </w:t>
      </w:r>
      <w:r w:rsidRPr="00FB5E36">
        <w:rPr>
          <w:rFonts w:ascii="Palatino Linotype" w:eastAsia="Arial" w:hAnsi="Palatino Linotype" w:cs="Arial"/>
          <w:i/>
          <w:sz w:val="22"/>
          <w:szCs w:val="22"/>
        </w:rPr>
        <w:t>la</w:t>
      </w:r>
      <w:r w:rsidRPr="00FB5E36">
        <w:rPr>
          <w:rFonts w:ascii="Palatino Linotype" w:eastAsia="Arial" w:hAnsi="Palatino Linotype" w:cs="Arial"/>
          <w:i/>
          <w:spacing w:val="3"/>
          <w:sz w:val="22"/>
          <w:szCs w:val="22"/>
        </w:rPr>
        <w:t xml:space="preserve"> </w:t>
      </w:r>
      <w:r w:rsidRPr="00FB5E36">
        <w:rPr>
          <w:rFonts w:ascii="Palatino Linotype" w:eastAsia="Arial" w:hAnsi="Palatino Linotype" w:cs="Arial"/>
          <w:i/>
          <w:sz w:val="22"/>
          <w:szCs w:val="22"/>
        </w:rPr>
        <w:t>I</w:t>
      </w:r>
      <w:r w:rsidRPr="00FB5E36">
        <w:rPr>
          <w:rFonts w:ascii="Palatino Linotype" w:eastAsia="Arial" w:hAnsi="Palatino Linotype" w:cs="Arial"/>
          <w:i/>
          <w:spacing w:val="-1"/>
          <w:sz w:val="22"/>
          <w:szCs w:val="22"/>
        </w:rPr>
        <w:t>n</w:t>
      </w:r>
      <w:r w:rsidRPr="00FB5E36">
        <w:rPr>
          <w:rFonts w:ascii="Palatino Linotype" w:eastAsia="Arial" w:hAnsi="Palatino Linotype" w:cs="Arial"/>
          <w:i/>
          <w:sz w:val="22"/>
          <w:szCs w:val="22"/>
        </w:rPr>
        <w:t>f</w:t>
      </w:r>
      <w:r w:rsidRPr="00FB5E36">
        <w:rPr>
          <w:rFonts w:ascii="Palatino Linotype" w:eastAsia="Arial" w:hAnsi="Palatino Linotype" w:cs="Arial"/>
          <w:i/>
          <w:spacing w:val="1"/>
          <w:sz w:val="22"/>
          <w:szCs w:val="22"/>
        </w:rPr>
        <w:t>o</w:t>
      </w:r>
      <w:r w:rsidRPr="00FB5E36">
        <w:rPr>
          <w:rFonts w:ascii="Palatino Linotype" w:eastAsia="Arial" w:hAnsi="Palatino Linotype" w:cs="Arial"/>
          <w:i/>
          <w:sz w:val="22"/>
          <w:szCs w:val="22"/>
        </w:rPr>
        <w:t>r</w:t>
      </w:r>
      <w:r w:rsidRPr="00FB5E36">
        <w:rPr>
          <w:rFonts w:ascii="Palatino Linotype" w:eastAsia="Arial" w:hAnsi="Palatino Linotype" w:cs="Arial"/>
          <w:i/>
          <w:spacing w:val="-4"/>
          <w:sz w:val="22"/>
          <w:szCs w:val="22"/>
        </w:rPr>
        <w:t>m</w:t>
      </w:r>
      <w:r w:rsidRPr="00FB5E36">
        <w:rPr>
          <w:rFonts w:ascii="Palatino Linotype" w:eastAsia="Arial" w:hAnsi="Palatino Linotype" w:cs="Arial"/>
          <w:i/>
          <w:spacing w:val="1"/>
          <w:sz w:val="22"/>
          <w:szCs w:val="22"/>
        </w:rPr>
        <w:t>a</w:t>
      </w:r>
      <w:r w:rsidRPr="00FB5E36">
        <w:rPr>
          <w:rFonts w:ascii="Palatino Linotype" w:eastAsia="Arial" w:hAnsi="Palatino Linotype" w:cs="Arial"/>
          <w:i/>
          <w:sz w:val="22"/>
          <w:szCs w:val="22"/>
        </w:rPr>
        <w:t>ción</w:t>
      </w:r>
      <w:r w:rsidRPr="00FB5E36">
        <w:rPr>
          <w:rFonts w:ascii="Palatino Linotype" w:eastAsia="Arial" w:hAnsi="Palatino Linotype" w:cs="Arial"/>
          <w:i/>
          <w:spacing w:val="3"/>
          <w:sz w:val="22"/>
          <w:szCs w:val="22"/>
        </w:rPr>
        <w:t xml:space="preserve"> </w:t>
      </w:r>
      <w:r w:rsidRPr="00FB5E36">
        <w:rPr>
          <w:rFonts w:ascii="Palatino Linotype" w:eastAsia="Arial" w:hAnsi="Palatino Linotype" w:cs="Arial"/>
          <w:i/>
          <w:sz w:val="22"/>
          <w:szCs w:val="22"/>
        </w:rPr>
        <w:t>P</w:t>
      </w:r>
      <w:r w:rsidRPr="00FB5E36">
        <w:rPr>
          <w:rFonts w:ascii="Palatino Linotype" w:eastAsia="Arial" w:hAnsi="Palatino Linotype" w:cs="Arial"/>
          <w:i/>
          <w:spacing w:val="-1"/>
          <w:sz w:val="22"/>
          <w:szCs w:val="22"/>
        </w:rPr>
        <w:t>ú</w:t>
      </w:r>
      <w:r w:rsidRPr="00FB5E36">
        <w:rPr>
          <w:rFonts w:ascii="Palatino Linotype" w:eastAsia="Arial" w:hAnsi="Palatino Linotype" w:cs="Arial"/>
          <w:i/>
          <w:spacing w:val="1"/>
          <w:sz w:val="22"/>
          <w:szCs w:val="22"/>
        </w:rPr>
        <w:t>b</w:t>
      </w:r>
      <w:r w:rsidRPr="00FB5E36">
        <w:rPr>
          <w:rFonts w:ascii="Palatino Linotype" w:eastAsia="Arial" w:hAnsi="Palatino Linotype" w:cs="Arial"/>
          <w:i/>
          <w:sz w:val="22"/>
          <w:szCs w:val="22"/>
        </w:rPr>
        <w:t>l</w:t>
      </w:r>
      <w:r w:rsidRPr="00FB5E36">
        <w:rPr>
          <w:rFonts w:ascii="Palatino Linotype" w:eastAsia="Arial" w:hAnsi="Palatino Linotype" w:cs="Arial"/>
          <w:i/>
          <w:spacing w:val="-1"/>
          <w:sz w:val="22"/>
          <w:szCs w:val="22"/>
        </w:rPr>
        <w:t>i</w:t>
      </w:r>
      <w:r w:rsidRPr="00FB5E36">
        <w:rPr>
          <w:rFonts w:ascii="Palatino Linotype" w:eastAsia="Arial" w:hAnsi="Palatino Linotype" w:cs="Arial"/>
          <w:i/>
          <w:sz w:val="22"/>
          <w:szCs w:val="22"/>
        </w:rPr>
        <w:t>ca</w:t>
      </w:r>
      <w:r w:rsidRPr="00FB5E36">
        <w:rPr>
          <w:rFonts w:ascii="Palatino Linotype" w:eastAsia="Arial" w:hAnsi="Palatino Linotype" w:cs="Arial"/>
          <w:i/>
          <w:spacing w:val="3"/>
          <w:sz w:val="22"/>
          <w:szCs w:val="22"/>
        </w:rPr>
        <w:t xml:space="preserve"> </w:t>
      </w:r>
      <w:r w:rsidRPr="00FB5E36">
        <w:rPr>
          <w:rFonts w:ascii="Palatino Linotype" w:eastAsia="Arial" w:hAnsi="Palatino Linotype" w:cs="Arial"/>
          <w:i/>
          <w:sz w:val="22"/>
          <w:szCs w:val="22"/>
        </w:rPr>
        <w:t>G</w:t>
      </w:r>
      <w:r w:rsidRPr="00FB5E36">
        <w:rPr>
          <w:rFonts w:ascii="Palatino Linotype" w:eastAsia="Arial" w:hAnsi="Palatino Linotype" w:cs="Arial"/>
          <w:i/>
          <w:spacing w:val="-1"/>
          <w:sz w:val="22"/>
          <w:szCs w:val="22"/>
        </w:rPr>
        <w:t>u</w:t>
      </w:r>
      <w:r w:rsidRPr="00FB5E36">
        <w:rPr>
          <w:rFonts w:ascii="Palatino Linotype" w:eastAsia="Arial" w:hAnsi="Palatino Linotype" w:cs="Arial"/>
          <w:i/>
          <w:spacing w:val="1"/>
          <w:sz w:val="22"/>
          <w:szCs w:val="22"/>
        </w:rPr>
        <w:t>be</w:t>
      </w:r>
      <w:r w:rsidRPr="00FB5E36">
        <w:rPr>
          <w:rFonts w:ascii="Palatino Linotype" w:eastAsia="Arial" w:hAnsi="Palatino Linotype" w:cs="Arial"/>
          <w:i/>
          <w:sz w:val="22"/>
          <w:szCs w:val="22"/>
        </w:rPr>
        <w:t>r</w:t>
      </w:r>
      <w:r w:rsidRPr="00FB5E36">
        <w:rPr>
          <w:rFonts w:ascii="Palatino Linotype" w:eastAsia="Arial" w:hAnsi="Palatino Linotype" w:cs="Arial"/>
          <w:i/>
          <w:spacing w:val="-2"/>
          <w:sz w:val="22"/>
          <w:szCs w:val="22"/>
        </w:rPr>
        <w:t>n</w:t>
      </w:r>
      <w:r w:rsidRPr="00FB5E36">
        <w:rPr>
          <w:rFonts w:ascii="Palatino Linotype" w:eastAsia="Arial" w:hAnsi="Palatino Linotype" w:cs="Arial"/>
          <w:i/>
          <w:spacing w:val="-1"/>
          <w:sz w:val="22"/>
          <w:szCs w:val="22"/>
        </w:rPr>
        <w:t>a</w:t>
      </w:r>
      <w:r w:rsidRPr="00FB5E36">
        <w:rPr>
          <w:rFonts w:ascii="Palatino Linotype" w:eastAsia="Arial" w:hAnsi="Palatino Linotype" w:cs="Arial"/>
          <w:i/>
          <w:spacing w:val="-3"/>
          <w:sz w:val="22"/>
          <w:szCs w:val="22"/>
        </w:rPr>
        <w:t>m</w:t>
      </w:r>
      <w:r w:rsidRPr="00FB5E36">
        <w:rPr>
          <w:rFonts w:ascii="Palatino Linotype" w:eastAsia="Arial" w:hAnsi="Palatino Linotype" w:cs="Arial"/>
          <w:i/>
          <w:spacing w:val="1"/>
          <w:sz w:val="22"/>
          <w:szCs w:val="22"/>
        </w:rPr>
        <w:t>en</w:t>
      </w:r>
      <w:r w:rsidRPr="00FB5E36">
        <w:rPr>
          <w:rFonts w:ascii="Palatino Linotype" w:eastAsia="Arial" w:hAnsi="Palatino Linotype" w:cs="Arial"/>
          <w:i/>
          <w:sz w:val="22"/>
          <w:szCs w:val="22"/>
        </w:rPr>
        <w:t>t</w:t>
      </w:r>
      <w:r w:rsidRPr="00FB5E36">
        <w:rPr>
          <w:rFonts w:ascii="Palatino Linotype" w:eastAsia="Arial" w:hAnsi="Palatino Linotype" w:cs="Arial"/>
          <w:i/>
          <w:spacing w:val="1"/>
          <w:sz w:val="22"/>
          <w:szCs w:val="22"/>
        </w:rPr>
        <w:t>a</w:t>
      </w:r>
      <w:r w:rsidRPr="00FB5E36">
        <w:rPr>
          <w:rFonts w:ascii="Palatino Linotype" w:eastAsia="Arial" w:hAnsi="Palatino Linotype" w:cs="Arial"/>
          <w:i/>
          <w:spacing w:val="5"/>
          <w:sz w:val="22"/>
          <w:szCs w:val="22"/>
        </w:rPr>
        <w:t>l</w:t>
      </w:r>
      <w:r w:rsidRPr="00FB5E36">
        <w:rPr>
          <w:rFonts w:ascii="Palatino Linotype" w:eastAsia="Arial" w:hAnsi="Palatino Linotype" w:cs="Arial"/>
          <w:i/>
          <w:sz w:val="22"/>
          <w:szCs w:val="22"/>
        </w:rPr>
        <w:t>,</w:t>
      </w:r>
      <w:r w:rsidRPr="00FB5E36">
        <w:rPr>
          <w:rFonts w:ascii="Palatino Linotype" w:eastAsia="Arial" w:hAnsi="Palatino Linotype" w:cs="Arial"/>
          <w:i/>
          <w:spacing w:val="3"/>
          <w:sz w:val="22"/>
          <w:szCs w:val="22"/>
        </w:rPr>
        <w:t xml:space="preserve"> </w:t>
      </w:r>
      <w:r w:rsidRPr="00FB5E36">
        <w:rPr>
          <w:rFonts w:ascii="Palatino Linotype" w:eastAsia="Arial" w:hAnsi="Palatino Linotype" w:cs="Arial"/>
          <w:i/>
          <w:sz w:val="22"/>
          <w:szCs w:val="22"/>
        </w:rPr>
        <w:t>s</w:t>
      </w:r>
      <w:r w:rsidRPr="00FB5E36">
        <w:rPr>
          <w:rFonts w:ascii="Palatino Linotype" w:eastAsia="Arial" w:hAnsi="Palatino Linotype" w:cs="Arial"/>
          <w:i/>
          <w:spacing w:val="1"/>
          <w:sz w:val="22"/>
          <w:szCs w:val="22"/>
        </w:rPr>
        <w:t>eña</w:t>
      </w:r>
      <w:r w:rsidRPr="00FB5E36">
        <w:rPr>
          <w:rFonts w:ascii="Palatino Linotype" w:eastAsia="Arial" w:hAnsi="Palatino Linotype" w:cs="Arial"/>
          <w:i/>
          <w:sz w:val="22"/>
          <w:szCs w:val="22"/>
        </w:rPr>
        <w:t xml:space="preserve">la </w:t>
      </w:r>
      <w:r w:rsidRPr="00FB5E36">
        <w:rPr>
          <w:rFonts w:ascii="Palatino Linotype" w:eastAsia="Arial" w:hAnsi="Palatino Linotype" w:cs="Arial"/>
          <w:i/>
          <w:spacing w:val="-1"/>
          <w:sz w:val="22"/>
          <w:szCs w:val="22"/>
        </w:rPr>
        <w:t>q</w:t>
      </w:r>
      <w:r w:rsidRPr="00FB5E36">
        <w:rPr>
          <w:rFonts w:ascii="Palatino Linotype" w:eastAsia="Arial" w:hAnsi="Palatino Linotype" w:cs="Arial"/>
          <w:i/>
          <w:spacing w:val="1"/>
          <w:sz w:val="22"/>
          <w:szCs w:val="22"/>
        </w:rPr>
        <w:t>u</w:t>
      </w:r>
      <w:r w:rsidRPr="00FB5E36">
        <w:rPr>
          <w:rFonts w:ascii="Palatino Linotype" w:eastAsia="Arial" w:hAnsi="Palatino Linotype" w:cs="Arial"/>
          <w:i/>
          <w:sz w:val="22"/>
          <w:szCs w:val="22"/>
        </w:rPr>
        <w:t>e</w:t>
      </w:r>
      <w:r w:rsidRPr="00FB5E36">
        <w:rPr>
          <w:rFonts w:ascii="Palatino Linotype" w:eastAsia="Arial" w:hAnsi="Palatino Linotype" w:cs="Arial"/>
          <w:i/>
          <w:spacing w:val="3"/>
          <w:sz w:val="22"/>
          <w:szCs w:val="22"/>
        </w:rPr>
        <w:t xml:space="preserve"> </w:t>
      </w:r>
      <w:r w:rsidRPr="00FB5E36">
        <w:rPr>
          <w:rFonts w:ascii="Palatino Linotype" w:eastAsia="Arial" w:hAnsi="Palatino Linotype" w:cs="Arial"/>
          <w:i/>
          <w:spacing w:val="-3"/>
          <w:sz w:val="22"/>
          <w:szCs w:val="22"/>
        </w:rPr>
        <w:t>l</w:t>
      </w:r>
      <w:r w:rsidRPr="00FB5E36">
        <w:rPr>
          <w:rFonts w:ascii="Palatino Linotype" w:eastAsia="Arial" w:hAnsi="Palatino Linotype" w:cs="Arial"/>
          <w:i/>
          <w:spacing w:val="1"/>
          <w:sz w:val="22"/>
          <w:szCs w:val="22"/>
        </w:rPr>
        <w:t>o</w:t>
      </w:r>
      <w:r w:rsidRPr="00FB5E36">
        <w:rPr>
          <w:rFonts w:ascii="Palatino Linotype" w:eastAsia="Arial" w:hAnsi="Palatino Linotype" w:cs="Arial"/>
          <w:i/>
          <w:sz w:val="22"/>
          <w:szCs w:val="22"/>
        </w:rPr>
        <w:t>s</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pacing w:val="1"/>
          <w:sz w:val="22"/>
          <w:szCs w:val="22"/>
        </w:rPr>
        <w:t>pa</w:t>
      </w:r>
      <w:r w:rsidRPr="00FB5E36">
        <w:rPr>
          <w:rFonts w:ascii="Palatino Linotype" w:eastAsia="Arial" w:hAnsi="Palatino Linotype" w:cs="Arial"/>
          <w:i/>
          <w:sz w:val="22"/>
          <w:szCs w:val="22"/>
        </w:rPr>
        <w:t>rt</w:t>
      </w:r>
      <w:r w:rsidRPr="00FB5E36">
        <w:rPr>
          <w:rFonts w:ascii="Palatino Linotype" w:eastAsia="Arial" w:hAnsi="Palatino Linotype" w:cs="Arial"/>
          <w:i/>
          <w:spacing w:val="-1"/>
          <w:sz w:val="22"/>
          <w:szCs w:val="22"/>
        </w:rPr>
        <w:t>i</w:t>
      </w:r>
      <w:r w:rsidRPr="00FB5E36">
        <w:rPr>
          <w:rFonts w:ascii="Palatino Linotype" w:eastAsia="Arial" w:hAnsi="Palatino Linotype" w:cs="Arial"/>
          <w:i/>
          <w:sz w:val="22"/>
          <w:szCs w:val="22"/>
        </w:rPr>
        <w:t>c</w:t>
      </w:r>
      <w:r w:rsidRPr="00FB5E36">
        <w:rPr>
          <w:rFonts w:ascii="Palatino Linotype" w:eastAsia="Arial" w:hAnsi="Palatino Linotype" w:cs="Arial"/>
          <w:i/>
          <w:spacing w:val="1"/>
          <w:sz w:val="22"/>
          <w:szCs w:val="22"/>
        </w:rPr>
        <w:t>u</w:t>
      </w:r>
      <w:r w:rsidRPr="00FB5E36">
        <w:rPr>
          <w:rFonts w:ascii="Palatino Linotype" w:eastAsia="Arial" w:hAnsi="Palatino Linotype" w:cs="Arial"/>
          <w:i/>
          <w:sz w:val="22"/>
          <w:szCs w:val="22"/>
        </w:rPr>
        <w:t>la</w:t>
      </w:r>
      <w:r w:rsidRPr="00FB5E36">
        <w:rPr>
          <w:rFonts w:ascii="Palatino Linotype" w:eastAsia="Arial" w:hAnsi="Palatino Linotype" w:cs="Arial"/>
          <w:i/>
          <w:spacing w:val="-3"/>
          <w:sz w:val="22"/>
          <w:szCs w:val="22"/>
        </w:rPr>
        <w:t>r</w:t>
      </w:r>
      <w:r w:rsidRPr="00FB5E36">
        <w:rPr>
          <w:rFonts w:ascii="Palatino Linotype" w:eastAsia="Arial" w:hAnsi="Palatino Linotype" w:cs="Arial"/>
          <w:i/>
          <w:spacing w:val="1"/>
          <w:sz w:val="22"/>
          <w:szCs w:val="22"/>
        </w:rPr>
        <w:t>e</w:t>
      </w:r>
      <w:r w:rsidRPr="00FB5E36">
        <w:rPr>
          <w:rFonts w:ascii="Palatino Linotype" w:eastAsia="Arial" w:hAnsi="Palatino Linotype" w:cs="Arial"/>
          <w:i/>
          <w:sz w:val="22"/>
          <w:szCs w:val="22"/>
        </w:rPr>
        <w:t xml:space="preserve">s </w:t>
      </w:r>
      <w:r w:rsidRPr="00FB5E36">
        <w:rPr>
          <w:rFonts w:ascii="Palatino Linotype" w:eastAsia="Arial" w:hAnsi="Palatino Linotype" w:cs="Arial"/>
          <w:i/>
          <w:spacing w:val="1"/>
          <w:sz w:val="22"/>
          <w:szCs w:val="22"/>
        </w:rPr>
        <w:t>de</w:t>
      </w:r>
      <w:r w:rsidRPr="00FB5E36">
        <w:rPr>
          <w:rFonts w:ascii="Palatino Linotype" w:eastAsia="Arial" w:hAnsi="Palatino Linotype" w:cs="Arial"/>
          <w:i/>
          <w:spacing w:val="-1"/>
          <w:sz w:val="22"/>
          <w:szCs w:val="22"/>
        </w:rPr>
        <w:t>b</w:t>
      </w:r>
      <w:r w:rsidRPr="00FB5E36">
        <w:rPr>
          <w:rFonts w:ascii="Palatino Linotype" w:eastAsia="Arial" w:hAnsi="Palatino Linotype" w:cs="Arial"/>
          <w:i/>
          <w:spacing w:val="1"/>
          <w:sz w:val="22"/>
          <w:szCs w:val="22"/>
        </w:rPr>
        <w:t>e</w:t>
      </w:r>
      <w:r w:rsidRPr="00FB5E36">
        <w:rPr>
          <w:rFonts w:ascii="Palatino Linotype" w:eastAsia="Arial" w:hAnsi="Palatino Linotype" w:cs="Arial"/>
          <w:i/>
          <w:sz w:val="22"/>
          <w:szCs w:val="22"/>
        </w:rPr>
        <w:t>rán</w:t>
      </w:r>
      <w:r w:rsidRPr="00FB5E36">
        <w:rPr>
          <w:rFonts w:ascii="Palatino Linotype" w:eastAsia="Arial" w:hAnsi="Palatino Linotype" w:cs="Arial"/>
          <w:i/>
          <w:spacing w:val="3"/>
          <w:sz w:val="22"/>
          <w:szCs w:val="22"/>
        </w:rPr>
        <w:t xml:space="preserve"> </w:t>
      </w:r>
      <w:r w:rsidRPr="00FB5E36">
        <w:rPr>
          <w:rFonts w:ascii="Palatino Linotype" w:eastAsia="Arial" w:hAnsi="Palatino Linotype" w:cs="Arial"/>
          <w:i/>
          <w:spacing w:val="1"/>
          <w:sz w:val="22"/>
          <w:szCs w:val="22"/>
        </w:rPr>
        <w:t>de</w:t>
      </w:r>
      <w:r w:rsidRPr="00FB5E36">
        <w:rPr>
          <w:rFonts w:ascii="Palatino Linotype" w:eastAsia="Arial" w:hAnsi="Palatino Linotype" w:cs="Arial"/>
          <w:i/>
          <w:sz w:val="22"/>
          <w:szCs w:val="22"/>
        </w:rPr>
        <w:t>scr</w:t>
      </w:r>
      <w:r w:rsidRPr="00FB5E36">
        <w:rPr>
          <w:rFonts w:ascii="Palatino Linotype" w:eastAsia="Arial" w:hAnsi="Palatino Linotype" w:cs="Arial"/>
          <w:i/>
          <w:spacing w:val="-1"/>
          <w:sz w:val="22"/>
          <w:szCs w:val="22"/>
        </w:rPr>
        <w:t>i</w:t>
      </w:r>
      <w:r w:rsidRPr="00FB5E36">
        <w:rPr>
          <w:rFonts w:ascii="Palatino Linotype" w:eastAsia="Arial" w:hAnsi="Palatino Linotype" w:cs="Arial"/>
          <w:i/>
          <w:spacing w:val="1"/>
          <w:sz w:val="22"/>
          <w:szCs w:val="22"/>
        </w:rPr>
        <w:t>b</w:t>
      </w:r>
      <w:r w:rsidRPr="00FB5E36">
        <w:rPr>
          <w:rFonts w:ascii="Palatino Linotype" w:eastAsia="Arial" w:hAnsi="Palatino Linotype" w:cs="Arial"/>
          <w:i/>
          <w:sz w:val="22"/>
          <w:szCs w:val="22"/>
        </w:rPr>
        <w:t xml:space="preserve">ir </w:t>
      </w:r>
      <w:r w:rsidRPr="00FB5E36">
        <w:rPr>
          <w:rFonts w:ascii="Palatino Linotype" w:eastAsia="Arial" w:hAnsi="Palatino Linotype" w:cs="Arial"/>
          <w:i/>
          <w:spacing w:val="1"/>
          <w:sz w:val="22"/>
          <w:szCs w:val="22"/>
        </w:rPr>
        <w:t>e</w:t>
      </w:r>
      <w:r w:rsidRPr="00FB5E36">
        <w:rPr>
          <w:rFonts w:ascii="Palatino Linotype" w:eastAsia="Arial" w:hAnsi="Palatino Linotype" w:cs="Arial"/>
          <w:i/>
          <w:sz w:val="22"/>
          <w:szCs w:val="22"/>
        </w:rPr>
        <w:t>n su</w:t>
      </w:r>
      <w:r w:rsidRPr="00FB5E36">
        <w:rPr>
          <w:rFonts w:ascii="Palatino Linotype" w:eastAsia="Arial" w:hAnsi="Palatino Linotype" w:cs="Arial"/>
          <w:i/>
          <w:spacing w:val="4"/>
          <w:sz w:val="22"/>
          <w:szCs w:val="22"/>
        </w:rPr>
        <w:t xml:space="preserve"> </w:t>
      </w:r>
      <w:r w:rsidRPr="00FB5E36">
        <w:rPr>
          <w:rFonts w:ascii="Palatino Linotype" w:eastAsia="Arial" w:hAnsi="Palatino Linotype" w:cs="Arial"/>
          <w:i/>
          <w:sz w:val="22"/>
          <w:szCs w:val="22"/>
        </w:rPr>
        <w:t>s</w:t>
      </w:r>
      <w:r w:rsidRPr="00FB5E36">
        <w:rPr>
          <w:rFonts w:ascii="Palatino Linotype" w:eastAsia="Arial" w:hAnsi="Palatino Linotype" w:cs="Arial"/>
          <w:i/>
          <w:spacing w:val="1"/>
          <w:sz w:val="22"/>
          <w:szCs w:val="22"/>
        </w:rPr>
        <w:t>o</w:t>
      </w:r>
      <w:r w:rsidRPr="00FB5E36">
        <w:rPr>
          <w:rFonts w:ascii="Palatino Linotype" w:eastAsia="Arial" w:hAnsi="Palatino Linotype" w:cs="Arial"/>
          <w:i/>
          <w:sz w:val="22"/>
          <w:szCs w:val="22"/>
        </w:rPr>
        <w:t>l</w:t>
      </w:r>
      <w:r w:rsidRPr="00FB5E36">
        <w:rPr>
          <w:rFonts w:ascii="Palatino Linotype" w:eastAsia="Arial" w:hAnsi="Palatino Linotype" w:cs="Arial"/>
          <w:i/>
          <w:spacing w:val="-1"/>
          <w:sz w:val="22"/>
          <w:szCs w:val="22"/>
        </w:rPr>
        <w:t>i</w:t>
      </w:r>
      <w:r w:rsidRPr="00FB5E36">
        <w:rPr>
          <w:rFonts w:ascii="Palatino Linotype" w:eastAsia="Arial" w:hAnsi="Palatino Linotype" w:cs="Arial"/>
          <w:i/>
          <w:sz w:val="22"/>
          <w:szCs w:val="22"/>
        </w:rPr>
        <w:t>cit</w:t>
      </w:r>
      <w:r w:rsidRPr="00FB5E36">
        <w:rPr>
          <w:rFonts w:ascii="Palatino Linotype" w:eastAsia="Arial" w:hAnsi="Palatino Linotype" w:cs="Arial"/>
          <w:i/>
          <w:spacing w:val="-1"/>
          <w:sz w:val="22"/>
          <w:szCs w:val="22"/>
        </w:rPr>
        <w:t>u</w:t>
      </w:r>
      <w:r w:rsidRPr="00FB5E36">
        <w:rPr>
          <w:rFonts w:ascii="Palatino Linotype" w:eastAsia="Arial" w:hAnsi="Palatino Linotype" w:cs="Arial"/>
          <w:i/>
          <w:sz w:val="22"/>
          <w:szCs w:val="22"/>
        </w:rPr>
        <w:t>d</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pacing w:val="1"/>
          <w:sz w:val="22"/>
          <w:szCs w:val="22"/>
        </w:rPr>
        <w:t>d</w:t>
      </w:r>
      <w:r w:rsidRPr="00FB5E36">
        <w:rPr>
          <w:rFonts w:ascii="Palatino Linotype" w:eastAsia="Arial" w:hAnsi="Palatino Linotype" w:cs="Arial"/>
          <w:i/>
          <w:sz w:val="22"/>
          <w:szCs w:val="22"/>
        </w:rPr>
        <w:t>e</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z w:val="22"/>
          <w:szCs w:val="22"/>
        </w:rPr>
        <w:t>i</w:t>
      </w:r>
      <w:r w:rsidRPr="00FB5E36">
        <w:rPr>
          <w:rFonts w:ascii="Palatino Linotype" w:eastAsia="Arial" w:hAnsi="Palatino Linotype" w:cs="Arial"/>
          <w:i/>
          <w:spacing w:val="-2"/>
          <w:sz w:val="22"/>
          <w:szCs w:val="22"/>
        </w:rPr>
        <w:t>n</w:t>
      </w:r>
      <w:r w:rsidRPr="00FB5E36">
        <w:rPr>
          <w:rFonts w:ascii="Palatino Linotype" w:eastAsia="Arial" w:hAnsi="Palatino Linotype" w:cs="Arial"/>
          <w:i/>
          <w:spacing w:val="3"/>
          <w:sz w:val="22"/>
          <w:szCs w:val="22"/>
        </w:rPr>
        <w:t>f</w:t>
      </w:r>
      <w:r w:rsidRPr="00FB5E36">
        <w:rPr>
          <w:rFonts w:ascii="Palatino Linotype" w:eastAsia="Arial" w:hAnsi="Palatino Linotype" w:cs="Arial"/>
          <w:i/>
          <w:spacing w:val="1"/>
          <w:sz w:val="22"/>
          <w:szCs w:val="22"/>
        </w:rPr>
        <w:t>o</w:t>
      </w:r>
      <w:r w:rsidRPr="00FB5E36">
        <w:rPr>
          <w:rFonts w:ascii="Palatino Linotype" w:eastAsia="Arial" w:hAnsi="Palatino Linotype" w:cs="Arial"/>
          <w:i/>
          <w:spacing w:val="-3"/>
          <w:sz w:val="22"/>
          <w:szCs w:val="22"/>
        </w:rPr>
        <w:t>r</w:t>
      </w:r>
      <w:r w:rsidRPr="00FB5E36">
        <w:rPr>
          <w:rFonts w:ascii="Palatino Linotype" w:eastAsia="Arial" w:hAnsi="Palatino Linotype" w:cs="Arial"/>
          <w:i/>
          <w:spacing w:val="-1"/>
          <w:sz w:val="22"/>
          <w:szCs w:val="22"/>
        </w:rPr>
        <w:t>m</w:t>
      </w:r>
      <w:r w:rsidRPr="00FB5E36">
        <w:rPr>
          <w:rFonts w:ascii="Palatino Linotype" w:eastAsia="Arial" w:hAnsi="Palatino Linotype" w:cs="Arial"/>
          <w:i/>
          <w:spacing w:val="1"/>
          <w:sz w:val="22"/>
          <w:szCs w:val="22"/>
        </w:rPr>
        <w:t>a</w:t>
      </w:r>
      <w:r w:rsidRPr="00FB5E36">
        <w:rPr>
          <w:rFonts w:ascii="Palatino Linotype" w:eastAsia="Arial" w:hAnsi="Palatino Linotype" w:cs="Arial"/>
          <w:i/>
          <w:sz w:val="22"/>
          <w:szCs w:val="22"/>
        </w:rPr>
        <w:t>ció</w:t>
      </w:r>
      <w:r w:rsidRPr="00FB5E36">
        <w:rPr>
          <w:rFonts w:ascii="Palatino Linotype" w:eastAsia="Arial" w:hAnsi="Palatino Linotype" w:cs="Arial"/>
          <w:i/>
          <w:spacing w:val="1"/>
          <w:sz w:val="22"/>
          <w:szCs w:val="22"/>
        </w:rPr>
        <w:t>n</w:t>
      </w:r>
      <w:r w:rsidRPr="00FB5E36">
        <w:rPr>
          <w:rFonts w:ascii="Palatino Linotype" w:eastAsia="Arial" w:hAnsi="Palatino Linotype" w:cs="Arial"/>
          <w:i/>
          <w:sz w:val="22"/>
          <w:szCs w:val="22"/>
        </w:rPr>
        <w:t>,</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pacing w:val="1"/>
          <w:sz w:val="22"/>
          <w:szCs w:val="22"/>
        </w:rPr>
        <w:t>d</w:t>
      </w:r>
      <w:r w:rsidRPr="00FB5E36">
        <w:rPr>
          <w:rFonts w:ascii="Palatino Linotype" w:eastAsia="Arial" w:hAnsi="Palatino Linotype" w:cs="Arial"/>
          <w:i/>
          <w:sz w:val="22"/>
          <w:szCs w:val="22"/>
        </w:rPr>
        <w:t>e f</w:t>
      </w:r>
      <w:r w:rsidRPr="00FB5E36">
        <w:rPr>
          <w:rFonts w:ascii="Palatino Linotype" w:eastAsia="Arial" w:hAnsi="Palatino Linotype" w:cs="Arial"/>
          <w:i/>
          <w:spacing w:val="1"/>
          <w:sz w:val="22"/>
          <w:szCs w:val="22"/>
        </w:rPr>
        <w:t>o</w:t>
      </w:r>
      <w:r w:rsidRPr="00FB5E36">
        <w:rPr>
          <w:rFonts w:ascii="Palatino Linotype" w:eastAsia="Arial" w:hAnsi="Palatino Linotype" w:cs="Arial"/>
          <w:i/>
          <w:sz w:val="22"/>
          <w:szCs w:val="22"/>
        </w:rPr>
        <w:t>r</w:t>
      </w:r>
      <w:r w:rsidRPr="00FB5E36">
        <w:rPr>
          <w:rFonts w:ascii="Palatino Linotype" w:eastAsia="Arial" w:hAnsi="Palatino Linotype" w:cs="Arial"/>
          <w:i/>
          <w:spacing w:val="1"/>
          <w:sz w:val="22"/>
          <w:szCs w:val="22"/>
        </w:rPr>
        <w:t>m</w:t>
      </w:r>
      <w:r w:rsidRPr="00FB5E36">
        <w:rPr>
          <w:rFonts w:ascii="Palatino Linotype" w:eastAsia="Arial" w:hAnsi="Palatino Linotype" w:cs="Arial"/>
          <w:i/>
          <w:sz w:val="22"/>
          <w:szCs w:val="22"/>
        </w:rPr>
        <w:t>a</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z w:val="22"/>
          <w:szCs w:val="22"/>
        </w:rPr>
        <w:t>clara</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z w:val="22"/>
          <w:szCs w:val="22"/>
        </w:rPr>
        <w:t>y</w:t>
      </w:r>
      <w:r w:rsidRPr="00FB5E36">
        <w:rPr>
          <w:rFonts w:ascii="Palatino Linotype" w:eastAsia="Arial" w:hAnsi="Palatino Linotype" w:cs="Arial"/>
          <w:i/>
          <w:spacing w:val="1"/>
          <w:sz w:val="22"/>
          <w:szCs w:val="22"/>
        </w:rPr>
        <w:t xml:space="preserve"> p</w:t>
      </w:r>
      <w:r w:rsidRPr="00FB5E36">
        <w:rPr>
          <w:rFonts w:ascii="Palatino Linotype" w:eastAsia="Arial" w:hAnsi="Palatino Linotype" w:cs="Arial"/>
          <w:i/>
          <w:sz w:val="22"/>
          <w:szCs w:val="22"/>
        </w:rPr>
        <w:t>recisa,</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z w:val="22"/>
          <w:szCs w:val="22"/>
        </w:rPr>
        <w:t xml:space="preserve">los </w:t>
      </w:r>
      <w:r w:rsidRPr="00FB5E36">
        <w:rPr>
          <w:rFonts w:ascii="Palatino Linotype" w:eastAsia="Arial" w:hAnsi="Palatino Linotype" w:cs="Arial"/>
          <w:i/>
          <w:spacing w:val="1"/>
          <w:sz w:val="22"/>
          <w:szCs w:val="22"/>
        </w:rPr>
        <w:t>do</w:t>
      </w:r>
      <w:r w:rsidRPr="00FB5E36">
        <w:rPr>
          <w:rFonts w:ascii="Palatino Linotype" w:eastAsia="Arial" w:hAnsi="Palatino Linotype" w:cs="Arial"/>
          <w:i/>
          <w:sz w:val="22"/>
          <w:szCs w:val="22"/>
        </w:rPr>
        <w:t>c</w:t>
      </w:r>
      <w:r w:rsidRPr="00FB5E36">
        <w:rPr>
          <w:rFonts w:ascii="Palatino Linotype" w:eastAsia="Arial" w:hAnsi="Palatino Linotype" w:cs="Arial"/>
          <w:i/>
          <w:spacing w:val="-1"/>
          <w:sz w:val="22"/>
          <w:szCs w:val="22"/>
        </w:rPr>
        <w:t>u</w:t>
      </w:r>
      <w:r w:rsidRPr="00FB5E36">
        <w:rPr>
          <w:rFonts w:ascii="Palatino Linotype" w:eastAsia="Arial" w:hAnsi="Palatino Linotype" w:cs="Arial"/>
          <w:i/>
          <w:spacing w:val="1"/>
          <w:sz w:val="22"/>
          <w:szCs w:val="22"/>
        </w:rPr>
        <w:t>m</w:t>
      </w:r>
      <w:r w:rsidRPr="00FB5E36">
        <w:rPr>
          <w:rFonts w:ascii="Palatino Linotype" w:eastAsia="Arial" w:hAnsi="Palatino Linotype" w:cs="Arial"/>
          <w:i/>
          <w:spacing w:val="-1"/>
          <w:sz w:val="22"/>
          <w:szCs w:val="22"/>
        </w:rPr>
        <w:t>e</w:t>
      </w:r>
      <w:r w:rsidRPr="00FB5E36">
        <w:rPr>
          <w:rFonts w:ascii="Palatino Linotype" w:eastAsia="Arial" w:hAnsi="Palatino Linotype" w:cs="Arial"/>
          <w:i/>
          <w:spacing w:val="1"/>
          <w:sz w:val="22"/>
          <w:szCs w:val="22"/>
        </w:rPr>
        <w:t>n</w:t>
      </w:r>
      <w:r w:rsidRPr="00FB5E36">
        <w:rPr>
          <w:rFonts w:ascii="Palatino Linotype" w:eastAsia="Arial" w:hAnsi="Palatino Linotype" w:cs="Arial"/>
          <w:i/>
          <w:sz w:val="22"/>
          <w:szCs w:val="22"/>
        </w:rPr>
        <w:t>t</w:t>
      </w:r>
      <w:r w:rsidRPr="00FB5E36">
        <w:rPr>
          <w:rFonts w:ascii="Palatino Linotype" w:eastAsia="Arial" w:hAnsi="Palatino Linotype" w:cs="Arial"/>
          <w:i/>
          <w:spacing w:val="1"/>
          <w:sz w:val="22"/>
          <w:szCs w:val="22"/>
        </w:rPr>
        <w:t>o</w:t>
      </w:r>
      <w:r w:rsidRPr="00FB5E36">
        <w:rPr>
          <w:rFonts w:ascii="Palatino Linotype" w:eastAsia="Arial" w:hAnsi="Palatino Linotype" w:cs="Arial"/>
          <w:i/>
          <w:sz w:val="22"/>
          <w:szCs w:val="22"/>
        </w:rPr>
        <w:t>s</w:t>
      </w:r>
      <w:r w:rsidRPr="00FB5E36">
        <w:rPr>
          <w:rFonts w:ascii="Palatino Linotype" w:eastAsia="Arial" w:hAnsi="Palatino Linotype" w:cs="Arial"/>
          <w:i/>
          <w:spacing w:val="1"/>
          <w:sz w:val="22"/>
          <w:szCs w:val="22"/>
        </w:rPr>
        <w:t xml:space="preserve"> </w:t>
      </w:r>
      <w:r w:rsidRPr="00FB5E36">
        <w:rPr>
          <w:rFonts w:ascii="Palatino Linotype" w:eastAsia="Arial" w:hAnsi="Palatino Linotype" w:cs="Arial"/>
          <w:i/>
          <w:sz w:val="22"/>
          <w:szCs w:val="22"/>
        </w:rPr>
        <w:t>re</w:t>
      </w:r>
      <w:r w:rsidRPr="00FB5E36">
        <w:rPr>
          <w:rFonts w:ascii="Palatino Linotype" w:eastAsia="Arial" w:hAnsi="Palatino Linotype" w:cs="Arial"/>
          <w:i/>
          <w:spacing w:val="-1"/>
          <w:sz w:val="22"/>
          <w:szCs w:val="22"/>
        </w:rPr>
        <w:t>q</w:t>
      </w:r>
      <w:r w:rsidRPr="00FB5E36">
        <w:rPr>
          <w:rFonts w:ascii="Palatino Linotype" w:eastAsia="Arial" w:hAnsi="Palatino Linotype" w:cs="Arial"/>
          <w:i/>
          <w:spacing w:val="1"/>
          <w:sz w:val="22"/>
          <w:szCs w:val="22"/>
        </w:rPr>
        <w:t>ue</w:t>
      </w:r>
      <w:r w:rsidRPr="00FB5E36">
        <w:rPr>
          <w:rFonts w:ascii="Palatino Linotype" w:eastAsia="Arial" w:hAnsi="Palatino Linotype" w:cs="Arial"/>
          <w:i/>
          <w:sz w:val="22"/>
          <w:szCs w:val="22"/>
        </w:rPr>
        <w:t>r</w:t>
      </w:r>
      <w:r w:rsidRPr="00FB5E36">
        <w:rPr>
          <w:rFonts w:ascii="Palatino Linotype" w:eastAsia="Arial" w:hAnsi="Palatino Linotype" w:cs="Arial"/>
          <w:i/>
          <w:spacing w:val="-1"/>
          <w:sz w:val="22"/>
          <w:szCs w:val="22"/>
        </w:rPr>
        <w:t>i</w:t>
      </w:r>
      <w:r w:rsidRPr="00FB5E36">
        <w:rPr>
          <w:rFonts w:ascii="Palatino Linotype" w:eastAsia="Arial" w:hAnsi="Palatino Linotype" w:cs="Arial"/>
          <w:i/>
          <w:spacing w:val="1"/>
          <w:sz w:val="22"/>
          <w:szCs w:val="22"/>
        </w:rPr>
        <w:t>d</w:t>
      </w:r>
      <w:r w:rsidRPr="00FB5E36">
        <w:rPr>
          <w:rFonts w:ascii="Palatino Linotype" w:eastAsia="Arial" w:hAnsi="Palatino Linotype" w:cs="Arial"/>
          <w:i/>
          <w:spacing w:val="-1"/>
          <w:sz w:val="22"/>
          <w:szCs w:val="22"/>
        </w:rPr>
        <w:t>o</w:t>
      </w:r>
      <w:r w:rsidRPr="00FB5E36">
        <w:rPr>
          <w:rFonts w:ascii="Palatino Linotype" w:eastAsia="Arial" w:hAnsi="Palatino Linotype" w:cs="Arial"/>
          <w:i/>
          <w:sz w:val="22"/>
          <w:szCs w:val="22"/>
        </w:rPr>
        <w:t>s.</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b/>
          <w:i/>
          <w:sz w:val="22"/>
          <w:szCs w:val="22"/>
          <w:u w:val="single"/>
        </w:rPr>
        <w:t>En</w:t>
      </w:r>
      <w:r w:rsidRPr="00FB5E36">
        <w:rPr>
          <w:rFonts w:ascii="Palatino Linotype" w:eastAsia="Arial" w:hAnsi="Palatino Linotype" w:cs="Arial"/>
          <w:b/>
          <w:i/>
          <w:spacing w:val="2"/>
          <w:sz w:val="22"/>
          <w:szCs w:val="22"/>
          <w:u w:val="single"/>
        </w:rPr>
        <w:t xml:space="preserve"> </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z w:val="22"/>
          <w:szCs w:val="22"/>
          <w:u w:val="single"/>
        </w:rPr>
        <w:t>se</w:t>
      </w:r>
      <w:r w:rsidRPr="00FB5E36">
        <w:rPr>
          <w:rFonts w:ascii="Palatino Linotype" w:eastAsia="Arial" w:hAnsi="Palatino Linotype" w:cs="Arial"/>
          <w:b/>
          <w:i/>
          <w:spacing w:val="2"/>
          <w:sz w:val="22"/>
          <w:szCs w:val="22"/>
          <w:u w:val="single"/>
        </w:rPr>
        <w:t xml:space="preserve"> </w:t>
      </w:r>
      <w:r w:rsidRPr="00FB5E36">
        <w:rPr>
          <w:rFonts w:ascii="Palatino Linotype" w:eastAsia="Arial" w:hAnsi="Palatino Linotype" w:cs="Arial"/>
          <w:b/>
          <w:i/>
          <w:sz w:val="22"/>
          <w:szCs w:val="22"/>
          <w:u w:val="single"/>
        </w:rPr>
        <w:t>s</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pacing w:val="1"/>
          <w:sz w:val="22"/>
          <w:szCs w:val="22"/>
          <w:u w:val="single"/>
        </w:rPr>
        <w:t>n</w:t>
      </w:r>
      <w:r w:rsidRPr="00FB5E36">
        <w:rPr>
          <w:rFonts w:ascii="Palatino Linotype" w:eastAsia="Arial" w:hAnsi="Palatino Linotype" w:cs="Arial"/>
          <w:b/>
          <w:i/>
          <w:sz w:val="22"/>
          <w:szCs w:val="22"/>
          <w:u w:val="single"/>
        </w:rPr>
        <w:t>ti</w:t>
      </w:r>
      <w:r w:rsidRPr="00FB5E36">
        <w:rPr>
          <w:rFonts w:ascii="Palatino Linotype" w:eastAsia="Arial" w:hAnsi="Palatino Linotype" w:cs="Arial"/>
          <w:b/>
          <w:i/>
          <w:spacing w:val="1"/>
          <w:sz w:val="22"/>
          <w:szCs w:val="22"/>
          <w:u w:val="single"/>
        </w:rPr>
        <w:t>d</w:t>
      </w:r>
      <w:r w:rsidRPr="00FB5E36">
        <w:rPr>
          <w:rFonts w:ascii="Palatino Linotype" w:eastAsia="Arial" w:hAnsi="Palatino Linotype" w:cs="Arial"/>
          <w:b/>
          <w:i/>
          <w:spacing w:val="-1"/>
          <w:sz w:val="22"/>
          <w:szCs w:val="22"/>
          <w:u w:val="single"/>
        </w:rPr>
        <w:t>o</w:t>
      </w:r>
      <w:r w:rsidRPr="00FB5E36">
        <w:rPr>
          <w:rFonts w:ascii="Palatino Linotype" w:eastAsia="Arial" w:hAnsi="Palatino Linotype" w:cs="Arial"/>
          <w:b/>
          <w:i/>
          <w:sz w:val="22"/>
          <w:szCs w:val="22"/>
          <w:u w:val="single"/>
        </w:rPr>
        <w:t>,</w:t>
      </w:r>
      <w:r w:rsidRPr="00FB5E36">
        <w:rPr>
          <w:rFonts w:ascii="Palatino Linotype" w:eastAsia="Arial" w:hAnsi="Palatino Linotype" w:cs="Arial"/>
          <w:b/>
          <w:i/>
          <w:spacing w:val="2"/>
          <w:sz w:val="22"/>
          <w:szCs w:val="22"/>
          <w:u w:val="single"/>
        </w:rPr>
        <w:t xml:space="preserve"> </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z w:val="22"/>
          <w:szCs w:val="22"/>
          <w:u w:val="single"/>
        </w:rPr>
        <w:t xml:space="preserve">n </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z w:val="22"/>
          <w:szCs w:val="22"/>
          <w:u w:val="single"/>
        </w:rPr>
        <w:t>l</w:t>
      </w:r>
      <w:r w:rsidRPr="00FB5E36">
        <w:rPr>
          <w:rFonts w:ascii="Palatino Linotype" w:eastAsia="Arial" w:hAnsi="Palatino Linotype" w:cs="Arial"/>
          <w:b/>
          <w:i/>
          <w:spacing w:val="1"/>
          <w:sz w:val="22"/>
          <w:szCs w:val="22"/>
          <w:u w:val="single"/>
        </w:rPr>
        <w:t xml:space="preserve"> </w:t>
      </w:r>
      <w:r w:rsidRPr="00FB5E36">
        <w:rPr>
          <w:rFonts w:ascii="Palatino Linotype" w:eastAsia="Arial" w:hAnsi="Palatino Linotype" w:cs="Arial"/>
          <w:b/>
          <w:i/>
          <w:sz w:val="22"/>
          <w:szCs w:val="22"/>
          <w:u w:val="single"/>
        </w:rPr>
        <w:t>s</w:t>
      </w:r>
      <w:r w:rsidRPr="00FB5E36">
        <w:rPr>
          <w:rFonts w:ascii="Palatino Linotype" w:eastAsia="Arial" w:hAnsi="Palatino Linotype" w:cs="Arial"/>
          <w:b/>
          <w:i/>
          <w:spacing w:val="1"/>
          <w:sz w:val="22"/>
          <w:szCs w:val="22"/>
          <w:u w:val="single"/>
        </w:rPr>
        <w:t>upue</w:t>
      </w:r>
      <w:r w:rsidRPr="00FB5E36">
        <w:rPr>
          <w:rFonts w:ascii="Palatino Linotype" w:eastAsia="Arial" w:hAnsi="Palatino Linotype" w:cs="Arial"/>
          <w:b/>
          <w:i/>
          <w:sz w:val="22"/>
          <w:szCs w:val="22"/>
          <w:u w:val="single"/>
        </w:rPr>
        <w:t>s</w:t>
      </w:r>
      <w:r w:rsidRPr="00FB5E36">
        <w:rPr>
          <w:rFonts w:ascii="Palatino Linotype" w:eastAsia="Arial" w:hAnsi="Palatino Linotype" w:cs="Arial"/>
          <w:b/>
          <w:i/>
          <w:spacing w:val="-2"/>
          <w:sz w:val="22"/>
          <w:szCs w:val="22"/>
          <w:u w:val="single"/>
        </w:rPr>
        <w:t>t</w:t>
      </w:r>
      <w:r w:rsidRPr="00FB5E36">
        <w:rPr>
          <w:rFonts w:ascii="Palatino Linotype" w:eastAsia="Arial" w:hAnsi="Palatino Linotype" w:cs="Arial"/>
          <w:b/>
          <w:i/>
          <w:sz w:val="22"/>
          <w:szCs w:val="22"/>
          <w:u w:val="single"/>
        </w:rPr>
        <w:t>o</w:t>
      </w:r>
      <w:r w:rsidRPr="00FB5E36">
        <w:rPr>
          <w:rFonts w:ascii="Palatino Linotype" w:eastAsia="Arial" w:hAnsi="Palatino Linotype" w:cs="Arial"/>
          <w:b/>
          <w:i/>
          <w:spacing w:val="2"/>
          <w:sz w:val="22"/>
          <w:szCs w:val="22"/>
          <w:u w:val="single"/>
        </w:rPr>
        <w:t xml:space="preserve"> </w:t>
      </w:r>
      <w:r w:rsidRPr="00FB5E36">
        <w:rPr>
          <w:rFonts w:ascii="Palatino Linotype" w:eastAsia="Arial" w:hAnsi="Palatino Linotype" w:cs="Arial"/>
          <w:b/>
          <w:i/>
          <w:spacing w:val="1"/>
          <w:sz w:val="22"/>
          <w:szCs w:val="22"/>
          <w:u w:val="single"/>
        </w:rPr>
        <w:t>d</w:t>
      </w:r>
      <w:r w:rsidRPr="00FB5E36">
        <w:rPr>
          <w:rFonts w:ascii="Palatino Linotype" w:eastAsia="Arial" w:hAnsi="Palatino Linotype" w:cs="Arial"/>
          <w:b/>
          <w:i/>
          <w:sz w:val="22"/>
          <w:szCs w:val="22"/>
          <w:u w:val="single"/>
        </w:rPr>
        <w:t>e</w:t>
      </w:r>
      <w:r w:rsidRPr="00FB5E36">
        <w:rPr>
          <w:rFonts w:ascii="Palatino Linotype" w:eastAsia="Arial" w:hAnsi="Palatino Linotype" w:cs="Arial"/>
          <w:b/>
          <w:i/>
          <w:spacing w:val="2"/>
          <w:sz w:val="22"/>
          <w:szCs w:val="22"/>
          <w:u w:val="single"/>
        </w:rPr>
        <w:t xml:space="preserve"> </w:t>
      </w:r>
      <w:r w:rsidRPr="00FB5E36">
        <w:rPr>
          <w:rFonts w:ascii="Palatino Linotype" w:eastAsia="Arial" w:hAnsi="Palatino Linotype" w:cs="Arial"/>
          <w:b/>
          <w:i/>
          <w:spacing w:val="-1"/>
          <w:sz w:val="22"/>
          <w:szCs w:val="22"/>
          <w:u w:val="single"/>
        </w:rPr>
        <w:t>q</w:t>
      </w:r>
      <w:r w:rsidRPr="00FB5E36">
        <w:rPr>
          <w:rFonts w:ascii="Palatino Linotype" w:eastAsia="Arial" w:hAnsi="Palatino Linotype" w:cs="Arial"/>
          <w:b/>
          <w:i/>
          <w:spacing w:val="1"/>
          <w:sz w:val="22"/>
          <w:szCs w:val="22"/>
          <w:u w:val="single"/>
        </w:rPr>
        <w:t>u</w:t>
      </w:r>
      <w:r w:rsidRPr="00FB5E36">
        <w:rPr>
          <w:rFonts w:ascii="Palatino Linotype" w:eastAsia="Arial" w:hAnsi="Palatino Linotype" w:cs="Arial"/>
          <w:b/>
          <w:i/>
          <w:sz w:val="22"/>
          <w:szCs w:val="22"/>
          <w:u w:val="single"/>
        </w:rPr>
        <w:t xml:space="preserve">e </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z w:val="22"/>
          <w:szCs w:val="22"/>
          <w:u w:val="single"/>
        </w:rPr>
        <w:t>l</w:t>
      </w:r>
      <w:r w:rsidRPr="00FB5E36">
        <w:rPr>
          <w:rFonts w:ascii="Palatino Linotype" w:eastAsia="Arial" w:hAnsi="Palatino Linotype" w:cs="Arial"/>
          <w:b/>
          <w:i/>
          <w:spacing w:val="1"/>
          <w:sz w:val="22"/>
          <w:szCs w:val="22"/>
          <w:u w:val="single"/>
        </w:rPr>
        <w:t xml:space="preserve"> pa</w:t>
      </w:r>
      <w:r w:rsidRPr="00FB5E36">
        <w:rPr>
          <w:rFonts w:ascii="Palatino Linotype" w:eastAsia="Arial" w:hAnsi="Palatino Linotype" w:cs="Arial"/>
          <w:b/>
          <w:i/>
          <w:sz w:val="22"/>
          <w:szCs w:val="22"/>
          <w:u w:val="single"/>
        </w:rPr>
        <w:t>rt</w:t>
      </w:r>
      <w:r w:rsidRPr="00FB5E36">
        <w:rPr>
          <w:rFonts w:ascii="Palatino Linotype" w:eastAsia="Arial" w:hAnsi="Palatino Linotype" w:cs="Arial"/>
          <w:b/>
          <w:i/>
          <w:spacing w:val="-1"/>
          <w:sz w:val="22"/>
          <w:szCs w:val="22"/>
          <w:u w:val="single"/>
        </w:rPr>
        <w:t>i</w:t>
      </w:r>
      <w:r w:rsidRPr="00FB5E36">
        <w:rPr>
          <w:rFonts w:ascii="Palatino Linotype" w:eastAsia="Arial" w:hAnsi="Palatino Linotype" w:cs="Arial"/>
          <w:b/>
          <w:i/>
          <w:sz w:val="22"/>
          <w:szCs w:val="22"/>
          <w:u w:val="single"/>
        </w:rPr>
        <w:t>c</w:t>
      </w:r>
      <w:r w:rsidRPr="00FB5E36">
        <w:rPr>
          <w:rFonts w:ascii="Palatino Linotype" w:eastAsia="Arial" w:hAnsi="Palatino Linotype" w:cs="Arial"/>
          <w:b/>
          <w:i/>
          <w:spacing w:val="1"/>
          <w:sz w:val="22"/>
          <w:szCs w:val="22"/>
          <w:u w:val="single"/>
        </w:rPr>
        <w:t>u</w:t>
      </w:r>
      <w:r w:rsidRPr="00FB5E36">
        <w:rPr>
          <w:rFonts w:ascii="Palatino Linotype" w:eastAsia="Arial" w:hAnsi="Palatino Linotype" w:cs="Arial"/>
          <w:b/>
          <w:i/>
          <w:sz w:val="22"/>
          <w:szCs w:val="22"/>
          <w:u w:val="single"/>
        </w:rPr>
        <w:t>lar</w:t>
      </w:r>
      <w:r w:rsidRPr="00FB5E36">
        <w:rPr>
          <w:rFonts w:ascii="Palatino Linotype" w:eastAsia="Arial" w:hAnsi="Palatino Linotype" w:cs="Arial"/>
          <w:b/>
          <w:i/>
          <w:spacing w:val="1"/>
          <w:sz w:val="22"/>
          <w:szCs w:val="22"/>
          <w:u w:val="single"/>
        </w:rPr>
        <w:t xml:space="preserve"> </w:t>
      </w:r>
      <w:r w:rsidRPr="00FB5E36">
        <w:rPr>
          <w:rFonts w:ascii="Palatino Linotype" w:eastAsia="Arial" w:hAnsi="Palatino Linotype" w:cs="Arial"/>
          <w:b/>
          <w:i/>
          <w:spacing w:val="-1"/>
          <w:sz w:val="22"/>
          <w:szCs w:val="22"/>
          <w:u w:val="single"/>
        </w:rPr>
        <w:t>n</w:t>
      </w:r>
      <w:r w:rsidRPr="00FB5E36">
        <w:rPr>
          <w:rFonts w:ascii="Palatino Linotype" w:eastAsia="Arial" w:hAnsi="Palatino Linotype" w:cs="Arial"/>
          <w:b/>
          <w:i/>
          <w:sz w:val="22"/>
          <w:szCs w:val="22"/>
          <w:u w:val="single"/>
        </w:rPr>
        <w:t xml:space="preserve">o </w:t>
      </w:r>
      <w:r w:rsidRPr="00FB5E36">
        <w:rPr>
          <w:rFonts w:ascii="Palatino Linotype" w:eastAsia="Arial" w:hAnsi="Palatino Linotype" w:cs="Arial"/>
          <w:b/>
          <w:i/>
          <w:spacing w:val="1"/>
          <w:sz w:val="22"/>
          <w:szCs w:val="22"/>
          <w:u w:val="single"/>
        </w:rPr>
        <w:t>ha</w:t>
      </w:r>
      <w:r w:rsidRPr="00FB5E36">
        <w:rPr>
          <w:rFonts w:ascii="Palatino Linotype" w:eastAsia="Arial" w:hAnsi="Palatino Linotype" w:cs="Arial"/>
          <w:b/>
          <w:i/>
          <w:spacing w:val="-2"/>
          <w:sz w:val="22"/>
          <w:szCs w:val="22"/>
          <w:u w:val="single"/>
        </w:rPr>
        <w:t>y</w:t>
      </w:r>
      <w:r w:rsidRPr="00FB5E36">
        <w:rPr>
          <w:rFonts w:ascii="Palatino Linotype" w:eastAsia="Arial" w:hAnsi="Palatino Linotype" w:cs="Arial"/>
          <w:b/>
          <w:i/>
          <w:sz w:val="22"/>
          <w:szCs w:val="22"/>
          <w:u w:val="single"/>
        </w:rPr>
        <w:t xml:space="preserve">a  </w:t>
      </w:r>
      <w:r w:rsidRPr="00FB5E36">
        <w:rPr>
          <w:rFonts w:ascii="Palatino Linotype" w:eastAsia="Arial" w:hAnsi="Palatino Linotype" w:cs="Arial"/>
          <w:b/>
          <w:i/>
          <w:spacing w:val="3"/>
          <w:sz w:val="22"/>
          <w:szCs w:val="22"/>
          <w:u w:val="single"/>
        </w:rPr>
        <w:t xml:space="preserve"> </w:t>
      </w:r>
      <w:r w:rsidRPr="00FB5E36">
        <w:rPr>
          <w:rFonts w:ascii="Palatino Linotype" w:eastAsia="Arial" w:hAnsi="Palatino Linotype" w:cs="Arial"/>
          <w:b/>
          <w:i/>
          <w:sz w:val="22"/>
          <w:szCs w:val="22"/>
          <w:u w:val="single"/>
        </w:rPr>
        <w:t>s</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pacing w:val="1"/>
          <w:sz w:val="22"/>
          <w:szCs w:val="22"/>
          <w:u w:val="single"/>
        </w:rPr>
        <w:t>ña</w:t>
      </w:r>
      <w:r w:rsidRPr="00FB5E36">
        <w:rPr>
          <w:rFonts w:ascii="Palatino Linotype" w:eastAsia="Arial" w:hAnsi="Palatino Linotype" w:cs="Arial"/>
          <w:b/>
          <w:i/>
          <w:sz w:val="22"/>
          <w:szCs w:val="22"/>
          <w:u w:val="single"/>
        </w:rPr>
        <w:t>la</w:t>
      </w:r>
      <w:r w:rsidRPr="00FB5E36">
        <w:rPr>
          <w:rFonts w:ascii="Palatino Linotype" w:eastAsia="Arial" w:hAnsi="Palatino Linotype" w:cs="Arial"/>
          <w:b/>
          <w:i/>
          <w:spacing w:val="-1"/>
          <w:sz w:val="22"/>
          <w:szCs w:val="22"/>
          <w:u w:val="single"/>
        </w:rPr>
        <w:t>d</w:t>
      </w:r>
      <w:r w:rsidRPr="00FB5E36">
        <w:rPr>
          <w:rFonts w:ascii="Palatino Linotype" w:eastAsia="Arial" w:hAnsi="Palatino Linotype" w:cs="Arial"/>
          <w:b/>
          <w:i/>
          <w:sz w:val="22"/>
          <w:szCs w:val="22"/>
          <w:u w:val="single"/>
        </w:rPr>
        <w:t xml:space="preserve">o  </w:t>
      </w:r>
      <w:r w:rsidRPr="00FB5E36">
        <w:rPr>
          <w:rFonts w:ascii="Palatino Linotype" w:eastAsia="Arial" w:hAnsi="Palatino Linotype" w:cs="Arial"/>
          <w:b/>
          <w:i/>
          <w:spacing w:val="1"/>
          <w:sz w:val="22"/>
          <w:szCs w:val="22"/>
          <w:u w:val="single"/>
        </w:rPr>
        <w:t xml:space="preserve"> e</w:t>
      </w:r>
      <w:r w:rsidRPr="00FB5E36">
        <w:rPr>
          <w:rFonts w:ascii="Palatino Linotype" w:eastAsia="Arial" w:hAnsi="Palatino Linotype" w:cs="Arial"/>
          <w:b/>
          <w:i/>
          <w:sz w:val="22"/>
          <w:szCs w:val="22"/>
          <w:u w:val="single"/>
        </w:rPr>
        <w:t xml:space="preserve">l   </w:t>
      </w:r>
      <w:r w:rsidRPr="00FB5E36">
        <w:rPr>
          <w:rFonts w:ascii="Palatino Linotype" w:eastAsia="Arial" w:hAnsi="Palatino Linotype" w:cs="Arial"/>
          <w:b/>
          <w:i/>
          <w:spacing w:val="-1"/>
          <w:sz w:val="22"/>
          <w:szCs w:val="22"/>
          <w:u w:val="single"/>
        </w:rPr>
        <w:t>p</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z w:val="22"/>
          <w:szCs w:val="22"/>
          <w:u w:val="single"/>
        </w:rPr>
        <w:t>r</w:t>
      </w:r>
      <w:r w:rsidRPr="00FB5E36">
        <w:rPr>
          <w:rFonts w:ascii="Palatino Linotype" w:eastAsia="Arial" w:hAnsi="Palatino Linotype" w:cs="Arial"/>
          <w:b/>
          <w:i/>
          <w:spacing w:val="-1"/>
          <w:sz w:val="22"/>
          <w:szCs w:val="22"/>
          <w:u w:val="single"/>
        </w:rPr>
        <w:t>i</w:t>
      </w:r>
      <w:r w:rsidRPr="00FB5E36">
        <w:rPr>
          <w:rFonts w:ascii="Palatino Linotype" w:eastAsia="Arial" w:hAnsi="Palatino Linotype" w:cs="Arial"/>
          <w:b/>
          <w:i/>
          <w:spacing w:val="1"/>
          <w:sz w:val="22"/>
          <w:szCs w:val="22"/>
          <w:u w:val="single"/>
        </w:rPr>
        <w:t>od</w:t>
      </w:r>
      <w:r w:rsidRPr="00FB5E36">
        <w:rPr>
          <w:rFonts w:ascii="Palatino Linotype" w:eastAsia="Arial" w:hAnsi="Palatino Linotype" w:cs="Arial"/>
          <w:b/>
          <w:i/>
          <w:sz w:val="22"/>
          <w:szCs w:val="22"/>
          <w:u w:val="single"/>
        </w:rPr>
        <w:t xml:space="preserve">o  </w:t>
      </w:r>
      <w:r w:rsidRPr="00FB5E36">
        <w:rPr>
          <w:rFonts w:ascii="Palatino Linotype" w:eastAsia="Arial" w:hAnsi="Palatino Linotype" w:cs="Arial"/>
          <w:b/>
          <w:i/>
          <w:spacing w:val="1"/>
          <w:sz w:val="22"/>
          <w:szCs w:val="22"/>
          <w:u w:val="single"/>
        </w:rPr>
        <w:t xml:space="preserve"> </w:t>
      </w:r>
      <w:r w:rsidRPr="00FB5E36">
        <w:rPr>
          <w:rFonts w:ascii="Palatino Linotype" w:eastAsia="Arial" w:hAnsi="Palatino Linotype" w:cs="Arial"/>
          <w:b/>
          <w:i/>
          <w:sz w:val="22"/>
          <w:szCs w:val="22"/>
          <w:u w:val="single"/>
        </w:rPr>
        <w:t>s</w:t>
      </w:r>
      <w:r w:rsidRPr="00FB5E36">
        <w:rPr>
          <w:rFonts w:ascii="Palatino Linotype" w:eastAsia="Arial" w:hAnsi="Palatino Linotype" w:cs="Arial"/>
          <w:b/>
          <w:i/>
          <w:spacing w:val="1"/>
          <w:sz w:val="22"/>
          <w:szCs w:val="22"/>
          <w:u w:val="single"/>
        </w:rPr>
        <w:t>ob</w:t>
      </w:r>
      <w:r w:rsidRPr="00FB5E36">
        <w:rPr>
          <w:rFonts w:ascii="Palatino Linotype" w:eastAsia="Arial" w:hAnsi="Palatino Linotype" w:cs="Arial"/>
          <w:b/>
          <w:i/>
          <w:sz w:val="22"/>
          <w:szCs w:val="22"/>
          <w:u w:val="single"/>
        </w:rPr>
        <w:t xml:space="preserve">re  </w:t>
      </w:r>
      <w:r w:rsidRPr="00FB5E36">
        <w:rPr>
          <w:rFonts w:ascii="Palatino Linotype" w:eastAsia="Arial" w:hAnsi="Palatino Linotype" w:cs="Arial"/>
          <w:b/>
          <w:i/>
          <w:spacing w:val="1"/>
          <w:sz w:val="22"/>
          <w:szCs w:val="22"/>
          <w:u w:val="single"/>
        </w:rPr>
        <w:t xml:space="preserve"> e</w:t>
      </w:r>
      <w:r w:rsidRPr="00FB5E36">
        <w:rPr>
          <w:rFonts w:ascii="Palatino Linotype" w:eastAsia="Arial" w:hAnsi="Palatino Linotype" w:cs="Arial"/>
          <w:b/>
          <w:i/>
          <w:sz w:val="22"/>
          <w:szCs w:val="22"/>
          <w:u w:val="single"/>
        </w:rPr>
        <w:t xml:space="preserve">l   </w:t>
      </w:r>
      <w:r w:rsidRPr="00FB5E36">
        <w:rPr>
          <w:rFonts w:ascii="Palatino Linotype" w:eastAsia="Arial" w:hAnsi="Palatino Linotype" w:cs="Arial"/>
          <w:b/>
          <w:i/>
          <w:spacing w:val="-1"/>
          <w:sz w:val="22"/>
          <w:szCs w:val="22"/>
          <w:u w:val="single"/>
        </w:rPr>
        <w:t>qu</w:t>
      </w:r>
      <w:r w:rsidRPr="00FB5E36">
        <w:rPr>
          <w:rFonts w:ascii="Palatino Linotype" w:eastAsia="Arial" w:hAnsi="Palatino Linotype" w:cs="Arial"/>
          <w:b/>
          <w:i/>
          <w:sz w:val="22"/>
          <w:szCs w:val="22"/>
          <w:u w:val="single"/>
        </w:rPr>
        <w:t xml:space="preserve">e  </w:t>
      </w:r>
      <w:r w:rsidRPr="00FB5E36">
        <w:rPr>
          <w:rFonts w:ascii="Palatino Linotype" w:eastAsia="Arial" w:hAnsi="Palatino Linotype" w:cs="Arial"/>
          <w:b/>
          <w:i/>
          <w:spacing w:val="3"/>
          <w:sz w:val="22"/>
          <w:szCs w:val="22"/>
          <w:u w:val="single"/>
        </w:rPr>
        <w:t xml:space="preserve"> </w:t>
      </w:r>
      <w:r w:rsidRPr="00FB5E36">
        <w:rPr>
          <w:rFonts w:ascii="Palatino Linotype" w:eastAsia="Arial" w:hAnsi="Palatino Linotype" w:cs="Arial"/>
          <w:b/>
          <w:i/>
          <w:sz w:val="22"/>
          <w:szCs w:val="22"/>
          <w:u w:val="single"/>
        </w:rPr>
        <w:t>re</w:t>
      </w:r>
      <w:r w:rsidRPr="00FB5E36">
        <w:rPr>
          <w:rFonts w:ascii="Palatino Linotype" w:eastAsia="Arial" w:hAnsi="Palatino Linotype" w:cs="Arial"/>
          <w:b/>
          <w:i/>
          <w:spacing w:val="-1"/>
          <w:sz w:val="22"/>
          <w:szCs w:val="22"/>
          <w:u w:val="single"/>
        </w:rPr>
        <w:t>q</w:t>
      </w:r>
      <w:r w:rsidRPr="00FB5E36">
        <w:rPr>
          <w:rFonts w:ascii="Palatino Linotype" w:eastAsia="Arial" w:hAnsi="Palatino Linotype" w:cs="Arial"/>
          <w:b/>
          <w:i/>
          <w:spacing w:val="1"/>
          <w:sz w:val="22"/>
          <w:szCs w:val="22"/>
          <w:u w:val="single"/>
        </w:rPr>
        <w:t>u</w:t>
      </w:r>
      <w:r w:rsidRPr="00FB5E36">
        <w:rPr>
          <w:rFonts w:ascii="Palatino Linotype" w:eastAsia="Arial" w:hAnsi="Palatino Linotype" w:cs="Arial"/>
          <w:b/>
          <w:i/>
          <w:sz w:val="22"/>
          <w:szCs w:val="22"/>
          <w:u w:val="single"/>
        </w:rPr>
        <w:t xml:space="preserve">iere  </w:t>
      </w:r>
      <w:r w:rsidRPr="00FB5E36">
        <w:rPr>
          <w:rFonts w:ascii="Palatino Linotype" w:eastAsia="Arial" w:hAnsi="Palatino Linotype" w:cs="Arial"/>
          <w:b/>
          <w:i/>
          <w:spacing w:val="1"/>
          <w:sz w:val="22"/>
          <w:szCs w:val="22"/>
          <w:u w:val="single"/>
        </w:rPr>
        <w:t xml:space="preserve"> </w:t>
      </w:r>
      <w:r w:rsidRPr="00FB5E36">
        <w:rPr>
          <w:rFonts w:ascii="Palatino Linotype" w:eastAsia="Arial" w:hAnsi="Palatino Linotype" w:cs="Arial"/>
          <w:b/>
          <w:i/>
          <w:sz w:val="22"/>
          <w:szCs w:val="22"/>
          <w:u w:val="single"/>
        </w:rPr>
        <w:t xml:space="preserve">la  </w:t>
      </w:r>
      <w:r w:rsidRPr="00FB5E36">
        <w:rPr>
          <w:rFonts w:ascii="Palatino Linotype" w:eastAsia="Arial" w:hAnsi="Palatino Linotype" w:cs="Arial"/>
          <w:b/>
          <w:i/>
          <w:spacing w:val="1"/>
          <w:sz w:val="22"/>
          <w:szCs w:val="22"/>
          <w:u w:val="single"/>
        </w:rPr>
        <w:t xml:space="preserve"> </w:t>
      </w:r>
      <w:r w:rsidRPr="00FB5E36">
        <w:rPr>
          <w:rFonts w:ascii="Palatino Linotype" w:eastAsia="Arial" w:hAnsi="Palatino Linotype" w:cs="Arial"/>
          <w:b/>
          <w:i/>
          <w:sz w:val="22"/>
          <w:szCs w:val="22"/>
          <w:u w:val="single"/>
        </w:rPr>
        <w:t>i</w:t>
      </w:r>
      <w:r w:rsidRPr="00FB5E36">
        <w:rPr>
          <w:rFonts w:ascii="Palatino Linotype" w:eastAsia="Arial" w:hAnsi="Palatino Linotype" w:cs="Arial"/>
          <w:b/>
          <w:i/>
          <w:spacing w:val="-2"/>
          <w:sz w:val="22"/>
          <w:szCs w:val="22"/>
          <w:u w:val="single"/>
        </w:rPr>
        <w:t>n</w:t>
      </w:r>
      <w:r w:rsidRPr="00FB5E36">
        <w:rPr>
          <w:rFonts w:ascii="Palatino Linotype" w:eastAsia="Arial" w:hAnsi="Palatino Linotype" w:cs="Arial"/>
          <w:b/>
          <w:i/>
          <w:spacing w:val="3"/>
          <w:sz w:val="22"/>
          <w:szCs w:val="22"/>
          <w:u w:val="single"/>
        </w:rPr>
        <w:t>f</w:t>
      </w:r>
      <w:r w:rsidRPr="00FB5E36">
        <w:rPr>
          <w:rFonts w:ascii="Palatino Linotype" w:eastAsia="Arial" w:hAnsi="Palatino Linotype" w:cs="Arial"/>
          <w:b/>
          <w:i/>
          <w:spacing w:val="1"/>
          <w:sz w:val="22"/>
          <w:szCs w:val="22"/>
          <w:u w:val="single"/>
        </w:rPr>
        <w:t>o</w:t>
      </w:r>
      <w:r w:rsidRPr="00FB5E36">
        <w:rPr>
          <w:rFonts w:ascii="Palatino Linotype" w:eastAsia="Arial" w:hAnsi="Palatino Linotype" w:cs="Arial"/>
          <w:b/>
          <w:i/>
          <w:spacing w:val="-3"/>
          <w:sz w:val="22"/>
          <w:szCs w:val="22"/>
          <w:u w:val="single"/>
        </w:rPr>
        <w:t>r</w:t>
      </w:r>
      <w:r w:rsidRPr="00FB5E36">
        <w:rPr>
          <w:rFonts w:ascii="Palatino Linotype" w:eastAsia="Arial" w:hAnsi="Palatino Linotype" w:cs="Arial"/>
          <w:b/>
          <w:i/>
          <w:spacing w:val="1"/>
          <w:sz w:val="22"/>
          <w:szCs w:val="22"/>
          <w:u w:val="single"/>
        </w:rPr>
        <w:t>ma</w:t>
      </w:r>
      <w:r w:rsidRPr="00FB5E36">
        <w:rPr>
          <w:rFonts w:ascii="Palatino Linotype" w:eastAsia="Arial" w:hAnsi="Palatino Linotype" w:cs="Arial"/>
          <w:b/>
          <w:i/>
          <w:sz w:val="22"/>
          <w:szCs w:val="22"/>
          <w:u w:val="single"/>
        </w:rPr>
        <w:t>ci</w:t>
      </w:r>
      <w:r w:rsidRPr="00FB5E36">
        <w:rPr>
          <w:rFonts w:ascii="Palatino Linotype" w:eastAsia="Arial" w:hAnsi="Palatino Linotype" w:cs="Arial"/>
          <w:b/>
          <w:i/>
          <w:spacing w:val="-2"/>
          <w:sz w:val="22"/>
          <w:szCs w:val="22"/>
          <w:u w:val="single"/>
        </w:rPr>
        <w:t>ó</w:t>
      </w:r>
      <w:r w:rsidRPr="00FB5E36">
        <w:rPr>
          <w:rFonts w:ascii="Palatino Linotype" w:eastAsia="Arial" w:hAnsi="Palatino Linotype" w:cs="Arial"/>
          <w:b/>
          <w:i/>
          <w:spacing w:val="1"/>
          <w:sz w:val="22"/>
          <w:szCs w:val="22"/>
          <w:u w:val="single"/>
        </w:rPr>
        <w:t>n</w:t>
      </w:r>
      <w:r w:rsidRPr="00FB5E36">
        <w:rPr>
          <w:rFonts w:ascii="Palatino Linotype" w:eastAsia="Arial" w:hAnsi="Palatino Linotype" w:cs="Arial"/>
          <w:b/>
          <w:i/>
          <w:sz w:val="22"/>
          <w:szCs w:val="22"/>
          <w:u w:val="single"/>
        </w:rPr>
        <w:t xml:space="preserve">,  </w:t>
      </w:r>
      <w:r w:rsidRPr="00FB5E36">
        <w:rPr>
          <w:rFonts w:ascii="Palatino Linotype" w:eastAsia="Arial" w:hAnsi="Palatino Linotype" w:cs="Arial"/>
          <w:b/>
          <w:i/>
          <w:spacing w:val="1"/>
          <w:sz w:val="22"/>
          <w:szCs w:val="22"/>
          <w:u w:val="single"/>
        </w:rPr>
        <w:t xml:space="preserve"> d</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pacing w:val="1"/>
          <w:sz w:val="22"/>
          <w:szCs w:val="22"/>
          <w:u w:val="single"/>
        </w:rPr>
        <w:t>be</w:t>
      </w:r>
      <w:r w:rsidRPr="00FB5E36">
        <w:rPr>
          <w:rFonts w:ascii="Palatino Linotype" w:eastAsia="Arial" w:hAnsi="Palatino Linotype" w:cs="Arial"/>
          <w:b/>
          <w:i/>
          <w:sz w:val="22"/>
          <w:szCs w:val="22"/>
          <w:u w:val="single"/>
        </w:rPr>
        <w:t>rá in</w:t>
      </w:r>
      <w:r w:rsidRPr="00FB5E36">
        <w:rPr>
          <w:rFonts w:ascii="Palatino Linotype" w:eastAsia="Arial" w:hAnsi="Palatino Linotype" w:cs="Arial"/>
          <w:b/>
          <w:i/>
          <w:spacing w:val="1"/>
          <w:sz w:val="22"/>
          <w:szCs w:val="22"/>
          <w:u w:val="single"/>
        </w:rPr>
        <w:t>te</w:t>
      </w:r>
      <w:r w:rsidRPr="00FB5E36">
        <w:rPr>
          <w:rFonts w:ascii="Palatino Linotype" w:eastAsia="Arial" w:hAnsi="Palatino Linotype" w:cs="Arial"/>
          <w:b/>
          <w:i/>
          <w:sz w:val="22"/>
          <w:szCs w:val="22"/>
          <w:u w:val="single"/>
        </w:rPr>
        <w:t>rpre</w:t>
      </w:r>
      <w:r w:rsidRPr="00FB5E36">
        <w:rPr>
          <w:rFonts w:ascii="Palatino Linotype" w:eastAsia="Arial" w:hAnsi="Palatino Linotype" w:cs="Arial"/>
          <w:b/>
          <w:i/>
          <w:spacing w:val="-1"/>
          <w:sz w:val="22"/>
          <w:szCs w:val="22"/>
          <w:u w:val="single"/>
        </w:rPr>
        <w:t>t</w:t>
      </w:r>
      <w:r w:rsidRPr="00FB5E36">
        <w:rPr>
          <w:rFonts w:ascii="Palatino Linotype" w:eastAsia="Arial" w:hAnsi="Palatino Linotype" w:cs="Arial"/>
          <w:b/>
          <w:i/>
          <w:spacing w:val="1"/>
          <w:sz w:val="22"/>
          <w:szCs w:val="22"/>
          <w:u w:val="single"/>
        </w:rPr>
        <w:t>a</w:t>
      </w:r>
      <w:r w:rsidRPr="00FB5E36">
        <w:rPr>
          <w:rFonts w:ascii="Palatino Linotype" w:eastAsia="Arial" w:hAnsi="Palatino Linotype" w:cs="Arial"/>
          <w:b/>
          <w:i/>
          <w:sz w:val="22"/>
          <w:szCs w:val="22"/>
          <w:u w:val="single"/>
        </w:rPr>
        <w:t>rse</w:t>
      </w:r>
      <w:r w:rsidRPr="00FB5E36">
        <w:rPr>
          <w:rFonts w:ascii="Palatino Linotype" w:eastAsia="Arial" w:hAnsi="Palatino Linotype" w:cs="Arial"/>
          <w:b/>
          <w:i/>
          <w:spacing w:val="2"/>
          <w:sz w:val="22"/>
          <w:szCs w:val="22"/>
          <w:u w:val="single"/>
        </w:rPr>
        <w:t xml:space="preserve"> </w:t>
      </w:r>
      <w:r w:rsidRPr="00FB5E36">
        <w:rPr>
          <w:rFonts w:ascii="Palatino Linotype" w:eastAsia="Arial" w:hAnsi="Palatino Linotype" w:cs="Arial"/>
          <w:b/>
          <w:i/>
          <w:spacing w:val="-1"/>
          <w:sz w:val="22"/>
          <w:szCs w:val="22"/>
          <w:u w:val="single"/>
        </w:rPr>
        <w:t>q</w:t>
      </w:r>
      <w:r w:rsidRPr="00FB5E36">
        <w:rPr>
          <w:rFonts w:ascii="Palatino Linotype" w:eastAsia="Arial" w:hAnsi="Palatino Linotype" w:cs="Arial"/>
          <w:b/>
          <w:i/>
          <w:spacing w:val="1"/>
          <w:sz w:val="22"/>
          <w:szCs w:val="22"/>
          <w:u w:val="single"/>
        </w:rPr>
        <w:t>u</w:t>
      </w:r>
      <w:r w:rsidRPr="00FB5E36">
        <w:rPr>
          <w:rFonts w:ascii="Palatino Linotype" w:eastAsia="Arial" w:hAnsi="Palatino Linotype" w:cs="Arial"/>
          <w:b/>
          <w:i/>
          <w:sz w:val="22"/>
          <w:szCs w:val="22"/>
          <w:u w:val="single"/>
        </w:rPr>
        <w:t>e</w:t>
      </w:r>
      <w:r w:rsidRPr="00FB5E36">
        <w:rPr>
          <w:rFonts w:ascii="Palatino Linotype" w:eastAsia="Arial" w:hAnsi="Palatino Linotype" w:cs="Arial"/>
          <w:b/>
          <w:i/>
          <w:spacing w:val="2"/>
          <w:sz w:val="22"/>
          <w:szCs w:val="22"/>
          <w:u w:val="single"/>
        </w:rPr>
        <w:t xml:space="preserve"> </w:t>
      </w:r>
      <w:r w:rsidRPr="00FB5E36">
        <w:rPr>
          <w:rFonts w:ascii="Palatino Linotype" w:eastAsia="Arial" w:hAnsi="Palatino Linotype" w:cs="Arial"/>
          <w:b/>
          <w:i/>
          <w:sz w:val="22"/>
          <w:szCs w:val="22"/>
          <w:u w:val="single"/>
        </w:rPr>
        <w:t>su</w:t>
      </w:r>
      <w:r w:rsidRPr="00FB5E36">
        <w:rPr>
          <w:rFonts w:ascii="Palatino Linotype" w:eastAsia="Arial" w:hAnsi="Palatino Linotype" w:cs="Arial"/>
          <w:b/>
          <w:i/>
          <w:spacing w:val="2"/>
          <w:sz w:val="22"/>
          <w:szCs w:val="22"/>
          <w:u w:val="single"/>
        </w:rPr>
        <w:t xml:space="preserve"> </w:t>
      </w:r>
      <w:r w:rsidRPr="00FB5E36">
        <w:rPr>
          <w:rFonts w:ascii="Palatino Linotype" w:eastAsia="Arial" w:hAnsi="Palatino Linotype" w:cs="Arial"/>
          <w:b/>
          <w:i/>
          <w:sz w:val="22"/>
          <w:szCs w:val="22"/>
          <w:u w:val="single"/>
        </w:rPr>
        <w:t>r</w:t>
      </w:r>
      <w:r w:rsidRPr="00FB5E36">
        <w:rPr>
          <w:rFonts w:ascii="Palatino Linotype" w:eastAsia="Arial" w:hAnsi="Palatino Linotype" w:cs="Arial"/>
          <w:b/>
          <w:i/>
          <w:spacing w:val="-2"/>
          <w:sz w:val="22"/>
          <w:szCs w:val="22"/>
          <w:u w:val="single"/>
        </w:rPr>
        <w:t>e</w:t>
      </w:r>
      <w:r w:rsidRPr="00FB5E36">
        <w:rPr>
          <w:rFonts w:ascii="Palatino Linotype" w:eastAsia="Arial" w:hAnsi="Palatino Linotype" w:cs="Arial"/>
          <w:b/>
          <w:i/>
          <w:spacing w:val="-1"/>
          <w:sz w:val="22"/>
          <w:szCs w:val="22"/>
          <w:u w:val="single"/>
        </w:rPr>
        <w:t>q</w:t>
      </w:r>
      <w:r w:rsidRPr="00FB5E36">
        <w:rPr>
          <w:rFonts w:ascii="Palatino Linotype" w:eastAsia="Arial" w:hAnsi="Palatino Linotype" w:cs="Arial"/>
          <w:b/>
          <w:i/>
          <w:spacing w:val="1"/>
          <w:sz w:val="22"/>
          <w:szCs w:val="22"/>
          <w:u w:val="single"/>
        </w:rPr>
        <w:t>ue</w:t>
      </w:r>
      <w:r w:rsidRPr="00FB5E36">
        <w:rPr>
          <w:rFonts w:ascii="Palatino Linotype" w:eastAsia="Arial" w:hAnsi="Palatino Linotype" w:cs="Arial"/>
          <w:b/>
          <w:i/>
          <w:sz w:val="22"/>
          <w:szCs w:val="22"/>
          <w:u w:val="single"/>
        </w:rPr>
        <w:t>r</w:t>
      </w:r>
      <w:r w:rsidRPr="00FB5E36">
        <w:rPr>
          <w:rFonts w:ascii="Palatino Linotype" w:eastAsia="Arial" w:hAnsi="Palatino Linotype" w:cs="Arial"/>
          <w:b/>
          <w:i/>
          <w:spacing w:val="-1"/>
          <w:sz w:val="22"/>
          <w:szCs w:val="22"/>
          <w:u w:val="single"/>
        </w:rPr>
        <w:t>i</w:t>
      </w:r>
      <w:r w:rsidRPr="00FB5E36">
        <w:rPr>
          <w:rFonts w:ascii="Palatino Linotype" w:eastAsia="Arial" w:hAnsi="Palatino Linotype" w:cs="Arial"/>
          <w:b/>
          <w:i/>
          <w:spacing w:val="1"/>
          <w:sz w:val="22"/>
          <w:szCs w:val="22"/>
          <w:u w:val="single"/>
        </w:rPr>
        <w:t>m</w:t>
      </w:r>
      <w:r w:rsidRPr="00FB5E36">
        <w:rPr>
          <w:rFonts w:ascii="Palatino Linotype" w:eastAsia="Arial" w:hAnsi="Palatino Linotype" w:cs="Arial"/>
          <w:b/>
          <w:i/>
          <w:sz w:val="22"/>
          <w:szCs w:val="22"/>
          <w:u w:val="single"/>
        </w:rPr>
        <w:t>ie</w:t>
      </w:r>
      <w:r w:rsidRPr="00FB5E36">
        <w:rPr>
          <w:rFonts w:ascii="Palatino Linotype" w:eastAsia="Arial" w:hAnsi="Palatino Linotype" w:cs="Arial"/>
          <w:b/>
          <w:i/>
          <w:spacing w:val="1"/>
          <w:sz w:val="22"/>
          <w:szCs w:val="22"/>
          <w:u w:val="single"/>
        </w:rPr>
        <w:t>n</w:t>
      </w:r>
      <w:r w:rsidRPr="00FB5E36">
        <w:rPr>
          <w:rFonts w:ascii="Palatino Linotype" w:eastAsia="Arial" w:hAnsi="Palatino Linotype" w:cs="Arial"/>
          <w:b/>
          <w:i/>
          <w:sz w:val="22"/>
          <w:szCs w:val="22"/>
          <w:u w:val="single"/>
        </w:rPr>
        <w:t>to</w:t>
      </w:r>
      <w:r w:rsidRPr="00FB5E36">
        <w:rPr>
          <w:rFonts w:ascii="Palatino Linotype" w:eastAsia="Arial" w:hAnsi="Palatino Linotype" w:cs="Arial"/>
          <w:b/>
          <w:i/>
          <w:spacing w:val="3"/>
          <w:sz w:val="22"/>
          <w:szCs w:val="22"/>
          <w:u w:val="single"/>
        </w:rPr>
        <w:t xml:space="preserve"> </w:t>
      </w:r>
      <w:r w:rsidRPr="00FB5E36">
        <w:rPr>
          <w:rFonts w:ascii="Palatino Linotype" w:eastAsia="Arial" w:hAnsi="Palatino Linotype" w:cs="Arial"/>
          <w:b/>
          <w:i/>
          <w:spacing w:val="-2"/>
          <w:sz w:val="22"/>
          <w:szCs w:val="22"/>
          <w:u w:val="single"/>
        </w:rPr>
        <w:t>s</w:t>
      </w:r>
      <w:r w:rsidRPr="00FB5E36">
        <w:rPr>
          <w:rFonts w:ascii="Palatino Linotype" w:eastAsia="Arial" w:hAnsi="Palatino Linotype" w:cs="Arial"/>
          <w:b/>
          <w:i/>
          <w:sz w:val="22"/>
          <w:szCs w:val="22"/>
          <w:u w:val="single"/>
        </w:rPr>
        <w:t>e</w:t>
      </w:r>
      <w:r w:rsidRPr="00FB5E36">
        <w:rPr>
          <w:rFonts w:ascii="Palatino Linotype" w:eastAsia="Arial" w:hAnsi="Palatino Linotype" w:cs="Arial"/>
          <w:b/>
          <w:i/>
          <w:spacing w:val="2"/>
          <w:sz w:val="22"/>
          <w:szCs w:val="22"/>
          <w:u w:val="single"/>
        </w:rPr>
        <w:t xml:space="preserve"> </w:t>
      </w:r>
      <w:r w:rsidRPr="00FB5E36">
        <w:rPr>
          <w:rFonts w:ascii="Palatino Linotype" w:eastAsia="Arial" w:hAnsi="Palatino Linotype" w:cs="Arial"/>
          <w:b/>
          <w:i/>
          <w:sz w:val="22"/>
          <w:szCs w:val="22"/>
          <w:u w:val="single"/>
        </w:rPr>
        <w:t>r</w:t>
      </w:r>
      <w:r w:rsidRPr="00FB5E36">
        <w:rPr>
          <w:rFonts w:ascii="Palatino Linotype" w:eastAsia="Arial" w:hAnsi="Palatino Linotype" w:cs="Arial"/>
          <w:b/>
          <w:i/>
          <w:spacing w:val="-2"/>
          <w:sz w:val="22"/>
          <w:szCs w:val="22"/>
          <w:u w:val="single"/>
        </w:rPr>
        <w:t>e</w:t>
      </w:r>
      <w:r w:rsidRPr="00FB5E36">
        <w:rPr>
          <w:rFonts w:ascii="Palatino Linotype" w:eastAsia="Arial" w:hAnsi="Palatino Linotype" w:cs="Arial"/>
          <w:b/>
          <w:i/>
          <w:spacing w:val="3"/>
          <w:sz w:val="22"/>
          <w:szCs w:val="22"/>
          <w:u w:val="single"/>
        </w:rPr>
        <w:t>f</w:t>
      </w:r>
      <w:r w:rsidRPr="00FB5E36">
        <w:rPr>
          <w:rFonts w:ascii="Palatino Linotype" w:eastAsia="Arial" w:hAnsi="Palatino Linotype" w:cs="Arial"/>
          <w:b/>
          <w:i/>
          <w:sz w:val="22"/>
          <w:szCs w:val="22"/>
          <w:u w:val="single"/>
        </w:rPr>
        <w:t xml:space="preserve">iere </w:t>
      </w:r>
      <w:r w:rsidRPr="00FB5E36">
        <w:rPr>
          <w:rFonts w:ascii="Palatino Linotype" w:eastAsia="Arial" w:hAnsi="Palatino Linotype" w:cs="Arial"/>
          <w:b/>
          <w:i/>
          <w:spacing w:val="1"/>
          <w:sz w:val="22"/>
          <w:szCs w:val="22"/>
          <w:u w:val="single"/>
        </w:rPr>
        <w:t>a</w:t>
      </w:r>
      <w:r w:rsidRPr="00FB5E36">
        <w:rPr>
          <w:rFonts w:ascii="Palatino Linotype" w:eastAsia="Arial" w:hAnsi="Palatino Linotype" w:cs="Arial"/>
          <w:b/>
          <w:i/>
          <w:sz w:val="22"/>
          <w:szCs w:val="22"/>
          <w:u w:val="single"/>
        </w:rPr>
        <w:t>l</w:t>
      </w:r>
      <w:r w:rsidRPr="00FB5E36">
        <w:rPr>
          <w:rFonts w:ascii="Palatino Linotype" w:eastAsia="Arial" w:hAnsi="Palatino Linotype" w:cs="Arial"/>
          <w:b/>
          <w:i/>
          <w:spacing w:val="1"/>
          <w:sz w:val="22"/>
          <w:szCs w:val="22"/>
          <w:u w:val="single"/>
        </w:rPr>
        <w:t xml:space="preserve"> de</w:t>
      </w:r>
      <w:r w:rsidRPr="00FB5E36">
        <w:rPr>
          <w:rFonts w:ascii="Palatino Linotype" w:eastAsia="Arial" w:hAnsi="Palatino Linotype" w:cs="Arial"/>
          <w:b/>
          <w:i/>
          <w:sz w:val="22"/>
          <w:szCs w:val="22"/>
          <w:u w:val="single"/>
        </w:rPr>
        <w:t>l</w:t>
      </w:r>
      <w:r w:rsidRPr="00FB5E36">
        <w:rPr>
          <w:rFonts w:ascii="Palatino Linotype" w:eastAsia="Arial" w:hAnsi="Palatino Linotype" w:cs="Arial"/>
          <w:b/>
          <w:i/>
          <w:spacing w:val="1"/>
          <w:sz w:val="22"/>
          <w:szCs w:val="22"/>
          <w:u w:val="single"/>
        </w:rPr>
        <w:t xml:space="preserve"> a</w:t>
      </w:r>
      <w:r w:rsidRPr="00FB5E36">
        <w:rPr>
          <w:rFonts w:ascii="Palatino Linotype" w:eastAsia="Arial" w:hAnsi="Palatino Linotype" w:cs="Arial"/>
          <w:b/>
          <w:i/>
          <w:spacing w:val="-1"/>
          <w:sz w:val="22"/>
          <w:szCs w:val="22"/>
          <w:u w:val="single"/>
        </w:rPr>
        <w:t>ñ</w:t>
      </w:r>
      <w:r w:rsidRPr="00FB5E36">
        <w:rPr>
          <w:rFonts w:ascii="Palatino Linotype" w:eastAsia="Arial" w:hAnsi="Palatino Linotype" w:cs="Arial"/>
          <w:b/>
          <w:i/>
          <w:sz w:val="22"/>
          <w:szCs w:val="22"/>
          <w:u w:val="single"/>
        </w:rPr>
        <w:t>o</w:t>
      </w:r>
      <w:r w:rsidRPr="00FB5E36">
        <w:rPr>
          <w:rFonts w:ascii="Palatino Linotype" w:eastAsia="Arial" w:hAnsi="Palatino Linotype" w:cs="Arial"/>
          <w:b/>
          <w:i/>
          <w:spacing w:val="2"/>
          <w:sz w:val="22"/>
          <w:szCs w:val="22"/>
          <w:u w:val="single"/>
        </w:rPr>
        <w:t xml:space="preserve"> </w:t>
      </w:r>
      <w:r w:rsidRPr="00FB5E36">
        <w:rPr>
          <w:rFonts w:ascii="Palatino Linotype" w:eastAsia="Arial" w:hAnsi="Palatino Linotype" w:cs="Arial"/>
          <w:b/>
          <w:i/>
          <w:sz w:val="22"/>
          <w:szCs w:val="22"/>
          <w:u w:val="single"/>
        </w:rPr>
        <w:t>inme</w:t>
      </w:r>
      <w:r w:rsidRPr="00FB5E36">
        <w:rPr>
          <w:rFonts w:ascii="Palatino Linotype" w:eastAsia="Arial" w:hAnsi="Palatino Linotype" w:cs="Arial"/>
          <w:b/>
          <w:i/>
          <w:spacing w:val="1"/>
          <w:sz w:val="22"/>
          <w:szCs w:val="22"/>
          <w:u w:val="single"/>
        </w:rPr>
        <w:t>d</w:t>
      </w:r>
      <w:r w:rsidRPr="00FB5E36">
        <w:rPr>
          <w:rFonts w:ascii="Palatino Linotype" w:eastAsia="Arial" w:hAnsi="Palatino Linotype" w:cs="Arial"/>
          <w:b/>
          <w:i/>
          <w:sz w:val="22"/>
          <w:szCs w:val="22"/>
          <w:u w:val="single"/>
        </w:rPr>
        <w:t>ia</w:t>
      </w:r>
      <w:r w:rsidRPr="00FB5E36">
        <w:rPr>
          <w:rFonts w:ascii="Palatino Linotype" w:eastAsia="Arial" w:hAnsi="Palatino Linotype" w:cs="Arial"/>
          <w:b/>
          <w:i/>
          <w:spacing w:val="-1"/>
          <w:sz w:val="22"/>
          <w:szCs w:val="22"/>
          <w:u w:val="single"/>
        </w:rPr>
        <w:t>t</w:t>
      </w:r>
      <w:r w:rsidRPr="00FB5E36">
        <w:rPr>
          <w:rFonts w:ascii="Palatino Linotype" w:eastAsia="Arial" w:hAnsi="Palatino Linotype" w:cs="Arial"/>
          <w:b/>
          <w:i/>
          <w:sz w:val="22"/>
          <w:szCs w:val="22"/>
          <w:u w:val="single"/>
        </w:rPr>
        <w:t>o</w:t>
      </w:r>
      <w:r w:rsidRPr="00FB5E36">
        <w:rPr>
          <w:rFonts w:ascii="Palatino Linotype" w:eastAsia="Arial" w:hAnsi="Palatino Linotype" w:cs="Arial"/>
          <w:b/>
          <w:i/>
          <w:spacing w:val="2"/>
          <w:sz w:val="22"/>
          <w:szCs w:val="22"/>
          <w:u w:val="single"/>
        </w:rPr>
        <w:t xml:space="preserve"> </w:t>
      </w:r>
      <w:r w:rsidRPr="00FB5E36">
        <w:rPr>
          <w:rFonts w:ascii="Palatino Linotype" w:eastAsia="Arial" w:hAnsi="Palatino Linotype" w:cs="Arial"/>
          <w:b/>
          <w:i/>
          <w:spacing w:val="-1"/>
          <w:sz w:val="22"/>
          <w:szCs w:val="22"/>
          <w:u w:val="single"/>
        </w:rPr>
        <w:t>a</w:t>
      </w:r>
      <w:r w:rsidRPr="00FB5E36">
        <w:rPr>
          <w:rFonts w:ascii="Palatino Linotype" w:eastAsia="Arial" w:hAnsi="Palatino Linotype" w:cs="Arial"/>
          <w:b/>
          <w:i/>
          <w:spacing w:val="1"/>
          <w:sz w:val="22"/>
          <w:szCs w:val="22"/>
          <w:u w:val="single"/>
        </w:rPr>
        <w:t>n</w:t>
      </w:r>
      <w:r w:rsidRPr="00FB5E36">
        <w:rPr>
          <w:rFonts w:ascii="Palatino Linotype" w:eastAsia="Arial" w:hAnsi="Palatino Linotype" w:cs="Arial"/>
          <w:b/>
          <w:i/>
          <w:sz w:val="22"/>
          <w:szCs w:val="22"/>
          <w:u w:val="single"/>
        </w:rPr>
        <w:t>t</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z w:val="22"/>
          <w:szCs w:val="22"/>
          <w:u w:val="single"/>
        </w:rPr>
        <w:t>r</w:t>
      </w:r>
      <w:r w:rsidRPr="00FB5E36">
        <w:rPr>
          <w:rFonts w:ascii="Palatino Linotype" w:eastAsia="Arial" w:hAnsi="Palatino Linotype" w:cs="Arial"/>
          <w:b/>
          <w:i/>
          <w:spacing w:val="-1"/>
          <w:sz w:val="22"/>
          <w:szCs w:val="22"/>
          <w:u w:val="single"/>
        </w:rPr>
        <w:t>i</w:t>
      </w:r>
      <w:r w:rsidRPr="00FB5E36">
        <w:rPr>
          <w:rFonts w:ascii="Palatino Linotype" w:eastAsia="Arial" w:hAnsi="Palatino Linotype" w:cs="Arial"/>
          <w:b/>
          <w:i/>
          <w:spacing w:val="1"/>
          <w:sz w:val="22"/>
          <w:szCs w:val="22"/>
          <w:u w:val="single"/>
        </w:rPr>
        <w:t>o</w:t>
      </w:r>
      <w:r w:rsidRPr="00FB5E36">
        <w:rPr>
          <w:rFonts w:ascii="Palatino Linotype" w:eastAsia="Arial" w:hAnsi="Palatino Linotype" w:cs="Arial"/>
          <w:b/>
          <w:i/>
          <w:sz w:val="22"/>
          <w:szCs w:val="22"/>
          <w:u w:val="single"/>
        </w:rPr>
        <w:t>r</w:t>
      </w:r>
      <w:r w:rsidRPr="00FB5E36">
        <w:rPr>
          <w:rFonts w:ascii="Palatino Linotype" w:eastAsia="Arial" w:hAnsi="Palatino Linotype" w:cs="Arial"/>
          <w:b/>
          <w:i/>
          <w:spacing w:val="1"/>
          <w:sz w:val="22"/>
          <w:szCs w:val="22"/>
          <w:u w:val="single"/>
        </w:rPr>
        <w:t xml:space="preserve"> </w:t>
      </w:r>
      <w:r w:rsidRPr="00FB5E36">
        <w:rPr>
          <w:rFonts w:ascii="Palatino Linotype" w:eastAsia="Arial" w:hAnsi="Palatino Linotype" w:cs="Arial"/>
          <w:b/>
          <w:i/>
          <w:sz w:val="22"/>
          <w:szCs w:val="22"/>
          <w:u w:val="single"/>
        </w:rPr>
        <w:t>c</w:t>
      </w:r>
      <w:r w:rsidRPr="00FB5E36">
        <w:rPr>
          <w:rFonts w:ascii="Palatino Linotype" w:eastAsia="Arial" w:hAnsi="Palatino Linotype" w:cs="Arial"/>
          <w:b/>
          <w:i/>
          <w:spacing w:val="1"/>
          <w:sz w:val="22"/>
          <w:szCs w:val="22"/>
          <w:u w:val="single"/>
        </w:rPr>
        <w:t>on</w:t>
      </w:r>
      <w:r w:rsidRPr="00FB5E36">
        <w:rPr>
          <w:rFonts w:ascii="Palatino Linotype" w:eastAsia="Arial" w:hAnsi="Palatino Linotype" w:cs="Arial"/>
          <w:b/>
          <w:i/>
          <w:spacing w:val="-2"/>
          <w:sz w:val="22"/>
          <w:szCs w:val="22"/>
          <w:u w:val="single"/>
        </w:rPr>
        <w:t>t</w:t>
      </w:r>
      <w:r w:rsidRPr="00FB5E36">
        <w:rPr>
          <w:rFonts w:ascii="Palatino Linotype" w:eastAsia="Arial" w:hAnsi="Palatino Linotype" w:cs="Arial"/>
          <w:b/>
          <w:i/>
          <w:spacing w:val="1"/>
          <w:sz w:val="22"/>
          <w:szCs w:val="22"/>
          <w:u w:val="single"/>
        </w:rPr>
        <w:t>a</w:t>
      </w:r>
      <w:r w:rsidRPr="00FB5E36">
        <w:rPr>
          <w:rFonts w:ascii="Palatino Linotype" w:eastAsia="Arial" w:hAnsi="Palatino Linotype" w:cs="Arial"/>
          <w:b/>
          <w:i/>
          <w:spacing w:val="-1"/>
          <w:sz w:val="22"/>
          <w:szCs w:val="22"/>
          <w:u w:val="single"/>
        </w:rPr>
        <w:t>d</w:t>
      </w:r>
      <w:r w:rsidRPr="00FB5E36">
        <w:rPr>
          <w:rFonts w:ascii="Palatino Linotype" w:eastAsia="Arial" w:hAnsi="Palatino Linotype" w:cs="Arial"/>
          <w:b/>
          <w:i/>
          <w:sz w:val="22"/>
          <w:szCs w:val="22"/>
          <w:u w:val="single"/>
        </w:rPr>
        <w:t>o a</w:t>
      </w:r>
      <w:r w:rsidRPr="00FB5E36">
        <w:rPr>
          <w:rFonts w:ascii="Palatino Linotype" w:eastAsia="Arial" w:hAnsi="Palatino Linotype" w:cs="Arial"/>
          <w:b/>
          <w:i/>
          <w:spacing w:val="3"/>
          <w:sz w:val="22"/>
          <w:szCs w:val="22"/>
          <w:u w:val="single"/>
        </w:rPr>
        <w:t xml:space="preserve"> </w:t>
      </w:r>
      <w:r w:rsidRPr="00FB5E36">
        <w:rPr>
          <w:rFonts w:ascii="Palatino Linotype" w:eastAsia="Arial" w:hAnsi="Palatino Linotype" w:cs="Arial"/>
          <w:b/>
          <w:i/>
          <w:spacing w:val="1"/>
          <w:sz w:val="22"/>
          <w:szCs w:val="22"/>
          <w:u w:val="single"/>
        </w:rPr>
        <w:t>pa</w:t>
      </w:r>
      <w:r w:rsidRPr="00FB5E36">
        <w:rPr>
          <w:rFonts w:ascii="Palatino Linotype" w:eastAsia="Arial" w:hAnsi="Palatino Linotype" w:cs="Arial"/>
          <w:b/>
          <w:i/>
          <w:sz w:val="22"/>
          <w:szCs w:val="22"/>
          <w:u w:val="single"/>
        </w:rPr>
        <w:t>rt</w:t>
      </w:r>
      <w:r w:rsidRPr="00FB5E36">
        <w:rPr>
          <w:rFonts w:ascii="Palatino Linotype" w:eastAsia="Arial" w:hAnsi="Palatino Linotype" w:cs="Arial"/>
          <w:b/>
          <w:i/>
          <w:spacing w:val="-1"/>
          <w:sz w:val="22"/>
          <w:szCs w:val="22"/>
          <w:u w:val="single"/>
        </w:rPr>
        <w:t>i</w:t>
      </w:r>
      <w:r w:rsidRPr="00FB5E36">
        <w:rPr>
          <w:rFonts w:ascii="Palatino Linotype" w:eastAsia="Arial" w:hAnsi="Palatino Linotype" w:cs="Arial"/>
          <w:b/>
          <w:i/>
          <w:sz w:val="22"/>
          <w:szCs w:val="22"/>
          <w:u w:val="single"/>
        </w:rPr>
        <w:t>r</w:t>
      </w:r>
      <w:r w:rsidRPr="00FB5E36">
        <w:rPr>
          <w:rFonts w:ascii="Palatino Linotype" w:eastAsia="Arial" w:hAnsi="Palatino Linotype" w:cs="Arial"/>
          <w:b/>
          <w:i/>
          <w:spacing w:val="1"/>
          <w:sz w:val="22"/>
          <w:szCs w:val="22"/>
          <w:u w:val="single"/>
        </w:rPr>
        <w:t xml:space="preserve"> d</w:t>
      </w:r>
      <w:r w:rsidRPr="00FB5E36">
        <w:rPr>
          <w:rFonts w:ascii="Palatino Linotype" w:eastAsia="Arial" w:hAnsi="Palatino Linotype" w:cs="Arial"/>
          <w:b/>
          <w:i/>
          <w:sz w:val="22"/>
          <w:szCs w:val="22"/>
          <w:u w:val="single"/>
        </w:rPr>
        <w:t>e</w:t>
      </w:r>
      <w:r w:rsidRPr="00FB5E36">
        <w:rPr>
          <w:rFonts w:ascii="Palatino Linotype" w:eastAsia="Arial" w:hAnsi="Palatino Linotype" w:cs="Arial"/>
          <w:b/>
          <w:i/>
          <w:spacing w:val="3"/>
          <w:sz w:val="22"/>
          <w:szCs w:val="22"/>
          <w:u w:val="single"/>
        </w:rPr>
        <w:t xml:space="preserve"> </w:t>
      </w:r>
      <w:r w:rsidRPr="00FB5E36">
        <w:rPr>
          <w:rFonts w:ascii="Palatino Linotype" w:eastAsia="Arial" w:hAnsi="Palatino Linotype" w:cs="Arial"/>
          <w:b/>
          <w:i/>
          <w:sz w:val="22"/>
          <w:szCs w:val="22"/>
          <w:u w:val="single"/>
        </w:rPr>
        <w:t xml:space="preserve">la </w:t>
      </w:r>
      <w:r w:rsidRPr="00FB5E36">
        <w:rPr>
          <w:rFonts w:ascii="Palatino Linotype" w:eastAsia="Arial" w:hAnsi="Palatino Linotype" w:cs="Arial"/>
          <w:b/>
          <w:i/>
          <w:spacing w:val="3"/>
          <w:sz w:val="22"/>
          <w:szCs w:val="22"/>
          <w:u w:val="single"/>
        </w:rPr>
        <w:t>f</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pacing w:val="-2"/>
          <w:sz w:val="22"/>
          <w:szCs w:val="22"/>
          <w:u w:val="single"/>
        </w:rPr>
        <w:t>c</w:t>
      </w:r>
      <w:r w:rsidRPr="00FB5E36">
        <w:rPr>
          <w:rFonts w:ascii="Palatino Linotype" w:eastAsia="Arial" w:hAnsi="Palatino Linotype" w:cs="Arial"/>
          <w:b/>
          <w:i/>
          <w:spacing w:val="1"/>
          <w:sz w:val="22"/>
          <w:szCs w:val="22"/>
          <w:u w:val="single"/>
        </w:rPr>
        <w:t>h</w:t>
      </w:r>
      <w:r w:rsidRPr="00FB5E36">
        <w:rPr>
          <w:rFonts w:ascii="Palatino Linotype" w:eastAsia="Arial" w:hAnsi="Palatino Linotype" w:cs="Arial"/>
          <w:b/>
          <w:i/>
          <w:sz w:val="22"/>
          <w:szCs w:val="22"/>
          <w:u w:val="single"/>
        </w:rPr>
        <w:t>a</w:t>
      </w:r>
      <w:r w:rsidRPr="00FB5E36">
        <w:rPr>
          <w:rFonts w:ascii="Palatino Linotype" w:eastAsia="Arial" w:hAnsi="Palatino Linotype" w:cs="Arial"/>
          <w:b/>
          <w:i/>
          <w:spacing w:val="3"/>
          <w:sz w:val="22"/>
          <w:szCs w:val="22"/>
          <w:u w:val="single"/>
        </w:rPr>
        <w:t xml:space="preserve"> </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z w:val="22"/>
          <w:szCs w:val="22"/>
          <w:u w:val="single"/>
        </w:rPr>
        <w:t>n</w:t>
      </w:r>
      <w:r w:rsidRPr="00FB5E36">
        <w:rPr>
          <w:rFonts w:ascii="Palatino Linotype" w:eastAsia="Arial" w:hAnsi="Palatino Linotype" w:cs="Arial"/>
          <w:b/>
          <w:i/>
          <w:spacing w:val="3"/>
          <w:sz w:val="22"/>
          <w:szCs w:val="22"/>
          <w:u w:val="single"/>
        </w:rPr>
        <w:t xml:space="preserve"> </w:t>
      </w:r>
      <w:r w:rsidRPr="00FB5E36">
        <w:rPr>
          <w:rFonts w:ascii="Palatino Linotype" w:eastAsia="Arial" w:hAnsi="Palatino Linotype" w:cs="Arial"/>
          <w:b/>
          <w:i/>
          <w:spacing w:val="-1"/>
          <w:sz w:val="22"/>
          <w:szCs w:val="22"/>
          <w:u w:val="single"/>
        </w:rPr>
        <w:t>q</w:t>
      </w:r>
      <w:r w:rsidRPr="00FB5E36">
        <w:rPr>
          <w:rFonts w:ascii="Palatino Linotype" w:eastAsia="Arial" w:hAnsi="Palatino Linotype" w:cs="Arial"/>
          <w:b/>
          <w:i/>
          <w:spacing w:val="1"/>
          <w:sz w:val="22"/>
          <w:szCs w:val="22"/>
          <w:u w:val="single"/>
        </w:rPr>
        <w:t>u</w:t>
      </w:r>
      <w:r w:rsidRPr="00FB5E36">
        <w:rPr>
          <w:rFonts w:ascii="Palatino Linotype" w:eastAsia="Arial" w:hAnsi="Palatino Linotype" w:cs="Arial"/>
          <w:b/>
          <w:i/>
          <w:sz w:val="22"/>
          <w:szCs w:val="22"/>
          <w:u w:val="single"/>
        </w:rPr>
        <w:t>e</w:t>
      </w:r>
      <w:r w:rsidRPr="00FB5E36">
        <w:rPr>
          <w:rFonts w:ascii="Palatino Linotype" w:eastAsia="Arial" w:hAnsi="Palatino Linotype" w:cs="Arial"/>
          <w:b/>
          <w:i/>
          <w:spacing w:val="3"/>
          <w:sz w:val="22"/>
          <w:szCs w:val="22"/>
          <w:u w:val="single"/>
        </w:rPr>
        <w:t xml:space="preserve"> </w:t>
      </w:r>
      <w:r w:rsidRPr="00FB5E36">
        <w:rPr>
          <w:rFonts w:ascii="Palatino Linotype" w:eastAsia="Arial" w:hAnsi="Palatino Linotype" w:cs="Arial"/>
          <w:b/>
          <w:i/>
          <w:sz w:val="22"/>
          <w:szCs w:val="22"/>
          <w:u w:val="single"/>
        </w:rPr>
        <w:t>se</w:t>
      </w:r>
      <w:r w:rsidRPr="00FB5E36">
        <w:rPr>
          <w:rFonts w:ascii="Palatino Linotype" w:eastAsia="Arial" w:hAnsi="Palatino Linotype" w:cs="Arial"/>
          <w:b/>
          <w:i/>
          <w:spacing w:val="3"/>
          <w:sz w:val="22"/>
          <w:szCs w:val="22"/>
          <w:u w:val="single"/>
        </w:rPr>
        <w:t xml:space="preserve"> </w:t>
      </w:r>
      <w:r w:rsidRPr="00FB5E36">
        <w:rPr>
          <w:rFonts w:ascii="Palatino Linotype" w:eastAsia="Arial" w:hAnsi="Palatino Linotype" w:cs="Arial"/>
          <w:b/>
          <w:i/>
          <w:spacing w:val="1"/>
          <w:sz w:val="22"/>
          <w:szCs w:val="22"/>
          <w:u w:val="single"/>
        </w:rPr>
        <w:t>p</w:t>
      </w:r>
      <w:r w:rsidRPr="00FB5E36">
        <w:rPr>
          <w:rFonts w:ascii="Palatino Linotype" w:eastAsia="Arial" w:hAnsi="Palatino Linotype" w:cs="Arial"/>
          <w:b/>
          <w:i/>
          <w:sz w:val="22"/>
          <w:szCs w:val="22"/>
          <w:u w:val="single"/>
        </w:rPr>
        <w:t>res</w:t>
      </w:r>
      <w:r w:rsidRPr="00FB5E36">
        <w:rPr>
          <w:rFonts w:ascii="Palatino Linotype" w:eastAsia="Arial" w:hAnsi="Palatino Linotype" w:cs="Arial"/>
          <w:b/>
          <w:i/>
          <w:spacing w:val="1"/>
          <w:sz w:val="22"/>
          <w:szCs w:val="22"/>
          <w:u w:val="single"/>
        </w:rPr>
        <w:t>e</w:t>
      </w:r>
      <w:r w:rsidRPr="00FB5E36">
        <w:rPr>
          <w:rFonts w:ascii="Palatino Linotype" w:eastAsia="Arial" w:hAnsi="Palatino Linotype" w:cs="Arial"/>
          <w:b/>
          <w:i/>
          <w:spacing w:val="-1"/>
          <w:sz w:val="22"/>
          <w:szCs w:val="22"/>
          <w:u w:val="single"/>
        </w:rPr>
        <w:t>n</w:t>
      </w:r>
      <w:r w:rsidRPr="00FB5E36">
        <w:rPr>
          <w:rFonts w:ascii="Palatino Linotype" w:eastAsia="Arial" w:hAnsi="Palatino Linotype" w:cs="Arial"/>
          <w:b/>
          <w:i/>
          <w:sz w:val="22"/>
          <w:szCs w:val="22"/>
          <w:u w:val="single"/>
        </w:rPr>
        <w:t>tó</w:t>
      </w:r>
      <w:r w:rsidRPr="00FB5E36">
        <w:rPr>
          <w:rFonts w:ascii="Palatino Linotype" w:eastAsia="Arial" w:hAnsi="Palatino Linotype" w:cs="Arial"/>
          <w:b/>
          <w:i/>
          <w:spacing w:val="3"/>
          <w:sz w:val="22"/>
          <w:szCs w:val="22"/>
          <w:u w:val="single"/>
        </w:rPr>
        <w:t xml:space="preserve"> </w:t>
      </w:r>
      <w:r w:rsidRPr="00FB5E36">
        <w:rPr>
          <w:rFonts w:ascii="Palatino Linotype" w:eastAsia="Arial" w:hAnsi="Palatino Linotype" w:cs="Arial"/>
          <w:b/>
          <w:i/>
          <w:sz w:val="22"/>
          <w:szCs w:val="22"/>
          <w:u w:val="single"/>
        </w:rPr>
        <w:t>la s</w:t>
      </w:r>
      <w:r w:rsidRPr="00FB5E36">
        <w:rPr>
          <w:rFonts w:ascii="Palatino Linotype" w:eastAsia="Arial" w:hAnsi="Palatino Linotype" w:cs="Arial"/>
          <w:b/>
          <w:i/>
          <w:spacing w:val="1"/>
          <w:sz w:val="22"/>
          <w:szCs w:val="22"/>
          <w:u w:val="single"/>
        </w:rPr>
        <w:t>o</w:t>
      </w:r>
      <w:r w:rsidRPr="00FB5E36">
        <w:rPr>
          <w:rFonts w:ascii="Palatino Linotype" w:eastAsia="Arial" w:hAnsi="Palatino Linotype" w:cs="Arial"/>
          <w:b/>
          <w:i/>
          <w:sz w:val="22"/>
          <w:szCs w:val="22"/>
          <w:u w:val="single"/>
        </w:rPr>
        <w:t>l</w:t>
      </w:r>
      <w:r w:rsidRPr="00FB5E36">
        <w:rPr>
          <w:rFonts w:ascii="Palatino Linotype" w:eastAsia="Arial" w:hAnsi="Palatino Linotype" w:cs="Arial"/>
          <w:b/>
          <w:i/>
          <w:spacing w:val="-1"/>
          <w:sz w:val="22"/>
          <w:szCs w:val="22"/>
          <w:u w:val="single"/>
        </w:rPr>
        <w:t>i</w:t>
      </w:r>
      <w:r w:rsidRPr="00FB5E36">
        <w:rPr>
          <w:rFonts w:ascii="Palatino Linotype" w:eastAsia="Arial" w:hAnsi="Palatino Linotype" w:cs="Arial"/>
          <w:b/>
          <w:i/>
          <w:sz w:val="22"/>
          <w:szCs w:val="22"/>
          <w:u w:val="single"/>
        </w:rPr>
        <w:t>cit</w:t>
      </w:r>
      <w:r w:rsidRPr="00FB5E36">
        <w:rPr>
          <w:rFonts w:ascii="Palatino Linotype" w:eastAsia="Arial" w:hAnsi="Palatino Linotype" w:cs="Arial"/>
          <w:b/>
          <w:i/>
          <w:spacing w:val="1"/>
          <w:sz w:val="22"/>
          <w:szCs w:val="22"/>
          <w:u w:val="single"/>
        </w:rPr>
        <w:t>ud</w:t>
      </w:r>
      <w:r w:rsidRPr="00FB5E36">
        <w:rPr>
          <w:rFonts w:ascii="Palatino Linotype" w:eastAsia="Arial" w:hAnsi="Palatino Linotype" w:cs="Arial"/>
          <w:b/>
          <w:i/>
          <w:sz w:val="22"/>
          <w:szCs w:val="22"/>
          <w:u w:val="single"/>
        </w:rPr>
        <w:t>.</w:t>
      </w:r>
      <w:r w:rsidRPr="00FB5E36">
        <w:rPr>
          <w:rFonts w:ascii="Palatino Linotype" w:eastAsia="Arial" w:hAnsi="Palatino Linotype" w:cs="Arial"/>
          <w:i/>
          <w:spacing w:val="3"/>
          <w:sz w:val="22"/>
          <w:szCs w:val="22"/>
        </w:rPr>
        <w:t xml:space="preserve"> </w:t>
      </w:r>
      <w:r w:rsidRPr="00FB5E36">
        <w:rPr>
          <w:rFonts w:ascii="Palatino Linotype" w:eastAsia="Arial" w:hAnsi="Palatino Linotype" w:cs="Arial"/>
          <w:i/>
          <w:spacing w:val="1"/>
          <w:sz w:val="22"/>
          <w:szCs w:val="22"/>
        </w:rPr>
        <w:t>L</w:t>
      </w:r>
      <w:r w:rsidRPr="00FB5E36">
        <w:rPr>
          <w:rFonts w:ascii="Palatino Linotype" w:eastAsia="Arial" w:hAnsi="Palatino Linotype" w:cs="Arial"/>
          <w:i/>
          <w:sz w:val="22"/>
          <w:szCs w:val="22"/>
        </w:rPr>
        <w:t xml:space="preserve">o </w:t>
      </w:r>
      <w:r w:rsidRPr="00FB5E36">
        <w:rPr>
          <w:rFonts w:ascii="Palatino Linotype" w:eastAsia="Arial" w:hAnsi="Palatino Linotype" w:cs="Arial"/>
          <w:i/>
          <w:spacing w:val="1"/>
          <w:sz w:val="22"/>
          <w:szCs w:val="22"/>
        </w:rPr>
        <w:t>an</w:t>
      </w:r>
      <w:r w:rsidRPr="00FB5E36">
        <w:rPr>
          <w:rFonts w:ascii="Palatino Linotype" w:eastAsia="Arial" w:hAnsi="Palatino Linotype" w:cs="Arial"/>
          <w:i/>
          <w:spacing w:val="-2"/>
          <w:sz w:val="22"/>
          <w:szCs w:val="22"/>
        </w:rPr>
        <w:t>t</w:t>
      </w:r>
      <w:r w:rsidRPr="00FB5E36">
        <w:rPr>
          <w:rFonts w:ascii="Palatino Linotype" w:eastAsia="Arial" w:hAnsi="Palatino Linotype" w:cs="Arial"/>
          <w:i/>
          <w:spacing w:val="1"/>
          <w:sz w:val="22"/>
          <w:szCs w:val="22"/>
        </w:rPr>
        <w:t>e</w:t>
      </w:r>
      <w:r w:rsidRPr="00FB5E36">
        <w:rPr>
          <w:rFonts w:ascii="Palatino Linotype" w:eastAsia="Arial" w:hAnsi="Palatino Linotype" w:cs="Arial"/>
          <w:i/>
          <w:sz w:val="22"/>
          <w:szCs w:val="22"/>
        </w:rPr>
        <w:t>r</w:t>
      </w:r>
      <w:r w:rsidRPr="00FB5E36">
        <w:rPr>
          <w:rFonts w:ascii="Palatino Linotype" w:eastAsia="Arial" w:hAnsi="Palatino Linotype" w:cs="Arial"/>
          <w:i/>
          <w:spacing w:val="-1"/>
          <w:sz w:val="22"/>
          <w:szCs w:val="22"/>
        </w:rPr>
        <w:t>i</w:t>
      </w:r>
      <w:r w:rsidRPr="00FB5E36">
        <w:rPr>
          <w:rFonts w:ascii="Palatino Linotype" w:eastAsia="Arial" w:hAnsi="Palatino Linotype" w:cs="Arial"/>
          <w:i/>
          <w:spacing w:val="1"/>
          <w:sz w:val="22"/>
          <w:szCs w:val="22"/>
        </w:rPr>
        <w:t>o</w:t>
      </w:r>
      <w:r w:rsidRPr="00FB5E36">
        <w:rPr>
          <w:rFonts w:ascii="Palatino Linotype" w:eastAsia="Arial" w:hAnsi="Palatino Linotype" w:cs="Arial"/>
          <w:i/>
          <w:sz w:val="22"/>
          <w:szCs w:val="22"/>
        </w:rPr>
        <w:t>r</w:t>
      </w:r>
      <w:r w:rsidRPr="00FB5E36">
        <w:rPr>
          <w:rFonts w:ascii="Palatino Linotype" w:eastAsia="Arial" w:hAnsi="Palatino Linotype" w:cs="Arial"/>
          <w:i/>
          <w:spacing w:val="1"/>
          <w:sz w:val="22"/>
          <w:szCs w:val="22"/>
        </w:rPr>
        <w:t xml:space="preserve"> pe</w:t>
      </w:r>
      <w:r w:rsidRPr="00FB5E36">
        <w:rPr>
          <w:rFonts w:ascii="Palatino Linotype" w:eastAsia="Arial" w:hAnsi="Palatino Linotype" w:cs="Arial"/>
          <w:i/>
          <w:sz w:val="22"/>
          <w:szCs w:val="22"/>
        </w:rPr>
        <w:t>r</w:t>
      </w:r>
      <w:r w:rsidRPr="00FB5E36">
        <w:rPr>
          <w:rFonts w:ascii="Palatino Linotype" w:eastAsia="Arial" w:hAnsi="Palatino Linotype" w:cs="Arial"/>
          <w:i/>
          <w:spacing w:val="1"/>
          <w:sz w:val="22"/>
          <w:szCs w:val="22"/>
        </w:rPr>
        <w:t>m</w:t>
      </w:r>
      <w:r w:rsidRPr="00FB5E36">
        <w:rPr>
          <w:rFonts w:ascii="Palatino Linotype" w:eastAsia="Arial" w:hAnsi="Palatino Linotype" w:cs="Arial"/>
          <w:i/>
          <w:sz w:val="22"/>
          <w:szCs w:val="22"/>
        </w:rPr>
        <w:t>i</w:t>
      </w:r>
      <w:r w:rsidRPr="00FB5E36">
        <w:rPr>
          <w:rFonts w:ascii="Palatino Linotype" w:eastAsia="Arial" w:hAnsi="Palatino Linotype" w:cs="Arial"/>
          <w:i/>
          <w:spacing w:val="-2"/>
          <w:sz w:val="22"/>
          <w:szCs w:val="22"/>
        </w:rPr>
        <w:t>t</w:t>
      </w:r>
      <w:r w:rsidRPr="00FB5E36">
        <w:rPr>
          <w:rFonts w:ascii="Palatino Linotype" w:eastAsia="Arial" w:hAnsi="Palatino Linotype" w:cs="Arial"/>
          <w:i/>
          <w:sz w:val="22"/>
          <w:szCs w:val="22"/>
        </w:rPr>
        <w:t>e</w:t>
      </w:r>
      <w:r w:rsidRPr="00FB5E36">
        <w:rPr>
          <w:rFonts w:ascii="Palatino Linotype" w:eastAsia="Arial" w:hAnsi="Palatino Linotype" w:cs="Arial"/>
          <w:i/>
          <w:spacing w:val="3"/>
          <w:sz w:val="22"/>
          <w:szCs w:val="22"/>
        </w:rPr>
        <w:t xml:space="preserve"> </w:t>
      </w:r>
      <w:r w:rsidRPr="00FB5E36">
        <w:rPr>
          <w:rFonts w:ascii="Palatino Linotype" w:eastAsia="Arial" w:hAnsi="Palatino Linotype" w:cs="Arial"/>
          <w:i/>
          <w:spacing w:val="-1"/>
          <w:sz w:val="22"/>
          <w:szCs w:val="22"/>
        </w:rPr>
        <w:t>q</w:t>
      </w:r>
      <w:r w:rsidRPr="00FB5E36">
        <w:rPr>
          <w:rFonts w:ascii="Palatino Linotype" w:eastAsia="Arial" w:hAnsi="Palatino Linotype" w:cs="Arial"/>
          <w:i/>
          <w:spacing w:val="1"/>
          <w:sz w:val="22"/>
          <w:szCs w:val="22"/>
        </w:rPr>
        <w:t>u</w:t>
      </w:r>
      <w:r w:rsidRPr="00FB5E36">
        <w:rPr>
          <w:rFonts w:ascii="Palatino Linotype" w:eastAsia="Arial" w:hAnsi="Palatino Linotype" w:cs="Arial"/>
          <w:i/>
          <w:sz w:val="22"/>
          <w:szCs w:val="22"/>
        </w:rPr>
        <w:t>e</w:t>
      </w:r>
      <w:r w:rsidRPr="00FB5E36">
        <w:rPr>
          <w:rFonts w:ascii="Palatino Linotype" w:eastAsia="Arial" w:hAnsi="Palatino Linotype" w:cs="Arial"/>
          <w:i/>
          <w:spacing w:val="3"/>
          <w:sz w:val="22"/>
          <w:szCs w:val="22"/>
        </w:rPr>
        <w:t xml:space="preserve"> </w:t>
      </w:r>
      <w:r w:rsidRPr="00FB5E36">
        <w:rPr>
          <w:rFonts w:ascii="Palatino Linotype" w:eastAsia="Arial" w:hAnsi="Palatino Linotype" w:cs="Arial"/>
          <w:i/>
          <w:sz w:val="22"/>
          <w:szCs w:val="22"/>
        </w:rPr>
        <w:t>los s</w:t>
      </w:r>
      <w:r w:rsidRPr="00FB5E36">
        <w:rPr>
          <w:rFonts w:ascii="Palatino Linotype" w:eastAsia="Arial" w:hAnsi="Palatino Linotype" w:cs="Arial"/>
          <w:i/>
          <w:spacing w:val="1"/>
          <w:sz w:val="22"/>
          <w:szCs w:val="22"/>
        </w:rPr>
        <w:t>u</w:t>
      </w:r>
      <w:r w:rsidRPr="00FB5E36">
        <w:rPr>
          <w:rFonts w:ascii="Palatino Linotype" w:eastAsia="Arial" w:hAnsi="Palatino Linotype" w:cs="Arial"/>
          <w:i/>
          <w:sz w:val="22"/>
          <w:szCs w:val="22"/>
        </w:rPr>
        <w:t>je</w:t>
      </w:r>
      <w:r w:rsidRPr="00FB5E36">
        <w:rPr>
          <w:rFonts w:ascii="Palatino Linotype" w:eastAsia="Arial" w:hAnsi="Palatino Linotype" w:cs="Arial"/>
          <w:i/>
          <w:spacing w:val="1"/>
          <w:sz w:val="22"/>
          <w:szCs w:val="22"/>
        </w:rPr>
        <w:t>to</w:t>
      </w:r>
      <w:r w:rsidRPr="00FB5E36">
        <w:rPr>
          <w:rFonts w:ascii="Palatino Linotype" w:eastAsia="Arial" w:hAnsi="Palatino Linotype" w:cs="Arial"/>
          <w:i/>
          <w:sz w:val="22"/>
          <w:szCs w:val="22"/>
        </w:rPr>
        <w:t xml:space="preserve">s </w:t>
      </w:r>
      <w:r w:rsidRPr="00FB5E36">
        <w:rPr>
          <w:rFonts w:ascii="Palatino Linotype" w:eastAsia="Arial" w:hAnsi="Palatino Linotype" w:cs="Arial"/>
          <w:i/>
          <w:spacing w:val="1"/>
          <w:sz w:val="22"/>
          <w:szCs w:val="22"/>
        </w:rPr>
        <w:t>ob</w:t>
      </w:r>
      <w:r w:rsidRPr="00FB5E36">
        <w:rPr>
          <w:rFonts w:ascii="Palatino Linotype" w:eastAsia="Arial" w:hAnsi="Palatino Linotype" w:cs="Arial"/>
          <w:i/>
          <w:sz w:val="22"/>
          <w:szCs w:val="22"/>
        </w:rPr>
        <w:t>l</w:t>
      </w:r>
      <w:r w:rsidRPr="00FB5E36">
        <w:rPr>
          <w:rFonts w:ascii="Palatino Linotype" w:eastAsia="Arial" w:hAnsi="Palatino Linotype" w:cs="Arial"/>
          <w:i/>
          <w:spacing w:val="-1"/>
          <w:sz w:val="22"/>
          <w:szCs w:val="22"/>
        </w:rPr>
        <w:t>ig</w:t>
      </w:r>
      <w:r w:rsidRPr="00FB5E36">
        <w:rPr>
          <w:rFonts w:ascii="Palatino Linotype" w:eastAsia="Arial" w:hAnsi="Palatino Linotype" w:cs="Arial"/>
          <w:i/>
          <w:spacing w:val="1"/>
          <w:sz w:val="22"/>
          <w:szCs w:val="22"/>
        </w:rPr>
        <w:t>ado</w:t>
      </w:r>
      <w:r w:rsidRPr="00FB5E36">
        <w:rPr>
          <w:rFonts w:ascii="Palatino Linotype" w:eastAsia="Arial" w:hAnsi="Palatino Linotype" w:cs="Arial"/>
          <w:i/>
          <w:sz w:val="22"/>
          <w:szCs w:val="22"/>
        </w:rPr>
        <w:t>s c</w:t>
      </w:r>
      <w:r w:rsidRPr="00FB5E36">
        <w:rPr>
          <w:rFonts w:ascii="Palatino Linotype" w:eastAsia="Arial" w:hAnsi="Palatino Linotype" w:cs="Arial"/>
          <w:i/>
          <w:spacing w:val="-1"/>
          <w:sz w:val="22"/>
          <w:szCs w:val="22"/>
        </w:rPr>
        <w:t>ue</w:t>
      </w:r>
      <w:r w:rsidRPr="00FB5E36">
        <w:rPr>
          <w:rFonts w:ascii="Palatino Linotype" w:eastAsia="Arial" w:hAnsi="Palatino Linotype" w:cs="Arial"/>
          <w:i/>
          <w:spacing w:val="1"/>
          <w:sz w:val="22"/>
          <w:szCs w:val="22"/>
        </w:rPr>
        <w:t>n</w:t>
      </w:r>
      <w:r w:rsidRPr="00FB5E36">
        <w:rPr>
          <w:rFonts w:ascii="Palatino Linotype" w:eastAsia="Arial" w:hAnsi="Palatino Linotype" w:cs="Arial"/>
          <w:i/>
          <w:sz w:val="22"/>
          <w:szCs w:val="22"/>
        </w:rPr>
        <w:t>t</w:t>
      </w:r>
      <w:r w:rsidRPr="00FB5E36">
        <w:rPr>
          <w:rFonts w:ascii="Palatino Linotype" w:eastAsia="Arial" w:hAnsi="Palatino Linotype" w:cs="Arial"/>
          <w:i/>
          <w:spacing w:val="1"/>
          <w:sz w:val="22"/>
          <w:szCs w:val="22"/>
        </w:rPr>
        <w:t>e</w:t>
      </w:r>
      <w:r w:rsidRPr="00FB5E36">
        <w:rPr>
          <w:rFonts w:ascii="Palatino Linotype" w:eastAsia="Arial" w:hAnsi="Palatino Linotype" w:cs="Arial"/>
          <w:i/>
          <w:sz w:val="22"/>
          <w:szCs w:val="22"/>
        </w:rPr>
        <w:t>n</w:t>
      </w:r>
      <w:r w:rsidRPr="00FB5E36">
        <w:rPr>
          <w:rFonts w:ascii="Palatino Linotype" w:eastAsia="Arial" w:hAnsi="Palatino Linotype" w:cs="Arial"/>
          <w:i/>
          <w:spacing w:val="1"/>
          <w:sz w:val="22"/>
          <w:szCs w:val="22"/>
        </w:rPr>
        <w:t xml:space="preserve"> </w:t>
      </w:r>
      <w:r w:rsidRPr="00FB5E36">
        <w:rPr>
          <w:rFonts w:ascii="Palatino Linotype" w:eastAsia="Arial" w:hAnsi="Palatino Linotype" w:cs="Arial"/>
          <w:i/>
          <w:sz w:val="22"/>
          <w:szCs w:val="22"/>
        </w:rPr>
        <w:t>c</w:t>
      </w:r>
      <w:r w:rsidRPr="00FB5E36">
        <w:rPr>
          <w:rFonts w:ascii="Palatino Linotype" w:eastAsia="Arial" w:hAnsi="Palatino Linotype" w:cs="Arial"/>
          <w:i/>
          <w:spacing w:val="-1"/>
          <w:sz w:val="22"/>
          <w:szCs w:val="22"/>
        </w:rPr>
        <w:t>o</w:t>
      </w:r>
      <w:r w:rsidRPr="00FB5E36">
        <w:rPr>
          <w:rFonts w:ascii="Palatino Linotype" w:eastAsia="Arial" w:hAnsi="Palatino Linotype" w:cs="Arial"/>
          <w:i/>
          <w:sz w:val="22"/>
          <w:szCs w:val="22"/>
        </w:rPr>
        <w:t xml:space="preserve">n </w:t>
      </w:r>
      <w:r w:rsidRPr="00FB5E36">
        <w:rPr>
          <w:rFonts w:ascii="Palatino Linotype" w:eastAsia="Arial" w:hAnsi="Palatino Linotype" w:cs="Arial"/>
          <w:i/>
          <w:spacing w:val="1"/>
          <w:sz w:val="22"/>
          <w:szCs w:val="22"/>
        </w:rPr>
        <w:t>ma</w:t>
      </w:r>
      <w:r w:rsidRPr="00FB5E36">
        <w:rPr>
          <w:rFonts w:ascii="Palatino Linotype" w:eastAsia="Arial" w:hAnsi="Palatino Linotype" w:cs="Arial"/>
          <w:i/>
          <w:spacing w:val="-2"/>
          <w:sz w:val="22"/>
          <w:szCs w:val="22"/>
        </w:rPr>
        <w:t>y</w:t>
      </w:r>
      <w:r w:rsidRPr="00FB5E36">
        <w:rPr>
          <w:rFonts w:ascii="Palatino Linotype" w:eastAsia="Arial" w:hAnsi="Palatino Linotype" w:cs="Arial"/>
          <w:i/>
          <w:spacing w:val="1"/>
          <w:sz w:val="22"/>
          <w:szCs w:val="22"/>
        </w:rPr>
        <w:t>o</w:t>
      </w:r>
      <w:r w:rsidRPr="00FB5E36">
        <w:rPr>
          <w:rFonts w:ascii="Palatino Linotype" w:eastAsia="Arial" w:hAnsi="Palatino Linotype" w:cs="Arial"/>
          <w:i/>
          <w:sz w:val="22"/>
          <w:szCs w:val="22"/>
        </w:rPr>
        <w:t>res</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pacing w:val="1"/>
          <w:sz w:val="22"/>
          <w:szCs w:val="22"/>
        </w:rPr>
        <w:t>e</w:t>
      </w:r>
      <w:r w:rsidRPr="00FB5E36">
        <w:rPr>
          <w:rFonts w:ascii="Palatino Linotype" w:eastAsia="Arial" w:hAnsi="Palatino Linotype" w:cs="Arial"/>
          <w:i/>
          <w:spacing w:val="-3"/>
          <w:sz w:val="22"/>
          <w:szCs w:val="22"/>
        </w:rPr>
        <w:t>l</w:t>
      </w:r>
      <w:r w:rsidRPr="00FB5E36">
        <w:rPr>
          <w:rFonts w:ascii="Palatino Linotype" w:eastAsia="Arial" w:hAnsi="Palatino Linotype" w:cs="Arial"/>
          <w:i/>
          <w:spacing w:val="1"/>
          <w:sz w:val="22"/>
          <w:szCs w:val="22"/>
        </w:rPr>
        <w:t>em</w:t>
      </w:r>
      <w:r w:rsidRPr="00FB5E36">
        <w:rPr>
          <w:rFonts w:ascii="Palatino Linotype" w:eastAsia="Arial" w:hAnsi="Palatino Linotype" w:cs="Arial"/>
          <w:i/>
          <w:spacing w:val="-1"/>
          <w:sz w:val="22"/>
          <w:szCs w:val="22"/>
        </w:rPr>
        <w:t>e</w:t>
      </w:r>
      <w:r w:rsidRPr="00FB5E36">
        <w:rPr>
          <w:rFonts w:ascii="Palatino Linotype" w:eastAsia="Arial" w:hAnsi="Palatino Linotype" w:cs="Arial"/>
          <w:i/>
          <w:spacing w:val="1"/>
          <w:sz w:val="22"/>
          <w:szCs w:val="22"/>
        </w:rPr>
        <w:t>n</w:t>
      </w:r>
      <w:r w:rsidRPr="00FB5E36">
        <w:rPr>
          <w:rFonts w:ascii="Palatino Linotype" w:eastAsia="Arial" w:hAnsi="Palatino Linotype" w:cs="Arial"/>
          <w:i/>
          <w:sz w:val="22"/>
          <w:szCs w:val="22"/>
        </w:rPr>
        <w:t>t</w:t>
      </w:r>
      <w:r w:rsidRPr="00FB5E36">
        <w:rPr>
          <w:rFonts w:ascii="Palatino Linotype" w:eastAsia="Arial" w:hAnsi="Palatino Linotype" w:cs="Arial"/>
          <w:i/>
          <w:spacing w:val="1"/>
          <w:sz w:val="22"/>
          <w:szCs w:val="22"/>
        </w:rPr>
        <w:t>o</w:t>
      </w:r>
      <w:r w:rsidRPr="00FB5E36">
        <w:rPr>
          <w:rFonts w:ascii="Palatino Linotype" w:eastAsia="Arial" w:hAnsi="Palatino Linotype" w:cs="Arial"/>
          <w:i/>
          <w:sz w:val="22"/>
          <w:szCs w:val="22"/>
        </w:rPr>
        <w:t xml:space="preserve">s </w:t>
      </w:r>
      <w:r w:rsidRPr="00FB5E36">
        <w:rPr>
          <w:rFonts w:ascii="Palatino Linotype" w:eastAsia="Arial" w:hAnsi="Palatino Linotype" w:cs="Arial"/>
          <w:i/>
          <w:spacing w:val="-1"/>
          <w:sz w:val="22"/>
          <w:szCs w:val="22"/>
        </w:rPr>
        <w:t>p</w:t>
      </w:r>
      <w:r w:rsidRPr="00FB5E36">
        <w:rPr>
          <w:rFonts w:ascii="Palatino Linotype" w:eastAsia="Arial" w:hAnsi="Palatino Linotype" w:cs="Arial"/>
          <w:i/>
          <w:spacing w:val="1"/>
          <w:sz w:val="22"/>
          <w:szCs w:val="22"/>
        </w:rPr>
        <w:t>a</w:t>
      </w:r>
      <w:r w:rsidRPr="00FB5E36">
        <w:rPr>
          <w:rFonts w:ascii="Palatino Linotype" w:eastAsia="Arial" w:hAnsi="Palatino Linotype" w:cs="Arial"/>
          <w:i/>
          <w:sz w:val="22"/>
          <w:szCs w:val="22"/>
        </w:rPr>
        <w:t>ra</w:t>
      </w:r>
      <w:r w:rsidRPr="00FB5E36">
        <w:rPr>
          <w:rFonts w:ascii="Palatino Linotype" w:eastAsia="Arial" w:hAnsi="Palatino Linotype" w:cs="Arial"/>
          <w:i/>
          <w:spacing w:val="2"/>
          <w:sz w:val="22"/>
          <w:szCs w:val="22"/>
        </w:rPr>
        <w:t xml:space="preserve"> </w:t>
      </w:r>
      <w:r w:rsidRPr="00FB5E36">
        <w:rPr>
          <w:rFonts w:ascii="Palatino Linotype" w:eastAsia="Arial" w:hAnsi="Palatino Linotype" w:cs="Arial"/>
          <w:i/>
          <w:spacing w:val="1"/>
          <w:sz w:val="22"/>
          <w:szCs w:val="22"/>
        </w:rPr>
        <w:t>p</w:t>
      </w:r>
      <w:r w:rsidRPr="00FB5E36">
        <w:rPr>
          <w:rFonts w:ascii="Palatino Linotype" w:eastAsia="Arial" w:hAnsi="Palatino Linotype" w:cs="Arial"/>
          <w:i/>
          <w:spacing w:val="-3"/>
          <w:sz w:val="22"/>
          <w:szCs w:val="22"/>
        </w:rPr>
        <w:t>r</w:t>
      </w:r>
      <w:r w:rsidRPr="00FB5E36">
        <w:rPr>
          <w:rFonts w:ascii="Palatino Linotype" w:eastAsia="Arial" w:hAnsi="Palatino Linotype" w:cs="Arial"/>
          <w:i/>
          <w:spacing w:val="1"/>
          <w:sz w:val="22"/>
          <w:szCs w:val="22"/>
        </w:rPr>
        <w:t>e</w:t>
      </w:r>
      <w:r w:rsidRPr="00FB5E36">
        <w:rPr>
          <w:rFonts w:ascii="Palatino Linotype" w:eastAsia="Arial" w:hAnsi="Palatino Linotype" w:cs="Arial"/>
          <w:i/>
          <w:sz w:val="22"/>
          <w:szCs w:val="22"/>
        </w:rPr>
        <w:t>cis</w:t>
      </w:r>
      <w:r w:rsidRPr="00FB5E36">
        <w:rPr>
          <w:rFonts w:ascii="Palatino Linotype" w:eastAsia="Arial" w:hAnsi="Palatino Linotype" w:cs="Arial"/>
          <w:i/>
          <w:spacing w:val="-2"/>
          <w:sz w:val="22"/>
          <w:szCs w:val="22"/>
        </w:rPr>
        <w:t>a</w:t>
      </w:r>
      <w:r w:rsidRPr="00FB5E36">
        <w:rPr>
          <w:rFonts w:ascii="Palatino Linotype" w:eastAsia="Arial" w:hAnsi="Palatino Linotype" w:cs="Arial"/>
          <w:i/>
          <w:sz w:val="22"/>
          <w:szCs w:val="22"/>
        </w:rPr>
        <w:t>r</w:t>
      </w:r>
      <w:r w:rsidRPr="00FB5E36">
        <w:rPr>
          <w:rFonts w:ascii="Palatino Linotype" w:eastAsia="Arial" w:hAnsi="Palatino Linotype" w:cs="Arial"/>
          <w:i/>
          <w:spacing w:val="1"/>
          <w:sz w:val="22"/>
          <w:szCs w:val="22"/>
        </w:rPr>
        <w:t xml:space="preserve"> </w:t>
      </w:r>
      <w:r w:rsidRPr="00FB5E36">
        <w:rPr>
          <w:rFonts w:ascii="Palatino Linotype" w:eastAsia="Arial" w:hAnsi="Palatino Linotype" w:cs="Arial"/>
          <w:i/>
          <w:sz w:val="22"/>
          <w:szCs w:val="22"/>
        </w:rPr>
        <w:t>y loc</w:t>
      </w:r>
      <w:r w:rsidRPr="00FB5E36">
        <w:rPr>
          <w:rFonts w:ascii="Palatino Linotype" w:eastAsia="Arial" w:hAnsi="Palatino Linotype" w:cs="Arial"/>
          <w:i/>
          <w:spacing w:val="1"/>
          <w:sz w:val="22"/>
          <w:szCs w:val="22"/>
        </w:rPr>
        <w:t>a</w:t>
      </w:r>
      <w:r w:rsidRPr="00FB5E36">
        <w:rPr>
          <w:rFonts w:ascii="Palatino Linotype" w:eastAsia="Arial" w:hAnsi="Palatino Linotype" w:cs="Arial"/>
          <w:i/>
          <w:sz w:val="22"/>
          <w:szCs w:val="22"/>
        </w:rPr>
        <w:t>l</w:t>
      </w:r>
      <w:r w:rsidRPr="00FB5E36">
        <w:rPr>
          <w:rFonts w:ascii="Palatino Linotype" w:eastAsia="Arial" w:hAnsi="Palatino Linotype" w:cs="Arial"/>
          <w:i/>
          <w:spacing w:val="-1"/>
          <w:sz w:val="22"/>
          <w:szCs w:val="22"/>
        </w:rPr>
        <w:t>i</w:t>
      </w:r>
      <w:r w:rsidRPr="00FB5E36">
        <w:rPr>
          <w:rFonts w:ascii="Palatino Linotype" w:eastAsia="Arial" w:hAnsi="Palatino Linotype" w:cs="Arial"/>
          <w:i/>
          <w:spacing w:val="-2"/>
          <w:sz w:val="22"/>
          <w:szCs w:val="22"/>
        </w:rPr>
        <w:t>z</w:t>
      </w:r>
      <w:r w:rsidRPr="00FB5E36">
        <w:rPr>
          <w:rFonts w:ascii="Palatino Linotype" w:eastAsia="Arial" w:hAnsi="Palatino Linotype" w:cs="Arial"/>
          <w:i/>
          <w:spacing w:val="1"/>
          <w:sz w:val="22"/>
          <w:szCs w:val="22"/>
        </w:rPr>
        <w:t>a</w:t>
      </w:r>
      <w:r w:rsidRPr="00FB5E36">
        <w:rPr>
          <w:rFonts w:ascii="Palatino Linotype" w:eastAsia="Arial" w:hAnsi="Palatino Linotype" w:cs="Arial"/>
          <w:i/>
          <w:sz w:val="22"/>
          <w:szCs w:val="22"/>
        </w:rPr>
        <w:t>r</w:t>
      </w:r>
      <w:r w:rsidRPr="00FB5E36">
        <w:rPr>
          <w:rFonts w:ascii="Palatino Linotype" w:eastAsia="Arial" w:hAnsi="Palatino Linotype" w:cs="Arial"/>
          <w:i/>
          <w:spacing w:val="1"/>
          <w:sz w:val="22"/>
          <w:szCs w:val="22"/>
        </w:rPr>
        <w:t xml:space="preserve"> </w:t>
      </w:r>
      <w:r w:rsidRPr="00FB5E36">
        <w:rPr>
          <w:rFonts w:ascii="Palatino Linotype" w:eastAsia="Arial" w:hAnsi="Palatino Linotype" w:cs="Arial"/>
          <w:i/>
          <w:sz w:val="22"/>
          <w:szCs w:val="22"/>
        </w:rPr>
        <w:t>la in</w:t>
      </w:r>
      <w:r w:rsidRPr="00FB5E36">
        <w:rPr>
          <w:rFonts w:ascii="Palatino Linotype" w:eastAsia="Arial" w:hAnsi="Palatino Linotype" w:cs="Arial"/>
          <w:i/>
          <w:spacing w:val="1"/>
          <w:sz w:val="22"/>
          <w:szCs w:val="22"/>
        </w:rPr>
        <w:t>fo</w:t>
      </w:r>
      <w:r w:rsidRPr="00FB5E36">
        <w:rPr>
          <w:rFonts w:ascii="Palatino Linotype" w:eastAsia="Arial" w:hAnsi="Palatino Linotype" w:cs="Arial"/>
          <w:i/>
          <w:sz w:val="22"/>
          <w:szCs w:val="22"/>
        </w:rPr>
        <w:t>r</w:t>
      </w:r>
      <w:r w:rsidRPr="00FB5E36">
        <w:rPr>
          <w:rFonts w:ascii="Palatino Linotype" w:eastAsia="Arial" w:hAnsi="Palatino Linotype" w:cs="Arial"/>
          <w:i/>
          <w:spacing w:val="-1"/>
          <w:sz w:val="22"/>
          <w:szCs w:val="22"/>
        </w:rPr>
        <w:t>m</w:t>
      </w:r>
      <w:r w:rsidRPr="00FB5E36">
        <w:rPr>
          <w:rFonts w:ascii="Palatino Linotype" w:eastAsia="Arial" w:hAnsi="Palatino Linotype" w:cs="Arial"/>
          <w:i/>
          <w:spacing w:val="1"/>
          <w:sz w:val="22"/>
          <w:szCs w:val="22"/>
        </w:rPr>
        <w:t>a</w:t>
      </w:r>
      <w:r w:rsidRPr="00FB5E36">
        <w:rPr>
          <w:rFonts w:ascii="Palatino Linotype" w:eastAsia="Arial" w:hAnsi="Palatino Linotype" w:cs="Arial"/>
          <w:i/>
          <w:sz w:val="22"/>
          <w:szCs w:val="22"/>
        </w:rPr>
        <w:t>ción</w:t>
      </w:r>
      <w:r w:rsidRPr="00FB5E36">
        <w:rPr>
          <w:rFonts w:ascii="Palatino Linotype" w:eastAsia="Arial" w:hAnsi="Palatino Linotype" w:cs="Arial"/>
          <w:i/>
          <w:spacing w:val="1"/>
          <w:sz w:val="22"/>
          <w:szCs w:val="22"/>
        </w:rPr>
        <w:t xml:space="preserve"> </w:t>
      </w:r>
      <w:r w:rsidRPr="00FB5E36">
        <w:rPr>
          <w:rFonts w:ascii="Palatino Linotype" w:eastAsia="Arial" w:hAnsi="Palatino Linotype" w:cs="Arial"/>
          <w:i/>
          <w:spacing w:val="-1"/>
          <w:sz w:val="22"/>
          <w:szCs w:val="22"/>
        </w:rPr>
        <w:t>s</w:t>
      </w:r>
      <w:r w:rsidRPr="00FB5E36">
        <w:rPr>
          <w:rFonts w:ascii="Palatino Linotype" w:eastAsia="Arial" w:hAnsi="Palatino Linotype" w:cs="Arial"/>
          <w:i/>
          <w:spacing w:val="1"/>
          <w:sz w:val="22"/>
          <w:szCs w:val="22"/>
        </w:rPr>
        <w:t>o</w:t>
      </w:r>
      <w:r w:rsidRPr="00FB5E36">
        <w:rPr>
          <w:rFonts w:ascii="Palatino Linotype" w:eastAsia="Arial" w:hAnsi="Palatino Linotype" w:cs="Arial"/>
          <w:i/>
          <w:sz w:val="22"/>
          <w:szCs w:val="22"/>
        </w:rPr>
        <w:t>l</w:t>
      </w:r>
      <w:r w:rsidRPr="00FB5E36">
        <w:rPr>
          <w:rFonts w:ascii="Palatino Linotype" w:eastAsia="Arial" w:hAnsi="Palatino Linotype" w:cs="Arial"/>
          <w:i/>
          <w:spacing w:val="-1"/>
          <w:sz w:val="22"/>
          <w:szCs w:val="22"/>
        </w:rPr>
        <w:t>i</w:t>
      </w:r>
      <w:r w:rsidRPr="00FB5E36">
        <w:rPr>
          <w:rFonts w:ascii="Palatino Linotype" w:eastAsia="Arial" w:hAnsi="Palatino Linotype" w:cs="Arial"/>
          <w:i/>
          <w:sz w:val="22"/>
          <w:szCs w:val="22"/>
        </w:rPr>
        <w:t>cit</w:t>
      </w:r>
      <w:r w:rsidRPr="00FB5E36">
        <w:rPr>
          <w:rFonts w:ascii="Palatino Linotype" w:eastAsia="Arial" w:hAnsi="Palatino Linotype" w:cs="Arial"/>
          <w:i/>
          <w:spacing w:val="1"/>
          <w:sz w:val="22"/>
          <w:szCs w:val="22"/>
        </w:rPr>
        <w:t>ad</w:t>
      </w:r>
      <w:r w:rsidRPr="00FB5E36">
        <w:rPr>
          <w:rFonts w:ascii="Palatino Linotype" w:eastAsia="Arial" w:hAnsi="Palatino Linotype" w:cs="Arial"/>
          <w:i/>
          <w:spacing w:val="-1"/>
          <w:sz w:val="22"/>
          <w:szCs w:val="22"/>
        </w:rPr>
        <w:t>a</w:t>
      </w:r>
      <w:r w:rsidRPr="00FB5E36">
        <w:rPr>
          <w:rFonts w:ascii="Palatino Linotype" w:eastAsia="Arial" w:hAnsi="Palatino Linotype" w:cs="Arial"/>
          <w:i/>
          <w:sz w:val="22"/>
          <w:szCs w:val="22"/>
        </w:rPr>
        <w:t>.”</w:t>
      </w:r>
    </w:p>
    <w:p w14:paraId="3790CE31" w14:textId="77777777" w:rsidR="002B7A03" w:rsidRPr="00FB5E36" w:rsidRDefault="002B7A03"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67F62B3" w14:textId="7D71D107" w:rsidR="00790375" w:rsidRPr="00BC2D17" w:rsidRDefault="00790375" w:rsidP="00790375">
      <w:pPr>
        <w:pStyle w:val="Prrafodelista"/>
        <w:numPr>
          <w:ilvl w:val="0"/>
          <w:numId w:val="19"/>
        </w:numPr>
        <w:tabs>
          <w:tab w:val="left" w:pos="426"/>
          <w:tab w:val="left" w:pos="567"/>
        </w:tabs>
        <w:spacing w:line="360" w:lineRule="auto"/>
        <w:jc w:val="both"/>
        <w:rPr>
          <w:rFonts w:ascii="Palatino Linotype" w:eastAsia="Calibri" w:hAnsi="Palatino Linotype" w:cs="Arial"/>
          <w:b/>
          <w:color w:val="000000" w:themeColor="text1"/>
          <w:sz w:val="22"/>
          <w:szCs w:val="22"/>
          <w:lang w:val="es-ES"/>
        </w:rPr>
      </w:pPr>
      <w:r w:rsidRPr="00BC2D17">
        <w:rPr>
          <w:rFonts w:ascii="Palatino Linotype" w:eastAsia="Calibri" w:hAnsi="Palatino Linotype" w:cs="Arial"/>
          <w:b/>
          <w:color w:val="000000" w:themeColor="text1"/>
          <w:sz w:val="22"/>
          <w:szCs w:val="22"/>
          <w:lang w:val="es-ES"/>
        </w:rPr>
        <w:t xml:space="preserve">Punto </w:t>
      </w:r>
      <w:r w:rsidR="00FF4F23" w:rsidRPr="00BC2D17">
        <w:rPr>
          <w:rFonts w:ascii="Palatino Linotype" w:eastAsia="Calibri" w:hAnsi="Palatino Linotype" w:cs="Arial"/>
          <w:b/>
          <w:color w:val="000000" w:themeColor="text1"/>
          <w:sz w:val="22"/>
          <w:szCs w:val="22"/>
          <w:lang w:val="es-ES"/>
        </w:rPr>
        <w:t>4 y 16</w:t>
      </w:r>
      <w:r w:rsidRPr="00BC2D17">
        <w:rPr>
          <w:rFonts w:ascii="Palatino Linotype" w:eastAsia="Calibri" w:hAnsi="Palatino Linotype" w:cs="Arial"/>
          <w:b/>
          <w:color w:val="000000" w:themeColor="text1"/>
          <w:sz w:val="22"/>
          <w:szCs w:val="22"/>
          <w:lang w:val="es-ES"/>
        </w:rPr>
        <w:t xml:space="preserve"> del cuadro descriptivo.</w:t>
      </w:r>
    </w:p>
    <w:p w14:paraId="3FFA6271" w14:textId="77777777" w:rsidR="00790375" w:rsidRPr="00BC2D17" w:rsidRDefault="00790375" w:rsidP="0079037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780AA8B" w14:textId="07D26CAE" w:rsidR="0013652F" w:rsidRPr="00BC2D17" w:rsidRDefault="00FF4F23" w:rsidP="00FF4F2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Calibri" w:hAnsi="Palatino Linotype" w:cs="Arial"/>
          <w:color w:val="000000" w:themeColor="text1"/>
          <w:sz w:val="22"/>
          <w:szCs w:val="22"/>
          <w:lang w:val="es-ES"/>
        </w:rPr>
        <w:t xml:space="preserve">Ahora bien, respecto a la información </w:t>
      </w:r>
      <w:r w:rsidR="0013652F" w:rsidRPr="00BC2D17">
        <w:rPr>
          <w:rFonts w:ascii="Palatino Linotype" w:eastAsia="Calibri" w:hAnsi="Palatino Linotype" w:cs="Arial"/>
          <w:color w:val="000000" w:themeColor="text1"/>
          <w:sz w:val="22"/>
          <w:szCs w:val="22"/>
          <w:lang w:val="es-ES"/>
        </w:rPr>
        <w:t>relativa a los</w:t>
      </w:r>
      <w:r w:rsidRPr="00BC2D17">
        <w:rPr>
          <w:rFonts w:ascii="Palatino Linotype" w:eastAsia="Calibri" w:hAnsi="Palatino Linotype" w:cs="Arial"/>
          <w:color w:val="000000" w:themeColor="text1"/>
          <w:sz w:val="22"/>
          <w:szCs w:val="22"/>
          <w:lang w:val="es-ES"/>
        </w:rPr>
        <w:t xml:space="preserve"> puntos 4 y 16, se reitera que el Particular solicitó </w:t>
      </w:r>
      <w:r w:rsidR="000927B2" w:rsidRPr="00BC2D17">
        <w:rPr>
          <w:rFonts w:ascii="Palatino Linotype" w:eastAsia="Calibri" w:hAnsi="Palatino Linotype" w:cs="Arial"/>
          <w:color w:val="000000" w:themeColor="text1"/>
          <w:sz w:val="22"/>
          <w:szCs w:val="22"/>
          <w:lang w:val="es-ES"/>
        </w:rPr>
        <w:t>el Título Profesional</w:t>
      </w:r>
      <w:r w:rsidRPr="00BC2D17">
        <w:rPr>
          <w:rFonts w:ascii="Palatino Linotype" w:eastAsia="Calibri" w:hAnsi="Palatino Linotype" w:cs="Arial"/>
          <w:color w:val="000000" w:themeColor="text1"/>
          <w:sz w:val="22"/>
          <w:szCs w:val="22"/>
          <w:lang w:val="es-ES"/>
        </w:rPr>
        <w:t xml:space="preserve"> de los Servidores Públicos </w:t>
      </w:r>
      <w:r w:rsidR="0013652F" w:rsidRPr="00BC2D17">
        <w:rPr>
          <w:rFonts w:ascii="Palatino Linotype" w:eastAsia="Calibri" w:hAnsi="Palatino Linotype" w:cs="Arial"/>
          <w:color w:val="000000" w:themeColor="text1"/>
          <w:sz w:val="22"/>
          <w:szCs w:val="22"/>
          <w:lang w:val="es-ES"/>
        </w:rPr>
        <w:t>señalados</w:t>
      </w:r>
      <w:r w:rsidRPr="00BC2D17">
        <w:rPr>
          <w:rFonts w:ascii="Palatino Linotype" w:eastAsia="Calibri" w:hAnsi="Palatino Linotype" w:cs="Arial"/>
          <w:color w:val="000000" w:themeColor="text1"/>
          <w:sz w:val="22"/>
          <w:szCs w:val="22"/>
          <w:lang w:val="es-ES"/>
        </w:rPr>
        <w:t xml:space="preserve"> en la solicitud </w:t>
      </w:r>
      <w:r w:rsidRPr="00BC2D17">
        <w:rPr>
          <w:rFonts w:ascii="Palatino Linotype" w:eastAsia="Calibri" w:hAnsi="Palatino Linotype" w:cs="Arial"/>
          <w:color w:val="000000" w:themeColor="text1"/>
          <w:sz w:val="22"/>
          <w:szCs w:val="22"/>
          <w:lang w:val="es-ES"/>
        </w:rPr>
        <w:lastRenderedPageBreak/>
        <w:t xml:space="preserve">de información </w:t>
      </w:r>
      <w:r w:rsidRPr="00BC2D17">
        <w:rPr>
          <w:rFonts w:ascii="Palatino Linotype" w:hAnsi="Palatino Linotype"/>
          <w:b/>
          <w:sz w:val="22"/>
          <w:szCs w:val="22"/>
        </w:rPr>
        <w:t>00032/UPVT/IP/2024 y 00029/UPVT/IP/2024</w:t>
      </w:r>
      <w:r w:rsidR="0013652F" w:rsidRPr="00BC2D17">
        <w:rPr>
          <w:rFonts w:ascii="Palatino Linotype" w:eastAsia="Calibri" w:hAnsi="Palatino Linotype" w:cs="Arial"/>
          <w:color w:val="000000" w:themeColor="text1"/>
          <w:sz w:val="22"/>
          <w:szCs w:val="22"/>
          <w:lang w:val="es-ES"/>
        </w:rPr>
        <w:t>;</w:t>
      </w:r>
      <w:r w:rsidRPr="00BC2D17">
        <w:rPr>
          <w:rFonts w:ascii="Palatino Linotype" w:eastAsia="Calibri" w:hAnsi="Palatino Linotype" w:cs="Arial"/>
          <w:color w:val="000000" w:themeColor="text1"/>
          <w:sz w:val="22"/>
          <w:szCs w:val="22"/>
          <w:lang w:val="es-ES"/>
        </w:rPr>
        <w:t xml:space="preserve"> no obstante</w:t>
      </w:r>
      <w:r w:rsidR="0013652F" w:rsidRPr="00BC2D17">
        <w:rPr>
          <w:rFonts w:ascii="Palatino Linotype" w:eastAsia="Calibri" w:hAnsi="Palatino Linotype" w:cs="Arial"/>
          <w:color w:val="000000" w:themeColor="text1"/>
          <w:sz w:val="22"/>
          <w:szCs w:val="22"/>
          <w:lang w:val="es-ES"/>
        </w:rPr>
        <w:t>,</w:t>
      </w:r>
      <w:r w:rsidRPr="00BC2D17">
        <w:rPr>
          <w:rFonts w:ascii="Palatino Linotype" w:eastAsia="Calibri" w:hAnsi="Palatino Linotype" w:cs="Arial"/>
          <w:color w:val="000000" w:themeColor="text1"/>
          <w:sz w:val="22"/>
          <w:szCs w:val="22"/>
          <w:lang w:val="es-ES"/>
        </w:rPr>
        <w:t xml:space="preserve"> mediante respuesta, el </w:t>
      </w:r>
      <w:r w:rsidRPr="00BC2D17">
        <w:rPr>
          <w:rFonts w:ascii="Palatino Linotype" w:eastAsia="Calibri" w:hAnsi="Palatino Linotype" w:cs="Arial"/>
          <w:b/>
          <w:color w:val="000000" w:themeColor="text1"/>
          <w:sz w:val="22"/>
          <w:szCs w:val="22"/>
          <w:lang w:val="es-ES"/>
        </w:rPr>
        <w:t>SUJETO OBLIGADO</w:t>
      </w:r>
      <w:r w:rsidR="00FC2DFB" w:rsidRPr="00BC2D17">
        <w:rPr>
          <w:rFonts w:ascii="Palatino Linotype" w:eastAsia="Calibri" w:hAnsi="Palatino Linotype" w:cs="Arial"/>
          <w:b/>
          <w:color w:val="000000" w:themeColor="text1"/>
          <w:sz w:val="22"/>
          <w:szCs w:val="22"/>
          <w:lang w:val="es-ES"/>
        </w:rPr>
        <w:t xml:space="preserve"> </w:t>
      </w:r>
      <w:r w:rsidR="00FC2DFB" w:rsidRPr="00BC2D17">
        <w:rPr>
          <w:rFonts w:ascii="Palatino Linotype" w:eastAsia="Calibri" w:hAnsi="Palatino Linotype" w:cs="Arial"/>
          <w:color w:val="000000" w:themeColor="text1"/>
          <w:sz w:val="22"/>
          <w:szCs w:val="22"/>
          <w:lang w:val="es-ES"/>
        </w:rPr>
        <w:t xml:space="preserve">por medio del </w:t>
      </w:r>
      <w:r w:rsidR="00FC2DFB" w:rsidRPr="00BC2D17">
        <w:rPr>
          <w:rStyle w:val="Hipervnculo"/>
          <w:rFonts w:ascii="Palatino Linotype" w:hAnsi="Palatino Linotype" w:cs="Arial"/>
          <w:color w:val="000000" w:themeColor="text1"/>
          <w:sz w:val="22"/>
          <w:szCs w:val="22"/>
          <w:u w:val="none"/>
        </w:rPr>
        <w:t>Jefe del Departamento de Recursos Humanos,</w:t>
      </w:r>
      <w:r w:rsidR="0013652F" w:rsidRPr="00BC2D17">
        <w:rPr>
          <w:rFonts w:ascii="Palatino Linotype" w:eastAsia="Calibri" w:hAnsi="Palatino Linotype" w:cs="Arial"/>
          <w:color w:val="000000" w:themeColor="text1"/>
          <w:sz w:val="22"/>
          <w:szCs w:val="22"/>
          <w:lang w:val="es-ES"/>
        </w:rPr>
        <w:t xml:space="preserve"> </w:t>
      </w:r>
      <w:r w:rsidR="0013652F" w:rsidRPr="00BC2D17">
        <w:rPr>
          <w:rStyle w:val="Hipervnculo"/>
          <w:rFonts w:ascii="Palatino Linotype" w:hAnsi="Palatino Linotype" w:cs="Arial"/>
          <w:color w:val="000000" w:themeColor="text1"/>
          <w:sz w:val="22"/>
          <w:szCs w:val="22"/>
          <w:u w:val="none"/>
        </w:rPr>
        <w:t xml:space="preserve">informó que después de realizar una búsqueda exhaustiva y razonable, </w:t>
      </w:r>
      <w:r w:rsidR="0013652F" w:rsidRPr="00BC2D17">
        <w:rPr>
          <w:rStyle w:val="Hipervnculo"/>
          <w:rFonts w:ascii="Palatino Linotype" w:hAnsi="Palatino Linotype" w:cs="Arial"/>
          <w:b/>
          <w:color w:val="000000" w:themeColor="text1"/>
          <w:sz w:val="22"/>
          <w:szCs w:val="22"/>
          <w:u w:val="none"/>
        </w:rPr>
        <w:t>no se poseen los Títulos Profesionales solicitados.</w:t>
      </w:r>
    </w:p>
    <w:p w14:paraId="6E1B3CB5" w14:textId="77777777" w:rsidR="0013652F" w:rsidRPr="00BC2D17" w:rsidRDefault="0013652F" w:rsidP="00FF4F2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164D79D" w14:textId="30188FF5" w:rsidR="0013652F" w:rsidRPr="00BC2D17" w:rsidRDefault="0013652F" w:rsidP="0013652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Calibri" w:hAnsi="Palatino Linotype" w:cs="Arial"/>
          <w:color w:val="000000" w:themeColor="text1"/>
          <w:sz w:val="22"/>
          <w:szCs w:val="22"/>
          <w:lang w:val="es-ES"/>
        </w:rPr>
        <w:t xml:space="preserve">Al respecto, </w:t>
      </w:r>
      <w:r w:rsidRPr="00BC2D17">
        <w:rPr>
          <w:rFonts w:ascii="Palatino Linotype" w:hAnsi="Palatino Linotype"/>
          <w:sz w:val="22"/>
          <w:szCs w:val="22"/>
        </w:rPr>
        <w:t xml:space="preserve">debe </w:t>
      </w:r>
      <w:r w:rsidR="000B0AE0" w:rsidRPr="00BC2D17">
        <w:rPr>
          <w:rFonts w:ascii="Palatino Linotype" w:hAnsi="Palatino Linotype"/>
          <w:sz w:val="22"/>
          <w:szCs w:val="22"/>
        </w:rPr>
        <w:t>considerar</w:t>
      </w:r>
      <w:r w:rsidRPr="00BC2D17">
        <w:rPr>
          <w:rFonts w:ascii="Palatino Linotype" w:hAnsi="Palatino Linotype"/>
          <w:sz w:val="22"/>
          <w:szCs w:val="22"/>
        </w:rPr>
        <w:t xml:space="preserve"> que la naturaleza del </w:t>
      </w:r>
      <w:r w:rsidRPr="00BC2D17">
        <w:rPr>
          <w:rFonts w:ascii="Palatino Linotype" w:hAnsi="Palatino Linotype"/>
          <w:b/>
          <w:bCs/>
          <w:iCs/>
          <w:sz w:val="22"/>
          <w:szCs w:val="22"/>
        </w:rPr>
        <w:t>título profesional</w:t>
      </w:r>
      <w:r w:rsidRPr="00BC2D17">
        <w:rPr>
          <w:rFonts w:ascii="Palatino Linotype" w:hAnsi="Palatino Linotype"/>
          <w:b/>
          <w:bCs/>
          <w:sz w:val="22"/>
          <w:szCs w:val="22"/>
        </w:rPr>
        <w:t xml:space="preserve">, </w:t>
      </w:r>
      <w:r w:rsidRPr="00BC2D17">
        <w:rPr>
          <w:rFonts w:ascii="Palatino Linotype" w:hAnsi="Palatino Linotype"/>
          <w:sz w:val="22"/>
          <w:szCs w:val="22"/>
        </w:rPr>
        <w:t>consiste en la de ser documentos de identificación para que a sus titulares, los acrediten como profesionales o expertos en algún área de estudio o conocimiento frente a terceros; por lo que, proporcionar dicha información 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63A69BD4" w14:textId="77777777" w:rsidR="000927B2" w:rsidRPr="00BC2D17" w:rsidRDefault="000927B2" w:rsidP="000B0AE0">
      <w:pPr>
        <w:rPr>
          <w:rFonts w:ascii="Palatino Linotype" w:eastAsia="Calibri" w:hAnsi="Palatino Linotype" w:cs="Arial"/>
          <w:color w:val="000000" w:themeColor="text1"/>
          <w:sz w:val="22"/>
          <w:szCs w:val="22"/>
          <w:lang w:val="es-ES"/>
        </w:rPr>
      </w:pPr>
    </w:p>
    <w:p w14:paraId="2247F590" w14:textId="4A901804" w:rsidR="000927B2" w:rsidRPr="00BC2D17" w:rsidRDefault="000927B2" w:rsidP="0013652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Calibri" w:hAnsi="Palatino Linotype" w:cs="Arial"/>
          <w:color w:val="000000" w:themeColor="text1"/>
          <w:sz w:val="22"/>
          <w:szCs w:val="22"/>
          <w:lang w:val="es-ES"/>
        </w:rPr>
        <w:t xml:space="preserve">Correlativo a lo anterior, el </w:t>
      </w:r>
      <w:r w:rsidRPr="00BC2D17">
        <w:rPr>
          <w:rFonts w:ascii="Palatino Linotype" w:hAnsi="Palatino Linotype"/>
          <w:color w:val="000000"/>
          <w:sz w:val="22"/>
          <w:szCs w:val="22"/>
        </w:rPr>
        <w:t xml:space="preserve">DECRETO DEL EJECUTIVO DEL ESTADO, POR EL QUE SE CREA EL ORGANISMO PÚBLICO DESCENTRALIZADO DE CARÁCTER ESTATAL DENOMINADO UNIVERSIDAD POLITÉCNICA DEL VALLE DE TOLUCA, </w:t>
      </w:r>
      <w:r w:rsidR="00E271F7" w:rsidRPr="00BC2D17">
        <w:rPr>
          <w:rFonts w:ascii="Palatino Linotype" w:eastAsia="Calibri" w:hAnsi="Palatino Linotype" w:cs="Arial"/>
          <w:color w:val="000000" w:themeColor="text1"/>
          <w:sz w:val="22"/>
          <w:szCs w:val="22"/>
          <w:lang w:val="es-ES"/>
        </w:rPr>
        <w:t xml:space="preserve">en su artículo 43, </w:t>
      </w:r>
      <w:r w:rsidRPr="00BC2D17">
        <w:rPr>
          <w:rFonts w:ascii="Palatino Linotype" w:hAnsi="Palatino Linotype"/>
          <w:color w:val="000000"/>
          <w:sz w:val="22"/>
          <w:szCs w:val="22"/>
        </w:rPr>
        <w:t xml:space="preserve">establece que el personal académico deberá de contar con al menos el grado académico de maestría. </w:t>
      </w:r>
      <w:r w:rsidR="000B0AE0" w:rsidRPr="00BC2D17">
        <w:rPr>
          <w:rFonts w:ascii="Palatino Linotype" w:hAnsi="Palatino Linotype"/>
          <w:color w:val="000000"/>
          <w:sz w:val="22"/>
          <w:szCs w:val="22"/>
        </w:rPr>
        <w:t>Como se observa a continuación:</w:t>
      </w:r>
    </w:p>
    <w:p w14:paraId="27C76C1B" w14:textId="6C56C06D" w:rsidR="000927B2" w:rsidRPr="00BC2D17" w:rsidRDefault="000927B2" w:rsidP="000927B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CD0C402" w14:textId="1297B4CC" w:rsidR="000927B2" w:rsidRPr="00BC2D17" w:rsidRDefault="000927B2" w:rsidP="000927B2">
      <w:pPr>
        <w:pStyle w:val="Prrafodelista"/>
        <w:tabs>
          <w:tab w:val="left" w:pos="426"/>
          <w:tab w:val="left" w:pos="567"/>
        </w:tabs>
        <w:spacing w:line="360" w:lineRule="auto"/>
        <w:ind w:left="0"/>
        <w:jc w:val="center"/>
        <w:rPr>
          <w:rFonts w:ascii="Palatino Linotype" w:eastAsia="Calibri" w:hAnsi="Palatino Linotype" w:cs="Arial"/>
          <w:color w:val="000000" w:themeColor="text1"/>
          <w:sz w:val="22"/>
          <w:szCs w:val="22"/>
          <w:lang w:val="es-ES"/>
        </w:rPr>
      </w:pPr>
      <w:r w:rsidRPr="00BC2D17">
        <w:rPr>
          <w:rFonts w:ascii="Palatino Linotype" w:eastAsia="Calibri" w:hAnsi="Palatino Linotype" w:cs="Arial"/>
          <w:noProof/>
          <w:color w:val="000000" w:themeColor="text1"/>
          <w:sz w:val="22"/>
          <w:szCs w:val="22"/>
          <w:lang w:val="es-MX" w:eastAsia="es-MX"/>
        </w:rPr>
        <mc:AlternateContent>
          <mc:Choice Requires="wps">
            <w:drawing>
              <wp:anchor distT="0" distB="0" distL="114300" distR="114300" simplePos="0" relativeHeight="251659264" behindDoc="0" locked="0" layoutInCell="1" allowOverlap="1" wp14:anchorId="60FFB952" wp14:editId="6EDB7C13">
                <wp:simplePos x="0" y="0"/>
                <wp:positionH relativeFrom="margin">
                  <wp:align>center</wp:align>
                </wp:positionH>
                <wp:positionV relativeFrom="paragraph">
                  <wp:posOffset>738302</wp:posOffset>
                </wp:positionV>
                <wp:extent cx="4556632" cy="315045"/>
                <wp:effectExtent l="57150" t="38100" r="73025" b="104140"/>
                <wp:wrapNone/>
                <wp:docPr id="2" name="Rectángulo 2"/>
                <wp:cNvGraphicFramePr/>
                <a:graphic xmlns:a="http://schemas.openxmlformats.org/drawingml/2006/main">
                  <a:graphicData uri="http://schemas.microsoft.com/office/word/2010/wordprocessingShape">
                    <wps:wsp>
                      <wps:cNvSpPr/>
                      <wps:spPr>
                        <a:xfrm>
                          <a:off x="0" y="0"/>
                          <a:ext cx="4556632" cy="315045"/>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CEDFB" id="Rectángulo 2" o:spid="_x0000_s1026" style="position:absolute;margin-left:0;margin-top:58.15pt;width:358.8pt;height:2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" filled="f" strokecolor="#c00000" strokeweight="2.25pt">
                <v:shadow on="t" color="black" opacity="22937f" origin=",.5" offset="0,.63889mm"/>
                <w10:wrap anchorx="margin"/>
              </v:rect>
            </w:pict>
          </mc:Fallback>
        </mc:AlternateContent>
      </w:r>
      <w:r w:rsidRPr="00BC2D17">
        <w:rPr>
          <w:rFonts w:ascii="Palatino Linotype" w:eastAsia="Calibri" w:hAnsi="Palatino Linotype" w:cs="Arial"/>
          <w:noProof/>
          <w:color w:val="000000" w:themeColor="text1"/>
          <w:sz w:val="22"/>
          <w:szCs w:val="22"/>
          <w:lang w:val="es-MX" w:eastAsia="es-MX"/>
        </w:rPr>
        <w:drawing>
          <wp:inline distT="0" distB="0" distL="0" distR="0" wp14:anchorId="7D0CC2F5" wp14:editId="24777980">
            <wp:extent cx="4679968" cy="1029661"/>
            <wp:effectExtent l="19050" t="19050" r="25400" b="184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r="5082" b="55735"/>
                    <a:stretch/>
                  </pic:blipFill>
                  <pic:spPr bwMode="auto">
                    <a:xfrm>
                      <a:off x="0" y="0"/>
                      <a:ext cx="4801530" cy="105640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C3B4314" w14:textId="1DDC938C" w:rsidR="000927B2" w:rsidRPr="00BC2D17" w:rsidRDefault="000927B2" w:rsidP="00E271F7">
      <w:pPr>
        <w:pStyle w:val="Prrafodelista"/>
        <w:tabs>
          <w:tab w:val="left" w:pos="426"/>
          <w:tab w:val="left" w:pos="567"/>
        </w:tabs>
        <w:ind w:left="0"/>
        <w:jc w:val="center"/>
        <w:rPr>
          <w:rFonts w:ascii="Palatino Linotype" w:eastAsia="Calibri" w:hAnsi="Palatino Linotype" w:cs="Arial"/>
          <w:b/>
          <w:color w:val="000000" w:themeColor="text1"/>
          <w:sz w:val="22"/>
          <w:szCs w:val="22"/>
          <w:lang w:val="es-ES"/>
        </w:rPr>
      </w:pPr>
      <w:r w:rsidRPr="00BC2D17">
        <w:rPr>
          <w:rFonts w:ascii="Palatino Linotype" w:eastAsia="Calibri" w:hAnsi="Palatino Linotype" w:cs="Arial"/>
          <w:b/>
          <w:color w:val="000000" w:themeColor="text1"/>
          <w:sz w:val="22"/>
          <w:szCs w:val="22"/>
          <w:lang w:val="es-ES"/>
        </w:rPr>
        <w:t>(…)</w:t>
      </w:r>
    </w:p>
    <w:p w14:paraId="03DE4760" w14:textId="77777777" w:rsidR="0013652F" w:rsidRPr="00BC2D17" w:rsidRDefault="0013652F" w:rsidP="000B0AE0">
      <w:pPr>
        <w:tabs>
          <w:tab w:val="left" w:pos="426"/>
          <w:tab w:val="left" w:pos="567"/>
        </w:tabs>
        <w:jc w:val="both"/>
        <w:rPr>
          <w:rFonts w:ascii="Palatino Linotype" w:eastAsia="Calibri" w:hAnsi="Palatino Linotype" w:cs="Arial"/>
          <w:color w:val="000000" w:themeColor="text1"/>
          <w:sz w:val="22"/>
          <w:szCs w:val="22"/>
          <w:lang w:val="es-ES"/>
        </w:rPr>
      </w:pPr>
    </w:p>
    <w:p w14:paraId="40D1937A" w14:textId="14F62813" w:rsidR="00E271F7" w:rsidRPr="00BC2D17" w:rsidRDefault="00E271F7" w:rsidP="000B0AE0">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Calibri" w:hAnsi="Palatino Linotype" w:cs="Arial"/>
          <w:color w:val="000000" w:themeColor="text1"/>
          <w:sz w:val="22"/>
          <w:szCs w:val="22"/>
          <w:lang w:val="es-ES"/>
        </w:rPr>
        <w:lastRenderedPageBreak/>
        <w:t xml:space="preserve">Ahora bien, este Organismo Garante </w:t>
      </w:r>
      <w:r w:rsidRPr="00BC2D17">
        <w:rPr>
          <w:rFonts w:ascii="Palatino Linotype" w:hAnsi="Palatino Linotype"/>
          <w:color w:val="000000"/>
          <w:sz w:val="22"/>
          <w:szCs w:val="22"/>
        </w:rPr>
        <w:t>localizó la convocatoria de una plaza de docente para la Ingeniería en Biotecnología, de la cual, se advierte que es requisito la presentación del título profesional. Como se observa:</w:t>
      </w:r>
      <w:r w:rsidRPr="00BC2D17">
        <w:rPr>
          <w:rFonts w:ascii="Palatino Linotype" w:hAnsi="Palatino Linotype"/>
          <w:color w:val="000000"/>
          <w:sz w:val="20"/>
          <w:szCs w:val="20"/>
        </w:rPr>
        <w:t xml:space="preserve"> </w:t>
      </w:r>
      <w:r w:rsidRPr="00BC2D17">
        <w:rPr>
          <w:rFonts w:ascii="Palatino Linotype" w:hAnsi="Palatino Linotype"/>
          <w:color w:val="000000"/>
          <w:sz w:val="14"/>
          <w:szCs w:val="16"/>
        </w:rPr>
        <w:t xml:space="preserve">(Consulta: </w:t>
      </w:r>
      <w:hyperlink r:id="rId37" w:history="1">
        <w:r w:rsidRPr="00BC2D17">
          <w:rPr>
            <w:rStyle w:val="Hipervnculo"/>
            <w:rFonts w:ascii="Palatino Linotype" w:hAnsi="Palatino Linotype"/>
            <w:color w:val="1155CC"/>
            <w:sz w:val="14"/>
            <w:szCs w:val="16"/>
          </w:rPr>
          <w:t>https://upvt.edomex.gob.mx/sites/upvt.edomex.gob.mx/files/files/documentos%20pdf/RHYM/VEDA%20convocatoria%207.pdf</w:t>
        </w:r>
      </w:hyperlink>
      <w:r w:rsidRPr="00BC2D17">
        <w:rPr>
          <w:rFonts w:ascii="Palatino Linotype" w:hAnsi="Palatino Linotype"/>
          <w:sz w:val="14"/>
          <w:szCs w:val="16"/>
        </w:rPr>
        <w:t>)</w:t>
      </w:r>
    </w:p>
    <w:p w14:paraId="68D22184" w14:textId="77777777" w:rsidR="00E271F7" w:rsidRPr="00441B58" w:rsidRDefault="00E271F7" w:rsidP="00E271F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highlight w:val="yellow"/>
          <w:lang w:val="es-ES"/>
        </w:rPr>
      </w:pPr>
    </w:p>
    <w:p w14:paraId="749EF89E" w14:textId="441A086B" w:rsidR="000927B2" w:rsidRPr="00BC2D17" w:rsidRDefault="00E271F7" w:rsidP="00E271F7">
      <w:pPr>
        <w:pStyle w:val="Prrafodelista"/>
        <w:tabs>
          <w:tab w:val="left" w:pos="426"/>
          <w:tab w:val="left" w:pos="567"/>
        </w:tabs>
        <w:spacing w:line="360" w:lineRule="auto"/>
        <w:ind w:left="0"/>
        <w:jc w:val="center"/>
        <w:rPr>
          <w:rFonts w:ascii="Palatino Linotype" w:eastAsia="Calibri" w:hAnsi="Palatino Linotype" w:cs="Arial"/>
          <w:color w:val="000000" w:themeColor="text1"/>
          <w:sz w:val="22"/>
          <w:szCs w:val="22"/>
          <w:lang w:val="es-ES"/>
        </w:rPr>
      </w:pPr>
      <w:r w:rsidRPr="00BC2D17">
        <w:rPr>
          <w:rFonts w:ascii="Palatino Linotype" w:eastAsia="Calibri" w:hAnsi="Palatino Linotype" w:cs="Arial"/>
          <w:noProof/>
          <w:color w:val="000000" w:themeColor="text1"/>
          <w:sz w:val="22"/>
          <w:szCs w:val="22"/>
          <w:lang w:val="es-MX" w:eastAsia="es-MX"/>
        </w:rPr>
        <mc:AlternateContent>
          <mc:Choice Requires="wps">
            <w:drawing>
              <wp:anchor distT="0" distB="0" distL="114300" distR="114300" simplePos="0" relativeHeight="251661312" behindDoc="0" locked="0" layoutInCell="1" allowOverlap="1" wp14:anchorId="6E1235F0" wp14:editId="0B5FC281">
                <wp:simplePos x="0" y="0"/>
                <wp:positionH relativeFrom="margin">
                  <wp:posOffset>571628</wp:posOffset>
                </wp:positionH>
                <wp:positionV relativeFrom="paragraph">
                  <wp:posOffset>3115288</wp:posOffset>
                </wp:positionV>
                <wp:extent cx="4763893" cy="315045"/>
                <wp:effectExtent l="57150" t="38100" r="74930" b="104140"/>
                <wp:wrapNone/>
                <wp:docPr id="4" name="Rectángulo 4"/>
                <wp:cNvGraphicFramePr/>
                <a:graphic xmlns:a="http://schemas.openxmlformats.org/drawingml/2006/main">
                  <a:graphicData uri="http://schemas.microsoft.com/office/word/2010/wordprocessingShape">
                    <wps:wsp>
                      <wps:cNvSpPr/>
                      <wps:spPr>
                        <a:xfrm>
                          <a:off x="0" y="0"/>
                          <a:ext cx="4763893" cy="315045"/>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9E08D" id="Rectángulo 4" o:spid="_x0000_s1026" style="position:absolute;margin-left:45pt;margin-top:245.3pt;width:375.1pt;height:2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" filled="f" strokecolor="#c00000" strokeweight="2.25pt">
                <v:shadow on="t" color="black" opacity="22937f" origin=",.5" offset="0,.63889mm"/>
                <w10:wrap anchorx="margin"/>
              </v:rect>
            </w:pict>
          </mc:Fallback>
        </mc:AlternateContent>
      </w:r>
      <w:r w:rsidRPr="00BC2D17">
        <w:rPr>
          <w:rFonts w:ascii="Palatino Linotype" w:eastAsia="Calibri" w:hAnsi="Palatino Linotype" w:cs="Arial"/>
          <w:noProof/>
          <w:color w:val="000000" w:themeColor="text1"/>
          <w:sz w:val="22"/>
          <w:szCs w:val="22"/>
          <w:lang w:val="es-MX" w:eastAsia="es-MX"/>
        </w:rPr>
        <w:drawing>
          <wp:inline distT="0" distB="0" distL="0" distR="0" wp14:anchorId="146CE2EC" wp14:editId="7548AC39">
            <wp:extent cx="5578913" cy="3496235"/>
            <wp:effectExtent l="19050" t="19050" r="22225"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b="33557"/>
                    <a:stretch/>
                  </pic:blipFill>
                  <pic:spPr bwMode="auto">
                    <a:xfrm>
                      <a:off x="0" y="0"/>
                      <a:ext cx="5587322" cy="350150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533D5BE" w14:textId="6CAE017D" w:rsidR="000B0AE0" w:rsidRPr="00BC2D17" w:rsidRDefault="000B0AE0" w:rsidP="000B0AE0">
      <w:pPr>
        <w:pStyle w:val="Prrafodelista"/>
        <w:tabs>
          <w:tab w:val="left" w:pos="426"/>
          <w:tab w:val="left" w:pos="567"/>
        </w:tabs>
        <w:ind w:left="0"/>
        <w:jc w:val="center"/>
        <w:rPr>
          <w:rFonts w:ascii="Palatino Linotype" w:eastAsia="Calibri" w:hAnsi="Palatino Linotype" w:cs="Arial"/>
          <w:b/>
          <w:color w:val="000000" w:themeColor="text1"/>
          <w:sz w:val="22"/>
          <w:szCs w:val="22"/>
          <w:lang w:val="es-ES"/>
        </w:rPr>
      </w:pPr>
      <w:r w:rsidRPr="00BC2D17">
        <w:rPr>
          <w:rFonts w:ascii="Palatino Linotype" w:eastAsia="Calibri" w:hAnsi="Palatino Linotype" w:cs="Arial"/>
          <w:b/>
          <w:color w:val="000000" w:themeColor="text1"/>
          <w:sz w:val="22"/>
          <w:szCs w:val="22"/>
          <w:lang w:val="es-ES"/>
        </w:rPr>
        <w:t>(…)</w:t>
      </w:r>
    </w:p>
    <w:p w14:paraId="57210444" w14:textId="77777777" w:rsidR="0054558F" w:rsidRPr="00BC2D17" w:rsidRDefault="0054558F" w:rsidP="0054558F">
      <w:pPr>
        <w:pStyle w:val="Prrafodelista"/>
        <w:tabs>
          <w:tab w:val="left" w:pos="426"/>
          <w:tab w:val="left" w:pos="567"/>
        </w:tabs>
        <w:ind w:left="0"/>
        <w:rPr>
          <w:rFonts w:ascii="Palatino Linotype" w:eastAsia="Calibri" w:hAnsi="Palatino Linotype" w:cs="Arial"/>
          <w:b/>
          <w:color w:val="000000" w:themeColor="text1"/>
          <w:sz w:val="22"/>
          <w:szCs w:val="22"/>
          <w:lang w:val="es-ES"/>
        </w:rPr>
      </w:pPr>
    </w:p>
    <w:p w14:paraId="367B0FD6" w14:textId="65396FF3" w:rsidR="0054558F" w:rsidRPr="00BC2D17" w:rsidRDefault="00FC2DFB" w:rsidP="00FC2DFB">
      <w:pPr>
        <w:pStyle w:val="Prrafodelista"/>
        <w:numPr>
          <w:ilvl w:val="0"/>
          <w:numId w:val="1"/>
        </w:numPr>
        <w:tabs>
          <w:tab w:val="left" w:pos="426"/>
          <w:tab w:val="left" w:pos="567"/>
        </w:tabs>
        <w:spacing w:line="360" w:lineRule="auto"/>
        <w:ind w:left="0" w:firstLine="0"/>
        <w:jc w:val="both"/>
        <w:rPr>
          <w:rStyle w:val="Hipervnculo"/>
          <w:rFonts w:ascii="Palatino Linotype" w:hAnsi="Palatino Linotype" w:cs="Arial"/>
          <w:color w:val="000000" w:themeColor="text1"/>
          <w:sz w:val="22"/>
          <w:szCs w:val="22"/>
          <w:u w:val="none"/>
        </w:rPr>
      </w:pPr>
      <w:r w:rsidRPr="00BC2D17">
        <w:rPr>
          <w:rFonts w:ascii="Palatino Linotype" w:eastAsia="Calibri" w:hAnsi="Palatino Linotype" w:cs="Arial"/>
          <w:color w:val="000000" w:themeColor="text1"/>
          <w:sz w:val="22"/>
          <w:szCs w:val="22"/>
          <w:lang w:val="es-ES"/>
        </w:rPr>
        <w:t xml:space="preserve"> Por lo que, derivado de la respuesta del </w:t>
      </w:r>
      <w:r w:rsidR="000B0AE0" w:rsidRPr="00BC2D17">
        <w:rPr>
          <w:rStyle w:val="Hipervnculo"/>
          <w:rFonts w:ascii="Palatino Linotype" w:hAnsi="Palatino Linotype" w:cs="Arial"/>
          <w:color w:val="000000" w:themeColor="text1"/>
          <w:sz w:val="22"/>
          <w:szCs w:val="22"/>
          <w:u w:val="none"/>
        </w:rPr>
        <w:t>Jefe del Departamento de Recursos Humanos</w:t>
      </w:r>
      <w:r w:rsidR="0054558F" w:rsidRPr="00BC2D17">
        <w:rPr>
          <w:rStyle w:val="Hipervnculo"/>
          <w:rFonts w:ascii="Palatino Linotype" w:hAnsi="Palatino Linotype" w:cs="Arial"/>
          <w:color w:val="000000" w:themeColor="text1"/>
          <w:sz w:val="22"/>
          <w:szCs w:val="22"/>
          <w:u w:val="none"/>
        </w:rPr>
        <w:t>, resulta conveniente reiterar</w:t>
      </w:r>
      <w:r w:rsidRPr="00BC2D17">
        <w:rPr>
          <w:rStyle w:val="Hipervnculo"/>
          <w:rFonts w:ascii="Palatino Linotype" w:hAnsi="Palatino Linotype" w:cs="Arial"/>
          <w:color w:val="000000" w:themeColor="text1"/>
          <w:sz w:val="22"/>
          <w:szCs w:val="22"/>
          <w:u w:val="none"/>
        </w:rPr>
        <w:t xml:space="preserve"> </w:t>
      </w:r>
      <w:r w:rsidR="0054558F" w:rsidRPr="00BC2D17">
        <w:rPr>
          <w:rStyle w:val="Hipervnculo"/>
          <w:rFonts w:ascii="Palatino Linotype" w:hAnsi="Palatino Linotype" w:cs="Arial"/>
          <w:color w:val="000000" w:themeColor="text1"/>
          <w:sz w:val="22"/>
          <w:szCs w:val="22"/>
          <w:u w:val="none"/>
        </w:rPr>
        <w:t>que</w:t>
      </w:r>
      <w:r w:rsidRPr="00BC2D17">
        <w:rPr>
          <w:rStyle w:val="Hipervnculo"/>
          <w:rFonts w:ascii="Palatino Linotype" w:hAnsi="Palatino Linotype" w:cs="Arial"/>
          <w:color w:val="000000" w:themeColor="text1"/>
          <w:sz w:val="22"/>
          <w:szCs w:val="22"/>
          <w:u w:val="none"/>
        </w:rPr>
        <w:t>,</w:t>
      </w:r>
      <w:r w:rsidR="0054558F" w:rsidRPr="00BC2D17">
        <w:rPr>
          <w:rStyle w:val="Hipervnculo"/>
          <w:rFonts w:ascii="Palatino Linotype" w:hAnsi="Palatino Linotype" w:cs="Arial"/>
          <w:color w:val="000000" w:themeColor="text1"/>
          <w:sz w:val="22"/>
          <w:szCs w:val="22"/>
          <w:u w:val="none"/>
        </w:rPr>
        <w:t xml:space="preserve"> una las funciones y atribuciones del Departamento de recursos Humanos, de conformidad al Manual de Organización de la </w:t>
      </w:r>
      <w:r w:rsidRPr="00BC2D17">
        <w:rPr>
          <w:rFonts w:ascii="Palatino Linotype" w:hAnsi="Palatino Linotype"/>
          <w:bCs/>
          <w:color w:val="000000"/>
          <w:sz w:val="22"/>
          <w:szCs w:val="22"/>
        </w:rPr>
        <w:t>Universidad Politécnica del Valle de Toluca</w:t>
      </w:r>
      <w:r w:rsidRPr="00BC2D17">
        <w:rPr>
          <w:rStyle w:val="Hipervnculo"/>
          <w:rFonts w:ascii="Palatino Linotype" w:hAnsi="Palatino Linotype" w:cs="Arial"/>
          <w:color w:val="000000" w:themeColor="text1"/>
          <w:sz w:val="22"/>
          <w:szCs w:val="22"/>
          <w:u w:val="none"/>
        </w:rPr>
        <w:t xml:space="preserve">, </w:t>
      </w:r>
      <w:r w:rsidR="0054558F" w:rsidRPr="00BC2D17">
        <w:rPr>
          <w:rStyle w:val="Hipervnculo"/>
          <w:rFonts w:ascii="Palatino Linotype" w:hAnsi="Palatino Linotype" w:cs="Arial"/>
          <w:color w:val="000000" w:themeColor="text1"/>
          <w:sz w:val="22"/>
          <w:szCs w:val="22"/>
          <w:u w:val="none"/>
        </w:rPr>
        <w:t xml:space="preserve">es </w:t>
      </w:r>
      <w:r w:rsidR="0054558F" w:rsidRPr="00BC2D17">
        <w:rPr>
          <w:rFonts w:ascii="Palatino Linotype" w:hAnsi="Palatino Linotype"/>
          <w:sz w:val="22"/>
          <w:szCs w:val="22"/>
        </w:rPr>
        <w:t xml:space="preserve">llevar a cabo las acciones de selección, ingreso, </w:t>
      </w:r>
      <w:r w:rsidR="0054558F" w:rsidRPr="00BC2D17">
        <w:rPr>
          <w:rFonts w:ascii="Palatino Linotype" w:hAnsi="Palatino Linotype"/>
          <w:sz w:val="22"/>
          <w:szCs w:val="22"/>
        </w:rPr>
        <w:lastRenderedPageBreak/>
        <w:t>contratación, inducción, integración, registro y control, capacitación y desarrollo del personal adscrito a la Universidad</w:t>
      </w:r>
      <w:r w:rsidRPr="00BC2D17">
        <w:rPr>
          <w:rFonts w:ascii="Palatino Linotype" w:hAnsi="Palatino Linotype"/>
          <w:sz w:val="22"/>
          <w:szCs w:val="22"/>
        </w:rPr>
        <w:t>.</w:t>
      </w:r>
    </w:p>
    <w:p w14:paraId="2A1B4C27" w14:textId="77777777" w:rsidR="0054558F" w:rsidRPr="00BC2D17" w:rsidRDefault="0054558F" w:rsidP="0054558F">
      <w:pPr>
        <w:pStyle w:val="Prrafodelista"/>
        <w:tabs>
          <w:tab w:val="left" w:pos="426"/>
          <w:tab w:val="left" w:pos="567"/>
        </w:tabs>
        <w:spacing w:line="360" w:lineRule="auto"/>
        <w:ind w:left="0"/>
        <w:jc w:val="both"/>
        <w:rPr>
          <w:rStyle w:val="Hipervnculo"/>
          <w:rFonts w:ascii="Palatino Linotype" w:eastAsia="Calibri" w:hAnsi="Palatino Linotype" w:cs="Arial"/>
          <w:color w:val="000000" w:themeColor="text1"/>
          <w:sz w:val="22"/>
          <w:szCs w:val="22"/>
          <w:u w:val="none"/>
          <w:lang w:val="es-ES"/>
        </w:rPr>
      </w:pPr>
    </w:p>
    <w:p w14:paraId="231613A2" w14:textId="615F79D5" w:rsidR="002735CB" w:rsidRPr="00BC2D17" w:rsidRDefault="00FC2DFB" w:rsidP="002735C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Style w:val="Hipervnculo"/>
          <w:rFonts w:ascii="Palatino Linotype" w:hAnsi="Palatino Linotype" w:cs="Arial"/>
          <w:color w:val="000000" w:themeColor="text1"/>
          <w:sz w:val="22"/>
          <w:szCs w:val="22"/>
          <w:u w:val="none"/>
        </w:rPr>
        <w:t>En consecuencia</w:t>
      </w:r>
      <w:r w:rsidR="0054558F" w:rsidRPr="00BC2D17">
        <w:rPr>
          <w:rStyle w:val="Hipervnculo"/>
          <w:rFonts w:ascii="Palatino Linotype" w:hAnsi="Palatino Linotype" w:cs="Arial"/>
          <w:color w:val="000000" w:themeColor="text1"/>
          <w:sz w:val="22"/>
          <w:szCs w:val="22"/>
          <w:u w:val="none"/>
        </w:rPr>
        <w:t>, derivado de la respuesta emitida por el Servidor Público Habilitado competente</w:t>
      </w:r>
      <w:r w:rsidRPr="00BC2D17">
        <w:rPr>
          <w:rStyle w:val="Hipervnculo"/>
          <w:rFonts w:ascii="Palatino Linotype" w:hAnsi="Palatino Linotype" w:cs="Arial"/>
          <w:color w:val="000000" w:themeColor="text1"/>
          <w:sz w:val="22"/>
          <w:szCs w:val="22"/>
          <w:u w:val="none"/>
        </w:rPr>
        <w:t xml:space="preserve">, </w:t>
      </w:r>
      <w:r w:rsidR="002735CB" w:rsidRPr="00BC2D17">
        <w:rPr>
          <w:rStyle w:val="Hipervnculo"/>
          <w:rFonts w:ascii="Palatino Linotype" w:hAnsi="Palatino Linotype" w:cs="Arial"/>
          <w:color w:val="000000" w:themeColor="text1"/>
          <w:sz w:val="22"/>
          <w:szCs w:val="22"/>
          <w:u w:val="none"/>
        </w:rPr>
        <w:t xml:space="preserve">resulta procedente </w:t>
      </w:r>
      <w:r w:rsidR="002735CB" w:rsidRPr="00BC2D17">
        <w:rPr>
          <w:rFonts w:ascii="Palatino Linotype" w:eastAsia="Palatino Linotype" w:hAnsi="Palatino Linotype" w:cs="Palatino Linotype"/>
          <w:sz w:val="22"/>
          <w:szCs w:val="22"/>
        </w:rPr>
        <w:t>emitir la declaratoria formal de inexistencia de la información, en términos de lo que señala el artículo 19, tercer párrafo, 49, fracciones II y XIII; 169 y 170 de la Ley de Transparencia y Acceso a la Información Pública del Estado de México y Municipios, que se leen como sigue:</w:t>
      </w:r>
    </w:p>
    <w:p w14:paraId="0585475D" w14:textId="77777777" w:rsidR="002735CB" w:rsidRPr="00BC2D17" w:rsidRDefault="002735CB" w:rsidP="002735C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A1FA397"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i/>
          <w:sz w:val="22"/>
          <w:szCs w:val="22"/>
        </w:rPr>
        <w:t>“</w:t>
      </w:r>
      <w:r w:rsidRPr="00BC2D17">
        <w:rPr>
          <w:rFonts w:ascii="Palatino Linotype" w:eastAsia="Palatino Linotype" w:hAnsi="Palatino Linotype" w:cs="Palatino Linotype"/>
          <w:b/>
          <w:i/>
          <w:sz w:val="22"/>
          <w:szCs w:val="22"/>
        </w:rPr>
        <w:t>Artículo 19.</w:t>
      </w:r>
      <w:r w:rsidRPr="00BC2D17">
        <w:rPr>
          <w:rFonts w:ascii="Palatino Linotype" w:eastAsia="Palatino Linotype" w:hAnsi="Palatino Linotype" w:cs="Palatino Linotype"/>
          <w:i/>
          <w:sz w:val="22"/>
          <w:szCs w:val="22"/>
        </w:rPr>
        <w:t xml:space="preserve"> </w:t>
      </w:r>
    </w:p>
    <w:p w14:paraId="7B138FBE" w14:textId="4AD39BF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i/>
          <w:sz w:val="22"/>
          <w:szCs w:val="22"/>
        </w:rPr>
        <w:t>(…)</w:t>
      </w:r>
    </w:p>
    <w:p w14:paraId="387E6BED"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b/>
          <w:i/>
          <w:sz w:val="22"/>
          <w:szCs w:val="22"/>
        </w:rPr>
        <w:t>Si el sujeto obligado, en el ejercicio de sus atribuciones, debía generar, poseer o administrar la información, pero ésta no se encuentra, el Comité de transparencia deberá emitir un acuerdo de inexistencia</w:t>
      </w:r>
      <w:r w:rsidRPr="00BC2D17">
        <w:rPr>
          <w:rFonts w:ascii="Palatino Linotype" w:eastAsia="Palatino Linotype" w:hAnsi="Palatino Linotype" w:cs="Palatino Linotype"/>
          <w:i/>
          <w:sz w:val="22"/>
          <w:szCs w:val="22"/>
        </w:rPr>
        <w:t>, debidamente fundado y motivado, en el que detalle las razones del por qué no obra en sus archivos.”</w:t>
      </w:r>
    </w:p>
    <w:p w14:paraId="64FF3F55"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i/>
          <w:sz w:val="22"/>
          <w:szCs w:val="22"/>
        </w:rPr>
        <w:t>“</w:t>
      </w:r>
      <w:r w:rsidRPr="00BC2D17">
        <w:rPr>
          <w:rFonts w:ascii="Palatino Linotype" w:eastAsia="Palatino Linotype" w:hAnsi="Palatino Linotype" w:cs="Palatino Linotype"/>
          <w:b/>
          <w:i/>
          <w:sz w:val="22"/>
          <w:szCs w:val="22"/>
        </w:rPr>
        <w:t>Artículo 49.</w:t>
      </w:r>
      <w:r w:rsidRPr="00BC2D17">
        <w:rPr>
          <w:rFonts w:ascii="Palatino Linotype" w:eastAsia="Palatino Linotype" w:hAnsi="Palatino Linotype" w:cs="Palatino Linotype"/>
          <w:i/>
          <w:sz w:val="22"/>
          <w:szCs w:val="22"/>
        </w:rPr>
        <w:t xml:space="preserve"> </w:t>
      </w:r>
      <w:r w:rsidRPr="00BC2D17">
        <w:rPr>
          <w:rFonts w:ascii="Palatino Linotype" w:eastAsia="Palatino Linotype" w:hAnsi="Palatino Linotype" w:cs="Palatino Linotype"/>
          <w:b/>
          <w:i/>
          <w:sz w:val="22"/>
          <w:szCs w:val="22"/>
        </w:rPr>
        <w:t>Los Comités de Transparencia</w:t>
      </w:r>
      <w:r w:rsidRPr="00BC2D17">
        <w:rPr>
          <w:rFonts w:ascii="Palatino Linotype" w:eastAsia="Palatino Linotype" w:hAnsi="Palatino Linotype" w:cs="Palatino Linotype"/>
          <w:i/>
          <w:sz w:val="22"/>
          <w:szCs w:val="22"/>
        </w:rPr>
        <w:t xml:space="preserve"> tendrán las siguientes </w:t>
      </w:r>
      <w:r w:rsidRPr="00BC2D17">
        <w:rPr>
          <w:rFonts w:ascii="Palatino Linotype" w:eastAsia="Palatino Linotype" w:hAnsi="Palatino Linotype" w:cs="Palatino Linotype"/>
          <w:b/>
          <w:i/>
          <w:sz w:val="22"/>
          <w:szCs w:val="22"/>
        </w:rPr>
        <w:t>atribuciones</w:t>
      </w:r>
      <w:r w:rsidRPr="00BC2D17">
        <w:rPr>
          <w:rFonts w:ascii="Palatino Linotype" w:eastAsia="Palatino Linotype" w:hAnsi="Palatino Linotype" w:cs="Palatino Linotype"/>
          <w:i/>
          <w:sz w:val="22"/>
          <w:szCs w:val="22"/>
        </w:rPr>
        <w:t>:</w:t>
      </w:r>
    </w:p>
    <w:p w14:paraId="2F2D90B9"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b/>
          <w:i/>
          <w:sz w:val="22"/>
          <w:szCs w:val="22"/>
        </w:rPr>
        <w:t>II.</w:t>
      </w:r>
      <w:r w:rsidRPr="00BC2D17">
        <w:rPr>
          <w:rFonts w:ascii="Palatino Linotype" w:eastAsia="Palatino Linotype" w:hAnsi="Palatino Linotype" w:cs="Palatino Linotype"/>
          <w:i/>
          <w:sz w:val="22"/>
          <w:szCs w:val="22"/>
        </w:rPr>
        <w:t xml:space="preserve"> </w:t>
      </w:r>
      <w:r w:rsidRPr="00BC2D17">
        <w:rPr>
          <w:rFonts w:ascii="Palatino Linotype" w:eastAsia="Palatino Linotype" w:hAnsi="Palatino Linotype" w:cs="Palatino Linotype"/>
          <w:b/>
          <w:i/>
          <w:sz w:val="22"/>
          <w:szCs w:val="22"/>
        </w:rPr>
        <w:t>Confirmar, modificar o revocar las determinaciones que en materia de</w:t>
      </w:r>
      <w:r w:rsidRPr="00BC2D17">
        <w:rPr>
          <w:rFonts w:ascii="Palatino Linotype" w:eastAsia="Palatino Linotype" w:hAnsi="Palatino Linotype" w:cs="Palatino Linotype"/>
          <w:i/>
          <w:sz w:val="22"/>
          <w:szCs w:val="22"/>
        </w:rPr>
        <w:t xml:space="preserve"> ampliación del plazo de respuesta, clasificación de la información y </w:t>
      </w:r>
      <w:r w:rsidRPr="00BC2D17">
        <w:rPr>
          <w:rFonts w:ascii="Palatino Linotype" w:eastAsia="Palatino Linotype" w:hAnsi="Palatino Linotype" w:cs="Palatino Linotype"/>
          <w:b/>
          <w:i/>
          <w:sz w:val="22"/>
          <w:szCs w:val="22"/>
        </w:rPr>
        <w:t>declaración de inexistencia</w:t>
      </w:r>
      <w:r w:rsidRPr="00BC2D17">
        <w:rPr>
          <w:rFonts w:ascii="Palatino Linotype" w:eastAsia="Palatino Linotype" w:hAnsi="Palatino Linotype" w:cs="Palatino Linotype"/>
          <w:i/>
          <w:sz w:val="22"/>
          <w:szCs w:val="22"/>
        </w:rPr>
        <w:t xml:space="preserve"> o de incompetencia realicen los titulares de las áreas de los sujetos obligados;</w:t>
      </w:r>
    </w:p>
    <w:p w14:paraId="0215D1D1"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b/>
          <w:i/>
          <w:sz w:val="22"/>
          <w:szCs w:val="22"/>
        </w:rPr>
        <w:t>XIII</w:t>
      </w:r>
      <w:r w:rsidRPr="00BC2D17">
        <w:rPr>
          <w:rFonts w:ascii="Palatino Linotype" w:eastAsia="Palatino Linotype" w:hAnsi="Palatino Linotype" w:cs="Palatino Linotype"/>
          <w:i/>
          <w:sz w:val="22"/>
          <w:szCs w:val="22"/>
        </w:rPr>
        <w:t xml:space="preserve">. </w:t>
      </w:r>
      <w:r w:rsidRPr="00BC2D17">
        <w:rPr>
          <w:rFonts w:ascii="Palatino Linotype" w:eastAsia="Palatino Linotype" w:hAnsi="Palatino Linotype" w:cs="Palatino Linotype"/>
          <w:b/>
          <w:i/>
          <w:sz w:val="22"/>
          <w:szCs w:val="22"/>
        </w:rPr>
        <w:t>Dictaminar las declaratorias de inexistencia de la información</w:t>
      </w:r>
      <w:r w:rsidRPr="00BC2D17">
        <w:rPr>
          <w:rFonts w:ascii="Palatino Linotype" w:eastAsia="Palatino Linotype" w:hAnsi="Palatino Linotype" w:cs="Palatino Linotype"/>
          <w:i/>
          <w:sz w:val="22"/>
          <w:szCs w:val="22"/>
        </w:rPr>
        <w:t xml:space="preserve"> que les remitan las unidades administrativas y resolver en consecuencia…”</w:t>
      </w:r>
    </w:p>
    <w:p w14:paraId="1A1EF2C7"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i/>
          <w:sz w:val="22"/>
          <w:szCs w:val="22"/>
        </w:rPr>
        <w:t>“</w:t>
      </w:r>
      <w:r w:rsidRPr="00BC2D17">
        <w:rPr>
          <w:rFonts w:ascii="Palatino Linotype" w:eastAsia="Palatino Linotype" w:hAnsi="Palatino Linotype" w:cs="Palatino Linotype"/>
          <w:b/>
          <w:i/>
          <w:sz w:val="22"/>
          <w:szCs w:val="22"/>
        </w:rPr>
        <w:t>Artículo 169</w:t>
      </w:r>
      <w:r w:rsidRPr="00BC2D17">
        <w:rPr>
          <w:rFonts w:ascii="Palatino Linotype" w:eastAsia="Palatino Linotype" w:hAnsi="Palatino Linotype" w:cs="Palatino Linotype"/>
          <w:i/>
          <w:sz w:val="22"/>
          <w:szCs w:val="22"/>
        </w:rPr>
        <w:t xml:space="preserve">. </w:t>
      </w:r>
      <w:r w:rsidRPr="00BC2D17">
        <w:rPr>
          <w:rFonts w:ascii="Palatino Linotype" w:eastAsia="Palatino Linotype" w:hAnsi="Palatino Linotype" w:cs="Palatino Linotype"/>
          <w:b/>
          <w:i/>
          <w:sz w:val="22"/>
          <w:szCs w:val="22"/>
        </w:rPr>
        <w:t>Cuando la información no se encuentre en los archivos del sujeto obligado, el Comité de Transparencia</w:t>
      </w:r>
      <w:r w:rsidRPr="00BC2D17">
        <w:rPr>
          <w:rFonts w:ascii="Palatino Linotype" w:eastAsia="Palatino Linotype" w:hAnsi="Palatino Linotype" w:cs="Palatino Linotype"/>
          <w:i/>
          <w:sz w:val="22"/>
          <w:szCs w:val="22"/>
        </w:rPr>
        <w:t xml:space="preserve">: </w:t>
      </w:r>
    </w:p>
    <w:p w14:paraId="30548A72"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b/>
          <w:i/>
          <w:sz w:val="22"/>
          <w:szCs w:val="22"/>
        </w:rPr>
        <w:t>I.</w:t>
      </w:r>
      <w:r w:rsidRPr="00BC2D17">
        <w:rPr>
          <w:rFonts w:ascii="Palatino Linotype" w:eastAsia="Palatino Linotype" w:hAnsi="Palatino Linotype" w:cs="Palatino Linotype"/>
          <w:i/>
          <w:sz w:val="22"/>
          <w:szCs w:val="22"/>
        </w:rPr>
        <w:t xml:space="preserve"> Analizará el caso y tomará las medidas necesarias para localizar la información; </w:t>
      </w:r>
    </w:p>
    <w:p w14:paraId="36501334"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b/>
          <w:i/>
          <w:sz w:val="22"/>
          <w:szCs w:val="22"/>
        </w:rPr>
        <w:t>II</w:t>
      </w:r>
      <w:r w:rsidRPr="00BC2D17">
        <w:rPr>
          <w:rFonts w:ascii="Palatino Linotype" w:eastAsia="Palatino Linotype" w:hAnsi="Palatino Linotype" w:cs="Palatino Linotype"/>
          <w:i/>
          <w:sz w:val="22"/>
          <w:szCs w:val="22"/>
        </w:rPr>
        <w:t xml:space="preserve">. </w:t>
      </w:r>
      <w:r w:rsidRPr="00BC2D17">
        <w:rPr>
          <w:rFonts w:ascii="Palatino Linotype" w:eastAsia="Palatino Linotype" w:hAnsi="Palatino Linotype" w:cs="Palatino Linotype"/>
          <w:b/>
          <w:i/>
          <w:sz w:val="22"/>
          <w:szCs w:val="22"/>
        </w:rPr>
        <w:t>Expedirá una resolución que confirme la inexistencia del documento</w:t>
      </w:r>
      <w:r w:rsidRPr="00BC2D17">
        <w:rPr>
          <w:rFonts w:ascii="Palatino Linotype" w:eastAsia="Palatino Linotype" w:hAnsi="Palatino Linotype" w:cs="Palatino Linotype"/>
          <w:i/>
          <w:sz w:val="22"/>
          <w:szCs w:val="22"/>
        </w:rPr>
        <w:t xml:space="preserve">; </w:t>
      </w:r>
    </w:p>
    <w:p w14:paraId="38FD78EC"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b/>
          <w:i/>
          <w:sz w:val="22"/>
          <w:szCs w:val="22"/>
        </w:rPr>
        <w:t>III.</w:t>
      </w:r>
      <w:r w:rsidRPr="00BC2D17">
        <w:rPr>
          <w:rFonts w:ascii="Palatino Linotype" w:eastAsia="Palatino Linotype" w:hAnsi="Palatino Linotype" w:cs="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w:t>
      </w:r>
      <w:r w:rsidRPr="00BC2D17">
        <w:rPr>
          <w:rFonts w:ascii="Palatino Linotype" w:eastAsia="Palatino Linotype" w:hAnsi="Palatino Linotype" w:cs="Palatino Linotype"/>
          <w:i/>
          <w:sz w:val="22"/>
          <w:szCs w:val="22"/>
        </w:rPr>
        <w:lastRenderedPageBreak/>
        <w:t xml:space="preserve">las cuales en el caso particular no ejerció dichas facultades, competencias o funciones, lo cual notificará al solicitante a través de la Unidad de Transparencia; y </w:t>
      </w:r>
    </w:p>
    <w:p w14:paraId="6F14D710"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b/>
          <w:i/>
          <w:sz w:val="22"/>
          <w:szCs w:val="22"/>
        </w:rPr>
        <w:t>IV.</w:t>
      </w:r>
      <w:r w:rsidRPr="00BC2D17">
        <w:rPr>
          <w:rFonts w:ascii="Palatino Linotype" w:eastAsia="Palatino Linotype" w:hAnsi="Palatino Linotype" w:cs="Palatino Linotype"/>
          <w:i/>
          <w:sz w:val="22"/>
          <w:szCs w:val="22"/>
        </w:rPr>
        <w:t xml:space="preserve"> Notificará al órgano interno de control o equivalente del sujeto obligado quien, en su caso, deberá iniciar el procedimiento de responsabilidad administrativa que corresponda. </w:t>
      </w:r>
    </w:p>
    <w:p w14:paraId="0D8B7F25"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i/>
          <w:sz w:val="22"/>
          <w:szCs w:val="22"/>
        </w:rPr>
        <w:t xml:space="preserve">La Unidad de Transparencia deberá notificarlo al solicitante por escrito, en un plazo que no exceda de quince días hábiles contados a partir del día siguiente a la presentación de la solicitud. </w:t>
      </w:r>
    </w:p>
    <w:p w14:paraId="3B996B82" w14:textId="77777777" w:rsidR="002735CB" w:rsidRPr="00BC2D17" w:rsidRDefault="002735CB" w:rsidP="00441B58">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37CC6025" w14:textId="07BE357E" w:rsidR="002735CB" w:rsidRPr="00BC2D17" w:rsidRDefault="002735CB" w:rsidP="00441B58">
      <w:pPr>
        <w:pStyle w:val="Prrafodelista"/>
        <w:tabs>
          <w:tab w:val="left" w:pos="426"/>
          <w:tab w:val="left" w:pos="567"/>
        </w:tabs>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i/>
          <w:sz w:val="22"/>
          <w:szCs w:val="22"/>
        </w:rPr>
        <w:t>“</w:t>
      </w:r>
      <w:r w:rsidRPr="00BC2D17">
        <w:rPr>
          <w:rFonts w:ascii="Palatino Linotype" w:eastAsia="Palatino Linotype" w:hAnsi="Palatino Linotype" w:cs="Palatino Linotype"/>
          <w:b/>
          <w:i/>
          <w:sz w:val="22"/>
          <w:szCs w:val="22"/>
        </w:rPr>
        <w:t>Artículo 170.</w:t>
      </w:r>
      <w:r w:rsidRPr="00BC2D17">
        <w:rPr>
          <w:rFonts w:ascii="Palatino Linotype" w:eastAsia="Palatino Linotype" w:hAnsi="Palatino Linotype" w:cs="Palatino Linotype"/>
          <w:i/>
          <w:sz w:val="22"/>
          <w:szCs w:val="22"/>
        </w:rPr>
        <w:t xml:space="preserve"> </w:t>
      </w:r>
      <w:r w:rsidRPr="00BC2D17">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w:t>
      </w:r>
      <w:r w:rsidRPr="00BC2D17">
        <w:rPr>
          <w:rFonts w:ascii="Palatino Linotype" w:eastAsia="Palatino Linotype" w:hAnsi="Palatino Linotype" w:cs="Palatino Linotype"/>
          <w:i/>
          <w:sz w:val="22"/>
          <w:szCs w:val="22"/>
        </w:rPr>
        <w:t xml:space="preserve"> </w:t>
      </w:r>
      <w:r w:rsidRPr="00BC2D17">
        <w:rPr>
          <w:rFonts w:ascii="Palatino Linotype" w:eastAsia="Palatino Linotype" w:hAnsi="Palatino Linotype" w:cs="Palatino Linotype"/>
          <w:b/>
          <w:i/>
          <w:sz w:val="22"/>
          <w:szCs w:val="22"/>
        </w:rPr>
        <w:t>que permitan al solicitante tener la certeza de que se utilizó un criterio de búsqueda exhaustivo</w:t>
      </w:r>
      <w:r w:rsidRPr="00BC2D17">
        <w:rPr>
          <w:rFonts w:ascii="Palatino Linotype" w:eastAsia="Palatino Linotype" w:hAnsi="Palatino Linotype" w:cs="Palatino Linotype"/>
          <w:i/>
          <w:sz w:val="22"/>
          <w:szCs w:val="22"/>
        </w:rPr>
        <w:t>, además de señalar las circunstancias de tiempo, modo y lugar que generaron la existencia en cuestión y señalará al servidor público responsable de contar con la misma.”</w:t>
      </w:r>
    </w:p>
    <w:p w14:paraId="3691310D" w14:textId="77777777" w:rsidR="002735CB" w:rsidRPr="00BC2D17" w:rsidRDefault="002735CB" w:rsidP="002735C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83912E1" w14:textId="0A438BFD" w:rsidR="002735CB" w:rsidRPr="00BC2D17" w:rsidRDefault="002735CB" w:rsidP="002735C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Palatino Linotype" w:hAnsi="Palatino Linotype" w:cs="Palatino Linotype"/>
          <w:sz w:val="22"/>
          <w:szCs w:val="22"/>
        </w:rPr>
        <w:t xml:space="preserve">Así, deberá proceder la emisión de la resolución que confirme la inexistencia de la información solicitada, por parte del Comité de Transparencia del </w:t>
      </w:r>
      <w:r w:rsidRPr="00BC2D17">
        <w:rPr>
          <w:rFonts w:ascii="Palatino Linotype" w:eastAsia="Palatino Linotype" w:hAnsi="Palatino Linotype" w:cs="Palatino Linotype"/>
          <w:b/>
          <w:sz w:val="22"/>
          <w:szCs w:val="22"/>
        </w:rPr>
        <w:t>SUJETO OBLIGADO</w:t>
      </w:r>
      <w:r w:rsidRPr="00BC2D17">
        <w:rPr>
          <w:rFonts w:ascii="Palatino Linotype" w:eastAsia="Palatino Linotype" w:hAnsi="Palatino Linotype" w:cs="Palatino Linotype"/>
          <w:sz w:val="22"/>
          <w:szCs w:val="22"/>
        </w:rPr>
        <w:t xml:space="preserve">, debidamente fundada y motivada en el que se detallen las razones por las que la información no obra en sus archivos, misma que deberá ser acompañada de los actos que comprueben que se ordenó la realización de una búsqueda exhaustiva a sus unidades administrativas, a fin de generar certeza </w:t>
      </w:r>
      <w:r w:rsidR="00FC2DFB" w:rsidRPr="00BC2D17">
        <w:rPr>
          <w:rFonts w:ascii="Palatino Linotype" w:eastAsia="Palatino Linotype" w:hAnsi="Palatino Linotype" w:cs="Palatino Linotype"/>
          <w:sz w:val="22"/>
          <w:szCs w:val="22"/>
        </w:rPr>
        <w:t>del</w:t>
      </w:r>
      <w:r w:rsidRPr="00BC2D17">
        <w:rPr>
          <w:rFonts w:ascii="Palatino Linotype" w:eastAsia="Palatino Linotype" w:hAnsi="Palatino Linotype" w:cs="Palatino Linotype"/>
          <w:sz w:val="22"/>
          <w:szCs w:val="22"/>
        </w:rPr>
        <w:t xml:space="preserve"> </w:t>
      </w:r>
      <w:r w:rsidRPr="00BC2D17">
        <w:rPr>
          <w:rFonts w:ascii="Palatino Linotype" w:eastAsia="Palatino Linotype" w:hAnsi="Palatino Linotype" w:cs="Palatino Linotype"/>
          <w:b/>
          <w:sz w:val="22"/>
          <w:szCs w:val="22"/>
        </w:rPr>
        <w:t>RECURRENTE</w:t>
      </w:r>
      <w:r w:rsidRPr="00BC2D17">
        <w:rPr>
          <w:rFonts w:ascii="Palatino Linotype" w:eastAsia="Palatino Linotype" w:hAnsi="Palatino Linotype" w:cs="Palatino Linotype"/>
          <w:sz w:val="22"/>
          <w:szCs w:val="22"/>
        </w:rPr>
        <w:t xml:space="preserve"> y comprobar la inexistencia de la información.</w:t>
      </w:r>
    </w:p>
    <w:p w14:paraId="1B535B6E" w14:textId="77777777" w:rsidR="002735CB" w:rsidRPr="00BC2D17" w:rsidRDefault="002735CB" w:rsidP="002735C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9D189FC" w14:textId="77777777" w:rsidR="002735CB" w:rsidRPr="00BC2D17" w:rsidRDefault="002735CB" w:rsidP="002735C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Palatino Linotype" w:hAnsi="Palatino Linotype" w:cs="Palatino Linotype"/>
          <w:sz w:val="22"/>
          <w:szCs w:val="22"/>
        </w:rPr>
        <w:t>Tiene aplicación al respecto el criterio de interpretación en el orden administrativo número 0004-11 emitido por este Instituto, cuyo contenido es del tenor literal siguiente:</w:t>
      </w:r>
    </w:p>
    <w:p w14:paraId="63828C62" w14:textId="77777777" w:rsidR="002735CB" w:rsidRPr="00BC2D17" w:rsidRDefault="002735CB" w:rsidP="002735CB">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304E28F3" w14:textId="77777777" w:rsidR="002735CB" w:rsidRPr="00BC2D17" w:rsidRDefault="002735CB" w:rsidP="002735CB">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i/>
          <w:sz w:val="22"/>
          <w:szCs w:val="22"/>
        </w:rPr>
        <w:t>“</w:t>
      </w:r>
      <w:r w:rsidRPr="00BC2D17">
        <w:rPr>
          <w:rFonts w:ascii="Palatino Linotype" w:eastAsia="Palatino Linotype" w:hAnsi="Palatino Linotype" w:cs="Palatino Linotype"/>
          <w:b/>
          <w:i/>
          <w:sz w:val="22"/>
          <w:szCs w:val="22"/>
        </w:rPr>
        <w:t>INEXISTENCIA. DECLARATORIA DE LA. ALCANCES Y PROCEDIMIENTOS</w:t>
      </w:r>
      <w:r w:rsidRPr="00BC2D17">
        <w:rPr>
          <w:rFonts w:ascii="Palatino Linotype" w:eastAsia="Palatino Linotype" w:hAnsi="Palatino Linotype" w:cs="Palatino Linotype"/>
          <w:i/>
          <w:sz w:val="22"/>
          <w:szCs w:val="22"/>
        </w:rPr>
        <w:t xml:space="preserve">. De la interpretación de los artículos 29 y 30, fracción VIII, de </w:t>
      </w:r>
      <w:r w:rsidRPr="00BC2D17">
        <w:rPr>
          <w:rFonts w:ascii="Palatino Linotype" w:eastAsia="Palatino Linotype" w:hAnsi="Palatino Linotype" w:cs="Palatino Linotype"/>
          <w:i/>
          <w:sz w:val="22"/>
          <w:szCs w:val="22"/>
        </w:rPr>
        <w:lastRenderedPageBreak/>
        <w:t xml:space="preserve">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4185CB4B" w14:textId="77777777" w:rsidR="002735CB" w:rsidRPr="00BC2D17" w:rsidRDefault="002735CB" w:rsidP="002735CB">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i/>
          <w:sz w:val="22"/>
          <w:szCs w:val="22"/>
        </w:rPr>
        <w:t xml:space="preserve">Bajo el entendido de que dicha búsqueda exhaustiva permitirá dos determinaciones: </w:t>
      </w:r>
    </w:p>
    <w:p w14:paraId="44D4CDFE" w14:textId="77777777" w:rsidR="002735CB" w:rsidRPr="00BC2D17" w:rsidRDefault="002735CB" w:rsidP="002735CB">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b/>
          <w:i/>
          <w:sz w:val="22"/>
          <w:szCs w:val="22"/>
        </w:rPr>
        <w:t>1ª)</w:t>
      </w:r>
      <w:r w:rsidRPr="00BC2D17">
        <w:rPr>
          <w:rFonts w:ascii="Palatino Linotype" w:eastAsia="Palatino Linotype" w:hAnsi="Palatino Linotype" w:cs="Palatino Linotype"/>
          <w:i/>
          <w:sz w:val="22"/>
          <w:szCs w:val="22"/>
        </w:rPr>
        <w:t xml:space="preserve"> Que se localice la documentación que contenga la información solicitada y de ser así la información pueda entregarse al solicitante en la forma en que se encuentra disponible, o </w:t>
      </w:r>
    </w:p>
    <w:p w14:paraId="32EF69A2" w14:textId="77777777" w:rsidR="002735CB" w:rsidRPr="00BC2D17" w:rsidRDefault="002735CB" w:rsidP="002735CB">
      <w:pPr>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b/>
          <w:i/>
          <w:sz w:val="22"/>
          <w:szCs w:val="22"/>
        </w:rPr>
        <w:t>2ª)</w:t>
      </w:r>
      <w:r w:rsidRPr="00BC2D17">
        <w:rPr>
          <w:rFonts w:ascii="Palatino Linotype" w:eastAsia="Palatino Linotype" w:hAnsi="Palatino Linotype" w:cs="Palatino Linotype"/>
          <w:i/>
          <w:sz w:val="22"/>
          <w:szCs w:val="22"/>
        </w:rPr>
        <w:t xml:space="preserve">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 </w:t>
      </w:r>
    </w:p>
    <w:p w14:paraId="3649DB7D" w14:textId="25B435F5" w:rsidR="002735CB" w:rsidRPr="00BC2D17" w:rsidRDefault="002735CB" w:rsidP="002735CB">
      <w:pPr>
        <w:pStyle w:val="Prrafodelista"/>
        <w:tabs>
          <w:tab w:val="left" w:pos="426"/>
          <w:tab w:val="left" w:pos="567"/>
        </w:tabs>
        <w:ind w:left="567" w:right="565"/>
        <w:jc w:val="both"/>
        <w:rPr>
          <w:rFonts w:ascii="Palatino Linotype" w:eastAsia="Palatino Linotype" w:hAnsi="Palatino Linotype" w:cs="Palatino Linotype"/>
          <w:sz w:val="22"/>
          <w:szCs w:val="22"/>
        </w:rPr>
      </w:pPr>
      <w:r w:rsidRPr="00BC2D17">
        <w:rPr>
          <w:rFonts w:ascii="Palatino Linotype" w:eastAsia="Palatino Linotype" w:hAnsi="Palatino Linotype" w:cs="Palatino Linotype"/>
          <w:i/>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4A761D48" w14:textId="77777777" w:rsidR="002735CB" w:rsidRPr="00BC2D17" w:rsidRDefault="002735CB" w:rsidP="002735CB">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94C4EB4" w14:textId="77777777" w:rsidR="00441B58" w:rsidRPr="00BC2D17" w:rsidRDefault="00441B58" w:rsidP="002735C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Palatino Linotype" w:hAnsi="Palatino Linotype" w:cs="Palatino Linotype"/>
          <w:sz w:val="22"/>
          <w:szCs w:val="22"/>
        </w:rPr>
        <w:t>D</w:t>
      </w:r>
      <w:r w:rsidR="002735CB" w:rsidRPr="00BC2D17">
        <w:rPr>
          <w:rFonts w:ascii="Palatino Linotype" w:eastAsia="Palatino Linotype" w:hAnsi="Palatino Linotype" w:cs="Palatino Linotype"/>
          <w:sz w:val="22"/>
          <w:szCs w:val="22"/>
        </w:rPr>
        <w:t>ebe señalarse que</w:t>
      </w:r>
      <w:r w:rsidRPr="00BC2D17">
        <w:rPr>
          <w:rFonts w:ascii="Palatino Linotype" w:eastAsia="Palatino Linotype" w:hAnsi="Palatino Linotype" w:cs="Palatino Linotype"/>
          <w:sz w:val="22"/>
          <w:szCs w:val="22"/>
        </w:rPr>
        <w:t>,</w:t>
      </w:r>
      <w:r w:rsidR="002735CB" w:rsidRPr="00BC2D17">
        <w:rPr>
          <w:rFonts w:ascii="Palatino Linotype" w:eastAsia="Palatino Linotype" w:hAnsi="Palatino Linotype" w:cs="Palatino Linotype"/>
          <w:sz w:val="22"/>
          <w:szCs w:val="22"/>
        </w:rPr>
        <w:t xml:space="preserve"> de acuerdo al criterio de interpretación en el orden administrativo emitido por este Instituto número 0003-11, la inexistencia de la información en el derecho de acceso a la información pública conlleva como supuestos: la existencia previa de la </w:t>
      </w:r>
      <w:r w:rsidR="002735CB" w:rsidRPr="00BC2D17">
        <w:rPr>
          <w:rFonts w:ascii="Palatino Linotype" w:eastAsia="Palatino Linotype" w:hAnsi="Palatino Linotype" w:cs="Palatino Linotype"/>
          <w:sz w:val="22"/>
          <w:szCs w:val="22"/>
        </w:rPr>
        <w:lastRenderedPageBreak/>
        <w:t xml:space="preserve">documentación y la falta posterior de la misma en los archivos del </w:t>
      </w:r>
      <w:r w:rsidR="002735CB" w:rsidRPr="00BC2D17">
        <w:rPr>
          <w:rFonts w:ascii="Palatino Linotype" w:eastAsia="Palatino Linotype" w:hAnsi="Palatino Linotype" w:cs="Palatino Linotype"/>
          <w:b/>
          <w:sz w:val="22"/>
          <w:szCs w:val="22"/>
        </w:rPr>
        <w:t>SUJETO OBLIGADO</w:t>
      </w:r>
      <w:r w:rsidR="002735CB" w:rsidRPr="00BC2D17">
        <w:rPr>
          <w:rFonts w:ascii="Palatino Linotype" w:eastAsia="Palatino Linotype" w:hAnsi="Palatino Linotype" w:cs="Palatino Linotype"/>
          <w:sz w:val="22"/>
          <w:szCs w:val="22"/>
        </w:rPr>
        <w:t>, en otras palabras la información se generó, administró o poseyó en el marco de sus atribuciones pero no la conserva por distintas razones como pudieran ser, destrucción o desaparición física, sustracción ilícita, baja documental o cualquier otra; o el seg</w:t>
      </w:r>
      <w:r w:rsidRPr="00BC2D17">
        <w:rPr>
          <w:rFonts w:ascii="Palatino Linotype" w:eastAsia="Palatino Linotype" w:hAnsi="Palatino Linotype" w:cs="Palatino Linotype"/>
          <w:sz w:val="22"/>
          <w:szCs w:val="22"/>
        </w:rPr>
        <w:t>undo de los supuestos sería que el</w:t>
      </w:r>
      <w:r w:rsidR="002735CB" w:rsidRPr="00BC2D17">
        <w:rPr>
          <w:rFonts w:ascii="Palatino Linotype" w:eastAsia="Palatino Linotype" w:hAnsi="Palatino Linotype" w:cs="Palatino Linotype"/>
          <w:b/>
          <w:sz w:val="22"/>
          <w:szCs w:val="22"/>
        </w:rPr>
        <w:t xml:space="preserve"> SUJETO OBLIGADO</w:t>
      </w:r>
      <w:r w:rsidR="002735CB" w:rsidRPr="00BC2D17">
        <w:rPr>
          <w:rFonts w:ascii="Palatino Linotype" w:eastAsia="Palatino Linotype" w:hAnsi="Palatino Linotype" w:cs="Palatino Linotype"/>
          <w:sz w:val="22"/>
          <w:szCs w:val="22"/>
        </w:rPr>
        <w:t xml:space="preserve"> debió de haber generado, administrado o poseído la información pero en incumplimiento a la norma no lo llevo a cabo. Tal como se lee del criterio que para mayor referencia se transcribe a continuación:</w:t>
      </w:r>
    </w:p>
    <w:p w14:paraId="404E53F1" w14:textId="77777777" w:rsidR="00441B58" w:rsidRPr="00BC2D17" w:rsidRDefault="00441B58" w:rsidP="00441B5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C5A699B" w14:textId="77777777" w:rsidR="00441B58" w:rsidRPr="00BC2D17" w:rsidRDefault="00441B58" w:rsidP="00441B58">
      <w:pPr>
        <w:spacing w:line="276" w:lineRule="auto"/>
        <w:ind w:left="567" w:right="565"/>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i/>
          <w:sz w:val="22"/>
          <w:szCs w:val="22"/>
        </w:rPr>
        <w:t>“</w:t>
      </w:r>
      <w:r w:rsidRPr="00BC2D17">
        <w:rPr>
          <w:rFonts w:ascii="Palatino Linotype" w:eastAsia="Palatino Linotype" w:hAnsi="Palatino Linotype" w:cs="Palatino Linotype"/>
          <w:b/>
          <w:i/>
          <w:sz w:val="22"/>
          <w:szCs w:val="22"/>
        </w:rPr>
        <w:t>INEXISTENCIA, CONCEPTO DE, EN MATERIA DE TRANSPARENCIA</w:t>
      </w:r>
      <w:r w:rsidRPr="00BC2D17">
        <w:rPr>
          <w:rFonts w:ascii="Palatino Linotype" w:eastAsia="Palatino Linotype" w:hAnsi="Palatino Linotype" w:cs="Palatino Linotype"/>
          <w:i/>
          <w:sz w:val="22"/>
          <w:szCs w:val="22"/>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BC2D17">
        <w:rPr>
          <w:rFonts w:ascii="Palatino Linotype" w:eastAsia="Palatino Linotype" w:hAnsi="Palatino Linotype" w:cs="Palatino Linotype"/>
          <w:b/>
          <w:i/>
          <w:sz w:val="22"/>
          <w:szCs w:val="22"/>
        </w:rPr>
        <w:t>supuestos:</w:t>
      </w:r>
      <w:r w:rsidRPr="00BC2D17">
        <w:rPr>
          <w:rFonts w:ascii="Palatino Linotype" w:eastAsia="Palatino Linotype" w:hAnsi="Palatino Linotype" w:cs="Palatino Linotype"/>
          <w:i/>
          <w:sz w:val="22"/>
          <w:szCs w:val="22"/>
        </w:rPr>
        <w:t xml:space="preserve"> </w:t>
      </w:r>
    </w:p>
    <w:p w14:paraId="1392533A" w14:textId="77777777" w:rsidR="00441B58" w:rsidRPr="00BC2D17" w:rsidRDefault="00441B58" w:rsidP="00441B58">
      <w:pPr>
        <w:numPr>
          <w:ilvl w:val="0"/>
          <w:numId w:val="21"/>
        </w:numPr>
        <w:tabs>
          <w:tab w:val="left" w:pos="1276"/>
        </w:tabs>
        <w:spacing w:line="276" w:lineRule="auto"/>
        <w:ind w:left="567" w:right="565" w:firstLine="0"/>
        <w:jc w:val="both"/>
        <w:rPr>
          <w:rFonts w:ascii="Palatino Linotype" w:eastAsia="Palatino Linotype" w:hAnsi="Palatino Linotype" w:cs="Palatino Linotype"/>
          <w:i/>
          <w:sz w:val="22"/>
          <w:szCs w:val="22"/>
        </w:rPr>
      </w:pPr>
      <w:r w:rsidRPr="00BC2D17">
        <w:rPr>
          <w:rFonts w:ascii="Palatino Linotype" w:eastAsia="Palatino Linotype" w:hAnsi="Palatino Linotype" w:cs="Palatino Linotype"/>
          <w:i/>
          <w:sz w:val="22"/>
          <w:szCs w:val="22"/>
        </w:rPr>
        <w:t xml:space="preserve">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6F8F8B78" w14:textId="77777777" w:rsidR="00441B58" w:rsidRPr="00BC2D17" w:rsidRDefault="00441B58" w:rsidP="00441B58">
      <w:pPr>
        <w:numPr>
          <w:ilvl w:val="0"/>
          <w:numId w:val="21"/>
        </w:numPr>
        <w:tabs>
          <w:tab w:val="left" w:pos="1276"/>
        </w:tabs>
        <w:spacing w:line="276" w:lineRule="auto"/>
        <w:ind w:left="567" w:right="565" w:firstLine="0"/>
        <w:jc w:val="both"/>
        <w:rPr>
          <w:rFonts w:ascii="Palatino Linotype" w:eastAsia="Palatino Linotype" w:hAnsi="Palatino Linotype" w:cs="Palatino Linotype"/>
          <w:b/>
          <w:i/>
          <w:sz w:val="22"/>
          <w:szCs w:val="22"/>
        </w:rPr>
      </w:pPr>
      <w:r w:rsidRPr="00BC2D17">
        <w:rPr>
          <w:rFonts w:ascii="Palatino Linotype" w:eastAsia="Palatino Linotype" w:hAnsi="Palatino Linotype" w:cs="Palatino Linotype"/>
          <w:b/>
          <w:i/>
          <w:sz w:val="22"/>
          <w:szCs w:val="22"/>
        </w:rPr>
        <w:t xml:space="preserve">En los casos en que por las atribuciones conferidas al Sujeto Obligado éste debió generar, administrar o poseer la información, pero en incumplimiento a la normatividad respectiva no llevó a cabo </w:t>
      </w:r>
      <w:proofErr w:type="gramStart"/>
      <w:r w:rsidRPr="00BC2D17">
        <w:rPr>
          <w:rFonts w:ascii="Palatino Linotype" w:eastAsia="Palatino Linotype" w:hAnsi="Palatino Linotype" w:cs="Palatino Linotype"/>
          <w:b/>
          <w:i/>
          <w:sz w:val="22"/>
          <w:szCs w:val="22"/>
        </w:rPr>
        <w:t>ninguna</w:t>
      </w:r>
      <w:proofErr w:type="gramEnd"/>
      <w:r w:rsidRPr="00BC2D17">
        <w:rPr>
          <w:rFonts w:ascii="Palatino Linotype" w:eastAsia="Palatino Linotype" w:hAnsi="Palatino Linotype" w:cs="Palatino Linotype"/>
          <w:b/>
          <w:i/>
          <w:sz w:val="22"/>
          <w:szCs w:val="22"/>
        </w:rPr>
        <w:t xml:space="preserve"> de esas acciones. </w:t>
      </w:r>
    </w:p>
    <w:p w14:paraId="17F71E3E" w14:textId="52BD0FFB" w:rsidR="00441B58" w:rsidRPr="00BC2D17" w:rsidRDefault="00441B58" w:rsidP="00441B58">
      <w:pPr>
        <w:spacing w:line="276" w:lineRule="auto"/>
        <w:ind w:left="567" w:right="565"/>
        <w:jc w:val="both"/>
        <w:rPr>
          <w:rFonts w:ascii="Palatino Linotype" w:eastAsia="Palatino Linotype" w:hAnsi="Palatino Linotype" w:cs="Palatino Linotype"/>
          <w:i/>
          <w:sz w:val="22"/>
          <w:szCs w:val="22"/>
        </w:rPr>
      </w:pPr>
      <w:bookmarkStart w:id="40" w:name="_heading=h.gjdgxs" w:colFirst="0" w:colLast="0"/>
      <w:bookmarkEnd w:id="40"/>
      <w:r w:rsidRPr="00BC2D17">
        <w:rPr>
          <w:rFonts w:ascii="Palatino Linotype" w:eastAsia="Palatino Linotype" w:hAnsi="Palatino Linotype" w:cs="Palatino Linotype"/>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7E4FF441" w14:textId="77777777" w:rsidR="00441B58" w:rsidRPr="00BC2D17" w:rsidRDefault="00441B58" w:rsidP="00441B5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EE79771" w14:textId="77777777" w:rsidR="00441B58" w:rsidRPr="00BC2D17" w:rsidRDefault="002735CB" w:rsidP="00441B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Palatino Linotype" w:hAnsi="Palatino Linotype" w:cs="Palatino Linotype"/>
          <w:sz w:val="22"/>
          <w:szCs w:val="22"/>
        </w:rPr>
        <w:lastRenderedPageBreak/>
        <w:t xml:space="preserve">Por </w:t>
      </w:r>
      <w:r w:rsidR="00441B58" w:rsidRPr="00BC2D17">
        <w:rPr>
          <w:rFonts w:ascii="Palatino Linotype" w:eastAsia="Palatino Linotype" w:hAnsi="Palatino Linotype" w:cs="Palatino Linotype"/>
          <w:sz w:val="22"/>
          <w:szCs w:val="22"/>
        </w:rPr>
        <w:t xml:space="preserve">lo </w:t>
      </w:r>
      <w:r w:rsidRPr="00BC2D17">
        <w:rPr>
          <w:rFonts w:ascii="Palatino Linotype" w:eastAsia="Palatino Linotype" w:hAnsi="Palatino Linotype" w:cs="Palatino Linotype"/>
          <w:sz w:val="22"/>
          <w:szCs w:val="22"/>
        </w:rPr>
        <w:t>tanto, la declaratoria de inexistencia no es un mero trámite por el cual de manera mecánica o simple manifieste que la información no existe en sus archivos</w:t>
      </w:r>
      <w:r w:rsidRPr="00BC2D17">
        <w:rPr>
          <w:rFonts w:ascii="Palatino Linotype" w:eastAsia="Palatino Linotype" w:hAnsi="Palatino Linotype" w:cs="Palatino Linotype"/>
          <w:b/>
          <w:sz w:val="22"/>
          <w:szCs w:val="22"/>
        </w:rPr>
        <w:t xml:space="preserve">, </w:t>
      </w:r>
      <w:r w:rsidRPr="00BC2D17">
        <w:rPr>
          <w:rFonts w:ascii="Palatino Linotype" w:eastAsia="Palatino Linotype" w:hAnsi="Palatino Linotype" w:cs="Palatino Linotype"/>
          <w:sz w:val="22"/>
          <w:szCs w:val="22"/>
        </w:rPr>
        <w:t xml:space="preserve">cuando la misma por disposición legal debería de obrar, sino que su contenido y alcance implica la responsabilidad y atribución del Comité de Transparencia del </w:t>
      </w:r>
      <w:r w:rsidRPr="00BC2D17">
        <w:rPr>
          <w:rFonts w:ascii="Palatino Linotype" w:eastAsia="Palatino Linotype" w:hAnsi="Palatino Linotype" w:cs="Palatino Linotype"/>
          <w:b/>
          <w:sz w:val="22"/>
          <w:szCs w:val="22"/>
        </w:rPr>
        <w:t>SUJETO OBLIGADO</w:t>
      </w:r>
      <w:r w:rsidRPr="00BC2D17">
        <w:rPr>
          <w:rFonts w:ascii="Palatino Linotype" w:eastAsia="Palatino Linotype" w:hAnsi="Palatino Linotype" w:cs="Palatino Linotype"/>
          <w:sz w:val="22"/>
          <w:szCs w:val="22"/>
        </w:rPr>
        <w:t>,</w:t>
      </w:r>
      <w:r w:rsidRPr="00BC2D17">
        <w:rPr>
          <w:rFonts w:ascii="Palatino Linotype" w:eastAsia="Palatino Linotype" w:hAnsi="Palatino Linotype" w:cs="Palatino Linotype"/>
          <w:b/>
          <w:sz w:val="22"/>
          <w:szCs w:val="22"/>
        </w:rPr>
        <w:t xml:space="preserve"> </w:t>
      </w:r>
      <w:r w:rsidRPr="00BC2D17">
        <w:rPr>
          <w:rFonts w:ascii="Palatino Linotype" w:eastAsia="Palatino Linotype" w:hAnsi="Palatino Linotype" w:cs="Palatino Linotype"/>
          <w:sz w:val="22"/>
          <w:szCs w:val="22"/>
        </w:rPr>
        <w:t>de instruir una búsqueda exhaustiva a todas y cada una de las áreas administrativas de la</w:t>
      </w:r>
      <w:r w:rsidR="00441B58" w:rsidRPr="00BC2D17">
        <w:rPr>
          <w:rFonts w:ascii="Palatino Linotype" w:eastAsia="Palatino Linotype" w:hAnsi="Palatino Linotype" w:cs="Palatino Linotype"/>
          <w:sz w:val="22"/>
          <w:szCs w:val="22"/>
        </w:rPr>
        <w:t>s que se compone, que permitirá:</w:t>
      </w:r>
    </w:p>
    <w:p w14:paraId="6FC64006" w14:textId="77777777" w:rsidR="00441B58" w:rsidRPr="00BC2D17" w:rsidRDefault="00441B58" w:rsidP="00441B5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3930DCF" w14:textId="4013D74B" w:rsidR="00441B58" w:rsidRPr="00BC2D17" w:rsidRDefault="00441B58" w:rsidP="00441B58">
      <w:pPr>
        <w:numPr>
          <w:ilvl w:val="0"/>
          <w:numId w:val="22"/>
        </w:numPr>
        <w:spacing w:before="80" w:after="240"/>
        <w:ind w:left="567" w:right="565" w:firstLine="0"/>
        <w:jc w:val="both"/>
        <w:rPr>
          <w:rFonts w:ascii="Palatino Linotype" w:eastAsia="Palatino Linotype" w:hAnsi="Palatino Linotype" w:cs="Palatino Linotype"/>
          <w:sz w:val="22"/>
          <w:szCs w:val="22"/>
        </w:rPr>
      </w:pPr>
      <w:r w:rsidRPr="00BC2D17">
        <w:rPr>
          <w:rFonts w:ascii="Palatino Linotype" w:eastAsia="Palatino Linotype" w:hAnsi="Palatino Linotype" w:cs="Palatino Linotype"/>
          <w:sz w:val="22"/>
          <w:szCs w:val="22"/>
        </w:rPr>
        <w:t>Que se localice la documentación que contenga la información solicitada. En este caso habrá que señalar que de acuerdo con las disposiciones transcritas, la información puede obrar en sus archivos ya sea porque la genera, la administra o simplemente la posee.</w:t>
      </w:r>
    </w:p>
    <w:p w14:paraId="5B8579C4" w14:textId="77777777" w:rsidR="00441B58" w:rsidRPr="00BC2D17" w:rsidRDefault="00441B58" w:rsidP="00441B5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1DD834A" w14:textId="77777777" w:rsidR="00441B58" w:rsidRPr="00BC2D17" w:rsidRDefault="002735CB" w:rsidP="002735C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Palatino Linotype" w:hAnsi="Palatino Linotype" w:cs="Palatino Linotype"/>
          <w:sz w:val="22"/>
          <w:szCs w:val="22"/>
        </w:rPr>
        <w:t xml:space="preserve">De actualizarse esta primera hipótesis, la información debe entregarse </w:t>
      </w:r>
      <w:r w:rsidR="00441B58" w:rsidRPr="00BC2D17">
        <w:rPr>
          <w:rFonts w:ascii="Palatino Linotype" w:eastAsia="Palatino Linotype" w:hAnsi="Palatino Linotype" w:cs="Palatino Linotype"/>
          <w:sz w:val="22"/>
          <w:szCs w:val="22"/>
        </w:rPr>
        <w:t xml:space="preserve">al </w:t>
      </w:r>
      <w:r w:rsidRPr="00BC2D17">
        <w:rPr>
          <w:rFonts w:ascii="Palatino Linotype" w:eastAsia="Palatino Linotype" w:hAnsi="Palatino Linotype" w:cs="Palatino Linotype"/>
          <w:b/>
          <w:sz w:val="22"/>
          <w:szCs w:val="22"/>
        </w:rPr>
        <w:t>RECURRENTE</w:t>
      </w:r>
      <w:r w:rsidRPr="00BC2D17">
        <w:rPr>
          <w:rFonts w:ascii="Palatino Linotype" w:eastAsia="Palatino Linotype" w:hAnsi="Palatino Linotype" w:cs="Palatino Linotype"/>
          <w:b/>
          <w:i/>
          <w:sz w:val="22"/>
          <w:szCs w:val="22"/>
        </w:rPr>
        <w:t xml:space="preserve"> </w:t>
      </w:r>
      <w:r w:rsidRPr="00BC2D17">
        <w:rPr>
          <w:rFonts w:ascii="Palatino Linotype" w:eastAsia="Palatino Linotype" w:hAnsi="Palatino Linotype" w:cs="Palatino Linotype"/>
          <w:sz w:val="22"/>
          <w:szCs w:val="22"/>
        </w:rPr>
        <w:t>a través del o los documentos fuente.</w:t>
      </w:r>
    </w:p>
    <w:p w14:paraId="3A15A44F" w14:textId="77777777" w:rsidR="00441B58" w:rsidRPr="00BC2D17" w:rsidRDefault="00441B58" w:rsidP="00441B5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F8382B3" w14:textId="77777777" w:rsidR="00441B58" w:rsidRPr="00BC2D17" w:rsidRDefault="00441B58" w:rsidP="00441B58">
      <w:pPr>
        <w:numPr>
          <w:ilvl w:val="0"/>
          <w:numId w:val="23"/>
        </w:numPr>
        <w:ind w:left="567" w:right="565" w:firstLine="0"/>
        <w:jc w:val="both"/>
        <w:rPr>
          <w:rFonts w:ascii="Palatino Linotype" w:eastAsia="Palatino Linotype" w:hAnsi="Palatino Linotype" w:cs="Palatino Linotype"/>
          <w:sz w:val="22"/>
          <w:szCs w:val="22"/>
        </w:rPr>
      </w:pPr>
      <w:r w:rsidRPr="00BC2D17">
        <w:rPr>
          <w:rFonts w:ascii="Palatino Linotype" w:eastAsia="Palatino Linotype" w:hAnsi="Palatino Linotype" w:cs="Palatino Linotype"/>
          <w:sz w:val="22"/>
          <w:szCs w:val="22"/>
        </w:rPr>
        <w:t>Que no se localizó documento alguno que contenga la información requerida, en este supuesto, el Comité de Transparencia deberá resolver la declaratoria de inexistencia de la información y notificar al recurrente</w:t>
      </w:r>
      <w:r w:rsidRPr="00BC2D17">
        <w:rPr>
          <w:rFonts w:ascii="Palatino Linotype" w:eastAsia="Palatino Linotype" w:hAnsi="Palatino Linotype" w:cs="Palatino Linotype"/>
          <w:b/>
          <w:i/>
          <w:sz w:val="22"/>
          <w:szCs w:val="22"/>
        </w:rPr>
        <w:t xml:space="preserve"> </w:t>
      </w:r>
      <w:r w:rsidRPr="00BC2D17">
        <w:rPr>
          <w:rFonts w:ascii="Palatino Linotype" w:eastAsia="Palatino Linotype" w:hAnsi="Palatino Linotype" w:cs="Palatino Linotype"/>
          <w:sz w:val="22"/>
          <w:szCs w:val="22"/>
        </w:rPr>
        <w:t>y a este Pleno.</w:t>
      </w:r>
    </w:p>
    <w:p w14:paraId="4339D21D" w14:textId="77777777" w:rsidR="00441B58" w:rsidRPr="00BC2D17" w:rsidRDefault="00441B58" w:rsidP="00441B58">
      <w:pPr>
        <w:ind w:left="567" w:right="565"/>
        <w:jc w:val="both"/>
        <w:rPr>
          <w:rFonts w:ascii="Palatino Linotype" w:eastAsia="Palatino Linotype" w:hAnsi="Palatino Linotype" w:cs="Palatino Linotype"/>
          <w:sz w:val="22"/>
          <w:szCs w:val="22"/>
        </w:rPr>
      </w:pPr>
    </w:p>
    <w:p w14:paraId="6B4D4A61" w14:textId="3C666B3D" w:rsidR="00441B58" w:rsidRPr="00BC2D17" w:rsidRDefault="00441B58" w:rsidP="00441B58">
      <w:pPr>
        <w:numPr>
          <w:ilvl w:val="0"/>
          <w:numId w:val="23"/>
        </w:numPr>
        <w:ind w:left="567" w:right="565" w:firstLine="0"/>
        <w:jc w:val="both"/>
        <w:rPr>
          <w:rFonts w:ascii="Palatino Linotype" w:eastAsia="Palatino Linotype" w:hAnsi="Palatino Linotype" w:cs="Palatino Linotype"/>
          <w:sz w:val="22"/>
          <w:szCs w:val="22"/>
        </w:rPr>
      </w:pPr>
      <w:r w:rsidRPr="00BC2D17">
        <w:rPr>
          <w:rFonts w:ascii="Palatino Linotype" w:eastAsia="Palatino Linotype" w:hAnsi="Palatino Linotype" w:cs="Palatino Linotype"/>
          <w:sz w:val="22"/>
          <w:szCs w:val="22"/>
        </w:rPr>
        <w:t>Que se ordene siempre que sea materialmente posible, que se genere o reponga la información en caso de que ésta tuviera que existir, derivado del ejercicio de sus facultades.</w:t>
      </w:r>
    </w:p>
    <w:p w14:paraId="0F2B69B8" w14:textId="77777777" w:rsidR="00441B58" w:rsidRPr="00BC2D17" w:rsidRDefault="00441B58" w:rsidP="00441B5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94C7AD9" w14:textId="35996A62" w:rsidR="002735CB" w:rsidRPr="00BC2D17" w:rsidRDefault="00441B58" w:rsidP="00441B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Palatino Linotype" w:hAnsi="Palatino Linotype" w:cs="Palatino Linotype"/>
          <w:sz w:val="22"/>
          <w:szCs w:val="22"/>
        </w:rPr>
        <w:t>Así</w:t>
      </w:r>
      <w:r w:rsidR="002735CB" w:rsidRPr="00BC2D17">
        <w:rPr>
          <w:rFonts w:ascii="Palatino Linotype" w:eastAsia="Palatino Linotype" w:hAnsi="Palatino Linotype" w:cs="Palatino Linotype"/>
          <w:sz w:val="22"/>
          <w:szCs w:val="22"/>
        </w:rPr>
        <w:t>, se puede afirmar que cuando l</w:t>
      </w:r>
      <w:r w:rsidRPr="00BC2D17">
        <w:rPr>
          <w:rFonts w:ascii="Palatino Linotype" w:eastAsia="Palatino Linotype" w:hAnsi="Palatino Linotype" w:cs="Palatino Linotype"/>
          <w:sz w:val="22"/>
          <w:szCs w:val="22"/>
        </w:rPr>
        <w:t>a información requerida por un P</w:t>
      </w:r>
      <w:r w:rsidR="002735CB" w:rsidRPr="00BC2D17">
        <w:rPr>
          <w:rFonts w:ascii="Palatino Linotype" w:eastAsia="Palatino Linotype" w:hAnsi="Palatino Linotype" w:cs="Palatino Linotype"/>
          <w:sz w:val="22"/>
          <w:szCs w:val="22"/>
        </w:rPr>
        <w:t xml:space="preserve">articular no exista en los archivos de los Sujetos Obligados; se requiere de un mecanismo para brindar certeza </w:t>
      </w:r>
      <w:r w:rsidR="002735CB" w:rsidRPr="00BC2D17">
        <w:rPr>
          <w:rFonts w:ascii="Palatino Linotype" w:eastAsia="Palatino Linotype" w:hAnsi="Palatino Linotype" w:cs="Palatino Linotype"/>
          <w:sz w:val="22"/>
          <w:szCs w:val="22"/>
        </w:rPr>
        <w:lastRenderedPageBreak/>
        <w:t>jurídica y a la vez para determinar el tipo y grado de responsabilidad de los servidores públicos que intervienen en el proceso de elaboración de la información.</w:t>
      </w:r>
    </w:p>
    <w:p w14:paraId="05C51DA2" w14:textId="77777777" w:rsidR="00441B58" w:rsidRPr="00BC2D17" w:rsidRDefault="00441B58" w:rsidP="00441B5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6717D39" w14:textId="4C9DC9FB" w:rsidR="00441B58" w:rsidRPr="00BC2D17" w:rsidRDefault="00441B58" w:rsidP="00441B5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Palatino Linotype" w:hAnsi="Palatino Linotype" w:cs="Palatino Linotype"/>
          <w:sz w:val="22"/>
          <w:szCs w:val="22"/>
        </w:rPr>
        <w:t xml:space="preserve">En consecuencia, el </w:t>
      </w:r>
      <w:r w:rsidRPr="00BC2D17">
        <w:rPr>
          <w:rFonts w:ascii="Palatino Linotype" w:eastAsia="Palatino Linotype" w:hAnsi="Palatino Linotype" w:cs="Palatino Linotype"/>
          <w:b/>
          <w:sz w:val="22"/>
          <w:szCs w:val="22"/>
        </w:rPr>
        <w:t>SUJETO OBLIGADO</w:t>
      </w:r>
      <w:r w:rsidRPr="00BC2D17">
        <w:rPr>
          <w:rFonts w:ascii="Palatino Linotype" w:eastAsia="Palatino Linotype" w:hAnsi="Palatino Linotype" w:cs="Palatino Linotype"/>
          <w:sz w:val="22"/>
          <w:szCs w:val="22"/>
        </w:rPr>
        <w:t xml:space="preserve"> deberá hacer entrega del </w:t>
      </w:r>
      <w:r w:rsidRPr="00BC2D17">
        <w:rPr>
          <w:rFonts w:ascii="Palatino Linotype" w:eastAsia="Calibri" w:hAnsi="Palatino Linotype" w:cs="Arial"/>
          <w:b/>
          <w:sz w:val="22"/>
          <w:szCs w:val="22"/>
        </w:rPr>
        <w:t xml:space="preserve">Acuerdo de Inexistencia del Título Profesional de los Servidores Públicos referidos en las solicitudes de información </w:t>
      </w:r>
      <w:r w:rsidRPr="00BC2D17">
        <w:rPr>
          <w:rFonts w:ascii="Palatino Linotype" w:hAnsi="Palatino Linotype"/>
          <w:b/>
          <w:sz w:val="22"/>
          <w:szCs w:val="22"/>
        </w:rPr>
        <w:t xml:space="preserve">00032/UPVT/IP/2024 y 00029/UPVT/IP/2024, </w:t>
      </w:r>
      <w:r w:rsidRPr="00BC2D17">
        <w:rPr>
          <w:rFonts w:ascii="Palatino Linotype" w:eastAsia="Palatino Linotype" w:hAnsi="Palatino Linotype" w:cs="Palatino Linotype"/>
          <w:b/>
          <w:sz w:val="22"/>
          <w:szCs w:val="22"/>
        </w:rPr>
        <w:t>en términos de los artículos 49, fracciones II y XIII, 169 y 170 de la Ley de Transparencia y Acceso a la Información Pública del Estado de México y Municipios.</w:t>
      </w:r>
    </w:p>
    <w:p w14:paraId="57927F73" w14:textId="77777777" w:rsidR="000B0AE0" w:rsidRPr="00BC2D17" w:rsidRDefault="000B0AE0" w:rsidP="00441B5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0D06E28" w14:textId="14C3B69B" w:rsidR="00FF4F23" w:rsidRPr="00BC2D17" w:rsidRDefault="00FF4F23" w:rsidP="00FF4F23">
      <w:pPr>
        <w:pStyle w:val="Prrafodelista"/>
        <w:numPr>
          <w:ilvl w:val="0"/>
          <w:numId w:val="19"/>
        </w:numPr>
        <w:tabs>
          <w:tab w:val="left" w:pos="426"/>
          <w:tab w:val="left" w:pos="567"/>
        </w:tabs>
        <w:spacing w:line="360" w:lineRule="auto"/>
        <w:jc w:val="both"/>
        <w:rPr>
          <w:rFonts w:ascii="Palatino Linotype" w:eastAsia="Calibri" w:hAnsi="Palatino Linotype" w:cs="Arial"/>
          <w:b/>
          <w:color w:val="000000" w:themeColor="text1"/>
          <w:sz w:val="22"/>
          <w:szCs w:val="22"/>
          <w:lang w:val="es-ES"/>
        </w:rPr>
      </w:pPr>
      <w:r w:rsidRPr="00BC2D17">
        <w:rPr>
          <w:rFonts w:ascii="Palatino Linotype" w:eastAsia="Calibri" w:hAnsi="Palatino Linotype" w:cs="Arial"/>
          <w:b/>
          <w:color w:val="000000" w:themeColor="text1"/>
          <w:sz w:val="22"/>
          <w:szCs w:val="22"/>
          <w:lang w:val="es-ES"/>
        </w:rPr>
        <w:t>Punto 2, 8, 10 y 14 del cuadro descriptivo.</w:t>
      </w:r>
    </w:p>
    <w:p w14:paraId="571E9460" w14:textId="77777777" w:rsidR="00FF4F23" w:rsidRPr="00BC2D17" w:rsidRDefault="00FF4F23" w:rsidP="00FF4F2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E6E15E" w14:textId="0CAD6035" w:rsidR="00E262ED" w:rsidRPr="00FB5E36" w:rsidRDefault="00E262ED" w:rsidP="003F1B5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Calibri" w:hAnsi="Palatino Linotype" w:cs="Arial"/>
          <w:color w:val="000000" w:themeColor="text1"/>
          <w:sz w:val="22"/>
          <w:szCs w:val="22"/>
          <w:lang w:val="es-ES"/>
        </w:rPr>
        <w:t xml:space="preserve">Ahora bien, por lo que corresponde a la información requerida en los puntos 2, 8, 10 y 14, se reitera que el </w:t>
      </w:r>
      <w:r w:rsidRPr="00BC2D17">
        <w:rPr>
          <w:rFonts w:ascii="Palatino Linotype" w:eastAsia="Calibri" w:hAnsi="Palatino Linotype" w:cs="Arial"/>
          <w:b/>
          <w:color w:val="000000" w:themeColor="text1"/>
          <w:sz w:val="22"/>
          <w:szCs w:val="22"/>
          <w:lang w:val="es-ES"/>
        </w:rPr>
        <w:t>SUJETO OBLIGADO</w:t>
      </w:r>
      <w:r w:rsidRPr="00BC2D17">
        <w:rPr>
          <w:rFonts w:ascii="Palatino Linotype" w:eastAsia="Calibri" w:hAnsi="Palatino Linotype" w:cs="Arial"/>
          <w:color w:val="000000" w:themeColor="text1"/>
          <w:sz w:val="22"/>
          <w:szCs w:val="22"/>
          <w:lang w:val="es-ES"/>
        </w:rPr>
        <w:t xml:space="preserve"> por medio d</w:t>
      </w:r>
      <w:r w:rsidRPr="00BC2D17">
        <w:rPr>
          <w:rStyle w:val="Hipervnculo"/>
          <w:rFonts w:ascii="Palatino Linotype" w:hAnsi="Palatino Linotype" w:cs="Arial"/>
          <w:color w:val="000000" w:themeColor="text1"/>
          <w:sz w:val="22"/>
          <w:szCs w:val="22"/>
          <w:u w:val="none"/>
        </w:rPr>
        <w:t>el Jefe del Departamento de Recursos</w:t>
      </w:r>
      <w:r w:rsidRPr="00FB5E36">
        <w:rPr>
          <w:rStyle w:val="Hipervnculo"/>
          <w:rFonts w:ascii="Palatino Linotype" w:hAnsi="Palatino Linotype" w:cs="Arial"/>
          <w:color w:val="000000" w:themeColor="text1"/>
          <w:sz w:val="22"/>
          <w:szCs w:val="22"/>
          <w:u w:val="none"/>
        </w:rPr>
        <w:t xml:space="preserve"> Humanos</w:t>
      </w:r>
      <w:r w:rsidRPr="00FB5E36">
        <w:rPr>
          <w:rFonts w:ascii="Palatino Linotype" w:eastAsia="Calibri" w:hAnsi="Palatino Linotype" w:cs="Arial"/>
          <w:color w:val="000000" w:themeColor="text1"/>
          <w:sz w:val="22"/>
          <w:szCs w:val="22"/>
          <w:lang w:val="es-ES"/>
        </w:rPr>
        <w:t xml:space="preserve"> proporcionó los recibos de nómina solicitados, así como, el Título profesional del Servidor Público referido en la solicitud de información </w:t>
      </w:r>
      <w:r w:rsidR="00423F1A" w:rsidRPr="00FB5E36">
        <w:rPr>
          <w:rFonts w:ascii="Palatino Linotype" w:hAnsi="Palatino Linotype"/>
          <w:b/>
          <w:sz w:val="22"/>
          <w:szCs w:val="22"/>
        </w:rPr>
        <w:t>00031/UPVT/IP/2024</w:t>
      </w:r>
      <w:r w:rsidR="00423F1A" w:rsidRPr="00FB5E36">
        <w:rPr>
          <w:rFonts w:ascii="Palatino Linotype" w:hAnsi="Palatino Linotype"/>
          <w:sz w:val="22"/>
          <w:szCs w:val="22"/>
        </w:rPr>
        <w:t>; no obstante del análisis realizado a la documentales de referencia, se advierte que se realizó una versión pública excesiva al clasificar datos de carácter público.</w:t>
      </w:r>
    </w:p>
    <w:p w14:paraId="7A83736C" w14:textId="77777777" w:rsidR="00423F1A" w:rsidRPr="00FB5E36" w:rsidRDefault="00423F1A" w:rsidP="00423F1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FA05027" w14:textId="179AF3A0" w:rsidR="000558D1" w:rsidRPr="00FB5E36" w:rsidRDefault="00423F1A" w:rsidP="000558D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hAnsi="Palatino Linotype"/>
          <w:sz w:val="22"/>
          <w:szCs w:val="22"/>
        </w:rPr>
        <w:t xml:space="preserve">Lo anterior, toda vez que, en los </w:t>
      </w:r>
      <w:r w:rsidRPr="00FB5E36">
        <w:rPr>
          <w:rFonts w:ascii="Palatino Linotype" w:hAnsi="Palatino Linotype"/>
          <w:b/>
          <w:sz w:val="22"/>
          <w:szCs w:val="22"/>
        </w:rPr>
        <w:t>recibos de nómina</w:t>
      </w:r>
      <w:r w:rsidRPr="00FB5E36">
        <w:rPr>
          <w:rFonts w:ascii="Palatino Linotype" w:hAnsi="Palatino Linotype"/>
          <w:sz w:val="22"/>
          <w:szCs w:val="22"/>
        </w:rPr>
        <w:t xml:space="preserve"> se clasificó </w:t>
      </w:r>
      <w:r w:rsidRPr="00FB5E36">
        <w:rPr>
          <w:rFonts w:ascii="Palatino Linotype" w:eastAsia="Calibri" w:hAnsi="Palatino Linotype" w:cs="Arial"/>
          <w:color w:val="000000" w:themeColor="text1"/>
          <w:sz w:val="22"/>
          <w:szCs w:val="22"/>
          <w:lang w:val="es-ES"/>
        </w:rPr>
        <w:t xml:space="preserve">el </w:t>
      </w:r>
      <w:r w:rsidRPr="00FB5E36">
        <w:rPr>
          <w:rFonts w:ascii="Palatino Linotype" w:eastAsia="Calibri" w:hAnsi="Palatino Linotype" w:cs="Arial"/>
          <w:i/>
          <w:color w:val="000000" w:themeColor="text1"/>
          <w:sz w:val="22"/>
          <w:szCs w:val="22"/>
          <w:lang w:val="es-ES"/>
        </w:rPr>
        <w:t>“Folio Fiscal”</w:t>
      </w:r>
      <w:r w:rsidRPr="00FB5E36">
        <w:rPr>
          <w:rFonts w:ascii="Palatino Linotype" w:eastAsia="Calibri" w:hAnsi="Palatino Linotype" w:cs="Arial"/>
          <w:color w:val="000000" w:themeColor="text1"/>
          <w:sz w:val="22"/>
          <w:szCs w:val="22"/>
          <w:lang w:val="es-ES"/>
        </w:rPr>
        <w:t xml:space="preserve"> y el </w:t>
      </w:r>
      <w:r w:rsidRPr="00FB5E36">
        <w:rPr>
          <w:rFonts w:ascii="Palatino Linotype" w:eastAsia="Calibri" w:hAnsi="Palatino Linotype" w:cs="Arial"/>
          <w:i/>
          <w:color w:val="000000" w:themeColor="text1"/>
          <w:sz w:val="22"/>
          <w:szCs w:val="22"/>
          <w:lang w:val="es-ES"/>
        </w:rPr>
        <w:t>“No de Serie de CSD del SAT”</w:t>
      </w:r>
      <w:r w:rsidRPr="00FB5E36">
        <w:rPr>
          <w:rFonts w:ascii="Palatino Linotype" w:eastAsia="Calibri" w:hAnsi="Palatino Linotype" w:cs="Arial"/>
          <w:color w:val="000000" w:themeColor="text1"/>
          <w:sz w:val="22"/>
          <w:szCs w:val="22"/>
          <w:lang w:val="es-ES"/>
        </w:rPr>
        <w:t xml:space="preserve">, al respecto </w:t>
      </w:r>
      <w:r w:rsidR="000558D1" w:rsidRPr="00FB5E36">
        <w:rPr>
          <w:rFonts w:ascii="Palatino Linotype" w:eastAsia="Palatino Linotype" w:hAnsi="Palatino Linotype" w:cs="Palatino Linotype"/>
          <w:sz w:val="22"/>
          <w:szCs w:val="22"/>
        </w:rPr>
        <w:t xml:space="preserve">la regla 2.7.1.7 de Resolución Miscelánea Fiscal para 2019, para los efectos del artículo 29 segundo párrafo fracción V del Código Fiscal de la Federación, las representaciones impresas del Comprobante Fiscal Digital por Internet o CFDI, deben cumplir con los requisitos señalados en el artículo 29-A del Código Fiscal de la Federación, y contener lo siguiente: </w:t>
      </w:r>
    </w:p>
    <w:p w14:paraId="2E80FB1F" w14:textId="77777777" w:rsidR="000558D1" w:rsidRPr="00FB5E36" w:rsidRDefault="000558D1" w:rsidP="000558D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2F9EA4"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41" w:name="_heading=h.jn7wityzmbc9" w:colFirst="0" w:colLast="0"/>
      <w:bookmarkEnd w:id="41"/>
      <w:r w:rsidRPr="00FB5E36">
        <w:rPr>
          <w:rFonts w:ascii="Palatino Linotype" w:eastAsia="Palatino Linotype" w:hAnsi="Palatino Linotype" w:cs="Palatino Linotype"/>
          <w:i/>
          <w:sz w:val="22"/>
          <w:szCs w:val="22"/>
        </w:rPr>
        <w:t>“I. Código de barras generado conforme a la especificación técnica que se establece en el rubro I.D del Anexo 20 o el número de folio fiscal del comprobante.</w:t>
      </w:r>
    </w:p>
    <w:p w14:paraId="11E5D571"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42" w:name="_heading=h.t35j6so4838j" w:colFirst="0" w:colLast="0"/>
      <w:bookmarkEnd w:id="42"/>
      <w:r w:rsidRPr="00FB5E36">
        <w:rPr>
          <w:rFonts w:ascii="Palatino Linotype" w:eastAsia="Palatino Linotype" w:hAnsi="Palatino Linotype" w:cs="Palatino Linotype"/>
          <w:i/>
          <w:sz w:val="22"/>
          <w:szCs w:val="22"/>
        </w:rPr>
        <w:t xml:space="preserve">II. Número de serie del CSD del emisor y del SAT, que establecen los rubros I.A y III.B del Anexo 20. </w:t>
      </w:r>
    </w:p>
    <w:p w14:paraId="393A1E0D"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43" w:name="_heading=h.ofsgmw2ltcti" w:colFirst="0" w:colLast="0"/>
      <w:bookmarkEnd w:id="43"/>
      <w:r w:rsidRPr="00FB5E36">
        <w:rPr>
          <w:rFonts w:ascii="Palatino Linotype" w:eastAsia="Palatino Linotype" w:hAnsi="Palatino Linotype" w:cs="Palatino Linotype"/>
          <w:i/>
          <w:sz w:val="22"/>
          <w:szCs w:val="22"/>
        </w:rPr>
        <w:t xml:space="preserve">III. La leyenda: “Este documento es una representación impresa de un CFDI” </w:t>
      </w:r>
    </w:p>
    <w:p w14:paraId="059FB5F0"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44" w:name="_heading=h.6md85qnj95ht" w:colFirst="0" w:colLast="0"/>
      <w:bookmarkEnd w:id="44"/>
      <w:r w:rsidRPr="00FB5E36">
        <w:rPr>
          <w:rFonts w:ascii="Palatino Linotype" w:eastAsia="Palatino Linotype" w:hAnsi="Palatino Linotype" w:cs="Palatino Linotype"/>
          <w:i/>
          <w:sz w:val="22"/>
          <w:szCs w:val="22"/>
        </w:rPr>
        <w:t xml:space="preserve">IV. Fecha y hora de emisión y de certificación del CFDI en adición a lo señalado en el artículo 29- A, fracción III del CFF. </w:t>
      </w:r>
    </w:p>
    <w:p w14:paraId="5B136A2A"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45" w:name="_heading=h.gkcdl3o797mw" w:colFirst="0" w:colLast="0"/>
      <w:bookmarkEnd w:id="45"/>
      <w:r w:rsidRPr="00FB5E36">
        <w:rPr>
          <w:rFonts w:ascii="Palatino Linotype" w:eastAsia="Palatino Linotype" w:hAnsi="Palatino Linotype" w:cs="Palatino Linotype"/>
          <w:i/>
          <w:sz w:val="22"/>
          <w:szCs w:val="22"/>
        </w:rPr>
        <w:t xml:space="preserve">V. Cadena original del complemento de certificación digital del SAT. </w:t>
      </w:r>
    </w:p>
    <w:p w14:paraId="12DCAD05"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46" w:name="_heading=h.obomck3iidb7" w:colFirst="0" w:colLast="0"/>
      <w:bookmarkEnd w:id="46"/>
      <w:r w:rsidRPr="00FB5E36">
        <w:rPr>
          <w:rFonts w:ascii="Palatino Linotype" w:eastAsia="Palatino Linotype" w:hAnsi="Palatino Linotype" w:cs="Palatino Linotype"/>
          <w:i/>
          <w:sz w:val="22"/>
          <w:szCs w:val="22"/>
        </w:rPr>
        <w:t xml:space="preserve">VI. Tratándose de las representaciones impresas del CFDI que amparen retenciones e información de pagos emitidos conforme a lo dispuesto en la regla 2.7.5.4., adicional a lo anteriormente señalado deberán incluir: </w:t>
      </w:r>
    </w:p>
    <w:p w14:paraId="36E6518A"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47" w:name="_heading=h.n6ygx4z7u7iu" w:colFirst="0" w:colLast="0"/>
      <w:bookmarkEnd w:id="47"/>
      <w:r w:rsidRPr="00FB5E36">
        <w:rPr>
          <w:rFonts w:ascii="Palatino Linotype" w:eastAsia="Palatino Linotype" w:hAnsi="Palatino Linotype" w:cs="Palatino Linotype"/>
          <w:i/>
          <w:sz w:val="22"/>
          <w:szCs w:val="22"/>
        </w:rPr>
        <w:t xml:space="preserve">a) Los datos que establece el Anexo 20, apartado II.A., así como los correspondientes a los complementos que incorpore. </w:t>
      </w:r>
    </w:p>
    <w:p w14:paraId="3CD2E1DE"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48" w:name="_heading=h.htfse3mfod91" w:colFirst="0" w:colLast="0"/>
      <w:bookmarkEnd w:id="48"/>
      <w:r w:rsidRPr="00FB5E36">
        <w:rPr>
          <w:rFonts w:ascii="Palatino Linotype" w:eastAsia="Palatino Linotype" w:hAnsi="Palatino Linotype" w:cs="Palatino Linotype"/>
          <w:i/>
          <w:sz w:val="22"/>
          <w:szCs w:val="22"/>
        </w:rPr>
        <w:t xml:space="preserve">b) El código de barras generado conforme a la especificación técnica establecida en el Anexo 20, rubro II.D. </w:t>
      </w:r>
    </w:p>
    <w:p w14:paraId="012FC71C"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49" w:name="_heading=h.18yejeg468ga" w:colFirst="0" w:colLast="0"/>
      <w:bookmarkEnd w:id="49"/>
      <w:r w:rsidRPr="00FB5E36">
        <w:rPr>
          <w:rFonts w:ascii="Palatino Linotype" w:eastAsia="Palatino Linotype" w:hAnsi="Palatino Linotype" w:cs="Palatino Linotype"/>
          <w:i/>
          <w:sz w:val="22"/>
          <w:szCs w:val="22"/>
        </w:rPr>
        <w:t xml:space="preserve">VII. Tratándose de las representaciones impresas de un CFDI emitidas conforme a lo dispuesto en la regla 2.7.2.14., y la Sección 2.7.3., se deberá estar a lo siguiente: </w:t>
      </w:r>
    </w:p>
    <w:p w14:paraId="20F63F43"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50" w:name="_heading=h.5bnr4t7cvb3w" w:colFirst="0" w:colLast="0"/>
      <w:bookmarkEnd w:id="50"/>
      <w:r w:rsidRPr="00FB5E36">
        <w:rPr>
          <w:rFonts w:ascii="Palatino Linotype" w:eastAsia="Palatino Linotype" w:hAnsi="Palatino Linotype" w:cs="Palatino Linotype"/>
          <w:i/>
          <w:sz w:val="22"/>
          <w:szCs w:val="22"/>
        </w:rPr>
        <w:t xml:space="preserve">a) Espacio para registrar la firma autógrafa de la persona que emite el CFDI. </w:t>
      </w:r>
    </w:p>
    <w:p w14:paraId="21E5A8C3"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51" w:name="_heading=h.dn2nmuiczm76" w:colFirst="0" w:colLast="0"/>
      <w:bookmarkEnd w:id="51"/>
      <w:r w:rsidRPr="00FB5E36">
        <w:rPr>
          <w:rFonts w:ascii="Palatino Linotype" w:eastAsia="Palatino Linotype" w:hAnsi="Palatino Linotype" w:cs="Palatino Linotype"/>
          <w:i/>
          <w:sz w:val="22"/>
          <w:szCs w:val="22"/>
        </w:rPr>
        <w:t xml:space="preserve">b) Respecto a lo señalado en la fracción II de esta regla, se incluirá el número de serie de CESD del proveedor de certificación de CFDI o del SAT según corresponda en sustitución del número de CSD del emisor. </w:t>
      </w:r>
    </w:p>
    <w:p w14:paraId="02880165" w14:textId="77777777" w:rsidR="000558D1" w:rsidRPr="00FB5E36" w:rsidRDefault="000558D1" w:rsidP="00116491">
      <w:pPr>
        <w:ind w:left="567" w:right="565"/>
        <w:jc w:val="both"/>
        <w:rPr>
          <w:rFonts w:ascii="Palatino Linotype" w:eastAsia="Palatino Linotype" w:hAnsi="Palatino Linotype" w:cs="Palatino Linotype"/>
          <w:i/>
          <w:sz w:val="22"/>
          <w:szCs w:val="22"/>
        </w:rPr>
      </w:pPr>
      <w:bookmarkStart w:id="52" w:name="_heading=h.f44lrhhpmkjn" w:colFirst="0" w:colLast="0"/>
      <w:bookmarkEnd w:id="52"/>
      <w:r w:rsidRPr="00FB5E36">
        <w:rPr>
          <w:rFonts w:ascii="Palatino Linotype" w:eastAsia="Palatino Linotype" w:hAnsi="Palatino Linotype" w:cs="Palatino Linotype"/>
          <w:i/>
          <w:sz w:val="22"/>
          <w:szCs w:val="22"/>
        </w:rPr>
        <w:t xml:space="preserve">VIII. Tratándose de las representaciones impresas del CFDI por pagos realizados conforme a lo dispuesto en la regla 2.7.1.35., adicional a lo señalado en las fracciones anteriores de esta regla, deberán incluir la totalidad de los datos contenidos en el complemento para pagos. </w:t>
      </w:r>
    </w:p>
    <w:p w14:paraId="36AA3288" w14:textId="77777777" w:rsidR="000558D1" w:rsidRPr="00FB5E36" w:rsidRDefault="000558D1" w:rsidP="00116491">
      <w:pPr>
        <w:ind w:left="567" w:right="565"/>
        <w:jc w:val="both"/>
        <w:rPr>
          <w:rFonts w:ascii="Palatino Linotype" w:eastAsia="Palatino Linotype" w:hAnsi="Palatino Linotype" w:cs="Palatino Linotype"/>
          <w:sz w:val="22"/>
          <w:szCs w:val="22"/>
        </w:rPr>
      </w:pPr>
      <w:bookmarkStart w:id="53" w:name="_heading=h.oo2mmabwdpzm" w:colFirst="0" w:colLast="0"/>
      <w:bookmarkEnd w:id="53"/>
      <w:r w:rsidRPr="00FB5E36">
        <w:rPr>
          <w:rFonts w:ascii="Palatino Linotype" w:eastAsia="Palatino Linotype" w:hAnsi="Palatino Linotype" w:cs="Palatino Linotype"/>
          <w:i/>
          <w:sz w:val="22"/>
          <w:szCs w:val="22"/>
        </w:rPr>
        <w:t>El archivo electrónico que en su caso genere la representación impresa deberá estar en formato electrónico PDF o algún otro similar que permita su impresión. Lo establecido en esta regla no será aplicable a la representación impresa del CFDI que se expida a través de “Mis cuentas”</w:t>
      </w:r>
      <w:r w:rsidRPr="00FB5E36">
        <w:rPr>
          <w:rFonts w:ascii="Palatino Linotype" w:eastAsia="Palatino Linotype" w:hAnsi="Palatino Linotype" w:cs="Palatino Linotype"/>
          <w:sz w:val="22"/>
          <w:szCs w:val="22"/>
        </w:rPr>
        <w:t>.</w:t>
      </w:r>
    </w:p>
    <w:p w14:paraId="30609F80" w14:textId="77777777" w:rsidR="00E262ED" w:rsidRPr="00FB5E36" w:rsidRDefault="00E262ED" w:rsidP="00423F1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bookmarkStart w:id="54" w:name="_heading=h.t1mp8qivtptx" w:colFirst="0" w:colLast="0"/>
      <w:bookmarkStart w:id="55" w:name="_heading=h.8sifv2td4no" w:colFirst="0" w:colLast="0"/>
      <w:bookmarkStart w:id="56" w:name="_heading=h.oh2brxaow78o" w:colFirst="0" w:colLast="0"/>
      <w:bookmarkEnd w:id="54"/>
      <w:bookmarkEnd w:id="55"/>
      <w:bookmarkEnd w:id="56"/>
    </w:p>
    <w:p w14:paraId="67C643EF" w14:textId="021DA92D" w:rsidR="000558D1" w:rsidRPr="00FB5E36" w:rsidRDefault="000558D1" w:rsidP="000558D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Así, </w:t>
      </w:r>
      <w:r w:rsidRPr="00FB5E36">
        <w:rPr>
          <w:rFonts w:ascii="Palatino Linotype" w:eastAsia="Palatino Linotype" w:hAnsi="Palatino Linotype" w:cs="Palatino Linotype"/>
          <w:sz w:val="22"/>
          <w:szCs w:val="22"/>
        </w:rPr>
        <w:t xml:space="preserve">se menciona que los datos testados constituyen elementos requeridos para la emisión de los comprobantes fiscales digitales por internet, siendo el </w:t>
      </w:r>
      <w:r w:rsidRPr="00FB5E36">
        <w:rPr>
          <w:rFonts w:ascii="Palatino Linotype" w:eastAsia="Palatino Linotype" w:hAnsi="Palatino Linotype" w:cs="Palatino Linotype"/>
          <w:i/>
          <w:sz w:val="22"/>
          <w:szCs w:val="22"/>
        </w:rPr>
        <w:t xml:space="preserve">número de serie del certificado del CSD </w:t>
      </w:r>
      <w:r w:rsidRPr="00FB5E36">
        <w:rPr>
          <w:rFonts w:ascii="Palatino Linotype" w:eastAsia="Palatino Linotype" w:hAnsi="Palatino Linotype" w:cs="Palatino Linotype"/>
          <w:sz w:val="22"/>
          <w:szCs w:val="22"/>
        </w:rPr>
        <w:t xml:space="preserve">el atributo requerido para expresar el número de serie del certificado de </w:t>
      </w:r>
      <w:r w:rsidRPr="00FB5E36">
        <w:rPr>
          <w:rFonts w:ascii="Palatino Linotype" w:eastAsia="Palatino Linotype" w:hAnsi="Palatino Linotype" w:cs="Palatino Linotype"/>
          <w:sz w:val="22"/>
          <w:szCs w:val="22"/>
        </w:rPr>
        <w:lastRenderedPageBreak/>
        <w:t xml:space="preserve">sello digital que ampara al comprobante, de acuerdo con el acuse correspondiente a 20 posiciones otorgado por el sistema del SAT; y, el </w:t>
      </w:r>
      <w:r w:rsidRPr="00FB5E36">
        <w:rPr>
          <w:rFonts w:ascii="Palatino Linotype" w:eastAsia="Palatino Linotype" w:hAnsi="Palatino Linotype" w:cs="Palatino Linotype"/>
          <w:i/>
          <w:sz w:val="22"/>
          <w:szCs w:val="22"/>
        </w:rPr>
        <w:t>folio fiscal</w:t>
      </w:r>
      <w:r w:rsidRPr="00FB5E36">
        <w:rPr>
          <w:rFonts w:ascii="Palatino Linotype" w:eastAsia="Palatino Linotype" w:hAnsi="Palatino Linotype" w:cs="Palatino Linotype"/>
          <w:sz w:val="22"/>
          <w:szCs w:val="22"/>
        </w:rPr>
        <w:t xml:space="preserve"> referido como el UUID es un atributo requerido para expresar los 36 caracteres del folio fiscal de la transacción de timbrado conforme al estándar RFC 4122;</w:t>
      </w:r>
      <w:r w:rsidRPr="00FB5E36">
        <w:rPr>
          <w:rFonts w:ascii="Palatino Linotype" w:eastAsia="Calibri" w:hAnsi="Palatino Linotype" w:cs="Arial"/>
          <w:color w:val="000000" w:themeColor="text1"/>
          <w:sz w:val="22"/>
          <w:szCs w:val="22"/>
          <w:lang w:val="es-ES"/>
        </w:rPr>
        <w:t xml:space="preserve"> </w:t>
      </w:r>
      <w:r w:rsidRPr="00FB5E36">
        <w:rPr>
          <w:rFonts w:ascii="Palatino Linotype" w:eastAsia="Calibri" w:hAnsi="Palatino Linotype" w:cs="Arial"/>
          <w:b/>
          <w:color w:val="000000" w:themeColor="text1"/>
          <w:sz w:val="22"/>
          <w:szCs w:val="22"/>
          <w:lang w:val="es-ES"/>
        </w:rPr>
        <w:t xml:space="preserve">estos datos son de carácter </w:t>
      </w:r>
      <w:r w:rsidRPr="00FB5E36">
        <w:rPr>
          <w:rFonts w:ascii="Palatino Linotype" w:hAnsi="Palatino Linotype"/>
          <w:b/>
          <w:sz w:val="22"/>
          <w:szCs w:val="22"/>
        </w:rPr>
        <w:t>público y no procede su clasificación como información confidencial</w:t>
      </w:r>
      <w:r w:rsidR="00AE1420" w:rsidRPr="00FB5E36">
        <w:rPr>
          <w:rFonts w:ascii="Palatino Linotype" w:hAnsi="Palatino Linotype"/>
          <w:b/>
          <w:sz w:val="22"/>
          <w:szCs w:val="22"/>
        </w:rPr>
        <w:t>.</w:t>
      </w:r>
    </w:p>
    <w:p w14:paraId="299D2161" w14:textId="77777777" w:rsidR="000558D1" w:rsidRPr="00FB5E36" w:rsidRDefault="000558D1" w:rsidP="000558D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5D3CEDD" w14:textId="1D5EC83C" w:rsidR="00E262ED" w:rsidRPr="00FB5E36" w:rsidRDefault="00423F1A" w:rsidP="003F1B5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Ahora bien, por lo que corresponde al </w:t>
      </w:r>
      <w:r w:rsidRPr="00FB5E36">
        <w:rPr>
          <w:rFonts w:ascii="Palatino Linotype" w:eastAsia="Calibri" w:hAnsi="Palatino Linotype" w:cs="Arial"/>
          <w:b/>
          <w:color w:val="000000" w:themeColor="text1"/>
          <w:sz w:val="22"/>
          <w:szCs w:val="22"/>
          <w:lang w:val="es-ES"/>
        </w:rPr>
        <w:t>Título Profesional</w:t>
      </w:r>
      <w:r w:rsidRPr="00FB5E36">
        <w:rPr>
          <w:rFonts w:ascii="Palatino Linotype" w:eastAsia="Calibri" w:hAnsi="Palatino Linotype" w:cs="Arial"/>
          <w:color w:val="000000" w:themeColor="text1"/>
          <w:sz w:val="22"/>
          <w:szCs w:val="22"/>
          <w:lang w:val="es-ES"/>
        </w:rPr>
        <w:t xml:space="preserve"> proporcionado, se testó la </w:t>
      </w:r>
      <w:r w:rsidRPr="00FB5E36">
        <w:rPr>
          <w:rFonts w:ascii="Palatino Linotype" w:eastAsia="Calibri" w:hAnsi="Palatino Linotype" w:cs="Arial"/>
          <w:i/>
          <w:color w:val="000000" w:themeColor="text1"/>
          <w:sz w:val="22"/>
          <w:szCs w:val="22"/>
          <w:lang w:val="es-ES"/>
        </w:rPr>
        <w:t>fotografía</w:t>
      </w:r>
      <w:r w:rsidRPr="00FB5E36">
        <w:rPr>
          <w:rFonts w:ascii="Palatino Linotype" w:eastAsia="Calibri" w:hAnsi="Palatino Linotype" w:cs="Arial"/>
          <w:color w:val="000000" w:themeColor="text1"/>
          <w:sz w:val="22"/>
          <w:szCs w:val="22"/>
          <w:lang w:val="es-ES"/>
        </w:rPr>
        <w:t xml:space="preserve"> del Servidor Público referido en la solicitud de información </w:t>
      </w:r>
      <w:r w:rsidRPr="00FB5E36">
        <w:rPr>
          <w:rFonts w:ascii="Palatino Linotype" w:hAnsi="Palatino Linotype"/>
          <w:b/>
          <w:sz w:val="22"/>
          <w:szCs w:val="22"/>
        </w:rPr>
        <w:t>00031/UPVT/IP/2024</w:t>
      </w:r>
      <w:r w:rsidRPr="00FB5E36">
        <w:rPr>
          <w:rFonts w:ascii="Palatino Linotype" w:hAnsi="Palatino Linotype"/>
          <w:sz w:val="22"/>
          <w:szCs w:val="22"/>
        </w:rPr>
        <w:t xml:space="preserve">, así como, la </w:t>
      </w:r>
      <w:r w:rsidRPr="00FB5E36">
        <w:rPr>
          <w:rFonts w:ascii="Palatino Linotype" w:hAnsi="Palatino Linotype"/>
          <w:i/>
          <w:sz w:val="22"/>
          <w:szCs w:val="22"/>
        </w:rPr>
        <w:t>firma</w:t>
      </w:r>
      <w:r w:rsidRPr="00FB5E36">
        <w:rPr>
          <w:rFonts w:ascii="Palatino Linotype" w:hAnsi="Palatino Linotype"/>
          <w:sz w:val="22"/>
          <w:szCs w:val="22"/>
        </w:rPr>
        <w:t xml:space="preserve"> del Servidor Público que dio validez al documento.</w:t>
      </w:r>
    </w:p>
    <w:p w14:paraId="1893DDE3" w14:textId="77777777" w:rsidR="00423F1A" w:rsidRPr="00FB5E36" w:rsidRDefault="00423F1A" w:rsidP="00423F1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13899A9" w14:textId="77777777" w:rsidR="000558D1" w:rsidRPr="00FB5E36" w:rsidRDefault="000558D1" w:rsidP="000558D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Al respecto, </w:t>
      </w:r>
      <w:r w:rsidRPr="00FB5E36">
        <w:rPr>
          <w:rFonts w:ascii="Palatino Linotype" w:hAnsi="Palatino Linotype"/>
          <w:sz w:val="22"/>
          <w:szCs w:val="22"/>
        </w:rPr>
        <w:t>es de señalar que estas fotografías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55B2840" w14:textId="77777777" w:rsidR="000558D1" w:rsidRPr="00FB5E36" w:rsidRDefault="000558D1" w:rsidP="000558D1">
      <w:pPr>
        <w:pStyle w:val="Prrafodelista"/>
        <w:rPr>
          <w:rFonts w:ascii="Palatino Linotype" w:hAnsi="Palatino Linotype"/>
          <w:sz w:val="22"/>
          <w:szCs w:val="22"/>
        </w:rPr>
      </w:pPr>
    </w:p>
    <w:p w14:paraId="6041C357" w14:textId="77777777" w:rsidR="000558D1" w:rsidRPr="00FB5E36" w:rsidRDefault="000558D1" w:rsidP="000558D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hAnsi="Palatino Linotype"/>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A0F8ABA" w14:textId="77777777" w:rsidR="000558D1" w:rsidRPr="00FB5E36" w:rsidRDefault="000558D1" w:rsidP="000558D1">
      <w:pPr>
        <w:rPr>
          <w:rFonts w:ascii="Palatino Linotype" w:eastAsia="MS Mincho" w:hAnsi="Palatino Linotype" w:cs="Arial"/>
          <w:bCs/>
          <w:sz w:val="22"/>
          <w:szCs w:val="22"/>
        </w:rPr>
      </w:pPr>
    </w:p>
    <w:p w14:paraId="52132470" w14:textId="77777777" w:rsidR="000558D1" w:rsidRPr="00FB5E36" w:rsidRDefault="000558D1" w:rsidP="000558D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MS Mincho" w:hAnsi="Palatino Linotype" w:cs="Arial"/>
          <w:bCs/>
          <w:sz w:val="22"/>
          <w:szCs w:val="22"/>
        </w:rPr>
        <w:t xml:space="preserve">Por </w:t>
      </w:r>
      <w:r w:rsidRPr="00FB5E36">
        <w:rPr>
          <w:rFonts w:ascii="Palatino Linotype" w:hAnsi="Palatino Linotype"/>
          <w:sz w:val="22"/>
          <w:szCs w:val="22"/>
        </w:rPr>
        <w:t>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A414291" w14:textId="77777777" w:rsidR="000558D1" w:rsidRPr="00FB5E36" w:rsidRDefault="000558D1" w:rsidP="000558D1">
      <w:pPr>
        <w:rPr>
          <w:rFonts w:ascii="Palatino Linotype" w:eastAsia="MS Mincho" w:hAnsi="Palatino Linotype" w:cs="Arial"/>
          <w:bCs/>
          <w:sz w:val="22"/>
          <w:szCs w:val="22"/>
        </w:rPr>
      </w:pPr>
    </w:p>
    <w:p w14:paraId="77444266" w14:textId="77777777" w:rsidR="000558D1" w:rsidRPr="00FB5E36" w:rsidRDefault="000558D1" w:rsidP="000558D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MS Mincho" w:hAnsi="Palatino Linotype" w:cs="Arial"/>
          <w:bCs/>
          <w:sz w:val="22"/>
          <w:szCs w:val="22"/>
        </w:rPr>
        <w:t xml:space="preserve">En este sentido, </w:t>
      </w:r>
      <w:r w:rsidRPr="00FB5E36">
        <w:rPr>
          <w:rFonts w:ascii="Palatino Linotype" w:hAnsi="Palatino Linotype"/>
          <w:sz w:val="22"/>
          <w:szCs w:val="22"/>
        </w:rPr>
        <w:t>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6B9F6E16" w14:textId="77777777" w:rsidR="000558D1" w:rsidRPr="00FB5E36" w:rsidRDefault="000558D1" w:rsidP="000558D1">
      <w:pPr>
        <w:pStyle w:val="Prrafodelista"/>
        <w:rPr>
          <w:rFonts w:ascii="Palatino Linotype" w:hAnsi="Palatino Linotype"/>
          <w:sz w:val="22"/>
          <w:szCs w:val="22"/>
        </w:rPr>
      </w:pPr>
    </w:p>
    <w:p w14:paraId="4BD36DE7" w14:textId="77777777" w:rsidR="003F3946" w:rsidRPr="00BC2D17" w:rsidRDefault="000558D1" w:rsidP="003F39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hAnsi="Palatino Linotype"/>
          <w:sz w:val="22"/>
          <w:szCs w:val="22"/>
        </w:rPr>
        <w:t xml:space="preserve">En consecuencia, </w:t>
      </w:r>
      <w:r w:rsidRPr="00FB5E36">
        <w:rPr>
          <w:rFonts w:ascii="Palatino Linotype" w:hAnsi="Palatino Linotype"/>
          <w:b/>
          <w:sz w:val="22"/>
          <w:szCs w:val="22"/>
        </w:rPr>
        <w:t xml:space="preserve">la fotografía de los servidores públicos, es de acceso público y no </w:t>
      </w:r>
      <w:r w:rsidRPr="00BC2D17">
        <w:rPr>
          <w:rFonts w:ascii="Palatino Linotype" w:hAnsi="Palatino Linotype"/>
          <w:b/>
          <w:sz w:val="22"/>
          <w:szCs w:val="22"/>
        </w:rPr>
        <w:t>procede su clasificación como información confidencial</w:t>
      </w:r>
      <w:r w:rsidRPr="00BC2D17">
        <w:rPr>
          <w:rFonts w:ascii="Palatino Linotype" w:hAnsi="Palatino Linotype"/>
          <w:sz w:val="22"/>
          <w:szCs w:val="22"/>
        </w:rPr>
        <w:t>, aún y cuando corresponde a un dato personal.</w:t>
      </w:r>
    </w:p>
    <w:p w14:paraId="4372CC7D" w14:textId="77777777" w:rsidR="003F3946" w:rsidRPr="00BC2D17" w:rsidRDefault="003F3946" w:rsidP="003F394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46AF291" w14:textId="57AB2C21" w:rsidR="003F3946" w:rsidRPr="00BC2D17" w:rsidRDefault="00D676CE" w:rsidP="003F394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Calibri" w:hAnsi="Palatino Linotype" w:cs="Arial"/>
          <w:color w:val="000000" w:themeColor="text1"/>
          <w:sz w:val="22"/>
          <w:szCs w:val="22"/>
          <w:lang w:val="es-ES"/>
        </w:rPr>
        <w:t xml:space="preserve">Por otro lado, </w:t>
      </w:r>
      <w:r w:rsidR="00262870" w:rsidRPr="00BC2D17">
        <w:rPr>
          <w:rFonts w:ascii="Palatino Linotype" w:eastAsia="Calibri" w:hAnsi="Palatino Linotype" w:cs="Arial"/>
          <w:color w:val="000000" w:themeColor="text1"/>
          <w:sz w:val="22"/>
          <w:szCs w:val="22"/>
          <w:lang w:val="es-ES"/>
        </w:rPr>
        <w:t xml:space="preserve">es de señalar que </w:t>
      </w:r>
      <w:r w:rsidRPr="00BC2D17">
        <w:rPr>
          <w:rFonts w:ascii="Palatino Linotype" w:eastAsia="Calibri" w:hAnsi="Palatino Linotype" w:cs="Arial"/>
          <w:color w:val="000000" w:themeColor="text1"/>
          <w:sz w:val="22"/>
          <w:szCs w:val="22"/>
          <w:lang w:val="es-ES"/>
        </w:rPr>
        <w:t xml:space="preserve">la </w:t>
      </w:r>
      <w:r w:rsidRPr="00BC2D17">
        <w:rPr>
          <w:rFonts w:ascii="Palatino Linotype" w:eastAsia="Calibri" w:hAnsi="Palatino Linotype" w:cs="Arial"/>
          <w:b/>
          <w:i/>
          <w:color w:val="000000" w:themeColor="text1"/>
          <w:sz w:val="22"/>
          <w:szCs w:val="22"/>
          <w:lang w:val="es-ES"/>
        </w:rPr>
        <w:t xml:space="preserve">firma </w:t>
      </w:r>
      <w:r w:rsidRPr="00BC2D17">
        <w:rPr>
          <w:rFonts w:ascii="Palatino Linotype" w:eastAsia="Calibri" w:hAnsi="Palatino Linotype" w:cs="Arial"/>
          <w:b/>
          <w:color w:val="000000" w:themeColor="text1"/>
          <w:sz w:val="22"/>
          <w:szCs w:val="22"/>
          <w:lang w:val="es-ES"/>
        </w:rPr>
        <w:t>del servidor público que dio validez al Título Profesional</w:t>
      </w:r>
      <w:r w:rsidR="00262870" w:rsidRPr="00BC2D17">
        <w:rPr>
          <w:rFonts w:ascii="Palatino Linotype" w:eastAsia="Calibri" w:hAnsi="Palatino Linotype" w:cs="Arial"/>
          <w:color w:val="000000" w:themeColor="text1"/>
          <w:sz w:val="22"/>
          <w:szCs w:val="22"/>
          <w:lang w:val="es-ES"/>
        </w:rPr>
        <w:t xml:space="preserve">, </w:t>
      </w:r>
      <w:r w:rsidR="003F3946" w:rsidRPr="00BC2D17">
        <w:rPr>
          <w:rFonts w:ascii="Palatino Linotype" w:hAnsi="Palatino Linotype" w:cs="Arial"/>
          <w:color w:val="000000" w:themeColor="text1"/>
          <w:sz w:val="22"/>
          <w:szCs w:val="22"/>
        </w:rPr>
        <w:t>es</w:t>
      </w:r>
      <w:r w:rsidR="00262870" w:rsidRPr="00BC2D17">
        <w:rPr>
          <w:rFonts w:ascii="Palatino Linotype" w:hAnsi="Palatino Linotype" w:cs="Arial"/>
          <w:color w:val="000000" w:themeColor="text1"/>
          <w:sz w:val="22"/>
          <w:szCs w:val="22"/>
        </w:rPr>
        <w:t xml:space="preserve"> de carácter público </w:t>
      </w:r>
      <w:r w:rsidR="003F3946" w:rsidRPr="00BC2D17">
        <w:rPr>
          <w:rFonts w:ascii="Palatino Linotype" w:hAnsi="Palatino Linotype" w:cs="Arial"/>
          <w:color w:val="000000" w:themeColor="text1"/>
          <w:sz w:val="22"/>
          <w:szCs w:val="22"/>
        </w:rPr>
        <w:t xml:space="preserve">ya que fue </w:t>
      </w:r>
      <w:r w:rsidRPr="00BC2D17">
        <w:rPr>
          <w:rFonts w:ascii="Palatino Linotype" w:hAnsi="Palatino Linotype" w:cs="Arial"/>
          <w:color w:val="000000" w:themeColor="text1"/>
          <w:sz w:val="22"/>
          <w:szCs w:val="22"/>
        </w:rPr>
        <w:t xml:space="preserve">utilizada en el ejercicio de </w:t>
      </w:r>
      <w:r w:rsidR="003F3946" w:rsidRPr="00BC2D17">
        <w:rPr>
          <w:rFonts w:ascii="Palatino Linotype" w:hAnsi="Palatino Linotype" w:cs="Arial"/>
          <w:color w:val="000000" w:themeColor="text1"/>
          <w:sz w:val="22"/>
          <w:szCs w:val="22"/>
        </w:rPr>
        <w:t>funciones y atribuciones</w:t>
      </w:r>
      <w:r w:rsidRPr="00BC2D17">
        <w:rPr>
          <w:rFonts w:ascii="Palatino Linotype" w:hAnsi="Palatino Linotype" w:cs="Arial"/>
          <w:color w:val="000000" w:themeColor="text1"/>
          <w:sz w:val="22"/>
          <w:szCs w:val="22"/>
        </w:rPr>
        <w:t xml:space="preserve"> para el desempeño del servicio público. </w:t>
      </w:r>
    </w:p>
    <w:p w14:paraId="54305547" w14:textId="77777777" w:rsidR="003F3946" w:rsidRPr="007B4E9F" w:rsidRDefault="003F3946" w:rsidP="007B4E9F">
      <w:pPr>
        <w:rPr>
          <w:rFonts w:ascii="Palatino Linotype" w:hAnsi="Palatino Linotype" w:cs="Arial"/>
          <w:color w:val="000000"/>
          <w:sz w:val="22"/>
          <w:szCs w:val="22"/>
          <w:highlight w:val="yellow"/>
        </w:rPr>
      </w:pPr>
    </w:p>
    <w:p w14:paraId="39C32F99" w14:textId="0312C421" w:rsidR="00262870" w:rsidRPr="00BC2D17" w:rsidRDefault="00262870" w:rsidP="00262870">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Times New Roman" w:hAnsi="Palatino Linotype" w:cs="Arial"/>
          <w:color w:val="000000"/>
          <w:sz w:val="22"/>
          <w:szCs w:val="22"/>
        </w:rPr>
        <w:lastRenderedPageBreak/>
        <w:t>Toda vez</w:t>
      </w:r>
      <w:r w:rsidR="003F3946" w:rsidRPr="00BC2D17">
        <w:rPr>
          <w:rFonts w:ascii="Palatino Linotype" w:eastAsia="Times New Roman" w:hAnsi="Palatino Linotype" w:cs="Arial"/>
          <w:color w:val="000000"/>
          <w:sz w:val="22"/>
          <w:szCs w:val="22"/>
        </w:rPr>
        <w:t xml:space="preserve"> que</w:t>
      </w:r>
      <w:r w:rsidRPr="00BC2D17">
        <w:rPr>
          <w:rFonts w:ascii="Palatino Linotype" w:eastAsia="Times New Roman" w:hAnsi="Palatino Linotype" w:cs="Arial"/>
          <w:color w:val="000000"/>
          <w:sz w:val="22"/>
          <w:szCs w:val="22"/>
        </w:rPr>
        <w:t xml:space="preserve">, </w:t>
      </w:r>
      <w:r w:rsidR="00FC2DFB" w:rsidRPr="00BC2D17">
        <w:rPr>
          <w:rFonts w:ascii="Palatino Linotype" w:eastAsia="Times New Roman" w:hAnsi="Palatino Linotype" w:cs="Arial"/>
          <w:color w:val="000000"/>
          <w:sz w:val="22"/>
          <w:szCs w:val="22"/>
        </w:rPr>
        <w:t xml:space="preserve">como se ha mencionado, </w:t>
      </w:r>
      <w:r w:rsidR="003F3946" w:rsidRPr="00BC2D17">
        <w:rPr>
          <w:rFonts w:ascii="Palatino Linotype" w:eastAsia="Times New Roman" w:hAnsi="Palatino Linotype" w:cs="Arial"/>
          <w:color w:val="000000"/>
          <w:sz w:val="22"/>
          <w:szCs w:val="22"/>
        </w:rPr>
        <w:t xml:space="preserve">el Título Profesional es el documento expedido por instituciones del Estado o descentralizadas, y por instituciones particulares que tengan reconocimiento de validez oficial, a favor de la persona que haya concluido los estudios correspondientes y que haya demostrado tener los conocimientos necesarios de conformidad con los artículos 1° y 8° de la Ley Reglamentaria del Artículo 5° Constitucional, relativo al Ejercicio de las Profesiones en la Ciudad de México. </w:t>
      </w:r>
    </w:p>
    <w:p w14:paraId="4CB8A5F9" w14:textId="77777777" w:rsidR="00262870" w:rsidRPr="00BC2D17" w:rsidRDefault="00262870" w:rsidP="00262870">
      <w:pPr>
        <w:rPr>
          <w:rFonts w:ascii="Palatino Linotype" w:eastAsia="MS Mincho" w:hAnsi="Palatino Linotype" w:cs="Arial"/>
          <w:sz w:val="22"/>
          <w:szCs w:val="22"/>
        </w:rPr>
      </w:pPr>
    </w:p>
    <w:p w14:paraId="5798CED5" w14:textId="77777777" w:rsidR="00262870" w:rsidRPr="00BC2D17" w:rsidRDefault="00262870" w:rsidP="00262870">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MS Mincho" w:hAnsi="Palatino Linotype" w:cs="Arial"/>
          <w:sz w:val="22"/>
          <w:szCs w:val="22"/>
        </w:rPr>
        <w:t>Así</w:t>
      </w:r>
      <w:r w:rsidR="003F3946" w:rsidRPr="00BC2D17">
        <w:rPr>
          <w:rFonts w:ascii="Palatino Linotype" w:eastAsia="MS Mincho" w:hAnsi="Palatino Linotype" w:cs="Arial"/>
          <w:sz w:val="22"/>
          <w:szCs w:val="22"/>
        </w:rPr>
        <w:t xml:space="preserve">, </w:t>
      </w:r>
      <w:r w:rsidRPr="00BC2D17">
        <w:rPr>
          <w:rFonts w:ascii="Palatino Linotype" w:eastAsia="MS Mincho" w:hAnsi="Palatino Linotype" w:cs="Arial"/>
          <w:sz w:val="22"/>
          <w:szCs w:val="22"/>
        </w:rPr>
        <w:t>se precisa</w:t>
      </w:r>
      <w:r w:rsidR="003F3946" w:rsidRPr="00BC2D17">
        <w:rPr>
          <w:rFonts w:ascii="Palatino Linotype" w:eastAsia="MS Mincho" w:hAnsi="Palatino Linotype" w:cs="Arial"/>
          <w:sz w:val="22"/>
          <w:szCs w:val="22"/>
        </w:rPr>
        <w:t xml:space="preserve"> que la firma</w:t>
      </w:r>
      <w:r w:rsidRPr="00BC2D17">
        <w:rPr>
          <w:rFonts w:ascii="Palatino Linotype" w:eastAsia="MS Mincho" w:hAnsi="Palatino Linotype" w:cs="Arial"/>
          <w:sz w:val="22"/>
          <w:szCs w:val="22"/>
        </w:rPr>
        <w:t xml:space="preserve"> de servidores públicos, e</w:t>
      </w:r>
      <w:r w:rsidR="003F3946" w:rsidRPr="00BC2D17">
        <w:rPr>
          <w:rFonts w:ascii="Palatino Linotype" w:eastAsia="MS Mincho" w:hAnsi="Palatino Linotype" w:cs="Arial"/>
          <w:sz w:val="22"/>
          <w:szCs w:val="22"/>
        </w:rPr>
        <w:t>s</w:t>
      </w:r>
      <w:r w:rsidRPr="00BC2D17">
        <w:rPr>
          <w:rFonts w:ascii="Palatino Linotype" w:eastAsia="MS Mincho" w:hAnsi="Palatino Linotype" w:cs="Arial"/>
          <w:sz w:val="22"/>
          <w:szCs w:val="22"/>
        </w:rPr>
        <w:t xml:space="preserve"> un dato personal confidencial, que </w:t>
      </w:r>
      <w:r w:rsidR="003F3946" w:rsidRPr="00BC2D17">
        <w:rPr>
          <w:rFonts w:ascii="Palatino Linotype" w:eastAsia="MS Mincho" w:hAnsi="Palatino Linotype" w:cs="Arial"/>
          <w:sz w:val="22"/>
          <w:szCs w:val="22"/>
        </w:rPr>
        <w:t xml:space="preserve">únicamente será público cuando sirva para </w:t>
      </w:r>
      <w:r w:rsidR="003F3946" w:rsidRPr="00BC2D17">
        <w:rPr>
          <w:rFonts w:ascii="Palatino Linotype" w:eastAsia="MS Mincho" w:hAnsi="Palatino Linotype" w:cs="Arial"/>
          <w:b/>
          <w:sz w:val="22"/>
          <w:szCs w:val="22"/>
        </w:rPr>
        <w:t>la emisión de un acto de autoridad, en ejercicio de sus funciones.</w:t>
      </w:r>
    </w:p>
    <w:p w14:paraId="697B3B71" w14:textId="77777777" w:rsidR="00262870" w:rsidRPr="00BC2D17" w:rsidRDefault="00262870" w:rsidP="007B4E9F">
      <w:pPr>
        <w:rPr>
          <w:rFonts w:ascii="Palatino Linotype" w:eastAsia="Palatino Linotype" w:hAnsi="Palatino Linotype" w:cs="Palatino Linotype"/>
          <w:sz w:val="22"/>
          <w:szCs w:val="22"/>
        </w:rPr>
      </w:pPr>
    </w:p>
    <w:p w14:paraId="27D8902B" w14:textId="77777777" w:rsidR="00262870" w:rsidRPr="00BC2D17" w:rsidRDefault="003F3946" w:rsidP="00262870">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Palatino Linotype" w:hAnsi="Palatino Linotype" w:cs="Palatino Linotype"/>
          <w:sz w:val="22"/>
          <w:szCs w:val="22"/>
        </w:rPr>
        <w:t xml:space="preserve">Lo anterior, es así, toda vez que la firma de servidores públicos, vinculada al ejercicio de la </w:t>
      </w:r>
      <w:r w:rsidRPr="00BC2D17">
        <w:rPr>
          <w:rFonts w:ascii="Palatino Linotype" w:eastAsia="Palatino Linotype" w:hAnsi="Palatino Linotype" w:cs="Palatino Linotype"/>
          <w:b/>
          <w:sz w:val="22"/>
          <w:szCs w:val="22"/>
        </w:rPr>
        <w:t>función pública es información de naturaleza pública</w:t>
      </w:r>
      <w:r w:rsidRPr="00BC2D17">
        <w:rPr>
          <w:rFonts w:ascii="Palatino Linotype" w:eastAsia="Palatino Linotype" w:hAnsi="Palatino Linotype" w:cs="Palatino Linotype"/>
          <w:sz w:val="22"/>
          <w:szCs w:val="22"/>
        </w:rPr>
        <w:t>, pues documenta y rinde cuentas sobre el debido ejercicio de sus atribuciones, lo cual acontece en el presente caso, pues garantiz</w:t>
      </w:r>
      <w:r w:rsidR="00262870" w:rsidRPr="00BC2D17">
        <w:rPr>
          <w:rFonts w:ascii="Palatino Linotype" w:eastAsia="Palatino Linotype" w:hAnsi="Palatino Linotype" w:cs="Palatino Linotype"/>
          <w:sz w:val="22"/>
          <w:szCs w:val="22"/>
        </w:rPr>
        <w:t>a la validez de un documento.</w:t>
      </w:r>
    </w:p>
    <w:p w14:paraId="65FB594F" w14:textId="77777777" w:rsidR="00262870" w:rsidRPr="00BC2D17" w:rsidRDefault="00262870" w:rsidP="00262870">
      <w:pPr>
        <w:rPr>
          <w:rFonts w:ascii="Palatino Linotype" w:eastAsia="Palatino Linotype" w:hAnsi="Palatino Linotype" w:cs="Palatino Linotype"/>
          <w:sz w:val="22"/>
          <w:szCs w:val="22"/>
        </w:rPr>
      </w:pPr>
    </w:p>
    <w:p w14:paraId="11F6EB33" w14:textId="3A1F8342" w:rsidR="00262870" w:rsidRPr="00BC2D17" w:rsidRDefault="003F3946" w:rsidP="00262870">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BC2D17">
        <w:rPr>
          <w:rFonts w:ascii="Palatino Linotype" w:eastAsia="Palatino Linotype" w:hAnsi="Palatino Linotype" w:cs="Palatino Linotype"/>
          <w:sz w:val="22"/>
          <w:szCs w:val="22"/>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r w:rsidR="00262870" w:rsidRPr="00BC2D17">
        <w:rPr>
          <w:sz w:val="22"/>
          <w:szCs w:val="22"/>
        </w:rPr>
        <w:t xml:space="preserve"> </w:t>
      </w:r>
    </w:p>
    <w:p w14:paraId="30D8DECE" w14:textId="77777777" w:rsidR="00262870" w:rsidRPr="00BC2D17" w:rsidRDefault="00262870" w:rsidP="00262870">
      <w:pPr>
        <w:tabs>
          <w:tab w:val="left" w:pos="284"/>
        </w:tabs>
        <w:spacing w:line="360" w:lineRule="auto"/>
        <w:ind w:right="49"/>
        <w:jc w:val="both"/>
        <w:rPr>
          <w:sz w:val="22"/>
          <w:szCs w:val="22"/>
        </w:rPr>
      </w:pPr>
    </w:p>
    <w:p w14:paraId="0B268F47" w14:textId="48A9B02F" w:rsidR="003F3946" w:rsidRPr="00BC2D17" w:rsidRDefault="003F3946" w:rsidP="00262870">
      <w:pPr>
        <w:tabs>
          <w:tab w:val="left" w:pos="284"/>
        </w:tabs>
        <w:ind w:left="567" w:right="565"/>
        <w:jc w:val="both"/>
        <w:rPr>
          <w:sz w:val="22"/>
          <w:szCs w:val="22"/>
        </w:rPr>
      </w:pPr>
      <w:r w:rsidRPr="00BC2D17">
        <w:rPr>
          <w:rFonts w:ascii="Palatino Linotype" w:eastAsia="Palatino Linotype" w:hAnsi="Palatino Linotype" w:cs="Palatino Linotype"/>
          <w:i/>
          <w:sz w:val="22"/>
          <w:szCs w:val="22"/>
        </w:rPr>
        <w:t>“Firma y rúbrica de servidores públicos. Si bien la firma y la rúbrica son datos personales confidenciales, cuando un servidor público emite un acto como autoridad, en ejercicio de las funciones que tiene conferidas, la firma o rúbrica mediante la cual se valida dicho acto es pública.”</w:t>
      </w:r>
    </w:p>
    <w:p w14:paraId="102C761D" w14:textId="77777777" w:rsidR="000558D1" w:rsidRPr="00FB5E36" w:rsidRDefault="000558D1" w:rsidP="00AE142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1953E8" w14:textId="4C5686FD" w:rsidR="008D579E" w:rsidRDefault="00423F1A"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lastRenderedPageBreak/>
        <w:t xml:space="preserve">En consecuencia, el </w:t>
      </w:r>
      <w:r w:rsidR="00441B58" w:rsidRPr="00441B58">
        <w:rPr>
          <w:rFonts w:ascii="Palatino Linotype" w:eastAsia="Calibri" w:hAnsi="Palatino Linotype" w:cs="Arial"/>
          <w:b/>
          <w:color w:val="000000" w:themeColor="text1"/>
          <w:sz w:val="22"/>
          <w:szCs w:val="22"/>
          <w:lang w:val="es-ES"/>
        </w:rPr>
        <w:t>SUJETO OBLIGADO</w:t>
      </w:r>
      <w:r w:rsidRPr="00FB5E36">
        <w:rPr>
          <w:rFonts w:ascii="Palatino Linotype" w:eastAsia="Calibri" w:hAnsi="Palatino Linotype" w:cs="Arial"/>
          <w:color w:val="000000" w:themeColor="text1"/>
          <w:sz w:val="22"/>
          <w:szCs w:val="22"/>
          <w:lang w:val="es-ES"/>
        </w:rPr>
        <w:t xml:space="preserve"> deberá hacer entrega de los recibos de nómina y el Título Profesional del Servidor Público referido en la solicitud de información </w:t>
      </w:r>
      <w:r w:rsidRPr="00FB5E36">
        <w:rPr>
          <w:rFonts w:ascii="Palatino Linotype" w:hAnsi="Palatino Linotype"/>
          <w:b/>
          <w:sz w:val="22"/>
          <w:szCs w:val="22"/>
        </w:rPr>
        <w:t>00031/UPVT/IP/2024, en versión pública correcta.</w:t>
      </w:r>
    </w:p>
    <w:p w14:paraId="4DF1D32F" w14:textId="77777777" w:rsidR="00262870" w:rsidRPr="00262870" w:rsidRDefault="00262870" w:rsidP="0026287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6BD2187" w14:textId="77777777" w:rsidR="008D579E" w:rsidRPr="00FB5E36" w:rsidRDefault="008D579E" w:rsidP="008D579E">
      <w:pPr>
        <w:keepNext/>
        <w:keepLines/>
        <w:spacing w:before="240" w:line="360" w:lineRule="auto"/>
        <w:outlineLvl w:val="0"/>
        <w:rPr>
          <w:rFonts w:ascii="Palatino Linotype" w:eastAsia="Calibri" w:hAnsi="Palatino Linotype"/>
          <w:b/>
          <w:sz w:val="22"/>
          <w:szCs w:val="22"/>
          <w:lang w:eastAsia="en-US"/>
        </w:rPr>
      </w:pPr>
      <w:r w:rsidRPr="00FB5E36">
        <w:rPr>
          <w:rFonts w:ascii="Palatino Linotype" w:eastAsia="Calibri" w:hAnsi="Palatino Linotype"/>
          <w:b/>
          <w:sz w:val="22"/>
          <w:szCs w:val="22"/>
          <w:lang w:eastAsia="en-US"/>
        </w:rPr>
        <w:t>QUINTO. VERSIÓN PÚBLICA.</w:t>
      </w:r>
    </w:p>
    <w:p w14:paraId="70BBE2F9" w14:textId="77777777" w:rsidR="008D579E" w:rsidRPr="00FB5E36" w:rsidRDefault="008D579E" w:rsidP="008D579E">
      <w:pPr>
        <w:keepNext/>
        <w:keepLines/>
        <w:numPr>
          <w:ilvl w:val="0"/>
          <w:numId w:val="12"/>
        </w:numPr>
        <w:tabs>
          <w:tab w:val="num" w:pos="360"/>
        </w:tabs>
        <w:spacing w:line="360" w:lineRule="auto"/>
        <w:ind w:left="284" w:firstLine="0"/>
        <w:outlineLvl w:val="0"/>
        <w:rPr>
          <w:rFonts w:ascii="Palatino Linotype" w:eastAsia="MS Gothic" w:hAnsi="Palatino Linotype"/>
          <w:b/>
          <w:color w:val="000000"/>
          <w:sz w:val="22"/>
          <w:szCs w:val="22"/>
          <w:lang w:eastAsia="en-US"/>
        </w:rPr>
      </w:pPr>
      <w:bookmarkStart w:id="57" w:name="_Toc48135362"/>
      <w:bookmarkStart w:id="58" w:name="_Toc82017070"/>
      <w:bookmarkStart w:id="59" w:name="_Toc82537188"/>
      <w:bookmarkStart w:id="60" w:name="_Toc83830735"/>
      <w:bookmarkStart w:id="61" w:name="_Toc85112355"/>
      <w:r w:rsidRPr="00FB5E36">
        <w:rPr>
          <w:rFonts w:ascii="Palatino Linotype" w:eastAsia="MS Gothic" w:hAnsi="Palatino Linotype"/>
          <w:b/>
          <w:color w:val="000000"/>
          <w:sz w:val="22"/>
          <w:szCs w:val="22"/>
          <w:lang w:eastAsia="es-ES_tradnl"/>
        </w:rPr>
        <w:t>Nociones generales.</w:t>
      </w:r>
      <w:bookmarkEnd w:id="57"/>
      <w:bookmarkEnd w:id="58"/>
      <w:bookmarkEnd w:id="59"/>
      <w:bookmarkEnd w:id="60"/>
      <w:bookmarkEnd w:id="61"/>
      <w:r w:rsidRPr="00FB5E36">
        <w:rPr>
          <w:rFonts w:ascii="Palatino Linotype" w:eastAsia="MS Gothic" w:hAnsi="Palatino Linotype"/>
          <w:b/>
          <w:color w:val="000000"/>
          <w:sz w:val="22"/>
          <w:szCs w:val="22"/>
          <w:lang w:eastAsia="es-ES_tradnl"/>
        </w:rPr>
        <w:t xml:space="preserve"> </w:t>
      </w:r>
    </w:p>
    <w:p w14:paraId="1B93F8D1" w14:textId="77777777" w:rsidR="008D579E" w:rsidRPr="00FB5E36"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F357BB5" w14:textId="77777777" w:rsidR="008D579E" w:rsidRPr="00FB5E36"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MS Gothic" w:hAnsi="Palatino Linotype" w:cstheme="majorBidi"/>
          <w:iCs/>
          <w:sz w:val="22"/>
          <w:szCs w:val="22"/>
          <w:lang w:val="es-ES"/>
        </w:rPr>
        <w:t xml:space="preserve">Debe </w:t>
      </w:r>
      <w:r w:rsidRPr="00FB5E36">
        <w:rPr>
          <w:rFonts w:ascii="Palatino Linotype" w:eastAsia="MS Mincho" w:hAnsi="Palatino Linotype" w:cs="Arial"/>
          <w:color w:val="000000"/>
          <w:sz w:val="22"/>
          <w:szCs w:val="22"/>
        </w:rPr>
        <w:t>destacarse que, debido a la naturaleza de la información solicitada</w:t>
      </w:r>
      <w:r w:rsidRPr="00FB5E36">
        <w:rPr>
          <w:rFonts w:ascii="Palatino Linotype" w:eastAsia="MS Mincho" w:hAnsi="Palatino Linotype" w:cs="Arial"/>
          <w:b/>
          <w:color w:val="000000"/>
          <w:sz w:val="22"/>
          <w:szCs w:val="22"/>
        </w:rPr>
        <w:t xml:space="preserve">, </w:t>
      </w:r>
      <w:r w:rsidRPr="00FB5E36">
        <w:rPr>
          <w:rFonts w:ascii="Palatino Linotype" w:eastAsia="MS Mincho" w:hAnsi="Palatino Linotype" w:cs="Arial"/>
          <w:color w:val="000000"/>
          <w:sz w:val="22"/>
          <w:szCs w:val="22"/>
        </w:rPr>
        <w:t xml:space="preserve">eventualmente pudiera obrar datos personales susceptibles de protegerse, el </w:t>
      </w:r>
      <w:r w:rsidRPr="00FB5E36">
        <w:rPr>
          <w:rFonts w:ascii="Palatino Linotype" w:eastAsia="MS Mincho" w:hAnsi="Palatino Linotype" w:cs="Arial"/>
          <w:b/>
          <w:bCs/>
          <w:color w:val="000000"/>
          <w:sz w:val="22"/>
          <w:szCs w:val="22"/>
        </w:rPr>
        <w:t xml:space="preserve">Sujeto Obligado </w:t>
      </w:r>
      <w:r w:rsidRPr="00FB5E36">
        <w:rPr>
          <w:rFonts w:ascii="Palatino Linotype" w:eastAsia="MS Mincho" w:hAnsi="Palatino Linotype" w:cs="Arial"/>
          <w:color w:val="000000"/>
          <w:sz w:val="22"/>
          <w:szCs w:val="22"/>
        </w:rPr>
        <w:t xml:space="preserve">deberá de hacer la adecuada versión pública, protegiendo los datos que no son susceptibles de ser proporcionados. </w:t>
      </w:r>
    </w:p>
    <w:p w14:paraId="5C5CBF01" w14:textId="77777777" w:rsidR="008D579E" w:rsidRPr="00FB5E36"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C7712B7" w14:textId="51D7BC39" w:rsidR="008D579E" w:rsidRPr="00FB5E36"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MS Mincho" w:hAnsi="Palatino Linotype" w:cs="Arial"/>
          <w:color w:val="000000"/>
          <w:sz w:val="22"/>
          <w:szCs w:val="22"/>
        </w:rPr>
        <w:t xml:space="preserve">No pasa desapercibido para este Órgano Garante que los </w:t>
      </w:r>
      <w:r w:rsidRPr="00FB5E36">
        <w:rPr>
          <w:rFonts w:ascii="Palatino Linotype" w:eastAsia="MS Mincho" w:hAnsi="Palatino Linotype" w:cs="Arial"/>
          <w:bCs/>
          <w:color w:val="000000"/>
          <w:sz w:val="22"/>
          <w:szCs w:val="22"/>
        </w:rPr>
        <w:t>Sujetos Obligados</w:t>
      </w:r>
      <w:r w:rsidRPr="00FB5E36">
        <w:rPr>
          <w:rFonts w:ascii="Palatino Linotype" w:eastAsia="MS Mincho" w:hAnsi="Palatino Linotype" w:cs="Arial"/>
          <w:b/>
          <w:bCs/>
          <w:color w:val="000000"/>
          <w:sz w:val="22"/>
          <w:szCs w:val="22"/>
        </w:rPr>
        <w:t xml:space="preserve"> </w:t>
      </w:r>
      <w:r w:rsidRPr="00FB5E36">
        <w:rPr>
          <w:rFonts w:ascii="Palatino Linotype" w:eastAsia="MS Mincho" w:hAnsi="Palatino Linotype" w:cs="Arial"/>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3F15CA53" w14:textId="77777777" w:rsidR="008D579E" w:rsidRPr="00FB5E36" w:rsidRDefault="008D579E" w:rsidP="008D579E">
      <w:pPr>
        <w:spacing w:line="360" w:lineRule="auto"/>
        <w:ind w:right="49"/>
        <w:contextualSpacing/>
        <w:jc w:val="both"/>
        <w:rPr>
          <w:rFonts w:ascii="Palatino Linotype" w:eastAsia="MS Mincho" w:hAnsi="Palatino Linotype" w:cs="Arial"/>
          <w:color w:val="000000"/>
          <w:sz w:val="22"/>
          <w:szCs w:val="22"/>
        </w:rPr>
      </w:pPr>
    </w:p>
    <w:tbl>
      <w:tblPr>
        <w:tblStyle w:val="Tablanormal13"/>
        <w:tblW w:w="0" w:type="auto"/>
        <w:tblLook w:val="04A0" w:firstRow="1" w:lastRow="0" w:firstColumn="1" w:lastColumn="0" w:noHBand="0" w:noVBand="1"/>
      </w:tblPr>
      <w:tblGrid>
        <w:gridCol w:w="1835"/>
        <w:gridCol w:w="6942"/>
      </w:tblGrid>
      <w:tr w:rsidR="008D579E" w:rsidRPr="00FB5E36" w14:paraId="2A54F3E6" w14:textId="77777777" w:rsidTr="008115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1FFB5CF" w14:textId="77777777" w:rsidR="008D579E" w:rsidRPr="00FB5E36" w:rsidRDefault="008D579E" w:rsidP="008115AE">
            <w:pPr>
              <w:rPr>
                <w:rFonts w:ascii="Palatino Linotype" w:eastAsia="Cambria" w:hAnsi="Palatino Linotype"/>
                <w:bCs w:val="0"/>
                <w:lang w:eastAsia="en-US"/>
              </w:rPr>
            </w:pPr>
            <w:r w:rsidRPr="00FB5E36">
              <w:rPr>
                <w:rFonts w:ascii="Palatino Linotype" w:eastAsia="Cambria" w:hAnsi="Palatino Linotype"/>
                <w:bCs w:val="0"/>
                <w:lang w:eastAsia="en-US"/>
              </w:rPr>
              <w:t>a) Requisitos previos.</w:t>
            </w:r>
          </w:p>
        </w:tc>
        <w:tc>
          <w:tcPr>
            <w:tcW w:w="6990" w:type="dxa"/>
            <w:hideMark/>
          </w:tcPr>
          <w:p w14:paraId="09EE9002" w14:textId="77777777" w:rsidR="008D579E" w:rsidRPr="00FB5E36" w:rsidRDefault="008D579E" w:rsidP="008115AE">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lang w:eastAsia="en-US"/>
              </w:rPr>
            </w:pPr>
            <w:r w:rsidRPr="00FB5E36">
              <w:rPr>
                <w:rFonts w:ascii="Palatino Linotype" w:eastAsia="Cambria" w:hAnsi="Palatino Linotype" w:cs="Arial"/>
                <w:b w:val="0"/>
                <w:bCs w:val="0"/>
                <w:color w:val="000000"/>
                <w:lang w:eastAsia="en-US"/>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0174CFC" w14:textId="77777777" w:rsidR="008D579E" w:rsidRPr="00FB5E36" w:rsidRDefault="008D579E" w:rsidP="008115AE">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lang w:eastAsia="en-US"/>
              </w:rPr>
            </w:pPr>
            <w:r w:rsidRPr="00FB5E36">
              <w:rPr>
                <w:rFonts w:ascii="Palatino Linotype" w:eastAsia="Cambria" w:hAnsi="Palatino Linotype" w:cs="Arial"/>
                <w:b w:val="0"/>
                <w:bCs w:val="0"/>
                <w:color w:val="000000"/>
                <w:lang w:eastAsia="en-US"/>
              </w:rPr>
              <w:lastRenderedPageBreak/>
              <w:t>Al hacerlo tienen que precisar de qué información se trata, señalando el supuesto de clasificación (confidencialidad o reserva).</w:t>
            </w:r>
          </w:p>
          <w:p w14:paraId="38F11220" w14:textId="77777777" w:rsidR="008D579E" w:rsidRPr="00FB5E36" w:rsidRDefault="008D579E" w:rsidP="008115AE">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lang w:eastAsia="en-US"/>
              </w:rPr>
            </w:pPr>
            <w:r w:rsidRPr="00FB5E36">
              <w:rPr>
                <w:rFonts w:ascii="Palatino Linotype" w:eastAsia="Cambria" w:hAnsi="Palatino Linotype" w:cs="Arial"/>
                <w:b w:val="0"/>
                <w:bCs w:val="0"/>
                <w:color w:val="000000"/>
                <w:lang w:eastAsia="en-US"/>
              </w:rPr>
              <w:t>Además, se debe señalar el procedimiento, de los tres que establecen los artículos 132 y 106 de la Ley Estatal y General, respectivamente.</w:t>
            </w:r>
          </w:p>
          <w:p w14:paraId="13512068" w14:textId="77777777" w:rsidR="008D579E" w:rsidRPr="00FB5E36" w:rsidRDefault="008D579E" w:rsidP="008115AE">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lang w:eastAsia="en-US"/>
              </w:rPr>
            </w:pPr>
            <w:r w:rsidRPr="00FB5E36">
              <w:rPr>
                <w:rFonts w:ascii="Palatino Linotype" w:eastAsia="Cambria" w:hAnsi="Palatino Linotype" w:cs="Arial"/>
                <w:b w:val="0"/>
                <w:bCs w:val="0"/>
                <w:color w:val="000000"/>
                <w:lang w:eastAsia="en-US"/>
              </w:rPr>
              <w:t xml:space="preserve">El último de estos requisitos previos consiste en que no se pueden emitir acuerdos de carácter general ni particular, esto es, </w:t>
            </w:r>
            <w:r w:rsidRPr="00FB5E36">
              <w:rPr>
                <w:rFonts w:ascii="Palatino Linotype" w:eastAsia="Cambria" w:hAnsi="Palatino Linotype" w:cs="Arial"/>
                <w:b w:val="0"/>
                <w:bCs w:val="0"/>
                <w:color w:val="000000"/>
                <w:u w:val="single"/>
                <w:lang w:eastAsia="en-US"/>
              </w:rPr>
              <w:t>no se puede hacer un acuerdo para clasificar de manera general todos los documentos de un expediente o área, sin</w:t>
            </w:r>
            <w:r w:rsidRPr="00FB5E36">
              <w:rPr>
                <w:rFonts w:ascii="Palatino Linotype" w:eastAsia="Cambria" w:hAnsi="Palatino Linotype" w:cs="Arial"/>
                <w:b w:val="0"/>
                <w:bCs w:val="0"/>
                <w:color w:val="000000"/>
                <w:lang w:eastAsia="en-US"/>
              </w:rPr>
              <w:t xml:space="preserve"> individualizar su análisis y tampoco se puede hacer un acuerdo por cada dato que se vaya a clasificar dentro de un documento con diez datos, por ejemplo, susceptibles de ser clasificados.</w:t>
            </w:r>
          </w:p>
        </w:tc>
      </w:tr>
      <w:tr w:rsidR="008D579E" w:rsidRPr="00FB5E36" w14:paraId="5ED97BD2" w14:textId="77777777" w:rsidTr="00811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81D8849" w14:textId="77777777" w:rsidR="008D579E" w:rsidRPr="00FB5E36" w:rsidRDefault="008D579E" w:rsidP="008115AE">
            <w:pPr>
              <w:rPr>
                <w:rFonts w:ascii="Palatino Linotype" w:eastAsia="Cambria" w:hAnsi="Palatino Linotype"/>
                <w:bCs w:val="0"/>
                <w:lang w:eastAsia="en-US"/>
              </w:rPr>
            </w:pPr>
            <w:r w:rsidRPr="00FB5E36">
              <w:rPr>
                <w:rFonts w:ascii="Palatino Linotype" w:eastAsia="Cambria" w:hAnsi="Palatino Linotype"/>
                <w:bCs w:val="0"/>
                <w:lang w:eastAsia="en-US"/>
              </w:rPr>
              <w:lastRenderedPageBreak/>
              <w:t>b) Supuestos de clasificación.</w:t>
            </w:r>
          </w:p>
        </w:tc>
        <w:tc>
          <w:tcPr>
            <w:tcW w:w="6990" w:type="dxa"/>
            <w:hideMark/>
          </w:tcPr>
          <w:p w14:paraId="4002282B" w14:textId="77777777" w:rsidR="008D579E" w:rsidRPr="00FB5E36" w:rsidRDefault="008D579E" w:rsidP="008115AE">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FB5E36">
              <w:rPr>
                <w:rFonts w:ascii="Palatino Linotype" w:eastAsia="Cambria" w:hAnsi="Palatino Linotype" w:cs="Arial"/>
                <w:color w:val="000000"/>
                <w:lang w:eastAsia="en-US"/>
              </w:rPr>
              <w:t>Las disposiciones constitucionales y legales en la materia establecen los dos supuestos generales para clasificar la información: por reserva y por confidencialidad.</w:t>
            </w:r>
          </w:p>
          <w:p w14:paraId="2DCBD6AF" w14:textId="77777777" w:rsidR="008D579E" w:rsidRPr="00FB5E36" w:rsidRDefault="008D579E" w:rsidP="008115AE">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FB5E36">
              <w:rPr>
                <w:rFonts w:ascii="Palatino Linotype" w:eastAsia="Cambria" w:hAnsi="Palatino Linotype" w:cs="Arial"/>
                <w:color w:val="000000"/>
                <w:lang w:eastAsia="en-US"/>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FF7C1F9" w14:textId="77777777" w:rsidR="008D579E" w:rsidRPr="00FB5E36" w:rsidRDefault="008D579E" w:rsidP="008115AE">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lang w:eastAsia="en-US"/>
              </w:rPr>
            </w:pPr>
            <w:r w:rsidRPr="00FB5E36">
              <w:rPr>
                <w:rFonts w:ascii="Palatino Linotype" w:eastAsia="Cambria" w:hAnsi="Palatino Linotype" w:cs="Arial"/>
                <w:color w:val="000000"/>
                <w:lang w:eastAsia="en-US"/>
              </w:rPr>
              <w:t xml:space="preserve">El </w:t>
            </w:r>
            <w:r w:rsidRPr="00FB5E36">
              <w:rPr>
                <w:rFonts w:ascii="Palatino Linotype" w:eastAsia="Cambria" w:hAnsi="Palatino Linotype" w:cs="Arial"/>
                <w:b/>
                <w:color w:val="000000"/>
                <w:lang w:eastAsia="en-US"/>
              </w:rPr>
              <w:t>Sujeto Obligado</w:t>
            </w:r>
            <w:r w:rsidRPr="00FB5E36">
              <w:rPr>
                <w:rFonts w:ascii="Palatino Linotype" w:eastAsia="Cambria" w:hAnsi="Palatino Linotype" w:cs="Arial"/>
                <w:color w:val="000000"/>
                <w:lang w:eastAsia="en-US"/>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D579E" w:rsidRPr="00FB5E36" w14:paraId="3E8BFBC8" w14:textId="77777777" w:rsidTr="008115AE">
        <w:tc>
          <w:tcPr>
            <w:cnfStyle w:val="001000000000" w:firstRow="0" w:lastRow="0" w:firstColumn="1" w:lastColumn="0" w:oddVBand="0" w:evenVBand="0" w:oddHBand="0" w:evenHBand="0" w:firstRowFirstColumn="0" w:firstRowLastColumn="0" w:lastRowFirstColumn="0" w:lastRowLastColumn="0"/>
            <w:tcW w:w="1838" w:type="dxa"/>
            <w:hideMark/>
          </w:tcPr>
          <w:p w14:paraId="5870059F" w14:textId="77777777" w:rsidR="008D579E" w:rsidRPr="00FB5E36" w:rsidRDefault="008D579E" w:rsidP="008115AE">
            <w:pPr>
              <w:rPr>
                <w:rFonts w:ascii="Palatino Linotype" w:eastAsia="Cambria" w:hAnsi="Palatino Linotype"/>
                <w:bCs w:val="0"/>
                <w:lang w:eastAsia="en-US"/>
              </w:rPr>
            </w:pPr>
            <w:r w:rsidRPr="00FB5E36">
              <w:rPr>
                <w:rFonts w:ascii="Palatino Linotype" w:eastAsia="Cambria" w:hAnsi="Palatino Linotype"/>
                <w:bCs w:val="0"/>
                <w:lang w:eastAsia="en-US"/>
              </w:rPr>
              <w:t>c) Formalidades para emitir el acuerdo de clasificación.</w:t>
            </w:r>
          </w:p>
        </w:tc>
        <w:tc>
          <w:tcPr>
            <w:tcW w:w="6990" w:type="dxa"/>
            <w:hideMark/>
          </w:tcPr>
          <w:p w14:paraId="5C9498E6" w14:textId="77777777" w:rsidR="008D579E" w:rsidRPr="00FB5E36" w:rsidRDefault="008D579E" w:rsidP="008115AE">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FB5E36">
              <w:rPr>
                <w:rFonts w:ascii="Palatino Linotype" w:eastAsia="Cambria" w:hAnsi="Palatino Linotype" w:cs="Arial"/>
                <w:color w:val="000000"/>
                <w:lang w:eastAsia="en-US"/>
              </w:rPr>
              <w:t xml:space="preserve">El Comité de Transparencia, según lo dispuesto en los artículos cuenta con las facultades para aprobar, modificar o revocar la clasificación de la información que haya propuesto. </w:t>
            </w:r>
          </w:p>
          <w:p w14:paraId="4BBA9E39" w14:textId="77777777" w:rsidR="008D579E" w:rsidRPr="00FB5E36" w:rsidRDefault="008D579E" w:rsidP="008115AE">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FB5E36">
              <w:rPr>
                <w:rFonts w:ascii="Palatino Linotype" w:eastAsia="Cambria" w:hAnsi="Palatino Linotype" w:cs="Arial"/>
                <w:color w:val="000000"/>
                <w:lang w:eastAsia="en-US"/>
              </w:rPr>
              <w:t xml:space="preserve">Es necesario que </w:t>
            </w:r>
            <w:r w:rsidRPr="00FB5E36">
              <w:rPr>
                <w:rFonts w:ascii="Palatino Linotype" w:eastAsia="Cambria" w:hAnsi="Palatino Linotype" w:cs="Arial"/>
                <w:b/>
                <w:color w:val="000000"/>
                <w:u w:val="single"/>
                <w:lang w:eastAsia="en-US"/>
              </w:rPr>
              <w:t>el acto reúna con los requisitos elementales</w:t>
            </w:r>
            <w:r w:rsidRPr="00FB5E36">
              <w:rPr>
                <w:rFonts w:ascii="Palatino Linotype" w:eastAsia="Cambria" w:hAnsi="Palatino Linotype" w:cs="Arial"/>
                <w:color w:val="000000"/>
                <w:lang w:eastAsia="en-US"/>
              </w:rPr>
              <w:t>, entre ellos, que la autoridad que va a emitir el acto de autoridad sea la legalmente facultada para ello.</w:t>
            </w:r>
          </w:p>
          <w:p w14:paraId="5154D569" w14:textId="77777777" w:rsidR="008D579E" w:rsidRPr="00FB5E36" w:rsidRDefault="008D579E" w:rsidP="008115AE">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lang w:eastAsia="en-US"/>
              </w:rPr>
            </w:pPr>
            <w:r w:rsidRPr="00FB5E36">
              <w:rPr>
                <w:rFonts w:ascii="Palatino Linotype" w:eastAsia="Cambria" w:hAnsi="Palatino Linotype" w:cs="Arial"/>
                <w:color w:val="000000"/>
                <w:lang w:eastAsia="en-US"/>
              </w:rPr>
              <w:t xml:space="preserve">La decisión de aprobar, modificar o revocar la clasificación deberá de asentarse en un documento que registre la determinación a la que se llegue después de un análisis minucioso a partir de lo propuesto por </w:t>
            </w:r>
            <w:r w:rsidRPr="00FB5E36">
              <w:rPr>
                <w:rFonts w:ascii="Palatino Linotype" w:eastAsia="Cambria" w:hAnsi="Palatino Linotype" w:cs="Arial"/>
                <w:color w:val="000000"/>
                <w:lang w:eastAsia="en-US"/>
              </w:rPr>
              <w:lastRenderedPageBreak/>
              <w:t>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D579E" w:rsidRPr="00FB5E36" w14:paraId="554B42F9" w14:textId="77777777" w:rsidTr="00811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46EAF2" w14:textId="77777777" w:rsidR="008D579E" w:rsidRPr="00FB5E36" w:rsidRDefault="008D579E" w:rsidP="008115AE">
            <w:pPr>
              <w:rPr>
                <w:rFonts w:ascii="Palatino Linotype" w:eastAsia="Cambria" w:hAnsi="Palatino Linotype"/>
                <w:b w:val="0"/>
                <w:lang w:eastAsia="en-US"/>
              </w:rPr>
            </w:pPr>
          </w:p>
          <w:p w14:paraId="0AAFFDBD" w14:textId="77777777" w:rsidR="008D579E" w:rsidRPr="00FB5E36" w:rsidRDefault="008D579E" w:rsidP="008115AE">
            <w:pPr>
              <w:jc w:val="both"/>
              <w:rPr>
                <w:rFonts w:ascii="Palatino Linotype" w:eastAsia="Cambria" w:hAnsi="Palatino Linotype"/>
                <w:bCs w:val="0"/>
                <w:lang w:eastAsia="en-US"/>
              </w:rPr>
            </w:pPr>
            <w:r w:rsidRPr="00FB5E36">
              <w:rPr>
                <w:rFonts w:ascii="Palatino Linotype" w:eastAsia="Cambria" w:hAnsi="Palatino Linotype" w:cs="Arial"/>
                <w:bCs w:val="0"/>
                <w:color w:val="000000"/>
                <w:lang w:eastAsia="en-US"/>
              </w:rPr>
              <w:t xml:space="preserve">d) Requisitos de fondo del acuerdo de clasificación. </w:t>
            </w:r>
          </w:p>
        </w:tc>
        <w:tc>
          <w:tcPr>
            <w:tcW w:w="6990" w:type="dxa"/>
            <w:hideMark/>
          </w:tcPr>
          <w:p w14:paraId="1CA5FB80" w14:textId="77777777" w:rsidR="008D579E" w:rsidRPr="00FB5E36" w:rsidRDefault="008D579E" w:rsidP="008115AE">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FB5E36">
              <w:rPr>
                <w:rFonts w:ascii="Palatino Linotype" w:eastAsia="Cambria" w:hAnsi="Palatino Linotype" w:cs="Arial"/>
                <w:color w:val="000000"/>
                <w:lang w:eastAsia="en-US"/>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B5E36">
              <w:rPr>
                <w:rFonts w:ascii="Palatino Linotype" w:eastAsia="Cambria" w:hAnsi="Palatino Linotype" w:cs="Arial"/>
                <w:b/>
                <w:color w:val="000000"/>
                <w:lang w:eastAsia="en-US"/>
              </w:rPr>
              <w:t>Sujetos Obligados</w:t>
            </w:r>
            <w:r w:rsidRPr="00FB5E36">
              <w:rPr>
                <w:rFonts w:ascii="Palatino Linotype" w:eastAsia="Cambria" w:hAnsi="Palatino Linotype" w:cs="Arial"/>
                <w:color w:val="000000"/>
                <w:lang w:eastAsia="en-US"/>
              </w:rPr>
              <w:t xml:space="preserve">, por lo que deberán fundar y motivar debidamente la clasificación. </w:t>
            </w:r>
          </w:p>
          <w:p w14:paraId="26AE2E0D" w14:textId="77777777" w:rsidR="008D579E" w:rsidRPr="00FB5E36" w:rsidRDefault="008D579E" w:rsidP="008115AE">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FB5E36">
              <w:rPr>
                <w:rFonts w:ascii="Palatino Linotype" w:eastAsia="Cambria" w:hAnsi="Palatino Linotype" w:cs="Arial"/>
                <w:color w:val="000000"/>
                <w:lang w:eastAsia="en-US"/>
              </w:rPr>
              <w:t xml:space="preserve">De lo anterior, se desprende que para una correcta </w:t>
            </w:r>
            <w:r w:rsidRPr="00FB5E36">
              <w:rPr>
                <w:rFonts w:ascii="Palatino Linotype" w:eastAsia="Cambria" w:hAnsi="Palatino Linotype" w:cs="Arial"/>
                <w:b/>
                <w:color w:val="000000"/>
                <w:lang w:eastAsia="en-US"/>
              </w:rPr>
              <w:t>clasificación total o parcial</w:t>
            </w:r>
            <w:r w:rsidRPr="00FB5E36">
              <w:rPr>
                <w:rFonts w:ascii="Palatino Linotype" w:eastAsia="Cambria" w:hAnsi="Palatino Linotype" w:cs="Arial"/>
                <w:color w:val="000000"/>
                <w:lang w:eastAsia="en-US"/>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3296651" w14:textId="77777777" w:rsidR="008D579E" w:rsidRPr="00FB5E36" w:rsidRDefault="008D579E" w:rsidP="008115AE">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FB5E36">
              <w:rPr>
                <w:rFonts w:ascii="Palatino Linotype" w:eastAsia="Cambria" w:hAnsi="Palatino Linotype" w:cs="Arial"/>
                <w:color w:val="000000"/>
                <w:lang w:eastAsia="en-US"/>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646F0BD" w14:textId="77777777" w:rsidR="008D579E" w:rsidRPr="00FB5E36" w:rsidRDefault="008D579E" w:rsidP="008115AE">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FB5E36">
              <w:rPr>
                <w:rFonts w:ascii="Palatino Linotype" w:eastAsia="Cambria" w:hAnsi="Palatino Linotype" w:cs="Arial"/>
                <w:color w:val="000000"/>
                <w:lang w:eastAsia="en-US"/>
              </w:rPr>
              <w:t>En ese mismo sentido, el numeral trigésimo tercero fracción V de los Lineamientos Generales, precisa que para motivar la clasificación se deben acreditar las circunstancias de tiempo, modo y lugar.</w:t>
            </w:r>
          </w:p>
          <w:p w14:paraId="4A8E6F29" w14:textId="77777777" w:rsidR="008D579E" w:rsidRPr="00FB5E36" w:rsidRDefault="008D579E" w:rsidP="008115AE">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FB5E36">
              <w:rPr>
                <w:rFonts w:ascii="Palatino Linotype" w:eastAsia="Cambria" w:hAnsi="Palatino Linotype" w:cs="Arial"/>
                <w:color w:val="000000"/>
                <w:lang w:eastAsia="en-US"/>
              </w:rPr>
              <w:t xml:space="preserve">Ahora bien, </w:t>
            </w:r>
            <w:r w:rsidRPr="00FB5E36">
              <w:rPr>
                <w:rFonts w:ascii="Palatino Linotype" w:eastAsia="Cambria" w:hAnsi="Palatino Linotype" w:cs="Arial"/>
                <w:b/>
                <w:color w:val="000000"/>
                <w:u w:val="single"/>
                <w:lang w:eastAsia="en-US"/>
              </w:rPr>
              <w:t>para cada caso además de fundar y motivar</w:t>
            </w:r>
            <w:r w:rsidRPr="00FB5E36">
              <w:rPr>
                <w:rFonts w:ascii="Palatino Linotype" w:eastAsia="Cambria" w:hAnsi="Palatino Linotype" w:cs="Arial"/>
                <w:color w:val="000000"/>
                <w:lang w:eastAsia="en-US"/>
              </w:rPr>
              <w:t xml:space="preserve">, se debe identificar con claridad que datos contenidos en las documentales que son susceptibles de suprimirse, por ejemplo; </w:t>
            </w:r>
            <w:r w:rsidRPr="00FB5E36">
              <w:rPr>
                <w:rFonts w:ascii="Palatino Linotype" w:eastAsia="Cambria" w:hAnsi="Palatino Linotype" w:cs="Arial"/>
                <w:color w:val="000000"/>
                <w:lang w:val="es-ES" w:eastAsia="en-U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D579E" w:rsidRPr="00FB5E36" w14:paraId="373333A2" w14:textId="77777777" w:rsidTr="008115AE">
        <w:tc>
          <w:tcPr>
            <w:cnfStyle w:val="001000000000" w:firstRow="0" w:lastRow="0" w:firstColumn="1" w:lastColumn="0" w:oddVBand="0" w:evenVBand="0" w:oddHBand="0" w:evenHBand="0" w:firstRowFirstColumn="0" w:firstRowLastColumn="0" w:lastRowFirstColumn="0" w:lastRowLastColumn="0"/>
            <w:tcW w:w="1838" w:type="dxa"/>
          </w:tcPr>
          <w:p w14:paraId="43552472" w14:textId="77777777" w:rsidR="008D579E" w:rsidRPr="00FB5E36" w:rsidRDefault="008D579E" w:rsidP="008115AE">
            <w:pPr>
              <w:ind w:right="49"/>
              <w:jc w:val="both"/>
              <w:rPr>
                <w:rFonts w:ascii="Palatino Linotype" w:eastAsia="Cambria" w:hAnsi="Palatino Linotype" w:cs="Arial"/>
                <w:bCs w:val="0"/>
                <w:lang w:eastAsia="en-US"/>
              </w:rPr>
            </w:pPr>
            <w:r w:rsidRPr="00FB5E36">
              <w:rPr>
                <w:rFonts w:ascii="Palatino Linotype" w:eastAsia="MS Gothic" w:hAnsi="Palatino Linotype"/>
                <w:b w:val="0"/>
                <w:lang w:eastAsia="en-US"/>
              </w:rPr>
              <w:lastRenderedPageBreak/>
              <w:t>e</w:t>
            </w:r>
            <w:r w:rsidRPr="00FB5E36">
              <w:rPr>
                <w:rFonts w:ascii="Palatino Linotype" w:eastAsia="MS Gothic" w:hAnsi="Palatino Linotype"/>
                <w:bCs w:val="0"/>
                <w:lang w:eastAsia="en-US"/>
              </w:rPr>
              <w:t xml:space="preserve">) Condiciones especiales de la clasificación de la información como confidencial. </w:t>
            </w:r>
          </w:p>
        </w:tc>
        <w:tc>
          <w:tcPr>
            <w:tcW w:w="6990" w:type="dxa"/>
            <w:hideMark/>
          </w:tcPr>
          <w:p w14:paraId="34640906" w14:textId="77777777" w:rsidR="008D579E" w:rsidRPr="00FB5E36" w:rsidRDefault="008D579E" w:rsidP="008115AE">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FB5E36">
              <w:rPr>
                <w:rFonts w:ascii="Palatino Linotype" w:eastAsia="Cambria" w:hAnsi="Palatino Linotype" w:cs="Arial"/>
                <w:color w:val="000000"/>
                <w:lang w:eastAsia="en-US"/>
              </w:rPr>
              <w:t xml:space="preserve">Los artículos 148 y 120 de la Ley Estatal y de la Ley General, respectivamente, establecen que aun tratándose de datos personales, se podrán proporcionar, incluso sin solicitar el consentimiento de su titular. </w:t>
            </w:r>
          </w:p>
          <w:p w14:paraId="7CBAFC53" w14:textId="77777777" w:rsidR="008D579E" w:rsidRPr="00FB5E36" w:rsidRDefault="008D579E" w:rsidP="008115AE">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FB5E36">
              <w:rPr>
                <w:rFonts w:ascii="Palatino Linotype" w:eastAsia="Cambria" w:hAnsi="Palatino Linotype" w:cs="Arial"/>
                <w:color w:val="000000"/>
                <w:lang w:eastAsia="en-US"/>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C6EF17E" w14:textId="77777777" w:rsidR="008D579E" w:rsidRPr="00FB5E36" w:rsidRDefault="008D579E" w:rsidP="008115AE">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lang w:eastAsia="en-US"/>
              </w:rPr>
            </w:pPr>
            <w:r w:rsidRPr="00FB5E36">
              <w:rPr>
                <w:rFonts w:ascii="Palatino Linotype" w:eastAsia="Cambria" w:hAnsi="Palatino Linotype" w:cs="Arial"/>
                <w:color w:val="000000"/>
                <w:lang w:eastAsia="en-US"/>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CA655BD" w14:textId="621CF011" w:rsidR="008D579E" w:rsidRPr="00FB5E36"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8BA4673" w14:textId="66335730" w:rsidR="00034157" w:rsidRPr="00FB5E36" w:rsidRDefault="00034157" w:rsidP="00034157">
      <w:pPr>
        <w:pStyle w:val="Prrafodelista"/>
        <w:numPr>
          <w:ilvl w:val="0"/>
          <w:numId w:val="16"/>
        </w:numPr>
        <w:tabs>
          <w:tab w:val="left" w:pos="426"/>
        </w:tabs>
        <w:spacing w:line="360" w:lineRule="auto"/>
        <w:ind w:right="51"/>
        <w:jc w:val="both"/>
        <w:rPr>
          <w:rFonts w:ascii="Palatino Linotype" w:eastAsia="Palatino Linotype" w:hAnsi="Palatino Linotype" w:cs="Palatino Linotype"/>
          <w:b/>
          <w:sz w:val="22"/>
          <w:szCs w:val="22"/>
        </w:rPr>
      </w:pPr>
      <w:r w:rsidRPr="00FB5E36">
        <w:rPr>
          <w:rFonts w:ascii="Palatino Linotype" w:eastAsia="Palatino Linotype" w:hAnsi="Palatino Linotype" w:cs="Palatino Linotype"/>
          <w:b/>
          <w:sz w:val="22"/>
          <w:szCs w:val="22"/>
        </w:rPr>
        <w:t>Del análisis de los datos susceptibles de ser protegidos.</w:t>
      </w:r>
    </w:p>
    <w:p w14:paraId="5AA4C49F" w14:textId="77777777" w:rsidR="00485651" w:rsidRPr="00FB5E36" w:rsidRDefault="00485651" w:rsidP="00485651">
      <w:pPr>
        <w:tabs>
          <w:tab w:val="left" w:pos="426"/>
        </w:tabs>
        <w:spacing w:line="360" w:lineRule="auto"/>
        <w:ind w:right="51"/>
        <w:jc w:val="both"/>
        <w:rPr>
          <w:rFonts w:ascii="Palatino Linotype" w:eastAsia="Palatino Linotype" w:hAnsi="Palatino Linotype" w:cs="Palatino Linotype"/>
          <w:b/>
          <w:sz w:val="22"/>
          <w:szCs w:val="22"/>
        </w:rPr>
      </w:pPr>
    </w:p>
    <w:p w14:paraId="734ED4D8" w14:textId="467A8B00"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cs="Arial"/>
          <w:color w:val="000000" w:themeColor="text1"/>
          <w:sz w:val="22"/>
          <w:szCs w:val="22"/>
          <w:lang w:val="es-ES"/>
        </w:rPr>
        <w:t xml:space="preserve">Bajo </w:t>
      </w:r>
      <w:r w:rsidRPr="00FB5E36">
        <w:rPr>
          <w:rFonts w:ascii="Palatino Linotype" w:eastAsia="Palatino Linotype" w:hAnsi="Palatino Linotype" w:cs="Palatino Linotype"/>
          <w:sz w:val="22"/>
          <w:szCs w:val="22"/>
        </w:rPr>
        <w:t xml:space="preserve">lo anterior, es importante analizar los datos personales susceptibles de ser protegidos, que pudieran estar contenidos en los </w:t>
      </w:r>
      <w:r w:rsidR="00485651" w:rsidRPr="00FB5E36">
        <w:rPr>
          <w:rFonts w:ascii="Palatino Linotype" w:eastAsia="Palatino Linotype" w:hAnsi="Palatino Linotype" w:cs="Palatino Linotype"/>
          <w:b/>
          <w:sz w:val="22"/>
          <w:szCs w:val="22"/>
        </w:rPr>
        <w:t>recibos</w:t>
      </w:r>
      <w:r w:rsidRPr="00FB5E36">
        <w:rPr>
          <w:rFonts w:ascii="Palatino Linotype" w:eastAsia="Palatino Linotype" w:hAnsi="Palatino Linotype" w:cs="Palatino Linotype"/>
          <w:b/>
          <w:sz w:val="22"/>
          <w:szCs w:val="22"/>
        </w:rPr>
        <w:t xml:space="preserve"> de nómina</w:t>
      </w:r>
      <w:r w:rsidRPr="00FB5E36">
        <w:rPr>
          <w:rFonts w:ascii="Palatino Linotype" w:eastAsia="Palatino Linotype" w:hAnsi="Palatino Linotype" w:cs="Palatino Linotype"/>
          <w:sz w:val="22"/>
          <w:szCs w:val="22"/>
        </w:rPr>
        <w:t xml:space="preserve">, tales como </w:t>
      </w:r>
      <w:r w:rsidRPr="00FB5E36">
        <w:rPr>
          <w:rFonts w:ascii="Palatino Linotype" w:eastAsia="Palatino Linotype" w:hAnsi="Palatino Linotype" w:cs="Palatino Linotype"/>
          <w:b/>
          <w:sz w:val="22"/>
          <w:szCs w:val="22"/>
        </w:rPr>
        <w:t xml:space="preserve">Registro Federal de Contribuyentes (RFC), </w:t>
      </w:r>
      <w:r w:rsidRPr="00FB5E36">
        <w:rPr>
          <w:rFonts w:ascii="Palatino Linotype" w:eastAsia="Palatino Linotype" w:hAnsi="Palatino Linotype" w:cs="Palatino Linotype"/>
          <w:sz w:val="22"/>
          <w:szCs w:val="22"/>
        </w:rPr>
        <w:t xml:space="preserve">la </w:t>
      </w:r>
      <w:r w:rsidRPr="00FB5E36">
        <w:rPr>
          <w:rFonts w:ascii="Palatino Linotype" w:eastAsia="Palatino Linotype" w:hAnsi="Palatino Linotype" w:cs="Palatino Linotype"/>
          <w:b/>
          <w:sz w:val="22"/>
          <w:szCs w:val="22"/>
        </w:rPr>
        <w:t>Clave Única de Registro de Población (CURP)</w:t>
      </w:r>
      <w:r w:rsidRPr="00FB5E36">
        <w:rPr>
          <w:rFonts w:ascii="Palatino Linotype" w:eastAsia="Palatino Linotype" w:hAnsi="Palatino Linotype" w:cs="Palatino Linotype"/>
          <w:sz w:val="22"/>
          <w:szCs w:val="22"/>
        </w:rPr>
        <w:t xml:space="preserve">, la </w:t>
      </w:r>
      <w:r w:rsidRPr="00FB5E36">
        <w:rPr>
          <w:rFonts w:ascii="Palatino Linotype" w:eastAsia="Palatino Linotype" w:hAnsi="Palatino Linotype" w:cs="Palatino Linotype"/>
          <w:b/>
          <w:sz w:val="22"/>
          <w:szCs w:val="22"/>
        </w:rPr>
        <w:t xml:space="preserve">Clave de ISSEMyM </w:t>
      </w:r>
      <w:r w:rsidRPr="00FB5E36">
        <w:rPr>
          <w:rFonts w:ascii="Palatino Linotype" w:eastAsia="Palatino Linotype" w:hAnsi="Palatino Linotype" w:cs="Palatino Linotype"/>
          <w:sz w:val="22"/>
          <w:szCs w:val="22"/>
        </w:rPr>
        <w:t xml:space="preserve">u análogos, </w:t>
      </w:r>
      <w:r w:rsidRPr="00FB5E36">
        <w:rPr>
          <w:rFonts w:ascii="Palatino Linotype" w:eastAsia="Palatino Linotype" w:hAnsi="Palatino Linotype" w:cs="Palatino Linotype"/>
          <w:b/>
          <w:sz w:val="22"/>
          <w:szCs w:val="22"/>
        </w:rPr>
        <w:t xml:space="preserve">préstamos o descuentos </w:t>
      </w:r>
      <w:r w:rsidRPr="00FB5E36">
        <w:rPr>
          <w:rFonts w:ascii="Palatino Linotype" w:eastAsia="Palatino Linotype" w:hAnsi="Palatino Linotype" w:cs="Palatino Linotype"/>
          <w:sz w:val="22"/>
          <w:szCs w:val="22"/>
        </w:rPr>
        <w:t xml:space="preserve">realizados al servidor público y la </w:t>
      </w:r>
      <w:r w:rsidRPr="00FB5E36">
        <w:rPr>
          <w:rFonts w:ascii="Palatino Linotype" w:eastAsia="Palatino Linotype" w:hAnsi="Palatino Linotype" w:cs="Palatino Linotype"/>
          <w:b/>
          <w:sz w:val="22"/>
          <w:szCs w:val="22"/>
        </w:rPr>
        <w:t>clave interbancaria de depósito.</w:t>
      </w:r>
    </w:p>
    <w:p w14:paraId="32485CFA"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D23BC10" w14:textId="77777777" w:rsidR="00034157" w:rsidRPr="00FB5E36" w:rsidRDefault="00034157" w:rsidP="00034157">
      <w:pPr>
        <w:tabs>
          <w:tab w:val="left" w:pos="426"/>
        </w:tabs>
        <w:spacing w:line="360" w:lineRule="auto"/>
        <w:ind w:right="51"/>
        <w:jc w:val="both"/>
        <w:rPr>
          <w:rFonts w:ascii="Palatino Linotype" w:eastAsia="Palatino Linotype" w:hAnsi="Palatino Linotype" w:cs="Palatino Linotype"/>
          <w:b/>
          <w:sz w:val="22"/>
          <w:szCs w:val="22"/>
        </w:rPr>
      </w:pPr>
      <w:r w:rsidRPr="00FB5E36">
        <w:rPr>
          <w:rFonts w:ascii="Palatino Linotype" w:eastAsia="Palatino Linotype" w:hAnsi="Palatino Linotype" w:cs="Palatino Linotype"/>
          <w:b/>
          <w:sz w:val="22"/>
          <w:szCs w:val="22"/>
        </w:rPr>
        <w:t>a) Del Registro Federal de Contribuyentes.</w:t>
      </w:r>
    </w:p>
    <w:p w14:paraId="7EF27219"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6102371"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 xml:space="preserve">El 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w:t>
      </w:r>
      <w:r w:rsidRPr="00FB5E36">
        <w:rPr>
          <w:rFonts w:ascii="Palatino Linotype" w:eastAsia="Palatino Linotype" w:hAnsi="Palatino Linotype" w:cs="Palatino Linotype"/>
          <w:sz w:val="22"/>
          <w:szCs w:val="22"/>
        </w:rPr>
        <w:lastRenderedPageBreak/>
        <w:t>primero nombre, seguido del año de nacimiento, mes y día, los tres últimos dígitos son la homoclave que es asignada por el Servicio de Administración Tributaria (SAT).</w:t>
      </w:r>
    </w:p>
    <w:p w14:paraId="242C715B"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8057897"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64F00C19" w14:textId="77777777" w:rsidR="00034157" w:rsidRPr="00FB5E36" w:rsidRDefault="00034157" w:rsidP="00034157">
      <w:pPr>
        <w:jc w:val="both"/>
        <w:rPr>
          <w:rFonts w:ascii="Palatino Linotype" w:eastAsia="Palatino Linotype" w:hAnsi="Palatino Linotype" w:cs="Palatino Linotype"/>
          <w:sz w:val="22"/>
          <w:szCs w:val="22"/>
        </w:rPr>
      </w:pPr>
    </w:p>
    <w:p w14:paraId="680D13B7"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 xml:space="preserve"> 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58BA3E41" w14:textId="77777777" w:rsidR="00034157" w:rsidRPr="00FB5E36" w:rsidRDefault="00034157" w:rsidP="00034157">
      <w:pPr>
        <w:jc w:val="both"/>
        <w:rPr>
          <w:rFonts w:ascii="Palatino Linotype" w:eastAsia="Palatino Linotype" w:hAnsi="Palatino Linotype" w:cs="Palatino Linotype"/>
          <w:sz w:val="22"/>
          <w:szCs w:val="22"/>
        </w:rPr>
      </w:pPr>
    </w:p>
    <w:p w14:paraId="7BF3173B"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37CF278C" w14:textId="77777777" w:rsidR="00034157" w:rsidRPr="00FB5E36" w:rsidRDefault="00034157" w:rsidP="00034157">
      <w:pPr>
        <w:pStyle w:val="Prrafodelista"/>
        <w:jc w:val="both"/>
        <w:rPr>
          <w:rFonts w:ascii="Palatino Linotype" w:eastAsia="Palatino Linotype" w:hAnsi="Palatino Linotype" w:cs="Palatino Linotype"/>
          <w:sz w:val="22"/>
          <w:szCs w:val="22"/>
        </w:rPr>
      </w:pPr>
    </w:p>
    <w:p w14:paraId="212CFC1B"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En el mismo sentido, resulta aplicable el Criterio 19/17 emitido por el Instituto Nacional de Transparencia, Acceso a la Información, y Protección de Datos Personales, en el cual se señala lo siguiente:</w:t>
      </w:r>
    </w:p>
    <w:p w14:paraId="55D04DE8" w14:textId="77777777" w:rsidR="00034157" w:rsidRPr="00FB5E36" w:rsidRDefault="00034157" w:rsidP="00034157">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33499CAB" w14:textId="77777777" w:rsidR="00034157" w:rsidRPr="00FB5E36" w:rsidRDefault="00034157" w:rsidP="00034157">
      <w:pPr>
        <w:shd w:val="clear" w:color="auto" w:fill="FFFFFF"/>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REGISTRO FEDERAL DE CONTRIBUYENTES (RFC) DE PERSONAS FÍSICAS.</w:t>
      </w:r>
      <w:r w:rsidRPr="00FB5E36">
        <w:rPr>
          <w:rFonts w:ascii="Palatino Linotype" w:eastAsia="Palatino Linotype" w:hAnsi="Palatino Linotype" w:cs="Palatino Linotype"/>
          <w:i/>
          <w:sz w:val="22"/>
          <w:szCs w:val="22"/>
        </w:rPr>
        <w:t xml:space="preserve"> “El RFC es una clave de carácter fiscal, única e irrepetible, que permite </w:t>
      </w:r>
      <w:r w:rsidRPr="00FB5E36">
        <w:rPr>
          <w:rFonts w:ascii="Palatino Linotype" w:eastAsia="Palatino Linotype" w:hAnsi="Palatino Linotype" w:cs="Palatino Linotype"/>
          <w:i/>
          <w:sz w:val="22"/>
          <w:szCs w:val="22"/>
        </w:rPr>
        <w:lastRenderedPageBreak/>
        <w:t>identificar al titular, su edad y fecha de nacimiento, por lo que es un dato personal de carácter confidencial.”</w:t>
      </w:r>
    </w:p>
    <w:p w14:paraId="2A0C085D" w14:textId="77777777" w:rsidR="00034157" w:rsidRPr="00FB5E36" w:rsidRDefault="00034157" w:rsidP="00034157">
      <w:pPr>
        <w:tabs>
          <w:tab w:val="left" w:pos="426"/>
        </w:tabs>
        <w:spacing w:line="360" w:lineRule="auto"/>
        <w:ind w:right="51"/>
        <w:jc w:val="both"/>
        <w:rPr>
          <w:rFonts w:ascii="Palatino Linotype" w:eastAsia="Palatino Linotype" w:hAnsi="Palatino Linotype" w:cs="Palatino Linotype"/>
          <w:sz w:val="22"/>
          <w:szCs w:val="22"/>
        </w:rPr>
      </w:pPr>
    </w:p>
    <w:p w14:paraId="4B499636" w14:textId="17736785" w:rsidR="00034157" w:rsidRPr="004A45D7" w:rsidRDefault="00034157" w:rsidP="004A45D7">
      <w:pPr>
        <w:tabs>
          <w:tab w:val="left" w:pos="426"/>
        </w:tabs>
        <w:spacing w:line="360" w:lineRule="auto"/>
        <w:ind w:right="51"/>
        <w:jc w:val="both"/>
        <w:rPr>
          <w:rFonts w:ascii="Palatino Linotype" w:eastAsia="Palatino Linotype" w:hAnsi="Palatino Linotype" w:cs="Palatino Linotype"/>
          <w:b/>
          <w:sz w:val="22"/>
          <w:szCs w:val="22"/>
        </w:rPr>
      </w:pPr>
      <w:r w:rsidRPr="00FB5E36">
        <w:rPr>
          <w:rFonts w:ascii="Palatino Linotype" w:eastAsia="Palatino Linotype" w:hAnsi="Palatino Linotype" w:cs="Palatino Linotype"/>
          <w:b/>
          <w:sz w:val="22"/>
          <w:szCs w:val="22"/>
        </w:rPr>
        <w:t>b) De la Clave Única de Registro de Población.</w:t>
      </w:r>
    </w:p>
    <w:p w14:paraId="6114694F"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6718F7C7"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DA42041" w14:textId="78387BD7" w:rsidR="00034157" w:rsidRPr="00FB5E36" w:rsidRDefault="00034157" w:rsidP="00DF7F79">
      <w:pPr>
        <w:pStyle w:val="Prrafodelista"/>
        <w:tabs>
          <w:tab w:val="left" w:pos="426"/>
          <w:tab w:val="left" w:pos="567"/>
        </w:tabs>
        <w:spacing w:line="360" w:lineRule="auto"/>
        <w:ind w:left="0"/>
        <w:jc w:val="center"/>
        <w:rPr>
          <w:rFonts w:ascii="Palatino Linotype" w:eastAsia="Calibri" w:hAnsi="Palatino Linotype" w:cs="Arial"/>
          <w:color w:val="000000" w:themeColor="text1"/>
          <w:sz w:val="22"/>
          <w:szCs w:val="22"/>
          <w:lang w:val="es-ES"/>
        </w:rPr>
      </w:pPr>
      <w:r w:rsidRPr="00FB5E36">
        <w:rPr>
          <w:rFonts w:ascii="Palatino Linotype" w:hAnsi="Palatino Linotype"/>
          <w:noProof/>
          <w:sz w:val="22"/>
          <w:szCs w:val="22"/>
          <w:lang w:val="es-MX" w:eastAsia="es-MX"/>
        </w:rPr>
        <w:drawing>
          <wp:inline distT="0" distB="0" distL="0" distR="0" wp14:anchorId="5E3A381F" wp14:editId="620FCEC5">
            <wp:extent cx="2572603" cy="2306471"/>
            <wp:effectExtent l="19050" t="19050" r="18415" b="17780"/>
            <wp:docPr id="1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39"/>
                    <a:srcRect l="25748" t="8269" r="41254" b="18081"/>
                    <a:stretch>
                      <a:fillRect/>
                    </a:stretch>
                  </pic:blipFill>
                  <pic:spPr>
                    <a:xfrm>
                      <a:off x="0" y="0"/>
                      <a:ext cx="2590089" cy="2322149"/>
                    </a:xfrm>
                    <a:prstGeom prst="rect">
                      <a:avLst/>
                    </a:prstGeom>
                    <a:ln w="12700">
                      <a:solidFill>
                        <a:srgbClr val="000000"/>
                      </a:solidFill>
                      <a:prstDash val="solid"/>
                    </a:ln>
                  </pic:spPr>
                </pic:pic>
              </a:graphicData>
            </a:graphic>
          </wp:inline>
        </w:drawing>
      </w:r>
    </w:p>
    <w:p w14:paraId="1435996A" w14:textId="77777777" w:rsidR="00116491" w:rsidRPr="00FB5E36" w:rsidRDefault="00116491" w:rsidP="00116491">
      <w:pPr>
        <w:pStyle w:val="Prrafodelista"/>
        <w:tabs>
          <w:tab w:val="left" w:pos="426"/>
          <w:tab w:val="left" w:pos="567"/>
        </w:tabs>
        <w:spacing w:line="360" w:lineRule="auto"/>
        <w:ind w:left="0"/>
        <w:rPr>
          <w:rFonts w:ascii="Palatino Linotype" w:eastAsia="Calibri" w:hAnsi="Palatino Linotype" w:cs="Arial"/>
          <w:color w:val="000000" w:themeColor="text1"/>
          <w:sz w:val="22"/>
          <w:szCs w:val="22"/>
          <w:lang w:val="es-ES"/>
        </w:rPr>
      </w:pPr>
    </w:p>
    <w:p w14:paraId="1C7663F6"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04E5A212"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8874DE0"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lastRenderedPageBreak/>
        <w:t>Entre las características de la CURP, se encuentra:</w:t>
      </w:r>
    </w:p>
    <w:p w14:paraId="79C37332" w14:textId="77777777" w:rsidR="00034157" w:rsidRPr="00FB5E36" w:rsidRDefault="00034157" w:rsidP="00034157">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5A2749DC" w14:textId="77777777" w:rsidR="00034157" w:rsidRPr="00FB5E36" w:rsidRDefault="00034157" w:rsidP="00034157">
      <w:pPr>
        <w:tabs>
          <w:tab w:val="left" w:pos="426"/>
          <w:tab w:val="left" w:pos="567"/>
        </w:tabs>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 xml:space="preserve">Composición. </w:t>
      </w:r>
      <w:r w:rsidRPr="00FB5E36">
        <w:rPr>
          <w:rFonts w:ascii="Palatino Linotype" w:eastAsia="Palatino Linotype" w:hAnsi="Palatino Linotype" w:cs="Palatino Linotype"/>
          <w:i/>
          <w:sz w:val="22"/>
          <w:szCs w:val="22"/>
        </w:rPr>
        <w:t>Alfanumérica.</w:t>
      </w:r>
    </w:p>
    <w:p w14:paraId="30497123" w14:textId="77777777" w:rsidR="00034157" w:rsidRPr="00FB5E36" w:rsidRDefault="00034157" w:rsidP="00034157">
      <w:pPr>
        <w:tabs>
          <w:tab w:val="left" w:pos="426"/>
          <w:tab w:val="left" w:pos="567"/>
        </w:tabs>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 xml:space="preserve">Longitud. </w:t>
      </w:r>
      <w:r w:rsidRPr="00FB5E36">
        <w:rPr>
          <w:rFonts w:ascii="Palatino Linotype" w:eastAsia="Palatino Linotype" w:hAnsi="Palatino Linotype" w:cs="Palatino Linotype"/>
          <w:i/>
          <w:sz w:val="22"/>
          <w:szCs w:val="22"/>
        </w:rPr>
        <w:t xml:space="preserve"> 18 caracteres.</w:t>
      </w:r>
    </w:p>
    <w:p w14:paraId="0C861AFE" w14:textId="77777777" w:rsidR="00034157" w:rsidRPr="00FB5E36" w:rsidRDefault="00034157" w:rsidP="00034157">
      <w:pPr>
        <w:tabs>
          <w:tab w:val="left" w:pos="426"/>
          <w:tab w:val="left" w:pos="567"/>
        </w:tabs>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 xml:space="preserve">Naturaleza. </w:t>
      </w:r>
      <w:r w:rsidRPr="00FB5E36">
        <w:rPr>
          <w:rFonts w:ascii="Palatino Linotype" w:eastAsia="Palatino Linotype" w:hAnsi="Palatino Linotype" w:cs="Palatino Linotype"/>
          <w:i/>
          <w:sz w:val="22"/>
          <w:szCs w:val="22"/>
        </w:rPr>
        <w:t>Biunívoca.</w:t>
      </w:r>
    </w:p>
    <w:p w14:paraId="0FC63C7F" w14:textId="77777777" w:rsidR="00034157" w:rsidRPr="00FB5E36" w:rsidRDefault="00034157" w:rsidP="00034157">
      <w:pPr>
        <w:tabs>
          <w:tab w:val="left" w:pos="426"/>
          <w:tab w:val="left" w:pos="567"/>
        </w:tabs>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 xml:space="preserve">Universalidad. </w:t>
      </w:r>
      <w:r w:rsidRPr="00FB5E36">
        <w:rPr>
          <w:rFonts w:ascii="Palatino Linotype" w:eastAsia="Palatino Linotype" w:hAnsi="Palatino Linotype" w:cs="Palatino Linotype"/>
          <w:i/>
          <w:sz w:val="22"/>
          <w:szCs w:val="22"/>
        </w:rPr>
        <w:t>Se asigna a todas las personas que conforman la población.</w:t>
      </w:r>
    </w:p>
    <w:p w14:paraId="430B8CC8" w14:textId="77777777" w:rsidR="00034157" w:rsidRPr="00FB5E36" w:rsidRDefault="00034157" w:rsidP="00034157">
      <w:pPr>
        <w:tabs>
          <w:tab w:val="left" w:pos="142"/>
          <w:tab w:val="left" w:pos="284"/>
          <w:tab w:val="left" w:pos="426"/>
        </w:tabs>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2D24BAC9"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51E7A99"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2D5227A9"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3C83D69"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14:paraId="73E8B5C4"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1920B20"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Ante ello, resulta aplicable el Criterio 18/17 emitido por el Instituto Nacional de Transparencia, Acceso a la Información y Protección de Datos Personales, que a la literalidad señala:</w:t>
      </w:r>
    </w:p>
    <w:p w14:paraId="1AC1AC42" w14:textId="77777777" w:rsidR="00034157" w:rsidRPr="00FB5E36" w:rsidRDefault="00034157" w:rsidP="00034157">
      <w:pPr>
        <w:pStyle w:val="Prrafodelista"/>
        <w:tabs>
          <w:tab w:val="left" w:pos="426"/>
          <w:tab w:val="left" w:pos="567"/>
        </w:tabs>
        <w:spacing w:line="360" w:lineRule="auto"/>
        <w:ind w:left="0"/>
        <w:jc w:val="both"/>
        <w:rPr>
          <w:rFonts w:ascii="Palatino Linotype" w:eastAsia="Palatino Linotype" w:hAnsi="Palatino Linotype" w:cs="Palatino Linotype"/>
          <w:sz w:val="22"/>
          <w:szCs w:val="22"/>
          <w:lang w:val="es-ES"/>
        </w:rPr>
      </w:pPr>
    </w:p>
    <w:p w14:paraId="12FA2D75" w14:textId="77777777" w:rsidR="00034157" w:rsidRPr="00FB5E36" w:rsidRDefault="00034157" w:rsidP="00034157">
      <w:pPr>
        <w:shd w:val="clear" w:color="auto" w:fill="FFFFFF"/>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CLAVE ÚNICA DE REGISTRO DE POBLACIÓN (CURP). “</w:t>
      </w:r>
      <w:r w:rsidRPr="00FB5E36">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2AE8DF0" w14:textId="77777777" w:rsidR="00034157" w:rsidRPr="00FB5E36" w:rsidRDefault="00034157" w:rsidP="00034157">
      <w:pPr>
        <w:tabs>
          <w:tab w:val="left" w:pos="426"/>
        </w:tabs>
        <w:spacing w:line="360" w:lineRule="auto"/>
        <w:ind w:right="51"/>
        <w:jc w:val="both"/>
        <w:rPr>
          <w:rFonts w:ascii="Palatino Linotype" w:eastAsia="Palatino Linotype" w:hAnsi="Palatino Linotype" w:cs="Palatino Linotype"/>
          <w:sz w:val="22"/>
          <w:szCs w:val="22"/>
        </w:rPr>
      </w:pPr>
    </w:p>
    <w:p w14:paraId="1D87FF04" w14:textId="77777777" w:rsidR="00034157" w:rsidRPr="00FB5E36" w:rsidRDefault="00034157" w:rsidP="00034157">
      <w:pPr>
        <w:tabs>
          <w:tab w:val="left" w:pos="426"/>
        </w:tabs>
        <w:spacing w:line="360" w:lineRule="auto"/>
        <w:ind w:right="51"/>
        <w:jc w:val="both"/>
        <w:rPr>
          <w:rFonts w:ascii="Palatino Linotype" w:eastAsia="Palatino Linotype" w:hAnsi="Palatino Linotype" w:cs="Palatino Linotype"/>
          <w:b/>
          <w:sz w:val="22"/>
          <w:szCs w:val="22"/>
        </w:rPr>
      </w:pPr>
      <w:r w:rsidRPr="00FB5E36">
        <w:rPr>
          <w:rFonts w:ascii="Palatino Linotype" w:eastAsia="Palatino Linotype" w:hAnsi="Palatino Linotype" w:cs="Palatino Linotype"/>
          <w:b/>
          <w:sz w:val="22"/>
          <w:szCs w:val="22"/>
        </w:rPr>
        <w:t>c) De la clave de identificación del Instituto de Seguridad Social del Estado de México y Municipios.</w:t>
      </w:r>
    </w:p>
    <w:p w14:paraId="054EF33B"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0D5C971"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649DD7EE"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671A42C"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14:paraId="137C3E7A" w14:textId="77777777" w:rsidR="00551E7F" w:rsidRPr="00FB5E36" w:rsidRDefault="00551E7F" w:rsidP="00551E7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0B3F63E"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Entre los elementos que integra la credencial expedida se encuentra la Clave ISSEMyM, la cual permite identificar al servidor público que actualmente labora o laboró en alguna institución pública y que tenga vigente su derecho a recibir las prestaciones.</w:t>
      </w:r>
    </w:p>
    <w:p w14:paraId="32FA5C3A"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9B0DD49"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Como 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2126068C" w14:textId="77777777" w:rsidR="00034157" w:rsidRPr="00FB5E36" w:rsidRDefault="00034157" w:rsidP="00034157">
      <w:pPr>
        <w:pStyle w:val="Prrafodelista"/>
        <w:tabs>
          <w:tab w:val="left" w:pos="426"/>
          <w:tab w:val="left" w:pos="567"/>
        </w:tabs>
        <w:spacing w:line="360" w:lineRule="auto"/>
        <w:ind w:left="0"/>
        <w:jc w:val="both"/>
        <w:rPr>
          <w:rFonts w:ascii="Palatino Linotype" w:eastAsia="Palatino Linotype" w:hAnsi="Palatino Linotype" w:cs="Palatino Linotype"/>
          <w:sz w:val="22"/>
          <w:szCs w:val="22"/>
        </w:rPr>
      </w:pPr>
    </w:p>
    <w:p w14:paraId="4AD5F835" w14:textId="77777777" w:rsidR="00034157" w:rsidRPr="00FB5E36" w:rsidRDefault="00034157" w:rsidP="00034157">
      <w:pPr>
        <w:tabs>
          <w:tab w:val="left" w:pos="426"/>
        </w:tabs>
        <w:spacing w:line="360" w:lineRule="auto"/>
        <w:ind w:right="51"/>
        <w:jc w:val="both"/>
        <w:rPr>
          <w:rFonts w:ascii="Palatino Linotype" w:eastAsia="Palatino Linotype" w:hAnsi="Palatino Linotype" w:cs="Palatino Linotype"/>
          <w:b/>
          <w:sz w:val="22"/>
          <w:szCs w:val="22"/>
        </w:rPr>
      </w:pPr>
      <w:r w:rsidRPr="00FB5E36">
        <w:rPr>
          <w:rFonts w:ascii="Palatino Linotype" w:eastAsia="Palatino Linotype" w:hAnsi="Palatino Linotype" w:cs="Palatino Linotype"/>
          <w:b/>
          <w:sz w:val="22"/>
          <w:szCs w:val="22"/>
        </w:rPr>
        <w:t>d) Préstamos o descuentos de carácter personal.</w:t>
      </w:r>
    </w:p>
    <w:p w14:paraId="0D9FF0CF"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BE5E9B9" w14:textId="77777777" w:rsidR="00034157" w:rsidRPr="00FB5E36" w:rsidRDefault="00034157" w:rsidP="0003415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Para entender los límites y alcances de esta restricción, es oportuno traer a colación lo establecido por el artículo 84 de la Ley del Trabajo de los Servidores Públicos del Estado y Municipios, el cual señala que:</w:t>
      </w:r>
    </w:p>
    <w:p w14:paraId="4E4444B5"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0CC02D" w14:textId="77777777" w:rsidR="00034157" w:rsidRPr="00FB5E36" w:rsidRDefault="00034157" w:rsidP="00034157">
      <w:pPr>
        <w:tabs>
          <w:tab w:val="left" w:pos="426"/>
        </w:tabs>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“ARTÍCULO 84.</w:t>
      </w:r>
      <w:r w:rsidRPr="00FB5E36">
        <w:rPr>
          <w:rFonts w:ascii="Palatino Linotype" w:eastAsia="Palatino Linotype" w:hAnsi="Palatino Linotype" w:cs="Palatino Linotype"/>
          <w:i/>
          <w:sz w:val="22"/>
          <w:szCs w:val="22"/>
        </w:rPr>
        <w:t xml:space="preserve"> Sólo podrán hacerse retenciones, descuentos o deducciones al sueldo de los servidores públicos por concepto de: </w:t>
      </w:r>
    </w:p>
    <w:p w14:paraId="003551D2" w14:textId="77777777" w:rsidR="00034157" w:rsidRPr="00FB5E36" w:rsidRDefault="00034157" w:rsidP="00034157">
      <w:pPr>
        <w:tabs>
          <w:tab w:val="left" w:pos="426"/>
        </w:tabs>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I.</w:t>
      </w:r>
      <w:r w:rsidRPr="00FB5E36">
        <w:rPr>
          <w:rFonts w:ascii="Palatino Linotype" w:eastAsia="Palatino Linotype" w:hAnsi="Palatino Linotype" w:cs="Palatino Linotype"/>
          <w:i/>
          <w:sz w:val="22"/>
          <w:szCs w:val="22"/>
        </w:rPr>
        <w:t xml:space="preserve"> Gravámenes fiscales relacionados con el sueldo; </w:t>
      </w:r>
    </w:p>
    <w:p w14:paraId="1890A61B" w14:textId="77777777" w:rsidR="00034157" w:rsidRPr="00FB5E36" w:rsidRDefault="00034157" w:rsidP="00034157">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II.</w:t>
      </w:r>
      <w:r w:rsidRPr="00FB5E36">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 </w:t>
      </w:r>
    </w:p>
    <w:p w14:paraId="004111DC" w14:textId="77777777" w:rsidR="00034157" w:rsidRPr="00FB5E36" w:rsidRDefault="00034157" w:rsidP="00034157">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III.</w:t>
      </w:r>
      <w:r w:rsidRPr="00FB5E36">
        <w:rPr>
          <w:rFonts w:ascii="Palatino Linotype" w:eastAsia="Palatino Linotype" w:hAnsi="Palatino Linotype" w:cs="Palatino Linotype"/>
          <w:i/>
          <w:sz w:val="22"/>
          <w:szCs w:val="22"/>
        </w:rPr>
        <w:t xml:space="preserve"> Cuotas sindicales; </w:t>
      </w:r>
    </w:p>
    <w:p w14:paraId="5B56E1AB" w14:textId="77777777" w:rsidR="00034157" w:rsidRPr="00FB5E36" w:rsidRDefault="00034157" w:rsidP="00034157">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IV.</w:t>
      </w:r>
      <w:r w:rsidRPr="00FB5E36">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 </w:t>
      </w:r>
    </w:p>
    <w:p w14:paraId="2F1C4ABA" w14:textId="77777777" w:rsidR="00034157" w:rsidRPr="00FB5E36" w:rsidRDefault="00034157" w:rsidP="00034157">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lastRenderedPageBreak/>
        <w:t>V.</w:t>
      </w:r>
      <w:r w:rsidRPr="00FB5E36">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 </w:t>
      </w:r>
    </w:p>
    <w:p w14:paraId="6B6B8155" w14:textId="77777777" w:rsidR="00034157" w:rsidRPr="00FB5E36" w:rsidRDefault="00034157" w:rsidP="00034157">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VI.</w:t>
      </w:r>
      <w:r w:rsidRPr="00FB5E36">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 </w:t>
      </w:r>
    </w:p>
    <w:p w14:paraId="164D89D3" w14:textId="77777777" w:rsidR="00034157" w:rsidRPr="00FB5E36" w:rsidRDefault="00034157" w:rsidP="00034157">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VII.</w:t>
      </w:r>
      <w:r w:rsidRPr="00FB5E36">
        <w:rPr>
          <w:rFonts w:ascii="Palatino Linotype" w:eastAsia="Palatino Linotype" w:hAnsi="Palatino Linotype" w:cs="Palatino Linotype"/>
          <w:i/>
          <w:sz w:val="22"/>
          <w:szCs w:val="22"/>
        </w:rPr>
        <w:t xml:space="preserve"> Faltas de puntualidad o de asistencia injustificadas; </w:t>
      </w:r>
    </w:p>
    <w:p w14:paraId="37AD2584" w14:textId="77777777" w:rsidR="00034157" w:rsidRPr="00FB5E36" w:rsidRDefault="00034157" w:rsidP="00034157">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VIII.</w:t>
      </w:r>
      <w:r w:rsidRPr="00FB5E36">
        <w:rPr>
          <w:rFonts w:ascii="Palatino Linotype" w:eastAsia="Palatino Linotype" w:hAnsi="Palatino Linotype" w:cs="Palatino Linotype"/>
          <w:i/>
          <w:sz w:val="22"/>
          <w:szCs w:val="22"/>
        </w:rPr>
        <w:t xml:space="preserve"> Pensiones alimenticias ordenadas por la autoridad judicial; o </w:t>
      </w:r>
    </w:p>
    <w:p w14:paraId="088505D5" w14:textId="77777777" w:rsidR="00034157" w:rsidRPr="00FB5E36" w:rsidRDefault="00034157" w:rsidP="00034157">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b/>
          <w:i/>
          <w:sz w:val="22"/>
          <w:szCs w:val="22"/>
        </w:rPr>
        <w:t>IX.</w:t>
      </w:r>
      <w:r w:rsidRPr="00FB5E36">
        <w:rPr>
          <w:rFonts w:ascii="Palatino Linotype" w:eastAsia="Palatino Linotype" w:hAnsi="Palatino Linotype" w:cs="Palatino Linotype"/>
          <w:i/>
          <w:sz w:val="22"/>
          <w:szCs w:val="22"/>
        </w:rPr>
        <w:t xml:space="preserve"> Cualquier otro convenido con instituciones de servicios y aceptado por el servidor público. </w:t>
      </w:r>
    </w:p>
    <w:p w14:paraId="723D7DCA" w14:textId="77777777" w:rsidR="00034157" w:rsidRPr="00FB5E36" w:rsidRDefault="00034157" w:rsidP="00034157">
      <w:pPr>
        <w:ind w:left="567" w:right="567"/>
        <w:jc w:val="both"/>
        <w:rPr>
          <w:rFonts w:ascii="Palatino Linotype" w:eastAsia="Palatino Linotype" w:hAnsi="Palatino Linotype" w:cs="Palatino Linotype"/>
          <w:sz w:val="22"/>
          <w:szCs w:val="22"/>
        </w:rPr>
      </w:pPr>
    </w:p>
    <w:p w14:paraId="3C0F9E2D" w14:textId="77777777" w:rsidR="00034157" w:rsidRPr="00FB5E36" w:rsidRDefault="00034157" w:rsidP="00034157">
      <w:pPr>
        <w:ind w:left="567" w:right="567"/>
        <w:jc w:val="both"/>
        <w:rPr>
          <w:rFonts w:ascii="Palatino Linotype" w:eastAsia="Palatino Linotype" w:hAnsi="Palatino Linotype" w:cs="Palatino Linotype"/>
          <w:i/>
          <w:sz w:val="22"/>
          <w:szCs w:val="22"/>
        </w:rPr>
      </w:pPr>
      <w:r w:rsidRPr="00FB5E36">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71AC1FDA" w14:textId="77777777" w:rsidR="00034157" w:rsidRPr="00FB5E36" w:rsidRDefault="00034157" w:rsidP="0003415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C3D67B6" w14:textId="77777777" w:rsidR="00485651" w:rsidRPr="00FB5E36" w:rsidRDefault="00485651" w:rsidP="0048565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Palatino Linotype" w:hAnsi="Palatino Linotype" w:cs="Palatino Linotype"/>
          <w:sz w:val="22"/>
          <w:szCs w:val="22"/>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5A939EBC" w14:textId="77777777" w:rsidR="00485651" w:rsidRPr="00FB5E36" w:rsidRDefault="00485651" w:rsidP="0048565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ED6AAB" w14:textId="60A24925" w:rsidR="008D579E" w:rsidRPr="00FB5E36"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MS Mincho" w:hAnsi="Palatino Linotype" w:cs="Arial"/>
          <w:sz w:val="22"/>
          <w:szCs w:val="22"/>
          <w:lang w:eastAsia="en-US"/>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4058B3EA" w14:textId="77777777" w:rsidR="008D579E" w:rsidRPr="00FB5E36"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5320C5D" w14:textId="2EFFF882" w:rsidR="008D579E" w:rsidRPr="00FB5E36"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FB5E36">
        <w:rPr>
          <w:rFonts w:ascii="Palatino Linotype" w:eastAsia="Calibri" w:hAnsi="Palatino Linotype"/>
          <w:sz w:val="22"/>
          <w:szCs w:val="22"/>
        </w:rPr>
        <w:lastRenderedPageBreak/>
        <w:t xml:space="preserve">Por lo anteriormente expuesto y fundado, este </w:t>
      </w:r>
      <w:r w:rsidRPr="00FB5E36">
        <w:rPr>
          <w:rFonts w:ascii="Palatino Linotype" w:eastAsia="Calibri" w:hAnsi="Palatino Linotype"/>
          <w:b/>
          <w:bCs/>
          <w:sz w:val="22"/>
          <w:szCs w:val="22"/>
        </w:rPr>
        <w:t>ÓRGANO GARANTE</w:t>
      </w:r>
      <w:r w:rsidRPr="00FB5E36">
        <w:rPr>
          <w:rFonts w:ascii="Palatino Linotype" w:eastAsia="Calibri" w:hAnsi="Palatino Linotype"/>
          <w:sz w:val="22"/>
          <w:szCs w:val="22"/>
        </w:rPr>
        <w:t xml:space="preserve"> emite los siguientes:</w:t>
      </w:r>
    </w:p>
    <w:bookmarkEnd w:id="33"/>
    <w:bookmarkEnd w:id="34"/>
    <w:bookmarkEnd w:id="35"/>
    <w:bookmarkEnd w:id="36"/>
    <w:p w14:paraId="1241BA5E" w14:textId="77777777" w:rsidR="00D973B2" w:rsidRPr="00FB5E36" w:rsidRDefault="00D973B2"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29F8903" w14:textId="7CF3F433" w:rsidR="007553B6" w:rsidRPr="00FB5E36" w:rsidRDefault="00DF461F" w:rsidP="008F5DEA">
      <w:pPr>
        <w:pStyle w:val="Ttulo2"/>
        <w:tabs>
          <w:tab w:val="left" w:pos="0"/>
        </w:tabs>
        <w:spacing w:before="0" w:line="360" w:lineRule="auto"/>
        <w:jc w:val="center"/>
        <w:rPr>
          <w:rFonts w:ascii="Palatino Linotype" w:hAnsi="Palatino Linotype"/>
          <w:b/>
          <w:color w:val="auto"/>
          <w:sz w:val="22"/>
          <w:szCs w:val="22"/>
          <w:lang w:val="es-ES"/>
        </w:rPr>
      </w:pPr>
      <w:bookmarkStart w:id="62" w:name="_Toc88748494"/>
      <w:r w:rsidRPr="00FB5E36">
        <w:rPr>
          <w:rFonts w:ascii="Palatino Linotype" w:hAnsi="Palatino Linotype"/>
          <w:b/>
          <w:color w:val="auto"/>
          <w:sz w:val="22"/>
          <w:szCs w:val="22"/>
          <w:lang w:val="es-ES"/>
        </w:rPr>
        <w:t>R E S O L U T I V O S</w:t>
      </w:r>
      <w:bookmarkEnd w:id="27"/>
      <w:bookmarkEnd w:id="62"/>
    </w:p>
    <w:p w14:paraId="26876633" w14:textId="177071E6" w:rsidR="008F5DEA" w:rsidRPr="00FB5E36" w:rsidRDefault="008F5DEA" w:rsidP="00972815">
      <w:pPr>
        <w:spacing w:before="240" w:after="360" w:line="360" w:lineRule="auto"/>
        <w:ind w:right="-2"/>
        <w:jc w:val="both"/>
        <w:rPr>
          <w:rFonts w:ascii="Palatino Linotype" w:hAnsi="Palatino Linotype"/>
          <w:b/>
          <w:sz w:val="22"/>
          <w:szCs w:val="22"/>
        </w:rPr>
      </w:pPr>
      <w:r w:rsidRPr="00FB5E36">
        <w:rPr>
          <w:rFonts w:ascii="Palatino Linotype" w:hAnsi="Palatino Linotype" w:cs="Arial"/>
          <w:b/>
          <w:sz w:val="22"/>
          <w:szCs w:val="22"/>
        </w:rPr>
        <w:t>PRIMERO</w:t>
      </w:r>
      <w:r w:rsidRPr="00FB5E36">
        <w:rPr>
          <w:rFonts w:ascii="Palatino Linotype" w:hAnsi="Palatino Linotype" w:cs="Arial"/>
          <w:sz w:val="22"/>
          <w:szCs w:val="22"/>
          <w:lang w:val="es-ES"/>
        </w:rPr>
        <w:t xml:space="preserve">. Resultan fundadas las razones o motivos de inconformidad hechos valer en el Recurso de Revisión </w:t>
      </w:r>
      <w:r w:rsidR="00AE1420" w:rsidRPr="00FB5E36">
        <w:rPr>
          <w:rFonts w:ascii="Palatino Linotype" w:hAnsi="Palatino Linotype" w:cs="Arial"/>
          <w:b/>
          <w:sz w:val="22"/>
          <w:szCs w:val="22"/>
          <w:lang w:val="es-ES"/>
        </w:rPr>
        <w:t>02408/INFOEM/IP/RR/2024, 02409</w:t>
      </w:r>
      <w:r w:rsidRPr="00FB5E36">
        <w:rPr>
          <w:rFonts w:ascii="Palatino Linotype" w:hAnsi="Palatino Linotype" w:cs="Arial"/>
          <w:b/>
          <w:sz w:val="22"/>
          <w:szCs w:val="22"/>
          <w:lang w:val="es-ES"/>
        </w:rPr>
        <w:t>/INFOEM/IP/RR/2024</w:t>
      </w:r>
      <w:r w:rsidR="00AE1420" w:rsidRPr="00FB5E36">
        <w:rPr>
          <w:rFonts w:ascii="Palatino Linotype" w:hAnsi="Palatino Linotype" w:cs="Arial"/>
          <w:b/>
          <w:sz w:val="22"/>
          <w:szCs w:val="22"/>
          <w:lang w:val="es-ES"/>
        </w:rPr>
        <w:t xml:space="preserve"> y 02410</w:t>
      </w:r>
      <w:r w:rsidR="00DF7F79" w:rsidRPr="00FB5E36">
        <w:rPr>
          <w:rFonts w:ascii="Palatino Linotype" w:hAnsi="Palatino Linotype" w:cs="Arial"/>
          <w:b/>
          <w:sz w:val="22"/>
          <w:szCs w:val="22"/>
          <w:lang w:val="es-ES"/>
        </w:rPr>
        <w:t>/INFOEM/IP/RR/2024 acumulados</w:t>
      </w:r>
      <w:r w:rsidRPr="00FB5E36">
        <w:rPr>
          <w:rFonts w:ascii="Palatino Linotype" w:hAnsi="Palatino Linotype"/>
          <w:sz w:val="22"/>
          <w:szCs w:val="22"/>
        </w:rPr>
        <w:t>,</w:t>
      </w:r>
      <w:r w:rsidRPr="00FB5E36">
        <w:rPr>
          <w:rFonts w:ascii="Palatino Linotype" w:hAnsi="Palatino Linotype" w:cs="Arial"/>
          <w:b/>
          <w:sz w:val="22"/>
          <w:szCs w:val="22"/>
          <w:lang w:val="es-ES"/>
        </w:rPr>
        <w:t xml:space="preserve"> </w:t>
      </w:r>
      <w:r w:rsidRPr="00FB5E36">
        <w:rPr>
          <w:rFonts w:ascii="Palatino Linotype" w:hAnsi="Palatino Linotype" w:cs="Arial"/>
          <w:sz w:val="22"/>
          <w:szCs w:val="22"/>
          <w:lang w:val="es-ES"/>
        </w:rPr>
        <w:t xml:space="preserve">en términos de los Considerandos </w:t>
      </w:r>
      <w:r w:rsidRPr="00FB5E36">
        <w:rPr>
          <w:rFonts w:ascii="Palatino Linotype" w:hAnsi="Palatino Linotype" w:cs="Arial"/>
          <w:b/>
          <w:sz w:val="22"/>
          <w:szCs w:val="22"/>
          <w:lang w:val="es-ES"/>
        </w:rPr>
        <w:t xml:space="preserve">CUARTO y QUINTO </w:t>
      </w:r>
      <w:r w:rsidRPr="00FB5E36">
        <w:rPr>
          <w:rFonts w:ascii="Palatino Linotype" w:hAnsi="Palatino Linotype" w:cs="Arial"/>
          <w:sz w:val="22"/>
          <w:szCs w:val="22"/>
          <w:lang w:val="es-ES"/>
        </w:rPr>
        <w:t xml:space="preserve">de la presente resolución. </w:t>
      </w:r>
    </w:p>
    <w:p w14:paraId="336867CD" w14:textId="42B1FFB8" w:rsidR="008F5DEA" w:rsidRPr="00BC2D17" w:rsidRDefault="008F5DEA" w:rsidP="00972815">
      <w:pPr>
        <w:spacing w:before="240" w:after="360" w:line="360" w:lineRule="auto"/>
        <w:ind w:right="-2"/>
        <w:jc w:val="both"/>
        <w:rPr>
          <w:rFonts w:ascii="Palatino Linotype" w:eastAsia="MS Mincho" w:hAnsi="Palatino Linotype"/>
          <w:color w:val="000000" w:themeColor="text1"/>
          <w:sz w:val="22"/>
          <w:szCs w:val="22"/>
        </w:rPr>
      </w:pPr>
      <w:bookmarkStart w:id="63" w:name="_Toc503891607"/>
      <w:bookmarkStart w:id="64" w:name="_Toc511647757"/>
      <w:bookmarkStart w:id="65" w:name="_Toc511647818"/>
      <w:bookmarkStart w:id="66" w:name="_Toc477891768"/>
      <w:bookmarkStart w:id="67" w:name="_Toc477891858"/>
      <w:bookmarkStart w:id="68" w:name="_Toc481576259"/>
      <w:bookmarkStart w:id="69" w:name="_Toc492590391"/>
      <w:bookmarkStart w:id="70" w:name="_Toc462653937"/>
      <w:bookmarkStart w:id="71" w:name="_Toc453696502"/>
      <w:bookmarkStart w:id="72" w:name="_Toc454301155"/>
      <w:r w:rsidRPr="00FB5E36">
        <w:rPr>
          <w:rFonts w:ascii="Palatino Linotype" w:hAnsi="Palatino Linotype"/>
          <w:b/>
          <w:sz w:val="22"/>
          <w:szCs w:val="22"/>
        </w:rPr>
        <w:t>SEGUNDO.</w:t>
      </w:r>
      <w:bookmarkEnd w:id="63"/>
      <w:bookmarkEnd w:id="64"/>
      <w:bookmarkEnd w:id="65"/>
      <w:r w:rsidRPr="00FB5E36">
        <w:rPr>
          <w:rFonts w:ascii="Palatino Linotype" w:hAnsi="Palatino Linotype"/>
          <w:b/>
          <w:sz w:val="22"/>
          <w:szCs w:val="22"/>
        </w:rPr>
        <w:t xml:space="preserve"> </w:t>
      </w:r>
      <w:bookmarkEnd w:id="66"/>
      <w:bookmarkEnd w:id="67"/>
      <w:bookmarkEnd w:id="68"/>
      <w:bookmarkEnd w:id="69"/>
      <w:bookmarkEnd w:id="70"/>
      <w:bookmarkEnd w:id="71"/>
      <w:bookmarkEnd w:id="72"/>
      <w:r w:rsidRPr="00BC2D17">
        <w:rPr>
          <w:rFonts w:ascii="Palatino Linotype" w:eastAsia="MS Mincho" w:hAnsi="Palatino Linotype"/>
          <w:color w:val="000000" w:themeColor="text1"/>
          <w:sz w:val="22"/>
          <w:szCs w:val="22"/>
        </w:rPr>
        <w:t xml:space="preserve">Se </w:t>
      </w:r>
      <w:r w:rsidRPr="00BC2D17">
        <w:rPr>
          <w:rFonts w:ascii="Palatino Linotype" w:eastAsia="MS Mincho" w:hAnsi="Palatino Linotype"/>
          <w:b/>
          <w:color w:val="000000" w:themeColor="text1"/>
          <w:sz w:val="22"/>
          <w:szCs w:val="22"/>
        </w:rPr>
        <w:t>MODIFICA</w:t>
      </w:r>
      <w:r w:rsidR="00AE1420" w:rsidRPr="00BC2D17">
        <w:rPr>
          <w:rFonts w:ascii="Palatino Linotype" w:eastAsia="MS Mincho" w:hAnsi="Palatino Linotype"/>
          <w:b/>
          <w:color w:val="000000" w:themeColor="text1"/>
          <w:sz w:val="22"/>
          <w:szCs w:val="22"/>
        </w:rPr>
        <w:t>N</w:t>
      </w:r>
      <w:r w:rsidRPr="00BC2D17">
        <w:rPr>
          <w:rFonts w:ascii="Palatino Linotype" w:eastAsia="MS Mincho" w:hAnsi="Palatino Linotype"/>
          <w:b/>
          <w:color w:val="000000" w:themeColor="text1"/>
          <w:sz w:val="22"/>
          <w:szCs w:val="22"/>
        </w:rPr>
        <w:t xml:space="preserve"> </w:t>
      </w:r>
      <w:r w:rsidRPr="00BC2D17">
        <w:rPr>
          <w:rFonts w:ascii="Palatino Linotype" w:eastAsia="MS Mincho" w:hAnsi="Palatino Linotype"/>
          <w:color w:val="000000" w:themeColor="text1"/>
          <w:sz w:val="22"/>
          <w:szCs w:val="22"/>
        </w:rPr>
        <w:t>la</w:t>
      </w:r>
      <w:r w:rsidR="00AE1420" w:rsidRPr="00BC2D17">
        <w:rPr>
          <w:rFonts w:ascii="Palatino Linotype" w:eastAsia="MS Mincho" w:hAnsi="Palatino Linotype"/>
          <w:color w:val="000000" w:themeColor="text1"/>
          <w:sz w:val="22"/>
          <w:szCs w:val="22"/>
        </w:rPr>
        <w:t>s</w:t>
      </w:r>
      <w:r w:rsidR="00080CF0" w:rsidRPr="00BC2D17">
        <w:rPr>
          <w:rFonts w:ascii="Palatino Linotype" w:eastAsia="MS Mincho" w:hAnsi="Palatino Linotype"/>
          <w:color w:val="000000" w:themeColor="text1"/>
          <w:sz w:val="22"/>
          <w:szCs w:val="22"/>
        </w:rPr>
        <w:t xml:space="preserve"> respuesta</w:t>
      </w:r>
      <w:r w:rsidR="00AE1420" w:rsidRPr="00BC2D17">
        <w:rPr>
          <w:rFonts w:ascii="Palatino Linotype" w:eastAsia="MS Mincho" w:hAnsi="Palatino Linotype"/>
          <w:color w:val="000000" w:themeColor="text1"/>
          <w:sz w:val="22"/>
          <w:szCs w:val="22"/>
        </w:rPr>
        <w:t>s</w:t>
      </w:r>
      <w:r w:rsidR="00080CF0" w:rsidRPr="00BC2D17">
        <w:rPr>
          <w:rFonts w:ascii="Palatino Linotype" w:eastAsia="MS Mincho" w:hAnsi="Palatino Linotype"/>
          <w:color w:val="000000" w:themeColor="text1"/>
          <w:sz w:val="22"/>
          <w:szCs w:val="22"/>
        </w:rPr>
        <w:t xml:space="preserve"> </w:t>
      </w:r>
      <w:r w:rsidR="00AE1420" w:rsidRPr="00BC2D17">
        <w:rPr>
          <w:rFonts w:ascii="Palatino Linotype" w:eastAsia="MS Mincho" w:hAnsi="Palatino Linotype"/>
          <w:color w:val="000000" w:themeColor="text1"/>
          <w:sz w:val="22"/>
          <w:szCs w:val="22"/>
        </w:rPr>
        <w:t xml:space="preserve">emitidas por </w:t>
      </w:r>
      <w:r w:rsidRPr="00BC2D17">
        <w:rPr>
          <w:rFonts w:ascii="Palatino Linotype" w:eastAsia="MS Mincho" w:hAnsi="Palatino Linotype"/>
          <w:color w:val="000000" w:themeColor="text1"/>
          <w:sz w:val="22"/>
          <w:szCs w:val="22"/>
        </w:rPr>
        <w:t>l</w:t>
      </w:r>
      <w:r w:rsidR="00AE1420" w:rsidRPr="00BC2D17">
        <w:rPr>
          <w:rFonts w:ascii="Palatino Linotype" w:eastAsia="MS Mincho" w:hAnsi="Palatino Linotype"/>
          <w:color w:val="000000" w:themeColor="text1"/>
          <w:sz w:val="22"/>
          <w:szCs w:val="22"/>
        </w:rPr>
        <w:t>a</w:t>
      </w:r>
      <w:r w:rsidRPr="00BC2D17">
        <w:rPr>
          <w:rFonts w:ascii="Palatino Linotype" w:eastAsia="MS Mincho" w:hAnsi="Palatino Linotype"/>
          <w:color w:val="000000" w:themeColor="text1"/>
          <w:sz w:val="22"/>
          <w:szCs w:val="22"/>
        </w:rPr>
        <w:t xml:space="preserve"> </w:t>
      </w:r>
      <w:r w:rsidR="00AE1420" w:rsidRPr="00BC2D17">
        <w:rPr>
          <w:rFonts w:ascii="Palatino Linotype" w:hAnsi="Palatino Linotype"/>
          <w:b/>
          <w:bCs/>
          <w:color w:val="000000"/>
          <w:sz w:val="22"/>
          <w:szCs w:val="22"/>
        </w:rPr>
        <w:t>Universidad Politécnica del Valle de Toluca</w:t>
      </w:r>
      <w:r w:rsidRPr="00BC2D17">
        <w:rPr>
          <w:rFonts w:ascii="Palatino Linotype" w:eastAsia="MS Mincho" w:hAnsi="Palatino Linotype"/>
          <w:color w:val="000000" w:themeColor="text1"/>
          <w:sz w:val="22"/>
          <w:szCs w:val="22"/>
        </w:rPr>
        <w:t xml:space="preserve"> </w:t>
      </w:r>
      <w:r w:rsidR="00080CF0" w:rsidRPr="00BC2D17">
        <w:rPr>
          <w:rFonts w:ascii="Palatino Linotype" w:eastAsia="MS Mincho" w:hAnsi="Palatino Linotype"/>
          <w:color w:val="000000" w:themeColor="text1"/>
          <w:sz w:val="22"/>
          <w:szCs w:val="22"/>
        </w:rPr>
        <w:t xml:space="preserve">a las solicitudes de información </w:t>
      </w:r>
      <w:r w:rsidR="00AE1420" w:rsidRPr="00BC2D17">
        <w:rPr>
          <w:rFonts w:ascii="Palatino Linotype" w:hAnsi="Palatino Linotype"/>
          <w:b/>
          <w:sz w:val="22"/>
          <w:szCs w:val="22"/>
        </w:rPr>
        <w:t xml:space="preserve">00032/UPVT/IP/2024, 00031/UPVT/IP/2024 y 00029/UPVT/IP/2024 </w:t>
      </w:r>
      <w:r w:rsidRPr="00BC2D17">
        <w:rPr>
          <w:rFonts w:ascii="Palatino Linotype" w:eastAsia="MS Mincho" w:hAnsi="Palatino Linotype"/>
          <w:color w:val="000000" w:themeColor="text1"/>
          <w:sz w:val="22"/>
          <w:szCs w:val="22"/>
        </w:rPr>
        <w:t xml:space="preserve">y se </w:t>
      </w:r>
      <w:r w:rsidRPr="00BC2D17">
        <w:rPr>
          <w:rFonts w:ascii="Palatino Linotype" w:eastAsia="MS Mincho" w:hAnsi="Palatino Linotype"/>
          <w:b/>
          <w:color w:val="000000" w:themeColor="text1"/>
          <w:sz w:val="22"/>
          <w:szCs w:val="22"/>
        </w:rPr>
        <w:t>ORDENA</w:t>
      </w:r>
      <w:r w:rsidRPr="00BC2D17">
        <w:rPr>
          <w:rFonts w:ascii="Palatino Linotype" w:eastAsia="MS Mincho" w:hAnsi="Palatino Linotype"/>
          <w:color w:val="000000" w:themeColor="text1"/>
          <w:sz w:val="22"/>
          <w:szCs w:val="22"/>
        </w:rPr>
        <w:t xml:space="preserve"> entregar vía Sistema de Acceso a la Información Mexiquense </w:t>
      </w:r>
      <w:r w:rsidRPr="00BC2D17">
        <w:rPr>
          <w:rFonts w:ascii="Palatino Linotype" w:eastAsia="MS Mincho" w:hAnsi="Palatino Linotype"/>
          <w:b/>
          <w:color w:val="000000" w:themeColor="text1"/>
          <w:sz w:val="22"/>
          <w:szCs w:val="22"/>
        </w:rPr>
        <w:t>(SAIMEX)</w:t>
      </w:r>
      <w:r w:rsidRPr="00BC2D17">
        <w:rPr>
          <w:rFonts w:ascii="Palatino Linotype" w:eastAsia="MS Mincho" w:hAnsi="Palatino Linotype"/>
          <w:color w:val="000000" w:themeColor="text1"/>
          <w:sz w:val="22"/>
          <w:szCs w:val="22"/>
        </w:rPr>
        <w:t xml:space="preserve">, </w:t>
      </w:r>
      <w:r w:rsidR="00AE1420" w:rsidRPr="00BC2D17">
        <w:rPr>
          <w:rFonts w:ascii="Palatino Linotype" w:eastAsia="MS Mincho" w:hAnsi="Palatino Linotype"/>
          <w:color w:val="000000" w:themeColor="text1"/>
          <w:sz w:val="22"/>
          <w:szCs w:val="22"/>
        </w:rPr>
        <w:t xml:space="preserve">de ser procedente </w:t>
      </w:r>
      <w:r w:rsidR="00485651" w:rsidRPr="00BC2D17">
        <w:rPr>
          <w:rFonts w:ascii="Palatino Linotype" w:eastAsia="MS Mincho" w:hAnsi="Palatino Linotype"/>
          <w:color w:val="000000" w:themeColor="text1"/>
          <w:sz w:val="22"/>
          <w:szCs w:val="22"/>
        </w:rPr>
        <w:t>en</w:t>
      </w:r>
      <w:r w:rsidR="00AE1420" w:rsidRPr="00BC2D17">
        <w:rPr>
          <w:rFonts w:ascii="Palatino Linotype" w:eastAsia="MS Mincho" w:hAnsi="Palatino Linotype"/>
          <w:color w:val="000000" w:themeColor="text1"/>
          <w:sz w:val="22"/>
          <w:szCs w:val="22"/>
        </w:rPr>
        <w:t xml:space="preserve"> versión pública</w:t>
      </w:r>
      <w:r w:rsidR="00972815" w:rsidRPr="00BC2D17">
        <w:rPr>
          <w:rFonts w:ascii="Palatino Linotype" w:hAnsi="Palatino Linotype"/>
          <w:b/>
          <w:bCs/>
          <w:sz w:val="22"/>
          <w:szCs w:val="22"/>
        </w:rPr>
        <w:t xml:space="preserve">, </w:t>
      </w:r>
      <w:r w:rsidRPr="00BC2D17">
        <w:rPr>
          <w:rFonts w:ascii="Palatino Linotype" w:eastAsia="MS Mincho" w:hAnsi="Palatino Linotype"/>
          <w:color w:val="000000" w:themeColor="text1"/>
          <w:sz w:val="22"/>
          <w:szCs w:val="22"/>
        </w:rPr>
        <w:t>lo siguiente:</w:t>
      </w:r>
    </w:p>
    <w:p w14:paraId="5055A9B8" w14:textId="37D2B795" w:rsidR="00AE1420" w:rsidRPr="00BC2D17" w:rsidRDefault="00AE1420" w:rsidP="00441B58">
      <w:pPr>
        <w:pStyle w:val="Prrafodelista"/>
        <w:numPr>
          <w:ilvl w:val="0"/>
          <w:numId w:val="14"/>
        </w:numPr>
        <w:spacing w:before="240" w:after="360" w:line="360" w:lineRule="auto"/>
        <w:ind w:left="567" w:right="565" w:hanging="141"/>
        <w:jc w:val="both"/>
        <w:rPr>
          <w:rFonts w:ascii="Palatino Linotype" w:eastAsia="Calibri" w:hAnsi="Palatino Linotype" w:cs="Arial"/>
          <w:b/>
          <w:sz w:val="22"/>
          <w:szCs w:val="22"/>
        </w:rPr>
      </w:pPr>
      <w:bookmarkStart w:id="73" w:name="_Toc503891610"/>
      <w:bookmarkStart w:id="74" w:name="_Toc453696503"/>
      <w:bookmarkStart w:id="75" w:name="_Toc454301156"/>
      <w:bookmarkStart w:id="76" w:name="_Toc462653938"/>
      <w:bookmarkStart w:id="77" w:name="_Toc477891769"/>
      <w:bookmarkStart w:id="78" w:name="_Toc477891859"/>
      <w:bookmarkStart w:id="79" w:name="_Toc481576260"/>
      <w:bookmarkStart w:id="80" w:name="_Toc492590392"/>
      <w:r w:rsidRPr="00BC2D17">
        <w:rPr>
          <w:rFonts w:ascii="Palatino Linotype" w:hAnsi="Palatino Linotype"/>
          <w:b/>
          <w:bCs/>
          <w:sz w:val="22"/>
          <w:szCs w:val="22"/>
        </w:rPr>
        <w:t xml:space="preserve">Las listas o registros de asistencia de los Servidores Públicos referidos en las solicitudes de información </w:t>
      </w:r>
      <w:r w:rsidRPr="00BC2D17">
        <w:rPr>
          <w:rFonts w:ascii="Palatino Linotype" w:hAnsi="Palatino Linotype"/>
          <w:b/>
          <w:sz w:val="22"/>
          <w:szCs w:val="22"/>
        </w:rPr>
        <w:t>00032/UPVT/IP/2024, 00031/UPVT/IP/2024 y 00029/UPVT/IP/2024, del 27 de febrero de 2023 al 27 de febrero de 2024.</w:t>
      </w:r>
    </w:p>
    <w:p w14:paraId="41571EDA" w14:textId="77777777" w:rsidR="004A45D7" w:rsidRPr="00BC2D17" w:rsidRDefault="004A45D7" w:rsidP="00441B58">
      <w:pPr>
        <w:pStyle w:val="Prrafodelista"/>
        <w:spacing w:before="240" w:after="360" w:line="360" w:lineRule="auto"/>
        <w:ind w:left="567" w:right="565" w:hanging="141"/>
        <w:jc w:val="both"/>
        <w:rPr>
          <w:rFonts w:ascii="Palatino Linotype" w:eastAsia="Calibri" w:hAnsi="Palatino Linotype" w:cs="Arial"/>
          <w:b/>
          <w:sz w:val="22"/>
          <w:szCs w:val="22"/>
        </w:rPr>
      </w:pPr>
    </w:p>
    <w:p w14:paraId="303D4E4B" w14:textId="0D23C054" w:rsidR="00FB5E36" w:rsidRPr="00BC2D17" w:rsidRDefault="00FB5E36" w:rsidP="00441B58">
      <w:pPr>
        <w:pStyle w:val="Prrafodelista"/>
        <w:numPr>
          <w:ilvl w:val="0"/>
          <w:numId w:val="14"/>
        </w:numPr>
        <w:spacing w:before="240" w:after="360" w:line="360" w:lineRule="auto"/>
        <w:ind w:left="567" w:right="565" w:hanging="141"/>
        <w:jc w:val="both"/>
        <w:rPr>
          <w:rFonts w:ascii="Palatino Linotype" w:eastAsia="Calibri" w:hAnsi="Palatino Linotype" w:cs="Arial"/>
          <w:b/>
          <w:sz w:val="22"/>
          <w:szCs w:val="22"/>
        </w:rPr>
      </w:pPr>
      <w:r w:rsidRPr="00BC2D17">
        <w:rPr>
          <w:rFonts w:ascii="Palatino Linotype" w:hAnsi="Palatino Linotype"/>
          <w:b/>
          <w:bCs/>
          <w:sz w:val="22"/>
          <w:szCs w:val="22"/>
        </w:rPr>
        <w:t>En correcta versión pública, el Título Profesional y los recibos de nómina remitidos mediante respuesta.</w:t>
      </w:r>
    </w:p>
    <w:p w14:paraId="3A5E26E9" w14:textId="77777777" w:rsidR="004A45D7" w:rsidRPr="00BC2D17" w:rsidRDefault="004A45D7" w:rsidP="00441B58">
      <w:pPr>
        <w:pStyle w:val="Prrafodelista"/>
        <w:ind w:left="567" w:right="565" w:hanging="141"/>
        <w:jc w:val="both"/>
        <w:rPr>
          <w:rFonts w:ascii="Palatino Linotype" w:eastAsia="Calibri" w:hAnsi="Palatino Linotype" w:cs="Arial"/>
          <w:b/>
          <w:sz w:val="22"/>
          <w:szCs w:val="22"/>
        </w:rPr>
      </w:pPr>
    </w:p>
    <w:p w14:paraId="212EA60F" w14:textId="3C531EBB" w:rsidR="004A45D7" w:rsidRPr="00BC2D17" w:rsidRDefault="00441B58" w:rsidP="00441B58">
      <w:pPr>
        <w:pStyle w:val="Prrafodelista"/>
        <w:numPr>
          <w:ilvl w:val="0"/>
          <w:numId w:val="14"/>
        </w:numPr>
        <w:spacing w:before="240" w:after="360" w:line="360" w:lineRule="auto"/>
        <w:ind w:left="567" w:right="565" w:hanging="141"/>
        <w:jc w:val="both"/>
        <w:rPr>
          <w:rFonts w:ascii="Palatino Linotype" w:eastAsia="Calibri" w:hAnsi="Palatino Linotype" w:cs="Arial"/>
          <w:b/>
          <w:sz w:val="22"/>
          <w:szCs w:val="22"/>
        </w:rPr>
      </w:pPr>
      <w:r w:rsidRPr="00BC2D17">
        <w:rPr>
          <w:rFonts w:ascii="Palatino Linotype" w:eastAsia="Calibri" w:hAnsi="Palatino Linotype" w:cs="Arial"/>
          <w:b/>
          <w:sz w:val="22"/>
          <w:szCs w:val="22"/>
        </w:rPr>
        <w:t>Acuerdo de I</w:t>
      </w:r>
      <w:r w:rsidR="004A45D7" w:rsidRPr="00BC2D17">
        <w:rPr>
          <w:rFonts w:ascii="Palatino Linotype" w:eastAsia="Calibri" w:hAnsi="Palatino Linotype" w:cs="Arial"/>
          <w:b/>
          <w:sz w:val="22"/>
          <w:szCs w:val="22"/>
        </w:rPr>
        <w:t xml:space="preserve">nexistencia del Título Profesional de los Servidores Públicos referidos en </w:t>
      </w:r>
      <w:r w:rsidR="00014DFE" w:rsidRPr="00BC2D17">
        <w:rPr>
          <w:rFonts w:ascii="Palatino Linotype" w:eastAsia="Calibri" w:hAnsi="Palatino Linotype" w:cs="Arial"/>
          <w:b/>
          <w:sz w:val="22"/>
          <w:szCs w:val="22"/>
        </w:rPr>
        <w:t>las solicitudes</w:t>
      </w:r>
      <w:r w:rsidR="004A45D7" w:rsidRPr="00BC2D17">
        <w:rPr>
          <w:rFonts w:ascii="Palatino Linotype" w:eastAsia="Calibri" w:hAnsi="Palatino Linotype" w:cs="Arial"/>
          <w:b/>
          <w:sz w:val="22"/>
          <w:szCs w:val="22"/>
        </w:rPr>
        <w:t xml:space="preserve"> de información </w:t>
      </w:r>
      <w:r w:rsidR="00014DFE" w:rsidRPr="00BC2D17">
        <w:rPr>
          <w:rFonts w:ascii="Palatino Linotype" w:hAnsi="Palatino Linotype"/>
          <w:b/>
          <w:sz w:val="22"/>
          <w:szCs w:val="22"/>
        </w:rPr>
        <w:t xml:space="preserve">00032/UPVT/IP/2024 </w:t>
      </w:r>
      <w:r w:rsidR="004A45D7" w:rsidRPr="00BC2D17">
        <w:rPr>
          <w:rFonts w:ascii="Palatino Linotype" w:hAnsi="Palatino Linotype"/>
          <w:b/>
          <w:sz w:val="22"/>
          <w:szCs w:val="22"/>
        </w:rPr>
        <w:t>y 00029/UPVT/IP/2024</w:t>
      </w:r>
      <w:r w:rsidRPr="00BC2D17">
        <w:rPr>
          <w:rFonts w:ascii="Palatino Linotype" w:hAnsi="Palatino Linotype"/>
          <w:b/>
          <w:sz w:val="22"/>
          <w:szCs w:val="22"/>
        </w:rPr>
        <w:t>,</w:t>
      </w:r>
      <w:r w:rsidR="00014DFE" w:rsidRPr="00BC2D17">
        <w:rPr>
          <w:rFonts w:ascii="Palatino Linotype" w:hAnsi="Palatino Linotype"/>
          <w:b/>
          <w:sz w:val="22"/>
          <w:szCs w:val="22"/>
        </w:rPr>
        <w:t xml:space="preserve"> </w:t>
      </w:r>
      <w:r w:rsidR="00014DFE" w:rsidRPr="00BC2D17">
        <w:rPr>
          <w:rFonts w:ascii="Palatino Linotype" w:eastAsia="Palatino Linotype" w:hAnsi="Palatino Linotype" w:cs="Palatino Linotype"/>
          <w:b/>
          <w:sz w:val="22"/>
          <w:szCs w:val="22"/>
        </w:rPr>
        <w:t xml:space="preserve">en términos de los artículos 49, fracciones II y XIII, 169 </w:t>
      </w:r>
      <w:r w:rsidR="00014DFE" w:rsidRPr="00BC2D17">
        <w:rPr>
          <w:rFonts w:ascii="Palatino Linotype" w:eastAsia="Palatino Linotype" w:hAnsi="Palatino Linotype" w:cs="Palatino Linotype"/>
          <w:b/>
          <w:sz w:val="22"/>
          <w:szCs w:val="22"/>
        </w:rPr>
        <w:lastRenderedPageBreak/>
        <w:t>y 170 de la Ley de Transparencia y Acceso a la Información Pública del Estado de México y Municipios.</w:t>
      </w:r>
    </w:p>
    <w:p w14:paraId="0025D0DC" w14:textId="77777777" w:rsidR="004A45D7" w:rsidRPr="004A45D7" w:rsidRDefault="004A45D7" w:rsidP="004A45D7">
      <w:pPr>
        <w:pStyle w:val="Prrafodelista"/>
        <w:rPr>
          <w:rFonts w:ascii="Palatino Linotype" w:eastAsia="Calibri" w:hAnsi="Palatino Linotype" w:cs="Arial"/>
          <w:sz w:val="22"/>
          <w:szCs w:val="22"/>
        </w:rPr>
      </w:pPr>
    </w:p>
    <w:p w14:paraId="3CB7D9B9" w14:textId="15A543C6" w:rsidR="00AE1420" w:rsidRPr="004A45D7" w:rsidRDefault="008F5DEA" w:rsidP="004A45D7">
      <w:pPr>
        <w:spacing w:before="240" w:after="360" w:line="360" w:lineRule="auto"/>
        <w:ind w:right="-2"/>
        <w:jc w:val="both"/>
        <w:rPr>
          <w:rFonts w:ascii="Palatino Linotype" w:eastAsia="Calibri" w:hAnsi="Palatino Linotype" w:cs="Arial"/>
          <w:sz w:val="22"/>
          <w:szCs w:val="22"/>
        </w:rPr>
      </w:pPr>
      <w:r w:rsidRPr="004A45D7">
        <w:rPr>
          <w:rFonts w:ascii="Palatino Linotype" w:eastAsia="Calibri" w:hAnsi="Palatino Linotype" w:cs="Arial"/>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972815" w:rsidRPr="004A45D7">
        <w:rPr>
          <w:rFonts w:ascii="Palatino Linotype" w:eastAsia="Calibri" w:hAnsi="Palatino Linotype" w:cs="Arial"/>
          <w:sz w:val="22"/>
          <w:szCs w:val="22"/>
        </w:rPr>
        <w:t xml:space="preserve"> la</w:t>
      </w:r>
      <w:r w:rsidRPr="004A45D7">
        <w:rPr>
          <w:rFonts w:ascii="Palatino Linotype" w:eastAsia="Calibri" w:hAnsi="Palatino Linotype" w:cs="Arial"/>
          <w:b/>
          <w:sz w:val="22"/>
          <w:szCs w:val="22"/>
        </w:rPr>
        <w:t xml:space="preserve"> RECURRENTE</w:t>
      </w:r>
      <w:r w:rsidRPr="004A45D7">
        <w:rPr>
          <w:rFonts w:ascii="Palatino Linotype" w:eastAsia="Calibri" w:hAnsi="Palatino Linotype" w:cs="Arial"/>
          <w:sz w:val="22"/>
          <w:szCs w:val="22"/>
        </w:rPr>
        <w:t>.</w:t>
      </w:r>
    </w:p>
    <w:p w14:paraId="0A8A5AFC" w14:textId="2AD07E06" w:rsidR="00AE1420" w:rsidRPr="00FB5E36" w:rsidRDefault="00AE1420" w:rsidP="00AE1420">
      <w:pPr>
        <w:autoSpaceDE w:val="0"/>
        <w:autoSpaceDN w:val="0"/>
        <w:adjustRightInd w:val="0"/>
        <w:spacing w:line="360" w:lineRule="auto"/>
        <w:jc w:val="both"/>
        <w:rPr>
          <w:rFonts w:ascii="Palatino Linotype" w:eastAsiaTheme="minorEastAsia" w:hAnsi="Palatino Linotype" w:cs="Palatino Linotype"/>
          <w:color w:val="212121"/>
          <w:sz w:val="22"/>
          <w:szCs w:val="22"/>
          <w:lang w:eastAsia="es-ES"/>
        </w:rPr>
      </w:pPr>
      <w:r w:rsidRPr="00FB5E36">
        <w:rPr>
          <w:rFonts w:ascii="Palatino Linotype" w:eastAsiaTheme="minorEastAsia" w:hAnsi="Palatino Linotype" w:cstheme="minorBidi"/>
          <w:color w:val="212121"/>
          <w:sz w:val="22"/>
          <w:szCs w:val="22"/>
          <w:lang w:eastAsia="es-ES"/>
        </w:rPr>
        <w:t xml:space="preserve">En caso de no se cuente con la información </w:t>
      </w:r>
      <w:r w:rsidRPr="00FB5E36">
        <w:rPr>
          <w:rFonts w:ascii="Palatino Linotype" w:eastAsiaTheme="minorEastAsia" w:hAnsi="Palatino Linotype" w:cstheme="minorBidi"/>
          <w:color w:val="000000"/>
          <w:sz w:val="22"/>
          <w:szCs w:val="22"/>
          <w:lang w:eastAsia="es-ES"/>
        </w:rPr>
        <w:t xml:space="preserve">que se ordena en el inciso </w:t>
      </w:r>
      <w:r w:rsidRPr="00FB5E36">
        <w:rPr>
          <w:rFonts w:ascii="Palatino Linotype" w:eastAsiaTheme="minorEastAsia" w:hAnsi="Palatino Linotype" w:cstheme="minorBidi"/>
          <w:b/>
          <w:color w:val="000000"/>
          <w:sz w:val="22"/>
          <w:szCs w:val="22"/>
          <w:lang w:eastAsia="es-ES"/>
        </w:rPr>
        <w:t>“</w:t>
      </w:r>
      <w:r w:rsidR="00FB5E36">
        <w:rPr>
          <w:rFonts w:ascii="Palatino Linotype" w:eastAsiaTheme="minorEastAsia" w:hAnsi="Palatino Linotype" w:cstheme="minorBidi"/>
          <w:b/>
          <w:color w:val="000000"/>
          <w:sz w:val="22"/>
          <w:szCs w:val="22"/>
          <w:lang w:eastAsia="es-ES"/>
        </w:rPr>
        <w:t>a</w:t>
      </w:r>
      <w:r w:rsidRPr="00FB5E36">
        <w:rPr>
          <w:rFonts w:ascii="Palatino Linotype" w:eastAsiaTheme="minorEastAsia" w:hAnsi="Palatino Linotype" w:cstheme="minorBidi"/>
          <w:b/>
          <w:color w:val="000000"/>
          <w:sz w:val="22"/>
          <w:szCs w:val="22"/>
          <w:lang w:eastAsia="es-ES"/>
        </w:rPr>
        <w:t>)”</w:t>
      </w:r>
      <w:r w:rsidRPr="00FB5E36">
        <w:rPr>
          <w:rFonts w:ascii="Palatino Linotype" w:eastAsiaTheme="minorEastAsia" w:hAnsi="Palatino Linotype" w:cs="Palatino Linotype"/>
          <w:b/>
          <w:color w:val="000000"/>
          <w:sz w:val="22"/>
          <w:szCs w:val="22"/>
          <w:lang w:eastAsia="es-ES"/>
        </w:rPr>
        <w:t>,</w:t>
      </w:r>
      <w:r w:rsidRPr="00FB5E36">
        <w:rPr>
          <w:rFonts w:ascii="Palatino Linotype" w:eastAsiaTheme="minorEastAsia" w:hAnsi="Palatino Linotype" w:cs="Palatino Linotype"/>
          <w:color w:val="000000"/>
          <w:sz w:val="22"/>
          <w:szCs w:val="22"/>
          <w:lang w:eastAsia="es-ES"/>
        </w:rPr>
        <w:t xml:space="preserve"> </w:t>
      </w:r>
      <w:r w:rsidRPr="00FB5E36">
        <w:rPr>
          <w:rFonts w:ascii="Palatino Linotype" w:eastAsiaTheme="minorEastAsia" w:hAnsi="Palatino Linotype" w:cs="Palatino Linotype"/>
          <w:color w:val="212121"/>
          <w:sz w:val="22"/>
          <w:szCs w:val="22"/>
          <w:lang w:eastAsia="es-ES"/>
        </w:rPr>
        <w:t xml:space="preserve">se deberá entregar la autorización emitida por autoridad competente, para omitir la elaboración del control o registro de asistencia. </w:t>
      </w:r>
    </w:p>
    <w:p w14:paraId="46879164" w14:textId="5134246B" w:rsidR="00AE1420" w:rsidRPr="00FB5E36" w:rsidRDefault="00AE1420" w:rsidP="00AE1420">
      <w:pPr>
        <w:tabs>
          <w:tab w:val="left" w:pos="8080"/>
        </w:tabs>
        <w:spacing w:before="240" w:line="360" w:lineRule="auto"/>
        <w:ind w:right="48"/>
        <w:jc w:val="both"/>
        <w:rPr>
          <w:rFonts w:ascii="Palatino Linotype" w:eastAsia="Palatino Linotype" w:hAnsi="Palatino Linotype" w:cs="Palatino Linotype"/>
          <w:b/>
          <w:sz w:val="22"/>
          <w:szCs w:val="22"/>
        </w:rPr>
      </w:pPr>
      <w:r w:rsidRPr="00FB5E36">
        <w:rPr>
          <w:rFonts w:ascii="Palatino Linotype" w:eastAsiaTheme="minorEastAsia" w:hAnsi="Palatino Linotype" w:cs="Palatino Linotype"/>
          <w:color w:val="212121"/>
          <w:sz w:val="22"/>
          <w:szCs w:val="22"/>
          <w:lang w:eastAsia="es-ES"/>
        </w:rPr>
        <w:t xml:space="preserve">En el caso de que derivado de la búsqueda exhaustiva y razonable, no se localice la información que se ordena respecto a las listas de asistencia, o bien, la autorización emitida por autoridad competente, para omitir la elaboración de listas de asistencia o para exceptuar el registro de asistencia, el </w:t>
      </w:r>
      <w:r w:rsidRPr="00FB5E36">
        <w:rPr>
          <w:rFonts w:ascii="Palatino Linotype" w:eastAsiaTheme="minorEastAsia" w:hAnsi="Palatino Linotype" w:cs="Palatino Linotype"/>
          <w:b/>
          <w:color w:val="212121"/>
          <w:sz w:val="22"/>
          <w:szCs w:val="22"/>
          <w:lang w:eastAsia="es-ES"/>
        </w:rPr>
        <w:t>SUJETO OBLIGADO</w:t>
      </w:r>
      <w:r w:rsidRPr="00FB5E36">
        <w:rPr>
          <w:rFonts w:ascii="Palatino Linotype" w:eastAsiaTheme="minorEastAsia" w:hAnsi="Palatino Linotype" w:cs="Palatino Linotype"/>
          <w:color w:val="212121"/>
          <w:sz w:val="22"/>
          <w:szCs w:val="22"/>
          <w:lang w:eastAsia="es-ES"/>
        </w:rPr>
        <w:t xml:space="preserve"> deberá emitir el </w:t>
      </w:r>
      <w:r w:rsidRPr="00FB5E36">
        <w:rPr>
          <w:rFonts w:ascii="Palatino Linotype" w:eastAsiaTheme="minorEastAsia" w:hAnsi="Palatino Linotype" w:cs="Palatino Linotype"/>
          <w:color w:val="000000"/>
          <w:sz w:val="22"/>
          <w:szCs w:val="22"/>
          <w:lang w:eastAsia="es-ES"/>
        </w:rPr>
        <w:t>acuerdo del Comité de Transparencia, mediante el cual, se declare la inexistencia de</w:t>
      </w:r>
      <w:r w:rsidRPr="00FB5E36">
        <w:rPr>
          <w:rFonts w:ascii="Palatino Linotype" w:eastAsia="Palatino Linotype" w:hAnsi="Palatino Linotype" w:cs="Palatino Linotype"/>
          <w:b/>
          <w:sz w:val="22"/>
          <w:szCs w:val="22"/>
        </w:rPr>
        <w:t xml:space="preserve"> </w:t>
      </w:r>
      <w:r w:rsidRPr="00FB5E36">
        <w:rPr>
          <w:rFonts w:ascii="Palatino Linotype" w:eastAsiaTheme="minorEastAsia" w:hAnsi="Palatino Linotype" w:cstheme="minorBidi"/>
          <w:sz w:val="22"/>
          <w:szCs w:val="22"/>
          <w:lang w:eastAsia="es-ES"/>
        </w:rPr>
        <w:t xml:space="preserve">la información en términos de los artículos 49, fracciones II y XIII, 169 y 170 de la Ley de Transparencia y Acceso a la Información Pública del Estado de México y Municipios, debiendo notificarlo al </w:t>
      </w:r>
      <w:r w:rsidR="009C04F3" w:rsidRPr="009C04F3">
        <w:rPr>
          <w:rFonts w:ascii="Palatino Linotype" w:eastAsiaTheme="minorEastAsia" w:hAnsi="Palatino Linotype" w:cstheme="minorBidi"/>
          <w:b/>
          <w:sz w:val="22"/>
          <w:szCs w:val="22"/>
          <w:lang w:eastAsia="es-ES"/>
        </w:rPr>
        <w:t>RECURRENTE</w:t>
      </w:r>
      <w:r w:rsidRPr="00FB5E36">
        <w:rPr>
          <w:rFonts w:ascii="Palatino Linotype" w:eastAsiaTheme="minorEastAsia" w:hAnsi="Palatino Linotype" w:cstheme="minorBidi"/>
          <w:sz w:val="22"/>
          <w:szCs w:val="22"/>
          <w:lang w:eastAsia="es-ES"/>
        </w:rPr>
        <w:t xml:space="preserve"> al momento de dar cumplimiento a la presente resolución.</w:t>
      </w:r>
    </w:p>
    <w:p w14:paraId="714948E0" w14:textId="77777777" w:rsidR="00AE1420" w:rsidRPr="00FB5E36" w:rsidRDefault="00AE1420" w:rsidP="00AE1420">
      <w:pPr>
        <w:tabs>
          <w:tab w:val="left" w:pos="8080"/>
        </w:tabs>
        <w:spacing w:before="240" w:line="360" w:lineRule="auto"/>
        <w:ind w:right="48"/>
        <w:jc w:val="both"/>
        <w:rPr>
          <w:rFonts w:ascii="Palatino Linotype" w:eastAsia="Palatino Linotype" w:hAnsi="Palatino Linotype" w:cs="Palatino Linotype"/>
          <w:b/>
          <w:sz w:val="22"/>
          <w:szCs w:val="22"/>
        </w:rPr>
      </w:pPr>
    </w:p>
    <w:bookmarkEnd w:id="73"/>
    <w:bookmarkEnd w:id="74"/>
    <w:bookmarkEnd w:id="75"/>
    <w:bookmarkEnd w:id="76"/>
    <w:bookmarkEnd w:id="77"/>
    <w:bookmarkEnd w:id="78"/>
    <w:bookmarkEnd w:id="79"/>
    <w:bookmarkEnd w:id="80"/>
    <w:p w14:paraId="114E2D60" w14:textId="3C79D3FC" w:rsidR="008F5DEA" w:rsidRPr="00BC2D17" w:rsidRDefault="008F5DEA" w:rsidP="00972815">
      <w:pPr>
        <w:spacing w:line="360" w:lineRule="auto"/>
        <w:ind w:right="-2"/>
        <w:jc w:val="both"/>
        <w:rPr>
          <w:rFonts w:ascii="Palatino Linotype" w:eastAsia="MS Mincho" w:hAnsi="Palatino Linotype"/>
          <w:color w:val="000000"/>
          <w:sz w:val="22"/>
          <w:szCs w:val="22"/>
        </w:rPr>
      </w:pPr>
      <w:r w:rsidRPr="00FB5E36">
        <w:rPr>
          <w:rFonts w:ascii="Palatino Linotype" w:eastAsia="MS Mincho" w:hAnsi="Palatino Linotype"/>
          <w:b/>
          <w:color w:val="000000"/>
          <w:sz w:val="22"/>
          <w:szCs w:val="22"/>
        </w:rPr>
        <w:lastRenderedPageBreak/>
        <w:t>TERCERO.</w:t>
      </w:r>
      <w:r w:rsidRPr="00FB5E36">
        <w:rPr>
          <w:rFonts w:ascii="Palatino Linotype" w:eastAsia="MS Mincho" w:hAnsi="Palatino Linotype"/>
          <w:color w:val="000000"/>
          <w:sz w:val="22"/>
          <w:szCs w:val="22"/>
        </w:rPr>
        <w:t xml:space="preserve"> Notifíquese al Titular de la Unidad de Transparencia </w:t>
      </w:r>
      <w:r w:rsidRPr="00FB5E36">
        <w:rPr>
          <w:rFonts w:ascii="Palatino Linotype" w:hAnsi="Palatino Linotype" w:cs="Arial"/>
          <w:color w:val="222222"/>
          <w:sz w:val="22"/>
          <w:szCs w:val="22"/>
        </w:rPr>
        <w:t xml:space="preserve">del </w:t>
      </w:r>
      <w:r w:rsidRPr="00FB5E36">
        <w:rPr>
          <w:rFonts w:ascii="Palatino Linotype" w:hAnsi="Palatino Linotype" w:cs="Arial"/>
          <w:b/>
          <w:bCs/>
          <w:color w:val="222222"/>
          <w:sz w:val="22"/>
          <w:szCs w:val="22"/>
        </w:rPr>
        <w:t xml:space="preserve">SUJETO </w:t>
      </w:r>
      <w:r w:rsidRPr="00BC2D17">
        <w:rPr>
          <w:rFonts w:ascii="Palatino Linotype" w:hAnsi="Palatino Linotype" w:cs="Arial"/>
          <w:b/>
          <w:bCs/>
          <w:color w:val="222222"/>
          <w:sz w:val="22"/>
          <w:szCs w:val="22"/>
        </w:rPr>
        <w:t xml:space="preserve">OBLIGADO </w:t>
      </w:r>
      <w:r w:rsidRPr="00BC2D17">
        <w:rPr>
          <w:rFonts w:ascii="Palatino Linotype" w:hAnsi="Palatino Linotype" w:cs="Arial"/>
          <w:bCs/>
          <w:color w:val="222222"/>
          <w:sz w:val="22"/>
          <w:szCs w:val="22"/>
        </w:rPr>
        <w:t>la presente resolución, vía Sistema de Acceso a la Información Mexiquense (SAIMEX)</w:t>
      </w:r>
      <w:r w:rsidRPr="00BC2D17">
        <w:rPr>
          <w:rFonts w:ascii="Palatino Linotype" w:hAnsi="Palatino Linotype" w:cs="Arial"/>
          <w:color w:val="222222"/>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w:t>
      </w:r>
      <w:r w:rsidR="00485651" w:rsidRPr="00BC2D17">
        <w:rPr>
          <w:rFonts w:ascii="Palatino Linotype" w:hAnsi="Palatino Linotype" w:cs="Arial"/>
          <w:color w:val="222222"/>
          <w:sz w:val="22"/>
          <w:szCs w:val="22"/>
        </w:rPr>
        <w:t xml:space="preserve"> </w:t>
      </w:r>
      <w:r w:rsidRPr="00BC2D17">
        <w:rPr>
          <w:rFonts w:ascii="Palatino Linotype" w:hAnsi="Palatino Linotype" w:cs="Arial"/>
          <w:color w:val="222222"/>
          <w:sz w:val="22"/>
          <w:szCs w:val="22"/>
        </w:rPr>
        <w:t>de Transparencia y Acceso a la Información Pública del Estado de México y Municipios.</w:t>
      </w:r>
    </w:p>
    <w:p w14:paraId="7F2F65AE" w14:textId="77777777" w:rsidR="008F5DEA" w:rsidRPr="00BC2D17" w:rsidRDefault="008F5DEA" w:rsidP="00972815">
      <w:pPr>
        <w:spacing w:line="360" w:lineRule="auto"/>
        <w:ind w:right="-2"/>
        <w:jc w:val="both"/>
        <w:rPr>
          <w:rFonts w:ascii="Palatino Linotype" w:eastAsia="MS Mincho" w:hAnsi="Palatino Linotype"/>
          <w:color w:val="000000"/>
          <w:sz w:val="22"/>
          <w:szCs w:val="22"/>
        </w:rPr>
      </w:pPr>
    </w:p>
    <w:p w14:paraId="585CD20D" w14:textId="57B89133" w:rsidR="008F5DEA" w:rsidRPr="00BC2D17" w:rsidRDefault="008F5DEA" w:rsidP="00972815">
      <w:pPr>
        <w:spacing w:line="360" w:lineRule="auto"/>
        <w:ind w:right="-2"/>
        <w:jc w:val="both"/>
        <w:rPr>
          <w:rFonts w:ascii="Palatino Linotype" w:hAnsi="Palatino Linotype" w:cs="Arial"/>
          <w:b/>
          <w:sz w:val="22"/>
          <w:szCs w:val="22"/>
        </w:rPr>
      </w:pPr>
      <w:r w:rsidRPr="00BC2D17">
        <w:rPr>
          <w:rFonts w:ascii="Palatino Linotype" w:hAnsi="Palatino Linotype" w:cs="Arial"/>
          <w:b/>
          <w:sz w:val="22"/>
          <w:szCs w:val="22"/>
        </w:rPr>
        <w:t xml:space="preserve">CUARTO. </w:t>
      </w:r>
      <w:r w:rsidRPr="00BC2D17">
        <w:rPr>
          <w:rFonts w:ascii="Palatino Linotype" w:hAnsi="Palatino Linotype" w:cs="Arial"/>
          <w:sz w:val="22"/>
          <w:szCs w:val="22"/>
        </w:rPr>
        <w:t>Notifíquese a</w:t>
      </w:r>
      <w:r w:rsidR="009C04F3" w:rsidRPr="00BC2D17">
        <w:rPr>
          <w:rFonts w:ascii="Palatino Linotype" w:hAnsi="Palatino Linotype" w:cs="Arial"/>
          <w:sz w:val="22"/>
          <w:szCs w:val="22"/>
        </w:rPr>
        <w:t>l</w:t>
      </w:r>
      <w:r w:rsidRPr="00BC2D17">
        <w:rPr>
          <w:rFonts w:ascii="Palatino Linotype" w:hAnsi="Palatino Linotype" w:cs="Arial"/>
          <w:b/>
          <w:sz w:val="22"/>
          <w:szCs w:val="22"/>
        </w:rPr>
        <w:t xml:space="preserve"> RECURRENTE </w:t>
      </w:r>
      <w:r w:rsidRPr="00BC2D17">
        <w:rPr>
          <w:rFonts w:ascii="Palatino Linotype" w:hAnsi="Palatino Linotype" w:cs="Arial"/>
          <w:sz w:val="22"/>
          <w:szCs w:val="22"/>
        </w:rPr>
        <w:t>la presente resolución vía</w:t>
      </w:r>
      <w:r w:rsidRPr="00BC2D17">
        <w:rPr>
          <w:rFonts w:ascii="Palatino Linotype" w:hAnsi="Palatino Linotype" w:cs="Arial"/>
          <w:b/>
          <w:sz w:val="22"/>
          <w:szCs w:val="22"/>
        </w:rPr>
        <w:t xml:space="preserve"> SAIMEX.</w:t>
      </w:r>
    </w:p>
    <w:p w14:paraId="7BF310B7" w14:textId="77777777" w:rsidR="008F5DEA" w:rsidRPr="00BC2D17" w:rsidRDefault="008F5DEA" w:rsidP="00972815">
      <w:pPr>
        <w:spacing w:line="360" w:lineRule="auto"/>
        <w:ind w:right="-2"/>
        <w:jc w:val="both"/>
        <w:rPr>
          <w:rFonts w:ascii="Palatino Linotype" w:hAnsi="Palatino Linotype" w:cs="Arial"/>
          <w:b/>
          <w:sz w:val="22"/>
          <w:szCs w:val="22"/>
        </w:rPr>
      </w:pPr>
    </w:p>
    <w:p w14:paraId="36D52E13" w14:textId="77777777" w:rsidR="008F5DEA" w:rsidRPr="00BC2D17" w:rsidRDefault="008F5DEA" w:rsidP="00972815">
      <w:pPr>
        <w:spacing w:line="360" w:lineRule="auto"/>
        <w:ind w:right="-2"/>
        <w:jc w:val="both"/>
        <w:rPr>
          <w:rFonts w:ascii="Palatino Linotype" w:eastAsia="Calibri" w:hAnsi="Palatino Linotype" w:cs="Arial"/>
          <w:bCs/>
          <w:sz w:val="22"/>
          <w:szCs w:val="22"/>
        </w:rPr>
      </w:pPr>
      <w:r w:rsidRPr="00BC2D17">
        <w:rPr>
          <w:rFonts w:ascii="Palatino Linotype" w:hAnsi="Palatino Linotype" w:cs="Arial"/>
          <w:b/>
          <w:sz w:val="22"/>
          <w:szCs w:val="22"/>
        </w:rPr>
        <w:t xml:space="preserve">QUINTO. </w:t>
      </w:r>
      <w:r w:rsidRPr="00BC2D17">
        <w:rPr>
          <w:rFonts w:ascii="Palatino Linotype" w:eastAsia="Calibri" w:hAnsi="Palatino Linotype" w:cs="Arial"/>
          <w:bCs/>
          <w:sz w:val="22"/>
          <w:szCs w:val="22"/>
        </w:rPr>
        <w:t xml:space="preserve">De conformidad con el artículo 198 de la Ley de Transparencia y Acceso a la Información Pública del Estado de México y Municipios, de considerarlo procedente, el </w:t>
      </w:r>
      <w:r w:rsidRPr="00BC2D17">
        <w:rPr>
          <w:rFonts w:ascii="Palatino Linotype" w:eastAsia="Calibri" w:hAnsi="Palatino Linotype" w:cs="Arial"/>
          <w:b/>
          <w:bCs/>
          <w:sz w:val="22"/>
          <w:szCs w:val="22"/>
        </w:rPr>
        <w:t>SUJETO OBLIGADO</w:t>
      </w:r>
      <w:r w:rsidRPr="00BC2D17">
        <w:rPr>
          <w:rFonts w:ascii="Palatino Linotype" w:eastAsia="Calibri" w:hAnsi="Palatino Linotype" w:cs="Arial"/>
          <w:bCs/>
          <w:sz w:val="22"/>
          <w:szCs w:val="22"/>
        </w:rPr>
        <w:t xml:space="preserve"> de manera fundada y motivada, podrá solicitar una ampliación de plazo para el cumplimiento de la presente resolución.</w:t>
      </w:r>
    </w:p>
    <w:p w14:paraId="2B555077" w14:textId="77777777" w:rsidR="008F5DEA" w:rsidRPr="00BC2D17" w:rsidRDefault="008F5DEA" w:rsidP="00972815">
      <w:pPr>
        <w:spacing w:line="360" w:lineRule="auto"/>
        <w:ind w:right="-2"/>
        <w:jc w:val="both"/>
        <w:rPr>
          <w:rFonts w:ascii="Palatino Linotype" w:eastAsia="Calibri" w:hAnsi="Palatino Linotype" w:cs="Arial"/>
          <w:bCs/>
          <w:sz w:val="22"/>
          <w:szCs w:val="22"/>
        </w:rPr>
      </w:pPr>
    </w:p>
    <w:p w14:paraId="4D45BD91" w14:textId="31B4D786" w:rsidR="009C04F3" w:rsidRDefault="008F5DEA" w:rsidP="009C04F3">
      <w:pPr>
        <w:spacing w:after="240" w:line="360" w:lineRule="auto"/>
        <w:ind w:right="-2"/>
        <w:jc w:val="both"/>
        <w:rPr>
          <w:rFonts w:ascii="Palatino Linotype" w:hAnsi="Palatino Linotype"/>
          <w:b/>
          <w:sz w:val="22"/>
          <w:szCs w:val="22"/>
        </w:rPr>
      </w:pPr>
      <w:bookmarkStart w:id="81" w:name="_Toc492590393"/>
      <w:bookmarkStart w:id="82" w:name="_Toc503891611"/>
      <w:bookmarkStart w:id="83" w:name="_Toc511647759"/>
      <w:bookmarkStart w:id="84" w:name="_Toc511647820"/>
      <w:r w:rsidRPr="00BC2D17">
        <w:rPr>
          <w:rFonts w:ascii="Palatino Linotype" w:hAnsi="Palatino Linotype"/>
          <w:b/>
          <w:sz w:val="22"/>
          <w:szCs w:val="22"/>
        </w:rPr>
        <w:t xml:space="preserve">SEXTO. </w:t>
      </w:r>
      <w:bookmarkEnd w:id="81"/>
      <w:bookmarkEnd w:id="82"/>
      <w:bookmarkEnd w:id="83"/>
      <w:bookmarkEnd w:id="84"/>
      <w:r w:rsidR="009C04F3" w:rsidRPr="00BC2D17">
        <w:rPr>
          <w:rFonts w:ascii="Palatino Linotype" w:hAnsi="Palatino Linotype"/>
          <w:sz w:val="22"/>
          <w:szCs w:val="22"/>
        </w:rPr>
        <w:t xml:space="preserve">Se hace del conocimiento del </w:t>
      </w:r>
      <w:r w:rsidR="009C04F3" w:rsidRPr="00BC2D17">
        <w:rPr>
          <w:rFonts w:ascii="Palatino Linotype" w:hAnsi="Palatino Linotype"/>
          <w:b/>
          <w:sz w:val="22"/>
          <w:szCs w:val="22"/>
        </w:rPr>
        <w:t>RECURRENTE</w:t>
      </w:r>
      <w:r w:rsidR="009C04F3" w:rsidRPr="00BC2D17">
        <w:rPr>
          <w:rFonts w:ascii="Palatino Linotype" w:hAnsi="Palatino Linotype"/>
          <w:sz w:val="22"/>
          <w:szCs w:val="22"/>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w:t>
      </w:r>
      <w:r w:rsidR="009C04F3" w:rsidRPr="00BC2D17">
        <w:rPr>
          <w:rFonts w:ascii="Palatino Linotype" w:hAnsi="Palatino Linotype"/>
          <w:sz w:val="22"/>
          <w:szCs w:val="22"/>
        </w:rPr>
        <w:lastRenderedPageBreak/>
        <w:t>el Instituto Nacional de Transparencia, Acceso a la Información y Protección de Datos Personales, o bien</w:t>
      </w:r>
      <w:r w:rsidR="009C04F3" w:rsidRPr="009C04F3">
        <w:rPr>
          <w:rFonts w:ascii="Palatino Linotype" w:hAnsi="Palatino Linotype"/>
          <w:sz w:val="22"/>
          <w:szCs w:val="22"/>
        </w:rPr>
        <w:t>, vía juicio de amparo en los términos de las Leyes aplicables.</w:t>
      </w:r>
    </w:p>
    <w:bookmarkEnd w:id="28"/>
    <w:bookmarkEnd w:id="29"/>
    <w:p w14:paraId="3ED32F6A" w14:textId="1C61BB1F" w:rsidR="008F103E" w:rsidRPr="003C7186" w:rsidRDefault="008F103E" w:rsidP="008F103E">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585977">
        <w:rPr>
          <w:rFonts w:ascii="Palatino Linotype" w:hAnsi="Palatino Linotype"/>
        </w:rPr>
        <w:t xml:space="preserve"> EMITIENDO VOTO PARTICULAR C</w:t>
      </w:r>
      <w:bookmarkStart w:id="85" w:name="_GoBack"/>
      <w:bookmarkEnd w:id="85"/>
      <w:r w:rsidR="00585977">
        <w:rPr>
          <w:rFonts w:ascii="Palatino Linotype" w:hAnsi="Palatino Linotype"/>
        </w:rPr>
        <w:t>ONCURRENTE</w:t>
      </w:r>
      <w:r w:rsidRPr="003C7186">
        <w:rPr>
          <w:rFonts w:ascii="Palatino Linotype" w:hAnsi="Palatino Linotype"/>
        </w:rPr>
        <w:t>; SHARON CRISTINA MORALES MARTÍNEZ; LUIS GUSTAVO PARRA NORIEGA</w:t>
      </w:r>
      <w:r w:rsidR="00585977">
        <w:rPr>
          <w:rFonts w:ascii="Palatino Linotype" w:hAnsi="Palatino Linotype"/>
        </w:rPr>
        <w:t xml:space="preserve"> EMITIENDO VOTO PARTICULAR CONCURRENTE</w:t>
      </w:r>
      <w:r>
        <w:rPr>
          <w:rFonts w:ascii="Palatino Linotype" w:hAnsi="Palatino Linotype"/>
        </w:rPr>
        <w:t xml:space="preserve"> Y GUADALUPE RAMÍREZ PEÑA</w:t>
      </w:r>
      <w:r w:rsidR="00585977">
        <w:rPr>
          <w:rFonts w:ascii="Palatino Linotype" w:hAnsi="Palatino Linotype"/>
        </w:rPr>
        <w:t xml:space="preserve"> EMITIENDO VOTO PARTICULAR</w:t>
      </w:r>
      <w:r>
        <w:rPr>
          <w:rFonts w:ascii="Palatino Linotype" w:hAnsi="Palatino Linotype"/>
        </w:rPr>
        <w:t xml:space="preserve">;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5AA4DD53" w14:textId="77777777" w:rsidR="00836ADD" w:rsidRPr="00E231CA" w:rsidRDefault="00836ADD" w:rsidP="00836ADD">
      <w:pPr>
        <w:spacing w:line="360" w:lineRule="auto"/>
        <w:jc w:val="both"/>
        <w:rPr>
          <w:rFonts w:ascii="Palatino Linotype" w:hAnsi="Palatino Linotype" w:cs="Tahoma"/>
          <w:sz w:val="22"/>
          <w:szCs w:val="22"/>
        </w:rPr>
      </w:pPr>
    </w:p>
    <w:p w14:paraId="01CB9937" w14:textId="77777777" w:rsidR="00836ADD" w:rsidRPr="00E231CA" w:rsidRDefault="00836ADD" w:rsidP="00836ADD">
      <w:pPr>
        <w:spacing w:line="360" w:lineRule="auto"/>
        <w:jc w:val="both"/>
        <w:rPr>
          <w:rFonts w:ascii="Palatino Linotype" w:hAnsi="Palatino Linotype" w:cs="Tahoma"/>
          <w:sz w:val="22"/>
          <w:szCs w:val="22"/>
        </w:rPr>
      </w:pPr>
    </w:p>
    <w:p w14:paraId="7AC18135" w14:textId="77777777" w:rsidR="00836ADD" w:rsidRPr="00E231CA" w:rsidRDefault="00836ADD" w:rsidP="00836ADD">
      <w:pPr>
        <w:spacing w:line="360" w:lineRule="auto"/>
        <w:jc w:val="both"/>
        <w:rPr>
          <w:rFonts w:ascii="Palatino Linotype" w:hAnsi="Palatino Linotype" w:cs="Tahoma"/>
          <w:sz w:val="22"/>
          <w:szCs w:val="22"/>
        </w:rPr>
      </w:pPr>
    </w:p>
    <w:p w14:paraId="6C86D13A" w14:textId="77777777" w:rsidR="00836ADD" w:rsidRPr="00E231CA" w:rsidRDefault="00836ADD" w:rsidP="00836ADD">
      <w:pPr>
        <w:spacing w:line="360" w:lineRule="auto"/>
        <w:jc w:val="both"/>
        <w:rPr>
          <w:rFonts w:ascii="Palatino Linotype" w:hAnsi="Palatino Linotype" w:cs="Tahoma"/>
          <w:sz w:val="22"/>
          <w:szCs w:val="22"/>
        </w:rPr>
      </w:pPr>
    </w:p>
    <w:p w14:paraId="0B15A279" w14:textId="77777777" w:rsidR="00836ADD" w:rsidRPr="00E231CA" w:rsidRDefault="00836ADD" w:rsidP="00836ADD">
      <w:pPr>
        <w:spacing w:line="360" w:lineRule="auto"/>
        <w:jc w:val="both"/>
        <w:rPr>
          <w:rFonts w:ascii="Palatino Linotype" w:hAnsi="Palatino Linotype" w:cs="Tahoma"/>
          <w:sz w:val="22"/>
          <w:szCs w:val="22"/>
        </w:rPr>
      </w:pPr>
    </w:p>
    <w:p w14:paraId="5806ADEF" w14:textId="77777777" w:rsidR="00836ADD" w:rsidRPr="00E231CA" w:rsidRDefault="00836ADD" w:rsidP="00836ADD">
      <w:pPr>
        <w:spacing w:line="360" w:lineRule="auto"/>
        <w:jc w:val="both"/>
        <w:rPr>
          <w:rFonts w:ascii="Palatino Linotype" w:hAnsi="Palatino Linotype" w:cs="Tahoma"/>
          <w:sz w:val="22"/>
          <w:szCs w:val="22"/>
        </w:rPr>
      </w:pPr>
    </w:p>
    <w:p w14:paraId="134B8996" w14:textId="77777777" w:rsidR="00836ADD" w:rsidRPr="00E231CA" w:rsidRDefault="00836ADD" w:rsidP="00836ADD">
      <w:pPr>
        <w:spacing w:line="360" w:lineRule="auto"/>
        <w:jc w:val="both"/>
        <w:rPr>
          <w:rFonts w:ascii="Palatino Linotype" w:hAnsi="Palatino Linotype" w:cs="Tahoma"/>
          <w:sz w:val="22"/>
          <w:szCs w:val="22"/>
        </w:rPr>
      </w:pPr>
    </w:p>
    <w:p w14:paraId="53E9F836" w14:textId="77777777" w:rsidR="00836ADD" w:rsidRPr="00E231CA" w:rsidRDefault="00836ADD" w:rsidP="00836ADD">
      <w:pPr>
        <w:spacing w:line="360" w:lineRule="auto"/>
        <w:jc w:val="both"/>
        <w:rPr>
          <w:rFonts w:ascii="Palatino Linotype" w:hAnsi="Palatino Linotype" w:cs="Tahoma"/>
          <w:sz w:val="22"/>
          <w:szCs w:val="22"/>
        </w:rPr>
      </w:pPr>
    </w:p>
    <w:p w14:paraId="51E41CB6" w14:textId="77777777" w:rsidR="00836ADD" w:rsidRPr="00E231CA" w:rsidRDefault="00836ADD" w:rsidP="00836ADD">
      <w:pPr>
        <w:spacing w:line="360" w:lineRule="auto"/>
        <w:jc w:val="both"/>
        <w:rPr>
          <w:rFonts w:ascii="Palatino Linotype" w:hAnsi="Palatino Linotype" w:cs="Tahoma"/>
          <w:sz w:val="22"/>
          <w:szCs w:val="22"/>
        </w:rPr>
      </w:pPr>
    </w:p>
    <w:p w14:paraId="2E1056FF" w14:textId="77777777" w:rsidR="00836ADD" w:rsidRPr="00E231CA" w:rsidRDefault="00836ADD" w:rsidP="00836ADD">
      <w:pPr>
        <w:spacing w:line="360" w:lineRule="auto"/>
        <w:jc w:val="both"/>
        <w:rPr>
          <w:rFonts w:ascii="Palatino Linotype" w:hAnsi="Palatino Linotype" w:cs="Tahoma"/>
          <w:sz w:val="22"/>
          <w:szCs w:val="22"/>
        </w:rPr>
      </w:pPr>
    </w:p>
    <w:sectPr w:rsidR="00836ADD" w:rsidRPr="00E231CA" w:rsidSect="00C1682A">
      <w:headerReference w:type="default" r:id="rId40"/>
      <w:footerReference w:type="default" r:id="rId41"/>
      <w:headerReference w:type="first" r:id="rId42"/>
      <w:footerReference w:type="first" r:id="rId43"/>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EF960" w14:textId="77777777" w:rsidR="000D1CE0" w:rsidRDefault="000D1CE0" w:rsidP="00587366">
      <w:r>
        <w:separator/>
      </w:r>
    </w:p>
  </w:endnote>
  <w:endnote w:type="continuationSeparator" w:id="0">
    <w:p w14:paraId="676F69EE" w14:textId="77777777" w:rsidR="000D1CE0" w:rsidRDefault="000D1CE0"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yuthaya">
    <w:charset w:val="DE"/>
    <w:family w:val="auto"/>
    <w:pitch w:val="variable"/>
    <w:sig w:usb0="A10002FF" w:usb1="5000204A" w:usb2="00000020" w:usb3="00000000" w:csb0="00010197"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0B0AE0" w:rsidRPr="00883450" w:rsidRDefault="000B0AE0">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2C609E">
              <w:rPr>
                <w:rFonts w:ascii="Palatino Linotype" w:hAnsi="Palatino Linotype"/>
                <w:b/>
                <w:bCs/>
                <w:noProof/>
                <w:sz w:val="22"/>
                <w:szCs w:val="20"/>
              </w:rPr>
              <w:t>72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2C609E">
              <w:rPr>
                <w:rFonts w:ascii="Palatino Linotype" w:hAnsi="Palatino Linotype"/>
                <w:b/>
                <w:bCs/>
                <w:noProof/>
                <w:sz w:val="22"/>
                <w:szCs w:val="20"/>
              </w:rPr>
              <w:t>73</w:t>
            </w:r>
            <w:r w:rsidRPr="00883450">
              <w:rPr>
                <w:rFonts w:ascii="Palatino Linotype" w:hAnsi="Palatino Linotype"/>
                <w:b/>
                <w:bCs/>
                <w:sz w:val="22"/>
                <w:szCs w:val="20"/>
              </w:rPr>
              <w:fldChar w:fldCharType="end"/>
            </w:r>
          </w:p>
        </w:sdtContent>
      </w:sdt>
    </w:sdtContent>
  </w:sdt>
  <w:p w14:paraId="6243EC1B" w14:textId="77777777" w:rsidR="000B0AE0" w:rsidRDefault="000B0A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77777777" w:rsidR="000B0AE0" w:rsidRPr="00883450" w:rsidRDefault="000B0AE0"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2C609E" w:rsidRPr="002C609E">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2C609E" w:rsidRPr="002C609E">
      <w:rPr>
        <w:rFonts w:ascii="Palatino Linotype" w:hAnsi="Palatino Linotype"/>
        <w:noProof/>
        <w:sz w:val="22"/>
        <w:szCs w:val="22"/>
        <w:lang w:val="es-ES"/>
      </w:rPr>
      <w:t>73</w:t>
    </w:r>
    <w:r w:rsidRPr="00883450">
      <w:rPr>
        <w:rFonts w:ascii="Palatino Linotype" w:hAnsi="Palatino Linotype"/>
        <w:sz w:val="22"/>
        <w:szCs w:val="22"/>
      </w:rPr>
      <w:fldChar w:fldCharType="end"/>
    </w:r>
  </w:p>
  <w:p w14:paraId="5F5C4865" w14:textId="77777777" w:rsidR="000B0AE0" w:rsidRPr="00883450" w:rsidRDefault="000B0AE0">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402BE" w14:textId="77777777" w:rsidR="000D1CE0" w:rsidRDefault="000D1CE0" w:rsidP="00587366">
      <w:r>
        <w:separator/>
      </w:r>
    </w:p>
  </w:footnote>
  <w:footnote w:type="continuationSeparator" w:id="0">
    <w:p w14:paraId="03EC6B2B" w14:textId="77777777" w:rsidR="000D1CE0" w:rsidRDefault="000D1CE0" w:rsidP="00587366">
      <w:r>
        <w:continuationSeparator/>
      </w:r>
    </w:p>
  </w:footnote>
  <w:footnote w:id="1">
    <w:p w14:paraId="605F9AB4" w14:textId="77777777" w:rsidR="000B0AE0" w:rsidRDefault="000B0AE0" w:rsidP="008B2E16">
      <w:pPr>
        <w:pStyle w:val="Textonotapie"/>
      </w:pPr>
      <w:r>
        <w:rPr>
          <w:rStyle w:val="Refdenotaalpie"/>
        </w:rPr>
        <w:footnoteRef/>
      </w:r>
      <w:r>
        <w:t xml:space="preserve"> Convención Americana sobre Derechos Humanos. Artículo 13.</w:t>
      </w:r>
    </w:p>
  </w:footnote>
  <w:footnote w:id="2">
    <w:p w14:paraId="4EBED783" w14:textId="77777777" w:rsidR="000B0AE0" w:rsidRDefault="000B0AE0"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0B0AE0" w:rsidRDefault="000B0AE0"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0B0AE0" w:rsidRDefault="000B0AE0" w:rsidP="008B2E16">
      <w:pPr>
        <w:pStyle w:val="Textonotapie"/>
      </w:pPr>
      <w:r>
        <w:rPr>
          <w:rStyle w:val="Refdenotaalpie"/>
        </w:rPr>
        <w:footnoteRef/>
      </w:r>
      <w:r>
        <w:t xml:space="preserve"> Ibídem. </w:t>
      </w:r>
      <w:proofErr w:type="spellStart"/>
      <w:r>
        <w:t>Parr</w:t>
      </w:r>
      <w:proofErr w:type="spellEnd"/>
      <w:r>
        <w:t>. 87.</w:t>
      </w:r>
    </w:p>
  </w:footnote>
  <w:footnote w:id="5">
    <w:p w14:paraId="226FC6CB" w14:textId="77777777" w:rsidR="000B0AE0" w:rsidRDefault="000B0AE0" w:rsidP="002B7A03">
      <w:pPr>
        <w:pStyle w:val="Textonotapie"/>
      </w:pPr>
      <w:r>
        <w:rPr>
          <w:rStyle w:val="Refdenotaalpie"/>
        </w:rPr>
        <w:footnoteRef/>
      </w:r>
      <w:r>
        <w:t xml:space="preserve"> Artículo 50, Ley de Transparencia y Acceso a la Información Pública del Estado de México y Municipios.</w:t>
      </w:r>
    </w:p>
  </w:footnote>
  <w:footnote w:id="6">
    <w:p w14:paraId="352A16AA" w14:textId="77777777" w:rsidR="000B0AE0" w:rsidRDefault="000B0AE0" w:rsidP="002B7A03">
      <w:pPr>
        <w:pStyle w:val="Textonotapie"/>
      </w:pPr>
      <w:r>
        <w:rPr>
          <w:rStyle w:val="Refdenotaalpie"/>
        </w:rPr>
        <w:footnoteRef/>
      </w:r>
      <w:r>
        <w:t xml:space="preserve"> Artículo 51, Ídem.</w:t>
      </w:r>
    </w:p>
  </w:footnote>
  <w:footnote w:id="7">
    <w:p w14:paraId="2AB44516" w14:textId="77777777" w:rsidR="000B0AE0" w:rsidRDefault="000B0AE0" w:rsidP="002B7A03">
      <w:pPr>
        <w:pStyle w:val="Textonotapie"/>
      </w:pPr>
      <w:r>
        <w:rPr>
          <w:rStyle w:val="Refdenotaalpie"/>
        </w:rPr>
        <w:footnoteRef/>
      </w:r>
      <w:r>
        <w:t xml:space="preserve"> Artículo 58, Ley de Transparencia y Acceso a la Información Pública del Estado de México y Municipios.</w:t>
      </w:r>
    </w:p>
  </w:footnote>
  <w:footnote w:id="8">
    <w:p w14:paraId="60CB21DA" w14:textId="77777777" w:rsidR="000B0AE0" w:rsidRDefault="000B0AE0" w:rsidP="002B7A03">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5A6E" w14:textId="1F5764EE" w:rsidR="000B0AE0" w:rsidRDefault="000D1CE0" w:rsidP="001C6012">
    <w:pPr>
      <w:pStyle w:val="Encabezado"/>
      <w:tabs>
        <w:tab w:val="clear" w:pos="4252"/>
        <w:tab w:val="clear" w:pos="8504"/>
        <w:tab w:val="left" w:pos="8460"/>
      </w:tabs>
    </w:pPr>
    <w:r>
      <w:rPr>
        <w:noProof/>
        <w:lang w:val="es-MX" w:eastAsia="es-MX"/>
      </w:rPr>
      <w:pict w14:anchorId="2CC20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0B0AE0">
      <w:tab/>
    </w:r>
  </w:p>
  <w:p w14:paraId="64F5F23E" w14:textId="25789E23" w:rsidR="000B0AE0" w:rsidRDefault="000B0AE0">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0B0AE0" w:rsidRPr="00674A46" w14:paraId="07F2896E" w14:textId="77777777" w:rsidTr="00F3586F">
      <w:trPr>
        <w:trHeight w:val="138"/>
      </w:trPr>
      <w:tc>
        <w:tcPr>
          <w:tcW w:w="3544" w:type="dxa"/>
          <w:vAlign w:val="center"/>
        </w:tcPr>
        <w:p w14:paraId="4A5B1974" w14:textId="3B2AB4E0" w:rsidR="000B0AE0" w:rsidRPr="00620589" w:rsidRDefault="000B0AE0" w:rsidP="00C65250">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3A05B4B6" w14:textId="2000C2F9" w:rsidR="000B0AE0" w:rsidRPr="0046386C" w:rsidRDefault="000B0AE0" w:rsidP="0046386C">
          <w:pPr>
            <w:pStyle w:val="Encabezado"/>
            <w:jc w:val="both"/>
            <w:rPr>
              <w:rFonts w:ascii="Palatino Linotype" w:hAnsi="Palatino Linotype" w:cs="Arial"/>
              <w:b/>
              <w:bCs/>
              <w:sz w:val="20"/>
              <w:szCs w:val="20"/>
              <w:lang w:eastAsia="es-MX"/>
            </w:rPr>
          </w:pPr>
          <w:r w:rsidRPr="0046386C">
            <w:rPr>
              <w:rFonts w:ascii="Palatino Linotype" w:hAnsi="Palatino Linotype" w:cs="Arial"/>
              <w:b/>
              <w:bCs/>
              <w:sz w:val="20"/>
              <w:szCs w:val="20"/>
              <w:lang w:eastAsia="es-MX"/>
            </w:rPr>
            <w:t>02408/INFOEM/IP/RR/2024 y acumulados</w:t>
          </w:r>
        </w:p>
      </w:tc>
    </w:tr>
    <w:tr w:rsidR="000B0AE0" w:rsidRPr="00674A46" w14:paraId="1B5D8690" w14:textId="77777777" w:rsidTr="00F3586F">
      <w:trPr>
        <w:trHeight w:val="233"/>
      </w:trPr>
      <w:tc>
        <w:tcPr>
          <w:tcW w:w="3544" w:type="dxa"/>
          <w:vAlign w:val="center"/>
        </w:tcPr>
        <w:p w14:paraId="3903F2C6" w14:textId="35D57A2C" w:rsidR="000B0AE0" w:rsidRPr="00620589" w:rsidRDefault="000B0AE0" w:rsidP="00C65250">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03C799A2" w14:textId="1C695167" w:rsidR="000B0AE0" w:rsidRPr="0046386C" w:rsidRDefault="000B0AE0" w:rsidP="0046386C">
          <w:pPr>
            <w:pStyle w:val="Encabezado"/>
            <w:jc w:val="both"/>
            <w:rPr>
              <w:rFonts w:ascii="Palatino Linotype" w:hAnsi="Palatino Linotype"/>
              <w:b/>
              <w:sz w:val="20"/>
              <w:szCs w:val="20"/>
            </w:rPr>
          </w:pPr>
          <w:r w:rsidRPr="0046386C">
            <w:rPr>
              <w:rFonts w:ascii="Palatino Linotype" w:hAnsi="Palatino Linotype"/>
              <w:b/>
              <w:bCs/>
              <w:color w:val="000000"/>
              <w:sz w:val="20"/>
              <w:szCs w:val="20"/>
            </w:rPr>
            <w:t>Universidad Politécnica del Valle de Toluca</w:t>
          </w:r>
        </w:p>
      </w:tc>
    </w:tr>
    <w:tr w:rsidR="000B0AE0" w:rsidRPr="00674A46" w14:paraId="095EB01B" w14:textId="77777777" w:rsidTr="00F3586F">
      <w:trPr>
        <w:trHeight w:val="321"/>
      </w:trPr>
      <w:tc>
        <w:tcPr>
          <w:tcW w:w="3544" w:type="dxa"/>
          <w:vAlign w:val="center"/>
        </w:tcPr>
        <w:p w14:paraId="6E000A51" w14:textId="0EDEFF28" w:rsidR="000B0AE0" w:rsidRPr="00620589" w:rsidRDefault="000B0AE0" w:rsidP="00C65250">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07560085" w14:textId="7F8B2514" w:rsidR="000B0AE0" w:rsidRPr="0046386C" w:rsidRDefault="000B0AE0" w:rsidP="0046386C">
          <w:pPr>
            <w:pStyle w:val="Encabezado"/>
            <w:jc w:val="both"/>
            <w:rPr>
              <w:rFonts w:ascii="Palatino Linotype" w:hAnsi="Palatino Linotype"/>
              <w:b/>
              <w:sz w:val="20"/>
              <w:szCs w:val="20"/>
            </w:rPr>
          </w:pPr>
          <w:r w:rsidRPr="0046386C">
            <w:rPr>
              <w:rFonts w:ascii="Palatino Linotype" w:hAnsi="Palatino Linotype"/>
              <w:b/>
              <w:sz w:val="20"/>
              <w:szCs w:val="20"/>
            </w:rPr>
            <w:t>María del Rosario Mejía Ayala</w:t>
          </w:r>
        </w:p>
      </w:tc>
    </w:tr>
  </w:tbl>
  <w:p w14:paraId="1096C1B8" w14:textId="193F0C87" w:rsidR="000B0AE0" w:rsidRDefault="000B0AE0"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4FEF" w14:textId="0AC0A6E3" w:rsidR="000B0AE0" w:rsidRDefault="000D1CE0" w:rsidP="00472C41">
    <w:pPr>
      <w:pStyle w:val="Encabezado"/>
      <w:tabs>
        <w:tab w:val="clear" w:pos="4252"/>
        <w:tab w:val="clear" w:pos="8504"/>
        <w:tab w:val="left" w:pos="3103"/>
      </w:tabs>
    </w:pPr>
    <w:r>
      <w:rPr>
        <w:noProof/>
        <w:lang w:val="es-MX" w:eastAsia="es-MX"/>
      </w:rPr>
      <w:pict w14:anchorId="2870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102.55pt;margin-top:-128.8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0B0AE0">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0B0AE0" w:rsidRPr="00674A46" w14:paraId="0A3256F2" w14:textId="77777777" w:rsidTr="00F3586F">
      <w:trPr>
        <w:trHeight w:val="138"/>
      </w:trPr>
      <w:tc>
        <w:tcPr>
          <w:tcW w:w="3261" w:type="dxa"/>
          <w:vAlign w:val="center"/>
        </w:tcPr>
        <w:p w14:paraId="3D80769D" w14:textId="316F11F8" w:rsidR="000B0AE0" w:rsidRPr="0046386C" w:rsidRDefault="000B0AE0" w:rsidP="0046386C">
          <w:pPr>
            <w:jc w:val="right"/>
            <w:rPr>
              <w:rFonts w:ascii="Palatino Linotype" w:hAnsi="Palatino Linotype"/>
              <w:b/>
              <w:sz w:val="20"/>
              <w:szCs w:val="20"/>
            </w:rPr>
          </w:pPr>
          <w:r w:rsidRPr="0046386C">
            <w:rPr>
              <w:rFonts w:ascii="Palatino Linotype" w:hAnsi="Palatino Linotype"/>
              <w:b/>
              <w:sz w:val="20"/>
              <w:szCs w:val="20"/>
            </w:rPr>
            <w:t>RECURSO DE REVISIÓN:</w:t>
          </w:r>
        </w:p>
      </w:tc>
      <w:tc>
        <w:tcPr>
          <w:tcW w:w="4111" w:type="dxa"/>
          <w:vAlign w:val="center"/>
        </w:tcPr>
        <w:p w14:paraId="0453495E" w14:textId="3E7555C5" w:rsidR="000B0AE0" w:rsidRPr="0046386C" w:rsidRDefault="000B0AE0" w:rsidP="0046386C">
          <w:pPr>
            <w:pStyle w:val="Encabezado"/>
            <w:jc w:val="both"/>
            <w:rPr>
              <w:rFonts w:ascii="Palatino Linotype" w:hAnsi="Palatino Linotype"/>
              <w:b/>
              <w:sz w:val="20"/>
              <w:szCs w:val="20"/>
            </w:rPr>
          </w:pPr>
          <w:r w:rsidRPr="0046386C">
            <w:rPr>
              <w:rFonts w:ascii="Palatino Linotype" w:hAnsi="Palatino Linotype" w:cs="Arial"/>
              <w:b/>
              <w:bCs/>
              <w:sz w:val="20"/>
              <w:szCs w:val="20"/>
              <w:lang w:eastAsia="es-MX"/>
            </w:rPr>
            <w:t>02408/INFOEM/IP/RR/2024 y acumulados</w:t>
          </w:r>
        </w:p>
      </w:tc>
    </w:tr>
    <w:tr w:rsidR="000B0AE0" w:rsidRPr="00B75F20" w14:paraId="128C8B3C" w14:textId="77777777" w:rsidTr="00F3586F">
      <w:trPr>
        <w:trHeight w:val="233"/>
      </w:trPr>
      <w:tc>
        <w:tcPr>
          <w:tcW w:w="3261" w:type="dxa"/>
          <w:vAlign w:val="center"/>
        </w:tcPr>
        <w:p w14:paraId="483E3371" w14:textId="66B1BC74" w:rsidR="000B0AE0" w:rsidRPr="0046386C" w:rsidRDefault="000B0AE0" w:rsidP="0046386C">
          <w:pPr>
            <w:jc w:val="right"/>
            <w:rPr>
              <w:rFonts w:ascii="Palatino Linotype" w:hAnsi="Palatino Linotype"/>
              <w:b/>
              <w:sz w:val="20"/>
              <w:szCs w:val="20"/>
            </w:rPr>
          </w:pPr>
          <w:r w:rsidRPr="0046386C">
            <w:rPr>
              <w:rFonts w:ascii="Palatino Linotype" w:hAnsi="Palatino Linotype"/>
              <w:b/>
              <w:sz w:val="20"/>
              <w:szCs w:val="20"/>
            </w:rPr>
            <w:t>RECURRENTE:</w:t>
          </w:r>
        </w:p>
      </w:tc>
      <w:tc>
        <w:tcPr>
          <w:tcW w:w="4111" w:type="dxa"/>
        </w:tcPr>
        <w:p w14:paraId="1548525E" w14:textId="1A36B759" w:rsidR="000B0AE0" w:rsidRPr="0046386C" w:rsidRDefault="000B0AE0" w:rsidP="0046386C">
          <w:pPr>
            <w:pStyle w:val="Encabezado"/>
            <w:ind w:right="234"/>
            <w:jc w:val="both"/>
            <w:rPr>
              <w:rFonts w:ascii="Palatino Linotype" w:hAnsi="Palatino Linotype"/>
              <w:b/>
              <w:sz w:val="20"/>
              <w:szCs w:val="20"/>
            </w:rPr>
          </w:pPr>
        </w:p>
      </w:tc>
    </w:tr>
    <w:tr w:rsidR="000B0AE0" w:rsidRPr="00674A46" w14:paraId="41BE0704" w14:textId="77777777" w:rsidTr="00F3586F">
      <w:trPr>
        <w:trHeight w:val="321"/>
      </w:trPr>
      <w:tc>
        <w:tcPr>
          <w:tcW w:w="3261" w:type="dxa"/>
          <w:vAlign w:val="center"/>
        </w:tcPr>
        <w:p w14:paraId="34C64148" w14:textId="10C6C8A9" w:rsidR="000B0AE0" w:rsidRPr="0046386C" w:rsidRDefault="000B0AE0" w:rsidP="0046386C">
          <w:pPr>
            <w:jc w:val="right"/>
            <w:rPr>
              <w:rFonts w:ascii="Palatino Linotype" w:hAnsi="Palatino Linotype"/>
              <w:b/>
              <w:sz w:val="20"/>
              <w:szCs w:val="20"/>
            </w:rPr>
          </w:pPr>
          <w:r w:rsidRPr="0046386C">
            <w:rPr>
              <w:rFonts w:ascii="Palatino Linotype" w:hAnsi="Palatino Linotype"/>
              <w:b/>
              <w:sz w:val="20"/>
              <w:szCs w:val="20"/>
            </w:rPr>
            <w:t>SUJETO OBLIGADO:</w:t>
          </w:r>
        </w:p>
      </w:tc>
      <w:tc>
        <w:tcPr>
          <w:tcW w:w="4111" w:type="dxa"/>
          <w:vAlign w:val="center"/>
        </w:tcPr>
        <w:p w14:paraId="34C341BF" w14:textId="617F6CC0" w:rsidR="000B0AE0" w:rsidRPr="0046386C" w:rsidRDefault="000B0AE0" w:rsidP="0046386C">
          <w:pPr>
            <w:pStyle w:val="Encabezado"/>
            <w:jc w:val="both"/>
            <w:rPr>
              <w:rFonts w:ascii="Palatino Linotype" w:hAnsi="Palatino Linotype"/>
              <w:b/>
              <w:sz w:val="20"/>
              <w:szCs w:val="20"/>
            </w:rPr>
          </w:pPr>
          <w:r w:rsidRPr="0046386C">
            <w:rPr>
              <w:rFonts w:ascii="Palatino Linotype" w:hAnsi="Palatino Linotype"/>
              <w:b/>
              <w:bCs/>
              <w:color w:val="000000"/>
              <w:sz w:val="20"/>
              <w:szCs w:val="20"/>
            </w:rPr>
            <w:t>Universidad Politécnica del Valle de Toluca</w:t>
          </w:r>
        </w:p>
      </w:tc>
    </w:tr>
    <w:tr w:rsidR="000B0AE0" w:rsidRPr="00674A46" w14:paraId="0C8B6193" w14:textId="77777777" w:rsidTr="00F3586F">
      <w:trPr>
        <w:trHeight w:val="321"/>
      </w:trPr>
      <w:tc>
        <w:tcPr>
          <w:tcW w:w="3261" w:type="dxa"/>
          <w:vAlign w:val="center"/>
        </w:tcPr>
        <w:p w14:paraId="321FFAFF" w14:textId="4B5194B8" w:rsidR="000B0AE0" w:rsidRPr="0046386C" w:rsidRDefault="000B0AE0" w:rsidP="0046386C">
          <w:pPr>
            <w:jc w:val="right"/>
            <w:rPr>
              <w:rFonts w:ascii="Palatino Linotype" w:hAnsi="Palatino Linotype"/>
              <w:b/>
              <w:sz w:val="20"/>
              <w:szCs w:val="20"/>
            </w:rPr>
          </w:pPr>
          <w:r w:rsidRPr="0046386C">
            <w:rPr>
              <w:rFonts w:ascii="Palatino Linotype" w:hAnsi="Palatino Linotype"/>
              <w:b/>
              <w:sz w:val="20"/>
              <w:szCs w:val="20"/>
            </w:rPr>
            <w:t>COMISIONADA PONENTE:</w:t>
          </w:r>
        </w:p>
      </w:tc>
      <w:tc>
        <w:tcPr>
          <w:tcW w:w="4111" w:type="dxa"/>
          <w:vAlign w:val="center"/>
        </w:tcPr>
        <w:p w14:paraId="0FECDA9D" w14:textId="50867E5E" w:rsidR="000B0AE0" w:rsidRPr="0046386C" w:rsidRDefault="000B0AE0" w:rsidP="0046386C">
          <w:pPr>
            <w:pStyle w:val="Encabezado"/>
            <w:jc w:val="both"/>
            <w:rPr>
              <w:rFonts w:ascii="Palatino Linotype" w:hAnsi="Palatino Linotype"/>
              <w:b/>
              <w:sz w:val="20"/>
              <w:szCs w:val="20"/>
            </w:rPr>
          </w:pPr>
          <w:r w:rsidRPr="0046386C">
            <w:rPr>
              <w:rFonts w:ascii="Palatino Linotype" w:hAnsi="Palatino Linotype"/>
              <w:b/>
              <w:sz w:val="20"/>
              <w:szCs w:val="20"/>
            </w:rPr>
            <w:t>María del Rosario Mejía Ayala</w:t>
          </w:r>
        </w:p>
      </w:tc>
    </w:tr>
  </w:tbl>
  <w:p w14:paraId="156B5574" w14:textId="3EA5B995" w:rsidR="000B0AE0" w:rsidRDefault="000B0AE0" w:rsidP="00472C41">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1CA335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3015BE6"/>
    <w:multiLevelType w:val="hybridMultilevel"/>
    <w:tmpl w:val="86201AB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985429"/>
    <w:multiLevelType w:val="hybridMultilevel"/>
    <w:tmpl w:val="CCC67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4244A2B"/>
    <w:multiLevelType w:val="multilevel"/>
    <w:tmpl w:val="5420B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CD2233"/>
    <w:multiLevelType w:val="multilevel"/>
    <w:tmpl w:val="720A8CB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5A2DFD"/>
    <w:multiLevelType w:val="hybridMultilevel"/>
    <w:tmpl w:val="7C122F14"/>
    <w:lvl w:ilvl="0" w:tplc="FFFFFFFF">
      <w:start w:val="1"/>
      <w:numFmt w:val="decimal"/>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nsid w:val="33D64EA1"/>
    <w:multiLevelType w:val="hybridMultilevel"/>
    <w:tmpl w:val="7C122F14"/>
    <w:lvl w:ilvl="0" w:tplc="4C7C94B6">
      <w:start w:val="1"/>
      <w:numFmt w:val="decimal"/>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34317490"/>
    <w:multiLevelType w:val="hybridMultilevel"/>
    <w:tmpl w:val="B18484BA"/>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lvl>
    <w:lvl w:ilvl="2" w:tplc="362EE9DC">
      <w:start w:val="4"/>
      <w:numFmt w:val="lowerLetter"/>
      <w:lvlText w:val="%3)"/>
      <w:lvlJc w:val="left"/>
      <w:pPr>
        <w:ind w:left="2340" w:hanging="360"/>
      </w:pPr>
    </w:lvl>
    <w:lvl w:ilvl="3" w:tplc="080A000F">
      <w:start w:val="1"/>
      <w:numFmt w:val="decimal"/>
      <w:lvlText w:val="%4."/>
      <w:lvlJc w:val="left"/>
      <w:pPr>
        <w:ind w:left="2880" w:hanging="360"/>
      </w:pPr>
    </w:lvl>
    <w:lvl w:ilvl="4" w:tplc="3B14BCD2">
      <w:start w:val="104"/>
      <w:numFmt w:val="decimal"/>
      <w:lvlText w:val="%5"/>
      <w:lvlJc w:val="left"/>
      <w:pPr>
        <w:ind w:left="3600" w:hanging="360"/>
      </w:pPr>
      <w:rPr>
        <w:b/>
      </w:r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38F25A36"/>
    <w:multiLevelType w:val="hybridMultilevel"/>
    <w:tmpl w:val="230CC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D3311BF"/>
    <w:multiLevelType w:val="multilevel"/>
    <w:tmpl w:val="5420B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1900B8"/>
    <w:multiLevelType w:val="hybridMultilevel"/>
    <w:tmpl w:val="4D74C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5D5377A"/>
    <w:multiLevelType w:val="multilevel"/>
    <w:tmpl w:val="23EA2C3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6">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9F14D15"/>
    <w:multiLevelType w:val="multilevel"/>
    <w:tmpl w:val="E8405EE0"/>
    <w:lvl w:ilvl="0">
      <w:start w:val="1"/>
      <w:numFmt w:val="decimal"/>
      <w:lvlText w:val="%1."/>
      <w:lvlJc w:val="left"/>
      <w:pPr>
        <w:ind w:left="360" w:hanging="360"/>
      </w:pPr>
      <w:rPr>
        <w:rFonts w:ascii="Arial" w:eastAsia="Arial" w:hAnsi="Arial" w:cs="Arial"/>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C917750"/>
    <w:multiLevelType w:val="hybridMultilevel"/>
    <w:tmpl w:val="23C471B6"/>
    <w:lvl w:ilvl="0" w:tplc="7E0AAFA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400D09"/>
    <w:multiLevelType w:val="hybridMultilevel"/>
    <w:tmpl w:val="A6BC0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5"/>
  </w:num>
  <w:num w:numId="3">
    <w:abstractNumId w:val="16"/>
  </w:num>
  <w:num w:numId="4">
    <w:abstractNumId w:val="18"/>
  </w:num>
  <w:num w:numId="5">
    <w:abstractNumId w:val="20"/>
  </w:num>
  <w:num w:numId="6">
    <w:abstractNumId w:val="19"/>
  </w:num>
  <w:num w:numId="7">
    <w:abstractNumId w:val="0"/>
  </w:num>
  <w:num w:numId="8">
    <w:abstractNumId w:val="9"/>
  </w:num>
  <w:num w:numId="9">
    <w:abstractNumId w:val="8"/>
  </w:num>
  <w:num w:numId="10">
    <w:abstractNumId w:val="14"/>
  </w:num>
  <w:num w:numId="11">
    <w:abstractNumId w:val="3"/>
  </w:num>
  <w:num w:numId="12">
    <w:abstractNumId w:val="2"/>
  </w:num>
  <w:num w:numId="13">
    <w:abstractNumId w:val="10"/>
  </w:num>
  <w:num w:numId="14">
    <w:abstractNumId w:val="1"/>
  </w:num>
  <w:num w:numId="15">
    <w:abstractNumId w:val="11"/>
  </w:num>
  <w:num w:numId="16">
    <w:abstractNumId w:val="21"/>
  </w:num>
  <w:num w:numId="17">
    <w:abstractNumId w:val="17"/>
  </w:num>
  <w:num w:numId="18">
    <w:abstractNumId w:val="13"/>
  </w:num>
  <w:num w:numId="19">
    <w:abstractNumId w:val="4"/>
  </w:num>
  <w:num w:numId="20">
    <w:abstractNumId w:val="7"/>
  </w:num>
  <w:num w:numId="21">
    <w:abstractNumId w:val="6"/>
  </w:num>
  <w:num w:numId="22">
    <w:abstractNumId w:val="5"/>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01DB"/>
    <w:rsid w:val="000026A3"/>
    <w:rsid w:val="0000310F"/>
    <w:rsid w:val="000031BC"/>
    <w:rsid w:val="000035F6"/>
    <w:rsid w:val="000036B1"/>
    <w:rsid w:val="00003A05"/>
    <w:rsid w:val="0000407F"/>
    <w:rsid w:val="000058E3"/>
    <w:rsid w:val="00006221"/>
    <w:rsid w:val="00006F07"/>
    <w:rsid w:val="00007E8A"/>
    <w:rsid w:val="00011010"/>
    <w:rsid w:val="0001106B"/>
    <w:rsid w:val="00011199"/>
    <w:rsid w:val="0001156C"/>
    <w:rsid w:val="00011C01"/>
    <w:rsid w:val="000120C5"/>
    <w:rsid w:val="00012472"/>
    <w:rsid w:val="00012E4F"/>
    <w:rsid w:val="00013488"/>
    <w:rsid w:val="0001398B"/>
    <w:rsid w:val="00014DFE"/>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3D5"/>
    <w:rsid w:val="0003153F"/>
    <w:rsid w:val="00031843"/>
    <w:rsid w:val="000319FD"/>
    <w:rsid w:val="00031F10"/>
    <w:rsid w:val="00032493"/>
    <w:rsid w:val="0003320B"/>
    <w:rsid w:val="00033D51"/>
    <w:rsid w:val="00034157"/>
    <w:rsid w:val="0003691A"/>
    <w:rsid w:val="00036EAF"/>
    <w:rsid w:val="0004072A"/>
    <w:rsid w:val="00040BB1"/>
    <w:rsid w:val="0004109C"/>
    <w:rsid w:val="0004144F"/>
    <w:rsid w:val="00041672"/>
    <w:rsid w:val="0004193F"/>
    <w:rsid w:val="00041957"/>
    <w:rsid w:val="00042380"/>
    <w:rsid w:val="000439C9"/>
    <w:rsid w:val="000444FF"/>
    <w:rsid w:val="00044F9D"/>
    <w:rsid w:val="000452B4"/>
    <w:rsid w:val="000454F1"/>
    <w:rsid w:val="00045B67"/>
    <w:rsid w:val="00045DD9"/>
    <w:rsid w:val="0004686A"/>
    <w:rsid w:val="000468E2"/>
    <w:rsid w:val="00050466"/>
    <w:rsid w:val="0005174C"/>
    <w:rsid w:val="00051DBD"/>
    <w:rsid w:val="0005237C"/>
    <w:rsid w:val="0005271A"/>
    <w:rsid w:val="00052A3C"/>
    <w:rsid w:val="00052E4C"/>
    <w:rsid w:val="00053402"/>
    <w:rsid w:val="00053ABC"/>
    <w:rsid w:val="00053FE3"/>
    <w:rsid w:val="00054A03"/>
    <w:rsid w:val="00054BB3"/>
    <w:rsid w:val="00054F1C"/>
    <w:rsid w:val="000558D1"/>
    <w:rsid w:val="0005604A"/>
    <w:rsid w:val="00056A79"/>
    <w:rsid w:val="0005732E"/>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3722"/>
    <w:rsid w:val="00075BD2"/>
    <w:rsid w:val="00075FAB"/>
    <w:rsid w:val="0007635F"/>
    <w:rsid w:val="000763CC"/>
    <w:rsid w:val="0007671D"/>
    <w:rsid w:val="00076F6A"/>
    <w:rsid w:val="000800AC"/>
    <w:rsid w:val="000804E7"/>
    <w:rsid w:val="00080946"/>
    <w:rsid w:val="00080CF0"/>
    <w:rsid w:val="00081DF2"/>
    <w:rsid w:val="0008230A"/>
    <w:rsid w:val="00082D11"/>
    <w:rsid w:val="00082D76"/>
    <w:rsid w:val="000844A2"/>
    <w:rsid w:val="000849F1"/>
    <w:rsid w:val="0008542A"/>
    <w:rsid w:val="00085543"/>
    <w:rsid w:val="00085585"/>
    <w:rsid w:val="00085B11"/>
    <w:rsid w:val="00085B6E"/>
    <w:rsid w:val="00085BC7"/>
    <w:rsid w:val="000869A5"/>
    <w:rsid w:val="00086D80"/>
    <w:rsid w:val="00090D6F"/>
    <w:rsid w:val="00091508"/>
    <w:rsid w:val="00092774"/>
    <w:rsid w:val="000927B2"/>
    <w:rsid w:val="00092C4A"/>
    <w:rsid w:val="00093CF9"/>
    <w:rsid w:val="00094331"/>
    <w:rsid w:val="000944D8"/>
    <w:rsid w:val="000948D4"/>
    <w:rsid w:val="00094F93"/>
    <w:rsid w:val="000958AE"/>
    <w:rsid w:val="000967AE"/>
    <w:rsid w:val="000A1005"/>
    <w:rsid w:val="000A24C0"/>
    <w:rsid w:val="000A2A67"/>
    <w:rsid w:val="000A3F90"/>
    <w:rsid w:val="000A4E44"/>
    <w:rsid w:val="000A53B4"/>
    <w:rsid w:val="000A58CC"/>
    <w:rsid w:val="000A5E8D"/>
    <w:rsid w:val="000A63BA"/>
    <w:rsid w:val="000A74F1"/>
    <w:rsid w:val="000A77ED"/>
    <w:rsid w:val="000A7B8F"/>
    <w:rsid w:val="000B0212"/>
    <w:rsid w:val="000B0370"/>
    <w:rsid w:val="000B0A5E"/>
    <w:rsid w:val="000B0AE0"/>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62F"/>
    <w:rsid w:val="000C476C"/>
    <w:rsid w:val="000C4A8E"/>
    <w:rsid w:val="000C5A04"/>
    <w:rsid w:val="000C5AF7"/>
    <w:rsid w:val="000D009C"/>
    <w:rsid w:val="000D02C9"/>
    <w:rsid w:val="000D0855"/>
    <w:rsid w:val="000D11A8"/>
    <w:rsid w:val="000D1B4C"/>
    <w:rsid w:val="000D1CE0"/>
    <w:rsid w:val="000D1E0F"/>
    <w:rsid w:val="000D20D2"/>
    <w:rsid w:val="000D25CC"/>
    <w:rsid w:val="000D3275"/>
    <w:rsid w:val="000D5445"/>
    <w:rsid w:val="000D560E"/>
    <w:rsid w:val="000D5A1D"/>
    <w:rsid w:val="000D61F7"/>
    <w:rsid w:val="000D7022"/>
    <w:rsid w:val="000D7369"/>
    <w:rsid w:val="000D7BDE"/>
    <w:rsid w:val="000E07DC"/>
    <w:rsid w:val="000E11C3"/>
    <w:rsid w:val="000E1A69"/>
    <w:rsid w:val="000E24F6"/>
    <w:rsid w:val="000E2665"/>
    <w:rsid w:val="000E2E43"/>
    <w:rsid w:val="000E4280"/>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461F"/>
    <w:rsid w:val="000F529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6491"/>
    <w:rsid w:val="0011752F"/>
    <w:rsid w:val="0012006D"/>
    <w:rsid w:val="00121571"/>
    <w:rsid w:val="00121D9D"/>
    <w:rsid w:val="00122818"/>
    <w:rsid w:val="00122FC7"/>
    <w:rsid w:val="00124DD9"/>
    <w:rsid w:val="00124E57"/>
    <w:rsid w:val="001250B4"/>
    <w:rsid w:val="001253D1"/>
    <w:rsid w:val="001264EA"/>
    <w:rsid w:val="00127035"/>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52F"/>
    <w:rsid w:val="0013673A"/>
    <w:rsid w:val="00137045"/>
    <w:rsid w:val="00140D44"/>
    <w:rsid w:val="00142CE4"/>
    <w:rsid w:val="001436BB"/>
    <w:rsid w:val="0014481A"/>
    <w:rsid w:val="001459C8"/>
    <w:rsid w:val="001462DE"/>
    <w:rsid w:val="00146629"/>
    <w:rsid w:val="001467B7"/>
    <w:rsid w:val="001474B0"/>
    <w:rsid w:val="00147864"/>
    <w:rsid w:val="00152AD7"/>
    <w:rsid w:val="00152ADF"/>
    <w:rsid w:val="00152D78"/>
    <w:rsid w:val="00152E0B"/>
    <w:rsid w:val="00153833"/>
    <w:rsid w:val="00153D32"/>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3F20"/>
    <w:rsid w:val="00174472"/>
    <w:rsid w:val="00174509"/>
    <w:rsid w:val="00174D7E"/>
    <w:rsid w:val="0017653A"/>
    <w:rsid w:val="001775DF"/>
    <w:rsid w:val="0017788D"/>
    <w:rsid w:val="00177CA5"/>
    <w:rsid w:val="00181E9E"/>
    <w:rsid w:val="00183AD5"/>
    <w:rsid w:val="0018435D"/>
    <w:rsid w:val="00184A19"/>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4D44"/>
    <w:rsid w:val="001C50A4"/>
    <w:rsid w:val="001C54A9"/>
    <w:rsid w:val="001C556C"/>
    <w:rsid w:val="001C6012"/>
    <w:rsid w:val="001C66F7"/>
    <w:rsid w:val="001C67B0"/>
    <w:rsid w:val="001C6E74"/>
    <w:rsid w:val="001C79FA"/>
    <w:rsid w:val="001D0572"/>
    <w:rsid w:val="001D07C9"/>
    <w:rsid w:val="001D1A8B"/>
    <w:rsid w:val="001D3306"/>
    <w:rsid w:val="001D393C"/>
    <w:rsid w:val="001D39FC"/>
    <w:rsid w:val="001D3AB5"/>
    <w:rsid w:val="001D47E9"/>
    <w:rsid w:val="001D524C"/>
    <w:rsid w:val="001D6403"/>
    <w:rsid w:val="001D746B"/>
    <w:rsid w:val="001D7C7C"/>
    <w:rsid w:val="001D7E82"/>
    <w:rsid w:val="001E0AD2"/>
    <w:rsid w:val="001E2A10"/>
    <w:rsid w:val="001E356F"/>
    <w:rsid w:val="001E3C63"/>
    <w:rsid w:val="001E3F91"/>
    <w:rsid w:val="001E4189"/>
    <w:rsid w:val="001E5136"/>
    <w:rsid w:val="001E5147"/>
    <w:rsid w:val="001E5198"/>
    <w:rsid w:val="001E6822"/>
    <w:rsid w:val="001E73D0"/>
    <w:rsid w:val="001E74A5"/>
    <w:rsid w:val="001E7B9E"/>
    <w:rsid w:val="001F025B"/>
    <w:rsid w:val="001F1169"/>
    <w:rsid w:val="001F1804"/>
    <w:rsid w:val="001F2FC5"/>
    <w:rsid w:val="001F3779"/>
    <w:rsid w:val="001F3A9D"/>
    <w:rsid w:val="001F4299"/>
    <w:rsid w:val="001F4746"/>
    <w:rsid w:val="001F492B"/>
    <w:rsid w:val="001F56E3"/>
    <w:rsid w:val="001F5A3A"/>
    <w:rsid w:val="001F5AF8"/>
    <w:rsid w:val="001F653D"/>
    <w:rsid w:val="001F6AA0"/>
    <w:rsid w:val="001F783F"/>
    <w:rsid w:val="001F7DE2"/>
    <w:rsid w:val="0020074D"/>
    <w:rsid w:val="002021CB"/>
    <w:rsid w:val="0020299E"/>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724"/>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7B8"/>
    <w:rsid w:val="00225E04"/>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21E5"/>
    <w:rsid w:val="00244476"/>
    <w:rsid w:val="00244D17"/>
    <w:rsid w:val="00244DAA"/>
    <w:rsid w:val="00246BC2"/>
    <w:rsid w:val="002474CE"/>
    <w:rsid w:val="00250956"/>
    <w:rsid w:val="00250F92"/>
    <w:rsid w:val="00252A20"/>
    <w:rsid w:val="00252B41"/>
    <w:rsid w:val="002535AB"/>
    <w:rsid w:val="002535F7"/>
    <w:rsid w:val="002538FF"/>
    <w:rsid w:val="002547CE"/>
    <w:rsid w:val="00254B01"/>
    <w:rsid w:val="0025524F"/>
    <w:rsid w:val="00256FDC"/>
    <w:rsid w:val="0025763A"/>
    <w:rsid w:val="0025768D"/>
    <w:rsid w:val="00257A6E"/>
    <w:rsid w:val="00257D56"/>
    <w:rsid w:val="00257E89"/>
    <w:rsid w:val="0026064B"/>
    <w:rsid w:val="00260790"/>
    <w:rsid w:val="00260C1D"/>
    <w:rsid w:val="00261001"/>
    <w:rsid w:val="002611F7"/>
    <w:rsid w:val="00261D84"/>
    <w:rsid w:val="00262870"/>
    <w:rsid w:val="0026380B"/>
    <w:rsid w:val="00264B06"/>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5CB"/>
    <w:rsid w:val="00273C37"/>
    <w:rsid w:val="0027430D"/>
    <w:rsid w:val="00274413"/>
    <w:rsid w:val="00274C9B"/>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6F6"/>
    <w:rsid w:val="002879B1"/>
    <w:rsid w:val="00290622"/>
    <w:rsid w:val="00290A93"/>
    <w:rsid w:val="0029260E"/>
    <w:rsid w:val="00293AAD"/>
    <w:rsid w:val="00294BEB"/>
    <w:rsid w:val="002951D4"/>
    <w:rsid w:val="002953A9"/>
    <w:rsid w:val="00297C0F"/>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B7A03"/>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09E"/>
    <w:rsid w:val="002C61FB"/>
    <w:rsid w:val="002C6339"/>
    <w:rsid w:val="002C6C84"/>
    <w:rsid w:val="002C6DB3"/>
    <w:rsid w:val="002C6FA8"/>
    <w:rsid w:val="002C7130"/>
    <w:rsid w:val="002D00FE"/>
    <w:rsid w:val="002D0E3D"/>
    <w:rsid w:val="002D10C8"/>
    <w:rsid w:val="002D1A38"/>
    <w:rsid w:val="002D28BF"/>
    <w:rsid w:val="002D2990"/>
    <w:rsid w:val="002D2A46"/>
    <w:rsid w:val="002D2A76"/>
    <w:rsid w:val="002D2BE4"/>
    <w:rsid w:val="002D2E16"/>
    <w:rsid w:val="002D2F2D"/>
    <w:rsid w:val="002D373C"/>
    <w:rsid w:val="002D3794"/>
    <w:rsid w:val="002D38BF"/>
    <w:rsid w:val="002D3F95"/>
    <w:rsid w:val="002D59F1"/>
    <w:rsid w:val="002D6108"/>
    <w:rsid w:val="002D6EF8"/>
    <w:rsid w:val="002D78B1"/>
    <w:rsid w:val="002D78E6"/>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1B33"/>
    <w:rsid w:val="002F225F"/>
    <w:rsid w:val="002F265F"/>
    <w:rsid w:val="002F287A"/>
    <w:rsid w:val="002F2A37"/>
    <w:rsid w:val="002F364F"/>
    <w:rsid w:val="002F3672"/>
    <w:rsid w:val="002F4F01"/>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16"/>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2D7D"/>
    <w:rsid w:val="00322DFD"/>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37D6A"/>
    <w:rsid w:val="003407D0"/>
    <w:rsid w:val="00341BE8"/>
    <w:rsid w:val="003428ED"/>
    <w:rsid w:val="0034378F"/>
    <w:rsid w:val="00343BE0"/>
    <w:rsid w:val="00344488"/>
    <w:rsid w:val="00345B79"/>
    <w:rsid w:val="00345D0F"/>
    <w:rsid w:val="00346885"/>
    <w:rsid w:val="00346DF7"/>
    <w:rsid w:val="003472B3"/>
    <w:rsid w:val="0034786E"/>
    <w:rsid w:val="00347BDD"/>
    <w:rsid w:val="003509D4"/>
    <w:rsid w:val="00350A12"/>
    <w:rsid w:val="00351009"/>
    <w:rsid w:val="0035104F"/>
    <w:rsid w:val="00351E72"/>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679F2"/>
    <w:rsid w:val="00370BB1"/>
    <w:rsid w:val="00370EDD"/>
    <w:rsid w:val="0037107F"/>
    <w:rsid w:val="003721B2"/>
    <w:rsid w:val="00372328"/>
    <w:rsid w:val="00372E18"/>
    <w:rsid w:val="00372F04"/>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1F"/>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490"/>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63B4"/>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1B51"/>
    <w:rsid w:val="003F2576"/>
    <w:rsid w:val="003F2702"/>
    <w:rsid w:val="003F2778"/>
    <w:rsid w:val="003F36A4"/>
    <w:rsid w:val="003F3946"/>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3F1A"/>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AEB"/>
    <w:rsid w:val="00440DF4"/>
    <w:rsid w:val="00441B58"/>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209F"/>
    <w:rsid w:val="004525F1"/>
    <w:rsid w:val="004537BB"/>
    <w:rsid w:val="00453BB4"/>
    <w:rsid w:val="00453E1C"/>
    <w:rsid w:val="004540C4"/>
    <w:rsid w:val="0045450F"/>
    <w:rsid w:val="00454738"/>
    <w:rsid w:val="00456317"/>
    <w:rsid w:val="00456348"/>
    <w:rsid w:val="0046105E"/>
    <w:rsid w:val="004613B1"/>
    <w:rsid w:val="00461513"/>
    <w:rsid w:val="0046231E"/>
    <w:rsid w:val="00462780"/>
    <w:rsid w:val="004627D2"/>
    <w:rsid w:val="0046283C"/>
    <w:rsid w:val="004635E2"/>
    <w:rsid w:val="0046386C"/>
    <w:rsid w:val="00463A2B"/>
    <w:rsid w:val="00464688"/>
    <w:rsid w:val="00464737"/>
    <w:rsid w:val="00464CB6"/>
    <w:rsid w:val="0046566E"/>
    <w:rsid w:val="0046739F"/>
    <w:rsid w:val="00467639"/>
    <w:rsid w:val="00467C61"/>
    <w:rsid w:val="0047025A"/>
    <w:rsid w:val="0047081C"/>
    <w:rsid w:val="00470B36"/>
    <w:rsid w:val="00471B63"/>
    <w:rsid w:val="00471E56"/>
    <w:rsid w:val="00472092"/>
    <w:rsid w:val="00472700"/>
    <w:rsid w:val="00472C41"/>
    <w:rsid w:val="00473115"/>
    <w:rsid w:val="00474477"/>
    <w:rsid w:val="00474DD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4C44"/>
    <w:rsid w:val="00485468"/>
    <w:rsid w:val="00485651"/>
    <w:rsid w:val="00485803"/>
    <w:rsid w:val="00485DB6"/>
    <w:rsid w:val="0048658E"/>
    <w:rsid w:val="00491647"/>
    <w:rsid w:val="00491C96"/>
    <w:rsid w:val="004923B6"/>
    <w:rsid w:val="00493175"/>
    <w:rsid w:val="004937AC"/>
    <w:rsid w:val="00494294"/>
    <w:rsid w:val="00494338"/>
    <w:rsid w:val="00494A0C"/>
    <w:rsid w:val="00494ED8"/>
    <w:rsid w:val="0049522E"/>
    <w:rsid w:val="00495611"/>
    <w:rsid w:val="00495C16"/>
    <w:rsid w:val="00496359"/>
    <w:rsid w:val="004963ED"/>
    <w:rsid w:val="00496522"/>
    <w:rsid w:val="00496B38"/>
    <w:rsid w:val="00496C48"/>
    <w:rsid w:val="00496F12"/>
    <w:rsid w:val="00497897"/>
    <w:rsid w:val="004A0411"/>
    <w:rsid w:val="004A125E"/>
    <w:rsid w:val="004A14BE"/>
    <w:rsid w:val="004A14F7"/>
    <w:rsid w:val="004A1821"/>
    <w:rsid w:val="004A1A3F"/>
    <w:rsid w:val="004A2BF5"/>
    <w:rsid w:val="004A3085"/>
    <w:rsid w:val="004A45D7"/>
    <w:rsid w:val="004A49A6"/>
    <w:rsid w:val="004A4BD5"/>
    <w:rsid w:val="004A4CFD"/>
    <w:rsid w:val="004A606B"/>
    <w:rsid w:val="004A60E0"/>
    <w:rsid w:val="004A62C9"/>
    <w:rsid w:val="004A677C"/>
    <w:rsid w:val="004A6E25"/>
    <w:rsid w:val="004A7D67"/>
    <w:rsid w:val="004B0546"/>
    <w:rsid w:val="004B0E94"/>
    <w:rsid w:val="004B176B"/>
    <w:rsid w:val="004B2540"/>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C7AD3"/>
    <w:rsid w:val="004D0490"/>
    <w:rsid w:val="004D0DE3"/>
    <w:rsid w:val="004D12F1"/>
    <w:rsid w:val="004D1805"/>
    <w:rsid w:val="004D1C86"/>
    <w:rsid w:val="004D1CB6"/>
    <w:rsid w:val="004D257A"/>
    <w:rsid w:val="004D3142"/>
    <w:rsid w:val="004D390C"/>
    <w:rsid w:val="004D3DA9"/>
    <w:rsid w:val="004D4B81"/>
    <w:rsid w:val="004D51C5"/>
    <w:rsid w:val="004D52DD"/>
    <w:rsid w:val="004D54CE"/>
    <w:rsid w:val="004D657E"/>
    <w:rsid w:val="004D68F8"/>
    <w:rsid w:val="004D6D19"/>
    <w:rsid w:val="004D7315"/>
    <w:rsid w:val="004E11D8"/>
    <w:rsid w:val="004E2332"/>
    <w:rsid w:val="004E27E7"/>
    <w:rsid w:val="004E2B07"/>
    <w:rsid w:val="004E363C"/>
    <w:rsid w:val="004E3C72"/>
    <w:rsid w:val="004E3E66"/>
    <w:rsid w:val="004E40E8"/>
    <w:rsid w:val="004E45D4"/>
    <w:rsid w:val="004E4879"/>
    <w:rsid w:val="004E4C88"/>
    <w:rsid w:val="004E4DE3"/>
    <w:rsid w:val="004E5988"/>
    <w:rsid w:val="004E65CD"/>
    <w:rsid w:val="004E6E3A"/>
    <w:rsid w:val="004F063C"/>
    <w:rsid w:val="004F0C96"/>
    <w:rsid w:val="004F13F6"/>
    <w:rsid w:val="004F1F6D"/>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4F7FDF"/>
    <w:rsid w:val="00500224"/>
    <w:rsid w:val="0050146E"/>
    <w:rsid w:val="0050249D"/>
    <w:rsid w:val="00502BB2"/>
    <w:rsid w:val="00503166"/>
    <w:rsid w:val="00503DDE"/>
    <w:rsid w:val="00503F93"/>
    <w:rsid w:val="005041C2"/>
    <w:rsid w:val="005048DF"/>
    <w:rsid w:val="00504E8F"/>
    <w:rsid w:val="00505CA0"/>
    <w:rsid w:val="005076AF"/>
    <w:rsid w:val="00507B0B"/>
    <w:rsid w:val="00507C08"/>
    <w:rsid w:val="00507D18"/>
    <w:rsid w:val="0051016E"/>
    <w:rsid w:val="0051054A"/>
    <w:rsid w:val="005105D4"/>
    <w:rsid w:val="00510DD0"/>
    <w:rsid w:val="005115B9"/>
    <w:rsid w:val="00511612"/>
    <w:rsid w:val="00511A30"/>
    <w:rsid w:val="00511CC8"/>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5FC5"/>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58F"/>
    <w:rsid w:val="00545915"/>
    <w:rsid w:val="00546FBD"/>
    <w:rsid w:val="00547237"/>
    <w:rsid w:val="005504D3"/>
    <w:rsid w:val="00550A42"/>
    <w:rsid w:val="0055149F"/>
    <w:rsid w:val="00551A9B"/>
    <w:rsid w:val="00551D2C"/>
    <w:rsid w:val="00551E7F"/>
    <w:rsid w:val="005520BF"/>
    <w:rsid w:val="00552213"/>
    <w:rsid w:val="00552490"/>
    <w:rsid w:val="005527EB"/>
    <w:rsid w:val="0055324E"/>
    <w:rsid w:val="005534B3"/>
    <w:rsid w:val="00553703"/>
    <w:rsid w:val="00554717"/>
    <w:rsid w:val="00554DFE"/>
    <w:rsid w:val="0055544F"/>
    <w:rsid w:val="00556B04"/>
    <w:rsid w:val="00556DA0"/>
    <w:rsid w:val="00557ECD"/>
    <w:rsid w:val="00560638"/>
    <w:rsid w:val="0056146A"/>
    <w:rsid w:val="0056175C"/>
    <w:rsid w:val="00561C03"/>
    <w:rsid w:val="00562702"/>
    <w:rsid w:val="005629FE"/>
    <w:rsid w:val="00562B0A"/>
    <w:rsid w:val="00562CCE"/>
    <w:rsid w:val="00563F79"/>
    <w:rsid w:val="00564BE1"/>
    <w:rsid w:val="0056514C"/>
    <w:rsid w:val="005669D6"/>
    <w:rsid w:val="00566C3D"/>
    <w:rsid w:val="0056727A"/>
    <w:rsid w:val="00567329"/>
    <w:rsid w:val="00567998"/>
    <w:rsid w:val="00571419"/>
    <w:rsid w:val="00571D7F"/>
    <w:rsid w:val="00571F07"/>
    <w:rsid w:val="00573626"/>
    <w:rsid w:val="00574F63"/>
    <w:rsid w:val="0057540C"/>
    <w:rsid w:val="00575452"/>
    <w:rsid w:val="005759CD"/>
    <w:rsid w:val="00575F68"/>
    <w:rsid w:val="00576667"/>
    <w:rsid w:val="00576F8E"/>
    <w:rsid w:val="00577884"/>
    <w:rsid w:val="00577D50"/>
    <w:rsid w:val="00580873"/>
    <w:rsid w:val="00581C0F"/>
    <w:rsid w:val="00582919"/>
    <w:rsid w:val="00583389"/>
    <w:rsid w:val="00583A76"/>
    <w:rsid w:val="00583CB6"/>
    <w:rsid w:val="005849B2"/>
    <w:rsid w:val="00585977"/>
    <w:rsid w:val="00585F00"/>
    <w:rsid w:val="00586083"/>
    <w:rsid w:val="00586992"/>
    <w:rsid w:val="00586F52"/>
    <w:rsid w:val="00586F7B"/>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0C"/>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1DF"/>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789"/>
    <w:rsid w:val="005D6B00"/>
    <w:rsid w:val="005E11D5"/>
    <w:rsid w:val="005E1572"/>
    <w:rsid w:val="005E2296"/>
    <w:rsid w:val="005E22BC"/>
    <w:rsid w:val="005E34D4"/>
    <w:rsid w:val="005E3AE2"/>
    <w:rsid w:val="005E3FDE"/>
    <w:rsid w:val="005E55F2"/>
    <w:rsid w:val="005E5EAB"/>
    <w:rsid w:val="005E5F08"/>
    <w:rsid w:val="005E6426"/>
    <w:rsid w:val="005E65C7"/>
    <w:rsid w:val="005E68FC"/>
    <w:rsid w:val="005E7017"/>
    <w:rsid w:val="005E70EB"/>
    <w:rsid w:val="005E739A"/>
    <w:rsid w:val="005E7900"/>
    <w:rsid w:val="005F0A4A"/>
    <w:rsid w:val="005F1540"/>
    <w:rsid w:val="005F17B4"/>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2E31"/>
    <w:rsid w:val="00603B6B"/>
    <w:rsid w:val="00604AC3"/>
    <w:rsid w:val="00605091"/>
    <w:rsid w:val="00605865"/>
    <w:rsid w:val="0060591B"/>
    <w:rsid w:val="00605995"/>
    <w:rsid w:val="00607049"/>
    <w:rsid w:val="00607B16"/>
    <w:rsid w:val="00607F0A"/>
    <w:rsid w:val="00611096"/>
    <w:rsid w:val="00611B94"/>
    <w:rsid w:val="00612A56"/>
    <w:rsid w:val="00613617"/>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34B9B"/>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7FE"/>
    <w:rsid w:val="0065082E"/>
    <w:rsid w:val="00651230"/>
    <w:rsid w:val="0065161F"/>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5EFC"/>
    <w:rsid w:val="00666467"/>
    <w:rsid w:val="00667121"/>
    <w:rsid w:val="006718FB"/>
    <w:rsid w:val="006720F3"/>
    <w:rsid w:val="0067288B"/>
    <w:rsid w:val="00672942"/>
    <w:rsid w:val="00673695"/>
    <w:rsid w:val="00674701"/>
    <w:rsid w:val="00674A46"/>
    <w:rsid w:val="006752B0"/>
    <w:rsid w:val="00676316"/>
    <w:rsid w:val="00676959"/>
    <w:rsid w:val="00676C6B"/>
    <w:rsid w:val="00676E9D"/>
    <w:rsid w:val="00680F25"/>
    <w:rsid w:val="0068158A"/>
    <w:rsid w:val="00681EE5"/>
    <w:rsid w:val="00682E8C"/>
    <w:rsid w:val="006832CC"/>
    <w:rsid w:val="00683846"/>
    <w:rsid w:val="0068414F"/>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1047"/>
    <w:rsid w:val="006A1B25"/>
    <w:rsid w:val="006A1FD1"/>
    <w:rsid w:val="006A21CF"/>
    <w:rsid w:val="006A2A2F"/>
    <w:rsid w:val="006A2CF3"/>
    <w:rsid w:val="006A2D04"/>
    <w:rsid w:val="006A2D34"/>
    <w:rsid w:val="006A2EDE"/>
    <w:rsid w:val="006A3D7A"/>
    <w:rsid w:val="006A438E"/>
    <w:rsid w:val="006A53A9"/>
    <w:rsid w:val="006A54E1"/>
    <w:rsid w:val="006A5AB6"/>
    <w:rsid w:val="006A6A40"/>
    <w:rsid w:val="006A7305"/>
    <w:rsid w:val="006A780D"/>
    <w:rsid w:val="006B004E"/>
    <w:rsid w:val="006B0198"/>
    <w:rsid w:val="006B02AE"/>
    <w:rsid w:val="006B0D54"/>
    <w:rsid w:val="006B12E8"/>
    <w:rsid w:val="006B13FB"/>
    <w:rsid w:val="006B149F"/>
    <w:rsid w:val="006B17D1"/>
    <w:rsid w:val="006B1810"/>
    <w:rsid w:val="006B1C19"/>
    <w:rsid w:val="006B1F06"/>
    <w:rsid w:val="006B336C"/>
    <w:rsid w:val="006B4FE5"/>
    <w:rsid w:val="006B5FE4"/>
    <w:rsid w:val="006B7A58"/>
    <w:rsid w:val="006B7D8C"/>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229F"/>
    <w:rsid w:val="006D27EF"/>
    <w:rsid w:val="006D499E"/>
    <w:rsid w:val="006D5007"/>
    <w:rsid w:val="006D518B"/>
    <w:rsid w:val="006D52D1"/>
    <w:rsid w:val="006D5B1A"/>
    <w:rsid w:val="006D7B8A"/>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1EEE"/>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D75"/>
    <w:rsid w:val="00723EA9"/>
    <w:rsid w:val="00725BBD"/>
    <w:rsid w:val="00725BEF"/>
    <w:rsid w:val="00725BF5"/>
    <w:rsid w:val="00726363"/>
    <w:rsid w:val="0072670F"/>
    <w:rsid w:val="00731F1F"/>
    <w:rsid w:val="007332BB"/>
    <w:rsid w:val="00734BB2"/>
    <w:rsid w:val="0073505D"/>
    <w:rsid w:val="007351D1"/>
    <w:rsid w:val="007365AD"/>
    <w:rsid w:val="00736D93"/>
    <w:rsid w:val="0073722C"/>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3B6"/>
    <w:rsid w:val="007556A8"/>
    <w:rsid w:val="0075604A"/>
    <w:rsid w:val="0075650E"/>
    <w:rsid w:val="00756FD0"/>
    <w:rsid w:val="00757995"/>
    <w:rsid w:val="007612B3"/>
    <w:rsid w:val="007615C6"/>
    <w:rsid w:val="007623A5"/>
    <w:rsid w:val="007625DC"/>
    <w:rsid w:val="007632F4"/>
    <w:rsid w:val="00763861"/>
    <w:rsid w:val="00764032"/>
    <w:rsid w:val="007642EB"/>
    <w:rsid w:val="007644E6"/>
    <w:rsid w:val="00765098"/>
    <w:rsid w:val="007652EA"/>
    <w:rsid w:val="00765D96"/>
    <w:rsid w:val="0076630F"/>
    <w:rsid w:val="007665D7"/>
    <w:rsid w:val="007674F3"/>
    <w:rsid w:val="00767CD2"/>
    <w:rsid w:val="00770859"/>
    <w:rsid w:val="007721A1"/>
    <w:rsid w:val="00772B05"/>
    <w:rsid w:val="0077374A"/>
    <w:rsid w:val="0077381A"/>
    <w:rsid w:val="007740B2"/>
    <w:rsid w:val="00774A5F"/>
    <w:rsid w:val="00774DFD"/>
    <w:rsid w:val="007752C7"/>
    <w:rsid w:val="007753FA"/>
    <w:rsid w:val="0077544D"/>
    <w:rsid w:val="00775DF0"/>
    <w:rsid w:val="0077630F"/>
    <w:rsid w:val="007764C8"/>
    <w:rsid w:val="00777B16"/>
    <w:rsid w:val="007802A1"/>
    <w:rsid w:val="0078079A"/>
    <w:rsid w:val="00780E72"/>
    <w:rsid w:val="007842FC"/>
    <w:rsid w:val="0078447B"/>
    <w:rsid w:val="00784885"/>
    <w:rsid w:val="00784F8A"/>
    <w:rsid w:val="00784FA0"/>
    <w:rsid w:val="007857AF"/>
    <w:rsid w:val="00785BE3"/>
    <w:rsid w:val="007860B9"/>
    <w:rsid w:val="0078678D"/>
    <w:rsid w:val="007867FB"/>
    <w:rsid w:val="00786AE8"/>
    <w:rsid w:val="00787DFD"/>
    <w:rsid w:val="00790375"/>
    <w:rsid w:val="007914E4"/>
    <w:rsid w:val="00791BE3"/>
    <w:rsid w:val="00791DC2"/>
    <w:rsid w:val="00791E58"/>
    <w:rsid w:val="00792364"/>
    <w:rsid w:val="00792516"/>
    <w:rsid w:val="0079454A"/>
    <w:rsid w:val="00794673"/>
    <w:rsid w:val="00794BC3"/>
    <w:rsid w:val="00795D1C"/>
    <w:rsid w:val="00795F6F"/>
    <w:rsid w:val="00796469"/>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4E9F"/>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ED7"/>
    <w:rsid w:val="007C7F1D"/>
    <w:rsid w:val="007D0032"/>
    <w:rsid w:val="007D0C01"/>
    <w:rsid w:val="007D120C"/>
    <w:rsid w:val="007D13C0"/>
    <w:rsid w:val="007D1411"/>
    <w:rsid w:val="007D17AA"/>
    <w:rsid w:val="007D2361"/>
    <w:rsid w:val="007D3FBD"/>
    <w:rsid w:val="007D47A6"/>
    <w:rsid w:val="007D49A0"/>
    <w:rsid w:val="007D5D70"/>
    <w:rsid w:val="007D60D1"/>
    <w:rsid w:val="007D6D78"/>
    <w:rsid w:val="007D6FEB"/>
    <w:rsid w:val="007D734D"/>
    <w:rsid w:val="007D79CF"/>
    <w:rsid w:val="007D7B38"/>
    <w:rsid w:val="007D7EF3"/>
    <w:rsid w:val="007E0CA6"/>
    <w:rsid w:val="007E0E2F"/>
    <w:rsid w:val="007E0F8F"/>
    <w:rsid w:val="007E2035"/>
    <w:rsid w:val="007E3FBE"/>
    <w:rsid w:val="007E4C3C"/>
    <w:rsid w:val="007E4E68"/>
    <w:rsid w:val="007E5125"/>
    <w:rsid w:val="007E545F"/>
    <w:rsid w:val="007E5523"/>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5AE"/>
    <w:rsid w:val="00811876"/>
    <w:rsid w:val="00812794"/>
    <w:rsid w:val="008133B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4C8"/>
    <w:rsid w:val="00825DCF"/>
    <w:rsid w:val="00825F72"/>
    <w:rsid w:val="008271DF"/>
    <w:rsid w:val="00827432"/>
    <w:rsid w:val="00827D5C"/>
    <w:rsid w:val="0083143C"/>
    <w:rsid w:val="008320FF"/>
    <w:rsid w:val="00832218"/>
    <w:rsid w:val="00833D09"/>
    <w:rsid w:val="00833E4C"/>
    <w:rsid w:val="008344E4"/>
    <w:rsid w:val="00834D56"/>
    <w:rsid w:val="0083555E"/>
    <w:rsid w:val="008361C3"/>
    <w:rsid w:val="00836224"/>
    <w:rsid w:val="00836ADD"/>
    <w:rsid w:val="00836DC1"/>
    <w:rsid w:val="00837BE4"/>
    <w:rsid w:val="00837E7F"/>
    <w:rsid w:val="00840270"/>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2D2E"/>
    <w:rsid w:val="00853121"/>
    <w:rsid w:val="0085480B"/>
    <w:rsid w:val="00854AA7"/>
    <w:rsid w:val="00854B65"/>
    <w:rsid w:val="008560F4"/>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252"/>
    <w:rsid w:val="00875C5D"/>
    <w:rsid w:val="00877086"/>
    <w:rsid w:val="00877170"/>
    <w:rsid w:val="00877222"/>
    <w:rsid w:val="00877588"/>
    <w:rsid w:val="00877E0E"/>
    <w:rsid w:val="00881004"/>
    <w:rsid w:val="008811AA"/>
    <w:rsid w:val="00881572"/>
    <w:rsid w:val="00881C8F"/>
    <w:rsid w:val="00882510"/>
    <w:rsid w:val="00882AB3"/>
    <w:rsid w:val="00882FEA"/>
    <w:rsid w:val="00883450"/>
    <w:rsid w:val="0088398C"/>
    <w:rsid w:val="008848F0"/>
    <w:rsid w:val="0088593C"/>
    <w:rsid w:val="00885C6E"/>
    <w:rsid w:val="008870B7"/>
    <w:rsid w:val="0089031E"/>
    <w:rsid w:val="0089067B"/>
    <w:rsid w:val="008911B9"/>
    <w:rsid w:val="00891381"/>
    <w:rsid w:val="00891CAE"/>
    <w:rsid w:val="008920EF"/>
    <w:rsid w:val="0089412A"/>
    <w:rsid w:val="00894B33"/>
    <w:rsid w:val="0089597E"/>
    <w:rsid w:val="00896532"/>
    <w:rsid w:val="0089666C"/>
    <w:rsid w:val="00896AD4"/>
    <w:rsid w:val="008974A5"/>
    <w:rsid w:val="008A015E"/>
    <w:rsid w:val="008A0ACE"/>
    <w:rsid w:val="008A0F2E"/>
    <w:rsid w:val="008A1064"/>
    <w:rsid w:val="008A183E"/>
    <w:rsid w:val="008A2E23"/>
    <w:rsid w:val="008A2F75"/>
    <w:rsid w:val="008A3D9B"/>
    <w:rsid w:val="008A403D"/>
    <w:rsid w:val="008A460C"/>
    <w:rsid w:val="008A4966"/>
    <w:rsid w:val="008A4E83"/>
    <w:rsid w:val="008A52F3"/>
    <w:rsid w:val="008A5456"/>
    <w:rsid w:val="008A59AC"/>
    <w:rsid w:val="008A5A73"/>
    <w:rsid w:val="008A6CCE"/>
    <w:rsid w:val="008A72B7"/>
    <w:rsid w:val="008A784D"/>
    <w:rsid w:val="008A7F7D"/>
    <w:rsid w:val="008B0346"/>
    <w:rsid w:val="008B0D49"/>
    <w:rsid w:val="008B1A5A"/>
    <w:rsid w:val="008B1D05"/>
    <w:rsid w:val="008B2E16"/>
    <w:rsid w:val="008B2F39"/>
    <w:rsid w:val="008B382F"/>
    <w:rsid w:val="008B44B1"/>
    <w:rsid w:val="008B4590"/>
    <w:rsid w:val="008B49B9"/>
    <w:rsid w:val="008B4C5D"/>
    <w:rsid w:val="008B551D"/>
    <w:rsid w:val="008B5AB4"/>
    <w:rsid w:val="008B64A5"/>
    <w:rsid w:val="008B6BAC"/>
    <w:rsid w:val="008B7210"/>
    <w:rsid w:val="008B732C"/>
    <w:rsid w:val="008B761A"/>
    <w:rsid w:val="008B7D59"/>
    <w:rsid w:val="008B7FFE"/>
    <w:rsid w:val="008C0446"/>
    <w:rsid w:val="008C2B3C"/>
    <w:rsid w:val="008C2BD1"/>
    <w:rsid w:val="008C345C"/>
    <w:rsid w:val="008C3BDC"/>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79E"/>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03E"/>
    <w:rsid w:val="008F12E6"/>
    <w:rsid w:val="008F154D"/>
    <w:rsid w:val="008F1558"/>
    <w:rsid w:val="008F1DEF"/>
    <w:rsid w:val="008F273D"/>
    <w:rsid w:val="008F2C19"/>
    <w:rsid w:val="008F3AFB"/>
    <w:rsid w:val="008F3F91"/>
    <w:rsid w:val="008F4B5C"/>
    <w:rsid w:val="008F5927"/>
    <w:rsid w:val="008F5DEA"/>
    <w:rsid w:val="008F68D2"/>
    <w:rsid w:val="008F73E9"/>
    <w:rsid w:val="008F7E83"/>
    <w:rsid w:val="009001DD"/>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ABA"/>
    <w:rsid w:val="00910E40"/>
    <w:rsid w:val="00911E63"/>
    <w:rsid w:val="0091242A"/>
    <w:rsid w:val="00912756"/>
    <w:rsid w:val="00913385"/>
    <w:rsid w:val="009138BF"/>
    <w:rsid w:val="009139D6"/>
    <w:rsid w:val="00913AA4"/>
    <w:rsid w:val="00915778"/>
    <w:rsid w:val="009157E2"/>
    <w:rsid w:val="00915C60"/>
    <w:rsid w:val="00915D58"/>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052F"/>
    <w:rsid w:val="00941D44"/>
    <w:rsid w:val="0094414E"/>
    <w:rsid w:val="0094424D"/>
    <w:rsid w:val="009457AE"/>
    <w:rsid w:val="00945A61"/>
    <w:rsid w:val="00945BAD"/>
    <w:rsid w:val="00946C27"/>
    <w:rsid w:val="00946D27"/>
    <w:rsid w:val="00947D99"/>
    <w:rsid w:val="00950154"/>
    <w:rsid w:val="00950A03"/>
    <w:rsid w:val="00950E82"/>
    <w:rsid w:val="00951C3C"/>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3AE2"/>
    <w:rsid w:val="0096489F"/>
    <w:rsid w:val="009657F8"/>
    <w:rsid w:val="00966019"/>
    <w:rsid w:val="00970F70"/>
    <w:rsid w:val="00971056"/>
    <w:rsid w:val="00971588"/>
    <w:rsid w:val="0097252B"/>
    <w:rsid w:val="00972668"/>
    <w:rsid w:val="009727B4"/>
    <w:rsid w:val="00972815"/>
    <w:rsid w:val="00972C36"/>
    <w:rsid w:val="00973878"/>
    <w:rsid w:val="00974907"/>
    <w:rsid w:val="00975768"/>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05A3"/>
    <w:rsid w:val="009A12A7"/>
    <w:rsid w:val="009A28A2"/>
    <w:rsid w:val="009A2E6D"/>
    <w:rsid w:val="009A4712"/>
    <w:rsid w:val="009A5191"/>
    <w:rsid w:val="009A5492"/>
    <w:rsid w:val="009A5A8A"/>
    <w:rsid w:val="009A6119"/>
    <w:rsid w:val="009A71A2"/>
    <w:rsid w:val="009A747E"/>
    <w:rsid w:val="009A7CCB"/>
    <w:rsid w:val="009B063C"/>
    <w:rsid w:val="009B0F5C"/>
    <w:rsid w:val="009B11D6"/>
    <w:rsid w:val="009B241E"/>
    <w:rsid w:val="009B291B"/>
    <w:rsid w:val="009B2EE9"/>
    <w:rsid w:val="009B3535"/>
    <w:rsid w:val="009B36C8"/>
    <w:rsid w:val="009B4676"/>
    <w:rsid w:val="009B475C"/>
    <w:rsid w:val="009B4864"/>
    <w:rsid w:val="009B5504"/>
    <w:rsid w:val="009B5904"/>
    <w:rsid w:val="009B62D6"/>
    <w:rsid w:val="009B649B"/>
    <w:rsid w:val="009B6F16"/>
    <w:rsid w:val="009C04F3"/>
    <w:rsid w:val="009C0940"/>
    <w:rsid w:val="009C125E"/>
    <w:rsid w:val="009C14CD"/>
    <w:rsid w:val="009C1D99"/>
    <w:rsid w:val="009C1F8B"/>
    <w:rsid w:val="009C2099"/>
    <w:rsid w:val="009C20A8"/>
    <w:rsid w:val="009C2F43"/>
    <w:rsid w:val="009C36DE"/>
    <w:rsid w:val="009C3701"/>
    <w:rsid w:val="009C43D5"/>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65F8"/>
    <w:rsid w:val="009E7975"/>
    <w:rsid w:val="009F089F"/>
    <w:rsid w:val="009F0B67"/>
    <w:rsid w:val="009F16E6"/>
    <w:rsid w:val="009F1758"/>
    <w:rsid w:val="009F1E4B"/>
    <w:rsid w:val="009F307E"/>
    <w:rsid w:val="009F50DE"/>
    <w:rsid w:val="009F54F9"/>
    <w:rsid w:val="009F6D34"/>
    <w:rsid w:val="009F7BB0"/>
    <w:rsid w:val="00A000E9"/>
    <w:rsid w:val="00A0010E"/>
    <w:rsid w:val="00A00C5C"/>
    <w:rsid w:val="00A00D50"/>
    <w:rsid w:val="00A015F0"/>
    <w:rsid w:val="00A0199C"/>
    <w:rsid w:val="00A02B5C"/>
    <w:rsid w:val="00A036C5"/>
    <w:rsid w:val="00A037D8"/>
    <w:rsid w:val="00A03AD2"/>
    <w:rsid w:val="00A041F5"/>
    <w:rsid w:val="00A042C9"/>
    <w:rsid w:val="00A052CF"/>
    <w:rsid w:val="00A061BF"/>
    <w:rsid w:val="00A07D84"/>
    <w:rsid w:val="00A102B9"/>
    <w:rsid w:val="00A10336"/>
    <w:rsid w:val="00A10CE2"/>
    <w:rsid w:val="00A12870"/>
    <w:rsid w:val="00A13811"/>
    <w:rsid w:val="00A14967"/>
    <w:rsid w:val="00A14AE3"/>
    <w:rsid w:val="00A15302"/>
    <w:rsid w:val="00A1623B"/>
    <w:rsid w:val="00A16DF1"/>
    <w:rsid w:val="00A17A17"/>
    <w:rsid w:val="00A20308"/>
    <w:rsid w:val="00A20A8A"/>
    <w:rsid w:val="00A20B1F"/>
    <w:rsid w:val="00A20CFD"/>
    <w:rsid w:val="00A218C4"/>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5B36"/>
    <w:rsid w:val="00A5717B"/>
    <w:rsid w:val="00A572BC"/>
    <w:rsid w:val="00A61049"/>
    <w:rsid w:val="00A621A5"/>
    <w:rsid w:val="00A63FC3"/>
    <w:rsid w:val="00A64036"/>
    <w:rsid w:val="00A64161"/>
    <w:rsid w:val="00A6555F"/>
    <w:rsid w:val="00A669FE"/>
    <w:rsid w:val="00A67428"/>
    <w:rsid w:val="00A67CD8"/>
    <w:rsid w:val="00A70260"/>
    <w:rsid w:val="00A70CF3"/>
    <w:rsid w:val="00A7155E"/>
    <w:rsid w:val="00A71BC1"/>
    <w:rsid w:val="00A71E76"/>
    <w:rsid w:val="00A72BA1"/>
    <w:rsid w:val="00A7308C"/>
    <w:rsid w:val="00A73752"/>
    <w:rsid w:val="00A738B3"/>
    <w:rsid w:val="00A74EDE"/>
    <w:rsid w:val="00A75396"/>
    <w:rsid w:val="00A763AE"/>
    <w:rsid w:val="00A76984"/>
    <w:rsid w:val="00A76B0D"/>
    <w:rsid w:val="00A76DE5"/>
    <w:rsid w:val="00A80FBD"/>
    <w:rsid w:val="00A815FD"/>
    <w:rsid w:val="00A81AB5"/>
    <w:rsid w:val="00A822CB"/>
    <w:rsid w:val="00A82724"/>
    <w:rsid w:val="00A82C32"/>
    <w:rsid w:val="00A82C5A"/>
    <w:rsid w:val="00A82CBB"/>
    <w:rsid w:val="00A83A1B"/>
    <w:rsid w:val="00A83DB3"/>
    <w:rsid w:val="00A83FF6"/>
    <w:rsid w:val="00A85490"/>
    <w:rsid w:val="00A8561B"/>
    <w:rsid w:val="00A8620F"/>
    <w:rsid w:val="00A8653F"/>
    <w:rsid w:val="00A86AAB"/>
    <w:rsid w:val="00A8769A"/>
    <w:rsid w:val="00A90824"/>
    <w:rsid w:val="00A92C03"/>
    <w:rsid w:val="00A92C1A"/>
    <w:rsid w:val="00A92EC0"/>
    <w:rsid w:val="00A92EED"/>
    <w:rsid w:val="00A97364"/>
    <w:rsid w:val="00A9772B"/>
    <w:rsid w:val="00A97D3C"/>
    <w:rsid w:val="00AA0660"/>
    <w:rsid w:val="00AA0FDF"/>
    <w:rsid w:val="00AA2DC4"/>
    <w:rsid w:val="00AA3402"/>
    <w:rsid w:val="00AA3875"/>
    <w:rsid w:val="00AA3D71"/>
    <w:rsid w:val="00AA404A"/>
    <w:rsid w:val="00AA40DC"/>
    <w:rsid w:val="00AA5E6E"/>
    <w:rsid w:val="00AA5FE2"/>
    <w:rsid w:val="00AA6228"/>
    <w:rsid w:val="00AA69A4"/>
    <w:rsid w:val="00AA7382"/>
    <w:rsid w:val="00AB0AD5"/>
    <w:rsid w:val="00AB0C23"/>
    <w:rsid w:val="00AB2006"/>
    <w:rsid w:val="00AB2744"/>
    <w:rsid w:val="00AB274F"/>
    <w:rsid w:val="00AB2D31"/>
    <w:rsid w:val="00AB2FFC"/>
    <w:rsid w:val="00AB316E"/>
    <w:rsid w:val="00AB3DCB"/>
    <w:rsid w:val="00AB5F30"/>
    <w:rsid w:val="00AB6BE3"/>
    <w:rsid w:val="00AB6C86"/>
    <w:rsid w:val="00AC067E"/>
    <w:rsid w:val="00AC0FF4"/>
    <w:rsid w:val="00AC25AD"/>
    <w:rsid w:val="00AC2610"/>
    <w:rsid w:val="00AC36F2"/>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1420"/>
    <w:rsid w:val="00AE3B0B"/>
    <w:rsid w:val="00AE567C"/>
    <w:rsid w:val="00AE5853"/>
    <w:rsid w:val="00AE5A72"/>
    <w:rsid w:val="00AE5D6F"/>
    <w:rsid w:val="00AE69CC"/>
    <w:rsid w:val="00AE7935"/>
    <w:rsid w:val="00AF11CB"/>
    <w:rsid w:val="00AF149D"/>
    <w:rsid w:val="00AF187B"/>
    <w:rsid w:val="00AF1CCA"/>
    <w:rsid w:val="00AF1F04"/>
    <w:rsid w:val="00AF2324"/>
    <w:rsid w:val="00AF3D59"/>
    <w:rsid w:val="00AF47BE"/>
    <w:rsid w:val="00AF623F"/>
    <w:rsid w:val="00AF6794"/>
    <w:rsid w:val="00B016F7"/>
    <w:rsid w:val="00B02BDD"/>
    <w:rsid w:val="00B0434E"/>
    <w:rsid w:val="00B055B9"/>
    <w:rsid w:val="00B059CC"/>
    <w:rsid w:val="00B05B38"/>
    <w:rsid w:val="00B06D36"/>
    <w:rsid w:val="00B07019"/>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0C9A"/>
    <w:rsid w:val="00B216E2"/>
    <w:rsid w:val="00B21C9A"/>
    <w:rsid w:val="00B223C3"/>
    <w:rsid w:val="00B23627"/>
    <w:rsid w:val="00B23909"/>
    <w:rsid w:val="00B24217"/>
    <w:rsid w:val="00B249F0"/>
    <w:rsid w:val="00B25BF3"/>
    <w:rsid w:val="00B25D17"/>
    <w:rsid w:val="00B275EA"/>
    <w:rsid w:val="00B27A68"/>
    <w:rsid w:val="00B30C1D"/>
    <w:rsid w:val="00B312C7"/>
    <w:rsid w:val="00B316B9"/>
    <w:rsid w:val="00B32E58"/>
    <w:rsid w:val="00B335A2"/>
    <w:rsid w:val="00B34371"/>
    <w:rsid w:val="00B3497B"/>
    <w:rsid w:val="00B34F17"/>
    <w:rsid w:val="00B35313"/>
    <w:rsid w:val="00B35564"/>
    <w:rsid w:val="00B35E9C"/>
    <w:rsid w:val="00B36666"/>
    <w:rsid w:val="00B36958"/>
    <w:rsid w:val="00B37104"/>
    <w:rsid w:val="00B40AFF"/>
    <w:rsid w:val="00B410E1"/>
    <w:rsid w:val="00B414A7"/>
    <w:rsid w:val="00B41A55"/>
    <w:rsid w:val="00B4279F"/>
    <w:rsid w:val="00B42CE1"/>
    <w:rsid w:val="00B438B8"/>
    <w:rsid w:val="00B43D9A"/>
    <w:rsid w:val="00B447D7"/>
    <w:rsid w:val="00B44E90"/>
    <w:rsid w:val="00B44F9F"/>
    <w:rsid w:val="00B450E0"/>
    <w:rsid w:val="00B462C1"/>
    <w:rsid w:val="00B4675B"/>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090F"/>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87F9A"/>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84D"/>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2D17"/>
    <w:rsid w:val="00BC30BF"/>
    <w:rsid w:val="00BC3150"/>
    <w:rsid w:val="00BC4E2C"/>
    <w:rsid w:val="00BC4F95"/>
    <w:rsid w:val="00BC573F"/>
    <w:rsid w:val="00BC5750"/>
    <w:rsid w:val="00BC61B2"/>
    <w:rsid w:val="00BC6C2E"/>
    <w:rsid w:val="00BC70FA"/>
    <w:rsid w:val="00BD010F"/>
    <w:rsid w:val="00BD02D5"/>
    <w:rsid w:val="00BD0683"/>
    <w:rsid w:val="00BD081D"/>
    <w:rsid w:val="00BD0FF1"/>
    <w:rsid w:val="00BD1092"/>
    <w:rsid w:val="00BD1838"/>
    <w:rsid w:val="00BD1B67"/>
    <w:rsid w:val="00BD1D06"/>
    <w:rsid w:val="00BD2C5E"/>
    <w:rsid w:val="00BD335B"/>
    <w:rsid w:val="00BD33B6"/>
    <w:rsid w:val="00BD3D7F"/>
    <w:rsid w:val="00BD4097"/>
    <w:rsid w:val="00BD4209"/>
    <w:rsid w:val="00BD49AB"/>
    <w:rsid w:val="00BD4E41"/>
    <w:rsid w:val="00BD532C"/>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3297"/>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2352"/>
    <w:rsid w:val="00C13AEF"/>
    <w:rsid w:val="00C14006"/>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00C"/>
    <w:rsid w:val="00C22CF5"/>
    <w:rsid w:val="00C22EFB"/>
    <w:rsid w:val="00C230A3"/>
    <w:rsid w:val="00C230FC"/>
    <w:rsid w:val="00C2364F"/>
    <w:rsid w:val="00C23AF5"/>
    <w:rsid w:val="00C252F4"/>
    <w:rsid w:val="00C25D88"/>
    <w:rsid w:val="00C25E9A"/>
    <w:rsid w:val="00C268B5"/>
    <w:rsid w:val="00C27836"/>
    <w:rsid w:val="00C27ABF"/>
    <w:rsid w:val="00C315FB"/>
    <w:rsid w:val="00C317BD"/>
    <w:rsid w:val="00C32B1A"/>
    <w:rsid w:val="00C32E86"/>
    <w:rsid w:val="00C3327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40EF"/>
    <w:rsid w:val="00C55FE8"/>
    <w:rsid w:val="00C56396"/>
    <w:rsid w:val="00C61307"/>
    <w:rsid w:val="00C6153C"/>
    <w:rsid w:val="00C6220B"/>
    <w:rsid w:val="00C622AE"/>
    <w:rsid w:val="00C62D19"/>
    <w:rsid w:val="00C63CF2"/>
    <w:rsid w:val="00C648FC"/>
    <w:rsid w:val="00C6512F"/>
    <w:rsid w:val="00C65250"/>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874BC"/>
    <w:rsid w:val="00C876CC"/>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0B53"/>
    <w:rsid w:val="00CA1869"/>
    <w:rsid w:val="00CA1ECD"/>
    <w:rsid w:val="00CA2022"/>
    <w:rsid w:val="00CA20C8"/>
    <w:rsid w:val="00CA306F"/>
    <w:rsid w:val="00CA57CC"/>
    <w:rsid w:val="00CA775C"/>
    <w:rsid w:val="00CA781C"/>
    <w:rsid w:val="00CA78E1"/>
    <w:rsid w:val="00CB0101"/>
    <w:rsid w:val="00CB12C8"/>
    <w:rsid w:val="00CB21A9"/>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B28"/>
    <w:rsid w:val="00CD3D8C"/>
    <w:rsid w:val="00CD4DB2"/>
    <w:rsid w:val="00CD5543"/>
    <w:rsid w:val="00CD5CAA"/>
    <w:rsid w:val="00CD6866"/>
    <w:rsid w:val="00CD76D4"/>
    <w:rsid w:val="00CD7893"/>
    <w:rsid w:val="00CE03CC"/>
    <w:rsid w:val="00CE0D44"/>
    <w:rsid w:val="00CE0E42"/>
    <w:rsid w:val="00CE24C5"/>
    <w:rsid w:val="00CE2827"/>
    <w:rsid w:val="00CE3283"/>
    <w:rsid w:val="00CE4357"/>
    <w:rsid w:val="00CE4A83"/>
    <w:rsid w:val="00CE5729"/>
    <w:rsid w:val="00CE66D8"/>
    <w:rsid w:val="00CE670C"/>
    <w:rsid w:val="00CE6C5A"/>
    <w:rsid w:val="00CE7724"/>
    <w:rsid w:val="00CE7E6A"/>
    <w:rsid w:val="00CF030B"/>
    <w:rsid w:val="00CF0A2B"/>
    <w:rsid w:val="00CF109D"/>
    <w:rsid w:val="00CF23A2"/>
    <w:rsid w:val="00CF403D"/>
    <w:rsid w:val="00CF4333"/>
    <w:rsid w:val="00CF4740"/>
    <w:rsid w:val="00CF505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34D"/>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14AB"/>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676CE"/>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0FD3"/>
    <w:rsid w:val="00D81AB1"/>
    <w:rsid w:val="00D82CB3"/>
    <w:rsid w:val="00D82FA9"/>
    <w:rsid w:val="00D82FC0"/>
    <w:rsid w:val="00D8322A"/>
    <w:rsid w:val="00D83C17"/>
    <w:rsid w:val="00D8452B"/>
    <w:rsid w:val="00D84FFF"/>
    <w:rsid w:val="00D8510C"/>
    <w:rsid w:val="00D85285"/>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3951"/>
    <w:rsid w:val="00D942E8"/>
    <w:rsid w:val="00D947F0"/>
    <w:rsid w:val="00D956DB"/>
    <w:rsid w:val="00D95F73"/>
    <w:rsid w:val="00D963CC"/>
    <w:rsid w:val="00D96A04"/>
    <w:rsid w:val="00D96AED"/>
    <w:rsid w:val="00D96E40"/>
    <w:rsid w:val="00D96EB7"/>
    <w:rsid w:val="00D9726D"/>
    <w:rsid w:val="00D9728D"/>
    <w:rsid w:val="00D973B2"/>
    <w:rsid w:val="00DA063C"/>
    <w:rsid w:val="00DA0C4C"/>
    <w:rsid w:val="00DA0D61"/>
    <w:rsid w:val="00DA1BEE"/>
    <w:rsid w:val="00DA2B4C"/>
    <w:rsid w:val="00DA3A4F"/>
    <w:rsid w:val="00DA42C0"/>
    <w:rsid w:val="00DA52A2"/>
    <w:rsid w:val="00DA5E0E"/>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E7"/>
    <w:rsid w:val="00DC301A"/>
    <w:rsid w:val="00DC4260"/>
    <w:rsid w:val="00DC635C"/>
    <w:rsid w:val="00DC6AEA"/>
    <w:rsid w:val="00DC7377"/>
    <w:rsid w:val="00DC760A"/>
    <w:rsid w:val="00DD02AD"/>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DF7F79"/>
    <w:rsid w:val="00E0100E"/>
    <w:rsid w:val="00E01358"/>
    <w:rsid w:val="00E01E64"/>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00B"/>
    <w:rsid w:val="00E17F3A"/>
    <w:rsid w:val="00E2069C"/>
    <w:rsid w:val="00E21F52"/>
    <w:rsid w:val="00E227C3"/>
    <w:rsid w:val="00E22843"/>
    <w:rsid w:val="00E231CA"/>
    <w:rsid w:val="00E244F5"/>
    <w:rsid w:val="00E24C79"/>
    <w:rsid w:val="00E25E89"/>
    <w:rsid w:val="00E262ED"/>
    <w:rsid w:val="00E26881"/>
    <w:rsid w:val="00E269ED"/>
    <w:rsid w:val="00E26B14"/>
    <w:rsid w:val="00E26C1E"/>
    <w:rsid w:val="00E26DFE"/>
    <w:rsid w:val="00E2713B"/>
    <w:rsid w:val="00E271F7"/>
    <w:rsid w:val="00E31148"/>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894"/>
    <w:rsid w:val="00E41C80"/>
    <w:rsid w:val="00E42283"/>
    <w:rsid w:val="00E42427"/>
    <w:rsid w:val="00E43ABE"/>
    <w:rsid w:val="00E44148"/>
    <w:rsid w:val="00E442D0"/>
    <w:rsid w:val="00E443E0"/>
    <w:rsid w:val="00E445BD"/>
    <w:rsid w:val="00E449B1"/>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1AD"/>
    <w:rsid w:val="00E63879"/>
    <w:rsid w:val="00E63CF5"/>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9DD"/>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252"/>
    <w:rsid w:val="00EA0CA1"/>
    <w:rsid w:val="00EA0DB8"/>
    <w:rsid w:val="00EA2BA1"/>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05"/>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C7FCD"/>
    <w:rsid w:val="00ED007B"/>
    <w:rsid w:val="00ED11BD"/>
    <w:rsid w:val="00ED1395"/>
    <w:rsid w:val="00ED163A"/>
    <w:rsid w:val="00ED2270"/>
    <w:rsid w:val="00ED512E"/>
    <w:rsid w:val="00ED541F"/>
    <w:rsid w:val="00ED5AF4"/>
    <w:rsid w:val="00ED62A8"/>
    <w:rsid w:val="00ED7CCE"/>
    <w:rsid w:val="00EE0293"/>
    <w:rsid w:val="00EE048D"/>
    <w:rsid w:val="00EE09CF"/>
    <w:rsid w:val="00EE0ACB"/>
    <w:rsid w:val="00EE107C"/>
    <w:rsid w:val="00EE1123"/>
    <w:rsid w:val="00EE1343"/>
    <w:rsid w:val="00EE280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64D"/>
    <w:rsid w:val="00EF3C2F"/>
    <w:rsid w:val="00EF3F14"/>
    <w:rsid w:val="00EF4535"/>
    <w:rsid w:val="00EF4C26"/>
    <w:rsid w:val="00EF545E"/>
    <w:rsid w:val="00EF5CC0"/>
    <w:rsid w:val="00EF744B"/>
    <w:rsid w:val="00F005FA"/>
    <w:rsid w:val="00F0076A"/>
    <w:rsid w:val="00F012AC"/>
    <w:rsid w:val="00F012F5"/>
    <w:rsid w:val="00F0190C"/>
    <w:rsid w:val="00F02E83"/>
    <w:rsid w:val="00F02E9D"/>
    <w:rsid w:val="00F036BC"/>
    <w:rsid w:val="00F04044"/>
    <w:rsid w:val="00F04632"/>
    <w:rsid w:val="00F046C8"/>
    <w:rsid w:val="00F047AB"/>
    <w:rsid w:val="00F04B72"/>
    <w:rsid w:val="00F05DE1"/>
    <w:rsid w:val="00F06692"/>
    <w:rsid w:val="00F07200"/>
    <w:rsid w:val="00F07353"/>
    <w:rsid w:val="00F07426"/>
    <w:rsid w:val="00F104E6"/>
    <w:rsid w:val="00F10D01"/>
    <w:rsid w:val="00F10D6B"/>
    <w:rsid w:val="00F11ACD"/>
    <w:rsid w:val="00F120C4"/>
    <w:rsid w:val="00F12139"/>
    <w:rsid w:val="00F123F5"/>
    <w:rsid w:val="00F12CDC"/>
    <w:rsid w:val="00F13A46"/>
    <w:rsid w:val="00F13E45"/>
    <w:rsid w:val="00F141AE"/>
    <w:rsid w:val="00F147C6"/>
    <w:rsid w:val="00F152E2"/>
    <w:rsid w:val="00F155E9"/>
    <w:rsid w:val="00F158B6"/>
    <w:rsid w:val="00F160E5"/>
    <w:rsid w:val="00F17FAE"/>
    <w:rsid w:val="00F21163"/>
    <w:rsid w:val="00F21705"/>
    <w:rsid w:val="00F22C40"/>
    <w:rsid w:val="00F231FC"/>
    <w:rsid w:val="00F235E4"/>
    <w:rsid w:val="00F23AEF"/>
    <w:rsid w:val="00F24D2E"/>
    <w:rsid w:val="00F24D34"/>
    <w:rsid w:val="00F24DDF"/>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47FFD"/>
    <w:rsid w:val="00F5225F"/>
    <w:rsid w:val="00F5226E"/>
    <w:rsid w:val="00F52CEB"/>
    <w:rsid w:val="00F5309E"/>
    <w:rsid w:val="00F53347"/>
    <w:rsid w:val="00F53C70"/>
    <w:rsid w:val="00F53E61"/>
    <w:rsid w:val="00F5433C"/>
    <w:rsid w:val="00F54D11"/>
    <w:rsid w:val="00F55D7B"/>
    <w:rsid w:val="00F5630D"/>
    <w:rsid w:val="00F56C9C"/>
    <w:rsid w:val="00F60047"/>
    <w:rsid w:val="00F60C62"/>
    <w:rsid w:val="00F63F1D"/>
    <w:rsid w:val="00F645AF"/>
    <w:rsid w:val="00F64A45"/>
    <w:rsid w:val="00F64B7F"/>
    <w:rsid w:val="00F66428"/>
    <w:rsid w:val="00F66BC9"/>
    <w:rsid w:val="00F67946"/>
    <w:rsid w:val="00F67DE8"/>
    <w:rsid w:val="00F70082"/>
    <w:rsid w:val="00F71615"/>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62E1"/>
    <w:rsid w:val="00F87DAE"/>
    <w:rsid w:val="00F9000A"/>
    <w:rsid w:val="00F9002A"/>
    <w:rsid w:val="00F90499"/>
    <w:rsid w:val="00F90671"/>
    <w:rsid w:val="00F90CC8"/>
    <w:rsid w:val="00F9260B"/>
    <w:rsid w:val="00F94E43"/>
    <w:rsid w:val="00F95F7E"/>
    <w:rsid w:val="00F97AFE"/>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5E36"/>
    <w:rsid w:val="00FB6D09"/>
    <w:rsid w:val="00FB76C5"/>
    <w:rsid w:val="00FC17B5"/>
    <w:rsid w:val="00FC1A4B"/>
    <w:rsid w:val="00FC1BF7"/>
    <w:rsid w:val="00FC2414"/>
    <w:rsid w:val="00FC2479"/>
    <w:rsid w:val="00FC2C4D"/>
    <w:rsid w:val="00FC2DFB"/>
    <w:rsid w:val="00FC44A1"/>
    <w:rsid w:val="00FC453A"/>
    <w:rsid w:val="00FC4DEB"/>
    <w:rsid w:val="00FC72AD"/>
    <w:rsid w:val="00FC77FF"/>
    <w:rsid w:val="00FC7E40"/>
    <w:rsid w:val="00FD1351"/>
    <w:rsid w:val="00FD1469"/>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4F23"/>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4418CD"/>
  <w15:docId w15:val="{75C288F3-A7F9-41E7-A5ED-5898CB59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paragraph" w:styleId="Ttulo5">
    <w:name w:val="heading 5"/>
    <w:basedOn w:val="Normal"/>
    <w:next w:val="Normal"/>
    <w:link w:val="Ttulo5Car"/>
    <w:uiPriority w:val="9"/>
    <w:unhideWhenUsed/>
    <w:qFormat/>
    <w:rsid w:val="00586F7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decuadrcula5oscura-nfasis3">
    <w:name w:val="Grid Table 5 Dark Accent 3"/>
    <w:basedOn w:val="Tablanormal"/>
    <w:uiPriority w:val="50"/>
    <w:rsid w:val="00012E4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de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1">
    <w:name w:val="Grid Table 6 Colorful Accent 1"/>
    <w:basedOn w:val="Tablanormal"/>
    <w:uiPriority w:val="51"/>
    <w:rsid w:val="005D4F86"/>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5">
    <w:name w:val="Grid Table 6 Colorful Accent 5"/>
    <w:basedOn w:val="Tablanormal"/>
    <w:uiPriority w:val="51"/>
    <w:rsid w:val="005D4F86"/>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
    <w:name w:val="Grid Table 6 Colorful"/>
    <w:basedOn w:val="Tablanormal"/>
    <w:uiPriority w:val="51"/>
    <w:rsid w:val="005D4F86"/>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customStyle="1" w:styleId="Ttulo5Car">
    <w:name w:val="Título 5 Car"/>
    <w:basedOn w:val="Fuentedeprrafopredeter"/>
    <w:link w:val="Ttulo5"/>
    <w:uiPriority w:val="9"/>
    <w:rsid w:val="00586F7B"/>
    <w:rPr>
      <w:rFonts w:asciiTheme="majorHAnsi" w:eastAsiaTheme="majorEastAsia" w:hAnsiTheme="majorHAnsi" w:cstheme="majorBidi"/>
      <w:color w:val="365F91" w:themeColor="accent1" w:themeShade="BF"/>
      <w:lang w:val="es-MX" w:eastAsia="es-MX"/>
    </w:rPr>
  </w:style>
  <w:style w:type="paragraph" w:styleId="Lista3">
    <w:name w:val="List 3"/>
    <w:basedOn w:val="Normal"/>
    <w:uiPriority w:val="99"/>
    <w:unhideWhenUsed/>
    <w:rsid w:val="00586F7B"/>
    <w:pPr>
      <w:ind w:left="849" w:hanging="283"/>
      <w:contextualSpacing/>
    </w:pPr>
  </w:style>
  <w:style w:type="paragraph" w:styleId="Listaconvietas2">
    <w:name w:val="List Bullet 2"/>
    <w:basedOn w:val="Normal"/>
    <w:uiPriority w:val="99"/>
    <w:unhideWhenUsed/>
    <w:rsid w:val="00586F7B"/>
    <w:pPr>
      <w:numPr>
        <w:numId w:val="7"/>
      </w:numPr>
      <w:contextualSpacing/>
    </w:pPr>
  </w:style>
  <w:style w:type="paragraph" w:styleId="Puesto">
    <w:name w:val="Title"/>
    <w:basedOn w:val="Normal"/>
    <w:next w:val="Normal"/>
    <w:link w:val="PuestoCar"/>
    <w:rsid w:val="00602E31"/>
    <w:pPr>
      <w:keepNext/>
      <w:keepLines/>
      <w:spacing w:before="480" w:after="120"/>
    </w:pPr>
    <w:rPr>
      <w:b/>
      <w:sz w:val="72"/>
      <w:szCs w:val="72"/>
    </w:rPr>
  </w:style>
  <w:style w:type="character" w:customStyle="1" w:styleId="PuestoCar">
    <w:name w:val="Puesto Car"/>
    <w:basedOn w:val="Fuentedeprrafopredeter"/>
    <w:link w:val="Puesto"/>
    <w:rsid w:val="00602E31"/>
    <w:rPr>
      <w:rFonts w:ascii="Times New Roman" w:eastAsia="Times New Roman" w:hAnsi="Times New Roman" w:cs="Times New Roman"/>
      <w:b/>
      <w:sz w:val="72"/>
      <w:szCs w:val="72"/>
      <w:lang w:val="es-MX" w:eastAsia="es-MX"/>
    </w:rPr>
  </w:style>
  <w:style w:type="table" w:customStyle="1" w:styleId="Tablanormal13">
    <w:name w:val="Tabla normal 13"/>
    <w:basedOn w:val="Tablanormal"/>
    <w:next w:val="Tablanormal1"/>
    <w:uiPriority w:val="41"/>
    <w:rsid w:val="008D579E"/>
    <w:rPr>
      <w:rFonts w:eastAsiaTheme="minorHAnsi"/>
      <w:sz w:val="22"/>
      <w:szCs w:val="22"/>
      <w:lang w:val="es-MX"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
    <w:name w:val="Table Normal"/>
    <w:rsid w:val="000558D1"/>
    <w:rPr>
      <w:rFonts w:ascii="Times New Roman" w:eastAsia="Times New Roman" w:hAnsi="Times New Roman" w:cs="Times New Roman"/>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476738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91170045">
      <w:bodyDiv w:val="1"/>
      <w:marLeft w:val="0"/>
      <w:marRight w:val="0"/>
      <w:marTop w:val="0"/>
      <w:marBottom w:val="0"/>
      <w:divBdr>
        <w:top w:val="none" w:sz="0" w:space="0" w:color="auto"/>
        <w:left w:val="none" w:sz="0" w:space="0" w:color="auto"/>
        <w:bottom w:val="none" w:sz="0" w:space="0" w:color="auto"/>
        <w:right w:val="none" w:sz="0" w:space="0" w:color="auto"/>
      </w:divBdr>
      <w:divsChild>
        <w:div w:id="1922326091">
          <w:marLeft w:val="0"/>
          <w:marRight w:val="0"/>
          <w:marTop w:val="0"/>
          <w:marBottom w:val="0"/>
          <w:divBdr>
            <w:top w:val="none" w:sz="0" w:space="0" w:color="auto"/>
            <w:left w:val="none" w:sz="0" w:space="0" w:color="auto"/>
            <w:bottom w:val="none" w:sz="0" w:space="0" w:color="auto"/>
            <w:right w:val="none" w:sz="0" w:space="0" w:color="auto"/>
          </w:divBdr>
        </w:div>
      </w:divsChild>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95723128">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22210700">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18305007">
      <w:bodyDiv w:val="1"/>
      <w:marLeft w:val="0"/>
      <w:marRight w:val="0"/>
      <w:marTop w:val="0"/>
      <w:marBottom w:val="0"/>
      <w:divBdr>
        <w:top w:val="none" w:sz="0" w:space="0" w:color="auto"/>
        <w:left w:val="none" w:sz="0" w:space="0" w:color="auto"/>
        <w:bottom w:val="none" w:sz="0" w:space="0" w:color="auto"/>
        <w:right w:val="none" w:sz="0" w:space="0" w:color="auto"/>
      </w:divBdr>
      <w:divsChild>
        <w:div w:id="580872207">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72425181">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31938460">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893349416">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 w:id="2045860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imex.org.mx/saimex/solicitud/downloadAttach/2073239.page" TargetMode="External"/><Relationship Id="rId18" Type="http://schemas.openxmlformats.org/officeDocument/2006/relationships/hyperlink" Target="https://saimex.org.mx/saimex/solicitud/downloadAttach/2073230.page" TargetMode="External"/><Relationship Id="rId26" Type="http://schemas.openxmlformats.org/officeDocument/2006/relationships/hyperlink" Target="https://saimex.org.mx/saimex/solicitud/downloadAttach/2071984.page" TargetMode="External"/><Relationship Id="rId39" Type="http://schemas.openxmlformats.org/officeDocument/2006/relationships/image" Target="media/image3.png"/><Relationship Id="rId21" Type="http://schemas.openxmlformats.org/officeDocument/2006/relationships/hyperlink" Target="https://saimex.org.mx/saimex/solicitud/downloadAttach/2073228.page" TargetMode="External"/><Relationship Id="rId34" Type="http://schemas.openxmlformats.org/officeDocument/2006/relationships/hyperlink" Target="https://saimex.org.mx/saimex/solicitud/downloadAttach/2102839.page"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imex.org.mx/saimex/solicitud/downloadAttach/2073060.page" TargetMode="External"/><Relationship Id="rId29" Type="http://schemas.openxmlformats.org/officeDocument/2006/relationships/hyperlink" Target="https://saimex.org.mx/saimex/solicitud/downloadAttach/2073161.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73261.page" TargetMode="External"/><Relationship Id="rId24" Type="http://schemas.openxmlformats.org/officeDocument/2006/relationships/hyperlink" Target="https://saimex.org.mx/saimex/solicitud/downloadAttach/2073232.page" TargetMode="External"/><Relationship Id="rId32" Type="http://schemas.openxmlformats.org/officeDocument/2006/relationships/hyperlink" Target="https://saimex.org.mx/saimex/solicitud/downloadAttach/2104959.page" TargetMode="External"/><Relationship Id="rId37" Type="http://schemas.openxmlformats.org/officeDocument/2006/relationships/hyperlink" Target="https://upvt.edomex.gob.mx/sites/upvt.edomex.gob.mx/files/files/documentos%20pdf/RHYM/VEDA%20convocatoria%207.pdf"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imex.org.mx/saimex/solicitud/downloadAttach/2073241.page" TargetMode="External"/><Relationship Id="rId23" Type="http://schemas.openxmlformats.org/officeDocument/2006/relationships/hyperlink" Target="https://saimex.org.mx/saimex/solicitud/downloadAttach/2073231.page" TargetMode="External"/><Relationship Id="rId28" Type="http://schemas.openxmlformats.org/officeDocument/2006/relationships/hyperlink" Target="https://saimex.org.mx/saimex/solicitud/downloadAttach/2073160.page" TargetMode="External"/><Relationship Id="rId36" Type="http://schemas.openxmlformats.org/officeDocument/2006/relationships/image" Target="media/image1.png"/><Relationship Id="rId10" Type="http://schemas.openxmlformats.org/officeDocument/2006/relationships/hyperlink" Target="https://saimex.org.mx/saimex/solicitud/downloadAttach/2073260.page" TargetMode="External"/><Relationship Id="rId19" Type="http://schemas.openxmlformats.org/officeDocument/2006/relationships/hyperlink" Target="https://saimex.org.mx/saimex/solicitud/downloadAttach/2073249.page" TargetMode="External"/><Relationship Id="rId31" Type="http://schemas.openxmlformats.org/officeDocument/2006/relationships/hyperlink" Target="https://saimex.org.mx/saimex/solicitud/downloadAttach/2102850.pag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2073237.page" TargetMode="External"/><Relationship Id="rId14" Type="http://schemas.openxmlformats.org/officeDocument/2006/relationships/hyperlink" Target="https://saimex.org.mx/saimex/solicitud/downloadAttach/2073240.page" TargetMode="External"/><Relationship Id="rId22" Type="http://schemas.openxmlformats.org/officeDocument/2006/relationships/hyperlink" Target="https://saimex.org.mx/saimex/solicitud/downloadAttach/2073229.page" TargetMode="External"/><Relationship Id="rId27" Type="http://schemas.openxmlformats.org/officeDocument/2006/relationships/hyperlink" Target="https://saimex.org.mx/saimex/solicitud/downloadAttach/2073045.page" TargetMode="External"/><Relationship Id="rId30" Type="http://schemas.openxmlformats.org/officeDocument/2006/relationships/hyperlink" Target="https://saimex.org.mx/saimex/solicitud/downloadAttach/2102849.page" TargetMode="External"/><Relationship Id="rId35" Type="http://schemas.openxmlformats.org/officeDocument/2006/relationships/hyperlink" Target="https://saimex.org.mx/saimex/solicitud/downloadAttach/2102840.page" TargetMode="External"/><Relationship Id="rId43" Type="http://schemas.openxmlformats.org/officeDocument/2006/relationships/footer" Target="footer2.xml"/><Relationship Id="rId8" Type="http://schemas.openxmlformats.org/officeDocument/2006/relationships/hyperlink" Target="https://saimex.org.mx/saimex/solicitud/downloadAttach/2073093.page" TargetMode="External"/><Relationship Id="rId3" Type="http://schemas.openxmlformats.org/officeDocument/2006/relationships/styles" Target="styles.xml"/><Relationship Id="rId12" Type="http://schemas.openxmlformats.org/officeDocument/2006/relationships/hyperlink" Target="https://saimex.org.mx/saimex/solicitud/downloadAttach/2073238.page" TargetMode="External"/><Relationship Id="rId17" Type="http://schemas.openxmlformats.org/officeDocument/2006/relationships/hyperlink" Target="https://saimex.org.mx/saimex/solicitud/downloadAttach/2073061.page" TargetMode="External"/><Relationship Id="rId25" Type="http://schemas.openxmlformats.org/officeDocument/2006/relationships/hyperlink" Target="https://saimex.org.mx/saimex/solicitud/downloadAttach/2071983.page" TargetMode="External"/><Relationship Id="rId33" Type="http://schemas.openxmlformats.org/officeDocument/2006/relationships/hyperlink" Target="https://saimex.org.mx/saimex/solicitud/downloadAttach/2104960.page" TargetMode="External"/><Relationship Id="rId38" Type="http://schemas.openxmlformats.org/officeDocument/2006/relationships/image" Target="media/image2.png"/><Relationship Id="rId20" Type="http://schemas.openxmlformats.org/officeDocument/2006/relationships/hyperlink" Target="https://saimex.org.mx/saimex/solicitud/downloadAttach/2073250.page"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DA197-52D6-4A87-BED0-91F245A7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73</Pages>
  <Words>19909</Words>
  <Characters>109504</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USUARIO</cp:lastModifiedBy>
  <cp:revision>7</cp:revision>
  <cp:lastPrinted>2024-11-25T18:23:00Z</cp:lastPrinted>
  <dcterms:created xsi:type="dcterms:W3CDTF">2024-11-20T00:09:00Z</dcterms:created>
  <dcterms:modified xsi:type="dcterms:W3CDTF">2024-11-25T18:23:00Z</dcterms:modified>
</cp:coreProperties>
</file>