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B754F"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seis de noviembre de dos mil veinticuatro. </w:t>
      </w:r>
    </w:p>
    <w:p w14:paraId="5D10337C" w14:textId="77777777" w:rsidR="002542C2" w:rsidRPr="00923A66" w:rsidRDefault="002542C2">
      <w:pPr>
        <w:spacing w:after="0" w:line="360" w:lineRule="auto"/>
        <w:ind w:right="49"/>
        <w:jc w:val="center"/>
        <w:rPr>
          <w:rFonts w:ascii="Palatino Linotype" w:eastAsia="Palatino Linotype" w:hAnsi="Palatino Linotype" w:cs="Palatino Linotype"/>
        </w:rPr>
      </w:pPr>
    </w:p>
    <w:p w14:paraId="51940971" w14:textId="61C18518"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b/>
        </w:rPr>
        <w:t xml:space="preserve">VISTOS </w:t>
      </w:r>
      <w:r w:rsidRPr="00923A66">
        <w:rPr>
          <w:rFonts w:ascii="Palatino Linotype" w:eastAsia="Palatino Linotype" w:hAnsi="Palatino Linotype" w:cs="Palatino Linotype"/>
        </w:rPr>
        <w:t xml:space="preserve">los expedientes relativos a los recursos de revisión </w:t>
      </w:r>
      <w:r w:rsidRPr="00923A66">
        <w:rPr>
          <w:rFonts w:ascii="Palatino Linotype" w:eastAsia="Palatino Linotype" w:hAnsi="Palatino Linotype" w:cs="Palatino Linotype"/>
          <w:b/>
        </w:rPr>
        <w:t>06064/INFOEM/IP/RR/2024</w:t>
      </w:r>
      <w:r w:rsidRPr="00923A66">
        <w:rPr>
          <w:rFonts w:ascii="Palatino Linotype" w:eastAsia="Palatino Linotype" w:hAnsi="Palatino Linotype" w:cs="Palatino Linotype"/>
        </w:rPr>
        <w:t xml:space="preserve"> </w:t>
      </w:r>
      <w:r w:rsidRPr="00923A66">
        <w:rPr>
          <w:rFonts w:ascii="Palatino Linotype" w:eastAsia="Palatino Linotype" w:hAnsi="Palatino Linotype" w:cs="Palatino Linotype"/>
          <w:b/>
        </w:rPr>
        <w:t xml:space="preserve">y 06065/INFOEM/IP/RR/2024 acumulados, </w:t>
      </w:r>
      <w:r w:rsidRPr="00923A66">
        <w:rPr>
          <w:rFonts w:ascii="Palatino Linotype" w:eastAsia="Palatino Linotype" w:hAnsi="Palatino Linotype" w:cs="Palatino Linotype"/>
        </w:rPr>
        <w:t xml:space="preserve">interpuestos por </w:t>
      </w:r>
      <w:r w:rsidR="00791A4A" w:rsidRPr="00791A4A">
        <w:rPr>
          <w:rFonts w:ascii="Palatino Linotype" w:eastAsia="Palatino Linotype" w:hAnsi="Palatino Linotype" w:cs="Palatino Linotype"/>
          <w:b/>
        </w:rPr>
        <w:t>XXXXXX XXXX XXXXXXXX</w:t>
      </w:r>
      <w:r w:rsidRPr="00923A66">
        <w:rPr>
          <w:rFonts w:ascii="Palatino Linotype" w:eastAsia="Palatino Linotype" w:hAnsi="Palatino Linotype" w:cs="Palatino Linotype"/>
        </w:rPr>
        <w:t xml:space="preserve">, en lo sucesivo la parte </w:t>
      </w:r>
      <w:r w:rsidRPr="00923A66">
        <w:rPr>
          <w:rFonts w:ascii="Palatino Linotype" w:eastAsia="Palatino Linotype" w:hAnsi="Palatino Linotype" w:cs="Palatino Linotype"/>
          <w:b/>
        </w:rPr>
        <w:t>Recurrente</w:t>
      </w:r>
      <w:r w:rsidRPr="00923A66">
        <w:rPr>
          <w:rFonts w:ascii="Palatino Linotype" w:eastAsia="Palatino Linotype" w:hAnsi="Palatino Linotype" w:cs="Palatino Linotype"/>
        </w:rPr>
        <w:t xml:space="preserve">, en contra de la respuesta a sus solicitudes de información por parte del </w:t>
      </w:r>
      <w:r w:rsidRPr="00923A66">
        <w:rPr>
          <w:rFonts w:ascii="Palatino Linotype" w:eastAsia="Palatino Linotype" w:hAnsi="Palatino Linotype" w:cs="Palatino Linotype"/>
          <w:b/>
        </w:rPr>
        <w:t>Ayuntamiento de Naucalpan de Juárez</w:t>
      </w:r>
      <w:r w:rsidRPr="00923A66">
        <w:rPr>
          <w:rFonts w:ascii="Palatino Linotype" w:eastAsia="Palatino Linotype" w:hAnsi="Palatino Linotype" w:cs="Palatino Linotype"/>
        </w:rPr>
        <w:t xml:space="preserve">, en lo sucesivo el </w:t>
      </w:r>
      <w:r w:rsidRPr="00923A66">
        <w:rPr>
          <w:rFonts w:ascii="Palatino Linotype" w:eastAsia="Palatino Linotype" w:hAnsi="Palatino Linotype" w:cs="Palatino Linotype"/>
          <w:b/>
        </w:rPr>
        <w:t xml:space="preserve">Sujeto Obligado; </w:t>
      </w:r>
      <w:r w:rsidRPr="00923A66">
        <w:rPr>
          <w:rFonts w:ascii="Palatino Linotype" w:eastAsia="Palatino Linotype" w:hAnsi="Palatino Linotype" w:cs="Palatino Linotype"/>
        </w:rPr>
        <w:t>se procede a dictar la presente resolución, con base en lo siguiente.</w:t>
      </w:r>
    </w:p>
    <w:p w14:paraId="373B1562" w14:textId="77777777" w:rsidR="002542C2" w:rsidRPr="00923A66" w:rsidRDefault="002542C2">
      <w:pPr>
        <w:spacing w:after="0" w:line="360" w:lineRule="auto"/>
        <w:ind w:right="49"/>
        <w:jc w:val="both"/>
        <w:rPr>
          <w:rFonts w:ascii="Palatino Linotype" w:eastAsia="Palatino Linotype" w:hAnsi="Palatino Linotype" w:cs="Palatino Linotype"/>
        </w:rPr>
      </w:pPr>
    </w:p>
    <w:p w14:paraId="70B02891" w14:textId="77777777" w:rsidR="002542C2" w:rsidRPr="00923A66" w:rsidRDefault="00445F34">
      <w:pPr>
        <w:spacing w:after="0" w:line="360" w:lineRule="auto"/>
        <w:ind w:right="49"/>
        <w:jc w:val="center"/>
        <w:rPr>
          <w:rFonts w:ascii="Palatino Linotype" w:eastAsia="Palatino Linotype" w:hAnsi="Palatino Linotype" w:cs="Palatino Linotype"/>
          <w:b/>
        </w:rPr>
      </w:pPr>
      <w:r w:rsidRPr="00923A66">
        <w:rPr>
          <w:rFonts w:ascii="Palatino Linotype" w:eastAsia="Palatino Linotype" w:hAnsi="Palatino Linotype" w:cs="Palatino Linotype"/>
          <w:b/>
        </w:rPr>
        <w:t>I.</w:t>
      </w:r>
      <w:r w:rsidRPr="00923A66">
        <w:rPr>
          <w:rFonts w:ascii="Palatino Linotype" w:eastAsia="Palatino Linotype" w:hAnsi="Palatino Linotype" w:cs="Palatino Linotype"/>
          <w:b/>
        </w:rPr>
        <w:tab/>
        <w:t>A N T E C E D E N T E S</w:t>
      </w:r>
    </w:p>
    <w:p w14:paraId="311125F5" w14:textId="77777777" w:rsidR="002542C2" w:rsidRPr="00923A66" w:rsidRDefault="002542C2">
      <w:pPr>
        <w:spacing w:after="0" w:line="360" w:lineRule="auto"/>
        <w:ind w:right="49"/>
        <w:jc w:val="both"/>
        <w:rPr>
          <w:rFonts w:ascii="Palatino Linotype" w:eastAsia="Palatino Linotype" w:hAnsi="Palatino Linotype" w:cs="Palatino Linotype"/>
        </w:rPr>
      </w:pPr>
    </w:p>
    <w:p w14:paraId="79E9F567" w14:textId="77777777" w:rsidR="002542C2" w:rsidRPr="00923A66" w:rsidRDefault="00445F34">
      <w:pPr>
        <w:spacing w:after="0" w:line="360" w:lineRule="auto"/>
        <w:jc w:val="both"/>
        <w:rPr>
          <w:rFonts w:ascii="Palatino Linotype" w:eastAsia="Palatino Linotype" w:hAnsi="Palatino Linotype" w:cs="Palatino Linotype"/>
        </w:rPr>
      </w:pPr>
      <w:r w:rsidRPr="00923A66">
        <w:rPr>
          <w:rFonts w:ascii="Palatino Linotype" w:eastAsia="Palatino Linotype" w:hAnsi="Palatino Linotype" w:cs="Palatino Linotype"/>
          <w:b/>
        </w:rPr>
        <w:t>1.</w:t>
      </w:r>
      <w:r w:rsidRPr="00923A66">
        <w:rPr>
          <w:rFonts w:ascii="Palatino Linotype" w:eastAsia="Palatino Linotype" w:hAnsi="Palatino Linotype" w:cs="Palatino Linotype"/>
        </w:rPr>
        <w:t xml:space="preserve"> </w:t>
      </w:r>
      <w:r w:rsidRPr="00923A66">
        <w:rPr>
          <w:rFonts w:ascii="Palatino Linotype" w:eastAsia="Palatino Linotype" w:hAnsi="Palatino Linotype" w:cs="Palatino Linotype"/>
          <w:b/>
        </w:rPr>
        <w:t xml:space="preserve">Solicitudes de Acceso a la Información. </w:t>
      </w:r>
      <w:r w:rsidRPr="00923A66">
        <w:rPr>
          <w:rFonts w:ascii="Palatino Linotype" w:eastAsia="Palatino Linotype" w:hAnsi="Palatino Linotype" w:cs="Palatino Linotype"/>
        </w:rPr>
        <w:t xml:space="preserve">El </w:t>
      </w:r>
      <w:r w:rsidRPr="00923A66">
        <w:rPr>
          <w:rFonts w:ascii="Palatino Linotype" w:eastAsia="Palatino Linotype" w:hAnsi="Palatino Linotype" w:cs="Palatino Linotype"/>
          <w:b/>
        </w:rPr>
        <w:t>nueve de septiembre de dos mil veinticuatro</w:t>
      </w:r>
      <w:r w:rsidRPr="00923A66">
        <w:rPr>
          <w:rFonts w:ascii="Palatino Linotype" w:eastAsia="Palatino Linotype" w:hAnsi="Palatino Linotype" w:cs="Palatino Linotype"/>
        </w:rPr>
        <w:t xml:space="preserve">, </w:t>
      </w:r>
      <w:r w:rsidRPr="00923A66">
        <w:rPr>
          <w:rFonts w:ascii="Palatino Linotype" w:eastAsia="Palatino Linotype" w:hAnsi="Palatino Linotype" w:cs="Palatino Linotype"/>
          <w:b/>
        </w:rPr>
        <w:t>LA PARTE</w:t>
      </w:r>
      <w:r w:rsidRPr="00923A66">
        <w:rPr>
          <w:rFonts w:ascii="Palatino Linotype" w:eastAsia="Palatino Linotype" w:hAnsi="Palatino Linotype" w:cs="Palatino Linotype"/>
        </w:rPr>
        <w:t xml:space="preserve"> </w:t>
      </w:r>
      <w:r w:rsidRPr="00923A66">
        <w:rPr>
          <w:rFonts w:ascii="Palatino Linotype" w:eastAsia="Palatino Linotype" w:hAnsi="Palatino Linotype" w:cs="Palatino Linotype"/>
          <w:b/>
        </w:rPr>
        <w:t>RECURRENTE</w:t>
      </w:r>
      <w:r w:rsidRPr="00923A66">
        <w:rPr>
          <w:rFonts w:ascii="Palatino Linotype" w:eastAsia="Palatino Linotype" w:hAnsi="Palatino Linotype" w:cs="Palatino Linotype"/>
        </w:rPr>
        <w:t xml:space="preserve"> formuló solicitudes de acceso a información pública a través del </w:t>
      </w:r>
      <w:r w:rsidRPr="00923A66">
        <w:rPr>
          <w:rFonts w:ascii="Palatino Linotype" w:eastAsia="Palatino Linotype" w:hAnsi="Palatino Linotype" w:cs="Palatino Linotype"/>
          <w:b/>
        </w:rPr>
        <w:t>SAIMEX,</w:t>
      </w:r>
      <w:r w:rsidRPr="00923A66">
        <w:rPr>
          <w:rFonts w:ascii="Palatino Linotype" w:eastAsia="Palatino Linotype" w:hAnsi="Palatino Linotype" w:cs="Palatino Linotype"/>
        </w:rPr>
        <w:t xml:space="preserve"> en las que requirió lo siguiente:</w:t>
      </w:r>
    </w:p>
    <w:p w14:paraId="1F78629C" w14:textId="77777777" w:rsidR="002542C2" w:rsidRPr="00923A66" w:rsidRDefault="002542C2">
      <w:pPr>
        <w:spacing w:after="0" w:line="360" w:lineRule="auto"/>
        <w:jc w:val="both"/>
        <w:rPr>
          <w:rFonts w:ascii="Palatino Linotype" w:eastAsia="Palatino Linotype" w:hAnsi="Palatino Linotype" w:cs="Palatino Linotype"/>
        </w:rPr>
      </w:pPr>
    </w:p>
    <w:tbl>
      <w:tblPr>
        <w:tblStyle w:val="af7"/>
        <w:tblW w:w="892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670"/>
      </w:tblGrid>
      <w:tr w:rsidR="00923A66" w:rsidRPr="00923A66" w14:paraId="69D210C9" w14:textId="77777777">
        <w:tc>
          <w:tcPr>
            <w:tcW w:w="3256" w:type="dxa"/>
            <w:shd w:val="clear" w:color="auto" w:fill="D9D9D9"/>
          </w:tcPr>
          <w:p w14:paraId="686BCD9E" w14:textId="77777777" w:rsidR="002542C2" w:rsidRPr="00923A66" w:rsidRDefault="00445F34">
            <w:pPr>
              <w:jc w:val="both"/>
              <w:rPr>
                <w:rFonts w:ascii="Palatino Linotype" w:eastAsia="Palatino Linotype" w:hAnsi="Palatino Linotype" w:cs="Palatino Linotype"/>
                <w:b/>
                <w:i/>
                <w:sz w:val="20"/>
                <w:szCs w:val="20"/>
              </w:rPr>
            </w:pPr>
            <w:bookmarkStart w:id="0" w:name="_heading=h.1fob9te" w:colFirst="0" w:colLast="0"/>
            <w:bookmarkEnd w:id="0"/>
            <w:r w:rsidRPr="00923A66">
              <w:rPr>
                <w:rFonts w:ascii="Palatino Linotype" w:eastAsia="Palatino Linotype" w:hAnsi="Palatino Linotype" w:cs="Palatino Linotype"/>
                <w:b/>
                <w:i/>
                <w:sz w:val="20"/>
                <w:szCs w:val="20"/>
              </w:rPr>
              <w:t>Número de solicitud</w:t>
            </w:r>
          </w:p>
        </w:tc>
        <w:tc>
          <w:tcPr>
            <w:tcW w:w="5670" w:type="dxa"/>
            <w:shd w:val="clear" w:color="auto" w:fill="D9D9D9"/>
          </w:tcPr>
          <w:p w14:paraId="0ABC032A" w14:textId="77777777" w:rsidR="002542C2" w:rsidRPr="00923A66" w:rsidRDefault="00445F34">
            <w:pPr>
              <w:jc w:val="center"/>
              <w:rPr>
                <w:rFonts w:ascii="Palatino Linotype" w:eastAsia="Palatino Linotype" w:hAnsi="Palatino Linotype" w:cs="Palatino Linotype"/>
                <w:b/>
                <w:i/>
                <w:sz w:val="20"/>
                <w:szCs w:val="20"/>
              </w:rPr>
            </w:pPr>
            <w:r w:rsidRPr="00923A66">
              <w:rPr>
                <w:rFonts w:ascii="Palatino Linotype" w:eastAsia="Palatino Linotype" w:hAnsi="Palatino Linotype" w:cs="Palatino Linotype"/>
                <w:b/>
                <w:i/>
                <w:sz w:val="20"/>
                <w:szCs w:val="20"/>
              </w:rPr>
              <w:t>Información requerida.</w:t>
            </w:r>
          </w:p>
        </w:tc>
      </w:tr>
      <w:tr w:rsidR="00923A66" w:rsidRPr="00923A66" w14:paraId="6889DAE3" w14:textId="77777777">
        <w:trPr>
          <w:trHeight w:val="564"/>
        </w:trPr>
        <w:tc>
          <w:tcPr>
            <w:tcW w:w="3256" w:type="dxa"/>
          </w:tcPr>
          <w:p w14:paraId="3ADAE781" w14:textId="77777777" w:rsidR="002542C2" w:rsidRPr="00923A66" w:rsidRDefault="00445F34">
            <w:pPr>
              <w:jc w:val="both"/>
              <w:rPr>
                <w:rFonts w:ascii="Palatino Linotype" w:eastAsia="Palatino Linotype" w:hAnsi="Palatino Linotype" w:cs="Palatino Linotype"/>
                <w:b/>
                <w:i/>
                <w:sz w:val="20"/>
                <w:szCs w:val="20"/>
              </w:rPr>
            </w:pPr>
            <w:bookmarkStart w:id="1" w:name="_heading=h.3znysh7" w:colFirst="0" w:colLast="0"/>
            <w:bookmarkEnd w:id="1"/>
            <w:r w:rsidRPr="00923A66">
              <w:rPr>
                <w:rFonts w:ascii="Palatino Linotype" w:eastAsia="Palatino Linotype" w:hAnsi="Palatino Linotype" w:cs="Palatino Linotype"/>
                <w:b/>
                <w:sz w:val="20"/>
                <w:szCs w:val="20"/>
              </w:rPr>
              <w:t>00666/NAUCALPA/IP/2024</w:t>
            </w:r>
          </w:p>
        </w:tc>
        <w:tc>
          <w:tcPr>
            <w:tcW w:w="5670" w:type="dxa"/>
          </w:tcPr>
          <w:p w14:paraId="7AF01CB2" w14:textId="77777777" w:rsidR="002542C2" w:rsidRPr="00923A66" w:rsidRDefault="00445F34">
            <w:pPr>
              <w:jc w:val="both"/>
              <w:rPr>
                <w:rFonts w:ascii="Palatino Linotype" w:eastAsia="Palatino Linotype" w:hAnsi="Palatino Linotype" w:cs="Palatino Linotype"/>
                <w:i/>
                <w:sz w:val="20"/>
                <w:szCs w:val="20"/>
              </w:rPr>
            </w:pPr>
            <w:r w:rsidRPr="00923A66">
              <w:rPr>
                <w:rFonts w:ascii="Palatino Linotype" w:eastAsia="Palatino Linotype" w:hAnsi="Palatino Linotype" w:cs="Palatino Linotype"/>
                <w:i/>
                <w:sz w:val="20"/>
                <w:szCs w:val="20"/>
              </w:rPr>
              <w:t>“Con fundamento en lo dispuesto en el artículo 6 de la Constitución Política de los Estados Unidos Mexicanos que consagra el Derecho Humano a la Información, le solicito me proporciones</w:t>
            </w:r>
            <w:r w:rsidRPr="00923A66">
              <w:rPr>
                <w:rFonts w:ascii="Palatino Linotype" w:eastAsia="Palatino Linotype" w:hAnsi="Palatino Linotype" w:cs="Palatino Linotype"/>
                <w:b/>
                <w:i/>
                <w:sz w:val="20"/>
                <w:szCs w:val="20"/>
                <w:u w:val="single"/>
              </w:rPr>
              <w:t xml:space="preserve"> los instrumento(s) Jurídicos(s)</w:t>
            </w:r>
            <w:r w:rsidRPr="00923A66">
              <w:rPr>
                <w:rFonts w:ascii="Palatino Linotype" w:eastAsia="Palatino Linotype" w:hAnsi="Palatino Linotype" w:cs="Palatino Linotype"/>
                <w:i/>
                <w:sz w:val="20"/>
                <w:szCs w:val="20"/>
              </w:rPr>
              <w:t xml:space="preserve"> por el que el ayuntamiento de Naucalpan de Juárez otorga los permisos, concesiones, licencia. autorizaciones o cualquier contrato o convenio independientemente su denominación, que permitan a terceros el uso y/o aprovechamiento de las instalaciones del Parque Estado de </w:t>
            </w:r>
            <w:proofErr w:type="spellStart"/>
            <w:r w:rsidRPr="00923A66">
              <w:rPr>
                <w:rFonts w:ascii="Palatino Linotype" w:eastAsia="Palatino Linotype" w:hAnsi="Palatino Linotype" w:cs="Palatino Linotype"/>
                <w:i/>
                <w:sz w:val="20"/>
                <w:szCs w:val="20"/>
              </w:rPr>
              <w:t>Mexico</w:t>
            </w:r>
            <w:proofErr w:type="spellEnd"/>
            <w:r w:rsidRPr="00923A66">
              <w:rPr>
                <w:rFonts w:ascii="Palatino Linotype" w:eastAsia="Palatino Linotype" w:hAnsi="Palatino Linotype" w:cs="Palatino Linotype"/>
                <w:i/>
                <w:sz w:val="20"/>
                <w:szCs w:val="20"/>
              </w:rPr>
              <w:t xml:space="preserve"> </w:t>
            </w:r>
            <w:proofErr w:type="spellStart"/>
            <w:r w:rsidRPr="00923A66">
              <w:rPr>
                <w:rFonts w:ascii="Palatino Linotype" w:eastAsia="Palatino Linotype" w:hAnsi="Palatino Linotype" w:cs="Palatino Linotype"/>
                <w:i/>
                <w:sz w:val="20"/>
                <w:szCs w:val="20"/>
              </w:rPr>
              <w:t>Naucalli</w:t>
            </w:r>
            <w:proofErr w:type="spellEnd"/>
            <w:r w:rsidRPr="00923A66">
              <w:rPr>
                <w:rFonts w:ascii="Palatino Linotype" w:eastAsia="Palatino Linotype" w:hAnsi="Palatino Linotype" w:cs="Palatino Linotype"/>
                <w:i/>
                <w:sz w:val="20"/>
                <w:szCs w:val="20"/>
              </w:rPr>
              <w:t>” (sic)</w:t>
            </w:r>
          </w:p>
        </w:tc>
      </w:tr>
      <w:tr w:rsidR="00923A66" w:rsidRPr="00923A66" w14:paraId="6EDF3131" w14:textId="77777777">
        <w:tc>
          <w:tcPr>
            <w:tcW w:w="3256" w:type="dxa"/>
          </w:tcPr>
          <w:p w14:paraId="0B9F2AFB" w14:textId="77777777" w:rsidR="002542C2" w:rsidRPr="00923A66" w:rsidRDefault="00445F34">
            <w:pPr>
              <w:jc w:val="both"/>
              <w:rPr>
                <w:rFonts w:ascii="Palatino Linotype" w:eastAsia="Palatino Linotype" w:hAnsi="Palatino Linotype" w:cs="Palatino Linotype"/>
                <w:b/>
                <w:sz w:val="20"/>
                <w:szCs w:val="20"/>
              </w:rPr>
            </w:pPr>
            <w:r w:rsidRPr="00923A66">
              <w:rPr>
                <w:rFonts w:ascii="Palatino Linotype" w:eastAsia="Palatino Linotype" w:hAnsi="Palatino Linotype" w:cs="Palatino Linotype"/>
                <w:b/>
                <w:sz w:val="20"/>
                <w:szCs w:val="20"/>
              </w:rPr>
              <w:t>00667/NAUCALPA/IP/2024</w:t>
            </w:r>
          </w:p>
        </w:tc>
        <w:tc>
          <w:tcPr>
            <w:tcW w:w="5670" w:type="dxa"/>
          </w:tcPr>
          <w:p w14:paraId="7440A3F7" w14:textId="77777777" w:rsidR="002542C2" w:rsidRPr="00923A66" w:rsidRDefault="00445F34">
            <w:pPr>
              <w:jc w:val="both"/>
              <w:rPr>
                <w:rFonts w:ascii="Palatino Linotype" w:eastAsia="Palatino Linotype" w:hAnsi="Palatino Linotype" w:cs="Palatino Linotype"/>
                <w:i/>
                <w:sz w:val="20"/>
                <w:szCs w:val="20"/>
              </w:rPr>
            </w:pPr>
            <w:r w:rsidRPr="00923A66">
              <w:rPr>
                <w:rFonts w:ascii="Palatino Linotype" w:eastAsia="Palatino Linotype" w:hAnsi="Palatino Linotype" w:cs="Palatino Linotype"/>
                <w:i/>
                <w:sz w:val="20"/>
                <w:szCs w:val="20"/>
              </w:rPr>
              <w:t xml:space="preserve">“Con fundamento en el artículo 6 de la Constitución Política de los Estados Unidos Mexicanos que consagra el Derecho Humano del </w:t>
            </w:r>
            <w:r w:rsidRPr="00923A66">
              <w:rPr>
                <w:rFonts w:ascii="Palatino Linotype" w:eastAsia="Palatino Linotype" w:hAnsi="Palatino Linotype" w:cs="Palatino Linotype"/>
                <w:i/>
                <w:sz w:val="20"/>
                <w:szCs w:val="20"/>
              </w:rPr>
              <w:lastRenderedPageBreak/>
              <w:t xml:space="preserve">acceso a la información pública, le solicito me informe cuantos cajones de estacionamientos tiene el Parque del Estado de México </w:t>
            </w:r>
            <w:proofErr w:type="spellStart"/>
            <w:r w:rsidRPr="00923A66">
              <w:rPr>
                <w:rFonts w:ascii="Palatino Linotype" w:eastAsia="Palatino Linotype" w:hAnsi="Palatino Linotype" w:cs="Palatino Linotype"/>
                <w:i/>
                <w:sz w:val="20"/>
                <w:szCs w:val="20"/>
              </w:rPr>
              <w:t>Naucalli</w:t>
            </w:r>
            <w:proofErr w:type="spellEnd"/>
            <w:r w:rsidRPr="00923A66">
              <w:rPr>
                <w:rFonts w:ascii="Palatino Linotype" w:eastAsia="Palatino Linotype" w:hAnsi="Palatino Linotype" w:cs="Palatino Linotype"/>
                <w:i/>
                <w:sz w:val="20"/>
                <w:szCs w:val="20"/>
              </w:rPr>
              <w:t>.”</w:t>
            </w:r>
            <w:r w:rsidRPr="00923A66">
              <w:rPr>
                <w:sz w:val="20"/>
                <w:szCs w:val="20"/>
              </w:rPr>
              <w:t xml:space="preserve"> </w:t>
            </w:r>
            <w:r w:rsidRPr="00923A66">
              <w:rPr>
                <w:rFonts w:ascii="Palatino Linotype" w:eastAsia="Palatino Linotype" w:hAnsi="Palatino Linotype" w:cs="Palatino Linotype"/>
                <w:i/>
                <w:sz w:val="20"/>
                <w:szCs w:val="20"/>
              </w:rPr>
              <w:t>(sic)</w:t>
            </w:r>
          </w:p>
        </w:tc>
      </w:tr>
    </w:tbl>
    <w:p w14:paraId="036F0563" w14:textId="77777777" w:rsidR="002542C2" w:rsidRPr="00923A66" w:rsidRDefault="002542C2">
      <w:pPr>
        <w:spacing w:after="0" w:line="360" w:lineRule="auto"/>
        <w:ind w:right="49"/>
        <w:jc w:val="both"/>
        <w:rPr>
          <w:rFonts w:ascii="Palatino Linotype" w:eastAsia="Palatino Linotype" w:hAnsi="Palatino Linotype" w:cs="Palatino Linotype"/>
          <w:b/>
        </w:rPr>
      </w:pPr>
    </w:p>
    <w:p w14:paraId="552E5FAF"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b/>
        </w:rPr>
        <w:t>Modalidad elegida para la entrega de la información:</w:t>
      </w:r>
      <w:r w:rsidRPr="00923A66">
        <w:rPr>
          <w:rFonts w:ascii="Palatino Linotype" w:eastAsia="Palatino Linotype" w:hAnsi="Palatino Linotype" w:cs="Palatino Linotype"/>
        </w:rPr>
        <w:t xml:space="preserve"> a través del Sistema de Acceso a la Información Mexiquense (SAIMEX). </w:t>
      </w:r>
    </w:p>
    <w:p w14:paraId="6F19A9AB" w14:textId="77777777" w:rsidR="002542C2" w:rsidRPr="00923A66" w:rsidRDefault="002542C2">
      <w:pPr>
        <w:spacing w:after="0" w:line="360" w:lineRule="auto"/>
        <w:ind w:right="49"/>
        <w:jc w:val="both"/>
        <w:rPr>
          <w:rFonts w:ascii="Palatino Linotype" w:eastAsia="Palatino Linotype" w:hAnsi="Palatino Linotype" w:cs="Palatino Linotype"/>
        </w:rPr>
      </w:pPr>
    </w:p>
    <w:p w14:paraId="468EF0F1" w14:textId="77777777" w:rsidR="002542C2" w:rsidRPr="00923A66" w:rsidRDefault="00445F34">
      <w:pPr>
        <w:widowControl w:val="0"/>
        <w:spacing w:after="0" w:line="360" w:lineRule="auto"/>
        <w:jc w:val="both"/>
        <w:rPr>
          <w:rFonts w:ascii="Palatino Linotype" w:eastAsia="Palatino Linotype" w:hAnsi="Palatino Linotype" w:cs="Palatino Linotype"/>
        </w:rPr>
      </w:pPr>
      <w:r w:rsidRPr="00923A66">
        <w:rPr>
          <w:rFonts w:ascii="Palatino Linotype" w:eastAsia="Palatino Linotype" w:hAnsi="Palatino Linotype" w:cs="Palatino Linotype"/>
          <w:b/>
        </w:rPr>
        <w:t>2.</w:t>
      </w:r>
      <w:r w:rsidRPr="00923A66">
        <w:rPr>
          <w:rFonts w:ascii="Palatino Linotype" w:eastAsia="Palatino Linotype" w:hAnsi="Palatino Linotype" w:cs="Palatino Linotype"/>
        </w:rPr>
        <w:t xml:space="preserve"> </w:t>
      </w:r>
      <w:r w:rsidRPr="00923A66">
        <w:rPr>
          <w:rFonts w:ascii="Palatino Linotype" w:eastAsia="Palatino Linotype" w:hAnsi="Palatino Linotype" w:cs="Palatino Linotype"/>
          <w:b/>
        </w:rPr>
        <w:t xml:space="preserve">Respuestas. </w:t>
      </w:r>
      <w:r w:rsidRPr="00923A66">
        <w:rPr>
          <w:rFonts w:ascii="Palatino Linotype" w:eastAsia="Palatino Linotype" w:hAnsi="Palatino Linotype" w:cs="Palatino Linotype"/>
        </w:rPr>
        <w:t xml:space="preserve">En fecha </w:t>
      </w:r>
      <w:r w:rsidRPr="00923A66">
        <w:rPr>
          <w:rFonts w:ascii="Palatino Linotype" w:eastAsia="Palatino Linotype" w:hAnsi="Palatino Linotype" w:cs="Palatino Linotype"/>
          <w:b/>
        </w:rPr>
        <w:t>dos de octubre de dos mil veinticuatro</w:t>
      </w:r>
      <w:r w:rsidRPr="00923A66">
        <w:rPr>
          <w:rFonts w:ascii="Palatino Linotype" w:eastAsia="Palatino Linotype" w:hAnsi="Palatino Linotype" w:cs="Palatino Linotype"/>
        </w:rPr>
        <w:t>, el Sujeto Obligado notificó a la parte Recurrente, en la totalidad de los expedientes, las respuestas a sus solicitudes de información, en los términos siguientes:</w:t>
      </w:r>
    </w:p>
    <w:p w14:paraId="74BE3613" w14:textId="77777777" w:rsidR="002542C2" w:rsidRPr="00923A66" w:rsidRDefault="002542C2">
      <w:pPr>
        <w:widowControl w:val="0"/>
        <w:spacing w:after="0" w:line="360" w:lineRule="auto"/>
        <w:jc w:val="both"/>
        <w:rPr>
          <w:rFonts w:ascii="Palatino Linotype" w:eastAsia="Palatino Linotype" w:hAnsi="Palatino Linotype" w:cs="Palatino Linotype"/>
        </w:rPr>
      </w:pPr>
    </w:p>
    <w:tbl>
      <w:tblPr>
        <w:tblStyle w:val="af8"/>
        <w:tblW w:w="892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670"/>
      </w:tblGrid>
      <w:tr w:rsidR="00923A66" w:rsidRPr="00923A66" w14:paraId="5A894809" w14:textId="77777777">
        <w:tc>
          <w:tcPr>
            <w:tcW w:w="3256" w:type="dxa"/>
            <w:shd w:val="clear" w:color="auto" w:fill="D9D9D9"/>
          </w:tcPr>
          <w:p w14:paraId="402D5FA7" w14:textId="77777777" w:rsidR="002542C2" w:rsidRPr="00923A66" w:rsidRDefault="00445F34">
            <w:pPr>
              <w:jc w:val="both"/>
              <w:rPr>
                <w:rFonts w:ascii="Palatino Linotype" w:eastAsia="Palatino Linotype" w:hAnsi="Palatino Linotype" w:cs="Palatino Linotype"/>
                <w:b/>
                <w:i/>
                <w:sz w:val="20"/>
                <w:szCs w:val="20"/>
              </w:rPr>
            </w:pPr>
            <w:r w:rsidRPr="00923A66">
              <w:rPr>
                <w:rFonts w:ascii="Palatino Linotype" w:eastAsia="Palatino Linotype" w:hAnsi="Palatino Linotype" w:cs="Palatino Linotype"/>
                <w:b/>
                <w:i/>
                <w:sz w:val="20"/>
                <w:szCs w:val="20"/>
              </w:rPr>
              <w:t>Número de solicitud</w:t>
            </w:r>
          </w:p>
        </w:tc>
        <w:tc>
          <w:tcPr>
            <w:tcW w:w="5670" w:type="dxa"/>
            <w:shd w:val="clear" w:color="auto" w:fill="D9D9D9"/>
          </w:tcPr>
          <w:p w14:paraId="27BB611C" w14:textId="77777777" w:rsidR="002542C2" w:rsidRPr="00923A66" w:rsidRDefault="00445F34">
            <w:pPr>
              <w:jc w:val="center"/>
              <w:rPr>
                <w:rFonts w:ascii="Palatino Linotype" w:eastAsia="Palatino Linotype" w:hAnsi="Palatino Linotype" w:cs="Palatino Linotype"/>
                <w:b/>
                <w:i/>
                <w:sz w:val="20"/>
                <w:szCs w:val="20"/>
              </w:rPr>
            </w:pPr>
            <w:r w:rsidRPr="00923A66">
              <w:rPr>
                <w:rFonts w:ascii="Palatino Linotype" w:eastAsia="Palatino Linotype" w:hAnsi="Palatino Linotype" w:cs="Palatino Linotype"/>
                <w:b/>
                <w:i/>
                <w:sz w:val="20"/>
                <w:szCs w:val="20"/>
              </w:rPr>
              <w:t>Respuesta</w:t>
            </w:r>
          </w:p>
        </w:tc>
      </w:tr>
      <w:tr w:rsidR="00923A66" w:rsidRPr="00923A66" w14:paraId="74C0885F" w14:textId="77777777">
        <w:trPr>
          <w:trHeight w:val="564"/>
        </w:trPr>
        <w:tc>
          <w:tcPr>
            <w:tcW w:w="3256" w:type="dxa"/>
          </w:tcPr>
          <w:p w14:paraId="5F9D6B71" w14:textId="77777777" w:rsidR="002542C2" w:rsidRPr="00923A66" w:rsidRDefault="00445F34">
            <w:pPr>
              <w:jc w:val="both"/>
              <w:rPr>
                <w:rFonts w:ascii="Palatino Linotype" w:eastAsia="Palatino Linotype" w:hAnsi="Palatino Linotype" w:cs="Palatino Linotype"/>
                <w:b/>
                <w:i/>
                <w:sz w:val="20"/>
                <w:szCs w:val="20"/>
              </w:rPr>
            </w:pPr>
            <w:r w:rsidRPr="00923A66">
              <w:rPr>
                <w:rFonts w:ascii="Palatino Linotype" w:eastAsia="Palatino Linotype" w:hAnsi="Palatino Linotype" w:cs="Palatino Linotype"/>
                <w:b/>
                <w:sz w:val="20"/>
                <w:szCs w:val="20"/>
              </w:rPr>
              <w:t>00666/NAUCALPA/IP/2024</w:t>
            </w:r>
          </w:p>
        </w:tc>
        <w:tc>
          <w:tcPr>
            <w:tcW w:w="5670" w:type="dxa"/>
          </w:tcPr>
          <w:p w14:paraId="352FB6A7" w14:textId="77777777" w:rsidR="002542C2" w:rsidRPr="00923A66" w:rsidRDefault="00445F34">
            <w:pPr>
              <w:jc w:val="both"/>
              <w:rPr>
                <w:rFonts w:ascii="Palatino Linotype" w:eastAsia="Palatino Linotype" w:hAnsi="Palatino Linotype" w:cs="Palatino Linotype"/>
                <w:sz w:val="20"/>
                <w:szCs w:val="20"/>
              </w:rPr>
            </w:pPr>
            <w:bookmarkStart w:id="2" w:name="_heading=h.30j0zll" w:colFirst="0" w:colLast="0"/>
            <w:bookmarkEnd w:id="2"/>
            <w:r w:rsidRPr="00923A66">
              <w:rPr>
                <w:rFonts w:ascii="Palatino Linotype" w:eastAsia="Palatino Linotype" w:hAnsi="Palatino Linotype" w:cs="Palatino Linotype"/>
                <w:sz w:val="20"/>
                <w:szCs w:val="20"/>
              </w:rPr>
              <w:t xml:space="preserve">-Oficio de fecha doce de septiembre de dos mil veinticuatro, signado por el Titular de la Dirección General Jurídica y Consultiva, mediante el cual informa que, en relación con la expedición de permisos, autorizaciones y licencias de uso de suelo y aprovechamiento de las instalaciones del Parque Estado de México </w:t>
            </w:r>
            <w:proofErr w:type="spellStart"/>
            <w:r w:rsidRPr="00923A66">
              <w:rPr>
                <w:rFonts w:ascii="Palatino Linotype" w:eastAsia="Palatino Linotype" w:hAnsi="Palatino Linotype" w:cs="Palatino Linotype"/>
                <w:sz w:val="20"/>
                <w:szCs w:val="20"/>
              </w:rPr>
              <w:t>Naucalli</w:t>
            </w:r>
            <w:proofErr w:type="spellEnd"/>
            <w:r w:rsidRPr="00923A66">
              <w:rPr>
                <w:rFonts w:ascii="Palatino Linotype" w:eastAsia="Palatino Linotype" w:hAnsi="Palatino Linotype" w:cs="Palatino Linotype"/>
                <w:sz w:val="20"/>
                <w:szCs w:val="20"/>
              </w:rPr>
              <w:t xml:space="preserve"> compete al Director de dicha Unidad Administrativa Municipal, por lo que, se encuentra imposibilitada jurídicamente y declara la incompetencia, para dar respuesta a lo solicitado. </w:t>
            </w:r>
          </w:p>
          <w:p w14:paraId="027EEE07" w14:textId="77777777" w:rsidR="002542C2" w:rsidRPr="00923A66" w:rsidRDefault="002542C2">
            <w:pPr>
              <w:jc w:val="both"/>
              <w:rPr>
                <w:rFonts w:ascii="Palatino Linotype" w:eastAsia="Palatino Linotype" w:hAnsi="Palatino Linotype" w:cs="Palatino Linotype"/>
                <w:sz w:val="20"/>
                <w:szCs w:val="20"/>
              </w:rPr>
            </w:pPr>
          </w:p>
          <w:p w14:paraId="5A7E2F59" w14:textId="77777777" w:rsidR="002542C2" w:rsidRPr="00923A66" w:rsidRDefault="00445F34">
            <w:pPr>
              <w:numPr>
                <w:ilvl w:val="0"/>
                <w:numId w:val="1"/>
              </w:numPr>
              <w:pBdr>
                <w:top w:val="nil"/>
                <w:left w:val="nil"/>
                <w:bottom w:val="nil"/>
                <w:right w:val="nil"/>
                <w:between w:val="nil"/>
              </w:pBdr>
              <w:tabs>
                <w:tab w:val="left" w:pos="288"/>
              </w:tabs>
              <w:spacing w:line="276" w:lineRule="auto"/>
              <w:ind w:left="0" w:firstLine="0"/>
              <w:jc w:val="both"/>
              <w:rPr>
                <w:rFonts w:ascii="Palatino Linotype" w:eastAsia="Palatino Linotype" w:hAnsi="Palatino Linotype" w:cs="Palatino Linotype"/>
                <w:sz w:val="20"/>
                <w:szCs w:val="20"/>
              </w:rPr>
            </w:pPr>
            <w:r w:rsidRPr="00923A66">
              <w:rPr>
                <w:rFonts w:ascii="Palatino Linotype" w:eastAsia="Palatino Linotype" w:hAnsi="Palatino Linotype" w:cs="Palatino Linotype"/>
                <w:sz w:val="20"/>
                <w:szCs w:val="20"/>
              </w:rPr>
              <w:t xml:space="preserve">Oficio de fecha veinte de septiembre de dos mil veinticuatro, signado por la Dirección General de Administración, mediante el cual informa que, no es competente para atender la solicitud ya que no otorga permisos, concesiones, licencias, autorizaciones o cualquier contrato o convenio que permita a terceros el uso y/o aprovechamiento de las instalaciones del Parque </w:t>
            </w:r>
            <w:proofErr w:type="spellStart"/>
            <w:r w:rsidRPr="00923A66">
              <w:rPr>
                <w:rFonts w:ascii="Palatino Linotype" w:eastAsia="Palatino Linotype" w:hAnsi="Palatino Linotype" w:cs="Palatino Linotype"/>
                <w:sz w:val="20"/>
                <w:szCs w:val="20"/>
              </w:rPr>
              <w:t>Naucalli</w:t>
            </w:r>
            <w:proofErr w:type="spellEnd"/>
            <w:r w:rsidRPr="00923A66">
              <w:rPr>
                <w:rFonts w:ascii="Palatino Linotype" w:eastAsia="Palatino Linotype" w:hAnsi="Palatino Linotype" w:cs="Palatino Linotype"/>
                <w:sz w:val="20"/>
                <w:szCs w:val="20"/>
              </w:rPr>
              <w:t xml:space="preserve">. </w:t>
            </w:r>
          </w:p>
          <w:p w14:paraId="35EB5B00" w14:textId="77777777" w:rsidR="002542C2" w:rsidRPr="00923A66" w:rsidRDefault="002542C2">
            <w:pPr>
              <w:pBdr>
                <w:top w:val="nil"/>
                <w:left w:val="nil"/>
                <w:bottom w:val="nil"/>
                <w:right w:val="nil"/>
                <w:between w:val="nil"/>
              </w:pBdr>
              <w:tabs>
                <w:tab w:val="left" w:pos="288"/>
              </w:tabs>
              <w:spacing w:line="276" w:lineRule="auto"/>
              <w:jc w:val="both"/>
              <w:rPr>
                <w:rFonts w:ascii="Palatino Linotype" w:eastAsia="Palatino Linotype" w:hAnsi="Palatino Linotype" w:cs="Palatino Linotype"/>
                <w:sz w:val="20"/>
                <w:szCs w:val="20"/>
              </w:rPr>
            </w:pPr>
          </w:p>
          <w:p w14:paraId="210EEE89" w14:textId="77777777" w:rsidR="002542C2" w:rsidRPr="00923A66" w:rsidRDefault="00445F34">
            <w:pPr>
              <w:numPr>
                <w:ilvl w:val="0"/>
                <w:numId w:val="1"/>
              </w:numPr>
              <w:pBdr>
                <w:top w:val="nil"/>
                <w:left w:val="nil"/>
                <w:bottom w:val="nil"/>
                <w:right w:val="nil"/>
                <w:between w:val="nil"/>
              </w:pBdr>
              <w:tabs>
                <w:tab w:val="left" w:pos="288"/>
              </w:tabs>
              <w:spacing w:line="276" w:lineRule="auto"/>
              <w:ind w:left="0" w:firstLine="0"/>
              <w:jc w:val="both"/>
              <w:rPr>
                <w:rFonts w:ascii="Palatino Linotype" w:eastAsia="Palatino Linotype" w:hAnsi="Palatino Linotype" w:cs="Palatino Linotype"/>
                <w:sz w:val="20"/>
                <w:szCs w:val="20"/>
              </w:rPr>
            </w:pPr>
            <w:r w:rsidRPr="00923A66">
              <w:rPr>
                <w:rFonts w:ascii="Palatino Linotype" w:eastAsia="Palatino Linotype" w:hAnsi="Palatino Linotype" w:cs="Palatino Linotype"/>
                <w:sz w:val="20"/>
                <w:szCs w:val="20"/>
              </w:rPr>
              <w:t xml:space="preserve">Oficio de fecha dieciocho de septiembre de dos mil veinticuatro, signado por Coordinador del Parque </w:t>
            </w:r>
            <w:proofErr w:type="spellStart"/>
            <w:r w:rsidRPr="00923A66">
              <w:rPr>
                <w:rFonts w:ascii="Palatino Linotype" w:eastAsia="Palatino Linotype" w:hAnsi="Palatino Linotype" w:cs="Palatino Linotype"/>
                <w:sz w:val="20"/>
                <w:szCs w:val="20"/>
              </w:rPr>
              <w:t>Naucalli</w:t>
            </w:r>
            <w:proofErr w:type="spellEnd"/>
            <w:r w:rsidRPr="00923A66">
              <w:rPr>
                <w:rFonts w:ascii="Palatino Linotype" w:eastAsia="Palatino Linotype" w:hAnsi="Palatino Linotype" w:cs="Palatino Linotype"/>
                <w:sz w:val="20"/>
                <w:szCs w:val="20"/>
              </w:rPr>
              <w:t xml:space="preserve">, mediante el cual informa que se remite el permiso sin valor que otorga para ejercer la actividad comercial y/o prestar </w:t>
            </w:r>
            <w:r w:rsidRPr="00923A66">
              <w:rPr>
                <w:rFonts w:ascii="Palatino Linotype" w:eastAsia="Palatino Linotype" w:hAnsi="Palatino Linotype" w:cs="Palatino Linotype"/>
                <w:sz w:val="20"/>
                <w:szCs w:val="20"/>
              </w:rPr>
              <w:lastRenderedPageBreak/>
              <w:t>servicios en el interior del parque, haciendo del conocimiento que el mal uso del documento será responsabilidad de la persona.</w:t>
            </w:r>
          </w:p>
          <w:p w14:paraId="54E1C7F3" w14:textId="77777777" w:rsidR="002542C2" w:rsidRPr="00923A66" w:rsidRDefault="00445F34">
            <w:pPr>
              <w:numPr>
                <w:ilvl w:val="0"/>
                <w:numId w:val="1"/>
              </w:numPr>
              <w:pBdr>
                <w:top w:val="nil"/>
                <w:left w:val="nil"/>
                <w:bottom w:val="nil"/>
                <w:right w:val="nil"/>
                <w:between w:val="nil"/>
              </w:pBdr>
              <w:tabs>
                <w:tab w:val="left" w:pos="288"/>
              </w:tabs>
              <w:spacing w:after="200" w:line="276" w:lineRule="auto"/>
              <w:ind w:left="0" w:firstLine="0"/>
              <w:jc w:val="both"/>
              <w:rPr>
                <w:rFonts w:ascii="Palatino Linotype" w:eastAsia="Palatino Linotype" w:hAnsi="Palatino Linotype" w:cs="Palatino Linotype"/>
                <w:sz w:val="20"/>
                <w:szCs w:val="20"/>
              </w:rPr>
            </w:pPr>
            <w:r w:rsidRPr="00923A66">
              <w:rPr>
                <w:rFonts w:ascii="Palatino Linotype" w:eastAsia="Palatino Linotype" w:hAnsi="Palatino Linotype" w:cs="Palatino Linotype"/>
                <w:sz w:val="20"/>
                <w:szCs w:val="20"/>
              </w:rPr>
              <w:t xml:space="preserve">Permiso para la utilización de espacio para ejercer actividad comercial y/o prestación de servicios en el interior del “Parque Estado de México </w:t>
            </w:r>
            <w:proofErr w:type="spellStart"/>
            <w:r w:rsidRPr="00923A66">
              <w:rPr>
                <w:rFonts w:ascii="Palatino Linotype" w:eastAsia="Palatino Linotype" w:hAnsi="Palatino Linotype" w:cs="Palatino Linotype"/>
                <w:sz w:val="20"/>
                <w:szCs w:val="20"/>
              </w:rPr>
              <w:t>Naucalli</w:t>
            </w:r>
            <w:proofErr w:type="spellEnd"/>
            <w:r w:rsidRPr="00923A66">
              <w:rPr>
                <w:rFonts w:ascii="Palatino Linotype" w:eastAsia="Palatino Linotype" w:hAnsi="Palatino Linotype" w:cs="Palatino Linotype"/>
                <w:sz w:val="20"/>
                <w:szCs w:val="20"/>
              </w:rPr>
              <w:t>”</w:t>
            </w:r>
          </w:p>
        </w:tc>
      </w:tr>
      <w:tr w:rsidR="00923A66" w:rsidRPr="00923A66" w14:paraId="42A544F0" w14:textId="77777777">
        <w:tc>
          <w:tcPr>
            <w:tcW w:w="3256" w:type="dxa"/>
          </w:tcPr>
          <w:p w14:paraId="193C8F36" w14:textId="77777777" w:rsidR="002542C2" w:rsidRPr="00923A66" w:rsidRDefault="00445F34">
            <w:pPr>
              <w:jc w:val="both"/>
              <w:rPr>
                <w:rFonts w:ascii="Palatino Linotype" w:eastAsia="Palatino Linotype" w:hAnsi="Palatino Linotype" w:cs="Palatino Linotype"/>
                <w:b/>
                <w:sz w:val="20"/>
                <w:szCs w:val="20"/>
              </w:rPr>
            </w:pPr>
            <w:r w:rsidRPr="00923A66">
              <w:rPr>
                <w:rFonts w:ascii="Palatino Linotype" w:eastAsia="Palatino Linotype" w:hAnsi="Palatino Linotype" w:cs="Palatino Linotype"/>
                <w:b/>
                <w:sz w:val="20"/>
                <w:szCs w:val="20"/>
              </w:rPr>
              <w:lastRenderedPageBreak/>
              <w:t>00667/NAUCALPA/IP/2024</w:t>
            </w:r>
          </w:p>
        </w:tc>
        <w:tc>
          <w:tcPr>
            <w:tcW w:w="5670" w:type="dxa"/>
          </w:tcPr>
          <w:p w14:paraId="434ED745" w14:textId="77777777" w:rsidR="002542C2" w:rsidRPr="00923A66" w:rsidRDefault="00445F34">
            <w:pPr>
              <w:numPr>
                <w:ilvl w:val="0"/>
                <w:numId w:val="1"/>
              </w:numPr>
              <w:pBdr>
                <w:top w:val="nil"/>
                <w:left w:val="nil"/>
                <w:bottom w:val="nil"/>
                <w:right w:val="nil"/>
                <w:between w:val="nil"/>
              </w:pBdr>
              <w:tabs>
                <w:tab w:val="left" w:pos="430"/>
              </w:tabs>
              <w:spacing w:after="200" w:line="276" w:lineRule="auto"/>
              <w:ind w:left="146" w:firstLine="0"/>
              <w:jc w:val="both"/>
              <w:rPr>
                <w:rFonts w:ascii="Palatino Linotype" w:eastAsia="Palatino Linotype" w:hAnsi="Palatino Linotype" w:cs="Palatino Linotype"/>
                <w:sz w:val="20"/>
                <w:szCs w:val="20"/>
              </w:rPr>
            </w:pPr>
            <w:r w:rsidRPr="00923A66">
              <w:rPr>
                <w:rFonts w:ascii="Palatino Linotype" w:eastAsia="Palatino Linotype" w:hAnsi="Palatino Linotype" w:cs="Palatino Linotype"/>
                <w:sz w:val="20"/>
                <w:szCs w:val="20"/>
              </w:rPr>
              <w:t xml:space="preserve">Oficio de fecha dieciocho de septiembre de dos mil veinticuatro, signado por el Coordinador del Parque </w:t>
            </w:r>
            <w:proofErr w:type="spellStart"/>
            <w:r w:rsidRPr="00923A66">
              <w:rPr>
                <w:rFonts w:ascii="Palatino Linotype" w:eastAsia="Palatino Linotype" w:hAnsi="Palatino Linotype" w:cs="Palatino Linotype"/>
                <w:sz w:val="20"/>
                <w:szCs w:val="20"/>
              </w:rPr>
              <w:t>Naucalli</w:t>
            </w:r>
            <w:proofErr w:type="spellEnd"/>
            <w:r w:rsidRPr="00923A66">
              <w:rPr>
                <w:rFonts w:ascii="Palatino Linotype" w:eastAsia="Palatino Linotype" w:hAnsi="Palatino Linotype" w:cs="Palatino Linotype"/>
                <w:sz w:val="20"/>
                <w:szCs w:val="20"/>
              </w:rPr>
              <w:t xml:space="preserve">, mediante el cual informa que, se cuentan con </w:t>
            </w:r>
            <w:r w:rsidRPr="00923A66">
              <w:rPr>
                <w:rFonts w:ascii="Palatino Linotype" w:eastAsia="Palatino Linotype" w:hAnsi="Palatino Linotype" w:cs="Palatino Linotype"/>
                <w:b/>
                <w:sz w:val="20"/>
                <w:szCs w:val="20"/>
              </w:rPr>
              <w:t xml:space="preserve">novecientos cinco lugares de estacionamiento. </w:t>
            </w:r>
          </w:p>
        </w:tc>
      </w:tr>
    </w:tbl>
    <w:p w14:paraId="595280FB" w14:textId="77777777" w:rsidR="002542C2" w:rsidRPr="00923A66" w:rsidRDefault="002542C2">
      <w:pPr>
        <w:spacing w:after="0" w:line="360" w:lineRule="auto"/>
        <w:jc w:val="both"/>
        <w:rPr>
          <w:rFonts w:ascii="Palatino Linotype" w:eastAsia="Palatino Linotype" w:hAnsi="Palatino Linotype" w:cs="Palatino Linotype"/>
          <w:b/>
        </w:rPr>
      </w:pPr>
    </w:p>
    <w:p w14:paraId="4D2AF633" w14:textId="77777777" w:rsidR="002542C2" w:rsidRPr="00923A66" w:rsidRDefault="00445F34">
      <w:pPr>
        <w:spacing w:after="0" w:line="360" w:lineRule="auto"/>
        <w:jc w:val="both"/>
        <w:rPr>
          <w:rFonts w:ascii="Palatino Linotype" w:eastAsia="Palatino Linotype" w:hAnsi="Palatino Linotype" w:cs="Palatino Linotype"/>
        </w:rPr>
      </w:pPr>
      <w:r w:rsidRPr="00923A66">
        <w:rPr>
          <w:rFonts w:ascii="Palatino Linotype" w:eastAsia="Palatino Linotype" w:hAnsi="Palatino Linotype" w:cs="Palatino Linotype"/>
          <w:b/>
        </w:rPr>
        <w:t xml:space="preserve">3. Del Recurso de Revisión. </w:t>
      </w:r>
      <w:r w:rsidRPr="00923A66">
        <w:rPr>
          <w:rFonts w:ascii="Palatino Linotype" w:eastAsia="Palatino Linotype" w:hAnsi="Palatino Linotype" w:cs="Palatino Linotype"/>
        </w:rPr>
        <w:t>Inconforme con las respuestas del</w:t>
      </w:r>
      <w:r w:rsidRPr="00923A66">
        <w:rPr>
          <w:rFonts w:ascii="Palatino Linotype" w:eastAsia="Palatino Linotype" w:hAnsi="Palatino Linotype" w:cs="Palatino Linotype"/>
          <w:b/>
        </w:rPr>
        <w:t xml:space="preserve"> SUJETO OBLIGADO, </w:t>
      </w:r>
      <w:r w:rsidRPr="00923A66">
        <w:rPr>
          <w:rFonts w:ascii="Palatino Linotype" w:eastAsia="Palatino Linotype" w:hAnsi="Palatino Linotype" w:cs="Palatino Linotype"/>
        </w:rPr>
        <w:t xml:space="preserve">en fecha </w:t>
      </w:r>
      <w:r w:rsidRPr="00923A66">
        <w:rPr>
          <w:rFonts w:ascii="Palatino Linotype" w:eastAsia="Palatino Linotype" w:hAnsi="Palatino Linotype" w:cs="Palatino Linotype"/>
          <w:b/>
        </w:rPr>
        <w:t xml:space="preserve">ocho de octubre de dos mil veinticuatro, LA PARTE RECURRENTE </w:t>
      </w:r>
      <w:r w:rsidRPr="00923A66">
        <w:rPr>
          <w:rFonts w:ascii="Palatino Linotype" w:eastAsia="Palatino Linotype" w:hAnsi="Palatino Linotype" w:cs="Palatino Linotype"/>
        </w:rPr>
        <w:t xml:space="preserve">interpuso los recursos de revisión, en los cuales manifiesta, lo siguiente: </w:t>
      </w:r>
    </w:p>
    <w:p w14:paraId="0433D447" w14:textId="77777777" w:rsidR="002542C2" w:rsidRPr="00923A66" w:rsidRDefault="002542C2">
      <w:pPr>
        <w:spacing w:after="0" w:line="360" w:lineRule="auto"/>
        <w:jc w:val="both"/>
        <w:rPr>
          <w:rFonts w:ascii="Palatino Linotype" w:eastAsia="Palatino Linotype" w:hAnsi="Palatino Linotype" w:cs="Palatino Linotype"/>
          <w:b/>
          <w:sz w:val="20"/>
          <w:szCs w:val="20"/>
        </w:rPr>
      </w:pPr>
    </w:p>
    <w:tbl>
      <w:tblPr>
        <w:tblStyle w:val="af9"/>
        <w:tblW w:w="90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2"/>
        <w:gridCol w:w="3413"/>
        <w:gridCol w:w="2960"/>
      </w:tblGrid>
      <w:tr w:rsidR="00923A66" w:rsidRPr="00923A66" w14:paraId="2B3A2D97" w14:textId="77777777">
        <w:tc>
          <w:tcPr>
            <w:tcW w:w="2682" w:type="dxa"/>
          </w:tcPr>
          <w:p w14:paraId="536361C9" w14:textId="77777777" w:rsidR="002542C2" w:rsidRPr="00923A66" w:rsidRDefault="00445F34">
            <w:pPr>
              <w:jc w:val="center"/>
              <w:rPr>
                <w:rFonts w:ascii="Palatino Linotype" w:eastAsia="Palatino Linotype" w:hAnsi="Palatino Linotype" w:cs="Palatino Linotype"/>
                <w:b/>
                <w:sz w:val="20"/>
                <w:szCs w:val="20"/>
              </w:rPr>
            </w:pPr>
            <w:r w:rsidRPr="00923A66">
              <w:rPr>
                <w:rFonts w:ascii="Palatino Linotype" w:eastAsia="Palatino Linotype" w:hAnsi="Palatino Linotype" w:cs="Palatino Linotype"/>
                <w:b/>
                <w:sz w:val="20"/>
                <w:szCs w:val="20"/>
              </w:rPr>
              <w:t>Recurso de Revisión</w:t>
            </w:r>
          </w:p>
        </w:tc>
        <w:tc>
          <w:tcPr>
            <w:tcW w:w="3413" w:type="dxa"/>
          </w:tcPr>
          <w:p w14:paraId="26AB4C7D" w14:textId="77777777" w:rsidR="002542C2" w:rsidRPr="00923A66" w:rsidRDefault="00445F34">
            <w:pPr>
              <w:jc w:val="center"/>
              <w:rPr>
                <w:rFonts w:ascii="Palatino Linotype" w:eastAsia="Palatino Linotype" w:hAnsi="Palatino Linotype" w:cs="Palatino Linotype"/>
                <w:b/>
                <w:sz w:val="20"/>
                <w:szCs w:val="20"/>
              </w:rPr>
            </w:pPr>
            <w:r w:rsidRPr="00923A66">
              <w:rPr>
                <w:rFonts w:ascii="Palatino Linotype" w:eastAsia="Palatino Linotype" w:hAnsi="Palatino Linotype" w:cs="Palatino Linotype"/>
                <w:b/>
                <w:sz w:val="20"/>
                <w:szCs w:val="20"/>
              </w:rPr>
              <w:t>Acto Impugnado</w:t>
            </w:r>
          </w:p>
        </w:tc>
        <w:tc>
          <w:tcPr>
            <w:tcW w:w="2960" w:type="dxa"/>
          </w:tcPr>
          <w:p w14:paraId="14A2238A" w14:textId="77777777" w:rsidR="002542C2" w:rsidRPr="00923A66" w:rsidRDefault="00445F34">
            <w:pPr>
              <w:jc w:val="center"/>
              <w:rPr>
                <w:rFonts w:ascii="Palatino Linotype" w:eastAsia="Palatino Linotype" w:hAnsi="Palatino Linotype" w:cs="Palatino Linotype"/>
                <w:b/>
                <w:sz w:val="20"/>
                <w:szCs w:val="20"/>
              </w:rPr>
            </w:pPr>
            <w:r w:rsidRPr="00923A66">
              <w:rPr>
                <w:rFonts w:ascii="Palatino Linotype" w:eastAsia="Palatino Linotype" w:hAnsi="Palatino Linotype" w:cs="Palatino Linotype"/>
                <w:b/>
                <w:sz w:val="20"/>
                <w:szCs w:val="20"/>
              </w:rPr>
              <w:t>Motivos de Informidad</w:t>
            </w:r>
          </w:p>
        </w:tc>
      </w:tr>
      <w:tr w:rsidR="00923A66" w:rsidRPr="00923A66" w14:paraId="0C179940" w14:textId="77777777">
        <w:tc>
          <w:tcPr>
            <w:tcW w:w="2682" w:type="dxa"/>
          </w:tcPr>
          <w:p w14:paraId="71F3C621" w14:textId="77777777" w:rsidR="002542C2" w:rsidRPr="00923A66" w:rsidRDefault="00445F34">
            <w:pPr>
              <w:jc w:val="both"/>
              <w:rPr>
                <w:rFonts w:ascii="Palatino Linotype" w:eastAsia="Palatino Linotype" w:hAnsi="Palatino Linotype" w:cs="Palatino Linotype"/>
                <w:sz w:val="20"/>
                <w:szCs w:val="20"/>
              </w:rPr>
            </w:pPr>
            <w:r w:rsidRPr="00923A66">
              <w:rPr>
                <w:rFonts w:ascii="Palatino Linotype" w:eastAsia="Palatino Linotype" w:hAnsi="Palatino Linotype" w:cs="Palatino Linotype"/>
                <w:b/>
                <w:sz w:val="20"/>
                <w:szCs w:val="20"/>
              </w:rPr>
              <w:t>06064/INFOEM/IP/RR/2024</w:t>
            </w:r>
          </w:p>
        </w:tc>
        <w:tc>
          <w:tcPr>
            <w:tcW w:w="3413" w:type="dxa"/>
          </w:tcPr>
          <w:p w14:paraId="3004DCBF" w14:textId="77777777" w:rsidR="002542C2" w:rsidRPr="00923A66" w:rsidRDefault="00445F34">
            <w:pPr>
              <w:jc w:val="both"/>
              <w:rPr>
                <w:rFonts w:ascii="Palatino Linotype" w:eastAsia="Palatino Linotype" w:hAnsi="Palatino Linotype" w:cs="Palatino Linotype"/>
                <w:i/>
                <w:sz w:val="20"/>
                <w:szCs w:val="20"/>
              </w:rPr>
            </w:pPr>
            <w:r w:rsidRPr="00923A66">
              <w:rPr>
                <w:rFonts w:ascii="Palatino Linotype" w:eastAsia="Palatino Linotype" w:hAnsi="Palatino Linotype" w:cs="Palatino Linotype"/>
                <w:i/>
                <w:sz w:val="20"/>
                <w:szCs w:val="20"/>
              </w:rPr>
              <w:t>Lo constituye la contestación de mi solicitud de información 00666/NAUCALPA/IP/2024 consistente al oficio DGJYC/SJC/DD/10075/2024 signado por la Titular de Dirección General Jurídica y Consultiva</w:t>
            </w:r>
          </w:p>
        </w:tc>
        <w:tc>
          <w:tcPr>
            <w:tcW w:w="2960" w:type="dxa"/>
          </w:tcPr>
          <w:p w14:paraId="45954F7F" w14:textId="77777777" w:rsidR="002542C2" w:rsidRPr="00923A66" w:rsidRDefault="00445F34">
            <w:pPr>
              <w:jc w:val="both"/>
              <w:rPr>
                <w:rFonts w:ascii="Palatino Linotype" w:eastAsia="Palatino Linotype" w:hAnsi="Palatino Linotype" w:cs="Palatino Linotype"/>
                <w:i/>
                <w:sz w:val="20"/>
                <w:szCs w:val="20"/>
              </w:rPr>
            </w:pPr>
            <w:r w:rsidRPr="00923A66">
              <w:rPr>
                <w:rFonts w:ascii="Palatino Linotype" w:eastAsia="Palatino Linotype" w:hAnsi="Palatino Linotype" w:cs="Palatino Linotype"/>
                <w:i/>
                <w:sz w:val="20"/>
                <w:szCs w:val="20"/>
              </w:rPr>
              <w:t xml:space="preserve">Se transgrede en mi perjuicio el </w:t>
            </w:r>
            <w:proofErr w:type="spellStart"/>
            <w:r w:rsidRPr="00923A66">
              <w:rPr>
                <w:rFonts w:ascii="Palatino Linotype" w:eastAsia="Palatino Linotype" w:hAnsi="Palatino Linotype" w:cs="Palatino Linotype"/>
                <w:i/>
                <w:sz w:val="20"/>
                <w:szCs w:val="20"/>
              </w:rPr>
              <w:t>articulo</w:t>
            </w:r>
            <w:proofErr w:type="spellEnd"/>
            <w:r w:rsidRPr="00923A66">
              <w:rPr>
                <w:rFonts w:ascii="Palatino Linotype" w:eastAsia="Palatino Linotype" w:hAnsi="Palatino Linotype" w:cs="Palatino Linotype"/>
                <w:i/>
                <w:sz w:val="20"/>
                <w:szCs w:val="20"/>
              </w:rPr>
              <w:t xml:space="preserve"> 6 de la Constitución Política de los Estados Unidos Mexicanos y demás disposiciones jurídicas aplicables, toda vez que </w:t>
            </w:r>
            <w:proofErr w:type="spellStart"/>
            <w:r w:rsidRPr="00923A66">
              <w:rPr>
                <w:rFonts w:ascii="Palatino Linotype" w:eastAsia="Palatino Linotype" w:hAnsi="Palatino Linotype" w:cs="Palatino Linotype"/>
                <w:i/>
                <w:sz w:val="20"/>
                <w:szCs w:val="20"/>
              </w:rPr>
              <w:t>dirigui</w:t>
            </w:r>
            <w:proofErr w:type="spellEnd"/>
            <w:r w:rsidRPr="00923A66">
              <w:rPr>
                <w:rFonts w:ascii="Palatino Linotype" w:eastAsia="Palatino Linotype" w:hAnsi="Palatino Linotype" w:cs="Palatino Linotype"/>
                <w:i/>
                <w:sz w:val="20"/>
                <w:szCs w:val="20"/>
              </w:rPr>
              <w:t xml:space="preserve"> una solicitud de información al sujeto obligado denominado Ayuntamiento de Naucalpan de </w:t>
            </w:r>
            <w:proofErr w:type="spellStart"/>
            <w:r w:rsidRPr="00923A66">
              <w:rPr>
                <w:rFonts w:ascii="Palatino Linotype" w:eastAsia="Palatino Linotype" w:hAnsi="Palatino Linotype" w:cs="Palatino Linotype"/>
                <w:i/>
                <w:sz w:val="20"/>
                <w:szCs w:val="20"/>
              </w:rPr>
              <w:t>Juarez</w:t>
            </w:r>
            <w:proofErr w:type="spellEnd"/>
            <w:r w:rsidRPr="00923A66">
              <w:rPr>
                <w:rFonts w:ascii="Palatino Linotype" w:eastAsia="Palatino Linotype" w:hAnsi="Palatino Linotype" w:cs="Palatino Linotype"/>
                <w:i/>
                <w:sz w:val="20"/>
                <w:szCs w:val="20"/>
              </w:rPr>
              <w:t xml:space="preserve">, Estado de </w:t>
            </w:r>
            <w:proofErr w:type="spellStart"/>
            <w:r w:rsidRPr="00923A66">
              <w:rPr>
                <w:rFonts w:ascii="Palatino Linotype" w:eastAsia="Palatino Linotype" w:hAnsi="Palatino Linotype" w:cs="Palatino Linotype"/>
                <w:i/>
                <w:sz w:val="20"/>
                <w:szCs w:val="20"/>
              </w:rPr>
              <w:t>Mexico</w:t>
            </w:r>
            <w:proofErr w:type="spellEnd"/>
            <w:r w:rsidRPr="00923A66">
              <w:rPr>
                <w:rFonts w:ascii="Palatino Linotype" w:eastAsia="Palatino Linotype" w:hAnsi="Palatino Linotype" w:cs="Palatino Linotype"/>
                <w:i/>
                <w:sz w:val="20"/>
                <w:szCs w:val="20"/>
              </w:rPr>
              <w:t xml:space="preserve">, sin embargo la Unidad de Transparencia y Acceso a la información Pública del mismo, dirigió la solicitud de información a la Dirección General Jurídica y Consultiva la cual no es la dependencia encargada de administrar la información solicitada, tan es </w:t>
            </w:r>
            <w:proofErr w:type="spellStart"/>
            <w:r w:rsidRPr="00923A66">
              <w:rPr>
                <w:rFonts w:ascii="Palatino Linotype" w:eastAsia="Palatino Linotype" w:hAnsi="Palatino Linotype" w:cs="Palatino Linotype"/>
                <w:i/>
                <w:sz w:val="20"/>
                <w:szCs w:val="20"/>
              </w:rPr>
              <w:t>asi</w:t>
            </w:r>
            <w:proofErr w:type="spellEnd"/>
            <w:r w:rsidRPr="00923A66">
              <w:rPr>
                <w:rFonts w:ascii="Palatino Linotype" w:eastAsia="Palatino Linotype" w:hAnsi="Palatino Linotype" w:cs="Palatino Linotype"/>
                <w:i/>
                <w:sz w:val="20"/>
                <w:szCs w:val="20"/>
              </w:rPr>
              <w:t xml:space="preserve"> que la Titular de la dependencia antes </w:t>
            </w:r>
            <w:r w:rsidRPr="00923A66">
              <w:rPr>
                <w:rFonts w:ascii="Palatino Linotype" w:eastAsia="Palatino Linotype" w:hAnsi="Palatino Linotype" w:cs="Palatino Linotype"/>
                <w:i/>
                <w:sz w:val="20"/>
                <w:szCs w:val="20"/>
              </w:rPr>
              <w:lastRenderedPageBreak/>
              <w:t xml:space="preserve">mencionada refiere que la unidad administrativa encargada de emitir estos instrumentos jurídicos lo es el Director del Parque Estado de </w:t>
            </w:r>
            <w:proofErr w:type="spellStart"/>
            <w:r w:rsidRPr="00923A66">
              <w:rPr>
                <w:rFonts w:ascii="Palatino Linotype" w:eastAsia="Palatino Linotype" w:hAnsi="Palatino Linotype" w:cs="Palatino Linotype"/>
                <w:i/>
                <w:sz w:val="20"/>
                <w:szCs w:val="20"/>
              </w:rPr>
              <w:t>Mexico</w:t>
            </w:r>
            <w:proofErr w:type="spellEnd"/>
            <w:r w:rsidRPr="00923A66">
              <w:rPr>
                <w:rFonts w:ascii="Palatino Linotype" w:eastAsia="Palatino Linotype" w:hAnsi="Palatino Linotype" w:cs="Palatino Linotype"/>
                <w:i/>
                <w:sz w:val="20"/>
                <w:szCs w:val="20"/>
              </w:rPr>
              <w:t xml:space="preserve"> </w:t>
            </w:r>
            <w:proofErr w:type="spellStart"/>
            <w:r w:rsidRPr="00923A66">
              <w:rPr>
                <w:rFonts w:ascii="Palatino Linotype" w:eastAsia="Palatino Linotype" w:hAnsi="Palatino Linotype" w:cs="Palatino Linotype"/>
                <w:i/>
                <w:sz w:val="20"/>
                <w:szCs w:val="20"/>
              </w:rPr>
              <w:t>Naucalli</w:t>
            </w:r>
            <w:proofErr w:type="spellEnd"/>
            <w:r w:rsidRPr="00923A66">
              <w:rPr>
                <w:rFonts w:ascii="Palatino Linotype" w:eastAsia="Palatino Linotype" w:hAnsi="Palatino Linotype" w:cs="Palatino Linotype"/>
                <w:i/>
                <w:sz w:val="20"/>
                <w:szCs w:val="20"/>
              </w:rPr>
              <w:t xml:space="preserve">, la cual es una unidad administrativa dependiente del Ayuntamiento Municipal de Naucalpan. En ese sentido es claro que el Titular de la Unidad de Transparencia en lugar de </w:t>
            </w:r>
            <w:proofErr w:type="spellStart"/>
            <w:r w:rsidRPr="00923A66">
              <w:rPr>
                <w:rFonts w:ascii="Palatino Linotype" w:eastAsia="Palatino Linotype" w:hAnsi="Palatino Linotype" w:cs="Palatino Linotype"/>
                <w:i/>
                <w:sz w:val="20"/>
                <w:szCs w:val="20"/>
              </w:rPr>
              <w:t>rediriguir</w:t>
            </w:r>
            <w:proofErr w:type="spellEnd"/>
            <w:r w:rsidRPr="00923A66">
              <w:rPr>
                <w:rFonts w:ascii="Palatino Linotype" w:eastAsia="Palatino Linotype" w:hAnsi="Palatino Linotype" w:cs="Palatino Linotype"/>
                <w:i/>
                <w:sz w:val="20"/>
                <w:szCs w:val="20"/>
              </w:rPr>
              <w:t xml:space="preserve"> la solicitud de información al Titular de la </w:t>
            </w:r>
            <w:proofErr w:type="spellStart"/>
            <w:r w:rsidRPr="00923A66">
              <w:rPr>
                <w:rFonts w:ascii="Palatino Linotype" w:eastAsia="Palatino Linotype" w:hAnsi="Palatino Linotype" w:cs="Palatino Linotype"/>
                <w:i/>
                <w:sz w:val="20"/>
                <w:szCs w:val="20"/>
              </w:rPr>
              <w:t>Direccion</w:t>
            </w:r>
            <w:proofErr w:type="spellEnd"/>
            <w:r w:rsidRPr="00923A66">
              <w:rPr>
                <w:rFonts w:ascii="Palatino Linotype" w:eastAsia="Palatino Linotype" w:hAnsi="Palatino Linotype" w:cs="Palatino Linotype"/>
                <w:i/>
                <w:sz w:val="20"/>
                <w:szCs w:val="20"/>
              </w:rPr>
              <w:t xml:space="preserve"> del Parque Estado de </w:t>
            </w:r>
            <w:proofErr w:type="spellStart"/>
            <w:r w:rsidRPr="00923A66">
              <w:rPr>
                <w:rFonts w:ascii="Palatino Linotype" w:eastAsia="Palatino Linotype" w:hAnsi="Palatino Linotype" w:cs="Palatino Linotype"/>
                <w:i/>
                <w:sz w:val="20"/>
                <w:szCs w:val="20"/>
              </w:rPr>
              <w:t>Mexico</w:t>
            </w:r>
            <w:proofErr w:type="spellEnd"/>
            <w:r w:rsidRPr="00923A66">
              <w:rPr>
                <w:rFonts w:ascii="Palatino Linotype" w:eastAsia="Palatino Linotype" w:hAnsi="Palatino Linotype" w:cs="Palatino Linotype"/>
                <w:i/>
                <w:sz w:val="20"/>
                <w:szCs w:val="20"/>
              </w:rPr>
              <w:t xml:space="preserve"> </w:t>
            </w:r>
            <w:proofErr w:type="spellStart"/>
            <w:r w:rsidRPr="00923A66">
              <w:rPr>
                <w:rFonts w:ascii="Palatino Linotype" w:eastAsia="Palatino Linotype" w:hAnsi="Palatino Linotype" w:cs="Palatino Linotype"/>
                <w:i/>
                <w:sz w:val="20"/>
                <w:szCs w:val="20"/>
              </w:rPr>
              <w:t>Naucalli</w:t>
            </w:r>
            <w:proofErr w:type="spellEnd"/>
            <w:r w:rsidRPr="00923A66">
              <w:rPr>
                <w:rFonts w:ascii="Palatino Linotype" w:eastAsia="Palatino Linotype" w:hAnsi="Palatino Linotype" w:cs="Palatino Linotype"/>
                <w:i/>
                <w:sz w:val="20"/>
                <w:szCs w:val="20"/>
              </w:rPr>
              <w:t xml:space="preserve">, determino anexarme el oficio DGJYC/SJC/DD/10075/2024 en el que se señala que la Titular de la Unidad de Información </w:t>
            </w:r>
            <w:proofErr w:type="spellStart"/>
            <w:r w:rsidRPr="00923A66">
              <w:rPr>
                <w:rFonts w:ascii="Palatino Linotype" w:eastAsia="Palatino Linotype" w:hAnsi="Palatino Linotype" w:cs="Palatino Linotype"/>
                <w:i/>
                <w:sz w:val="20"/>
                <w:szCs w:val="20"/>
              </w:rPr>
              <w:t>rediriguio</w:t>
            </w:r>
            <w:proofErr w:type="spellEnd"/>
            <w:r w:rsidRPr="00923A66">
              <w:rPr>
                <w:rFonts w:ascii="Palatino Linotype" w:eastAsia="Palatino Linotype" w:hAnsi="Palatino Linotype" w:cs="Palatino Linotype"/>
                <w:i/>
                <w:sz w:val="20"/>
                <w:szCs w:val="20"/>
              </w:rPr>
              <w:t xml:space="preserve"> mal la solicitud, violando con ello mi derecho humano de acceso a la información </w:t>
            </w:r>
            <w:proofErr w:type="spellStart"/>
            <w:r w:rsidRPr="00923A66">
              <w:rPr>
                <w:rFonts w:ascii="Palatino Linotype" w:eastAsia="Palatino Linotype" w:hAnsi="Palatino Linotype" w:cs="Palatino Linotype"/>
                <w:i/>
                <w:sz w:val="20"/>
                <w:szCs w:val="20"/>
              </w:rPr>
              <w:t>publica</w:t>
            </w:r>
            <w:proofErr w:type="spellEnd"/>
            <w:r w:rsidRPr="00923A66">
              <w:rPr>
                <w:rFonts w:ascii="Palatino Linotype" w:eastAsia="Palatino Linotype" w:hAnsi="Palatino Linotype" w:cs="Palatino Linotype"/>
                <w:i/>
                <w:sz w:val="20"/>
                <w:szCs w:val="20"/>
              </w:rPr>
              <w:t xml:space="preserve"> consagrado en el </w:t>
            </w:r>
            <w:proofErr w:type="spellStart"/>
            <w:r w:rsidRPr="00923A66">
              <w:rPr>
                <w:rFonts w:ascii="Palatino Linotype" w:eastAsia="Palatino Linotype" w:hAnsi="Palatino Linotype" w:cs="Palatino Linotype"/>
                <w:i/>
                <w:sz w:val="20"/>
                <w:szCs w:val="20"/>
              </w:rPr>
              <w:t>articulo</w:t>
            </w:r>
            <w:proofErr w:type="spellEnd"/>
            <w:r w:rsidRPr="00923A66">
              <w:rPr>
                <w:rFonts w:ascii="Palatino Linotype" w:eastAsia="Palatino Linotype" w:hAnsi="Palatino Linotype" w:cs="Palatino Linotype"/>
                <w:i/>
                <w:sz w:val="20"/>
                <w:szCs w:val="20"/>
              </w:rPr>
              <w:t xml:space="preserve"> 6 de nuestra carta magna.</w:t>
            </w:r>
          </w:p>
        </w:tc>
      </w:tr>
      <w:tr w:rsidR="002542C2" w:rsidRPr="00923A66" w14:paraId="02958739" w14:textId="77777777">
        <w:trPr>
          <w:trHeight w:val="617"/>
        </w:trPr>
        <w:tc>
          <w:tcPr>
            <w:tcW w:w="2682" w:type="dxa"/>
          </w:tcPr>
          <w:p w14:paraId="005EE520" w14:textId="77777777" w:rsidR="002542C2" w:rsidRPr="00923A66" w:rsidRDefault="00445F34">
            <w:pPr>
              <w:jc w:val="both"/>
              <w:rPr>
                <w:rFonts w:ascii="Palatino Linotype" w:eastAsia="Palatino Linotype" w:hAnsi="Palatino Linotype" w:cs="Palatino Linotype"/>
                <w:sz w:val="20"/>
                <w:szCs w:val="20"/>
              </w:rPr>
            </w:pPr>
            <w:r w:rsidRPr="00923A66">
              <w:rPr>
                <w:rFonts w:ascii="Palatino Linotype" w:eastAsia="Palatino Linotype" w:hAnsi="Palatino Linotype" w:cs="Palatino Linotype"/>
                <w:b/>
                <w:sz w:val="20"/>
                <w:szCs w:val="20"/>
              </w:rPr>
              <w:lastRenderedPageBreak/>
              <w:t>06065/INFOEM/IP/RR/2024</w:t>
            </w:r>
          </w:p>
        </w:tc>
        <w:tc>
          <w:tcPr>
            <w:tcW w:w="3413" w:type="dxa"/>
          </w:tcPr>
          <w:p w14:paraId="5388AAEE" w14:textId="77777777" w:rsidR="002542C2" w:rsidRPr="00923A66" w:rsidRDefault="00445F34">
            <w:pPr>
              <w:jc w:val="both"/>
              <w:rPr>
                <w:rFonts w:ascii="Palatino Linotype" w:eastAsia="Palatino Linotype" w:hAnsi="Palatino Linotype" w:cs="Palatino Linotype"/>
                <w:i/>
                <w:sz w:val="18"/>
                <w:szCs w:val="18"/>
              </w:rPr>
            </w:pPr>
            <w:r w:rsidRPr="00923A66">
              <w:rPr>
                <w:rFonts w:ascii="Palatino Linotype" w:eastAsia="Palatino Linotype" w:hAnsi="Palatino Linotype" w:cs="Palatino Linotype"/>
                <w:i/>
                <w:sz w:val="18"/>
                <w:szCs w:val="18"/>
              </w:rPr>
              <w:t>Lo constituye la falta de contestación de mi solicitud de información 00667/NAUCALPA/IP/2024</w:t>
            </w:r>
          </w:p>
        </w:tc>
        <w:tc>
          <w:tcPr>
            <w:tcW w:w="2960" w:type="dxa"/>
          </w:tcPr>
          <w:p w14:paraId="3D12500B" w14:textId="77777777" w:rsidR="002542C2" w:rsidRPr="00923A66" w:rsidRDefault="00445F34">
            <w:pPr>
              <w:jc w:val="both"/>
              <w:rPr>
                <w:rFonts w:ascii="Palatino Linotype" w:eastAsia="Palatino Linotype" w:hAnsi="Palatino Linotype" w:cs="Palatino Linotype"/>
                <w:i/>
              </w:rPr>
            </w:pPr>
            <w:r w:rsidRPr="00923A66">
              <w:rPr>
                <w:rFonts w:ascii="Palatino Linotype" w:eastAsia="Palatino Linotype" w:hAnsi="Palatino Linotype" w:cs="Palatino Linotype"/>
                <w:i/>
                <w:sz w:val="20"/>
                <w:szCs w:val="20"/>
              </w:rPr>
              <w:t>Se transgrede en mi perjuicio el artículo 6 de la Constitución Política de los Estados Unidos Mexicanos y demás disposiciones jurídicas aplicables, toda vez que no se contesta mi solicitud de información pública.</w:t>
            </w:r>
          </w:p>
        </w:tc>
      </w:tr>
    </w:tbl>
    <w:p w14:paraId="3D714549" w14:textId="77777777" w:rsidR="002542C2" w:rsidRPr="00923A66" w:rsidRDefault="002542C2">
      <w:pPr>
        <w:spacing w:after="0" w:line="360" w:lineRule="auto"/>
        <w:jc w:val="both"/>
        <w:rPr>
          <w:rFonts w:ascii="Palatino Linotype" w:eastAsia="Palatino Linotype" w:hAnsi="Palatino Linotype" w:cs="Palatino Linotype"/>
        </w:rPr>
      </w:pPr>
    </w:p>
    <w:p w14:paraId="3D7BE879" w14:textId="77777777" w:rsidR="002542C2" w:rsidRPr="00923A66" w:rsidRDefault="00445F34">
      <w:pPr>
        <w:spacing w:after="0" w:line="360" w:lineRule="auto"/>
        <w:jc w:val="both"/>
        <w:rPr>
          <w:rFonts w:ascii="Palatino Linotype" w:eastAsia="Palatino Linotype" w:hAnsi="Palatino Linotype" w:cs="Palatino Linotype"/>
        </w:rPr>
      </w:pPr>
      <w:r w:rsidRPr="00923A66">
        <w:rPr>
          <w:rFonts w:ascii="Palatino Linotype" w:eastAsia="Palatino Linotype" w:hAnsi="Palatino Linotype" w:cs="Palatino Linotype"/>
        </w:rPr>
        <w:t xml:space="preserve">En el Recurso de Revisión </w:t>
      </w:r>
      <w:r w:rsidRPr="00923A66">
        <w:rPr>
          <w:rFonts w:ascii="Palatino Linotype" w:eastAsia="Palatino Linotype" w:hAnsi="Palatino Linotype" w:cs="Palatino Linotype"/>
          <w:b/>
        </w:rPr>
        <w:t>06064/INFOEM/IP/RR/2024</w:t>
      </w:r>
      <w:r w:rsidRPr="00923A66">
        <w:rPr>
          <w:rFonts w:ascii="Palatino Linotype" w:eastAsia="Palatino Linotype" w:hAnsi="Palatino Linotype" w:cs="Palatino Linotype"/>
        </w:rPr>
        <w:t xml:space="preserve"> se adjuntó un oficio remitido en respuesta por el Sujeto Obligado. </w:t>
      </w:r>
    </w:p>
    <w:p w14:paraId="55924A77" w14:textId="77777777" w:rsidR="002542C2" w:rsidRPr="00923A66" w:rsidRDefault="002542C2">
      <w:pPr>
        <w:spacing w:after="0" w:line="360" w:lineRule="auto"/>
        <w:jc w:val="both"/>
        <w:rPr>
          <w:rFonts w:ascii="Palatino Linotype" w:eastAsia="Palatino Linotype" w:hAnsi="Palatino Linotype" w:cs="Palatino Linotype"/>
        </w:rPr>
      </w:pPr>
    </w:p>
    <w:p w14:paraId="683F8F45" w14:textId="77777777" w:rsidR="002542C2" w:rsidRPr="00923A66" w:rsidRDefault="00445F34">
      <w:pPr>
        <w:spacing w:after="0" w:line="360" w:lineRule="auto"/>
        <w:jc w:val="both"/>
        <w:rPr>
          <w:rFonts w:ascii="Palatino Linotype" w:eastAsia="Palatino Linotype" w:hAnsi="Palatino Linotype" w:cs="Palatino Linotype"/>
        </w:rPr>
      </w:pPr>
      <w:r w:rsidRPr="00923A66">
        <w:rPr>
          <w:rFonts w:ascii="Palatino Linotype" w:eastAsia="Palatino Linotype" w:hAnsi="Palatino Linotype" w:cs="Palatino Linotype"/>
          <w:b/>
        </w:rPr>
        <w:t xml:space="preserve">4. Turno. </w:t>
      </w:r>
      <w:r w:rsidRPr="00923A66">
        <w:rPr>
          <w:rFonts w:ascii="Palatino Linotype" w:eastAsia="Palatino Linotype" w:hAnsi="Palatino Linotype" w:cs="Palatino Linotype"/>
        </w:rPr>
        <w:t xml:space="preserve">De conformidad con el artículo 185 fracción I de la Ley Transparencia y Acceso a la Información Pública, el recurso de revisión número </w:t>
      </w:r>
      <w:r w:rsidRPr="00923A66">
        <w:rPr>
          <w:rFonts w:ascii="Palatino Linotype" w:eastAsia="Palatino Linotype" w:hAnsi="Palatino Linotype" w:cs="Palatino Linotype"/>
          <w:b/>
        </w:rPr>
        <w:t>06064/INFOEM/IP/RR/2024</w:t>
      </w:r>
      <w:r w:rsidRPr="00923A66">
        <w:rPr>
          <w:rFonts w:ascii="Palatino Linotype" w:eastAsia="Palatino Linotype" w:hAnsi="Palatino Linotype" w:cs="Palatino Linotype"/>
        </w:rPr>
        <w:t xml:space="preserve">, fue turnado </w:t>
      </w:r>
      <w:r w:rsidRPr="00923A66">
        <w:rPr>
          <w:rFonts w:ascii="Palatino Linotype" w:eastAsia="Palatino Linotype" w:hAnsi="Palatino Linotype" w:cs="Palatino Linotype"/>
        </w:rPr>
        <w:lastRenderedPageBreak/>
        <w:t xml:space="preserve">a la Comisionada Guadalupe Ramírez Peña; el recurso </w:t>
      </w:r>
      <w:r w:rsidRPr="00923A66">
        <w:rPr>
          <w:rFonts w:ascii="Palatino Linotype" w:eastAsia="Palatino Linotype" w:hAnsi="Palatino Linotype" w:cs="Palatino Linotype"/>
          <w:b/>
        </w:rPr>
        <w:t xml:space="preserve">06065/INFOEM/IP/RR/2024 </w:t>
      </w:r>
      <w:r w:rsidRPr="00923A66">
        <w:rPr>
          <w:rFonts w:ascii="Palatino Linotype" w:eastAsia="Palatino Linotype" w:hAnsi="Palatino Linotype" w:cs="Palatino Linotype"/>
        </w:rPr>
        <w:t xml:space="preserve">al Comisionado </w:t>
      </w:r>
      <w:proofErr w:type="gramStart"/>
      <w:r w:rsidRPr="00923A66">
        <w:rPr>
          <w:rFonts w:ascii="Palatino Linotype" w:eastAsia="Palatino Linotype" w:hAnsi="Palatino Linotype" w:cs="Palatino Linotype"/>
        </w:rPr>
        <w:t>Presidente</w:t>
      </w:r>
      <w:proofErr w:type="gramEnd"/>
      <w:r w:rsidRPr="00923A66">
        <w:rPr>
          <w:rFonts w:ascii="Palatino Linotype" w:eastAsia="Palatino Linotype" w:hAnsi="Palatino Linotype" w:cs="Palatino Linotype"/>
        </w:rPr>
        <w:t xml:space="preserve"> José Martínez Vilchis.</w:t>
      </w:r>
    </w:p>
    <w:p w14:paraId="69683450" w14:textId="77777777" w:rsidR="002542C2" w:rsidRPr="00923A66" w:rsidRDefault="002542C2">
      <w:pPr>
        <w:spacing w:after="0" w:line="360" w:lineRule="auto"/>
      </w:pPr>
    </w:p>
    <w:p w14:paraId="5DABD0A1" w14:textId="77777777" w:rsidR="002542C2" w:rsidRPr="00923A66" w:rsidRDefault="00445F34">
      <w:pPr>
        <w:spacing w:after="0" w:line="360" w:lineRule="auto"/>
        <w:ind w:right="51"/>
        <w:jc w:val="both"/>
        <w:rPr>
          <w:rFonts w:ascii="Palatino Linotype" w:eastAsia="Palatino Linotype" w:hAnsi="Palatino Linotype" w:cs="Palatino Linotype"/>
          <w:b/>
        </w:rPr>
      </w:pPr>
      <w:r w:rsidRPr="00923A66">
        <w:rPr>
          <w:rFonts w:ascii="Palatino Linotype" w:eastAsia="Palatino Linotype" w:hAnsi="Palatino Linotype" w:cs="Palatino Linotype"/>
          <w:b/>
        </w:rPr>
        <w:t xml:space="preserve">5. Admisión de los Recursos de Revisión. </w:t>
      </w:r>
      <w:r w:rsidRPr="00923A66">
        <w:rPr>
          <w:rFonts w:ascii="Palatino Linotype" w:eastAsia="Palatino Linotype" w:hAnsi="Palatino Linotype" w:cs="Palatino Linotype"/>
        </w:rPr>
        <w:t xml:space="preserve">En fecha </w:t>
      </w:r>
      <w:r w:rsidRPr="00923A66">
        <w:rPr>
          <w:rFonts w:ascii="Palatino Linotype" w:eastAsia="Palatino Linotype" w:hAnsi="Palatino Linotype" w:cs="Palatino Linotype"/>
          <w:b/>
        </w:rPr>
        <w:t>once de octubre de dos mil veinticuatro</w:t>
      </w:r>
      <w:r w:rsidRPr="00923A66">
        <w:rPr>
          <w:rFonts w:ascii="Palatino Linotype" w:eastAsia="Palatino Linotype" w:hAnsi="Palatino Linotype" w:cs="Palatino Linotype"/>
        </w:rPr>
        <w:t xml:space="preserve">, en términos de lo dispuesto en el artículo 185 fracciones I, II y IV de la Ley de Transparencia y Acceso a la Información Pública del Estado de México y Municipios, se admitieron a trámite el recurso de revisión </w:t>
      </w:r>
      <w:r w:rsidRPr="00923A66">
        <w:rPr>
          <w:rFonts w:ascii="Palatino Linotype" w:eastAsia="Palatino Linotype" w:hAnsi="Palatino Linotype" w:cs="Palatino Linotype"/>
          <w:b/>
        </w:rPr>
        <w:t>06064/INFOEM/IP/RR/2024 y 06065/INFOEM/IP/RR/2024.</w:t>
      </w:r>
    </w:p>
    <w:p w14:paraId="236F9C16" w14:textId="77777777" w:rsidR="002542C2" w:rsidRPr="00923A66" w:rsidRDefault="002542C2">
      <w:pPr>
        <w:spacing w:after="0" w:line="360" w:lineRule="auto"/>
        <w:ind w:right="51"/>
        <w:jc w:val="both"/>
        <w:rPr>
          <w:rFonts w:ascii="Palatino Linotype" w:eastAsia="Palatino Linotype" w:hAnsi="Palatino Linotype" w:cs="Palatino Linotype"/>
          <w:b/>
        </w:rPr>
      </w:pPr>
    </w:p>
    <w:p w14:paraId="0BC3CB8A" w14:textId="77777777" w:rsidR="002542C2" w:rsidRPr="00923A66" w:rsidRDefault="00445F34">
      <w:pPr>
        <w:spacing w:after="0" w:line="360" w:lineRule="auto"/>
        <w:jc w:val="both"/>
        <w:rPr>
          <w:rFonts w:ascii="Palatino Linotype" w:eastAsia="Palatino Linotype" w:hAnsi="Palatino Linotype" w:cs="Palatino Linotype"/>
        </w:rPr>
      </w:pPr>
      <w:r w:rsidRPr="00923A66">
        <w:rPr>
          <w:rFonts w:ascii="Palatino Linotype" w:eastAsia="Palatino Linotype" w:hAnsi="Palatino Linotype" w:cs="Palatino Linotype"/>
          <w:b/>
        </w:rPr>
        <w:t xml:space="preserve">6. Manifestaciones. </w:t>
      </w:r>
      <w:r w:rsidRPr="00923A66">
        <w:rPr>
          <w:rFonts w:ascii="Palatino Linotype" w:eastAsia="Palatino Linotype" w:hAnsi="Palatino Linotype" w:cs="Palatino Linotype"/>
        </w:rPr>
        <w:t xml:space="preserve">En fechas </w:t>
      </w:r>
      <w:r w:rsidRPr="00923A66">
        <w:rPr>
          <w:rFonts w:ascii="Palatino Linotype" w:eastAsia="Palatino Linotype" w:hAnsi="Palatino Linotype" w:cs="Palatino Linotype"/>
          <w:b/>
        </w:rPr>
        <w:t>dieciséis de octubre de dos mil veinticuatro</w:t>
      </w:r>
      <w:r w:rsidRPr="00923A66">
        <w:rPr>
          <w:rFonts w:ascii="Palatino Linotype" w:eastAsia="Palatino Linotype" w:hAnsi="Palatino Linotype" w:cs="Palatino Linotype"/>
        </w:rPr>
        <w:t xml:space="preserve">, </w:t>
      </w:r>
      <w:r w:rsidRPr="00923A66">
        <w:rPr>
          <w:rFonts w:ascii="Palatino Linotype" w:eastAsia="Palatino Linotype" w:hAnsi="Palatino Linotype" w:cs="Palatino Linotype"/>
          <w:b/>
        </w:rPr>
        <w:t>EL SUJETO OBLIGADO</w:t>
      </w:r>
      <w:r w:rsidRPr="00923A66">
        <w:rPr>
          <w:rFonts w:ascii="Palatino Linotype" w:eastAsia="Palatino Linotype" w:hAnsi="Palatino Linotype" w:cs="Palatino Linotype"/>
        </w:rPr>
        <w:t xml:space="preserve"> rindió su informe justificado en todos los casos, de la siguiente forma:</w:t>
      </w:r>
    </w:p>
    <w:p w14:paraId="716434E9" w14:textId="77777777" w:rsidR="002542C2" w:rsidRPr="00923A66" w:rsidRDefault="002542C2">
      <w:pPr>
        <w:spacing w:after="0" w:line="360" w:lineRule="auto"/>
        <w:jc w:val="both"/>
        <w:rPr>
          <w:rFonts w:ascii="Palatino Linotype" w:eastAsia="Palatino Linotype" w:hAnsi="Palatino Linotype" w:cs="Palatino Linotype"/>
        </w:rPr>
      </w:pPr>
    </w:p>
    <w:tbl>
      <w:tblPr>
        <w:tblStyle w:val="afa"/>
        <w:tblW w:w="90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658"/>
      </w:tblGrid>
      <w:tr w:rsidR="00923A66" w:rsidRPr="00923A66" w14:paraId="74FB8577" w14:textId="77777777">
        <w:tc>
          <w:tcPr>
            <w:tcW w:w="3397" w:type="dxa"/>
          </w:tcPr>
          <w:p w14:paraId="2C4ECF4C" w14:textId="77777777" w:rsidR="002542C2" w:rsidRPr="00923A66" w:rsidRDefault="00445F34">
            <w:pPr>
              <w:jc w:val="center"/>
              <w:rPr>
                <w:rFonts w:ascii="Palatino Linotype" w:eastAsia="Palatino Linotype" w:hAnsi="Palatino Linotype" w:cs="Palatino Linotype"/>
                <w:b/>
                <w:sz w:val="20"/>
                <w:szCs w:val="20"/>
              </w:rPr>
            </w:pPr>
            <w:r w:rsidRPr="00923A66">
              <w:rPr>
                <w:rFonts w:ascii="Palatino Linotype" w:eastAsia="Palatino Linotype" w:hAnsi="Palatino Linotype" w:cs="Palatino Linotype"/>
                <w:b/>
                <w:sz w:val="20"/>
                <w:szCs w:val="20"/>
              </w:rPr>
              <w:t>Recurso de Revisión</w:t>
            </w:r>
          </w:p>
        </w:tc>
        <w:tc>
          <w:tcPr>
            <w:tcW w:w="5658" w:type="dxa"/>
          </w:tcPr>
          <w:p w14:paraId="66736BCD" w14:textId="77777777" w:rsidR="002542C2" w:rsidRPr="00923A66" w:rsidRDefault="00445F34">
            <w:pPr>
              <w:jc w:val="center"/>
              <w:rPr>
                <w:rFonts w:ascii="Palatino Linotype" w:eastAsia="Palatino Linotype" w:hAnsi="Palatino Linotype" w:cs="Palatino Linotype"/>
                <w:b/>
                <w:sz w:val="20"/>
                <w:szCs w:val="20"/>
              </w:rPr>
            </w:pPr>
            <w:r w:rsidRPr="00923A66">
              <w:rPr>
                <w:rFonts w:ascii="Palatino Linotype" w:eastAsia="Palatino Linotype" w:hAnsi="Palatino Linotype" w:cs="Palatino Linotype"/>
                <w:b/>
                <w:sz w:val="20"/>
                <w:szCs w:val="20"/>
              </w:rPr>
              <w:t>Informe Justificado</w:t>
            </w:r>
          </w:p>
        </w:tc>
      </w:tr>
      <w:tr w:rsidR="00923A66" w:rsidRPr="00923A66" w14:paraId="2BC018A7" w14:textId="77777777">
        <w:trPr>
          <w:trHeight w:val="557"/>
        </w:trPr>
        <w:tc>
          <w:tcPr>
            <w:tcW w:w="3397" w:type="dxa"/>
          </w:tcPr>
          <w:p w14:paraId="703C18F1" w14:textId="77777777" w:rsidR="002542C2" w:rsidRPr="00923A66" w:rsidRDefault="00445F34">
            <w:pPr>
              <w:jc w:val="both"/>
              <w:rPr>
                <w:rFonts w:ascii="Palatino Linotype" w:eastAsia="Palatino Linotype" w:hAnsi="Palatino Linotype" w:cs="Palatino Linotype"/>
                <w:b/>
                <w:sz w:val="20"/>
                <w:szCs w:val="20"/>
              </w:rPr>
            </w:pPr>
            <w:r w:rsidRPr="00923A66">
              <w:rPr>
                <w:rFonts w:ascii="Palatino Linotype" w:eastAsia="Palatino Linotype" w:hAnsi="Palatino Linotype" w:cs="Palatino Linotype"/>
                <w:b/>
                <w:sz w:val="20"/>
                <w:szCs w:val="20"/>
              </w:rPr>
              <w:t>06064/INFOEM/IP/RR/2024</w:t>
            </w:r>
          </w:p>
        </w:tc>
        <w:tc>
          <w:tcPr>
            <w:tcW w:w="5658" w:type="dxa"/>
          </w:tcPr>
          <w:p w14:paraId="4C95D959" w14:textId="77777777" w:rsidR="002542C2" w:rsidRPr="00923A66" w:rsidRDefault="00445F34">
            <w:pPr>
              <w:jc w:val="both"/>
              <w:rPr>
                <w:rFonts w:ascii="Palatino Linotype" w:eastAsia="Palatino Linotype" w:hAnsi="Palatino Linotype" w:cs="Palatino Linotype"/>
                <w:sz w:val="20"/>
                <w:szCs w:val="20"/>
              </w:rPr>
            </w:pPr>
            <w:r w:rsidRPr="00923A66">
              <w:rPr>
                <w:rFonts w:ascii="Palatino Linotype" w:eastAsia="Palatino Linotype" w:hAnsi="Palatino Linotype" w:cs="Palatino Linotype"/>
                <w:sz w:val="20"/>
                <w:szCs w:val="20"/>
              </w:rPr>
              <w:t xml:space="preserve"> Oficio de fecha catorce de octubre de dos mil veinticuatro, signado por el Coordinador del Parque </w:t>
            </w:r>
            <w:proofErr w:type="spellStart"/>
            <w:r w:rsidRPr="00923A66">
              <w:rPr>
                <w:rFonts w:ascii="Palatino Linotype" w:eastAsia="Palatino Linotype" w:hAnsi="Palatino Linotype" w:cs="Palatino Linotype"/>
                <w:sz w:val="20"/>
                <w:szCs w:val="20"/>
              </w:rPr>
              <w:t>Naucalli</w:t>
            </w:r>
            <w:proofErr w:type="spellEnd"/>
            <w:r w:rsidRPr="00923A66">
              <w:rPr>
                <w:rFonts w:ascii="Palatino Linotype" w:eastAsia="Palatino Linotype" w:hAnsi="Palatino Linotype" w:cs="Palatino Linotype"/>
                <w:sz w:val="20"/>
                <w:szCs w:val="20"/>
              </w:rPr>
              <w:t xml:space="preserve">, mediante el cual ratificó su respuesta inicial. </w:t>
            </w:r>
          </w:p>
        </w:tc>
      </w:tr>
      <w:tr w:rsidR="002542C2" w:rsidRPr="00923A66" w14:paraId="61BD2A2D" w14:textId="77777777">
        <w:tc>
          <w:tcPr>
            <w:tcW w:w="3397" w:type="dxa"/>
          </w:tcPr>
          <w:p w14:paraId="037E9909" w14:textId="77777777" w:rsidR="002542C2" w:rsidRPr="00923A66" w:rsidRDefault="00445F34">
            <w:pPr>
              <w:jc w:val="both"/>
              <w:rPr>
                <w:rFonts w:ascii="Palatino Linotype" w:eastAsia="Palatino Linotype" w:hAnsi="Palatino Linotype" w:cs="Palatino Linotype"/>
                <w:sz w:val="20"/>
                <w:szCs w:val="20"/>
              </w:rPr>
            </w:pPr>
            <w:r w:rsidRPr="00923A66">
              <w:rPr>
                <w:rFonts w:ascii="Palatino Linotype" w:eastAsia="Palatino Linotype" w:hAnsi="Palatino Linotype" w:cs="Palatino Linotype"/>
                <w:b/>
                <w:sz w:val="20"/>
                <w:szCs w:val="20"/>
              </w:rPr>
              <w:t>06065/INFOEM/IP/RR/2024</w:t>
            </w:r>
          </w:p>
        </w:tc>
        <w:tc>
          <w:tcPr>
            <w:tcW w:w="5658" w:type="dxa"/>
          </w:tcPr>
          <w:p w14:paraId="2AC1A3FF" w14:textId="77777777" w:rsidR="002542C2" w:rsidRPr="00923A66" w:rsidRDefault="00445F34">
            <w:pPr>
              <w:jc w:val="both"/>
              <w:rPr>
                <w:rFonts w:ascii="Palatino Linotype" w:eastAsia="Palatino Linotype" w:hAnsi="Palatino Linotype" w:cs="Palatino Linotype"/>
                <w:sz w:val="20"/>
                <w:szCs w:val="20"/>
              </w:rPr>
            </w:pPr>
            <w:r w:rsidRPr="00923A66">
              <w:rPr>
                <w:rFonts w:ascii="Palatino Linotype" w:eastAsia="Palatino Linotype" w:hAnsi="Palatino Linotype" w:cs="Palatino Linotype"/>
                <w:sz w:val="20"/>
                <w:szCs w:val="20"/>
              </w:rPr>
              <w:t xml:space="preserve">Oficio de fecha catorce de octubre de dos mil veinticuatro, signado por el Coordinador del Parque </w:t>
            </w:r>
            <w:proofErr w:type="spellStart"/>
            <w:r w:rsidRPr="00923A66">
              <w:rPr>
                <w:rFonts w:ascii="Palatino Linotype" w:eastAsia="Palatino Linotype" w:hAnsi="Palatino Linotype" w:cs="Palatino Linotype"/>
                <w:sz w:val="20"/>
                <w:szCs w:val="20"/>
              </w:rPr>
              <w:t>Naucalli</w:t>
            </w:r>
            <w:proofErr w:type="spellEnd"/>
            <w:r w:rsidRPr="00923A66">
              <w:rPr>
                <w:rFonts w:ascii="Palatino Linotype" w:eastAsia="Palatino Linotype" w:hAnsi="Palatino Linotype" w:cs="Palatino Linotype"/>
                <w:sz w:val="20"/>
                <w:szCs w:val="20"/>
              </w:rPr>
              <w:t>, mediante el cual ratificó su respuesta inicial.</w:t>
            </w:r>
          </w:p>
        </w:tc>
      </w:tr>
    </w:tbl>
    <w:p w14:paraId="3107F78F" w14:textId="77777777" w:rsidR="002542C2" w:rsidRPr="00923A66" w:rsidRDefault="002542C2">
      <w:pPr>
        <w:spacing w:after="0" w:line="360" w:lineRule="auto"/>
        <w:jc w:val="both"/>
        <w:rPr>
          <w:rFonts w:ascii="Palatino Linotype" w:eastAsia="Palatino Linotype" w:hAnsi="Palatino Linotype" w:cs="Palatino Linotype"/>
        </w:rPr>
      </w:pPr>
    </w:p>
    <w:p w14:paraId="19B1026B" w14:textId="77777777" w:rsidR="002542C2" w:rsidRPr="00923A66" w:rsidRDefault="00445F34">
      <w:pPr>
        <w:spacing w:after="0" w:line="360" w:lineRule="auto"/>
        <w:jc w:val="both"/>
        <w:rPr>
          <w:rFonts w:ascii="Palatino Linotype" w:eastAsia="Palatino Linotype" w:hAnsi="Palatino Linotype" w:cs="Palatino Linotype"/>
          <w:b/>
        </w:rPr>
      </w:pPr>
      <w:r w:rsidRPr="00923A66">
        <w:rPr>
          <w:rFonts w:ascii="Palatino Linotype" w:eastAsia="Palatino Linotype" w:hAnsi="Palatino Linotype" w:cs="Palatino Linotype"/>
        </w:rPr>
        <w:t xml:space="preserve">Documentos que se hicieron del conocimiento de la parte Recurrente en fecha </w:t>
      </w:r>
      <w:r w:rsidRPr="00923A66">
        <w:rPr>
          <w:rFonts w:ascii="Palatino Linotype" w:eastAsia="Palatino Linotype" w:hAnsi="Palatino Linotype" w:cs="Palatino Linotype"/>
          <w:b/>
        </w:rPr>
        <w:t xml:space="preserve">treinta de octubre de dos mil veinticuatro. </w:t>
      </w:r>
    </w:p>
    <w:p w14:paraId="36B671B4" w14:textId="77777777" w:rsidR="002542C2" w:rsidRPr="00923A66" w:rsidRDefault="002542C2">
      <w:pPr>
        <w:spacing w:after="0" w:line="360" w:lineRule="auto"/>
        <w:jc w:val="both"/>
        <w:rPr>
          <w:rFonts w:ascii="Palatino Linotype" w:eastAsia="Palatino Linotype" w:hAnsi="Palatino Linotype" w:cs="Palatino Linotype"/>
          <w:b/>
        </w:rPr>
      </w:pPr>
    </w:p>
    <w:p w14:paraId="1034CE06" w14:textId="77777777" w:rsidR="002542C2" w:rsidRPr="00923A66" w:rsidRDefault="00445F34">
      <w:pPr>
        <w:spacing w:after="0" w:line="360" w:lineRule="auto"/>
        <w:jc w:val="both"/>
        <w:rPr>
          <w:rFonts w:ascii="Palatino Linotype" w:eastAsia="Palatino Linotype" w:hAnsi="Palatino Linotype" w:cs="Palatino Linotype"/>
        </w:rPr>
      </w:pPr>
      <w:r w:rsidRPr="00923A66">
        <w:rPr>
          <w:rFonts w:ascii="Palatino Linotype" w:eastAsia="Palatino Linotype" w:hAnsi="Palatino Linotype" w:cs="Palatino Linotype"/>
        </w:rPr>
        <w:t xml:space="preserve">La parte Recurrente únicamente proporcionó manifestaciones en el Recurso de Revisión </w:t>
      </w:r>
      <w:r w:rsidRPr="00923A66">
        <w:rPr>
          <w:rFonts w:ascii="Palatino Linotype" w:eastAsia="Palatino Linotype" w:hAnsi="Palatino Linotype" w:cs="Palatino Linotype"/>
          <w:b/>
        </w:rPr>
        <w:t>06065/INFOEM/IP/RR/2024</w:t>
      </w:r>
      <w:r w:rsidRPr="00923A66">
        <w:rPr>
          <w:rFonts w:ascii="Palatino Linotype" w:eastAsia="Palatino Linotype" w:hAnsi="Palatino Linotype" w:cs="Palatino Linotype"/>
        </w:rPr>
        <w:t xml:space="preserve">, a través de un oficio de fecha veinticinco de octubre de dos mil veinticuatro, signado por el </w:t>
      </w:r>
      <w:proofErr w:type="gramStart"/>
      <w:r w:rsidRPr="00923A66">
        <w:rPr>
          <w:rFonts w:ascii="Palatino Linotype" w:eastAsia="Palatino Linotype" w:hAnsi="Palatino Linotype" w:cs="Palatino Linotype"/>
        </w:rPr>
        <w:t>Director General</w:t>
      </w:r>
      <w:proofErr w:type="gramEnd"/>
      <w:r w:rsidRPr="00923A66">
        <w:rPr>
          <w:rFonts w:ascii="Palatino Linotype" w:eastAsia="Palatino Linotype" w:hAnsi="Palatino Linotype" w:cs="Palatino Linotype"/>
        </w:rPr>
        <w:t xml:space="preserve"> Jurídico Consultivo, mediante el cual informa que, el Reglamento del “Parque Estado de México </w:t>
      </w:r>
      <w:proofErr w:type="spellStart"/>
      <w:r w:rsidRPr="00923A66">
        <w:rPr>
          <w:rFonts w:ascii="Palatino Linotype" w:eastAsia="Palatino Linotype" w:hAnsi="Palatino Linotype" w:cs="Palatino Linotype"/>
        </w:rPr>
        <w:t>Naucalli</w:t>
      </w:r>
      <w:proofErr w:type="spellEnd"/>
      <w:r w:rsidRPr="00923A66">
        <w:rPr>
          <w:rFonts w:ascii="Palatino Linotype" w:eastAsia="Palatino Linotype" w:hAnsi="Palatino Linotype" w:cs="Palatino Linotype"/>
        </w:rPr>
        <w:t xml:space="preserve">” podrá ser encontrado en una liga electrónica. </w:t>
      </w:r>
    </w:p>
    <w:p w14:paraId="54D08888" w14:textId="77777777" w:rsidR="002542C2" w:rsidRPr="00923A66" w:rsidRDefault="002542C2">
      <w:pPr>
        <w:spacing w:after="0" w:line="360" w:lineRule="auto"/>
        <w:jc w:val="both"/>
        <w:rPr>
          <w:rFonts w:ascii="Palatino Linotype" w:eastAsia="Palatino Linotype" w:hAnsi="Palatino Linotype" w:cs="Palatino Linotype"/>
        </w:rPr>
      </w:pPr>
    </w:p>
    <w:p w14:paraId="5F12A6C4" w14:textId="77777777" w:rsidR="002542C2" w:rsidRPr="00923A66" w:rsidRDefault="00445F34">
      <w:pPr>
        <w:pBdr>
          <w:top w:val="nil"/>
          <w:left w:val="nil"/>
          <w:bottom w:val="nil"/>
          <w:right w:val="nil"/>
          <w:between w:val="nil"/>
        </w:pBdr>
        <w:spacing w:after="0" w:line="360" w:lineRule="auto"/>
        <w:jc w:val="both"/>
        <w:rPr>
          <w:rFonts w:ascii="Palatino Linotype" w:eastAsia="Palatino Linotype" w:hAnsi="Palatino Linotype" w:cs="Palatino Linotype"/>
          <w:b/>
        </w:rPr>
      </w:pPr>
      <w:r w:rsidRPr="00923A66">
        <w:rPr>
          <w:rFonts w:ascii="Palatino Linotype" w:eastAsia="Palatino Linotype" w:hAnsi="Palatino Linotype" w:cs="Palatino Linotype"/>
          <w:b/>
        </w:rPr>
        <w:lastRenderedPageBreak/>
        <w:t xml:space="preserve">7. Acumulación. En la Trigésima Séptima Sesión Ordinaria </w:t>
      </w:r>
      <w:r w:rsidRPr="00923A66">
        <w:rPr>
          <w:rFonts w:ascii="Palatino Linotype" w:eastAsia="Palatino Linotype" w:hAnsi="Palatino Linotype" w:cs="Palatino Linotype"/>
        </w:rPr>
        <w:t>celebrada el</w:t>
      </w:r>
      <w:r w:rsidRPr="00923A66">
        <w:rPr>
          <w:rFonts w:ascii="Palatino Linotype" w:eastAsia="Palatino Linotype" w:hAnsi="Palatino Linotype" w:cs="Palatino Linotype"/>
          <w:b/>
        </w:rPr>
        <w:t xml:space="preserve"> dieciséis de octubre de dos mil veinticuatro, </w:t>
      </w:r>
      <w:r w:rsidRPr="00923A66">
        <w:rPr>
          <w:rFonts w:ascii="Palatino Linotype" w:eastAsia="Palatino Linotype" w:hAnsi="Palatino Linotype" w:cs="Palatino Linotype"/>
        </w:rPr>
        <w:t>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w:t>
      </w:r>
      <w:r w:rsidRPr="00923A66">
        <w:rPr>
          <w:rFonts w:ascii="Palatino Linotype" w:eastAsia="Palatino Linotype" w:hAnsi="Palatino Linotype" w:cs="Palatino Linotype"/>
          <w:b/>
        </w:rPr>
        <w:t xml:space="preserve"> Comisionada Guadalupe Ramírez Peña </w:t>
      </w:r>
      <w:r w:rsidRPr="00923A66">
        <w:rPr>
          <w:rFonts w:ascii="Palatino Linotype" w:eastAsia="Palatino Linotype" w:hAnsi="Palatino Linotype" w:cs="Palatino Linotype"/>
        </w:rPr>
        <w:t>quien formulara y presentara el proyecto de resolución correspondiente, de conformidad con lo dispuesto en el artículo 18 del Código de Procedimientos Administrativos del Estado de México, de aplicación supletoria en términos del artículo 195 de la Ley de Transparencia y Acceso a la Información Pública del Estado de México y Municipios, que a la letra señalan:  </w:t>
      </w:r>
    </w:p>
    <w:p w14:paraId="6994937A" w14:textId="77777777" w:rsidR="002542C2" w:rsidRPr="00923A66" w:rsidRDefault="002542C2">
      <w:pPr>
        <w:spacing w:after="0" w:line="360" w:lineRule="auto"/>
        <w:jc w:val="both"/>
      </w:pPr>
    </w:p>
    <w:p w14:paraId="03EAAD34" w14:textId="77777777" w:rsidR="002542C2" w:rsidRPr="00923A66" w:rsidRDefault="00445F34">
      <w:pPr>
        <w:pBdr>
          <w:top w:val="nil"/>
          <w:left w:val="nil"/>
          <w:bottom w:val="nil"/>
          <w:right w:val="nil"/>
          <w:between w:val="nil"/>
        </w:pBdr>
        <w:spacing w:after="0"/>
        <w:ind w:left="851" w:right="902"/>
        <w:jc w:val="both"/>
        <w:rPr>
          <w:rFonts w:ascii="Palatino Linotype" w:eastAsia="Palatino Linotype" w:hAnsi="Palatino Linotype" w:cs="Palatino Linotype"/>
        </w:rPr>
      </w:pPr>
      <w:r w:rsidRPr="00923A66">
        <w:rPr>
          <w:rFonts w:ascii="Palatino Linotype" w:eastAsia="Palatino Linotype" w:hAnsi="Palatino Linotype" w:cs="Palatino Linotype"/>
          <w:b/>
          <w:i/>
        </w:rPr>
        <w:t>Código de Procedimientos Administrativos del Estado de México</w:t>
      </w:r>
    </w:p>
    <w:p w14:paraId="5D035D5C" w14:textId="77777777" w:rsidR="002542C2" w:rsidRPr="00923A66" w:rsidRDefault="00445F34">
      <w:pPr>
        <w:pBdr>
          <w:top w:val="nil"/>
          <w:left w:val="nil"/>
          <w:bottom w:val="nil"/>
          <w:right w:val="nil"/>
          <w:between w:val="nil"/>
        </w:pBdr>
        <w:spacing w:after="0"/>
        <w:ind w:left="851" w:right="902"/>
        <w:jc w:val="both"/>
        <w:rPr>
          <w:rFonts w:ascii="Palatino Linotype" w:eastAsia="Palatino Linotype" w:hAnsi="Palatino Linotype" w:cs="Palatino Linotype"/>
        </w:rPr>
      </w:pPr>
      <w:r w:rsidRPr="00923A66">
        <w:rPr>
          <w:rFonts w:ascii="Palatino Linotype" w:eastAsia="Palatino Linotype" w:hAnsi="Palatino Linotype" w:cs="Palatino Linotype"/>
          <w:b/>
          <w:i/>
        </w:rPr>
        <w:t>“Artículo 18.-</w:t>
      </w:r>
      <w:r w:rsidRPr="00923A66">
        <w:rPr>
          <w:rFonts w:ascii="Palatino Linotype" w:eastAsia="Palatino Linotype" w:hAnsi="Palatino Linotype" w:cs="Palatino Linotype"/>
          <w:i/>
        </w:rPr>
        <w:t xml:space="preserve"> </w:t>
      </w:r>
      <w:r w:rsidRPr="00923A66">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sidRPr="00923A66">
        <w:rPr>
          <w:rFonts w:ascii="Palatino Linotype" w:eastAsia="Palatino Linotype" w:hAnsi="Palatino Linotype" w:cs="Palatino Linotype"/>
          <w:i/>
        </w:rPr>
        <w:t xml:space="preserve"> o a petición de parte, </w:t>
      </w:r>
      <w:r w:rsidRPr="00923A66">
        <w:rPr>
          <w:rFonts w:ascii="Palatino Linotype" w:eastAsia="Palatino Linotype" w:hAnsi="Palatino Linotype" w:cs="Palatino Linotype"/>
          <w:b/>
          <w:i/>
        </w:rPr>
        <w:t>cuando las partes</w:t>
      </w:r>
      <w:r w:rsidRPr="00923A66">
        <w:rPr>
          <w:rFonts w:ascii="Palatino Linotype" w:eastAsia="Palatino Linotype" w:hAnsi="Palatino Linotype" w:cs="Palatino Linotype"/>
          <w:i/>
        </w:rPr>
        <w:t xml:space="preserve"> o los actos administrativos sean iguales, se trate de actos conexos o </w:t>
      </w:r>
      <w:r w:rsidRPr="00923A66">
        <w:rPr>
          <w:rFonts w:ascii="Palatino Linotype" w:eastAsia="Palatino Linotype" w:hAnsi="Palatino Linotype" w:cs="Palatino Linotype"/>
          <w:b/>
          <w:i/>
        </w:rPr>
        <w:t>resulte conveniente el trámite unificado de los asuntos, para evitar la emisión de resoluciones contradictorias</w:t>
      </w:r>
      <w:r w:rsidRPr="00923A66">
        <w:rPr>
          <w:rFonts w:ascii="Palatino Linotype" w:eastAsia="Palatino Linotype" w:hAnsi="Palatino Linotype" w:cs="Palatino Linotype"/>
          <w:i/>
        </w:rPr>
        <w:t>. La misma regla se aplicará, en lo conducente, para la separación de los expedientes.”</w:t>
      </w:r>
    </w:p>
    <w:p w14:paraId="65217879" w14:textId="77777777" w:rsidR="002542C2" w:rsidRPr="00923A66" w:rsidRDefault="00445F34">
      <w:pPr>
        <w:pBdr>
          <w:top w:val="nil"/>
          <w:left w:val="nil"/>
          <w:bottom w:val="nil"/>
          <w:right w:val="nil"/>
          <w:between w:val="nil"/>
        </w:pBdr>
        <w:spacing w:after="0"/>
        <w:ind w:left="851" w:right="902"/>
        <w:jc w:val="both"/>
        <w:rPr>
          <w:rFonts w:ascii="Palatino Linotype" w:eastAsia="Palatino Linotype" w:hAnsi="Palatino Linotype" w:cs="Palatino Linotype"/>
        </w:rPr>
      </w:pPr>
      <w:r w:rsidRPr="00923A66">
        <w:rPr>
          <w:rFonts w:ascii="Palatino Linotype" w:eastAsia="Palatino Linotype" w:hAnsi="Palatino Linotype" w:cs="Palatino Linotype"/>
          <w:b/>
          <w:i/>
        </w:rPr>
        <w:t>Ley de Transparencia y Acceso a la Información Pública del Estado de México y Municipios</w:t>
      </w:r>
    </w:p>
    <w:p w14:paraId="5017A2EE" w14:textId="77777777" w:rsidR="002542C2" w:rsidRPr="00923A66" w:rsidRDefault="00445F34">
      <w:pPr>
        <w:pBdr>
          <w:top w:val="nil"/>
          <w:left w:val="nil"/>
          <w:bottom w:val="nil"/>
          <w:right w:val="nil"/>
          <w:between w:val="nil"/>
        </w:pBdr>
        <w:spacing w:after="0"/>
        <w:ind w:left="851" w:right="902"/>
        <w:jc w:val="both"/>
        <w:rPr>
          <w:rFonts w:ascii="Palatino Linotype" w:eastAsia="Palatino Linotype" w:hAnsi="Palatino Linotype" w:cs="Palatino Linotype"/>
        </w:rPr>
      </w:pPr>
      <w:r w:rsidRPr="00923A66">
        <w:rPr>
          <w:rFonts w:ascii="Palatino Linotype" w:eastAsia="Palatino Linotype" w:hAnsi="Palatino Linotype" w:cs="Palatino Linotype"/>
          <w:b/>
          <w:i/>
        </w:rPr>
        <w:t>“Artículo 195.-</w:t>
      </w:r>
      <w:r w:rsidRPr="00923A66">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35D270A9" w14:textId="77777777" w:rsidR="002542C2" w:rsidRPr="00923A66" w:rsidRDefault="002542C2">
      <w:pPr>
        <w:spacing w:after="0" w:line="360" w:lineRule="auto"/>
        <w:ind w:right="49"/>
        <w:jc w:val="both"/>
        <w:rPr>
          <w:rFonts w:ascii="Palatino Linotype" w:eastAsia="Palatino Linotype" w:hAnsi="Palatino Linotype" w:cs="Palatino Linotype"/>
        </w:rPr>
      </w:pPr>
    </w:p>
    <w:p w14:paraId="6538C1F5"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rPr>
        <w:t xml:space="preserve">Durante la sustanciación de los medios de impugnación citados se advirtió que los mismos fueron interpuestos por la misma parte </w:t>
      </w:r>
      <w:r w:rsidRPr="00923A66">
        <w:rPr>
          <w:rFonts w:ascii="Palatino Linotype" w:eastAsia="Palatino Linotype" w:hAnsi="Palatino Linotype" w:cs="Palatino Linotype"/>
          <w:b/>
        </w:rPr>
        <w:t>Recurrente</w:t>
      </w:r>
      <w:r w:rsidRPr="00923A66">
        <w:rPr>
          <w:rFonts w:ascii="Palatino Linotype" w:eastAsia="Palatino Linotype" w:hAnsi="Palatino Linotype" w:cs="Palatino Linotype"/>
        </w:rPr>
        <w:t xml:space="preserve"> ante el mismo </w:t>
      </w:r>
      <w:r w:rsidRPr="00923A66">
        <w:rPr>
          <w:rFonts w:ascii="Palatino Linotype" w:eastAsia="Palatino Linotype" w:hAnsi="Palatino Linotype" w:cs="Palatino Linotype"/>
          <w:b/>
        </w:rPr>
        <w:t>Sujeto Obligado</w:t>
      </w:r>
      <w:r w:rsidRPr="00923A66">
        <w:rPr>
          <w:rFonts w:ascii="Palatino Linotype" w:eastAsia="Palatino Linotype" w:hAnsi="Palatino Linotype" w:cs="Palatino Linotype"/>
        </w:rPr>
        <w:t xml:space="preserve">, razón por </w:t>
      </w:r>
      <w:r w:rsidRPr="00923A66">
        <w:rPr>
          <w:rFonts w:ascii="Palatino Linotype" w:eastAsia="Palatino Linotype" w:hAnsi="Palatino Linotype" w:cs="Palatino Linotype"/>
        </w:rPr>
        <w:lastRenderedPageBreak/>
        <w:t>la cual, la Comisionada Ponente consideró que resultaba conveniente su acumulación a efecto de que formulara y presentara el proyecto de resolución correspondiente.</w:t>
      </w:r>
    </w:p>
    <w:p w14:paraId="4D75C78B" w14:textId="77777777" w:rsidR="002542C2" w:rsidRPr="00923A66" w:rsidRDefault="002542C2">
      <w:pPr>
        <w:spacing w:after="0" w:line="360" w:lineRule="auto"/>
        <w:ind w:right="49"/>
        <w:jc w:val="both"/>
        <w:rPr>
          <w:rFonts w:ascii="Palatino Linotype" w:eastAsia="Palatino Linotype" w:hAnsi="Palatino Linotype" w:cs="Palatino Linotype"/>
        </w:rPr>
      </w:pPr>
    </w:p>
    <w:p w14:paraId="3A74FCC8" w14:textId="77777777" w:rsidR="002542C2" w:rsidRPr="00923A66" w:rsidRDefault="00445F34">
      <w:pPr>
        <w:pBdr>
          <w:top w:val="nil"/>
          <w:left w:val="nil"/>
          <w:bottom w:val="nil"/>
          <w:right w:val="nil"/>
          <w:between w:val="nil"/>
        </w:pBdr>
        <w:spacing w:after="0" w:line="360" w:lineRule="auto"/>
        <w:jc w:val="both"/>
        <w:rPr>
          <w:rFonts w:ascii="Palatino Linotype" w:eastAsia="Palatino Linotype" w:hAnsi="Palatino Linotype" w:cs="Palatino Linotype"/>
        </w:rPr>
      </w:pPr>
      <w:r w:rsidRPr="00923A66">
        <w:rPr>
          <w:rFonts w:ascii="Palatino Linotype" w:eastAsia="Palatino Linotype" w:hAnsi="Palatino Linotype" w:cs="Palatino Linotype"/>
          <w:b/>
        </w:rPr>
        <w:t>9. Cierre de instrucción</w:t>
      </w:r>
      <w:r w:rsidRPr="00923A66">
        <w:rPr>
          <w:rFonts w:ascii="Palatino Linotype" w:eastAsia="Palatino Linotype" w:hAnsi="Palatino Linotype" w:cs="Palatino Linotype"/>
        </w:rPr>
        <w:t xml:space="preserve">. En fecha </w:t>
      </w:r>
      <w:r w:rsidRPr="00923A66">
        <w:rPr>
          <w:rFonts w:ascii="Palatino Linotype" w:eastAsia="Palatino Linotype" w:hAnsi="Palatino Linotype" w:cs="Palatino Linotype"/>
          <w:b/>
        </w:rPr>
        <w:t>seis de noviembre de dos mil veinticuatro</w:t>
      </w:r>
      <w:r w:rsidRPr="00923A66">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351263F7" w14:textId="77777777" w:rsidR="002542C2" w:rsidRPr="00923A66" w:rsidRDefault="002542C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D91D65F"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rPr>
        <w:t xml:space="preserve">Debido a que fueron debidamente sustanciados los expedientes electrónicos y no existe diligencia pendiente de desahogo, se emite la Resolución que conforme a Derecho proceda, de acuerdo con los siguientes: </w:t>
      </w:r>
    </w:p>
    <w:p w14:paraId="7ED9B39B" w14:textId="77777777" w:rsidR="002542C2" w:rsidRPr="00923A66" w:rsidRDefault="002542C2">
      <w:pPr>
        <w:spacing w:after="0" w:line="360" w:lineRule="auto"/>
        <w:ind w:right="49"/>
        <w:jc w:val="both"/>
        <w:rPr>
          <w:rFonts w:ascii="Palatino Linotype" w:eastAsia="Palatino Linotype" w:hAnsi="Palatino Linotype" w:cs="Palatino Linotype"/>
        </w:rPr>
      </w:pPr>
    </w:p>
    <w:p w14:paraId="00CC2AE3" w14:textId="77777777" w:rsidR="002542C2" w:rsidRPr="00923A66" w:rsidRDefault="00445F34">
      <w:pPr>
        <w:spacing w:after="0" w:line="360" w:lineRule="auto"/>
        <w:ind w:right="49"/>
        <w:jc w:val="center"/>
        <w:rPr>
          <w:rFonts w:ascii="Palatino Linotype" w:eastAsia="Palatino Linotype" w:hAnsi="Palatino Linotype" w:cs="Palatino Linotype"/>
          <w:b/>
        </w:rPr>
      </w:pPr>
      <w:r w:rsidRPr="00923A66">
        <w:rPr>
          <w:rFonts w:ascii="Palatino Linotype" w:eastAsia="Palatino Linotype" w:hAnsi="Palatino Linotype" w:cs="Palatino Linotype"/>
          <w:b/>
        </w:rPr>
        <w:t>II.</w:t>
      </w:r>
      <w:r w:rsidRPr="00923A66">
        <w:rPr>
          <w:rFonts w:ascii="Palatino Linotype" w:eastAsia="Palatino Linotype" w:hAnsi="Palatino Linotype" w:cs="Palatino Linotype"/>
          <w:b/>
        </w:rPr>
        <w:tab/>
        <w:t>C O N S I D E R A N D O:</w:t>
      </w:r>
    </w:p>
    <w:p w14:paraId="3395F765" w14:textId="77777777" w:rsidR="002542C2" w:rsidRPr="00923A66" w:rsidRDefault="002542C2">
      <w:pPr>
        <w:spacing w:after="0" w:line="360" w:lineRule="auto"/>
        <w:ind w:right="49"/>
        <w:jc w:val="both"/>
        <w:rPr>
          <w:rFonts w:ascii="Palatino Linotype" w:eastAsia="Palatino Linotype" w:hAnsi="Palatino Linotype" w:cs="Palatino Linotype"/>
        </w:rPr>
      </w:pPr>
    </w:p>
    <w:p w14:paraId="1B40A8A0" w14:textId="77777777" w:rsidR="002542C2" w:rsidRPr="00923A66" w:rsidRDefault="00445F34">
      <w:pPr>
        <w:spacing w:after="0" w:line="360" w:lineRule="auto"/>
        <w:jc w:val="both"/>
        <w:rPr>
          <w:rFonts w:ascii="Palatino Linotype" w:eastAsia="Palatino Linotype" w:hAnsi="Palatino Linotype" w:cs="Palatino Linotype"/>
        </w:rPr>
      </w:pPr>
      <w:r w:rsidRPr="00923A66">
        <w:rPr>
          <w:rFonts w:ascii="Palatino Linotype" w:eastAsia="Palatino Linotype" w:hAnsi="Palatino Linotype" w:cs="Palatino Linotype"/>
          <w:b/>
        </w:rPr>
        <w:t xml:space="preserve">Primero. Competencia. </w:t>
      </w:r>
      <w:r w:rsidRPr="00923A66">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XXIII y XXIV y 11 del Reglamento Interior del Instituto de Transparencia, Acceso a la Información Pública y Protección de Datos Personales del Estado de México y Municipios.</w:t>
      </w:r>
    </w:p>
    <w:p w14:paraId="1A91B351" w14:textId="77777777" w:rsidR="002542C2" w:rsidRPr="00923A66" w:rsidRDefault="002542C2">
      <w:pPr>
        <w:spacing w:after="0" w:line="360" w:lineRule="auto"/>
        <w:ind w:right="49"/>
        <w:jc w:val="both"/>
        <w:rPr>
          <w:rFonts w:ascii="Palatino Linotype" w:eastAsia="Palatino Linotype" w:hAnsi="Palatino Linotype" w:cs="Palatino Linotype"/>
          <w:b/>
        </w:rPr>
      </w:pPr>
    </w:p>
    <w:p w14:paraId="6298FA8F"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b/>
        </w:rPr>
        <w:lastRenderedPageBreak/>
        <w:t>Segundo. Oportunidad y Procedibilidad del Recurso de Revisión.</w:t>
      </w:r>
      <w:r w:rsidRPr="00923A66">
        <w:rPr>
          <w:rFonts w:ascii="Palatino Linotype" w:eastAsia="Palatino Linotype" w:hAnsi="Palatino Linotype" w:cs="Palatino Linotype"/>
        </w:rPr>
        <w:t xml:space="preserve">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21D13720"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rPr>
        <w:t xml:space="preserve">Los recursos de revisión fueron interpuestos dentro del plazo de quince días hábiles previstos en el artículo 178 de la Ley de Transparencia y Acceso a la Información Pública del Estado de México y Municipios, toda vez que el </w:t>
      </w:r>
      <w:r w:rsidRPr="00923A66">
        <w:rPr>
          <w:rFonts w:ascii="Palatino Linotype" w:eastAsia="Palatino Linotype" w:hAnsi="Palatino Linotype" w:cs="Palatino Linotype"/>
          <w:b/>
        </w:rPr>
        <w:t>SUJETO OBLIGADO</w:t>
      </w:r>
      <w:r w:rsidRPr="00923A66">
        <w:rPr>
          <w:rFonts w:ascii="Palatino Linotype" w:eastAsia="Palatino Linotype" w:hAnsi="Palatino Linotype" w:cs="Palatino Linotype"/>
        </w:rPr>
        <w:t xml:space="preserve"> remitió las respuestas a las solicitudes de información y los recursos de revisión fueron interpuestos por la parte </w:t>
      </w:r>
      <w:r w:rsidRPr="00923A66">
        <w:rPr>
          <w:rFonts w:ascii="Palatino Linotype" w:eastAsia="Palatino Linotype" w:hAnsi="Palatino Linotype" w:cs="Palatino Linotype"/>
          <w:b/>
        </w:rPr>
        <w:t xml:space="preserve">RECURRENTE </w:t>
      </w:r>
      <w:r w:rsidRPr="00923A66">
        <w:rPr>
          <w:rFonts w:ascii="Palatino Linotype" w:eastAsia="Palatino Linotype" w:hAnsi="Palatino Linotype" w:cs="Palatino Linotype"/>
        </w:rPr>
        <w:t>en los siguientes días:</w:t>
      </w:r>
    </w:p>
    <w:p w14:paraId="723C8975" w14:textId="77777777" w:rsidR="002542C2" w:rsidRPr="00923A66" w:rsidRDefault="002542C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7724E9C" w14:textId="77777777" w:rsidR="002542C2" w:rsidRPr="00923A66" w:rsidRDefault="00445F34">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rPr>
        <w:t xml:space="preserve">El Sujeto Obligado emitió respuestas el </w:t>
      </w:r>
      <w:r w:rsidRPr="00923A66">
        <w:rPr>
          <w:rFonts w:ascii="Palatino Linotype" w:eastAsia="Palatino Linotype" w:hAnsi="Palatino Linotype" w:cs="Palatino Linotype"/>
          <w:b/>
        </w:rPr>
        <w:t xml:space="preserve">dos de octubre de dos mil veinticuatro </w:t>
      </w:r>
      <w:r w:rsidRPr="00923A66">
        <w:rPr>
          <w:rFonts w:ascii="Palatino Linotype" w:eastAsia="Palatino Linotype" w:hAnsi="Palatino Linotype" w:cs="Palatino Linotype"/>
        </w:rPr>
        <w:t xml:space="preserve">y la parte Recurrente interpuso su recurso de revisión el </w:t>
      </w:r>
      <w:r w:rsidRPr="00923A66">
        <w:rPr>
          <w:rFonts w:ascii="Palatino Linotype" w:eastAsia="Palatino Linotype" w:hAnsi="Palatino Linotype" w:cs="Palatino Linotype"/>
          <w:b/>
        </w:rPr>
        <w:t>ocho de octubre de dos mil veinticuatro</w:t>
      </w:r>
      <w:r w:rsidRPr="00923A66">
        <w:rPr>
          <w:rFonts w:ascii="Palatino Linotype" w:eastAsia="Palatino Linotype" w:hAnsi="Palatino Linotype" w:cs="Palatino Linotype"/>
        </w:rPr>
        <w:t xml:space="preserve">, esto es al cuarto día hábil en que tuvo conocimiento de la respuesta. </w:t>
      </w:r>
    </w:p>
    <w:p w14:paraId="173E68F4" w14:textId="77777777" w:rsidR="002542C2" w:rsidRPr="00923A66" w:rsidRDefault="002542C2">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504D078C"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rPr>
        <w:t xml:space="preserve">Ahora bien, del análisis efectuado se advierte que resulta procedente la interposición de los recursos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923A66">
        <w:rPr>
          <w:rFonts w:ascii="Palatino Linotype" w:eastAsia="Palatino Linotype" w:hAnsi="Palatino Linotype" w:cs="Palatino Linotype"/>
          <w:b/>
        </w:rPr>
        <w:t>SAIMEX</w:t>
      </w:r>
      <w:r w:rsidRPr="00923A66">
        <w:rPr>
          <w:rFonts w:ascii="Palatino Linotype" w:eastAsia="Palatino Linotype" w:hAnsi="Palatino Linotype" w:cs="Palatino Linotype"/>
        </w:rPr>
        <w:t xml:space="preserve">.  </w:t>
      </w:r>
    </w:p>
    <w:p w14:paraId="36275476" w14:textId="77777777" w:rsidR="002542C2" w:rsidRPr="00923A66" w:rsidRDefault="002542C2">
      <w:pPr>
        <w:spacing w:after="0" w:line="360" w:lineRule="auto"/>
        <w:ind w:right="49"/>
        <w:jc w:val="both"/>
        <w:rPr>
          <w:rFonts w:ascii="Palatino Linotype" w:eastAsia="Palatino Linotype" w:hAnsi="Palatino Linotype" w:cs="Palatino Linotype"/>
        </w:rPr>
      </w:pPr>
    </w:p>
    <w:p w14:paraId="1DDFFB1A"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rPr>
        <w:t>Finalmente, resulta procedente la interposición de los recursos de revisión al rubro anotado, toda vez que se actualizan las hipótesis de procedencia previstas en el artículo 179, fracciones I y II de la Ley de la materia, que a la letra dice:</w:t>
      </w:r>
    </w:p>
    <w:p w14:paraId="34B0CBD1" w14:textId="77777777" w:rsidR="002542C2" w:rsidRPr="00923A66" w:rsidRDefault="002542C2">
      <w:pPr>
        <w:spacing w:after="0" w:line="360" w:lineRule="auto"/>
        <w:ind w:right="49"/>
        <w:jc w:val="both"/>
        <w:rPr>
          <w:rFonts w:ascii="Palatino Linotype" w:eastAsia="Palatino Linotype" w:hAnsi="Palatino Linotype" w:cs="Palatino Linotype"/>
        </w:rPr>
      </w:pPr>
    </w:p>
    <w:p w14:paraId="7D87F3AE"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lastRenderedPageBreak/>
        <w:t>“</w:t>
      </w:r>
      <w:r w:rsidRPr="00923A66">
        <w:rPr>
          <w:rFonts w:ascii="Palatino Linotype" w:eastAsia="Palatino Linotype" w:hAnsi="Palatino Linotype" w:cs="Palatino Linotype"/>
          <w:b/>
          <w:i/>
        </w:rPr>
        <w:t>Artículo 179.</w:t>
      </w:r>
      <w:r w:rsidRPr="00923A66">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639C437C"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t>…</w:t>
      </w:r>
    </w:p>
    <w:p w14:paraId="7CD5CDD3"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t>I. La negativa de entrega a la información;</w:t>
      </w:r>
    </w:p>
    <w:p w14:paraId="3146196E"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t>…</w:t>
      </w:r>
    </w:p>
    <w:p w14:paraId="694A5B83" w14:textId="77777777" w:rsidR="002542C2" w:rsidRPr="00923A66" w:rsidRDefault="002542C2">
      <w:pPr>
        <w:spacing w:after="0"/>
        <w:ind w:left="567" w:right="560"/>
        <w:jc w:val="both"/>
        <w:rPr>
          <w:rFonts w:ascii="Palatino Linotype" w:eastAsia="Palatino Linotype" w:hAnsi="Palatino Linotype" w:cs="Palatino Linotype"/>
          <w:i/>
        </w:rPr>
      </w:pPr>
    </w:p>
    <w:p w14:paraId="64A5A686"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b/>
        </w:rPr>
        <w:t>Tercero. Materia de la revisión</w:t>
      </w:r>
      <w:r w:rsidRPr="00923A66">
        <w:rPr>
          <w:rFonts w:ascii="Palatino Linotype" w:eastAsia="Palatino Linotype" w:hAnsi="Palatino Linotype" w:cs="Palatino Linotype"/>
        </w:rPr>
        <w:t xml:space="preserve">. De la revisión a las constancias y documentos que obran en los expedientes electrónicos se advierte, que el tema sobre el que este Organismo Garante de Transparencia y Acceso a la Información se pronunciará </w:t>
      </w:r>
      <w:proofErr w:type="gramStart"/>
      <w:r w:rsidRPr="00923A66">
        <w:rPr>
          <w:rFonts w:ascii="Palatino Linotype" w:eastAsia="Palatino Linotype" w:hAnsi="Palatino Linotype" w:cs="Palatino Linotype"/>
        </w:rPr>
        <w:t>será  determinar</w:t>
      </w:r>
      <w:proofErr w:type="gramEnd"/>
      <w:r w:rsidRPr="00923A66">
        <w:rPr>
          <w:rFonts w:ascii="Palatino Linotype" w:eastAsia="Palatino Linotype" w:hAnsi="Palatino Linotype" w:cs="Palatino Linotype"/>
        </w:rPr>
        <w:t xml:space="preserve">, si se actualiza la hipótesis prevista en la fracción I del artículo 179 de la Ley en la materia. </w:t>
      </w:r>
    </w:p>
    <w:p w14:paraId="41F25F23" w14:textId="77777777" w:rsidR="002542C2" w:rsidRPr="00923A66" w:rsidRDefault="002542C2">
      <w:pPr>
        <w:spacing w:after="0" w:line="360" w:lineRule="auto"/>
        <w:ind w:right="49"/>
        <w:jc w:val="both"/>
        <w:rPr>
          <w:rFonts w:ascii="Palatino Linotype" w:eastAsia="Palatino Linotype" w:hAnsi="Palatino Linotype" w:cs="Palatino Linotype"/>
        </w:rPr>
      </w:pPr>
    </w:p>
    <w:p w14:paraId="0A38903E"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b/>
        </w:rPr>
        <w:t>Cuarto.</w:t>
      </w:r>
      <w:r w:rsidRPr="00923A66">
        <w:rPr>
          <w:rFonts w:ascii="Palatino Linotype" w:eastAsia="Palatino Linotype" w:hAnsi="Palatino Linotype" w:cs="Palatino Linotype"/>
        </w:rPr>
        <w:t xml:space="preserve"> </w:t>
      </w:r>
      <w:r w:rsidRPr="00923A66">
        <w:rPr>
          <w:rFonts w:ascii="Palatino Linotype" w:eastAsia="Palatino Linotype" w:hAnsi="Palatino Linotype" w:cs="Palatino Linotype"/>
          <w:b/>
        </w:rPr>
        <w:t>Estudio de fondo del asunto.</w:t>
      </w:r>
      <w:r w:rsidRPr="00923A66">
        <w:rPr>
          <w:rFonts w:ascii="Palatino Linotype" w:eastAsia="Palatino Linotype" w:hAnsi="Palatino Linotype" w:cs="Palatino Linotype"/>
        </w:rPr>
        <w:t xml:space="preserve">  Antes de entrar al análisis de los pronunciamientos del Sujeto Obligado en las respuestas proporcionadas,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37025BC9" w14:textId="77777777" w:rsidR="002542C2" w:rsidRPr="00923A66" w:rsidRDefault="002542C2">
      <w:pPr>
        <w:spacing w:after="0"/>
        <w:ind w:left="567" w:right="560"/>
        <w:jc w:val="both"/>
        <w:rPr>
          <w:rFonts w:ascii="Palatino Linotype" w:eastAsia="Palatino Linotype" w:hAnsi="Palatino Linotype" w:cs="Palatino Linotype"/>
          <w:i/>
        </w:rPr>
      </w:pPr>
    </w:p>
    <w:p w14:paraId="70880FE0"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b/>
          <w:i/>
        </w:rPr>
        <w:t>Artículo 1o.</w:t>
      </w:r>
      <w:r w:rsidRPr="00923A66">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ED5E6C2"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5F0266FC"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lastRenderedPageBreak/>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A35A876"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t>[…]</w:t>
      </w:r>
    </w:p>
    <w:p w14:paraId="778CABAD" w14:textId="77777777" w:rsidR="002542C2" w:rsidRPr="00923A66" w:rsidRDefault="00445F34">
      <w:pPr>
        <w:spacing w:after="0"/>
        <w:ind w:left="567" w:right="560"/>
        <w:jc w:val="both"/>
        <w:rPr>
          <w:rFonts w:ascii="Palatino Linotype" w:eastAsia="Palatino Linotype" w:hAnsi="Palatino Linotype" w:cs="Palatino Linotype"/>
          <w:b/>
          <w:i/>
        </w:rPr>
      </w:pPr>
      <w:r w:rsidRPr="00923A66">
        <w:rPr>
          <w:rFonts w:ascii="Palatino Linotype" w:eastAsia="Palatino Linotype" w:hAnsi="Palatino Linotype" w:cs="Palatino Linotype"/>
          <w:b/>
          <w:i/>
        </w:rPr>
        <w:t>“Artículo 6o.</w:t>
      </w:r>
    </w:p>
    <w:p w14:paraId="6AA312F1"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t>[...]</w:t>
      </w:r>
    </w:p>
    <w:p w14:paraId="0D1A9493"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4FC289E4"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530DC65"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t xml:space="preserve"> II. La información que se refiere a la vida privada y los datos personales será protegida en los términos y con las excepciones que fijen las leyes.</w:t>
      </w:r>
    </w:p>
    <w:p w14:paraId="6E841675"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t xml:space="preserve"> III. Toda persona, sin necesidad de acreditar interés alguno o justificar su utilización, tendrá acceso gratuito a la información pública, a sus datos personales o a la rectificación de éstos.</w:t>
      </w:r>
    </w:p>
    <w:p w14:paraId="5C5E8BCD"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t xml:space="preserve"> IV. Se establecerán mecanismos de acceso a la información y procedimientos de revisión expeditos que se sustanciarán ante los organismos autónomos especializados e imparciales que establece esta Constitución.</w:t>
      </w:r>
    </w:p>
    <w:p w14:paraId="322616B5"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A41F26B"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lastRenderedPageBreak/>
        <w:t xml:space="preserve"> VI. Las leyes determinarán la manera en que los sujetos obligados deberán hacer pública la información relativa a los recursos públicos que entreguen a personas físicas o morales.</w:t>
      </w:r>
    </w:p>
    <w:p w14:paraId="4EFDFCD0"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t xml:space="preserve"> VII. La inobservancia a las disposiciones en materia de acceso a la información pública será sancionada en los términos que dispongan las leyes. [...]</w:t>
      </w:r>
    </w:p>
    <w:p w14:paraId="00D8A0D7" w14:textId="77777777" w:rsidR="002542C2" w:rsidRPr="00923A66" w:rsidRDefault="002542C2">
      <w:pPr>
        <w:spacing w:after="0" w:line="360" w:lineRule="auto"/>
        <w:ind w:right="49"/>
        <w:jc w:val="both"/>
        <w:rPr>
          <w:rFonts w:ascii="Palatino Linotype" w:eastAsia="Palatino Linotype" w:hAnsi="Palatino Linotype" w:cs="Palatino Linotype"/>
        </w:rPr>
      </w:pPr>
    </w:p>
    <w:p w14:paraId="119F1374"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EB9F73A" w14:textId="77777777" w:rsidR="002542C2" w:rsidRPr="00923A66" w:rsidRDefault="002542C2">
      <w:pPr>
        <w:spacing w:after="0" w:line="360" w:lineRule="auto"/>
        <w:ind w:right="49"/>
        <w:jc w:val="both"/>
        <w:rPr>
          <w:rFonts w:ascii="Palatino Linotype" w:eastAsia="Palatino Linotype" w:hAnsi="Palatino Linotype" w:cs="Palatino Linotype"/>
        </w:rPr>
      </w:pPr>
    </w:p>
    <w:p w14:paraId="5F4E1FE2"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t>“</w:t>
      </w:r>
      <w:r w:rsidRPr="00923A66">
        <w:rPr>
          <w:rFonts w:ascii="Palatino Linotype" w:eastAsia="Palatino Linotype" w:hAnsi="Palatino Linotype" w:cs="Palatino Linotype"/>
          <w:b/>
          <w:i/>
        </w:rPr>
        <w:t>Artículo 4.</w:t>
      </w:r>
      <w:r w:rsidRPr="00923A66">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329FEF3"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D268A58"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lastRenderedPageBreak/>
        <w:t>Los sujetos obligados deben poner en práctica, políticas y programas de acceso a la información que se apeguen a criterios de publicidad, veracidad, oportunidad, precisión y suficiencia en beneficio de los solicitantes.”</w:t>
      </w:r>
    </w:p>
    <w:p w14:paraId="1A96122F" w14:textId="77777777" w:rsidR="002542C2" w:rsidRPr="00923A66" w:rsidRDefault="002542C2">
      <w:pPr>
        <w:spacing w:after="0" w:line="360" w:lineRule="auto"/>
        <w:ind w:left="567" w:right="560"/>
        <w:jc w:val="both"/>
        <w:rPr>
          <w:rFonts w:ascii="Palatino Linotype" w:eastAsia="Palatino Linotype" w:hAnsi="Palatino Linotype" w:cs="Palatino Linotype"/>
          <w:i/>
        </w:rPr>
      </w:pPr>
    </w:p>
    <w:p w14:paraId="0A44621B"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rPr>
        <w:t>De lo precedente, se desprende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7C744ECA"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t>“</w:t>
      </w:r>
      <w:r w:rsidRPr="00923A66">
        <w:rPr>
          <w:rFonts w:ascii="Palatino Linotype" w:eastAsia="Palatino Linotype" w:hAnsi="Palatino Linotype" w:cs="Palatino Linotype"/>
          <w:b/>
          <w:i/>
        </w:rPr>
        <w:t>Artículo 12.</w:t>
      </w:r>
      <w:r w:rsidRPr="00923A66">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14FFA94D"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2F0EA3A6" w14:textId="77777777" w:rsidR="002542C2" w:rsidRPr="00923A66" w:rsidRDefault="002542C2">
      <w:pPr>
        <w:spacing w:after="0" w:line="360" w:lineRule="auto"/>
        <w:ind w:right="49"/>
        <w:jc w:val="both"/>
        <w:rPr>
          <w:rFonts w:ascii="Palatino Linotype" w:eastAsia="Palatino Linotype" w:hAnsi="Palatino Linotype" w:cs="Palatino Linotype"/>
        </w:rPr>
      </w:pPr>
    </w:p>
    <w:p w14:paraId="5FA8E561"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 el cual señala lo siguiente:</w:t>
      </w:r>
    </w:p>
    <w:p w14:paraId="6D749E6A" w14:textId="77777777" w:rsidR="002542C2" w:rsidRPr="00923A66" w:rsidRDefault="002542C2">
      <w:pPr>
        <w:spacing w:after="0" w:line="360" w:lineRule="auto"/>
        <w:ind w:right="49"/>
        <w:jc w:val="both"/>
        <w:rPr>
          <w:rFonts w:ascii="Palatino Linotype" w:eastAsia="Palatino Linotype" w:hAnsi="Palatino Linotype" w:cs="Palatino Linotype"/>
        </w:rPr>
      </w:pPr>
    </w:p>
    <w:p w14:paraId="2DEE4318" w14:textId="77777777" w:rsidR="002542C2" w:rsidRPr="00923A66" w:rsidRDefault="00445F34">
      <w:pPr>
        <w:spacing w:after="0"/>
        <w:ind w:left="567" w:right="560"/>
        <w:jc w:val="both"/>
        <w:rPr>
          <w:rFonts w:ascii="Palatino Linotype" w:eastAsia="Palatino Linotype" w:hAnsi="Palatino Linotype" w:cs="Palatino Linotype"/>
          <w:b/>
          <w:i/>
        </w:rPr>
      </w:pPr>
      <w:r w:rsidRPr="00923A66">
        <w:rPr>
          <w:rFonts w:ascii="Palatino Linotype" w:eastAsia="Palatino Linotype" w:hAnsi="Palatino Linotype" w:cs="Palatino Linotype"/>
          <w:b/>
          <w:i/>
        </w:rPr>
        <w:t>Criterio 03/17</w:t>
      </w:r>
    </w:p>
    <w:p w14:paraId="2890A97D"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b/>
          <w:i/>
        </w:rPr>
        <w:lastRenderedPageBreak/>
        <w:t xml:space="preserve">“NO EXISTE OBLIGACIÓN DE ELABORAR DOCUMENTOS AD HOC PARA ATENDER LAS SOLICITUDES DE ACCESO A LA INFORMACIÓN. </w:t>
      </w:r>
      <w:r w:rsidRPr="00923A66">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0C2FBF9" w14:textId="77777777" w:rsidR="002542C2" w:rsidRPr="00923A66" w:rsidRDefault="002542C2">
      <w:pPr>
        <w:spacing w:after="0" w:line="360" w:lineRule="auto"/>
        <w:ind w:left="567" w:right="560"/>
        <w:jc w:val="both"/>
        <w:rPr>
          <w:rFonts w:ascii="Palatino Linotype" w:eastAsia="Palatino Linotype" w:hAnsi="Palatino Linotype" w:cs="Palatino Linotype"/>
          <w:b/>
          <w:i/>
        </w:rPr>
      </w:pPr>
    </w:p>
    <w:p w14:paraId="634957F2"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FBFCC9D" w14:textId="77777777" w:rsidR="002542C2" w:rsidRPr="00923A66" w:rsidRDefault="002542C2">
      <w:pPr>
        <w:spacing w:after="0" w:line="360" w:lineRule="auto"/>
        <w:ind w:right="49"/>
        <w:jc w:val="both"/>
        <w:rPr>
          <w:rFonts w:ascii="Palatino Linotype" w:eastAsia="Palatino Linotype" w:hAnsi="Palatino Linotype" w:cs="Palatino Linotype"/>
        </w:rPr>
      </w:pPr>
    </w:p>
    <w:p w14:paraId="4C195383"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2A5B670" w14:textId="77777777" w:rsidR="002542C2" w:rsidRPr="00923A66" w:rsidRDefault="002542C2">
      <w:pPr>
        <w:spacing w:after="0" w:line="360" w:lineRule="auto"/>
        <w:ind w:right="49"/>
        <w:jc w:val="both"/>
        <w:rPr>
          <w:rFonts w:ascii="Palatino Linotype" w:eastAsia="Palatino Linotype" w:hAnsi="Palatino Linotype" w:cs="Palatino Linotype"/>
        </w:rPr>
      </w:pPr>
    </w:p>
    <w:p w14:paraId="2A54A51B"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w:t>
      </w:r>
      <w:r w:rsidRPr="00923A66">
        <w:rPr>
          <w:rFonts w:ascii="Palatino Linotype" w:eastAsia="Palatino Linotype" w:hAnsi="Palatino Linotype" w:cs="Palatino Linotype"/>
        </w:rPr>
        <w:lastRenderedPageBreak/>
        <w:t xml:space="preserve">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C4EBC0E" w14:textId="77777777" w:rsidR="002542C2" w:rsidRPr="00923A66" w:rsidRDefault="002542C2">
      <w:pPr>
        <w:spacing w:after="0" w:line="360" w:lineRule="auto"/>
        <w:ind w:right="49"/>
        <w:jc w:val="both"/>
        <w:rPr>
          <w:rFonts w:ascii="Palatino Linotype" w:eastAsia="Palatino Linotype" w:hAnsi="Palatino Linotype" w:cs="Palatino Linotype"/>
        </w:rPr>
      </w:pPr>
    </w:p>
    <w:p w14:paraId="439114E4"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t>“</w:t>
      </w:r>
      <w:r w:rsidRPr="00923A66">
        <w:rPr>
          <w:rFonts w:ascii="Palatino Linotype" w:eastAsia="Palatino Linotype" w:hAnsi="Palatino Linotype" w:cs="Palatino Linotype"/>
          <w:b/>
          <w:i/>
        </w:rPr>
        <w:t>Artículo 3.</w:t>
      </w:r>
      <w:r w:rsidRPr="00923A66">
        <w:rPr>
          <w:rFonts w:ascii="Palatino Linotype" w:eastAsia="Palatino Linotype" w:hAnsi="Palatino Linotype" w:cs="Palatino Linotype"/>
          <w:i/>
        </w:rPr>
        <w:t xml:space="preserve"> Para los efectos de la presente Ley se entenderá por:</w:t>
      </w:r>
    </w:p>
    <w:p w14:paraId="2FDB4453"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t>…</w:t>
      </w:r>
    </w:p>
    <w:p w14:paraId="09D8E14C"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b/>
          <w:i/>
        </w:rPr>
        <w:t>XI. Documento:</w:t>
      </w:r>
      <w:r w:rsidRPr="00923A66">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047DC7A" w14:textId="77777777" w:rsidR="002542C2" w:rsidRPr="00923A66" w:rsidRDefault="002542C2">
      <w:pPr>
        <w:spacing w:after="0" w:line="360" w:lineRule="auto"/>
        <w:ind w:right="49"/>
        <w:jc w:val="both"/>
        <w:rPr>
          <w:rFonts w:ascii="Palatino Linotype" w:eastAsia="Palatino Linotype" w:hAnsi="Palatino Linotype" w:cs="Palatino Linotype"/>
        </w:rPr>
      </w:pPr>
    </w:p>
    <w:p w14:paraId="3FE2132E"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F06A3E6" w14:textId="77777777" w:rsidR="002542C2" w:rsidRPr="00923A66" w:rsidRDefault="002542C2">
      <w:pPr>
        <w:spacing w:after="0" w:line="360" w:lineRule="auto"/>
        <w:ind w:right="49"/>
        <w:jc w:val="both"/>
        <w:rPr>
          <w:rFonts w:ascii="Palatino Linotype" w:eastAsia="Palatino Linotype" w:hAnsi="Palatino Linotype" w:cs="Palatino Linotype"/>
        </w:rPr>
      </w:pPr>
    </w:p>
    <w:p w14:paraId="1CCAA6BE" w14:textId="77777777" w:rsidR="002542C2" w:rsidRPr="00923A66" w:rsidRDefault="00445F34">
      <w:pPr>
        <w:spacing w:after="0"/>
        <w:ind w:left="567" w:right="560"/>
        <w:jc w:val="both"/>
        <w:rPr>
          <w:rFonts w:ascii="Palatino Linotype" w:eastAsia="Palatino Linotype" w:hAnsi="Palatino Linotype" w:cs="Palatino Linotype"/>
          <w:b/>
          <w:i/>
        </w:rPr>
      </w:pPr>
      <w:r w:rsidRPr="00923A66">
        <w:rPr>
          <w:rFonts w:ascii="Palatino Linotype" w:eastAsia="Palatino Linotype" w:hAnsi="Palatino Linotype" w:cs="Palatino Linotype"/>
          <w:i/>
        </w:rPr>
        <w:t>“</w:t>
      </w:r>
      <w:r w:rsidRPr="00923A66">
        <w:rPr>
          <w:rFonts w:ascii="Palatino Linotype" w:eastAsia="Palatino Linotype" w:hAnsi="Palatino Linotype" w:cs="Palatino Linotype"/>
          <w:b/>
          <w:i/>
        </w:rPr>
        <w:t>CRITERIO 0002-11</w:t>
      </w:r>
    </w:p>
    <w:p w14:paraId="256B87FD"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923A66">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w:t>
      </w:r>
      <w:r w:rsidRPr="00923A66">
        <w:rPr>
          <w:rFonts w:ascii="Palatino Linotype" w:eastAsia="Palatino Linotype" w:hAnsi="Palatino Linotype" w:cs="Palatino Linotype"/>
          <w:i/>
        </w:rPr>
        <w:lastRenderedPageBreak/>
        <w:t>generados o en posesión de los órganos u organismos públicos, en virtud del ejercicio de sus funciones de derecho público, sin importar su fuente, soporte o fecha de elaboración.</w:t>
      </w:r>
    </w:p>
    <w:p w14:paraId="294CBAE5"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t xml:space="preserve">En </w:t>
      </w:r>
      <w:proofErr w:type="gramStart"/>
      <w:r w:rsidRPr="00923A66">
        <w:rPr>
          <w:rFonts w:ascii="Palatino Linotype" w:eastAsia="Palatino Linotype" w:hAnsi="Palatino Linotype" w:cs="Palatino Linotype"/>
          <w:i/>
        </w:rPr>
        <w:t>consecuencia</w:t>
      </w:r>
      <w:proofErr w:type="gramEnd"/>
      <w:r w:rsidRPr="00923A66">
        <w:rPr>
          <w:rFonts w:ascii="Palatino Linotype" w:eastAsia="Palatino Linotype" w:hAnsi="Palatino Linotype" w:cs="Palatino Linotype"/>
          <w:i/>
        </w:rPr>
        <w:t xml:space="preserve"> el acceso a la información se refiere a que se cumplan cualquiera de los siguientes tres supuestos:</w:t>
      </w:r>
    </w:p>
    <w:p w14:paraId="7FAAAFB1"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t>1)</w:t>
      </w:r>
      <w:r w:rsidRPr="00923A66">
        <w:rPr>
          <w:rFonts w:ascii="Palatino Linotype" w:eastAsia="Palatino Linotype" w:hAnsi="Palatino Linotype" w:cs="Palatino Linotype"/>
          <w:i/>
        </w:rPr>
        <w:tab/>
        <w:t xml:space="preserve">Que se trate de información registrada en cualquier soporte documental, </w:t>
      </w:r>
      <w:proofErr w:type="gramStart"/>
      <w:r w:rsidRPr="00923A66">
        <w:rPr>
          <w:rFonts w:ascii="Palatino Linotype" w:eastAsia="Palatino Linotype" w:hAnsi="Palatino Linotype" w:cs="Palatino Linotype"/>
          <w:i/>
        </w:rPr>
        <w:t>que</w:t>
      </w:r>
      <w:proofErr w:type="gramEnd"/>
      <w:r w:rsidRPr="00923A66">
        <w:rPr>
          <w:rFonts w:ascii="Palatino Linotype" w:eastAsia="Palatino Linotype" w:hAnsi="Palatino Linotype" w:cs="Palatino Linotype"/>
          <w:i/>
        </w:rPr>
        <w:t xml:space="preserve"> en ejercicio de las atribuciones conferidas, sea generada por los Sujetos Obligados;</w:t>
      </w:r>
    </w:p>
    <w:p w14:paraId="52230499"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t>2)</w:t>
      </w:r>
      <w:r w:rsidRPr="00923A66">
        <w:rPr>
          <w:rFonts w:ascii="Palatino Linotype" w:eastAsia="Palatino Linotype" w:hAnsi="Palatino Linotype" w:cs="Palatino Linotype"/>
          <w:i/>
        </w:rPr>
        <w:tab/>
        <w:t xml:space="preserve">Que se trate de información registrada en cualquier soporte documental, </w:t>
      </w:r>
      <w:proofErr w:type="gramStart"/>
      <w:r w:rsidRPr="00923A66">
        <w:rPr>
          <w:rFonts w:ascii="Palatino Linotype" w:eastAsia="Palatino Linotype" w:hAnsi="Palatino Linotype" w:cs="Palatino Linotype"/>
          <w:i/>
        </w:rPr>
        <w:t>que</w:t>
      </w:r>
      <w:proofErr w:type="gramEnd"/>
      <w:r w:rsidRPr="00923A66">
        <w:rPr>
          <w:rFonts w:ascii="Palatino Linotype" w:eastAsia="Palatino Linotype" w:hAnsi="Palatino Linotype" w:cs="Palatino Linotype"/>
          <w:i/>
        </w:rPr>
        <w:t xml:space="preserve"> en ejercicio de las atribuciones conferidas, sea administrada por los Sujetos Obligados, y</w:t>
      </w:r>
    </w:p>
    <w:p w14:paraId="24743F9E"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t xml:space="preserve">3) Que se trate de información registrada en cualquier soporte documental, </w:t>
      </w:r>
      <w:proofErr w:type="gramStart"/>
      <w:r w:rsidRPr="00923A66">
        <w:rPr>
          <w:rFonts w:ascii="Palatino Linotype" w:eastAsia="Palatino Linotype" w:hAnsi="Palatino Linotype" w:cs="Palatino Linotype"/>
          <w:i/>
        </w:rPr>
        <w:t>que</w:t>
      </w:r>
      <w:proofErr w:type="gramEnd"/>
      <w:r w:rsidRPr="00923A66">
        <w:rPr>
          <w:rFonts w:ascii="Palatino Linotype" w:eastAsia="Palatino Linotype" w:hAnsi="Palatino Linotype" w:cs="Palatino Linotype"/>
          <w:i/>
        </w:rPr>
        <w:t xml:space="preserve"> en ejercicio de las atribuciones conferidas, se encuentre en posesión de los Sujetos Obligados.” </w:t>
      </w:r>
    </w:p>
    <w:p w14:paraId="1AB968AB" w14:textId="77777777" w:rsidR="002542C2" w:rsidRPr="00923A66" w:rsidRDefault="002542C2">
      <w:pPr>
        <w:spacing w:after="0" w:line="360" w:lineRule="auto"/>
        <w:ind w:right="49"/>
        <w:jc w:val="both"/>
        <w:rPr>
          <w:rFonts w:ascii="Palatino Linotype" w:eastAsia="Palatino Linotype" w:hAnsi="Palatino Linotype" w:cs="Palatino Linotype"/>
        </w:rPr>
      </w:pPr>
    </w:p>
    <w:p w14:paraId="55F11A8C"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rPr>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1D945011" w14:textId="77777777" w:rsidR="002542C2" w:rsidRPr="00923A66" w:rsidRDefault="002542C2">
      <w:pPr>
        <w:spacing w:after="0" w:line="360" w:lineRule="auto"/>
        <w:ind w:right="49"/>
        <w:jc w:val="both"/>
        <w:rPr>
          <w:rFonts w:ascii="Palatino Linotype" w:eastAsia="Palatino Linotype" w:hAnsi="Palatino Linotype" w:cs="Palatino Linotype"/>
        </w:rPr>
      </w:pPr>
    </w:p>
    <w:p w14:paraId="5DD06288"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rPr>
        <w:t>Ahora bien, es preciso mencionar que la parte Recurrente requirió la siguiente información:</w:t>
      </w:r>
    </w:p>
    <w:p w14:paraId="1E60EAC1" w14:textId="77777777" w:rsidR="002542C2" w:rsidRPr="00923A66" w:rsidRDefault="002542C2">
      <w:pPr>
        <w:spacing w:after="0" w:line="360" w:lineRule="auto"/>
        <w:ind w:right="49"/>
        <w:jc w:val="both"/>
        <w:rPr>
          <w:rFonts w:ascii="Palatino Linotype" w:eastAsia="Palatino Linotype" w:hAnsi="Palatino Linotype" w:cs="Palatino Linotype"/>
        </w:rPr>
      </w:pPr>
    </w:p>
    <w:p w14:paraId="071A9E72" w14:textId="77777777" w:rsidR="002542C2" w:rsidRPr="00923A66" w:rsidRDefault="00445F34">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923A66">
        <w:rPr>
          <w:rFonts w:ascii="Palatino Linotype" w:eastAsia="Palatino Linotype" w:hAnsi="Palatino Linotype" w:cs="Palatino Linotype"/>
        </w:rPr>
        <w:t xml:space="preserve">Los instrumentos jurídicos por el que el Ayuntamiento de Naucalpan de Juárez otorga los permisos, concesiones, licencia, autorizaciones o cualquier contrato o convenio independientemente de su denominación que permitan a terceros el uso y/o aprovechamiento de las instalaciones del Parque Estado de México </w:t>
      </w:r>
      <w:proofErr w:type="spellStart"/>
      <w:r w:rsidRPr="00923A66">
        <w:rPr>
          <w:rFonts w:ascii="Palatino Linotype" w:eastAsia="Palatino Linotype" w:hAnsi="Palatino Linotype" w:cs="Palatino Linotype"/>
        </w:rPr>
        <w:t>Naucalli</w:t>
      </w:r>
      <w:proofErr w:type="spellEnd"/>
      <w:r w:rsidRPr="00923A66">
        <w:rPr>
          <w:rFonts w:ascii="Palatino Linotype" w:eastAsia="Palatino Linotype" w:hAnsi="Palatino Linotype" w:cs="Palatino Linotype"/>
        </w:rPr>
        <w:t xml:space="preserve">. </w:t>
      </w:r>
    </w:p>
    <w:p w14:paraId="233D34F6" w14:textId="77777777" w:rsidR="002542C2" w:rsidRPr="00923A66" w:rsidRDefault="00445F34">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923A66">
        <w:rPr>
          <w:rFonts w:ascii="Palatino Linotype" w:eastAsia="Palatino Linotype" w:hAnsi="Palatino Linotype" w:cs="Palatino Linotype"/>
        </w:rPr>
        <w:t xml:space="preserve">Número de cajones de estacionamiento con los que cuenta el Parque Estado de México </w:t>
      </w:r>
      <w:proofErr w:type="spellStart"/>
      <w:r w:rsidRPr="00923A66">
        <w:rPr>
          <w:rFonts w:ascii="Palatino Linotype" w:eastAsia="Palatino Linotype" w:hAnsi="Palatino Linotype" w:cs="Palatino Linotype"/>
        </w:rPr>
        <w:t>Naucalli</w:t>
      </w:r>
      <w:proofErr w:type="spellEnd"/>
      <w:r w:rsidRPr="00923A66">
        <w:rPr>
          <w:rFonts w:ascii="Palatino Linotype" w:eastAsia="Palatino Linotype" w:hAnsi="Palatino Linotype" w:cs="Palatino Linotype"/>
        </w:rPr>
        <w:t>.</w:t>
      </w:r>
    </w:p>
    <w:p w14:paraId="7E258805" w14:textId="77777777" w:rsidR="002542C2" w:rsidRPr="00923A66" w:rsidRDefault="002542C2">
      <w:pPr>
        <w:spacing w:after="0" w:line="360" w:lineRule="auto"/>
        <w:ind w:left="360" w:right="49"/>
        <w:jc w:val="both"/>
        <w:rPr>
          <w:rFonts w:ascii="Palatino Linotype" w:eastAsia="Palatino Linotype" w:hAnsi="Palatino Linotype" w:cs="Palatino Linotype"/>
        </w:rPr>
      </w:pPr>
    </w:p>
    <w:p w14:paraId="00E0330A" w14:textId="77777777" w:rsidR="002542C2" w:rsidRPr="00923A66" w:rsidRDefault="00445F34">
      <w:pPr>
        <w:spacing w:after="0" w:line="360" w:lineRule="auto"/>
        <w:jc w:val="both"/>
        <w:rPr>
          <w:rFonts w:ascii="Palatino Linotype" w:eastAsia="Palatino Linotype" w:hAnsi="Palatino Linotype" w:cs="Palatino Linotype"/>
        </w:rPr>
      </w:pPr>
      <w:r w:rsidRPr="00923A66">
        <w:rPr>
          <w:rFonts w:ascii="Palatino Linotype" w:eastAsia="Palatino Linotype" w:hAnsi="Palatino Linotype" w:cs="Palatino Linotype"/>
        </w:rPr>
        <w:t xml:space="preserve">En respuesta, el Sujeto Obligado, en lo que corresponde al Recurso de Revisión </w:t>
      </w:r>
      <w:r w:rsidRPr="00923A66">
        <w:rPr>
          <w:rFonts w:ascii="Palatino Linotype" w:eastAsia="Palatino Linotype" w:hAnsi="Palatino Linotype" w:cs="Palatino Linotype"/>
          <w:b/>
        </w:rPr>
        <w:t>06064/INFOEM/IP/RR/2024</w:t>
      </w:r>
      <w:r w:rsidRPr="00923A66">
        <w:rPr>
          <w:rFonts w:ascii="Palatino Linotype" w:eastAsia="Palatino Linotype" w:hAnsi="Palatino Linotype" w:cs="Palatino Linotype"/>
        </w:rPr>
        <w:t xml:space="preserve"> remitió lo siguiente: </w:t>
      </w:r>
    </w:p>
    <w:p w14:paraId="3412A6A1" w14:textId="77777777" w:rsidR="002542C2" w:rsidRPr="00923A66" w:rsidRDefault="002542C2">
      <w:pPr>
        <w:spacing w:after="0" w:line="360" w:lineRule="auto"/>
        <w:jc w:val="both"/>
        <w:rPr>
          <w:rFonts w:ascii="Palatino Linotype" w:eastAsia="Palatino Linotype" w:hAnsi="Palatino Linotype" w:cs="Palatino Linotype"/>
        </w:rPr>
      </w:pPr>
    </w:p>
    <w:p w14:paraId="4A8F3778" w14:textId="77777777" w:rsidR="002542C2" w:rsidRPr="00923A66" w:rsidRDefault="00445F34">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923A66">
        <w:rPr>
          <w:rFonts w:ascii="Palatino Linotype" w:eastAsia="Palatino Linotype" w:hAnsi="Palatino Linotype" w:cs="Palatino Linotype"/>
        </w:rPr>
        <w:t xml:space="preserve">Oficio de la Dirección General Jurídica y Consultiva, mediante el cual informa que, en relación con la expedición de permisos, autorizaciones y licencias de uso de suelo y aprovechamiento de las instalaciones del Parque Estado de México </w:t>
      </w:r>
      <w:proofErr w:type="spellStart"/>
      <w:r w:rsidRPr="00923A66">
        <w:rPr>
          <w:rFonts w:ascii="Palatino Linotype" w:eastAsia="Palatino Linotype" w:hAnsi="Palatino Linotype" w:cs="Palatino Linotype"/>
        </w:rPr>
        <w:t>Naucalli</w:t>
      </w:r>
      <w:proofErr w:type="spellEnd"/>
      <w:r w:rsidRPr="00923A66">
        <w:rPr>
          <w:rFonts w:ascii="Palatino Linotype" w:eastAsia="Palatino Linotype" w:hAnsi="Palatino Linotype" w:cs="Palatino Linotype"/>
        </w:rPr>
        <w:t xml:space="preserve">, le informó que, le corresponde al </w:t>
      </w:r>
      <w:proofErr w:type="gramStart"/>
      <w:r w:rsidRPr="00923A66">
        <w:rPr>
          <w:rFonts w:ascii="Palatino Linotype" w:eastAsia="Palatino Linotype" w:hAnsi="Palatino Linotype" w:cs="Palatino Linotype"/>
        </w:rPr>
        <w:t>Director</w:t>
      </w:r>
      <w:proofErr w:type="gramEnd"/>
      <w:r w:rsidRPr="00923A66">
        <w:rPr>
          <w:rFonts w:ascii="Palatino Linotype" w:eastAsia="Palatino Linotype" w:hAnsi="Palatino Linotype" w:cs="Palatino Linotype"/>
        </w:rPr>
        <w:t xml:space="preserve"> de dichas Unidad Administrativa Municipal, por lo que, se encuentra imposibilitada jurídicamente y declara la incompetencia, para dar respuesta a lo solicitado. </w:t>
      </w:r>
    </w:p>
    <w:p w14:paraId="734FD8C9" w14:textId="77777777" w:rsidR="002542C2" w:rsidRPr="00923A66" w:rsidRDefault="00445F34">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923A66">
        <w:rPr>
          <w:rFonts w:ascii="Palatino Linotype" w:eastAsia="Palatino Linotype" w:hAnsi="Palatino Linotype" w:cs="Palatino Linotype"/>
        </w:rPr>
        <w:t xml:space="preserve">Oficio de fecha veinte de septiembre de dos mil veinticuatro, signado por la Dirección General de Administración, mediante el cual informa que, no es competente para atender la solicitud ya que no otorga permisos, concesiones, licencias, autorizaciones o cualquier contrato o convenio que permita a terceros el uso y/o aprovechamiento de las instalaciones del Parque </w:t>
      </w:r>
      <w:proofErr w:type="spellStart"/>
      <w:r w:rsidRPr="00923A66">
        <w:rPr>
          <w:rFonts w:ascii="Palatino Linotype" w:eastAsia="Palatino Linotype" w:hAnsi="Palatino Linotype" w:cs="Palatino Linotype"/>
        </w:rPr>
        <w:t>Naucalli</w:t>
      </w:r>
      <w:proofErr w:type="spellEnd"/>
      <w:r w:rsidRPr="00923A66">
        <w:rPr>
          <w:rFonts w:ascii="Palatino Linotype" w:eastAsia="Palatino Linotype" w:hAnsi="Palatino Linotype" w:cs="Palatino Linotype"/>
        </w:rPr>
        <w:t xml:space="preserve">. </w:t>
      </w:r>
    </w:p>
    <w:p w14:paraId="593C859D" w14:textId="77777777" w:rsidR="002542C2" w:rsidRPr="00923A66" w:rsidRDefault="00445F34">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923A66">
        <w:rPr>
          <w:rFonts w:ascii="Palatino Linotype" w:eastAsia="Palatino Linotype" w:hAnsi="Palatino Linotype" w:cs="Palatino Linotype"/>
        </w:rPr>
        <w:t xml:space="preserve">Oficio de fecha dieciocho de septiembre de dos mil veinticuatro, signado por Coordinador del Parque </w:t>
      </w:r>
      <w:proofErr w:type="spellStart"/>
      <w:r w:rsidRPr="00923A66">
        <w:rPr>
          <w:rFonts w:ascii="Palatino Linotype" w:eastAsia="Palatino Linotype" w:hAnsi="Palatino Linotype" w:cs="Palatino Linotype"/>
        </w:rPr>
        <w:t>Naucalli</w:t>
      </w:r>
      <w:proofErr w:type="spellEnd"/>
      <w:r w:rsidRPr="00923A66">
        <w:rPr>
          <w:rFonts w:ascii="Palatino Linotype" w:eastAsia="Palatino Linotype" w:hAnsi="Palatino Linotype" w:cs="Palatino Linotype"/>
        </w:rPr>
        <w:t>, mediante el cual informa que se remite el permiso sin valor que otorga para ejercer la actividad comercial y/o prestar servicios en el interior del parque, haciendo del conocimiento que el mal uso del documento será responsabilidad de la persona.</w:t>
      </w:r>
    </w:p>
    <w:p w14:paraId="01DEB5C6" w14:textId="77777777" w:rsidR="002542C2" w:rsidRPr="00923A66" w:rsidRDefault="00445F34">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923A66">
        <w:rPr>
          <w:rFonts w:ascii="Palatino Linotype" w:eastAsia="Palatino Linotype" w:hAnsi="Palatino Linotype" w:cs="Palatino Linotype"/>
        </w:rPr>
        <w:t xml:space="preserve">Permiso para la utilización de espacio para ejercer actividad comercial y/o prestación de servicios en el interior del “Parque Estado de México </w:t>
      </w:r>
      <w:proofErr w:type="spellStart"/>
      <w:r w:rsidRPr="00923A66">
        <w:rPr>
          <w:rFonts w:ascii="Palatino Linotype" w:eastAsia="Palatino Linotype" w:hAnsi="Palatino Linotype" w:cs="Palatino Linotype"/>
        </w:rPr>
        <w:t>Naucalli</w:t>
      </w:r>
      <w:proofErr w:type="spellEnd"/>
      <w:r w:rsidRPr="00923A66">
        <w:rPr>
          <w:rFonts w:ascii="Palatino Linotype" w:eastAsia="Palatino Linotype" w:hAnsi="Palatino Linotype" w:cs="Palatino Linotype"/>
        </w:rPr>
        <w:t>”</w:t>
      </w:r>
    </w:p>
    <w:p w14:paraId="57F02952" w14:textId="77777777" w:rsidR="002542C2" w:rsidRPr="00923A66" w:rsidRDefault="002542C2">
      <w:pPr>
        <w:spacing w:after="0" w:line="360" w:lineRule="auto"/>
        <w:jc w:val="both"/>
        <w:rPr>
          <w:rFonts w:ascii="Palatino Linotype" w:eastAsia="Palatino Linotype" w:hAnsi="Palatino Linotype" w:cs="Palatino Linotype"/>
        </w:rPr>
      </w:pPr>
    </w:p>
    <w:p w14:paraId="336E1811" w14:textId="77777777" w:rsidR="002542C2" w:rsidRPr="00923A66" w:rsidRDefault="00445F34">
      <w:pPr>
        <w:spacing w:after="0" w:line="360" w:lineRule="auto"/>
        <w:jc w:val="both"/>
        <w:rPr>
          <w:rFonts w:ascii="Palatino Linotype" w:eastAsia="Palatino Linotype" w:hAnsi="Palatino Linotype" w:cs="Palatino Linotype"/>
        </w:rPr>
      </w:pPr>
      <w:r w:rsidRPr="00923A66">
        <w:rPr>
          <w:rFonts w:ascii="Palatino Linotype" w:eastAsia="Palatino Linotype" w:hAnsi="Palatino Linotype" w:cs="Palatino Linotype"/>
        </w:rPr>
        <w:t xml:space="preserve">En respuesta, el Sujeto Obligado, en lo que corresponde al Recurso de Revisión </w:t>
      </w:r>
      <w:r w:rsidRPr="00923A66">
        <w:rPr>
          <w:rFonts w:ascii="Palatino Linotype" w:eastAsia="Palatino Linotype" w:hAnsi="Palatino Linotype" w:cs="Palatino Linotype"/>
          <w:b/>
        </w:rPr>
        <w:t>06065/INFOEM/IP/RR/2024</w:t>
      </w:r>
      <w:r w:rsidRPr="00923A66">
        <w:rPr>
          <w:rFonts w:ascii="Palatino Linotype" w:eastAsia="Palatino Linotype" w:hAnsi="Palatino Linotype" w:cs="Palatino Linotype"/>
        </w:rPr>
        <w:t xml:space="preserve"> remitió lo siguiente: </w:t>
      </w:r>
    </w:p>
    <w:p w14:paraId="219E1686" w14:textId="77777777" w:rsidR="002542C2" w:rsidRPr="00923A66" w:rsidRDefault="002542C2">
      <w:pPr>
        <w:spacing w:after="0" w:line="360" w:lineRule="auto"/>
        <w:jc w:val="both"/>
        <w:rPr>
          <w:rFonts w:ascii="Palatino Linotype" w:eastAsia="Palatino Linotype" w:hAnsi="Palatino Linotype" w:cs="Palatino Linotype"/>
        </w:rPr>
      </w:pPr>
    </w:p>
    <w:p w14:paraId="48D2DE0F" w14:textId="77777777" w:rsidR="002542C2" w:rsidRPr="00923A66" w:rsidRDefault="00445F34">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923A66">
        <w:rPr>
          <w:rFonts w:ascii="Palatino Linotype" w:eastAsia="Palatino Linotype" w:hAnsi="Palatino Linotype" w:cs="Palatino Linotype"/>
        </w:rPr>
        <w:t xml:space="preserve">Oficio de fecha dieciocho de septiembre de dos mil veinticuatro, signado por el Coordinador del Parque </w:t>
      </w:r>
      <w:proofErr w:type="spellStart"/>
      <w:r w:rsidRPr="00923A66">
        <w:rPr>
          <w:rFonts w:ascii="Palatino Linotype" w:eastAsia="Palatino Linotype" w:hAnsi="Palatino Linotype" w:cs="Palatino Linotype"/>
        </w:rPr>
        <w:t>Naucalli</w:t>
      </w:r>
      <w:proofErr w:type="spellEnd"/>
      <w:r w:rsidRPr="00923A66">
        <w:rPr>
          <w:rFonts w:ascii="Palatino Linotype" w:eastAsia="Palatino Linotype" w:hAnsi="Palatino Linotype" w:cs="Palatino Linotype"/>
        </w:rPr>
        <w:t>, mediante el cual informa que, se cuentan con novecientos cinco lugares de estacionamiento.</w:t>
      </w:r>
    </w:p>
    <w:p w14:paraId="5C9DB4F2" w14:textId="77777777" w:rsidR="002542C2" w:rsidRPr="00923A66" w:rsidRDefault="002542C2">
      <w:pPr>
        <w:spacing w:after="0" w:line="360" w:lineRule="auto"/>
        <w:jc w:val="both"/>
        <w:rPr>
          <w:rFonts w:ascii="Palatino Linotype" w:eastAsia="Palatino Linotype" w:hAnsi="Palatino Linotype" w:cs="Palatino Linotype"/>
        </w:rPr>
      </w:pPr>
    </w:p>
    <w:p w14:paraId="29339D67" w14:textId="77777777" w:rsidR="002542C2" w:rsidRPr="00923A66" w:rsidRDefault="00445F34">
      <w:pPr>
        <w:spacing w:after="0" w:line="360" w:lineRule="auto"/>
        <w:jc w:val="both"/>
        <w:rPr>
          <w:rFonts w:ascii="Palatino Linotype" w:eastAsia="Palatino Linotype" w:hAnsi="Palatino Linotype" w:cs="Palatino Linotype"/>
        </w:rPr>
      </w:pPr>
      <w:r w:rsidRPr="00923A66">
        <w:rPr>
          <w:rFonts w:ascii="Palatino Linotype" w:eastAsia="Palatino Linotype" w:hAnsi="Palatino Linotype" w:cs="Palatino Linotype"/>
        </w:rPr>
        <w:t xml:space="preserve">En atención a ello, la parte Recurrente se inconformó arguyendo en ambos recursos, medularmente la negativa de entrega de la información. </w:t>
      </w:r>
    </w:p>
    <w:p w14:paraId="3C2A4B10"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rPr>
        <w:t xml:space="preserve">Es así que, mediante informe justificado, el Sujeto Obligado ratificó su respuesta inicial en cada uno de los medios de impugnación. </w:t>
      </w:r>
    </w:p>
    <w:p w14:paraId="3D8E8C10" w14:textId="77777777" w:rsidR="002542C2" w:rsidRPr="00923A66" w:rsidRDefault="002542C2">
      <w:pPr>
        <w:spacing w:after="0" w:line="360" w:lineRule="auto"/>
        <w:ind w:right="-7"/>
        <w:jc w:val="both"/>
        <w:rPr>
          <w:rFonts w:ascii="Palatino Linotype" w:eastAsia="Palatino Linotype" w:hAnsi="Palatino Linotype" w:cs="Palatino Linotype"/>
        </w:rPr>
      </w:pPr>
    </w:p>
    <w:p w14:paraId="20A02731" w14:textId="77777777" w:rsidR="002542C2" w:rsidRPr="00923A66" w:rsidRDefault="00445F34">
      <w:pPr>
        <w:spacing w:after="0" w:line="360" w:lineRule="auto"/>
        <w:ind w:right="-7"/>
        <w:jc w:val="both"/>
        <w:rPr>
          <w:rFonts w:ascii="Palatino Linotype" w:eastAsia="Palatino Linotype" w:hAnsi="Palatino Linotype" w:cs="Palatino Linotype"/>
        </w:rPr>
      </w:pPr>
      <w:r w:rsidRPr="00923A66">
        <w:rPr>
          <w:rFonts w:ascii="Palatino Linotype" w:eastAsia="Palatino Linotype" w:hAnsi="Palatino Linotype" w:cs="Palatino Linotype"/>
        </w:rPr>
        <w:t xml:space="preserve">En ese sentido, </w:t>
      </w:r>
      <w:proofErr w:type="spellStart"/>
      <w:r w:rsidRPr="00923A66">
        <w:rPr>
          <w:rFonts w:ascii="Palatino Linotype" w:eastAsia="Palatino Linotype" w:hAnsi="Palatino Linotype" w:cs="Palatino Linotype"/>
        </w:rPr>
        <w:t>eque</w:t>
      </w:r>
      <w:proofErr w:type="spellEnd"/>
      <w:r w:rsidRPr="00923A66">
        <w:rPr>
          <w:rFonts w:ascii="Palatino Linotype" w:eastAsia="Palatino Linotype" w:hAnsi="Palatino Linotype" w:cs="Palatino Linotype"/>
        </w:rPr>
        <w:t xml:space="preserve"> el Parque </w:t>
      </w:r>
      <w:proofErr w:type="spellStart"/>
      <w:r w:rsidRPr="00923A66">
        <w:rPr>
          <w:rFonts w:ascii="Palatino Linotype" w:eastAsia="Palatino Linotype" w:hAnsi="Palatino Linotype" w:cs="Palatino Linotype"/>
        </w:rPr>
        <w:t>Naucalli</w:t>
      </w:r>
      <w:proofErr w:type="spellEnd"/>
      <w:r w:rsidRPr="00923A66">
        <w:rPr>
          <w:rFonts w:ascii="Palatino Linotype" w:eastAsia="Palatino Linotype" w:hAnsi="Palatino Linotype" w:cs="Palatino Linotype"/>
        </w:rPr>
        <w:t xml:space="preserve"> es una reserva ecológica que se inauguró el 2 de octubre de 1982 y, se ubica en el municipio de Naucalpan de Juárez. </w:t>
      </w:r>
    </w:p>
    <w:p w14:paraId="3B0C536D" w14:textId="77777777" w:rsidR="002542C2" w:rsidRPr="00923A66" w:rsidRDefault="002542C2">
      <w:pPr>
        <w:spacing w:after="0" w:line="360" w:lineRule="auto"/>
        <w:ind w:right="-7"/>
        <w:jc w:val="both"/>
        <w:rPr>
          <w:rFonts w:ascii="Palatino Linotype" w:eastAsia="Palatino Linotype" w:hAnsi="Palatino Linotype" w:cs="Palatino Linotype"/>
        </w:rPr>
      </w:pPr>
    </w:p>
    <w:p w14:paraId="62E94128" w14:textId="77777777" w:rsidR="002542C2" w:rsidRPr="00923A66" w:rsidRDefault="00445F34">
      <w:pPr>
        <w:spacing w:after="0" w:line="360" w:lineRule="auto"/>
        <w:ind w:right="-7"/>
        <w:jc w:val="both"/>
        <w:rPr>
          <w:rFonts w:ascii="Palatino Linotype" w:eastAsia="Palatino Linotype" w:hAnsi="Palatino Linotype" w:cs="Palatino Linotype"/>
        </w:rPr>
      </w:pPr>
      <w:r w:rsidRPr="00923A66">
        <w:rPr>
          <w:rFonts w:ascii="Palatino Linotype" w:eastAsia="Palatino Linotype" w:hAnsi="Palatino Linotype" w:cs="Palatino Linotype"/>
        </w:rPr>
        <w:t xml:space="preserve">Ahora bien, de conformidad con el Reglamento del Parque Estado de México </w:t>
      </w:r>
      <w:proofErr w:type="spellStart"/>
      <w:r w:rsidRPr="00923A66">
        <w:rPr>
          <w:rFonts w:ascii="Palatino Linotype" w:eastAsia="Palatino Linotype" w:hAnsi="Palatino Linotype" w:cs="Palatino Linotype"/>
        </w:rPr>
        <w:t>Naucalli</w:t>
      </w:r>
      <w:proofErr w:type="spellEnd"/>
      <w:r w:rsidRPr="00923A66">
        <w:rPr>
          <w:rFonts w:ascii="Palatino Linotype" w:eastAsia="Palatino Linotype" w:hAnsi="Palatino Linotype" w:cs="Palatino Linotype"/>
        </w:rPr>
        <w:t xml:space="preserve">, corresponde al ayuntamiento, a través de la Dirección del Parque </w:t>
      </w:r>
      <w:proofErr w:type="spellStart"/>
      <w:r w:rsidRPr="00923A66">
        <w:rPr>
          <w:rFonts w:ascii="Palatino Linotype" w:eastAsia="Palatino Linotype" w:hAnsi="Palatino Linotype" w:cs="Palatino Linotype"/>
        </w:rPr>
        <w:t>Naucalli</w:t>
      </w:r>
      <w:proofErr w:type="spellEnd"/>
      <w:r w:rsidRPr="00923A66">
        <w:rPr>
          <w:rFonts w:ascii="Palatino Linotype" w:eastAsia="Palatino Linotype" w:hAnsi="Palatino Linotype" w:cs="Palatino Linotype"/>
        </w:rPr>
        <w:t xml:space="preserve">, la administración, conservación, fomento, ampliación, mantenimiento, vigilancia, control y regulación de las actividades comerciales, y eventos que se realicen al interior del Parque. </w:t>
      </w:r>
    </w:p>
    <w:p w14:paraId="29757D17" w14:textId="77777777" w:rsidR="002542C2" w:rsidRPr="00923A66" w:rsidRDefault="002542C2">
      <w:pPr>
        <w:spacing w:after="0" w:line="360" w:lineRule="auto"/>
        <w:ind w:right="-7"/>
        <w:jc w:val="both"/>
        <w:rPr>
          <w:rFonts w:ascii="Palatino Linotype" w:eastAsia="Palatino Linotype" w:hAnsi="Palatino Linotype" w:cs="Palatino Linotype"/>
        </w:rPr>
      </w:pPr>
    </w:p>
    <w:p w14:paraId="1B4CA1DE" w14:textId="77777777" w:rsidR="002542C2" w:rsidRPr="00923A66" w:rsidRDefault="00445F34">
      <w:pPr>
        <w:spacing w:after="0" w:line="360" w:lineRule="auto"/>
        <w:ind w:right="-7"/>
        <w:jc w:val="both"/>
        <w:rPr>
          <w:rFonts w:ascii="Palatino Linotype" w:eastAsia="Palatino Linotype" w:hAnsi="Palatino Linotype" w:cs="Palatino Linotype"/>
        </w:rPr>
      </w:pPr>
      <w:r w:rsidRPr="00923A66">
        <w:rPr>
          <w:rFonts w:ascii="Palatino Linotype" w:eastAsia="Palatino Linotype" w:hAnsi="Palatino Linotype" w:cs="Palatino Linotype"/>
        </w:rPr>
        <w:t xml:space="preserve">Asimismo, el Reglamento en cita, establece que: </w:t>
      </w:r>
    </w:p>
    <w:p w14:paraId="65EA7233" w14:textId="77777777" w:rsidR="002542C2" w:rsidRPr="00923A66" w:rsidRDefault="002542C2">
      <w:pPr>
        <w:spacing w:after="0" w:line="360" w:lineRule="auto"/>
        <w:ind w:right="-7"/>
        <w:jc w:val="both"/>
        <w:rPr>
          <w:rFonts w:ascii="Palatino Linotype" w:eastAsia="Palatino Linotype" w:hAnsi="Palatino Linotype" w:cs="Palatino Linotype"/>
        </w:rPr>
      </w:pPr>
    </w:p>
    <w:p w14:paraId="6E2C0357"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b/>
          <w:i/>
        </w:rPr>
        <w:t>Artículo 9.-</w:t>
      </w:r>
      <w:r w:rsidRPr="00923A66">
        <w:rPr>
          <w:rFonts w:ascii="Palatino Linotype" w:eastAsia="Palatino Linotype" w:hAnsi="Palatino Linotype" w:cs="Palatino Linotype"/>
          <w:i/>
        </w:rPr>
        <w:t xml:space="preserve"> La Dirección del Parque </w:t>
      </w:r>
      <w:proofErr w:type="spellStart"/>
      <w:r w:rsidRPr="00923A66">
        <w:rPr>
          <w:rFonts w:ascii="Palatino Linotype" w:eastAsia="Palatino Linotype" w:hAnsi="Palatino Linotype" w:cs="Palatino Linotype"/>
          <w:i/>
        </w:rPr>
        <w:t>Naucalli</w:t>
      </w:r>
      <w:proofErr w:type="spellEnd"/>
      <w:r w:rsidRPr="00923A66">
        <w:rPr>
          <w:rFonts w:ascii="Palatino Linotype" w:eastAsia="Palatino Linotype" w:hAnsi="Palatino Linotype" w:cs="Palatino Linotype"/>
          <w:i/>
        </w:rPr>
        <w:t xml:space="preserve">, para el desempeño y desarrollo de sus atribuciones y actividades, contará con las siguientes unidades administrativas: </w:t>
      </w:r>
    </w:p>
    <w:p w14:paraId="29890144" w14:textId="77777777" w:rsidR="002542C2" w:rsidRPr="00923A66" w:rsidRDefault="00445F34">
      <w:pPr>
        <w:spacing w:after="0"/>
        <w:ind w:left="567" w:right="560"/>
        <w:jc w:val="both"/>
        <w:rPr>
          <w:rFonts w:ascii="Palatino Linotype" w:eastAsia="Palatino Linotype" w:hAnsi="Palatino Linotype" w:cs="Palatino Linotype"/>
          <w:b/>
          <w:i/>
          <w:u w:val="single"/>
        </w:rPr>
      </w:pPr>
      <w:r w:rsidRPr="00923A66">
        <w:rPr>
          <w:rFonts w:ascii="Palatino Linotype" w:eastAsia="Palatino Linotype" w:hAnsi="Palatino Linotype" w:cs="Palatino Linotype"/>
          <w:b/>
          <w:i/>
          <w:u w:val="single"/>
        </w:rPr>
        <w:t xml:space="preserve">I. Coordinación Administrativa; </w:t>
      </w:r>
    </w:p>
    <w:p w14:paraId="08024D79"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t>II. Coordinación de Mantenimiento y Conservación; y</w:t>
      </w:r>
    </w:p>
    <w:p w14:paraId="5B62BE2C"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t xml:space="preserve"> III. Coordinación de Difusión de Programas y Control de Actividades. </w:t>
      </w:r>
    </w:p>
    <w:p w14:paraId="7626860F"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t xml:space="preserve">a. Departamento de Ágora; y </w:t>
      </w:r>
    </w:p>
    <w:p w14:paraId="3EF1D2C1"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t xml:space="preserve">b. Departamento de Casa de la Cultura. </w:t>
      </w:r>
    </w:p>
    <w:p w14:paraId="5E2EFFC4" w14:textId="77777777" w:rsidR="002542C2" w:rsidRPr="00923A66" w:rsidRDefault="002542C2">
      <w:pPr>
        <w:spacing w:after="0"/>
        <w:ind w:left="567" w:right="560"/>
        <w:jc w:val="both"/>
        <w:rPr>
          <w:rFonts w:ascii="Palatino Linotype" w:eastAsia="Palatino Linotype" w:hAnsi="Palatino Linotype" w:cs="Palatino Linotype"/>
          <w:i/>
        </w:rPr>
      </w:pPr>
    </w:p>
    <w:p w14:paraId="4C16F13F"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b/>
          <w:i/>
        </w:rPr>
        <w:t>Artículo 10.-</w:t>
      </w:r>
      <w:r w:rsidRPr="00923A66">
        <w:rPr>
          <w:rFonts w:ascii="Palatino Linotype" w:eastAsia="Palatino Linotype" w:hAnsi="Palatino Linotype" w:cs="Palatino Linotype"/>
          <w:i/>
        </w:rPr>
        <w:t xml:space="preserve"> La Dirección del Parque </w:t>
      </w:r>
      <w:proofErr w:type="spellStart"/>
      <w:r w:rsidRPr="00923A66">
        <w:rPr>
          <w:rFonts w:ascii="Palatino Linotype" w:eastAsia="Palatino Linotype" w:hAnsi="Palatino Linotype" w:cs="Palatino Linotype"/>
          <w:i/>
        </w:rPr>
        <w:t>Naucalli</w:t>
      </w:r>
      <w:proofErr w:type="spellEnd"/>
      <w:r w:rsidRPr="00923A66">
        <w:rPr>
          <w:rFonts w:ascii="Palatino Linotype" w:eastAsia="Palatino Linotype" w:hAnsi="Palatino Linotype" w:cs="Palatino Linotype"/>
          <w:i/>
        </w:rPr>
        <w:t xml:space="preserve">, estará a cargo de su titular el </w:t>
      </w:r>
      <w:proofErr w:type="gramStart"/>
      <w:r w:rsidRPr="00923A66">
        <w:rPr>
          <w:rFonts w:ascii="Palatino Linotype" w:eastAsia="Palatino Linotype" w:hAnsi="Palatino Linotype" w:cs="Palatino Linotype"/>
          <w:i/>
        </w:rPr>
        <w:t>Director</w:t>
      </w:r>
      <w:proofErr w:type="gramEnd"/>
      <w:r w:rsidRPr="00923A66">
        <w:rPr>
          <w:rFonts w:ascii="Palatino Linotype" w:eastAsia="Palatino Linotype" w:hAnsi="Palatino Linotype" w:cs="Palatino Linotype"/>
          <w:i/>
        </w:rPr>
        <w:t xml:space="preserve"> del Parque </w:t>
      </w:r>
      <w:proofErr w:type="spellStart"/>
      <w:r w:rsidRPr="00923A66">
        <w:rPr>
          <w:rFonts w:ascii="Palatino Linotype" w:eastAsia="Palatino Linotype" w:hAnsi="Palatino Linotype" w:cs="Palatino Linotype"/>
          <w:i/>
        </w:rPr>
        <w:t>Naucalli</w:t>
      </w:r>
      <w:proofErr w:type="spellEnd"/>
      <w:r w:rsidRPr="00923A66">
        <w:rPr>
          <w:rFonts w:ascii="Palatino Linotype" w:eastAsia="Palatino Linotype" w:hAnsi="Palatino Linotype" w:cs="Palatino Linotype"/>
          <w:i/>
        </w:rPr>
        <w:t>, quien dependerá de la Dirección de Desarrollo Social.</w:t>
      </w:r>
    </w:p>
    <w:p w14:paraId="2731DF12" w14:textId="77777777" w:rsidR="002542C2" w:rsidRPr="00923A66" w:rsidRDefault="002542C2">
      <w:pPr>
        <w:spacing w:after="0" w:line="360" w:lineRule="auto"/>
        <w:ind w:right="-7"/>
        <w:jc w:val="both"/>
        <w:rPr>
          <w:rFonts w:ascii="Palatino Linotype" w:eastAsia="Palatino Linotype" w:hAnsi="Palatino Linotype" w:cs="Palatino Linotype"/>
        </w:rPr>
      </w:pPr>
    </w:p>
    <w:p w14:paraId="3F477F92" w14:textId="77777777" w:rsidR="002542C2" w:rsidRPr="00923A66" w:rsidRDefault="00445F34">
      <w:pPr>
        <w:spacing w:after="0" w:line="360" w:lineRule="auto"/>
        <w:ind w:right="-7"/>
        <w:jc w:val="both"/>
        <w:rPr>
          <w:rFonts w:ascii="Palatino Linotype" w:eastAsia="Palatino Linotype" w:hAnsi="Palatino Linotype" w:cs="Palatino Linotype"/>
        </w:rPr>
      </w:pPr>
      <w:r w:rsidRPr="00923A66">
        <w:rPr>
          <w:rFonts w:ascii="Palatino Linotype" w:eastAsia="Palatino Linotype" w:hAnsi="Palatino Linotype" w:cs="Palatino Linotype"/>
        </w:rPr>
        <w:t xml:space="preserve">En ese sentido, las atribuciones que le corresponden a la Dirección del Parque, son las siguientes: </w:t>
      </w:r>
    </w:p>
    <w:p w14:paraId="34F5C933" w14:textId="77777777" w:rsidR="002542C2" w:rsidRPr="00923A66" w:rsidRDefault="002542C2">
      <w:pPr>
        <w:spacing w:after="0" w:line="360" w:lineRule="auto"/>
        <w:ind w:right="-7"/>
        <w:jc w:val="both"/>
        <w:rPr>
          <w:rFonts w:ascii="Palatino Linotype" w:eastAsia="Palatino Linotype" w:hAnsi="Palatino Linotype" w:cs="Palatino Linotype"/>
        </w:rPr>
      </w:pPr>
    </w:p>
    <w:p w14:paraId="5434761A"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b/>
          <w:i/>
        </w:rPr>
        <w:t>Artículo 12.-</w:t>
      </w:r>
      <w:r w:rsidRPr="00923A66">
        <w:rPr>
          <w:rFonts w:ascii="Palatino Linotype" w:eastAsia="Palatino Linotype" w:hAnsi="Palatino Linotype" w:cs="Palatino Linotype"/>
          <w:i/>
        </w:rPr>
        <w:t xml:space="preserve"> Corresponde a la Dirección del Parque, a través de su titular, el despacho de los siguientes asuntos: </w:t>
      </w:r>
    </w:p>
    <w:p w14:paraId="7BA3B5B5" w14:textId="77777777" w:rsidR="002542C2" w:rsidRPr="00923A66" w:rsidRDefault="00445F34">
      <w:pPr>
        <w:spacing w:after="0"/>
        <w:ind w:left="567" w:right="560"/>
        <w:jc w:val="both"/>
        <w:rPr>
          <w:rFonts w:ascii="Palatino Linotype" w:eastAsia="Palatino Linotype" w:hAnsi="Palatino Linotype" w:cs="Palatino Linotype"/>
          <w:b/>
          <w:i/>
        </w:rPr>
      </w:pPr>
      <w:r w:rsidRPr="00923A66">
        <w:rPr>
          <w:rFonts w:ascii="Palatino Linotype" w:eastAsia="Palatino Linotype" w:hAnsi="Palatino Linotype" w:cs="Palatino Linotype"/>
          <w:b/>
          <w:i/>
        </w:rPr>
        <w:t>…</w:t>
      </w:r>
    </w:p>
    <w:p w14:paraId="527EE108"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t>III. Ordenar a los titulares de los permisos, que realicen las modificaciones en el ejercicio de las actividades realizadas dentro del Parque;</w:t>
      </w:r>
    </w:p>
    <w:p w14:paraId="688BC88B"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t>…</w:t>
      </w:r>
    </w:p>
    <w:p w14:paraId="55997820"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t xml:space="preserve">V. Expedir y suscribir, previa aprobación del </w:t>
      </w:r>
      <w:proofErr w:type="gramStart"/>
      <w:r w:rsidRPr="00923A66">
        <w:rPr>
          <w:rFonts w:ascii="Palatino Linotype" w:eastAsia="Palatino Linotype" w:hAnsi="Palatino Linotype" w:cs="Palatino Linotype"/>
          <w:i/>
        </w:rPr>
        <w:t>Director</w:t>
      </w:r>
      <w:proofErr w:type="gramEnd"/>
      <w:r w:rsidRPr="00923A66">
        <w:rPr>
          <w:rFonts w:ascii="Palatino Linotype" w:eastAsia="Palatino Linotype" w:hAnsi="Palatino Linotype" w:cs="Palatino Linotype"/>
          <w:i/>
        </w:rPr>
        <w:t xml:space="preserve"> de Desarrollo Social, las asignaciones de locales comerciales, así como de los contratos, convenios y acuerdos relacionados con el uso de los bienes muebles e inmuebles y de la infraestructura del Parque, en términos del presente reglamento y demás disposiciones legales y reglamentarias vigentes; </w:t>
      </w:r>
    </w:p>
    <w:p w14:paraId="7BA25896"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t>…</w:t>
      </w:r>
    </w:p>
    <w:p w14:paraId="1E2D6117" w14:textId="77777777" w:rsidR="002542C2" w:rsidRPr="00923A66" w:rsidRDefault="002542C2">
      <w:pPr>
        <w:spacing w:after="0" w:line="360" w:lineRule="auto"/>
        <w:ind w:right="-7"/>
        <w:jc w:val="both"/>
        <w:rPr>
          <w:rFonts w:ascii="Palatino Linotype" w:eastAsia="Palatino Linotype" w:hAnsi="Palatino Linotype" w:cs="Palatino Linotype"/>
          <w:i/>
        </w:rPr>
      </w:pPr>
    </w:p>
    <w:p w14:paraId="4DF266BA"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b/>
          <w:i/>
        </w:rPr>
        <w:t>Artículo 13.-</w:t>
      </w:r>
      <w:r w:rsidRPr="00923A66">
        <w:rPr>
          <w:rFonts w:ascii="Palatino Linotype" w:eastAsia="Palatino Linotype" w:hAnsi="Palatino Linotype" w:cs="Palatino Linotype"/>
          <w:i/>
        </w:rPr>
        <w:t xml:space="preserve"> Corresponde al </w:t>
      </w:r>
      <w:proofErr w:type="gramStart"/>
      <w:r w:rsidRPr="00923A66">
        <w:rPr>
          <w:rFonts w:ascii="Palatino Linotype" w:eastAsia="Palatino Linotype" w:hAnsi="Palatino Linotype" w:cs="Palatino Linotype"/>
          <w:i/>
        </w:rPr>
        <w:t>Director</w:t>
      </w:r>
      <w:proofErr w:type="gramEnd"/>
      <w:r w:rsidRPr="00923A66">
        <w:rPr>
          <w:rFonts w:ascii="Palatino Linotype" w:eastAsia="Palatino Linotype" w:hAnsi="Palatino Linotype" w:cs="Palatino Linotype"/>
          <w:i/>
        </w:rPr>
        <w:t xml:space="preserve"> del Parque </w:t>
      </w:r>
      <w:proofErr w:type="spellStart"/>
      <w:r w:rsidRPr="00923A66">
        <w:rPr>
          <w:rFonts w:ascii="Palatino Linotype" w:eastAsia="Palatino Linotype" w:hAnsi="Palatino Linotype" w:cs="Palatino Linotype"/>
          <w:i/>
        </w:rPr>
        <w:t>Naucalli</w:t>
      </w:r>
      <w:proofErr w:type="spellEnd"/>
      <w:r w:rsidRPr="00923A66">
        <w:rPr>
          <w:rFonts w:ascii="Palatino Linotype" w:eastAsia="Palatino Linotype" w:hAnsi="Palatino Linotype" w:cs="Palatino Linotype"/>
          <w:i/>
        </w:rPr>
        <w:t xml:space="preserve">, ejercer de manera personal las siguientes atribuciones: </w:t>
      </w:r>
    </w:p>
    <w:p w14:paraId="675BD053"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t xml:space="preserve">I. Establecer las directrices sobre las cuales funcionará la administración del Parque; </w:t>
      </w:r>
    </w:p>
    <w:p w14:paraId="4853E96D" w14:textId="77777777" w:rsidR="002542C2" w:rsidRPr="00923A66" w:rsidRDefault="00445F34">
      <w:pPr>
        <w:spacing w:after="0"/>
        <w:ind w:left="567" w:right="560"/>
        <w:jc w:val="both"/>
        <w:rPr>
          <w:rFonts w:ascii="Palatino Linotype" w:eastAsia="Palatino Linotype" w:hAnsi="Palatino Linotype" w:cs="Palatino Linotype"/>
          <w:b/>
          <w:i/>
        </w:rPr>
      </w:pPr>
      <w:r w:rsidRPr="00923A66">
        <w:rPr>
          <w:rFonts w:ascii="Palatino Linotype" w:eastAsia="Palatino Linotype" w:hAnsi="Palatino Linotype" w:cs="Palatino Linotype"/>
          <w:b/>
          <w:i/>
        </w:rPr>
        <w:t xml:space="preserve">II. Expedir y suscribir los permisos, autorizaciones y licencias, para la realización de actividades dentro de las instalaciones del Parque; y </w:t>
      </w:r>
    </w:p>
    <w:p w14:paraId="562EDC4E"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i/>
        </w:rPr>
        <w:t xml:space="preserve">III. Rendir un Informe Semanal al </w:t>
      </w:r>
      <w:proofErr w:type="gramStart"/>
      <w:r w:rsidRPr="00923A66">
        <w:rPr>
          <w:rFonts w:ascii="Palatino Linotype" w:eastAsia="Palatino Linotype" w:hAnsi="Palatino Linotype" w:cs="Palatino Linotype"/>
          <w:i/>
        </w:rPr>
        <w:t>Director</w:t>
      </w:r>
      <w:proofErr w:type="gramEnd"/>
      <w:r w:rsidRPr="00923A66">
        <w:rPr>
          <w:rFonts w:ascii="Palatino Linotype" w:eastAsia="Palatino Linotype" w:hAnsi="Palatino Linotype" w:cs="Palatino Linotype"/>
          <w:i/>
        </w:rPr>
        <w:t xml:space="preserve"> de Desarrollo Social de las actividades de las unidades administrativas; así como de los permisos, autorizaciones y licencias, para realizar actividades dentro de las instalaciones del Parque.</w:t>
      </w:r>
    </w:p>
    <w:p w14:paraId="5EC670C7" w14:textId="77777777" w:rsidR="002542C2" w:rsidRPr="00923A66" w:rsidRDefault="002542C2">
      <w:pPr>
        <w:spacing w:after="0"/>
        <w:ind w:left="567" w:right="560"/>
        <w:jc w:val="both"/>
        <w:rPr>
          <w:rFonts w:ascii="Palatino Linotype" w:eastAsia="Palatino Linotype" w:hAnsi="Palatino Linotype" w:cs="Palatino Linotype"/>
          <w:i/>
        </w:rPr>
      </w:pPr>
    </w:p>
    <w:p w14:paraId="7DE17754"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b/>
          <w:i/>
        </w:rPr>
        <w:t>Artículo 133.-</w:t>
      </w:r>
      <w:r w:rsidRPr="00923A66">
        <w:rPr>
          <w:rFonts w:ascii="Palatino Linotype" w:eastAsia="Palatino Linotype" w:hAnsi="Palatino Linotype" w:cs="Palatino Linotype"/>
          <w:i/>
        </w:rPr>
        <w:t xml:space="preserve"> Todo predio destinado total o parcialmente para estacionamiento público, deberá contar con la concesión expedida por la Dirección del Parque </w:t>
      </w:r>
      <w:proofErr w:type="spellStart"/>
      <w:r w:rsidRPr="00923A66">
        <w:rPr>
          <w:rFonts w:ascii="Palatino Linotype" w:eastAsia="Palatino Linotype" w:hAnsi="Palatino Linotype" w:cs="Palatino Linotype"/>
          <w:i/>
        </w:rPr>
        <w:t>Naucalli</w:t>
      </w:r>
      <w:proofErr w:type="spellEnd"/>
      <w:r w:rsidRPr="00923A66">
        <w:rPr>
          <w:rFonts w:ascii="Palatino Linotype" w:eastAsia="Palatino Linotype" w:hAnsi="Palatino Linotype" w:cs="Palatino Linotype"/>
          <w:i/>
        </w:rPr>
        <w:t xml:space="preserve">, en términos del presente Reglamento. </w:t>
      </w:r>
    </w:p>
    <w:p w14:paraId="4DABC714" w14:textId="77777777" w:rsidR="002542C2" w:rsidRPr="00923A66" w:rsidRDefault="002542C2">
      <w:pPr>
        <w:spacing w:after="0"/>
        <w:ind w:left="567" w:right="560"/>
        <w:jc w:val="both"/>
        <w:rPr>
          <w:rFonts w:ascii="Palatino Linotype" w:eastAsia="Palatino Linotype" w:hAnsi="Palatino Linotype" w:cs="Palatino Linotype"/>
          <w:i/>
        </w:rPr>
      </w:pPr>
    </w:p>
    <w:p w14:paraId="520123F4"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b/>
          <w:i/>
        </w:rPr>
        <w:t>Artículo 134.-</w:t>
      </w:r>
      <w:r w:rsidRPr="00923A66">
        <w:rPr>
          <w:rFonts w:ascii="Palatino Linotype" w:eastAsia="Palatino Linotype" w:hAnsi="Palatino Linotype" w:cs="Palatino Linotype"/>
          <w:i/>
        </w:rPr>
        <w:t xml:space="preserve"> El servicio de estacionamiento que se preste a los particulares, se realizará en las áreas determinadas especialmente para ello dentro del Parque, en cuya construcción, instalación y conservación, se acatarán las disposiciones del presente ordenamiento, y demás disposiciones legales aplicables. </w:t>
      </w:r>
    </w:p>
    <w:p w14:paraId="10CD31BE" w14:textId="77777777" w:rsidR="002542C2" w:rsidRPr="00923A66" w:rsidRDefault="002542C2">
      <w:pPr>
        <w:spacing w:after="0"/>
        <w:ind w:left="567" w:right="560"/>
        <w:jc w:val="both"/>
        <w:rPr>
          <w:rFonts w:ascii="Palatino Linotype" w:eastAsia="Palatino Linotype" w:hAnsi="Palatino Linotype" w:cs="Palatino Linotype"/>
          <w:i/>
        </w:rPr>
      </w:pPr>
    </w:p>
    <w:p w14:paraId="2AFA014B" w14:textId="77777777" w:rsidR="002542C2" w:rsidRPr="00923A66" w:rsidRDefault="00445F34">
      <w:pPr>
        <w:spacing w:after="0"/>
        <w:ind w:left="567" w:right="560"/>
        <w:jc w:val="both"/>
        <w:rPr>
          <w:rFonts w:ascii="Palatino Linotype" w:eastAsia="Palatino Linotype" w:hAnsi="Palatino Linotype" w:cs="Palatino Linotype"/>
          <w:i/>
        </w:rPr>
      </w:pPr>
      <w:r w:rsidRPr="00923A66">
        <w:rPr>
          <w:rFonts w:ascii="Palatino Linotype" w:eastAsia="Palatino Linotype" w:hAnsi="Palatino Linotype" w:cs="Palatino Linotype"/>
          <w:b/>
          <w:i/>
        </w:rPr>
        <w:t>Artículo 135.-</w:t>
      </w:r>
      <w:r w:rsidRPr="00923A66">
        <w:rPr>
          <w:rFonts w:ascii="Palatino Linotype" w:eastAsia="Palatino Linotype" w:hAnsi="Palatino Linotype" w:cs="Palatino Linotype"/>
          <w:i/>
        </w:rPr>
        <w:t xml:space="preserve"> La Dirección del Parque </w:t>
      </w:r>
      <w:proofErr w:type="spellStart"/>
      <w:r w:rsidRPr="00923A66">
        <w:rPr>
          <w:rFonts w:ascii="Palatino Linotype" w:eastAsia="Palatino Linotype" w:hAnsi="Palatino Linotype" w:cs="Palatino Linotype"/>
          <w:i/>
        </w:rPr>
        <w:t>Naucalli</w:t>
      </w:r>
      <w:proofErr w:type="spellEnd"/>
      <w:r w:rsidRPr="00923A66">
        <w:rPr>
          <w:rFonts w:ascii="Palatino Linotype" w:eastAsia="Palatino Linotype" w:hAnsi="Palatino Linotype" w:cs="Palatino Linotype"/>
          <w:i/>
        </w:rPr>
        <w:t>, será el responsable de emitir la concesión del estacionamiento y el cupo de los estacionamientos, mediante la elaboración de un dictamen, previo pago de los derechos y aportaciones que de esto se genere</w:t>
      </w:r>
    </w:p>
    <w:p w14:paraId="541067B9" w14:textId="77777777" w:rsidR="002542C2" w:rsidRPr="00923A66" w:rsidRDefault="002542C2">
      <w:pPr>
        <w:spacing w:after="0" w:line="360" w:lineRule="auto"/>
        <w:ind w:right="-7"/>
        <w:jc w:val="both"/>
        <w:rPr>
          <w:rFonts w:ascii="Palatino Linotype" w:eastAsia="Palatino Linotype" w:hAnsi="Palatino Linotype" w:cs="Palatino Linotype"/>
        </w:rPr>
      </w:pPr>
    </w:p>
    <w:p w14:paraId="1467F701" w14:textId="77777777" w:rsidR="002542C2" w:rsidRPr="00923A66" w:rsidRDefault="00445F34">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923A66">
        <w:rPr>
          <w:rFonts w:ascii="Palatino Linotype" w:eastAsia="Palatino Linotype" w:hAnsi="Palatino Linotype" w:cs="Palatino Linotype"/>
        </w:rPr>
        <w:t xml:space="preserve">De lo anterior, se concluye que el Sujeto Obligado cuenta con facultades, atribuciones y competencias, para generar, administrar y poseer la información solicitada. </w:t>
      </w:r>
    </w:p>
    <w:p w14:paraId="737BB02F" w14:textId="77777777" w:rsidR="002542C2" w:rsidRPr="00923A66" w:rsidRDefault="002542C2">
      <w:pPr>
        <w:spacing w:after="0" w:line="360" w:lineRule="auto"/>
        <w:ind w:right="-7"/>
        <w:jc w:val="both"/>
        <w:rPr>
          <w:rFonts w:ascii="Palatino Linotype" w:eastAsia="Palatino Linotype" w:hAnsi="Palatino Linotype" w:cs="Palatino Linotype"/>
        </w:rPr>
      </w:pPr>
    </w:p>
    <w:p w14:paraId="6B22FE92" w14:textId="77777777" w:rsidR="002542C2" w:rsidRPr="00923A66" w:rsidRDefault="00445F34">
      <w:pPr>
        <w:numPr>
          <w:ilvl w:val="0"/>
          <w:numId w:val="3"/>
        </w:numPr>
        <w:pBdr>
          <w:top w:val="nil"/>
          <w:left w:val="nil"/>
          <w:bottom w:val="nil"/>
          <w:right w:val="nil"/>
          <w:between w:val="nil"/>
        </w:pBdr>
        <w:spacing w:after="0" w:line="360" w:lineRule="auto"/>
        <w:ind w:right="-7"/>
        <w:jc w:val="both"/>
        <w:rPr>
          <w:rFonts w:ascii="Palatino Linotype" w:eastAsia="Palatino Linotype" w:hAnsi="Palatino Linotype" w:cs="Palatino Linotype"/>
          <w:b/>
        </w:rPr>
      </w:pPr>
      <w:r w:rsidRPr="00923A66">
        <w:rPr>
          <w:rFonts w:ascii="Palatino Linotype" w:eastAsia="Palatino Linotype" w:hAnsi="Palatino Linotype" w:cs="Palatino Linotype"/>
          <w:b/>
        </w:rPr>
        <w:t>Recurso de Revisión 06064/INFOEM/IP/RR/2024.</w:t>
      </w:r>
    </w:p>
    <w:p w14:paraId="388D1EDA" w14:textId="77777777" w:rsidR="002542C2" w:rsidRPr="00923A66" w:rsidRDefault="002542C2">
      <w:pPr>
        <w:spacing w:after="0" w:line="360" w:lineRule="auto"/>
        <w:ind w:right="-7"/>
        <w:jc w:val="both"/>
        <w:rPr>
          <w:rFonts w:ascii="Palatino Linotype" w:eastAsia="Palatino Linotype" w:hAnsi="Palatino Linotype" w:cs="Palatino Linotype"/>
        </w:rPr>
      </w:pPr>
    </w:p>
    <w:p w14:paraId="18E555C2"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rPr>
        <w:t xml:space="preserve">En lo que respecta a este Recurso de Revisión, como se señaló, la parte Recurrente solicitó los </w:t>
      </w:r>
      <w:r w:rsidRPr="00923A66">
        <w:rPr>
          <w:rFonts w:ascii="Palatino Linotype" w:eastAsia="Palatino Linotype" w:hAnsi="Palatino Linotype" w:cs="Palatino Linotype"/>
          <w:b/>
          <w:u w:val="single"/>
        </w:rPr>
        <w:t>instrumentos jurídicos</w:t>
      </w:r>
      <w:r w:rsidRPr="00923A66">
        <w:rPr>
          <w:rFonts w:ascii="Palatino Linotype" w:eastAsia="Palatino Linotype" w:hAnsi="Palatino Linotype" w:cs="Palatino Linotype"/>
        </w:rPr>
        <w:t xml:space="preserve"> por el que el Ayuntamiento de Naucalpan de Juárez otorga los permisos, concesiones, licencia, autorizaciones o cualquier contrato o convenio independientemente de su denominación </w:t>
      </w:r>
      <w:r w:rsidRPr="00923A66">
        <w:rPr>
          <w:rFonts w:ascii="Palatino Linotype" w:eastAsia="Palatino Linotype" w:hAnsi="Palatino Linotype" w:cs="Palatino Linotype"/>
          <w:b/>
          <w:u w:val="single"/>
        </w:rPr>
        <w:t xml:space="preserve">que permitan a terceros el uso y/o aprovechamiento de las instalaciones del Parque Estado de México </w:t>
      </w:r>
      <w:proofErr w:type="spellStart"/>
      <w:r w:rsidRPr="00923A66">
        <w:rPr>
          <w:rFonts w:ascii="Palatino Linotype" w:eastAsia="Palatino Linotype" w:hAnsi="Palatino Linotype" w:cs="Palatino Linotype"/>
          <w:b/>
          <w:u w:val="single"/>
        </w:rPr>
        <w:t>Naucalli</w:t>
      </w:r>
      <w:proofErr w:type="spellEnd"/>
      <w:r w:rsidRPr="00923A66">
        <w:rPr>
          <w:rFonts w:ascii="Palatino Linotype" w:eastAsia="Palatino Linotype" w:hAnsi="Palatino Linotype" w:cs="Palatino Linotype"/>
        </w:rPr>
        <w:t>.</w:t>
      </w:r>
    </w:p>
    <w:p w14:paraId="3117AEAC" w14:textId="77777777" w:rsidR="002542C2" w:rsidRPr="00923A66" w:rsidRDefault="002542C2">
      <w:pPr>
        <w:spacing w:after="0" w:line="360" w:lineRule="auto"/>
        <w:ind w:right="49"/>
        <w:jc w:val="both"/>
        <w:rPr>
          <w:rFonts w:ascii="Palatino Linotype" w:eastAsia="Palatino Linotype" w:hAnsi="Palatino Linotype" w:cs="Palatino Linotype"/>
        </w:rPr>
      </w:pPr>
    </w:p>
    <w:p w14:paraId="7494C2FD"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rPr>
        <w:t xml:space="preserve">En ese sentido, en principio resulta procedente delimitar a qué nos referimos como instrumentos jurídicos, lo cual, puede ser entendido como aquel documento que establece derechos y obligaciones entre partes involucrada, siendo su función principal aquella de formalizar acuerdos y asegurar que se cumplan las disposiciones legales permitentes, así como, exigir ciertos requisitos formales. </w:t>
      </w:r>
    </w:p>
    <w:p w14:paraId="0A096132" w14:textId="77777777" w:rsidR="002542C2" w:rsidRPr="00923A66" w:rsidRDefault="002542C2">
      <w:pPr>
        <w:spacing w:after="0" w:line="360" w:lineRule="auto"/>
        <w:ind w:right="49"/>
        <w:jc w:val="both"/>
        <w:rPr>
          <w:rFonts w:ascii="Palatino Linotype" w:eastAsia="Palatino Linotype" w:hAnsi="Palatino Linotype" w:cs="Palatino Linotype"/>
        </w:rPr>
      </w:pPr>
    </w:p>
    <w:p w14:paraId="24E26341"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rPr>
        <w:lastRenderedPageBreak/>
        <w:t xml:space="preserve">De esto, se colige que, la pretensión de la parte Recurrente es obtener la (s) disposición (es) jurídica que establezca que un tercero puede hacer uso o aprovechamiento de este parque. </w:t>
      </w:r>
    </w:p>
    <w:p w14:paraId="1C066EE9" w14:textId="77777777" w:rsidR="002542C2" w:rsidRPr="00923A66" w:rsidRDefault="002542C2">
      <w:pPr>
        <w:spacing w:after="0" w:line="360" w:lineRule="auto"/>
        <w:ind w:right="49"/>
        <w:jc w:val="both"/>
        <w:rPr>
          <w:rFonts w:ascii="Palatino Linotype" w:eastAsia="Palatino Linotype" w:hAnsi="Palatino Linotype" w:cs="Palatino Linotype"/>
        </w:rPr>
      </w:pPr>
    </w:p>
    <w:p w14:paraId="3DD9A042"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rPr>
        <w:t xml:space="preserve">Ahora bien, en atención a los agravios hechos valer por la parte Recurrente, se tiene que este se inconforma arguyendo que se le negó la información, debido a que, no se había turnado su solicitud de información a la Dirección del Parque, no obstante, es de referir que, se advierte que el Coordinador del Parque dio atención a la solicitud de información, siendo esta una unidad administrativa dependiente de la Dirección del Parque, situación por la que, se colige que, si se turnó a dicha área. </w:t>
      </w:r>
    </w:p>
    <w:p w14:paraId="60E5E5FB" w14:textId="77777777" w:rsidR="002542C2" w:rsidRPr="00923A66" w:rsidRDefault="002542C2">
      <w:pPr>
        <w:spacing w:after="0" w:line="360" w:lineRule="auto"/>
        <w:ind w:right="49"/>
        <w:jc w:val="both"/>
        <w:rPr>
          <w:rFonts w:ascii="Palatino Linotype" w:eastAsia="Palatino Linotype" w:hAnsi="Palatino Linotype" w:cs="Palatino Linotype"/>
        </w:rPr>
      </w:pPr>
    </w:p>
    <w:p w14:paraId="6EB4BE80"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rPr>
        <w:t>Por otra parte, de los documentos que obran en el expediente electrónico, se observa que el servidor público habilitado competente, proporcionó en respuesta un permiso sin valor que se otorga parta ejercer la actividad comercial y/o prestar servicios en el interior del parque, anexando dicho documento, como se observa a continuación:</w:t>
      </w:r>
    </w:p>
    <w:p w14:paraId="26FD190E" w14:textId="77777777" w:rsidR="002542C2" w:rsidRPr="00923A66" w:rsidRDefault="002542C2">
      <w:pPr>
        <w:spacing w:after="0" w:line="360" w:lineRule="auto"/>
        <w:ind w:right="49"/>
        <w:jc w:val="both"/>
        <w:rPr>
          <w:rFonts w:ascii="Palatino Linotype" w:eastAsia="Palatino Linotype" w:hAnsi="Palatino Linotype" w:cs="Palatino Linotype"/>
        </w:rPr>
      </w:pPr>
    </w:p>
    <w:p w14:paraId="56B6FEEF" w14:textId="77777777" w:rsidR="002542C2" w:rsidRPr="00923A66" w:rsidRDefault="00445F34">
      <w:pPr>
        <w:spacing w:after="0" w:line="360" w:lineRule="auto"/>
        <w:ind w:right="49"/>
        <w:jc w:val="center"/>
        <w:rPr>
          <w:rFonts w:ascii="Palatino Linotype" w:eastAsia="Palatino Linotype" w:hAnsi="Palatino Linotype" w:cs="Palatino Linotype"/>
        </w:rPr>
      </w:pPr>
      <w:r w:rsidRPr="00923A66">
        <w:rPr>
          <w:rFonts w:ascii="Palatino Linotype" w:eastAsia="Palatino Linotype" w:hAnsi="Palatino Linotype" w:cs="Palatino Linotype"/>
          <w:noProof/>
          <w:lang w:eastAsia="es-MX"/>
        </w:rPr>
        <w:lastRenderedPageBreak/>
        <w:drawing>
          <wp:inline distT="0" distB="0" distL="0" distR="0" wp14:anchorId="5661C512" wp14:editId="7FD21715">
            <wp:extent cx="5028962" cy="3279883"/>
            <wp:effectExtent l="0" t="0" r="0" b="0"/>
            <wp:docPr id="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028962" cy="3279883"/>
                    </a:xfrm>
                    <a:prstGeom prst="rect">
                      <a:avLst/>
                    </a:prstGeom>
                    <a:ln/>
                  </pic:spPr>
                </pic:pic>
              </a:graphicData>
            </a:graphic>
          </wp:inline>
        </w:drawing>
      </w:r>
    </w:p>
    <w:p w14:paraId="455EF04A" w14:textId="77777777" w:rsidR="002542C2" w:rsidRPr="00923A66" w:rsidRDefault="002542C2">
      <w:pPr>
        <w:spacing w:after="0" w:line="360" w:lineRule="auto"/>
        <w:ind w:right="49"/>
        <w:jc w:val="center"/>
        <w:rPr>
          <w:rFonts w:ascii="Palatino Linotype" w:eastAsia="Palatino Linotype" w:hAnsi="Palatino Linotype" w:cs="Palatino Linotype"/>
        </w:rPr>
      </w:pPr>
    </w:p>
    <w:p w14:paraId="66351C13"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rPr>
        <w:t xml:space="preserve">No obstante, este documento no es la información a la que pretende acceder la parte Recurrente, pues como se señaló anteriormente, su pretensión es obtener la disposición o disposiciones jurídicas que establezcan que un tercero puede hacer uso o aprovechamiento de este parque, no así, el formato de permiso. </w:t>
      </w:r>
    </w:p>
    <w:p w14:paraId="1E82F2E6" w14:textId="77777777" w:rsidR="002542C2" w:rsidRPr="00923A66" w:rsidRDefault="002542C2">
      <w:pPr>
        <w:spacing w:after="0" w:line="360" w:lineRule="auto"/>
        <w:ind w:right="49"/>
        <w:jc w:val="both"/>
        <w:rPr>
          <w:rFonts w:ascii="Palatino Linotype" w:eastAsia="Palatino Linotype" w:hAnsi="Palatino Linotype" w:cs="Palatino Linotype"/>
        </w:rPr>
      </w:pPr>
    </w:p>
    <w:p w14:paraId="20AD2DE9"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rPr>
        <w:t xml:space="preserve">Por lo que, debido a que se advierte que, el Sujeto Obligado no dio cabal cumplimiento a la entrega de la información requerida en esta solicitud de información, se determina que los agravios devienen </w:t>
      </w:r>
      <w:r w:rsidRPr="00923A66">
        <w:rPr>
          <w:rFonts w:ascii="Palatino Linotype" w:eastAsia="Palatino Linotype" w:hAnsi="Palatino Linotype" w:cs="Palatino Linotype"/>
          <w:b/>
        </w:rPr>
        <w:t xml:space="preserve">FUNDADOS </w:t>
      </w:r>
      <w:r w:rsidRPr="00923A66">
        <w:rPr>
          <w:rFonts w:ascii="Palatino Linotype" w:eastAsia="Palatino Linotype" w:hAnsi="Palatino Linotype" w:cs="Palatino Linotype"/>
        </w:rPr>
        <w:t xml:space="preserve">y se ordena, la disposición o disposiciones jurídicas que establezcan que un tercero puede hacer uso o aprovechamiento de este parque, vigente al nueve de septiembre de dos mil veinticuatro. </w:t>
      </w:r>
    </w:p>
    <w:p w14:paraId="2EC6FAA5" w14:textId="77777777" w:rsidR="002542C2" w:rsidRPr="00923A66" w:rsidRDefault="002542C2">
      <w:pPr>
        <w:spacing w:after="0" w:line="360" w:lineRule="auto"/>
        <w:ind w:right="49"/>
        <w:jc w:val="both"/>
        <w:rPr>
          <w:rFonts w:ascii="Palatino Linotype" w:eastAsia="Palatino Linotype" w:hAnsi="Palatino Linotype" w:cs="Palatino Linotype"/>
        </w:rPr>
      </w:pPr>
    </w:p>
    <w:p w14:paraId="228A4BDB" w14:textId="77777777" w:rsidR="002542C2" w:rsidRPr="00923A66" w:rsidRDefault="00445F34">
      <w:pPr>
        <w:numPr>
          <w:ilvl w:val="0"/>
          <w:numId w:val="3"/>
        </w:numPr>
        <w:pBdr>
          <w:top w:val="nil"/>
          <w:left w:val="nil"/>
          <w:bottom w:val="nil"/>
          <w:right w:val="nil"/>
          <w:between w:val="nil"/>
        </w:pBdr>
        <w:spacing w:after="0" w:line="360" w:lineRule="auto"/>
        <w:ind w:right="-7"/>
        <w:jc w:val="both"/>
        <w:rPr>
          <w:rFonts w:ascii="Palatino Linotype" w:eastAsia="Palatino Linotype" w:hAnsi="Palatino Linotype" w:cs="Palatino Linotype"/>
          <w:b/>
        </w:rPr>
      </w:pPr>
      <w:r w:rsidRPr="00923A66">
        <w:rPr>
          <w:rFonts w:ascii="Palatino Linotype" w:eastAsia="Palatino Linotype" w:hAnsi="Palatino Linotype" w:cs="Palatino Linotype"/>
          <w:b/>
        </w:rPr>
        <w:t>Recurso de Revisión 06065/INFOEM/IP/RR/2024.</w:t>
      </w:r>
    </w:p>
    <w:p w14:paraId="2E8CE814" w14:textId="77777777" w:rsidR="002542C2" w:rsidRPr="00923A66" w:rsidRDefault="002542C2">
      <w:pPr>
        <w:spacing w:after="0" w:line="360" w:lineRule="auto"/>
        <w:ind w:right="49"/>
        <w:jc w:val="both"/>
        <w:rPr>
          <w:rFonts w:ascii="Palatino Linotype" w:eastAsia="Palatino Linotype" w:hAnsi="Palatino Linotype" w:cs="Palatino Linotype"/>
        </w:rPr>
      </w:pPr>
    </w:p>
    <w:p w14:paraId="6EB000BC"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rPr>
        <w:t xml:space="preserve">En lo que respecta a este Recurso de Revisión, como se señaló, la parte Recurrente solicitó conocer el número de cajones de estacionamientos que tiene el Parque del Estado de México </w:t>
      </w:r>
      <w:proofErr w:type="spellStart"/>
      <w:r w:rsidRPr="00923A66">
        <w:rPr>
          <w:rFonts w:ascii="Palatino Linotype" w:eastAsia="Palatino Linotype" w:hAnsi="Palatino Linotype" w:cs="Palatino Linotype"/>
        </w:rPr>
        <w:t>Naucalli</w:t>
      </w:r>
      <w:proofErr w:type="spellEnd"/>
      <w:r w:rsidRPr="00923A66">
        <w:rPr>
          <w:rFonts w:ascii="Palatino Linotype" w:eastAsia="Palatino Linotype" w:hAnsi="Palatino Linotype" w:cs="Palatino Linotype"/>
        </w:rPr>
        <w:t>.</w:t>
      </w:r>
    </w:p>
    <w:p w14:paraId="71191259" w14:textId="77777777" w:rsidR="002542C2" w:rsidRPr="00923A66" w:rsidRDefault="002542C2">
      <w:pPr>
        <w:spacing w:after="0" w:line="360" w:lineRule="auto"/>
        <w:ind w:right="49"/>
        <w:jc w:val="both"/>
        <w:rPr>
          <w:rFonts w:ascii="Palatino Linotype" w:eastAsia="Palatino Linotype" w:hAnsi="Palatino Linotype" w:cs="Palatino Linotype"/>
        </w:rPr>
      </w:pPr>
    </w:p>
    <w:p w14:paraId="69E1C974" w14:textId="77777777" w:rsidR="002542C2" w:rsidRPr="00923A66" w:rsidRDefault="00445F34">
      <w:pPr>
        <w:spacing w:after="0" w:line="360" w:lineRule="auto"/>
        <w:ind w:right="49"/>
        <w:jc w:val="both"/>
        <w:rPr>
          <w:rFonts w:ascii="Palatino Linotype" w:eastAsia="Palatino Linotype" w:hAnsi="Palatino Linotype" w:cs="Palatino Linotype"/>
          <w:b/>
          <w:u w:val="single"/>
        </w:rPr>
      </w:pPr>
      <w:r w:rsidRPr="00923A66">
        <w:rPr>
          <w:rFonts w:ascii="Palatino Linotype" w:eastAsia="Palatino Linotype" w:hAnsi="Palatino Linotype" w:cs="Palatino Linotype"/>
        </w:rPr>
        <w:t xml:space="preserve">En respuesta, el Coordinador del Parque </w:t>
      </w:r>
      <w:proofErr w:type="spellStart"/>
      <w:r w:rsidRPr="00923A66">
        <w:rPr>
          <w:rFonts w:ascii="Palatino Linotype" w:eastAsia="Palatino Linotype" w:hAnsi="Palatino Linotype" w:cs="Palatino Linotype"/>
        </w:rPr>
        <w:t>Naucalli</w:t>
      </w:r>
      <w:proofErr w:type="spellEnd"/>
      <w:r w:rsidRPr="00923A66">
        <w:rPr>
          <w:rFonts w:ascii="Palatino Linotype" w:eastAsia="Palatino Linotype" w:hAnsi="Palatino Linotype" w:cs="Palatino Linotype"/>
        </w:rPr>
        <w:t xml:space="preserve">, </w:t>
      </w:r>
      <w:r w:rsidRPr="00923A66">
        <w:rPr>
          <w:rFonts w:ascii="Palatino Linotype" w:eastAsia="Palatino Linotype" w:hAnsi="Palatino Linotype" w:cs="Palatino Linotype"/>
          <w:b/>
          <w:u w:val="single"/>
        </w:rPr>
        <w:t>informó se cuentan con novecientos cinco lugares de estacionamiento.</w:t>
      </w:r>
    </w:p>
    <w:p w14:paraId="15FA615A" w14:textId="77777777" w:rsidR="002542C2" w:rsidRPr="00923A66" w:rsidRDefault="002542C2">
      <w:pPr>
        <w:spacing w:after="0" w:line="360" w:lineRule="auto"/>
        <w:ind w:right="49"/>
        <w:jc w:val="both"/>
        <w:rPr>
          <w:rFonts w:ascii="Palatino Linotype" w:eastAsia="Palatino Linotype" w:hAnsi="Palatino Linotype" w:cs="Palatino Linotype"/>
        </w:rPr>
      </w:pPr>
    </w:p>
    <w:p w14:paraId="417576FD"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rPr>
        <w:t xml:space="preserve">Ahora bien, en atención a los agravios hechos valer por la parte Recurrente, se tiene que este se inconforma arguyendo que no se contestó su solicitud de información. </w:t>
      </w:r>
    </w:p>
    <w:p w14:paraId="526291B7" w14:textId="77777777" w:rsidR="002542C2" w:rsidRPr="00923A66" w:rsidRDefault="002542C2">
      <w:pPr>
        <w:spacing w:after="0" w:line="360" w:lineRule="auto"/>
        <w:ind w:right="49"/>
        <w:jc w:val="both"/>
        <w:rPr>
          <w:rFonts w:ascii="Palatino Linotype" w:eastAsia="Palatino Linotype" w:hAnsi="Palatino Linotype" w:cs="Palatino Linotype"/>
        </w:rPr>
      </w:pPr>
    </w:p>
    <w:p w14:paraId="2A7CF019"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rPr>
        <w:t xml:space="preserve">No obstante, como se mencionó, el Coordinador del Parque dio atención a la solicitud de información, siendo esta la unidad administrativa competente para tal efecto. </w:t>
      </w:r>
    </w:p>
    <w:p w14:paraId="1613C806" w14:textId="77777777" w:rsidR="002542C2" w:rsidRPr="00923A66" w:rsidRDefault="002542C2">
      <w:pPr>
        <w:spacing w:after="0" w:line="360" w:lineRule="auto"/>
        <w:ind w:right="49"/>
        <w:jc w:val="both"/>
        <w:rPr>
          <w:rFonts w:ascii="Palatino Linotype" w:eastAsia="Palatino Linotype" w:hAnsi="Palatino Linotype" w:cs="Palatino Linotype"/>
        </w:rPr>
      </w:pPr>
    </w:p>
    <w:p w14:paraId="0FED58F6" w14:textId="77777777" w:rsidR="002542C2" w:rsidRPr="00923A66" w:rsidRDefault="00445F34">
      <w:pPr>
        <w:spacing w:after="0" w:line="360" w:lineRule="auto"/>
        <w:ind w:right="49"/>
        <w:rPr>
          <w:rFonts w:ascii="Palatino Linotype" w:eastAsia="Palatino Linotype" w:hAnsi="Palatino Linotype" w:cs="Palatino Linotype"/>
        </w:rPr>
      </w:pPr>
      <w:r w:rsidRPr="00923A66">
        <w:rPr>
          <w:rFonts w:ascii="Palatino Linotype" w:eastAsia="Palatino Linotype" w:hAnsi="Palatino Linotype" w:cs="Palatino Linotype"/>
        </w:rPr>
        <w:t xml:space="preserve">Por lo que, al haber referido el número de cajones de estacionamiento con los que cuenta el Parque, esta colmó con el requerimiento de información de la parte Recurrente. </w:t>
      </w:r>
    </w:p>
    <w:p w14:paraId="1F7A937C" w14:textId="77777777" w:rsidR="002542C2" w:rsidRPr="00923A66" w:rsidRDefault="002542C2">
      <w:pPr>
        <w:spacing w:after="0" w:line="360" w:lineRule="auto"/>
        <w:ind w:right="49"/>
        <w:jc w:val="both"/>
        <w:rPr>
          <w:rFonts w:ascii="Palatino Linotype" w:eastAsia="Palatino Linotype" w:hAnsi="Palatino Linotype" w:cs="Palatino Linotype"/>
        </w:rPr>
      </w:pPr>
    </w:p>
    <w:p w14:paraId="3C78C5C7"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rPr>
        <w:t>Aunado a ello, resulta procedente citar el Criterio 31/10 Reiterado Histórico emitido por el Instituto Nacional de Transparencia, Acceso a la Información Pública y Protección de Datos Personales INAI que precisas lo siguiente:</w:t>
      </w:r>
    </w:p>
    <w:p w14:paraId="004832F2" w14:textId="77777777" w:rsidR="002542C2" w:rsidRPr="00923A66" w:rsidRDefault="002542C2">
      <w:pPr>
        <w:spacing w:after="0" w:line="360" w:lineRule="auto"/>
        <w:ind w:right="49"/>
        <w:jc w:val="both"/>
        <w:rPr>
          <w:rFonts w:ascii="Palatino Linotype" w:eastAsia="Palatino Linotype" w:hAnsi="Palatino Linotype" w:cs="Palatino Linotype"/>
        </w:rPr>
      </w:pPr>
    </w:p>
    <w:p w14:paraId="6CD7249C" w14:textId="77777777" w:rsidR="002542C2" w:rsidRPr="00923A66" w:rsidRDefault="00445F34">
      <w:pPr>
        <w:tabs>
          <w:tab w:val="left" w:pos="8222"/>
        </w:tabs>
        <w:spacing w:after="0"/>
        <w:ind w:left="567" w:right="567"/>
        <w:jc w:val="both"/>
        <w:rPr>
          <w:rFonts w:ascii="Palatino Linotype" w:eastAsia="Palatino Linotype" w:hAnsi="Palatino Linotype" w:cs="Palatino Linotype"/>
          <w:i/>
        </w:rPr>
      </w:pPr>
      <w:r w:rsidRPr="00923A66">
        <w:rPr>
          <w:rFonts w:ascii="Palatino Linotype" w:eastAsia="Palatino Linotype" w:hAnsi="Palatino Linotype" w:cs="Palatino Linotype"/>
          <w:b/>
          <w:i/>
        </w:rPr>
        <w:t>“El Instituto Federal de Acceso a la Información y Protección de Datos no cuenta con facultades para pronunciarse respecto de la veracidad de los documentos proporcionados por los sujetos obligados.</w:t>
      </w:r>
      <w:r w:rsidRPr="00923A66">
        <w:rPr>
          <w:rFonts w:ascii="Palatino Linotype" w:eastAsia="Palatino Linotype" w:hAnsi="Palatino Linotype" w:cs="Palatino Linotype"/>
          <w:i/>
        </w:rPr>
        <w:t xml:space="preserve"> El Instituto Federal de Acceso a la Información y Protección de Datos es un órgano de la Administración Pública Federal con autonomía operativa, presupuestaria y de decisión, encargado de promover y difundir el </w:t>
      </w:r>
      <w:r w:rsidRPr="00923A66">
        <w:rPr>
          <w:rFonts w:ascii="Palatino Linotype" w:eastAsia="Palatino Linotype" w:hAnsi="Palatino Linotype" w:cs="Palatino Linotype"/>
          <w:i/>
        </w:rPr>
        <w:lastRenderedPageBreak/>
        <w:t>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4A46572" w14:textId="77777777" w:rsidR="002542C2" w:rsidRPr="00923A66" w:rsidRDefault="002542C2">
      <w:pPr>
        <w:tabs>
          <w:tab w:val="left" w:pos="8222"/>
        </w:tabs>
        <w:spacing w:after="0" w:line="360" w:lineRule="auto"/>
        <w:ind w:left="567" w:right="567"/>
        <w:jc w:val="both"/>
        <w:rPr>
          <w:rFonts w:ascii="Palatino Linotype" w:eastAsia="Palatino Linotype" w:hAnsi="Palatino Linotype" w:cs="Palatino Linotype"/>
          <w:i/>
        </w:rPr>
      </w:pPr>
    </w:p>
    <w:p w14:paraId="01D47027"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rPr>
        <w:t>Por lo que, este Organismo Garante carece de facultades para dudar de la veracidad de la información que el Sujeto Obligado puso a disposición de la parte Recurrente.</w:t>
      </w:r>
    </w:p>
    <w:p w14:paraId="4DDF4250" w14:textId="77777777" w:rsidR="002542C2" w:rsidRPr="00923A66" w:rsidRDefault="002542C2">
      <w:pPr>
        <w:spacing w:after="0" w:line="360" w:lineRule="auto"/>
        <w:ind w:right="49"/>
        <w:jc w:val="both"/>
        <w:rPr>
          <w:rFonts w:ascii="Palatino Linotype" w:eastAsia="Palatino Linotype" w:hAnsi="Palatino Linotype" w:cs="Palatino Linotype"/>
        </w:rPr>
      </w:pPr>
    </w:p>
    <w:p w14:paraId="08FFCF1C" w14:textId="77777777" w:rsidR="002542C2" w:rsidRPr="00923A66" w:rsidRDefault="00445F34">
      <w:pPr>
        <w:spacing w:after="0" w:line="360" w:lineRule="auto"/>
        <w:jc w:val="both"/>
        <w:rPr>
          <w:rFonts w:ascii="Palatino Linotype" w:eastAsia="Palatino Linotype" w:hAnsi="Palatino Linotype" w:cs="Palatino Linotype"/>
        </w:rPr>
      </w:pPr>
      <w:r w:rsidRPr="00923A66">
        <w:rPr>
          <w:rFonts w:ascii="Palatino Linotype" w:eastAsia="Palatino Linotype" w:hAnsi="Palatino Linotype" w:cs="Palatino Linotype"/>
        </w:rPr>
        <w:t>Asimismo, se destaca que los Sujetos Obligados tienen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8B919B2" w14:textId="77777777" w:rsidR="002542C2" w:rsidRPr="00923A66" w:rsidRDefault="002542C2">
      <w:pPr>
        <w:spacing w:after="0"/>
        <w:ind w:left="567" w:right="616"/>
        <w:jc w:val="both"/>
        <w:rPr>
          <w:rFonts w:ascii="Palatino Linotype" w:eastAsia="Palatino Linotype" w:hAnsi="Palatino Linotype" w:cs="Palatino Linotype"/>
        </w:rPr>
      </w:pPr>
    </w:p>
    <w:p w14:paraId="501BA82A" w14:textId="77777777" w:rsidR="002542C2" w:rsidRPr="00923A66" w:rsidRDefault="00445F34">
      <w:pPr>
        <w:spacing w:after="0"/>
        <w:ind w:left="567" w:right="616"/>
        <w:jc w:val="both"/>
        <w:rPr>
          <w:rFonts w:ascii="Palatino Linotype" w:eastAsia="Palatino Linotype" w:hAnsi="Palatino Linotype" w:cs="Palatino Linotype"/>
          <w:i/>
        </w:rPr>
      </w:pPr>
      <w:r w:rsidRPr="00923A66">
        <w:rPr>
          <w:rFonts w:ascii="Palatino Linotype" w:eastAsia="Palatino Linotype" w:hAnsi="Palatino Linotype" w:cs="Palatino Linotype"/>
          <w:i/>
        </w:rPr>
        <w:t>“</w:t>
      </w:r>
      <w:r w:rsidRPr="00923A66">
        <w:rPr>
          <w:rFonts w:ascii="Palatino Linotype" w:eastAsia="Palatino Linotype" w:hAnsi="Palatino Linotype" w:cs="Palatino Linotype"/>
          <w:b/>
          <w:i/>
        </w:rPr>
        <w:t>Artículo 12.-</w:t>
      </w:r>
      <w:r w:rsidRPr="00923A66">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500F3FAE" w14:textId="77777777" w:rsidR="002542C2" w:rsidRPr="00923A66" w:rsidRDefault="002542C2">
      <w:pPr>
        <w:spacing w:after="0"/>
        <w:ind w:left="567" w:right="616"/>
        <w:jc w:val="both"/>
        <w:rPr>
          <w:rFonts w:ascii="Palatino Linotype" w:eastAsia="Palatino Linotype" w:hAnsi="Palatino Linotype" w:cs="Palatino Linotype"/>
          <w:i/>
        </w:rPr>
      </w:pPr>
    </w:p>
    <w:p w14:paraId="740AC9AE" w14:textId="77777777" w:rsidR="002542C2" w:rsidRPr="00923A66" w:rsidRDefault="00445F34">
      <w:pPr>
        <w:spacing w:after="0"/>
        <w:ind w:left="567" w:right="616"/>
        <w:jc w:val="both"/>
        <w:rPr>
          <w:rFonts w:ascii="Palatino Linotype" w:eastAsia="Palatino Linotype" w:hAnsi="Palatino Linotype" w:cs="Palatino Linotype"/>
          <w:i/>
        </w:rPr>
      </w:pPr>
      <w:r w:rsidRPr="00923A66">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923A66">
        <w:rPr>
          <w:rFonts w:ascii="Palatino Linotype" w:eastAsia="Palatino Linotype" w:hAnsi="Palatino Linotype" w:cs="Palatino Linotype"/>
          <w:i/>
        </w:rPr>
        <w:t xml:space="preserve">. </w:t>
      </w:r>
      <w:r w:rsidRPr="00923A66">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r w:rsidRPr="00923A66">
        <w:rPr>
          <w:rFonts w:ascii="Palatino Linotype" w:eastAsia="Palatino Linotype" w:hAnsi="Palatino Linotype" w:cs="Palatino Linotype"/>
          <w:i/>
        </w:rPr>
        <w:t xml:space="preserve">.” </w:t>
      </w:r>
    </w:p>
    <w:p w14:paraId="5CE7FF63" w14:textId="77777777" w:rsidR="002542C2" w:rsidRPr="00923A66" w:rsidRDefault="002542C2">
      <w:pPr>
        <w:spacing w:after="0"/>
        <w:ind w:left="567" w:right="616"/>
        <w:jc w:val="both"/>
        <w:rPr>
          <w:rFonts w:ascii="Palatino Linotype" w:eastAsia="Palatino Linotype" w:hAnsi="Palatino Linotype" w:cs="Palatino Linotype"/>
          <w:i/>
        </w:rPr>
      </w:pPr>
    </w:p>
    <w:p w14:paraId="4B3D5773" w14:textId="77777777" w:rsidR="002542C2" w:rsidRPr="00923A66" w:rsidRDefault="00445F34">
      <w:pPr>
        <w:spacing w:after="0" w:line="360" w:lineRule="auto"/>
        <w:ind w:right="49"/>
        <w:jc w:val="both"/>
        <w:rPr>
          <w:rFonts w:ascii="Palatino Linotype" w:eastAsia="Palatino Linotype" w:hAnsi="Palatino Linotype" w:cs="Palatino Linotype"/>
          <w:b/>
        </w:rPr>
      </w:pPr>
      <w:r w:rsidRPr="00923A66">
        <w:rPr>
          <w:rFonts w:ascii="Palatino Linotype" w:eastAsia="Palatino Linotype" w:hAnsi="Palatino Linotype" w:cs="Palatino Linotype"/>
        </w:rPr>
        <w:lastRenderedPageBreak/>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w:t>
      </w:r>
      <w:r w:rsidRPr="00923A66">
        <w:rPr>
          <w:rFonts w:ascii="Palatino Linotype" w:eastAsia="Palatino Linotype" w:hAnsi="Palatino Linotype" w:cs="Palatino Linotype"/>
          <w:b/>
        </w:rPr>
        <w:t>los Sujetos Obligados sólo se concretarán a proporcionar la información solicitada que tengan en su poder en el estado que se encuentran, sin necesidad de concretarse al interés o términos específicos del solicitante</w:t>
      </w:r>
    </w:p>
    <w:p w14:paraId="0B50B27E" w14:textId="77777777" w:rsidR="002542C2" w:rsidRPr="00923A66" w:rsidRDefault="002542C2">
      <w:pPr>
        <w:spacing w:after="0" w:line="360" w:lineRule="auto"/>
        <w:ind w:right="49"/>
        <w:rPr>
          <w:rFonts w:ascii="Palatino Linotype" w:eastAsia="Palatino Linotype" w:hAnsi="Palatino Linotype" w:cs="Palatino Linotype"/>
        </w:rPr>
      </w:pPr>
    </w:p>
    <w:p w14:paraId="31DC4BD7" w14:textId="77777777" w:rsidR="002542C2" w:rsidRPr="00923A66" w:rsidRDefault="00445F34">
      <w:pPr>
        <w:spacing w:after="0" w:line="360" w:lineRule="auto"/>
        <w:ind w:right="-93"/>
        <w:jc w:val="both"/>
        <w:rPr>
          <w:rFonts w:ascii="Palatino Linotype" w:eastAsia="Palatino Linotype" w:hAnsi="Palatino Linotype" w:cs="Palatino Linotype"/>
        </w:rPr>
      </w:pPr>
      <w:r w:rsidRPr="00923A66">
        <w:rPr>
          <w:rFonts w:ascii="Palatino Linotype" w:eastAsia="Palatino Linotype" w:hAnsi="Palatino Linotype" w:cs="Palatino Linotype"/>
        </w:rPr>
        <w:t>Asimismo, el criterio 03-17, expuesto por el Instituto Nacional de Transparencia, Acceso a la Información y Protección de Datos Personales, que dice:</w:t>
      </w:r>
      <w:r w:rsidRPr="00923A66">
        <w:rPr>
          <w:rFonts w:ascii="Palatino Linotype" w:eastAsia="Palatino Linotype" w:hAnsi="Palatino Linotype" w:cs="Palatino Linotype"/>
          <w:b/>
        </w:rPr>
        <w:t xml:space="preserve"> </w:t>
      </w:r>
    </w:p>
    <w:p w14:paraId="6B563631" w14:textId="77777777" w:rsidR="002542C2" w:rsidRPr="00923A66" w:rsidRDefault="002542C2">
      <w:pPr>
        <w:spacing w:after="0" w:line="360" w:lineRule="auto"/>
        <w:jc w:val="both"/>
        <w:rPr>
          <w:rFonts w:ascii="Palatino Linotype" w:eastAsia="Palatino Linotype" w:hAnsi="Palatino Linotype" w:cs="Palatino Linotype"/>
          <w:b/>
        </w:rPr>
      </w:pPr>
    </w:p>
    <w:p w14:paraId="6569F3C1" w14:textId="77777777" w:rsidR="002542C2" w:rsidRPr="00923A66" w:rsidRDefault="00445F34">
      <w:pPr>
        <w:spacing w:after="0"/>
        <w:ind w:left="567" w:right="616"/>
        <w:jc w:val="both"/>
        <w:rPr>
          <w:rFonts w:ascii="Palatino Linotype" w:eastAsia="Palatino Linotype" w:hAnsi="Palatino Linotype" w:cs="Palatino Linotype"/>
          <w:i/>
        </w:rPr>
      </w:pPr>
      <w:r w:rsidRPr="00923A66">
        <w:rPr>
          <w:rFonts w:ascii="Palatino Linotype" w:eastAsia="Palatino Linotype" w:hAnsi="Palatino Linotype" w:cs="Palatino Linotype"/>
          <w:i/>
        </w:rPr>
        <w:t>“</w:t>
      </w:r>
      <w:r w:rsidRPr="00923A66">
        <w:rPr>
          <w:rFonts w:ascii="Palatino Linotype" w:eastAsia="Palatino Linotype" w:hAnsi="Palatino Linotype" w:cs="Palatino Linotype"/>
          <w:b/>
          <w:i/>
        </w:rPr>
        <w:t>No existe obligación de elaborar documentos ad hoc para atender las solicitudes de acceso a la información.</w:t>
      </w:r>
      <w:r w:rsidRPr="00923A66">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2CB919FE" w14:textId="77777777" w:rsidR="002542C2" w:rsidRPr="00923A66" w:rsidRDefault="002542C2">
      <w:pPr>
        <w:spacing w:after="0" w:line="360" w:lineRule="auto"/>
        <w:ind w:right="-93"/>
        <w:jc w:val="both"/>
        <w:rPr>
          <w:rFonts w:ascii="Palatino Linotype" w:eastAsia="Palatino Linotype" w:hAnsi="Palatino Linotype" w:cs="Palatino Linotype"/>
        </w:rPr>
      </w:pPr>
    </w:p>
    <w:p w14:paraId="5426E7CF" w14:textId="77777777" w:rsidR="002542C2" w:rsidRPr="00923A66" w:rsidRDefault="00445F34">
      <w:pPr>
        <w:spacing w:after="0" w:line="360" w:lineRule="auto"/>
        <w:ind w:right="49"/>
        <w:jc w:val="both"/>
        <w:rPr>
          <w:rFonts w:ascii="Palatino Linotype" w:eastAsia="Palatino Linotype" w:hAnsi="Palatino Linotype" w:cs="Palatino Linotype"/>
          <w:i/>
        </w:rPr>
      </w:pPr>
      <w:r w:rsidRPr="00923A66">
        <w:rPr>
          <w:rFonts w:ascii="Palatino Linotype" w:eastAsia="Palatino Linotype" w:hAnsi="Palatino Linotype" w:cs="Palatino Linotype"/>
        </w:rPr>
        <w:t xml:space="preserve">En ese sentido, si bien, el Criterio establece que los Sujetos Obligado no están </w:t>
      </w:r>
      <w:proofErr w:type="spellStart"/>
      <w:r w:rsidRPr="00923A66">
        <w:rPr>
          <w:rFonts w:ascii="Palatino Linotype" w:eastAsia="Palatino Linotype" w:hAnsi="Palatino Linotype" w:cs="Palatino Linotype"/>
        </w:rPr>
        <w:t>contreñidos</w:t>
      </w:r>
      <w:proofErr w:type="spellEnd"/>
      <w:r w:rsidRPr="00923A66">
        <w:rPr>
          <w:rFonts w:ascii="Palatino Linotype" w:eastAsia="Palatino Linotype" w:hAnsi="Palatino Linotype" w:cs="Palatino Linotype"/>
        </w:rPr>
        <w:t xml:space="preserve"> a generar documentos ad hoc, en sentido contrario, tampoco establece que están impedidos para realizarlos, siempre y cuando se dé cabal atención al requerimiento de información de la parte Solicitante, situación que, en el presente caso aconteció. </w:t>
      </w:r>
    </w:p>
    <w:p w14:paraId="7397D56D" w14:textId="77777777" w:rsidR="002542C2" w:rsidRPr="00923A66" w:rsidRDefault="002542C2">
      <w:pPr>
        <w:spacing w:after="0" w:line="360" w:lineRule="auto"/>
        <w:ind w:right="49"/>
        <w:jc w:val="both"/>
        <w:rPr>
          <w:rFonts w:ascii="Palatino Linotype" w:eastAsia="Palatino Linotype" w:hAnsi="Palatino Linotype" w:cs="Palatino Linotype"/>
        </w:rPr>
      </w:pPr>
    </w:p>
    <w:p w14:paraId="22E39FA6"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rPr>
        <w:lastRenderedPageBreak/>
        <w:t xml:space="preserve">Es así como, en mérito de lo expuesto en líneas anteriores, resultan infundadas las razones o motivos de inconformidad hechos valer por la parte Recurrente, por lo que se </w:t>
      </w:r>
      <w:r w:rsidRPr="00923A66">
        <w:rPr>
          <w:rFonts w:ascii="Palatino Linotype" w:eastAsia="Palatino Linotype" w:hAnsi="Palatino Linotype" w:cs="Palatino Linotype"/>
          <w:b/>
        </w:rPr>
        <w:t xml:space="preserve">CONFIRMA </w:t>
      </w:r>
      <w:r w:rsidRPr="00923A66">
        <w:rPr>
          <w:rFonts w:ascii="Palatino Linotype" w:eastAsia="Palatino Linotype" w:hAnsi="Palatino Linotype" w:cs="Palatino Linotype"/>
        </w:rPr>
        <w:t xml:space="preserve">la respuesta del Sujeto Obligado a esta solicitud de información. </w:t>
      </w:r>
    </w:p>
    <w:p w14:paraId="11707042" w14:textId="77777777" w:rsidR="002542C2" w:rsidRPr="00923A66" w:rsidRDefault="002542C2">
      <w:pPr>
        <w:spacing w:after="0" w:line="360" w:lineRule="auto"/>
        <w:ind w:right="49"/>
        <w:jc w:val="both"/>
        <w:rPr>
          <w:rFonts w:ascii="Palatino Linotype" w:eastAsia="Palatino Linotype" w:hAnsi="Palatino Linotype" w:cs="Palatino Linotype"/>
        </w:rPr>
      </w:pPr>
    </w:p>
    <w:p w14:paraId="218F5C5C"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rPr>
        <w:t xml:space="preserve">Por lo anterior, resultan parcialmente fundadas las razones o motivos de inconformidad hechos valer por la parte </w:t>
      </w:r>
      <w:r w:rsidRPr="00923A66">
        <w:rPr>
          <w:rFonts w:ascii="Palatino Linotype" w:eastAsia="Palatino Linotype" w:hAnsi="Palatino Linotype" w:cs="Palatino Linotype"/>
          <w:b/>
        </w:rPr>
        <w:t>RECURRENTE</w:t>
      </w:r>
      <w:r w:rsidRPr="00923A66">
        <w:rPr>
          <w:rFonts w:ascii="Palatino Linotype" w:eastAsia="Palatino Linotype" w:hAnsi="Palatino Linotype" w:cs="Palatino Linotype"/>
        </w:rPr>
        <w:t xml:space="preserve"> dentro del recurso de revisión </w:t>
      </w:r>
      <w:r w:rsidRPr="00923A66">
        <w:rPr>
          <w:rFonts w:ascii="Palatino Linotype" w:eastAsia="Palatino Linotype" w:hAnsi="Palatino Linotype" w:cs="Palatino Linotype"/>
          <w:b/>
        </w:rPr>
        <w:t>06064/INFOEM/IP/RR/2024</w:t>
      </w:r>
      <w:r w:rsidRPr="00923A66">
        <w:rPr>
          <w:rFonts w:ascii="Palatino Linotype" w:eastAsia="Palatino Linotype" w:hAnsi="Palatino Linotype" w:cs="Palatino Linotype"/>
        </w:rPr>
        <w:t xml:space="preserve">; por ello, se </w:t>
      </w:r>
      <w:r w:rsidRPr="00923A66">
        <w:rPr>
          <w:rFonts w:ascii="Palatino Linotype" w:eastAsia="Palatino Linotype" w:hAnsi="Palatino Linotype" w:cs="Palatino Linotype"/>
          <w:b/>
        </w:rPr>
        <w:t xml:space="preserve">REVOCA </w:t>
      </w:r>
      <w:r w:rsidRPr="00923A66">
        <w:rPr>
          <w:rFonts w:ascii="Palatino Linotype" w:eastAsia="Palatino Linotype" w:hAnsi="Palatino Linotype" w:cs="Palatino Linotype"/>
        </w:rPr>
        <w:t xml:space="preserve">la respuesta del </w:t>
      </w:r>
      <w:r w:rsidRPr="00923A66">
        <w:rPr>
          <w:rFonts w:ascii="Palatino Linotype" w:eastAsia="Palatino Linotype" w:hAnsi="Palatino Linotype" w:cs="Palatino Linotype"/>
          <w:b/>
        </w:rPr>
        <w:t xml:space="preserve">SUJETO OBLIGADO </w:t>
      </w:r>
      <w:r w:rsidRPr="00923A66">
        <w:rPr>
          <w:rFonts w:ascii="Palatino Linotype" w:eastAsia="Palatino Linotype" w:hAnsi="Palatino Linotype" w:cs="Palatino Linotype"/>
        </w:rPr>
        <w:t xml:space="preserve">a la solicitud de información </w:t>
      </w:r>
      <w:r w:rsidRPr="00923A66">
        <w:rPr>
          <w:rFonts w:ascii="Palatino Linotype" w:eastAsia="Palatino Linotype" w:hAnsi="Palatino Linotype" w:cs="Palatino Linotype"/>
          <w:b/>
        </w:rPr>
        <w:t xml:space="preserve">00666/NAUCALPA/IP/2024 </w:t>
      </w:r>
      <w:r w:rsidRPr="00923A66">
        <w:rPr>
          <w:rFonts w:ascii="Palatino Linotype" w:eastAsia="Palatino Linotype" w:hAnsi="Palatino Linotype" w:cs="Palatino Linotype"/>
        </w:rPr>
        <w:t xml:space="preserve">y; se </w:t>
      </w:r>
      <w:r w:rsidRPr="00923A66">
        <w:rPr>
          <w:rFonts w:ascii="Palatino Linotype" w:eastAsia="Palatino Linotype" w:hAnsi="Palatino Linotype" w:cs="Palatino Linotype"/>
          <w:b/>
        </w:rPr>
        <w:t xml:space="preserve">CONFIRMA </w:t>
      </w:r>
      <w:r w:rsidRPr="00923A66">
        <w:rPr>
          <w:rFonts w:ascii="Palatino Linotype" w:eastAsia="Palatino Linotype" w:hAnsi="Palatino Linotype" w:cs="Palatino Linotype"/>
        </w:rPr>
        <w:t xml:space="preserve">la respuesta a la solicitud de información </w:t>
      </w:r>
      <w:r w:rsidRPr="00923A66">
        <w:rPr>
          <w:rFonts w:ascii="Palatino Linotype" w:eastAsia="Palatino Linotype" w:hAnsi="Palatino Linotype" w:cs="Palatino Linotype"/>
          <w:b/>
        </w:rPr>
        <w:t xml:space="preserve">00667/NAUCALPA/IP/2024 </w:t>
      </w:r>
      <w:r w:rsidRPr="00923A66">
        <w:rPr>
          <w:rFonts w:ascii="Palatino Linotype" w:eastAsia="Palatino Linotype" w:hAnsi="Palatino Linotype" w:cs="Palatino Linotype"/>
        </w:rPr>
        <w:t xml:space="preserve">correspondiente al Recurso de Revisión </w:t>
      </w:r>
      <w:r w:rsidRPr="00923A66">
        <w:rPr>
          <w:rFonts w:ascii="Palatino Linotype" w:eastAsia="Palatino Linotype" w:hAnsi="Palatino Linotype" w:cs="Palatino Linotype"/>
          <w:b/>
        </w:rPr>
        <w:t>06065/INFOEM/IP/RR/2024.</w:t>
      </w:r>
    </w:p>
    <w:p w14:paraId="13D6FABC" w14:textId="77777777" w:rsidR="002542C2" w:rsidRPr="00923A66" w:rsidRDefault="002542C2">
      <w:pPr>
        <w:spacing w:after="0" w:line="360" w:lineRule="auto"/>
        <w:ind w:right="49"/>
        <w:jc w:val="both"/>
        <w:rPr>
          <w:rFonts w:ascii="Palatino Linotype" w:eastAsia="Palatino Linotype" w:hAnsi="Palatino Linotype" w:cs="Palatino Linotype"/>
        </w:rPr>
      </w:pPr>
    </w:p>
    <w:p w14:paraId="395DB273"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5A93A970" w14:textId="77777777" w:rsidR="002542C2" w:rsidRPr="00923A66" w:rsidRDefault="00445F34">
      <w:pPr>
        <w:spacing w:after="0" w:line="360" w:lineRule="auto"/>
        <w:ind w:right="49"/>
        <w:jc w:val="center"/>
        <w:rPr>
          <w:rFonts w:ascii="Palatino Linotype" w:eastAsia="Palatino Linotype" w:hAnsi="Palatino Linotype" w:cs="Palatino Linotype"/>
          <w:b/>
        </w:rPr>
      </w:pPr>
      <w:r w:rsidRPr="00923A66">
        <w:rPr>
          <w:rFonts w:ascii="Palatino Linotype" w:eastAsia="Palatino Linotype" w:hAnsi="Palatino Linotype" w:cs="Palatino Linotype"/>
          <w:b/>
        </w:rPr>
        <w:t>III.</w:t>
      </w:r>
      <w:r w:rsidRPr="00923A66">
        <w:rPr>
          <w:rFonts w:ascii="Palatino Linotype" w:eastAsia="Palatino Linotype" w:hAnsi="Palatino Linotype" w:cs="Palatino Linotype"/>
          <w:b/>
        </w:rPr>
        <w:tab/>
        <w:t>R E S U E L V E:</w:t>
      </w:r>
    </w:p>
    <w:p w14:paraId="6DD80859" w14:textId="77777777" w:rsidR="002542C2" w:rsidRPr="00923A66" w:rsidRDefault="002542C2">
      <w:pPr>
        <w:spacing w:after="0" w:line="360" w:lineRule="auto"/>
        <w:ind w:right="49"/>
        <w:jc w:val="both"/>
        <w:rPr>
          <w:rFonts w:ascii="Palatino Linotype" w:eastAsia="Palatino Linotype" w:hAnsi="Palatino Linotype" w:cs="Palatino Linotype"/>
        </w:rPr>
      </w:pPr>
    </w:p>
    <w:p w14:paraId="13C5364C" w14:textId="77777777" w:rsidR="002542C2" w:rsidRPr="00923A66" w:rsidRDefault="00445F34">
      <w:pPr>
        <w:spacing w:after="0" w:line="360" w:lineRule="auto"/>
        <w:jc w:val="both"/>
        <w:rPr>
          <w:rFonts w:ascii="Palatino Linotype" w:eastAsia="Palatino Linotype" w:hAnsi="Palatino Linotype" w:cs="Palatino Linotype"/>
          <w:b/>
        </w:rPr>
      </w:pPr>
      <w:r w:rsidRPr="00923A66">
        <w:rPr>
          <w:rFonts w:ascii="Palatino Linotype" w:eastAsia="Palatino Linotype" w:hAnsi="Palatino Linotype" w:cs="Palatino Linotype"/>
          <w:b/>
        </w:rPr>
        <w:t xml:space="preserve">PRIMERO. </w:t>
      </w:r>
      <w:r w:rsidRPr="00923A66">
        <w:rPr>
          <w:rFonts w:ascii="Palatino Linotype" w:eastAsia="Palatino Linotype" w:hAnsi="Palatino Linotype" w:cs="Palatino Linotype"/>
        </w:rPr>
        <w:t xml:space="preserve">Son </w:t>
      </w:r>
      <w:r w:rsidRPr="00923A66">
        <w:rPr>
          <w:rFonts w:ascii="Palatino Linotype" w:eastAsia="Palatino Linotype" w:hAnsi="Palatino Linotype" w:cs="Palatino Linotype"/>
          <w:b/>
        </w:rPr>
        <w:t>INFUNDADAS</w:t>
      </w:r>
      <w:r w:rsidRPr="00923A66">
        <w:rPr>
          <w:rFonts w:ascii="Palatino Linotype" w:eastAsia="Palatino Linotype" w:hAnsi="Palatino Linotype" w:cs="Palatino Linotype"/>
        </w:rPr>
        <w:t xml:space="preserve"> las razones o motivos de inconformidad hechos valer por la parte </w:t>
      </w:r>
      <w:r w:rsidRPr="00923A66">
        <w:rPr>
          <w:rFonts w:ascii="Palatino Linotype" w:eastAsia="Palatino Linotype" w:hAnsi="Palatino Linotype" w:cs="Palatino Linotype"/>
          <w:b/>
        </w:rPr>
        <w:t>Recurrente</w:t>
      </w:r>
      <w:r w:rsidRPr="00923A66">
        <w:rPr>
          <w:rFonts w:ascii="Palatino Linotype" w:eastAsia="Palatino Linotype" w:hAnsi="Palatino Linotype" w:cs="Palatino Linotype"/>
        </w:rPr>
        <w:t xml:space="preserve"> en el recurso de revisión </w:t>
      </w:r>
      <w:r w:rsidRPr="00923A66">
        <w:rPr>
          <w:rFonts w:ascii="Palatino Linotype" w:eastAsia="Palatino Linotype" w:hAnsi="Palatino Linotype" w:cs="Palatino Linotype"/>
          <w:b/>
        </w:rPr>
        <w:t>06065/INFOEM/IP/RR/2024</w:t>
      </w:r>
      <w:r w:rsidRPr="00923A66">
        <w:rPr>
          <w:rFonts w:ascii="Palatino Linotype" w:eastAsia="Palatino Linotype" w:hAnsi="Palatino Linotype" w:cs="Palatino Linotype"/>
        </w:rPr>
        <w:t xml:space="preserve">, por lo que, en términos de los argumentos de derecho señalados en el considerando </w:t>
      </w:r>
      <w:r w:rsidRPr="00923A66">
        <w:rPr>
          <w:rFonts w:ascii="Palatino Linotype" w:eastAsia="Palatino Linotype" w:hAnsi="Palatino Linotype" w:cs="Palatino Linotype"/>
          <w:b/>
        </w:rPr>
        <w:t>Cuarto</w:t>
      </w:r>
      <w:r w:rsidRPr="00923A66">
        <w:rPr>
          <w:rFonts w:ascii="Palatino Linotype" w:eastAsia="Palatino Linotype" w:hAnsi="Palatino Linotype" w:cs="Palatino Linotype"/>
        </w:rPr>
        <w:t>, se</w:t>
      </w:r>
      <w:r w:rsidRPr="00923A66">
        <w:rPr>
          <w:rFonts w:ascii="Palatino Linotype" w:eastAsia="Palatino Linotype" w:hAnsi="Palatino Linotype" w:cs="Palatino Linotype"/>
          <w:b/>
        </w:rPr>
        <w:t xml:space="preserve"> CONFIRMA </w:t>
      </w:r>
      <w:r w:rsidRPr="00923A66">
        <w:rPr>
          <w:rFonts w:ascii="Palatino Linotype" w:eastAsia="Palatino Linotype" w:hAnsi="Palatino Linotype" w:cs="Palatino Linotype"/>
        </w:rPr>
        <w:t xml:space="preserve">la respuesta del </w:t>
      </w:r>
      <w:r w:rsidRPr="00923A66">
        <w:rPr>
          <w:rFonts w:ascii="Palatino Linotype" w:eastAsia="Palatino Linotype" w:hAnsi="Palatino Linotype" w:cs="Palatino Linotype"/>
          <w:b/>
        </w:rPr>
        <w:t>Sujeto Obligado</w:t>
      </w:r>
      <w:r w:rsidRPr="00923A66">
        <w:rPr>
          <w:rFonts w:ascii="Palatino Linotype" w:eastAsia="Palatino Linotype" w:hAnsi="Palatino Linotype" w:cs="Palatino Linotype"/>
        </w:rPr>
        <w:t>.</w:t>
      </w:r>
    </w:p>
    <w:p w14:paraId="0FC0ADBF" w14:textId="77777777" w:rsidR="002542C2" w:rsidRPr="00923A66" w:rsidRDefault="002542C2">
      <w:pPr>
        <w:spacing w:after="0" w:line="360" w:lineRule="auto"/>
        <w:jc w:val="both"/>
        <w:rPr>
          <w:rFonts w:ascii="Palatino Linotype" w:eastAsia="Palatino Linotype" w:hAnsi="Palatino Linotype" w:cs="Palatino Linotype"/>
          <w:b/>
        </w:rPr>
      </w:pPr>
    </w:p>
    <w:p w14:paraId="6DD62B56" w14:textId="77777777" w:rsidR="002542C2" w:rsidRPr="00923A66" w:rsidRDefault="00445F34">
      <w:pPr>
        <w:spacing w:after="0" w:line="360" w:lineRule="auto"/>
        <w:jc w:val="both"/>
        <w:rPr>
          <w:rFonts w:ascii="Palatino Linotype" w:eastAsia="Palatino Linotype" w:hAnsi="Palatino Linotype" w:cs="Palatino Linotype"/>
        </w:rPr>
      </w:pPr>
      <w:r w:rsidRPr="00923A66">
        <w:rPr>
          <w:rFonts w:ascii="Palatino Linotype" w:eastAsia="Palatino Linotype" w:hAnsi="Palatino Linotype" w:cs="Palatino Linotype"/>
          <w:b/>
        </w:rPr>
        <w:t>SEGUNDO.</w:t>
      </w:r>
      <w:r w:rsidRPr="00923A66">
        <w:rPr>
          <w:rFonts w:ascii="Palatino Linotype" w:eastAsia="Palatino Linotype" w:hAnsi="Palatino Linotype" w:cs="Palatino Linotype"/>
        </w:rPr>
        <w:t xml:space="preserve"> Se</w:t>
      </w:r>
      <w:r w:rsidRPr="00923A66">
        <w:t xml:space="preserve"> </w:t>
      </w:r>
      <w:r w:rsidRPr="00923A66">
        <w:rPr>
          <w:rFonts w:ascii="Palatino Linotype" w:eastAsia="Palatino Linotype" w:hAnsi="Palatino Linotype" w:cs="Palatino Linotype"/>
          <w:b/>
        </w:rPr>
        <w:t xml:space="preserve">REVOCA </w:t>
      </w:r>
      <w:r w:rsidRPr="00923A66">
        <w:rPr>
          <w:rFonts w:ascii="Palatino Linotype" w:eastAsia="Palatino Linotype" w:hAnsi="Palatino Linotype" w:cs="Palatino Linotype"/>
        </w:rPr>
        <w:t xml:space="preserve">la respuesta entregada por </w:t>
      </w:r>
      <w:r w:rsidRPr="00923A66">
        <w:rPr>
          <w:rFonts w:ascii="Palatino Linotype" w:eastAsia="Palatino Linotype" w:hAnsi="Palatino Linotype" w:cs="Palatino Linotype"/>
          <w:b/>
        </w:rPr>
        <w:t xml:space="preserve">EL SUJETO OBLIGADO </w:t>
      </w:r>
      <w:r w:rsidRPr="00923A66">
        <w:rPr>
          <w:rFonts w:ascii="Palatino Linotype" w:eastAsia="Palatino Linotype" w:hAnsi="Palatino Linotype" w:cs="Palatino Linotype"/>
        </w:rPr>
        <w:t xml:space="preserve">a la solicitud de información </w:t>
      </w:r>
      <w:r w:rsidRPr="00923A66">
        <w:rPr>
          <w:rFonts w:ascii="Palatino Linotype" w:eastAsia="Palatino Linotype" w:hAnsi="Palatino Linotype" w:cs="Palatino Linotype"/>
          <w:b/>
        </w:rPr>
        <w:t xml:space="preserve">00666/NAUCALPA/IP/2024 </w:t>
      </w:r>
      <w:r w:rsidRPr="00923A66">
        <w:rPr>
          <w:rFonts w:ascii="Palatino Linotype" w:eastAsia="Palatino Linotype" w:hAnsi="Palatino Linotype" w:cs="Palatino Linotype"/>
        </w:rPr>
        <w:t xml:space="preserve">resultar parcialmente fundadas las razones o </w:t>
      </w:r>
      <w:r w:rsidRPr="00923A66">
        <w:rPr>
          <w:rFonts w:ascii="Palatino Linotype" w:eastAsia="Palatino Linotype" w:hAnsi="Palatino Linotype" w:cs="Palatino Linotype"/>
        </w:rPr>
        <w:lastRenderedPageBreak/>
        <w:t xml:space="preserve">motivos de inconformidad hechos valer por la parte </w:t>
      </w:r>
      <w:r w:rsidRPr="00923A66">
        <w:rPr>
          <w:rFonts w:ascii="Palatino Linotype" w:eastAsia="Palatino Linotype" w:hAnsi="Palatino Linotype" w:cs="Palatino Linotype"/>
          <w:b/>
        </w:rPr>
        <w:t xml:space="preserve">RECURRENTE, </w:t>
      </w:r>
      <w:r w:rsidRPr="00923A66">
        <w:rPr>
          <w:rFonts w:ascii="Palatino Linotype" w:eastAsia="Palatino Linotype" w:hAnsi="Palatino Linotype" w:cs="Palatino Linotype"/>
        </w:rPr>
        <w:t xml:space="preserve">en el Recurso de Revisión </w:t>
      </w:r>
      <w:r w:rsidRPr="00923A66">
        <w:rPr>
          <w:rFonts w:ascii="Palatino Linotype" w:eastAsia="Palatino Linotype" w:hAnsi="Palatino Linotype" w:cs="Palatino Linotype"/>
          <w:b/>
        </w:rPr>
        <w:t>06064/INFOEM/IP/RR/2024</w:t>
      </w:r>
      <w:r w:rsidRPr="00923A66">
        <w:rPr>
          <w:rFonts w:ascii="Palatino Linotype" w:eastAsia="Palatino Linotype" w:hAnsi="Palatino Linotype" w:cs="Palatino Linotype"/>
        </w:rPr>
        <w:t xml:space="preserve"> en términos del considerando </w:t>
      </w:r>
      <w:r w:rsidRPr="00923A66">
        <w:rPr>
          <w:rFonts w:ascii="Palatino Linotype" w:eastAsia="Palatino Linotype" w:hAnsi="Palatino Linotype" w:cs="Palatino Linotype"/>
          <w:b/>
        </w:rPr>
        <w:t>Cuarto</w:t>
      </w:r>
      <w:r w:rsidRPr="00923A66">
        <w:rPr>
          <w:rFonts w:ascii="Palatino Linotype" w:eastAsia="Palatino Linotype" w:hAnsi="Palatino Linotype" w:cs="Palatino Linotype"/>
        </w:rPr>
        <w:t xml:space="preserve"> de la presente Resolución.</w:t>
      </w:r>
    </w:p>
    <w:p w14:paraId="4C496FDD" w14:textId="77777777" w:rsidR="002542C2" w:rsidRPr="00923A66" w:rsidRDefault="002542C2">
      <w:pPr>
        <w:spacing w:after="0" w:line="360" w:lineRule="auto"/>
        <w:jc w:val="both"/>
        <w:rPr>
          <w:rFonts w:ascii="Palatino Linotype" w:eastAsia="Palatino Linotype" w:hAnsi="Palatino Linotype" w:cs="Palatino Linotype"/>
        </w:rPr>
      </w:pPr>
    </w:p>
    <w:p w14:paraId="3855413C" w14:textId="77777777" w:rsidR="002542C2" w:rsidRPr="00923A66" w:rsidRDefault="00445F34">
      <w:pPr>
        <w:pBdr>
          <w:top w:val="nil"/>
          <w:left w:val="nil"/>
          <w:bottom w:val="nil"/>
          <w:right w:val="nil"/>
          <w:between w:val="nil"/>
        </w:pBdr>
        <w:spacing w:after="0" w:line="360" w:lineRule="auto"/>
        <w:jc w:val="both"/>
        <w:rPr>
          <w:rFonts w:ascii="Palatino Linotype" w:eastAsia="Palatino Linotype" w:hAnsi="Palatino Linotype" w:cs="Palatino Linotype"/>
        </w:rPr>
      </w:pPr>
      <w:bookmarkStart w:id="3" w:name="_heading=h.gjdgxs" w:colFirst="0" w:colLast="0"/>
      <w:bookmarkEnd w:id="3"/>
      <w:r w:rsidRPr="00923A66">
        <w:rPr>
          <w:rFonts w:ascii="Palatino Linotype" w:eastAsia="Palatino Linotype" w:hAnsi="Palatino Linotype" w:cs="Palatino Linotype"/>
          <w:b/>
        </w:rPr>
        <w:t xml:space="preserve">TERCERO. </w:t>
      </w:r>
      <w:r w:rsidRPr="00923A66">
        <w:rPr>
          <w:rFonts w:ascii="Palatino Linotype" w:eastAsia="Palatino Linotype" w:hAnsi="Palatino Linotype" w:cs="Palatino Linotype"/>
        </w:rPr>
        <w:t>Se</w:t>
      </w:r>
      <w:r w:rsidRPr="00923A66">
        <w:rPr>
          <w:rFonts w:ascii="Palatino Linotype" w:eastAsia="Palatino Linotype" w:hAnsi="Palatino Linotype" w:cs="Palatino Linotype"/>
          <w:b/>
        </w:rPr>
        <w:t xml:space="preserve"> ORDENA </w:t>
      </w:r>
      <w:r w:rsidRPr="00923A66">
        <w:rPr>
          <w:rFonts w:ascii="Palatino Linotype" w:eastAsia="Palatino Linotype" w:hAnsi="Palatino Linotype" w:cs="Palatino Linotype"/>
        </w:rPr>
        <w:t xml:space="preserve">al </w:t>
      </w:r>
      <w:r w:rsidRPr="00923A66">
        <w:rPr>
          <w:rFonts w:ascii="Palatino Linotype" w:eastAsia="Palatino Linotype" w:hAnsi="Palatino Linotype" w:cs="Palatino Linotype"/>
          <w:b/>
        </w:rPr>
        <w:t>SUJETO OBLIGADO</w:t>
      </w:r>
      <w:r w:rsidRPr="00923A66">
        <w:rPr>
          <w:rFonts w:ascii="Palatino Linotype" w:eastAsia="Palatino Linotype" w:hAnsi="Palatino Linotype" w:cs="Palatino Linotype"/>
        </w:rPr>
        <w:t xml:space="preserve"> a que,</w:t>
      </w:r>
      <w:r w:rsidRPr="00923A66">
        <w:rPr>
          <w:rFonts w:ascii="Palatino Linotype" w:eastAsia="Palatino Linotype" w:hAnsi="Palatino Linotype" w:cs="Palatino Linotype"/>
          <w:b/>
        </w:rPr>
        <w:t xml:space="preserve"> </w:t>
      </w:r>
      <w:r w:rsidRPr="00923A66">
        <w:rPr>
          <w:rFonts w:ascii="Palatino Linotype" w:eastAsia="Palatino Linotype" w:hAnsi="Palatino Linotype" w:cs="Palatino Linotype"/>
        </w:rPr>
        <w:t>en términos del Considerando Cuarto, haga entrega, vía Sistema de Acceso a la Información Mexiquense, de lo siguiente:</w:t>
      </w:r>
    </w:p>
    <w:p w14:paraId="39B46D5E" w14:textId="77777777" w:rsidR="002542C2" w:rsidRPr="00923A66" w:rsidRDefault="002542C2">
      <w:pPr>
        <w:pBdr>
          <w:top w:val="nil"/>
          <w:left w:val="nil"/>
          <w:bottom w:val="nil"/>
          <w:right w:val="nil"/>
          <w:between w:val="nil"/>
        </w:pBdr>
        <w:spacing w:after="0" w:line="360" w:lineRule="auto"/>
        <w:ind w:right="560"/>
        <w:jc w:val="both"/>
        <w:rPr>
          <w:rFonts w:ascii="Palatino Linotype" w:eastAsia="Palatino Linotype" w:hAnsi="Palatino Linotype" w:cs="Palatino Linotype"/>
          <w:b/>
        </w:rPr>
      </w:pPr>
    </w:p>
    <w:p w14:paraId="59D48F6E" w14:textId="77777777" w:rsidR="002542C2" w:rsidRPr="00923A66" w:rsidRDefault="00445F34">
      <w:pPr>
        <w:numPr>
          <w:ilvl w:val="0"/>
          <w:numId w:val="2"/>
        </w:numPr>
        <w:pBdr>
          <w:top w:val="nil"/>
          <w:left w:val="nil"/>
          <w:bottom w:val="nil"/>
          <w:right w:val="nil"/>
          <w:between w:val="nil"/>
        </w:pBdr>
        <w:spacing w:after="0" w:line="360" w:lineRule="auto"/>
        <w:ind w:left="567" w:right="560"/>
        <w:jc w:val="both"/>
        <w:rPr>
          <w:rFonts w:ascii="Palatino Linotype" w:eastAsia="Palatino Linotype" w:hAnsi="Palatino Linotype" w:cs="Palatino Linotype"/>
          <w:b/>
        </w:rPr>
      </w:pPr>
      <w:r w:rsidRPr="00923A66">
        <w:rPr>
          <w:rFonts w:ascii="Palatino Linotype" w:eastAsia="Palatino Linotype" w:hAnsi="Palatino Linotype" w:cs="Palatino Linotype"/>
        </w:rPr>
        <w:t xml:space="preserve">Instrumentos jurídicos que establezcan que un tercero puede hacer uso o aprovechamiento del “Parque del Estado de México </w:t>
      </w:r>
      <w:proofErr w:type="spellStart"/>
      <w:r w:rsidRPr="00923A66">
        <w:rPr>
          <w:rFonts w:ascii="Palatino Linotype" w:eastAsia="Palatino Linotype" w:hAnsi="Palatino Linotype" w:cs="Palatino Linotype"/>
        </w:rPr>
        <w:t>Naucalli</w:t>
      </w:r>
      <w:proofErr w:type="spellEnd"/>
      <w:r w:rsidRPr="00923A66">
        <w:rPr>
          <w:rFonts w:ascii="Palatino Linotype" w:eastAsia="Palatino Linotype" w:hAnsi="Palatino Linotype" w:cs="Palatino Linotype"/>
        </w:rPr>
        <w:t>” vigentes al nueve de septiembre de dos mil veinticuatro.</w:t>
      </w:r>
    </w:p>
    <w:p w14:paraId="4A8F5876" w14:textId="77777777" w:rsidR="002542C2" w:rsidRPr="00923A66" w:rsidRDefault="002542C2">
      <w:pPr>
        <w:pBdr>
          <w:top w:val="nil"/>
          <w:left w:val="nil"/>
          <w:bottom w:val="nil"/>
          <w:right w:val="nil"/>
          <w:between w:val="nil"/>
        </w:pBdr>
        <w:spacing w:after="0" w:line="360" w:lineRule="auto"/>
        <w:ind w:right="-93"/>
        <w:jc w:val="both"/>
        <w:rPr>
          <w:rFonts w:ascii="Palatino Linotype" w:eastAsia="Palatino Linotype" w:hAnsi="Palatino Linotype" w:cs="Palatino Linotype"/>
        </w:rPr>
      </w:pPr>
    </w:p>
    <w:p w14:paraId="7841771D"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b/>
        </w:rPr>
        <w:t>CUARTO.</w:t>
      </w:r>
      <w:r w:rsidRPr="00923A66">
        <w:rPr>
          <w:rFonts w:ascii="Palatino Linotype" w:eastAsia="Palatino Linotype" w:hAnsi="Palatino Linotype" w:cs="Palatino Linotype"/>
        </w:rPr>
        <w:t xml:space="preserve"> </w:t>
      </w:r>
      <w:r w:rsidRPr="00923A66">
        <w:rPr>
          <w:rFonts w:ascii="Palatino Linotype" w:eastAsia="Palatino Linotype" w:hAnsi="Palatino Linotype" w:cs="Palatino Linotype"/>
          <w:b/>
        </w:rPr>
        <w:t xml:space="preserve">Notifíquese vía SAIMEX </w:t>
      </w:r>
      <w:r w:rsidRPr="00923A66">
        <w:rPr>
          <w:rFonts w:ascii="Palatino Linotype" w:eastAsia="Palatino Linotype" w:hAnsi="Palatino Linotype" w:cs="Palatino Linotype"/>
        </w:rPr>
        <w:t>la presente resolución al T</w:t>
      </w:r>
      <w:r w:rsidRPr="00923A66">
        <w:rPr>
          <w:rFonts w:ascii="Palatino Linotype" w:eastAsia="Palatino Linotype" w:hAnsi="Palatino Linotype" w:cs="Palatino Linotype"/>
          <w:b/>
        </w:rPr>
        <w:t xml:space="preserve">itular de la Unidad de Transparencia </w:t>
      </w:r>
      <w:r w:rsidRPr="00923A66">
        <w:rPr>
          <w:rFonts w:ascii="Palatino Linotype" w:eastAsia="Palatino Linotype" w:hAnsi="Palatino Linotype" w:cs="Palatino Linotype"/>
        </w:rPr>
        <w:t xml:space="preserve">del </w:t>
      </w:r>
      <w:r w:rsidRPr="00923A66">
        <w:rPr>
          <w:rFonts w:ascii="Palatino Linotype" w:eastAsia="Palatino Linotype" w:hAnsi="Palatino Linotype" w:cs="Palatino Linotype"/>
          <w:b/>
        </w:rPr>
        <w:t>SUJETO OBLIGADO</w:t>
      </w:r>
      <w:r w:rsidRPr="00923A66">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28381FC" w14:textId="77777777" w:rsidR="002542C2" w:rsidRPr="00923A66" w:rsidRDefault="002542C2">
      <w:pPr>
        <w:spacing w:after="0" w:line="360" w:lineRule="auto"/>
        <w:ind w:right="49"/>
        <w:jc w:val="both"/>
        <w:rPr>
          <w:rFonts w:ascii="Palatino Linotype" w:eastAsia="Palatino Linotype" w:hAnsi="Palatino Linotype" w:cs="Palatino Linotype"/>
        </w:rPr>
      </w:pPr>
    </w:p>
    <w:p w14:paraId="0A1E4A23"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b/>
        </w:rPr>
        <w:t>QUINTO</w:t>
      </w:r>
      <w:r w:rsidRPr="00923A66">
        <w:rPr>
          <w:rFonts w:ascii="Palatino Linotype" w:eastAsia="Palatino Linotype" w:hAnsi="Palatino Linotype" w:cs="Palatino Linotype"/>
        </w:rPr>
        <w:t xml:space="preserve">. </w:t>
      </w:r>
      <w:r w:rsidRPr="00923A66">
        <w:rPr>
          <w:rFonts w:ascii="Palatino Linotype" w:eastAsia="Palatino Linotype" w:hAnsi="Palatino Linotype" w:cs="Palatino Linotype"/>
          <w:b/>
        </w:rPr>
        <w:t>Notifíquese</w:t>
      </w:r>
      <w:r w:rsidRPr="00923A66">
        <w:rPr>
          <w:rFonts w:ascii="Palatino Linotype" w:eastAsia="Palatino Linotype" w:hAnsi="Palatino Linotype" w:cs="Palatino Linotype"/>
        </w:rPr>
        <w:t>,</w:t>
      </w:r>
      <w:r w:rsidRPr="00923A66">
        <w:rPr>
          <w:rFonts w:ascii="Palatino Linotype" w:eastAsia="Palatino Linotype" w:hAnsi="Palatino Linotype" w:cs="Palatino Linotype"/>
          <w:b/>
        </w:rPr>
        <w:t xml:space="preserve"> </w:t>
      </w:r>
      <w:r w:rsidRPr="00923A66">
        <w:rPr>
          <w:rFonts w:ascii="Palatino Linotype" w:eastAsia="Palatino Linotype" w:hAnsi="Palatino Linotype" w:cs="Palatino Linotype"/>
        </w:rPr>
        <w:t xml:space="preserve">vía </w:t>
      </w:r>
      <w:r w:rsidRPr="00923A66">
        <w:rPr>
          <w:rFonts w:ascii="Palatino Linotype" w:eastAsia="Palatino Linotype" w:hAnsi="Palatino Linotype" w:cs="Palatino Linotype"/>
          <w:b/>
        </w:rPr>
        <w:t>SAIMEX</w:t>
      </w:r>
      <w:r w:rsidRPr="00923A66">
        <w:rPr>
          <w:rFonts w:ascii="Palatino Linotype" w:eastAsia="Palatino Linotype" w:hAnsi="Palatino Linotype" w:cs="Palatino Linotype"/>
        </w:rPr>
        <w:t xml:space="preserve">, a la parte </w:t>
      </w:r>
      <w:r w:rsidRPr="00923A66">
        <w:rPr>
          <w:rFonts w:ascii="Palatino Linotype" w:eastAsia="Palatino Linotype" w:hAnsi="Palatino Linotype" w:cs="Palatino Linotype"/>
          <w:b/>
        </w:rPr>
        <w:t xml:space="preserve">Recurrente </w:t>
      </w:r>
      <w:r w:rsidRPr="00923A66">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70ECCED" w14:textId="77777777" w:rsidR="002542C2" w:rsidRPr="00923A66" w:rsidRDefault="002542C2">
      <w:pPr>
        <w:spacing w:after="0" w:line="360" w:lineRule="auto"/>
        <w:ind w:right="49"/>
        <w:jc w:val="both"/>
        <w:rPr>
          <w:rFonts w:ascii="Palatino Linotype" w:eastAsia="Palatino Linotype" w:hAnsi="Palatino Linotype" w:cs="Palatino Linotype"/>
        </w:rPr>
      </w:pPr>
    </w:p>
    <w:p w14:paraId="1DD87103"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b/>
        </w:rPr>
        <w:t>SEXTO.</w:t>
      </w:r>
      <w:r w:rsidRPr="00923A66">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923A66">
        <w:rPr>
          <w:rFonts w:ascii="Palatino Linotype" w:eastAsia="Palatino Linotype" w:hAnsi="Palatino Linotype" w:cs="Palatino Linotype"/>
          <w:b/>
        </w:rPr>
        <w:t>SUJETO OBLIGADO</w:t>
      </w:r>
      <w:r w:rsidRPr="00923A66">
        <w:rPr>
          <w:rFonts w:ascii="Palatino Linotype" w:eastAsia="Palatino Linotype" w:hAnsi="Palatino Linotype" w:cs="Palatino Linotype"/>
        </w:rPr>
        <w:t xml:space="preserve"> de manera fundada y motivada, podrá solicitar una ampliación de plazo para el cumplimiento de la presente resolución.</w:t>
      </w:r>
    </w:p>
    <w:p w14:paraId="1374513D" w14:textId="77777777" w:rsidR="002542C2" w:rsidRPr="00923A66" w:rsidRDefault="002542C2">
      <w:pPr>
        <w:spacing w:after="0" w:line="360" w:lineRule="auto"/>
        <w:ind w:right="49"/>
        <w:jc w:val="both"/>
        <w:rPr>
          <w:rFonts w:ascii="Palatino Linotype" w:eastAsia="Palatino Linotype" w:hAnsi="Palatino Linotype" w:cs="Palatino Linotype"/>
        </w:rPr>
      </w:pPr>
    </w:p>
    <w:p w14:paraId="705D6022" w14:textId="77777777" w:rsidR="002542C2" w:rsidRPr="00923A66" w:rsidRDefault="00445F34">
      <w:pPr>
        <w:spacing w:after="0" w:line="360" w:lineRule="auto"/>
        <w:ind w:right="49"/>
        <w:jc w:val="both"/>
        <w:rPr>
          <w:rFonts w:ascii="Palatino Linotype" w:eastAsia="Palatino Linotype" w:hAnsi="Palatino Linotype" w:cs="Palatino Linotype"/>
        </w:rPr>
      </w:pPr>
      <w:r w:rsidRPr="00923A66">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 </w:t>
      </w:r>
    </w:p>
    <w:p w14:paraId="493DE36D" w14:textId="77777777" w:rsidR="002542C2" w:rsidRPr="00923A66" w:rsidRDefault="002542C2">
      <w:pPr>
        <w:spacing w:after="0" w:line="360" w:lineRule="auto"/>
        <w:jc w:val="both"/>
        <w:rPr>
          <w:rFonts w:ascii="Palatino Linotype" w:eastAsia="Palatino Linotype" w:hAnsi="Palatino Linotype" w:cs="Palatino Linotype"/>
        </w:rPr>
      </w:pPr>
    </w:p>
    <w:p w14:paraId="664A95CD" w14:textId="42F371EB" w:rsidR="002542C2" w:rsidRPr="00923A66" w:rsidRDefault="002542C2">
      <w:pPr>
        <w:spacing w:after="0" w:line="360" w:lineRule="auto"/>
        <w:ind w:right="49"/>
        <w:jc w:val="both"/>
        <w:rPr>
          <w:rFonts w:ascii="Palatino Linotype" w:eastAsia="Palatino Linotype" w:hAnsi="Palatino Linotype" w:cs="Palatino Linotype"/>
        </w:rPr>
      </w:pPr>
    </w:p>
    <w:p w14:paraId="106615AC" w14:textId="375A1E08" w:rsidR="00923A66" w:rsidRPr="00923A66" w:rsidRDefault="00923A66">
      <w:pPr>
        <w:spacing w:after="0" w:line="360" w:lineRule="auto"/>
        <w:ind w:right="49"/>
        <w:jc w:val="both"/>
        <w:rPr>
          <w:rFonts w:ascii="Palatino Linotype" w:eastAsia="Palatino Linotype" w:hAnsi="Palatino Linotype" w:cs="Palatino Linotype"/>
        </w:rPr>
      </w:pPr>
    </w:p>
    <w:p w14:paraId="173EFBBD" w14:textId="664C4B8A" w:rsidR="00923A66" w:rsidRPr="00923A66" w:rsidRDefault="00923A66">
      <w:pPr>
        <w:spacing w:after="0" w:line="360" w:lineRule="auto"/>
        <w:ind w:right="49"/>
        <w:jc w:val="both"/>
        <w:rPr>
          <w:rFonts w:ascii="Palatino Linotype" w:eastAsia="Palatino Linotype" w:hAnsi="Palatino Linotype" w:cs="Palatino Linotype"/>
        </w:rPr>
      </w:pPr>
    </w:p>
    <w:p w14:paraId="17FACAB9" w14:textId="0B3FC9AB" w:rsidR="00923A66" w:rsidRPr="00923A66" w:rsidRDefault="00923A66">
      <w:pPr>
        <w:spacing w:after="0" w:line="360" w:lineRule="auto"/>
        <w:ind w:right="49"/>
        <w:jc w:val="both"/>
        <w:rPr>
          <w:rFonts w:ascii="Palatino Linotype" w:eastAsia="Palatino Linotype" w:hAnsi="Palatino Linotype" w:cs="Palatino Linotype"/>
        </w:rPr>
      </w:pPr>
    </w:p>
    <w:p w14:paraId="292849EA" w14:textId="09A8509B" w:rsidR="00923A66" w:rsidRPr="00923A66" w:rsidRDefault="00923A66">
      <w:pPr>
        <w:spacing w:after="0" w:line="360" w:lineRule="auto"/>
        <w:ind w:right="49"/>
        <w:jc w:val="both"/>
        <w:rPr>
          <w:rFonts w:ascii="Palatino Linotype" w:eastAsia="Palatino Linotype" w:hAnsi="Palatino Linotype" w:cs="Palatino Linotype"/>
        </w:rPr>
      </w:pPr>
    </w:p>
    <w:p w14:paraId="1928FF6F" w14:textId="54DC16D8" w:rsidR="00923A66" w:rsidRPr="00923A66" w:rsidRDefault="00923A66">
      <w:pPr>
        <w:spacing w:after="0" w:line="360" w:lineRule="auto"/>
        <w:ind w:right="49"/>
        <w:jc w:val="both"/>
        <w:rPr>
          <w:rFonts w:ascii="Palatino Linotype" w:eastAsia="Palatino Linotype" w:hAnsi="Palatino Linotype" w:cs="Palatino Linotype"/>
        </w:rPr>
      </w:pPr>
    </w:p>
    <w:p w14:paraId="1A654E4A" w14:textId="3B791CFD" w:rsidR="00923A66" w:rsidRPr="00923A66" w:rsidRDefault="00923A66">
      <w:pPr>
        <w:spacing w:after="0" w:line="360" w:lineRule="auto"/>
        <w:ind w:right="49"/>
        <w:jc w:val="both"/>
        <w:rPr>
          <w:rFonts w:ascii="Palatino Linotype" w:eastAsia="Palatino Linotype" w:hAnsi="Palatino Linotype" w:cs="Palatino Linotype"/>
        </w:rPr>
      </w:pPr>
    </w:p>
    <w:p w14:paraId="3059E0EA" w14:textId="03164408" w:rsidR="00923A66" w:rsidRPr="00923A66" w:rsidRDefault="00923A66">
      <w:pPr>
        <w:spacing w:after="0" w:line="360" w:lineRule="auto"/>
        <w:ind w:right="49"/>
        <w:jc w:val="both"/>
        <w:rPr>
          <w:rFonts w:ascii="Palatino Linotype" w:eastAsia="Palatino Linotype" w:hAnsi="Palatino Linotype" w:cs="Palatino Linotype"/>
        </w:rPr>
      </w:pPr>
    </w:p>
    <w:p w14:paraId="083CA447" w14:textId="1976E235" w:rsidR="00923A66" w:rsidRPr="00923A66" w:rsidRDefault="00923A66">
      <w:pPr>
        <w:spacing w:after="0" w:line="360" w:lineRule="auto"/>
        <w:ind w:right="49"/>
        <w:jc w:val="both"/>
        <w:rPr>
          <w:rFonts w:ascii="Palatino Linotype" w:eastAsia="Palatino Linotype" w:hAnsi="Palatino Linotype" w:cs="Palatino Linotype"/>
        </w:rPr>
      </w:pPr>
    </w:p>
    <w:p w14:paraId="00D0CE62" w14:textId="658A469A" w:rsidR="00923A66" w:rsidRPr="00923A66" w:rsidRDefault="00923A66">
      <w:pPr>
        <w:spacing w:after="0" w:line="360" w:lineRule="auto"/>
        <w:ind w:right="49"/>
        <w:jc w:val="both"/>
        <w:rPr>
          <w:rFonts w:ascii="Palatino Linotype" w:eastAsia="Palatino Linotype" w:hAnsi="Palatino Linotype" w:cs="Palatino Linotype"/>
        </w:rPr>
      </w:pPr>
    </w:p>
    <w:p w14:paraId="04C35E99" w14:textId="5610D658" w:rsidR="00923A66" w:rsidRPr="00923A66" w:rsidRDefault="00923A66">
      <w:pPr>
        <w:spacing w:after="0" w:line="360" w:lineRule="auto"/>
        <w:ind w:right="49"/>
        <w:jc w:val="both"/>
        <w:rPr>
          <w:rFonts w:ascii="Palatino Linotype" w:eastAsia="Palatino Linotype" w:hAnsi="Palatino Linotype" w:cs="Palatino Linotype"/>
        </w:rPr>
      </w:pPr>
    </w:p>
    <w:p w14:paraId="5EFBC1BD" w14:textId="7B444C58" w:rsidR="00923A66" w:rsidRPr="00923A66" w:rsidRDefault="00923A66">
      <w:pPr>
        <w:spacing w:after="0" w:line="360" w:lineRule="auto"/>
        <w:ind w:right="49"/>
        <w:jc w:val="both"/>
        <w:rPr>
          <w:rFonts w:ascii="Palatino Linotype" w:eastAsia="Palatino Linotype" w:hAnsi="Palatino Linotype" w:cs="Palatino Linotype"/>
        </w:rPr>
      </w:pPr>
    </w:p>
    <w:p w14:paraId="0631C043" w14:textId="3DA97A38" w:rsidR="00923A66" w:rsidRPr="00923A66" w:rsidRDefault="00923A66">
      <w:pPr>
        <w:spacing w:after="0" w:line="360" w:lineRule="auto"/>
        <w:ind w:right="49"/>
        <w:jc w:val="both"/>
        <w:rPr>
          <w:rFonts w:ascii="Palatino Linotype" w:eastAsia="Palatino Linotype" w:hAnsi="Palatino Linotype" w:cs="Palatino Linotype"/>
        </w:rPr>
      </w:pPr>
    </w:p>
    <w:p w14:paraId="29C292CF" w14:textId="2886C839" w:rsidR="00923A66" w:rsidRPr="00923A66" w:rsidRDefault="00923A66">
      <w:pPr>
        <w:spacing w:after="0" w:line="360" w:lineRule="auto"/>
        <w:ind w:right="49"/>
        <w:jc w:val="both"/>
        <w:rPr>
          <w:rFonts w:ascii="Palatino Linotype" w:eastAsia="Palatino Linotype" w:hAnsi="Palatino Linotype" w:cs="Palatino Linotype"/>
        </w:rPr>
      </w:pPr>
    </w:p>
    <w:p w14:paraId="55BBEEF3" w14:textId="25CABB9E" w:rsidR="00923A66" w:rsidRPr="00923A66" w:rsidRDefault="00923A66">
      <w:pPr>
        <w:spacing w:after="0" w:line="360" w:lineRule="auto"/>
        <w:ind w:right="49"/>
        <w:jc w:val="both"/>
        <w:rPr>
          <w:rFonts w:ascii="Palatino Linotype" w:eastAsia="Palatino Linotype" w:hAnsi="Palatino Linotype" w:cs="Palatino Linotype"/>
        </w:rPr>
      </w:pPr>
    </w:p>
    <w:p w14:paraId="6D8C5FFB" w14:textId="3D4B1A3E" w:rsidR="00923A66" w:rsidRPr="00923A66" w:rsidRDefault="00923A66">
      <w:pPr>
        <w:spacing w:after="0" w:line="360" w:lineRule="auto"/>
        <w:ind w:right="49"/>
        <w:jc w:val="both"/>
        <w:rPr>
          <w:rFonts w:ascii="Palatino Linotype" w:eastAsia="Palatino Linotype" w:hAnsi="Palatino Linotype" w:cs="Palatino Linotype"/>
        </w:rPr>
      </w:pPr>
    </w:p>
    <w:p w14:paraId="053A9252" w14:textId="330C0671" w:rsidR="00923A66" w:rsidRPr="00923A66" w:rsidRDefault="00923A66">
      <w:pPr>
        <w:spacing w:after="0" w:line="360" w:lineRule="auto"/>
        <w:ind w:right="49"/>
        <w:jc w:val="both"/>
        <w:rPr>
          <w:rFonts w:ascii="Palatino Linotype" w:eastAsia="Palatino Linotype" w:hAnsi="Palatino Linotype" w:cs="Palatino Linotype"/>
        </w:rPr>
      </w:pPr>
    </w:p>
    <w:p w14:paraId="6F5FEECC" w14:textId="4E58E877" w:rsidR="00923A66" w:rsidRPr="00923A66" w:rsidRDefault="00923A66">
      <w:pPr>
        <w:spacing w:after="0" w:line="360" w:lineRule="auto"/>
        <w:ind w:right="49"/>
        <w:jc w:val="both"/>
        <w:rPr>
          <w:rFonts w:ascii="Palatino Linotype" w:eastAsia="Palatino Linotype" w:hAnsi="Palatino Linotype" w:cs="Palatino Linotype"/>
        </w:rPr>
      </w:pPr>
    </w:p>
    <w:p w14:paraId="43DB0DD9" w14:textId="77777777" w:rsidR="00923A66" w:rsidRPr="00923A66" w:rsidRDefault="00923A66">
      <w:pPr>
        <w:spacing w:after="0" w:line="360" w:lineRule="auto"/>
        <w:ind w:right="49"/>
        <w:jc w:val="both"/>
        <w:rPr>
          <w:rFonts w:ascii="Palatino Linotype" w:eastAsia="Palatino Linotype" w:hAnsi="Palatino Linotype" w:cs="Palatino Linotype"/>
        </w:rPr>
      </w:pPr>
    </w:p>
    <w:sectPr w:rsidR="00923A66" w:rsidRPr="00923A66">
      <w:headerReference w:type="default" r:id="rId9"/>
      <w:footerReference w:type="default" r:id="rId10"/>
      <w:headerReference w:type="first" r:id="rId11"/>
      <w:footerReference w:type="first" r:id="rId12"/>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CD9B" w14:textId="77777777" w:rsidR="00A07790" w:rsidRDefault="00A07790">
      <w:pPr>
        <w:spacing w:after="0" w:line="240" w:lineRule="auto"/>
      </w:pPr>
      <w:r>
        <w:separator/>
      </w:r>
    </w:p>
  </w:endnote>
  <w:endnote w:type="continuationSeparator" w:id="0">
    <w:p w14:paraId="45364E95" w14:textId="77777777" w:rsidR="00A07790" w:rsidRDefault="00A07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781B" w14:textId="77777777" w:rsidR="002542C2" w:rsidRDefault="00445F3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35FD8">
      <w:rPr>
        <w:b/>
        <w:noProof/>
        <w:color w:val="000000"/>
        <w:sz w:val="24"/>
        <w:szCs w:val="24"/>
      </w:rPr>
      <w:t>28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35FD8">
      <w:rPr>
        <w:b/>
        <w:noProof/>
        <w:color w:val="000000"/>
        <w:sz w:val="24"/>
        <w:szCs w:val="24"/>
      </w:rPr>
      <w:t>28</w:t>
    </w:r>
    <w:r>
      <w:rPr>
        <w:b/>
        <w:color w:val="000000"/>
        <w:sz w:val="24"/>
        <w:szCs w:val="24"/>
      </w:rPr>
      <w:fldChar w:fldCharType="end"/>
    </w:r>
  </w:p>
  <w:p w14:paraId="578A976C" w14:textId="77777777" w:rsidR="002542C2" w:rsidRDefault="002542C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6FA26" w14:textId="77777777" w:rsidR="002542C2" w:rsidRDefault="00445F3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35FD8">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35FD8">
      <w:rPr>
        <w:b/>
        <w:noProof/>
        <w:color w:val="000000"/>
        <w:sz w:val="24"/>
        <w:szCs w:val="24"/>
      </w:rPr>
      <w:t>28</w:t>
    </w:r>
    <w:r>
      <w:rPr>
        <w:b/>
        <w:color w:val="000000"/>
        <w:sz w:val="24"/>
        <w:szCs w:val="24"/>
      </w:rPr>
      <w:fldChar w:fldCharType="end"/>
    </w:r>
  </w:p>
  <w:p w14:paraId="6FB77937" w14:textId="77777777" w:rsidR="002542C2" w:rsidRDefault="002542C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B7D0B" w14:textId="77777777" w:rsidR="00A07790" w:rsidRDefault="00A07790">
      <w:pPr>
        <w:spacing w:after="0" w:line="240" w:lineRule="auto"/>
      </w:pPr>
      <w:r>
        <w:separator/>
      </w:r>
    </w:p>
  </w:footnote>
  <w:footnote w:type="continuationSeparator" w:id="0">
    <w:p w14:paraId="4AC34650" w14:textId="77777777" w:rsidR="00A07790" w:rsidRDefault="00A07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0CC4" w14:textId="77777777" w:rsidR="002542C2" w:rsidRDefault="00445F34">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6EA30241" wp14:editId="7E9A70D8">
          <wp:simplePos x="0" y="0"/>
          <wp:positionH relativeFrom="column">
            <wp:posOffset>-717544</wp:posOffset>
          </wp:positionH>
          <wp:positionV relativeFrom="paragraph">
            <wp:posOffset>-250184</wp:posOffset>
          </wp:positionV>
          <wp:extent cx="7809876" cy="10165823"/>
          <wp:effectExtent l="0" t="0" r="0" b="0"/>
          <wp:wrapNone/>
          <wp:docPr id="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b"/>
      <w:tblW w:w="5603" w:type="dxa"/>
      <w:tblInd w:w="3611" w:type="dxa"/>
      <w:tblLayout w:type="fixed"/>
      <w:tblLook w:val="0400" w:firstRow="0" w:lastRow="0" w:firstColumn="0" w:lastColumn="0" w:noHBand="0" w:noVBand="1"/>
    </w:tblPr>
    <w:tblGrid>
      <w:gridCol w:w="2551"/>
      <w:gridCol w:w="3052"/>
    </w:tblGrid>
    <w:tr w:rsidR="002542C2" w14:paraId="18A82951" w14:textId="77777777">
      <w:tc>
        <w:tcPr>
          <w:tcW w:w="2551" w:type="dxa"/>
          <w:vAlign w:val="center"/>
        </w:tcPr>
        <w:p w14:paraId="4E568203" w14:textId="77777777" w:rsidR="002542C2" w:rsidRDefault="00445F3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67C67984" w14:textId="77777777" w:rsidR="002542C2" w:rsidRDefault="002542C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4430A148" w14:textId="77777777" w:rsidR="002542C2" w:rsidRDefault="00445F3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06064/INFOEM/IP/RR/2024 y acumulado</w:t>
          </w:r>
        </w:p>
      </w:tc>
    </w:tr>
    <w:tr w:rsidR="002542C2" w14:paraId="4DFB39D7" w14:textId="77777777">
      <w:trPr>
        <w:trHeight w:val="217"/>
      </w:trPr>
      <w:tc>
        <w:tcPr>
          <w:tcW w:w="2551" w:type="dxa"/>
          <w:vAlign w:val="center"/>
        </w:tcPr>
        <w:p w14:paraId="0645B9F5" w14:textId="77777777" w:rsidR="002542C2" w:rsidRDefault="00445F3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BFBA1F4" w14:textId="77777777" w:rsidR="002542C2" w:rsidRDefault="002542C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3F80DF17" w14:textId="77777777" w:rsidR="002542C2" w:rsidRDefault="00445F34">
          <w:pPr>
            <w:pBdr>
              <w:top w:val="nil"/>
              <w:left w:val="nil"/>
              <w:bottom w:val="nil"/>
              <w:right w:val="nil"/>
              <w:between w:val="nil"/>
            </w:pBdr>
            <w:tabs>
              <w:tab w:val="center" w:pos="4419"/>
              <w:tab w:val="right" w:pos="8838"/>
            </w:tabs>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Naucalpan de Juárez</w:t>
          </w:r>
        </w:p>
      </w:tc>
    </w:tr>
    <w:tr w:rsidR="002542C2" w14:paraId="24358DCA" w14:textId="77777777">
      <w:tc>
        <w:tcPr>
          <w:tcW w:w="2551" w:type="dxa"/>
          <w:vAlign w:val="center"/>
        </w:tcPr>
        <w:p w14:paraId="39E6C7B2" w14:textId="77777777" w:rsidR="002542C2" w:rsidRDefault="00445F3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587C24A" w14:textId="77777777" w:rsidR="002542C2" w:rsidRDefault="00445F3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358D505B" w14:textId="77777777" w:rsidR="002542C2" w:rsidRDefault="002542C2">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EC77" w14:textId="77777777" w:rsidR="002542C2" w:rsidRDefault="00445F34">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05E80AC7" wp14:editId="31F234F5">
          <wp:simplePos x="0" y="0"/>
          <wp:positionH relativeFrom="column">
            <wp:posOffset>-725799</wp:posOffset>
          </wp:positionH>
          <wp:positionV relativeFrom="paragraph">
            <wp:posOffset>-29837</wp:posOffset>
          </wp:positionV>
          <wp:extent cx="7809865" cy="10165715"/>
          <wp:effectExtent l="0" t="0" r="0" b="0"/>
          <wp:wrapNone/>
          <wp:docPr id="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c"/>
      <w:tblW w:w="5603" w:type="dxa"/>
      <w:tblInd w:w="3611" w:type="dxa"/>
      <w:tblLayout w:type="fixed"/>
      <w:tblLook w:val="0400" w:firstRow="0" w:lastRow="0" w:firstColumn="0" w:lastColumn="0" w:noHBand="0" w:noVBand="1"/>
    </w:tblPr>
    <w:tblGrid>
      <w:gridCol w:w="2551"/>
      <w:gridCol w:w="3052"/>
    </w:tblGrid>
    <w:tr w:rsidR="002542C2" w14:paraId="6ED88FA9" w14:textId="77777777">
      <w:tc>
        <w:tcPr>
          <w:tcW w:w="2551" w:type="dxa"/>
          <w:vAlign w:val="center"/>
        </w:tcPr>
        <w:p w14:paraId="72AF8FA2" w14:textId="77777777" w:rsidR="002542C2" w:rsidRDefault="00445F3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5426242D" w14:textId="77777777" w:rsidR="002542C2" w:rsidRDefault="002542C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5646A298" w14:textId="77777777" w:rsidR="002542C2" w:rsidRDefault="00445F3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06064/INFOEM/IP/RR/2024 y acumulado</w:t>
          </w:r>
        </w:p>
      </w:tc>
    </w:tr>
    <w:tr w:rsidR="002542C2" w14:paraId="4CE56286" w14:textId="77777777">
      <w:tc>
        <w:tcPr>
          <w:tcW w:w="2551" w:type="dxa"/>
          <w:vAlign w:val="center"/>
        </w:tcPr>
        <w:p w14:paraId="050C3C8F" w14:textId="77777777" w:rsidR="002542C2" w:rsidRDefault="00445F3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417BFEA9" w14:textId="283AE6C8" w:rsidR="002542C2" w:rsidRDefault="00791A4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XXXXXX XXXX XXXXXXXX</w:t>
          </w:r>
        </w:p>
      </w:tc>
    </w:tr>
    <w:tr w:rsidR="002542C2" w14:paraId="1868EB66" w14:textId="77777777">
      <w:trPr>
        <w:trHeight w:val="152"/>
      </w:trPr>
      <w:tc>
        <w:tcPr>
          <w:tcW w:w="2551" w:type="dxa"/>
          <w:vAlign w:val="center"/>
        </w:tcPr>
        <w:p w14:paraId="17019350" w14:textId="77777777" w:rsidR="002542C2" w:rsidRDefault="00445F34">
          <w:pP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27D155E" w14:textId="77777777" w:rsidR="002542C2" w:rsidRDefault="002542C2">
          <w:pPr>
            <w:tabs>
              <w:tab w:val="center" w:pos="4419"/>
              <w:tab w:val="right" w:pos="8838"/>
            </w:tabs>
            <w:rPr>
              <w:rFonts w:ascii="Palatino Linotype" w:eastAsia="Palatino Linotype" w:hAnsi="Palatino Linotype" w:cs="Palatino Linotype"/>
              <w:b/>
              <w:color w:val="000000"/>
            </w:rPr>
          </w:pPr>
        </w:p>
      </w:tc>
      <w:tc>
        <w:tcPr>
          <w:tcW w:w="3052" w:type="dxa"/>
          <w:vAlign w:val="center"/>
        </w:tcPr>
        <w:p w14:paraId="03A97E8F" w14:textId="77777777" w:rsidR="002542C2" w:rsidRDefault="00445F34">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bookmarkStart w:id="4" w:name="_heading=h.tyjcwt" w:colFirst="0" w:colLast="0"/>
          <w:bookmarkEnd w:id="4"/>
          <w:r>
            <w:rPr>
              <w:rFonts w:ascii="Palatino Linotype" w:eastAsia="Palatino Linotype" w:hAnsi="Palatino Linotype" w:cs="Palatino Linotype"/>
              <w:b/>
              <w:color w:val="000000"/>
            </w:rPr>
            <w:t>Ayuntamiento de Naucalpan de Juárez</w:t>
          </w:r>
        </w:p>
      </w:tc>
    </w:tr>
    <w:tr w:rsidR="002542C2" w14:paraId="4EAA837A" w14:textId="77777777">
      <w:tc>
        <w:tcPr>
          <w:tcW w:w="2551" w:type="dxa"/>
          <w:vAlign w:val="center"/>
        </w:tcPr>
        <w:p w14:paraId="0C1B6B6B" w14:textId="77777777" w:rsidR="002542C2" w:rsidRDefault="00445F3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12F4A6AA" w14:textId="77777777" w:rsidR="002542C2" w:rsidRDefault="00445F3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7E82B03D" w14:textId="77777777" w:rsidR="002542C2" w:rsidRDefault="00445F34">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06DD7"/>
    <w:multiLevelType w:val="multilevel"/>
    <w:tmpl w:val="28BAD990"/>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2B42C27"/>
    <w:multiLevelType w:val="multilevel"/>
    <w:tmpl w:val="3D9E1FA4"/>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9BF5F0D"/>
    <w:multiLevelType w:val="multilevel"/>
    <w:tmpl w:val="693E0C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2C2"/>
    <w:rsid w:val="000C16DD"/>
    <w:rsid w:val="002542C2"/>
    <w:rsid w:val="00341297"/>
    <w:rsid w:val="00445F34"/>
    <w:rsid w:val="00791A4A"/>
    <w:rsid w:val="00923A66"/>
    <w:rsid w:val="00A07790"/>
    <w:rsid w:val="00A35F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6044F"/>
  <w15:docId w15:val="{6E83E603-C5DC-47E9-883C-85C691D4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237"/>
    <w:rPr>
      <w:rFonts w:eastAsia="Times New Roman" w:cs="Times New Roman"/>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0"/>
    <w:tblPr>
      <w:tblStyleRowBandSize w:val="1"/>
      <w:tblStyleColBandSize w:val="1"/>
      <w:tblCellMar>
        <w:top w:w="15" w:type="dxa"/>
        <w:left w:w="15" w:type="dxa"/>
        <w:bottom w:w="15" w:type="dxa"/>
        <w:right w:w="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top w:w="15" w:type="dxa"/>
        <w:left w:w="115" w:type="dxa"/>
        <w:bottom w:w="15" w:type="dxa"/>
        <w:right w:w="115" w:type="dxa"/>
      </w:tblCellMar>
    </w:tblPr>
  </w:style>
  <w:style w:type="table" w:customStyle="1" w:styleId="2">
    <w:name w:val="2"/>
    <w:basedOn w:val="TableNormal10"/>
    <w:tblPr>
      <w:tblStyleRowBandSize w:val="1"/>
      <w:tblStyleColBandSize w:val="1"/>
      <w:tblCellMar>
        <w:top w:w="15" w:type="dxa"/>
        <w:left w:w="115" w:type="dxa"/>
        <w:bottom w:w="15" w:type="dxa"/>
        <w:right w:w="115" w:type="dxa"/>
      </w:tblCellMar>
    </w:tblPr>
  </w:style>
  <w:style w:type="table" w:customStyle="1" w:styleId="1">
    <w:name w:val="1"/>
    <w:basedOn w:val="TableNormal10"/>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table" w:customStyle="1" w:styleId="9">
    <w:name w:val="9"/>
    <w:basedOn w:val="TableNormal20"/>
    <w:pPr>
      <w:spacing w:after="0" w:line="240" w:lineRule="auto"/>
    </w:pPr>
    <w:tblPr>
      <w:tblStyleRowBandSize w:val="1"/>
      <w:tblStyleColBandSize w:val="1"/>
      <w:tblCellMar>
        <w:left w:w="108" w:type="dxa"/>
        <w:right w:w="108" w:type="dxa"/>
      </w:tblCellMar>
    </w:tblPr>
  </w:style>
  <w:style w:type="table" w:customStyle="1" w:styleId="8">
    <w:name w:val="8"/>
    <w:basedOn w:val="TableNormal20"/>
    <w:tblPr>
      <w:tblStyleRowBandSize w:val="1"/>
      <w:tblStyleColBandSize w:val="1"/>
      <w:tblCellMar>
        <w:top w:w="15" w:type="dxa"/>
        <w:left w:w="115" w:type="dxa"/>
        <w:bottom w:w="15" w:type="dxa"/>
        <w:right w:w="115" w:type="dxa"/>
      </w:tblCellMar>
    </w:tblPr>
  </w:style>
  <w:style w:type="table" w:customStyle="1" w:styleId="7">
    <w:name w:val="7"/>
    <w:basedOn w:val="TableNormal20"/>
    <w:tblPr>
      <w:tblStyleRowBandSize w:val="1"/>
      <w:tblStyleColBandSize w:val="1"/>
      <w:tblCellMar>
        <w:top w:w="15" w:type="dxa"/>
        <w:left w:w="115" w:type="dxa"/>
        <w:bottom w:w="15" w:type="dxa"/>
        <w:right w:w="115" w:type="dxa"/>
      </w:tblCellMar>
    </w:tblPr>
  </w:style>
  <w:style w:type="character" w:customStyle="1" w:styleId="Mencinsinresolver3">
    <w:name w:val="Mención sin resolver3"/>
    <w:basedOn w:val="Fuentedeprrafopredeter"/>
    <w:uiPriority w:val="99"/>
    <w:semiHidden/>
    <w:unhideWhenUsed/>
    <w:rsid w:val="00B91EC4"/>
    <w:rPr>
      <w:color w:val="605E5C"/>
      <w:shd w:val="clear" w:color="auto" w:fill="E1DFDD"/>
    </w:rPr>
  </w:style>
  <w:style w:type="character" w:styleId="Refdecomentario">
    <w:name w:val="annotation reference"/>
    <w:basedOn w:val="Fuentedeprrafopredeter"/>
    <w:uiPriority w:val="99"/>
    <w:semiHidden/>
    <w:unhideWhenUsed/>
    <w:rsid w:val="007266CA"/>
    <w:rPr>
      <w:sz w:val="16"/>
      <w:szCs w:val="16"/>
    </w:rPr>
  </w:style>
  <w:style w:type="paragraph" w:styleId="Textocomentario">
    <w:name w:val="annotation text"/>
    <w:basedOn w:val="Normal"/>
    <w:link w:val="TextocomentarioCar"/>
    <w:uiPriority w:val="99"/>
    <w:semiHidden/>
    <w:unhideWhenUsed/>
    <w:rsid w:val="007266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66CA"/>
    <w:rPr>
      <w:rFonts w:eastAsia="Times New Roman" w:cs="Times New Roman"/>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266CA"/>
    <w:rPr>
      <w:b/>
      <w:bCs/>
    </w:rPr>
  </w:style>
  <w:style w:type="character" w:customStyle="1" w:styleId="AsuntodelcomentarioCar">
    <w:name w:val="Asunto del comentario Car"/>
    <w:basedOn w:val="TextocomentarioCar"/>
    <w:link w:val="Asuntodelcomentario"/>
    <w:uiPriority w:val="99"/>
    <w:semiHidden/>
    <w:rsid w:val="007266CA"/>
    <w:rPr>
      <w:rFonts w:eastAsia="Times New Roman" w:cs="Times New Roman"/>
      <w:b/>
      <w:bCs/>
      <w:sz w:val="20"/>
      <w:szCs w:val="20"/>
      <w:lang w:eastAsia="en-US"/>
    </w:rPr>
  </w:style>
  <w:style w:type="character" w:styleId="Textodelmarcadordeposicin">
    <w:name w:val="Placeholder Text"/>
    <w:basedOn w:val="Fuentedeprrafopredeter"/>
    <w:uiPriority w:val="99"/>
    <w:semiHidden/>
    <w:rsid w:val="007266CA"/>
    <w:rPr>
      <w:color w:val="808080"/>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top w:w="15" w:type="dxa"/>
        <w:left w:w="15" w:type="dxa"/>
        <w:bottom w:w="15" w:type="dxa"/>
        <w:right w:w="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top w:w="15" w:type="dxa"/>
        <w:left w:w="15" w:type="dxa"/>
        <w:bottom w:w="15" w:type="dxa"/>
        <w:right w:w="15" w:type="dxa"/>
      </w:tblCellMar>
    </w:tblPr>
  </w:style>
  <w:style w:type="table" w:customStyle="1" w:styleId="a4">
    <w:basedOn w:val="TableNormal3"/>
    <w:pPr>
      <w:spacing w:after="0" w:line="240" w:lineRule="auto"/>
    </w:pPr>
    <w:tblPr>
      <w:tblStyleRowBandSize w:val="1"/>
      <w:tblStyleColBandSize w:val="1"/>
      <w:tblCellMar>
        <w:left w:w="108" w:type="dxa"/>
        <w:right w:w="108" w:type="dxa"/>
      </w:tblCellMar>
    </w:tblPr>
  </w:style>
  <w:style w:type="table" w:customStyle="1" w:styleId="a5">
    <w:basedOn w:val="TableNormal3"/>
    <w:pPr>
      <w:spacing w:after="0" w:line="240" w:lineRule="auto"/>
    </w:pPr>
    <w:tblPr>
      <w:tblStyleRowBandSize w:val="1"/>
      <w:tblStyleColBandSize w:val="1"/>
      <w:tblCellMar>
        <w:left w:w="108" w:type="dxa"/>
        <w:right w:w="108" w:type="dxa"/>
      </w:tblCellMar>
    </w:tblPr>
  </w:style>
  <w:style w:type="table" w:customStyle="1" w:styleId="a6">
    <w:basedOn w:val="TableNormal3"/>
    <w:pPr>
      <w:spacing w:after="0" w:line="240" w:lineRule="auto"/>
    </w:pPr>
    <w:tblPr>
      <w:tblStyleRowBandSize w:val="1"/>
      <w:tblStyleColBandSize w:val="1"/>
      <w:tblCellMar>
        <w:top w:w="15" w:type="dxa"/>
        <w:left w:w="115" w:type="dxa"/>
        <w:bottom w:w="15" w:type="dxa"/>
        <w:right w:w="115" w:type="dxa"/>
      </w:tblCellMar>
    </w:tblPr>
  </w:style>
  <w:style w:type="table" w:customStyle="1" w:styleId="a7">
    <w:basedOn w:val="TableNormal3"/>
    <w:pPr>
      <w:spacing w:after="0" w:line="240" w:lineRule="auto"/>
    </w:pPr>
    <w:tblPr>
      <w:tblStyleRowBandSize w:val="1"/>
      <w:tblStyleColBandSize w:val="1"/>
      <w:tblCellMar>
        <w:top w:w="15" w:type="dxa"/>
        <w:left w:w="115" w:type="dxa"/>
        <w:bottom w:w="15" w:type="dxa"/>
        <w:right w:w="115" w:type="dxa"/>
      </w:tblCellMar>
    </w:tblPr>
  </w:style>
  <w:style w:type="table" w:customStyle="1" w:styleId="a8">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9">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a">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b">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c">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d">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e">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f">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f0">
    <w:basedOn w:val="TableNormal2"/>
    <w:pPr>
      <w:spacing w:after="0" w:line="240" w:lineRule="auto"/>
    </w:pPr>
    <w:tblPr>
      <w:tblStyleRowBandSize w:val="1"/>
      <w:tblStyleColBandSize w:val="1"/>
      <w:tblCellMar>
        <w:top w:w="15" w:type="dxa"/>
        <w:left w:w="115" w:type="dxa"/>
        <w:bottom w:w="15" w:type="dxa"/>
        <w:right w:w="115" w:type="dxa"/>
      </w:tblCellMar>
    </w:tblPr>
  </w:style>
  <w:style w:type="paragraph" w:styleId="Textoindependiente">
    <w:name w:val="Body Text"/>
    <w:basedOn w:val="Normal"/>
    <w:link w:val="TextoindependienteCar"/>
    <w:uiPriority w:val="1"/>
    <w:qFormat/>
    <w:rsid w:val="00E01890"/>
    <w:pPr>
      <w:autoSpaceDE w:val="0"/>
      <w:autoSpaceDN w:val="0"/>
      <w:adjustRightInd w:val="0"/>
      <w:spacing w:after="0" w:line="240" w:lineRule="auto"/>
      <w:ind w:left="93"/>
    </w:pPr>
    <w:rPr>
      <w:rFonts w:ascii="Times New Roman" w:eastAsiaTheme="minorHAnsi" w:hAnsi="Times New Roman"/>
      <w:sz w:val="23"/>
      <w:szCs w:val="23"/>
    </w:rPr>
  </w:style>
  <w:style w:type="character" w:customStyle="1" w:styleId="TextoindependienteCar">
    <w:name w:val="Texto independiente Car"/>
    <w:basedOn w:val="Fuentedeprrafopredeter"/>
    <w:link w:val="Textoindependiente"/>
    <w:uiPriority w:val="1"/>
    <w:rsid w:val="00E01890"/>
    <w:rPr>
      <w:rFonts w:ascii="Times New Roman" w:eastAsiaTheme="minorHAnsi" w:hAnsi="Times New Roman" w:cs="Times New Roman"/>
      <w:sz w:val="23"/>
      <w:szCs w:val="23"/>
      <w:lang w:eastAsia="en-US"/>
    </w:rPr>
  </w:style>
  <w:style w:type="paragraph" w:styleId="Textodeglobo">
    <w:name w:val="Balloon Text"/>
    <w:basedOn w:val="Normal"/>
    <w:link w:val="TextodegloboCar"/>
    <w:uiPriority w:val="99"/>
    <w:semiHidden/>
    <w:unhideWhenUsed/>
    <w:rsid w:val="00F93A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3A89"/>
    <w:rPr>
      <w:rFonts w:ascii="Segoe UI" w:eastAsia="Times New Roman" w:hAnsi="Segoe UI" w:cs="Segoe UI"/>
      <w:sz w:val="18"/>
      <w:szCs w:val="18"/>
      <w:lang w:eastAsia="en-US"/>
    </w:rPr>
  </w:style>
  <w:style w:type="table" w:customStyle="1" w:styleId="af1">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2">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3">
    <w:basedOn w:val="TableNormal1"/>
    <w:pPr>
      <w:spacing w:after="0" w:line="240" w:lineRule="auto"/>
    </w:pPr>
    <w:tblPr>
      <w:tblStyleRowBandSize w:val="1"/>
      <w:tblStyleColBandSize w:val="1"/>
      <w:tblCellMar>
        <w:left w:w="108" w:type="dxa"/>
        <w:right w:w="108" w:type="dxa"/>
      </w:tblCellMar>
    </w:tblPr>
  </w:style>
  <w:style w:type="table" w:customStyle="1" w:styleId="af4">
    <w:basedOn w:val="TableNormal1"/>
    <w:pPr>
      <w:spacing w:after="0" w:line="240" w:lineRule="auto"/>
    </w:pPr>
    <w:tblPr>
      <w:tblStyleRowBandSize w:val="1"/>
      <w:tblStyleColBandSize w:val="1"/>
      <w:tblCellMar>
        <w:left w:w="108" w:type="dxa"/>
        <w:right w:w="108" w:type="dxa"/>
      </w:tblCellMar>
    </w:tblPr>
  </w:style>
  <w:style w:type="table" w:customStyle="1" w:styleId="af5">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6">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7">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8">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9">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a">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b">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c">
    <w:basedOn w:val="TableNormal0"/>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FAI4bOHIvwIthU5q2xwqCfj9Aw==">CgMxLjAyCWguMWZvYjl0ZTIJaC4zem55c2g3MgloLjMwajB6bGwyCGguZ2pkZ3hzMghoLnR5amN3dDgAciExc1VyUTlvNW1PdFlUWFpYT2tuc3g0alNxVjhLZmQ1TTU=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6842</Words>
  <Characters>37636</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2024-11-08T18:24:00Z</cp:lastPrinted>
  <dcterms:created xsi:type="dcterms:W3CDTF">2024-12-03T19:41:00Z</dcterms:created>
  <dcterms:modified xsi:type="dcterms:W3CDTF">2024-12-03T19:41:00Z</dcterms:modified>
</cp:coreProperties>
</file>