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4819A09" w14:textId="1CE3DEDF"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w:t>
      </w:r>
      <w:r w:rsidRPr="00552BE5">
        <w:rPr>
          <w:rFonts w:ascii="Palatino Linotype" w:eastAsia="Palatino Linotype" w:hAnsi="Palatino Linotype" w:cs="Palatino Linotype"/>
          <w:b/>
          <w:bCs/>
        </w:rPr>
        <w:t>el veintiuno de marzo de dos mil veinticuatro.</w:t>
      </w:r>
      <w:r w:rsidRPr="003E29D6">
        <w:rPr>
          <w:rFonts w:ascii="Palatino Linotype" w:eastAsia="Palatino Linotype" w:hAnsi="Palatino Linotype" w:cs="Palatino Linotype"/>
        </w:rPr>
        <w:t xml:space="preserve"> </w:t>
      </w:r>
    </w:p>
    <w:p w14:paraId="5AFF43AE" w14:textId="77777777" w:rsidR="007E5A5A" w:rsidRPr="003E29D6" w:rsidRDefault="007E5A5A" w:rsidP="007E5A5A">
      <w:pPr>
        <w:spacing w:line="360" w:lineRule="auto"/>
        <w:jc w:val="both"/>
        <w:rPr>
          <w:rFonts w:ascii="Palatino Linotype" w:eastAsia="Palatino Linotype" w:hAnsi="Palatino Linotype" w:cs="Palatino Linotype"/>
        </w:rPr>
      </w:pPr>
    </w:p>
    <w:p w14:paraId="0DD44015" w14:textId="6879CEEE" w:rsidR="007E5A5A" w:rsidRPr="003E29D6" w:rsidRDefault="007E5A5A" w:rsidP="007E5A5A">
      <w:pPr>
        <w:spacing w:line="360" w:lineRule="auto"/>
        <w:jc w:val="both"/>
        <w:rPr>
          <w:rFonts w:ascii="Palatino Linotype" w:eastAsia="Palatino Linotype" w:hAnsi="Palatino Linotype" w:cs="Palatino Linotype"/>
          <w:b/>
        </w:rPr>
      </w:pPr>
      <w:r w:rsidRPr="003E29D6">
        <w:rPr>
          <w:rFonts w:ascii="Palatino Linotype" w:eastAsia="Palatino Linotype" w:hAnsi="Palatino Linotype" w:cs="Palatino Linotype"/>
          <w:b/>
        </w:rPr>
        <w:t>VISTO</w:t>
      </w:r>
      <w:r w:rsidRPr="003E29D6">
        <w:rPr>
          <w:rFonts w:ascii="Palatino Linotype" w:eastAsia="Palatino Linotype" w:hAnsi="Palatino Linotype" w:cs="Palatino Linotype"/>
        </w:rPr>
        <w:t xml:space="preserve"> el expediente formado con motivo del Recurso de Revisión</w:t>
      </w:r>
      <w:r w:rsidRPr="003E29D6">
        <w:rPr>
          <w:rFonts w:ascii="Palatino Linotype" w:eastAsia="Palatino Linotype" w:hAnsi="Palatino Linotype" w:cs="Palatino Linotype"/>
          <w:b/>
        </w:rPr>
        <w:t xml:space="preserve"> 04282/INFOEM/IP/RR/2023</w:t>
      </w:r>
      <w:r w:rsidRPr="003E29D6">
        <w:rPr>
          <w:rFonts w:ascii="Palatino Linotype" w:eastAsia="Palatino Linotype" w:hAnsi="Palatino Linotype" w:cs="Palatino Linotype"/>
        </w:rPr>
        <w:t xml:space="preserve">, promovido por quien se ostenta como </w:t>
      </w:r>
      <w:bookmarkStart w:id="0" w:name="_GoBack"/>
      <w:r w:rsidR="00FC17B6">
        <w:rPr>
          <w:rFonts w:ascii="Palatino Linotype" w:eastAsia="Palatino Linotype" w:hAnsi="Palatino Linotype" w:cs="Palatino Linotype"/>
          <w:i/>
        </w:rPr>
        <w:t>XXX XX XXXXXXXX</w:t>
      </w:r>
      <w:r w:rsidRPr="003E29D6">
        <w:rPr>
          <w:rFonts w:ascii="Palatino Linotype" w:eastAsia="Palatino Linotype" w:hAnsi="Palatino Linotype" w:cs="Palatino Linotype"/>
          <w:b/>
          <w:i/>
          <w:shd w:val="clear" w:color="auto" w:fill="F7F7F8"/>
        </w:rPr>
        <w:t xml:space="preserve"> </w:t>
      </w:r>
      <w:bookmarkEnd w:id="0"/>
      <w:r w:rsidRPr="003E29D6">
        <w:rPr>
          <w:rFonts w:ascii="Palatino Linotype" w:eastAsia="Palatino Linotype" w:hAnsi="Palatino Linotype" w:cs="Palatino Linotype"/>
        </w:rPr>
        <w:t>que</w:t>
      </w:r>
      <w:r w:rsidRPr="003E29D6">
        <w:rPr>
          <w:rFonts w:ascii="Palatino Linotype" w:eastAsia="Palatino Linotype" w:hAnsi="Palatino Linotype" w:cs="Palatino Linotype"/>
          <w:b/>
        </w:rPr>
        <w:t xml:space="preserve"> </w:t>
      </w:r>
      <w:r w:rsidRPr="003E29D6">
        <w:rPr>
          <w:rFonts w:ascii="Palatino Linotype" w:eastAsia="Palatino Linotype" w:hAnsi="Palatino Linotype" w:cs="Palatino Linotype"/>
        </w:rPr>
        <w:t xml:space="preserve">en lo sucesivo se denominará </w:t>
      </w:r>
      <w:r w:rsidRPr="003E29D6">
        <w:rPr>
          <w:rFonts w:ascii="Palatino Linotype" w:eastAsia="Palatino Linotype" w:hAnsi="Palatino Linotype" w:cs="Palatino Linotype"/>
          <w:b/>
        </w:rPr>
        <w:t>LA RECURRENTE</w:t>
      </w:r>
      <w:r w:rsidRPr="003E29D6">
        <w:rPr>
          <w:rFonts w:ascii="Palatino Linotype" w:eastAsia="Palatino Linotype" w:hAnsi="Palatino Linotype" w:cs="Palatino Linotype"/>
        </w:rPr>
        <w:t xml:space="preserve">, en contra de la respuesta emitida por el </w:t>
      </w:r>
      <w:r w:rsidRPr="003E29D6">
        <w:rPr>
          <w:rFonts w:ascii="Palatino Linotype" w:eastAsia="Palatino Linotype" w:hAnsi="Palatino Linotype" w:cs="Palatino Linotype"/>
          <w:b/>
        </w:rPr>
        <w:t>Instituto Electoral del Estado de México,</w:t>
      </w:r>
      <w:r w:rsidRPr="003E29D6">
        <w:rPr>
          <w:rFonts w:ascii="Palatino Linotype" w:eastAsia="Palatino Linotype" w:hAnsi="Palatino Linotype" w:cs="Palatino Linotype"/>
        </w:rPr>
        <w:t xml:space="preserve"> en lo sucesivo, </w:t>
      </w:r>
      <w:r w:rsidRPr="003E29D6">
        <w:rPr>
          <w:rFonts w:ascii="Palatino Linotype" w:eastAsia="Palatino Linotype" w:hAnsi="Palatino Linotype" w:cs="Palatino Linotype"/>
          <w:b/>
        </w:rPr>
        <w:t>EL SUJETO OBLIGADO</w:t>
      </w:r>
      <w:r w:rsidRPr="003E29D6">
        <w:rPr>
          <w:rFonts w:ascii="Palatino Linotype" w:eastAsia="Palatino Linotype" w:hAnsi="Palatino Linotype" w:cs="Palatino Linotype"/>
        </w:rPr>
        <w:t xml:space="preserve">, se procede a dictar la presente resolución con base en los siguientes: </w:t>
      </w:r>
    </w:p>
    <w:p w14:paraId="22AB1F40" w14:textId="77777777" w:rsidR="007E5A5A" w:rsidRPr="003E29D6" w:rsidRDefault="007E5A5A" w:rsidP="007E5A5A">
      <w:pPr>
        <w:spacing w:line="360" w:lineRule="auto"/>
        <w:jc w:val="both"/>
        <w:rPr>
          <w:rFonts w:ascii="Palatino Linotype" w:eastAsia="Palatino Linotype" w:hAnsi="Palatino Linotype" w:cs="Palatino Linotype"/>
        </w:rPr>
      </w:pPr>
    </w:p>
    <w:p w14:paraId="19DAA7E1" w14:textId="77777777" w:rsidR="007E5A5A" w:rsidRPr="003E29D6" w:rsidRDefault="007E5A5A" w:rsidP="007E5A5A">
      <w:pPr>
        <w:spacing w:line="360" w:lineRule="auto"/>
        <w:jc w:val="center"/>
        <w:rPr>
          <w:rFonts w:ascii="Palatino Linotype" w:eastAsia="Palatino Linotype" w:hAnsi="Palatino Linotype" w:cs="Palatino Linotype"/>
          <w:b/>
          <w:spacing w:val="30"/>
          <w:sz w:val="28"/>
          <w:szCs w:val="28"/>
        </w:rPr>
      </w:pPr>
      <w:r w:rsidRPr="003E29D6">
        <w:rPr>
          <w:rFonts w:ascii="Palatino Linotype" w:eastAsia="Palatino Linotype" w:hAnsi="Palatino Linotype" w:cs="Palatino Linotype"/>
          <w:b/>
          <w:spacing w:val="30"/>
          <w:sz w:val="28"/>
          <w:szCs w:val="28"/>
        </w:rPr>
        <w:t>ANTECEDENTES</w:t>
      </w:r>
    </w:p>
    <w:p w14:paraId="74671D1B" w14:textId="77777777" w:rsidR="007E5A5A" w:rsidRPr="003E29D6" w:rsidRDefault="007E5A5A" w:rsidP="007E5A5A">
      <w:pPr>
        <w:spacing w:line="360" w:lineRule="auto"/>
        <w:jc w:val="center"/>
        <w:rPr>
          <w:rFonts w:ascii="Palatino Linotype" w:eastAsia="Palatino Linotype" w:hAnsi="Palatino Linotype" w:cs="Palatino Linotype"/>
          <w:b/>
        </w:rPr>
      </w:pPr>
    </w:p>
    <w:p w14:paraId="32D481C1" w14:textId="77777777" w:rsidR="007E5A5A" w:rsidRPr="003E29D6" w:rsidRDefault="007E5A5A" w:rsidP="007E5A5A">
      <w:pPr>
        <w:spacing w:line="360" w:lineRule="auto"/>
        <w:jc w:val="both"/>
        <w:rPr>
          <w:rFonts w:ascii="Palatino Linotype" w:eastAsia="Palatino Linotype" w:hAnsi="Palatino Linotype" w:cs="Palatino Linotype"/>
          <w:b/>
        </w:rPr>
      </w:pPr>
      <w:r w:rsidRPr="003E29D6">
        <w:rPr>
          <w:rFonts w:ascii="Palatino Linotype" w:eastAsia="Palatino Linotype" w:hAnsi="Palatino Linotype" w:cs="Palatino Linotype"/>
          <w:b/>
          <w:sz w:val="28"/>
          <w:szCs w:val="28"/>
        </w:rPr>
        <w:t>I. De la Solicitud de Información</w:t>
      </w:r>
    </w:p>
    <w:p w14:paraId="1D82A727" w14:textId="77777777"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b/>
        </w:rPr>
        <w:t xml:space="preserve">1. Presentación. </w:t>
      </w:r>
      <w:r w:rsidRPr="003E29D6">
        <w:rPr>
          <w:rFonts w:ascii="Palatino Linotype" w:eastAsia="Palatino Linotype" w:hAnsi="Palatino Linotype" w:cs="Palatino Linotype"/>
        </w:rPr>
        <w:t xml:space="preserve">El diecinueve de junio de dos mil veintitrés, </w:t>
      </w:r>
      <w:r w:rsidRPr="003E29D6">
        <w:rPr>
          <w:rFonts w:ascii="Palatino Linotype" w:eastAsia="Palatino Linotype" w:hAnsi="Palatino Linotype" w:cs="Palatino Linotype"/>
          <w:b/>
        </w:rPr>
        <w:t>LA RECURRENTE</w:t>
      </w:r>
      <w:r w:rsidRPr="003E29D6">
        <w:rPr>
          <w:rFonts w:ascii="Palatino Linotype" w:eastAsia="Palatino Linotype" w:hAnsi="Palatino Linotype" w:cs="Palatino Linotype"/>
        </w:rPr>
        <w:t xml:space="preserve"> presentó a través del Sistema de Acceso a la Información Mexiquense, en lo subsecuente, </w:t>
      </w:r>
      <w:r w:rsidRPr="003E29D6">
        <w:rPr>
          <w:rFonts w:ascii="Palatino Linotype" w:eastAsia="Palatino Linotype" w:hAnsi="Palatino Linotype" w:cs="Palatino Linotype"/>
          <w:b/>
        </w:rPr>
        <w:t>EL SAIMEX</w:t>
      </w:r>
      <w:r w:rsidRPr="003E29D6">
        <w:rPr>
          <w:rFonts w:ascii="Palatino Linotype" w:eastAsia="Palatino Linotype" w:hAnsi="Palatino Linotype" w:cs="Palatino Linotype"/>
        </w:rPr>
        <w:t xml:space="preserve"> ante </w:t>
      </w:r>
      <w:r w:rsidRPr="003E29D6">
        <w:rPr>
          <w:rFonts w:ascii="Palatino Linotype" w:eastAsia="Palatino Linotype" w:hAnsi="Palatino Linotype" w:cs="Palatino Linotype"/>
          <w:b/>
        </w:rPr>
        <w:t>EL SUJETO OBLIGADO</w:t>
      </w:r>
      <w:r w:rsidRPr="003E29D6">
        <w:rPr>
          <w:rFonts w:ascii="Palatino Linotype" w:eastAsia="Palatino Linotype" w:hAnsi="Palatino Linotype" w:cs="Palatino Linotype"/>
        </w:rPr>
        <w:t>, la solicitud de Acceso a la Información pública, a la que se le asignó el número de folio</w:t>
      </w:r>
      <w:r w:rsidRPr="003E29D6">
        <w:rPr>
          <w:rFonts w:ascii="Palatino Linotype" w:eastAsia="Palatino Linotype" w:hAnsi="Palatino Linotype" w:cs="Palatino Linotype"/>
          <w:b/>
        </w:rPr>
        <w:t xml:space="preserve"> 00747/IEEM/IP/2023</w:t>
      </w:r>
      <w:r w:rsidRPr="003E29D6">
        <w:rPr>
          <w:rFonts w:ascii="Palatino Linotype" w:eastAsia="Palatino Linotype" w:hAnsi="Palatino Linotype" w:cs="Palatino Linotype"/>
          <w:b/>
          <w:vertAlign w:val="superscript"/>
        </w:rPr>
        <w:footnoteReference w:id="1"/>
      </w:r>
      <w:r w:rsidRPr="003E29D6">
        <w:rPr>
          <w:rFonts w:ascii="Palatino Linotype" w:eastAsia="Palatino Linotype" w:hAnsi="Palatino Linotype" w:cs="Palatino Linotype"/>
          <w:b/>
        </w:rPr>
        <w:t>,</w:t>
      </w:r>
      <w:r w:rsidRPr="003E29D6">
        <w:rPr>
          <w:rFonts w:ascii="Palatino Linotype" w:eastAsia="Palatino Linotype" w:hAnsi="Palatino Linotype" w:cs="Palatino Linotype"/>
        </w:rPr>
        <w:t xml:space="preserve"> mediante la cual requirió lo siguiente:</w:t>
      </w:r>
    </w:p>
    <w:p w14:paraId="38533512" w14:textId="77777777" w:rsidR="007E5A5A" w:rsidRPr="003E29D6" w:rsidRDefault="007E5A5A" w:rsidP="007E5A5A">
      <w:pPr>
        <w:pBdr>
          <w:top w:val="nil"/>
          <w:left w:val="nil"/>
          <w:bottom w:val="nil"/>
          <w:right w:val="nil"/>
          <w:between w:val="nil"/>
        </w:pBdr>
        <w:ind w:left="851" w:right="899"/>
        <w:jc w:val="both"/>
        <w:rPr>
          <w:rFonts w:ascii="Palatino Linotype" w:eastAsia="Palatino Linotype" w:hAnsi="Palatino Linotype" w:cs="Palatino Linotype"/>
          <w:i/>
          <w:sz w:val="22"/>
          <w:szCs w:val="22"/>
        </w:rPr>
      </w:pPr>
    </w:p>
    <w:p w14:paraId="6B27CC54" w14:textId="3FFCEEF7" w:rsidR="007E5A5A" w:rsidRPr="003E29D6" w:rsidRDefault="007E5A5A" w:rsidP="007E5A5A">
      <w:pPr>
        <w:pBdr>
          <w:top w:val="nil"/>
          <w:left w:val="nil"/>
          <w:bottom w:val="nil"/>
          <w:right w:val="nil"/>
          <w:between w:val="nil"/>
        </w:pBdr>
        <w:ind w:left="851" w:right="899"/>
        <w:jc w:val="both"/>
        <w:rPr>
          <w:rFonts w:ascii="Palatino Linotype" w:eastAsia="Palatino Linotype" w:hAnsi="Palatino Linotype" w:cs="Palatino Linotype"/>
          <w:i/>
          <w:sz w:val="22"/>
          <w:szCs w:val="22"/>
        </w:rPr>
      </w:pPr>
      <w:bookmarkStart w:id="1" w:name="_heading=h.gjdgxs" w:colFirst="0" w:colLast="0"/>
      <w:bookmarkEnd w:id="1"/>
      <w:r w:rsidRPr="003E29D6">
        <w:rPr>
          <w:rFonts w:ascii="Palatino Linotype" w:eastAsia="Palatino Linotype" w:hAnsi="Palatino Linotype" w:cs="Palatino Linotype"/>
          <w:i/>
          <w:sz w:val="22"/>
          <w:szCs w:val="22"/>
        </w:rPr>
        <w:t>“</w:t>
      </w:r>
      <w:bookmarkStart w:id="2" w:name="_Hlk160996804"/>
      <w:r w:rsidRPr="003E29D6">
        <w:rPr>
          <w:rFonts w:ascii="Palatino Linotype" w:eastAsia="Palatino Linotype" w:hAnsi="Palatino Linotype" w:cs="Palatino Linotype"/>
          <w:i/>
          <w:sz w:val="22"/>
          <w:szCs w:val="22"/>
        </w:rPr>
        <w:t xml:space="preserve">De lo manifestado por la Mtra. Ana Bertha Uribe Huerta en su calidad de vocal ejecutiva de la junta distrital 027 con cabecera en Valle de Chalco Solidaridad en el acta administrativa del oficio No. IEEM/JDE027/165/2023, solicito lo siguiente: 1. </w:t>
      </w:r>
      <w:r w:rsidRPr="003E29D6">
        <w:rPr>
          <w:rFonts w:ascii="Palatino Linotype" w:eastAsia="Palatino Linotype" w:hAnsi="Palatino Linotype" w:cs="Palatino Linotype"/>
          <w:i/>
          <w:sz w:val="22"/>
          <w:szCs w:val="22"/>
        </w:rPr>
        <w:lastRenderedPageBreak/>
        <w:t xml:space="preserve">La relación completa del personal de la junta distrital y la vocal que propuso a cada servidor electoral. 2. Actas administrativas que den fe que durante el tiempo que laboró el C. Diego Neri Ruiz, demostró poca colaboración, que fue grosero y que fue retador con la vocal ejecutiva y con la vocal de organización y los comprobantes de que se dio aviso al órgano central del IEEM de ese comportamiento. 3. Catálogo de cargos y puestos del personal eventual de los órganos desconcentrados para detectar si en las funciones de un capturista están las de colocar carteles de promoción del voto en lugares públicos como lo ordenó la vocal ejecutiva de la junta distrital 027 o, como señaló el capturista, que él no tenía </w:t>
      </w:r>
      <w:proofErr w:type="spellStart"/>
      <w:r w:rsidRPr="003E29D6">
        <w:rPr>
          <w:rFonts w:ascii="Palatino Linotype" w:eastAsia="Palatino Linotype" w:hAnsi="Palatino Linotype" w:cs="Palatino Linotype"/>
          <w:i/>
          <w:sz w:val="22"/>
          <w:szCs w:val="22"/>
        </w:rPr>
        <w:t>porque</w:t>
      </w:r>
      <w:proofErr w:type="spellEnd"/>
      <w:r w:rsidRPr="003E29D6">
        <w:rPr>
          <w:rFonts w:ascii="Palatino Linotype" w:eastAsia="Palatino Linotype" w:hAnsi="Palatino Linotype" w:cs="Palatino Linotype"/>
          <w:i/>
          <w:sz w:val="22"/>
          <w:szCs w:val="22"/>
        </w:rPr>
        <w:t xml:space="preserve"> realizar actividades de campo. 4. La cantidad colocada de carteles de promoción del voto por cada servidor público de la junta distrital 027. 5. Los insultos que afirma recibió la vocal ejecutiva de la junta distrital 027.” (Sic).</w:t>
      </w:r>
    </w:p>
    <w:bookmarkEnd w:id="2"/>
    <w:p w14:paraId="70D695B8" w14:textId="77777777" w:rsidR="007E5A5A" w:rsidRPr="003E29D6" w:rsidRDefault="007E5A5A" w:rsidP="007E5A5A">
      <w:pPr>
        <w:pBdr>
          <w:top w:val="nil"/>
          <w:left w:val="nil"/>
          <w:bottom w:val="nil"/>
          <w:right w:val="nil"/>
          <w:between w:val="nil"/>
        </w:pBdr>
        <w:ind w:left="851" w:right="899"/>
        <w:jc w:val="both"/>
        <w:rPr>
          <w:rFonts w:ascii="Palatino Linotype" w:eastAsia="Palatino Linotype" w:hAnsi="Palatino Linotype" w:cs="Palatino Linotype"/>
          <w:i/>
          <w:sz w:val="22"/>
          <w:szCs w:val="22"/>
        </w:rPr>
      </w:pPr>
    </w:p>
    <w:p w14:paraId="733AA090" w14:textId="77777777" w:rsidR="007E5A5A" w:rsidRPr="003E29D6" w:rsidRDefault="007E5A5A" w:rsidP="007E5A5A">
      <w:pPr>
        <w:spacing w:line="360" w:lineRule="auto"/>
        <w:jc w:val="both"/>
        <w:rPr>
          <w:rFonts w:ascii="Palatino Linotype" w:eastAsia="Palatino Linotype" w:hAnsi="Palatino Linotype" w:cs="Palatino Linotype"/>
          <w:b/>
        </w:rPr>
      </w:pPr>
      <w:r w:rsidRPr="003E29D6">
        <w:rPr>
          <w:rFonts w:ascii="Palatino Linotype" w:eastAsia="Palatino Linotype" w:hAnsi="Palatino Linotype" w:cs="Palatino Linotype"/>
          <w:b/>
        </w:rPr>
        <w:t>MODALIDAD DE ENTREGA:</w:t>
      </w:r>
      <w:r w:rsidRPr="003E29D6">
        <w:rPr>
          <w:rFonts w:ascii="Palatino Linotype" w:eastAsia="Palatino Linotype" w:hAnsi="Palatino Linotype" w:cs="Palatino Linotype"/>
        </w:rPr>
        <w:t xml:space="preserve"> vía </w:t>
      </w:r>
      <w:r w:rsidRPr="003E29D6">
        <w:rPr>
          <w:rFonts w:ascii="Palatino Linotype" w:eastAsia="Palatino Linotype" w:hAnsi="Palatino Linotype" w:cs="Palatino Linotype"/>
          <w:b/>
        </w:rPr>
        <w:t xml:space="preserve">SAIMEX. </w:t>
      </w:r>
    </w:p>
    <w:p w14:paraId="2B2EA3BC" w14:textId="77777777" w:rsidR="007E5A5A" w:rsidRPr="003E29D6" w:rsidRDefault="007E5A5A" w:rsidP="007E5A5A">
      <w:pPr>
        <w:spacing w:line="360" w:lineRule="auto"/>
        <w:jc w:val="both"/>
        <w:rPr>
          <w:rFonts w:ascii="Palatino Linotype" w:eastAsia="Palatino Linotype" w:hAnsi="Palatino Linotype" w:cs="Palatino Linotype"/>
          <w:b/>
        </w:rPr>
      </w:pPr>
    </w:p>
    <w:p w14:paraId="374C1AAB" w14:textId="01FF6DC8"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b/>
        </w:rPr>
        <w:t xml:space="preserve">2. Turno de requerimiento del Sujeto Obligado. </w:t>
      </w:r>
      <w:r w:rsidRPr="003E29D6">
        <w:rPr>
          <w:rFonts w:ascii="Palatino Linotype" w:eastAsia="Palatino Linotype" w:hAnsi="Palatino Linotype" w:cs="Palatino Linotype"/>
        </w:rPr>
        <w:t>Con la finalidad de dar cumplimiento al artículo 162 de la Ley de Transparencia y Acceso a la Información Pública del Estado de México y Municipios</w:t>
      </w:r>
      <w:r w:rsidRPr="003E29D6">
        <w:rPr>
          <w:rFonts w:ascii="Palatino Linotype" w:eastAsia="Palatino Linotype" w:hAnsi="Palatino Linotype" w:cs="Palatino Linotype"/>
          <w:vertAlign w:val="superscript"/>
        </w:rPr>
        <w:footnoteReference w:id="2"/>
      </w:r>
      <w:r w:rsidRPr="003E29D6">
        <w:rPr>
          <w:rFonts w:ascii="Palatino Linotype" w:eastAsia="Palatino Linotype" w:hAnsi="Palatino Linotype" w:cs="Palatino Linotype"/>
        </w:rPr>
        <w:t xml:space="preserve">, el </w:t>
      </w:r>
      <w:r w:rsidR="00035981" w:rsidRPr="003E29D6">
        <w:rPr>
          <w:rFonts w:ascii="Palatino Linotype" w:eastAsia="Palatino Linotype" w:hAnsi="Palatino Linotype" w:cs="Palatino Linotype"/>
          <w:b/>
        </w:rPr>
        <w:t>veint</w:t>
      </w:r>
      <w:r w:rsidR="00710E5A" w:rsidRPr="003E29D6">
        <w:rPr>
          <w:rFonts w:ascii="Palatino Linotype" w:eastAsia="Palatino Linotype" w:hAnsi="Palatino Linotype" w:cs="Palatino Linotype"/>
          <w:b/>
        </w:rPr>
        <w:t>e</w:t>
      </w:r>
      <w:r w:rsidR="00035981" w:rsidRPr="003E29D6">
        <w:rPr>
          <w:rFonts w:ascii="Palatino Linotype" w:eastAsia="Palatino Linotype" w:hAnsi="Palatino Linotype" w:cs="Palatino Linotype"/>
          <w:b/>
        </w:rPr>
        <w:t xml:space="preserve"> de jun</w:t>
      </w:r>
      <w:r w:rsidRPr="003E29D6">
        <w:rPr>
          <w:rFonts w:ascii="Palatino Linotype" w:eastAsia="Palatino Linotype" w:hAnsi="Palatino Linotype" w:cs="Palatino Linotype"/>
          <w:b/>
        </w:rPr>
        <w:t>io de dos mil veintitrés,</w:t>
      </w:r>
      <w:r w:rsidRPr="003E29D6">
        <w:rPr>
          <w:rFonts w:ascii="Palatino Linotype" w:eastAsia="Palatino Linotype" w:hAnsi="Palatino Linotype" w:cs="Palatino Linotype"/>
        </w:rPr>
        <w:t xml:space="preserve"> la Titular de la Unidad de Transparencia del </w:t>
      </w:r>
      <w:r w:rsidRPr="003E29D6">
        <w:rPr>
          <w:rFonts w:ascii="Palatino Linotype" w:eastAsia="Palatino Linotype" w:hAnsi="Palatino Linotype" w:cs="Palatino Linotype"/>
          <w:b/>
        </w:rPr>
        <w:t>SUJETO OBLIGADO</w:t>
      </w:r>
      <w:r w:rsidRPr="003E29D6">
        <w:rPr>
          <w:rFonts w:ascii="Palatino Linotype" w:eastAsia="Palatino Linotype" w:hAnsi="Palatino Linotype" w:cs="Palatino Linotype"/>
        </w:rPr>
        <w:t>, turnó el requerimiento de información al servidor público habilitado que estimó pertinente</w:t>
      </w:r>
      <w:r w:rsidR="00035981" w:rsidRPr="003E29D6">
        <w:rPr>
          <w:rFonts w:ascii="Palatino Linotype" w:eastAsia="Palatino Linotype" w:hAnsi="Palatino Linotype" w:cs="Palatino Linotype"/>
        </w:rPr>
        <w:t xml:space="preserve"> —</w:t>
      </w:r>
      <w:r w:rsidR="00035981" w:rsidRPr="003E29D6">
        <w:rPr>
          <w:rFonts w:ascii="Palatino Linotype" w:eastAsia="Palatino Linotype" w:hAnsi="Palatino Linotype" w:cs="Palatino Linotype"/>
          <w:i/>
        </w:rPr>
        <w:t>Dirección de Organización y Dirección de Administración</w:t>
      </w:r>
      <w:r w:rsidR="00035981" w:rsidRPr="003E29D6">
        <w:rPr>
          <w:rFonts w:ascii="Palatino Linotype" w:eastAsia="Palatino Linotype" w:hAnsi="Palatino Linotype" w:cs="Palatino Linotype"/>
        </w:rPr>
        <w:t>—</w:t>
      </w:r>
      <w:r w:rsidRPr="003E29D6">
        <w:rPr>
          <w:rFonts w:ascii="Palatino Linotype" w:eastAsia="Palatino Linotype" w:hAnsi="Palatino Linotype" w:cs="Palatino Linotype"/>
        </w:rPr>
        <w:t>, a fin de colmar la solicitud.</w:t>
      </w:r>
    </w:p>
    <w:p w14:paraId="7DA7F4E0" w14:textId="77777777" w:rsidR="007E5A5A" w:rsidRPr="003E29D6" w:rsidRDefault="007E5A5A" w:rsidP="007E5A5A">
      <w:pPr>
        <w:tabs>
          <w:tab w:val="left" w:pos="3226"/>
        </w:tabs>
        <w:spacing w:line="360" w:lineRule="auto"/>
        <w:jc w:val="both"/>
        <w:rPr>
          <w:rFonts w:ascii="Palatino Linotype" w:eastAsia="Palatino Linotype" w:hAnsi="Palatino Linotype" w:cs="Palatino Linotype"/>
        </w:rPr>
      </w:pPr>
    </w:p>
    <w:p w14:paraId="2F6A1EA7" w14:textId="77777777" w:rsidR="00035981" w:rsidRPr="003E29D6" w:rsidRDefault="007E5A5A" w:rsidP="007E5A5A">
      <w:pPr>
        <w:spacing w:line="360" w:lineRule="auto"/>
        <w:jc w:val="both"/>
        <w:rPr>
          <w:rFonts w:ascii="Palatino Linotype" w:eastAsia="Palatino Linotype" w:hAnsi="Palatino Linotype" w:cs="Palatino Linotype"/>
          <w:b/>
        </w:rPr>
      </w:pPr>
      <w:r w:rsidRPr="003E29D6">
        <w:rPr>
          <w:rFonts w:ascii="Palatino Linotype" w:eastAsia="Palatino Linotype" w:hAnsi="Palatino Linotype" w:cs="Palatino Linotype"/>
          <w:b/>
        </w:rPr>
        <w:t xml:space="preserve">3. </w:t>
      </w:r>
      <w:r w:rsidR="00035981" w:rsidRPr="003E29D6">
        <w:rPr>
          <w:rFonts w:ascii="Palatino Linotype" w:eastAsia="Palatino Linotype" w:hAnsi="Palatino Linotype" w:cs="Palatino Linotype"/>
          <w:b/>
        </w:rPr>
        <w:t>Prórroga</w:t>
      </w:r>
      <w:r w:rsidR="00035981" w:rsidRPr="003E29D6">
        <w:rPr>
          <w:rFonts w:ascii="Palatino Linotype" w:eastAsia="Palatino Linotype" w:hAnsi="Palatino Linotype" w:cs="Palatino Linotype"/>
        </w:rPr>
        <w:t>. El siete de julio de esa misma anualidad, la Titular de la Unidad de Transparencia, notificó la ampliaci</w:t>
      </w:r>
      <w:r w:rsidR="00F60AAF" w:rsidRPr="003E29D6">
        <w:rPr>
          <w:rFonts w:ascii="Palatino Linotype" w:eastAsia="Palatino Linotype" w:hAnsi="Palatino Linotype" w:cs="Palatino Linotype"/>
        </w:rPr>
        <w:t>ón del plazo acordada para dar respuesta  a su solicitud, acompañando el respectivo acuerdo emitido por el Comité de Transparencia el veintiséis de junio anterior.</w:t>
      </w:r>
    </w:p>
    <w:p w14:paraId="1526A817" w14:textId="77777777" w:rsidR="00035981" w:rsidRPr="003E29D6" w:rsidRDefault="00035981" w:rsidP="007E5A5A">
      <w:pPr>
        <w:spacing w:line="360" w:lineRule="auto"/>
        <w:jc w:val="both"/>
        <w:rPr>
          <w:rFonts w:ascii="Palatino Linotype" w:eastAsia="Palatino Linotype" w:hAnsi="Palatino Linotype" w:cs="Palatino Linotype"/>
        </w:rPr>
      </w:pPr>
    </w:p>
    <w:p w14:paraId="070B2F69" w14:textId="77777777" w:rsidR="007E5A5A" w:rsidRPr="003E29D6" w:rsidRDefault="00035981"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lastRenderedPageBreak/>
        <w:t xml:space="preserve">4. </w:t>
      </w:r>
      <w:r w:rsidR="007E5A5A" w:rsidRPr="003E29D6">
        <w:rPr>
          <w:rFonts w:ascii="Palatino Linotype" w:eastAsia="Palatino Linotype" w:hAnsi="Palatino Linotype" w:cs="Palatino Linotype"/>
          <w:b/>
        </w:rPr>
        <w:t xml:space="preserve">Respuesta del Sujeto Obligado. </w:t>
      </w:r>
      <w:r w:rsidR="007E5A5A" w:rsidRPr="003E29D6">
        <w:rPr>
          <w:rFonts w:ascii="Palatino Linotype" w:eastAsia="Palatino Linotype" w:hAnsi="Palatino Linotype" w:cs="Palatino Linotype"/>
        </w:rPr>
        <w:t xml:space="preserve">El </w:t>
      </w:r>
      <w:r w:rsidR="00F60AAF" w:rsidRPr="003E29D6">
        <w:rPr>
          <w:rFonts w:ascii="Palatino Linotype" w:eastAsia="Palatino Linotype" w:hAnsi="Palatino Linotype" w:cs="Palatino Linotype"/>
        </w:rPr>
        <w:t>uno</w:t>
      </w:r>
      <w:r w:rsidR="007E5A5A" w:rsidRPr="003E29D6">
        <w:rPr>
          <w:rFonts w:ascii="Palatino Linotype" w:eastAsia="Palatino Linotype" w:hAnsi="Palatino Linotype" w:cs="Palatino Linotype"/>
        </w:rPr>
        <w:t xml:space="preserve"> de agosto de dos mil veintitrés, </w:t>
      </w:r>
      <w:r w:rsidR="007E5A5A" w:rsidRPr="003E29D6">
        <w:rPr>
          <w:rFonts w:ascii="Palatino Linotype" w:eastAsia="Palatino Linotype" w:hAnsi="Palatino Linotype" w:cs="Palatino Linotype"/>
          <w:b/>
        </w:rPr>
        <w:t>EL SUJETO OBLIGADO</w:t>
      </w:r>
      <w:r w:rsidR="007E5A5A" w:rsidRPr="003E29D6">
        <w:rPr>
          <w:rFonts w:ascii="Palatino Linotype" w:eastAsia="Palatino Linotype" w:hAnsi="Palatino Linotype" w:cs="Palatino Linotype"/>
        </w:rPr>
        <w:t xml:space="preserve"> dio respuesta a la solicitud, en los términos que a continuación se citan:</w:t>
      </w:r>
    </w:p>
    <w:p w14:paraId="53267356" w14:textId="77777777" w:rsidR="007E5A5A" w:rsidRPr="003E29D6" w:rsidRDefault="007E5A5A" w:rsidP="007E5A5A">
      <w:pPr>
        <w:pBdr>
          <w:top w:val="nil"/>
          <w:left w:val="nil"/>
          <w:bottom w:val="nil"/>
          <w:right w:val="nil"/>
          <w:between w:val="nil"/>
        </w:pBdr>
        <w:ind w:left="851" w:right="899"/>
        <w:jc w:val="both"/>
        <w:rPr>
          <w:rFonts w:ascii="Palatino Linotype" w:eastAsia="Palatino Linotype" w:hAnsi="Palatino Linotype" w:cs="Palatino Linotype"/>
          <w:i/>
          <w:sz w:val="22"/>
          <w:szCs w:val="22"/>
        </w:rPr>
      </w:pPr>
    </w:p>
    <w:p w14:paraId="052379D2" w14:textId="77777777" w:rsidR="007E5A5A" w:rsidRPr="003E29D6" w:rsidRDefault="007E5A5A" w:rsidP="007E5A5A">
      <w:pPr>
        <w:pBdr>
          <w:top w:val="nil"/>
          <w:left w:val="nil"/>
          <w:bottom w:val="nil"/>
          <w:right w:val="nil"/>
          <w:between w:val="nil"/>
        </w:pBdr>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w:t>
      </w:r>
    </w:p>
    <w:p w14:paraId="3D051D05" w14:textId="77777777" w:rsidR="00F60AAF" w:rsidRPr="003E29D6" w:rsidRDefault="007E5A5A" w:rsidP="00F60AAF">
      <w:pPr>
        <w:pBdr>
          <w:top w:val="nil"/>
          <w:left w:val="nil"/>
          <w:bottom w:val="nil"/>
          <w:right w:val="nil"/>
          <w:between w:val="nil"/>
        </w:pBdr>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 xml:space="preserve">En </w:t>
      </w:r>
      <w:r w:rsidR="00F60AAF" w:rsidRPr="003E29D6">
        <w:rPr>
          <w:rFonts w:ascii="Palatino Linotype" w:eastAsia="Palatino Linotype" w:hAnsi="Palatino Linotype" w:cs="Palatino Linotype"/>
          <w:i/>
          <w:sz w:val="22"/>
          <w:szCs w:val="22"/>
        </w:rPr>
        <w:t>respuesta a la solicitud recibida, nos permitimos hacer de su conocimiento que con fundamento en el artículo 53, Fracciones: II, V y VI de la Ley de Transparencia y Acceso a la Información Pública del Estado de México y Municipios, le contestamos que:</w:t>
      </w:r>
    </w:p>
    <w:p w14:paraId="08371758" w14:textId="77777777" w:rsidR="007E5A5A" w:rsidRPr="003E29D6" w:rsidRDefault="00F60AAF" w:rsidP="00F60AAF">
      <w:pPr>
        <w:pBdr>
          <w:top w:val="nil"/>
          <w:left w:val="nil"/>
          <w:bottom w:val="nil"/>
          <w:right w:val="nil"/>
          <w:between w:val="nil"/>
        </w:pBdr>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Se adjunta respuesta a su solicitud de información.</w:t>
      </w:r>
      <w:r w:rsidR="007E5A5A" w:rsidRPr="003E29D6">
        <w:rPr>
          <w:rFonts w:ascii="Palatino Linotype" w:eastAsia="Palatino Linotype" w:hAnsi="Palatino Linotype" w:cs="Palatino Linotype"/>
          <w:i/>
          <w:sz w:val="22"/>
          <w:szCs w:val="22"/>
        </w:rPr>
        <w:t>” (</w:t>
      </w:r>
      <w:proofErr w:type="gramStart"/>
      <w:r w:rsidR="007E5A5A" w:rsidRPr="003E29D6">
        <w:rPr>
          <w:rFonts w:ascii="Palatino Linotype" w:eastAsia="Palatino Linotype" w:hAnsi="Palatino Linotype" w:cs="Palatino Linotype"/>
          <w:i/>
          <w:sz w:val="22"/>
          <w:szCs w:val="22"/>
        </w:rPr>
        <w:t>sic</w:t>
      </w:r>
      <w:proofErr w:type="gramEnd"/>
      <w:r w:rsidR="007E5A5A" w:rsidRPr="003E29D6">
        <w:rPr>
          <w:rFonts w:ascii="Palatino Linotype" w:eastAsia="Palatino Linotype" w:hAnsi="Palatino Linotype" w:cs="Palatino Linotype"/>
          <w:i/>
          <w:sz w:val="22"/>
          <w:szCs w:val="22"/>
        </w:rPr>
        <w:t xml:space="preserve">) </w:t>
      </w:r>
    </w:p>
    <w:p w14:paraId="44874C3B" w14:textId="77777777" w:rsidR="007E5A5A" w:rsidRPr="003E29D6" w:rsidRDefault="007E5A5A" w:rsidP="007E5A5A">
      <w:pPr>
        <w:pBdr>
          <w:top w:val="nil"/>
          <w:left w:val="nil"/>
          <w:bottom w:val="nil"/>
          <w:right w:val="nil"/>
          <w:between w:val="nil"/>
        </w:pBdr>
        <w:ind w:left="851" w:right="899"/>
        <w:jc w:val="both"/>
        <w:rPr>
          <w:rFonts w:ascii="Palatino Linotype" w:eastAsia="Palatino Linotype" w:hAnsi="Palatino Linotype" w:cs="Palatino Linotype"/>
          <w:i/>
          <w:sz w:val="22"/>
          <w:szCs w:val="22"/>
        </w:rPr>
      </w:pPr>
    </w:p>
    <w:p w14:paraId="1584554B" w14:textId="77777777"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Y acompañó a su respuesta </w:t>
      </w:r>
      <w:r w:rsidR="00F60AAF" w:rsidRPr="003E29D6">
        <w:rPr>
          <w:rFonts w:ascii="Palatino Linotype" w:eastAsia="Palatino Linotype" w:hAnsi="Palatino Linotype" w:cs="Palatino Linotype"/>
        </w:rPr>
        <w:t>los</w:t>
      </w:r>
      <w:r w:rsidRPr="003E29D6">
        <w:rPr>
          <w:rFonts w:ascii="Palatino Linotype" w:eastAsia="Palatino Linotype" w:hAnsi="Palatino Linotype" w:cs="Palatino Linotype"/>
        </w:rPr>
        <w:t xml:space="preserve"> archivo</w:t>
      </w:r>
      <w:r w:rsidR="00F60AAF" w:rsidRPr="003E29D6">
        <w:rPr>
          <w:rFonts w:ascii="Palatino Linotype" w:eastAsia="Palatino Linotype" w:hAnsi="Palatino Linotype" w:cs="Palatino Linotype"/>
        </w:rPr>
        <w:t>s</w:t>
      </w:r>
      <w:r w:rsidRPr="003E29D6">
        <w:rPr>
          <w:rFonts w:ascii="Palatino Linotype" w:eastAsia="Palatino Linotype" w:hAnsi="Palatino Linotype" w:cs="Palatino Linotype"/>
        </w:rPr>
        <w:t xml:space="preserve"> que a continuación se describe</w:t>
      </w:r>
      <w:r w:rsidR="00F60AAF" w:rsidRPr="003E29D6">
        <w:rPr>
          <w:rFonts w:ascii="Palatino Linotype" w:eastAsia="Palatino Linotype" w:hAnsi="Palatino Linotype" w:cs="Palatino Linotype"/>
        </w:rPr>
        <w:t>n</w:t>
      </w:r>
      <w:r w:rsidRPr="003E29D6">
        <w:rPr>
          <w:rFonts w:ascii="Palatino Linotype" w:eastAsia="Palatino Linotype" w:hAnsi="Palatino Linotype" w:cs="Palatino Linotype"/>
        </w:rPr>
        <w:t xml:space="preserve">: </w:t>
      </w:r>
    </w:p>
    <w:p w14:paraId="10C8DA44" w14:textId="77777777" w:rsidR="007E5A5A" w:rsidRPr="003E29D6" w:rsidRDefault="007E5A5A" w:rsidP="007E5A5A">
      <w:pPr>
        <w:spacing w:line="360" w:lineRule="auto"/>
        <w:jc w:val="both"/>
        <w:rPr>
          <w:rFonts w:ascii="Palatino Linotype" w:eastAsia="Palatino Linotype" w:hAnsi="Palatino Linotype" w:cs="Palatino Linotype"/>
        </w:rPr>
      </w:pPr>
    </w:p>
    <w:p w14:paraId="046A2924" w14:textId="77777777" w:rsidR="00F60AAF" w:rsidRPr="003E29D6" w:rsidRDefault="00F60AAF" w:rsidP="00F60AAF">
      <w:pPr>
        <w:numPr>
          <w:ilvl w:val="0"/>
          <w:numId w:val="4"/>
        </w:numPr>
        <w:pBdr>
          <w:top w:val="nil"/>
          <w:left w:val="nil"/>
          <w:bottom w:val="nil"/>
          <w:right w:val="nil"/>
          <w:between w:val="nil"/>
        </w:pBdr>
        <w:spacing w:line="360" w:lineRule="auto"/>
        <w:jc w:val="both"/>
        <w:rPr>
          <w:rFonts w:ascii="Palatino Linotype" w:eastAsia="Palatino Linotype" w:hAnsi="Palatino Linotype" w:cs="Palatino Linotype"/>
          <w:b/>
          <w:i/>
        </w:rPr>
      </w:pPr>
      <w:r w:rsidRPr="003E29D6">
        <w:rPr>
          <w:rFonts w:ascii="Palatino Linotype" w:eastAsia="Palatino Linotype" w:hAnsi="Palatino Linotype" w:cs="Palatino Linotype"/>
          <w:b/>
          <w:i/>
        </w:rPr>
        <w:t>ANEXO.pdf:</w:t>
      </w:r>
      <w:r w:rsidRPr="003E29D6">
        <w:rPr>
          <w:rFonts w:ascii="Palatino Linotype" w:eastAsia="Palatino Linotype" w:hAnsi="Palatino Linotype" w:cs="Palatino Linotype"/>
          <w:b/>
        </w:rPr>
        <w:t xml:space="preserve"> </w:t>
      </w:r>
      <w:r w:rsidRPr="003E29D6">
        <w:rPr>
          <w:rFonts w:ascii="Palatino Linotype" w:eastAsia="Palatino Linotype" w:hAnsi="Palatino Linotype" w:cs="Palatino Linotype"/>
        </w:rPr>
        <w:t xml:space="preserve">Relativo a una hoja con membrete de la Dirección de Administración del </w:t>
      </w:r>
      <w:r w:rsidRPr="003E29D6">
        <w:rPr>
          <w:rFonts w:ascii="Palatino Linotype" w:eastAsia="Palatino Linotype" w:hAnsi="Palatino Linotype" w:cs="Palatino Linotype"/>
          <w:b/>
        </w:rPr>
        <w:t xml:space="preserve">SUJETO OBLIGADO, </w:t>
      </w:r>
      <w:r w:rsidRPr="003E29D6">
        <w:rPr>
          <w:rFonts w:ascii="Palatino Linotype" w:eastAsia="Palatino Linotype" w:hAnsi="Palatino Linotype" w:cs="Palatino Linotype"/>
        </w:rPr>
        <w:t>en donde se advierte un listado con nombres y lugar de adscripción —</w:t>
      </w:r>
      <w:r w:rsidRPr="003E29D6">
        <w:rPr>
          <w:rFonts w:ascii="Palatino Linotype" w:eastAsia="Palatino Linotype" w:hAnsi="Palatino Linotype" w:cs="Palatino Linotype"/>
          <w:i/>
        </w:rPr>
        <w:t xml:space="preserve">27-Valle de Chalco </w:t>
      </w:r>
      <w:r w:rsidR="000754BB" w:rsidRPr="003E29D6">
        <w:rPr>
          <w:rFonts w:ascii="Palatino Linotype" w:eastAsia="Palatino Linotype" w:hAnsi="Palatino Linotype" w:cs="Palatino Linotype"/>
          <w:i/>
        </w:rPr>
        <w:t>Solidaridad</w:t>
      </w:r>
      <w:r w:rsidRPr="003E29D6">
        <w:rPr>
          <w:rFonts w:ascii="Palatino Linotype" w:eastAsia="Palatino Linotype" w:hAnsi="Palatino Linotype" w:cs="Palatino Linotype"/>
        </w:rPr>
        <w:t>—.</w:t>
      </w:r>
    </w:p>
    <w:p w14:paraId="77B8F3A9" w14:textId="77777777" w:rsidR="00F60AAF" w:rsidRPr="003E29D6" w:rsidRDefault="00F60AAF" w:rsidP="00F60AAF">
      <w:pPr>
        <w:numPr>
          <w:ilvl w:val="0"/>
          <w:numId w:val="4"/>
        </w:numPr>
        <w:pBdr>
          <w:top w:val="nil"/>
          <w:left w:val="nil"/>
          <w:bottom w:val="nil"/>
          <w:right w:val="nil"/>
          <w:between w:val="nil"/>
        </w:pBdr>
        <w:spacing w:line="360" w:lineRule="auto"/>
        <w:jc w:val="both"/>
        <w:rPr>
          <w:rFonts w:ascii="Palatino Linotype" w:eastAsia="Palatino Linotype" w:hAnsi="Palatino Linotype" w:cs="Palatino Linotype"/>
          <w:b/>
          <w:i/>
        </w:rPr>
      </w:pPr>
      <w:r w:rsidRPr="003E29D6">
        <w:rPr>
          <w:rFonts w:ascii="Palatino Linotype" w:eastAsia="Palatino Linotype" w:hAnsi="Palatino Linotype" w:cs="Palatino Linotype"/>
          <w:b/>
          <w:i/>
        </w:rPr>
        <w:t>IEEM-DA-3036-2023.pdf:</w:t>
      </w:r>
      <w:r w:rsidRPr="003E29D6">
        <w:rPr>
          <w:rFonts w:ascii="Palatino Linotype" w:eastAsia="Palatino Linotype" w:hAnsi="Palatino Linotype" w:cs="Palatino Linotype"/>
          <w:b/>
        </w:rPr>
        <w:t xml:space="preserve"> </w:t>
      </w:r>
      <w:r w:rsidRPr="003E29D6">
        <w:rPr>
          <w:rFonts w:ascii="Palatino Linotype" w:eastAsia="Palatino Linotype" w:hAnsi="Palatino Linotype" w:cs="Palatino Linotype"/>
        </w:rPr>
        <w:t xml:space="preserve">Consta del oficio IEEM/DA/3036/2023 suscrito por el Director de Administración  dirigido a la Titular de la Unidad de Transparencia, a través del cual, </w:t>
      </w:r>
      <w:r w:rsidR="00B5593A" w:rsidRPr="003E29D6">
        <w:rPr>
          <w:rFonts w:ascii="Palatino Linotype" w:eastAsia="Palatino Linotype" w:hAnsi="Palatino Linotype" w:cs="Palatino Linotype"/>
        </w:rPr>
        <w:t>se pronuncia de lo solicitado.</w:t>
      </w:r>
    </w:p>
    <w:p w14:paraId="0D689355" w14:textId="77777777" w:rsidR="000754BB" w:rsidRPr="003E29D6" w:rsidRDefault="00F60AAF" w:rsidP="00F60AAF">
      <w:pPr>
        <w:numPr>
          <w:ilvl w:val="0"/>
          <w:numId w:val="4"/>
        </w:numPr>
        <w:pBdr>
          <w:top w:val="nil"/>
          <w:left w:val="nil"/>
          <w:bottom w:val="nil"/>
          <w:right w:val="nil"/>
          <w:between w:val="nil"/>
        </w:pBdr>
        <w:spacing w:line="360" w:lineRule="auto"/>
        <w:jc w:val="both"/>
        <w:rPr>
          <w:rFonts w:ascii="Palatino Linotype" w:eastAsia="Palatino Linotype" w:hAnsi="Palatino Linotype" w:cs="Palatino Linotype"/>
          <w:b/>
          <w:i/>
        </w:rPr>
      </w:pPr>
      <w:r w:rsidRPr="003E29D6">
        <w:rPr>
          <w:rFonts w:ascii="Palatino Linotype" w:eastAsia="Palatino Linotype" w:hAnsi="Palatino Linotype" w:cs="Palatino Linotype"/>
          <w:b/>
          <w:i/>
        </w:rPr>
        <w:t>00747-IEEM-IP-2023.rar:</w:t>
      </w:r>
      <w:r w:rsidRPr="003E29D6">
        <w:rPr>
          <w:rFonts w:ascii="Palatino Linotype" w:eastAsia="Palatino Linotype" w:hAnsi="Palatino Linotype" w:cs="Palatino Linotype"/>
          <w:b/>
        </w:rPr>
        <w:t xml:space="preserve"> </w:t>
      </w:r>
      <w:r w:rsidR="00B5593A" w:rsidRPr="003E29D6">
        <w:rPr>
          <w:rFonts w:ascii="Palatino Linotype" w:eastAsia="Palatino Linotype" w:hAnsi="Palatino Linotype" w:cs="Palatino Linotype"/>
        </w:rPr>
        <w:t>Relativo a un archivo de almacenamiento en donde se puede observar</w:t>
      </w:r>
      <w:r w:rsidR="000754BB" w:rsidRPr="003E29D6">
        <w:rPr>
          <w:rFonts w:ascii="Palatino Linotype" w:eastAsia="Palatino Linotype" w:hAnsi="Palatino Linotype" w:cs="Palatino Linotype"/>
        </w:rPr>
        <w:t>:</w:t>
      </w:r>
    </w:p>
    <w:p w14:paraId="7FE8DDF2" w14:textId="77777777" w:rsidR="000754BB" w:rsidRPr="003E29D6" w:rsidRDefault="000754BB" w:rsidP="000754BB">
      <w:pPr>
        <w:pStyle w:val="Prrafodelista"/>
        <w:numPr>
          <w:ilvl w:val="0"/>
          <w:numId w:val="6"/>
        </w:numPr>
        <w:pBdr>
          <w:top w:val="nil"/>
          <w:left w:val="nil"/>
          <w:bottom w:val="nil"/>
          <w:right w:val="nil"/>
          <w:between w:val="nil"/>
        </w:pBdr>
        <w:tabs>
          <w:tab w:val="left" w:pos="1134"/>
        </w:tabs>
        <w:spacing w:line="360" w:lineRule="auto"/>
        <w:ind w:left="720" w:hanging="11"/>
        <w:jc w:val="both"/>
        <w:rPr>
          <w:rFonts w:ascii="Palatino Linotype" w:eastAsia="Palatino Linotype" w:hAnsi="Palatino Linotype" w:cs="Palatino Linotype"/>
          <w:b/>
          <w:i/>
        </w:rPr>
      </w:pPr>
      <w:r w:rsidRPr="003E29D6">
        <w:rPr>
          <w:rFonts w:ascii="Palatino Linotype" w:eastAsia="Palatino Linotype" w:hAnsi="Palatino Linotype" w:cs="Palatino Linotype"/>
          <w:b/>
        </w:rPr>
        <w:t>C</w:t>
      </w:r>
      <w:r w:rsidR="00B5593A" w:rsidRPr="003E29D6">
        <w:rPr>
          <w:rFonts w:ascii="Palatino Linotype" w:eastAsia="Palatino Linotype" w:hAnsi="Palatino Linotype" w:cs="Palatino Linotype"/>
          <w:b/>
        </w:rPr>
        <w:t>arpeta “</w:t>
      </w:r>
      <w:r w:rsidR="00B5593A" w:rsidRPr="003E29D6">
        <w:rPr>
          <w:rFonts w:ascii="Palatino Linotype" w:eastAsia="Palatino Linotype" w:hAnsi="Palatino Linotype" w:cs="Palatino Linotype"/>
          <w:b/>
          <w:i/>
        </w:rPr>
        <w:t>Personal de junta</w:t>
      </w:r>
      <w:r w:rsidR="00B5593A" w:rsidRPr="003E29D6">
        <w:rPr>
          <w:rFonts w:ascii="Palatino Linotype" w:eastAsia="Palatino Linotype" w:hAnsi="Palatino Linotype" w:cs="Palatino Linotype"/>
          <w:b/>
        </w:rPr>
        <w:t>”</w:t>
      </w:r>
      <w:r w:rsidRPr="003E29D6">
        <w:rPr>
          <w:rFonts w:ascii="Palatino Linotype" w:eastAsia="Palatino Linotype" w:hAnsi="Palatino Linotype" w:cs="Palatino Linotype"/>
        </w:rPr>
        <w:t xml:space="preserve"> relativa a 17 oficios enlistados en pdf, cada uno firmados por los vocales de la Junta Distrital Electoral 27, dirigidos al Director de Organización en donde proponen personal para las actividades de la Junta. </w:t>
      </w:r>
    </w:p>
    <w:p w14:paraId="2397845A" w14:textId="77777777" w:rsidR="00F60AAF" w:rsidRPr="003E29D6" w:rsidRDefault="00B5593A" w:rsidP="000754BB">
      <w:pPr>
        <w:pStyle w:val="Prrafodelista"/>
        <w:numPr>
          <w:ilvl w:val="0"/>
          <w:numId w:val="6"/>
        </w:numPr>
        <w:pBdr>
          <w:top w:val="nil"/>
          <w:left w:val="nil"/>
          <w:bottom w:val="nil"/>
          <w:right w:val="nil"/>
          <w:between w:val="nil"/>
        </w:pBdr>
        <w:tabs>
          <w:tab w:val="left" w:pos="1134"/>
        </w:tabs>
        <w:spacing w:line="360" w:lineRule="auto"/>
        <w:ind w:left="720" w:hanging="11"/>
        <w:jc w:val="both"/>
        <w:rPr>
          <w:rFonts w:ascii="Palatino Linotype" w:eastAsia="Palatino Linotype" w:hAnsi="Palatino Linotype" w:cs="Palatino Linotype"/>
          <w:b/>
          <w:i/>
        </w:rPr>
      </w:pPr>
      <w:r w:rsidRPr="003E29D6">
        <w:rPr>
          <w:rFonts w:ascii="Palatino Linotype" w:eastAsia="Palatino Linotype" w:hAnsi="Palatino Linotype" w:cs="Palatino Linotype"/>
        </w:rPr>
        <w:t>“</w:t>
      </w:r>
      <w:r w:rsidRPr="003E29D6">
        <w:rPr>
          <w:rFonts w:ascii="Palatino Linotype" w:eastAsia="Palatino Linotype" w:hAnsi="Palatino Linotype" w:cs="Palatino Linotype"/>
          <w:b/>
          <w:i/>
        </w:rPr>
        <w:t>Oficio IEEM-JDE027-165-2023 Y ANEXO ACTA ADMINISTRATIVA.pdf</w:t>
      </w:r>
      <w:r w:rsidRPr="003E29D6">
        <w:rPr>
          <w:rFonts w:ascii="Palatino Linotype" w:eastAsia="Palatino Linotype" w:hAnsi="Palatino Linotype" w:cs="Palatino Linotype"/>
        </w:rPr>
        <w:t>”</w:t>
      </w:r>
      <w:r w:rsidR="000754BB" w:rsidRPr="003E29D6">
        <w:rPr>
          <w:rFonts w:ascii="Palatino Linotype" w:eastAsia="Palatino Linotype" w:hAnsi="Palatino Linotype" w:cs="Palatino Linotype"/>
        </w:rPr>
        <w:t xml:space="preserve"> Se trata de un oficio que remite a su vez un acta administrativa de dieciséis de mayo de dos mil veintitrés</w:t>
      </w:r>
      <w:r w:rsidR="006D41E0" w:rsidRPr="003E29D6">
        <w:rPr>
          <w:rFonts w:ascii="Palatino Linotype" w:eastAsia="Palatino Linotype" w:hAnsi="Palatino Linotype" w:cs="Palatino Linotype"/>
        </w:rPr>
        <w:t xml:space="preserve">, firmada por las Vocalías Ejecutiva y de Organización </w:t>
      </w:r>
      <w:r w:rsidR="006D41E0" w:rsidRPr="003E29D6">
        <w:rPr>
          <w:rFonts w:ascii="Palatino Linotype" w:eastAsia="Palatino Linotype" w:hAnsi="Palatino Linotype" w:cs="Palatino Linotype"/>
        </w:rPr>
        <w:lastRenderedPageBreak/>
        <w:t>de la Junta 27, con cabecera en Chalco Solidaridad,</w:t>
      </w:r>
      <w:r w:rsidR="000754BB" w:rsidRPr="003E29D6">
        <w:rPr>
          <w:rFonts w:ascii="Palatino Linotype" w:eastAsia="Palatino Linotype" w:hAnsi="Palatino Linotype" w:cs="Palatino Linotype"/>
        </w:rPr>
        <w:t xml:space="preserve"> relacionada con la persona señalada en la solicitud de informaci</w:t>
      </w:r>
      <w:r w:rsidR="006D41E0" w:rsidRPr="003E29D6">
        <w:rPr>
          <w:rFonts w:ascii="Palatino Linotype" w:eastAsia="Palatino Linotype" w:hAnsi="Palatino Linotype" w:cs="Palatino Linotype"/>
        </w:rPr>
        <w:t>ón.</w:t>
      </w:r>
    </w:p>
    <w:p w14:paraId="06BD38DB" w14:textId="77777777" w:rsidR="00F60AAF" w:rsidRPr="003E29D6" w:rsidRDefault="00F60AAF" w:rsidP="00B451B5">
      <w:pPr>
        <w:numPr>
          <w:ilvl w:val="0"/>
          <w:numId w:val="4"/>
        </w:numPr>
        <w:pBdr>
          <w:top w:val="nil"/>
          <w:left w:val="nil"/>
          <w:bottom w:val="nil"/>
          <w:right w:val="nil"/>
          <w:between w:val="nil"/>
        </w:pBdr>
        <w:spacing w:line="360" w:lineRule="auto"/>
        <w:jc w:val="both"/>
        <w:rPr>
          <w:rFonts w:ascii="Palatino Linotype" w:eastAsia="Palatino Linotype" w:hAnsi="Palatino Linotype" w:cs="Palatino Linotype"/>
          <w:b/>
          <w:i/>
        </w:rPr>
      </w:pPr>
      <w:r w:rsidRPr="003E29D6">
        <w:rPr>
          <w:rFonts w:ascii="Palatino Linotype" w:eastAsia="Palatino Linotype" w:hAnsi="Palatino Linotype" w:cs="Palatino Linotype"/>
          <w:b/>
          <w:i/>
        </w:rPr>
        <w:t>IEEM-JDE27-221-2023.pdf:</w:t>
      </w:r>
      <w:r w:rsidRPr="003E29D6">
        <w:rPr>
          <w:rFonts w:ascii="Palatino Linotype" w:eastAsia="Palatino Linotype" w:hAnsi="Palatino Linotype" w:cs="Palatino Linotype"/>
          <w:b/>
        </w:rPr>
        <w:t xml:space="preserve"> </w:t>
      </w:r>
      <w:r w:rsidR="006D41E0" w:rsidRPr="003E29D6">
        <w:rPr>
          <w:rFonts w:ascii="Palatino Linotype" w:eastAsia="Palatino Linotype" w:hAnsi="Palatino Linotype" w:cs="Palatino Linotype"/>
        </w:rPr>
        <w:t xml:space="preserve">Consiste en el oficio </w:t>
      </w:r>
      <w:r w:rsidR="006D41E0" w:rsidRPr="003E29D6">
        <w:rPr>
          <w:rFonts w:ascii="Palatino Linotype" w:eastAsia="Palatino Linotype" w:hAnsi="Palatino Linotype" w:cs="Palatino Linotype"/>
          <w:i/>
        </w:rPr>
        <w:t>IEEM-JDE27-221-2023</w:t>
      </w:r>
      <w:r w:rsidR="006D41E0" w:rsidRPr="003E29D6">
        <w:rPr>
          <w:rFonts w:ascii="Palatino Linotype" w:eastAsia="Palatino Linotype" w:hAnsi="Palatino Linotype" w:cs="Palatino Linotype"/>
        </w:rPr>
        <w:t xml:space="preserve"> firmado por la referida Vocalía de Organización, mediante el cual, informa al Director de Organización su respuesta a la solicitud de información en estudio</w:t>
      </w:r>
      <w:r w:rsidR="00B451B5" w:rsidRPr="003E29D6">
        <w:rPr>
          <w:rFonts w:ascii="Palatino Linotype" w:eastAsia="Palatino Linotype" w:hAnsi="Palatino Linotype" w:cs="Palatino Linotype"/>
        </w:rPr>
        <w:t>,</w:t>
      </w:r>
      <w:r w:rsidR="00B451B5" w:rsidRPr="003E29D6">
        <w:t xml:space="preserve"> </w:t>
      </w:r>
      <w:r w:rsidR="00B451B5" w:rsidRPr="003E29D6">
        <w:rPr>
          <w:rFonts w:ascii="Palatino Linotype" w:eastAsia="Palatino Linotype" w:hAnsi="Palatino Linotype" w:cs="Palatino Linotype"/>
        </w:rPr>
        <w:t>entre otras.</w:t>
      </w:r>
    </w:p>
    <w:p w14:paraId="243AD9F7" w14:textId="77777777" w:rsidR="00F60AAF" w:rsidRPr="003E29D6" w:rsidRDefault="00F60AAF" w:rsidP="00F60AAF">
      <w:pPr>
        <w:numPr>
          <w:ilvl w:val="0"/>
          <w:numId w:val="4"/>
        </w:numPr>
        <w:pBdr>
          <w:top w:val="nil"/>
          <w:left w:val="nil"/>
          <w:bottom w:val="nil"/>
          <w:right w:val="nil"/>
          <w:between w:val="nil"/>
        </w:pBdr>
        <w:spacing w:line="360" w:lineRule="auto"/>
        <w:jc w:val="both"/>
        <w:rPr>
          <w:rFonts w:ascii="Palatino Linotype" w:eastAsia="Palatino Linotype" w:hAnsi="Palatino Linotype" w:cs="Palatino Linotype"/>
          <w:b/>
          <w:i/>
        </w:rPr>
      </w:pPr>
      <w:r w:rsidRPr="003E29D6">
        <w:rPr>
          <w:rFonts w:ascii="Palatino Linotype" w:eastAsia="Palatino Linotype" w:hAnsi="Palatino Linotype" w:cs="Palatino Linotype"/>
          <w:b/>
          <w:i/>
        </w:rPr>
        <w:t>IEEM-DO-2427-2023.pdf:</w:t>
      </w:r>
      <w:r w:rsidRPr="003E29D6">
        <w:rPr>
          <w:rFonts w:ascii="Palatino Linotype" w:eastAsia="Palatino Linotype" w:hAnsi="Palatino Linotype" w:cs="Palatino Linotype"/>
          <w:b/>
        </w:rPr>
        <w:t xml:space="preserve"> </w:t>
      </w:r>
      <w:r w:rsidR="00B451B5" w:rsidRPr="003E29D6">
        <w:rPr>
          <w:rFonts w:ascii="Palatino Linotype" w:eastAsia="Palatino Linotype" w:hAnsi="Palatino Linotype" w:cs="Palatino Linotype"/>
        </w:rPr>
        <w:t xml:space="preserve">Oficio del Director de Organización, mediante el cual, remite a la Titular de la Unidad de Transparencia su pronunciamiento respecto de lo solicitado por la ahora </w:t>
      </w:r>
      <w:r w:rsidR="00B451B5" w:rsidRPr="003E29D6">
        <w:rPr>
          <w:rFonts w:ascii="Palatino Linotype" w:eastAsia="Palatino Linotype" w:hAnsi="Palatino Linotype" w:cs="Palatino Linotype"/>
          <w:b/>
        </w:rPr>
        <w:t>RECURRENTE</w:t>
      </w:r>
      <w:r w:rsidR="00B451B5" w:rsidRPr="003E29D6">
        <w:rPr>
          <w:rFonts w:ascii="Palatino Linotype" w:eastAsia="Palatino Linotype" w:hAnsi="Palatino Linotype" w:cs="Palatino Linotype"/>
        </w:rPr>
        <w:t>.</w:t>
      </w:r>
    </w:p>
    <w:p w14:paraId="00C8993F" w14:textId="77777777" w:rsidR="007E5A5A" w:rsidRPr="003E29D6" w:rsidRDefault="00F60AAF" w:rsidP="00F60AAF">
      <w:pPr>
        <w:numPr>
          <w:ilvl w:val="0"/>
          <w:numId w:val="4"/>
        </w:numPr>
        <w:pBdr>
          <w:top w:val="nil"/>
          <w:left w:val="nil"/>
          <w:bottom w:val="nil"/>
          <w:right w:val="nil"/>
          <w:between w:val="nil"/>
        </w:pBd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b/>
          <w:i/>
        </w:rPr>
        <w:t>OFICIO RESPUESTA 747-2023 UT.pdf</w:t>
      </w:r>
      <w:r w:rsidR="007E5A5A" w:rsidRPr="003E29D6">
        <w:rPr>
          <w:rFonts w:ascii="Palatino Linotype" w:eastAsia="Palatino Linotype" w:hAnsi="Palatino Linotype" w:cs="Palatino Linotype"/>
          <w:b/>
          <w:i/>
        </w:rPr>
        <w:t>:</w:t>
      </w:r>
      <w:r w:rsidR="007E5A5A" w:rsidRPr="003E29D6">
        <w:rPr>
          <w:rFonts w:ascii="Palatino Linotype" w:eastAsia="Palatino Linotype" w:hAnsi="Palatino Linotype" w:cs="Palatino Linotype"/>
          <w:b/>
        </w:rPr>
        <w:t xml:space="preserve"> </w:t>
      </w:r>
      <w:r w:rsidR="000C236D" w:rsidRPr="003E29D6">
        <w:rPr>
          <w:rFonts w:ascii="Palatino Linotype" w:eastAsia="Palatino Linotype" w:hAnsi="Palatino Linotype" w:cs="Palatino Linotype"/>
        </w:rPr>
        <w:t xml:space="preserve">Se trata de la respuesta formal </w:t>
      </w:r>
      <w:r w:rsidR="00FF2948" w:rsidRPr="003E29D6">
        <w:rPr>
          <w:rFonts w:ascii="Palatino Linotype" w:eastAsia="Palatino Linotype" w:hAnsi="Palatino Linotype" w:cs="Palatino Linotype"/>
        </w:rPr>
        <w:t>dirigida a la solicitante.</w:t>
      </w:r>
    </w:p>
    <w:p w14:paraId="2AABC86D" w14:textId="77777777" w:rsidR="007E5A5A" w:rsidRPr="003E29D6" w:rsidRDefault="007E5A5A" w:rsidP="007E5A5A">
      <w:pPr>
        <w:pBdr>
          <w:top w:val="nil"/>
          <w:left w:val="nil"/>
          <w:bottom w:val="nil"/>
          <w:right w:val="nil"/>
          <w:between w:val="nil"/>
        </w:pBdr>
        <w:spacing w:line="360" w:lineRule="auto"/>
        <w:ind w:left="720"/>
        <w:jc w:val="both"/>
        <w:rPr>
          <w:rFonts w:ascii="Palatino Linotype" w:eastAsia="Palatino Linotype" w:hAnsi="Palatino Linotype" w:cs="Palatino Linotype"/>
        </w:rPr>
      </w:pPr>
    </w:p>
    <w:p w14:paraId="1B34BC77" w14:textId="77777777" w:rsidR="007E5A5A" w:rsidRPr="003E29D6" w:rsidRDefault="007E5A5A" w:rsidP="007E5A5A">
      <w:pPr>
        <w:pBdr>
          <w:top w:val="nil"/>
          <w:left w:val="nil"/>
          <w:bottom w:val="nil"/>
          <w:right w:val="nil"/>
          <w:between w:val="nil"/>
        </w:pBdr>
        <w:tabs>
          <w:tab w:val="left" w:pos="709"/>
        </w:tabs>
        <w:spacing w:line="360" w:lineRule="auto"/>
        <w:jc w:val="both"/>
        <w:rPr>
          <w:rFonts w:ascii="Palatino Linotype" w:eastAsia="Palatino Linotype" w:hAnsi="Palatino Linotype" w:cs="Palatino Linotype"/>
          <w:b/>
        </w:rPr>
      </w:pPr>
      <w:r w:rsidRPr="003E29D6">
        <w:rPr>
          <w:rFonts w:ascii="Palatino Linotype" w:eastAsia="Palatino Linotype" w:hAnsi="Palatino Linotype" w:cs="Palatino Linotype"/>
          <w:b/>
          <w:sz w:val="28"/>
          <w:szCs w:val="28"/>
        </w:rPr>
        <w:t>II. Del Recurso de Revisión</w:t>
      </w:r>
    </w:p>
    <w:p w14:paraId="512EEF6B" w14:textId="77777777" w:rsidR="007E5A5A" w:rsidRPr="003E29D6" w:rsidRDefault="007E5A5A" w:rsidP="007E5A5A">
      <w:pPr>
        <w:pBdr>
          <w:top w:val="nil"/>
          <w:left w:val="nil"/>
          <w:bottom w:val="nil"/>
          <w:right w:val="nil"/>
          <w:between w:val="nil"/>
        </w:pBdr>
        <w:spacing w:line="360" w:lineRule="auto"/>
        <w:jc w:val="both"/>
        <w:rPr>
          <w:rFonts w:ascii="Palatino Linotype" w:eastAsia="Palatino Linotype" w:hAnsi="Palatino Linotype" w:cs="Palatino Linotype"/>
          <w:b/>
        </w:rPr>
      </w:pPr>
      <w:r w:rsidRPr="003E29D6">
        <w:rPr>
          <w:rFonts w:ascii="Palatino Linotype" w:eastAsia="Palatino Linotype" w:hAnsi="Palatino Linotype" w:cs="Palatino Linotype"/>
          <w:b/>
        </w:rPr>
        <w:t>1. Presentación.</w:t>
      </w:r>
      <w:r w:rsidRPr="003E29D6">
        <w:rPr>
          <w:rFonts w:ascii="Palatino Linotype" w:eastAsia="Palatino Linotype" w:hAnsi="Palatino Linotype" w:cs="Palatino Linotype"/>
        </w:rPr>
        <w:t xml:space="preserve"> Inconforme con la respuesta, el </w:t>
      </w:r>
      <w:r w:rsidR="00FF2948" w:rsidRPr="003E29D6">
        <w:rPr>
          <w:rFonts w:ascii="Palatino Linotype" w:eastAsia="Palatino Linotype" w:hAnsi="Palatino Linotype" w:cs="Palatino Linotype"/>
        </w:rPr>
        <w:t>dos</w:t>
      </w:r>
      <w:r w:rsidRPr="003E29D6">
        <w:rPr>
          <w:rFonts w:ascii="Palatino Linotype" w:eastAsia="Palatino Linotype" w:hAnsi="Palatino Linotype" w:cs="Palatino Linotype"/>
        </w:rPr>
        <w:t xml:space="preserve"> de agosto de dos mil veintitrés, </w:t>
      </w:r>
      <w:r w:rsidRPr="003E29D6">
        <w:rPr>
          <w:rFonts w:ascii="Palatino Linotype" w:eastAsia="Palatino Linotype" w:hAnsi="Palatino Linotype" w:cs="Palatino Linotype"/>
          <w:b/>
        </w:rPr>
        <w:t xml:space="preserve">LA RECURRENTE </w:t>
      </w:r>
      <w:r w:rsidRPr="003E29D6">
        <w:rPr>
          <w:rFonts w:ascii="Palatino Linotype" w:eastAsia="Palatino Linotype" w:hAnsi="Palatino Linotype" w:cs="Palatino Linotype"/>
        </w:rPr>
        <w:t xml:space="preserve">interpuso el Recurso de Revisión en </w:t>
      </w:r>
      <w:r w:rsidRPr="003E29D6">
        <w:rPr>
          <w:rFonts w:ascii="Palatino Linotype" w:eastAsia="Palatino Linotype" w:hAnsi="Palatino Linotype" w:cs="Palatino Linotype"/>
          <w:b/>
        </w:rPr>
        <w:t xml:space="preserve">EL SAIMEX </w:t>
      </w:r>
      <w:r w:rsidRPr="003E29D6">
        <w:rPr>
          <w:rFonts w:ascii="Palatino Linotype" w:eastAsia="Palatino Linotype" w:hAnsi="Palatino Linotype" w:cs="Palatino Linotype"/>
        </w:rPr>
        <w:t xml:space="preserve">y se le asignó el número de expediente </w:t>
      </w:r>
      <w:r w:rsidRPr="003E29D6">
        <w:rPr>
          <w:rFonts w:ascii="Palatino Linotype" w:eastAsia="Palatino Linotype" w:hAnsi="Palatino Linotype" w:cs="Palatino Linotype"/>
          <w:b/>
        </w:rPr>
        <w:t>04282/INFOEM/IP/RR/2023,</w:t>
      </w:r>
      <w:r w:rsidRPr="003E29D6">
        <w:rPr>
          <w:rFonts w:ascii="Palatino Linotype" w:eastAsia="Palatino Linotype" w:hAnsi="Palatino Linotype" w:cs="Palatino Linotype"/>
        </w:rPr>
        <w:t xml:space="preserve"> en el que señaló como:</w:t>
      </w:r>
    </w:p>
    <w:p w14:paraId="10A3B753" w14:textId="77777777" w:rsidR="007E5A5A" w:rsidRPr="003E29D6" w:rsidRDefault="007E5A5A" w:rsidP="007E5A5A">
      <w:pPr>
        <w:spacing w:line="360" w:lineRule="auto"/>
        <w:ind w:right="899"/>
        <w:jc w:val="both"/>
        <w:rPr>
          <w:rFonts w:ascii="Palatino Linotype" w:eastAsia="Palatino Linotype" w:hAnsi="Palatino Linotype" w:cs="Palatino Linotype"/>
          <w:i/>
          <w:sz w:val="22"/>
          <w:szCs w:val="22"/>
        </w:rPr>
      </w:pPr>
    </w:p>
    <w:p w14:paraId="73BCA60B" w14:textId="77777777" w:rsidR="007E5A5A" w:rsidRPr="003E29D6" w:rsidRDefault="007E5A5A" w:rsidP="007E5A5A">
      <w:pPr>
        <w:pBdr>
          <w:top w:val="nil"/>
          <w:left w:val="nil"/>
          <w:bottom w:val="nil"/>
          <w:right w:val="nil"/>
          <w:between w:val="nil"/>
        </w:pBdr>
        <w:spacing w:line="360" w:lineRule="auto"/>
        <w:jc w:val="both"/>
        <w:rPr>
          <w:rFonts w:ascii="Palatino Linotype" w:eastAsia="Palatino Linotype" w:hAnsi="Palatino Linotype" w:cs="Palatino Linotype"/>
          <w:b/>
        </w:rPr>
      </w:pPr>
      <w:r w:rsidRPr="003E29D6">
        <w:rPr>
          <w:rFonts w:ascii="Palatino Linotype" w:eastAsia="Palatino Linotype" w:hAnsi="Palatino Linotype" w:cs="Palatino Linotype"/>
          <w:b/>
        </w:rPr>
        <w:t xml:space="preserve">Acto impugnado: </w:t>
      </w:r>
    </w:p>
    <w:p w14:paraId="1A63E98A" w14:textId="77777777" w:rsidR="007E5A5A" w:rsidRPr="003E29D6" w:rsidRDefault="007E5A5A" w:rsidP="007E5A5A">
      <w:pPr>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w:t>
      </w:r>
      <w:r w:rsidR="00FF2948" w:rsidRPr="003E29D6">
        <w:rPr>
          <w:rFonts w:ascii="Palatino Linotype" w:eastAsia="Palatino Linotype" w:hAnsi="Palatino Linotype" w:cs="Palatino Linotype"/>
          <w:i/>
          <w:sz w:val="22"/>
          <w:szCs w:val="22"/>
        </w:rPr>
        <w:t xml:space="preserve">Entrega parcial de </w:t>
      </w:r>
      <w:proofErr w:type="spellStart"/>
      <w:r w:rsidR="00FF2948" w:rsidRPr="003E29D6">
        <w:rPr>
          <w:rFonts w:ascii="Palatino Linotype" w:eastAsia="Palatino Linotype" w:hAnsi="Palatino Linotype" w:cs="Palatino Linotype"/>
          <w:i/>
          <w:sz w:val="22"/>
          <w:szCs w:val="22"/>
        </w:rPr>
        <w:t>informacion</w:t>
      </w:r>
      <w:proofErr w:type="spellEnd"/>
      <w:r w:rsidRPr="003E29D6">
        <w:rPr>
          <w:rFonts w:ascii="Palatino Linotype" w:eastAsia="Palatino Linotype" w:hAnsi="Palatino Linotype" w:cs="Palatino Linotype"/>
          <w:i/>
          <w:sz w:val="22"/>
          <w:szCs w:val="22"/>
        </w:rPr>
        <w:t>.” (</w:t>
      </w:r>
      <w:proofErr w:type="gramStart"/>
      <w:r w:rsidRPr="003E29D6">
        <w:rPr>
          <w:rFonts w:ascii="Palatino Linotype" w:eastAsia="Palatino Linotype" w:hAnsi="Palatino Linotype" w:cs="Palatino Linotype"/>
          <w:i/>
          <w:sz w:val="22"/>
          <w:szCs w:val="22"/>
        </w:rPr>
        <w:t>sic</w:t>
      </w:r>
      <w:proofErr w:type="gramEnd"/>
      <w:r w:rsidRPr="003E29D6">
        <w:rPr>
          <w:rFonts w:ascii="Palatino Linotype" w:eastAsia="Palatino Linotype" w:hAnsi="Palatino Linotype" w:cs="Palatino Linotype"/>
          <w:i/>
          <w:sz w:val="22"/>
          <w:szCs w:val="22"/>
        </w:rPr>
        <w:t xml:space="preserve">) </w:t>
      </w:r>
    </w:p>
    <w:p w14:paraId="060300B1" w14:textId="77777777" w:rsidR="007E5A5A" w:rsidRPr="003E29D6" w:rsidRDefault="007E5A5A" w:rsidP="007E5A5A">
      <w:pPr>
        <w:ind w:left="851" w:right="899"/>
        <w:jc w:val="both"/>
        <w:rPr>
          <w:rFonts w:ascii="Palatino Linotype" w:eastAsia="Palatino Linotype" w:hAnsi="Palatino Linotype" w:cs="Palatino Linotype"/>
          <w:i/>
          <w:sz w:val="22"/>
          <w:szCs w:val="22"/>
        </w:rPr>
      </w:pPr>
    </w:p>
    <w:p w14:paraId="3C3E4A90" w14:textId="77777777" w:rsidR="007E5A5A" w:rsidRPr="003E29D6" w:rsidRDefault="007E5A5A" w:rsidP="007E5A5A">
      <w:pPr>
        <w:pBdr>
          <w:top w:val="nil"/>
          <w:left w:val="nil"/>
          <w:bottom w:val="nil"/>
          <w:right w:val="nil"/>
          <w:between w:val="nil"/>
        </w:pBdr>
        <w:spacing w:line="360" w:lineRule="auto"/>
        <w:jc w:val="both"/>
        <w:rPr>
          <w:rFonts w:ascii="Palatino Linotype" w:eastAsia="Palatino Linotype" w:hAnsi="Palatino Linotype" w:cs="Palatino Linotype"/>
          <w:b/>
        </w:rPr>
      </w:pPr>
      <w:r w:rsidRPr="003E29D6">
        <w:rPr>
          <w:rFonts w:ascii="Palatino Linotype" w:eastAsia="Palatino Linotype" w:hAnsi="Palatino Linotype" w:cs="Palatino Linotype"/>
          <w:b/>
        </w:rPr>
        <w:t>Así como, razones o motivos de inconformidad:</w:t>
      </w:r>
    </w:p>
    <w:p w14:paraId="3CBF3BFF" w14:textId="77777777" w:rsidR="007E5A5A" w:rsidRPr="003E29D6" w:rsidRDefault="007E5A5A" w:rsidP="007E5A5A">
      <w:pPr>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w:t>
      </w:r>
      <w:r w:rsidR="00FF2948" w:rsidRPr="003E29D6">
        <w:rPr>
          <w:rFonts w:ascii="Palatino Linotype" w:eastAsia="Palatino Linotype" w:hAnsi="Palatino Linotype" w:cs="Palatino Linotype"/>
          <w:i/>
          <w:sz w:val="22"/>
          <w:szCs w:val="22"/>
        </w:rPr>
        <w:t xml:space="preserve">Del punto 1, la Dirección de Administración entrega un listado de 25 personas, pero la Dirección de Organización en otro archivo remite un archivo comprimido donde hay 17 archivos con las CURP del personal violando los datos personales de los funcionarios electorales, por lo que se pide entregar la información completa porque también omiten la información de Diego Ruiz Neri y Josué Ruiz Neri. 2. Solo </w:t>
      </w:r>
      <w:r w:rsidR="00FF2948" w:rsidRPr="003E29D6">
        <w:rPr>
          <w:rFonts w:ascii="Palatino Linotype" w:eastAsia="Palatino Linotype" w:hAnsi="Palatino Linotype" w:cs="Palatino Linotype"/>
          <w:i/>
          <w:sz w:val="22"/>
          <w:szCs w:val="22"/>
        </w:rPr>
        <w:lastRenderedPageBreak/>
        <w:t>se entrega un acta administrativa que según el dicho de las vocales fue de un hecho del 16 de mayo de 2023. 3. No se entrega el catálogo de cargos y puestos del personal eventual de los órganos desconcentrados siendo que de acuerdo con el Manual de Organización del IEEM https://www.ieem.org.mx/transparencia2/pdf/fraccionI/manuales/MANUAL%20ORG%20IEEM%205%20OCT%202022.pdf una de las funciones del Departamento de Personal es "Actualizar el catálogo de cargos y puestos del IEEM, con excepción de los puestos relacionados con el SPEN.", esto es, hay una obligación de contar con el manual requerido. Los puntos 4 y 5 simplemente argumentan que no cuentan con la información</w:t>
      </w:r>
      <w:r w:rsidRPr="003E29D6">
        <w:rPr>
          <w:rFonts w:ascii="Palatino Linotype" w:eastAsia="Palatino Linotype" w:hAnsi="Palatino Linotype" w:cs="Palatino Linotype"/>
          <w:i/>
          <w:sz w:val="22"/>
          <w:szCs w:val="22"/>
        </w:rPr>
        <w:t>.” (</w:t>
      </w:r>
      <w:proofErr w:type="gramStart"/>
      <w:r w:rsidRPr="003E29D6">
        <w:rPr>
          <w:rFonts w:ascii="Palatino Linotype" w:eastAsia="Palatino Linotype" w:hAnsi="Palatino Linotype" w:cs="Palatino Linotype"/>
          <w:i/>
          <w:sz w:val="22"/>
          <w:szCs w:val="22"/>
        </w:rPr>
        <w:t>sic</w:t>
      </w:r>
      <w:proofErr w:type="gramEnd"/>
      <w:r w:rsidRPr="003E29D6">
        <w:rPr>
          <w:rFonts w:ascii="Palatino Linotype" w:eastAsia="Palatino Linotype" w:hAnsi="Palatino Linotype" w:cs="Palatino Linotype"/>
          <w:i/>
          <w:sz w:val="22"/>
          <w:szCs w:val="22"/>
        </w:rPr>
        <w:t xml:space="preserve">) </w:t>
      </w:r>
    </w:p>
    <w:p w14:paraId="0F6D7CA2" w14:textId="77777777" w:rsidR="007E5A5A" w:rsidRPr="003E29D6" w:rsidRDefault="007E5A5A" w:rsidP="007E5A5A">
      <w:pPr>
        <w:ind w:right="899"/>
        <w:jc w:val="both"/>
        <w:rPr>
          <w:rFonts w:ascii="Palatino Linotype" w:eastAsia="Palatino Linotype" w:hAnsi="Palatino Linotype" w:cs="Palatino Linotype"/>
          <w:i/>
          <w:sz w:val="22"/>
          <w:szCs w:val="22"/>
        </w:rPr>
      </w:pPr>
    </w:p>
    <w:p w14:paraId="765301E7" w14:textId="77777777"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b/>
        </w:rPr>
        <w:t xml:space="preserve">2. Del turno del Recurso de Revisión. </w:t>
      </w:r>
      <w:r w:rsidRPr="003E29D6">
        <w:rPr>
          <w:rFonts w:ascii="Palatino Linotype" w:eastAsia="Palatino Linotype" w:hAnsi="Palatino Linotype" w:cs="Palatino Linotype"/>
        </w:rPr>
        <w:t xml:space="preserve">El mismo día el Recurso de que se trata se envió electrónicamente a este Instituto de Transparencia; por lo que, con fundamento en el artículo 185, fracción I de la Ley de Transparencia Local, se turnó, a través del </w:t>
      </w:r>
      <w:r w:rsidRPr="003E29D6">
        <w:rPr>
          <w:rFonts w:ascii="Palatino Linotype" w:eastAsia="Palatino Linotype" w:hAnsi="Palatino Linotype" w:cs="Palatino Linotype"/>
          <w:b/>
        </w:rPr>
        <w:t>SAIMEX</w:t>
      </w:r>
      <w:r w:rsidRPr="003E29D6">
        <w:rPr>
          <w:rFonts w:ascii="Palatino Linotype" w:eastAsia="Palatino Linotype" w:hAnsi="Palatino Linotype" w:cs="Palatino Linotype"/>
        </w:rPr>
        <w:t xml:space="preserve">, a la </w:t>
      </w:r>
      <w:r w:rsidR="00FF2948" w:rsidRPr="003E29D6">
        <w:rPr>
          <w:rFonts w:ascii="Palatino Linotype" w:eastAsia="Palatino Linotype" w:hAnsi="Palatino Linotype" w:cs="Palatino Linotype"/>
        </w:rPr>
        <w:t>C</w:t>
      </w:r>
      <w:r w:rsidRPr="003E29D6">
        <w:rPr>
          <w:rFonts w:ascii="Palatino Linotype" w:eastAsia="Palatino Linotype" w:hAnsi="Palatino Linotype" w:cs="Palatino Linotype"/>
        </w:rPr>
        <w:t xml:space="preserve">omisionada </w:t>
      </w:r>
      <w:r w:rsidRPr="003E29D6">
        <w:rPr>
          <w:rFonts w:ascii="Palatino Linotype" w:eastAsia="Palatino Linotype" w:hAnsi="Palatino Linotype" w:cs="Palatino Linotype"/>
          <w:b/>
        </w:rPr>
        <w:t>Sharon Cristina Morales Martínez</w:t>
      </w:r>
      <w:r w:rsidRPr="003E29D6">
        <w:rPr>
          <w:rFonts w:ascii="Palatino Linotype" w:eastAsia="Palatino Linotype" w:hAnsi="Palatino Linotype" w:cs="Palatino Linotype"/>
        </w:rPr>
        <w:t>, a efecto de decretar su admisión o desechamiento.</w:t>
      </w:r>
    </w:p>
    <w:p w14:paraId="697CFDD1" w14:textId="77777777" w:rsidR="007E5A5A" w:rsidRPr="003E29D6" w:rsidRDefault="007E5A5A" w:rsidP="007E5A5A">
      <w:pPr>
        <w:pBdr>
          <w:top w:val="nil"/>
          <w:left w:val="nil"/>
          <w:bottom w:val="nil"/>
          <w:right w:val="nil"/>
          <w:between w:val="nil"/>
        </w:pBdr>
        <w:spacing w:line="360" w:lineRule="auto"/>
        <w:jc w:val="both"/>
        <w:rPr>
          <w:rFonts w:ascii="Palatino Linotype" w:eastAsia="Palatino Linotype" w:hAnsi="Palatino Linotype" w:cs="Palatino Linotype"/>
        </w:rPr>
      </w:pPr>
    </w:p>
    <w:p w14:paraId="7B222159" w14:textId="77777777" w:rsidR="007E5A5A" w:rsidRPr="003E29D6" w:rsidRDefault="007E5A5A" w:rsidP="007E5A5A">
      <w:pPr>
        <w:tabs>
          <w:tab w:val="center" w:pos="4252"/>
          <w:tab w:val="right" w:pos="8504"/>
        </w:tabs>
        <w:spacing w:line="360" w:lineRule="auto"/>
        <w:jc w:val="both"/>
        <w:rPr>
          <w:rFonts w:ascii="Palatino Linotype" w:eastAsia="Palatino Linotype" w:hAnsi="Palatino Linotype" w:cs="Palatino Linotype"/>
          <w:b/>
        </w:rPr>
      </w:pPr>
      <w:r w:rsidRPr="003E29D6">
        <w:rPr>
          <w:rFonts w:ascii="Palatino Linotype" w:eastAsia="Palatino Linotype" w:hAnsi="Palatino Linotype" w:cs="Palatino Linotype"/>
          <w:b/>
        </w:rPr>
        <w:t xml:space="preserve">3. Admisión del Recurso de Revisión. </w:t>
      </w:r>
      <w:r w:rsidRPr="003E29D6">
        <w:rPr>
          <w:rFonts w:ascii="Palatino Linotype" w:eastAsia="Palatino Linotype" w:hAnsi="Palatino Linotype" w:cs="Palatino Linotype"/>
        </w:rPr>
        <w:t xml:space="preserve">El </w:t>
      </w:r>
      <w:r w:rsidR="00FF2948" w:rsidRPr="003E29D6">
        <w:rPr>
          <w:rFonts w:ascii="Palatino Linotype" w:eastAsia="Palatino Linotype" w:hAnsi="Palatino Linotype" w:cs="Palatino Linotype"/>
          <w:b/>
        </w:rPr>
        <w:t>tres</w:t>
      </w:r>
      <w:r w:rsidRPr="003E29D6">
        <w:rPr>
          <w:rFonts w:ascii="Palatino Linotype" w:eastAsia="Palatino Linotype" w:hAnsi="Palatino Linotype" w:cs="Palatino Linotype"/>
          <w:b/>
        </w:rPr>
        <w:t xml:space="preserve"> de agosto de dos mil veintitrés</w:t>
      </w:r>
      <w:r w:rsidRPr="003E29D6">
        <w:rPr>
          <w:rFonts w:ascii="Palatino Linotype" w:eastAsia="Palatino Linotype" w:hAnsi="Palatino Linotype" w:cs="Palatino Linotype"/>
        </w:rPr>
        <w:t xml:space="preserve">, se acordó la admisión a trámite del Recurso de Revisión que nos ocupa; así como la integración del expediente respectivo, mismo que se puso a disposición de las partes, para que en un plazo máximo de siete días hábiles </w:t>
      </w:r>
      <w:r w:rsidRPr="003E29D6">
        <w:rPr>
          <w:rFonts w:ascii="Palatino Linotype" w:eastAsia="Palatino Linotype" w:hAnsi="Palatino Linotype" w:cs="Palatino Linotype"/>
          <w:b/>
        </w:rPr>
        <w:t xml:space="preserve">LA RECURRENTE </w:t>
      </w:r>
      <w:r w:rsidRPr="003E29D6">
        <w:rPr>
          <w:rFonts w:ascii="Palatino Linotype" w:eastAsia="Palatino Linotype" w:hAnsi="Palatino Linotype" w:cs="Palatino Linotype"/>
        </w:rPr>
        <w:t xml:space="preserve">manifestara lo que a su derecho conviniera, a efecto de presentar pruebas o alegatos y, en su caso, </w:t>
      </w:r>
      <w:r w:rsidRPr="003E29D6">
        <w:rPr>
          <w:rFonts w:ascii="Palatino Linotype" w:eastAsia="Palatino Linotype" w:hAnsi="Palatino Linotype" w:cs="Palatino Linotype"/>
          <w:b/>
        </w:rPr>
        <w:t xml:space="preserve">EL SUJETO OBLIGADO </w:t>
      </w:r>
      <w:r w:rsidRPr="003E29D6">
        <w:rPr>
          <w:rFonts w:ascii="Palatino Linotype" w:eastAsia="Palatino Linotype" w:hAnsi="Palatino Linotype" w:cs="Palatino Linotype"/>
        </w:rPr>
        <w:t xml:space="preserve">rindiera su correspondiente Informe Justificado; lo anterior, conforme a lo dispuesto por el artículo 185 de la Ley de Transparencia Local. </w:t>
      </w:r>
    </w:p>
    <w:p w14:paraId="67665F25" w14:textId="77777777" w:rsidR="007E5A5A" w:rsidRPr="003E29D6" w:rsidRDefault="007E5A5A" w:rsidP="007E5A5A">
      <w:pPr>
        <w:pBdr>
          <w:top w:val="nil"/>
          <w:left w:val="nil"/>
          <w:bottom w:val="nil"/>
          <w:right w:val="nil"/>
          <w:between w:val="nil"/>
        </w:pBdr>
        <w:spacing w:line="360" w:lineRule="auto"/>
        <w:jc w:val="both"/>
        <w:rPr>
          <w:rFonts w:ascii="Palatino Linotype" w:eastAsia="Palatino Linotype" w:hAnsi="Palatino Linotype" w:cs="Palatino Linotype"/>
        </w:rPr>
      </w:pPr>
    </w:p>
    <w:p w14:paraId="5D5D0C8B" w14:textId="77777777"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b/>
        </w:rPr>
        <w:t xml:space="preserve">4. Manifestaciones e Informe Justificado. </w:t>
      </w:r>
      <w:r w:rsidRPr="003E29D6">
        <w:rPr>
          <w:rFonts w:ascii="Palatino Linotype" w:eastAsia="Palatino Linotype" w:hAnsi="Palatino Linotype" w:cs="Palatino Linotype"/>
        </w:rPr>
        <w:t xml:space="preserve">Dentro del término legalmente concedido al </w:t>
      </w:r>
      <w:r w:rsidRPr="003E29D6">
        <w:rPr>
          <w:rFonts w:ascii="Palatino Linotype" w:eastAsia="Palatino Linotype" w:hAnsi="Palatino Linotype" w:cs="Palatino Linotype"/>
          <w:b/>
        </w:rPr>
        <w:t>RECURRENTE</w:t>
      </w:r>
      <w:r w:rsidRPr="003E29D6">
        <w:rPr>
          <w:rFonts w:ascii="Palatino Linotype" w:eastAsia="Palatino Linotype" w:hAnsi="Palatino Linotype" w:cs="Palatino Linotype"/>
        </w:rPr>
        <w:t>, éste no realizó manifestación alguna, ni presentó pruebas o alegatos.</w:t>
      </w:r>
    </w:p>
    <w:p w14:paraId="55B7253C" w14:textId="77777777" w:rsidR="007E5A5A" w:rsidRPr="003E29D6" w:rsidRDefault="007E5A5A" w:rsidP="007E5A5A">
      <w:pPr>
        <w:spacing w:line="360" w:lineRule="auto"/>
        <w:jc w:val="both"/>
        <w:rPr>
          <w:rFonts w:ascii="Palatino Linotype" w:eastAsia="Palatino Linotype" w:hAnsi="Palatino Linotype" w:cs="Palatino Linotype"/>
        </w:rPr>
      </w:pPr>
    </w:p>
    <w:p w14:paraId="6E1C487C" w14:textId="77777777" w:rsidR="00FF2948"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lastRenderedPageBreak/>
        <w:t xml:space="preserve">Por su parte, </w:t>
      </w:r>
      <w:r w:rsidRPr="003E29D6">
        <w:rPr>
          <w:rFonts w:ascii="Palatino Linotype" w:eastAsia="Palatino Linotype" w:hAnsi="Palatino Linotype" w:cs="Palatino Linotype"/>
          <w:b/>
        </w:rPr>
        <w:t>EL SUJETO OBLIGADO</w:t>
      </w:r>
      <w:r w:rsidRPr="003E29D6">
        <w:rPr>
          <w:rFonts w:ascii="Palatino Linotype" w:eastAsia="Palatino Linotype" w:hAnsi="Palatino Linotype" w:cs="Palatino Linotype"/>
        </w:rPr>
        <w:t xml:space="preserve"> rindió su Informe Justificado </w:t>
      </w:r>
      <w:r w:rsidR="00FF2948" w:rsidRPr="003E29D6">
        <w:rPr>
          <w:rFonts w:ascii="Palatino Linotype" w:eastAsia="Palatino Linotype" w:hAnsi="Palatino Linotype" w:cs="Palatino Linotype"/>
        </w:rPr>
        <w:t>acompañando los archivos siguientes:</w:t>
      </w:r>
    </w:p>
    <w:p w14:paraId="4E15A725" w14:textId="77777777" w:rsidR="00FF2948" w:rsidRPr="003E29D6" w:rsidRDefault="00FF2948" w:rsidP="00F544BA">
      <w:pPr>
        <w:pStyle w:val="Prrafodelista"/>
        <w:numPr>
          <w:ilvl w:val="0"/>
          <w:numId w:val="7"/>
        </w:numPr>
        <w:spacing w:line="360" w:lineRule="auto"/>
        <w:ind w:left="0" w:firstLine="0"/>
        <w:jc w:val="both"/>
        <w:rPr>
          <w:rFonts w:ascii="Palatino Linotype" w:eastAsia="Palatino Linotype" w:hAnsi="Palatino Linotype"/>
        </w:rPr>
      </w:pPr>
      <w:r w:rsidRPr="003E29D6">
        <w:rPr>
          <w:rFonts w:ascii="Palatino Linotype" w:eastAsia="Palatino Linotype" w:hAnsi="Palatino Linotype" w:cs="Palatino Linotype"/>
          <w:b/>
          <w:i/>
        </w:rPr>
        <w:t>INFORME JUSTIFICADO RR 4282-2023 UT.pdf</w:t>
      </w:r>
      <w:r w:rsidRPr="003E29D6">
        <w:rPr>
          <w:rFonts w:ascii="Palatino Linotype" w:eastAsia="Palatino Linotype" w:hAnsi="Palatino Linotype" w:cs="Palatino Linotype"/>
        </w:rPr>
        <w:t xml:space="preserve">: Se trata de un archivo de dieciocho </w:t>
      </w:r>
      <w:r w:rsidR="00387AF2" w:rsidRPr="003E29D6">
        <w:rPr>
          <w:rFonts w:ascii="Palatino Linotype" w:eastAsia="Palatino Linotype" w:hAnsi="Palatino Linotype" w:cs="Palatino Linotype"/>
        </w:rPr>
        <w:t xml:space="preserve">páginas en donde la Titular de la Unidad de Transparencia rinde su informe, pronunciándose de cada uno de los motivos de inconformidad, solicitando el sobreseimiento del </w:t>
      </w:r>
      <w:r w:rsidRPr="003E29D6">
        <w:rPr>
          <w:rFonts w:ascii="Palatino Linotype" w:eastAsia="Palatino Linotype" w:hAnsi="Palatino Linotype" w:cs="Palatino Linotype"/>
        </w:rPr>
        <w:t xml:space="preserve"> </w:t>
      </w:r>
      <w:r w:rsidR="00387AF2" w:rsidRPr="003E29D6">
        <w:rPr>
          <w:rFonts w:ascii="Palatino Linotype" w:eastAsia="Palatino Linotype" w:hAnsi="Palatino Linotype" w:cs="Palatino Linotype"/>
        </w:rPr>
        <w:t xml:space="preserve">recurso en estudio. Cabe señalar que el </w:t>
      </w:r>
      <w:r w:rsidR="008E388E" w:rsidRPr="003E29D6">
        <w:rPr>
          <w:rFonts w:ascii="Palatino Linotype" w:eastAsia="Palatino Linotype" w:hAnsi="Palatino Linotype" w:cs="Palatino Linotype"/>
        </w:rPr>
        <w:t xml:space="preserve">informe no fue puesto </w:t>
      </w:r>
      <w:r w:rsidR="00EF15C8" w:rsidRPr="003E29D6">
        <w:rPr>
          <w:rFonts w:ascii="Palatino Linotype" w:eastAsia="Palatino Linotype" w:hAnsi="Palatino Linotype" w:cs="Palatino Linotype"/>
        </w:rPr>
        <w:t xml:space="preserve">a la vista </w:t>
      </w:r>
      <w:r w:rsidR="008E388E" w:rsidRPr="003E29D6">
        <w:rPr>
          <w:rFonts w:ascii="Palatino Linotype" w:eastAsia="Palatino Linotype" w:hAnsi="Palatino Linotype" w:cs="Palatino Linotype"/>
        </w:rPr>
        <w:t>por contener datos personales visibles.</w:t>
      </w:r>
    </w:p>
    <w:p w14:paraId="2FBA1813" w14:textId="77777777" w:rsidR="00FF2948" w:rsidRPr="003E29D6" w:rsidRDefault="008E388E" w:rsidP="00F544BA">
      <w:pPr>
        <w:pStyle w:val="Prrafodelista"/>
        <w:numPr>
          <w:ilvl w:val="0"/>
          <w:numId w:val="7"/>
        </w:numPr>
        <w:spacing w:line="360" w:lineRule="auto"/>
        <w:ind w:left="0" w:firstLine="360"/>
        <w:jc w:val="both"/>
        <w:rPr>
          <w:rFonts w:ascii="Palatino Linotype" w:eastAsia="Palatino Linotype" w:hAnsi="Palatino Linotype" w:cs="Palatino Linotype"/>
          <w:b/>
        </w:rPr>
      </w:pPr>
      <w:r w:rsidRPr="003E29D6">
        <w:rPr>
          <w:rFonts w:ascii="Palatino Linotype" w:eastAsia="Palatino Linotype" w:hAnsi="Palatino Linotype" w:cs="Palatino Linotype"/>
          <w:b/>
          <w:i/>
        </w:rPr>
        <w:t xml:space="preserve">IEEM-DA-3434-2023.pdf: </w:t>
      </w:r>
      <w:r w:rsidR="00A94232" w:rsidRPr="003E29D6">
        <w:rPr>
          <w:rFonts w:ascii="Palatino Linotype" w:eastAsia="Palatino Linotype" w:hAnsi="Palatino Linotype" w:cs="Palatino Linotype"/>
        </w:rPr>
        <w:t xml:space="preserve">El Encargado de Despacho de la Dirección de Administración realiza pronunciamiento respecto </w:t>
      </w:r>
      <w:r w:rsidR="002E30C3" w:rsidRPr="003E29D6">
        <w:rPr>
          <w:rFonts w:ascii="Palatino Linotype" w:eastAsia="Palatino Linotype" w:hAnsi="Palatino Linotype" w:cs="Palatino Linotype"/>
        </w:rPr>
        <w:t>del medio de impugnaci</w:t>
      </w:r>
      <w:r w:rsidR="00F544BA" w:rsidRPr="003E29D6">
        <w:rPr>
          <w:rFonts w:ascii="Palatino Linotype" w:eastAsia="Palatino Linotype" w:hAnsi="Palatino Linotype" w:cs="Palatino Linotype"/>
        </w:rPr>
        <w:t>ón presentado, reiterando que no existe catálogo de cargos y puestos del personal eventual de los órganos desconcentrados, sino solo del catálogo de cargos y puestos Instituto Electoral del Estado de México (órgano central) que adjunta.</w:t>
      </w:r>
    </w:p>
    <w:p w14:paraId="113A5E62" w14:textId="77777777" w:rsidR="00EF15C8" w:rsidRPr="003E29D6" w:rsidRDefault="00F544BA" w:rsidP="00EF15C8">
      <w:pPr>
        <w:numPr>
          <w:ilvl w:val="0"/>
          <w:numId w:val="7"/>
        </w:numPr>
        <w:spacing w:line="360" w:lineRule="auto"/>
        <w:ind w:left="0" w:firstLine="0"/>
        <w:contextualSpacing/>
        <w:jc w:val="both"/>
        <w:rPr>
          <w:rFonts w:ascii="Palatino Linotype" w:eastAsia="Palatino Linotype" w:hAnsi="Palatino Linotype" w:cs="Palatino Linotype"/>
        </w:rPr>
      </w:pPr>
      <w:r w:rsidRPr="003E29D6">
        <w:rPr>
          <w:rFonts w:ascii="Palatino Linotype" w:eastAsia="Palatino Linotype" w:hAnsi="Palatino Linotype" w:cs="Palatino Linotype"/>
          <w:b/>
          <w:i/>
        </w:rPr>
        <w:t>Catálogo de cargos y puestos.pdf:</w:t>
      </w:r>
      <w:r w:rsidRPr="003E29D6">
        <w:rPr>
          <w:rFonts w:ascii="Palatino Linotype" w:eastAsia="Palatino Linotype" w:hAnsi="Palatino Linotype"/>
        </w:rPr>
        <w:t xml:space="preserve"> Se remite un catálogo de cargos y puestos con área, denominación del cargo, puesto funcional y nivel salarial —</w:t>
      </w:r>
      <w:r w:rsidRPr="003E29D6">
        <w:rPr>
          <w:rFonts w:ascii="Palatino Linotype" w:eastAsia="Palatino Linotype" w:hAnsi="Palatino Linotype"/>
          <w:i/>
        </w:rPr>
        <w:t>de acuerdo a la plantilla de personal permanente al 12 de agosto de 2014</w:t>
      </w:r>
      <w:r w:rsidRPr="003E29D6">
        <w:rPr>
          <w:rFonts w:ascii="Palatino Linotype" w:eastAsia="Palatino Linotype" w:hAnsi="Palatino Linotype"/>
        </w:rPr>
        <w:t xml:space="preserve">— señalando que contiene áreas y puestos de áreas no incluidos en el Servicio Electoral Profesional. </w:t>
      </w:r>
    </w:p>
    <w:p w14:paraId="0743820A" w14:textId="77777777" w:rsidR="00F544BA" w:rsidRPr="003E29D6" w:rsidRDefault="00EF15C8" w:rsidP="00285838">
      <w:pPr>
        <w:numPr>
          <w:ilvl w:val="0"/>
          <w:numId w:val="7"/>
        </w:numPr>
        <w:spacing w:line="360" w:lineRule="auto"/>
        <w:ind w:left="0" w:firstLine="0"/>
        <w:contextualSpacing/>
        <w:jc w:val="both"/>
        <w:rPr>
          <w:rFonts w:ascii="Palatino Linotype" w:eastAsia="Palatino Linotype" w:hAnsi="Palatino Linotype" w:cs="Palatino Linotype"/>
          <w:b/>
          <w:i/>
        </w:rPr>
      </w:pPr>
      <w:r w:rsidRPr="003E29D6">
        <w:rPr>
          <w:rFonts w:ascii="Palatino Linotype" w:eastAsia="Palatino Linotype" w:hAnsi="Palatino Linotype" w:cs="Palatino Linotype"/>
          <w:b/>
          <w:i/>
        </w:rPr>
        <w:t>IEEM-DO-2485-2023.pdf:</w:t>
      </w:r>
      <w:r w:rsidRPr="003E29D6">
        <w:rPr>
          <w:rFonts w:ascii="Palatino Linotype" w:eastAsia="Palatino Linotype" w:hAnsi="Palatino Linotype" w:cs="Palatino Linotype"/>
          <w:b/>
        </w:rPr>
        <w:t xml:space="preserve"> </w:t>
      </w:r>
      <w:r w:rsidRPr="003E29D6">
        <w:rPr>
          <w:rFonts w:ascii="Palatino Linotype" w:eastAsia="Palatino Linotype" w:hAnsi="Palatino Linotype" w:cs="Palatino Linotype"/>
        </w:rPr>
        <w:t>Oficio del Director de Organización que se pronuncia respecto del medio de impugnación señalando que de una nueva búsqueda exhaustiva y minuciosa se localizaron dos archivos, señalando que al contener datos personales acompaña acuerdo de clasificación.</w:t>
      </w:r>
      <w:r w:rsidRPr="003E29D6">
        <w:t xml:space="preserve"> </w:t>
      </w:r>
      <w:r w:rsidRPr="003E29D6">
        <w:rPr>
          <w:rFonts w:ascii="Palatino Linotype" w:eastAsia="Palatino Linotype" w:hAnsi="Palatino Linotype" w:cs="Palatino Linotype"/>
        </w:rPr>
        <w:t xml:space="preserve">Cabe señalar que el informe no fue puesto a la vista por contener datos personales visibles. </w:t>
      </w:r>
    </w:p>
    <w:p w14:paraId="43E06218" w14:textId="77777777" w:rsidR="00235F43" w:rsidRPr="003E29D6" w:rsidRDefault="008E388E" w:rsidP="00285838">
      <w:pPr>
        <w:numPr>
          <w:ilvl w:val="0"/>
          <w:numId w:val="7"/>
        </w:numPr>
        <w:spacing w:line="360" w:lineRule="auto"/>
        <w:ind w:left="0" w:firstLine="0"/>
        <w:contextualSpacing/>
        <w:jc w:val="both"/>
        <w:rPr>
          <w:rFonts w:ascii="Palatino Linotype" w:eastAsia="Palatino Linotype" w:hAnsi="Palatino Linotype" w:cs="Palatino Linotype"/>
          <w:b/>
        </w:rPr>
      </w:pPr>
      <w:r w:rsidRPr="003E29D6">
        <w:rPr>
          <w:rFonts w:ascii="Palatino Linotype" w:eastAsia="Palatino Linotype" w:hAnsi="Palatino Linotype" w:cs="Palatino Linotype"/>
          <w:b/>
          <w:i/>
        </w:rPr>
        <w:t xml:space="preserve">Personal de Junta_VP.pdf: </w:t>
      </w:r>
      <w:r w:rsidR="00750606" w:rsidRPr="003E29D6">
        <w:rPr>
          <w:rFonts w:ascii="Palatino Linotype" w:eastAsia="Palatino Linotype" w:hAnsi="Palatino Linotype" w:cs="Palatino Linotype"/>
        </w:rPr>
        <w:t>Consiste en</w:t>
      </w:r>
      <w:r w:rsidR="00235F43" w:rsidRPr="003E29D6">
        <w:rPr>
          <w:rFonts w:ascii="Palatino Linotype" w:eastAsia="Palatino Linotype" w:hAnsi="Palatino Linotype" w:cs="Palatino Linotype"/>
        </w:rPr>
        <w:t xml:space="preserve"> la versión pública d</w:t>
      </w:r>
      <w:r w:rsidR="00750606" w:rsidRPr="003E29D6">
        <w:rPr>
          <w:rFonts w:ascii="Palatino Linotype" w:eastAsia="Palatino Linotype" w:hAnsi="Palatino Linotype" w:cs="Palatino Linotype"/>
        </w:rPr>
        <w:t xml:space="preserve">el oficio IEEM/JDE27/041/2023, de veintisiete de febrero de dos mil veintitrés </w:t>
      </w:r>
      <w:r w:rsidR="00235F43" w:rsidRPr="003E29D6">
        <w:rPr>
          <w:rFonts w:ascii="Palatino Linotype" w:eastAsia="Palatino Linotype" w:hAnsi="Palatino Linotype" w:cs="Palatino Linotype"/>
        </w:rPr>
        <w:t xml:space="preserve">en donde en donde la Junta Distrital Electoral 27 remite al Jefe de Informática y Estadística la </w:t>
      </w:r>
      <w:r w:rsidR="00235F43" w:rsidRPr="003E29D6">
        <w:rPr>
          <w:rFonts w:ascii="Palatino Linotype" w:eastAsia="Palatino Linotype" w:hAnsi="Palatino Linotype" w:cs="Palatino Linotype"/>
        </w:rPr>
        <w:lastRenderedPageBreak/>
        <w:t xml:space="preserve">propuesta de la persona señalada en la solicitud de información al cargo de capturista en apoyo de la mencionada Junta. </w:t>
      </w:r>
    </w:p>
    <w:p w14:paraId="12200FDC" w14:textId="77777777" w:rsidR="00EF15C8" w:rsidRPr="003E29D6" w:rsidRDefault="008E388E" w:rsidP="00EF15C8">
      <w:pPr>
        <w:numPr>
          <w:ilvl w:val="0"/>
          <w:numId w:val="7"/>
        </w:numPr>
        <w:spacing w:line="360" w:lineRule="auto"/>
        <w:ind w:left="0" w:firstLine="0"/>
        <w:contextualSpacing/>
        <w:jc w:val="both"/>
        <w:rPr>
          <w:rFonts w:ascii="Palatino Linotype" w:eastAsia="Palatino Linotype" w:hAnsi="Palatino Linotype" w:cs="Palatino Linotype"/>
          <w:b/>
        </w:rPr>
      </w:pPr>
      <w:r w:rsidRPr="003E29D6">
        <w:rPr>
          <w:rFonts w:ascii="Palatino Linotype" w:eastAsia="Palatino Linotype" w:hAnsi="Palatino Linotype" w:cs="Palatino Linotype"/>
          <w:b/>
          <w:i/>
        </w:rPr>
        <w:t xml:space="preserve">Personal de Junta_VP_2.pdf: </w:t>
      </w:r>
      <w:r w:rsidR="00235F43" w:rsidRPr="003E29D6">
        <w:rPr>
          <w:rFonts w:ascii="Palatino Linotype" w:eastAsia="Palatino Linotype" w:hAnsi="Palatino Linotype" w:cs="Palatino Linotype"/>
        </w:rPr>
        <w:t>Consiste en la versión pública del oficio IEEM/JDE27/042/2023, de veintisiete de febrero de dos mil veintitrés en donde la Junta Distrital Electoral 27 remite al Jefe de Informática y Estadística la propuesta de una persona diversa a la persona señalada en la solicitud de información al cargo de capturista en apoyo de la mencionada Junta.</w:t>
      </w:r>
      <w:r w:rsidR="00EF15C8" w:rsidRPr="003E29D6">
        <w:rPr>
          <w:rFonts w:ascii="Palatino Linotype" w:eastAsia="Palatino Linotype" w:hAnsi="Palatino Linotype" w:cs="Palatino Linotype"/>
          <w:b/>
          <w:i/>
        </w:rPr>
        <w:t xml:space="preserve"> </w:t>
      </w:r>
    </w:p>
    <w:p w14:paraId="730D15EE" w14:textId="77777777" w:rsidR="007E5A5A" w:rsidRPr="003E29D6" w:rsidRDefault="00EF15C8" w:rsidP="00EF15C8">
      <w:pPr>
        <w:numPr>
          <w:ilvl w:val="0"/>
          <w:numId w:val="7"/>
        </w:numPr>
        <w:spacing w:line="360" w:lineRule="auto"/>
        <w:ind w:left="0" w:firstLine="0"/>
        <w:contextualSpacing/>
        <w:jc w:val="both"/>
        <w:rPr>
          <w:rFonts w:ascii="Palatino Linotype" w:eastAsia="Palatino Linotype" w:hAnsi="Palatino Linotype" w:cs="Palatino Linotype"/>
        </w:rPr>
      </w:pPr>
      <w:r w:rsidRPr="003E29D6">
        <w:rPr>
          <w:rFonts w:ascii="Palatino Linotype" w:eastAsia="Palatino Linotype" w:hAnsi="Palatino Linotype" w:cs="Palatino Linotype"/>
          <w:b/>
          <w:i/>
        </w:rPr>
        <w:t xml:space="preserve">Acuerdo IEEM-CT-158-2023.pdf: </w:t>
      </w:r>
      <w:r w:rsidRPr="003E29D6">
        <w:rPr>
          <w:rFonts w:ascii="Palatino Linotype" w:eastAsia="Palatino Linotype" w:hAnsi="Palatino Linotype" w:cs="Palatino Linotype"/>
          <w:b/>
          <w:i/>
        </w:rPr>
        <w:tab/>
      </w:r>
      <w:r w:rsidRPr="003E29D6">
        <w:rPr>
          <w:rFonts w:ascii="Palatino Linotype" w:eastAsia="Palatino Linotype" w:hAnsi="Palatino Linotype" w:cs="Palatino Linotype"/>
        </w:rPr>
        <w:t xml:space="preserve">Se trata del Acuerdo del Comité de Transparencia en donde se pronuncia respecto de la Clasificación de la información como confidencial (RFC, correo electrónico y CURP). </w:t>
      </w:r>
    </w:p>
    <w:p w14:paraId="580F2F57" w14:textId="77777777" w:rsidR="00EF15C8" w:rsidRPr="003E29D6" w:rsidRDefault="00EF15C8" w:rsidP="00EF15C8">
      <w:pPr>
        <w:spacing w:line="360" w:lineRule="auto"/>
        <w:contextualSpacing/>
        <w:jc w:val="both"/>
        <w:rPr>
          <w:rFonts w:ascii="Palatino Linotype" w:eastAsia="Palatino Linotype" w:hAnsi="Palatino Linotype" w:cs="Palatino Linotype"/>
        </w:rPr>
      </w:pPr>
    </w:p>
    <w:p w14:paraId="5997FB63" w14:textId="77777777" w:rsidR="007E5A5A" w:rsidRPr="003E29D6" w:rsidRDefault="007E5A5A" w:rsidP="007E5A5A">
      <w:pPr>
        <w:widowControl w:val="0"/>
        <w:tabs>
          <w:tab w:val="left" w:pos="0"/>
        </w:tabs>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b/>
        </w:rPr>
        <w:t xml:space="preserve">5. De la ampliación. </w:t>
      </w:r>
      <w:r w:rsidRPr="003E29D6">
        <w:rPr>
          <w:rFonts w:ascii="Palatino Linotype" w:eastAsia="Palatino Linotype" w:hAnsi="Palatino Linotype" w:cs="Palatino Linotype"/>
        </w:rPr>
        <w:t xml:space="preserve">El </w:t>
      </w:r>
      <w:r w:rsidR="00C9567A" w:rsidRPr="003E29D6">
        <w:rPr>
          <w:rFonts w:ascii="Palatino Linotype" w:eastAsia="Palatino Linotype" w:hAnsi="Palatino Linotype" w:cs="Palatino Linotype"/>
          <w:b/>
        </w:rPr>
        <w:t>veinte</w:t>
      </w:r>
      <w:r w:rsidRPr="003E29D6">
        <w:rPr>
          <w:rFonts w:ascii="Palatino Linotype" w:eastAsia="Palatino Linotype" w:hAnsi="Palatino Linotype" w:cs="Palatino Linotype"/>
          <w:b/>
        </w:rPr>
        <w:t xml:space="preserve"> de </w:t>
      </w:r>
      <w:r w:rsidR="00C9567A" w:rsidRPr="003E29D6">
        <w:rPr>
          <w:rFonts w:ascii="Palatino Linotype" w:eastAsia="Palatino Linotype" w:hAnsi="Palatino Linotype" w:cs="Palatino Linotype"/>
          <w:b/>
        </w:rPr>
        <w:t>septiem</w:t>
      </w:r>
      <w:r w:rsidRPr="003E29D6">
        <w:rPr>
          <w:rFonts w:ascii="Palatino Linotype" w:eastAsia="Palatino Linotype" w:hAnsi="Palatino Linotype" w:cs="Palatino Linotype"/>
          <w:b/>
        </w:rPr>
        <w:t>bre de dos mil veintitrés</w:t>
      </w:r>
      <w:r w:rsidRPr="003E29D6">
        <w:rPr>
          <w:rFonts w:ascii="Palatino Linotype" w:eastAsia="Palatino Linotype" w:hAnsi="Palatino Linotype" w:cs="Palatino Linotype"/>
        </w:rPr>
        <w:t>, se notificó el acuerdo de ampliación de plazo para resolver el presente Recurso de Revisión, previsto en el artículo 181, tercer párrafo de la Ley de Transparencia Local.</w:t>
      </w:r>
    </w:p>
    <w:p w14:paraId="3693FC8D" w14:textId="77777777" w:rsidR="007E5A5A" w:rsidRPr="003E29D6" w:rsidRDefault="007E5A5A" w:rsidP="007E5A5A">
      <w:pPr>
        <w:spacing w:line="360" w:lineRule="auto"/>
        <w:jc w:val="both"/>
        <w:rPr>
          <w:rFonts w:ascii="Palatino Linotype" w:eastAsia="Palatino Linotype" w:hAnsi="Palatino Linotype" w:cs="Palatino Linotype"/>
        </w:rPr>
      </w:pPr>
    </w:p>
    <w:p w14:paraId="664C832A" w14:textId="77777777"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Este organismo garante no pasa por alto justificar, que el plazo para emitir resolución en el presente asunto encuentra justificación en el alto número de Recursos de Revisión recibidos dentro del primer semestre del año dos mil veintidós, que, en comparación con los recibidos en el año dos mil veintiuno dentro del mismo periodo, se ha incrementado aproximadamente un 400%, circunstancia atípica que ha rebasado las capacidades técnicas y humanas del personal encargado de la proyección de las resoluciones a dichos medios de impugnación.</w:t>
      </w:r>
    </w:p>
    <w:p w14:paraId="2050C936" w14:textId="77777777" w:rsidR="007E5A5A" w:rsidRPr="003E29D6" w:rsidRDefault="007E5A5A" w:rsidP="007E5A5A">
      <w:pPr>
        <w:spacing w:line="360" w:lineRule="auto"/>
        <w:jc w:val="both"/>
        <w:rPr>
          <w:rFonts w:ascii="Palatino Linotype" w:eastAsia="Palatino Linotype" w:hAnsi="Palatino Linotype" w:cs="Palatino Linotype"/>
        </w:rPr>
      </w:pPr>
    </w:p>
    <w:p w14:paraId="5643E61F" w14:textId="77777777"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lastRenderedPageBreak/>
        <w:t>Por ello, es menester precisar que si bien se ha excedido el plazo para resolver el presente medio de impugnación, de conformidad con la ley de la materia, el plazo para emitir resolución se encuentra justificado en los elementos para medir su razonabilidad de asuntos conforme a los parámetros establecidos por diversos órganos jurisdiccionales federales, aplicables también en procedimientos análogos, como el que nos ocupa.</w:t>
      </w:r>
    </w:p>
    <w:p w14:paraId="05E0145F" w14:textId="77777777" w:rsidR="007E5A5A" w:rsidRPr="003E29D6" w:rsidRDefault="007E5A5A" w:rsidP="007E5A5A">
      <w:pPr>
        <w:spacing w:line="360" w:lineRule="auto"/>
        <w:jc w:val="both"/>
        <w:rPr>
          <w:rFonts w:ascii="Palatino Linotype" w:eastAsia="Palatino Linotype" w:hAnsi="Palatino Linotype" w:cs="Palatino Linotype"/>
        </w:rPr>
      </w:pPr>
    </w:p>
    <w:p w14:paraId="007A4394" w14:textId="77777777"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14:paraId="6D7F27AE" w14:textId="77777777" w:rsidR="007E5A5A" w:rsidRPr="003E29D6" w:rsidRDefault="007E5A5A" w:rsidP="007E5A5A">
      <w:pPr>
        <w:spacing w:line="360" w:lineRule="auto"/>
        <w:jc w:val="both"/>
        <w:rPr>
          <w:rFonts w:ascii="Palatino Linotype" w:eastAsia="Palatino Linotype" w:hAnsi="Palatino Linotype" w:cs="Palatino Linotype"/>
        </w:rPr>
      </w:pPr>
    </w:p>
    <w:p w14:paraId="422230C7" w14:textId="77777777"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w:t>
      </w:r>
    </w:p>
    <w:p w14:paraId="34B61D55" w14:textId="77777777" w:rsidR="007E5A5A" w:rsidRPr="003E29D6" w:rsidRDefault="007E5A5A" w:rsidP="007E5A5A">
      <w:pPr>
        <w:spacing w:line="360" w:lineRule="auto"/>
        <w:jc w:val="both"/>
        <w:rPr>
          <w:rFonts w:ascii="Palatino Linotype" w:eastAsia="Palatino Linotype" w:hAnsi="Palatino Linotype" w:cs="Palatino Linotype"/>
        </w:rPr>
      </w:pPr>
    </w:p>
    <w:p w14:paraId="499013F4" w14:textId="77777777"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Por ello, excepcionalmente, si un asunto es resuelto con posterioridad a los plazos señalados por la norma debe analizarse la razonabilidad del tiempo necesario para su resolución, atentos a los siguientes criterios:</w:t>
      </w:r>
    </w:p>
    <w:p w14:paraId="375A5BD2" w14:textId="77777777" w:rsidR="007E5A5A" w:rsidRPr="003E29D6" w:rsidRDefault="007E5A5A" w:rsidP="007E5A5A">
      <w:pPr>
        <w:spacing w:line="360" w:lineRule="auto"/>
        <w:jc w:val="both"/>
        <w:rPr>
          <w:rFonts w:ascii="Palatino Linotype" w:eastAsia="Palatino Linotype" w:hAnsi="Palatino Linotype" w:cs="Palatino Linotype"/>
        </w:rPr>
      </w:pPr>
    </w:p>
    <w:p w14:paraId="20815B83" w14:textId="77777777" w:rsidR="007E5A5A" w:rsidRPr="003E29D6" w:rsidRDefault="007E5A5A" w:rsidP="007E5A5A">
      <w:pPr>
        <w:numPr>
          <w:ilvl w:val="0"/>
          <w:numId w:val="2"/>
        </w:numPr>
        <w:pBdr>
          <w:top w:val="nil"/>
          <w:left w:val="nil"/>
          <w:bottom w:val="nil"/>
          <w:right w:val="nil"/>
          <w:between w:val="nil"/>
        </w:pBd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Complejidad del asunto: La complejidad de la prueba, la pluralidad de sujetos procesales, el tiempo transcurrido, las características y contexto del recurso.</w:t>
      </w:r>
    </w:p>
    <w:p w14:paraId="1DA06A5D" w14:textId="77777777" w:rsidR="007E5A5A" w:rsidRPr="003E29D6" w:rsidRDefault="007E5A5A" w:rsidP="007E5A5A">
      <w:pPr>
        <w:numPr>
          <w:ilvl w:val="0"/>
          <w:numId w:val="2"/>
        </w:numPr>
        <w:pBdr>
          <w:top w:val="nil"/>
          <w:left w:val="nil"/>
          <w:bottom w:val="nil"/>
          <w:right w:val="nil"/>
          <w:between w:val="nil"/>
        </w:pBd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Actividad Procesal del interesado: Acciones u omisiones del interesado.</w:t>
      </w:r>
    </w:p>
    <w:p w14:paraId="2E1D26FC" w14:textId="77777777" w:rsidR="007E5A5A" w:rsidRPr="003E29D6" w:rsidRDefault="007E5A5A" w:rsidP="007E5A5A">
      <w:pPr>
        <w:numPr>
          <w:ilvl w:val="0"/>
          <w:numId w:val="2"/>
        </w:numPr>
        <w:pBdr>
          <w:top w:val="nil"/>
          <w:left w:val="nil"/>
          <w:bottom w:val="nil"/>
          <w:right w:val="nil"/>
          <w:between w:val="nil"/>
        </w:pBd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lastRenderedPageBreak/>
        <w:t>Conducta de la Autoridad: Las Acciones u omisiones realizadas en el procedimiento. Así como si la autoridad actuó con la debida diligencia.</w:t>
      </w:r>
    </w:p>
    <w:p w14:paraId="2F6D6A0A" w14:textId="77777777" w:rsidR="007E5A5A" w:rsidRPr="003E29D6" w:rsidRDefault="007E5A5A" w:rsidP="007E5A5A">
      <w:pPr>
        <w:numPr>
          <w:ilvl w:val="0"/>
          <w:numId w:val="2"/>
        </w:numPr>
        <w:pBdr>
          <w:top w:val="nil"/>
          <w:left w:val="nil"/>
          <w:bottom w:val="nil"/>
          <w:right w:val="nil"/>
          <w:between w:val="nil"/>
        </w:pBd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La afectación generada en la situación jurídica de la persona involucrada en el proceso: Violación a sus derechos humanos.</w:t>
      </w:r>
    </w:p>
    <w:p w14:paraId="1389C8F8" w14:textId="77777777" w:rsidR="007E5A5A" w:rsidRPr="003E29D6" w:rsidRDefault="007E5A5A" w:rsidP="007E5A5A">
      <w:pPr>
        <w:spacing w:line="360" w:lineRule="auto"/>
        <w:ind w:left="360"/>
        <w:jc w:val="both"/>
        <w:rPr>
          <w:rFonts w:ascii="Palatino Linotype" w:eastAsia="Palatino Linotype" w:hAnsi="Palatino Linotype" w:cs="Palatino Linotype"/>
        </w:rPr>
      </w:pPr>
    </w:p>
    <w:p w14:paraId="27EF8293" w14:textId="77777777"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14:paraId="2A7108E3" w14:textId="77777777" w:rsidR="007E5A5A" w:rsidRPr="003E29D6" w:rsidRDefault="007E5A5A" w:rsidP="007E5A5A">
      <w:pPr>
        <w:spacing w:line="360" w:lineRule="auto"/>
        <w:jc w:val="both"/>
        <w:rPr>
          <w:rFonts w:ascii="Palatino Linotype" w:eastAsia="Palatino Linotype" w:hAnsi="Palatino Linotype" w:cs="Palatino Linotype"/>
        </w:rPr>
      </w:pPr>
    </w:p>
    <w:p w14:paraId="4D6EAAE1" w14:textId="77777777"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Argumento que encuentra sustento en la jurisprudencia P</w:t>
      </w:r>
      <w:proofErr w:type="gramStart"/>
      <w:r w:rsidRPr="003E29D6">
        <w:rPr>
          <w:rFonts w:ascii="Palatino Linotype" w:eastAsia="Palatino Linotype" w:hAnsi="Palatino Linotype" w:cs="Palatino Linotype"/>
        </w:rPr>
        <w:t>./</w:t>
      </w:r>
      <w:proofErr w:type="gramEnd"/>
      <w:r w:rsidRPr="003E29D6">
        <w:rPr>
          <w:rFonts w:ascii="Palatino Linotype" w:eastAsia="Palatino Linotype" w:hAnsi="Palatino Linotype" w:cs="Palatino Linotype"/>
        </w:rPr>
        <w:t>J. 32/92 emitida por el Pleno de la Suprema Corte de Justicia de la Nación de rubro “</w:t>
      </w:r>
      <w:r w:rsidRPr="003E29D6">
        <w:rPr>
          <w:rFonts w:ascii="Palatino Linotype" w:eastAsia="Palatino Linotype" w:hAnsi="Palatino Linotype" w:cs="Palatino Linotype"/>
          <w:sz w:val="22"/>
          <w:szCs w:val="22"/>
        </w:rPr>
        <w:t>TÉRMINOS PROCESALES. PARA DETERMINAR SI UN FUNCIONARIO JUDICIAL ACTUÓ INDEBIDAMENTE POR NO RESPETARLOS SE DEBE ATENDER AL PRESUPUESTO QUE CONSIDERÓ EL LEGISLADOR AL FIJARLOS Y LAS CARACTERÍSTICAS DEL CASO</w:t>
      </w:r>
      <w:r w:rsidRPr="003E29D6">
        <w:rPr>
          <w:rFonts w:ascii="Palatino Linotype" w:eastAsia="Palatino Linotype" w:hAnsi="Palatino Linotype" w:cs="Palatino Linotype"/>
        </w:rPr>
        <w:t>.”, visible en la Gaceta del Seminario Judicial de la Federación con el registro digital 205635.</w:t>
      </w:r>
    </w:p>
    <w:p w14:paraId="299E5F58" w14:textId="77777777" w:rsidR="007E5A5A" w:rsidRPr="003E29D6" w:rsidRDefault="007E5A5A" w:rsidP="007E5A5A">
      <w:pPr>
        <w:spacing w:line="360" w:lineRule="auto"/>
        <w:jc w:val="both"/>
        <w:rPr>
          <w:rFonts w:ascii="Palatino Linotype" w:eastAsia="Palatino Linotype" w:hAnsi="Palatino Linotype" w:cs="Palatino Linotype"/>
        </w:rPr>
      </w:pPr>
    </w:p>
    <w:p w14:paraId="3BBC7222" w14:textId="77777777"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Razones por las cuales cabe concluir que, la resolución a los Recursos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w:t>
      </w:r>
      <w:r w:rsidRPr="003E29D6">
        <w:rPr>
          <w:rFonts w:ascii="Palatino Linotype" w:eastAsia="Palatino Linotype" w:hAnsi="Palatino Linotype" w:cs="Palatino Linotype"/>
        </w:rPr>
        <w:lastRenderedPageBreak/>
        <w:t>volumen del expediente, la extensión de los escritos y pruebas aportadas y desahogadas por las partes; lo que impide la tramitación de los recursos dentro de los términos legales previamente establecidos por la Ley, por tratarse de causas de fuerza mayor.</w:t>
      </w:r>
    </w:p>
    <w:p w14:paraId="477360E9" w14:textId="77777777" w:rsidR="007E5A5A" w:rsidRPr="003E29D6" w:rsidRDefault="007E5A5A" w:rsidP="007E5A5A">
      <w:pPr>
        <w:spacing w:line="360" w:lineRule="auto"/>
        <w:jc w:val="both"/>
        <w:rPr>
          <w:rFonts w:ascii="Palatino Linotype" w:eastAsia="Palatino Linotype" w:hAnsi="Palatino Linotype" w:cs="Palatino Linotype"/>
        </w:rPr>
      </w:pPr>
    </w:p>
    <w:p w14:paraId="3059AD54" w14:textId="77777777"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Al respecto, también son de considerar los criterios sostenidos por el Cuarto Tribunal Colegiado en Materia Administrativa del Primer Circuito, cuyos rubros y datos de identificación son los siguientes:</w:t>
      </w:r>
    </w:p>
    <w:p w14:paraId="7B5B2B74" w14:textId="77777777" w:rsidR="007E5A5A" w:rsidRPr="003E29D6" w:rsidRDefault="007E5A5A" w:rsidP="007E5A5A">
      <w:pPr>
        <w:spacing w:line="360" w:lineRule="auto"/>
        <w:jc w:val="both"/>
        <w:rPr>
          <w:rFonts w:ascii="Palatino Linotype" w:eastAsia="Palatino Linotype" w:hAnsi="Palatino Linotype" w:cs="Palatino Linotype"/>
        </w:rPr>
      </w:pPr>
    </w:p>
    <w:p w14:paraId="739F0D54" w14:textId="77777777"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w:t>
      </w:r>
      <w:r w:rsidRPr="003E29D6">
        <w:rPr>
          <w:rFonts w:ascii="Palatino Linotype" w:eastAsia="Palatino Linotype" w:hAnsi="Palatino Linotype" w:cs="Palatino Linotype"/>
          <w:sz w:val="22"/>
          <w:szCs w:val="22"/>
        </w:rPr>
        <w:t>PLAZO RAZONABLE PARA RESOLVER. DIMENSIÓN Y EFECTOS DE ESTE CONCEPTO CUANDO SE ADUCE EXCESIVA CARGA DE TRABAJO</w:t>
      </w:r>
      <w:r w:rsidRPr="003E29D6">
        <w:rPr>
          <w:rFonts w:ascii="Palatino Linotype" w:eastAsia="Palatino Linotype" w:hAnsi="Palatino Linotype" w:cs="Palatino Linotype"/>
        </w:rPr>
        <w:t>.” consultable en el Seminario Judicial de la Federación y su gaceta, con el registro digital 2002351.</w:t>
      </w:r>
    </w:p>
    <w:p w14:paraId="37CF4A06" w14:textId="77777777" w:rsidR="007E5A5A" w:rsidRPr="003E29D6" w:rsidRDefault="007E5A5A" w:rsidP="007E5A5A">
      <w:pPr>
        <w:spacing w:line="360" w:lineRule="auto"/>
        <w:jc w:val="both"/>
        <w:rPr>
          <w:rFonts w:ascii="Palatino Linotype" w:eastAsia="Palatino Linotype" w:hAnsi="Palatino Linotype" w:cs="Palatino Linotype"/>
        </w:rPr>
      </w:pPr>
    </w:p>
    <w:p w14:paraId="2657A16C" w14:textId="77777777"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w:t>
      </w:r>
      <w:r w:rsidRPr="003E29D6">
        <w:rPr>
          <w:rFonts w:ascii="Palatino Linotype" w:eastAsia="Palatino Linotype" w:hAnsi="Palatino Linotype" w:cs="Palatino Linotype"/>
          <w:sz w:val="22"/>
          <w:szCs w:val="22"/>
        </w:rPr>
        <w:t>PLAZO RAZONABLE PARA RESOLVER. CONCEPTO Y ELEMENTOS QUE LO INTEGRAN A LA LUZ DEL DERECHO INTERNACIONAL DE LOS DERECHOS HUMANOS</w:t>
      </w:r>
      <w:r w:rsidRPr="003E29D6">
        <w:rPr>
          <w:rFonts w:ascii="Palatino Linotype" w:eastAsia="Palatino Linotype" w:hAnsi="Palatino Linotype" w:cs="Palatino Linotype"/>
        </w:rPr>
        <w:t>.”, visible en el Seminario Judicial de la Federación y su gaceta, con el registro digital 2002350.</w:t>
      </w:r>
    </w:p>
    <w:p w14:paraId="0AD86C87" w14:textId="77777777" w:rsidR="007E5A5A" w:rsidRPr="003E29D6" w:rsidRDefault="007E5A5A" w:rsidP="007E5A5A">
      <w:pPr>
        <w:spacing w:line="360" w:lineRule="auto"/>
        <w:jc w:val="both"/>
        <w:rPr>
          <w:rFonts w:ascii="Palatino Linotype" w:eastAsia="Palatino Linotype" w:hAnsi="Palatino Linotype" w:cs="Palatino Linotype"/>
        </w:rPr>
      </w:pPr>
    </w:p>
    <w:p w14:paraId="2BC824AD" w14:textId="77777777"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Por ello, este organismo garante comprometido con la tutela de los derechos humanos confiados, señala que este exceso del plazo legal para resolver el presente asunto, resulta de carácter excepcional.</w:t>
      </w:r>
    </w:p>
    <w:p w14:paraId="3833CC14" w14:textId="77777777" w:rsidR="007E5A5A" w:rsidRPr="003E29D6" w:rsidRDefault="007E5A5A" w:rsidP="007E5A5A">
      <w:pPr>
        <w:tabs>
          <w:tab w:val="left" w:pos="6820"/>
        </w:tabs>
        <w:spacing w:line="360" w:lineRule="auto"/>
        <w:jc w:val="both"/>
        <w:rPr>
          <w:rFonts w:ascii="Palatino Linotype" w:eastAsia="Palatino Linotype" w:hAnsi="Palatino Linotype" w:cs="Palatino Linotype"/>
        </w:rPr>
      </w:pPr>
    </w:p>
    <w:p w14:paraId="3628DCD4" w14:textId="48258F42" w:rsidR="007E5A5A" w:rsidRPr="003E29D6" w:rsidRDefault="007E5A5A" w:rsidP="007E5A5A">
      <w:pPr>
        <w:widowControl w:val="0"/>
        <w:tabs>
          <w:tab w:val="left" w:pos="0"/>
        </w:tabs>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b/>
        </w:rPr>
        <w:t xml:space="preserve">6. Cierre de Instrucción. </w:t>
      </w:r>
      <w:r w:rsidRPr="003E29D6">
        <w:rPr>
          <w:rFonts w:ascii="Palatino Linotype" w:eastAsia="Palatino Linotype" w:hAnsi="Palatino Linotype" w:cs="Palatino Linotype"/>
        </w:rPr>
        <w:t xml:space="preserve">Por lo que, una vez analizado el estado procesal que guarda el expediente, el </w:t>
      </w:r>
      <w:r w:rsidR="00AB4E11" w:rsidRPr="003E29D6">
        <w:rPr>
          <w:rFonts w:ascii="Palatino Linotype" w:eastAsia="Palatino Linotype" w:hAnsi="Palatino Linotype" w:cs="Palatino Linotype"/>
          <w:b/>
        </w:rPr>
        <w:t>diecinueve</w:t>
      </w:r>
      <w:r w:rsidRPr="003E29D6">
        <w:rPr>
          <w:rFonts w:ascii="Palatino Linotype" w:eastAsia="Palatino Linotype" w:hAnsi="Palatino Linotype" w:cs="Palatino Linotype"/>
          <w:b/>
        </w:rPr>
        <w:t xml:space="preserve"> de </w:t>
      </w:r>
      <w:r w:rsidR="00710E5A" w:rsidRPr="003E29D6">
        <w:rPr>
          <w:rFonts w:ascii="Palatino Linotype" w:eastAsia="Palatino Linotype" w:hAnsi="Palatino Linotype" w:cs="Palatino Linotype"/>
          <w:b/>
        </w:rPr>
        <w:t>marzo</w:t>
      </w:r>
      <w:r w:rsidRPr="003E29D6">
        <w:rPr>
          <w:rFonts w:ascii="Palatino Linotype" w:eastAsia="Palatino Linotype" w:hAnsi="Palatino Linotype" w:cs="Palatino Linotype"/>
          <w:b/>
        </w:rPr>
        <w:t xml:space="preserve"> de dos mil veinticuatro</w:t>
      </w:r>
      <w:r w:rsidRPr="003E29D6">
        <w:rPr>
          <w:rFonts w:ascii="Palatino Linotype" w:eastAsia="Palatino Linotype" w:hAnsi="Palatino Linotype" w:cs="Palatino Linotype"/>
        </w:rPr>
        <w:t xml:space="preserve">, la </w:t>
      </w:r>
      <w:r w:rsidRPr="003E29D6">
        <w:rPr>
          <w:rFonts w:ascii="Palatino Linotype" w:eastAsia="Palatino Linotype" w:hAnsi="Palatino Linotype" w:cs="Palatino Linotype"/>
          <w:b/>
        </w:rPr>
        <w:t xml:space="preserve">Comisionada Sharon </w:t>
      </w:r>
      <w:r w:rsidRPr="003E29D6">
        <w:rPr>
          <w:rFonts w:ascii="Palatino Linotype" w:eastAsia="Palatino Linotype" w:hAnsi="Palatino Linotype" w:cs="Palatino Linotype"/>
          <w:b/>
        </w:rPr>
        <w:lastRenderedPageBreak/>
        <w:t xml:space="preserve">Cristina Morales Martínez </w:t>
      </w:r>
      <w:r w:rsidRPr="003E29D6">
        <w:rPr>
          <w:rFonts w:ascii="Palatino Linotype" w:eastAsia="Palatino Linotype" w:hAnsi="Palatino Linotype" w:cs="Palatino Linotype"/>
        </w:rPr>
        <w:t>acordó el cierre de instrucción, así como la remisión del mismo, a efecto de ser resuelto, de conformidad con lo establecido en el artículo 185 fracciones VI y VIII de la Ley de Transparencia Local.</w:t>
      </w:r>
    </w:p>
    <w:p w14:paraId="58AC8861" w14:textId="77777777" w:rsidR="007E5A5A" w:rsidRPr="003E29D6" w:rsidRDefault="007E5A5A" w:rsidP="007E5A5A">
      <w:pPr>
        <w:spacing w:line="360" w:lineRule="auto"/>
        <w:jc w:val="center"/>
        <w:rPr>
          <w:rFonts w:ascii="Palatino Linotype" w:eastAsia="Palatino Linotype" w:hAnsi="Palatino Linotype" w:cs="Palatino Linotype"/>
          <w:b/>
          <w:sz w:val="28"/>
          <w:szCs w:val="28"/>
        </w:rPr>
      </w:pPr>
    </w:p>
    <w:p w14:paraId="6DF8E97F" w14:textId="77777777"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En razón de que fue debidamente sustanciado el expediente electrónico y no existe diligencia pendiente de desahogo, se emite la Resolución que conforme a Derecho proceda, de acuerdo con los siguientes: </w:t>
      </w:r>
    </w:p>
    <w:p w14:paraId="01229B6F" w14:textId="77777777" w:rsidR="007E5A5A" w:rsidRPr="003E29D6" w:rsidRDefault="007E5A5A" w:rsidP="007E5A5A">
      <w:pPr>
        <w:jc w:val="center"/>
        <w:rPr>
          <w:rFonts w:ascii="Palatino Linotype" w:eastAsia="Palatino Linotype" w:hAnsi="Palatino Linotype" w:cs="Palatino Linotype"/>
          <w:b/>
          <w:sz w:val="28"/>
          <w:szCs w:val="28"/>
        </w:rPr>
      </w:pPr>
    </w:p>
    <w:p w14:paraId="7F8AC44A" w14:textId="77777777" w:rsidR="0017571A" w:rsidRPr="003E29D6" w:rsidRDefault="0017571A" w:rsidP="007E5A5A">
      <w:pPr>
        <w:jc w:val="center"/>
        <w:rPr>
          <w:rFonts w:ascii="Palatino Linotype" w:eastAsia="Palatino Linotype" w:hAnsi="Palatino Linotype" w:cs="Palatino Linotype"/>
          <w:b/>
          <w:sz w:val="28"/>
          <w:szCs w:val="28"/>
        </w:rPr>
      </w:pPr>
    </w:p>
    <w:p w14:paraId="27B1B330" w14:textId="77777777" w:rsidR="007E5A5A" w:rsidRPr="003E29D6" w:rsidRDefault="007E5A5A" w:rsidP="007E5A5A">
      <w:pPr>
        <w:jc w:val="center"/>
        <w:rPr>
          <w:rFonts w:ascii="Palatino Linotype" w:eastAsia="Palatino Linotype" w:hAnsi="Palatino Linotype" w:cs="Palatino Linotype"/>
          <w:b/>
          <w:spacing w:val="30"/>
          <w:sz w:val="28"/>
          <w:szCs w:val="28"/>
        </w:rPr>
      </w:pPr>
      <w:r w:rsidRPr="003E29D6">
        <w:rPr>
          <w:rFonts w:ascii="Palatino Linotype" w:eastAsia="Palatino Linotype" w:hAnsi="Palatino Linotype" w:cs="Palatino Linotype"/>
          <w:b/>
          <w:spacing w:val="30"/>
          <w:sz w:val="28"/>
          <w:szCs w:val="28"/>
        </w:rPr>
        <w:t>CONSIDERANDOS</w:t>
      </w:r>
    </w:p>
    <w:p w14:paraId="67340550" w14:textId="77777777" w:rsidR="007E5A5A" w:rsidRPr="003E29D6" w:rsidRDefault="007E5A5A" w:rsidP="007E5A5A">
      <w:pPr>
        <w:jc w:val="center"/>
        <w:rPr>
          <w:rFonts w:ascii="Palatino Linotype" w:eastAsia="Palatino Linotype" w:hAnsi="Palatino Linotype" w:cs="Palatino Linotype"/>
          <w:b/>
          <w:sz w:val="28"/>
          <w:szCs w:val="28"/>
        </w:rPr>
      </w:pPr>
    </w:p>
    <w:p w14:paraId="51BCC157" w14:textId="77777777" w:rsidR="007E5A5A" w:rsidRPr="003E29D6" w:rsidRDefault="007E5A5A" w:rsidP="007E5A5A">
      <w:pPr>
        <w:spacing w:line="360" w:lineRule="auto"/>
        <w:ind w:right="50"/>
        <w:jc w:val="both"/>
        <w:rPr>
          <w:rFonts w:ascii="Palatino Linotype" w:eastAsia="Palatino Linotype" w:hAnsi="Palatino Linotype" w:cs="Palatino Linotype"/>
          <w:b/>
        </w:rPr>
      </w:pPr>
      <w:r w:rsidRPr="003E29D6">
        <w:rPr>
          <w:rFonts w:ascii="Palatino Linotype" w:eastAsia="Palatino Linotype" w:hAnsi="Palatino Linotype" w:cs="Palatino Linotype"/>
          <w:b/>
          <w:sz w:val="28"/>
          <w:szCs w:val="28"/>
        </w:rPr>
        <w:t>PRIMERO</w:t>
      </w:r>
      <w:r w:rsidRPr="003E29D6">
        <w:rPr>
          <w:rFonts w:ascii="Palatino Linotype" w:eastAsia="Palatino Linotype" w:hAnsi="Palatino Linotype" w:cs="Palatino Linotype"/>
          <w:b/>
        </w:rPr>
        <w:t>.</w:t>
      </w:r>
      <w:r w:rsidRPr="003E29D6">
        <w:rPr>
          <w:rFonts w:ascii="Palatino Linotype" w:eastAsia="Palatino Linotype" w:hAnsi="Palatino Linotype" w:cs="Palatino Linotype"/>
        </w:rPr>
        <w:t xml:space="preserve"> </w:t>
      </w:r>
      <w:r w:rsidRPr="003E29D6">
        <w:rPr>
          <w:rFonts w:ascii="Palatino Linotype" w:eastAsia="Palatino Linotype" w:hAnsi="Palatino Linotype" w:cs="Palatino Linotype"/>
          <w:b/>
        </w:rPr>
        <w:t>Competencia</w:t>
      </w:r>
      <w:r w:rsidRPr="003E29D6">
        <w:rPr>
          <w:rFonts w:ascii="Palatino Linotype" w:eastAsia="Palatino Linotype" w:hAnsi="Palatino Linotype" w:cs="Palatino Linotype"/>
        </w:rPr>
        <w:t>.</w:t>
      </w:r>
      <w:r w:rsidRPr="003E29D6">
        <w:rPr>
          <w:rFonts w:ascii="Palatino Linotype" w:eastAsia="Palatino Linotype" w:hAnsi="Palatino Linotype" w:cs="Palatino Linotype"/>
          <w:b/>
        </w:rPr>
        <w:t xml:space="preserve"> </w:t>
      </w:r>
    </w:p>
    <w:p w14:paraId="5151FEB8" w14:textId="77777777" w:rsidR="007E5A5A" w:rsidRPr="003E29D6" w:rsidRDefault="007E5A5A" w:rsidP="007E5A5A">
      <w:pPr>
        <w:spacing w:line="360" w:lineRule="auto"/>
        <w:ind w:right="50"/>
        <w:jc w:val="both"/>
        <w:rPr>
          <w:rFonts w:ascii="Palatino Linotype" w:eastAsia="Palatino Linotype" w:hAnsi="Palatino Linotype" w:cs="Palatino Linotype"/>
        </w:rPr>
      </w:pPr>
      <w:r w:rsidRPr="003E29D6">
        <w:rPr>
          <w:rFonts w:ascii="Palatino Linotype" w:eastAsia="Palatino Linotype" w:hAnsi="Palatino Linotype" w:cs="Palatino Linotype"/>
        </w:rPr>
        <w:t>Este Instituto de Transparencia, Acceso a la Información Pública y Protección de Datos Personales del Estado de México y Municipios, es competente para conocer y resolver el presente Recurso de Revisión, conforme a lo dispuesto en los artículos 6, Apartado A de la Constitución Política de los Estados Unidos Mexicanos; 5, párrafos trigésimo segundo, trigésimo tercero y trigésimo cuarto, fracciones IV y V de la Constitución Política del Estado Libre y Soberano de México; 2 fracción II, 13, 29, 36, fracciones I y II, 176, 178, 179, 181 párrafo tercero y 185 de la Ley de Transparencia Local; y 9, fracciones I y XXIII y 11 del Reglamento Interior del Instituto de Transparencia, Acceso a la Información Pública y Protección de Datos Personales del Estado de México y Municipios.</w:t>
      </w:r>
    </w:p>
    <w:p w14:paraId="51A5CA0F" w14:textId="77777777" w:rsidR="007E5A5A" w:rsidRPr="003E29D6" w:rsidRDefault="007E5A5A" w:rsidP="007E5A5A">
      <w:pPr>
        <w:spacing w:line="360" w:lineRule="auto"/>
        <w:ind w:right="50"/>
        <w:jc w:val="both"/>
        <w:rPr>
          <w:rFonts w:ascii="Palatino Linotype" w:eastAsia="Palatino Linotype" w:hAnsi="Palatino Linotype" w:cs="Palatino Linotype"/>
        </w:rPr>
      </w:pPr>
    </w:p>
    <w:p w14:paraId="592479D7" w14:textId="77777777" w:rsidR="0017571A" w:rsidRPr="003E29D6" w:rsidRDefault="0017571A" w:rsidP="007E5A5A">
      <w:pPr>
        <w:spacing w:line="360" w:lineRule="auto"/>
        <w:ind w:right="50"/>
        <w:jc w:val="both"/>
        <w:rPr>
          <w:rFonts w:ascii="Palatino Linotype" w:eastAsia="Palatino Linotype" w:hAnsi="Palatino Linotype" w:cs="Palatino Linotype"/>
        </w:rPr>
      </w:pPr>
    </w:p>
    <w:p w14:paraId="60458CE5" w14:textId="77777777" w:rsidR="007E5A5A" w:rsidRPr="003E29D6" w:rsidRDefault="007E5A5A" w:rsidP="007E5A5A">
      <w:pPr>
        <w:pBdr>
          <w:top w:val="nil"/>
          <w:left w:val="nil"/>
          <w:bottom w:val="nil"/>
          <w:right w:val="nil"/>
          <w:between w:val="nil"/>
        </w:pBdr>
        <w:spacing w:line="360" w:lineRule="auto"/>
        <w:jc w:val="both"/>
        <w:rPr>
          <w:rFonts w:ascii="Palatino Linotype" w:eastAsia="Palatino Linotype" w:hAnsi="Palatino Linotype" w:cs="Palatino Linotype"/>
          <w:sz w:val="28"/>
          <w:szCs w:val="28"/>
        </w:rPr>
      </w:pPr>
      <w:r w:rsidRPr="003E29D6">
        <w:rPr>
          <w:rFonts w:ascii="Palatino Linotype" w:eastAsia="Palatino Linotype" w:hAnsi="Palatino Linotype" w:cs="Palatino Linotype"/>
          <w:b/>
          <w:sz w:val="28"/>
          <w:szCs w:val="28"/>
        </w:rPr>
        <w:lastRenderedPageBreak/>
        <w:t xml:space="preserve">SEGUNDO. Requisitos de procedencia. </w:t>
      </w:r>
    </w:p>
    <w:p w14:paraId="673B1929" w14:textId="77777777" w:rsidR="007E5A5A" w:rsidRPr="003E29D6" w:rsidRDefault="007E5A5A" w:rsidP="007E5A5A">
      <w:pPr>
        <w:pBdr>
          <w:top w:val="nil"/>
          <w:left w:val="nil"/>
          <w:bottom w:val="nil"/>
          <w:right w:val="nil"/>
          <w:between w:val="nil"/>
        </w:pBd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El Recurso de Revisión reúne los requisitos establecidos en los artículos 178, 179 y 180 de la ley de la materia, conforme a lo siguiente: </w:t>
      </w:r>
    </w:p>
    <w:p w14:paraId="61413048" w14:textId="77777777" w:rsidR="007E5A5A" w:rsidRPr="003E29D6" w:rsidRDefault="007E5A5A" w:rsidP="007E5A5A">
      <w:pPr>
        <w:pBdr>
          <w:top w:val="nil"/>
          <w:left w:val="nil"/>
          <w:bottom w:val="nil"/>
          <w:right w:val="nil"/>
          <w:between w:val="nil"/>
        </w:pBdr>
        <w:spacing w:line="360" w:lineRule="auto"/>
        <w:jc w:val="both"/>
        <w:rPr>
          <w:rFonts w:ascii="Palatino Linotype" w:eastAsia="Palatino Linotype" w:hAnsi="Palatino Linotype" w:cs="Palatino Linotype"/>
        </w:rPr>
      </w:pPr>
    </w:p>
    <w:p w14:paraId="1CE613B3" w14:textId="77777777" w:rsidR="007E5A5A" w:rsidRPr="003E29D6" w:rsidRDefault="007E5A5A" w:rsidP="007E5A5A">
      <w:pPr>
        <w:pBdr>
          <w:top w:val="nil"/>
          <w:left w:val="nil"/>
          <w:bottom w:val="nil"/>
          <w:right w:val="nil"/>
          <w:between w:val="nil"/>
        </w:pBd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b/>
        </w:rPr>
        <w:t xml:space="preserve">a) Forma. </w:t>
      </w:r>
      <w:r w:rsidRPr="003E29D6">
        <w:rPr>
          <w:rFonts w:ascii="Palatino Linotype" w:eastAsia="Palatino Linotype" w:hAnsi="Palatino Linotype" w:cs="Palatino Linotype"/>
        </w:rPr>
        <w:t xml:space="preserve">El Recurso de Revisión en estudio fue presentado vía </w:t>
      </w:r>
      <w:r w:rsidRPr="003E29D6">
        <w:rPr>
          <w:rFonts w:ascii="Palatino Linotype" w:eastAsia="Palatino Linotype" w:hAnsi="Palatino Linotype" w:cs="Palatino Linotype"/>
          <w:b/>
        </w:rPr>
        <w:t>SAIMEX</w:t>
      </w:r>
      <w:r w:rsidRPr="003E29D6">
        <w:rPr>
          <w:rFonts w:ascii="Palatino Linotype" w:eastAsia="Palatino Linotype" w:hAnsi="Palatino Linotype" w:cs="Palatino Linotype"/>
        </w:rPr>
        <w:t xml:space="preserve">, constando </w:t>
      </w:r>
      <w:r w:rsidRPr="003E29D6">
        <w:rPr>
          <w:rFonts w:ascii="Palatino Linotype" w:eastAsia="Palatino Linotype" w:hAnsi="Palatino Linotype" w:cs="Palatino Linotype"/>
          <w:b/>
        </w:rPr>
        <w:t>EL SUJETO OBLIGADO</w:t>
      </w:r>
      <w:r w:rsidRPr="003E29D6">
        <w:rPr>
          <w:rFonts w:ascii="Palatino Linotype" w:eastAsia="Palatino Linotype" w:hAnsi="Palatino Linotype" w:cs="Palatino Linotype"/>
        </w:rPr>
        <w:t>, el nombre del solicitante, el número de folio de respuesta, la fecha en que fue notificada al solicitante, el acto recurrido y los motivos de inconformidad.</w:t>
      </w:r>
    </w:p>
    <w:p w14:paraId="418E6FD3" w14:textId="77777777" w:rsidR="007E5A5A" w:rsidRPr="003E29D6" w:rsidRDefault="007E5A5A" w:rsidP="007E5A5A">
      <w:pPr>
        <w:pBdr>
          <w:top w:val="nil"/>
          <w:left w:val="nil"/>
          <w:bottom w:val="nil"/>
          <w:right w:val="nil"/>
          <w:between w:val="nil"/>
        </w:pBdr>
        <w:spacing w:line="360" w:lineRule="auto"/>
        <w:jc w:val="both"/>
        <w:rPr>
          <w:rFonts w:ascii="Palatino Linotype" w:eastAsia="Palatino Linotype" w:hAnsi="Palatino Linotype" w:cs="Palatino Linotype"/>
        </w:rPr>
      </w:pPr>
    </w:p>
    <w:p w14:paraId="1064DB87" w14:textId="77777777" w:rsidR="007E5A5A" w:rsidRPr="003E29D6" w:rsidRDefault="007E5A5A" w:rsidP="007E5A5A">
      <w:pPr>
        <w:pBdr>
          <w:top w:val="nil"/>
          <w:left w:val="nil"/>
          <w:bottom w:val="nil"/>
          <w:right w:val="nil"/>
          <w:between w:val="nil"/>
        </w:pBd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b/>
        </w:rPr>
        <w:t xml:space="preserve">b) Interés. </w:t>
      </w:r>
      <w:r w:rsidRPr="003E29D6">
        <w:rPr>
          <w:rFonts w:ascii="Palatino Linotype" w:eastAsia="Palatino Linotype" w:hAnsi="Palatino Linotype" w:cs="Palatino Linotype"/>
        </w:rPr>
        <w:t xml:space="preserve">El Recurso de Revisión fue interpuesto por parte legítima, en atención a que se presentó por </w:t>
      </w:r>
      <w:r w:rsidRPr="003E29D6">
        <w:rPr>
          <w:rFonts w:ascii="Palatino Linotype" w:eastAsia="Palatino Linotype" w:hAnsi="Palatino Linotype" w:cs="Palatino Linotype"/>
          <w:b/>
        </w:rPr>
        <w:t>LA RECURRENTE,</w:t>
      </w:r>
      <w:r w:rsidRPr="003E29D6">
        <w:rPr>
          <w:rFonts w:ascii="Palatino Linotype" w:eastAsia="Palatino Linotype" w:hAnsi="Palatino Linotype" w:cs="Palatino Linotype"/>
        </w:rPr>
        <w:t xml:space="preserve"> quien es la misma persona que formuló la solicitud de acceso a la información pública al </w:t>
      </w:r>
      <w:r w:rsidRPr="003E29D6">
        <w:rPr>
          <w:rFonts w:ascii="Palatino Linotype" w:eastAsia="Palatino Linotype" w:hAnsi="Palatino Linotype" w:cs="Palatino Linotype"/>
          <w:b/>
        </w:rPr>
        <w:t xml:space="preserve">SUJETO OBLIGADO, </w:t>
      </w:r>
      <w:r w:rsidRPr="003E29D6">
        <w:rPr>
          <w:rFonts w:ascii="Palatino Linotype" w:eastAsia="Palatino Linotype" w:hAnsi="Palatino Linotype" w:cs="Palatino Linotype"/>
        </w:rPr>
        <w:t xml:space="preserve">pues para ello, es necesario que el particular ingrese al </w:t>
      </w:r>
      <w:r w:rsidRPr="003E29D6">
        <w:rPr>
          <w:rFonts w:ascii="Palatino Linotype" w:eastAsia="Palatino Linotype" w:hAnsi="Palatino Linotype" w:cs="Palatino Linotype"/>
          <w:b/>
        </w:rPr>
        <w:t xml:space="preserve">SAIMEX </w:t>
      </w:r>
      <w:r w:rsidRPr="003E29D6">
        <w:rPr>
          <w:rFonts w:ascii="Palatino Linotype" w:eastAsia="Palatino Linotype" w:hAnsi="Palatino Linotype" w:cs="Palatino Linotype"/>
        </w:rPr>
        <w:t>mediante la utilización de su clave de usuario y contraseña.</w:t>
      </w:r>
    </w:p>
    <w:p w14:paraId="084696C6" w14:textId="77777777" w:rsidR="007E5A5A" w:rsidRPr="003E29D6" w:rsidRDefault="007E5A5A" w:rsidP="007E5A5A">
      <w:pPr>
        <w:pBdr>
          <w:top w:val="nil"/>
          <w:left w:val="nil"/>
          <w:bottom w:val="nil"/>
          <w:right w:val="nil"/>
          <w:between w:val="nil"/>
        </w:pBdr>
        <w:spacing w:line="360" w:lineRule="auto"/>
        <w:jc w:val="both"/>
        <w:rPr>
          <w:rFonts w:ascii="Palatino Linotype" w:eastAsia="Palatino Linotype" w:hAnsi="Palatino Linotype" w:cs="Palatino Linotype"/>
        </w:rPr>
      </w:pPr>
    </w:p>
    <w:p w14:paraId="1712DD69" w14:textId="77777777" w:rsidR="007E5A5A" w:rsidRPr="003E29D6" w:rsidRDefault="007E5A5A" w:rsidP="007E5A5A">
      <w:pPr>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b/>
        </w:rPr>
        <w:t xml:space="preserve">c) Nombre de LA RECURRENTE.  </w:t>
      </w:r>
      <w:r w:rsidRPr="003E29D6">
        <w:rPr>
          <w:rFonts w:ascii="Palatino Linotype" w:eastAsia="Palatino Linotype" w:hAnsi="Palatino Linotype" w:cs="Palatino Linotype"/>
        </w:rPr>
        <w:t xml:space="preserve">Se considera importante precisar que conforme al artículo 180, fracción II, último párrafo de la Ley de Transparencia local, cuando las solicitudes se presenten de manera electrónica no es requisito indispensable el proporcionar el nombre, tal como se muestra a continuación: </w:t>
      </w:r>
    </w:p>
    <w:p w14:paraId="49C4B074" w14:textId="77777777" w:rsidR="007E5A5A" w:rsidRPr="003E29D6" w:rsidRDefault="007E5A5A" w:rsidP="007E5A5A">
      <w:pPr>
        <w:ind w:right="49"/>
        <w:jc w:val="both"/>
        <w:rPr>
          <w:rFonts w:ascii="Palatino Linotype" w:eastAsia="Palatino Linotype" w:hAnsi="Palatino Linotype" w:cs="Palatino Linotype"/>
        </w:rPr>
      </w:pPr>
    </w:p>
    <w:p w14:paraId="19B22B88" w14:textId="77777777" w:rsidR="007E5A5A" w:rsidRPr="003E29D6" w:rsidRDefault="007E5A5A" w:rsidP="007E5A5A">
      <w:pPr>
        <w:tabs>
          <w:tab w:val="left" w:pos="851"/>
        </w:tabs>
        <w:ind w:left="851" w:right="901"/>
        <w:jc w:val="both"/>
        <w:rPr>
          <w:rFonts w:ascii="Palatino Linotype" w:eastAsia="Palatino Linotype" w:hAnsi="Palatino Linotype" w:cs="Palatino Linotype"/>
          <w:b/>
          <w:i/>
          <w:sz w:val="22"/>
          <w:szCs w:val="22"/>
        </w:rPr>
      </w:pPr>
      <w:r w:rsidRPr="003E29D6">
        <w:rPr>
          <w:rFonts w:ascii="Palatino Linotype" w:eastAsia="Palatino Linotype" w:hAnsi="Palatino Linotype" w:cs="Palatino Linotype"/>
          <w:b/>
          <w:i/>
          <w:sz w:val="22"/>
          <w:szCs w:val="22"/>
        </w:rPr>
        <w:t xml:space="preserve">“Artículo 180. </w:t>
      </w:r>
      <w:r w:rsidRPr="003E29D6">
        <w:rPr>
          <w:rFonts w:ascii="Palatino Linotype" w:eastAsia="Palatino Linotype" w:hAnsi="Palatino Linotype" w:cs="Palatino Linotype"/>
          <w:i/>
          <w:sz w:val="22"/>
          <w:szCs w:val="22"/>
        </w:rPr>
        <w:t>El Recurso de Revisión contendrá:</w:t>
      </w:r>
      <w:r w:rsidRPr="003E29D6">
        <w:rPr>
          <w:rFonts w:ascii="Palatino Linotype" w:eastAsia="Palatino Linotype" w:hAnsi="Palatino Linotype" w:cs="Palatino Linotype"/>
          <w:b/>
          <w:i/>
          <w:sz w:val="22"/>
          <w:szCs w:val="22"/>
        </w:rPr>
        <w:t xml:space="preserve"> </w:t>
      </w:r>
    </w:p>
    <w:p w14:paraId="633CCEA1" w14:textId="77777777" w:rsidR="007E5A5A" w:rsidRPr="003E29D6" w:rsidRDefault="007E5A5A" w:rsidP="007E5A5A">
      <w:pPr>
        <w:tabs>
          <w:tab w:val="left" w:pos="851"/>
        </w:tabs>
        <w:ind w:left="851" w:right="901"/>
        <w:jc w:val="both"/>
        <w:rPr>
          <w:rFonts w:ascii="Palatino Linotype" w:eastAsia="Palatino Linotype" w:hAnsi="Palatino Linotype" w:cs="Palatino Linotype"/>
          <w:b/>
          <w:i/>
          <w:sz w:val="22"/>
          <w:szCs w:val="22"/>
        </w:rPr>
      </w:pPr>
      <w:r w:rsidRPr="003E29D6">
        <w:rPr>
          <w:rFonts w:ascii="Palatino Linotype" w:eastAsia="Palatino Linotype" w:hAnsi="Palatino Linotype" w:cs="Palatino Linotype"/>
          <w:b/>
          <w:i/>
          <w:sz w:val="22"/>
          <w:szCs w:val="22"/>
        </w:rPr>
        <w:t>…</w:t>
      </w:r>
    </w:p>
    <w:p w14:paraId="2ECFE89B" w14:textId="77777777" w:rsidR="007E5A5A" w:rsidRPr="003E29D6" w:rsidRDefault="007E5A5A" w:rsidP="007E5A5A">
      <w:pPr>
        <w:tabs>
          <w:tab w:val="left" w:pos="851"/>
        </w:tabs>
        <w:ind w:left="851" w:right="901"/>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i/>
          <w:sz w:val="22"/>
          <w:szCs w:val="22"/>
        </w:rPr>
        <w:t xml:space="preserve">II. El nombre del solicitante que recurre </w:t>
      </w:r>
      <w:r w:rsidRPr="003E29D6">
        <w:rPr>
          <w:rFonts w:ascii="Palatino Linotype" w:eastAsia="Palatino Linotype" w:hAnsi="Palatino Linotype" w:cs="Palatino Linotype"/>
          <w:i/>
          <w:sz w:val="22"/>
          <w:szCs w:val="22"/>
        </w:rPr>
        <w:t>o de su representante y, en su caso</w:t>
      </w:r>
      <w:proofErr w:type="gramStart"/>
      <w:r w:rsidRPr="003E29D6">
        <w:rPr>
          <w:rFonts w:ascii="Palatino Linotype" w:eastAsia="Palatino Linotype" w:hAnsi="Palatino Linotype" w:cs="Palatino Linotype"/>
          <w:i/>
          <w:sz w:val="22"/>
          <w:szCs w:val="22"/>
        </w:rPr>
        <w:t>, …</w:t>
      </w:r>
      <w:proofErr w:type="gramEnd"/>
    </w:p>
    <w:p w14:paraId="27972767" w14:textId="59B39436" w:rsidR="007E5A5A" w:rsidRPr="003E29D6" w:rsidRDefault="007E5A5A" w:rsidP="0017571A">
      <w:pPr>
        <w:tabs>
          <w:tab w:val="left" w:pos="851"/>
        </w:tabs>
        <w:ind w:left="851" w:right="901"/>
        <w:jc w:val="both"/>
        <w:rPr>
          <w:rFonts w:ascii="Palatino Linotype" w:eastAsia="Palatino Linotype" w:hAnsi="Palatino Linotype" w:cs="Palatino Linotype"/>
          <w:i/>
          <w:sz w:val="16"/>
          <w:szCs w:val="16"/>
        </w:rPr>
      </w:pPr>
      <w:r w:rsidRPr="003E29D6">
        <w:rPr>
          <w:rFonts w:ascii="Palatino Linotype" w:eastAsia="Palatino Linotype" w:hAnsi="Palatino Linotype" w:cs="Palatino Linotype"/>
          <w:b/>
          <w:i/>
          <w:sz w:val="22"/>
          <w:szCs w:val="22"/>
        </w:rPr>
        <w:t>En caso de que el recurso se interponga de manera electrónica no será indispensable que contengan los requisitos establecidos en las fracciones II</w:t>
      </w:r>
      <w:r w:rsidRPr="003E29D6">
        <w:rPr>
          <w:rFonts w:ascii="Palatino Linotype" w:eastAsia="Palatino Linotype" w:hAnsi="Palatino Linotype" w:cs="Palatino Linotype"/>
          <w:i/>
          <w:sz w:val="22"/>
          <w:szCs w:val="22"/>
        </w:rPr>
        <w:t>, IV, VII y VIII.</w:t>
      </w:r>
      <w:r w:rsidRPr="003E29D6">
        <w:rPr>
          <w:rFonts w:ascii="Palatino Linotype" w:eastAsia="Palatino Linotype" w:hAnsi="Palatino Linotype" w:cs="Palatino Linotype"/>
          <w:b/>
          <w:i/>
          <w:sz w:val="22"/>
          <w:szCs w:val="22"/>
        </w:rPr>
        <w:t>”</w:t>
      </w:r>
      <w:r w:rsidR="0017571A" w:rsidRPr="003E29D6">
        <w:rPr>
          <w:rFonts w:ascii="Palatino Linotype" w:eastAsia="Palatino Linotype" w:hAnsi="Palatino Linotype" w:cs="Palatino Linotype"/>
          <w:b/>
          <w:i/>
          <w:sz w:val="22"/>
          <w:szCs w:val="22"/>
        </w:rPr>
        <w:t xml:space="preserve">                                                                                     </w:t>
      </w:r>
      <w:r w:rsidRPr="003E29D6">
        <w:rPr>
          <w:rFonts w:ascii="Palatino Linotype" w:eastAsia="Palatino Linotype" w:hAnsi="Palatino Linotype" w:cs="Palatino Linotype"/>
          <w:i/>
          <w:sz w:val="16"/>
          <w:szCs w:val="16"/>
        </w:rPr>
        <w:t>(Énfasis añadido)</w:t>
      </w:r>
    </w:p>
    <w:p w14:paraId="6CE2A2B3" w14:textId="77777777"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lastRenderedPageBreak/>
        <w:t>Es así como derivado que el Recurso de Revisión materia del presente asunto, se interpuso de manera electrónica, no es necesario que contenga determinados requisitos, entre ellos, el nombre</w:t>
      </w:r>
      <w:r w:rsidRPr="003E29D6">
        <w:rPr>
          <w:rFonts w:ascii="Palatino Linotype" w:eastAsia="Palatino Linotype" w:hAnsi="Palatino Linotype" w:cs="Palatino Linotype"/>
          <w:b/>
        </w:rPr>
        <w:t>;</w:t>
      </w:r>
      <w:r w:rsidRPr="003E29D6">
        <w:rPr>
          <w:rFonts w:ascii="Palatino Linotype" w:eastAsia="Palatino Linotype" w:hAnsi="Palatino Linotype" w:cs="Palatino Linotype"/>
        </w:rPr>
        <w:t xml:space="preserve"> por lo que, en el presente caso, al haber sido presentado el Recurso de Revisión vía </w:t>
      </w:r>
      <w:r w:rsidRPr="003E29D6">
        <w:rPr>
          <w:rFonts w:ascii="Palatino Linotype" w:eastAsia="Palatino Linotype" w:hAnsi="Palatino Linotype" w:cs="Palatino Linotype"/>
          <w:b/>
        </w:rPr>
        <w:t>SAIMEX</w:t>
      </w:r>
      <w:r w:rsidRPr="003E29D6">
        <w:rPr>
          <w:rFonts w:ascii="Palatino Linotype" w:eastAsia="Palatino Linotype" w:hAnsi="Palatino Linotype" w:cs="Palatino Linotype"/>
        </w:rPr>
        <w:t>, dicho requisito resulta innecesario.</w:t>
      </w:r>
    </w:p>
    <w:p w14:paraId="4D889A59" w14:textId="77777777" w:rsidR="007E5A5A" w:rsidRPr="003E29D6" w:rsidRDefault="007E5A5A" w:rsidP="007E5A5A">
      <w:pPr>
        <w:spacing w:line="360" w:lineRule="auto"/>
        <w:jc w:val="both"/>
        <w:rPr>
          <w:rFonts w:ascii="Palatino Linotype" w:eastAsia="Palatino Linotype" w:hAnsi="Palatino Linotype" w:cs="Palatino Linotype"/>
        </w:rPr>
      </w:pPr>
    </w:p>
    <w:p w14:paraId="0C9622C6" w14:textId="77777777"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Lo anterior es así, pues el artículo 15 de Ley de Transparencia local prevé que, toda persona tendrá Acceso a la Información sin necesidad de acreditar interés alguno o justificar su utilización, de lo que se infiere que para el ejercicio del derecho de Acceso a la Información Pública, </w:t>
      </w:r>
      <w:r w:rsidRPr="003E29D6">
        <w:rPr>
          <w:rFonts w:ascii="Palatino Linotype" w:eastAsia="Palatino Linotype" w:hAnsi="Palatino Linotype" w:cs="Palatino Linotype"/>
          <w:u w:val="single"/>
        </w:rPr>
        <w:t xml:space="preserve">el nombre no es un requisito </w:t>
      </w:r>
      <w:r w:rsidRPr="003E29D6">
        <w:rPr>
          <w:rFonts w:ascii="Palatino Linotype" w:eastAsia="Palatino Linotype" w:hAnsi="Palatino Linotype" w:cs="Palatino Linotype"/>
          <w:i/>
          <w:u w:val="single"/>
        </w:rPr>
        <w:t>sine qua non</w:t>
      </w:r>
      <w:r w:rsidRPr="003E29D6">
        <w:rPr>
          <w:rFonts w:ascii="Palatino Linotype" w:eastAsia="Palatino Linotype" w:hAnsi="Palatino Linotype" w:cs="Palatino Linotype"/>
          <w:b/>
          <w:i/>
          <w:u w:val="single"/>
        </w:rPr>
        <w:t xml:space="preserve"> </w:t>
      </w:r>
      <w:r w:rsidRPr="003E29D6">
        <w:rPr>
          <w:rFonts w:ascii="Palatino Linotype" w:eastAsia="Palatino Linotype" w:hAnsi="Palatino Linotype" w:cs="Palatino Linotype"/>
          <w:u w:val="single"/>
        </w:rPr>
        <w:t>—sin el cual-</w:t>
      </w:r>
      <w:r w:rsidRPr="003E29D6">
        <w:rPr>
          <w:rFonts w:ascii="Palatino Linotype" w:eastAsia="Palatino Linotype" w:hAnsi="Palatino Linotype" w:cs="Palatino Linotype"/>
        </w:rPr>
        <w:t>indispensable— para que los particulares ejerzan el derecho de Acceso a la Información Pública, pues por el contrario la Ley de la materia prevé en su artículo 155, párrafo segundo la posibilidad de que las solicitudes de información sean anónimas, al utilizar un nombre incompleto o, inclusive un seudónimo.</w:t>
      </w:r>
    </w:p>
    <w:p w14:paraId="76C0C29E" w14:textId="77777777" w:rsidR="007E5A5A" w:rsidRPr="003E29D6" w:rsidRDefault="007E5A5A" w:rsidP="007E5A5A">
      <w:pPr>
        <w:spacing w:line="360" w:lineRule="auto"/>
        <w:jc w:val="both"/>
        <w:rPr>
          <w:rFonts w:ascii="Palatino Linotype" w:eastAsia="Palatino Linotype" w:hAnsi="Palatino Linotype" w:cs="Palatino Linotype"/>
        </w:rPr>
      </w:pPr>
    </w:p>
    <w:p w14:paraId="5BF72C8B" w14:textId="77777777" w:rsidR="007E5A5A" w:rsidRPr="003E29D6" w:rsidRDefault="007E5A5A" w:rsidP="007E5A5A">
      <w:pPr>
        <w:spacing w:line="360" w:lineRule="auto"/>
        <w:jc w:val="both"/>
        <w:rPr>
          <w:rFonts w:ascii="Palatino Linotype" w:eastAsia="Palatino Linotype" w:hAnsi="Palatino Linotype" w:cs="Palatino Linotype"/>
          <w:sz w:val="22"/>
          <w:szCs w:val="22"/>
        </w:rPr>
      </w:pPr>
      <w:r w:rsidRPr="003E29D6">
        <w:rPr>
          <w:rFonts w:ascii="Palatino Linotype" w:eastAsia="Palatino Linotype" w:hAnsi="Palatino Linotype" w:cs="Palatino Linotype"/>
        </w:rPr>
        <w:t>Aunado a lo anterior, cabe precisar que los artículos 6, Apartado A, fracciones III y IV de la Constitución Política de los Estados Unidos Mexicanos y 5, párrafos trigésimo, trigésimo primero y trigésimo segundo, fracciones I, III, IV y V de la Constitución Política del Estado Libre y Soberano de México, garantizan el ejercicio del derecho de Acceso a la Información Pública, toda vez que disponen que toda persona sin necesidad de acreditar interés alguno o justificar su utilización, tendrá acceso gratuito a la Información Pública.</w:t>
      </w:r>
    </w:p>
    <w:p w14:paraId="3474C828" w14:textId="77777777" w:rsidR="007E5A5A" w:rsidRPr="003E29D6" w:rsidRDefault="007E5A5A" w:rsidP="007E5A5A">
      <w:pPr>
        <w:tabs>
          <w:tab w:val="left" w:pos="851"/>
        </w:tabs>
        <w:spacing w:line="360" w:lineRule="auto"/>
        <w:ind w:left="851" w:right="901"/>
        <w:jc w:val="both"/>
        <w:rPr>
          <w:rFonts w:ascii="Palatino Linotype" w:eastAsia="Palatino Linotype" w:hAnsi="Palatino Linotype" w:cs="Palatino Linotype"/>
          <w:sz w:val="22"/>
          <w:szCs w:val="22"/>
        </w:rPr>
      </w:pPr>
    </w:p>
    <w:p w14:paraId="7E0AA0EB" w14:textId="77777777" w:rsidR="0017571A" w:rsidRPr="003E29D6" w:rsidRDefault="0017571A" w:rsidP="007E5A5A">
      <w:pPr>
        <w:spacing w:line="360" w:lineRule="auto"/>
        <w:jc w:val="both"/>
        <w:rPr>
          <w:rFonts w:ascii="Palatino Linotype" w:eastAsia="Palatino Linotype" w:hAnsi="Palatino Linotype" w:cs="Palatino Linotype"/>
        </w:rPr>
      </w:pPr>
    </w:p>
    <w:p w14:paraId="5353C80C" w14:textId="77777777" w:rsidR="0017571A" w:rsidRPr="003E29D6" w:rsidRDefault="0017571A" w:rsidP="007E5A5A">
      <w:pPr>
        <w:spacing w:line="360" w:lineRule="auto"/>
        <w:jc w:val="both"/>
        <w:rPr>
          <w:rFonts w:ascii="Palatino Linotype" w:eastAsia="Palatino Linotype" w:hAnsi="Palatino Linotype" w:cs="Palatino Linotype"/>
        </w:rPr>
      </w:pPr>
    </w:p>
    <w:p w14:paraId="7F2F8370" w14:textId="78CC5E8A"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lastRenderedPageBreak/>
        <w:t xml:space="preserve">Asimismo, se estima que el requisito relativo al nombre de </w:t>
      </w:r>
      <w:r w:rsidRPr="003E29D6">
        <w:rPr>
          <w:rFonts w:ascii="Palatino Linotype" w:eastAsia="Palatino Linotype" w:hAnsi="Palatino Linotype" w:cs="Palatino Linotype"/>
          <w:b/>
        </w:rPr>
        <w:t>LA RECURRENTE</w:t>
      </w:r>
      <w:r w:rsidRPr="003E29D6">
        <w:rPr>
          <w:rFonts w:ascii="Palatino Linotype" w:eastAsia="Palatino Linotype" w:hAnsi="Palatino Linotype" w:cs="Palatino Linotype"/>
        </w:rPr>
        <w:t xml:space="preserve"> no constituye un presupuesto indispensable de procedibilidad de los recursos de revisión, en términos de los artículos 25 de la Convención Americana de Derechos Humanos, 1 párrafos segundo y tercero, 6 apartado A, fracciones III y IV de la Constitución Política de los Estados Unidos Mexicanos y 5, párrafo vigésimo segundo de la Constitución Política del Estado Libre y Soberano de México, debido a que el Acceso a la Información Pública es un Derecho Humano que no requiere legitimación en la causa, sino que únicamente basta con que se encuentre legitimado en el procedimiento de Recurso de Revisión, circunstancia que se acredita en las constancias electrónicas del expediente, de las que se desprende que </w:t>
      </w:r>
      <w:r w:rsidRPr="003E29D6">
        <w:rPr>
          <w:rFonts w:ascii="Palatino Linotype" w:eastAsia="Palatino Linotype" w:hAnsi="Palatino Linotype" w:cs="Palatino Linotype"/>
          <w:b/>
        </w:rPr>
        <w:t xml:space="preserve">LA RECURRENTE </w:t>
      </w:r>
      <w:r w:rsidRPr="003E29D6">
        <w:rPr>
          <w:rFonts w:ascii="Palatino Linotype" w:eastAsia="Palatino Linotype" w:hAnsi="Palatino Linotype" w:cs="Palatino Linotype"/>
        </w:rPr>
        <w:t xml:space="preserve"> es la misma persona que realizó la solicitud de Acceso a la Información Pública que ahora se impugna.</w:t>
      </w:r>
    </w:p>
    <w:p w14:paraId="5CD268E1" w14:textId="77777777" w:rsidR="007E5A5A" w:rsidRPr="003E29D6" w:rsidRDefault="007E5A5A" w:rsidP="007E5A5A">
      <w:pPr>
        <w:tabs>
          <w:tab w:val="left" w:pos="851"/>
        </w:tabs>
        <w:spacing w:line="360" w:lineRule="auto"/>
        <w:ind w:left="851" w:right="901"/>
        <w:jc w:val="both"/>
        <w:rPr>
          <w:rFonts w:ascii="Palatino Linotype" w:eastAsia="Palatino Linotype" w:hAnsi="Palatino Linotype" w:cs="Palatino Linotype"/>
          <w:sz w:val="22"/>
          <w:szCs w:val="22"/>
        </w:rPr>
      </w:pPr>
    </w:p>
    <w:p w14:paraId="0F0E700F" w14:textId="77777777"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Es así que, para el estudio de la materia sobre la que se resuelve el presente Recurso de Revisión, resulta intrascendente conocer el nombre de la persona que lo hubiere promovido, en virtud de que tanto la Constitución Política de los Estados Unidos Mexicanos, como la Constitución Política del Estado Libre y Soberano de México reconocen la prerrogativa de los individuos para que no resulte necesario la acreditación de un interés o justificar la utilización de la información; por lo que, resulta ocioso realizar dicho análisis, en la inteligencia de que se limitaría el ejercicio de un Derecho Humano, como el Derecho de Acceso a la Información Pública, por una cuestión procedimental. </w:t>
      </w:r>
    </w:p>
    <w:p w14:paraId="37EDADA4" w14:textId="77777777" w:rsidR="007E5A5A" w:rsidRPr="003E29D6" w:rsidRDefault="007E5A5A" w:rsidP="007E5A5A">
      <w:pPr>
        <w:pBdr>
          <w:top w:val="nil"/>
          <w:left w:val="nil"/>
          <w:bottom w:val="nil"/>
          <w:right w:val="nil"/>
          <w:between w:val="nil"/>
        </w:pBdr>
        <w:spacing w:line="360" w:lineRule="auto"/>
        <w:jc w:val="both"/>
        <w:rPr>
          <w:rFonts w:ascii="Palatino Linotype" w:eastAsia="Palatino Linotype" w:hAnsi="Palatino Linotype" w:cs="Palatino Linotype"/>
          <w:b/>
        </w:rPr>
      </w:pPr>
    </w:p>
    <w:p w14:paraId="342B3D47" w14:textId="77777777" w:rsidR="007E5A5A" w:rsidRPr="003E29D6" w:rsidRDefault="007E5A5A" w:rsidP="007E5A5A">
      <w:pPr>
        <w:pBdr>
          <w:top w:val="nil"/>
          <w:left w:val="nil"/>
          <w:bottom w:val="nil"/>
          <w:right w:val="nil"/>
          <w:between w:val="nil"/>
        </w:pBd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b/>
        </w:rPr>
        <w:t xml:space="preserve">d) Oportunidad. </w:t>
      </w:r>
      <w:r w:rsidRPr="003E29D6">
        <w:rPr>
          <w:rFonts w:ascii="Palatino Linotype" w:eastAsia="Palatino Linotype" w:hAnsi="Palatino Linotype" w:cs="Palatino Linotype"/>
        </w:rPr>
        <w:t xml:space="preserve">El Recurso de Revisión fue interpuesto dentro del plazo de quince días hábiles contados a partir del día siguiente a aquel en que </w:t>
      </w:r>
      <w:r w:rsidRPr="003E29D6">
        <w:rPr>
          <w:rFonts w:ascii="Palatino Linotype" w:eastAsia="Palatino Linotype" w:hAnsi="Palatino Linotype" w:cs="Palatino Linotype"/>
          <w:b/>
        </w:rPr>
        <w:t xml:space="preserve">LA RECURRENTE </w:t>
      </w:r>
      <w:r w:rsidRPr="003E29D6">
        <w:rPr>
          <w:rFonts w:ascii="Palatino Linotype" w:eastAsia="Palatino Linotype" w:hAnsi="Palatino Linotype" w:cs="Palatino Linotype"/>
        </w:rPr>
        <w:t xml:space="preserve">tuvo </w:t>
      </w:r>
      <w:r w:rsidRPr="003E29D6">
        <w:rPr>
          <w:rFonts w:ascii="Palatino Linotype" w:eastAsia="Palatino Linotype" w:hAnsi="Palatino Linotype" w:cs="Palatino Linotype"/>
        </w:rPr>
        <w:lastRenderedPageBreak/>
        <w:t>conocimiento de la respuesta ahora impugnada, como lo prevé el artículo 178 de la Ley de Transparencia local</w:t>
      </w:r>
      <w:r w:rsidRPr="003E29D6">
        <w:rPr>
          <w:rFonts w:ascii="Palatino Linotype" w:eastAsia="Palatino Linotype" w:hAnsi="Palatino Linotype" w:cs="Palatino Linotype"/>
          <w:vertAlign w:val="superscript"/>
        </w:rPr>
        <w:footnoteReference w:id="3"/>
      </w:r>
      <w:r w:rsidRPr="003E29D6">
        <w:rPr>
          <w:rFonts w:ascii="Palatino Linotype" w:eastAsia="Palatino Linotype" w:hAnsi="Palatino Linotype" w:cs="Palatino Linotype"/>
        </w:rPr>
        <w:t>.</w:t>
      </w:r>
    </w:p>
    <w:p w14:paraId="79DA9851" w14:textId="77777777" w:rsidR="007E5A5A" w:rsidRPr="003E29D6" w:rsidRDefault="007E5A5A" w:rsidP="007E5A5A">
      <w:pPr>
        <w:pBdr>
          <w:top w:val="nil"/>
          <w:left w:val="nil"/>
          <w:bottom w:val="nil"/>
          <w:right w:val="nil"/>
          <w:between w:val="nil"/>
        </w:pBd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 </w:t>
      </w:r>
    </w:p>
    <w:p w14:paraId="52125F39" w14:textId="21483C32" w:rsidR="007E5A5A" w:rsidRPr="003E29D6" w:rsidRDefault="007E5A5A" w:rsidP="007E5A5A">
      <w:pPr>
        <w:pBdr>
          <w:top w:val="nil"/>
          <w:left w:val="nil"/>
          <w:bottom w:val="nil"/>
          <w:right w:val="nil"/>
          <w:between w:val="nil"/>
        </w:pBd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En efecto, la respuesta a la solicitud de información se notificó el </w:t>
      </w:r>
      <w:r w:rsidR="0017571A" w:rsidRPr="003E29D6">
        <w:rPr>
          <w:rFonts w:ascii="Palatino Linotype" w:eastAsia="Palatino Linotype" w:hAnsi="Palatino Linotype" w:cs="Palatino Linotype"/>
          <w:b/>
          <w:bCs/>
        </w:rPr>
        <w:t>martes u</w:t>
      </w:r>
      <w:r w:rsidR="0017571A" w:rsidRPr="003E29D6">
        <w:rPr>
          <w:rFonts w:ascii="Palatino Linotype" w:eastAsia="Palatino Linotype" w:hAnsi="Palatino Linotype" w:cs="Palatino Linotype"/>
          <w:b/>
        </w:rPr>
        <w:t>no</w:t>
      </w:r>
      <w:r w:rsidRPr="003E29D6">
        <w:rPr>
          <w:rFonts w:ascii="Palatino Linotype" w:eastAsia="Palatino Linotype" w:hAnsi="Palatino Linotype" w:cs="Palatino Linotype"/>
        </w:rPr>
        <w:t xml:space="preserve"> </w:t>
      </w:r>
      <w:r w:rsidRPr="003E29D6">
        <w:rPr>
          <w:rFonts w:ascii="Palatino Linotype" w:eastAsia="Palatino Linotype" w:hAnsi="Palatino Linotype" w:cs="Palatino Linotype"/>
          <w:b/>
        </w:rPr>
        <w:t xml:space="preserve">de agosto de dos mil veintitrés; </w:t>
      </w:r>
      <w:r w:rsidRPr="003E29D6">
        <w:rPr>
          <w:rFonts w:ascii="Palatino Linotype" w:eastAsia="Palatino Linotype" w:hAnsi="Palatino Linotype" w:cs="Palatino Linotype"/>
        </w:rPr>
        <w:t>en consecuencia, el plazo de quince días hábiles para presentar el recurso de revisión, transcurrió del</w:t>
      </w:r>
      <w:r w:rsidRPr="003E29D6">
        <w:rPr>
          <w:rFonts w:ascii="Palatino Linotype" w:eastAsia="Palatino Linotype" w:hAnsi="Palatino Linotype" w:cs="Palatino Linotype"/>
          <w:b/>
        </w:rPr>
        <w:t xml:space="preserve"> </w:t>
      </w:r>
      <w:r w:rsidR="0017571A" w:rsidRPr="003E29D6">
        <w:rPr>
          <w:rFonts w:ascii="Palatino Linotype" w:eastAsia="Palatino Linotype" w:hAnsi="Palatino Linotype" w:cs="Palatino Linotype"/>
          <w:b/>
        </w:rPr>
        <w:t>miércol</w:t>
      </w:r>
      <w:r w:rsidRPr="003E29D6">
        <w:rPr>
          <w:rFonts w:ascii="Palatino Linotype" w:eastAsia="Palatino Linotype" w:hAnsi="Palatino Linotype" w:cs="Palatino Linotype"/>
          <w:b/>
        </w:rPr>
        <w:t xml:space="preserve">es </w:t>
      </w:r>
      <w:r w:rsidR="0017571A" w:rsidRPr="003E29D6">
        <w:rPr>
          <w:rFonts w:ascii="Palatino Linotype" w:eastAsia="Palatino Linotype" w:hAnsi="Palatino Linotype" w:cs="Palatino Linotype"/>
          <w:b/>
        </w:rPr>
        <w:t>dos</w:t>
      </w:r>
      <w:r w:rsidRPr="003E29D6">
        <w:rPr>
          <w:rFonts w:ascii="Palatino Linotype" w:eastAsia="Palatino Linotype" w:hAnsi="Palatino Linotype" w:cs="Palatino Linotype"/>
          <w:b/>
        </w:rPr>
        <w:t xml:space="preserve"> de agosto al </w:t>
      </w:r>
      <w:r w:rsidR="0017571A" w:rsidRPr="003E29D6">
        <w:rPr>
          <w:rFonts w:ascii="Palatino Linotype" w:eastAsia="Palatino Linotype" w:hAnsi="Palatino Linotype" w:cs="Palatino Linotype"/>
          <w:b/>
        </w:rPr>
        <w:t>mart</w:t>
      </w:r>
      <w:r w:rsidRPr="003E29D6">
        <w:rPr>
          <w:rFonts w:ascii="Palatino Linotype" w:eastAsia="Palatino Linotype" w:hAnsi="Palatino Linotype" w:cs="Palatino Linotype"/>
          <w:b/>
        </w:rPr>
        <w:t xml:space="preserve">es </w:t>
      </w:r>
      <w:r w:rsidR="0017571A" w:rsidRPr="003E29D6">
        <w:rPr>
          <w:rFonts w:ascii="Palatino Linotype" w:eastAsia="Palatino Linotype" w:hAnsi="Palatino Linotype" w:cs="Palatino Linotype"/>
          <w:b/>
        </w:rPr>
        <w:t>veintidós</w:t>
      </w:r>
      <w:r w:rsidRPr="003E29D6">
        <w:rPr>
          <w:rFonts w:ascii="Palatino Linotype" w:eastAsia="Palatino Linotype" w:hAnsi="Palatino Linotype" w:cs="Palatino Linotype"/>
          <w:b/>
        </w:rPr>
        <w:t xml:space="preserve"> de agosto de dos mil veintitrés</w:t>
      </w:r>
      <w:r w:rsidRPr="003E29D6">
        <w:rPr>
          <w:rFonts w:ascii="Palatino Linotype" w:eastAsia="Palatino Linotype" w:hAnsi="Palatino Linotype" w:cs="Palatino Linotype"/>
          <w:vertAlign w:val="superscript"/>
        </w:rPr>
        <w:footnoteReference w:id="4"/>
      </w:r>
      <w:r w:rsidRPr="003E29D6">
        <w:rPr>
          <w:rFonts w:ascii="Palatino Linotype" w:eastAsia="Palatino Linotype" w:hAnsi="Palatino Linotype" w:cs="Palatino Linotype"/>
        </w:rPr>
        <w:t xml:space="preserve">; si el recurso se interpuso el </w:t>
      </w:r>
      <w:r w:rsidRPr="003E29D6">
        <w:rPr>
          <w:rFonts w:ascii="Palatino Linotype" w:eastAsia="Palatino Linotype" w:hAnsi="Palatino Linotype" w:cs="Palatino Linotype"/>
          <w:b/>
        </w:rPr>
        <w:t>d</w:t>
      </w:r>
      <w:r w:rsidR="0017571A" w:rsidRPr="003E29D6">
        <w:rPr>
          <w:rFonts w:ascii="Palatino Linotype" w:eastAsia="Palatino Linotype" w:hAnsi="Palatino Linotype" w:cs="Palatino Linotype"/>
          <w:b/>
        </w:rPr>
        <w:t>os</w:t>
      </w:r>
      <w:r w:rsidRPr="003E29D6">
        <w:rPr>
          <w:rFonts w:ascii="Palatino Linotype" w:eastAsia="Palatino Linotype" w:hAnsi="Palatino Linotype" w:cs="Palatino Linotype"/>
          <w:b/>
        </w:rPr>
        <w:t xml:space="preserve"> de agosto de dos mil veintitrés</w:t>
      </w:r>
      <w:r w:rsidRPr="003E29D6">
        <w:rPr>
          <w:rFonts w:ascii="Palatino Linotype" w:eastAsia="Palatino Linotype" w:hAnsi="Palatino Linotype" w:cs="Palatino Linotype"/>
        </w:rPr>
        <w:t>, éste se encuentra dentro de los márgenes temporales previstos en el citado precepto legal y, por tanto, se considera interpuesto en tiempo.</w:t>
      </w:r>
    </w:p>
    <w:p w14:paraId="25DBFB08" w14:textId="77777777" w:rsidR="007E5A5A" w:rsidRPr="003E29D6" w:rsidRDefault="007E5A5A" w:rsidP="007E5A5A">
      <w:pPr>
        <w:pBdr>
          <w:top w:val="nil"/>
          <w:left w:val="nil"/>
          <w:bottom w:val="nil"/>
          <w:right w:val="nil"/>
          <w:between w:val="nil"/>
        </w:pBdr>
        <w:spacing w:line="360" w:lineRule="auto"/>
        <w:jc w:val="both"/>
        <w:rPr>
          <w:rFonts w:ascii="Palatino Linotype" w:eastAsia="Palatino Linotype" w:hAnsi="Palatino Linotype" w:cs="Palatino Linotype"/>
        </w:rPr>
      </w:pPr>
    </w:p>
    <w:p w14:paraId="033A15E9" w14:textId="69F90456" w:rsidR="007E5A5A" w:rsidRPr="003E29D6" w:rsidRDefault="003E29D6" w:rsidP="007E5A5A">
      <w:pPr>
        <w:pBdr>
          <w:top w:val="nil"/>
          <w:left w:val="nil"/>
          <w:bottom w:val="nil"/>
          <w:right w:val="nil"/>
          <w:between w:val="nil"/>
        </w:pBd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rPr>
        <w:t>e</w:t>
      </w:r>
      <w:r w:rsidR="007E5A5A" w:rsidRPr="003E29D6">
        <w:rPr>
          <w:rFonts w:ascii="Palatino Linotype" w:eastAsia="Palatino Linotype" w:hAnsi="Palatino Linotype" w:cs="Palatino Linotype"/>
          <w:b/>
        </w:rPr>
        <w:t xml:space="preserve">). Actualización de la procedencia. </w:t>
      </w:r>
      <w:r w:rsidR="007E5A5A" w:rsidRPr="003E29D6">
        <w:rPr>
          <w:rFonts w:ascii="Palatino Linotype" w:eastAsia="Palatino Linotype" w:hAnsi="Palatino Linotype" w:cs="Palatino Linotype"/>
        </w:rPr>
        <w:t xml:space="preserve">Para determinar si la causa que hace valer </w:t>
      </w:r>
      <w:r w:rsidR="007E5A5A" w:rsidRPr="003E29D6">
        <w:rPr>
          <w:rFonts w:ascii="Palatino Linotype" w:eastAsia="Palatino Linotype" w:hAnsi="Palatino Linotype" w:cs="Palatino Linotype"/>
          <w:b/>
        </w:rPr>
        <w:t>LA RECURRENTE</w:t>
      </w:r>
      <w:r w:rsidR="007E5A5A" w:rsidRPr="003E29D6">
        <w:rPr>
          <w:rFonts w:ascii="Palatino Linotype" w:eastAsia="Palatino Linotype" w:hAnsi="Palatino Linotype" w:cs="Palatino Linotype"/>
        </w:rPr>
        <w:t xml:space="preserve"> se encuentra dentro de las hipótesis previstas en el artículo 179 de la Ley de Transparencia local, se revisa el acto impugnado y las razones de inconformidad anunciadas en los antecedentes. Así, advertimos que la acción intentada por el solicitante es</w:t>
      </w:r>
      <w:r w:rsidR="007E5A5A" w:rsidRPr="003E29D6">
        <w:rPr>
          <w:rFonts w:ascii="Palatino Linotype" w:eastAsia="Palatino Linotype" w:hAnsi="Palatino Linotype" w:cs="Palatino Linotype"/>
          <w:b/>
          <w:i/>
        </w:rPr>
        <w:t xml:space="preserve"> “La entrega de información incompleta;”</w:t>
      </w:r>
      <w:r w:rsidR="007E5A5A" w:rsidRPr="003E29D6">
        <w:rPr>
          <w:rFonts w:ascii="Palatino Linotype" w:eastAsia="Palatino Linotype" w:hAnsi="Palatino Linotype" w:cs="Palatino Linotype"/>
          <w:b/>
          <w:i/>
          <w:sz w:val="18"/>
          <w:szCs w:val="18"/>
        </w:rPr>
        <w:t xml:space="preserve"> </w:t>
      </w:r>
      <w:r w:rsidR="007E5A5A" w:rsidRPr="003E29D6">
        <w:rPr>
          <w:rFonts w:ascii="Palatino Linotype" w:eastAsia="Palatino Linotype" w:hAnsi="Palatino Linotype" w:cs="Palatino Linotype"/>
        </w:rPr>
        <w:t>en términos del citado artículo 179, en su fracción V.</w:t>
      </w:r>
    </w:p>
    <w:p w14:paraId="6667415E" w14:textId="77777777" w:rsidR="007E5A5A" w:rsidRPr="003E29D6" w:rsidRDefault="007E5A5A" w:rsidP="007E5A5A">
      <w:pPr>
        <w:pBdr>
          <w:top w:val="nil"/>
          <w:left w:val="nil"/>
          <w:bottom w:val="nil"/>
          <w:right w:val="nil"/>
          <w:between w:val="nil"/>
        </w:pBdr>
        <w:spacing w:line="360" w:lineRule="auto"/>
        <w:jc w:val="both"/>
        <w:rPr>
          <w:rFonts w:ascii="Palatino Linotype" w:eastAsia="Palatino Linotype" w:hAnsi="Palatino Linotype" w:cs="Palatino Linotype"/>
        </w:rPr>
      </w:pPr>
    </w:p>
    <w:p w14:paraId="2243960F" w14:textId="77777777" w:rsidR="007E5A5A" w:rsidRPr="003E29D6" w:rsidRDefault="007E5A5A" w:rsidP="007E5A5A">
      <w:pPr>
        <w:pBdr>
          <w:top w:val="nil"/>
          <w:left w:val="nil"/>
          <w:bottom w:val="nil"/>
          <w:right w:val="nil"/>
          <w:between w:val="nil"/>
        </w:pBd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lastRenderedPageBreak/>
        <w:t>Analizados los requisitos de procedencia, por ser de previo y especial pronunciamiento, se advierte que no se actualiza alguna causal de improcedencia o sobreseimiento; que impida continuar con el estudio de fondo.</w:t>
      </w:r>
    </w:p>
    <w:p w14:paraId="15E07EF0" w14:textId="77777777" w:rsidR="007E5A5A" w:rsidRPr="003E29D6" w:rsidRDefault="007E5A5A" w:rsidP="007E5A5A">
      <w:pPr>
        <w:pBdr>
          <w:top w:val="nil"/>
          <w:left w:val="nil"/>
          <w:bottom w:val="nil"/>
          <w:right w:val="nil"/>
          <w:between w:val="nil"/>
        </w:pBdr>
        <w:spacing w:line="360" w:lineRule="auto"/>
        <w:jc w:val="both"/>
        <w:rPr>
          <w:rFonts w:ascii="Palatino Linotype" w:eastAsia="Palatino Linotype" w:hAnsi="Palatino Linotype" w:cs="Palatino Linotype"/>
        </w:rPr>
      </w:pPr>
    </w:p>
    <w:p w14:paraId="60728D95" w14:textId="77777777" w:rsidR="007E5A5A" w:rsidRPr="003E29D6" w:rsidRDefault="007E5A5A" w:rsidP="007E5A5A">
      <w:pPr>
        <w:widowControl w:val="0"/>
        <w:pBdr>
          <w:top w:val="nil"/>
          <w:left w:val="nil"/>
          <w:bottom w:val="nil"/>
          <w:right w:val="nil"/>
          <w:between w:val="nil"/>
        </w:pBdr>
        <w:spacing w:line="360" w:lineRule="auto"/>
        <w:jc w:val="both"/>
        <w:rPr>
          <w:rFonts w:ascii="Palatino Linotype" w:eastAsia="Palatino Linotype" w:hAnsi="Palatino Linotype" w:cs="Palatino Linotype"/>
          <w:b/>
        </w:rPr>
      </w:pPr>
      <w:r w:rsidRPr="003E29D6">
        <w:rPr>
          <w:rFonts w:ascii="Palatino Linotype" w:eastAsia="Palatino Linotype" w:hAnsi="Palatino Linotype" w:cs="Palatino Linotype"/>
          <w:b/>
          <w:sz w:val="28"/>
          <w:szCs w:val="28"/>
        </w:rPr>
        <w:t>TERCERO</w:t>
      </w:r>
      <w:r w:rsidRPr="003E29D6">
        <w:rPr>
          <w:rFonts w:ascii="Palatino Linotype" w:eastAsia="Palatino Linotype" w:hAnsi="Palatino Linotype" w:cs="Palatino Linotype"/>
          <w:b/>
        </w:rPr>
        <w:t xml:space="preserve">. Marco Normativo General. </w:t>
      </w:r>
    </w:p>
    <w:p w14:paraId="25AE8983" w14:textId="77777777" w:rsidR="007E5A5A" w:rsidRPr="003E29D6" w:rsidRDefault="007E5A5A" w:rsidP="007E5A5A">
      <w:pPr>
        <w:tabs>
          <w:tab w:val="left" w:pos="2422"/>
        </w:tabs>
        <w:spacing w:line="360" w:lineRule="auto"/>
        <w:ind w:right="51"/>
        <w:jc w:val="both"/>
        <w:rPr>
          <w:rFonts w:ascii="Palatino Linotype" w:eastAsia="Palatino Linotype" w:hAnsi="Palatino Linotype" w:cs="Palatino Linotype"/>
        </w:rPr>
      </w:pPr>
      <w:r w:rsidRPr="003E29D6">
        <w:rPr>
          <w:rFonts w:ascii="Palatino Linotype" w:eastAsia="Palatino Linotype" w:hAnsi="Palatino Linotype" w:cs="Palatino Linotype"/>
        </w:rPr>
        <w:t>Toda la información 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es pública y sólo podrá ser reservada temporalmente por razones de interés público y seguridad nacional, en los términos que fijen las leyes</w:t>
      </w:r>
      <w:r w:rsidRPr="003E29D6">
        <w:rPr>
          <w:rFonts w:ascii="Palatino Linotype" w:eastAsia="Palatino Linotype" w:hAnsi="Palatino Linotype" w:cs="Palatino Linotype"/>
          <w:vertAlign w:val="superscript"/>
        </w:rPr>
        <w:footnoteReference w:id="5"/>
      </w:r>
      <w:r w:rsidRPr="003E29D6">
        <w:rPr>
          <w:rFonts w:ascii="Palatino Linotype" w:eastAsia="Palatino Linotype" w:hAnsi="Palatino Linotype" w:cs="Palatino Linotype"/>
        </w:rPr>
        <w:t xml:space="preserve">. </w:t>
      </w:r>
    </w:p>
    <w:p w14:paraId="33DE2E26" w14:textId="77777777" w:rsidR="007E5A5A" w:rsidRPr="003E29D6" w:rsidRDefault="007E5A5A" w:rsidP="007E5A5A">
      <w:pPr>
        <w:tabs>
          <w:tab w:val="left" w:pos="2422"/>
        </w:tabs>
        <w:spacing w:line="360" w:lineRule="auto"/>
        <w:ind w:right="51"/>
        <w:jc w:val="both"/>
        <w:rPr>
          <w:rFonts w:ascii="Palatino Linotype" w:eastAsia="Palatino Linotype" w:hAnsi="Palatino Linotype" w:cs="Palatino Linotype"/>
        </w:rPr>
      </w:pPr>
    </w:p>
    <w:p w14:paraId="6D9D2D30" w14:textId="77777777"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En nuestra entidad, el derecho a la información será garantizado por el Estado, la ley establecerá las previsiones que permitan asegurar la protección, el respeto y la difusión de este derecho</w:t>
      </w:r>
      <w:r w:rsidRPr="003E29D6">
        <w:rPr>
          <w:rFonts w:ascii="Palatino Linotype" w:eastAsia="Palatino Linotype" w:hAnsi="Palatino Linotype" w:cs="Palatino Linotype"/>
          <w:vertAlign w:val="superscript"/>
        </w:rPr>
        <w:footnoteReference w:id="6"/>
      </w:r>
      <w:r w:rsidRPr="003E29D6">
        <w:rPr>
          <w:rFonts w:ascii="Palatino Linotype" w:eastAsia="Palatino Linotype" w:hAnsi="Palatino Linotype" w:cs="Palatino Linotype"/>
        </w:rPr>
        <w:t xml:space="preserve">. </w:t>
      </w:r>
      <w:r w:rsidRPr="003E29D6">
        <w:rPr>
          <w:rFonts w:ascii="Palatino Linotype" w:eastAsia="Palatino Linotype" w:hAnsi="Palatino Linotype" w:cs="Palatino Linotype"/>
          <w:b/>
        </w:rPr>
        <w:t>Se considera información pública al conjunto de datos que posee cualquier autoridad, obtenidos en virtud del ejercicio de sus funciones de derecho público,</w:t>
      </w:r>
      <w:r w:rsidRPr="003E29D6">
        <w:rPr>
          <w:rFonts w:ascii="Palatino Linotype" w:eastAsia="Palatino Linotype" w:hAnsi="Palatino Linotype" w:cs="Palatino Linotype"/>
        </w:rPr>
        <w:t xml:space="preserve"> criterio que ha sostenido la Suprema Corte de Justicia de la Nación</w:t>
      </w:r>
      <w:r w:rsidRPr="003E29D6">
        <w:rPr>
          <w:rFonts w:ascii="Palatino Linotype" w:eastAsia="Palatino Linotype" w:hAnsi="Palatino Linotype" w:cs="Palatino Linotype"/>
          <w:vertAlign w:val="superscript"/>
        </w:rPr>
        <w:footnoteReference w:id="7"/>
      </w:r>
      <w:r w:rsidRPr="003E29D6">
        <w:rPr>
          <w:rFonts w:ascii="Palatino Linotype" w:eastAsia="Palatino Linotype" w:hAnsi="Palatino Linotype" w:cs="Palatino Linotype"/>
        </w:rPr>
        <w:t>.</w:t>
      </w:r>
    </w:p>
    <w:p w14:paraId="19C7FC5A" w14:textId="77777777" w:rsidR="007E5A5A" w:rsidRPr="003E29D6" w:rsidRDefault="007E5A5A" w:rsidP="007E5A5A">
      <w:pPr>
        <w:tabs>
          <w:tab w:val="left" w:pos="709"/>
        </w:tabs>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lastRenderedPageBreak/>
        <w:t>De acuerdo con la Ley de Transparencia local</w:t>
      </w:r>
      <w:r w:rsidRPr="003E29D6">
        <w:rPr>
          <w:rFonts w:ascii="Palatino Linotype" w:eastAsia="Palatino Linotype" w:hAnsi="Palatino Linotype" w:cs="Palatino Linotype"/>
          <w:vertAlign w:val="superscript"/>
        </w:rPr>
        <w:footnoteReference w:id="8"/>
      </w:r>
      <w:r w:rsidRPr="003E29D6">
        <w:rPr>
          <w:rFonts w:ascii="Palatino Linotype" w:eastAsia="Palatino Linotype" w:hAnsi="Palatino Linotype" w:cs="Palatino Linotype"/>
        </w:rPr>
        <w:t>, los Sujetos Obligados se encuentran constreñidos a entregar la información pública solicitada por los particulares que se encuentre en sus archivos o que obre en su posesión, privilegiando en todo momento el principio de máxima publicidad, sin generarla, procesarla, resumirla, ni presentarla conforme al interés del solicitante.</w:t>
      </w:r>
    </w:p>
    <w:p w14:paraId="2828C457" w14:textId="77777777" w:rsidR="007E5A5A" w:rsidRPr="003E29D6" w:rsidRDefault="007E5A5A" w:rsidP="007E5A5A">
      <w:pPr>
        <w:spacing w:line="360" w:lineRule="auto"/>
        <w:jc w:val="both"/>
        <w:rPr>
          <w:rFonts w:ascii="Palatino Linotype" w:eastAsia="Palatino Linotype" w:hAnsi="Palatino Linotype" w:cs="Palatino Linotype"/>
        </w:rPr>
      </w:pPr>
    </w:p>
    <w:p w14:paraId="3F01078F" w14:textId="77777777"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Aunado a lo anterior, el artículo 24 de la Ley en cita, señala que los Sujetos Obligados sólo proporcionarán la información pública que generen, administren o posean en el ejercicio de sus atribuciones; por consiguiente, la información pública se encuentra a disposición de cualquier persona, siendo el deber de los Sujetos Obligados, garantizar a toda persona el derecho de acceso a la información pública. </w:t>
      </w:r>
    </w:p>
    <w:p w14:paraId="258BDD81" w14:textId="77777777" w:rsidR="007E5A5A" w:rsidRPr="003E29D6" w:rsidRDefault="007E5A5A" w:rsidP="007E5A5A">
      <w:pPr>
        <w:spacing w:line="360" w:lineRule="auto"/>
        <w:jc w:val="both"/>
        <w:rPr>
          <w:rFonts w:ascii="Palatino Linotype" w:eastAsia="Palatino Linotype" w:hAnsi="Palatino Linotype" w:cs="Palatino Linotype"/>
        </w:rPr>
      </w:pPr>
    </w:p>
    <w:p w14:paraId="01BD6E91" w14:textId="77777777"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Es de subrayar que el derecho de acceso a la información pública, consiste en que la información solicitada conste en un soporte documental en cualquiera de sus formas, a saber: expedientes, reportes, estudios, actas, resoluciones, oficios, correspondencia, acuerdos, directivas, directrices, circulares, contratos, convenios, instructivos, notas, memorandos, estadísticas o bien, cualquier otro registro que documente el ejercicio de </w:t>
      </w:r>
      <w:r w:rsidRPr="003E29D6">
        <w:rPr>
          <w:rFonts w:ascii="Palatino Linotype" w:eastAsia="Palatino Linotype" w:hAnsi="Palatino Linotype" w:cs="Palatino Linotype"/>
        </w:rPr>
        <w:lastRenderedPageBreak/>
        <w:t>las facultades, funciones y competencias de los Sujetos Obligados; los que podrán estar en cualquier medio, sea escrito, impreso, sonoro, visual, electrónico, informático u holográfico, de conformidad con el artículo 3, fracción XI</w:t>
      </w:r>
      <w:r w:rsidRPr="003E29D6">
        <w:rPr>
          <w:rFonts w:ascii="Palatino Linotype" w:eastAsia="Palatino Linotype" w:hAnsi="Palatino Linotype" w:cs="Palatino Linotype"/>
          <w:vertAlign w:val="superscript"/>
        </w:rPr>
        <w:footnoteReference w:id="9"/>
      </w:r>
      <w:r w:rsidRPr="003E29D6">
        <w:rPr>
          <w:rFonts w:ascii="Palatino Linotype" w:eastAsia="Palatino Linotype" w:hAnsi="Palatino Linotype" w:cs="Palatino Linotype"/>
        </w:rPr>
        <w:t xml:space="preserve"> de la Ley de Transparencia local. </w:t>
      </w:r>
    </w:p>
    <w:p w14:paraId="5B4755D7" w14:textId="77777777" w:rsidR="007E5A5A" w:rsidRPr="003E29D6" w:rsidRDefault="007E5A5A" w:rsidP="007E5A5A">
      <w:pPr>
        <w:spacing w:line="360" w:lineRule="auto"/>
        <w:jc w:val="both"/>
        <w:rPr>
          <w:rFonts w:ascii="Palatino Linotype" w:eastAsia="Palatino Linotype" w:hAnsi="Palatino Linotype" w:cs="Palatino Linotype"/>
        </w:rPr>
      </w:pPr>
    </w:p>
    <w:p w14:paraId="5AB4F68B" w14:textId="77777777"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Así que la obligación de acceso a la información se tendrá por cumplida cuando el solicitante tenga a su disposición la información requerida, o cuando realice su consulta en el lugar que ésta se localice, conforme a lo previsto en los artículos 3 fracción XI, 4, 12 y 24 último párrafo de la Ley de Transparencia local.</w:t>
      </w:r>
    </w:p>
    <w:p w14:paraId="6B631061" w14:textId="77777777" w:rsidR="007E5A5A" w:rsidRPr="003E29D6" w:rsidRDefault="007E5A5A" w:rsidP="007E5A5A">
      <w:pPr>
        <w:spacing w:line="360" w:lineRule="auto"/>
        <w:jc w:val="both"/>
        <w:rPr>
          <w:rFonts w:ascii="Palatino Linotype" w:eastAsia="Palatino Linotype" w:hAnsi="Palatino Linotype" w:cs="Palatino Linotype"/>
        </w:rPr>
      </w:pPr>
    </w:p>
    <w:p w14:paraId="527849EE" w14:textId="77777777" w:rsidR="007E5A5A" w:rsidRPr="003E29D6" w:rsidRDefault="007E5A5A" w:rsidP="007E5A5A">
      <w:pPr>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Las autoridades locales se encuentran constreñidas a la observancia del </w:t>
      </w:r>
      <w:r w:rsidRPr="003E29D6">
        <w:rPr>
          <w:rFonts w:ascii="Palatino Linotype" w:eastAsia="Palatino Linotype" w:hAnsi="Palatino Linotype" w:cs="Palatino Linotype"/>
          <w:b/>
        </w:rPr>
        <w:t>principio de máxima publicidad</w:t>
      </w:r>
      <w:r w:rsidRPr="003E29D6">
        <w:rPr>
          <w:rFonts w:ascii="Palatino Linotype" w:eastAsia="Palatino Linotype" w:hAnsi="Palatino Linotype" w:cs="Palatino Linotype"/>
        </w:rPr>
        <w:t xml:space="preserve"> y en caso de negarse o limitarse el acceso a la información </w:t>
      </w:r>
      <w:proofErr w:type="gramStart"/>
      <w:r w:rsidRPr="003E29D6">
        <w:rPr>
          <w:rFonts w:ascii="Palatino Linotype" w:eastAsia="Palatino Linotype" w:hAnsi="Palatino Linotype" w:cs="Palatino Linotype"/>
        </w:rPr>
        <w:t>deberán</w:t>
      </w:r>
      <w:proofErr w:type="gramEnd"/>
      <w:r w:rsidRPr="003E29D6">
        <w:rPr>
          <w:rFonts w:ascii="Palatino Linotype" w:eastAsia="Palatino Linotype" w:hAnsi="Palatino Linotype" w:cs="Palatino Linotype"/>
        </w:rPr>
        <w:t xml:space="preserve"> motivar la clasificación de la información que consideren susceptible de tal actuación, señalando las causas especiales que los llevaron a dicha actuación. </w:t>
      </w:r>
    </w:p>
    <w:p w14:paraId="6BB9107E" w14:textId="77777777" w:rsidR="007E5A5A" w:rsidRPr="003E29D6" w:rsidRDefault="007E5A5A" w:rsidP="007E5A5A">
      <w:pPr>
        <w:spacing w:line="360" w:lineRule="auto"/>
        <w:ind w:right="49"/>
        <w:jc w:val="both"/>
        <w:rPr>
          <w:rFonts w:ascii="Palatino Linotype" w:eastAsia="Palatino Linotype" w:hAnsi="Palatino Linotype" w:cs="Palatino Linotype"/>
        </w:rPr>
      </w:pPr>
    </w:p>
    <w:p w14:paraId="35BA943B" w14:textId="2B48884D" w:rsidR="007E5A5A" w:rsidRPr="003E29D6" w:rsidRDefault="007E5A5A" w:rsidP="007E5A5A">
      <w:pPr>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Por tanto, el Derecho de Acceso a la Información Pública se satisface en aquellos casos en que se entregue el soporte documental en que conste la información pública, toda vez que, los Sujetos Obligados no tienen el deber de generar, poseer o administrar la información pública con el grado de detalle solicitado; esto es, que no tienen el deber de generar un documento </w:t>
      </w:r>
      <w:r w:rsidRPr="003E29D6">
        <w:rPr>
          <w:rFonts w:ascii="Palatino Linotype" w:eastAsia="Palatino Linotype" w:hAnsi="Palatino Linotype" w:cs="Palatino Linotype"/>
          <w:i/>
        </w:rPr>
        <w:t>ad hoc</w:t>
      </w:r>
      <w:r w:rsidRPr="003E29D6">
        <w:rPr>
          <w:rFonts w:ascii="Palatino Linotype" w:eastAsia="Palatino Linotype" w:hAnsi="Palatino Linotype" w:cs="Palatino Linotype"/>
        </w:rPr>
        <w:t xml:space="preserve"> —a modo—, para satisfacer el Derecho de Acceso a la </w:t>
      </w:r>
      <w:r w:rsidRPr="003E29D6">
        <w:rPr>
          <w:rFonts w:ascii="Palatino Linotype" w:eastAsia="Palatino Linotype" w:hAnsi="Palatino Linotype" w:cs="Palatino Linotype"/>
        </w:rPr>
        <w:lastRenderedPageBreak/>
        <w:t>Información Pública, pero s</w:t>
      </w:r>
      <w:r w:rsidR="0017571A" w:rsidRPr="003E29D6">
        <w:rPr>
          <w:rFonts w:ascii="Palatino Linotype" w:eastAsia="Palatino Linotype" w:hAnsi="Palatino Linotype" w:cs="Palatino Linotype"/>
        </w:rPr>
        <w:t>í</w:t>
      </w:r>
      <w:r w:rsidRPr="003E29D6">
        <w:rPr>
          <w:rFonts w:ascii="Palatino Linotype" w:eastAsia="Palatino Linotype" w:hAnsi="Palatino Linotype" w:cs="Palatino Linotype"/>
        </w:rPr>
        <w:t xml:space="preserve"> el deber de documentar todos sus actos que realicen derivado del ejercicio de sus atribuciones.</w:t>
      </w:r>
    </w:p>
    <w:p w14:paraId="51D568FC" w14:textId="77777777" w:rsidR="007E5A5A" w:rsidRPr="003E29D6" w:rsidRDefault="007E5A5A" w:rsidP="007E5A5A">
      <w:pPr>
        <w:spacing w:line="360" w:lineRule="auto"/>
        <w:ind w:right="49"/>
        <w:jc w:val="both"/>
        <w:rPr>
          <w:rFonts w:ascii="Palatino Linotype" w:eastAsia="Palatino Linotype" w:hAnsi="Palatino Linotype" w:cs="Palatino Linotype"/>
        </w:rPr>
      </w:pPr>
    </w:p>
    <w:p w14:paraId="03296551" w14:textId="77777777" w:rsidR="007E5A5A" w:rsidRPr="003E29D6" w:rsidRDefault="007E5A5A" w:rsidP="007E5A5A">
      <w:pPr>
        <w:spacing w:line="360" w:lineRule="auto"/>
        <w:ind w:right="49"/>
        <w:jc w:val="both"/>
        <w:rPr>
          <w:rFonts w:ascii="Palatino Linotype" w:eastAsia="Palatino Linotype" w:hAnsi="Palatino Linotype" w:cs="Palatino Linotype"/>
          <w:b/>
        </w:rPr>
      </w:pPr>
      <w:r w:rsidRPr="003E29D6">
        <w:rPr>
          <w:rFonts w:ascii="Palatino Linotype" w:eastAsia="Palatino Linotype" w:hAnsi="Palatino Linotype" w:cs="Palatino Linotype"/>
        </w:rPr>
        <w:t>Fijado el marco constitucional y legal, procederemos al análisis</w:t>
      </w:r>
      <w:r w:rsidRPr="003E29D6">
        <w:rPr>
          <w:rFonts w:ascii="Palatino Linotype" w:eastAsia="Palatino Linotype" w:hAnsi="Palatino Linotype" w:cs="Palatino Linotype"/>
          <w:b/>
        </w:rPr>
        <w:t>.</w:t>
      </w:r>
    </w:p>
    <w:p w14:paraId="662078C4" w14:textId="77777777" w:rsidR="007E5A5A" w:rsidRPr="003E29D6" w:rsidRDefault="007E5A5A" w:rsidP="007E5A5A">
      <w:pPr>
        <w:spacing w:line="360" w:lineRule="auto"/>
        <w:jc w:val="both"/>
        <w:rPr>
          <w:rFonts w:ascii="Palatino Linotype" w:eastAsia="Palatino Linotype" w:hAnsi="Palatino Linotype" w:cs="Palatino Linotype"/>
        </w:rPr>
      </w:pPr>
    </w:p>
    <w:p w14:paraId="06C5D4B8" w14:textId="77777777" w:rsidR="007E5A5A" w:rsidRPr="003E29D6" w:rsidRDefault="007E5A5A" w:rsidP="007E5A5A">
      <w:pPr>
        <w:spacing w:line="360" w:lineRule="auto"/>
        <w:jc w:val="both"/>
        <w:rPr>
          <w:rFonts w:ascii="Palatino Linotype" w:eastAsia="Palatino Linotype" w:hAnsi="Palatino Linotype" w:cs="Palatino Linotype"/>
          <w:b/>
          <w:sz w:val="28"/>
          <w:szCs w:val="28"/>
        </w:rPr>
      </w:pPr>
      <w:r w:rsidRPr="003E29D6">
        <w:rPr>
          <w:rFonts w:ascii="Palatino Linotype" w:eastAsia="Palatino Linotype" w:hAnsi="Palatino Linotype" w:cs="Palatino Linotype"/>
          <w:b/>
          <w:sz w:val="28"/>
          <w:szCs w:val="28"/>
        </w:rPr>
        <w:t>CUARTO. Del caso en concreto.</w:t>
      </w:r>
    </w:p>
    <w:p w14:paraId="6E7E5555" w14:textId="77777777"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Este Órgano Garante basará el análisis del presente, en el contenido íntegro de las actuaciones que obran en el expediente electrónico en el SAIMEX, para dictar el fallo correspondiente conforme a derecho, tomando en consideración los elementos aportados por las partes y respetando en todo momento al principio de máxima publicidad consagrado en la Constitución Política de los Estados Unidos Mexicanos, Constitución Política del Estado Libre y Soberano de México y demás leyes aplicables en la materia; así como, en los Tratados Internacionales en los que el Estado Mexicano sea parte, en concordancia con el párrafo tercero del artículo 1 de la Constitución Política de los Estados Unidos Mexicanos y los numerales 8 y 9 de la Ley de Transparencia local.</w:t>
      </w:r>
    </w:p>
    <w:p w14:paraId="7F9C8A72" w14:textId="77777777" w:rsidR="007E5A5A" w:rsidRPr="003E29D6" w:rsidRDefault="007E5A5A" w:rsidP="007E5A5A">
      <w:pPr>
        <w:spacing w:line="360" w:lineRule="auto"/>
        <w:jc w:val="both"/>
        <w:rPr>
          <w:rFonts w:ascii="Palatino Linotype" w:eastAsia="Palatino Linotype" w:hAnsi="Palatino Linotype" w:cs="Palatino Linotype"/>
        </w:rPr>
      </w:pPr>
    </w:p>
    <w:p w14:paraId="33783F43" w14:textId="77777777" w:rsidR="007E5A5A" w:rsidRPr="003E29D6" w:rsidRDefault="007E5A5A" w:rsidP="007E5A5A">
      <w:pPr>
        <w:numPr>
          <w:ilvl w:val="0"/>
          <w:numId w:val="1"/>
        </w:numPr>
        <w:pBdr>
          <w:top w:val="nil"/>
          <w:left w:val="nil"/>
          <w:bottom w:val="nil"/>
          <w:right w:val="nil"/>
          <w:between w:val="nil"/>
        </w:pBd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b/>
        </w:rPr>
        <w:t>De la solicitud de información, respuesta del Sujeto Obligado, inconformidad del particular, manifestaciones e Informe Justificado.</w:t>
      </w:r>
    </w:p>
    <w:p w14:paraId="271FACF5" w14:textId="77777777" w:rsidR="007E5A5A" w:rsidRPr="003E29D6" w:rsidRDefault="007E5A5A" w:rsidP="007E5A5A">
      <w:pPr>
        <w:spacing w:line="360" w:lineRule="auto"/>
        <w:jc w:val="both"/>
        <w:rPr>
          <w:rFonts w:ascii="Palatino Linotype" w:eastAsia="Palatino Linotype" w:hAnsi="Palatino Linotype" w:cs="Palatino Linotype"/>
          <w:b/>
        </w:rPr>
      </w:pPr>
    </w:p>
    <w:p w14:paraId="57C7AD8C" w14:textId="77777777" w:rsidR="007E5A5A" w:rsidRPr="003E29D6" w:rsidRDefault="007E5A5A" w:rsidP="007E5A5A">
      <w:pPr>
        <w:tabs>
          <w:tab w:val="left" w:pos="2422"/>
        </w:tabs>
        <w:spacing w:line="360" w:lineRule="auto"/>
        <w:ind w:right="49"/>
        <w:jc w:val="both"/>
        <w:rPr>
          <w:rFonts w:ascii="Palatino Linotype" w:eastAsia="Palatino Linotype" w:hAnsi="Palatino Linotype" w:cs="Palatino Linotype"/>
          <w:b/>
          <w:sz w:val="26"/>
          <w:szCs w:val="26"/>
        </w:rPr>
      </w:pPr>
    </w:p>
    <w:p w14:paraId="1ACCF360" w14:textId="77777777" w:rsidR="00C3658F" w:rsidRDefault="00C3658F" w:rsidP="007E5A5A">
      <w:pPr>
        <w:tabs>
          <w:tab w:val="left" w:pos="2422"/>
        </w:tabs>
        <w:spacing w:line="360" w:lineRule="auto"/>
        <w:ind w:right="49"/>
        <w:jc w:val="both"/>
        <w:rPr>
          <w:rFonts w:ascii="Palatino Linotype" w:eastAsia="Palatino Linotype" w:hAnsi="Palatino Linotype" w:cs="Palatino Linotype"/>
          <w:b/>
          <w:sz w:val="26"/>
          <w:szCs w:val="26"/>
        </w:rPr>
      </w:pPr>
    </w:p>
    <w:p w14:paraId="11283428" w14:textId="77777777" w:rsidR="003E29D6" w:rsidRPr="003E29D6" w:rsidRDefault="003E29D6" w:rsidP="007E5A5A">
      <w:pPr>
        <w:tabs>
          <w:tab w:val="left" w:pos="2422"/>
        </w:tabs>
        <w:spacing w:line="360" w:lineRule="auto"/>
        <w:ind w:right="49"/>
        <w:jc w:val="both"/>
        <w:rPr>
          <w:rFonts w:ascii="Palatino Linotype" w:eastAsia="Palatino Linotype" w:hAnsi="Palatino Linotype" w:cs="Palatino Linotype"/>
          <w:b/>
          <w:sz w:val="26"/>
          <w:szCs w:val="26"/>
        </w:rPr>
      </w:pPr>
    </w:p>
    <w:tbl>
      <w:tblPr>
        <w:tblStyle w:val="Tablaconcuadrcula"/>
        <w:tblW w:w="9209" w:type="dxa"/>
        <w:tblLayout w:type="fixed"/>
        <w:tblLook w:val="04A0" w:firstRow="1" w:lastRow="0" w:firstColumn="1" w:lastColumn="0" w:noHBand="0" w:noVBand="1"/>
      </w:tblPr>
      <w:tblGrid>
        <w:gridCol w:w="2122"/>
        <w:gridCol w:w="2551"/>
        <w:gridCol w:w="2126"/>
        <w:gridCol w:w="2410"/>
      </w:tblGrid>
      <w:tr w:rsidR="003E29D6" w:rsidRPr="003E29D6" w14:paraId="679EDFFE" w14:textId="77777777" w:rsidTr="003E29D6">
        <w:trPr>
          <w:tblHeader/>
        </w:trPr>
        <w:tc>
          <w:tcPr>
            <w:tcW w:w="2122" w:type="dxa"/>
            <w:shd w:val="clear" w:color="auto" w:fill="auto"/>
            <w:vAlign w:val="center"/>
          </w:tcPr>
          <w:p w14:paraId="26F9DA5E" w14:textId="2F42A934" w:rsidR="00C3658F" w:rsidRPr="003E29D6" w:rsidRDefault="00C3658F" w:rsidP="006B753E">
            <w:pPr>
              <w:jc w:val="center"/>
              <w:rPr>
                <w:rFonts w:ascii="Palatino Linotype" w:eastAsiaTheme="minorHAnsi" w:hAnsi="Palatino Linotype" w:cs="Arial"/>
                <w:b/>
                <w:bCs/>
                <w:sz w:val="18"/>
                <w:szCs w:val="18"/>
                <w:lang w:eastAsia="en-US"/>
              </w:rPr>
            </w:pPr>
            <w:r w:rsidRPr="003E29D6">
              <w:rPr>
                <w:rFonts w:ascii="Palatino Linotype" w:eastAsiaTheme="minorHAnsi" w:hAnsi="Palatino Linotype" w:cs="Arial"/>
                <w:b/>
                <w:bCs/>
                <w:sz w:val="18"/>
                <w:szCs w:val="18"/>
                <w:lang w:eastAsia="en-US"/>
              </w:rPr>
              <w:lastRenderedPageBreak/>
              <w:t xml:space="preserve">De lo manifestado por la vocal ejecutiva de la </w:t>
            </w:r>
            <w:r w:rsidR="003D6B4D" w:rsidRPr="003E29D6">
              <w:rPr>
                <w:rFonts w:ascii="Palatino Linotype" w:eastAsiaTheme="minorHAnsi" w:hAnsi="Palatino Linotype" w:cs="Arial"/>
                <w:b/>
                <w:bCs/>
                <w:sz w:val="18"/>
                <w:szCs w:val="18"/>
                <w:lang w:eastAsia="en-US"/>
              </w:rPr>
              <w:t>J</w:t>
            </w:r>
            <w:r w:rsidR="00E61CBA" w:rsidRPr="003E29D6">
              <w:rPr>
                <w:rFonts w:ascii="Palatino Linotype" w:eastAsiaTheme="minorHAnsi" w:hAnsi="Palatino Linotype" w:cs="Arial"/>
                <w:b/>
                <w:bCs/>
                <w:sz w:val="18"/>
                <w:szCs w:val="18"/>
                <w:lang w:eastAsia="en-US"/>
              </w:rPr>
              <w:t xml:space="preserve">D </w:t>
            </w:r>
            <w:r w:rsidRPr="003E29D6">
              <w:rPr>
                <w:rFonts w:ascii="Palatino Linotype" w:eastAsiaTheme="minorHAnsi" w:hAnsi="Palatino Linotype" w:cs="Arial"/>
                <w:b/>
                <w:bCs/>
                <w:sz w:val="18"/>
                <w:szCs w:val="18"/>
                <w:lang w:eastAsia="en-US"/>
              </w:rPr>
              <w:t>027 en el acta administrativa del oficio No. IEEM/JDE027/165/2023, solicito lo siguiente:</w:t>
            </w:r>
          </w:p>
        </w:tc>
        <w:tc>
          <w:tcPr>
            <w:tcW w:w="2551" w:type="dxa"/>
            <w:shd w:val="clear" w:color="auto" w:fill="auto"/>
            <w:vAlign w:val="center"/>
          </w:tcPr>
          <w:p w14:paraId="259D063C" w14:textId="7524D40A" w:rsidR="00C3658F" w:rsidRPr="003E29D6" w:rsidRDefault="00C3658F" w:rsidP="004475EB">
            <w:pPr>
              <w:ind w:right="-104"/>
              <w:jc w:val="center"/>
              <w:rPr>
                <w:rFonts w:ascii="Palatino Linotype" w:eastAsiaTheme="minorHAnsi" w:hAnsi="Palatino Linotype" w:cs="Arial"/>
                <w:sz w:val="20"/>
                <w:szCs w:val="20"/>
                <w:lang w:eastAsia="en-US"/>
              </w:rPr>
            </w:pPr>
            <w:r w:rsidRPr="003E29D6">
              <w:rPr>
                <w:rFonts w:ascii="Palatino Linotype" w:eastAsiaTheme="minorHAnsi" w:hAnsi="Palatino Linotype" w:cs="Arial"/>
                <w:b/>
                <w:bCs/>
                <w:sz w:val="20"/>
                <w:szCs w:val="20"/>
                <w:lang w:eastAsia="en-US"/>
              </w:rPr>
              <w:t>Lo entregado en Respuesta:</w:t>
            </w:r>
          </w:p>
        </w:tc>
        <w:tc>
          <w:tcPr>
            <w:tcW w:w="2126" w:type="dxa"/>
            <w:shd w:val="clear" w:color="auto" w:fill="auto"/>
            <w:vAlign w:val="center"/>
          </w:tcPr>
          <w:p w14:paraId="1405021E" w14:textId="77777777" w:rsidR="00C3658F" w:rsidRPr="003E29D6" w:rsidRDefault="00C3658F" w:rsidP="00C3658F">
            <w:pPr>
              <w:jc w:val="center"/>
              <w:rPr>
                <w:rFonts w:ascii="Palatino Linotype" w:eastAsiaTheme="minorHAnsi" w:hAnsi="Palatino Linotype" w:cs="Arial"/>
                <w:b/>
                <w:bCs/>
                <w:sz w:val="20"/>
                <w:szCs w:val="20"/>
                <w:lang w:eastAsia="en-US"/>
              </w:rPr>
            </w:pPr>
            <w:r w:rsidRPr="003E29D6">
              <w:rPr>
                <w:rFonts w:ascii="Palatino Linotype" w:eastAsiaTheme="minorHAnsi" w:hAnsi="Palatino Linotype" w:cs="Arial"/>
                <w:b/>
                <w:bCs/>
                <w:sz w:val="20"/>
                <w:szCs w:val="20"/>
                <w:lang w:eastAsia="en-US"/>
              </w:rPr>
              <w:t>Lo impugnado</w:t>
            </w:r>
          </w:p>
        </w:tc>
        <w:tc>
          <w:tcPr>
            <w:tcW w:w="2410" w:type="dxa"/>
            <w:vAlign w:val="center"/>
          </w:tcPr>
          <w:p w14:paraId="1F2EF5F8" w14:textId="77777777" w:rsidR="00C3658F" w:rsidRPr="003E29D6" w:rsidRDefault="00C3658F" w:rsidP="00C3658F">
            <w:pPr>
              <w:jc w:val="center"/>
              <w:rPr>
                <w:rFonts w:ascii="Palatino Linotype" w:eastAsiaTheme="minorHAnsi" w:hAnsi="Palatino Linotype" w:cs="Arial"/>
                <w:b/>
                <w:bCs/>
                <w:sz w:val="20"/>
                <w:szCs w:val="20"/>
                <w:lang w:eastAsia="en-US"/>
              </w:rPr>
            </w:pPr>
            <w:r w:rsidRPr="003E29D6">
              <w:rPr>
                <w:rFonts w:ascii="Palatino Linotype" w:eastAsiaTheme="minorHAnsi" w:hAnsi="Palatino Linotype" w:cs="Arial"/>
                <w:b/>
                <w:bCs/>
                <w:sz w:val="20"/>
                <w:szCs w:val="20"/>
                <w:lang w:eastAsia="en-US"/>
              </w:rPr>
              <w:t>Lo entregado en Informe Justificado</w:t>
            </w:r>
          </w:p>
        </w:tc>
      </w:tr>
      <w:tr w:rsidR="003E29D6" w:rsidRPr="003E29D6" w14:paraId="4432BC73" w14:textId="77777777" w:rsidTr="002231C8">
        <w:tc>
          <w:tcPr>
            <w:tcW w:w="2122" w:type="dxa"/>
          </w:tcPr>
          <w:p w14:paraId="70EE286F" w14:textId="77777777" w:rsidR="002231C8" w:rsidRPr="003E29D6" w:rsidRDefault="002231C8" w:rsidP="00C3658F">
            <w:pPr>
              <w:jc w:val="both"/>
              <w:rPr>
                <w:rFonts w:ascii="Palatino Linotype" w:eastAsia="Palatino Linotype" w:hAnsi="Palatino Linotype" w:cs="Arial"/>
                <w:i/>
                <w:sz w:val="20"/>
                <w:szCs w:val="20"/>
              </w:rPr>
            </w:pPr>
          </w:p>
          <w:p w14:paraId="5503F641" w14:textId="77777777" w:rsidR="00C3658F" w:rsidRPr="003E29D6" w:rsidRDefault="00C3658F" w:rsidP="00C3658F">
            <w:pPr>
              <w:jc w:val="both"/>
              <w:rPr>
                <w:rFonts w:ascii="Palatino Linotype" w:eastAsiaTheme="minorHAnsi" w:hAnsi="Palatino Linotype" w:cs="Arial"/>
                <w:sz w:val="20"/>
                <w:szCs w:val="20"/>
                <w:lang w:eastAsia="en-US"/>
              </w:rPr>
            </w:pPr>
            <w:r w:rsidRPr="003E29D6">
              <w:rPr>
                <w:rFonts w:ascii="Palatino Linotype" w:eastAsia="Palatino Linotype" w:hAnsi="Palatino Linotype" w:cs="Arial"/>
                <w:i/>
                <w:sz w:val="20"/>
                <w:szCs w:val="20"/>
              </w:rPr>
              <w:t>1. La relación completa del personal de la junta distrital y la vocal que propuso a cada servidor electoral.</w:t>
            </w:r>
          </w:p>
        </w:tc>
        <w:tc>
          <w:tcPr>
            <w:tcW w:w="2551" w:type="dxa"/>
          </w:tcPr>
          <w:p w14:paraId="7B9230AB" w14:textId="77777777" w:rsidR="002231C8" w:rsidRPr="003E29D6" w:rsidRDefault="002231C8" w:rsidP="002231C8">
            <w:pPr>
              <w:jc w:val="both"/>
              <w:rPr>
                <w:rFonts w:ascii="Palatino Linotype" w:eastAsiaTheme="minorHAnsi" w:hAnsi="Palatino Linotype" w:cs="Arial"/>
                <w:sz w:val="20"/>
                <w:szCs w:val="20"/>
                <w:lang w:eastAsia="en-US"/>
              </w:rPr>
            </w:pPr>
          </w:p>
          <w:p w14:paraId="6B4EC9E3" w14:textId="77777777" w:rsidR="002231C8" w:rsidRPr="003E29D6" w:rsidRDefault="002231C8" w:rsidP="002231C8">
            <w:pPr>
              <w:jc w:val="both"/>
              <w:rPr>
                <w:rFonts w:ascii="Palatino Linotype" w:eastAsiaTheme="minorHAnsi" w:hAnsi="Palatino Linotype" w:cs="Arial"/>
                <w:sz w:val="20"/>
                <w:szCs w:val="20"/>
                <w:lang w:eastAsia="en-US"/>
              </w:rPr>
            </w:pPr>
            <w:r w:rsidRPr="003E29D6">
              <w:rPr>
                <w:rFonts w:ascii="Palatino Linotype" w:eastAsiaTheme="minorHAnsi" w:hAnsi="Palatino Linotype" w:cs="Arial"/>
                <w:sz w:val="20"/>
                <w:szCs w:val="20"/>
                <w:lang w:eastAsia="en-US"/>
              </w:rPr>
              <w:t>La Dirección de Administración (Oficio IEEM/DA/3036/2023):</w:t>
            </w:r>
          </w:p>
          <w:p w14:paraId="48A3FBE1" w14:textId="77777777" w:rsidR="002231C8" w:rsidRPr="003E29D6" w:rsidRDefault="002231C8" w:rsidP="002231C8">
            <w:pPr>
              <w:jc w:val="both"/>
              <w:rPr>
                <w:rFonts w:ascii="Palatino Linotype" w:eastAsiaTheme="minorHAnsi" w:hAnsi="Palatino Linotype" w:cs="Arial"/>
                <w:sz w:val="20"/>
                <w:szCs w:val="20"/>
                <w:lang w:eastAsia="en-US"/>
              </w:rPr>
            </w:pPr>
            <w:r w:rsidRPr="003E29D6">
              <w:rPr>
                <w:rFonts w:ascii="Palatino Linotype" w:eastAsiaTheme="minorHAnsi" w:hAnsi="Palatino Linotype" w:cs="Arial"/>
                <w:sz w:val="20"/>
                <w:szCs w:val="20"/>
                <w:lang w:eastAsia="en-US"/>
              </w:rPr>
              <w:t>-Remite relación de personal adscrito vigente al 15 de junio.</w:t>
            </w:r>
          </w:p>
          <w:p w14:paraId="5602CEAA" w14:textId="77777777" w:rsidR="002231C8" w:rsidRPr="003E29D6" w:rsidRDefault="002231C8" w:rsidP="002231C8">
            <w:pPr>
              <w:jc w:val="both"/>
              <w:rPr>
                <w:rFonts w:ascii="Palatino Linotype" w:eastAsiaTheme="minorHAnsi" w:hAnsi="Palatino Linotype" w:cs="Arial"/>
                <w:sz w:val="20"/>
                <w:szCs w:val="20"/>
                <w:lang w:eastAsia="en-US"/>
              </w:rPr>
            </w:pPr>
            <w:r w:rsidRPr="003E29D6">
              <w:rPr>
                <w:rFonts w:ascii="Palatino Linotype" w:eastAsiaTheme="minorHAnsi" w:hAnsi="Palatino Linotype" w:cs="Arial"/>
                <w:sz w:val="20"/>
                <w:szCs w:val="20"/>
                <w:lang w:eastAsia="en-US"/>
              </w:rPr>
              <w:t>-Conforme al procedimiento, la propuesta para la contratación del personal auxiliar deberá ser por parte de las tres vocalías.</w:t>
            </w:r>
          </w:p>
          <w:p w14:paraId="44BF2720" w14:textId="77777777" w:rsidR="002231C8" w:rsidRPr="003E29D6" w:rsidRDefault="002231C8" w:rsidP="002231C8">
            <w:pPr>
              <w:jc w:val="both"/>
              <w:rPr>
                <w:rFonts w:ascii="Palatino Linotype" w:eastAsiaTheme="minorHAnsi" w:hAnsi="Palatino Linotype" w:cs="Arial"/>
                <w:sz w:val="20"/>
                <w:szCs w:val="20"/>
                <w:lang w:eastAsia="en-US"/>
              </w:rPr>
            </w:pPr>
            <w:r w:rsidRPr="003E29D6">
              <w:rPr>
                <w:rFonts w:ascii="Palatino Linotype" w:eastAsiaTheme="minorHAnsi" w:hAnsi="Palatino Linotype" w:cs="Arial"/>
                <w:sz w:val="20"/>
                <w:szCs w:val="20"/>
                <w:lang w:eastAsia="en-US"/>
              </w:rPr>
              <w:t>ANEXO.pdf: Consiste en un listado de 25 personas.</w:t>
            </w:r>
          </w:p>
          <w:p w14:paraId="744CC885" w14:textId="77777777" w:rsidR="002231C8" w:rsidRPr="003E29D6" w:rsidRDefault="002231C8" w:rsidP="002231C8">
            <w:pPr>
              <w:jc w:val="both"/>
              <w:rPr>
                <w:rFonts w:ascii="Palatino Linotype" w:eastAsiaTheme="minorHAnsi" w:hAnsi="Palatino Linotype" w:cs="Arial"/>
                <w:sz w:val="20"/>
                <w:szCs w:val="20"/>
                <w:lang w:eastAsia="en-US"/>
              </w:rPr>
            </w:pPr>
          </w:p>
          <w:p w14:paraId="40B5849C" w14:textId="77777777" w:rsidR="002231C8" w:rsidRPr="003E29D6" w:rsidRDefault="002231C8" w:rsidP="002231C8">
            <w:pPr>
              <w:jc w:val="both"/>
              <w:rPr>
                <w:rFonts w:ascii="Palatino Linotype" w:eastAsiaTheme="minorHAnsi" w:hAnsi="Palatino Linotype" w:cs="Arial"/>
                <w:sz w:val="20"/>
                <w:szCs w:val="20"/>
                <w:lang w:eastAsia="en-US"/>
              </w:rPr>
            </w:pPr>
            <w:r w:rsidRPr="003E29D6">
              <w:rPr>
                <w:rFonts w:ascii="Palatino Linotype" w:eastAsiaTheme="minorHAnsi" w:hAnsi="Palatino Linotype" w:cs="Arial"/>
                <w:sz w:val="20"/>
                <w:szCs w:val="20"/>
                <w:lang w:eastAsia="en-US"/>
              </w:rPr>
              <w:t>La Junta Distrital remite:</w:t>
            </w:r>
          </w:p>
          <w:p w14:paraId="2F36A768" w14:textId="77777777" w:rsidR="00C3658F" w:rsidRPr="003E29D6" w:rsidRDefault="002231C8" w:rsidP="002231C8">
            <w:pPr>
              <w:jc w:val="both"/>
              <w:rPr>
                <w:rFonts w:ascii="Palatino Linotype" w:eastAsiaTheme="minorHAnsi" w:hAnsi="Palatino Linotype" w:cs="Arial"/>
                <w:sz w:val="20"/>
                <w:szCs w:val="20"/>
                <w:lang w:eastAsia="en-US"/>
              </w:rPr>
            </w:pPr>
            <w:r w:rsidRPr="003E29D6">
              <w:rPr>
                <w:rFonts w:ascii="Palatino Linotype" w:eastAsiaTheme="minorHAnsi" w:hAnsi="Palatino Linotype" w:cs="Arial"/>
                <w:sz w:val="20"/>
                <w:szCs w:val="20"/>
                <w:lang w:eastAsia="en-US"/>
              </w:rPr>
              <w:t>- 17 oficios de personas propuestas para conformar la plantilla del personal para el auxilio de las actividades de la Junta Distrital 27.</w:t>
            </w:r>
          </w:p>
          <w:p w14:paraId="40D7F8FD" w14:textId="7AE6428F" w:rsidR="0039257E" w:rsidRPr="003E29D6" w:rsidRDefault="0039257E" w:rsidP="002231C8">
            <w:pPr>
              <w:jc w:val="both"/>
              <w:rPr>
                <w:rFonts w:ascii="Palatino Linotype" w:eastAsiaTheme="minorHAnsi" w:hAnsi="Palatino Linotype" w:cs="Arial"/>
                <w:sz w:val="20"/>
                <w:szCs w:val="20"/>
                <w:lang w:eastAsia="en-US"/>
              </w:rPr>
            </w:pPr>
          </w:p>
        </w:tc>
        <w:tc>
          <w:tcPr>
            <w:tcW w:w="2126" w:type="dxa"/>
          </w:tcPr>
          <w:p w14:paraId="32620430" w14:textId="77777777" w:rsidR="002231C8" w:rsidRPr="003E29D6" w:rsidRDefault="002231C8" w:rsidP="00C3658F">
            <w:pPr>
              <w:jc w:val="both"/>
              <w:rPr>
                <w:rFonts w:ascii="Palatino Linotype" w:eastAsiaTheme="minorHAnsi" w:hAnsi="Palatino Linotype" w:cs="Arial"/>
                <w:sz w:val="20"/>
                <w:szCs w:val="20"/>
                <w:lang w:eastAsia="en-US"/>
              </w:rPr>
            </w:pPr>
          </w:p>
          <w:p w14:paraId="3877CCFD" w14:textId="77777777" w:rsidR="00C3658F" w:rsidRPr="003E29D6" w:rsidRDefault="00C3658F" w:rsidP="00C3658F">
            <w:pPr>
              <w:jc w:val="both"/>
              <w:rPr>
                <w:rFonts w:ascii="Palatino Linotype" w:eastAsiaTheme="minorHAnsi" w:hAnsi="Palatino Linotype" w:cs="Arial"/>
                <w:sz w:val="20"/>
                <w:szCs w:val="20"/>
                <w:lang w:eastAsia="en-US"/>
              </w:rPr>
            </w:pPr>
            <w:r w:rsidRPr="003E29D6">
              <w:rPr>
                <w:rFonts w:ascii="Palatino Linotype" w:eastAsiaTheme="minorHAnsi" w:hAnsi="Palatino Linotype" w:cs="Arial"/>
                <w:sz w:val="20"/>
                <w:szCs w:val="20"/>
                <w:lang w:eastAsia="en-US"/>
              </w:rPr>
              <w:t>La Dirección de Administración entrega un listado de 25 personas, pero la Dirección de Organización en otro archivo remite un archivo comprimido donde hay 17 archivos con las CURP del personal violando los datos personales de los funcionarios electorales, por lo que se pide entregar la información completa porque también omiten la información de Diego Ruiz Neri y Josué Ruiz Neri.</w:t>
            </w:r>
          </w:p>
        </w:tc>
        <w:tc>
          <w:tcPr>
            <w:tcW w:w="2410" w:type="dxa"/>
          </w:tcPr>
          <w:p w14:paraId="5624664F" w14:textId="77777777" w:rsidR="00E61CBA" w:rsidRPr="003E29D6" w:rsidRDefault="00E61CBA" w:rsidP="00C3658F">
            <w:pPr>
              <w:jc w:val="both"/>
              <w:rPr>
                <w:rFonts w:ascii="Palatino Linotype" w:eastAsiaTheme="minorHAnsi" w:hAnsi="Palatino Linotype" w:cs="Arial"/>
                <w:sz w:val="20"/>
                <w:szCs w:val="20"/>
                <w:lang w:eastAsia="en-US"/>
              </w:rPr>
            </w:pPr>
          </w:p>
          <w:p w14:paraId="66FFDFE6" w14:textId="77777777" w:rsidR="00C3658F" w:rsidRPr="003E29D6" w:rsidRDefault="00C3658F" w:rsidP="00C3658F">
            <w:pPr>
              <w:jc w:val="both"/>
              <w:rPr>
                <w:rFonts w:ascii="Palatino Linotype" w:eastAsiaTheme="minorHAnsi" w:hAnsi="Palatino Linotype" w:cs="Arial"/>
                <w:sz w:val="20"/>
                <w:szCs w:val="20"/>
                <w:lang w:eastAsia="en-US"/>
              </w:rPr>
            </w:pPr>
            <w:r w:rsidRPr="003E29D6">
              <w:rPr>
                <w:rFonts w:ascii="Palatino Linotype" w:eastAsiaTheme="minorHAnsi" w:hAnsi="Palatino Linotype" w:cs="Arial"/>
                <w:sz w:val="20"/>
                <w:szCs w:val="20"/>
                <w:lang w:eastAsia="en-US"/>
              </w:rPr>
              <w:t xml:space="preserve">La Dirección de Organización refiere que: Se hace del conocimiento que se realizó una nueva búsqueda en la información entregada por la Junta Distrital 27, </w:t>
            </w:r>
            <w:r w:rsidRPr="003E29D6">
              <w:rPr>
                <w:rFonts w:ascii="Palatino Linotype" w:eastAsiaTheme="minorHAnsi" w:hAnsi="Palatino Linotype" w:cs="Arial"/>
                <w:b/>
                <w:bCs/>
                <w:sz w:val="20"/>
                <w:szCs w:val="20"/>
                <w:lang w:eastAsia="en-US"/>
              </w:rPr>
              <w:t>localizándose 2 archivos con la información que refiere el recurso de revisión, incluyendo la información de Josué Ruíz Neri.</w:t>
            </w:r>
          </w:p>
          <w:p w14:paraId="013D5A2B" w14:textId="3FEA33AC" w:rsidR="00C3658F" w:rsidRPr="003E29D6" w:rsidRDefault="00C3658F" w:rsidP="00C3658F">
            <w:pPr>
              <w:jc w:val="both"/>
              <w:rPr>
                <w:rFonts w:ascii="Palatino Linotype" w:eastAsiaTheme="minorHAnsi" w:hAnsi="Palatino Linotype" w:cs="Arial"/>
                <w:sz w:val="20"/>
                <w:szCs w:val="20"/>
                <w:lang w:eastAsia="en-US"/>
              </w:rPr>
            </w:pPr>
            <w:r w:rsidRPr="003E29D6">
              <w:rPr>
                <w:rFonts w:ascii="Palatino Linotype" w:eastAsiaTheme="minorHAnsi" w:hAnsi="Palatino Linotype" w:cs="Arial"/>
                <w:sz w:val="20"/>
                <w:szCs w:val="20"/>
                <w:lang w:eastAsia="en-US"/>
              </w:rPr>
              <w:t xml:space="preserve">*Remite oficios de </w:t>
            </w:r>
            <w:r w:rsidR="00805205" w:rsidRPr="003E29D6">
              <w:rPr>
                <w:rFonts w:ascii="Palatino Linotype" w:eastAsiaTheme="minorHAnsi" w:hAnsi="Palatino Linotype" w:cs="Arial"/>
                <w:sz w:val="20"/>
                <w:szCs w:val="20"/>
                <w:u w:val="single"/>
                <w:lang w:eastAsia="en-US"/>
              </w:rPr>
              <w:t>Diego</w:t>
            </w:r>
            <w:r w:rsidRPr="003E29D6">
              <w:rPr>
                <w:rFonts w:ascii="Palatino Linotype" w:eastAsiaTheme="minorHAnsi" w:hAnsi="Palatino Linotype" w:cs="Arial"/>
                <w:sz w:val="20"/>
                <w:szCs w:val="20"/>
                <w:lang w:eastAsia="en-US"/>
              </w:rPr>
              <w:t xml:space="preserve"> Ruiz Neri y Verónica Hernández Vicente</w:t>
            </w:r>
            <w:r w:rsidR="00FF554D" w:rsidRPr="003E29D6">
              <w:rPr>
                <w:rFonts w:ascii="Palatino Linotype" w:eastAsiaTheme="minorHAnsi" w:hAnsi="Palatino Linotype" w:cs="Arial"/>
                <w:sz w:val="20"/>
                <w:szCs w:val="20"/>
                <w:lang w:eastAsia="en-US"/>
              </w:rPr>
              <w:t xml:space="preserve"> suscritos por las 3 vocalías y remitidos al Jefe de la Unidad de Informática y Estadística</w:t>
            </w:r>
            <w:r w:rsidRPr="003E29D6">
              <w:rPr>
                <w:rFonts w:ascii="Palatino Linotype" w:eastAsiaTheme="minorHAnsi" w:hAnsi="Palatino Linotype" w:cs="Arial"/>
                <w:sz w:val="20"/>
                <w:szCs w:val="20"/>
                <w:lang w:eastAsia="en-US"/>
              </w:rPr>
              <w:t>.</w:t>
            </w:r>
          </w:p>
          <w:p w14:paraId="29B8CE68" w14:textId="77777777" w:rsidR="00C3658F" w:rsidRPr="003E29D6" w:rsidRDefault="00C3658F" w:rsidP="00C3658F">
            <w:pPr>
              <w:jc w:val="both"/>
              <w:rPr>
                <w:rFonts w:ascii="Palatino Linotype" w:eastAsiaTheme="minorHAnsi" w:hAnsi="Palatino Linotype" w:cs="Arial"/>
                <w:sz w:val="20"/>
                <w:szCs w:val="20"/>
                <w:lang w:eastAsia="en-US"/>
              </w:rPr>
            </w:pPr>
          </w:p>
          <w:p w14:paraId="31D33AC2" w14:textId="77777777" w:rsidR="00C3658F" w:rsidRPr="003E29D6" w:rsidRDefault="00C3658F" w:rsidP="00C3658F">
            <w:pPr>
              <w:jc w:val="both"/>
              <w:rPr>
                <w:rFonts w:ascii="Palatino Linotype" w:eastAsiaTheme="minorHAnsi" w:hAnsi="Palatino Linotype" w:cs="Arial"/>
                <w:sz w:val="20"/>
                <w:szCs w:val="20"/>
                <w:lang w:eastAsia="en-US"/>
              </w:rPr>
            </w:pPr>
            <w:r w:rsidRPr="003E29D6">
              <w:rPr>
                <w:rFonts w:ascii="Palatino Linotype" w:eastAsiaTheme="minorHAnsi" w:hAnsi="Palatino Linotype" w:cs="Arial"/>
                <w:sz w:val="20"/>
                <w:szCs w:val="20"/>
                <w:lang w:eastAsia="en-US"/>
              </w:rPr>
              <w:t>Asimismo, señala que, al haber localizado datos personales susceptibles de ser clasificados, remite versión pública (clasificando RFC, correo electrónico particular y CURP) y Acuerdo de Comité de Trasparencia.</w:t>
            </w:r>
          </w:p>
          <w:p w14:paraId="0F81F4B1" w14:textId="77777777" w:rsidR="00C3658F" w:rsidRPr="003E29D6" w:rsidRDefault="00C3658F" w:rsidP="00C3658F">
            <w:pPr>
              <w:jc w:val="both"/>
              <w:rPr>
                <w:rFonts w:ascii="Palatino Linotype" w:eastAsiaTheme="minorHAnsi" w:hAnsi="Palatino Linotype" w:cs="Arial"/>
                <w:sz w:val="20"/>
                <w:szCs w:val="20"/>
                <w:lang w:eastAsia="en-US"/>
              </w:rPr>
            </w:pPr>
          </w:p>
          <w:p w14:paraId="0794DBB8" w14:textId="77777777" w:rsidR="00C3658F" w:rsidRPr="003E29D6" w:rsidRDefault="00C3658F" w:rsidP="00C3658F">
            <w:pPr>
              <w:jc w:val="both"/>
              <w:rPr>
                <w:rFonts w:ascii="Palatino Linotype" w:eastAsiaTheme="minorHAnsi" w:hAnsi="Palatino Linotype" w:cs="Arial"/>
                <w:sz w:val="20"/>
                <w:szCs w:val="20"/>
                <w:lang w:eastAsia="en-US"/>
              </w:rPr>
            </w:pPr>
            <w:r w:rsidRPr="003E29D6">
              <w:rPr>
                <w:rFonts w:ascii="Palatino Linotype" w:eastAsiaTheme="minorHAnsi" w:hAnsi="Palatino Linotype" w:cs="Arial"/>
                <w:sz w:val="20"/>
                <w:szCs w:val="20"/>
                <w:lang w:eastAsia="en-US"/>
              </w:rPr>
              <w:t xml:space="preserve">Respecto de la exposición de las CURP </w:t>
            </w:r>
            <w:r w:rsidRPr="003E29D6">
              <w:rPr>
                <w:rFonts w:ascii="Palatino Linotype" w:eastAsiaTheme="minorHAnsi" w:hAnsi="Palatino Linotype" w:cs="Arial"/>
                <w:sz w:val="20"/>
                <w:szCs w:val="20"/>
                <w:lang w:eastAsia="en-US"/>
              </w:rPr>
              <w:lastRenderedPageBreak/>
              <w:t xml:space="preserve">sostiene que se trata de caracteres alfanuméricos que les asignaron las Vocalías de la Junta Distrital 27 para identificar los oficios de las personas. </w:t>
            </w:r>
          </w:p>
          <w:p w14:paraId="74BDE085" w14:textId="77777777" w:rsidR="00C3658F" w:rsidRPr="003E29D6" w:rsidRDefault="00C3658F" w:rsidP="00C3658F">
            <w:pPr>
              <w:jc w:val="both"/>
              <w:rPr>
                <w:rFonts w:ascii="Palatino Linotype" w:eastAsiaTheme="minorHAnsi" w:hAnsi="Palatino Linotype" w:cs="Arial"/>
                <w:sz w:val="20"/>
                <w:szCs w:val="20"/>
                <w:lang w:eastAsia="en-US"/>
              </w:rPr>
            </w:pPr>
          </w:p>
          <w:p w14:paraId="335B3921" w14:textId="77777777" w:rsidR="00C3658F" w:rsidRPr="003E29D6" w:rsidRDefault="00C3658F" w:rsidP="00C3658F">
            <w:pPr>
              <w:jc w:val="both"/>
              <w:rPr>
                <w:rFonts w:ascii="Palatino Linotype" w:eastAsiaTheme="minorHAnsi" w:hAnsi="Palatino Linotype" w:cs="Arial"/>
                <w:sz w:val="20"/>
                <w:szCs w:val="20"/>
                <w:lang w:eastAsia="en-US"/>
              </w:rPr>
            </w:pPr>
            <w:r w:rsidRPr="003E29D6">
              <w:rPr>
                <w:rFonts w:ascii="Palatino Linotype" w:eastAsiaTheme="minorHAnsi" w:hAnsi="Palatino Linotype" w:cs="Arial"/>
                <w:sz w:val="20"/>
                <w:szCs w:val="20"/>
                <w:lang w:eastAsia="en-US"/>
              </w:rPr>
              <w:t>La Dirección de Administración sostiene que la información se entregó con corte al quince de junio de dos mil veintitrés.</w:t>
            </w:r>
          </w:p>
          <w:p w14:paraId="4DAB6AF3" w14:textId="77777777" w:rsidR="00C3658F" w:rsidRPr="003E29D6" w:rsidRDefault="00C3658F" w:rsidP="00C3658F">
            <w:pPr>
              <w:jc w:val="both"/>
              <w:rPr>
                <w:rFonts w:ascii="Palatino Linotype" w:eastAsiaTheme="minorHAnsi" w:hAnsi="Palatino Linotype" w:cs="Arial"/>
                <w:sz w:val="20"/>
                <w:szCs w:val="20"/>
                <w:lang w:eastAsia="en-US"/>
              </w:rPr>
            </w:pPr>
          </w:p>
        </w:tc>
      </w:tr>
      <w:tr w:rsidR="003E29D6" w:rsidRPr="003E29D6" w14:paraId="5692D7FF" w14:textId="77777777" w:rsidTr="002231C8">
        <w:tc>
          <w:tcPr>
            <w:tcW w:w="2122" w:type="dxa"/>
          </w:tcPr>
          <w:p w14:paraId="69746F40" w14:textId="77777777" w:rsidR="00C3658F" w:rsidRPr="003E29D6" w:rsidRDefault="00C3658F" w:rsidP="00C3658F">
            <w:pPr>
              <w:jc w:val="both"/>
              <w:rPr>
                <w:rFonts w:ascii="Palatino Linotype" w:eastAsiaTheme="minorHAnsi" w:hAnsi="Palatino Linotype" w:cs="Arial"/>
                <w:sz w:val="20"/>
                <w:szCs w:val="20"/>
                <w:lang w:eastAsia="en-US"/>
              </w:rPr>
            </w:pPr>
            <w:bookmarkStart w:id="3" w:name="_Hlk161084917"/>
            <w:r w:rsidRPr="003E29D6">
              <w:rPr>
                <w:rFonts w:ascii="Palatino Linotype" w:eastAsia="Palatino Linotype" w:hAnsi="Palatino Linotype" w:cs="Arial"/>
                <w:i/>
                <w:sz w:val="20"/>
                <w:szCs w:val="20"/>
              </w:rPr>
              <w:lastRenderedPageBreak/>
              <w:t>2. Actas administrativas que den fe que durante el tiempo que laboró el C. Diego Neri Ruiz, demostró poca colaboración, que fue grosero y que fue retador con la vocal ejecutiva y con la vocal de organización y los comprobantes de que se dio aviso al órgano central del IEEM de ese comportamiento.</w:t>
            </w:r>
          </w:p>
        </w:tc>
        <w:tc>
          <w:tcPr>
            <w:tcW w:w="2551" w:type="dxa"/>
          </w:tcPr>
          <w:p w14:paraId="50BA8E1E" w14:textId="77777777" w:rsidR="002231C8" w:rsidRPr="003E29D6" w:rsidRDefault="002231C8" w:rsidP="002231C8">
            <w:pPr>
              <w:spacing w:after="160" w:line="259" w:lineRule="auto"/>
              <w:jc w:val="both"/>
              <w:rPr>
                <w:rFonts w:ascii="Palatino Linotype" w:eastAsiaTheme="minorHAnsi" w:hAnsi="Palatino Linotype" w:cstheme="minorBidi"/>
                <w:sz w:val="20"/>
                <w:szCs w:val="20"/>
                <w:lang w:eastAsia="en-US"/>
              </w:rPr>
            </w:pPr>
            <w:r w:rsidRPr="003E29D6">
              <w:rPr>
                <w:rFonts w:ascii="Palatino Linotype" w:eastAsiaTheme="minorHAnsi" w:hAnsi="Palatino Linotype" w:cstheme="minorBidi"/>
                <w:sz w:val="20"/>
                <w:szCs w:val="20"/>
                <w:lang w:eastAsia="en-US"/>
              </w:rPr>
              <w:t>La Dirección de Administración refiere que después de realizar una búsqueda exhaustiva, minuciosa y detallada en los archivos de la Dirección de Administración, no se localizó alguna acta administrativa relativa a lo señalado en la solicitud.</w:t>
            </w:r>
          </w:p>
          <w:p w14:paraId="1FEAE4A0" w14:textId="77777777" w:rsidR="002231C8" w:rsidRPr="003E29D6" w:rsidRDefault="002231C8" w:rsidP="002231C8">
            <w:pPr>
              <w:spacing w:after="160" w:line="259" w:lineRule="auto"/>
              <w:jc w:val="both"/>
              <w:rPr>
                <w:rFonts w:ascii="Palatino Linotype" w:eastAsiaTheme="minorHAnsi" w:hAnsi="Palatino Linotype" w:cstheme="minorBidi"/>
                <w:sz w:val="20"/>
                <w:szCs w:val="20"/>
                <w:lang w:eastAsia="en-US"/>
              </w:rPr>
            </w:pPr>
          </w:p>
          <w:p w14:paraId="14B7AFDA" w14:textId="120C80C3" w:rsidR="00C3658F" w:rsidRPr="003E29D6" w:rsidRDefault="002231C8" w:rsidP="00C3658F">
            <w:pPr>
              <w:jc w:val="both"/>
              <w:rPr>
                <w:rFonts w:ascii="Palatino Linotype" w:eastAsiaTheme="minorHAnsi" w:hAnsi="Palatino Linotype" w:cs="Arial"/>
                <w:sz w:val="20"/>
                <w:szCs w:val="20"/>
                <w:lang w:eastAsia="en-US"/>
              </w:rPr>
            </w:pPr>
            <w:r w:rsidRPr="003E29D6">
              <w:rPr>
                <w:rFonts w:ascii="Palatino Linotype" w:eastAsiaTheme="minorHAnsi" w:hAnsi="Palatino Linotype" w:cstheme="minorBidi"/>
                <w:sz w:val="20"/>
                <w:szCs w:val="20"/>
                <w:lang w:eastAsia="en-US"/>
              </w:rPr>
              <w:t xml:space="preserve">La Junta Distrital 27 </w:t>
            </w:r>
            <w:r w:rsidR="00AF37BE" w:rsidRPr="003E29D6">
              <w:rPr>
                <w:rFonts w:ascii="Palatino Linotype" w:eastAsiaTheme="minorHAnsi" w:hAnsi="Palatino Linotype" w:cstheme="minorBidi"/>
                <w:sz w:val="20"/>
                <w:szCs w:val="20"/>
                <w:lang w:eastAsia="en-US"/>
              </w:rPr>
              <w:t>entregó el oficio IEEM/JDE027/165/2023 firmado por la vocalía a través del cual, remite acta administrativa</w:t>
            </w:r>
            <w:r w:rsidR="00AF37BE" w:rsidRPr="003E29D6">
              <w:t xml:space="preserve"> </w:t>
            </w:r>
            <w:r w:rsidR="00AF37BE" w:rsidRPr="003E29D6">
              <w:rPr>
                <w:rFonts w:ascii="Palatino Linotype" w:eastAsiaTheme="minorHAnsi" w:hAnsi="Palatino Linotype" w:cstheme="minorBidi"/>
                <w:sz w:val="20"/>
                <w:szCs w:val="20"/>
                <w:lang w:eastAsia="en-US"/>
              </w:rPr>
              <w:t xml:space="preserve">del 16 de </w:t>
            </w:r>
            <w:r w:rsidR="00AF37BE" w:rsidRPr="003E29D6">
              <w:rPr>
                <w:rFonts w:ascii="Palatino Linotype" w:eastAsiaTheme="minorHAnsi" w:hAnsi="Palatino Linotype" w:cstheme="minorBidi"/>
                <w:sz w:val="20"/>
                <w:szCs w:val="20"/>
                <w:lang w:eastAsia="en-US"/>
              </w:rPr>
              <w:lastRenderedPageBreak/>
              <w:t>mayo de 2023 al Secretario Ejecutivo del IEEM.</w:t>
            </w:r>
          </w:p>
          <w:p w14:paraId="65E1ED40" w14:textId="77777777" w:rsidR="00C3658F" w:rsidRPr="003E29D6" w:rsidRDefault="00C3658F" w:rsidP="00C3658F">
            <w:pPr>
              <w:jc w:val="both"/>
              <w:rPr>
                <w:rFonts w:ascii="Palatino Linotype" w:eastAsiaTheme="minorHAnsi" w:hAnsi="Palatino Linotype" w:cs="Arial"/>
                <w:sz w:val="20"/>
                <w:szCs w:val="20"/>
                <w:lang w:eastAsia="en-US"/>
              </w:rPr>
            </w:pPr>
          </w:p>
        </w:tc>
        <w:tc>
          <w:tcPr>
            <w:tcW w:w="2126" w:type="dxa"/>
          </w:tcPr>
          <w:p w14:paraId="27578CCA" w14:textId="77777777" w:rsidR="00C3658F" w:rsidRPr="003E29D6" w:rsidRDefault="00C3658F" w:rsidP="00C3658F">
            <w:pPr>
              <w:rPr>
                <w:rFonts w:ascii="Palatino Linotype" w:eastAsiaTheme="minorHAnsi" w:hAnsi="Palatino Linotype" w:cs="Arial"/>
                <w:sz w:val="20"/>
                <w:szCs w:val="20"/>
                <w:lang w:eastAsia="en-US"/>
              </w:rPr>
            </w:pPr>
            <w:r w:rsidRPr="003E29D6">
              <w:rPr>
                <w:rFonts w:ascii="Palatino Linotype" w:eastAsiaTheme="minorHAnsi" w:hAnsi="Palatino Linotype" w:cs="Arial"/>
                <w:sz w:val="20"/>
                <w:szCs w:val="20"/>
                <w:lang w:eastAsia="en-US"/>
              </w:rPr>
              <w:lastRenderedPageBreak/>
              <w:t>Solo se entrega un acta administrativa que según el dicho de las vocales fue de un hecho del 16 de mayo de 2023.</w:t>
            </w:r>
          </w:p>
        </w:tc>
        <w:tc>
          <w:tcPr>
            <w:tcW w:w="2410" w:type="dxa"/>
          </w:tcPr>
          <w:p w14:paraId="64C0E15F" w14:textId="76AA7A23" w:rsidR="00C3658F" w:rsidRPr="003E29D6" w:rsidRDefault="00C3658F" w:rsidP="00E61CBA">
            <w:pPr>
              <w:jc w:val="both"/>
              <w:rPr>
                <w:rFonts w:ascii="Palatino Linotype" w:eastAsiaTheme="minorHAnsi" w:hAnsi="Palatino Linotype" w:cs="Arial"/>
                <w:sz w:val="20"/>
                <w:szCs w:val="20"/>
                <w:lang w:eastAsia="en-US"/>
              </w:rPr>
            </w:pPr>
            <w:r w:rsidRPr="003E29D6">
              <w:rPr>
                <w:rFonts w:ascii="Palatino Linotype" w:eastAsiaTheme="minorHAnsi" w:hAnsi="Palatino Linotype" w:cs="Arial"/>
                <w:sz w:val="20"/>
                <w:szCs w:val="20"/>
                <w:lang w:eastAsia="en-US"/>
              </w:rPr>
              <w:t>De una nueva búsqueda reitera que los documentos remitidos son los que obran en los archivos de la Junta y Consejo Distrital 27.</w:t>
            </w:r>
          </w:p>
        </w:tc>
      </w:tr>
      <w:tr w:rsidR="003E29D6" w:rsidRPr="003E29D6" w14:paraId="610C331D" w14:textId="77777777" w:rsidTr="002231C8">
        <w:tc>
          <w:tcPr>
            <w:tcW w:w="2122" w:type="dxa"/>
          </w:tcPr>
          <w:p w14:paraId="5A752D59" w14:textId="77777777" w:rsidR="002231C8" w:rsidRPr="003E29D6" w:rsidRDefault="002231C8" w:rsidP="002231C8">
            <w:pPr>
              <w:jc w:val="both"/>
              <w:rPr>
                <w:rFonts w:ascii="Palatino Linotype" w:eastAsiaTheme="minorHAnsi" w:hAnsi="Palatino Linotype" w:cs="Arial"/>
                <w:sz w:val="20"/>
                <w:szCs w:val="20"/>
                <w:lang w:eastAsia="en-US"/>
              </w:rPr>
            </w:pPr>
            <w:bookmarkStart w:id="4" w:name="_Hlk161087735"/>
            <w:bookmarkEnd w:id="3"/>
            <w:r w:rsidRPr="003E29D6">
              <w:rPr>
                <w:rFonts w:ascii="Palatino Linotype" w:eastAsia="Palatino Linotype" w:hAnsi="Palatino Linotype" w:cs="Arial"/>
                <w:i/>
                <w:sz w:val="20"/>
                <w:szCs w:val="20"/>
              </w:rPr>
              <w:t xml:space="preserve">3. Catálogo de cargos y puestos del personal eventual de los órganos desconcentrados para detectar si en las funciones de un capturista están las de colocar carteles de promoción del voto en lugares públicos como lo ordenó la vocal ejecutiva de la junta distrital 027 o, como señaló el capturista, que él no tenía </w:t>
            </w:r>
            <w:proofErr w:type="spellStart"/>
            <w:r w:rsidRPr="003E29D6">
              <w:rPr>
                <w:rFonts w:ascii="Palatino Linotype" w:eastAsia="Palatino Linotype" w:hAnsi="Palatino Linotype" w:cs="Arial"/>
                <w:i/>
                <w:sz w:val="20"/>
                <w:szCs w:val="20"/>
              </w:rPr>
              <w:t>porque</w:t>
            </w:r>
            <w:proofErr w:type="spellEnd"/>
            <w:r w:rsidRPr="003E29D6">
              <w:rPr>
                <w:rFonts w:ascii="Palatino Linotype" w:eastAsia="Palatino Linotype" w:hAnsi="Palatino Linotype" w:cs="Arial"/>
                <w:i/>
                <w:sz w:val="20"/>
                <w:szCs w:val="20"/>
              </w:rPr>
              <w:t xml:space="preserve"> realizar actividades de campo.</w:t>
            </w:r>
          </w:p>
        </w:tc>
        <w:tc>
          <w:tcPr>
            <w:tcW w:w="2551" w:type="dxa"/>
          </w:tcPr>
          <w:p w14:paraId="41B13714" w14:textId="77777777" w:rsidR="002231C8" w:rsidRPr="003E29D6" w:rsidRDefault="002231C8" w:rsidP="002231C8">
            <w:pPr>
              <w:jc w:val="both"/>
              <w:rPr>
                <w:rFonts w:ascii="Palatino Linotype" w:hAnsi="Palatino Linotype"/>
                <w:sz w:val="20"/>
                <w:szCs w:val="20"/>
              </w:rPr>
            </w:pPr>
            <w:r w:rsidRPr="003E29D6">
              <w:rPr>
                <w:rFonts w:ascii="Palatino Linotype" w:hAnsi="Palatino Linotype"/>
                <w:sz w:val="20"/>
                <w:szCs w:val="20"/>
              </w:rPr>
              <w:t xml:space="preserve">La Dirección de Administración refiere que después de realizar una búsqueda exhaustiva, minuciosa y detallada en los archivos de la Dirección de Administración, no se localizó un catálogo de cargos y puestos del personal eventual de los órganos desconcentrados, no obstante, las funciones atribuidas a los órganos desconcentrados se encuentran señaladas en el Manual de Organización del IEEM, en su apartado “Desconcentrados dependientes del Órgano Central” numerales 17, 18, 19 y 20, consultable en la liga: </w:t>
            </w:r>
            <w:hyperlink r:id="rId8" w:history="1">
              <w:r w:rsidRPr="003E29D6">
                <w:rPr>
                  <w:rStyle w:val="Hipervnculo"/>
                  <w:rFonts w:ascii="Palatino Linotype" w:hAnsi="Palatino Linotype"/>
                  <w:color w:val="auto"/>
                  <w:sz w:val="20"/>
                  <w:szCs w:val="20"/>
                </w:rPr>
                <w:t>https://www.ieem.org.mx/transparencia2/pdf/fraccionI/manuales/MANUAL%20ORG%20IEEM%205%20OCT%202022.pdf</w:t>
              </w:r>
            </w:hyperlink>
          </w:p>
          <w:p w14:paraId="469AD59A" w14:textId="77777777" w:rsidR="002231C8" w:rsidRPr="003E29D6" w:rsidRDefault="002231C8" w:rsidP="002231C8">
            <w:pPr>
              <w:jc w:val="both"/>
              <w:rPr>
                <w:rFonts w:ascii="Palatino Linotype" w:hAnsi="Palatino Linotype"/>
                <w:sz w:val="20"/>
                <w:szCs w:val="20"/>
              </w:rPr>
            </w:pPr>
          </w:p>
          <w:p w14:paraId="73D318ED" w14:textId="3D015EE5" w:rsidR="002231C8" w:rsidRPr="003E29D6" w:rsidRDefault="002231C8" w:rsidP="002231C8">
            <w:pPr>
              <w:jc w:val="both"/>
              <w:rPr>
                <w:rFonts w:ascii="Palatino Linotype" w:eastAsiaTheme="minorHAnsi" w:hAnsi="Palatino Linotype" w:cs="Arial"/>
                <w:sz w:val="20"/>
                <w:szCs w:val="20"/>
                <w:lang w:eastAsia="en-US"/>
              </w:rPr>
            </w:pPr>
            <w:r w:rsidRPr="003E29D6">
              <w:rPr>
                <w:rFonts w:ascii="Palatino Linotype" w:hAnsi="Palatino Linotype"/>
                <w:sz w:val="20"/>
                <w:szCs w:val="20"/>
              </w:rPr>
              <w:t xml:space="preserve">La Junta Distrital 27 refiere que derivado de una búsqueda en los archivos </w:t>
            </w:r>
            <w:r w:rsidRPr="003E29D6">
              <w:rPr>
                <w:rFonts w:ascii="Palatino Linotype" w:hAnsi="Palatino Linotype"/>
                <w:sz w:val="20"/>
                <w:szCs w:val="20"/>
              </w:rPr>
              <w:lastRenderedPageBreak/>
              <w:t>físicos y digitales de la Junta y Consejo, no se encontró archivo y/o documento con ese nombre.</w:t>
            </w:r>
          </w:p>
        </w:tc>
        <w:tc>
          <w:tcPr>
            <w:tcW w:w="2126" w:type="dxa"/>
          </w:tcPr>
          <w:p w14:paraId="04703A0E" w14:textId="77777777" w:rsidR="002231C8" w:rsidRPr="003E29D6" w:rsidRDefault="002231C8" w:rsidP="002231C8">
            <w:pPr>
              <w:jc w:val="both"/>
              <w:rPr>
                <w:rFonts w:ascii="Palatino Linotype" w:eastAsiaTheme="minorHAnsi" w:hAnsi="Palatino Linotype" w:cs="Arial"/>
                <w:sz w:val="20"/>
                <w:szCs w:val="20"/>
                <w:lang w:eastAsia="en-US"/>
              </w:rPr>
            </w:pPr>
            <w:r w:rsidRPr="003E29D6">
              <w:rPr>
                <w:rFonts w:ascii="Palatino Linotype" w:eastAsiaTheme="minorHAnsi" w:hAnsi="Palatino Linotype" w:cs="Arial"/>
                <w:sz w:val="20"/>
                <w:szCs w:val="20"/>
                <w:lang w:eastAsia="en-US"/>
              </w:rPr>
              <w:lastRenderedPageBreak/>
              <w:t>No se entrega el catálogo de cargos y puestos del personal eventual de los órganos desconcentrados siendo que de acuerdo con el Manual de Organización del IEEM</w:t>
            </w:r>
          </w:p>
          <w:p w14:paraId="606FEB99" w14:textId="77777777" w:rsidR="002231C8" w:rsidRPr="003E29D6" w:rsidRDefault="002231C8" w:rsidP="002231C8">
            <w:pPr>
              <w:jc w:val="both"/>
              <w:rPr>
                <w:rFonts w:ascii="Palatino Linotype" w:eastAsiaTheme="minorHAnsi" w:hAnsi="Palatino Linotype" w:cs="Arial"/>
                <w:sz w:val="20"/>
                <w:szCs w:val="20"/>
                <w:lang w:eastAsia="en-US"/>
              </w:rPr>
            </w:pPr>
            <w:r w:rsidRPr="003E29D6">
              <w:rPr>
                <w:rFonts w:ascii="Palatino Linotype" w:eastAsiaTheme="minorHAnsi" w:hAnsi="Palatino Linotype" w:cs="Arial"/>
                <w:sz w:val="20"/>
                <w:szCs w:val="20"/>
                <w:lang w:eastAsia="en-US"/>
              </w:rPr>
              <w:t xml:space="preserve"> </w:t>
            </w:r>
            <w:hyperlink r:id="rId9" w:history="1">
              <w:r w:rsidRPr="003E29D6">
                <w:rPr>
                  <w:rFonts w:ascii="Palatino Linotype" w:eastAsiaTheme="minorHAnsi" w:hAnsi="Palatino Linotype" w:cs="Arial"/>
                  <w:sz w:val="20"/>
                  <w:szCs w:val="20"/>
                  <w:u w:val="single"/>
                  <w:lang w:eastAsia="en-US"/>
                </w:rPr>
                <w:t>https://www.ieem.org.mx/transparencia2/pdf/fraccionI/manuales/MANUAL%20ORG%20IEEM%205%20OCT%202022.pdf</w:t>
              </w:r>
            </w:hyperlink>
          </w:p>
          <w:p w14:paraId="40AE357B" w14:textId="77777777" w:rsidR="002231C8" w:rsidRPr="003E29D6" w:rsidRDefault="002231C8" w:rsidP="002231C8">
            <w:pPr>
              <w:jc w:val="both"/>
              <w:rPr>
                <w:rFonts w:ascii="Palatino Linotype" w:eastAsiaTheme="minorHAnsi" w:hAnsi="Palatino Linotype" w:cs="Arial"/>
                <w:sz w:val="20"/>
                <w:szCs w:val="20"/>
                <w:lang w:eastAsia="en-US"/>
              </w:rPr>
            </w:pPr>
            <w:r w:rsidRPr="003E29D6">
              <w:rPr>
                <w:rFonts w:ascii="Palatino Linotype" w:eastAsiaTheme="minorHAnsi" w:hAnsi="Palatino Linotype" w:cs="Arial"/>
                <w:sz w:val="20"/>
                <w:szCs w:val="20"/>
                <w:lang w:eastAsia="en-US"/>
              </w:rPr>
              <w:t xml:space="preserve"> </w:t>
            </w:r>
            <w:proofErr w:type="gramStart"/>
            <w:r w:rsidRPr="003E29D6">
              <w:rPr>
                <w:rFonts w:ascii="Palatino Linotype" w:eastAsiaTheme="minorHAnsi" w:hAnsi="Palatino Linotype" w:cs="Arial"/>
                <w:sz w:val="20"/>
                <w:szCs w:val="20"/>
                <w:lang w:eastAsia="en-US"/>
              </w:rPr>
              <w:t>una</w:t>
            </w:r>
            <w:proofErr w:type="gramEnd"/>
            <w:r w:rsidRPr="003E29D6">
              <w:rPr>
                <w:rFonts w:ascii="Palatino Linotype" w:eastAsiaTheme="minorHAnsi" w:hAnsi="Palatino Linotype" w:cs="Arial"/>
                <w:sz w:val="20"/>
                <w:szCs w:val="20"/>
                <w:lang w:eastAsia="en-US"/>
              </w:rPr>
              <w:t xml:space="preserve"> de las funciones del Departamento de Personal es "Actualizar el catálogo de cargos y puestos del IEEM, con excepción de los puestos relacionados con el SPEN.", esto es, hay una obligación de contar con el manual requerido.</w:t>
            </w:r>
          </w:p>
        </w:tc>
        <w:tc>
          <w:tcPr>
            <w:tcW w:w="2410" w:type="dxa"/>
          </w:tcPr>
          <w:p w14:paraId="764694E9" w14:textId="77777777" w:rsidR="002231C8" w:rsidRPr="003E29D6" w:rsidRDefault="002231C8" w:rsidP="002231C8">
            <w:pPr>
              <w:jc w:val="both"/>
              <w:rPr>
                <w:rFonts w:ascii="Palatino Linotype" w:eastAsiaTheme="minorHAnsi" w:hAnsi="Palatino Linotype" w:cs="Arial"/>
                <w:sz w:val="20"/>
                <w:szCs w:val="20"/>
                <w:lang w:eastAsia="en-US"/>
              </w:rPr>
            </w:pPr>
            <w:r w:rsidRPr="003E29D6">
              <w:rPr>
                <w:rFonts w:ascii="Palatino Linotype" w:eastAsiaTheme="minorHAnsi" w:hAnsi="Palatino Linotype" w:cs="Arial"/>
                <w:sz w:val="20"/>
                <w:szCs w:val="20"/>
                <w:lang w:eastAsia="en-US"/>
              </w:rPr>
              <w:t>La Dirección de Organización sostiene que no dicha Unidad Administrativa no posee ni ha generado información sobre el particular.</w:t>
            </w:r>
          </w:p>
          <w:p w14:paraId="0CCB97B3" w14:textId="77777777" w:rsidR="002231C8" w:rsidRPr="003E29D6" w:rsidRDefault="002231C8" w:rsidP="002231C8">
            <w:pPr>
              <w:jc w:val="both"/>
              <w:rPr>
                <w:rFonts w:ascii="Palatino Linotype" w:eastAsiaTheme="minorHAnsi" w:hAnsi="Palatino Linotype" w:cs="Arial"/>
                <w:sz w:val="20"/>
                <w:szCs w:val="20"/>
                <w:lang w:eastAsia="en-US"/>
              </w:rPr>
            </w:pPr>
          </w:p>
          <w:p w14:paraId="7987549D" w14:textId="77777777" w:rsidR="002231C8" w:rsidRPr="003E29D6" w:rsidRDefault="002231C8" w:rsidP="002231C8">
            <w:pPr>
              <w:jc w:val="both"/>
              <w:rPr>
                <w:rFonts w:ascii="Palatino Linotype" w:eastAsiaTheme="minorHAnsi" w:hAnsi="Palatino Linotype" w:cs="Arial"/>
                <w:sz w:val="20"/>
                <w:szCs w:val="20"/>
                <w:lang w:eastAsia="en-US"/>
              </w:rPr>
            </w:pPr>
          </w:p>
          <w:p w14:paraId="57C5F9C7" w14:textId="77777777" w:rsidR="002231C8" w:rsidRPr="003E29D6" w:rsidRDefault="002231C8" w:rsidP="002231C8">
            <w:pPr>
              <w:jc w:val="both"/>
              <w:rPr>
                <w:rFonts w:ascii="Palatino Linotype" w:eastAsiaTheme="minorHAnsi" w:hAnsi="Palatino Linotype" w:cs="Arial"/>
                <w:sz w:val="20"/>
                <w:szCs w:val="20"/>
                <w:lang w:eastAsia="en-US"/>
              </w:rPr>
            </w:pPr>
            <w:r w:rsidRPr="003E29D6">
              <w:rPr>
                <w:rFonts w:ascii="Palatino Linotype" w:eastAsiaTheme="minorHAnsi" w:hAnsi="Palatino Linotype" w:cs="Arial"/>
                <w:sz w:val="20"/>
                <w:szCs w:val="20"/>
                <w:lang w:eastAsia="en-US"/>
              </w:rPr>
              <w:t>La Dirección de Administración refiere que no existe un catálogo de cargos y puestos del personal eventual de los órganos desconcentrados</w:t>
            </w:r>
          </w:p>
        </w:tc>
      </w:tr>
      <w:bookmarkEnd w:id="4"/>
      <w:tr w:rsidR="003E29D6" w:rsidRPr="003E29D6" w14:paraId="6FDA80BD" w14:textId="77777777" w:rsidTr="002231C8">
        <w:tc>
          <w:tcPr>
            <w:tcW w:w="2122" w:type="dxa"/>
          </w:tcPr>
          <w:p w14:paraId="2C11C7FD" w14:textId="77777777" w:rsidR="002231C8" w:rsidRPr="003E29D6" w:rsidRDefault="002231C8" w:rsidP="002231C8">
            <w:pPr>
              <w:jc w:val="both"/>
              <w:rPr>
                <w:rFonts w:ascii="Palatino Linotype" w:eastAsiaTheme="minorHAnsi" w:hAnsi="Palatino Linotype" w:cs="Arial"/>
                <w:sz w:val="20"/>
                <w:szCs w:val="20"/>
                <w:lang w:eastAsia="en-US"/>
              </w:rPr>
            </w:pPr>
            <w:r w:rsidRPr="003E29D6">
              <w:rPr>
                <w:rFonts w:ascii="Palatino Linotype" w:eastAsia="Palatino Linotype" w:hAnsi="Palatino Linotype" w:cs="Arial"/>
                <w:i/>
                <w:sz w:val="20"/>
                <w:szCs w:val="20"/>
              </w:rPr>
              <w:t>4. La cantidad colocada de carteles de promoción del voto por cada servidor público de la junta distrital 027.</w:t>
            </w:r>
          </w:p>
        </w:tc>
        <w:tc>
          <w:tcPr>
            <w:tcW w:w="2551" w:type="dxa"/>
          </w:tcPr>
          <w:p w14:paraId="78A24AE2" w14:textId="77777777" w:rsidR="002231C8" w:rsidRPr="003E29D6" w:rsidRDefault="002231C8" w:rsidP="002231C8">
            <w:pPr>
              <w:jc w:val="both"/>
              <w:rPr>
                <w:rFonts w:ascii="Palatino Linotype" w:hAnsi="Palatino Linotype"/>
                <w:sz w:val="20"/>
                <w:szCs w:val="20"/>
              </w:rPr>
            </w:pPr>
            <w:r w:rsidRPr="003E29D6">
              <w:rPr>
                <w:rFonts w:ascii="Palatino Linotype" w:hAnsi="Palatino Linotype"/>
                <w:sz w:val="20"/>
                <w:szCs w:val="20"/>
              </w:rPr>
              <w:t>La Dirección de Administración refiere que después de realizar una búsqueda exhaustiva, minuciosa y detallada en los archivos de la Dirección de Administración, no se localizó información referente a lo solicitado, esto derivado de que no existe fuente obligacional por la que la dirección de Administración debe generar, poseer o administrar esa información.</w:t>
            </w:r>
          </w:p>
          <w:p w14:paraId="051FBC30" w14:textId="77777777" w:rsidR="002231C8" w:rsidRPr="003E29D6" w:rsidRDefault="002231C8" w:rsidP="002231C8">
            <w:pPr>
              <w:jc w:val="both"/>
              <w:rPr>
                <w:rFonts w:ascii="Palatino Linotype" w:hAnsi="Palatino Linotype"/>
                <w:sz w:val="20"/>
                <w:szCs w:val="20"/>
              </w:rPr>
            </w:pPr>
          </w:p>
          <w:p w14:paraId="2D83291F" w14:textId="77777777" w:rsidR="002231C8" w:rsidRPr="003E29D6" w:rsidRDefault="002231C8" w:rsidP="002231C8">
            <w:pPr>
              <w:jc w:val="both"/>
              <w:rPr>
                <w:rFonts w:ascii="Palatino Linotype" w:hAnsi="Palatino Linotype"/>
                <w:sz w:val="20"/>
                <w:szCs w:val="20"/>
              </w:rPr>
            </w:pPr>
            <w:r w:rsidRPr="003E29D6">
              <w:rPr>
                <w:rFonts w:ascii="Palatino Linotype" w:hAnsi="Palatino Linotype"/>
                <w:sz w:val="20"/>
                <w:szCs w:val="20"/>
              </w:rPr>
              <w:t>La Junta Distrital 27 refiere que derivado de una búsqueda en los archivos físicos y digitales de la Junta y Consejo, no se encontró archivo y/o documento con ese nombre.</w:t>
            </w:r>
          </w:p>
          <w:p w14:paraId="4131F054" w14:textId="77777777" w:rsidR="002231C8" w:rsidRPr="003E29D6" w:rsidRDefault="002231C8" w:rsidP="002231C8">
            <w:pPr>
              <w:jc w:val="both"/>
              <w:rPr>
                <w:rFonts w:ascii="Palatino Linotype" w:eastAsiaTheme="minorHAnsi" w:hAnsi="Palatino Linotype" w:cs="Arial"/>
                <w:sz w:val="20"/>
                <w:szCs w:val="20"/>
                <w:lang w:eastAsia="en-US"/>
              </w:rPr>
            </w:pPr>
          </w:p>
        </w:tc>
        <w:tc>
          <w:tcPr>
            <w:tcW w:w="2126" w:type="dxa"/>
          </w:tcPr>
          <w:p w14:paraId="33DDA1EE" w14:textId="77777777" w:rsidR="002231C8" w:rsidRPr="003E29D6" w:rsidRDefault="002231C8" w:rsidP="002231C8">
            <w:pPr>
              <w:jc w:val="both"/>
              <w:rPr>
                <w:rFonts w:ascii="Palatino Linotype" w:eastAsiaTheme="minorHAnsi" w:hAnsi="Palatino Linotype" w:cs="Arial"/>
                <w:sz w:val="20"/>
                <w:szCs w:val="20"/>
                <w:lang w:eastAsia="en-US"/>
              </w:rPr>
            </w:pPr>
            <w:r w:rsidRPr="003E29D6">
              <w:rPr>
                <w:rFonts w:ascii="Palatino Linotype" w:eastAsiaTheme="minorHAnsi" w:hAnsi="Palatino Linotype" w:cs="Arial"/>
                <w:sz w:val="20"/>
                <w:szCs w:val="20"/>
                <w:lang w:eastAsia="en-US"/>
              </w:rPr>
              <w:t>Los puntos 4 y 5 simplemente argumentan que no cuentan con la información.” (sic)</w:t>
            </w:r>
          </w:p>
        </w:tc>
        <w:tc>
          <w:tcPr>
            <w:tcW w:w="2410" w:type="dxa"/>
          </w:tcPr>
          <w:p w14:paraId="5899F203" w14:textId="5A4356AA" w:rsidR="002231C8" w:rsidRPr="003E29D6" w:rsidRDefault="002231C8" w:rsidP="002231C8">
            <w:pPr>
              <w:jc w:val="both"/>
              <w:rPr>
                <w:rFonts w:ascii="Palatino Linotype" w:eastAsiaTheme="minorHAnsi" w:hAnsi="Palatino Linotype" w:cs="Arial"/>
                <w:sz w:val="20"/>
                <w:szCs w:val="20"/>
                <w:lang w:eastAsia="en-US"/>
              </w:rPr>
            </w:pPr>
            <w:r w:rsidRPr="003E29D6">
              <w:rPr>
                <w:rFonts w:ascii="Palatino Linotype" w:eastAsiaTheme="minorHAnsi" w:hAnsi="Palatino Linotype" w:cs="Arial"/>
                <w:sz w:val="20"/>
                <w:szCs w:val="20"/>
                <w:lang w:eastAsia="en-US"/>
              </w:rPr>
              <w:t>La Dirección de Organización sostiene que dicha Unidad Administrativa no posee ni ha generado información sobre el particular.</w:t>
            </w:r>
          </w:p>
          <w:p w14:paraId="24E65307" w14:textId="77777777" w:rsidR="002231C8" w:rsidRPr="003E29D6" w:rsidRDefault="002231C8" w:rsidP="002231C8">
            <w:pPr>
              <w:jc w:val="both"/>
              <w:rPr>
                <w:rFonts w:ascii="Palatino Linotype" w:eastAsiaTheme="minorHAnsi" w:hAnsi="Palatino Linotype" w:cs="Arial"/>
                <w:sz w:val="20"/>
                <w:szCs w:val="20"/>
                <w:lang w:eastAsia="en-US"/>
              </w:rPr>
            </w:pPr>
          </w:p>
          <w:p w14:paraId="330C09A3" w14:textId="77777777" w:rsidR="002231C8" w:rsidRPr="003E29D6" w:rsidRDefault="002231C8" w:rsidP="002231C8">
            <w:pPr>
              <w:jc w:val="both"/>
              <w:rPr>
                <w:rFonts w:ascii="Palatino Linotype" w:eastAsiaTheme="minorHAnsi" w:hAnsi="Palatino Linotype" w:cs="Arial"/>
                <w:sz w:val="20"/>
                <w:szCs w:val="20"/>
                <w:lang w:eastAsia="en-US"/>
              </w:rPr>
            </w:pPr>
            <w:r w:rsidRPr="003E29D6">
              <w:rPr>
                <w:rFonts w:ascii="Palatino Linotype" w:eastAsiaTheme="minorHAnsi" w:hAnsi="Palatino Linotype" w:cs="Arial"/>
                <w:sz w:val="20"/>
                <w:szCs w:val="20"/>
                <w:lang w:eastAsia="en-US"/>
              </w:rPr>
              <w:t xml:space="preserve">La Unidad de Transparencia señala que no existe fuente obligacional para generar, poseer o administrar dicha información. </w:t>
            </w:r>
          </w:p>
        </w:tc>
      </w:tr>
      <w:tr w:rsidR="002231C8" w:rsidRPr="003E29D6" w14:paraId="7808BF4B" w14:textId="77777777" w:rsidTr="002231C8">
        <w:tc>
          <w:tcPr>
            <w:tcW w:w="2122" w:type="dxa"/>
          </w:tcPr>
          <w:p w14:paraId="2C89BA4A" w14:textId="77777777" w:rsidR="002231C8" w:rsidRPr="003E29D6" w:rsidRDefault="002231C8" w:rsidP="002231C8">
            <w:pPr>
              <w:jc w:val="both"/>
              <w:rPr>
                <w:rFonts w:ascii="Palatino Linotype" w:eastAsiaTheme="minorHAnsi" w:hAnsi="Palatino Linotype" w:cs="Arial"/>
                <w:sz w:val="20"/>
                <w:szCs w:val="20"/>
                <w:lang w:eastAsia="en-US"/>
              </w:rPr>
            </w:pPr>
            <w:r w:rsidRPr="003E29D6">
              <w:rPr>
                <w:rFonts w:ascii="Palatino Linotype" w:eastAsia="Palatino Linotype" w:hAnsi="Palatino Linotype" w:cs="Arial"/>
                <w:i/>
                <w:sz w:val="20"/>
                <w:szCs w:val="20"/>
              </w:rPr>
              <w:t>5. Los insultos que afirma recibió la vocal ejecutiva de la junta distrital 027.</w:t>
            </w:r>
          </w:p>
        </w:tc>
        <w:tc>
          <w:tcPr>
            <w:tcW w:w="2551" w:type="dxa"/>
          </w:tcPr>
          <w:p w14:paraId="30EDB1F9" w14:textId="77777777" w:rsidR="002231C8" w:rsidRPr="003E29D6" w:rsidRDefault="002231C8" w:rsidP="002231C8">
            <w:pPr>
              <w:jc w:val="both"/>
              <w:rPr>
                <w:rFonts w:ascii="Palatino Linotype" w:hAnsi="Palatino Linotype"/>
                <w:sz w:val="20"/>
                <w:szCs w:val="20"/>
              </w:rPr>
            </w:pPr>
            <w:r w:rsidRPr="003E29D6">
              <w:rPr>
                <w:rFonts w:ascii="Palatino Linotype" w:hAnsi="Palatino Linotype"/>
                <w:sz w:val="20"/>
                <w:szCs w:val="20"/>
              </w:rPr>
              <w:t xml:space="preserve">No puede ser atendido a través del procedimiento de acceso a la información pública por tratarse de </w:t>
            </w:r>
            <w:r w:rsidRPr="003E29D6">
              <w:rPr>
                <w:rFonts w:ascii="Palatino Linotype" w:hAnsi="Palatino Linotype"/>
                <w:sz w:val="20"/>
                <w:szCs w:val="20"/>
              </w:rPr>
              <w:lastRenderedPageBreak/>
              <w:t>cuestionamientos y manifestaciones subjetivas.</w:t>
            </w:r>
          </w:p>
          <w:p w14:paraId="29D16B16" w14:textId="77777777" w:rsidR="002231C8" w:rsidRPr="003E29D6" w:rsidRDefault="002231C8" w:rsidP="002231C8">
            <w:pPr>
              <w:jc w:val="both"/>
              <w:rPr>
                <w:rFonts w:ascii="Palatino Linotype" w:hAnsi="Palatino Linotype"/>
                <w:sz w:val="20"/>
                <w:szCs w:val="20"/>
              </w:rPr>
            </w:pPr>
          </w:p>
          <w:p w14:paraId="3ABC6474" w14:textId="6205E55C" w:rsidR="002231C8" w:rsidRPr="003E29D6" w:rsidRDefault="002231C8" w:rsidP="002231C8">
            <w:pPr>
              <w:jc w:val="both"/>
              <w:rPr>
                <w:rFonts w:ascii="Palatino Linotype" w:eastAsiaTheme="minorHAnsi" w:hAnsi="Palatino Linotype" w:cs="Arial"/>
                <w:sz w:val="20"/>
                <w:szCs w:val="20"/>
                <w:lang w:eastAsia="en-US"/>
              </w:rPr>
            </w:pPr>
            <w:r w:rsidRPr="003E29D6">
              <w:rPr>
                <w:rFonts w:ascii="Palatino Linotype" w:hAnsi="Palatino Linotype"/>
                <w:sz w:val="20"/>
                <w:szCs w:val="20"/>
              </w:rPr>
              <w:t>La Junta Distrital 27 refiere que derivado de una búsqueda en los archivos físicos y digitales de la Junta y Consejo, no se encontró archivo y/o documento con ese nombre.</w:t>
            </w:r>
          </w:p>
        </w:tc>
        <w:tc>
          <w:tcPr>
            <w:tcW w:w="2126" w:type="dxa"/>
          </w:tcPr>
          <w:p w14:paraId="68667920" w14:textId="77777777" w:rsidR="002231C8" w:rsidRPr="003E29D6" w:rsidRDefault="002231C8" w:rsidP="002231C8">
            <w:pPr>
              <w:jc w:val="both"/>
              <w:rPr>
                <w:rFonts w:ascii="Palatino Linotype" w:eastAsiaTheme="minorHAnsi" w:hAnsi="Palatino Linotype" w:cs="Arial"/>
                <w:sz w:val="20"/>
                <w:szCs w:val="20"/>
                <w:lang w:eastAsia="en-US"/>
              </w:rPr>
            </w:pPr>
            <w:r w:rsidRPr="003E29D6">
              <w:rPr>
                <w:rFonts w:ascii="Palatino Linotype" w:eastAsiaTheme="minorHAnsi" w:hAnsi="Palatino Linotype" w:cs="Arial"/>
                <w:sz w:val="20"/>
                <w:szCs w:val="20"/>
                <w:lang w:eastAsia="en-US"/>
              </w:rPr>
              <w:lastRenderedPageBreak/>
              <w:t xml:space="preserve">Los puntos 4 y 5 simplemente argumentan que no </w:t>
            </w:r>
            <w:r w:rsidRPr="003E29D6">
              <w:rPr>
                <w:rFonts w:ascii="Palatino Linotype" w:eastAsiaTheme="minorHAnsi" w:hAnsi="Palatino Linotype" w:cs="Arial"/>
                <w:sz w:val="20"/>
                <w:szCs w:val="20"/>
                <w:lang w:eastAsia="en-US"/>
              </w:rPr>
              <w:lastRenderedPageBreak/>
              <w:t>cuentan con la información.” (sic)</w:t>
            </w:r>
          </w:p>
        </w:tc>
        <w:tc>
          <w:tcPr>
            <w:tcW w:w="2410" w:type="dxa"/>
          </w:tcPr>
          <w:p w14:paraId="3E41A94D" w14:textId="77777777" w:rsidR="002231C8" w:rsidRPr="003E29D6" w:rsidRDefault="002231C8" w:rsidP="002231C8">
            <w:pPr>
              <w:jc w:val="both"/>
              <w:rPr>
                <w:rFonts w:ascii="Palatino Linotype" w:eastAsiaTheme="minorHAnsi" w:hAnsi="Palatino Linotype" w:cs="Arial"/>
                <w:sz w:val="20"/>
                <w:szCs w:val="20"/>
                <w:lang w:eastAsia="en-US"/>
              </w:rPr>
            </w:pPr>
            <w:r w:rsidRPr="003E29D6">
              <w:rPr>
                <w:rFonts w:ascii="Palatino Linotype" w:eastAsiaTheme="minorHAnsi" w:hAnsi="Palatino Linotype" w:cs="Arial"/>
                <w:sz w:val="20"/>
                <w:szCs w:val="20"/>
                <w:lang w:eastAsia="en-US"/>
              </w:rPr>
              <w:lastRenderedPageBreak/>
              <w:t xml:space="preserve">La Dirección de Organización sostiene que no dicha Unidad Administrativa no posee </w:t>
            </w:r>
            <w:r w:rsidRPr="003E29D6">
              <w:rPr>
                <w:rFonts w:ascii="Palatino Linotype" w:eastAsiaTheme="minorHAnsi" w:hAnsi="Palatino Linotype" w:cs="Arial"/>
                <w:sz w:val="20"/>
                <w:szCs w:val="20"/>
                <w:lang w:eastAsia="en-US"/>
              </w:rPr>
              <w:lastRenderedPageBreak/>
              <w:t>ni ha generado información sobre el particular.</w:t>
            </w:r>
          </w:p>
        </w:tc>
      </w:tr>
    </w:tbl>
    <w:p w14:paraId="0C318BCB" w14:textId="77777777" w:rsidR="00276AD6" w:rsidRPr="003E29D6" w:rsidRDefault="00276AD6" w:rsidP="007E5A5A">
      <w:pPr>
        <w:tabs>
          <w:tab w:val="left" w:pos="2422"/>
        </w:tabs>
        <w:spacing w:line="360" w:lineRule="auto"/>
        <w:ind w:right="49"/>
        <w:jc w:val="both"/>
        <w:rPr>
          <w:rFonts w:ascii="Palatino Linotype" w:eastAsia="Palatino Linotype" w:hAnsi="Palatino Linotype" w:cs="Palatino Linotype"/>
          <w:b/>
        </w:rPr>
      </w:pPr>
    </w:p>
    <w:p w14:paraId="24838975" w14:textId="4A417C0A" w:rsidR="00C3658F" w:rsidRPr="003E29D6" w:rsidRDefault="00276AD6" w:rsidP="007E5A5A">
      <w:p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t>Visto lo anterior, estableceremos la metodología de estudio para analizar la información entregada a la solicitante a in de determinar si fue vulnerado o no su derecho de acceso a la información pública.</w:t>
      </w:r>
    </w:p>
    <w:p w14:paraId="6BFFAA9F" w14:textId="77777777" w:rsidR="00276AD6" w:rsidRPr="003E29D6" w:rsidRDefault="00276AD6" w:rsidP="007E5A5A">
      <w:pPr>
        <w:tabs>
          <w:tab w:val="left" w:pos="2422"/>
        </w:tabs>
        <w:spacing w:line="360" w:lineRule="auto"/>
        <w:ind w:right="49"/>
        <w:jc w:val="both"/>
        <w:rPr>
          <w:rFonts w:ascii="Palatino Linotype" w:eastAsia="Palatino Linotype" w:hAnsi="Palatino Linotype" w:cs="Palatino Linotype"/>
        </w:rPr>
      </w:pPr>
    </w:p>
    <w:p w14:paraId="4D406339" w14:textId="685173B7" w:rsidR="00276AD6" w:rsidRPr="003E29D6" w:rsidRDefault="00276AD6" w:rsidP="007E5A5A">
      <w:p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b/>
        </w:rPr>
        <w:t>Metodología.</w:t>
      </w:r>
      <w:r w:rsidRPr="003E29D6">
        <w:rPr>
          <w:rFonts w:ascii="Palatino Linotype" w:eastAsia="Palatino Linotype" w:hAnsi="Palatino Linotype" w:cs="Palatino Linotype"/>
        </w:rPr>
        <w:t xml:space="preserve"> Primeramente, estableceremos un marco jurídico de forma general para distinguir algunas autoridades y sus atribuciones respecto de la información solicitada, acto seguido, analizaremos cada uno de los requerimientos en el orden de la propia solicitud.</w:t>
      </w:r>
    </w:p>
    <w:p w14:paraId="315360BB" w14:textId="77777777" w:rsidR="0017450E" w:rsidRPr="003E29D6" w:rsidRDefault="0017450E" w:rsidP="007E5A5A">
      <w:pPr>
        <w:tabs>
          <w:tab w:val="left" w:pos="2422"/>
        </w:tabs>
        <w:spacing w:line="360" w:lineRule="auto"/>
        <w:ind w:right="49"/>
        <w:jc w:val="both"/>
        <w:rPr>
          <w:rFonts w:ascii="Palatino Linotype" w:eastAsia="Palatino Linotype" w:hAnsi="Palatino Linotype" w:cs="Palatino Linotype"/>
        </w:rPr>
      </w:pPr>
    </w:p>
    <w:p w14:paraId="5E3601EB" w14:textId="77777777" w:rsidR="0017450E" w:rsidRPr="003E29D6" w:rsidRDefault="0017450E" w:rsidP="007E5A5A">
      <w:pPr>
        <w:tabs>
          <w:tab w:val="left" w:pos="2422"/>
        </w:tabs>
        <w:spacing w:line="360" w:lineRule="auto"/>
        <w:ind w:right="49"/>
        <w:jc w:val="both"/>
        <w:rPr>
          <w:rFonts w:ascii="Palatino Linotype" w:eastAsia="Palatino Linotype" w:hAnsi="Palatino Linotype" w:cs="Palatino Linotype"/>
          <w:b/>
        </w:rPr>
      </w:pPr>
      <w:r w:rsidRPr="003E29D6">
        <w:rPr>
          <w:rFonts w:ascii="Palatino Linotype" w:eastAsia="Palatino Linotype" w:hAnsi="Palatino Linotype" w:cs="Palatino Linotype"/>
          <w:b/>
        </w:rPr>
        <w:t>Marco jurídico.</w:t>
      </w:r>
    </w:p>
    <w:p w14:paraId="1F4D677C" w14:textId="65F7DE15" w:rsidR="0017450E" w:rsidRPr="003E29D6" w:rsidRDefault="0017450E" w:rsidP="009E55DF">
      <w:p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t>Al respecto, el Código Electoral del Estado de México  establece</w:t>
      </w:r>
      <w:r w:rsidR="009E55DF" w:rsidRPr="003E29D6">
        <w:rPr>
          <w:rFonts w:ascii="Palatino Linotype" w:eastAsia="Palatino Linotype" w:hAnsi="Palatino Linotype" w:cs="Palatino Linotype"/>
        </w:rPr>
        <w:t xml:space="preserve"> que el Instituto Electoral del Estado de México (en lo sucesivo, IEEM), es el organismo público dotado de personalidad jurídica y patrimonio propio, autónomo en su funcionamiento e </w:t>
      </w:r>
      <w:r w:rsidR="009E55DF" w:rsidRPr="003E29D6">
        <w:rPr>
          <w:rFonts w:ascii="Palatino Linotype" w:eastAsia="Palatino Linotype" w:hAnsi="Palatino Linotype" w:cs="Palatino Linotype"/>
        </w:rPr>
        <w:lastRenderedPageBreak/>
        <w:t>independiente en sus decisiones, responsable de la organización, desarrollo y vigilancia de los procesos electorales (Artículo 168), teniendo dentro de sus fines garantizar la celebración periódica y pacífica de las elecciones para renovar a los integrantes del Poder Legislativo, del titular del Poder Ejecutivo y los integrantes de los ayuntamientos (171, fracción IV).</w:t>
      </w:r>
    </w:p>
    <w:p w14:paraId="619E05A0" w14:textId="77777777" w:rsidR="009E55DF" w:rsidRPr="003E29D6" w:rsidRDefault="009E55DF" w:rsidP="009E55DF">
      <w:pPr>
        <w:tabs>
          <w:tab w:val="left" w:pos="2422"/>
        </w:tabs>
        <w:spacing w:line="360" w:lineRule="auto"/>
        <w:ind w:right="49"/>
        <w:jc w:val="both"/>
        <w:rPr>
          <w:rFonts w:ascii="Palatino Linotype" w:eastAsia="Palatino Linotype" w:hAnsi="Palatino Linotype" w:cs="Palatino Linotype"/>
        </w:rPr>
      </w:pPr>
    </w:p>
    <w:p w14:paraId="064AC8DC" w14:textId="326D8B1E" w:rsidR="009E55DF" w:rsidRPr="003E29D6" w:rsidRDefault="009E55DF" w:rsidP="009E55DF">
      <w:p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t>Ahora bien, el IEEM cuenta con órganos centrales y órganos desconcentrados en los términos siguientes:</w:t>
      </w:r>
    </w:p>
    <w:p w14:paraId="0C68C56A" w14:textId="77777777" w:rsidR="009E55DF" w:rsidRPr="003E29D6" w:rsidRDefault="009E55DF" w:rsidP="009E55DF">
      <w:pPr>
        <w:tabs>
          <w:tab w:val="left" w:pos="2422"/>
        </w:tabs>
        <w:ind w:left="851" w:right="899"/>
        <w:jc w:val="both"/>
        <w:rPr>
          <w:rFonts w:ascii="Palatino Linotype" w:eastAsia="Palatino Linotype" w:hAnsi="Palatino Linotype" w:cs="Palatino Linotype"/>
          <w:b/>
          <w:i/>
          <w:sz w:val="22"/>
          <w:szCs w:val="22"/>
        </w:rPr>
      </w:pPr>
    </w:p>
    <w:p w14:paraId="78F37AC9" w14:textId="77777777" w:rsidR="009E55DF" w:rsidRPr="003E29D6" w:rsidRDefault="009E55DF" w:rsidP="009E55DF">
      <w:pPr>
        <w:tabs>
          <w:tab w:val="left" w:pos="2422"/>
        </w:tabs>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i/>
          <w:sz w:val="22"/>
          <w:szCs w:val="22"/>
        </w:rPr>
        <w:t>Artículo 174.</w:t>
      </w:r>
      <w:r w:rsidRPr="003E29D6">
        <w:rPr>
          <w:rFonts w:ascii="Palatino Linotype" w:eastAsia="Palatino Linotype" w:hAnsi="Palatino Linotype" w:cs="Palatino Linotype"/>
          <w:i/>
          <w:sz w:val="22"/>
          <w:szCs w:val="22"/>
        </w:rPr>
        <w:t xml:space="preserve"> Los órganos centrales del Instituto son:</w:t>
      </w:r>
    </w:p>
    <w:p w14:paraId="2FBA7738" w14:textId="77777777" w:rsidR="009E55DF" w:rsidRPr="003E29D6" w:rsidRDefault="009E55DF" w:rsidP="009E55DF">
      <w:pPr>
        <w:tabs>
          <w:tab w:val="left" w:pos="2422"/>
        </w:tabs>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I. El Consejo General.</w:t>
      </w:r>
    </w:p>
    <w:p w14:paraId="1F7C5F1C" w14:textId="77777777" w:rsidR="009E55DF" w:rsidRPr="003E29D6" w:rsidRDefault="009E55DF" w:rsidP="009E55DF">
      <w:pPr>
        <w:tabs>
          <w:tab w:val="left" w:pos="2422"/>
        </w:tabs>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II. La Junta General.</w:t>
      </w:r>
    </w:p>
    <w:p w14:paraId="2F7EC575" w14:textId="01597EC1" w:rsidR="009E55DF" w:rsidRPr="003E29D6" w:rsidRDefault="009E55DF" w:rsidP="009E55DF">
      <w:pPr>
        <w:tabs>
          <w:tab w:val="left" w:pos="2422"/>
        </w:tabs>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III. La Secretaría Ejecutiva.</w:t>
      </w:r>
    </w:p>
    <w:p w14:paraId="5DDE1FAD" w14:textId="77777777" w:rsidR="009E55DF" w:rsidRPr="003E29D6" w:rsidRDefault="009E55DF" w:rsidP="009E55DF">
      <w:pPr>
        <w:tabs>
          <w:tab w:val="left" w:pos="2422"/>
        </w:tabs>
        <w:ind w:left="851" w:right="899"/>
        <w:jc w:val="both"/>
        <w:rPr>
          <w:rFonts w:ascii="Palatino Linotype" w:eastAsia="Palatino Linotype" w:hAnsi="Palatino Linotype" w:cs="Palatino Linotype"/>
          <w:i/>
          <w:sz w:val="22"/>
          <w:szCs w:val="22"/>
        </w:rPr>
      </w:pPr>
    </w:p>
    <w:p w14:paraId="2FC0B36F" w14:textId="77777777" w:rsidR="009E55DF" w:rsidRPr="003E29D6" w:rsidRDefault="009E55DF" w:rsidP="009E55DF">
      <w:pPr>
        <w:tabs>
          <w:tab w:val="left" w:pos="2422"/>
        </w:tabs>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i/>
          <w:sz w:val="22"/>
          <w:szCs w:val="22"/>
        </w:rPr>
        <w:t>Artículo 205.</w:t>
      </w:r>
      <w:r w:rsidRPr="003E29D6">
        <w:rPr>
          <w:rFonts w:ascii="Palatino Linotype" w:eastAsia="Palatino Linotype" w:hAnsi="Palatino Linotype" w:cs="Palatino Linotype"/>
          <w:i/>
          <w:sz w:val="22"/>
          <w:szCs w:val="22"/>
        </w:rPr>
        <w:t xml:space="preserve"> En cada uno de los distritos electorales el Instituto contará con los siguientes órganos: </w:t>
      </w:r>
    </w:p>
    <w:p w14:paraId="24B8D307" w14:textId="77777777" w:rsidR="009E55DF" w:rsidRPr="003E29D6" w:rsidRDefault="009E55DF" w:rsidP="009E55DF">
      <w:pPr>
        <w:tabs>
          <w:tab w:val="left" w:pos="2422"/>
        </w:tabs>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 xml:space="preserve">I. La Junta Distrital. </w:t>
      </w:r>
    </w:p>
    <w:p w14:paraId="50B34D8B" w14:textId="77777777" w:rsidR="009E55DF" w:rsidRPr="003E29D6" w:rsidRDefault="009E55DF" w:rsidP="009E55DF">
      <w:pPr>
        <w:tabs>
          <w:tab w:val="left" w:pos="2422"/>
        </w:tabs>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 xml:space="preserve">II. El Consejo Distrital. </w:t>
      </w:r>
    </w:p>
    <w:p w14:paraId="386DF271" w14:textId="09B2BB0B" w:rsidR="009E55DF" w:rsidRPr="003E29D6" w:rsidRDefault="009E55DF" w:rsidP="009E55DF">
      <w:pPr>
        <w:tabs>
          <w:tab w:val="left" w:pos="2422"/>
        </w:tabs>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Los órganos distritales tendrán su sede en la cabecera de cada uno de los distritos electorales.</w:t>
      </w:r>
    </w:p>
    <w:p w14:paraId="2D7213A7" w14:textId="77777777" w:rsidR="009E55DF" w:rsidRPr="003E29D6" w:rsidRDefault="009E55DF" w:rsidP="007E5A5A">
      <w:pPr>
        <w:tabs>
          <w:tab w:val="left" w:pos="2422"/>
        </w:tabs>
        <w:spacing w:line="360" w:lineRule="auto"/>
        <w:ind w:right="49"/>
        <w:jc w:val="both"/>
        <w:rPr>
          <w:rFonts w:ascii="Palatino Linotype" w:eastAsia="Palatino Linotype" w:hAnsi="Palatino Linotype" w:cs="Palatino Linotype"/>
        </w:rPr>
      </w:pPr>
    </w:p>
    <w:p w14:paraId="1A5FC997" w14:textId="63D0FC35" w:rsidR="009E55DF" w:rsidRPr="003E29D6" w:rsidRDefault="009E55DF" w:rsidP="000A7318">
      <w:p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Es importante señalar que el Estado de México se integra con 45 Distritos Electorales Locales </w:t>
      </w:r>
      <w:r w:rsidR="000A7318" w:rsidRPr="003E29D6">
        <w:rPr>
          <w:rFonts w:ascii="Palatino Linotype" w:eastAsia="Palatino Linotype" w:hAnsi="Palatino Linotype" w:cs="Palatino Linotype"/>
        </w:rPr>
        <w:t>(los cuales se conforman con municipios). El artículo 39 de la Constitución Política del Estado Libre y Soberano de México establece que, la Legislatura del Estado se integra con 45 diputaciones electas en distritos electorales según el principio de votación mayoritaria relativa y 30 de representación proporcional.</w:t>
      </w:r>
    </w:p>
    <w:p w14:paraId="2BD9F677" w14:textId="77777777" w:rsidR="000A7318" w:rsidRPr="003E29D6" w:rsidRDefault="000A7318" w:rsidP="000A7318">
      <w:pPr>
        <w:tabs>
          <w:tab w:val="left" w:pos="2422"/>
        </w:tabs>
        <w:spacing w:line="360" w:lineRule="auto"/>
        <w:ind w:right="49"/>
        <w:jc w:val="both"/>
        <w:rPr>
          <w:rFonts w:ascii="Palatino Linotype" w:eastAsia="Palatino Linotype" w:hAnsi="Palatino Linotype" w:cs="Palatino Linotype"/>
        </w:rPr>
      </w:pPr>
    </w:p>
    <w:p w14:paraId="63687A4F" w14:textId="660BAFA5" w:rsidR="000A7318" w:rsidRPr="003E29D6" w:rsidRDefault="000A7318" w:rsidP="000A7318">
      <w:p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t>Ahora bien, el citado Código Electoral refiere que:</w:t>
      </w:r>
    </w:p>
    <w:p w14:paraId="669FD444" w14:textId="6ED5F0E4" w:rsidR="004C7D35" w:rsidRPr="003E29D6" w:rsidRDefault="004C7D35" w:rsidP="00C65A73">
      <w:pPr>
        <w:tabs>
          <w:tab w:val="left" w:pos="2422"/>
        </w:tabs>
        <w:ind w:left="851" w:right="899"/>
        <w:jc w:val="both"/>
        <w:rPr>
          <w:rFonts w:ascii="Palatino Linotype" w:eastAsia="Palatino Linotype" w:hAnsi="Palatino Linotype" w:cs="Palatino Linotype"/>
          <w:bCs/>
          <w:i/>
          <w:sz w:val="22"/>
          <w:szCs w:val="22"/>
        </w:rPr>
      </w:pPr>
      <w:r w:rsidRPr="003E29D6">
        <w:rPr>
          <w:rFonts w:ascii="Palatino Linotype" w:eastAsia="Palatino Linotype" w:hAnsi="Palatino Linotype" w:cs="Palatino Linotype"/>
          <w:b/>
          <w:i/>
          <w:sz w:val="22"/>
          <w:szCs w:val="22"/>
        </w:rPr>
        <w:lastRenderedPageBreak/>
        <w:t xml:space="preserve">Artículo 168. </w:t>
      </w:r>
      <w:r w:rsidRPr="003E29D6">
        <w:rPr>
          <w:rFonts w:ascii="Palatino Linotype" w:eastAsia="Palatino Linotype" w:hAnsi="Palatino Linotype" w:cs="Palatino Linotype"/>
          <w:bCs/>
          <w:i/>
          <w:sz w:val="22"/>
          <w:szCs w:val="22"/>
        </w:rPr>
        <w:t>El Instituto es el organismo público dotado de personalidad jurídica y patrimonio propio, autónomo en su funcionamiento e independiente en sus decisiones, responsable de la organización, desarrollo y vigilancia de los procesos electorales.</w:t>
      </w:r>
    </w:p>
    <w:p w14:paraId="6E5E9491" w14:textId="2D606D36" w:rsidR="004C7D35" w:rsidRPr="003E29D6" w:rsidRDefault="004C7D35" w:rsidP="00C65A73">
      <w:pPr>
        <w:tabs>
          <w:tab w:val="left" w:pos="2422"/>
        </w:tabs>
        <w:ind w:left="851" w:right="899"/>
        <w:jc w:val="both"/>
        <w:rPr>
          <w:rFonts w:ascii="Palatino Linotype" w:eastAsia="Palatino Linotype" w:hAnsi="Palatino Linotype" w:cs="Palatino Linotype"/>
          <w:bCs/>
          <w:i/>
          <w:sz w:val="22"/>
          <w:szCs w:val="22"/>
        </w:rPr>
      </w:pPr>
      <w:r w:rsidRPr="003E29D6">
        <w:rPr>
          <w:rFonts w:ascii="Palatino Linotype" w:eastAsia="Palatino Linotype" w:hAnsi="Palatino Linotype" w:cs="Palatino Linotype"/>
          <w:bCs/>
          <w:i/>
          <w:sz w:val="22"/>
          <w:szCs w:val="22"/>
        </w:rPr>
        <w:t>…</w:t>
      </w:r>
    </w:p>
    <w:p w14:paraId="2CCEF44E" w14:textId="0AB47B61" w:rsidR="004C7D35" w:rsidRPr="003E29D6" w:rsidRDefault="004C7D35" w:rsidP="00C65A73">
      <w:pPr>
        <w:tabs>
          <w:tab w:val="left" w:pos="2422"/>
        </w:tabs>
        <w:ind w:left="851" w:right="899"/>
        <w:jc w:val="both"/>
        <w:rPr>
          <w:rFonts w:ascii="Palatino Linotype" w:eastAsia="Palatino Linotype" w:hAnsi="Palatino Linotype" w:cs="Palatino Linotype"/>
          <w:bCs/>
          <w:i/>
          <w:sz w:val="22"/>
          <w:szCs w:val="22"/>
        </w:rPr>
      </w:pPr>
      <w:r w:rsidRPr="003E29D6">
        <w:rPr>
          <w:rFonts w:ascii="Palatino Linotype" w:eastAsia="Palatino Linotype" w:hAnsi="Palatino Linotype" w:cs="Palatino Linotype"/>
          <w:bCs/>
          <w:i/>
          <w:sz w:val="22"/>
          <w:szCs w:val="22"/>
        </w:rPr>
        <w:t>I…</w:t>
      </w:r>
    </w:p>
    <w:p w14:paraId="7C824ACD" w14:textId="77777777" w:rsidR="004C7D35" w:rsidRPr="003E29D6" w:rsidRDefault="004C7D35" w:rsidP="00C65A73">
      <w:pPr>
        <w:tabs>
          <w:tab w:val="left" w:pos="2422"/>
        </w:tabs>
        <w:ind w:left="851" w:right="899"/>
        <w:jc w:val="both"/>
        <w:rPr>
          <w:rFonts w:ascii="Palatino Linotype" w:eastAsia="Palatino Linotype" w:hAnsi="Palatino Linotype" w:cs="Palatino Linotype"/>
          <w:bCs/>
          <w:i/>
          <w:sz w:val="22"/>
          <w:szCs w:val="22"/>
        </w:rPr>
      </w:pPr>
      <w:r w:rsidRPr="003E29D6">
        <w:rPr>
          <w:rFonts w:ascii="Palatino Linotype" w:eastAsia="Palatino Linotype" w:hAnsi="Palatino Linotype" w:cs="Palatino Linotype"/>
          <w:bCs/>
          <w:i/>
          <w:sz w:val="22"/>
          <w:szCs w:val="22"/>
        </w:rPr>
        <w:t xml:space="preserve">IV. Desarrollar y ejecutar los programas de educación cívica. </w:t>
      </w:r>
    </w:p>
    <w:p w14:paraId="220FBC1C" w14:textId="77777777" w:rsidR="004C7D35" w:rsidRPr="003E29D6" w:rsidRDefault="004C7D35" w:rsidP="00C65A73">
      <w:pPr>
        <w:tabs>
          <w:tab w:val="left" w:pos="2422"/>
        </w:tabs>
        <w:ind w:left="851" w:right="899"/>
        <w:jc w:val="both"/>
        <w:rPr>
          <w:rFonts w:ascii="Palatino Linotype" w:eastAsia="Palatino Linotype" w:hAnsi="Palatino Linotype" w:cs="Palatino Linotype"/>
          <w:bCs/>
          <w:i/>
          <w:sz w:val="22"/>
          <w:szCs w:val="22"/>
        </w:rPr>
      </w:pPr>
      <w:r w:rsidRPr="003E29D6">
        <w:rPr>
          <w:rFonts w:ascii="Palatino Linotype" w:eastAsia="Palatino Linotype" w:hAnsi="Palatino Linotype" w:cs="Palatino Linotype"/>
          <w:bCs/>
          <w:i/>
          <w:sz w:val="22"/>
          <w:szCs w:val="22"/>
        </w:rPr>
        <w:t xml:space="preserve">V. Orientar a los ciudadanos para el ejercicio de sus derechos y cumplimiento de sus obligaciones político electorales. </w:t>
      </w:r>
    </w:p>
    <w:p w14:paraId="6CDFC179" w14:textId="2D7CA697" w:rsidR="004C7D35" w:rsidRPr="003E29D6" w:rsidRDefault="004C7D35" w:rsidP="00C65A73">
      <w:pPr>
        <w:tabs>
          <w:tab w:val="left" w:pos="2422"/>
        </w:tabs>
        <w:ind w:left="851" w:right="899"/>
        <w:jc w:val="both"/>
        <w:rPr>
          <w:rFonts w:ascii="Palatino Linotype" w:eastAsia="Palatino Linotype" w:hAnsi="Palatino Linotype" w:cs="Palatino Linotype"/>
          <w:bCs/>
          <w:i/>
          <w:sz w:val="22"/>
          <w:szCs w:val="22"/>
        </w:rPr>
      </w:pPr>
      <w:r w:rsidRPr="003E29D6">
        <w:rPr>
          <w:rFonts w:ascii="Palatino Linotype" w:eastAsia="Palatino Linotype" w:hAnsi="Palatino Linotype" w:cs="Palatino Linotype"/>
          <w:bCs/>
          <w:i/>
          <w:sz w:val="22"/>
          <w:szCs w:val="22"/>
        </w:rPr>
        <w:t>VI. Llevar a cabo las actividades necesarias para la preparación de la jornada electoral.</w:t>
      </w:r>
    </w:p>
    <w:p w14:paraId="13FD0D01" w14:textId="0B2780D2" w:rsidR="004C7D35" w:rsidRPr="003E29D6" w:rsidRDefault="004C7D35" w:rsidP="00C65A73">
      <w:pPr>
        <w:tabs>
          <w:tab w:val="left" w:pos="2422"/>
        </w:tabs>
        <w:ind w:left="851" w:right="899"/>
        <w:jc w:val="both"/>
        <w:rPr>
          <w:rFonts w:ascii="Palatino Linotype" w:eastAsia="Palatino Linotype" w:hAnsi="Palatino Linotype" w:cs="Palatino Linotype"/>
          <w:bCs/>
          <w:i/>
          <w:sz w:val="22"/>
          <w:szCs w:val="22"/>
        </w:rPr>
      </w:pPr>
      <w:r w:rsidRPr="003E29D6">
        <w:rPr>
          <w:rFonts w:ascii="Palatino Linotype" w:eastAsia="Palatino Linotype" w:hAnsi="Palatino Linotype" w:cs="Palatino Linotype"/>
          <w:bCs/>
          <w:i/>
          <w:sz w:val="22"/>
          <w:szCs w:val="22"/>
        </w:rPr>
        <w:t>…</w:t>
      </w:r>
    </w:p>
    <w:p w14:paraId="62CB1EA4" w14:textId="2A42FAE4" w:rsidR="00C65A73" w:rsidRPr="003E29D6" w:rsidRDefault="000A7318" w:rsidP="00C65A73">
      <w:pPr>
        <w:tabs>
          <w:tab w:val="left" w:pos="2422"/>
        </w:tabs>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i/>
          <w:sz w:val="22"/>
          <w:szCs w:val="22"/>
        </w:rPr>
        <w:t>Artículo 206.</w:t>
      </w:r>
      <w:r w:rsidRPr="003E29D6">
        <w:rPr>
          <w:rFonts w:ascii="Palatino Linotype" w:eastAsia="Palatino Linotype" w:hAnsi="Palatino Linotype" w:cs="Palatino Linotype"/>
          <w:i/>
          <w:sz w:val="22"/>
          <w:szCs w:val="22"/>
        </w:rPr>
        <w:t xml:space="preserve"> Las Juntas Distritales </w:t>
      </w:r>
      <w:r w:rsidRPr="003E29D6">
        <w:rPr>
          <w:rFonts w:ascii="Palatino Linotype" w:eastAsia="Palatino Linotype" w:hAnsi="Palatino Linotype" w:cs="Palatino Linotype"/>
          <w:i/>
          <w:sz w:val="22"/>
          <w:szCs w:val="22"/>
          <w:u w:val="single"/>
        </w:rPr>
        <w:t>son órganos temporales</w:t>
      </w:r>
      <w:r w:rsidRPr="003E29D6">
        <w:rPr>
          <w:rFonts w:ascii="Palatino Linotype" w:eastAsia="Palatino Linotype" w:hAnsi="Palatino Linotype" w:cs="Palatino Linotype"/>
          <w:i/>
          <w:sz w:val="22"/>
          <w:szCs w:val="22"/>
        </w:rPr>
        <w:t xml:space="preserve"> que se integran para cada proceso electoral ordinario, por un </w:t>
      </w:r>
      <w:r w:rsidRPr="003E29D6">
        <w:rPr>
          <w:rFonts w:ascii="Palatino Linotype" w:eastAsia="Palatino Linotype" w:hAnsi="Palatino Linotype" w:cs="Palatino Linotype"/>
          <w:b/>
          <w:i/>
          <w:sz w:val="22"/>
          <w:szCs w:val="22"/>
        </w:rPr>
        <w:t>vocal Ejecutivo</w:t>
      </w:r>
      <w:r w:rsidRPr="003E29D6">
        <w:rPr>
          <w:rFonts w:ascii="Palatino Linotype" w:eastAsia="Palatino Linotype" w:hAnsi="Palatino Linotype" w:cs="Palatino Linotype"/>
          <w:i/>
          <w:sz w:val="22"/>
          <w:szCs w:val="22"/>
        </w:rPr>
        <w:t xml:space="preserve">, un </w:t>
      </w:r>
      <w:r w:rsidRPr="003E29D6">
        <w:rPr>
          <w:rFonts w:ascii="Palatino Linotype" w:eastAsia="Palatino Linotype" w:hAnsi="Palatino Linotype" w:cs="Palatino Linotype"/>
          <w:b/>
          <w:i/>
          <w:sz w:val="22"/>
          <w:szCs w:val="22"/>
        </w:rPr>
        <w:t>vocal de Organización Electoral</w:t>
      </w:r>
      <w:r w:rsidRPr="003E29D6">
        <w:rPr>
          <w:rFonts w:ascii="Palatino Linotype" w:eastAsia="Palatino Linotype" w:hAnsi="Palatino Linotype" w:cs="Palatino Linotype"/>
          <w:i/>
          <w:sz w:val="22"/>
          <w:szCs w:val="22"/>
        </w:rPr>
        <w:t xml:space="preserve"> y un </w:t>
      </w:r>
      <w:r w:rsidRPr="003E29D6">
        <w:rPr>
          <w:rFonts w:ascii="Palatino Linotype" w:eastAsia="Palatino Linotype" w:hAnsi="Palatino Linotype" w:cs="Palatino Linotype"/>
          <w:b/>
          <w:i/>
          <w:sz w:val="22"/>
          <w:szCs w:val="22"/>
        </w:rPr>
        <w:t>Vocal de Capacitación</w:t>
      </w:r>
      <w:r w:rsidRPr="003E29D6">
        <w:rPr>
          <w:rFonts w:ascii="Palatino Linotype" w:eastAsia="Palatino Linotype" w:hAnsi="Palatino Linotype" w:cs="Palatino Linotype"/>
          <w:i/>
          <w:sz w:val="22"/>
          <w:szCs w:val="22"/>
        </w:rPr>
        <w:t>.</w:t>
      </w:r>
      <w:r w:rsidRPr="003E29D6">
        <w:rPr>
          <w:rFonts w:ascii="Palatino Linotype" w:eastAsia="Palatino Linotype" w:hAnsi="Palatino Linotype" w:cs="Palatino Linotype"/>
          <w:i/>
          <w:sz w:val="22"/>
          <w:szCs w:val="22"/>
        </w:rPr>
        <w:cr/>
      </w:r>
    </w:p>
    <w:p w14:paraId="695E4294" w14:textId="70DA68C8" w:rsidR="000A7318" w:rsidRPr="003E29D6" w:rsidRDefault="00C65A73" w:rsidP="00C65A73">
      <w:pPr>
        <w:tabs>
          <w:tab w:val="left" w:pos="2422"/>
        </w:tabs>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i/>
          <w:sz w:val="22"/>
          <w:szCs w:val="22"/>
        </w:rPr>
        <w:t>Artículo 207.</w:t>
      </w:r>
      <w:r w:rsidRPr="003E29D6">
        <w:rPr>
          <w:rFonts w:ascii="Palatino Linotype" w:eastAsia="Palatino Linotype" w:hAnsi="Palatino Linotype" w:cs="Palatino Linotype"/>
          <w:i/>
          <w:sz w:val="22"/>
          <w:szCs w:val="22"/>
        </w:rPr>
        <w:t xml:space="preserve"> Las Juntas sesionarán por lo menos una vez al mes, durante el proceso electoral y tendrán, en su respectivo ámbito, las siguientes atribuciones:</w:t>
      </w:r>
    </w:p>
    <w:p w14:paraId="6446C46E" w14:textId="77777777" w:rsidR="00C65A73" w:rsidRPr="003E29D6" w:rsidRDefault="00C65A73" w:rsidP="00C65A73">
      <w:pPr>
        <w:tabs>
          <w:tab w:val="left" w:pos="2422"/>
        </w:tabs>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 xml:space="preserve">I. Cumplir con los programas que determine la Junta General. </w:t>
      </w:r>
    </w:p>
    <w:p w14:paraId="4C90F709" w14:textId="77777777" w:rsidR="00C65A73" w:rsidRPr="003E29D6" w:rsidRDefault="00C65A73" w:rsidP="00C65A73">
      <w:pPr>
        <w:tabs>
          <w:tab w:val="left" w:pos="2422"/>
        </w:tabs>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 xml:space="preserve">II. Proponer al Consejo Distrital correspondiente el número de casillas que habrán de instalarse en cada una de las secciones comprendidas en su distrito. </w:t>
      </w:r>
    </w:p>
    <w:p w14:paraId="77CA7BE9" w14:textId="77777777" w:rsidR="00C65A73" w:rsidRPr="003E29D6" w:rsidRDefault="00C65A73" w:rsidP="00C65A73">
      <w:pPr>
        <w:tabs>
          <w:tab w:val="left" w:pos="2422"/>
        </w:tabs>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 xml:space="preserve">III. Formular al Consejo Distrital Electoral correspondiente, la ubicación de las casillas. </w:t>
      </w:r>
    </w:p>
    <w:p w14:paraId="3AE5E81E" w14:textId="77777777" w:rsidR="00C65A73" w:rsidRPr="003E29D6" w:rsidRDefault="00C65A73" w:rsidP="00C65A73">
      <w:pPr>
        <w:tabs>
          <w:tab w:val="left" w:pos="2422"/>
        </w:tabs>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 xml:space="preserve">IV. Capacitar a los ciudadanos que habrán de integrar las Mesas Directivas de Casilla. </w:t>
      </w:r>
    </w:p>
    <w:p w14:paraId="3464D0B8" w14:textId="21068A7C" w:rsidR="00C65A73" w:rsidRPr="003E29D6" w:rsidRDefault="00C65A73" w:rsidP="00C65A73">
      <w:pPr>
        <w:tabs>
          <w:tab w:val="left" w:pos="2422"/>
        </w:tabs>
        <w:ind w:left="851" w:right="899"/>
        <w:jc w:val="both"/>
        <w:rPr>
          <w:rFonts w:ascii="Palatino Linotype" w:eastAsia="Palatino Linotype" w:hAnsi="Palatino Linotype" w:cs="Palatino Linotype"/>
          <w:b/>
          <w:i/>
          <w:sz w:val="22"/>
          <w:szCs w:val="22"/>
        </w:rPr>
      </w:pPr>
      <w:r w:rsidRPr="003E29D6">
        <w:rPr>
          <w:rFonts w:ascii="Palatino Linotype" w:eastAsia="Palatino Linotype" w:hAnsi="Palatino Linotype" w:cs="Palatino Linotype"/>
          <w:b/>
          <w:i/>
          <w:sz w:val="22"/>
          <w:szCs w:val="22"/>
        </w:rPr>
        <w:t xml:space="preserve">V. Informar a la Junta General una vez al mes por lo menos, durante el proceso electoral, por conducto del Secretario Ejecutivo sobre el desarrollo de sus actividades. </w:t>
      </w:r>
    </w:p>
    <w:p w14:paraId="66717EB8" w14:textId="1AA80574" w:rsidR="00C65A73" w:rsidRPr="003E29D6" w:rsidRDefault="00C65A73" w:rsidP="00C65A73">
      <w:pPr>
        <w:tabs>
          <w:tab w:val="left" w:pos="2422"/>
        </w:tabs>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 xml:space="preserve">VI. Informar mensualmente al Consejo Distrital correspondiente sobre el desarrollo de sus actividades. </w:t>
      </w:r>
    </w:p>
    <w:p w14:paraId="12FB8ABF" w14:textId="77777777" w:rsidR="00C65A73" w:rsidRPr="003E29D6" w:rsidRDefault="00C65A73" w:rsidP="00C65A73">
      <w:pPr>
        <w:tabs>
          <w:tab w:val="left" w:pos="2422"/>
        </w:tabs>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 xml:space="preserve">VII. Entregar copia de los memorándums, circulares y documentos remitidos por las Comisiones del Consejo General y la Junta General, al secretario del Consejo Distrital para su distribución a los integrantes del mismo. </w:t>
      </w:r>
    </w:p>
    <w:p w14:paraId="2D1FFB12" w14:textId="77777777" w:rsidR="00C65A73" w:rsidRPr="003E29D6" w:rsidRDefault="00C65A73" w:rsidP="00C65A73">
      <w:pPr>
        <w:tabs>
          <w:tab w:val="left" w:pos="2422"/>
        </w:tabs>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 xml:space="preserve">VIII. Entregar al Consejo Distrital copia de los informes y reportes que remita a la Junta General. </w:t>
      </w:r>
    </w:p>
    <w:p w14:paraId="0D5BF0C5" w14:textId="77777777" w:rsidR="00C65A73" w:rsidRPr="003E29D6" w:rsidRDefault="00C65A73" w:rsidP="00C65A73">
      <w:pPr>
        <w:tabs>
          <w:tab w:val="left" w:pos="2422"/>
        </w:tabs>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 xml:space="preserve">IX. Presentar al Consejo Distrital para su aprobación, las solicitudes de observadores electorales. </w:t>
      </w:r>
    </w:p>
    <w:p w14:paraId="296611C0" w14:textId="77777777" w:rsidR="00C65A73" w:rsidRPr="003E29D6" w:rsidRDefault="00C65A73" w:rsidP="00C65A73">
      <w:pPr>
        <w:tabs>
          <w:tab w:val="left" w:pos="2422"/>
        </w:tabs>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 xml:space="preserve">X. Coadyuvar con el Instituto en la supervisión para garantizar el acceso a radio y televisión de los partidos políticos durante las precampañas y campañas locales. </w:t>
      </w:r>
    </w:p>
    <w:p w14:paraId="2EA9CFC4" w14:textId="77777777" w:rsidR="00C65A73" w:rsidRPr="003E29D6" w:rsidRDefault="00C65A73" w:rsidP="00C65A73">
      <w:pPr>
        <w:tabs>
          <w:tab w:val="left" w:pos="2422"/>
        </w:tabs>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lastRenderedPageBreak/>
        <w:t xml:space="preserve">XI. Ejecutar los programas de capacitación electoral y educación cívica, paridad de género y el respeto de los derechos humanos de las mujeres en el ámbito político y electoral, y </w:t>
      </w:r>
    </w:p>
    <w:p w14:paraId="05F2A3A4" w14:textId="43945C88" w:rsidR="00C65A73" w:rsidRPr="003E29D6" w:rsidRDefault="00C65A73" w:rsidP="00C65A73">
      <w:pPr>
        <w:tabs>
          <w:tab w:val="left" w:pos="2422"/>
        </w:tabs>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XII. Los demás que les confiera este Código</w:t>
      </w:r>
    </w:p>
    <w:p w14:paraId="5A1776D8" w14:textId="77777777" w:rsidR="00C65A73" w:rsidRPr="003E29D6" w:rsidRDefault="00C65A73" w:rsidP="000A7318">
      <w:pPr>
        <w:tabs>
          <w:tab w:val="left" w:pos="2422"/>
        </w:tabs>
        <w:ind w:left="851" w:right="899"/>
        <w:jc w:val="both"/>
        <w:rPr>
          <w:rFonts w:ascii="Palatino Linotype" w:eastAsia="Palatino Linotype" w:hAnsi="Palatino Linotype" w:cs="Palatino Linotype"/>
          <w:i/>
          <w:sz w:val="22"/>
          <w:szCs w:val="22"/>
        </w:rPr>
      </w:pPr>
    </w:p>
    <w:p w14:paraId="1EDE7FC2" w14:textId="624306F4" w:rsidR="003C5257" w:rsidRPr="003E29D6" w:rsidRDefault="003C5257" w:rsidP="003C5257">
      <w:pPr>
        <w:tabs>
          <w:tab w:val="left" w:pos="2422"/>
        </w:tabs>
        <w:ind w:left="851" w:right="899"/>
        <w:jc w:val="center"/>
        <w:rPr>
          <w:rFonts w:ascii="Palatino Linotype" w:eastAsia="Palatino Linotype" w:hAnsi="Palatino Linotype" w:cs="Palatino Linotype"/>
          <w:b/>
          <w:bCs/>
          <w:i/>
          <w:sz w:val="22"/>
          <w:szCs w:val="22"/>
        </w:rPr>
      </w:pPr>
      <w:r w:rsidRPr="003E29D6">
        <w:rPr>
          <w:rFonts w:ascii="Palatino Linotype" w:eastAsia="Palatino Linotype" w:hAnsi="Palatino Linotype" w:cs="Palatino Linotype"/>
          <w:b/>
          <w:bCs/>
          <w:i/>
          <w:sz w:val="22"/>
          <w:szCs w:val="22"/>
        </w:rPr>
        <w:t>Reglamento Interno del IEEM</w:t>
      </w:r>
    </w:p>
    <w:p w14:paraId="70605B62" w14:textId="7EEFF33F" w:rsidR="003C5257" w:rsidRPr="003E29D6" w:rsidRDefault="003C5257" w:rsidP="003C5257">
      <w:pPr>
        <w:tabs>
          <w:tab w:val="left" w:pos="2422"/>
        </w:tabs>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bCs/>
          <w:i/>
          <w:sz w:val="22"/>
          <w:szCs w:val="22"/>
        </w:rPr>
        <w:t>Artículo 8.</w:t>
      </w:r>
      <w:r w:rsidRPr="003E29D6">
        <w:rPr>
          <w:rFonts w:ascii="Palatino Linotype" w:eastAsia="Palatino Linotype" w:hAnsi="Palatino Linotype" w:cs="Palatino Linotype"/>
          <w:i/>
          <w:sz w:val="22"/>
          <w:szCs w:val="22"/>
        </w:rPr>
        <w:t xml:space="preserve"> El IEEM ejercerá sus funciones en todo el territorio de la entidad federativa a través de sus Órganos Centrales y Desconcentrados; tendrá su domicilio en la capital del Estado de México.</w:t>
      </w:r>
    </w:p>
    <w:p w14:paraId="75AD3C1C" w14:textId="77777777" w:rsidR="00E950A7" w:rsidRPr="003E29D6" w:rsidRDefault="00E950A7" w:rsidP="003C5257">
      <w:pPr>
        <w:tabs>
          <w:tab w:val="left" w:pos="2422"/>
        </w:tabs>
        <w:ind w:left="851" w:right="899"/>
        <w:jc w:val="both"/>
        <w:rPr>
          <w:rFonts w:ascii="Palatino Linotype" w:eastAsia="Palatino Linotype" w:hAnsi="Palatino Linotype" w:cs="Palatino Linotype"/>
          <w:i/>
          <w:sz w:val="22"/>
          <w:szCs w:val="22"/>
        </w:rPr>
      </w:pPr>
    </w:p>
    <w:p w14:paraId="11E7FF94" w14:textId="0BBB2514" w:rsidR="00E950A7" w:rsidRPr="003E29D6" w:rsidRDefault="00E950A7" w:rsidP="003C5257">
      <w:pPr>
        <w:tabs>
          <w:tab w:val="left" w:pos="2422"/>
        </w:tabs>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i/>
          <w:sz w:val="22"/>
          <w:szCs w:val="22"/>
        </w:rPr>
        <w:t>Artículo 34.</w:t>
      </w:r>
      <w:r w:rsidRPr="003E29D6">
        <w:rPr>
          <w:rFonts w:ascii="Palatino Linotype" w:eastAsia="Palatino Linotype" w:hAnsi="Palatino Linotype" w:cs="Palatino Linotype"/>
          <w:i/>
          <w:sz w:val="22"/>
          <w:szCs w:val="22"/>
        </w:rPr>
        <w:t xml:space="preserve"> La Dirección de Administración es el órgano del IEEM encargado de organizar y dirigir la administración de los recursos humanos, materiales y financieros, así como la prestación de servicios generales del IEEM; optimizando el uso de los mismos, con el fin de proporcionar oportunamente el apoyo necesario a las diferentes áreas, para el cumplimiento de sus funciones, atendiendo en todo momento las necesidades administrativas de los órganos que lo conforman.</w:t>
      </w:r>
    </w:p>
    <w:p w14:paraId="3E173261" w14:textId="2A306837" w:rsidR="00E950A7" w:rsidRPr="003E29D6" w:rsidRDefault="00E950A7" w:rsidP="003C5257">
      <w:pPr>
        <w:tabs>
          <w:tab w:val="left" w:pos="2422"/>
        </w:tabs>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w:t>
      </w:r>
    </w:p>
    <w:p w14:paraId="63A4E94B" w14:textId="77777777" w:rsidR="003C5257" w:rsidRPr="003E29D6" w:rsidRDefault="003C5257" w:rsidP="003C5257">
      <w:pPr>
        <w:tabs>
          <w:tab w:val="left" w:pos="2422"/>
        </w:tabs>
        <w:ind w:left="851" w:right="899"/>
        <w:jc w:val="both"/>
        <w:rPr>
          <w:rFonts w:ascii="Palatino Linotype" w:eastAsia="Palatino Linotype" w:hAnsi="Palatino Linotype" w:cs="Palatino Linotype"/>
          <w:i/>
          <w:sz w:val="22"/>
          <w:szCs w:val="22"/>
        </w:rPr>
      </w:pPr>
    </w:p>
    <w:p w14:paraId="5A754142" w14:textId="72534D36" w:rsidR="003C5257" w:rsidRPr="003E29D6" w:rsidRDefault="003C5257" w:rsidP="003C5257">
      <w:pPr>
        <w:tabs>
          <w:tab w:val="left" w:pos="2422"/>
        </w:tabs>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bCs/>
          <w:i/>
          <w:sz w:val="22"/>
          <w:szCs w:val="22"/>
        </w:rPr>
        <w:t>Artículo 36.</w:t>
      </w:r>
      <w:r w:rsidRPr="003E29D6">
        <w:rPr>
          <w:rFonts w:ascii="Palatino Linotype" w:eastAsia="Palatino Linotype" w:hAnsi="Palatino Linotype" w:cs="Palatino Linotype"/>
          <w:i/>
          <w:sz w:val="22"/>
          <w:szCs w:val="22"/>
        </w:rPr>
        <w:t xml:space="preserve"> La Dirección de Organización es el órgano del IEEM encargado de planear, organizar, dirigir y coordinar las actividades inherentes a la preparación, organización y desarrollo de los procesos electorales en coordinación con el INE, aplicando los procedimientos para el diseño, impresión, producción, resguardo, así como, distribución de la documentación y material electoral, auxiliando en la integración, instalación y funcionamiento de los Órganos Desconcentrados, en la recopilación, sistematización, análisis, resguardo de la información y estadística electoral, conforme a las actividades encomendadas por el Consejo General, además atenderá lo relativo a la recepción y trámite de solicitudes de las Observadoras y los Observadores Electorales, en los términos que determine el INE.</w:t>
      </w:r>
    </w:p>
    <w:p w14:paraId="4265F1A0" w14:textId="524BEC05" w:rsidR="003C5257" w:rsidRPr="003E29D6" w:rsidRDefault="003C5257" w:rsidP="003C5257">
      <w:pPr>
        <w:tabs>
          <w:tab w:val="left" w:pos="2422"/>
        </w:tabs>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w:t>
      </w:r>
    </w:p>
    <w:p w14:paraId="332639E2" w14:textId="77777777" w:rsidR="003C5257" w:rsidRPr="003E29D6" w:rsidRDefault="003C5257" w:rsidP="003C5257">
      <w:pPr>
        <w:tabs>
          <w:tab w:val="left" w:pos="2422"/>
        </w:tabs>
        <w:ind w:left="851" w:right="899"/>
        <w:jc w:val="both"/>
        <w:rPr>
          <w:rFonts w:ascii="Palatino Linotype" w:eastAsia="Palatino Linotype" w:hAnsi="Palatino Linotype" w:cs="Palatino Linotype"/>
          <w:i/>
          <w:sz w:val="22"/>
          <w:szCs w:val="22"/>
        </w:rPr>
      </w:pPr>
    </w:p>
    <w:p w14:paraId="4051C2FF" w14:textId="2963E0E1" w:rsidR="00E950A7" w:rsidRPr="003E29D6" w:rsidRDefault="00C65A73" w:rsidP="00700EA7">
      <w:p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En ese orden de ideas, lo solicitado por la ahora </w:t>
      </w:r>
      <w:r w:rsidRPr="003E29D6">
        <w:rPr>
          <w:rFonts w:ascii="Palatino Linotype" w:eastAsia="Palatino Linotype" w:hAnsi="Palatino Linotype" w:cs="Palatino Linotype"/>
          <w:b/>
        </w:rPr>
        <w:t>RECURRENTE</w:t>
      </w:r>
      <w:r w:rsidRPr="003E29D6">
        <w:rPr>
          <w:rFonts w:ascii="Palatino Linotype" w:eastAsia="Palatino Linotype" w:hAnsi="Palatino Linotype" w:cs="Palatino Linotype"/>
        </w:rPr>
        <w:t xml:space="preserve">, tiene relación con la Junta Distrital 27 con cabecera en Valle de Chalco Solidaridad </w:t>
      </w:r>
      <w:r w:rsidR="00285838" w:rsidRPr="003E29D6">
        <w:rPr>
          <w:rFonts w:ascii="Palatino Linotype" w:eastAsia="Palatino Linotype" w:hAnsi="Palatino Linotype" w:cs="Palatino Linotype"/>
        </w:rPr>
        <w:t xml:space="preserve">órgano desconcentrado del </w:t>
      </w:r>
      <w:r w:rsidRPr="003E29D6">
        <w:rPr>
          <w:rFonts w:ascii="Palatino Linotype" w:eastAsia="Palatino Linotype" w:hAnsi="Palatino Linotype" w:cs="Palatino Linotype"/>
          <w:b/>
        </w:rPr>
        <w:t>SUJETO OBLIGADO</w:t>
      </w:r>
      <w:r w:rsidR="00F731DA" w:rsidRPr="003E29D6">
        <w:rPr>
          <w:rFonts w:ascii="Palatino Linotype" w:eastAsia="Palatino Linotype" w:hAnsi="Palatino Linotype" w:cs="Palatino Linotype"/>
          <w:b/>
        </w:rPr>
        <w:t xml:space="preserve"> </w:t>
      </w:r>
      <w:r w:rsidR="005E2D16" w:rsidRPr="003E29D6">
        <w:rPr>
          <w:rFonts w:ascii="Palatino Linotype" w:eastAsia="Palatino Linotype" w:hAnsi="Palatino Linotype" w:cs="Palatino Linotype"/>
        </w:rPr>
        <w:t>que funciona de forma eventual</w:t>
      </w:r>
      <w:r w:rsidR="00E016DB" w:rsidRPr="003E29D6">
        <w:rPr>
          <w:rFonts w:ascii="Palatino Linotype" w:eastAsia="Palatino Linotype" w:hAnsi="Palatino Linotype" w:cs="Palatino Linotype"/>
        </w:rPr>
        <w:t xml:space="preserve"> durante el proceso electoral</w:t>
      </w:r>
      <w:r w:rsidR="00700EA7" w:rsidRPr="003E29D6">
        <w:rPr>
          <w:rFonts w:ascii="Palatino Linotype" w:eastAsia="Palatino Linotype" w:hAnsi="Palatino Linotype" w:cs="Palatino Linotype"/>
        </w:rPr>
        <w:t>, siendo</w:t>
      </w:r>
      <w:r w:rsidR="00E950A7" w:rsidRPr="003E29D6">
        <w:rPr>
          <w:rFonts w:ascii="Palatino Linotype" w:eastAsia="Palatino Linotype" w:hAnsi="Palatino Linotype" w:cs="Palatino Linotype"/>
        </w:rPr>
        <w:t xml:space="preserve"> es un hecho notorio para este órgano garante que el proceso electoral </w:t>
      </w:r>
      <w:r w:rsidR="00E950A7" w:rsidRPr="003E29D6">
        <w:rPr>
          <w:rFonts w:ascii="Palatino Linotype" w:eastAsia="Palatino Linotype" w:hAnsi="Palatino Linotype" w:cs="Palatino Linotype"/>
        </w:rPr>
        <w:lastRenderedPageBreak/>
        <w:t xml:space="preserve">para elegir </w:t>
      </w:r>
      <w:r w:rsidR="00E016DB" w:rsidRPr="003E29D6">
        <w:rPr>
          <w:rFonts w:ascii="Palatino Linotype" w:eastAsia="Palatino Linotype" w:hAnsi="Palatino Linotype" w:cs="Palatino Linotype"/>
        </w:rPr>
        <w:t xml:space="preserve">a la persona titular de la Gubernatura en la entidad, dio inicio el cuatro de enero de dos mil veintitrés. </w:t>
      </w:r>
    </w:p>
    <w:p w14:paraId="585B6B70" w14:textId="77777777" w:rsidR="00700EA7" w:rsidRPr="003E29D6" w:rsidRDefault="00700EA7" w:rsidP="007E5A5A">
      <w:pPr>
        <w:tabs>
          <w:tab w:val="left" w:pos="2422"/>
        </w:tabs>
        <w:spacing w:line="360" w:lineRule="auto"/>
        <w:ind w:right="49"/>
        <w:jc w:val="both"/>
        <w:rPr>
          <w:rFonts w:ascii="Palatino Linotype" w:eastAsia="Palatino Linotype" w:hAnsi="Palatino Linotype" w:cs="Palatino Linotype"/>
        </w:rPr>
      </w:pPr>
    </w:p>
    <w:p w14:paraId="282A48BB" w14:textId="2DFC2278" w:rsidR="00285838" w:rsidRPr="003E29D6" w:rsidRDefault="00285838" w:rsidP="007E5A5A">
      <w:p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t>Anotado lo anterior, procederemos al estudio de cada punto requerido.</w:t>
      </w:r>
    </w:p>
    <w:p w14:paraId="5F432555" w14:textId="77777777" w:rsidR="00285838" w:rsidRPr="003E29D6" w:rsidRDefault="00285838" w:rsidP="007E5A5A">
      <w:pPr>
        <w:tabs>
          <w:tab w:val="left" w:pos="2422"/>
        </w:tabs>
        <w:spacing w:line="360" w:lineRule="auto"/>
        <w:ind w:right="49"/>
        <w:jc w:val="both"/>
        <w:rPr>
          <w:rFonts w:ascii="Palatino Linotype" w:eastAsia="Palatino Linotype" w:hAnsi="Palatino Linotype" w:cs="Palatino Linotype"/>
        </w:rPr>
      </w:pPr>
    </w:p>
    <w:p w14:paraId="74FD1B25" w14:textId="77777777" w:rsidR="00285838" w:rsidRPr="003E29D6" w:rsidRDefault="00285838" w:rsidP="00285838">
      <w:pPr>
        <w:tabs>
          <w:tab w:val="left" w:pos="2422"/>
        </w:tabs>
        <w:spacing w:line="360" w:lineRule="auto"/>
        <w:ind w:right="49"/>
        <w:jc w:val="both"/>
        <w:rPr>
          <w:rFonts w:ascii="Palatino Linotype" w:eastAsia="Palatino Linotype" w:hAnsi="Palatino Linotype" w:cs="Palatino Linotype"/>
          <w:b/>
        </w:rPr>
      </w:pPr>
      <w:r w:rsidRPr="003E29D6">
        <w:rPr>
          <w:rFonts w:ascii="Palatino Linotype" w:eastAsia="Palatino Linotype" w:hAnsi="Palatino Linotype" w:cs="Palatino Linotype"/>
          <w:b/>
        </w:rPr>
        <w:t>1. La relación completa del personal de la junta distrital y la vocal que propuso a cada servidor electoral.</w:t>
      </w:r>
      <w:r w:rsidRPr="003E29D6">
        <w:rPr>
          <w:rFonts w:ascii="Palatino Linotype" w:eastAsia="Palatino Linotype" w:hAnsi="Palatino Linotype" w:cs="Palatino Linotype"/>
          <w:b/>
        </w:rPr>
        <w:tab/>
      </w:r>
    </w:p>
    <w:p w14:paraId="2B3130BF" w14:textId="77777777" w:rsidR="00D96BF1" w:rsidRPr="003E29D6" w:rsidRDefault="00D96BF1" w:rsidP="00285838">
      <w:pPr>
        <w:tabs>
          <w:tab w:val="left" w:pos="2422"/>
        </w:tabs>
        <w:spacing w:line="360" w:lineRule="auto"/>
        <w:ind w:right="49"/>
        <w:jc w:val="both"/>
        <w:rPr>
          <w:rFonts w:ascii="Palatino Linotype" w:eastAsia="Palatino Linotype" w:hAnsi="Palatino Linotype" w:cs="Palatino Linotype"/>
          <w:b/>
        </w:rPr>
      </w:pPr>
    </w:p>
    <w:p w14:paraId="64D71AEF" w14:textId="488CA217" w:rsidR="00D96BF1" w:rsidRPr="003E29D6" w:rsidRDefault="00D96BF1" w:rsidP="00D96BF1">
      <w:pPr>
        <w:widowControl w:val="0"/>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Es importante mencionar que se obvia el estudio de la fuente obligacional que constriñe al </w:t>
      </w:r>
      <w:r w:rsidRPr="003E29D6">
        <w:rPr>
          <w:rFonts w:ascii="Palatino Linotype" w:eastAsia="Palatino Linotype" w:hAnsi="Palatino Linotype" w:cs="Palatino Linotype"/>
          <w:b/>
        </w:rPr>
        <w:t>SUJETO OBLIGADO</w:t>
      </w:r>
      <w:r w:rsidRPr="003E29D6">
        <w:rPr>
          <w:rFonts w:ascii="Palatino Linotype" w:eastAsia="Palatino Linotype" w:hAnsi="Palatino Linotype" w:cs="Palatino Linotype"/>
        </w:rPr>
        <w:t xml:space="preserve"> a pronunciarse y contar con lo solicitado por el particular, toda vez que </w:t>
      </w:r>
      <w:r w:rsidR="00026B39" w:rsidRPr="003E29D6">
        <w:rPr>
          <w:rFonts w:ascii="Palatino Linotype" w:eastAsia="Palatino Linotype" w:hAnsi="Palatino Linotype" w:cs="Palatino Linotype"/>
        </w:rPr>
        <w:t>remite parte de la información solicitada</w:t>
      </w:r>
      <w:r w:rsidRPr="003E29D6">
        <w:rPr>
          <w:rFonts w:ascii="Palatino Linotype" w:eastAsia="Palatino Linotype" w:hAnsi="Palatino Linotype" w:cs="Palatino Linotype"/>
        </w:rPr>
        <w:t>.</w:t>
      </w:r>
    </w:p>
    <w:p w14:paraId="1109DD61" w14:textId="77777777" w:rsidR="00700EA7" w:rsidRPr="003E29D6" w:rsidRDefault="00700EA7" w:rsidP="00285838">
      <w:pPr>
        <w:tabs>
          <w:tab w:val="left" w:pos="2422"/>
        </w:tabs>
        <w:spacing w:line="360" w:lineRule="auto"/>
        <w:ind w:right="49"/>
        <w:jc w:val="both"/>
        <w:rPr>
          <w:rFonts w:ascii="Palatino Linotype" w:eastAsia="Palatino Linotype" w:hAnsi="Palatino Linotype" w:cs="Palatino Linotype"/>
        </w:rPr>
      </w:pPr>
    </w:p>
    <w:p w14:paraId="7ABFA285" w14:textId="77777777" w:rsidR="00DA04C0" w:rsidRPr="003E29D6" w:rsidRDefault="00285838" w:rsidP="00285838">
      <w:p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Para atender el requerimiento, la Dirección de Administración, mediante el oficio IEEM/DA/3036/2023 remitido en respuesta acompañó una relación de 25 personas adscritas al 15 de junio refiriendo que la propuesta para la contratación del personal auxiliar deberá ser </w:t>
      </w:r>
      <w:r w:rsidR="00F731DA" w:rsidRPr="003E29D6">
        <w:rPr>
          <w:rFonts w:ascii="Palatino Linotype" w:eastAsia="Palatino Linotype" w:hAnsi="Palatino Linotype" w:cs="Palatino Linotype"/>
        </w:rPr>
        <w:t xml:space="preserve">por parte de las tres vocalías. </w:t>
      </w:r>
    </w:p>
    <w:p w14:paraId="7D8D2F2C" w14:textId="77777777" w:rsidR="00700EA7" w:rsidRPr="003E29D6" w:rsidRDefault="00700EA7" w:rsidP="00285838">
      <w:pPr>
        <w:tabs>
          <w:tab w:val="left" w:pos="2422"/>
        </w:tabs>
        <w:spacing w:line="360" w:lineRule="auto"/>
        <w:ind w:right="49"/>
        <w:jc w:val="both"/>
        <w:rPr>
          <w:rFonts w:ascii="Palatino Linotype" w:eastAsia="Palatino Linotype" w:hAnsi="Palatino Linotype" w:cs="Palatino Linotype"/>
        </w:rPr>
      </w:pPr>
    </w:p>
    <w:p w14:paraId="12D1A430" w14:textId="3D44B121" w:rsidR="00DA04C0" w:rsidRPr="003E29D6" w:rsidRDefault="00DA04C0" w:rsidP="00DA04C0">
      <w:pPr>
        <w:tabs>
          <w:tab w:val="left" w:pos="2422"/>
        </w:tabs>
        <w:spacing w:line="360" w:lineRule="auto"/>
        <w:ind w:right="49"/>
        <w:jc w:val="center"/>
        <w:rPr>
          <w:rFonts w:ascii="Palatino Linotype" w:eastAsia="Palatino Linotype" w:hAnsi="Palatino Linotype" w:cs="Palatino Linotype"/>
        </w:rPr>
      </w:pPr>
      <w:r w:rsidRPr="003E29D6">
        <w:rPr>
          <w:noProof/>
        </w:rPr>
        <w:lastRenderedPageBreak/>
        <w:drawing>
          <wp:inline distT="0" distB="0" distL="0" distR="0" wp14:anchorId="0F4C1AC7" wp14:editId="4E79B3EC">
            <wp:extent cx="5527786" cy="4738254"/>
            <wp:effectExtent l="0" t="0" r="0" b="5715"/>
            <wp:docPr id="719115513"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115513" name="Imagen 1" descr="Interfaz de usuario gráfica, Aplicación, Word&#10;&#10;Descripción generada automáticamente"/>
                    <pic:cNvPicPr/>
                  </pic:nvPicPr>
                  <pic:blipFill rotWithShape="1">
                    <a:blip r:embed="rId10"/>
                    <a:srcRect l="62520" t="31916" r="14237" b="13528"/>
                    <a:stretch/>
                  </pic:blipFill>
                  <pic:spPr bwMode="auto">
                    <a:xfrm>
                      <a:off x="0" y="0"/>
                      <a:ext cx="5571762" cy="4775949"/>
                    </a:xfrm>
                    <a:prstGeom prst="rect">
                      <a:avLst/>
                    </a:prstGeom>
                    <a:ln>
                      <a:noFill/>
                    </a:ln>
                    <a:extLst>
                      <a:ext uri="{53640926-AAD7-44D8-BBD7-CCE9431645EC}">
                        <a14:shadowObscured xmlns:a14="http://schemas.microsoft.com/office/drawing/2010/main"/>
                      </a:ext>
                    </a:extLst>
                  </pic:spPr>
                </pic:pic>
              </a:graphicData>
            </a:graphic>
          </wp:inline>
        </w:drawing>
      </w:r>
    </w:p>
    <w:p w14:paraId="3CED548C" w14:textId="77777777" w:rsidR="00700EA7" w:rsidRPr="003E29D6" w:rsidRDefault="00700EA7" w:rsidP="00285838">
      <w:pPr>
        <w:tabs>
          <w:tab w:val="left" w:pos="2422"/>
        </w:tabs>
        <w:spacing w:line="360" w:lineRule="auto"/>
        <w:ind w:right="49"/>
        <w:jc w:val="both"/>
        <w:rPr>
          <w:rFonts w:ascii="Palatino Linotype" w:eastAsia="Palatino Linotype" w:hAnsi="Palatino Linotype" w:cs="Palatino Linotype"/>
        </w:rPr>
      </w:pPr>
    </w:p>
    <w:p w14:paraId="2DF851AE" w14:textId="77777777" w:rsidR="00700EA7" w:rsidRPr="003E29D6" w:rsidRDefault="00700EA7" w:rsidP="00285838">
      <w:pPr>
        <w:tabs>
          <w:tab w:val="left" w:pos="2422"/>
        </w:tabs>
        <w:spacing w:line="360" w:lineRule="auto"/>
        <w:ind w:right="49"/>
        <w:jc w:val="both"/>
        <w:rPr>
          <w:rFonts w:ascii="Palatino Linotype" w:eastAsia="Palatino Linotype" w:hAnsi="Palatino Linotype" w:cs="Palatino Linotype"/>
        </w:rPr>
      </w:pPr>
    </w:p>
    <w:p w14:paraId="0E69EF31" w14:textId="77777777" w:rsidR="00700EA7" w:rsidRPr="003E29D6" w:rsidRDefault="00700EA7" w:rsidP="00285838">
      <w:pPr>
        <w:tabs>
          <w:tab w:val="left" w:pos="2422"/>
        </w:tabs>
        <w:spacing w:line="360" w:lineRule="auto"/>
        <w:ind w:right="49"/>
        <w:jc w:val="both"/>
        <w:rPr>
          <w:rFonts w:ascii="Palatino Linotype" w:eastAsia="Palatino Linotype" w:hAnsi="Palatino Linotype" w:cs="Palatino Linotype"/>
        </w:rPr>
      </w:pPr>
    </w:p>
    <w:p w14:paraId="361C7D62" w14:textId="2FB55B28" w:rsidR="00285838" w:rsidRPr="003E29D6" w:rsidRDefault="00F731DA" w:rsidP="00285838">
      <w:p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Asimismo, la Junta Distrital a través de la Dirección de Organización </w:t>
      </w:r>
      <w:r w:rsidR="00285838" w:rsidRPr="003E29D6">
        <w:rPr>
          <w:rFonts w:ascii="Palatino Linotype" w:eastAsia="Palatino Linotype" w:hAnsi="Palatino Linotype" w:cs="Palatino Linotype"/>
        </w:rPr>
        <w:t>remit</w:t>
      </w:r>
      <w:r w:rsidRPr="003E29D6">
        <w:rPr>
          <w:rFonts w:ascii="Palatino Linotype" w:eastAsia="Palatino Linotype" w:hAnsi="Palatino Linotype" w:cs="Palatino Linotype"/>
        </w:rPr>
        <w:t xml:space="preserve">ió </w:t>
      </w:r>
      <w:r w:rsidR="00DA04C0" w:rsidRPr="003E29D6">
        <w:rPr>
          <w:rFonts w:ascii="Palatino Linotype" w:eastAsia="Palatino Linotype" w:hAnsi="Palatino Linotype" w:cs="Palatino Linotype"/>
        </w:rPr>
        <w:t xml:space="preserve">un archivo comprimido con </w:t>
      </w:r>
      <w:r w:rsidR="00285838" w:rsidRPr="003E29D6">
        <w:rPr>
          <w:rFonts w:ascii="Palatino Linotype" w:eastAsia="Palatino Linotype" w:hAnsi="Palatino Linotype" w:cs="Palatino Linotype"/>
        </w:rPr>
        <w:t>17 oficios de personas propuestas para conformar la plantilla del personal para el auxilio de las actividades de la Junta Distrital 27</w:t>
      </w:r>
      <w:r w:rsidRPr="003E29D6">
        <w:rPr>
          <w:rFonts w:ascii="Palatino Linotype" w:eastAsia="Palatino Linotype" w:hAnsi="Palatino Linotype" w:cs="Palatino Linotype"/>
        </w:rPr>
        <w:t xml:space="preserve"> firmadas por las tres vocalías.</w:t>
      </w:r>
    </w:p>
    <w:p w14:paraId="6FE69FCB" w14:textId="77777777" w:rsidR="00700EA7" w:rsidRPr="003E29D6" w:rsidRDefault="00700EA7" w:rsidP="00285838">
      <w:pPr>
        <w:tabs>
          <w:tab w:val="left" w:pos="2422"/>
        </w:tabs>
        <w:spacing w:line="360" w:lineRule="auto"/>
        <w:ind w:right="49"/>
        <w:jc w:val="both"/>
        <w:rPr>
          <w:rFonts w:ascii="Palatino Linotype" w:eastAsia="Palatino Linotype" w:hAnsi="Palatino Linotype" w:cs="Palatino Linotype"/>
        </w:rPr>
      </w:pPr>
    </w:p>
    <w:p w14:paraId="7E02D777" w14:textId="333FAF0E" w:rsidR="00285838" w:rsidRPr="003E29D6" w:rsidRDefault="00F731DA" w:rsidP="00285838">
      <w:p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lastRenderedPageBreak/>
        <w:t>Inconforme, la solicitante impugna señalando que, l</w:t>
      </w:r>
      <w:r w:rsidR="00285838" w:rsidRPr="003E29D6">
        <w:rPr>
          <w:rFonts w:ascii="Palatino Linotype" w:eastAsia="Palatino Linotype" w:hAnsi="Palatino Linotype" w:cs="Palatino Linotype"/>
        </w:rPr>
        <w:t>a Dirección de Administración entrega un listado de 25 personas, pero la Dirección de Organización en otro archivo remite un archivo comprimido donde hay 17 archivos con las CURP del personal violando los datos personales de los funcionarios electorales, por lo que se pide entregar la información completa porque también omiten la información de Diego Ruiz Neri y Josué Ruiz Neri</w:t>
      </w:r>
      <w:r w:rsidR="00DA04C0" w:rsidRPr="003E29D6">
        <w:rPr>
          <w:rFonts w:ascii="Palatino Linotype" w:eastAsia="Palatino Linotype" w:hAnsi="Palatino Linotype" w:cs="Palatino Linotype"/>
        </w:rPr>
        <w:t>.</w:t>
      </w:r>
    </w:p>
    <w:p w14:paraId="54A9BC11" w14:textId="77777777" w:rsidR="00F731DA" w:rsidRPr="003E29D6" w:rsidRDefault="00F731DA" w:rsidP="00285838">
      <w:pPr>
        <w:tabs>
          <w:tab w:val="left" w:pos="2422"/>
        </w:tabs>
        <w:spacing w:line="360" w:lineRule="auto"/>
        <w:ind w:right="49"/>
        <w:jc w:val="both"/>
        <w:rPr>
          <w:rFonts w:ascii="Palatino Linotype" w:eastAsia="Palatino Linotype" w:hAnsi="Palatino Linotype" w:cs="Palatino Linotype"/>
        </w:rPr>
      </w:pPr>
    </w:p>
    <w:p w14:paraId="776C6C1B" w14:textId="44D5EF0B" w:rsidR="00285838" w:rsidRPr="003E29D6" w:rsidRDefault="00F731DA" w:rsidP="005E2D16">
      <w:p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Ahora bien, en el Informe Justificado el </w:t>
      </w:r>
      <w:r w:rsidRPr="003E29D6">
        <w:rPr>
          <w:rFonts w:ascii="Palatino Linotype" w:eastAsia="Palatino Linotype" w:hAnsi="Palatino Linotype" w:cs="Palatino Linotype"/>
          <w:b/>
        </w:rPr>
        <w:t>SUJETO OBLIGADO</w:t>
      </w:r>
      <w:r w:rsidRPr="003E29D6">
        <w:rPr>
          <w:rFonts w:ascii="Palatino Linotype" w:eastAsia="Palatino Linotype" w:hAnsi="Palatino Linotype" w:cs="Palatino Linotype"/>
        </w:rPr>
        <w:t xml:space="preserve"> sostiene que, l</w:t>
      </w:r>
      <w:r w:rsidR="00285838" w:rsidRPr="003E29D6">
        <w:rPr>
          <w:rFonts w:ascii="Palatino Linotype" w:eastAsia="Palatino Linotype" w:hAnsi="Palatino Linotype" w:cs="Palatino Linotype"/>
        </w:rPr>
        <w:t>a Dirección de Organización realizó una nueva búsqueda en la información</w:t>
      </w:r>
      <w:r w:rsidRPr="003E29D6">
        <w:rPr>
          <w:rFonts w:ascii="Palatino Linotype" w:eastAsia="Palatino Linotype" w:hAnsi="Palatino Linotype" w:cs="Palatino Linotype"/>
        </w:rPr>
        <w:t xml:space="preserve"> que le fue</w:t>
      </w:r>
      <w:r w:rsidR="00285838" w:rsidRPr="003E29D6">
        <w:rPr>
          <w:rFonts w:ascii="Palatino Linotype" w:eastAsia="Palatino Linotype" w:hAnsi="Palatino Linotype" w:cs="Palatino Linotype"/>
        </w:rPr>
        <w:t xml:space="preserve"> entregada por la Junta Distrital 27, localizándose 2 </w:t>
      </w:r>
      <w:r w:rsidR="00805205" w:rsidRPr="003E29D6">
        <w:rPr>
          <w:rFonts w:ascii="Palatino Linotype" w:eastAsia="Palatino Linotype" w:hAnsi="Palatino Linotype" w:cs="Palatino Linotype"/>
        </w:rPr>
        <w:t>archivos, relativos a</w:t>
      </w:r>
      <w:r w:rsidR="00285838" w:rsidRPr="003E29D6">
        <w:rPr>
          <w:rFonts w:ascii="Palatino Linotype" w:eastAsia="Palatino Linotype" w:hAnsi="Palatino Linotype" w:cs="Palatino Linotype"/>
        </w:rPr>
        <w:t xml:space="preserve"> </w:t>
      </w:r>
      <w:r w:rsidR="00805205" w:rsidRPr="003E29D6">
        <w:rPr>
          <w:rFonts w:ascii="Palatino Linotype" w:eastAsia="Palatino Linotype" w:hAnsi="Palatino Linotype" w:cs="Palatino Linotype"/>
        </w:rPr>
        <w:t>Diego</w:t>
      </w:r>
      <w:r w:rsidR="00285838" w:rsidRPr="003E29D6">
        <w:rPr>
          <w:rFonts w:ascii="Palatino Linotype" w:eastAsia="Palatino Linotype" w:hAnsi="Palatino Linotype" w:cs="Palatino Linotype"/>
        </w:rPr>
        <w:t xml:space="preserve"> Ruiz Neri y Verónica Hernández Vicente.</w:t>
      </w:r>
      <w:r w:rsidR="005E2D16" w:rsidRPr="003E29D6">
        <w:rPr>
          <w:rFonts w:ascii="Palatino Linotype" w:eastAsia="Palatino Linotype" w:hAnsi="Palatino Linotype" w:cs="Palatino Linotype"/>
        </w:rPr>
        <w:t xml:space="preserve"> Cabe señalar que la Dirección de Administración sostiene que la información se entregó con corte al quince de junio de dos mil veintitrés.</w:t>
      </w:r>
    </w:p>
    <w:p w14:paraId="0E28DA78" w14:textId="77777777" w:rsidR="005E2D16" w:rsidRPr="003E29D6" w:rsidRDefault="005E2D16" w:rsidP="005E2D16">
      <w:pPr>
        <w:tabs>
          <w:tab w:val="left" w:pos="2422"/>
        </w:tabs>
        <w:spacing w:line="360" w:lineRule="auto"/>
        <w:ind w:right="49"/>
        <w:jc w:val="both"/>
        <w:rPr>
          <w:rFonts w:ascii="Palatino Linotype" w:eastAsia="Palatino Linotype" w:hAnsi="Palatino Linotype" w:cs="Palatino Linotype"/>
        </w:rPr>
      </w:pPr>
    </w:p>
    <w:p w14:paraId="3563B73C" w14:textId="47185704" w:rsidR="00210F49" w:rsidRPr="003E29D6" w:rsidRDefault="005E2D16" w:rsidP="005E2D16">
      <w:p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t>En análisis de lo señalado, se observa que</w:t>
      </w:r>
      <w:r w:rsidR="00210F49" w:rsidRPr="003E29D6">
        <w:rPr>
          <w:rFonts w:ascii="Palatino Linotype" w:eastAsia="Palatino Linotype" w:hAnsi="Palatino Linotype" w:cs="Palatino Linotype"/>
        </w:rPr>
        <w:t xml:space="preserve">, la expresión documental con la que cuenta el </w:t>
      </w:r>
      <w:r w:rsidR="00210F49" w:rsidRPr="003E29D6">
        <w:rPr>
          <w:rFonts w:ascii="Palatino Linotype" w:eastAsia="Palatino Linotype" w:hAnsi="Palatino Linotype" w:cs="Palatino Linotype"/>
          <w:b/>
        </w:rPr>
        <w:t>SUJETO OBLIGADO</w:t>
      </w:r>
      <w:r w:rsidR="00210F49" w:rsidRPr="003E29D6">
        <w:rPr>
          <w:rFonts w:ascii="Palatino Linotype" w:eastAsia="Palatino Linotype" w:hAnsi="Palatino Linotype" w:cs="Palatino Linotype"/>
        </w:rPr>
        <w:t xml:space="preserve"> para dar respuesta a “</w:t>
      </w:r>
      <w:r w:rsidR="00210F49" w:rsidRPr="003E29D6">
        <w:rPr>
          <w:rFonts w:ascii="Palatino Linotype" w:eastAsia="Palatino Linotype" w:hAnsi="Palatino Linotype" w:cs="Palatino Linotype"/>
          <w:b/>
        </w:rPr>
        <w:t>personal de la junta distrital y la vocal que propuso a cada servidor electoral”</w:t>
      </w:r>
      <w:r w:rsidR="00210F49" w:rsidRPr="003E29D6">
        <w:rPr>
          <w:rFonts w:ascii="Palatino Linotype" w:eastAsia="Palatino Linotype" w:hAnsi="Palatino Linotype" w:cs="Palatino Linotype"/>
        </w:rPr>
        <w:t xml:space="preserve"> consiste en </w:t>
      </w:r>
      <w:r w:rsidR="00931592" w:rsidRPr="003E29D6">
        <w:rPr>
          <w:rFonts w:ascii="Palatino Linotype" w:eastAsia="Palatino Linotype" w:hAnsi="Palatino Linotype" w:cs="Palatino Linotype"/>
        </w:rPr>
        <w:t xml:space="preserve">los </w:t>
      </w:r>
      <w:r w:rsidR="00210F49" w:rsidRPr="003E29D6">
        <w:rPr>
          <w:rFonts w:ascii="Palatino Linotype" w:eastAsia="Palatino Linotype" w:hAnsi="Palatino Linotype" w:cs="Palatino Linotype"/>
        </w:rPr>
        <w:t>oficio</w:t>
      </w:r>
      <w:r w:rsidR="00931592" w:rsidRPr="003E29D6">
        <w:rPr>
          <w:rFonts w:ascii="Palatino Linotype" w:eastAsia="Palatino Linotype" w:hAnsi="Palatino Linotype" w:cs="Palatino Linotype"/>
        </w:rPr>
        <w:t>s remitidos en respuesta</w:t>
      </w:r>
      <w:r w:rsidR="000023DD" w:rsidRPr="003E29D6">
        <w:rPr>
          <w:rFonts w:ascii="Palatino Linotype" w:eastAsia="Palatino Linotype" w:hAnsi="Palatino Linotype" w:cs="Palatino Linotype"/>
        </w:rPr>
        <w:t>,</w:t>
      </w:r>
      <w:r w:rsidR="00931592" w:rsidRPr="003E29D6">
        <w:rPr>
          <w:rFonts w:ascii="Palatino Linotype" w:eastAsia="Palatino Linotype" w:hAnsi="Palatino Linotype" w:cs="Palatino Linotype"/>
        </w:rPr>
        <w:t xml:space="preserve"> </w:t>
      </w:r>
      <w:r w:rsidR="00210F49" w:rsidRPr="003E29D6">
        <w:rPr>
          <w:rFonts w:ascii="Palatino Linotype" w:eastAsia="Palatino Linotype" w:hAnsi="Palatino Linotype" w:cs="Palatino Linotype"/>
        </w:rPr>
        <w:t xml:space="preserve">mediante </w:t>
      </w:r>
      <w:r w:rsidR="00931592" w:rsidRPr="003E29D6">
        <w:rPr>
          <w:rFonts w:ascii="Palatino Linotype" w:eastAsia="Palatino Linotype" w:hAnsi="Palatino Linotype" w:cs="Palatino Linotype"/>
        </w:rPr>
        <w:t>los</w:t>
      </w:r>
      <w:r w:rsidR="00210F49" w:rsidRPr="003E29D6">
        <w:rPr>
          <w:rFonts w:ascii="Palatino Linotype" w:eastAsia="Palatino Linotype" w:hAnsi="Palatino Linotype" w:cs="Palatino Linotype"/>
        </w:rPr>
        <w:t xml:space="preserve"> cual</w:t>
      </w:r>
      <w:r w:rsidR="00931592" w:rsidRPr="003E29D6">
        <w:rPr>
          <w:rFonts w:ascii="Palatino Linotype" w:eastAsia="Palatino Linotype" w:hAnsi="Palatino Linotype" w:cs="Palatino Linotype"/>
        </w:rPr>
        <w:t>es</w:t>
      </w:r>
      <w:r w:rsidR="00210F49" w:rsidRPr="003E29D6">
        <w:rPr>
          <w:rFonts w:ascii="Palatino Linotype" w:eastAsia="Palatino Linotype" w:hAnsi="Palatino Linotype" w:cs="Palatino Linotype"/>
        </w:rPr>
        <w:t>, las tres vocalías hacen su propuesta para la contratación del personal auxiliar sometiéndolo a consideraci</w:t>
      </w:r>
      <w:r w:rsidR="00FF554D" w:rsidRPr="003E29D6">
        <w:rPr>
          <w:rFonts w:ascii="Palatino Linotype" w:eastAsia="Palatino Linotype" w:hAnsi="Palatino Linotype" w:cs="Palatino Linotype"/>
        </w:rPr>
        <w:t>ón de la Dirección de Administración, según se advierte a manera de ejemplo:</w:t>
      </w:r>
    </w:p>
    <w:p w14:paraId="3687DF74" w14:textId="77777777" w:rsidR="00DA04C0" w:rsidRPr="003E29D6" w:rsidRDefault="00DA04C0" w:rsidP="005E2D16">
      <w:pPr>
        <w:tabs>
          <w:tab w:val="left" w:pos="2422"/>
        </w:tabs>
        <w:spacing w:line="360" w:lineRule="auto"/>
        <w:ind w:right="49"/>
        <w:jc w:val="both"/>
        <w:rPr>
          <w:rFonts w:ascii="Palatino Linotype" w:eastAsia="Palatino Linotype" w:hAnsi="Palatino Linotype" w:cs="Palatino Linotype"/>
        </w:rPr>
      </w:pPr>
    </w:p>
    <w:p w14:paraId="0BA54761" w14:textId="422F4BA6" w:rsidR="00FF554D" w:rsidRPr="003E29D6" w:rsidRDefault="00FF554D" w:rsidP="00FF554D">
      <w:pPr>
        <w:tabs>
          <w:tab w:val="left" w:pos="2422"/>
        </w:tabs>
        <w:spacing w:line="360" w:lineRule="auto"/>
        <w:ind w:right="49"/>
        <w:jc w:val="center"/>
        <w:rPr>
          <w:rFonts w:ascii="Palatino Linotype" w:eastAsia="Palatino Linotype" w:hAnsi="Palatino Linotype" w:cs="Palatino Linotype"/>
        </w:rPr>
      </w:pPr>
      <w:r w:rsidRPr="003E29D6">
        <w:rPr>
          <w:rFonts w:ascii="Palatino Linotype" w:eastAsia="Palatino Linotype" w:hAnsi="Palatino Linotype" w:cs="Palatino Linotype"/>
          <w:noProof/>
        </w:rPr>
        <w:lastRenderedPageBreak/>
        <w:drawing>
          <wp:inline distT="0" distB="0" distL="0" distR="0" wp14:anchorId="7F772EE2" wp14:editId="1D7D1BF8">
            <wp:extent cx="4549675" cy="5699760"/>
            <wp:effectExtent l="0" t="0" r="381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r="6323"/>
                    <a:stretch/>
                  </pic:blipFill>
                  <pic:spPr bwMode="auto">
                    <a:xfrm>
                      <a:off x="0" y="0"/>
                      <a:ext cx="4571269" cy="5726812"/>
                    </a:xfrm>
                    <a:prstGeom prst="rect">
                      <a:avLst/>
                    </a:prstGeom>
                    <a:ln>
                      <a:noFill/>
                    </a:ln>
                    <a:extLst>
                      <a:ext uri="{53640926-AAD7-44D8-BBD7-CCE9431645EC}">
                        <a14:shadowObscured xmlns:a14="http://schemas.microsoft.com/office/drawing/2010/main"/>
                      </a:ext>
                    </a:extLst>
                  </pic:spPr>
                </pic:pic>
              </a:graphicData>
            </a:graphic>
          </wp:inline>
        </w:drawing>
      </w:r>
    </w:p>
    <w:p w14:paraId="2B662E81" w14:textId="07FB1DBD" w:rsidR="00931592" w:rsidRPr="003E29D6" w:rsidRDefault="00931592" w:rsidP="00931592">
      <w:p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De igual forma, con la información remitida en el Informe Justificado se observa que con </w:t>
      </w:r>
      <w:r w:rsidR="00026B39" w:rsidRPr="003E29D6">
        <w:rPr>
          <w:rFonts w:ascii="Palatino Linotype" w:eastAsia="Palatino Linotype" w:hAnsi="Palatino Linotype" w:cs="Palatino Linotype"/>
        </w:rPr>
        <w:t xml:space="preserve">un </w:t>
      </w:r>
      <w:r w:rsidRPr="003E29D6">
        <w:rPr>
          <w:rFonts w:ascii="Palatino Linotype" w:eastAsia="Palatino Linotype" w:hAnsi="Palatino Linotype" w:cs="Palatino Linotype"/>
        </w:rPr>
        <w:t>oficio similar remitido por las tres vocalías</w:t>
      </w:r>
      <w:r w:rsidR="00026B39" w:rsidRPr="003E29D6">
        <w:rPr>
          <w:rFonts w:ascii="Palatino Linotype" w:eastAsia="Palatino Linotype" w:hAnsi="Palatino Linotype" w:cs="Palatino Linotype"/>
        </w:rPr>
        <w:t xml:space="preserve"> de la Junta Distrital </w:t>
      </w:r>
      <w:r w:rsidRPr="003E29D6">
        <w:rPr>
          <w:rFonts w:ascii="Palatino Linotype" w:eastAsia="Palatino Linotype" w:hAnsi="Palatino Linotype" w:cs="Palatino Linotype"/>
        </w:rPr>
        <w:t>al Jefe de la Unidad de Informática y Estadística</w:t>
      </w:r>
      <w:r w:rsidR="00026B39" w:rsidRPr="003E29D6">
        <w:rPr>
          <w:rFonts w:ascii="Palatino Linotype" w:eastAsia="Palatino Linotype" w:hAnsi="Palatino Linotype" w:cs="Palatino Linotype"/>
        </w:rPr>
        <w:t xml:space="preserve"> en donde se remite la propuesta de Diego Ruiz Neri para la plaza de capturista,</w:t>
      </w:r>
      <w:r w:rsidRPr="003E29D6">
        <w:rPr>
          <w:rFonts w:ascii="Palatino Linotype" w:eastAsia="Palatino Linotype" w:hAnsi="Palatino Linotype" w:cs="Palatino Linotype"/>
        </w:rPr>
        <w:t xml:space="preserve"> también se atiende a lo solicitado, a manera de ejemplo:</w:t>
      </w:r>
    </w:p>
    <w:p w14:paraId="2B4373DF" w14:textId="1D29EFFA" w:rsidR="00931592" w:rsidRPr="003E29D6" w:rsidRDefault="00931592" w:rsidP="00931592">
      <w:pPr>
        <w:tabs>
          <w:tab w:val="left" w:pos="2422"/>
        </w:tabs>
        <w:spacing w:line="360" w:lineRule="auto"/>
        <w:ind w:right="49"/>
        <w:jc w:val="center"/>
        <w:rPr>
          <w:rFonts w:ascii="Palatino Linotype" w:eastAsia="Palatino Linotype" w:hAnsi="Palatino Linotype" w:cs="Palatino Linotype"/>
        </w:rPr>
      </w:pPr>
      <w:r w:rsidRPr="003E29D6">
        <w:rPr>
          <w:rFonts w:ascii="Palatino Linotype" w:eastAsia="Palatino Linotype" w:hAnsi="Palatino Linotype" w:cs="Palatino Linotype"/>
          <w:noProof/>
        </w:rPr>
        <w:lastRenderedPageBreak/>
        <w:drawing>
          <wp:inline distT="0" distB="0" distL="0" distR="0" wp14:anchorId="6CE80589" wp14:editId="4AA33E7B">
            <wp:extent cx="4337914" cy="5770906"/>
            <wp:effectExtent l="0" t="0" r="5715"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346918" cy="5782885"/>
                    </a:xfrm>
                    <a:prstGeom prst="rect">
                      <a:avLst/>
                    </a:prstGeom>
                  </pic:spPr>
                </pic:pic>
              </a:graphicData>
            </a:graphic>
          </wp:inline>
        </w:drawing>
      </w:r>
    </w:p>
    <w:p w14:paraId="5051F4DA" w14:textId="48C58E88" w:rsidR="005E2D16" w:rsidRPr="003E29D6" w:rsidRDefault="00931592" w:rsidP="00931592">
      <w:p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Sin embargo, </w:t>
      </w:r>
      <w:r w:rsidR="005E2D16" w:rsidRPr="003E29D6">
        <w:rPr>
          <w:rFonts w:ascii="Palatino Linotype" w:eastAsia="Palatino Linotype" w:hAnsi="Palatino Linotype" w:cs="Palatino Linotype"/>
        </w:rPr>
        <w:t xml:space="preserve">le asiste la razón a la </w:t>
      </w:r>
      <w:r w:rsidR="005E2D16" w:rsidRPr="003E29D6">
        <w:rPr>
          <w:rFonts w:ascii="Palatino Linotype" w:eastAsia="Palatino Linotype" w:hAnsi="Palatino Linotype" w:cs="Palatino Linotype"/>
          <w:b/>
        </w:rPr>
        <w:t>RECURRENTE</w:t>
      </w:r>
      <w:r w:rsidR="005E2D16" w:rsidRPr="003E29D6">
        <w:rPr>
          <w:rFonts w:ascii="Palatino Linotype" w:eastAsia="Palatino Linotype" w:hAnsi="Palatino Linotype" w:cs="Palatino Linotype"/>
        </w:rPr>
        <w:t xml:space="preserve"> pues efectivamente existe una incongruencia entre la información remitida </w:t>
      </w:r>
      <w:r w:rsidR="00210F49" w:rsidRPr="003E29D6">
        <w:rPr>
          <w:rFonts w:ascii="Palatino Linotype" w:eastAsia="Palatino Linotype" w:hAnsi="Palatino Linotype" w:cs="Palatino Linotype"/>
        </w:rPr>
        <w:t xml:space="preserve">en respuesta, </w:t>
      </w:r>
      <w:r w:rsidR="000023DD" w:rsidRPr="003E29D6">
        <w:rPr>
          <w:rFonts w:ascii="Palatino Linotype" w:eastAsia="Palatino Linotype" w:hAnsi="Palatino Linotype" w:cs="Palatino Linotype"/>
        </w:rPr>
        <w:t xml:space="preserve">el </w:t>
      </w:r>
      <w:r w:rsidR="00210F49" w:rsidRPr="003E29D6">
        <w:rPr>
          <w:rFonts w:ascii="Palatino Linotype" w:eastAsia="Palatino Linotype" w:hAnsi="Palatino Linotype" w:cs="Palatino Linotype"/>
        </w:rPr>
        <w:t>listado con 25 personas</w:t>
      </w:r>
      <w:r w:rsidRPr="003E29D6">
        <w:rPr>
          <w:rFonts w:ascii="Palatino Linotype" w:eastAsia="Palatino Linotype" w:hAnsi="Palatino Linotype" w:cs="Palatino Linotype"/>
        </w:rPr>
        <w:t xml:space="preserve">, </w:t>
      </w:r>
      <w:r w:rsidR="00026B39" w:rsidRPr="003E29D6">
        <w:rPr>
          <w:rFonts w:ascii="Palatino Linotype" w:eastAsia="Palatino Linotype" w:hAnsi="Palatino Linotype" w:cs="Palatino Linotype"/>
        </w:rPr>
        <w:t>pero solo</w:t>
      </w:r>
      <w:r w:rsidRPr="003E29D6">
        <w:rPr>
          <w:rFonts w:ascii="Palatino Linotype" w:eastAsia="Palatino Linotype" w:hAnsi="Palatino Linotype" w:cs="Palatino Linotype"/>
        </w:rPr>
        <w:t xml:space="preserve"> 17</w:t>
      </w:r>
      <w:r w:rsidR="00210F49" w:rsidRPr="003E29D6">
        <w:rPr>
          <w:rFonts w:ascii="Palatino Linotype" w:eastAsia="Palatino Linotype" w:hAnsi="Palatino Linotype" w:cs="Palatino Linotype"/>
        </w:rPr>
        <w:t xml:space="preserve"> </w:t>
      </w:r>
      <w:r w:rsidRPr="003E29D6">
        <w:rPr>
          <w:rFonts w:ascii="Palatino Linotype" w:eastAsia="Palatino Linotype" w:hAnsi="Palatino Linotype" w:cs="Palatino Linotype"/>
        </w:rPr>
        <w:t>oficios y</w:t>
      </w:r>
      <w:r w:rsidR="000023DD" w:rsidRPr="003E29D6">
        <w:rPr>
          <w:rFonts w:ascii="Palatino Linotype" w:eastAsia="Palatino Linotype" w:hAnsi="Palatino Linotype" w:cs="Palatino Linotype"/>
        </w:rPr>
        <w:t>,</w:t>
      </w:r>
      <w:r w:rsidRPr="003E29D6">
        <w:rPr>
          <w:rFonts w:ascii="Palatino Linotype" w:eastAsia="Palatino Linotype" w:hAnsi="Palatino Linotype" w:cs="Palatino Linotype"/>
        </w:rPr>
        <w:t xml:space="preserve"> posteriormente</w:t>
      </w:r>
      <w:r w:rsidR="000023DD" w:rsidRPr="003E29D6">
        <w:rPr>
          <w:rFonts w:ascii="Palatino Linotype" w:eastAsia="Palatino Linotype" w:hAnsi="Palatino Linotype" w:cs="Palatino Linotype"/>
        </w:rPr>
        <w:t>,</w:t>
      </w:r>
      <w:r w:rsidRPr="003E29D6">
        <w:rPr>
          <w:rFonts w:ascii="Palatino Linotype" w:eastAsia="Palatino Linotype" w:hAnsi="Palatino Linotype" w:cs="Palatino Linotype"/>
        </w:rPr>
        <w:t xml:space="preserve"> </w:t>
      </w:r>
      <w:r w:rsidR="000023DD" w:rsidRPr="003E29D6">
        <w:rPr>
          <w:rFonts w:ascii="Palatino Linotype" w:eastAsia="Palatino Linotype" w:hAnsi="Palatino Linotype" w:cs="Palatino Linotype"/>
        </w:rPr>
        <w:t xml:space="preserve">con la información anexada en el Informe Justificado, </w:t>
      </w:r>
      <w:r w:rsidRPr="003E29D6">
        <w:rPr>
          <w:rFonts w:ascii="Palatino Linotype" w:eastAsia="Palatino Linotype" w:hAnsi="Palatino Linotype" w:cs="Palatino Linotype"/>
        </w:rPr>
        <w:t xml:space="preserve">2 </w:t>
      </w:r>
      <w:r w:rsidR="004C1D19" w:rsidRPr="003E29D6">
        <w:rPr>
          <w:rFonts w:ascii="Palatino Linotype" w:eastAsia="Palatino Linotype" w:hAnsi="Palatino Linotype" w:cs="Palatino Linotype"/>
        </w:rPr>
        <w:t>oficios</w:t>
      </w:r>
      <w:r w:rsidR="000023DD" w:rsidRPr="003E29D6">
        <w:rPr>
          <w:rFonts w:ascii="Palatino Linotype" w:eastAsia="Palatino Linotype" w:hAnsi="Palatino Linotype" w:cs="Palatino Linotype"/>
        </w:rPr>
        <w:t xml:space="preserve">, </w:t>
      </w:r>
      <w:r w:rsidR="005E2D16" w:rsidRPr="003E29D6">
        <w:rPr>
          <w:rFonts w:ascii="Palatino Linotype" w:eastAsia="Palatino Linotype" w:hAnsi="Palatino Linotype" w:cs="Palatino Linotype"/>
        </w:rPr>
        <w:t>como se puede observar:</w:t>
      </w:r>
    </w:p>
    <w:tbl>
      <w:tblPr>
        <w:tblStyle w:val="Tablaconcuadrcula1"/>
        <w:tblW w:w="9351" w:type="dxa"/>
        <w:tblLook w:val="04A0" w:firstRow="1" w:lastRow="0" w:firstColumn="1" w:lastColumn="0" w:noHBand="0" w:noVBand="1"/>
      </w:tblPr>
      <w:tblGrid>
        <w:gridCol w:w="5807"/>
        <w:gridCol w:w="3544"/>
      </w:tblGrid>
      <w:tr w:rsidR="003E29D6" w:rsidRPr="003E29D6" w14:paraId="2EE70223" w14:textId="77777777" w:rsidTr="00026B39">
        <w:tc>
          <w:tcPr>
            <w:tcW w:w="5807" w:type="dxa"/>
            <w:shd w:val="clear" w:color="auto" w:fill="D0CECE" w:themeFill="background2" w:themeFillShade="E6"/>
          </w:tcPr>
          <w:p w14:paraId="7DDC51F1" w14:textId="6ADA9F91" w:rsidR="00210F49" w:rsidRPr="003E29D6" w:rsidRDefault="00210F49" w:rsidP="00210F49">
            <w:pPr>
              <w:rPr>
                <w:rFonts w:asciiTheme="minorHAnsi" w:eastAsiaTheme="minorHAnsi" w:hAnsiTheme="minorHAnsi" w:cstheme="minorBidi"/>
                <w:b/>
                <w:bCs/>
                <w:sz w:val="20"/>
                <w:szCs w:val="20"/>
                <w:lang w:eastAsia="en-US"/>
              </w:rPr>
            </w:pPr>
            <w:r w:rsidRPr="003E29D6">
              <w:rPr>
                <w:rFonts w:asciiTheme="minorHAnsi" w:eastAsiaTheme="minorHAnsi" w:hAnsiTheme="minorHAnsi" w:cstheme="minorBidi"/>
                <w:b/>
                <w:bCs/>
                <w:sz w:val="20"/>
                <w:szCs w:val="20"/>
                <w:lang w:eastAsia="en-US"/>
              </w:rPr>
              <w:lastRenderedPageBreak/>
              <w:t>Lista remitida en RESPUESTA</w:t>
            </w:r>
            <w:r w:rsidR="004C1D19" w:rsidRPr="003E29D6">
              <w:rPr>
                <w:rFonts w:asciiTheme="minorHAnsi" w:eastAsiaTheme="minorHAnsi" w:hAnsiTheme="minorHAnsi" w:cstheme="minorBidi"/>
                <w:b/>
                <w:bCs/>
                <w:sz w:val="20"/>
                <w:szCs w:val="20"/>
                <w:lang w:eastAsia="en-US"/>
              </w:rPr>
              <w:t>. 25 personas.</w:t>
            </w:r>
          </w:p>
        </w:tc>
        <w:tc>
          <w:tcPr>
            <w:tcW w:w="3544" w:type="dxa"/>
            <w:shd w:val="clear" w:color="auto" w:fill="D0CECE" w:themeFill="background2" w:themeFillShade="E6"/>
          </w:tcPr>
          <w:p w14:paraId="0840897C" w14:textId="2AEE646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Anexo de la Dirección de Administración (Oficios) EN RESPUESTA</w:t>
            </w:r>
            <w:r w:rsidR="004C1D19" w:rsidRPr="003E29D6">
              <w:rPr>
                <w:rFonts w:asciiTheme="minorHAnsi" w:eastAsiaTheme="minorHAnsi" w:hAnsiTheme="minorHAnsi" w:cstheme="minorBidi"/>
                <w:sz w:val="20"/>
                <w:szCs w:val="20"/>
                <w:lang w:eastAsia="en-US"/>
              </w:rPr>
              <w:t xml:space="preserve"> (17 personas)</w:t>
            </w:r>
          </w:p>
        </w:tc>
      </w:tr>
      <w:tr w:rsidR="003E29D6" w:rsidRPr="003E29D6" w14:paraId="3B639079" w14:textId="77777777" w:rsidTr="00210F49">
        <w:trPr>
          <w:trHeight w:val="234"/>
        </w:trPr>
        <w:tc>
          <w:tcPr>
            <w:tcW w:w="5807" w:type="dxa"/>
            <w:vMerge w:val="restart"/>
          </w:tcPr>
          <w:p w14:paraId="6F49B302"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noProof/>
                <w:sz w:val="20"/>
                <w:szCs w:val="20"/>
              </w:rPr>
              <w:drawing>
                <wp:inline distT="0" distB="0" distL="0" distR="0" wp14:anchorId="56F89A28" wp14:editId="1A3EE6FF">
                  <wp:extent cx="3512568" cy="4018982"/>
                  <wp:effectExtent l="0" t="0" r="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7444" r="5780"/>
                          <a:stretch/>
                        </pic:blipFill>
                        <pic:spPr bwMode="auto">
                          <a:xfrm>
                            <a:off x="0" y="0"/>
                            <a:ext cx="3583925" cy="4100626"/>
                          </a:xfrm>
                          <a:prstGeom prst="rect">
                            <a:avLst/>
                          </a:prstGeom>
                          <a:ln>
                            <a:noFill/>
                          </a:ln>
                          <a:extLst>
                            <a:ext uri="{53640926-AAD7-44D8-BBD7-CCE9431645EC}">
                              <a14:shadowObscured xmlns:a14="http://schemas.microsoft.com/office/drawing/2010/main"/>
                            </a:ext>
                          </a:extLst>
                        </pic:spPr>
                      </pic:pic>
                    </a:graphicData>
                  </a:graphic>
                </wp:inline>
              </w:drawing>
            </w:r>
          </w:p>
        </w:tc>
        <w:tc>
          <w:tcPr>
            <w:tcW w:w="3544" w:type="dxa"/>
          </w:tcPr>
          <w:p w14:paraId="796539B3"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NO HAY Oficio</w:t>
            </w:r>
          </w:p>
        </w:tc>
      </w:tr>
      <w:tr w:rsidR="003E29D6" w:rsidRPr="003E29D6" w14:paraId="273EDCF3" w14:textId="77777777" w:rsidTr="00210F49">
        <w:trPr>
          <w:trHeight w:val="224"/>
        </w:trPr>
        <w:tc>
          <w:tcPr>
            <w:tcW w:w="5807" w:type="dxa"/>
            <w:vMerge/>
          </w:tcPr>
          <w:p w14:paraId="75AA42F4" w14:textId="77777777" w:rsidR="00210F49" w:rsidRPr="003E29D6" w:rsidRDefault="00210F49" w:rsidP="00210F49">
            <w:pPr>
              <w:rPr>
                <w:rFonts w:asciiTheme="minorHAnsi" w:eastAsiaTheme="minorHAnsi" w:hAnsiTheme="minorHAnsi" w:cstheme="minorBidi"/>
                <w:sz w:val="20"/>
                <w:szCs w:val="20"/>
                <w:lang w:eastAsia="en-US"/>
              </w:rPr>
            </w:pPr>
          </w:p>
        </w:tc>
        <w:tc>
          <w:tcPr>
            <w:tcW w:w="3544" w:type="dxa"/>
          </w:tcPr>
          <w:p w14:paraId="1FD7720B"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NO HAY Oficio</w:t>
            </w:r>
          </w:p>
        </w:tc>
      </w:tr>
      <w:tr w:rsidR="003E29D6" w:rsidRPr="003E29D6" w14:paraId="4D3319E7" w14:textId="77777777" w:rsidTr="00210F49">
        <w:trPr>
          <w:trHeight w:val="224"/>
        </w:trPr>
        <w:tc>
          <w:tcPr>
            <w:tcW w:w="5807" w:type="dxa"/>
            <w:vMerge/>
          </w:tcPr>
          <w:p w14:paraId="31AF1EA9" w14:textId="77777777" w:rsidR="00210F49" w:rsidRPr="003E29D6" w:rsidRDefault="00210F49" w:rsidP="00210F49">
            <w:pPr>
              <w:rPr>
                <w:rFonts w:asciiTheme="minorHAnsi" w:eastAsiaTheme="minorHAnsi" w:hAnsiTheme="minorHAnsi" w:cstheme="minorBidi"/>
                <w:sz w:val="20"/>
                <w:szCs w:val="20"/>
                <w:lang w:eastAsia="en-US"/>
              </w:rPr>
            </w:pPr>
          </w:p>
        </w:tc>
        <w:tc>
          <w:tcPr>
            <w:tcW w:w="3544" w:type="dxa"/>
          </w:tcPr>
          <w:p w14:paraId="2637FEB5"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NO HAY Oficio</w:t>
            </w:r>
          </w:p>
        </w:tc>
      </w:tr>
      <w:tr w:rsidR="003E29D6" w:rsidRPr="003E29D6" w14:paraId="7132A393" w14:textId="77777777" w:rsidTr="00210F49">
        <w:trPr>
          <w:trHeight w:val="224"/>
        </w:trPr>
        <w:tc>
          <w:tcPr>
            <w:tcW w:w="5807" w:type="dxa"/>
            <w:vMerge/>
          </w:tcPr>
          <w:p w14:paraId="3C759CF1" w14:textId="77777777" w:rsidR="00210F49" w:rsidRPr="003E29D6" w:rsidRDefault="00210F49" w:rsidP="00210F49">
            <w:pPr>
              <w:rPr>
                <w:rFonts w:asciiTheme="minorHAnsi" w:eastAsiaTheme="minorHAnsi" w:hAnsiTheme="minorHAnsi" w:cstheme="minorBidi"/>
                <w:sz w:val="20"/>
                <w:szCs w:val="20"/>
                <w:lang w:eastAsia="en-US"/>
              </w:rPr>
            </w:pPr>
          </w:p>
        </w:tc>
        <w:tc>
          <w:tcPr>
            <w:tcW w:w="3544" w:type="dxa"/>
          </w:tcPr>
          <w:p w14:paraId="0712A438"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Remite oficio firmado. (9)</w:t>
            </w:r>
          </w:p>
        </w:tc>
      </w:tr>
      <w:tr w:rsidR="003E29D6" w:rsidRPr="003E29D6" w14:paraId="2DB23066" w14:textId="77777777" w:rsidTr="00210F49">
        <w:trPr>
          <w:trHeight w:val="224"/>
        </w:trPr>
        <w:tc>
          <w:tcPr>
            <w:tcW w:w="5807" w:type="dxa"/>
            <w:vMerge/>
          </w:tcPr>
          <w:p w14:paraId="3EBA3730" w14:textId="77777777" w:rsidR="00210F49" w:rsidRPr="003E29D6" w:rsidRDefault="00210F49" w:rsidP="00210F49">
            <w:pPr>
              <w:rPr>
                <w:rFonts w:asciiTheme="minorHAnsi" w:eastAsiaTheme="minorHAnsi" w:hAnsiTheme="minorHAnsi" w:cstheme="minorBidi"/>
                <w:sz w:val="20"/>
                <w:szCs w:val="20"/>
                <w:lang w:eastAsia="en-US"/>
              </w:rPr>
            </w:pPr>
          </w:p>
        </w:tc>
        <w:tc>
          <w:tcPr>
            <w:tcW w:w="3544" w:type="dxa"/>
          </w:tcPr>
          <w:p w14:paraId="08E3FECA"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Remite oficio firmado. (13)</w:t>
            </w:r>
          </w:p>
        </w:tc>
      </w:tr>
      <w:tr w:rsidR="003E29D6" w:rsidRPr="003E29D6" w14:paraId="1E8FDEC4" w14:textId="77777777" w:rsidTr="00210F49">
        <w:trPr>
          <w:trHeight w:val="224"/>
        </w:trPr>
        <w:tc>
          <w:tcPr>
            <w:tcW w:w="5807" w:type="dxa"/>
            <w:vMerge/>
          </w:tcPr>
          <w:p w14:paraId="27F7888E" w14:textId="77777777" w:rsidR="00210F49" w:rsidRPr="003E29D6" w:rsidRDefault="00210F49" w:rsidP="00210F49">
            <w:pPr>
              <w:rPr>
                <w:rFonts w:asciiTheme="minorHAnsi" w:eastAsiaTheme="minorHAnsi" w:hAnsiTheme="minorHAnsi" w:cstheme="minorBidi"/>
                <w:sz w:val="20"/>
                <w:szCs w:val="20"/>
                <w:lang w:eastAsia="en-US"/>
              </w:rPr>
            </w:pPr>
          </w:p>
        </w:tc>
        <w:tc>
          <w:tcPr>
            <w:tcW w:w="3544" w:type="dxa"/>
          </w:tcPr>
          <w:p w14:paraId="5E3E7EB5"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Remite oficio firmado. (11)</w:t>
            </w:r>
          </w:p>
        </w:tc>
      </w:tr>
      <w:tr w:rsidR="003E29D6" w:rsidRPr="003E29D6" w14:paraId="22F50DEC" w14:textId="77777777" w:rsidTr="00210F49">
        <w:trPr>
          <w:trHeight w:val="224"/>
        </w:trPr>
        <w:tc>
          <w:tcPr>
            <w:tcW w:w="5807" w:type="dxa"/>
            <w:vMerge/>
          </w:tcPr>
          <w:p w14:paraId="1061C618" w14:textId="77777777" w:rsidR="00210F49" w:rsidRPr="003E29D6" w:rsidRDefault="00210F49" w:rsidP="00210F49">
            <w:pPr>
              <w:rPr>
                <w:rFonts w:asciiTheme="minorHAnsi" w:eastAsiaTheme="minorHAnsi" w:hAnsiTheme="minorHAnsi" w:cstheme="minorBidi"/>
                <w:sz w:val="20"/>
                <w:szCs w:val="20"/>
                <w:lang w:eastAsia="en-US"/>
              </w:rPr>
            </w:pPr>
          </w:p>
        </w:tc>
        <w:tc>
          <w:tcPr>
            <w:tcW w:w="3544" w:type="dxa"/>
          </w:tcPr>
          <w:p w14:paraId="11F945BD"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NO HAY Oficio</w:t>
            </w:r>
          </w:p>
        </w:tc>
      </w:tr>
      <w:tr w:rsidR="003E29D6" w:rsidRPr="003E29D6" w14:paraId="1F387E59" w14:textId="77777777" w:rsidTr="00210F49">
        <w:trPr>
          <w:trHeight w:val="224"/>
        </w:trPr>
        <w:tc>
          <w:tcPr>
            <w:tcW w:w="5807" w:type="dxa"/>
            <w:vMerge/>
          </w:tcPr>
          <w:p w14:paraId="2E23DB4C" w14:textId="77777777" w:rsidR="00210F49" w:rsidRPr="003E29D6" w:rsidRDefault="00210F49" w:rsidP="00210F49">
            <w:pPr>
              <w:rPr>
                <w:rFonts w:asciiTheme="minorHAnsi" w:eastAsiaTheme="minorHAnsi" w:hAnsiTheme="minorHAnsi" w:cstheme="minorBidi"/>
                <w:sz w:val="20"/>
                <w:szCs w:val="20"/>
                <w:lang w:eastAsia="en-US"/>
              </w:rPr>
            </w:pPr>
          </w:p>
        </w:tc>
        <w:tc>
          <w:tcPr>
            <w:tcW w:w="3544" w:type="dxa"/>
          </w:tcPr>
          <w:p w14:paraId="30A0ADCE"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Remite oficio firmado. (17)</w:t>
            </w:r>
          </w:p>
        </w:tc>
      </w:tr>
      <w:tr w:rsidR="003E29D6" w:rsidRPr="003E29D6" w14:paraId="7EC567A9" w14:textId="77777777" w:rsidTr="00210F49">
        <w:trPr>
          <w:trHeight w:val="224"/>
        </w:trPr>
        <w:tc>
          <w:tcPr>
            <w:tcW w:w="5807" w:type="dxa"/>
            <w:vMerge/>
          </w:tcPr>
          <w:p w14:paraId="5553CCE2" w14:textId="77777777" w:rsidR="00210F49" w:rsidRPr="003E29D6" w:rsidRDefault="00210F49" w:rsidP="00210F49">
            <w:pPr>
              <w:rPr>
                <w:rFonts w:asciiTheme="minorHAnsi" w:eastAsiaTheme="minorHAnsi" w:hAnsiTheme="minorHAnsi" w:cstheme="minorBidi"/>
                <w:sz w:val="20"/>
                <w:szCs w:val="20"/>
                <w:lang w:eastAsia="en-US"/>
              </w:rPr>
            </w:pPr>
          </w:p>
        </w:tc>
        <w:tc>
          <w:tcPr>
            <w:tcW w:w="3544" w:type="dxa"/>
          </w:tcPr>
          <w:p w14:paraId="0AE7EEEB"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Remite oficio firmado. (5)</w:t>
            </w:r>
          </w:p>
        </w:tc>
      </w:tr>
      <w:tr w:rsidR="003E29D6" w:rsidRPr="003E29D6" w14:paraId="2EB00A3D" w14:textId="77777777" w:rsidTr="00210F49">
        <w:trPr>
          <w:trHeight w:val="224"/>
        </w:trPr>
        <w:tc>
          <w:tcPr>
            <w:tcW w:w="5807" w:type="dxa"/>
            <w:vMerge/>
          </w:tcPr>
          <w:p w14:paraId="7626CABB" w14:textId="77777777" w:rsidR="00210F49" w:rsidRPr="003E29D6" w:rsidRDefault="00210F49" w:rsidP="00210F49">
            <w:pPr>
              <w:rPr>
                <w:rFonts w:asciiTheme="minorHAnsi" w:eastAsiaTheme="minorHAnsi" w:hAnsiTheme="minorHAnsi" w:cstheme="minorBidi"/>
                <w:sz w:val="20"/>
                <w:szCs w:val="20"/>
                <w:lang w:eastAsia="en-US"/>
              </w:rPr>
            </w:pPr>
          </w:p>
        </w:tc>
        <w:tc>
          <w:tcPr>
            <w:tcW w:w="3544" w:type="dxa"/>
          </w:tcPr>
          <w:p w14:paraId="493C7061"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NO HAY Oficio</w:t>
            </w:r>
          </w:p>
        </w:tc>
      </w:tr>
      <w:tr w:rsidR="003E29D6" w:rsidRPr="003E29D6" w14:paraId="72D44310" w14:textId="77777777" w:rsidTr="00210F49">
        <w:trPr>
          <w:trHeight w:val="224"/>
        </w:trPr>
        <w:tc>
          <w:tcPr>
            <w:tcW w:w="5807" w:type="dxa"/>
            <w:vMerge/>
          </w:tcPr>
          <w:p w14:paraId="32858733" w14:textId="77777777" w:rsidR="00210F49" w:rsidRPr="003E29D6" w:rsidRDefault="00210F49" w:rsidP="00210F49">
            <w:pPr>
              <w:rPr>
                <w:rFonts w:asciiTheme="minorHAnsi" w:eastAsiaTheme="minorHAnsi" w:hAnsiTheme="minorHAnsi" w:cstheme="minorBidi"/>
                <w:sz w:val="20"/>
                <w:szCs w:val="20"/>
                <w:lang w:eastAsia="en-US"/>
              </w:rPr>
            </w:pPr>
          </w:p>
        </w:tc>
        <w:tc>
          <w:tcPr>
            <w:tcW w:w="3544" w:type="dxa"/>
          </w:tcPr>
          <w:p w14:paraId="47A07C7B"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Remite oficio firmado. (12)</w:t>
            </w:r>
          </w:p>
        </w:tc>
      </w:tr>
      <w:tr w:rsidR="003E29D6" w:rsidRPr="003E29D6" w14:paraId="685B72D7" w14:textId="77777777" w:rsidTr="00210F49">
        <w:trPr>
          <w:trHeight w:val="224"/>
        </w:trPr>
        <w:tc>
          <w:tcPr>
            <w:tcW w:w="5807" w:type="dxa"/>
            <w:vMerge/>
          </w:tcPr>
          <w:p w14:paraId="541DA87C" w14:textId="77777777" w:rsidR="00210F49" w:rsidRPr="003E29D6" w:rsidRDefault="00210F49" w:rsidP="00210F49">
            <w:pPr>
              <w:rPr>
                <w:rFonts w:asciiTheme="minorHAnsi" w:eastAsiaTheme="minorHAnsi" w:hAnsiTheme="minorHAnsi" w:cstheme="minorBidi"/>
                <w:sz w:val="20"/>
                <w:szCs w:val="20"/>
                <w:lang w:eastAsia="en-US"/>
              </w:rPr>
            </w:pPr>
          </w:p>
        </w:tc>
        <w:tc>
          <w:tcPr>
            <w:tcW w:w="3544" w:type="dxa"/>
          </w:tcPr>
          <w:p w14:paraId="10D577A3"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Remite oficio firmado. (7)</w:t>
            </w:r>
          </w:p>
        </w:tc>
      </w:tr>
      <w:tr w:rsidR="003E29D6" w:rsidRPr="003E29D6" w14:paraId="19981CB7" w14:textId="77777777" w:rsidTr="00210F49">
        <w:trPr>
          <w:trHeight w:val="224"/>
        </w:trPr>
        <w:tc>
          <w:tcPr>
            <w:tcW w:w="5807" w:type="dxa"/>
            <w:vMerge/>
          </w:tcPr>
          <w:p w14:paraId="17519F04" w14:textId="77777777" w:rsidR="00210F49" w:rsidRPr="003E29D6" w:rsidRDefault="00210F49" w:rsidP="00210F49">
            <w:pPr>
              <w:rPr>
                <w:rFonts w:asciiTheme="minorHAnsi" w:eastAsiaTheme="minorHAnsi" w:hAnsiTheme="minorHAnsi" w:cstheme="minorBidi"/>
                <w:sz w:val="20"/>
                <w:szCs w:val="20"/>
                <w:lang w:eastAsia="en-US"/>
              </w:rPr>
            </w:pPr>
          </w:p>
        </w:tc>
        <w:tc>
          <w:tcPr>
            <w:tcW w:w="3544" w:type="dxa"/>
          </w:tcPr>
          <w:p w14:paraId="314E0810"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NO HAY Oficio</w:t>
            </w:r>
          </w:p>
        </w:tc>
      </w:tr>
      <w:tr w:rsidR="003E29D6" w:rsidRPr="003E29D6" w14:paraId="563FBC55" w14:textId="77777777" w:rsidTr="00210F49">
        <w:trPr>
          <w:trHeight w:val="224"/>
        </w:trPr>
        <w:tc>
          <w:tcPr>
            <w:tcW w:w="5807" w:type="dxa"/>
            <w:vMerge/>
          </w:tcPr>
          <w:p w14:paraId="7B925638" w14:textId="77777777" w:rsidR="00210F49" w:rsidRPr="003E29D6" w:rsidRDefault="00210F49" w:rsidP="00210F49">
            <w:pPr>
              <w:rPr>
                <w:rFonts w:asciiTheme="minorHAnsi" w:eastAsiaTheme="minorHAnsi" w:hAnsiTheme="minorHAnsi" w:cstheme="minorBidi"/>
                <w:sz w:val="20"/>
                <w:szCs w:val="20"/>
                <w:lang w:eastAsia="en-US"/>
              </w:rPr>
            </w:pPr>
          </w:p>
        </w:tc>
        <w:tc>
          <w:tcPr>
            <w:tcW w:w="3544" w:type="dxa"/>
          </w:tcPr>
          <w:p w14:paraId="380295F5"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NO HAY Oficio</w:t>
            </w:r>
          </w:p>
        </w:tc>
      </w:tr>
      <w:tr w:rsidR="003E29D6" w:rsidRPr="003E29D6" w14:paraId="4B205135" w14:textId="77777777" w:rsidTr="00210F49">
        <w:trPr>
          <w:trHeight w:val="224"/>
        </w:trPr>
        <w:tc>
          <w:tcPr>
            <w:tcW w:w="5807" w:type="dxa"/>
            <w:vMerge/>
          </w:tcPr>
          <w:p w14:paraId="6628EB08" w14:textId="77777777" w:rsidR="00210F49" w:rsidRPr="003E29D6" w:rsidRDefault="00210F49" w:rsidP="00210F49">
            <w:pPr>
              <w:rPr>
                <w:rFonts w:asciiTheme="minorHAnsi" w:eastAsiaTheme="minorHAnsi" w:hAnsiTheme="minorHAnsi" w:cstheme="minorBidi"/>
                <w:sz w:val="20"/>
                <w:szCs w:val="20"/>
                <w:lang w:eastAsia="en-US"/>
              </w:rPr>
            </w:pPr>
          </w:p>
        </w:tc>
        <w:tc>
          <w:tcPr>
            <w:tcW w:w="3544" w:type="dxa"/>
          </w:tcPr>
          <w:p w14:paraId="4ACD9029"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NO HAY Oficio</w:t>
            </w:r>
          </w:p>
        </w:tc>
      </w:tr>
      <w:tr w:rsidR="003E29D6" w:rsidRPr="003E29D6" w14:paraId="2D1BFBF7" w14:textId="77777777" w:rsidTr="00210F49">
        <w:trPr>
          <w:trHeight w:val="224"/>
        </w:trPr>
        <w:tc>
          <w:tcPr>
            <w:tcW w:w="5807" w:type="dxa"/>
            <w:vMerge/>
          </w:tcPr>
          <w:p w14:paraId="31D82FB4" w14:textId="77777777" w:rsidR="00210F49" w:rsidRPr="003E29D6" w:rsidRDefault="00210F49" w:rsidP="00210F49">
            <w:pPr>
              <w:rPr>
                <w:rFonts w:asciiTheme="minorHAnsi" w:eastAsiaTheme="minorHAnsi" w:hAnsiTheme="minorHAnsi" w:cstheme="minorBidi"/>
                <w:sz w:val="20"/>
                <w:szCs w:val="20"/>
                <w:lang w:eastAsia="en-US"/>
              </w:rPr>
            </w:pPr>
          </w:p>
        </w:tc>
        <w:tc>
          <w:tcPr>
            <w:tcW w:w="3544" w:type="dxa"/>
          </w:tcPr>
          <w:p w14:paraId="4DAAD0E0"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NO HAY Oficio</w:t>
            </w:r>
          </w:p>
        </w:tc>
      </w:tr>
      <w:tr w:rsidR="003E29D6" w:rsidRPr="003E29D6" w14:paraId="574C3DB3" w14:textId="77777777" w:rsidTr="00210F49">
        <w:trPr>
          <w:trHeight w:val="224"/>
        </w:trPr>
        <w:tc>
          <w:tcPr>
            <w:tcW w:w="5807" w:type="dxa"/>
            <w:vMerge/>
          </w:tcPr>
          <w:p w14:paraId="259DFD5C" w14:textId="77777777" w:rsidR="00210F49" w:rsidRPr="003E29D6" w:rsidRDefault="00210F49" w:rsidP="00210F49">
            <w:pPr>
              <w:rPr>
                <w:rFonts w:asciiTheme="minorHAnsi" w:eastAsiaTheme="minorHAnsi" w:hAnsiTheme="minorHAnsi" w:cstheme="minorBidi"/>
                <w:sz w:val="20"/>
                <w:szCs w:val="20"/>
                <w:lang w:eastAsia="en-US"/>
              </w:rPr>
            </w:pPr>
          </w:p>
        </w:tc>
        <w:tc>
          <w:tcPr>
            <w:tcW w:w="3544" w:type="dxa"/>
          </w:tcPr>
          <w:p w14:paraId="390D88F7"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NO HAY Oficio</w:t>
            </w:r>
          </w:p>
        </w:tc>
      </w:tr>
      <w:tr w:rsidR="003E29D6" w:rsidRPr="003E29D6" w14:paraId="760DC229" w14:textId="77777777" w:rsidTr="00210F49">
        <w:trPr>
          <w:trHeight w:val="224"/>
        </w:trPr>
        <w:tc>
          <w:tcPr>
            <w:tcW w:w="5807" w:type="dxa"/>
            <w:vMerge/>
          </w:tcPr>
          <w:p w14:paraId="22E7F14B" w14:textId="77777777" w:rsidR="00210F49" w:rsidRPr="003E29D6" w:rsidRDefault="00210F49" w:rsidP="00210F49">
            <w:pPr>
              <w:rPr>
                <w:rFonts w:asciiTheme="minorHAnsi" w:eastAsiaTheme="minorHAnsi" w:hAnsiTheme="minorHAnsi" w:cstheme="minorBidi"/>
                <w:sz w:val="20"/>
                <w:szCs w:val="20"/>
                <w:lang w:eastAsia="en-US"/>
              </w:rPr>
            </w:pPr>
          </w:p>
        </w:tc>
        <w:tc>
          <w:tcPr>
            <w:tcW w:w="3544" w:type="dxa"/>
          </w:tcPr>
          <w:p w14:paraId="372087FD"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Remite oficio firmado. (10)</w:t>
            </w:r>
          </w:p>
        </w:tc>
      </w:tr>
      <w:tr w:rsidR="003E29D6" w:rsidRPr="003E29D6" w14:paraId="2C296307" w14:textId="77777777" w:rsidTr="00210F49">
        <w:trPr>
          <w:trHeight w:val="224"/>
        </w:trPr>
        <w:tc>
          <w:tcPr>
            <w:tcW w:w="5807" w:type="dxa"/>
            <w:vMerge/>
          </w:tcPr>
          <w:p w14:paraId="08DE8327" w14:textId="77777777" w:rsidR="00210F49" w:rsidRPr="003E29D6" w:rsidRDefault="00210F49" w:rsidP="00210F49">
            <w:pPr>
              <w:rPr>
                <w:rFonts w:asciiTheme="minorHAnsi" w:eastAsiaTheme="minorHAnsi" w:hAnsiTheme="minorHAnsi" w:cstheme="minorBidi"/>
                <w:sz w:val="20"/>
                <w:szCs w:val="20"/>
                <w:lang w:eastAsia="en-US"/>
              </w:rPr>
            </w:pPr>
          </w:p>
        </w:tc>
        <w:tc>
          <w:tcPr>
            <w:tcW w:w="3544" w:type="dxa"/>
          </w:tcPr>
          <w:p w14:paraId="5B5A2424"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Remite oficio firmado. (8)</w:t>
            </w:r>
          </w:p>
        </w:tc>
      </w:tr>
      <w:tr w:rsidR="003E29D6" w:rsidRPr="003E29D6" w14:paraId="1C8BCDCA" w14:textId="77777777" w:rsidTr="00210F49">
        <w:trPr>
          <w:trHeight w:val="224"/>
        </w:trPr>
        <w:tc>
          <w:tcPr>
            <w:tcW w:w="5807" w:type="dxa"/>
            <w:vMerge/>
          </w:tcPr>
          <w:p w14:paraId="4AC8D73D" w14:textId="77777777" w:rsidR="00210F49" w:rsidRPr="003E29D6" w:rsidRDefault="00210F49" w:rsidP="00210F49">
            <w:pPr>
              <w:rPr>
                <w:rFonts w:asciiTheme="minorHAnsi" w:eastAsiaTheme="minorHAnsi" w:hAnsiTheme="minorHAnsi" w:cstheme="minorBidi"/>
                <w:sz w:val="20"/>
                <w:szCs w:val="20"/>
                <w:lang w:eastAsia="en-US"/>
              </w:rPr>
            </w:pPr>
          </w:p>
        </w:tc>
        <w:tc>
          <w:tcPr>
            <w:tcW w:w="3544" w:type="dxa"/>
          </w:tcPr>
          <w:p w14:paraId="15F614E2"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Remite oficio firmado. (15)</w:t>
            </w:r>
          </w:p>
        </w:tc>
      </w:tr>
      <w:tr w:rsidR="003E29D6" w:rsidRPr="003E29D6" w14:paraId="45BF7267" w14:textId="77777777" w:rsidTr="00210F49">
        <w:trPr>
          <w:trHeight w:val="224"/>
        </w:trPr>
        <w:tc>
          <w:tcPr>
            <w:tcW w:w="5807" w:type="dxa"/>
            <w:vMerge/>
          </w:tcPr>
          <w:p w14:paraId="3A626DE3" w14:textId="77777777" w:rsidR="00210F49" w:rsidRPr="003E29D6" w:rsidRDefault="00210F49" w:rsidP="00210F49">
            <w:pPr>
              <w:rPr>
                <w:rFonts w:asciiTheme="minorHAnsi" w:eastAsiaTheme="minorHAnsi" w:hAnsiTheme="minorHAnsi" w:cstheme="minorBidi"/>
                <w:sz w:val="20"/>
                <w:szCs w:val="20"/>
                <w:lang w:eastAsia="en-US"/>
              </w:rPr>
            </w:pPr>
          </w:p>
        </w:tc>
        <w:tc>
          <w:tcPr>
            <w:tcW w:w="3544" w:type="dxa"/>
          </w:tcPr>
          <w:p w14:paraId="6D1E7D72"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Remite oficio firmado. (2)</w:t>
            </w:r>
          </w:p>
        </w:tc>
      </w:tr>
      <w:tr w:rsidR="003E29D6" w:rsidRPr="003E29D6" w14:paraId="787913A2" w14:textId="77777777" w:rsidTr="00210F49">
        <w:trPr>
          <w:trHeight w:val="224"/>
        </w:trPr>
        <w:tc>
          <w:tcPr>
            <w:tcW w:w="5807" w:type="dxa"/>
            <w:vMerge/>
          </w:tcPr>
          <w:p w14:paraId="5C94BA26" w14:textId="77777777" w:rsidR="00210F49" w:rsidRPr="003E29D6" w:rsidRDefault="00210F49" w:rsidP="00210F49">
            <w:pPr>
              <w:rPr>
                <w:rFonts w:asciiTheme="minorHAnsi" w:eastAsiaTheme="minorHAnsi" w:hAnsiTheme="minorHAnsi" w:cstheme="minorBidi"/>
                <w:sz w:val="20"/>
                <w:szCs w:val="20"/>
                <w:lang w:eastAsia="en-US"/>
              </w:rPr>
            </w:pPr>
          </w:p>
        </w:tc>
        <w:tc>
          <w:tcPr>
            <w:tcW w:w="3544" w:type="dxa"/>
          </w:tcPr>
          <w:p w14:paraId="50B630C0"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Remite oficio firmado. (16)</w:t>
            </w:r>
          </w:p>
        </w:tc>
      </w:tr>
      <w:tr w:rsidR="003E29D6" w:rsidRPr="003E29D6" w14:paraId="64466C7F" w14:textId="77777777" w:rsidTr="00210F49">
        <w:trPr>
          <w:trHeight w:val="224"/>
        </w:trPr>
        <w:tc>
          <w:tcPr>
            <w:tcW w:w="5807" w:type="dxa"/>
            <w:vMerge/>
          </w:tcPr>
          <w:p w14:paraId="57F31E8B" w14:textId="77777777" w:rsidR="00210F49" w:rsidRPr="003E29D6" w:rsidRDefault="00210F49" w:rsidP="00210F49">
            <w:pPr>
              <w:rPr>
                <w:rFonts w:asciiTheme="minorHAnsi" w:eastAsiaTheme="minorHAnsi" w:hAnsiTheme="minorHAnsi" w:cstheme="minorBidi"/>
                <w:sz w:val="20"/>
                <w:szCs w:val="20"/>
                <w:lang w:eastAsia="en-US"/>
              </w:rPr>
            </w:pPr>
          </w:p>
        </w:tc>
        <w:tc>
          <w:tcPr>
            <w:tcW w:w="3544" w:type="dxa"/>
          </w:tcPr>
          <w:p w14:paraId="24E79B88"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Remite oficio firmado. (1)</w:t>
            </w:r>
          </w:p>
        </w:tc>
      </w:tr>
      <w:tr w:rsidR="003E29D6" w:rsidRPr="003E29D6" w14:paraId="3023C655" w14:textId="77777777" w:rsidTr="00210F49">
        <w:trPr>
          <w:trHeight w:val="224"/>
        </w:trPr>
        <w:tc>
          <w:tcPr>
            <w:tcW w:w="5807" w:type="dxa"/>
            <w:vMerge/>
          </w:tcPr>
          <w:p w14:paraId="7CBD37E6" w14:textId="77777777" w:rsidR="00210F49" w:rsidRPr="003E29D6" w:rsidRDefault="00210F49" w:rsidP="00210F49">
            <w:pPr>
              <w:rPr>
                <w:rFonts w:asciiTheme="minorHAnsi" w:eastAsiaTheme="minorHAnsi" w:hAnsiTheme="minorHAnsi" w:cstheme="minorBidi"/>
                <w:sz w:val="20"/>
                <w:szCs w:val="20"/>
                <w:lang w:eastAsia="en-US"/>
              </w:rPr>
            </w:pPr>
          </w:p>
        </w:tc>
        <w:tc>
          <w:tcPr>
            <w:tcW w:w="3544" w:type="dxa"/>
          </w:tcPr>
          <w:p w14:paraId="021664C0"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Remite oficio firmado. (3)</w:t>
            </w:r>
          </w:p>
        </w:tc>
      </w:tr>
      <w:tr w:rsidR="003E29D6" w:rsidRPr="003E29D6" w14:paraId="7209335F" w14:textId="77777777" w:rsidTr="00210F49">
        <w:trPr>
          <w:trHeight w:val="224"/>
        </w:trPr>
        <w:tc>
          <w:tcPr>
            <w:tcW w:w="5807" w:type="dxa"/>
            <w:vMerge/>
          </w:tcPr>
          <w:p w14:paraId="677C87A4" w14:textId="77777777" w:rsidR="00210F49" w:rsidRPr="003E29D6" w:rsidRDefault="00210F49" w:rsidP="00210F49">
            <w:pPr>
              <w:rPr>
                <w:rFonts w:asciiTheme="minorHAnsi" w:eastAsiaTheme="minorHAnsi" w:hAnsiTheme="minorHAnsi" w:cstheme="minorBidi"/>
                <w:sz w:val="20"/>
                <w:szCs w:val="20"/>
                <w:lang w:eastAsia="en-US"/>
              </w:rPr>
            </w:pPr>
          </w:p>
        </w:tc>
        <w:tc>
          <w:tcPr>
            <w:tcW w:w="3544" w:type="dxa"/>
          </w:tcPr>
          <w:p w14:paraId="2F6C8A7A"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Remite oficio firmado. (6)</w:t>
            </w:r>
          </w:p>
        </w:tc>
      </w:tr>
      <w:tr w:rsidR="003E29D6" w:rsidRPr="003E29D6" w14:paraId="04A62ABA" w14:textId="77777777" w:rsidTr="00210F49">
        <w:tc>
          <w:tcPr>
            <w:tcW w:w="5807" w:type="dxa"/>
          </w:tcPr>
          <w:p w14:paraId="6604C789"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No se advierte en la lista remitida en respuesta</w:t>
            </w:r>
          </w:p>
        </w:tc>
        <w:tc>
          <w:tcPr>
            <w:tcW w:w="3544" w:type="dxa"/>
          </w:tcPr>
          <w:p w14:paraId="6067AEB4"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b/>
                <w:sz w:val="20"/>
                <w:szCs w:val="20"/>
                <w:lang w:eastAsia="en-US"/>
              </w:rPr>
              <w:t>Miltón Carlos Córdova Martínez</w:t>
            </w:r>
            <w:r w:rsidRPr="003E29D6">
              <w:rPr>
                <w:rFonts w:asciiTheme="minorHAnsi" w:eastAsiaTheme="minorHAnsi" w:hAnsiTheme="minorHAnsi" w:cstheme="minorBidi"/>
                <w:sz w:val="20"/>
                <w:szCs w:val="20"/>
                <w:lang w:eastAsia="en-US"/>
              </w:rPr>
              <w:t xml:space="preserve">  (4)</w:t>
            </w:r>
          </w:p>
        </w:tc>
      </w:tr>
      <w:tr w:rsidR="003E29D6" w:rsidRPr="003E29D6" w14:paraId="46828C64" w14:textId="77777777" w:rsidTr="00210F49">
        <w:tc>
          <w:tcPr>
            <w:tcW w:w="5807" w:type="dxa"/>
          </w:tcPr>
          <w:p w14:paraId="75C1D44B"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No se advierte de la lista remitida en respuesta</w:t>
            </w:r>
          </w:p>
        </w:tc>
        <w:tc>
          <w:tcPr>
            <w:tcW w:w="3544" w:type="dxa"/>
          </w:tcPr>
          <w:p w14:paraId="27FA4054"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b/>
                <w:sz w:val="20"/>
                <w:szCs w:val="20"/>
                <w:lang w:eastAsia="en-US"/>
              </w:rPr>
              <w:t>Josué Ruiz Neri</w:t>
            </w:r>
            <w:r w:rsidRPr="003E29D6">
              <w:rPr>
                <w:rFonts w:asciiTheme="minorHAnsi" w:eastAsiaTheme="minorHAnsi" w:hAnsiTheme="minorHAnsi" w:cstheme="minorBidi"/>
                <w:sz w:val="20"/>
                <w:szCs w:val="20"/>
                <w:lang w:eastAsia="en-US"/>
              </w:rPr>
              <w:t xml:space="preserve"> (14)</w:t>
            </w:r>
          </w:p>
        </w:tc>
      </w:tr>
      <w:tr w:rsidR="003E29D6" w:rsidRPr="003E29D6" w14:paraId="194714E0" w14:textId="77777777" w:rsidTr="00210F49">
        <w:tc>
          <w:tcPr>
            <w:tcW w:w="5807" w:type="dxa"/>
          </w:tcPr>
          <w:p w14:paraId="1950A2CF"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 xml:space="preserve">No se advierte de la lista remitida en respuesta. </w:t>
            </w:r>
          </w:p>
        </w:tc>
        <w:tc>
          <w:tcPr>
            <w:tcW w:w="3544" w:type="dxa"/>
          </w:tcPr>
          <w:p w14:paraId="0CAB779A" w14:textId="77777777"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Verónica Hernández Vicente</w:t>
            </w:r>
          </w:p>
          <w:p w14:paraId="406C640D" w14:textId="46435176" w:rsidR="00210F49" w:rsidRPr="003E29D6" w:rsidRDefault="00210F4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Oficio remitido ANEXO en INFORME JUSTIFICADO -18-</w:t>
            </w:r>
          </w:p>
        </w:tc>
      </w:tr>
      <w:tr w:rsidR="004C1D19" w:rsidRPr="003E29D6" w14:paraId="7E449D38" w14:textId="77777777" w:rsidTr="00210F49">
        <w:tc>
          <w:tcPr>
            <w:tcW w:w="5807" w:type="dxa"/>
          </w:tcPr>
          <w:p w14:paraId="53048555" w14:textId="6075E694" w:rsidR="004C1D19" w:rsidRPr="003E29D6" w:rsidRDefault="004C1D19" w:rsidP="00210F49">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No se advierte de la lista remitida en respuesta.</w:t>
            </w:r>
          </w:p>
        </w:tc>
        <w:tc>
          <w:tcPr>
            <w:tcW w:w="3544" w:type="dxa"/>
          </w:tcPr>
          <w:p w14:paraId="6F7BDFC6" w14:textId="022235FB" w:rsidR="004C1D19" w:rsidRPr="003E29D6" w:rsidRDefault="004C1D19" w:rsidP="00805205">
            <w:pPr>
              <w:rPr>
                <w:rFonts w:asciiTheme="minorHAnsi" w:eastAsiaTheme="minorHAnsi" w:hAnsiTheme="minorHAnsi" w:cstheme="minorBidi"/>
                <w:sz w:val="20"/>
                <w:szCs w:val="20"/>
                <w:lang w:eastAsia="en-US"/>
              </w:rPr>
            </w:pPr>
            <w:r w:rsidRPr="003E29D6">
              <w:rPr>
                <w:rFonts w:asciiTheme="minorHAnsi" w:eastAsiaTheme="minorHAnsi" w:hAnsiTheme="minorHAnsi" w:cstheme="minorBidi"/>
                <w:sz w:val="20"/>
                <w:szCs w:val="20"/>
                <w:lang w:eastAsia="en-US"/>
              </w:rPr>
              <w:t>Diego Ruiz Neri</w:t>
            </w:r>
            <w:r w:rsidR="00805205" w:rsidRPr="003E29D6">
              <w:t xml:space="preserve"> </w:t>
            </w:r>
            <w:r w:rsidR="00805205" w:rsidRPr="003E29D6">
              <w:rPr>
                <w:rFonts w:asciiTheme="minorHAnsi" w:eastAsiaTheme="minorHAnsi" w:hAnsiTheme="minorHAnsi" w:cstheme="minorBidi"/>
                <w:sz w:val="20"/>
                <w:szCs w:val="20"/>
                <w:lang w:eastAsia="en-US"/>
              </w:rPr>
              <w:t>Oficio remitido ANEXO en INFORME JUSTIFICADO -19-</w:t>
            </w:r>
          </w:p>
        </w:tc>
      </w:tr>
    </w:tbl>
    <w:p w14:paraId="1F0AD6BA" w14:textId="77777777" w:rsidR="00210F49" w:rsidRPr="003E29D6" w:rsidRDefault="00210F49" w:rsidP="005E2D16">
      <w:pPr>
        <w:tabs>
          <w:tab w:val="left" w:pos="2422"/>
        </w:tabs>
        <w:spacing w:line="360" w:lineRule="auto"/>
        <w:ind w:right="49"/>
        <w:jc w:val="both"/>
        <w:rPr>
          <w:rFonts w:ascii="Palatino Linotype" w:eastAsia="Palatino Linotype" w:hAnsi="Palatino Linotype" w:cs="Palatino Linotype"/>
        </w:rPr>
      </w:pPr>
    </w:p>
    <w:p w14:paraId="133DD13F" w14:textId="77A80AFA" w:rsidR="004C1D19" w:rsidRPr="003E29D6" w:rsidRDefault="004C1D19" w:rsidP="005E2D16">
      <w:p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t>De la información en análisis se observa que</w:t>
      </w:r>
      <w:r w:rsidR="00276B43" w:rsidRPr="003E29D6">
        <w:rPr>
          <w:rFonts w:ascii="Palatino Linotype" w:eastAsia="Palatino Linotype" w:hAnsi="Palatino Linotype" w:cs="Palatino Linotype"/>
        </w:rPr>
        <w:t xml:space="preserve"> le asiste la razón parcialmente a la </w:t>
      </w:r>
      <w:r w:rsidR="00276B43" w:rsidRPr="003E29D6">
        <w:rPr>
          <w:rFonts w:ascii="Palatino Linotype" w:eastAsia="Palatino Linotype" w:hAnsi="Palatino Linotype" w:cs="Palatino Linotype"/>
          <w:b/>
        </w:rPr>
        <w:t>RECURRENTE</w:t>
      </w:r>
      <w:r w:rsidR="00276B43" w:rsidRPr="003E29D6">
        <w:rPr>
          <w:rFonts w:ascii="Palatino Linotype" w:eastAsia="Palatino Linotype" w:hAnsi="Palatino Linotype" w:cs="Palatino Linotype"/>
        </w:rPr>
        <w:t xml:space="preserve"> toda vez que</w:t>
      </w:r>
      <w:r w:rsidRPr="003E29D6">
        <w:rPr>
          <w:rFonts w:ascii="Palatino Linotype" w:eastAsia="Palatino Linotype" w:hAnsi="Palatino Linotype" w:cs="Palatino Linotype"/>
        </w:rPr>
        <w:t>:</w:t>
      </w:r>
    </w:p>
    <w:p w14:paraId="02E97706" w14:textId="77777777" w:rsidR="007854D3" w:rsidRPr="003E29D6" w:rsidRDefault="007854D3" w:rsidP="00276B43">
      <w:pPr>
        <w:pStyle w:val="Prrafodelista"/>
        <w:numPr>
          <w:ilvl w:val="0"/>
          <w:numId w:val="8"/>
        </w:num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t>Considerando el listado y los oficios, se advierte que al menos 29 personas conformaron el personal de la junta distrital 27.</w:t>
      </w:r>
    </w:p>
    <w:p w14:paraId="4D3CAC86" w14:textId="5187D7A7" w:rsidR="004C1D19" w:rsidRPr="003E29D6" w:rsidRDefault="004C1D19" w:rsidP="00276B43">
      <w:pPr>
        <w:pStyle w:val="Prrafodelista"/>
        <w:numPr>
          <w:ilvl w:val="0"/>
          <w:numId w:val="8"/>
        </w:num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lastRenderedPageBreak/>
        <w:t xml:space="preserve">Del listado de 25 personas, </w:t>
      </w:r>
      <w:r w:rsidR="00250F59" w:rsidRPr="003E29D6">
        <w:rPr>
          <w:rFonts w:ascii="Palatino Linotype" w:eastAsia="Palatino Linotype" w:hAnsi="Palatino Linotype" w:cs="Palatino Linotype"/>
        </w:rPr>
        <w:t xml:space="preserve">el </w:t>
      </w:r>
      <w:r w:rsidR="00250F59" w:rsidRPr="003E29D6">
        <w:rPr>
          <w:rFonts w:ascii="Palatino Linotype" w:eastAsia="Palatino Linotype" w:hAnsi="Palatino Linotype" w:cs="Palatino Linotype"/>
          <w:b/>
        </w:rPr>
        <w:t>SUJETO OBLIGADO</w:t>
      </w:r>
      <w:r w:rsidR="00250F59" w:rsidRPr="003E29D6">
        <w:rPr>
          <w:rFonts w:ascii="Palatino Linotype" w:eastAsia="Palatino Linotype" w:hAnsi="Palatino Linotype" w:cs="Palatino Linotype"/>
        </w:rPr>
        <w:t xml:space="preserve"> </w:t>
      </w:r>
      <w:r w:rsidRPr="003E29D6">
        <w:rPr>
          <w:rFonts w:ascii="Palatino Linotype" w:eastAsia="Palatino Linotype" w:hAnsi="Palatino Linotype" w:cs="Palatino Linotype"/>
        </w:rPr>
        <w:t>solo entregó el oficio de 15</w:t>
      </w:r>
      <w:r w:rsidR="00805205" w:rsidRPr="003E29D6">
        <w:rPr>
          <w:rFonts w:ascii="Palatino Linotype" w:eastAsia="Palatino Linotype" w:hAnsi="Palatino Linotype" w:cs="Palatino Linotype"/>
        </w:rPr>
        <w:t xml:space="preserve"> personas, por lo que no se tiene soporte documental </w:t>
      </w:r>
      <w:r w:rsidR="00330715" w:rsidRPr="003E29D6">
        <w:rPr>
          <w:rFonts w:ascii="Palatino Linotype" w:eastAsia="Palatino Linotype" w:hAnsi="Palatino Linotype" w:cs="Palatino Linotype"/>
        </w:rPr>
        <w:t>de 10</w:t>
      </w:r>
      <w:r w:rsidR="00276B43" w:rsidRPr="003E29D6">
        <w:rPr>
          <w:rFonts w:ascii="Palatino Linotype" w:eastAsia="Palatino Linotype" w:hAnsi="Palatino Linotype" w:cs="Palatino Linotype"/>
        </w:rPr>
        <w:t>.</w:t>
      </w:r>
      <w:r w:rsidRPr="003E29D6">
        <w:rPr>
          <w:rFonts w:ascii="Palatino Linotype" w:eastAsia="Palatino Linotype" w:hAnsi="Palatino Linotype" w:cs="Palatino Linotype"/>
        </w:rPr>
        <w:t xml:space="preserve"> </w:t>
      </w:r>
    </w:p>
    <w:p w14:paraId="7ECDB45B" w14:textId="27A8AA6C" w:rsidR="004C1D19" w:rsidRPr="003E29D6" w:rsidRDefault="00250F59" w:rsidP="00276B43">
      <w:pPr>
        <w:pStyle w:val="Prrafodelista"/>
        <w:numPr>
          <w:ilvl w:val="0"/>
          <w:numId w:val="8"/>
        </w:num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En el referido listado </w:t>
      </w:r>
      <w:r w:rsidR="00276B43" w:rsidRPr="003E29D6">
        <w:rPr>
          <w:rFonts w:ascii="Palatino Linotype" w:eastAsia="Palatino Linotype" w:hAnsi="Palatino Linotype" w:cs="Palatino Linotype"/>
          <w:b/>
        </w:rPr>
        <w:t>No</w:t>
      </w:r>
      <w:r w:rsidR="00276B43" w:rsidRPr="003E29D6">
        <w:rPr>
          <w:rFonts w:ascii="Palatino Linotype" w:eastAsia="Palatino Linotype" w:hAnsi="Palatino Linotype" w:cs="Palatino Linotype"/>
        </w:rPr>
        <w:t xml:space="preserve"> se localizan </w:t>
      </w:r>
      <w:r w:rsidR="00805205" w:rsidRPr="003E29D6">
        <w:rPr>
          <w:rFonts w:ascii="Palatino Linotype" w:eastAsia="Palatino Linotype" w:hAnsi="Palatino Linotype" w:cs="Palatino Linotype"/>
        </w:rPr>
        <w:t xml:space="preserve">los nombres de </w:t>
      </w:r>
      <w:r w:rsidR="00276B43" w:rsidRPr="003E29D6">
        <w:rPr>
          <w:rFonts w:ascii="Palatino Linotype" w:eastAsia="Palatino Linotype" w:hAnsi="Palatino Linotype" w:cs="Palatino Linotype"/>
        </w:rPr>
        <w:t xml:space="preserve">Miltón Carlos Córdova Martínez, Josué Ruiz Neri, Verónica Hernández Vicente y Diego Ruiz Neri de quienes conforme a la documentación entregada se presume que también </w:t>
      </w:r>
      <w:r w:rsidRPr="003E29D6">
        <w:rPr>
          <w:rFonts w:ascii="Palatino Linotype" w:eastAsia="Palatino Linotype" w:hAnsi="Palatino Linotype" w:cs="Palatino Linotype"/>
        </w:rPr>
        <w:t>fungieron como</w:t>
      </w:r>
      <w:r w:rsidR="00276B43" w:rsidRPr="003E29D6">
        <w:rPr>
          <w:rFonts w:ascii="Palatino Linotype" w:eastAsia="Palatino Linotype" w:hAnsi="Palatino Linotype" w:cs="Palatino Linotype"/>
        </w:rPr>
        <w:t xml:space="preserve"> personal de Junta Distrital.</w:t>
      </w:r>
    </w:p>
    <w:p w14:paraId="0C9EC263" w14:textId="701E7584" w:rsidR="00250F59" w:rsidRPr="003E29D6" w:rsidRDefault="00805205" w:rsidP="00276B43">
      <w:pPr>
        <w:pStyle w:val="Prrafodelista"/>
        <w:numPr>
          <w:ilvl w:val="0"/>
          <w:numId w:val="8"/>
        </w:num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t>C</w:t>
      </w:r>
      <w:r w:rsidR="000B1D6E" w:rsidRPr="003E29D6">
        <w:rPr>
          <w:rFonts w:ascii="Palatino Linotype" w:eastAsia="Palatino Linotype" w:hAnsi="Palatino Linotype" w:cs="Palatino Linotype"/>
        </w:rPr>
        <w:t>ontrario a lo señalado por la</w:t>
      </w:r>
      <w:r w:rsidRPr="003E29D6">
        <w:rPr>
          <w:rFonts w:ascii="Palatino Linotype" w:eastAsia="Palatino Linotype" w:hAnsi="Palatino Linotype" w:cs="Palatino Linotype"/>
        </w:rPr>
        <w:t xml:space="preserve"> </w:t>
      </w:r>
      <w:r w:rsidRPr="003E29D6">
        <w:rPr>
          <w:rFonts w:ascii="Palatino Linotype" w:eastAsia="Palatino Linotype" w:hAnsi="Palatino Linotype" w:cs="Palatino Linotype"/>
          <w:b/>
        </w:rPr>
        <w:t>RECURRENTE</w:t>
      </w:r>
      <w:r w:rsidR="00330715" w:rsidRPr="003E29D6">
        <w:rPr>
          <w:rFonts w:ascii="Palatino Linotype" w:eastAsia="Palatino Linotype" w:hAnsi="Palatino Linotype" w:cs="Palatino Linotype"/>
        </w:rPr>
        <w:t xml:space="preserve"> sí</w:t>
      </w:r>
      <w:r w:rsidRPr="003E29D6">
        <w:rPr>
          <w:rFonts w:ascii="Palatino Linotype" w:eastAsia="Palatino Linotype" w:hAnsi="Palatino Linotype" w:cs="Palatino Linotype"/>
        </w:rPr>
        <w:t xml:space="preserve"> es observable el oficio relativo a Josué Ruiz Neri</w:t>
      </w:r>
      <w:r w:rsidR="00330715" w:rsidRPr="003E29D6">
        <w:rPr>
          <w:rFonts w:ascii="Palatino Linotype" w:eastAsia="Palatino Linotype" w:hAnsi="Palatino Linotype" w:cs="Palatino Linotype"/>
        </w:rPr>
        <w:t>,</w:t>
      </w:r>
      <w:r w:rsidRPr="003E29D6">
        <w:rPr>
          <w:rFonts w:ascii="Palatino Linotype" w:eastAsia="Palatino Linotype" w:hAnsi="Palatino Linotype" w:cs="Palatino Linotype"/>
        </w:rPr>
        <w:t xml:space="preserve"> dentro de aquellos entregados en respuesta, en donde se advierte que</w:t>
      </w:r>
      <w:r w:rsidR="00330715" w:rsidRPr="003E29D6">
        <w:rPr>
          <w:rFonts w:ascii="Palatino Linotype" w:eastAsia="Palatino Linotype" w:hAnsi="Palatino Linotype" w:cs="Palatino Linotype"/>
        </w:rPr>
        <w:t xml:space="preserve"> </w:t>
      </w:r>
      <w:r w:rsidRPr="003E29D6">
        <w:rPr>
          <w:rFonts w:ascii="Palatino Linotype" w:eastAsia="Palatino Linotype" w:hAnsi="Palatino Linotype" w:cs="Palatino Linotype"/>
        </w:rPr>
        <w:t>fue propuesto por las 3 vocal</w:t>
      </w:r>
      <w:r w:rsidR="00330715" w:rsidRPr="003E29D6">
        <w:rPr>
          <w:rFonts w:ascii="Palatino Linotype" w:eastAsia="Palatino Linotype" w:hAnsi="Palatino Linotype" w:cs="Palatino Linotype"/>
        </w:rPr>
        <w:t xml:space="preserve">ías. </w:t>
      </w:r>
    </w:p>
    <w:p w14:paraId="2F15183C" w14:textId="64B40A79" w:rsidR="00330715" w:rsidRPr="003E29D6" w:rsidRDefault="00330715" w:rsidP="00276B43">
      <w:pPr>
        <w:pStyle w:val="Prrafodelista"/>
        <w:numPr>
          <w:ilvl w:val="0"/>
          <w:numId w:val="8"/>
        </w:num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Por lo que respecta a Diego Ruiz Neri, el </w:t>
      </w:r>
      <w:r w:rsidRPr="003E29D6">
        <w:rPr>
          <w:rFonts w:ascii="Palatino Linotype" w:eastAsia="Palatino Linotype" w:hAnsi="Palatino Linotype" w:cs="Palatino Linotype"/>
          <w:b/>
        </w:rPr>
        <w:t>SUJETO OBLIGADO</w:t>
      </w:r>
      <w:r w:rsidRPr="003E29D6">
        <w:rPr>
          <w:rFonts w:ascii="Palatino Linotype" w:eastAsia="Palatino Linotype" w:hAnsi="Palatino Linotype" w:cs="Palatino Linotype"/>
        </w:rPr>
        <w:t xml:space="preserve"> remite el oficio de éste dentro del Informe Justificado</w:t>
      </w:r>
      <w:r w:rsidRPr="003E29D6">
        <w:rPr>
          <w:rStyle w:val="Refdenotaalpie"/>
          <w:rFonts w:ascii="Palatino Linotype" w:eastAsia="Palatino Linotype" w:hAnsi="Palatino Linotype" w:cs="Palatino Linotype"/>
        </w:rPr>
        <w:footnoteReference w:id="10"/>
      </w:r>
      <w:r w:rsidR="00250F59" w:rsidRPr="003E29D6">
        <w:rPr>
          <w:rFonts w:ascii="Palatino Linotype" w:eastAsia="Palatino Linotype" w:hAnsi="Palatino Linotype" w:cs="Palatino Linotype"/>
        </w:rPr>
        <w:t>.</w:t>
      </w:r>
    </w:p>
    <w:p w14:paraId="2347098B" w14:textId="7F81E1F5" w:rsidR="00BD1CF6" w:rsidRPr="003E29D6" w:rsidRDefault="00BD1CF6" w:rsidP="00276B43">
      <w:pPr>
        <w:pStyle w:val="Prrafodelista"/>
        <w:numPr>
          <w:ilvl w:val="0"/>
          <w:numId w:val="8"/>
        </w:num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t>Se carece de congruencia y exhaustividad en la información solicitada.</w:t>
      </w:r>
    </w:p>
    <w:p w14:paraId="3A5F7E48" w14:textId="77777777" w:rsidR="00BD1CF6" w:rsidRPr="003E29D6" w:rsidRDefault="00BD1CF6" w:rsidP="00BD1CF6">
      <w:pPr>
        <w:tabs>
          <w:tab w:val="left" w:pos="2422"/>
        </w:tabs>
        <w:spacing w:line="360" w:lineRule="auto"/>
        <w:ind w:right="49"/>
        <w:jc w:val="both"/>
        <w:rPr>
          <w:rFonts w:ascii="Palatino Linotype" w:eastAsia="Palatino Linotype" w:hAnsi="Palatino Linotype" w:cs="Palatino Linotype"/>
        </w:rPr>
      </w:pPr>
    </w:p>
    <w:p w14:paraId="200FEB7E" w14:textId="709DF23E" w:rsidR="00700EA7" w:rsidRPr="003E29D6" w:rsidRDefault="00700EA7" w:rsidP="00700EA7">
      <w:p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t>Ahora bien, de la memoria de la Junta Distrital 27</w:t>
      </w:r>
      <w:r w:rsidRPr="003E29D6">
        <w:rPr>
          <w:rStyle w:val="Refdenotaalpie"/>
          <w:rFonts w:ascii="Palatino Linotype" w:eastAsia="Palatino Linotype" w:hAnsi="Palatino Linotype" w:cs="Palatino Linotype"/>
        </w:rPr>
        <w:footnoteReference w:id="11"/>
      </w:r>
      <w:r w:rsidRPr="003E29D6">
        <w:rPr>
          <w:rFonts w:ascii="Palatino Linotype" w:eastAsia="Palatino Linotype" w:hAnsi="Palatino Linotype" w:cs="Palatino Linotype"/>
        </w:rPr>
        <w:t>, se observa dentro del punto 1.3.3 Personal adscrito a la Junta que laboró durante el proceso electoral de la elección de Gubernatura 2023, se observa el personal que fue contratado:</w:t>
      </w:r>
    </w:p>
    <w:p w14:paraId="18556BA9" w14:textId="06F57AEE" w:rsidR="00700EA7" w:rsidRPr="003E29D6" w:rsidRDefault="00700EA7" w:rsidP="00BD1CF6">
      <w:p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noProof/>
        </w:rPr>
        <w:lastRenderedPageBreak/>
        <w:drawing>
          <wp:inline distT="0" distB="0" distL="0" distR="0" wp14:anchorId="1279B21D" wp14:editId="61AEE756">
            <wp:extent cx="5791835" cy="293751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91835" cy="2937510"/>
                    </a:xfrm>
                    <a:prstGeom prst="rect">
                      <a:avLst/>
                    </a:prstGeom>
                  </pic:spPr>
                </pic:pic>
              </a:graphicData>
            </a:graphic>
          </wp:inline>
        </w:drawing>
      </w:r>
    </w:p>
    <w:p w14:paraId="1931BDDC" w14:textId="3EE96FA4" w:rsidR="00700EA7" w:rsidRPr="003E29D6" w:rsidRDefault="00700EA7" w:rsidP="00700EA7">
      <w:pPr>
        <w:tabs>
          <w:tab w:val="left" w:pos="2422"/>
        </w:tabs>
        <w:spacing w:line="360" w:lineRule="auto"/>
        <w:ind w:right="49"/>
        <w:jc w:val="center"/>
        <w:rPr>
          <w:rFonts w:ascii="Palatino Linotype" w:eastAsia="Palatino Linotype" w:hAnsi="Palatino Linotype" w:cs="Palatino Linotype"/>
        </w:rPr>
      </w:pPr>
      <w:r w:rsidRPr="003E29D6">
        <w:rPr>
          <w:rFonts w:ascii="Palatino Linotype" w:eastAsia="Palatino Linotype" w:hAnsi="Palatino Linotype" w:cs="Palatino Linotype"/>
          <w:noProof/>
        </w:rPr>
        <w:drawing>
          <wp:inline distT="0" distB="0" distL="0" distR="0" wp14:anchorId="1C6CAEE3" wp14:editId="68AF5511">
            <wp:extent cx="4762093" cy="3906982"/>
            <wp:effectExtent l="0" t="0" r="63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 b="42868"/>
                    <a:stretch/>
                  </pic:blipFill>
                  <pic:spPr bwMode="auto">
                    <a:xfrm>
                      <a:off x="0" y="0"/>
                      <a:ext cx="4763165" cy="3907862"/>
                    </a:xfrm>
                    <a:prstGeom prst="rect">
                      <a:avLst/>
                    </a:prstGeom>
                    <a:ln>
                      <a:noFill/>
                    </a:ln>
                    <a:extLst>
                      <a:ext uri="{53640926-AAD7-44D8-BBD7-CCE9431645EC}">
                        <a14:shadowObscured xmlns:a14="http://schemas.microsoft.com/office/drawing/2010/main"/>
                      </a:ext>
                    </a:extLst>
                  </pic:spPr>
                </pic:pic>
              </a:graphicData>
            </a:graphic>
          </wp:inline>
        </w:drawing>
      </w:r>
    </w:p>
    <w:p w14:paraId="0DEDAA7B" w14:textId="3B881F86" w:rsidR="00700EA7" w:rsidRPr="003E29D6" w:rsidRDefault="00700EA7" w:rsidP="00700EA7">
      <w:pPr>
        <w:tabs>
          <w:tab w:val="left" w:pos="2422"/>
        </w:tabs>
        <w:spacing w:line="360" w:lineRule="auto"/>
        <w:ind w:right="49"/>
        <w:jc w:val="center"/>
        <w:rPr>
          <w:rFonts w:ascii="Palatino Linotype" w:eastAsia="Palatino Linotype" w:hAnsi="Palatino Linotype" w:cs="Palatino Linotype"/>
        </w:rPr>
      </w:pPr>
      <w:r w:rsidRPr="003E29D6">
        <w:rPr>
          <w:rFonts w:ascii="Palatino Linotype" w:eastAsia="Palatino Linotype" w:hAnsi="Palatino Linotype" w:cs="Palatino Linotype"/>
          <w:noProof/>
        </w:rPr>
        <w:lastRenderedPageBreak/>
        <w:drawing>
          <wp:inline distT="0" distB="0" distL="0" distR="0" wp14:anchorId="702E20F5" wp14:editId="6FE2AF31">
            <wp:extent cx="4762942" cy="2944479"/>
            <wp:effectExtent l="0" t="0" r="0" b="88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56950"/>
                    <a:stretch/>
                  </pic:blipFill>
                  <pic:spPr bwMode="auto">
                    <a:xfrm>
                      <a:off x="0" y="0"/>
                      <a:ext cx="4763165" cy="2944617"/>
                    </a:xfrm>
                    <a:prstGeom prst="rect">
                      <a:avLst/>
                    </a:prstGeom>
                    <a:ln>
                      <a:noFill/>
                    </a:ln>
                    <a:extLst>
                      <a:ext uri="{53640926-AAD7-44D8-BBD7-CCE9431645EC}">
                        <a14:shadowObscured xmlns:a14="http://schemas.microsoft.com/office/drawing/2010/main"/>
                      </a:ext>
                    </a:extLst>
                  </pic:spPr>
                </pic:pic>
              </a:graphicData>
            </a:graphic>
          </wp:inline>
        </w:drawing>
      </w:r>
    </w:p>
    <w:p w14:paraId="5D1A3589" w14:textId="101D9696" w:rsidR="00700EA7" w:rsidRPr="003E29D6" w:rsidRDefault="00700EA7" w:rsidP="00700EA7">
      <w:pPr>
        <w:tabs>
          <w:tab w:val="left" w:pos="2422"/>
        </w:tabs>
        <w:spacing w:line="360" w:lineRule="auto"/>
        <w:ind w:right="49"/>
        <w:jc w:val="center"/>
        <w:rPr>
          <w:rFonts w:ascii="Palatino Linotype" w:eastAsia="Palatino Linotype" w:hAnsi="Palatino Linotype" w:cs="Palatino Linotype"/>
        </w:rPr>
      </w:pPr>
      <w:r w:rsidRPr="003E29D6">
        <w:rPr>
          <w:rFonts w:ascii="Palatino Linotype" w:eastAsia="Palatino Linotype" w:hAnsi="Palatino Linotype" w:cs="Palatino Linotype"/>
          <w:noProof/>
        </w:rPr>
        <w:drawing>
          <wp:inline distT="0" distB="0" distL="0" distR="0" wp14:anchorId="5A26C165" wp14:editId="4DCBCA9E">
            <wp:extent cx="4614099" cy="394562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622547" cy="3952849"/>
                    </a:xfrm>
                    <a:prstGeom prst="rect">
                      <a:avLst/>
                    </a:prstGeom>
                  </pic:spPr>
                </pic:pic>
              </a:graphicData>
            </a:graphic>
          </wp:inline>
        </w:drawing>
      </w:r>
    </w:p>
    <w:p w14:paraId="1B6C6E80" w14:textId="33D1F97F" w:rsidR="00BD1CF6" w:rsidRPr="003E29D6" w:rsidRDefault="006D187B" w:rsidP="00BD1CF6">
      <w:p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lastRenderedPageBreak/>
        <w:t>Cabe señalar que respecto de la congruencia y exhaustividad e</w:t>
      </w:r>
      <w:r w:rsidR="00BD1CF6" w:rsidRPr="003E29D6">
        <w:rPr>
          <w:rFonts w:ascii="Palatino Linotype" w:eastAsia="Palatino Linotype" w:hAnsi="Palatino Linotype" w:cs="Palatino Linotype"/>
        </w:rPr>
        <w:t>l Criterio 02/17 orientador, emitido por el Pleno del Instituto Nacional de Transparencia y Acceso a la Información y Protección de Datos Personales, que dispone:</w:t>
      </w:r>
    </w:p>
    <w:p w14:paraId="29D7E551" w14:textId="77777777" w:rsidR="00BD1CF6" w:rsidRPr="003E29D6" w:rsidRDefault="00BD1CF6" w:rsidP="00BD1CF6">
      <w:p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 </w:t>
      </w:r>
    </w:p>
    <w:p w14:paraId="5A850C79" w14:textId="77777777" w:rsidR="00BD1CF6" w:rsidRPr="003E29D6" w:rsidRDefault="00BD1CF6" w:rsidP="00BD1CF6">
      <w:pPr>
        <w:tabs>
          <w:tab w:val="left" w:pos="2422"/>
        </w:tabs>
        <w:ind w:left="851" w:right="899"/>
        <w:jc w:val="both"/>
        <w:rPr>
          <w:rFonts w:ascii="Palatino Linotype" w:eastAsia="Palatino Linotype" w:hAnsi="Palatino Linotype" w:cs="Palatino Linotype"/>
          <w:b/>
          <w:bCs/>
          <w:i/>
          <w:iCs/>
          <w:sz w:val="22"/>
          <w:szCs w:val="22"/>
        </w:rPr>
      </w:pPr>
      <w:r w:rsidRPr="003E29D6">
        <w:rPr>
          <w:rFonts w:ascii="Palatino Linotype" w:eastAsia="Palatino Linotype" w:hAnsi="Palatino Linotype" w:cs="Palatino Linotype"/>
        </w:rPr>
        <w:t xml:space="preserve"> </w:t>
      </w:r>
      <w:r w:rsidRPr="003E29D6">
        <w:rPr>
          <w:rFonts w:ascii="Palatino Linotype" w:eastAsia="Palatino Linotype" w:hAnsi="Palatino Linotype" w:cs="Palatino Linotype"/>
          <w:i/>
          <w:iCs/>
          <w:sz w:val="22"/>
          <w:szCs w:val="22"/>
        </w:rPr>
        <w:t xml:space="preserve">“Congruencia y exhaustividad. Sus alcances para garantizar el derecho de acceso a la información. De conformidad con el artículo 3 de la Ley Federal de Procedimiento Administrativo, de aplicación supletoria a la Ley Federal de Transparencia y Acceso a la Información Pública, en términos de su artículo 7; </w:t>
      </w:r>
      <w:r w:rsidRPr="003E29D6">
        <w:rPr>
          <w:rFonts w:ascii="Palatino Linotype" w:eastAsia="Palatino Linotype" w:hAnsi="Palatino Linotype" w:cs="Palatino Linotype"/>
          <w:b/>
          <w:bCs/>
          <w:i/>
          <w:iCs/>
          <w:sz w:val="22"/>
          <w:szCs w:val="22"/>
        </w:rPr>
        <w:t>todo acto administrativo debe cumplir con los principios de congruencia y exhaustividad</w:t>
      </w:r>
      <w:r w:rsidRPr="003E29D6">
        <w:rPr>
          <w:rFonts w:ascii="Palatino Linotype" w:eastAsia="Palatino Linotype" w:hAnsi="Palatino Linotype" w:cs="Palatino Linotype"/>
          <w:i/>
          <w:iCs/>
          <w:sz w:val="22"/>
          <w:szCs w:val="22"/>
        </w:rPr>
        <w:t xml:space="preserve">. Para el efectivo ejercicio del derecho de acceso a la información, la congruencia implica que exista concordancia entre el requerimiento formulado por el particular y la respuesta proporcionada por el sujeto obligado; mientras que la exhaustividad significa que dicha respuesta se refiera expresamente a cada uno de los puntos solicitados. Por lo anterior, </w:t>
      </w:r>
      <w:r w:rsidRPr="003E29D6">
        <w:rPr>
          <w:rFonts w:ascii="Palatino Linotype" w:eastAsia="Palatino Linotype" w:hAnsi="Palatino Linotype" w:cs="Palatino Linotype"/>
          <w:b/>
          <w:bCs/>
          <w:i/>
          <w:iCs/>
          <w:sz w:val="22"/>
          <w:szCs w:val="22"/>
        </w:rPr>
        <w:t>los sujetos obligados cumplirán con los principios de congruencia y exhaustividad, cuando las respuestas que emitan guarden una relación lógica con lo solicitado y atiendan de manera puntual y expresa, cada uno de los contenidos de información.”</w:t>
      </w:r>
    </w:p>
    <w:p w14:paraId="4383B15B" w14:textId="3D3C52B4" w:rsidR="00BD1CF6" w:rsidRPr="003E29D6" w:rsidRDefault="00BD1CF6" w:rsidP="00BD1CF6">
      <w:pPr>
        <w:tabs>
          <w:tab w:val="left" w:pos="2422"/>
        </w:tabs>
        <w:ind w:left="851" w:right="899"/>
        <w:jc w:val="right"/>
        <w:rPr>
          <w:rFonts w:ascii="Palatino Linotype" w:eastAsia="Palatino Linotype" w:hAnsi="Palatino Linotype" w:cs="Palatino Linotype"/>
          <w:i/>
          <w:iCs/>
          <w:sz w:val="16"/>
          <w:szCs w:val="16"/>
        </w:rPr>
      </w:pPr>
      <w:r w:rsidRPr="003E29D6">
        <w:rPr>
          <w:rFonts w:ascii="Palatino Linotype" w:eastAsia="Palatino Linotype" w:hAnsi="Palatino Linotype" w:cs="Palatino Linotype"/>
          <w:i/>
          <w:iCs/>
          <w:sz w:val="16"/>
          <w:szCs w:val="16"/>
        </w:rPr>
        <w:t>(Énfasis añadido)</w:t>
      </w:r>
    </w:p>
    <w:p w14:paraId="2AAA75C2" w14:textId="1ADF0285" w:rsidR="00805205" w:rsidRPr="003E29D6" w:rsidRDefault="00805205" w:rsidP="007854D3">
      <w:pPr>
        <w:tabs>
          <w:tab w:val="left" w:pos="2422"/>
        </w:tabs>
        <w:spacing w:line="360" w:lineRule="auto"/>
        <w:ind w:right="49"/>
        <w:jc w:val="both"/>
        <w:rPr>
          <w:rFonts w:ascii="Palatino Linotype" w:eastAsia="Palatino Linotype" w:hAnsi="Palatino Linotype" w:cs="Palatino Linotype"/>
        </w:rPr>
      </w:pPr>
    </w:p>
    <w:p w14:paraId="5CBCB7C5" w14:textId="7BEBF6B1" w:rsidR="000B1D6E" w:rsidRPr="003E29D6" w:rsidRDefault="000B1D6E" w:rsidP="007854D3">
      <w:p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Ahora bien, respecto de lo manifestado por la </w:t>
      </w:r>
      <w:r w:rsidRPr="003E29D6">
        <w:rPr>
          <w:rFonts w:ascii="Palatino Linotype" w:eastAsia="Palatino Linotype" w:hAnsi="Palatino Linotype" w:cs="Palatino Linotype"/>
          <w:b/>
        </w:rPr>
        <w:t>RECURRENTE</w:t>
      </w:r>
      <w:r w:rsidRPr="003E29D6">
        <w:rPr>
          <w:rFonts w:ascii="Palatino Linotype" w:eastAsia="Palatino Linotype" w:hAnsi="Palatino Linotype" w:cs="Palatino Linotype"/>
        </w:rPr>
        <w:t xml:space="preserve"> que, en </w:t>
      </w:r>
      <w:r w:rsidRPr="003E29D6">
        <w:rPr>
          <w:rFonts w:ascii="Palatino Linotype" w:eastAsia="Palatino Linotype" w:hAnsi="Palatino Linotype" w:cs="Palatino Linotype"/>
          <w:i/>
        </w:rPr>
        <w:t>el archivo comprimido donde hay 17 archivos con las CURP del personal violando los datos personales de los funcionarios electorales</w:t>
      </w:r>
      <w:r w:rsidRPr="003E29D6">
        <w:rPr>
          <w:rFonts w:ascii="Palatino Linotype" w:eastAsia="Palatino Linotype" w:hAnsi="Palatino Linotype" w:cs="Palatino Linotype"/>
        </w:rPr>
        <w:t xml:space="preserve">, se advierte que si bien como refiere el </w:t>
      </w:r>
      <w:r w:rsidRPr="003E29D6">
        <w:rPr>
          <w:rFonts w:ascii="Palatino Linotype" w:eastAsia="Palatino Linotype" w:hAnsi="Palatino Linotype" w:cs="Palatino Linotype"/>
          <w:b/>
        </w:rPr>
        <w:t>SUJETO OBLIGADO</w:t>
      </w:r>
      <w:r w:rsidRPr="003E29D6">
        <w:rPr>
          <w:rFonts w:ascii="Palatino Linotype" w:eastAsia="Palatino Linotype" w:hAnsi="Palatino Linotype" w:cs="Palatino Linotype"/>
        </w:rPr>
        <w:t xml:space="preserve"> dichas claves alfanuméricas no corresponden a la CURP, lo cierto es que, del análisis realizado a las mismas se advierte que se trata de las claves electorales, las cuales, también constituyen datos personales que deben ser tratados como confidenciales.</w:t>
      </w:r>
    </w:p>
    <w:p w14:paraId="4EAA9103" w14:textId="77777777" w:rsidR="00C31BBD" w:rsidRPr="003E29D6" w:rsidRDefault="00C31BBD" w:rsidP="007854D3">
      <w:pPr>
        <w:tabs>
          <w:tab w:val="left" w:pos="2422"/>
        </w:tabs>
        <w:spacing w:line="360" w:lineRule="auto"/>
        <w:ind w:right="49"/>
        <w:jc w:val="both"/>
        <w:rPr>
          <w:rFonts w:ascii="Palatino Linotype" w:eastAsia="Palatino Linotype" w:hAnsi="Palatino Linotype" w:cs="Palatino Linotype"/>
        </w:rPr>
      </w:pPr>
    </w:p>
    <w:p w14:paraId="5ADACD88" w14:textId="4205E694" w:rsidR="009749F7" w:rsidRPr="003E29D6" w:rsidRDefault="00C31BBD" w:rsidP="009749F7">
      <w:pPr>
        <w:tabs>
          <w:tab w:val="left" w:pos="2422"/>
        </w:tabs>
        <w:spacing w:line="360" w:lineRule="auto"/>
        <w:ind w:right="49"/>
        <w:jc w:val="center"/>
        <w:rPr>
          <w:rFonts w:ascii="Palatino Linotype" w:eastAsia="Palatino Linotype" w:hAnsi="Palatino Linotype" w:cs="Palatino Linotype"/>
        </w:rPr>
      </w:pPr>
      <w:r w:rsidRPr="003E29D6">
        <w:rPr>
          <w:noProof/>
        </w:rPr>
        <w:lastRenderedPageBreak/>
        <w:drawing>
          <wp:inline distT="0" distB="0" distL="0" distR="0" wp14:anchorId="5EE9C144" wp14:editId="711A80FC">
            <wp:extent cx="3850285" cy="1433729"/>
            <wp:effectExtent l="0" t="0" r="0" b="0"/>
            <wp:docPr id="2" name="Imagen 2"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 Texto, Aplicación&#10;&#10;Descripción generada automáticamente"/>
                    <pic:cNvPicPr/>
                  </pic:nvPicPr>
                  <pic:blipFill rotWithShape="1">
                    <a:blip r:embed="rId17"/>
                    <a:srcRect b="45049"/>
                    <a:stretch/>
                  </pic:blipFill>
                  <pic:spPr bwMode="auto">
                    <a:xfrm>
                      <a:off x="0" y="0"/>
                      <a:ext cx="3861423" cy="1437877"/>
                    </a:xfrm>
                    <a:prstGeom prst="rect">
                      <a:avLst/>
                    </a:prstGeom>
                    <a:ln>
                      <a:noFill/>
                    </a:ln>
                    <a:extLst>
                      <a:ext uri="{53640926-AAD7-44D8-BBD7-CCE9431645EC}">
                        <a14:shadowObscured xmlns:a14="http://schemas.microsoft.com/office/drawing/2010/main"/>
                      </a:ext>
                    </a:extLst>
                  </pic:spPr>
                </pic:pic>
              </a:graphicData>
            </a:graphic>
          </wp:inline>
        </w:drawing>
      </w:r>
    </w:p>
    <w:p w14:paraId="60CD11AC" w14:textId="77777777" w:rsidR="009749F7" w:rsidRPr="003E29D6" w:rsidRDefault="009749F7" w:rsidP="009D7998">
      <w:pPr>
        <w:tabs>
          <w:tab w:val="left" w:pos="2422"/>
        </w:tabs>
        <w:spacing w:line="360" w:lineRule="auto"/>
        <w:ind w:right="49"/>
        <w:jc w:val="both"/>
        <w:rPr>
          <w:rFonts w:ascii="Palatino Linotype" w:eastAsia="Palatino Linotype" w:hAnsi="Palatino Linotype" w:cs="Palatino Linotype"/>
        </w:rPr>
      </w:pPr>
    </w:p>
    <w:p w14:paraId="4B84A321" w14:textId="77777777" w:rsidR="003C2E37" w:rsidRPr="003E29D6" w:rsidRDefault="007854D3" w:rsidP="009D7998">
      <w:pPr>
        <w:tabs>
          <w:tab w:val="left" w:pos="2422"/>
        </w:tabs>
        <w:spacing w:line="360" w:lineRule="auto"/>
        <w:ind w:right="49"/>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Atendiendo a lo anterior, se califica como parcialmente fundado el motivo de inconformidad de la </w:t>
      </w:r>
      <w:r w:rsidRPr="003E29D6">
        <w:rPr>
          <w:rFonts w:ascii="Palatino Linotype" w:eastAsia="Palatino Linotype" w:hAnsi="Palatino Linotype" w:cs="Palatino Linotype"/>
          <w:b/>
        </w:rPr>
        <w:t>RECURRENTE</w:t>
      </w:r>
      <w:r w:rsidR="00D96BF1" w:rsidRPr="003E29D6">
        <w:rPr>
          <w:rFonts w:ascii="Palatino Linotype" w:eastAsia="Palatino Linotype" w:hAnsi="Palatino Linotype" w:cs="Palatino Linotype"/>
          <w:b/>
        </w:rPr>
        <w:t xml:space="preserve">, </w:t>
      </w:r>
      <w:r w:rsidR="00D96BF1" w:rsidRPr="003E29D6">
        <w:rPr>
          <w:rFonts w:ascii="Palatino Linotype" w:eastAsia="Palatino Linotype" w:hAnsi="Palatino Linotype" w:cs="Palatino Linotype"/>
        </w:rPr>
        <w:t>toda vez que la información no fue entregada de forma completa</w:t>
      </w:r>
      <w:r w:rsidRPr="003E29D6">
        <w:rPr>
          <w:rFonts w:ascii="Palatino Linotype" w:eastAsia="Palatino Linotype" w:hAnsi="Palatino Linotype" w:cs="Palatino Linotype"/>
        </w:rPr>
        <w:t xml:space="preserve"> </w:t>
      </w:r>
      <w:r w:rsidR="009749F7" w:rsidRPr="003E29D6">
        <w:rPr>
          <w:rFonts w:ascii="Palatino Linotype" w:eastAsia="Palatino Linotype" w:hAnsi="Palatino Linotype" w:cs="Palatino Linotype"/>
        </w:rPr>
        <w:t>y,</w:t>
      </w:r>
      <w:r w:rsidR="00D96BF1" w:rsidRPr="003E29D6">
        <w:rPr>
          <w:rFonts w:ascii="Palatino Linotype" w:eastAsia="Palatino Linotype" w:hAnsi="Palatino Linotype" w:cs="Palatino Linotype"/>
        </w:rPr>
        <w:t xml:space="preserve"> por tanto,</w:t>
      </w:r>
      <w:r w:rsidR="00C116DB" w:rsidRPr="003E29D6">
        <w:rPr>
          <w:rFonts w:ascii="Palatino Linotype" w:eastAsia="Palatino Linotype" w:hAnsi="Palatino Linotype" w:cs="Palatino Linotype"/>
        </w:rPr>
        <w:t xml:space="preserve"> se modifica la respuesta otorgada y</w:t>
      </w:r>
      <w:r w:rsidRPr="003E29D6">
        <w:rPr>
          <w:rFonts w:ascii="Palatino Linotype" w:eastAsia="Palatino Linotype" w:hAnsi="Palatino Linotype" w:cs="Palatino Linotype"/>
        </w:rPr>
        <w:t xml:space="preserve"> </w:t>
      </w:r>
      <w:r w:rsidRPr="003E29D6">
        <w:rPr>
          <w:rFonts w:ascii="Palatino Linotype" w:eastAsia="Palatino Linotype" w:hAnsi="Palatino Linotype" w:cs="Palatino Linotype"/>
          <w:b/>
          <w:bCs/>
        </w:rPr>
        <w:t>se ordena</w:t>
      </w:r>
      <w:r w:rsidR="00D96BF1" w:rsidRPr="003E29D6">
        <w:rPr>
          <w:rFonts w:ascii="Palatino Linotype" w:eastAsia="Palatino Linotype" w:hAnsi="Palatino Linotype" w:cs="Palatino Linotype"/>
        </w:rPr>
        <w:t xml:space="preserve"> al </w:t>
      </w:r>
      <w:r w:rsidR="00D96BF1" w:rsidRPr="003E29D6">
        <w:rPr>
          <w:rFonts w:ascii="Palatino Linotype" w:eastAsia="Palatino Linotype" w:hAnsi="Palatino Linotype" w:cs="Palatino Linotype"/>
          <w:b/>
        </w:rPr>
        <w:t>SUJETO OBLIGADO</w:t>
      </w:r>
      <w:r w:rsidR="009D7998" w:rsidRPr="003E29D6">
        <w:rPr>
          <w:rFonts w:ascii="Palatino Linotype" w:eastAsia="Palatino Linotype" w:hAnsi="Palatino Linotype" w:cs="Palatino Linotype"/>
          <w:b/>
        </w:rPr>
        <w:t xml:space="preserve"> </w:t>
      </w:r>
      <w:r w:rsidR="009D7998" w:rsidRPr="003E29D6">
        <w:rPr>
          <w:rFonts w:ascii="Palatino Linotype" w:eastAsia="Palatino Linotype" w:hAnsi="Palatino Linotype" w:cs="Palatino Linotype"/>
          <w:bCs/>
        </w:rPr>
        <w:t xml:space="preserve">la entrega del </w:t>
      </w:r>
      <w:r w:rsidR="009D7998" w:rsidRPr="003E29D6">
        <w:rPr>
          <w:rFonts w:ascii="Palatino Linotype" w:eastAsia="Palatino Linotype" w:hAnsi="Palatino Linotype" w:cs="Palatino Linotype"/>
        </w:rPr>
        <w:t xml:space="preserve">documento o documentos en versión publica </w:t>
      </w:r>
      <w:r w:rsidR="009749F7" w:rsidRPr="003E29D6">
        <w:rPr>
          <w:rFonts w:ascii="Palatino Linotype" w:eastAsia="Palatino Linotype" w:hAnsi="Palatino Linotype" w:cs="Palatino Linotype"/>
        </w:rPr>
        <w:t>en donde conste</w:t>
      </w:r>
      <w:r w:rsidR="003C2E37" w:rsidRPr="003E29D6">
        <w:rPr>
          <w:rFonts w:ascii="Palatino Linotype" w:eastAsia="Palatino Linotype" w:hAnsi="Palatino Linotype" w:cs="Palatino Linotype"/>
        </w:rPr>
        <w:t>:</w:t>
      </w:r>
    </w:p>
    <w:p w14:paraId="69ECC8ED" w14:textId="5F40B5E8" w:rsidR="003C2E37" w:rsidRPr="003E29D6" w:rsidRDefault="003C2E37" w:rsidP="003C2E37">
      <w:pPr>
        <w:pStyle w:val="Prrafodelista"/>
        <w:numPr>
          <w:ilvl w:val="0"/>
          <w:numId w:val="11"/>
        </w:numPr>
        <w:spacing w:line="276" w:lineRule="auto"/>
        <w:ind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Los oficios faltantes con los que se propone la contratación de personal —eventual— de la Junta Distrital 27, del trece de enero al diecinueve de junio de dos mil veintitrés.</w:t>
      </w:r>
    </w:p>
    <w:p w14:paraId="1E7E9895" w14:textId="77777777" w:rsidR="00D96BF1" w:rsidRPr="003E29D6" w:rsidRDefault="00D96BF1" w:rsidP="007E5A5A">
      <w:pPr>
        <w:widowControl w:val="0"/>
        <w:spacing w:line="360" w:lineRule="auto"/>
        <w:jc w:val="both"/>
        <w:rPr>
          <w:rFonts w:ascii="Palatino Linotype" w:eastAsia="Palatino Linotype" w:hAnsi="Palatino Linotype" w:cs="Palatino Linotype"/>
        </w:rPr>
      </w:pPr>
    </w:p>
    <w:p w14:paraId="7AC9DAD4" w14:textId="668466C3" w:rsidR="009D7998" w:rsidRPr="003E29D6" w:rsidRDefault="009D7998" w:rsidP="009749F7">
      <w:pPr>
        <w:widowControl w:val="0"/>
        <w:jc w:val="both"/>
        <w:rPr>
          <w:rFonts w:ascii="Palatino Linotype" w:eastAsia="Palatino Linotype" w:hAnsi="Palatino Linotype" w:cs="Palatino Linotype"/>
        </w:rPr>
      </w:pPr>
      <w:r w:rsidRPr="003E29D6">
        <w:rPr>
          <w:rFonts w:ascii="Palatino Linotype" w:eastAsia="Palatino Linotype" w:hAnsi="Palatino Linotype" w:cs="Palatino Linotype"/>
          <w:b/>
          <w:bCs/>
        </w:rPr>
        <w:t>2. Actas administrativas que den fe que durante el tiempo que laboró el C. Diego Neri Ruiz, demostró poca colaboración, que fue grosero y que fue retador con la vocal ejecutiva y con la vocal de organización y los comprobantes de que se dio aviso al órgano central del IEEM de ese comportamiento.</w:t>
      </w:r>
      <w:r w:rsidRPr="003E29D6">
        <w:rPr>
          <w:rFonts w:ascii="Palatino Linotype" w:eastAsia="Palatino Linotype" w:hAnsi="Palatino Linotype" w:cs="Palatino Linotype"/>
        </w:rPr>
        <w:tab/>
      </w:r>
    </w:p>
    <w:p w14:paraId="140F0ED4" w14:textId="77777777" w:rsidR="009D7998" w:rsidRPr="003E29D6" w:rsidRDefault="009D7998" w:rsidP="009D7998">
      <w:pPr>
        <w:widowControl w:val="0"/>
        <w:spacing w:line="360" w:lineRule="auto"/>
        <w:jc w:val="both"/>
        <w:rPr>
          <w:rFonts w:ascii="Palatino Linotype" w:eastAsia="Palatino Linotype" w:hAnsi="Palatino Linotype" w:cs="Palatino Linotype"/>
        </w:rPr>
      </w:pPr>
    </w:p>
    <w:p w14:paraId="7F5CA95E" w14:textId="335196B5" w:rsidR="009D7998" w:rsidRPr="003E29D6" w:rsidRDefault="00BC0CC9" w:rsidP="00BC0CC9">
      <w:pPr>
        <w:widowControl w:val="0"/>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Al respecto, el </w:t>
      </w:r>
      <w:r w:rsidRPr="003E29D6">
        <w:rPr>
          <w:rFonts w:ascii="Palatino Linotype" w:eastAsia="Palatino Linotype" w:hAnsi="Palatino Linotype" w:cs="Palatino Linotype"/>
          <w:b/>
        </w:rPr>
        <w:t>SUJETO OBLIGADO</w:t>
      </w:r>
      <w:r w:rsidRPr="003E29D6">
        <w:rPr>
          <w:rFonts w:ascii="Palatino Linotype" w:eastAsia="Palatino Linotype" w:hAnsi="Palatino Linotype" w:cs="Palatino Linotype"/>
        </w:rPr>
        <w:t xml:space="preserve"> remitió en respuesta el archivo </w:t>
      </w:r>
      <w:r w:rsidRPr="003E29D6">
        <w:rPr>
          <w:rFonts w:ascii="Palatino Linotype" w:eastAsia="Palatino Linotype" w:hAnsi="Palatino Linotype" w:cs="Palatino Linotype"/>
          <w:i/>
          <w:iCs/>
        </w:rPr>
        <w:t>OFICIO IEEM-JDE027-165-2023 Y ANEXO ACTA ADMINISTRATIVA.pdf</w:t>
      </w:r>
      <w:r w:rsidR="008474CA" w:rsidRPr="003E29D6">
        <w:rPr>
          <w:rStyle w:val="Refdenotaalpie"/>
          <w:rFonts w:ascii="Palatino Linotype" w:eastAsia="Palatino Linotype" w:hAnsi="Palatino Linotype" w:cs="Palatino Linotype"/>
          <w:i/>
          <w:iCs/>
        </w:rPr>
        <w:footnoteReference w:id="12"/>
      </w:r>
      <w:r w:rsidRPr="003E29D6">
        <w:rPr>
          <w:rFonts w:ascii="Palatino Linotype" w:eastAsia="Palatino Linotype" w:hAnsi="Palatino Linotype" w:cs="Palatino Linotype"/>
          <w:i/>
          <w:iCs/>
        </w:rPr>
        <w:t xml:space="preserve"> </w:t>
      </w:r>
      <w:r w:rsidRPr="003E29D6">
        <w:rPr>
          <w:rFonts w:ascii="Palatino Linotype" w:eastAsia="Palatino Linotype" w:hAnsi="Palatino Linotype" w:cs="Palatino Linotype"/>
        </w:rPr>
        <w:t xml:space="preserve"> del cual se desprende que el dieciséis de mayo de dos mil veintitrés</w:t>
      </w:r>
      <w:r w:rsidR="009D7998" w:rsidRPr="003E29D6">
        <w:rPr>
          <w:rFonts w:ascii="Palatino Linotype" w:eastAsia="Palatino Linotype" w:hAnsi="Palatino Linotype" w:cs="Palatino Linotype"/>
        </w:rPr>
        <w:t xml:space="preserve">, </w:t>
      </w:r>
      <w:r w:rsidRPr="003E29D6">
        <w:rPr>
          <w:rFonts w:ascii="Palatino Linotype" w:eastAsia="Palatino Linotype" w:hAnsi="Palatino Linotype" w:cs="Palatino Linotype"/>
        </w:rPr>
        <w:t xml:space="preserve">la Vocal Ejecutiva de la Junta Distrital 27, remitió al Secretario Ejecutivo el oficio IEEM/JDE027/165/2023 con el que le remitió un acta administrativa </w:t>
      </w:r>
      <w:r w:rsidR="003129C4" w:rsidRPr="003E29D6">
        <w:rPr>
          <w:rFonts w:ascii="Palatino Linotype" w:eastAsia="Palatino Linotype" w:hAnsi="Palatino Linotype" w:cs="Palatino Linotype"/>
        </w:rPr>
        <w:t>relacionada con la información solicitada.</w:t>
      </w:r>
    </w:p>
    <w:p w14:paraId="2F7DCD91" w14:textId="77777777" w:rsidR="008F7A31" w:rsidRPr="003E29D6" w:rsidRDefault="008F7A31" w:rsidP="00BC0CC9">
      <w:pPr>
        <w:widowControl w:val="0"/>
        <w:spacing w:line="360" w:lineRule="auto"/>
        <w:jc w:val="both"/>
        <w:rPr>
          <w:rFonts w:ascii="Palatino Linotype" w:eastAsia="Palatino Linotype" w:hAnsi="Palatino Linotype" w:cs="Palatino Linotype"/>
        </w:rPr>
      </w:pPr>
    </w:p>
    <w:p w14:paraId="20DA6DB7" w14:textId="5819208A" w:rsidR="009D7998" w:rsidRPr="003E29D6" w:rsidRDefault="003129C4" w:rsidP="003129C4">
      <w:pPr>
        <w:widowControl w:val="0"/>
        <w:spacing w:line="360" w:lineRule="auto"/>
        <w:jc w:val="center"/>
        <w:rPr>
          <w:rFonts w:ascii="Palatino Linotype" w:eastAsia="Palatino Linotype" w:hAnsi="Palatino Linotype" w:cs="Palatino Linotype"/>
        </w:rPr>
      </w:pPr>
      <w:r w:rsidRPr="003E29D6">
        <w:rPr>
          <w:noProof/>
        </w:rPr>
        <w:drawing>
          <wp:inline distT="0" distB="0" distL="0" distR="0" wp14:anchorId="570230E3" wp14:editId="01FAAC3E">
            <wp:extent cx="4312285" cy="1972859"/>
            <wp:effectExtent l="0" t="0" r="0" b="8890"/>
            <wp:docPr id="696977177"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977177" name="Imagen 1" descr="Interfaz de usuario gráfica, Aplicación&#10;&#10;Descripción generada automáticamente"/>
                    <pic:cNvPicPr/>
                  </pic:nvPicPr>
                  <pic:blipFill rotWithShape="1">
                    <a:blip r:embed="rId18"/>
                    <a:srcRect l="66605" t="45223" r="15963" b="32939"/>
                    <a:stretch/>
                  </pic:blipFill>
                  <pic:spPr bwMode="auto">
                    <a:xfrm>
                      <a:off x="0" y="0"/>
                      <a:ext cx="4359323" cy="1994379"/>
                    </a:xfrm>
                    <a:prstGeom prst="rect">
                      <a:avLst/>
                    </a:prstGeom>
                    <a:ln>
                      <a:noFill/>
                    </a:ln>
                    <a:extLst>
                      <a:ext uri="{53640926-AAD7-44D8-BBD7-CCE9431645EC}">
                        <a14:shadowObscured xmlns:a14="http://schemas.microsoft.com/office/drawing/2010/main"/>
                      </a:ext>
                    </a:extLst>
                  </pic:spPr>
                </pic:pic>
              </a:graphicData>
            </a:graphic>
          </wp:inline>
        </w:drawing>
      </w:r>
    </w:p>
    <w:p w14:paraId="295ACEF9" w14:textId="77777777" w:rsidR="006D187B" w:rsidRPr="003E29D6" w:rsidRDefault="006D187B" w:rsidP="003129C4">
      <w:pPr>
        <w:widowControl w:val="0"/>
        <w:spacing w:line="360" w:lineRule="auto"/>
        <w:jc w:val="both"/>
        <w:rPr>
          <w:rFonts w:ascii="Palatino Linotype" w:eastAsia="Palatino Linotype" w:hAnsi="Palatino Linotype" w:cs="Palatino Linotype"/>
        </w:rPr>
      </w:pPr>
    </w:p>
    <w:p w14:paraId="45309FC8" w14:textId="195D3F87" w:rsidR="003129C4" w:rsidRPr="003E29D6" w:rsidRDefault="003129C4" w:rsidP="003129C4">
      <w:pPr>
        <w:widowControl w:val="0"/>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En ese sentido se advierte que</w:t>
      </w:r>
      <w:r w:rsidR="008F7A31" w:rsidRPr="003E29D6">
        <w:rPr>
          <w:rFonts w:ascii="Palatino Linotype" w:eastAsia="Palatino Linotype" w:hAnsi="Palatino Linotype" w:cs="Palatino Linotype"/>
        </w:rPr>
        <w:t>,</w:t>
      </w:r>
      <w:r w:rsidRPr="003E29D6">
        <w:rPr>
          <w:rFonts w:ascii="Palatino Linotype" w:eastAsia="Palatino Linotype" w:hAnsi="Palatino Linotype" w:cs="Palatino Linotype"/>
        </w:rPr>
        <w:t xml:space="preserve"> el </w:t>
      </w:r>
      <w:r w:rsidRPr="003E29D6">
        <w:rPr>
          <w:rFonts w:ascii="Palatino Linotype" w:eastAsia="Palatino Linotype" w:hAnsi="Palatino Linotype" w:cs="Palatino Linotype"/>
          <w:b/>
          <w:bCs/>
        </w:rPr>
        <w:t>SUJETO OBLIGADO</w:t>
      </w:r>
      <w:r w:rsidRPr="003E29D6">
        <w:rPr>
          <w:rFonts w:ascii="Palatino Linotype" w:eastAsia="Palatino Linotype" w:hAnsi="Palatino Linotype" w:cs="Palatino Linotype"/>
        </w:rPr>
        <w:t xml:space="preserve"> remite el oficio con el que se hace del conocimiento</w:t>
      </w:r>
      <w:r w:rsidRPr="003E29D6">
        <w:t xml:space="preserve"> </w:t>
      </w:r>
      <w:r w:rsidRPr="003E29D6">
        <w:rPr>
          <w:rFonts w:ascii="Palatino Linotype" w:eastAsia="Palatino Linotype" w:hAnsi="Palatino Linotype" w:cs="Palatino Linotype"/>
        </w:rPr>
        <w:t>al Secretario Ejecutivo, es decir, al Órgano Central</w:t>
      </w:r>
      <w:r w:rsidR="008F7A31" w:rsidRPr="003E29D6">
        <w:t xml:space="preserve"> el oficio </w:t>
      </w:r>
      <w:r w:rsidR="008F7A31" w:rsidRPr="003E29D6">
        <w:rPr>
          <w:rFonts w:ascii="Palatino Linotype" w:eastAsia="Palatino Linotype" w:hAnsi="Palatino Linotype" w:cs="Palatino Linotype"/>
        </w:rPr>
        <w:t>IEEM/JDE027/165/2023</w:t>
      </w:r>
      <w:r w:rsidRPr="003E29D6">
        <w:rPr>
          <w:rFonts w:ascii="Palatino Linotype" w:eastAsia="Palatino Linotype" w:hAnsi="Palatino Linotype" w:cs="Palatino Linotype"/>
        </w:rPr>
        <w:t>, en términos del referido artículo 174 fracción III del Código Electoral del Estado de México</w:t>
      </w:r>
      <w:r w:rsidR="008F7A31" w:rsidRPr="003E29D6">
        <w:rPr>
          <w:rFonts w:ascii="Palatino Linotype" w:eastAsia="Palatino Linotype" w:hAnsi="Palatino Linotype" w:cs="Palatino Linotype"/>
        </w:rPr>
        <w:t>;</w:t>
      </w:r>
      <w:r w:rsidRPr="003E29D6">
        <w:rPr>
          <w:rFonts w:ascii="Palatino Linotype" w:eastAsia="Palatino Linotype" w:hAnsi="Palatino Linotype" w:cs="Palatino Linotype"/>
        </w:rPr>
        <w:t xml:space="preserve"> así como el acta relacionada con la información solicitada</w:t>
      </w:r>
      <w:r w:rsidR="008F7A31" w:rsidRPr="003E29D6">
        <w:rPr>
          <w:rFonts w:ascii="Palatino Linotype" w:eastAsia="Palatino Linotype" w:hAnsi="Palatino Linotype" w:cs="Palatino Linotype"/>
        </w:rPr>
        <w:t xml:space="preserve">, por lo que, tiene por infundado el motivo de inconformidad hecho valer y por tanto, se tiene por </w:t>
      </w:r>
      <w:r w:rsidR="008F7A31" w:rsidRPr="003E29D6">
        <w:rPr>
          <w:rFonts w:ascii="Palatino Linotype" w:eastAsia="Palatino Linotype" w:hAnsi="Palatino Linotype" w:cs="Palatino Linotype"/>
          <w:b/>
          <w:bCs/>
        </w:rPr>
        <w:t xml:space="preserve">colmada </w:t>
      </w:r>
      <w:r w:rsidR="008F7A31" w:rsidRPr="003E29D6">
        <w:rPr>
          <w:rFonts w:ascii="Palatino Linotype" w:eastAsia="Palatino Linotype" w:hAnsi="Palatino Linotype" w:cs="Palatino Linotype"/>
        </w:rPr>
        <w:t>esta parte de la solicitud.</w:t>
      </w:r>
    </w:p>
    <w:p w14:paraId="7A53E5AA" w14:textId="77777777" w:rsidR="00D96BF1" w:rsidRPr="003E29D6" w:rsidRDefault="00D96BF1" w:rsidP="007E5A5A">
      <w:pPr>
        <w:widowControl w:val="0"/>
        <w:spacing w:line="360" w:lineRule="auto"/>
        <w:jc w:val="both"/>
        <w:rPr>
          <w:rFonts w:ascii="Palatino Linotype" w:eastAsia="Palatino Linotype" w:hAnsi="Palatino Linotype" w:cs="Palatino Linotype"/>
        </w:rPr>
      </w:pPr>
    </w:p>
    <w:p w14:paraId="79BAB711" w14:textId="42AE30D9" w:rsidR="008F7A31" w:rsidRPr="003E29D6" w:rsidRDefault="008F7A31" w:rsidP="009749F7">
      <w:pPr>
        <w:jc w:val="both"/>
        <w:rPr>
          <w:rFonts w:ascii="Palatino Linotype" w:eastAsia="Palatino Linotype" w:hAnsi="Palatino Linotype" w:cs="Palatino Linotype"/>
          <w:b/>
          <w:bCs/>
        </w:rPr>
      </w:pPr>
      <w:r w:rsidRPr="003E29D6">
        <w:rPr>
          <w:rFonts w:ascii="Palatino Linotype" w:eastAsia="Palatino Linotype" w:hAnsi="Palatino Linotype" w:cs="Palatino Linotype"/>
          <w:b/>
          <w:bCs/>
        </w:rPr>
        <w:t xml:space="preserve">3. Catálogo de cargos y puestos del personal eventual de los órganos desconcentrados para detectar si en las funciones de un capturista están las de colocar carteles de promoción del voto en lugares públicos como lo ordenó la vocal ejecutiva de la junta distrital 027 o, como señaló el capturista, que él no tenía </w:t>
      </w:r>
      <w:r w:rsidR="00FF67FB" w:rsidRPr="003E29D6">
        <w:rPr>
          <w:rFonts w:ascii="Palatino Linotype" w:eastAsia="Palatino Linotype" w:hAnsi="Palatino Linotype" w:cs="Palatino Linotype"/>
          <w:b/>
          <w:bCs/>
        </w:rPr>
        <w:t>por qué</w:t>
      </w:r>
      <w:r w:rsidRPr="003E29D6">
        <w:rPr>
          <w:rFonts w:ascii="Palatino Linotype" w:eastAsia="Palatino Linotype" w:hAnsi="Palatino Linotype" w:cs="Palatino Linotype"/>
          <w:b/>
          <w:bCs/>
        </w:rPr>
        <w:t xml:space="preserve"> realizar actividades de campo (sic).</w:t>
      </w:r>
      <w:r w:rsidRPr="003E29D6">
        <w:rPr>
          <w:rFonts w:ascii="Palatino Linotype" w:eastAsia="Palatino Linotype" w:hAnsi="Palatino Linotype" w:cs="Palatino Linotype"/>
          <w:b/>
          <w:bCs/>
        </w:rPr>
        <w:tab/>
      </w:r>
    </w:p>
    <w:p w14:paraId="3412C7DA" w14:textId="77777777" w:rsidR="008F7A31" w:rsidRPr="003E29D6" w:rsidRDefault="008F7A31" w:rsidP="008F7A31">
      <w:pPr>
        <w:spacing w:line="360" w:lineRule="auto"/>
        <w:jc w:val="both"/>
        <w:rPr>
          <w:rFonts w:ascii="Palatino Linotype" w:eastAsia="Palatino Linotype" w:hAnsi="Palatino Linotype" w:cs="Palatino Linotype"/>
          <w:b/>
          <w:bCs/>
        </w:rPr>
      </w:pPr>
    </w:p>
    <w:p w14:paraId="0E9C8172" w14:textId="77777777" w:rsidR="008F7A31" w:rsidRPr="003E29D6" w:rsidRDefault="008F7A31" w:rsidP="008F7A31">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En respuesta, la Dirección de Administración refiere que después de realizar una búsqueda exhaustiva, minuciosa y detallada en sus archivos, no se localizó un catálogo de cargos y puestos del personal eventual de los órganos desconcentrados, y que las funciones atribuidas a éstos se encuentran señaladas en el Manual de Organización del </w:t>
      </w:r>
      <w:r w:rsidRPr="003E29D6">
        <w:rPr>
          <w:rFonts w:ascii="Palatino Linotype" w:eastAsia="Palatino Linotype" w:hAnsi="Palatino Linotype" w:cs="Palatino Linotype"/>
        </w:rPr>
        <w:lastRenderedPageBreak/>
        <w:t xml:space="preserve">IEEM, en su apartado “Desconcentrados dependientes del Órgano Central” numerales 17, 18, 19 y 20, consultable en la liga: </w:t>
      </w:r>
    </w:p>
    <w:p w14:paraId="06B6B144" w14:textId="13EC5558" w:rsidR="008F7A31" w:rsidRPr="003E29D6" w:rsidRDefault="00E678B8" w:rsidP="008F7A31">
      <w:pPr>
        <w:spacing w:line="360" w:lineRule="auto"/>
        <w:jc w:val="both"/>
        <w:rPr>
          <w:rFonts w:ascii="Palatino Linotype" w:eastAsia="Palatino Linotype" w:hAnsi="Palatino Linotype" w:cs="Palatino Linotype"/>
        </w:rPr>
      </w:pPr>
      <w:hyperlink r:id="rId19" w:history="1">
        <w:r w:rsidR="008F7A31" w:rsidRPr="003E29D6">
          <w:rPr>
            <w:rStyle w:val="Hipervnculo"/>
            <w:rFonts w:ascii="Palatino Linotype" w:eastAsia="Palatino Linotype" w:hAnsi="Palatino Linotype" w:cs="Palatino Linotype"/>
            <w:color w:val="auto"/>
          </w:rPr>
          <w:t>https://www.ieem.org.mx/transparencia2/pdf/fraccionI/manuales/MANUAL%20ORG%20IEEM%205%20OCT%202022.pdf</w:t>
        </w:r>
      </w:hyperlink>
    </w:p>
    <w:p w14:paraId="5753776A" w14:textId="77777777" w:rsidR="008F7A31" w:rsidRPr="003E29D6" w:rsidRDefault="008F7A31" w:rsidP="008F7A31">
      <w:pPr>
        <w:spacing w:line="360" w:lineRule="auto"/>
        <w:jc w:val="both"/>
        <w:rPr>
          <w:rFonts w:ascii="Palatino Linotype" w:eastAsia="Palatino Linotype" w:hAnsi="Palatino Linotype" w:cs="Palatino Linotype"/>
        </w:rPr>
      </w:pPr>
    </w:p>
    <w:p w14:paraId="29BB3BAC" w14:textId="2202C942" w:rsidR="008F7A31" w:rsidRPr="003E29D6" w:rsidRDefault="008F7A31" w:rsidP="008F7A31">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Cabe señalar que </w:t>
      </w:r>
      <w:r w:rsidR="0000197B" w:rsidRPr="003E29D6">
        <w:rPr>
          <w:rFonts w:ascii="Palatino Linotype" w:eastAsia="Palatino Linotype" w:hAnsi="Palatino Linotype" w:cs="Palatino Linotype"/>
        </w:rPr>
        <w:t xml:space="preserve">al </w:t>
      </w:r>
      <w:r w:rsidRPr="003E29D6">
        <w:rPr>
          <w:rFonts w:ascii="Palatino Linotype" w:eastAsia="Palatino Linotype" w:hAnsi="Palatino Linotype" w:cs="Palatino Linotype"/>
        </w:rPr>
        <w:t xml:space="preserve">ingresar en el </w:t>
      </w:r>
      <w:r w:rsidR="008A7F15" w:rsidRPr="003E29D6">
        <w:rPr>
          <w:rFonts w:ascii="Palatino Linotype" w:eastAsia="Palatino Linotype" w:hAnsi="Palatino Linotype" w:cs="Palatino Linotype"/>
        </w:rPr>
        <w:t>vínculo</w:t>
      </w:r>
      <w:r w:rsidRPr="003E29D6">
        <w:rPr>
          <w:rFonts w:ascii="Palatino Linotype" w:eastAsia="Palatino Linotype" w:hAnsi="Palatino Linotype" w:cs="Palatino Linotype"/>
        </w:rPr>
        <w:t xml:space="preserve"> señalado</w:t>
      </w:r>
      <w:r w:rsidR="0000197B" w:rsidRPr="003E29D6">
        <w:rPr>
          <w:rFonts w:ascii="Palatino Linotype" w:eastAsia="Palatino Linotype" w:hAnsi="Palatino Linotype" w:cs="Palatino Linotype"/>
        </w:rPr>
        <w:t>,</w:t>
      </w:r>
      <w:r w:rsidRPr="003E29D6">
        <w:rPr>
          <w:rFonts w:ascii="Palatino Linotype" w:eastAsia="Palatino Linotype" w:hAnsi="Palatino Linotype" w:cs="Palatino Linotype"/>
        </w:rPr>
        <w:t xml:space="preserve"> se observa: </w:t>
      </w:r>
    </w:p>
    <w:p w14:paraId="79ACA0AF" w14:textId="5BA2DECF" w:rsidR="008F7A31" w:rsidRPr="003E29D6" w:rsidRDefault="008F7A31" w:rsidP="008F7A31">
      <w:pPr>
        <w:spacing w:line="360" w:lineRule="auto"/>
        <w:jc w:val="center"/>
        <w:rPr>
          <w:rFonts w:ascii="Palatino Linotype" w:eastAsia="Palatino Linotype" w:hAnsi="Palatino Linotype" w:cs="Palatino Linotype"/>
        </w:rPr>
      </w:pPr>
      <w:r w:rsidRPr="003E29D6">
        <w:rPr>
          <w:noProof/>
        </w:rPr>
        <w:drawing>
          <wp:inline distT="0" distB="0" distL="0" distR="0" wp14:anchorId="124A918E" wp14:editId="469E10D5">
            <wp:extent cx="3734568" cy="3275937"/>
            <wp:effectExtent l="0" t="0" r="0" b="1270"/>
            <wp:docPr id="1450266229"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266229" name="Imagen 1" descr="Interfaz de usuario gráfica, Aplicación&#10;&#10;Descripción generada automáticamente"/>
                    <pic:cNvPicPr/>
                  </pic:nvPicPr>
                  <pic:blipFill rotWithShape="1">
                    <a:blip r:embed="rId20"/>
                    <a:srcRect l="65947" t="15311" r="15305" b="39657"/>
                    <a:stretch/>
                  </pic:blipFill>
                  <pic:spPr bwMode="auto">
                    <a:xfrm>
                      <a:off x="0" y="0"/>
                      <a:ext cx="3770182" cy="3307178"/>
                    </a:xfrm>
                    <a:prstGeom prst="rect">
                      <a:avLst/>
                    </a:prstGeom>
                    <a:ln>
                      <a:noFill/>
                    </a:ln>
                    <a:extLst>
                      <a:ext uri="{53640926-AAD7-44D8-BBD7-CCE9431645EC}">
                        <a14:shadowObscured xmlns:a14="http://schemas.microsoft.com/office/drawing/2010/main"/>
                      </a:ext>
                    </a:extLst>
                  </pic:spPr>
                </pic:pic>
              </a:graphicData>
            </a:graphic>
          </wp:inline>
        </w:drawing>
      </w:r>
    </w:p>
    <w:p w14:paraId="63B3E5AD" w14:textId="487D52A1" w:rsidR="008F7A31" w:rsidRPr="003E29D6" w:rsidRDefault="008F7A31" w:rsidP="008F7A31">
      <w:pPr>
        <w:spacing w:line="360" w:lineRule="auto"/>
        <w:rPr>
          <w:rFonts w:ascii="Palatino Linotype" w:eastAsia="Palatino Linotype" w:hAnsi="Palatino Linotype" w:cs="Palatino Linotype"/>
        </w:rPr>
      </w:pPr>
      <w:r w:rsidRPr="003E29D6">
        <w:rPr>
          <w:rFonts w:ascii="Palatino Linotype" w:eastAsia="Palatino Linotype" w:hAnsi="Palatino Linotype" w:cs="Palatino Linotype"/>
        </w:rPr>
        <w:t>…</w:t>
      </w:r>
    </w:p>
    <w:p w14:paraId="13FAEC06" w14:textId="4EA6F919" w:rsidR="008F7A31" w:rsidRPr="003E29D6" w:rsidRDefault="008F7A31" w:rsidP="008F7A31">
      <w:pPr>
        <w:spacing w:line="360" w:lineRule="auto"/>
        <w:rPr>
          <w:rFonts w:ascii="Palatino Linotype" w:eastAsia="Palatino Linotype" w:hAnsi="Palatino Linotype" w:cs="Palatino Linotype"/>
        </w:rPr>
      </w:pPr>
      <w:r w:rsidRPr="003E29D6">
        <w:rPr>
          <w:rFonts w:ascii="Palatino Linotype" w:eastAsia="Palatino Linotype" w:hAnsi="Palatino Linotype" w:cs="Palatino Linotype"/>
        </w:rPr>
        <w:t>Y en el apartado referido se visualiza:</w:t>
      </w:r>
    </w:p>
    <w:p w14:paraId="23E8CA24" w14:textId="1554F29A" w:rsidR="008F7A31" w:rsidRPr="003E29D6" w:rsidRDefault="008F7A31" w:rsidP="008F7A31">
      <w:pPr>
        <w:spacing w:line="360" w:lineRule="auto"/>
        <w:jc w:val="center"/>
        <w:rPr>
          <w:rFonts w:ascii="Palatino Linotype" w:eastAsia="Palatino Linotype" w:hAnsi="Palatino Linotype" w:cs="Palatino Linotype"/>
        </w:rPr>
      </w:pPr>
      <w:r w:rsidRPr="003E29D6">
        <w:rPr>
          <w:noProof/>
        </w:rPr>
        <w:drawing>
          <wp:inline distT="0" distB="0" distL="0" distR="0" wp14:anchorId="76EBC294" wp14:editId="6A692BBE">
            <wp:extent cx="4457700" cy="1333500"/>
            <wp:effectExtent l="0" t="0" r="0" b="0"/>
            <wp:docPr id="1710004313"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004313" name="Imagen 1" descr="Interfaz de usuario gráfica, Aplicación&#10;&#10;Descripción generada automáticamente"/>
                    <pic:cNvPicPr/>
                  </pic:nvPicPr>
                  <pic:blipFill rotWithShape="1">
                    <a:blip r:embed="rId21"/>
                    <a:srcRect l="65782" t="52237" r="14976" b="32002"/>
                    <a:stretch/>
                  </pic:blipFill>
                  <pic:spPr bwMode="auto">
                    <a:xfrm>
                      <a:off x="0" y="0"/>
                      <a:ext cx="4471931" cy="1337757"/>
                    </a:xfrm>
                    <a:prstGeom prst="rect">
                      <a:avLst/>
                    </a:prstGeom>
                    <a:ln>
                      <a:noFill/>
                    </a:ln>
                    <a:extLst>
                      <a:ext uri="{53640926-AAD7-44D8-BBD7-CCE9431645EC}">
                        <a14:shadowObscured xmlns:a14="http://schemas.microsoft.com/office/drawing/2010/main"/>
                      </a:ext>
                    </a:extLst>
                  </pic:spPr>
                </pic:pic>
              </a:graphicData>
            </a:graphic>
          </wp:inline>
        </w:drawing>
      </w:r>
    </w:p>
    <w:p w14:paraId="16316D8F" w14:textId="1DE42F53" w:rsidR="00ED3ABE" w:rsidRPr="003E29D6" w:rsidRDefault="00ED3ABE" w:rsidP="008F7A31">
      <w:pPr>
        <w:spacing w:line="360" w:lineRule="auto"/>
        <w:jc w:val="center"/>
        <w:rPr>
          <w:rFonts w:ascii="Palatino Linotype" w:eastAsia="Palatino Linotype" w:hAnsi="Palatino Linotype" w:cs="Palatino Linotype"/>
        </w:rPr>
      </w:pPr>
      <w:r w:rsidRPr="003E29D6">
        <w:rPr>
          <w:noProof/>
        </w:rPr>
        <w:lastRenderedPageBreak/>
        <w:drawing>
          <wp:inline distT="0" distB="0" distL="0" distR="0" wp14:anchorId="55F848C2" wp14:editId="7F400ABC">
            <wp:extent cx="3780234" cy="3810000"/>
            <wp:effectExtent l="0" t="0" r="0" b="0"/>
            <wp:docPr id="30498440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984404" name="Imagen 1" descr="Interfaz de usuario gráfica, Aplicación&#10;&#10;Descripción generada automáticamente"/>
                    <pic:cNvPicPr/>
                  </pic:nvPicPr>
                  <pic:blipFill rotWithShape="1">
                    <a:blip r:embed="rId22"/>
                    <a:srcRect l="64795" t="28370" r="14319" b="13990"/>
                    <a:stretch/>
                  </pic:blipFill>
                  <pic:spPr bwMode="auto">
                    <a:xfrm>
                      <a:off x="0" y="0"/>
                      <a:ext cx="3800382" cy="3830307"/>
                    </a:xfrm>
                    <a:prstGeom prst="rect">
                      <a:avLst/>
                    </a:prstGeom>
                    <a:ln>
                      <a:noFill/>
                    </a:ln>
                    <a:extLst>
                      <a:ext uri="{53640926-AAD7-44D8-BBD7-CCE9431645EC}">
                        <a14:shadowObscured xmlns:a14="http://schemas.microsoft.com/office/drawing/2010/main"/>
                      </a:ext>
                    </a:extLst>
                  </pic:spPr>
                </pic:pic>
              </a:graphicData>
            </a:graphic>
          </wp:inline>
        </w:drawing>
      </w:r>
    </w:p>
    <w:p w14:paraId="3716BB60" w14:textId="0050A90D" w:rsidR="00ED3ABE" w:rsidRPr="003E29D6" w:rsidRDefault="0000197B" w:rsidP="008F7A31">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Ahora bien, l</w:t>
      </w:r>
      <w:r w:rsidR="008F7A31" w:rsidRPr="003E29D6">
        <w:rPr>
          <w:rFonts w:ascii="Palatino Linotype" w:eastAsia="Palatino Linotype" w:hAnsi="Palatino Linotype" w:cs="Palatino Linotype"/>
        </w:rPr>
        <w:t>a Junta Distrital 27 refiere que derivado de una búsqueda en los archivos físicos y digitales de la Junta y Consejo, no se encontró archivo y/o documento con ese nombre.</w:t>
      </w:r>
    </w:p>
    <w:p w14:paraId="099E2288" w14:textId="77777777" w:rsidR="00ED3ABE" w:rsidRPr="003E29D6" w:rsidRDefault="00ED3ABE" w:rsidP="008F7A31">
      <w:pPr>
        <w:spacing w:line="360" w:lineRule="auto"/>
        <w:jc w:val="both"/>
        <w:rPr>
          <w:rFonts w:ascii="Palatino Linotype" w:eastAsia="Palatino Linotype" w:hAnsi="Palatino Linotype" w:cs="Palatino Linotype"/>
        </w:rPr>
      </w:pPr>
    </w:p>
    <w:p w14:paraId="1924B26E" w14:textId="1BDCB39F" w:rsidR="00FF6516" w:rsidRPr="003E29D6" w:rsidRDefault="00ED3ABE" w:rsidP="00ED3ABE">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Inconforme la </w:t>
      </w:r>
      <w:r w:rsidRPr="003E29D6">
        <w:rPr>
          <w:rFonts w:ascii="Palatino Linotype" w:eastAsia="Palatino Linotype" w:hAnsi="Palatino Linotype" w:cs="Palatino Linotype"/>
          <w:b/>
        </w:rPr>
        <w:t xml:space="preserve">RECURRENTE </w:t>
      </w:r>
      <w:r w:rsidR="008A7F15" w:rsidRPr="003E29D6">
        <w:rPr>
          <w:rFonts w:ascii="Palatino Linotype" w:eastAsia="Palatino Linotype" w:hAnsi="Palatino Linotype" w:cs="Palatino Linotype"/>
        </w:rPr>
        <w:t>expone como motivo de inconf</w:t>
      </w:r>
      <w:r w:rsidR="006F0956" w:rsidRPr="003E29D6">
        <w:rPr>
          <w:rFonts w:ascii="Palatino Linotype" w:eastAsia="Palatino Linotype" w:hAnsi="Palatino Linotype" w:cs="Palatino Linotype"/>
        </w:rPr>
        <w:t>o</w:t>
      </w:r>
      <w:r w:rsidR="008A7F15" w:rsidRPr="003E29D6">
        <w:rPr>
          <w:rFonts w:ascii="Palatino Linotype" w:eastAsia="Palatino Linotype" w:hAnsi="Palatino Linotype" w:cs="Palatino Linotype"/>
        </w:rPr>
        <w:t>rmidad</w:t>
      </w:r>
      <w:r w:rsidRPr="003E29D6">
        <w:rPr>
          <w:rFonts w:ascii="Palatino Linotype" w:eastAsia="Palatino Linotype" w:hAnsi="Palatino Linotype" w:cs="Palatino Linotype"/>
        </w:rPr>
        <w:t xml:space="preserve">: </w:t>
      </w:r>
      <w:r w:rsidR="008F7A31" w:rsidRPr="003E29D6">
        <w:rPr>
          <w:rFonts w:ascii="Palatino Linotype" w:eastAsia="Palatino Linotype" w:hAnsi="Palatino Linotype" w:cs="Palatino Linotype"/>
          <w:i/>
          <w:iCs/>
        </w:rPr>
        <w:t>No se entrega el catálogo de cargos y puestos del personal eventual de los órganos desconcentrados siendo que de acuerdo con el Manual de Organización del IEEM</w:t>
      </w:r>
      <w:r w:rsidRPr="003E29D6">
        <w:rPr>
          <w:rFonts w:ascii="Palatino Linotype" w:eastAsia="Palatino Linotype" w:hAnsi="Palatino Linotype" w:cs="Palatino Linotype"/>
          <w:i/>
          <w:iCs/>
        </w:rPr>
        <w:t xml:space="preserve"> es </w:t>
      </w:r>
      <w:r w:rsidR="008F7A31" w:rsidRPr="003E29D6">
        <w:rPr>
          <w:rFonts w:ascii="Palatino Linotype" w:eastAsia="Palatino Linotype" w:hAnsi="Palatino Linotype" w:cs="Palatino Linotype"/>
          <w:i/>
          <w:iCs/>
        </w:rPr>
        <w:t>funci</w:t>
      </w:r>
      <w:r w:rsidRPr="003E29D6">
        <w:rPr>
          <w:rFonts w:ascii="Palatino Linotype" w:eastAsia="Palatino Linotype" w:hAnsi="Palatino Linotype" w:cs="Palatino Linotype"/>
          <w:i/>
          <w:iCs/>
        </w:rPr>
        <w:t>ón</w:t>
      </w:r>
      <w:r w:rsidR="008F7A31" w:rsidRPr="003E29D6">
        <w:rPr>
          <w:rFonts w:ascii="Palatino Linotype" w:eastAsia="Palatino Linotype" w:hAnsi="Palatino Linotype" w:cs="Palatino Linotype"/>
          <w:i/>
          <w:iCs/>
        </w:rPr>
        <w:t xml:space="preserve"> del Departamento de Personal "Actualizar el catálogo de cargos y puestos del IEEM, con excepción de los puestos relacionados con el SPEN.", esto es, hay una obligación de contar con el manual requerido</w:t>
      </w:r>
      <w:r w:rsidR="008F7A31" w:rsidRPr="003E29D6">
        <w:rPr>
          <w:rFonts w:ascii="Palatino Linotype" w:eastAsia="Palatino Linotype" w:hAnsi="Palatino Linotype" w:cs="Palatino Linotype"/>
        </w:rPr>
        <w:t>.</w:t>
      </w:r>
      <w:r w:rsidR="008F7A31" w:rsidRPr="003E29D6">
        <w:rPr>
          <w:rFonts w:ascii="Palatino Linotype" w:eastAsia="Palatino Linotype" w:hAnsi="Palatino Linotype" w:cs="Palatino Linotype"/>
        </w:rPr>
        <w:tab/>
      </w:r>
    </w:p>
    <w:p w14:paraId="6FBFCEC4" w14:textId="77777777" w:rsidR="00FF6516" w:rsidRPr="003E29D6" w:rsidRDefault="00FF6516" w:rsidP="00ED3ABE">
      <w:pPr>
        <w:spacing w:line="360" w:lineRule="auto"/>
        <w:jc w:val="both"/>
        <w:rPr>
          <w:rFonts w:ascii="Palatino Linotype" w:eastAsia="Palatino Linotype" w:hAnsi="Palatino Linotype" w:cs="Palatino Linotype"/>
        </w:rPr>
      </w:pPr>
    </w:p>
    <w:p w14:paraId="0B22B8BB" w14:textId="2EA729C1" w:rsidR="00B86FE1" w:rsidRPr="003E29D6" w:rsidRDefault="0000197B" w:rsidP="008F7A31">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lastRenderedPageBreak/>
        <w:t xml:space="preserve">Ante ello, vía </w:t>
      </w:r>
      <w:r w:rsidR="00FF6516" w:rsidRPr="003E29D6">
        <w:rPr>
          <w:rFonts w:ascii="Palatino Linotype" w:eastAsia="Palatino Linotype" w:hAnsi="Palatino Linotype" w:cs="Palatino Linotype"/>
        </w:rPr>
        <w:t>Informe Justificado</w:t>
      </w:r>
      <w:r w:rsidRPr="003E29D6">
        <w:rPr>
          <w:rFonts w:ascii="Palatino Linotype" w:eastAsia="Palatino Linotype" w:hAnsi="Palatino Linotype" w:cs="Palatino Linotype"/>
        </w:rPr>
        <w:t>,</w:t>
      </w:r>
      <w:r w:rsidR="00FF6516" w:rsidRPr="003E29D6">
        <w:rPr>
          <w:rFonts w:ascii="Palatino Linotype" w:eastAsia="Palatino Linotype" w:hAnsi="Palatino Linotype" w:cs="Palatino Linotype"/>
        </w:rPr>
        <w:t xml:space="preserve"> </w:t>
      </w:r>
      <w:r w:rsidR="00FF6516" w:rsidRPr="003E29D6">
        <w:rPr>
          <w:rFonts w:ascii="Palatino Linotype" w:eastAsia="Palatino Linotype" w:hAnsi="Palatino Linotype" w:cs="Palatino Linotype"/>
          <w:b/>
          <w:bCs/>
        </w:rPr>
        <w:t>EL SUJETO OBLIGADO</w:t>
      </w:r>
      <w:r w:rsidR="00FF6516" w:rsidRPr="003E29D6">
        <w:rPr>
          <w:rFonts w:ascii="Palatino Linotype" w:eastAsia="Palatino Linotype" w:hAnsi="Palatino Linotype" w:cs="Palatino Linotype"/>
        </w:rPr>
        <w:t xml:space="preserve"> ratifica su respuesta,</w:t>
      </w:r>
      <w:r w:rsidRPr="003E29D6">
        <w:rPr>
          <w:rFonts w:ascii="Palatino Linotype" w:eastAsia="Palatino Linotype" w:hAnsi="Palatino Linotype" w:cs="Palatino Linotype"/>
        </w:rPr>
        <w:t xml:space="preserve"> sosteniendo</w:t>
      </w:r>
      <w:r w:rsidR="00FF6516" w:rsidRPr="003E29D6">
        <w:rPr>
          <w:rFonts w:ascii="Palatino Linotype" w:eastAsia="Palatino Linotype" w:hAnsi="Palatino Linotype" w:cs="Palatino Linotype"/>
        </w:rPr>
        <w:t xml:space="preserve"> l</w:t>
      </w:r>
      <w:r w:rsidR="008F7A31" w:rsidRPr="003E29D6">
        <w:rPr>
          <w:rFonts w:ascii="Palatino Linotype" w:eastAsia="Palatino Linotype" w:hAnsi="Palatino Linotype" w:cs="Palatino Linotype"/>
        </w:rPr>
        <w:t>a Dirección de Organización que dicha Unidad Administrativa no posee ni ha generado información sobre el particular.</w:t>
      </w:r>
      <w:r w:rsidR="00FF6516" w:rsidRPr="003E29D6">
        <w:rPr>
          <w:rFonts w:ascii="Palatino Linotype" w:eastAsia="Palatino Linotype" w:hAnsi="Palatino Linotype" w:cs="Palatino Linotype"/>
        </w:rPr>
        <w:t xml:space="preserve"> </w:t>
      </w:r>
      <w:r w:rsidR="00254BE6" w:rsidRPr="003E29D6">
        <w:rPr>
          <w:rFonts w:ascii="Palatino Linotype" w:eastAsia="Palatino Linotype" w:hAnsi="Palatino Linotype" w:cs="Palatino Linotype"/>
        </w:rPr>
        <w:t>Y la</w:t>
      </w:r>
      <w:r w:rsidR="008F7A31" w:rsidRPr="003E29D6">
        <w:rPr>
          <w:rFonts w:ascii="Palatino Linotype" w:eastAsia="Palatino Linotype" w:hAnsi="Palatino Linotype" w:cs="Palatino Linotype"/>
        </w:rPr>
        <w:t xml:space="preserve"> Dirección de Administración refiere que no existe un catálogo de cargos y puestos del personal eventual de los órganos desconcentrados</w:t>
      </w:r>
      <w:r w:rsidR="00FF6516" w:rsidRPr="003E29D6">
        <w:rPr>
          <w:rFonts w:ascii="Palatino Linotype" w:eastAsia="Palatino Linotype" w:hAnsi="Palatino Linotype" w:cs="Palatino Linotype"/>
        </w:rPr>
        <w:t>.</w:t>
      </w:r>
    </w:p>
    <w:p w14:paraId="28383173" w14:textId="77777777" w:rsidR="00FF6516" w:rsidRPr="003E29D6" w:rsidRDefault="00FF6516" w:rsidP="008F7A31">
      <w:pPr>
        <w:spacing w:line="360" w:lineRule="auto"/>
        <w:jc w:val="both"/>
        <w:rPr>
          <w:rFonts w:ascii="Palatino Linotype" w:eastAsia="Palatino Linotype" w:hAnsi="Palatino Linotype" w:cs="Palatino Linotype"/>
        </w:rPr>
      </w:pPr>
    </w:p>
    <w:p w14:paraId="0B61BA3D" w14:textId="605626D5" w:rsidR="00FF6516" w:rsidRPr="003E29D6" w:rsidRDefault="0000197B" w:rsidP="008F7A31">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Respecto del catálogo solicitado, es importante señalar que, en</w:t>
      </w:r>
      <w:r w:rsidR="00FF6516" w:rsidRPr="003E29D6">
        <w:rPr>
          <w:rFonts w:ascii="Palatino Linotype" w:eastAsia="Palatino Linotype" w:hAnsi="Palatino Linotype" w:cs="Palatino Linotype"/>
        </w:rPr>
        <w:t xml:space="preserve"> términos del Código Electoral del Estado de México</w:t>
      </w:r>
      <w:r w:rsidR="00254BE6" w:rsidRPr="003E29D6">
        <w:rPr>
          <w:rFonts w:ascii="Palatino Linotype" w:eastAsia="Palatino Linotype" w:hAnsi="Palatino Linotype" w:cs="Palatino Linotype"/>
        </w:rPr>
        <w:t xml:space="preserve"> corresponde a la Junta General proponer al Consejo General entre otros, el catálogo de cargos y puestos del instituto electoral, conforme a lo siguiente:</w:t>
      </w:r>
    </w:p>
    <w:p w14:paraId="2F8337C5" w14:textId="77777777" w:rsidR="00B86FE1" w:rsidRPr="003E29D6" w:rsidRDefault="00B86FE1" w:rsidP="00B86FE1">
      <w:pPr>
        <w:spacing w:line="360" w:lineRule="auto"/>
        <w:jc w:val="both"/>
        <w:rPr>
          <w:rFonts w:ascii="Palatino Linotype" w:eastAsia="Palatino Linotype" w:hAnsi="Palatino Linotype" w:cs="Palatino Linotype"/>
        </w:rPr>
      </w:pPr>
    </w:p>
    <w:p w14:paraId="79870199" w14:textId="7B17CDDD" w:rsidR="00B86FE1" w:rsidRPr="003E29D6" w:rsidRDefault="00FF6516" w:rsidP="00254BE6">
      <w:pPr>
        <w:ind w:left="851" w:right="899"/>
        <w:jc w:val="both"/>
        <w:rPr>
          <w:rFonts w:ascii="Palatino Linotype" w:eastAsia="Palatino Linotype" w:hAnsi="Palatino Linotype" w:cs="Palatino Linotype"/>
          <w:i/>
          <w:iCs/>
          <w:sz w:val="22"/>
          <w:szCs w:val="22"/>
        </w:rPr>
      </w:pPr>
      <w:r w:rsidRPr="003E29D6">
        <w:rPr>
          <w:rFonts w:ascii="Palatino Linotype" w:eastAsia="Palatino Linotype" w:hAnsi="Palatino Linotype" w:cs="Palatino Linotype"/>
          <w:b/>
          <w:bCs/>
          <w:i/>
          <w:iCs/>
          <w:sz w:val="22"/>
          <w:szCs w:val="22"/>
        </w:rPr>
        <w:t>Artículo 193.</w:t>
      </w:r>
      <w:r w:rsidRPr="003E29D6">
        <w:rPr>
          <w:rFonts w:ascii="Palatino Linotype" w:eastAsia="Palatino Linotype" w:hAnsi="Palatino Linotype" w:cs="Palatino Linotype"/>
          <w:i/>
          <w:iCs/>
          <w:sz w:val="22"/>
          <w:szCs w:val="22"/>
        </w:rPr>
        <w:t xml:space="preserve"> La Junta General se reunirá por lo menos una vez al mes, siendo sus atribuciones las siguientes:</w:t>
      </w:r>
    </w:p>
    <w:p w14:paraId="0C437426" w14:textId="5EADA4C0" w:rsidR="00254BE6" w:rsidRPr="003E29D6" w:rsidRDefault="00254BE6" w:rsidP="00254BE6">
      <w:pPr>
        <w:ind w:left="851" w:right="899"/>
        <w:jc w:val="both"/>
        <w:rPr>
          <w:rFonts w:ascii="Palatino Linotype" w:eastAsia="Palatino Linotype" w:hAnsi="Palatino Linotype" w:cs="Palatino Linotype"/>
          <w:i/>
          <w:iCs/>
          <w:sz w:val="22"/>
          <w:szCs w:val="22"/>
        </w:rPr>
      </w:pPr>
      <w:r w:rsidRPr="003E29D6">
        <w:rPr>
          <w:rFonts w:ascii="Palatino Linotype" w:eastAsia="Palatino Linotype" w:hAnsi="Palatino Linotype" w:cs="Palatino Linotype"/>
          <w:i/>
          <w:iCs/>
          <w:sz w:val="22"/>
          <w:szCs w:val="22"/>
        </w:rPr>
        <w:t>…</w:t>
      </w:r>
    </w:p>
    <w:p w14:paraId="20BB8302" w14:textId="6423DB17" w:rsidR="00B86FE1" w:rsidRPr="003E29D6" w:rsidRDefault="00254BE6" w:rsidP="00254BE6">
      <w:pPr>
        <w:ind w:left="851" w:right="899"/>
        <w:jc w:val="both"/>
        <w:rPr>
          <w:rFonts w:ascii="Palatino Linotype" w:eastAsia="Palatino Linotype" w:hAnsi="Palatino Linotype" w:cs="Palatino Linotype"/>
          <w:i/>
          <w:iCs/>
          <w:sz w:val="22"/>
          <w:szCs w:val="22"/>
        </w:rPr>
      </w:pPr>
      <w:r w:rsidRPr="003E29D6">
        <w:rPr>
          <w:rFonts w:ascii="Palatino Linotype" w:eastAsia="Palatino Linotype" w:hAnsi="Palatino Linotype" w:cs="Palatino Linotype"/>
          <w:i/>
          <w:iCs/>
          <w:sz w:val="22"/>
          <w:szCs w:val="22"/>
        </w:rPr>
        <w:t>IX. Proponer al Consejo, para su aprobación, el manual de organización y el catálogo de cargos y puestos del Instituto que para tal efecto le remita la Dirección de Administración.</w:t>
      </w:r>
    </w:p>
    <w:p w14:paraId="5E312461" w14:textId="147655F2" w:rsidR="00254BE6" w:rsidRPr="003E29D6" w:rsidRDefault="00254BE6" w:rsidP="00254BE6">
      <w:pPr>
        <w:ind w:left="851" w:right="899"/>
        <w:jc w:val="both"/>
        <w:rPr>
          <w:rFonts w:ascii="Palatino Linotype" w:eastAsia="Palatino Linotype" w:hAnsi="Palatino Linotype" w:cs="Palatino Linotype"/>
          <w:i/>
          <w:iCs/>
          <w:sz w:val="22"/>
          <w:szCs w:val="22"/>
        </w:rPr>
      </w:pPr>
      <w:r w:rsidRPr="003E29D6">
        <w:rPr>
          <w:rFonts w:ascii="Palatino Linotype" w:eastAsia="Palatino Linotype" w:hAnsi="Palatino Linotype" w:cs="Palatino Linotype"/>
          <w:i/>
          <w:iCs/>
          <w:sz w:val="22"/>
          <w:szCs w:val="22"/>
        </w:rPr>
        <w:t>…</w:t>
      </w:r>
    </w:p>
    <w:p w14:paraId="1B868B7E" w14:textId="77777777" w:rsidR="00254BE6" w:rsidRPr="003E29D6" w:rsidRDefault="00254BE6" w:rsidP="00254BE6">
      <w:pPr>
        <w:ind w:left="851" w:right="899"/>
        <w:jc w:val="both"/>
        <w:rPr>
          <w:rFonts w:ascii="Palatino Linotype" w:eastAsia="Palatino Linotype" w:hAnsi="Palatino Linotype" w:cs="Palatino Linotype"/>
          <w:i/>
          <w:iCs/>
          <w:sz w:val="22"/>
          <w:szCs w:val="22"/>
        </w:rPr>
      </w:pPr>
    </w:p>
    <w:p w14:paraId="4BBECF1F" w14:textId="5F7EC7B6" w:rsidR="00254BE6" w:rsidRPr="003E29D6" w:rsidRDefault="00254BE6" w:rsidP="00254BE6">
      <w:pPr>
        <w:ind w:left="851" w:right="899"/>
        <w:jc w:val="both"/>
        <w:rPr>
          <w:rFonts w:ascii="Palatino Linotype" w:eastAsia="Palatino Linotype" w:hAnsi="Palatino Linotype" w:cs="Palatino Linotype"/>
          <w:i/>
          <w:iCs/>
          <w:sz w:val="22"/>
          <w:szCs w:val="22"/>
        </w:rPr>
      </w:pPr>
      <w:r w:rsidRPr="003E29D6">
        <w:rPr>
          <w:rFonts w:ascii="Palatino Linotype" w:eastAsia="Palatino Linotype" w:hAnsi="Palatino Linotype" w:cs="Palatino Linotype"/>
          <w:b/>
          <w:bCs/>
          <w:i/>
          <w:iCs/>
          <w:sz w:val="22"/>
          <w:szCs w:val="22"/>
        </w:rPr>
        <w:t>Artículo 203.</w:t>
      </w:r>
      <w:r w:rsidRPr="003E29D6">
        <w:rPr>
          <w:rFonts w:ascii="Palatino Linotype" w:eastAsia="Palatino Linotype" w:hAnsi="Palatino Linotype" w:cs="Palatino Linotype"/>
          <w:i/>
          <w:iCs/>
          <w:sz w:val="22"/>
          <w:szCs w:val="22"/>
        </w:rPr>
        <w:t xml:space="preserve"> La Dirección de Administración tiene las siguientes atribuciones:</w:t>
      </w:r>
    </w:p>
    <w:p w14:paraId="413963F6" w14:textId="4D9B9E26" w:rsidR="00B86FE1" w:rsidRPr="003E29D6" w:rsidRDefault="00254BE6" w:rsidP="00254BE6">
      <w:pPr>
        <w:ind w:left="851" w:right="899"/>
        <w:jc w:val="both"/>
        <w:rPr>
          <w:rFonts w:ascii="Palatino Linotype" w:eastAsia="Palatino Linotype" w:hAnsi="Palatino Linotype" w:cs="Palatino Linotype"/>
          <w:i/>
          <w:iCs/>
          <w:sz w:val="22"/>
          <w:szCs w:val="22"/>
        </w:rPr>
      </w:pPr>
      <w:r w:rsidRPr="003E29D6">
        <w:rPr>
          <w:rFonts w:ascii="Palatino Linotype" w:eastAsia="Palatino Linotype" w:hAnsi="Palatino Linotype" w:cs="Palatino Linotype"/>
          <w:i/>
          <w:iCs/>
          <w:sz w:val="22"/>
          <w:szCs w:val="22"/>
        </w:rPr>
        <w:t>…</w:t>
      </w:r>
    </w:p>
    <w:p w14:paraId="64F4A8A6" w14:textId="69B1A643" w:rsidR="00254BE6" w:rsidRPr="003E29D6" w:rsidRDefault="00254BE6" w:rsidP="00254BE6">
      <w:pPr>
        <w:ind w:left="851" w:right="899"/>
        <w:jc w:val="both"/>
        <w:rPr>
          <w:rFonts w:ascii="Palatino Linotype" w:hAnsi="Palatino Linotype"/>
          <w:i/>
          <w:iCs/>
          <w:sz w:val="22"/>
          <w:szCs w:val="22"/>
        </w:rPr>
      </w:pPr>
      <w:r w:rsidRPr="003E29D6">
        <w:rPr>
          <w:rFonts w:ascii="Palatino Linotype" w:hAnsi="Palatino Linotype"/>
          <w:i/>
          <w:iCs/>
          <w:sz w:val="22"/>
          <w:szCs w:val="22"/>
        </w:rPr>
        <w:t xml:space="preserve">V. Elaborar el proyecto de manual de organización y el Catálogo de cargos y puestos del Instituto y someterlo para su aprobación a la Junta General, </w:t>
      </w:r>
      <w:r w:rsidRPr="003E29D6">
        <w:rPr>
          <w:rFonts w:ascii="Palatino Linotype" w:hAnsi="Palatino Linotype"/>
          <w:b/>
          <w:bCs/>
          <w:i/>
          <w:iCs/>
          <w:sz w:val="22"/>
          <w:szCs w:val="22"/>
        </w:rPr>
        <w:t>con excepción de los puestos permanentes relacionados con el Servicio Profesional Electoral Nacional</w:t>
      </w:r>
      <w:r w:rsidRPr="003E29D6">
        <w:rPr>
          <w:rFonts w:ascii="Palatino Linotype" w:hAnsi="Palatino Linotype"/>
          <w:i/>
          <w:iCs/>
          <w:sz w:val="22"/>
          <w:szCs w:val="22"/>
        </w:rPr>
        <w:t>.</w:t>
      </w:r>
    </w:p>
    <w:p w14:paraId="5C2BB4F2" w14:textId="2781A3F3" w:rsidR="00254BE6" w:rsidRPr="003E29D6" w:rsidRDefault="00254BE6" w:rsidP="00254BE6">
      <w:pPr>
        <w:ind w:left="851" w:right="899"/>
        <w:jc w:val="both"/>
        <w:rPr>
          <w:rFonts w:ascii="Palatino Linotype" w:hAnsi="Palatino Linotype"/>
          <w:i/>
          <w:iCs/>
          <w:sz w:val="22"/>
          <w:szCs w:val="22"/>
        </w:rPr>
      </w:pPr>
      <w:r w:rsidRPr="003E29D6">
        <w:rPr>
          <w:rFonts w:ascii="Palatino Linotype" w:hAnsi="Palatino Linotype"/>
          <w:i/>
          <w:iCs/>
          <w:sz w:val="22"/>
          <w:szCs w:val="22"/>
        </w:rPr>
        <w:t>…</w:t>
      </w:r>
    </w:p>
    <w:p w14:paraId="3777AC9F" w14:textId="77777777" w:rsidR="00897687" w:rsidRPr="003E29D6" w:rsidRDefault="00897687" w:rsidP="00254BE6">
      <w:pPr>
        <w:ind w:left="851" w:right="899"/>
        <w:jc w:val="both"/>
        <w:rPr>
          <w:rFonts w:ascii="Palatino Linotype" w:hAnsi="Palatino Linotype"/>
          <w:i/>
          <w:iCs/>
          <w:sz w:val="22"/>
          <w:szCs w:val="22"/>
        </w:rPr>
      </w:pPr>
    </w:p>
    <w:p w14:paraId="24A68427" w14:textId="0A046473" w:rsidR="00897687" w:rsidRPr="003E29D6" w:rsidRDefault="00897687" w:rsidP="00254BE6">
      <w:pPr>
        <w:ind w:left="851" w:right="899"/>
        <w:jc w:val="both"/>
        <w:rPr>
          <w:rFonts w:ascii="Palatino Linotype" w:eastAsia="Palatino Linotype" w:hAnsi="Palatino Linotype" w:cs="Palatino Linotype"/>
          <w:i/>
          <w:iCs/>
          <w:sz w:val="22"/>
          <w:szCs w:val="22"/>
        </w:rPr>
      </w:pPr>
      <w:r w:rsidRPr="003E29D6">
        <w:rPr>
          <w:rFonts w:ascii="Palatino Linotype" w:eastAsia="Palatino Linotype" w:hAnsi="Palatino Linotype" w:cs="Palatino Linotype"/>
          <w:b/>
          <w:bCs/>
          <w:i/>
          <w:iCs/>
          <w:sz w:val="22"/>
          <w:szCs w:val="22"/>
        </w:rPr>
        <w:t>Artículo 203 Bis.</w:t>
      </w:r>
      <w:r w:rsidRPr="003E29D6">
        <w:rPr>
          <w:rFonts w:ascii="Palatino Linotype" w:eastAsia="Palatino Linotype" w:hAnsi="Palatino Linotype" w:cs="Palatino Linotype"/>
          <w:i/>
          <w:iCs/>
          <w:sz w:val="22"/>
          <w:szCs w:val="22"/>
        </w:rPr>
        <w:t xml:space="preserve"> El Órgano de Enlace del Servicio Electoral tiene las siguientes atribuciones:</w:t>
      </w:r>
    </w:p>
    <w:p w14:paraId="204928AC" w14:textId="03B14CF8" w:rsidR="00897687" w:rsidRPr="003E29D6" w:rsidRDefault="00897687" w:rsidP="00254BE6">
      <w:pPr>
        <w:ind w:left="851" w:right="899"/>
        <w:jc w:val="both"/>
        <w:rPr>
          <w:rFonts w:ascii="Palatino Linotype" w:eastAsia="Palatino Linotype" w:hAnsi="Palatino Linotype" w:cs="Palatino Linotype"/>
          <w:i/>
          <w:iCs/>
          <w:sz w:val="22"/>
          <w:szCs w:val="22"/>
        </w:rPr>
      </w:pPr>
      <w:r w:rsidRPr="003E29D6">
        <w:rPr>
          <w:rFonts w:ascii="Palatino Linotype" w:eastAsia="Palatino Linotype" w:hAnsi="Palatino Linotype" w:cs="Palatino Linotype"/>
          <w:i/>
          <w:iCs/>
          <w:sz w:val="22"/>
          <w:szCs w:val="22"/>
        </w:rPr>
        <w:t>…</w:t>
      </w:r>
    </w:p>
    <w:p w14:paraId="60F47801" w14:textId="0AD650E0" w:rsidR="00897687" w:rsidRPr="003E29D6" w:rsidRDefault="00897687" w:rsidP="00254BE6">
      <w:pPr>
        <w:ind w:left="851" w:right="899"/>
        <w:jc w:val="both"/>
        <w:rPr>
          <w:rFonts w:ascii="Palatino Linotype" w:eastAsia="Palatino Linotype" w:hAnsi="Palatino Linotype" w:cs="Palatino Linotype"/>
          <w:i/>
          <w:iCs/>
          <w:sz w:val="22"/>
          <w:szCs w:val="22"/>
        </w:rPr>
      </w:pPr>
      <w:r w:rsidRPr="003E29D6">
        <w:rPr>
          <w:rFonts w:ascii="Palatino Linotype" w:eastAsia="Palatino Linotype" w:hAnsi="Palatino Linotype" w:cs="Palatino Linotype"/>
          <w:b/>
          <w:bCs/>
          <w:i/>
          <w:iCs/>
          <w:sz w:val="22"/>
          <w:szCs w:val="22"/>
        </w:rPr>
        <w:t>VI.</w:t>
      </w:r>
      <w:r w:rsidRPr="003E29D6">
        <w:rPr>
          <w:rFonts w:ascii="Palatino Linotype" w:eastAsia="Palatino Linotype" w:hAnsi="Palatino Linotype" w:cs="Palatino Linotype"/>
          <w:i/>
          <w:iCs/>
          <w:sz w:val="22"/>
          <w:szCs w:val="22"/>
        </w:rPr>
        <w:t xml:space="preserve"> Proponer actualizaciones al Catálogo del Servicio Profesional Electoral Nacional.</w:t>
      </w:r>
    </w:p>
    <w:p w14:paraId="4F2ED085" w14:textId="77777777" w:rsidR="00B86FE1" w:rsidRPr="003E29D6" w:rsidRDefault="00B86FE1" w:rsidP="00B86FE1">
      <w:pPr>
        <w:spacing w:line="360" w:lineRule="auto"/>
        <w:jc w:val="both"/>
        <w:rPr>
          <w:rFonts w:ascii="Palatino Linotype" w:eastAsia="Calibri" w:hAnsi="Palatino Linotype" w:cs="Arial"/>
          <w:bCs/>
          <w:iCs/>
        </w:rPr>
      </w:pPr>
    </w:p>
    <w:p w14:paraId="4839D859" w14:textId="0499079E" w:rsidR="00304B95" w:rsidRPr="003E29D6" w:rsidRDefault="00304B95" w:rsidP="00B86FE1">
      <w:pPr>
        <w:spacing w:line="360" w:lineRule="auto"/>
        <w:jc w:val="both"/>
        <w:rPr>
          <w:rFonts w:ascii="Palatino Linotype" w:eastAsia="Calibri" w:hAnsi="Palatino Linotype" w:cs="Arial"/>
          <w:bCs/>
          <w:iCs/>
        </w:rPr>
      </w:pPr>
      <w:r w:rsidRPr="003E29D6">
        <w:rPr>
          <w:rFonts w:ascii="Palatino Linotype" w:eastAsia="Calibri" w:hAnsi="Palatino Linotype" w:cs="Arial"/>
          <w:bCs/>
          <w:iCs/>
        </w:rPr>
        <w:lastRenderedPageBreak/>
        <w:t>Ahora bien, el Manual de Organización</w:t>
      </w:r>
      <w:r w:rsidR="001A09FC" w:rsidRPr="003E29D6">
        <w:rPr>
          <w:rStyle w:val="Refdenotaalpie"/>
          <w:rFonts w:ascii="Palatino Linotype" w:eastAsia="Calibri" w:hAnsi="Palatino Linotype" w:cs="Arial"/>
          <w:bCs/>
          <w:iCs/>
        </w:rPr>
        <w:footnoteReference w:id="13"/>
      </w:r>
      <w:r w:rsidRPr="003E29D6">
        <w:rPr>
          <w:rFonts w:ascii="Palatino Linotype" w:eastAsia="Calibri" w:hAnsi="Palatino Linotype" w:cs="Arial"/>
          <w:bCs/>
          <w:iCs/>
        </w:rPr>
        <w:t xml:space="preserve"> señala:</w:t>
      </w:r>
    </w:p>
    <w:p w14:paraId="315DE62E" w14:textId="4DB07DE7" w:rsidR="00304B95" w:rsidRPr="003E29D6" w:rsidRDefault="00304B95" w:rsidP="00304B95">
      <w:pPr>
        <w:spacing w:line="360" w:lineRule="auto"/>
        <w:jc w:val="center"/>
        <w:rPr>
          <w:rFonts w:ascii="Palatino Linotype" w:eastAsia="Calibri" w:hAnsi="Palatino Linotype" w:cs="Arial"/>
          <w:bCs/>
          <w:iCs/>
        </w:rPr>
      </w:pPr>
      <w:r w:rsidRPr="003E29D6">
        <w:rPr>
          <w:noProof/>
        </w:rPr>
        <mc:AlternateContent>
          <mc:Choice Requires="wps">
            <w:drawing>
              <wp:anchor distT="0" distB="0" distL="114300" distR="114300" simplePos="0" relativeHeight="251659264" behindDoc="0" locked="0" layoutInCell="1" allowOverlap="1" wp14:anchorId="06DAE615" wp14:editId="72604E8F">
                <wp:simplePos x="0" y="0"/>
                <wp:positionH relativeFrom="column">
                  <wp:posOffset>491490</wp:posOffset>
                </wp:positionH>
                <wp:positionV relativeFrom="paragraph">
                  <wp:posOffset>2741930</wp:posOffset>
                </wp:positionV>
                <wp:extent cx="323850" cy="152400"/>
                <wp:effectExtent l="0" t="19050" r="38100" b="38100"/>
                <wp:wrapNone/>
                <wp:docPr id="1223472003" name="Flecha: a la derecha 1"/>
                <wp:cNvGraphicFramePr/>
                <a:graphic xmlns:a="http://schemas.openxmlformats.org/drawingml/2006/main">
                  <a:graphicData uri="http://schemas.microsoft.com/office/word/2010/wordprocessingShape">
                    <wps:wsp>
                      <wps:cNvSpPr/>
                      <wps:spPr>
                        <a:xfrm>
                          <a:off x="0" y="0"/>
                          <a:ext cx="323850" cy="152400"/>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shapetype w14:anchorId="375A0EB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1" o:spid="_x0000_s1026" type="#_x0000_t13" style="position:absolute;margin-left:38.7pt;margin-top:215.9pt;width:25.5pt;height:12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" adj="16518" fillcolor="red" strokecolor="#091723 [484]" strokeweight="1pt"/>
            </w:pict>
          </mc:Fallback>
        </mc:AlternateContent>
      </w:r>
      <w:r w:rsidRPr="003E29D6">
        <w:rPr>
          <w:noProof/>
        </w:rPr>
        <w:drawing>
          <wp:inline distT="0" distB="0" distL="0" distR="0" wp14:anchorId="19C16F97" wp14:editId="5CC042B0">
            <wp:extent cx="4676775" cy="2885780"/>
            <wp:effectExtent l="0" t="0" r="0" b="0"/>
            <wp:docPr id="2057888936"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888936" name="Imagen 1" descr="Interfaz de usuario gráfica, Aplicación, Word&#10;&#10;Descripción generada automáticamente"/>
                    <pic:cNvPicPr/>
                  </pic:nvPicPr>
                  <pic:blipFill rotWithShape="1">
                    <a:blip r:embed="rId23"/>
                    <a:srcRect l="83379" t="51918" r="3965" b="26698"/>
                    <a:stretch/>
                  </pic:blipFill>
                  <pic:spPr bwMode="auto">
                    <a:xfrm>
                      <a:off x="0" y="0"/>
                      <a:ext cx="4688482" cy="2893004"/>
                    </a:xfrm>
                    <a:prstGeom prst="rect">
                      <a:avLst/>
                    </a:prstGeom>
                    <a:ln>
                      <a:noFill/>
                    </a:ln>
                    <a:extLst>
                      <a:ext uri="{53640926-AAD7-44D8-BBD7-CCE9431645EC}">
                        <a14:shadowObscured xmlns:a14="http://schemas.microsoft.com/office/drawing/2010/main"/>
                      </a:ext>
                    </a:extLst>
                  </pic:spPr>
                </pic:pic>
              </a:graphicData>
            </a:graphic>
          </wp:inline>
        </w:drawing>
      </w:r>
    </w:p>
    <w:p w14:paraId="13AC0FC9" w14:textId="77777777" w:rsidR="00304B95" w:rsidRPr="003E29D6" w:rsidRDefault="00304B95" w:rsidP="00B86FE1">
      <w:pPr>
        <w:spacing w:line="360" w:lineRule="auto"/>
        <w:jc w:val="both"/>
        <w:rPr>
          <w:rFonts w:ascii="Palatino Linotype" w:eastAsia="Calibri" w:hAnsi="Palatino Linotype" w:cs="Arial"/>
          <w:bCs/>
          <w:iCs/>
        </w:rPr>
      </w:pPr>
    </w:p>
    <w:p w14:paraId="5CDBF0AE" w14:textId="42332393" w:rsidR="001A09FC" w:rsidRPr="003E29D6" w:rsidRDefault="00254BE6" w:rsidP="00404F9D">
      <w:pPr>
        <w:spacing w:line="360" w:lineRule="auto"/>
        <w:jc w:val="both"/>
        <w:rPr>
          <w:rFonts w:ascii="Palatino Linotype" w:eastAsia="Calibri" w:hAnsi="Palatino Linotype" w:cs="Arial"/>
          <w:bCs/>
          <w:iCs/>
        </w:rPr>
      </w:pPr>
      <w:r w:rsidRPr="003E29D6">
        <w:rPr>
          <w:rFonts w:ascii="Palatino Linotype" w:eastAsia="Calibri" w:hAnsi="Palatino Linotype" w:cs="Arial"/>
          <w:bCs/>
          <w:iCs/>
        </w:rPr>
        <w:t>De los preceptos señalados se advierte que</w:t>
      </w:r>
      <w:r w:rsidR="00AE5FC2" w:rsidRPr="003E29D6">
        <w:rPr>
          <w:rFonts w:ascii="Palatino Linotype" w:eastAsia="Calibri" w:hAnsi="Palatino Linotype" w:cs="Arial"/>
          <w:bCs/>
          <w:iCs/>
        </w:rPr>
        <w:t xml:space="preserve"> el</w:t>
      </w:r>
      <w:r w:rsidRPr="003E29D6">
        <w:rPr>
          <w:rFonts w:ascii="Palatino Linotype" w:eastAsia="Calibri" w:hAnsi="Palatino Linotype" w:cs="Arial"/>
          <w:bCs/>
          <w:iCs/>
        </w:rPr>
        <w:t xml:space="preserve"> </w:t>
      </w:r>
      <w:r w:rsidRPr="003E29D6">
        <w:rPr>
          <w:rFonts w:ascii="Palatino Linotype" w:eastAsia="Calibri" w:hAnsi="Palatino Linotype" w:cs="Arial"/>
          <w:b/>
          <w:iCs/>
        </w:rPr>
        <w:t>SUJETO OBLIGADO</w:t>
      </w:r>
      <w:r w:rsidRPr="003E29D6">
        <w:rPr>
          <w:rFonts w:ascii="Palatino Linotype" w:eastAsia="Calibri" w:hAnsi="Palatino Linotype" w:cs="Arial"/>
          <w:bCs/>
          <w:iCs/>
        </w:rPr>
        <w:t xml:space="preserve"> </w:t>
      </w:r>
      <w:r w:rsidR="00AE5FC2" w:rsidRPr="003E29D6">
        <w:rPr>
          <w:rFonts w:ascii="Palatino Linotype" w:eastAsia="Calibri" w:hAnsi="Palatino Linotype" w:cs="Arial"/>
          <w:bCs/>
          <w:iCs/>
        </w:rPr>
        <w:t>tiene entre sus atribuciones la elaboración de</w:t>
      </w:r>
      <w:r w:rsidRPr="003E29D6">
        <w:rPr>
          <w:rFonts w:ascii="Palatino Linotype" w:eastAsia="Calibri" w:hAnsi="Palatino Linotype" w:cs="Arial"/>
          <w:bCs/>
          <w:iCs/>
        </w:rPr>
        <w:t xml:space="preserve"> un c</w:t>
      </w:r>
      <w:r w:rsidR="00AE5FC2" w:rsidRPr="003E29D6">
        <w:rPr>
          <w:rFonts w:ascii="Palatino Linotype" w:eastAsia="Calibri" w:hAnsi="Palatino Linotype" w:cs="Arial"/>
          <w:bCs/>
          <w:iCs/>
        </w:rPr>
        <w:t>atálogo de cargos y puestos</w:t>
      </w:r>
      <w:r w:rsidR="00897687" w:rsidRPr="003E29D6">
        <w:rPr>
          <w:rFonts w:ascii="Palatino Linotype" w:eastAsia="Calibri" w:hAnsi="Palatino Linotype" w:cs="Arial"/>
          <w:bCs/>
          <w:iCs/>
        </w:rPr>
        <w:t>,</w:t>
      </w:r>
      <w:r w:rsidR="00AE5FC2" w:rsidRPr="003E29D6">
        <w:rPr>
          <w:rFonts w:ascii="Palatino Linotype" w:eastAsia="Calibri" w:hAnsi="Palatino Linotype" w:cs="Arial"/>
          <w:bCs/>
          <w:iCs/>
        </w:rPr>
        <w:t xml:space="preserve"> sin distinguir entre órgano central o desconcentrado, siendo </w:t>
      </w:r>
      <w:r w:rsidRPr="003E29D6">
        <w:rPr>
          <w:rFonts w:ascii="Palatino Linotype" w:eastAsia="Calibri" w:hAnsi="Palatino Linotype" w:cs="Arial"/>
          <w:bCs/>
          <w:iCs/>
        </w:rPr>
        <w:t>la única excepción</w:t>
      </w:r>
      <w:r w:rsidR="00AE5FC2" w:rsidRPr="003E29D6">
        <w:rPr>
          <w:rFonts w:ascii="Palatino Linotype" w:eastAsia="Calibri" w:hAnsi="Palatino Linotype" w:cs="Arial"/>
          <w:bCs/>
          <w:iCs/>
        </w:rPr>
        <w:t>,</w:t>
      </w:r>
      <w:r w:rsidRPr="003E29D6">
        <w:rPr>
          <w:rFonts w:ascii="Palatino Linotype" w:eastAsia="Calibri" w:hAnsi="Palatino Linotype" w:cs="Arial"/>
          <w:bCs/>
          <w:iCs/>
        </w:rPr>
        <w:t xml:space="preserve"> </w:t>
      </w:r>
      <w:r w:rsidR="00897687" w:rsidRPr="003E29D6">
        <w:rPr>
          <w:rFonts w:ascii="Palatino Linotype" w:eastAsia="Calibri" w:hAnsi="Palatino Linotype" w:cs="Arial"/>
          <w:bCs/>
          <w:iCs/>
        </w:rPr>
        <w:t>los puestos permanentes relacionados con el Servicio Profesional Electoral Nacional</w:t>
      </w:r>
      <w:r w:rsidR="001A09FC" w:rsidRPr="003E29D6">
        <w:rPr>
          <w:rFonts w:ascii="Palatino Linotype" w:eastAsia="Calibri" w:hAnsi="Palatino Linotype" w:cs="Arial"/>
          <w:bCs/>
          <w:iCs/>
        </w:rPr>
        <w:t>.</w:t>
      </w:r>
    </w:p>
    <w:p w14:paraId="1879CAD0" w14:textId="77777777" w:rsidR="001A09FC" w:rsidRPr="003E29D6" w:rsidRDefault="001A09FC" w:rsidP="00404F9D">
      <w:pPr>
        <w:spacing w:line="360" w:lineRule="auto"/>
        <w:jc w:val="both"/>
        <w:rPr>
          <w:rFonts w:ascii="Palatino Linotype" w:eastAsia="Calibri" w:hAnsi="Palatino Linotype" w:cs="Arial"/>
          <w:bCs/>
          <w:iCs/>
        </w:rPr>
      </w:pPr>
    </w:p>
    <w:p w14:paraId="1F42FC27" w14:textId="3984A348" w:rsidR="00254BE6" w:rsidRPr="003E29D6" w:rsidRDefault="001A09FC" w:rsidP="00404F9D">
      <w:pPr>
        <w:spacing w:line="360" w:lineRule="auto"/>
        <w:jc w:val="both"/>
        <w:rPr>
          <w:rFonts w:ascii="Palatino Linotype" w:eastAsia="Calibri" w:hAnsi="Palatino Linotype" w:cs="Arial"/>
          <w:bCs/>
          <w:iCs/>
        </w:rPr>
      </w:pPr>
      <w:r w:rsidRPr="003E29D6">
        <w:rPr>
          <w:rFonts w:ascii="Palatino Linotype" w:eastAsia="Calibri" w:hAnsi="Palatino Linotype" w:cs="Arial"/>
          <w:bCs/>
          <w:iCs/>
        </w:rPr>
        <w:t xml:space="preserve">Ahora bien, si el </w:t>
      </w:r>
      <w:r w:rsidRPr="003E29D6">
        <w:rPr>
          <w:rFonts w:ascii="Palatino Linotype" w:eastAsia="Calibri" w:hAnsi="Palatino Linotype" w:cs="Arial"/>
          <w:b/>
          <w:iCs/>
        </w:rPr>
        <w:t>SUJETO OBLIGADO</w:t>
      </w:r>
      <w:r w:rsidRPr="003E29D6">
        <w:rPr>
          <w:rFonts w:ascii="Palatino Linotype" w:eastAsia="Calibri" w:hAnsi="Palatino Linotype" w:cs="Arial"/>
          <w:bCs/>
          <w:iCs/>
        </w:rPr>
        <w:t xml:space="preserve"> se integra con sus órganos centrales y los desconcentrados (éstos últimos eventuales para el proceso electoral)</w:t>
      </w:r>
      <w:r w:rsidR="009A59C0" w:rsidRPr="003E29D6">
        <w:rPr>
          <w:rFonts w:ascii="Palatino Linotype" w:eastAsia="Calibri" w:hAnsi="Palatino Linotype" w:cs="Arial"/>
          <w:bCs/>
          <w:iCs/>
        </w:rPr>
        <w:t xml:space="preserve">, </w:t>
      </w:r>
      <w:r w:rsidR="0000197B" w:rsidRPr="003E29D6">
        <w:rPr>
          <w:rFonts w:ascii="Palatino Linotype" w:eastAsia="Calibri" w:hAnsi="Palatino Linotype" w:cs="Arial"/>
          <w:bCs/>
          <w:iCs/>
        </w:rPr>
        <w:t>y</w:t>
      </w:r>
      <w:r w:rsidR="009A59C0" w:rsidRPr="003E29D6">
        <w:rPr>
          <w:rFonts w:ascii="Palatino Linotype" w:eastAsia="Calibri" w:hAnsi="Palatino Linotype" w:cs="Arial"/>
          <w:bCs/>
          <w:iCs/>
        </w:rPr>
        <w:t xml:space="preserve"> </w:t>
      </w:r>
      <w:r w:rsidRPr="003E29D6">
        <w:rPr>
          <w:rFonts w:ascii="Palatino Linotype" w:eastAsia="Calibri" w:hAnsi="Palatino Linotype" w:cs="Arial"/>
          <w:bCs/>
          <w:iCs/>
        </w:rPr>
        <w:t xml:space="preserve">al existir la </w:t>
      </w:r>
      <w:r w:rsidR="009A59C0" w:rsidRPr="003E29D6">
        <w:rPr>
          <w:rFonts w:ascii="Palatino Linotype" w:eastAsia="Calibri" w:hAnsi="Palatino Linotype" w:cs="Arial"/>
          <w:bCs/>
          <w:iCs/>
        </w:rPr>
        <w:t>atribución</w:t>
      </w:r>
      <w:r w:rsidRPr="003E29D6">
        <w:rPr>
          <w:rFonts w:ascii="Palatino Linotype" w:eastAsia="Calibri" w:hAnsi="Palatino Linotype" w:cs="Arial"/>
          <w:bCs/>
          <w:iCs/>
        </w:rPr>
        <w:t xml:space="preserve"> de contar con un catalogo de puestos y cargos, </w:t>
      </w:r>
      <w:r w:rsidR="00404F9D" w:rsidRPr="003E29D6">
        <w:rPr>
          <w:rFonts w:ascii="Palatino Linotype" w:eastAsia="Calibri" w:hAnsi="Palatino Linotype" w:cs="Arial"/>
          <w:bCs/>
          <w:iCs/>
        </w:rPr>
        <w:t>cobra relevancia el principio general del derecho que dispone</w:t>
      </w:r>
      <w:r w:rsidRPr="003E29D6">
        <w:rPr>
          <w:rFonts w:ascii="Palatino Linotype" w:eastAsia="Calibri" w:hAnsi="Palatino Linotype" w:cs="Arial"/>
          <w:bCs/>
          <w:iCs/>
        </w:rPr>
        <w:t>: “</w:t>
      </w:r>
      <w:r w:rsidR="00404F9D" w:rsidRPr="003E29D6">
        <w:rPr>
          <w:rFonts w:ascii="Palatino Linotype" w:eastAsia="Calibri" w:hAnsi="Palatino Linotype" w:cs="Arial"/>
          <w:bCs/>
          <w:iCs/>
        </w:rPr>
        <w:t>donde la ley no distingue, al juzgador no le es dable distinguir”</w:t>
      </w:r>
      <w:r w:rsidRPr="003E29D6">
        <w:rPr>
          <w:rFonts w:ascii="Palatino Linotype" w:eastAsia="Calibri" w:hAnsi="Palatino Linotype" w:cs="Arial"/>
          <w:bCs/>
          <w:iCs/>
        </w:rPr>
        <w:t>.</w:t>
      </w:r>
    </w:p>
    <w:p w14:paraId="0605A682" w14:textId="77777777" w:rsidR="00306DEC" w:rsidRPr="003E29D6" w:rsidRDefault="00306DEC" w:rsidP="00404F9D">
      <w:pPr>
        <w:spacing w:line="360" w:lineRule="auto"/>
        <w:jc w:val="both"/>
        <w:rPr>
          <w:rFonts w:ascii="Palatino Linotype" w:eastAsia="Calibri" w:hAnsi="Palatino Linotype" w:cs="Arial"/>
          <w:bCs/>
          <w:iCs/>
        </w:rPr>
      </w:pPr>
    </w:p>
    <w:p w14:paraId="7A8A8F80" w14:textId="2E262380" w:rsidR="00306DEC" w:rsidRPr="003E29D6" w:rsidRDefault="009A59C0" w:rsidP="00404F9D">
      <w:pPr>
        <w:spacing w:line="360" w:lineRule="auto"/>
        <w:jc w:val="both"/>
        <w:rPr>
          <w:rFonts w:ascii="Palatino Linotype" w:eastAsia="Calibri" w:hAnsi="Palatino Linotype" w:cs="Arial"/>
          <w:bCs/>
          <w:iCs/>
        </w:rPr>
      </w:pPr>
      <w:r w:rsidRPr="003E29D6">
        <w:rPr>
          <w:rFonts w:ascii="Palatino Linotype" w:eastAsia="Calibri" w:hAnsi="Palatino Linotype" w:cs="Arial"/>
          <w:bCs/>
          <w:iCs/>
        </w:rPr>
        <w:lastRenderedPageBreak/>
        <w:t xml:space="preserve">Máxime </w:t>
      </w:r>
      <w:r w:rsidR="00306DEC" w:rsidRPr="003E29D6">
        <w:rPr>
          <w:rFonts w:ascii="Palatino Linotype" w:eastAsia="Calibri" w:hAnsi="Palatino Linotype" w:cs="Arial"/>
          <w:bCs/>
          <w:iCs/>
        </w:rPr>
        <w:t xml:space="preserve">que </w:t>
      </w:r>
      <w:r w:rsidR="00147B45" w:rsidRPr="003E29D6">
        <w:rPr>
          <w:rFonts w:ascii="Palatino Linotype" w:eastAsia="Calibri" w:hAnsi="Palatino Linotype" w:cs="Arial"/>
          <w:bCs/>
          <w:iCs/>
        </w:rPr>
        <w:t>de conformidad con el Reglamento Interno del IEEM</w:t>
      </w:r>
      <w:r w:rsidR="00147B45" w:rsidRPr="003E29D6">
        <w:rPr>
          <w:rStyle w:val="Refdenotaalpie"/>
          <w:rFonts w:ascii="Palatino Linotype" w:eastAsia="Calibri" w:hAnsi="Palatino Linotype" w:cs="Arial"/>
          <w:bCs/>
          <w:iCs/>
        </w:rPr>
        <w:footnoteReference w:id="14"/>
      </w:r>
      <w:r w:rsidR="00147B45" w:rsidRPr="003E29D6">
        <w:rPr>
          <w:rFonts w:ascii="Palatino Linotype" w:eastAsia="Calibri" w:hAnsi="Palatino Linotype" w:cs="Arial"/>
          <w:bCs/>
          <w:iCs/>
        </w:rPr>
        <w:t xml:space="preserve"> se contemplen los catálogos siguientes:</w:t>
      </w:r>
    </w:p>
    <w:p w14:paraId="1AFD6182" w14:textId="742ED9D2" w:rsidR="00147B45" w:rsidRPr="003E29D6" w:rsidRDefault="00147B45" w:rsidP="00147B45">
      <w:pPr>
        <w:ind w:left="851" w:right="899"/>
        <w:jc w:val="both"/>
        <w:rPr>
          <w:rFonts w:ascii="Palatino Linotype" w:eastAsia="Calibri" w:hAnsi="Palatino Linotype" w:cs="Arial"/>
          <w:bCs/>
          <w:i/>
          <w:sz w:val="22"/>
          <w:szCs w:val="22"/>
        </w:rPr>
      </w:pPr>
      <w:r w:rsidRPr="003E29D6">
        <w:rPr>
          <w:rFonts w:ascii="Palatino Linotype" w:eastAsia="Calibri" w:hAnsi="Palatino Linotype" w:cs="Arial"/>
          <w:bCs/>
          <w:i/>
          <w:sz w:val="22"/>
          <w:szCs w:val="22"/>
        </w:rPr>
        <w:t>Artículo 2. El Instituto Electoral del Estado de México se rige y ejercerá sus funciones, atendiendo a lo dispuesto por:</w:t>
      </w:r>
    </w:p>
    <w:p w14:paraId="4403A630" w14:textId="3228EECA" w:rsidR="00147B45" w:rsidRPr="003E29D6" w:rsidRDefault="00147B45" w:rsidP="00147B45">
      <w:pPr>
        <w:ind w:left="851" w:right="899"/>
        <w:jc w:val="both"/>
        <w:rPr>
          <w:rFonts w:ascii="Palatino Linotype" w:eastAsia="Calibri" w:hAnsi="Palatino Linotype" w:cs="Arial"/>
          <w:bCs/>
          <w:i/>
          <w:sz w:val="22"/>
          <w:szCs w:val="22"/>
        </w:rPr>
      </w:pPr>
      <w:r w:rsidRPr="003E29D6">
        <w:rPr>
          <w:rFonts w:ascii="Palatino Linotype" w:eastAsia="Calibri" w:hAnsi="Palatino Linotype" w:cs="Arial"/>
          <w:bCs/>
          <w:i/>
          <w:sz w:val="22"/>
          <w:szCs w:val="22"/>
        </w:rPr>
        <w:t>…</w:t>
      </w:r>
    </w:p>
    <w:p w14:paraId="44AD0090" w14:textId="22C393A3" w:rsidR="00147B45" w:rsidRPr="003E29D6" w:rsidRDefault="00147B45" w:rsidP="00147B45">
      <w:pPr>
        <w:ind w:left="851" w:right="899"/>
        <w:jc w:val="both"/>
        <w:rPr>
          <w:rFonts w:ascii="Palatino Linotype" w:eastAsia="Calibri" w:hAnsi="Palatino Linotype" w:cs="Arial"/>
          <w:bCs/>
          <w:i/>
          <w:sz w:val="22"/>
          <w:szCs w:val="22"/>
        </w:rPr>
      </w:pPr>
      <w:r w:rsidRPr="003E29D6">
        <w:rPr>
          <w:rFonts w:ascii="Palatino Linotype" w:eastAsia="Calibri" w:hAnsi="Palatino Linotype" w:cs="Arial"/>
          <w:bCs/>
          <w:i/>
          <w:sz w:val="22"/>
          <w:szCs w:val="22"/>
        </w:rPr>
        <w:t>V. El Catálogo de Cargos y Puestos del Servicio Profesional Electoral Nacional;</w:t>
      </w:r>
    </w:p>
    <w:p w14:paraId="4A18FBFE" w14:textId="3BFB7858" w:rsidR="00147B45" w:rsidRPr="003E29D6" w:rsidRDefault="00147B45" w:rsidP="00147B45">
      <w:pPr>
        <w:ind w:left="851" w:right="899"/>
        <w:jc w:val="both"/>
        <w:rPr>
          <w:rFonts w:ascii="Palatino Linotype" w:eastAsia="Calibri" w:hAnsi="Palatino Linotype" w:cs="Arial"/>
          <w:b/>
          <w:i/>
          <w:sz w:val="22"/>
          <w:szCs w:val="22"/>
        </w:rPr>
      </w:pPr>
      <w:r w:rsidRPr="003E29D6">
        <w:rPr>
          <w:rFonts w:ascii="Palatino Linotype" w:eastAsia="Calibri" w:hAnsi="Palatino Linotype" w:cs="Arial"/>
          <w:b/>
          <w:i/>
          <w:sz w:val="22"/>
          <w:szCs w:val="22"/>
        </w:rPr>
        <w:t>VI. El Catálogo de Cargos y Puestos del Instituto Electoral del Estado de México;</w:t>
      </w:r>
    </w:p>
    <w:p w14:paraId="0C85F0A3" w14:textId="507DF095" w:rsidR="00147B45" w:rsidRPr="003E29D6" w:rsidRDefault="00147B45" w:rsidP="00147B45">
      <w:pPr>
        <w:ind w:left="851" w:right="899"/>
        <w:jc w:val="both"/>
        <w:rPr>
          <w:rFonts w:ascii="Palatino Linotype" w:eastAsia="Calibri" w:hAnsi="Palatino Linotype" w:cs="Arial"/>
          <w:bCs/>
          <w:i/>
          <w:sz w:val="22"/>
          <w:szCs w:val="22"/>
        </w:rPr>
      </w:pPr>
      <w:r w:rsidRPr="003E29D6">
        <w:rPr>
          <w:rFonts w:ascii="Palatino Linotype" w:eastAsia="Calibri" w:hAnsi="Palatino Linotype" w:cs="Arial"/>
          <w:bCs/>
          <w:i/>
          <w:sz w:val="22"/>
          <w:szCs w:val="22"/>
        </w:rPr>
        <w:t>…</w:t>
      </w:r>
    </w:p>
    <w:p w14:paraId="6635F61F" w14:textId="77777777" w:rsidR="00C05DA4" w:rsidRPr="003E29D6" w:rsidRDefault="00C05DA4" w:rsidP="00147B45">
      <w:pPr>
        <w:ind w:left="851" w:right="899"/>
        <w:jc w:val="both"/>
        <w:rPr>
          <w:rFonts w:ascii="Palatino Linotype" w:eastAsia="Calibri" w:hAnsi="Palatino Linotype" w:cs="Arial"/>
          <w:bCs/>
          <w:i/>
          <w:sz w:val="22"/>
          <w:szCs w:val="22"/>
        </w:rPr>
      </w:pPr>
      <w:r w:rsidRPr="003E29D6">
        <w:rPr>
          <w:rFonts w:ascii="Palatino Linotype" w:eastAsia="Calibri" w:hAnsi="Palatino Linotype" w:cs="Arial"/>
          <w:b/>
          <w:bCs/>
          <w:i/>
          <w:sz w:val="22"/>
          <w:szCs w:val="22"/>
        </w:rPr>
        <w:t>Artículo 54.</w:t>
      </w:r>
      <w:r w:rsidRPr="003E29D6">
        <w:rPr>
          <w:rFonts w:ascii="Palatino Linotype" w:eastAsia="Calibri" w:hAnsi="Palatino Linotype" w:cs="Arial"/>
          <w:bCs/>
          <w:i/>
          <w:sz w:val="22"/>
          <w:szCs w:val="22"/>
        </w:rPr>
        <w:t xml:space="preserve"> Para ingresar al IEEM se requiere: </w:t>
      </w:r>
    </w:p>
    <w:p w14:paraId="2EFF098B" w14:textId="77777777" w:rsidR="00C05DA4" w:rsidRPr="003E29D6" w:rsidRDefault="00C05DA4" w:rsidP="00147B45">
      <w:pPr>
        <w:ind w:left="851" w:right="899"/>
        <w:jc w:val="both"/>
        <w:rPr>
          <w:rFonts w:ascii="Palatino Linotype" w:eastAsia="Calibri" w:hAnsi="Palatino Linotype" w:cs="Arial"/>
          <w:bCs/>
          <w:i/>
          <w:sz w:val="22"/>
          <w:szCs w:val="22"/>
        </w:rPr>
      </w:pPr>
      <w:r w:rsidRPr="003E29D6">
        <w:rPr>
          <w:rFonts w:ascii="Palatino Linotype" w:eastAsia="Calibri" w:hAnsi="Palatino Linotype" w:cs="Arial"/>
          <w:bCs/>
          <w:i/>
          <w:sz w:val="22"/>
          <w:szCs w:val="22"/>
        </w:rPr>
        <w:t xml:space="preserve">I. </w:t>
      </w:r>
      <w:proofErr w:type="spellStart"/>
      <w:r w:rsidRPr="003E29D6">
        <w:rPr>
          <w:rFonts w:ascii="Palatino Linotype" w:eastAsia="Calibri" w:hAnsi="Palatino Linotype" w:cs="Arial"/>
          <w:bCs/>
          <w:i/>
          <w:sz w:val="22"/>
          <w:szCs w:val="22"/>
        </w:rPr>
        <w:t>Requisitar</w:t>
      </w:r>
      <w:proofErr w:type="spellEnd"/>
      <w:r w:rsidRPr="003E29D6">
        <w:rPr>
          <w:rFonts w:ascii="Palatino Linotype" w:eastAsia="Calibri" w:hAnsi="Palatino Linotype" w:cs="Arial"/>
          <w:bCs/>
          <w:i/>
          <w:sz w:val="22"/>
          <w:szCs w:val="22"/>
        </w:rPr>
        <w:t xml:space="preserve"> el formato electrónico de solicitud de empleo, que proporcione la Dirección de Administración del IEEM; </w:t>
      </w:r>
    </w:p>
    <w:p w14:paraId="124B5A10" w14:textId="77777777" w:rsidR="00C05DA4" w:rsidRPr="003E29D6" w:rsidRDefault="00C05DA4" w:rsidP="00147B45">
      <w:pPr>
        <w:ind w:left="851" w:right="899"/>
        <w:jc w:val="both"/>
        <w:rPr>
          <w:rFonts w:ascii="Palatino Linotype" w:eastAsia="Calibri" w:hAnsi="Palatino Linotype" w:cs="Arial"/>
          <w:bCs/>
          <w:i/>
          <w:sz w:val="22"/>
          <w:szCs w:val="22"/>
        </w:rPr>
      </w:pPr>
      <w:r w:rsidRPr="003E29D6">
        <w:rPr>
          <w:rFonts w:ascii="Palatino Linotype" w:eastAsia="Calibri" w:hAnsi="Palatino Linotype" w:cs="Arial"/>
          <w:bCs/>
          <w:i/>
          <w:sz w:val="22"/>
          <w:szCs w:val="22"/>
        </w:rPr>
        <w:t xml:space="preserve">II. Contar con la ciudadanía mexicana en pleno goce y ejercicio de sus derechos civiles y políticos; </w:t>
      </w:r>
    </w:p>
    <w:p w14:paraId="5588FDA7" w14:textId="77777777" w:rsidR="00C05DA4" w:rsidRPr="003E29D6" w:rsidRDefault="00C05DA4" w:rsidP="00147B45">
      <w:pPr>
        <w:ind w:left="851" w:right="899"/>
        <w:jc w:val="both"/>
        <w:rPr>
          <w:rFonts w:ascii="Palatino Linotype" w:eastAsia="Calibri" w:hAnsi="Palatino Linotype" w:cs="Arial"/>
          <w:bCs/>
          <w:i/>
          <w:sz w:val="22"/>
          <w:szCs w:val="22"/>
        </w:rPr>
      </w:pPr>
      <w:r w:rsidRPr="003E29D6">
        <w:rPr>
          <w:rFonts w:ascii="Palatino Linotype" w:eastAsia="Calibri" w:hAnsi="Palatino Linotype" w:cs="Arial"/>
          <w:bCs/>
          <w:i/>
          <w:sz w:val="22"/>
          <w:szCs w:val="22"/>
        </w:rPr>
        <w:t xml:space="preserve">III. Tener preferentemente residencia en la entidad; </w:t>
      </w:r>
    </w:p>
    <w:p w14:paraId="268E457C" w14:textId="77777777" w:rsidR="00C05DA4" w:rsidRPr="003E29D6" w:rsidRDefault="00C05DA4" w:rsidP="00147B45">
      <w:pPr>
        <w:ind w:left="851" w:right="899"/>
        <w:jc w:val="both"/>
        <w:rPr>
          <w:rFonts w:ascii="Palatino Linotype" w:eastAsia="Calibri" w:hAnsi="Palatino Linotype" w:cs="Arial"/>
          <w:bCs/>
          <w:i/>
          <w:sz w:val="22"/>
          <w:szCs w:val="22"/>
        </w:rPr>
      </w:pPr>
      <w:r w:rsidRPr="003E29D6">
        <w:rPr>
          <w:rFonts w:ascii="Palatino Linotype" w:eastAsia="Calibri" w:hAnsi="Palatino Linotype" w:cs="Arial"/>
          <w:bCs/>
          <w:i/>
          <w:sz w:val="22"/>
          <w:szCs w:val="22"/>
        </w:rPr>
        <w:t xml:space="preserve">IV. Presentar declaratoria bajo protesta de decir verdad de no tener antecedentes penales por delitos intencionales; </w:t>
      </w:r>
    </w:p>
    <w:p w14:paraId="67B5CE9A" w14:textId="77777777" w:rsidR="00C05DA4" w:rsidRPr="003E29D6" w:rsidRDefault="00C05DA4" w:rsidP="00147B45">
      <w:pPr>
        <w:ind w:left="851" w:right="899"/>
        <w:jc w:val="both"/>
        <w:rPr>
          <w:rFonts w:ascii="Palatino Linotype" w:eastAsia="Calibri" w:hAnsi="Palatino Linotype" w:cs="Arial"/>
          <w:bCs/>
          <w:i/>
          <w:sz w:val="22"/>
          <w:szCs w:val="22"/>
        </w:rPr>
      </w:pPr>
      <w:r w:rsidRPr="003E29D6">
        <w:rPr>
          <w:rFonts w:ascii="Palatino Linotype" w:eastAsia="Calibri" w:hAnsi="Palatino Linotype" w:cs="Arial"/>
          <w:bCs/>
          <w:i/>
          <w:sz w:val="22"/>
          <w:szCs w:val="22"/>
        </w:rPr>
        <w:t xml:space="preserve">V. Presentar certificado médico expedido por alguna institución pública; </w:t>
      </w:r>
    </w:p>
    <w:p w14:paraId="0580951B" w14:textId="44C3E341" w:rsidR="00C05DA4" w:rsidRPr="003E29D6" w:rsidRDefault="00C05DA4" w:rsidP="00147B45">
      <w:pPr>
        <w:ind w:left="851" w:right="899"/>
        <w:jc w:val="both"/>
        <w:rPr>
          <w:rFonts w:ascii="Palatino Linotype" w:eastAsia="Calibri" w:hAnsi="Palatino Linotype" w:cs="Arial"/>
          <w:bCs/>
          <w:i/>
          <w:sz w:val="22"/>
          <w:szCs w:val="22"/>
        </w:rPr>
      </w:pPr>
      <w:r w:rsidRPr="003E29D6">
        <w:rPr>
          <w:rFonts w:ascii="Palatino Linotype" w:eastAsia="Calibri" w:hAnsi="Palatino Linotype" w:cs="Arial"/>
          <w:b/>
          <w:bCs/>
          <w:i/>
          <w:sz w:val="22"/>
          <w:szCs w:val="22"/>
        </w:rPr>
        <w:t>VI. Cumplir con los requisitos establecidos para el cargo o puesto correspondiente</w:t>
      </w:r>
      <w:r w:rsidRPr="003E29D6">
        <w:rPr>
          <w:rFonts w:ascii="Palatino Linotype" w:eastAsia="Calibri" w:hAnsi="Palatino Linotype" w:cs="Arial"/>
          <w:bCs/>
          <w:i/>
          <w:sz w:val="22"/>
          <w:szCs w:val="22"/>
        </w:rPr>
        <w:t>;</w:t>
      </w:r>
    </w:p>
    <w:p w14:paraId="29F21160" w14:textId="2DC396CB" w:rsidR="00C05DA4" w:rsidRPr="003E29D6" w:rsidRDefault="00C05DA4" w:rsidP="00147B45">
      <w:pPr>
        <w:ind w:left="851" w:right="899"/>
        <w:jc w:val="both"/>
        <w:rPr>
          <w:rFonts w:ascii="Palatino Linotype" w:eastAsia="Calibri" w:hAnsi="Palatino Linotype" w:cs="Arial"/>
          <w:bCs/>
          <w:i/>
          <w:sz w:val="22"/>
          <w:szCs w:val="22"/>
        </w:rPr>
      </w:pPr>
      <w:r w:rsidRPr="003E29D6">
        <w:rPr>
          <w:rFonts w:ascii="Palatino Linotype" w:eastAsia="Calibri" w:hAnsi="Palatino Linotype" w:cs="Arial"/>
          <w:bCs/>
          <w:i/>
          <w:sz w:val="22"/>
          <w:szCs w:val="22"/>
        </w:rPr>
        <w:t>…</w:t>
      </w:r>
    </w:p>
    <w:p w14:paraId="2E312B5F" w14:textId="77777777" w:rsidR="00147B45" w:rsidRPr="003E29D6" w:rsidRDefault="00147B45" w:rsidP="00147B45">
      <w:pPr>
        <w:spacing w:line="360" w:lineRule="auto"/>
        <w:jc w:val="both"/>
        <w:rPr>
          <w:rFonts w:ascii="Palatino Linotype" w:eastAsia="Calibri" w:hAnsi="Palatino Linotype" w:cs="Arial"/>
          <w:bCs/>
          <w:iCs/>
        </w:rPr>
      </w:pPr>
    </w:p>
    <w:p w14:paraId="53F2BD7E" w14:textId="2BED71D0" w:rsidR="00C05DA4" w:rsidRPr="003E29D6" w:rsidRDefault="00C05DA4" w:rsidP="00147B45">
      <w:pPr>
        <w:spacing w:line="360" w:lineRule="auto"/>
        <w:jc w:val="both"/>
        <w:rPr>
          <w:rFonts w:ascii="Palatino Linotype" w:eastAsia="Calibri" w:hAnsi="Palatino Linotype" w:cs="Arial"/>
          <w:bCs/>
          <w:iCs/>
        </w:rPr>
      </w:pPr>
      <w:r w:rsidRPr="003E29D6">
        <w:rPr>
          <w:rFonts w:ascii="Palatino Linotype" w:eastAsia="Calibri" w:hAnsi="Palatino Linotype" w:cs="Arial"/>
          <w:bCs/>
          <w:iCs/>
        </w:rPr>
        <w:t>En las relatadas condiciones se advierte que para ingresar a laborar al IEEM se requiere entre otros requisitos, cumplir con los requisitos establecidos para el cargo o puesto correspondiente (artículo 54, fracción VI del Reglamento Interno).</w:t>
      </w:r>
    </w:p>
    <w:p w14:paraId="3AA480EC" w14:textId="77777777" w:rsidR="00C05DA4" w:rsidRPr="003E29D6" w:rsidRDefault="00C05DA4" w:rsidP="00147B45">
      <w:pPr>
        <w:spacing w:line="360" w:lineRule="auto"/>
        <w:jc w:val="both"/>
        <w:rPr>
          <w:rFonts w:ascii="Palatino Linotype" w:eastAsia="Calibri" w:hAnsi="Palatino Linotype" w:cs="Arial"/>
          <w:bCs/>
          <w:iCs/>
        </w:rPr>
      </w:pPr>
    </w:p>
    <w:p w14:paraId="6822B616" w14:textId="3A49DC90" w:rsidR="009A59C0" w:rsidRPr="003E29D6" w:rsidRDefault="009A59C0" w:rsidP="00147B45">
      <w:pPr>
        <w:spacing w:line="360" w:lineRule="auto"/>
        <w:jc w:val="both"/>
        <w:rPr>
          <w:rFonts w:ascii="Palatino Linotype" w:eastAsia="Calibri" w:hAnsi="Palatino Linotype" w:cs="Arial"/>
          <w:bCs/>
          <w:iCs/>
        </w:rPr>
      </w:pPr>
      <w:r w:rsidRPr="003E29D6">
        <w:rPr>
          <w:rFonts w:ascii="Palatino Linotype" w:eastAsia="Calibri" w:hAnsi="Palatino Linotype" w:cs="Arial"/>
          <w:bCs/>
          <w:iCs/>
        </w:rPr>
        <w:t>Ahora bien, de acuerdo con los oficios remitidos en respuesta se observa</w:t>
      </w:r>
      <w:r w:rsidR="00C05DA4" w:rsidRPr="003E29D6">
        <w:rPr>
          <w:rFonts w:ascii="Palatino Linotype" w:eastAsia="Calibri" w:hAnsi="Palatino Linotype" w:cs="Arial"/>
          <w:bCs/>
          <w:iCs/>
        </w:rPr>
        <w:t xml:space="preserve"> que las personas propuestas deben cubrir con un perfil de puesto, según se advierte</w:t>
      </w:r>
      <w:r w:rsidR="0002409B" w:rsidRPr="003E29D6">
        <w:rPr>
          <w:rFonts w:ascii="Palatino Linotype" w:eastAsia="Calibri" w:hAnsi="Palatino Linotype" w:cs="Arial"/>
          <w:bCs/>
          <w:iCs/>
        </w:rPr>
        <w:t xml:space="preserve"> a manera de ejemplo</w:t>
      </w:r>
      <w:r w:rsidR="00C05DA4" w:rsidRPr="003E29D6">
        <w:rPr>
          <w:rFonts w:ascii="Palatino Linotype" w:eastAsia="Calibri" w:hAnsi="Palatino Linotype" w:cs="Arial"/>
          <w:bCs/>
          <w:iCs/>
        </w:rPr>
        <w:t>:</w:t>
      </w:r>
    </w:p>
    <w:p w14:paraId="22A1F79A" w14:textId="2C1E1289" w:rsidR="00C05DA4" w:rsidRPr="003E29D6" w:rsidRDefault="0002409B" w:rsidP="0002409B">
      <w:pPr>
        <w:spacing w:line="360" w:lineRule="auto"/>
        <w:jc w:val="center"/>
        <w:rPr>
          <w:rFonts w:ascii="Palatino Linotype" w:eastAsia="Calibri" w:hAnsi="Palatino Linotype" w:cs="Arial"/>
          <w:bCs/>
          <w:iCs/>
        </w:rPr>
      </w:pPr>
      <w:r w:rsidRPr="003E29D6">
        <w:rPr>
          <w:noProof/>
        </w:rPr>
        <w:lastRenderedPageBreak/>
        <mc:AlternateContent>
          <mc:Choice Requires="wps">
            <w:drawing>
              <wp:anchor distT="0" distB="0" distL="114300" distR="114300" simplePos="0" relativeHeight="251667456" behindDoc="0" locked="0" layoutInCell="1" allowOverlap="1" wp14:anchorId="5731D341" wp14:editId="241AA829">
                <wp:simplePos x="0" y="0"/>
                <wp:positionH relativeFrom="margin">
                  <wp:posOffset>1763008</wp:posOffset>
                </wp:positionH>
                <wp:positionV relativeFrom="paragraph">
                  <wp:posOffset>1985203</wp:posOffset>
                </wp:positionV>
                <wp:extent cx="2324100" cy="0"/>
                <wp:effectExtent l="0" t="0" r="19050" b="19050"/>
                <wp:wrapNone/>
                <wp:docPr id="1436339512" name="Conector recto 2"/>
                <wp:cNvGraphicFramePr/>
                <a:graphic xmlns:a="http://schemas.openxmlformats.org/drawingml/2006/main">
                  <a:graphicData uri="http://schemas.microsoft.com/office/word/2010/wordprocessingShape">
                    <wps:wsp>
                      <wps:cNvCnPr/>
                      <wps:spPr>
                        <a:xfrm>
                          <a:off x="0" y="0"/>
                          <a:ext cx="2324100"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0661067A" id="Conector recto 2" o:spid="_x0000_s1026" style="position:absolute;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38.8pt,156.3pt" to="321.8pt,15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" strokecolor="#ed7d31 [3205]" strokeweight=".5pt">
                <v:stroke joinstyle="miter"/>
                <w10:wrap anchorx="margin"/>
              </v:line>
            </w:pict>
          </mc:Fallback>
        </mc:AlternateContent>
      </w:r>
      <w:r w:rsidRPr="003E29D6">
        <w:rPr>
          <w:noProof/>
        </w:rPr>
        <mc:AlternateContent>
          <mc:Choice Requires="wps">
            <w:drawing>
              <wp:anchor distT="0" distB="0" distL="114300" distR="114300" simplePos="0" relativeHeight="251666432" behindDoc="0" locked="0" layoutInCell="1" allowOverlap="1" wp14:anchorId="12E2786E" wp14:editId="20269E8E">
                <wp:simplePos x="0" y="0"/>
                <wp:positionH relativeFrom="margin">
                  <wp:posOffset>2288292</wp:posOffset>
                </wp:positionH>
                <wp:positionV relativeFrom="paragraph">
                  <wp:posOffset>3077651</wp:posOffset>
                </wp:positionV>
                <wp:extent cx="2609850" cy="9525"/>
                <wp:effectExtent l="0" t="0" r="19050" b="28575"/>
                <wp:wrapNone/>
                <wp:docPr id="755141332" name="Conector recto 2"/>
                <wp:cNvGraphicFramePr/>
                <a:graphic xmlns:a="http://schemas.openxmlformats.org/drawingml/2006/main">
                  <a:graphicData uri="http://schemas.microsoft.com/office/word/2010/wordprocessingShape">
                    <wps:wsp>
                      <wps:cNvCnPr/>
                      <wps:spPr>
                        <a:xfrm flipV="1">
                          <a:off x="0" y="0"/>
                          <a:ext cx="2609850" cy="9525"/>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32090D43" id="Conector recto 2" o:spid="_x0000_s1026" style="position:absolute;flip:y;z-index:251666432;visibility:visible;mso-wrap-style:square;mso-wrap-distance-left:9pt;mso-wrap-distance-top:0;mso-wrap-distance-right:9pt;mso-wrap-distance-bottom:0;mso-position-horizontal:absolute;mso-position-horizontal-relative:margin;mso-position-vertical:absolute;mso-position-vertical-relative:text" from="180.2pt,242.35pt" to="385.7pt,24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" strokecolor="#ed7d31 [3205]" strokeweight=".5pt">
                <v:stroke joinstyle="miter"/>
                <w10:wrap anchorx="margin"/>
              </v:line>
            </w:pict>
          </mc:Fallback>
        </mc:AlternateContent>
      </w:r>
      <w:r w:rsidR="009A59C0" w:rsidRPr="003E29D6">
        <w:rPr>
          <w:noProof/>
        </w:rPr>
        <mc:AlternateContent>
          <mc:Choice Requires="wps">
            <w:drawing>
              <wp:anchor distT="0" distB="0" distL="114300" distR="114300" simplePos="0" relativeHeight="251664384" behindDoc="0" locked="0" layoutInCell="1" allowOverlap="1" wp14:anchorId="1EC59B69" wp14:editId="18B9DE59">
                <wp:simplePos x="0" y="0"/>
                <wp:positionH relativeFrom="column">
                  <wp:posOffset>3272155</wp:posOffset>
                </wp:positionH>
                <wp:positionV relativeFrom="paragraph">
                  <wp:posOffset>1693545</wp:posOffset>
                </wp:positionV>
                <wp:extent cx="1476375" cy="0"/>
                <wp:effectExtent l="0" t="0" r="0" b="0"/>
                <wp:wrapNone/>
                <wp:docPr id="1475465439" name="Conector recto 2"/>
                <wp:cNvGraphicFramePr/>
                <a:graphic xmlns:a="http://schemas.openxmlformats.org/drawingml/2006/main">
                  <a:graphicData uri="http://schemas.microsoft.com/office/word/2010/wordprocessingShape">
                    <wps:wsp>
                      <wps:cNvCnPr/>
                      <wps:spPr>
                        <a:xfrm>
                          <a:off x="0" y="0"/>
                          <a:ext cx="1476375" cy="0"/>
                        </a:xfrm>
                        <a:prstGeom prst="line">
                          <a:avLst/>
                        </a:prstGeom>
                        <a:noFill/>
                        <a:ln w="6350" cap="flat" cmpd="sng" algn="ctr">
                          <a:solidFill>
                            <a:srgbClr val="ED7D3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oel="http://schemas.microsoft.com/office/2019/extlst">
            <w:pict>
              <v:line w14:anchorId="2D639F07" id="Conector recto 2"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7.65pt,133.35pt" to="373.9pt,13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" strokecolor="#ed7d31" strokeweight=".5pt">
                <v:stroke joinstyle="miter"/>
              </v:line>
            </w:pict>
          </mc:Fallback>
        </mc:AlternateContent>
      </w:r>
      <w:r w:rsidRPr="003E29D6">
        <w:rPr>
          <w:noProof/>
        </w:rPr>
        <w:drawing>
          <wp:anchor distT="0" distB="0" distL="114300" distR="114300" simplePos="0" relativeHeight="251665408" behindDoc="0" locked="0" layoutInCell="1" allowOverlap="1" wp14:anchorId="4941FFE6" wp14:editId="57D96371">
            <wp:simplePos x="1081377" y="4866198"/>
            <wp:positionH relativeFrom="column">
              <wp:align>left</wp:align>
            </wp:positionH>
            <wp:positionV relativeFrom="paragraph">
              <wp:align>top</wp:align>
            </wp:positionV>
            <wp:extent cx="4945711" cy="3927475"/>
            <wp:effectExtent l="0" t="0" r="7620" b="0"/>
            <wp:wrapSquare wrapText="bothSides"/>
            <wp:docPr id="579587843"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587843" name="Imagen 1" descr="Interfaz de usuario gráfica, Aplicación, Word&#10;&#10;Descripción generada automáticamente"/>
                    <pic:cNvPicPr/>
                  </pic:nvPicPr>
                  <pic:blipFill rotWithShape="1">
                    <a:blip r:embed="rId24">
                      <a:extLst>
                        <a:ext uri="{28A0092B-C50C-407E-A947-70E740481C1C}">
                          <a14:useLocalDpi xmlns:a14="http://schemas.microsoft.com/office/drawing/2010/main" val="0"/>
                        </a:ext>
                      </a:extLst>
                    </a:blip>
                    <a:srcRect l="15294" t="48296" r="65668" b="10306"/>
                    <a:stretch/>
                  </pic:blipFill>
                  <pic:spPr bwMode="auto">
                    <a:xfrm>
                      <a:off x="0" y="0"/>
                      <a:ext cx="4945711" cy="3927475"/>
                    </a:xfrm>
                    <a:prstGeom prst="rect">
                      <a:avLst/>
                    </a:prstGeom>
                    <a:ln>
                      <a:noFill/>
                    </a:ln>
                    <a:extLst>
                      <a:ext uri="{53640926-AAD7-44D8-BBD7-CCE9431645EC}">
                        <a14:shadowObscured xmlns:a14="http://schemas.microsoft.com/office/drawing/2010/main"/>
                      </a:ext>
                    </a:extLst>
                  </pic:spPr>
                </pic:pic>
              </a:graphicData>
            </a:graphic>
          </wp:anchor>
        </w:drawing>
      </w:r>
      <w:r w:rsidRPr="003E29D6">
        <w:rPr>
          <w:rFonts w:ascii="Palatino Linotype" w:eastAsia="Calibri" w:hAnsi="Palatino Linotype" w:cs="Arial"/>
          <w:bCs/>
          <w:iCs/>
        </w:rPr>
        <w:br w:type="textWrapping" w:clear="all"/>
      </w:r>
    </w:p>
    <w:p w14:paraId="2DB1FB59" w14:textId="0AE0913C" w:rsidR="0002409B" w:rsidRPr="003E29D6" w:rsidRDefault="00147B45" w:rsidP="00147B45">
      <w:pPr>
        <w:spacing w:line="360" w:lineRule="auto"/>
        <w:jc w:val="both"/>
        <w:rPr>
          <w:rFonts w:ascii="Palatino Linotype" w:eastAsia="Calibri" w:hAnsi="Palatino Linotype" w:cs="Arial"/>
          <w:bCs/>
          <w:iCs/>
        </w:rPr>
      </w:pPr>
      <w:r w:rsidRPr="003E29D6">
        <w:rPr>
          <w:rFonts w:ascii="Palatino Linotype" w:eastAsia="Calibri" w:hAnsi="Palatino Linotype" w:cs="Arial"/>
          <w:bCs/>
          <w:iCs/>
        </w:rPr>
        <w:t xml:space="preserve">En las relatadas circunstancias, </w:t>
      </w:r>
      <w:r w:rsidR="00FB225A" w:rsidRPr="003E29D6">
        <w:rPr>
          <w:rFonts w:ascii="Palatino Linotype" w:eastAsia="Calibri" w:hAnsi="Palatino Linotype" w:cs="Arial"/>
          <w:bCs/>
          <w:iCs/>
        </w:rPr>
        <w:t>d</w:t>
      </w:r>
      <w:r w:rsidR="0002409B" w:rsidRPr="003E29D6">
        <w:rPr>
          <w:rFonts w:ascii="Palatino Linotype" w:eastAsia="Calibri" w:hAnsi="Palatino Linotype" w:cs="Arial"/>
          <w:bCs/>
          <w:iCs/>
        </w:rPr>
        <w:t xml:space="preserve">el tabulador de personal </w:t>
      </w:r>
      <w:r w:rsidR="00FB225A" w:rsidRPr="003E29D6">
        <w:rPr>
          <w:rFonts w:ascii="Palatino Linotype" w:eastAsia="Calibri" w:hAnsi="Palatino Linotype" w:cs="Arial"/>
          <w:bCs/>
          <w:iCs/>
        </w:rPr>
        <w:t xml:space="preserve">del </w:t>
      </w:r>
      <w:r w:rsidR="00FB225A" w:rsidRPr="003E29D6">
        <w:rPr>
          <w:rFonts w:ascii="Palatino Linotype" w:eastAsia="Calibri" w:hAnsi="Palatino Linotype" w:cs="Arial"/>
          <w:bCs/>
          <w:iCs/>
        </w:rPr>
        <w:br/>
      </w:r>
      <w:r w:rsidR="00FB225A" w:rsidRPr="003E29D6">
        <w:rPr>
          <w:rFonts w:ascii="Palatino Linotype" w:eastAsia="Calibri" w:hAnsi="Palatino Linotype" w:cs="Arial"/>
          <w:b/>
          <w:bCs/>
          <w:iCs/>
        </w:rPr>
        <w:t xml:space="preserve">SUJETO OBLIGADO </w:t>
      </w:r>
      <w:r w:rsidR="00FB225A" w:rsidRPr="003E29D6">
        <w:rPr>
          <w:rFonts w:ascii="Palatino Linotype" w:eastAsia="Calibri" w:hAnsi="Palatino Linotype" w:cs="Arial"/>
          <w:bCs/>
          <w:iCs/>
        </w:rPr>
        <w:t>l</w:t>
      </w:r>
      <w:r w:rsidR="0002409B" w:rsidRPr="003E29D6">
        <w:rPr>
          <w:rFonts w:ascii="Palatino Linotype" w:eastAsia="Calibri" w:hAnsi="Palatino Linotype" w:cs="Arial"/>
          <w:bCs/>
          <w:iCs/>
        </w:rPr>
        <w:t>ocaliza</w:t>
      </w:r>
      <w:r w:rsidR="00FB225A" w:rsidRPr="003E29D6">
        <w:rPr>
          <w:rFonts w:ascii="Palatino Linotype" w:eastAsia="Calibri" w:hAnsi="Palatino Linotype" w:cs="Arial"/>
          <w:bCs/>
          <w:iCs/>
        </w:rPr>
        <w:t>do</w:t>
      </w:r>
      <w:r w:rsidR="0002409B" w:rsidRPr="003E29D6">
        <w:rPr>
          <w:rFonts w:ascii="Palatino Linotype" w:eastAsia="Calibri" w:hAnsi="Palatino Linotype" w:cs="Arial"/>
          <w:bCs/>
          <w:iCs/>
        </w:rPr>
        <w:t xml:space="preserve"> en la página de IPOMEX se </w:t>
      </w:r>
      <w:r w:rsidR="00FB225A" w:rsidRPr="003E29D6">
        <w:rPr>
          <w:rFonts w:ascii="Palatino Linotype" w:eastAsia="Calibri" w:hAnsi="Palatino Linotype" w:cs="Arial"/>
          <w:bCs/>
          <w:iCs/>
        </w:rPr>
        <w:t>observan los cargos y puestos del personal de órgano central y desconcentrados, a manera de ejemplo se comparte la última página:</w:t>
      </w:r>
    </w:p>
    <w:p w14:paraId="58C2A395" w14:textId="355EB7A8" w:rsidR="00FB225A" w:rsidRPr="003E29D6" w:rsidRDefault="00FB225A" w:rsidP="008E419F">
      <w:pPr>
        <w:spacing w:line="360" w:lineRule="auto"/>
        <w:jc w:val="center"/>
        <w:rPr>
          <w:rFonts w:ascii="Palatino Linotype" w:eastAsia="Calibri" w:hAnsi="Palatino Linotype" w:cs="Arial"/>
          <w:bCs/>
          <w:iCs/>
        </w:rPr>
      </w:pPr>
      <w:r w:rsidRPr="003E29D6">
        <w:rPr>
          <w:rFonts w:ascii="Palatino Linotype" w:eastAsia="Calibri" w:hAnsi="Palatino Linotype" w:cs="Arial"/>
          <w:bCs/>
          <w:iCs/>
          <w:noProof/>
        </w:rPr>
        <w:drawing>
          <wp:inline distT="0" distB="0" distL="0" distR="0" wp14:anchorId="0DB8736A" wp14:editId="5D000DF9">
            <wp:extent cx="5171633" cy="1785492"/>
            <wp:effectExtent l="0" t="0" r="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83770" cy="1789682"/>
                    </a:xfrm>
                    <a:prstGeom prst="rect">
                      <a:avLst/>
                    </a:prstGeom>
                  </pic:spPr>
                </pic:pic>
              </a:graphicData>
            </a:graphic>
          </wp:inline>
        </w:drawing>
      </w:r>
    </w:p>
    <w:p w14:paraId="1E728C41" w14:textId="438A4C9B" w:rsidR="005858D7" w:rsidRPr="003E29D6" w:rsidRDefault="008A7F15" w:rsidP="008A7F15">
      <w:pPr>
        <w:spacing w:line="360" w:lineRule="auto"/>
        <w:jc w:val="both"/>
        <w:rPr>
          <w:rFonts w:ascii="Palatino Linotype" w:eastAsia="Calibri" w:hAnsi="Palatino Linotype" w:cs="Arial"/>
          <w:bCs/>
          <w:iCs/>
        </w:rPr>
      </w:pPr>
      <w:r w:rsidRPr="003E29D6">
        <w:rPr>
          <w:rFonts w:ascii="Palatino Linotype" w:eastAsia="Calibri" w:hAnsi="Palatino Linotype" w:cs="Arial"/>
          <w:bCs/>
          <w:iCs/>
        </w:rPr>
        <w:lastRenderedPageBreak/>
        <w:t>Por otra parte, el</w:t>
      </w:r>
      <w:r w:rsidRPr="003E29D6">
        <w:t xml:space="preserve"> </w:t>
      </w:r>
      <w:r w:rsidR="005858D7" w:rsidRPr="003E29D6">
        <w:rPr>
          <w:rFonts w:ascii="Palatino Linotype" w:eastAsia="Calibri" w:hAnsi="Palatino Linotype" w:cs="Arial"/>
          <w:bCs/>
          <w:iCs/>
        </w:rPr>
        <w:t>ACUERDO N°</w:t>
      </w:r>
      <w:r w:rsidRPr="003E29D6">
        <w:rPr>
          <w:rFonts w:ascii="Palatino Linotype" w:eastAsia="Calibri" w:hAnsi="Palatino Linotype" w:cs="Arial"/>
          <w:bCs/>
          <w:iCs/>
        </w:rPr>
        <w:t xml:space="preserve"> IEEM/JG/10/2023  en el</w:t>
      </w:r>
      <w:r w:rsidRPr="003E29D6">
        <w:t xml:space="preserve"> que </w:t>
      </w:r>
      <w:r w:rsidRPr="003E29D6">
        <w:rPr>
          <w:rFonts w:ascii="Palatino Linotype" w:eastAsia="Calibri" w:hAnsi="Palatino Linotype" w:cs="Arial"/>
          <w:bCs/>
          <w:iCs/>
        </w:rPr>
        <w:t>se aprueba</w:t>
      </w:r>
      <w:r w:rsidR="005858D7" w:rsidRPr="003E29D6">
        <w:rPr>
          <w:rFonts w:ascii="Palatino Linotype" w:eastAsia="Calibri" w:hAnsi="Palatino Linotype" w:cs="Arial"/>
          <w:bCs/>
          <w:iCs/>
        </w:rPr>
        <w:t xml:space="preserve"> el tabulador referido </w:t>
      </w:r>
      <w:r w:rsidRPr="003E29D6">
        <w:rPr>
          <w:rFonts w:ascii="Palatino Linotype" w:eastAsia="Calibri" w:hAnsi="Palatino Linotype" w:cs="Arial"/>
          <w:bCs/>
          <w:iCs/>
        </w:rPr>
        <w:t>del personal eventual de los órganos desconcentrados del Instituto Electoral del Estado de México, para la Elección de Gubernatura 2023</w:t>
      </w:r>
      <w:r w:rsidR="007B6A8E" w:rsidRPr="003E29D6">
        <w:rPr>
          <w:rFonts w:ascii="Palatino Linotype" w:eastAsia="Calibri" w:hAnsi="Palatino Linotype" w:cs="Arial"/>
          <w:bCs/>
          <w:iCs/>
        </w:rPr>
        <w:t xml:space="preserve">, </w:t>
      </w:r>
      <w:r w:rsidR="005858D7" w:rsidRPr="003E29D6">
        <w:rPr>
          <w:rFonts w:ascii="Palatino Linotype" w:eastAsia="Calibri" w:hAnsi="Palatino Linotype" w:cs="Arial"/>
          <w:bCs/>
          <w:iCs/>
        </w:rPr>
        <w:t>se observa dentro de su motivación:</w:t>
      </w:r>
    </w:p>
    <w:p w14:paraId="2BA9A5A9" w14:textId="30BDBA51" w:rsidR="005858D7" w:rsidRPr="003E29D6" w:rsidRDefault="005858D7" w:rsidP="005858D7">
      <w:pPr>
        <w:ind w:left="851" w:right="899"/>
        <w:jc w:val="both"/>
        <w:rPr>
          <w:rFonts w:ascii="Palatino Linotype" w:eastAsia="Calibri" w:hAnsi="Palatino Linotype" w:cs="Arial"/>
          <w:bCs/>
          <w:iCs/>
        </w:rPr>
      </w:pPr>
      <w:r w:rsidRPr="003E29D6">
        <w:rPr>
          <w:rFonts w:ascii="Palatino Linotype" w:eastAsia="Calibri" w:hAnsi="Palatino Linotype" w:cs="Arial"/>
          <w:bCs/>
          <w:i/>
          <w:iCs/>
          <w:sz w:val="22"/>
          <w:szCs w:val="22"/>
        </w:rPr>
        <w:t>En cuanto al Tabulador propuesto, se advierte que los montos económicos asignados, resultan acordes a la naturaleza de los puestos según los diversos niveles y rangos que se señalan en el mismo y que corresponden al tabulador de sueldos del personal eventual de los órganos desconcentrados del IEEM</w:t>
      </w:r>
      <w:r w:rsidRPr="003E29D6">
        <w:rPr>
          <w:rStyle w:val="Refdenotaalpie"/>
          <w:rFonts w:ascii="Palatino Linotype" w:eastAsia="Calibri" w:hAnsi="Palatino Linotype" w:cs="Arial"/>
          <w:bCs/>
          <w:iCs/>
        </w:rPr>
        <w:footnoteReference w:id="15"/>
      </w:r>
      <w:r w:rsidRPr="003E29D6">
        <w:rPr>
          <w:rFonts w:ascii="Palatino Linotype" w:eastAsia="Calibri" w:hAnsi="Palatino Linotype" w:cs="Arial"/>
          <w:bCs/>
          <w:iCs/>
        </w:rPr>
        <w:t>.</w:t>
      </w:r>
    </w:p>
    <w:p w14:paraId="26450596" w14:textId="77777777" w:rsidR="005858D7" w:rsidRPr="003E29D6" w:rsidRDefault="005858D7" w:rsidP="008A7F15">
      <w:pPr>
        <w:spacing w:line="360" w:lineRule="auto"/>
        <w:jc w:val="both"/>
        <w:rPr>
          <w:rFonts w:ascii="Palatino Linotype" w:eastAsia="Calibri" w:hAnsi="Palatino Linotype" w:cs="Arial"/>
          <w:bCs/>
          <w:iCs/>
        </w:rPr>
      </w:pPr>
    </w:p>
    <w:p w14:paraId="1A45A1A0" w14:textId="77777777" w:rsidR="00CB3C6C" w:rsidRPr="003E29D6" w:rsidRDefault="00CB3C6C" w:rsidP="00CB3C6C">
      <w:pPr>
        <w:tabs>
          <w:tab w:val="left" w:pos="7938"/>
        </w:tabs>
        <w:spacing w:line="360" w:lineRule="auto"/>
        <w:jc w:val="both"/>
        <w:rPr>
          <w:rFonts w:ascii="Palatino Linotype" w:eastAsia="Palatino Linotype" w:hAnsi="Palatino Linotype" w:cs="Palatino Linotype"/>
        </w:rPr>
      </w:pPr>
      <w:r w:rsidRPr="003E29D6">
        <w:rPr>
          <w:rFonts w:ascii="Palatino Linotype" w:eastAsia="Calibri" w:hAnsi="Palatino Linotype" w:cs="Arial"/>
          <w:bCs/>
          <w:iCs/>
        </w:rPr>
        <w:t xml:space="preserve">En ese orden de ideas, se advierte que si bien el </w:t>
      </w:r>
      <w:r w:rsidRPr="003E29D6">
        <w:rPr>
          <w:rFonts w:ascii="Palatino Linotype" w:eastAsia="Calibri" w:hAnsi="Palatino Linotype" w:cs="Arial"/>
          <w:b/>
          <w:bCs/>
          <w:iCs/>
        </w:rPr>
        <w:t>SUJETO OBLIGADO</w:t>
      </w:r>
      <w:r w:rsidRPr="003E29D6">
        <w:rPr>
          <w:rFonts w:ascii="Palatino Linotype" w:eastAsia="Calibri" w:hAnsi="Palatino Linotype" w:cs="Arial"/>
          <w:bCs/>
          <w:iCs/>
        </w:rPr>
        <w:t xml:space="preserve"> no se encuentra remitiendo el catalogo solicitado, lo cierto es que se ha pronunciado el área competente, por lo que nos encontramos ante un hecho negativo </w:t>
      </w:r>
      <w:r w:rsidRPr="003E29D6">
        <w:rPr>
          <w:rFonts w:ascii="Palatino Linotype" w:eastAsia="Calibri" w:hAnsi="Palatino Linotype" w:cs="Arial"/>
        </w:rPr>
        <w:t xml:space="preserve">por lo que, no resulta aplicable el artículo 19 de la Ley de la materia que nos constriñe a la emisión de un acuerdo de inexistencia, robustece lo anterior, lo siguiente: </w:t>
      </w:r>
    </w:p>
    <w:p w14:paraId="7C5625BA" w14:textId="77777777" w:rsidR="00CB3C6C" w:rsidRPr="003E29D6" w:rsidRDefault="00CB3C6C" w:rsidP="00CB3C6C">
      <w:pPr>
        <w:spacing w:after="160" w:line="360" w:lineRule="auto"/>
        <w:contextualSpacing/>
        <w:jc w:val="both"/>
        <w:rPr>
          <w:rFonts w:ascii="Palatino Linotype" w:eastAsia="Calibri" w:hAnsi="Palatino Linotype" w:cs="Arial"/>
          <w:szCs w:val="22"/>
        </w:rPr>
      </w:pPr>
    </w:p>
    <w:p w14:paraId="0FF25007" w14:textId="77777777" w:rsidR="00CB3C6C" w:rsidRPr="003E29D6" w:rsidRDefault="00CB3C6C" w:rsidP="00CB3C6C">
      <w:pPr>
        <w:ind w:left="567" w:right="616"/>
        <w:contextualSpacing/>
        <w:jc w:val="both"/>
        <w:rPr>
          <w:rFonts w:ascii="Palatino Linotype" w:eastAsia="Calibri" w:hAnsi="Palatino Linotype" w:cs="Tahoma"/>
          <w:bCs/>
          <w:i/>
          <w:sz w:val="22"/>
          <w:szCs w:val="22"/>
        </w:rPr>
      </w:pPr>
      <w:r w:rsidRPr="003E29D6">
        <w:rPr>
          <w:rFonts w:ascii="Palatino Linotype" w:eastAsia="Calibri" w:hAnsi="Palatino Linotype" w:cs="Tahoma"/>
          <w:b/>
          <w:bCs/>
          <w:i/>
          <w:sz w:val="22"/>
          <w:szCs w:val="22"/>
        </w:rPr>
        <w:t xml:space="preserve">HECHOS NEGATIVOS, NO SON SUSCEPTIBLES DE DEMOSTRACIÓN. </w:t>
      </w:r>
      <w:r w:rsidRPr="003E29D6">
        <w:rPr>
          <w:rFonts w:ascii="Palatino Linotype" w:eastAsia="Calibri" w:hAnsi="Palatino Linotype" w:cs="Tahoma"/>
          <w:bCs/>
          <w:i/>
          <w:sz w:val="22"/>
          <w:szCs w:val="22"/>
        </w:rPr>
        <w:t>Tratándose de un hecho negativo, el Juez no tiene por qué invocar prueba alguna de la que se desprenda, ya que es bien sabido que esta clase de hechos no son susceptibles de demostración.</w:t>
      </w:r>
    </w:p>
    <w:p w14:paraId="5DF4CEF8" w14:textId="77777777" w:rsidR="00CB3C6C" w:rsidRPr="003E29D6" w:rsidRDefault="00CB3C6C" w:rsidP="00CB3C6C">
      <w:pPr>
        <w:spacing w:after="160" w:line="360" w:lineRule="auto"/>
        <w:ind w:left="567" w:right="616"/>
        <w:contextualSpacing/>
        <w:jc w:val="both"/>
        <w:rPr>
          <w:rFonts w:ascii="Palatino Linotype" w:eastAsia="Calibri" w:hAnsi="Palatino Linotype" w:cs="Tahoma"/>
          <w:bCs/>
          <w:szCs w:val="22"/>
        </w:rPr>
      </w:pPr>
    </w:p>
    <w:p w14:paraId="13B4E34D" w14:textId="77777777" w:rsidR="00CB3C6C" w:rsidRPr="003E29D6" w:rsidRDefault="00CB3C6C" w:rsidP="00CB3C6C">
      <w:pPr>
        <w:spacing w:line="360" w:lineRule="auto"/>
        <w:contextualSpacing/>
        <w:jc w:val="both"/>
        <w:rPr>
          <w:rFonts w:ascii="Palatino Linotype" w:eastAsia="MS Mincho" w:hAnsi="Palatino Linotype" w:cs="Calibri"/>
          <w:sz w:val="22"/>
          <w:szCs w:val="22"/>
          <w:lang w:eastAsia="en-US"/>
        </w:rPr>
      </w:pPr>
      <w:r w:rsidRPr="003E29D6">
        <w:rPr>
          <w:rFonts w:ascii="Palatino Linotype" w:eastAsia="Calibri" w:hAnsi="Palatino Linotype" w:cs="Arial"/>
          <w:szCs w:val="22"/>
        </w:rPr>
        <w:t xml:space="preserve">De lo que se desprende que es materialmente imposible realizar la entrega de alguna documental que no ha generado y por ende, que no obra en los archivos del </w:t>
      </w:r>
      <w:r w:rsidRPr="003E29D6">
        <w:rPr>
          <w:rFonts w:ascii="Palatino Linotype" w:eastAsia="Calibri" w:hAnsi="Palatino Linotype" w:cs="Arial"/>
          <w:b/>
          <w:szCs w:val="22"/>
        </w:rPr>
        <w:t>SUJETO OBLIGADO</w:t>
      </w:r>
      <w:r w:rsidRPr="003E29D6">
        <w:rPr>
          <w:rFonts w:ascii="Palatino Linotype" w:eastAsia="Calibri" w:hAnsi="Palatino Linotype" w:cs="Arial"/>
          <w:szCs w:val="22"/>
        </w:rPr>
        <w:t xml:space="preserve">. </w:t>
      </w:r>
    </w:p>
    <w:p w14:paraId="1D80C755" w14:textId="77777777" w:rsidR="00CB3C6C" w:rsidRPr="003E29D6" w:rsidRDefault="00CB3C6C" w:rsidP="00CB3C6C">
      <w:pPr>
        <w:spacing w:after="160" w:line="360" w:lineRule="auto"/>
        <w:contextualSpacing/>
        <w:jc w:val="both"/>
        <w:rPr>
          <w:rFonts w:ascii="Palatino Linotype" w:eastAsia="MS Mincho" w:hAnsi="Palatino Linotype" w:cs="Calibri"/>
          <w:sz w:val="22"/>
          <w:szCs w:val="22"/>
          <w:lang w:eastAsia="en-US"/>
        </w:rPr>
      </w:pPr>
    </w:p>
    <w:p w14:paraId="706BD0DB" w14:textId="77777777" w:rsidR="00CB3C6C" w:rsidRPr="003E29D6" w:rsidRDefault="00CB3C6C" w:rsidP="00CB3C6C">
      <w:pPr>
        <w:spacing w:line="360" w:lineRule="auto"/>
        <w:contextualSpacing/>
        <w:jc w:val="both"/>
        <w:rPr>
          <w:rFonts w:ascii="Palatino Linotype" w:eastAsia="MS Mincho" w:hAnsi="Palatino Linotype" w:cs="Calibri"/>
          <w:szCs w:val="22"/>
          <w:lang w:eastAsia="en-US"/>
        </w:rPr>
      </w:pPr>
      <w:r w:rsidRPr="003E29D6">
        <w:rPr>
          <w:rFonts w:ascii="Palatino Linotype" w:eastAsia="MS Mincho" w:hAnsi="Palatino Linotype" w:cs="Calibri"/>
          <w:szCs w:val="22"/>
        </w:rPr>
        <w:lastRenderedPageBreak/>
        <w:t xml:space="preserve">Aunado a ello, es </w:t>
      </w:r>
      <w:r w:rsidRPr="003E29D6">
        <w:rPr>
          <w:rFonts w:ascii="Palatino Linotype" w:eastAsia="Calibri" w:hAnsi="Palatino Linotype" w:cs="Arial"/>
          <w:szCs w:val="22"/>
        </w:rPr>
        <w:t>necesario señalar, que este Órgano Garante</w:t>
      </w:r>
      <w:r w:rsidRPr="003E29D6">
        <w:rPr>
          <w:rFonts w:ascii="Palatino Linotype" w:eastAsia="Calibri" w:hAnsi="Palatino Linotype" w:cs="Arial"/>
          <w:szCs w:val="22"/>
          <w:lang w:val="es-ES_tradnl"/>
        </w:rPr>
        <w:t xml:space="preserve"> no se encuentra facultado para manifestarse sobre la veracidad de la información proporcionada por parte de los sujetos obligados, conforme a lo establecido en el Criterio 31/10 emitido por el Instituto Nacional de Transparencia, Acceso a la Información Pública y Protección de Datos Personales INAI (anteriormente IFAI) que se procede a citar a continuación:</w:t>
      </w:r>
    </w:p>
    <w:p w14:paraId="73385E9C" w14:textId="77777777" w:rsidR="00CB3C6C" w:rsidRPr="003E29D6" w:rsidRDefault="00CB3C6C" w:rsidP="00CB3C6C">
      <w:pPr>
        <w:tabs>
          <w:tab w:val="left" w:pos="426"/>
        </w:tabs>
        <w:spacing w:before="240" w:after="240" w:line="360" w:lineRule="auto"/>
        <w:contextualSpacing/>
        <w:jc w:val="both"/>
        <w:rPr>
          <w:rFonts w:ascii="Palatino Linotype" w:eastAsia="MS Mincho" w:hAnsi="Palatino Linotype" w:cs="Calibri"/>
          <w:sz w:val="22"/>
          <w:szCs w:val="22"/>
          <w:lang w:eastAsia="en-US"/>
        </w:rPr>
      </w:pPr>
    </w:p>
    <w:p w14:paraId="54928D04" w14:textId="77777777" w:rsidR="00CB3C6C" w:rsidRPr="003E29D6" w:rsidRDefault="00CB3C6C" w:rsidP="00CB3C6C">
      <w:pPr>
        <w:tabs>
          <w:tab w:val="left" w:pos="8222"/>
        </w:tabs>
        <w:spacing w:line="276" w:lineRule="auto"/>
        <w:ind w:left="567" w:right="567"/>
        <w:contextualSpacing/>
        <w:jc w:val="both"/>
        <w:rPr>
          <w:rFonts w:ascii="Palatino Linotype" w:eastAsia="MS Mincho" w:hAnsi="Palatino Linotype" w:cs="Arial"/>
          <w:i/>
          <w:sz w:val="22"/>
          <w:szCs w:val="22"/>
        </w:rPr>
      </w:pPr>
      <w:r w:rsidRPr="003E29D6">
        <w:rPr>
          <w:rFonts w:ascii="Palatino Linotype" w:eastAsia="MS Mincho" w:hAnsi="Palatino Linotype" w:cs="Arial"/>
          <w:b/>
          <w:i/>
          <w:sz w:val="22"/>
          <w:szCs w:val="22"/>
        </w:rPr>
        <w:t>“El Instituto Federal de Acceso a la Información y Protección de Datos no cuenta con facultades para pronunciarse respecto de la veracidad de los documentos proporcionados por los sujetos obligados.</w:t>
      </w:r>
      <w:r w:rsidRPr="003E29D6">
        <w:rPr>
          <w:rFonts w:ascii="Palatino Linotype" w:eastAsia="MS Mincho" w:hAnsi="Palatino Linotype" w:cs="Arial"/>
          <w:i/>
          <w:sz w:val="22"/>
          <w:szCs w:val="22"/>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14:paraId="1538C685" w14:textId="77777777" w:rsidR="00CB3C6C" w:rsidRPr="003E29D6" w:rsidRDefault="00CB3C6C" w:rsidP="00CB3C6C">
      <w:pPr>
        <w:tabs>
          <w:tab w:val="left" w:pos="8222"/>
        </w:tabs>
        <w:spacing w:line="276" w:lineRule="auto"/>
        <w:ind w:left="567" w:right="567"/>
        <w:contextualSpacing/>
        <w:jc w:val="both"/>
        <w:rPr>
          <w:rFonts w:ascii="Palatino Linotype" w:eastAsia="MS Mincho" w:hAnsi="Palatino Linotype" w:cs="Arial"/>
          <w:i/>
          <w:sz w:val="22"/>
          <w:szCs w:val="22"/>
        </w:rPr>
      </w:pPr>
    </w:p>
    <w:p w14:paraId="3E249DA8" w14:textId="77777777" w:rsidR="00CB3C6C" w:rsidRPr="003E29D6" w:rsidRDefault="00CB3C6C" w:rsidP="00CB3C6C">
      <w:pPr>
        <w:tabs>
          <w:tab w:val="left" w:pos="3544"/>
        </w:tabs>
        <w:spacing w:line="360" w:lineRule="auto"/>
        <w:contextualSpacing/>
        <w:jc w:val="both"/>
        <w:rPr>
          <w:rFonts w:ascii="Palatino Linotype" w:eastAsia="Calibri" w:hAnsi="Palatino Linotype" w:cs="Arial"/>
          <w:szCs w:val="22"/>
        </w:rPr>
      </w:pPr>
      <w:r w:rsidRPr="003E29D6">
        <w:rPr>
          <w:rFonts w:ascii="Palatino Linotype" w:eastAsia="Calibri" w:hAnsi="Palatino Linotype" w:cs="Arial"/>
          <w:szCs w:val="22"/>
        </w:rPr>
        <w:t xml:space="preserve">Es así, que este Organismo Garante carece de facultades para dudar de la veracidad de la información que el </w:t>
      </w:r>
      <w:r w:rsidRPr="003E29D6">
        <w:rPr>
          <w:rFonts w:ascii="Palatino Linotype" w:eastAsia="Calibri" w:hAnsi="Palatino Linotype" w:cs="Arial"/>
          <w:b/>
          <w:szCs w:val="22"/>
        </w:rPr>
        <w:t>SUJETO OBLIGADO</w:t>
      </w:r>
      <w:r w:rsidRPr="003E29D6">
        <w:rPr>
          <w:rFonts w:ascii="Palatino Linotype" w:eastAsia="Calibri" w:hAnsi="Palatino Linotype" w:cs="Arial"/>
          <w:szCs w:val="22"/>
        </w:rPr>
        <w:t xml:space="preserve"> puso a disposición de </w:t>
      </w:r>
      <w:r w:rsidRPr="003E29D6">
        <w:rPr>
          <w:rFonts w:ascii="Palatino Linotype" w:eastAsia="Calibri" w:hAnsi="Palatino Linotype" w:cs="Arial"/>
          <w:b/>
          <w:szCs w:val="22"/>
        </w:rPr>
        <w:t>LA RECURRENTE.</w:t>
      </w:r>
      <w:r w:rsidRPr="003E29D6">
        <w:rPr>
          <w:rFonts w:ascii="Palatino Linotype" w:eastAsia="Calibri" w:hAnsi="Palatino Linotype" w:cs="Arial"/>
          <w:szCs w:val="22"/>
        </w:rPr>
        <w:t xml:space="preserve"> </w:t>
      </w:r>
    </w:p>
    <w:p w14:paraId="1DC0F87F" w14:textId="77777777" w:rsidR="00CB3C6C" w:rsidRPr="003E29D6" w:rsidRDefault="00CB3C6C" w:rsidP="00CB3C6C">
      <w:pPr>
        <w:tabs>
          <w:tab w:val="left" w:pos="7938"/>
        </w:tabs>
        <w:spacing w:line="360" w:lineRule="auto"/>
        <w:jc w:val="both"/>
        <w:rPr>
          <w:rFonts w:ascii="Palatino Linotype" w:eastAsia="Palatino Linotype" w:hAnsi="Palatino Linotype" w:cs="Palatino Linotype"/>
        </w:rPr>
      </w:pPr>
    </w:p>
    <w:p w14:paraId="6AD7C88F" w14:textId="11C78CAE" w:rsidR="00306DEC" w:rsidRPr="003E29D6" w:rsidRDefault="008E419F" w:rsidP="00404F9D">
      <w:pPr>
        <w:spacing w:line="360" w:lineRule="auto"/>
        <w:jc w:val="both"/>
        <w:rPr>
          <w:rFonts w:ascii="Palatino Linotype" w:eastAsia="Calibri" w:hAnsi="Palatino Linotype" w:cs="Arial"/>
          <w:bCs/>
          <w:iCs/>
        </w:rPr>
      </w:pPr>
      <w:r w:rsidRPr="003E29D6">
        <w:rPr>
          <w:rFonts w:ascii="Palatino Linotype" w:eastAsia="Calibri" w:hAnsi="Palatino Linotype" w:cs="Arial"/>
          <w:bCs/>
          <w:iCs/>
        </w:rPr>
        <w:t xml:space="preserve">Es importante señalar que la intención de la </w:t>
      </w:r>
      <w:r w:rsidRPr="003E29D6">
        <w:rPr>
          <w:rFonts w:ascii="Palatino Linotype" w:eastAsia="Calibri" w:hAnsi="Palatino Linotype" w:cs="Arial"/>
          <w:b/>
          <w:bCs/>
          <w:iCs/>
        </w:rPr>
        <w:t>RECURRENTE</w:t>
      </w:r>
      <w:r w:rsidRPr="003E29D6">
        <w:rPr>
          <w:rFonts w:ascii="Palatino Linotype" w:eastAsia="Calibri" w:hAnsi="Palatino Linotype" w:cs="Arial"/>
          <w:bCs/>
          <w:iCs/>
        </w:rPr>
        <w:t xml:space="preserve"> en </w:t>
      </w:r>
      <w:r w:rsidR="006F0956" w:rsidRPr="003E29D6">
        <w:rPr>
          <w:rFonts w:ascii="Palatino Linotype" w:eastAsia="Calibri" w:hAnsi="Palatino Linotype" w:cs="Arial"/>
          <w:bCs/>
          <w:iCs/>
        </w:rPr>
        <w:t>obtene</w:t>
      </w:r>
      <w:r w:rsidRPr="003E29D6">
        <w:rPr>
          <w:rFonts w:ascii="Palatino Linotype" w:eastAsia="Calibri" w:hAnsi="Palatino Linotype" w:cs="Arial"/>
          <w:bCs/>
          <w:iCs/>
        </w:rPr>
        <w:t xml:space="preserve">r </w:t>
      </w:r>
      <w:r w:rsidR="00306DEC" w:rsidRPr="003E29D6">
        <w:rPr>
          <w:rFonts w:ascii="Palatino Linotype" w:eastAsia="Calibri" w:hAnsi="Palatino Linotype" w:cs="Arial"/>
          <w:bCs/>
          <w:iCs/>
        </w:rPr>
        <w:t xml:space="preserve"> </w:t>
      </w:r>
      <w:r w:rsidRPr="003E29D6">
        <w:rPr>
          <w:rFonts w:ascii="Palatino Linotype" w:eastAsia="Calibri" w:hAnsi="Palatino Linotype" w:cs="Arial"/>
          <w:bCs/>
          <w:iCs/>
        </w:rPr>
        <w:t xml:space="preserve">el </w:t>
      </w:r>
      <w:r w:rsidR="006F0956" w:rsidRPr="003E29D6">
        <w:rPr>
          <w:rFonts w:ascii="Palatino Linotype" w:eastAsia="Calibri" w:hAnsi="Palatino Linotype" w:cs="Arial"/>
          <w:bCs/>
          <w:iCs/>
        </w:rPr>
        <w:t>c</w:t>
      </w:r>
      <w:r w:rsidRPr="003E29D6">
        <w:rPr>
          <w:rFonts w:ascii="Palatino Linotype" w:eastAsia="Calibri" w:hAnsi="Palatino Linotype" w:cs="Arial"/>
          <w:bCs/>
          <w:iCs/>
        </w:rPr>
        <w:t xml:space="preserve">atálogo de cargos y puestos, es para conocer las funciones de un capturista, así, del </w:t>
      </w:r>
      <w:r w:rsidR="006F0956" w:rsidRPr="003E29D6">
        <w:rPr>
          <w:rFonts w:ascii="Palatino Linotype" w:eastAsia="Calibri" w:hAnsi="Palatino Linotype" w:cs="Arial"/>
          <w:bCs/>
          <w:iCs/>
        </w:rPr>
        <w:t>catálogo vigente relativo a personal del órgano central se observa que no son visibles las funciones del cargo solicitado, a manera de ejemplo se comparte lo correspondiente a la Unidad de Comunicación Social:</w:t>
      </w:r>
    </w:p>
    <w:p w14:paraId="1B748BB3" w14:textId="48D049B0" w:rsidR="006F0956" w:rsidRPr="003E29D6" w:rsidRDefault="006F0956" w:rsidP="00404F9D">
      <w:pPr>
        <w:spacing w:line="360" w:lineRule="auto"/>
        <w:jc w:val="both"/>
        <w:rPr>
          <w:rFonts w:ascii="Palatino Linotype" w:eastAsia="Calibri" w:hAnsi="Palatino Linotype" w:cs="Arial"/>
          <w:bCs/>
          <w:iCs/>
        </w:rPr>
      </w:pPr>
      <w:r w:rsidRPr="003E29D6">
        <w:rPr>
          <w:rFonts w:ascii="Palatino Linotype" w:eastAsia="Calibri" w:hAnsi="Palatino Linotype" w:cs="Arial"/>
          <w:bCs/>
          <w:iCs/>
          <w:noProof/>
        </w:rPr>
        <w:lastRenderedPageBreak/>
        <w:drawing>
          <wp:inline distT="0" distB="0" distL="0" distR="0" wp14:anchorId="79A7C91D" wp14:editId="671D3915">
            <wp:extent cx="5791835" cy="179514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91835" cy="1795145"/>
                    </a:xfrm>
                    <a:prstGeom prst="rect">
                      <a:avLst/>
                    </a:prstGeom>
                  </pic:spPr>
                </pic:pic>
              </a:graphicData>
            </a:graphic>
          </wp:inline>
        </w:drawing>
      </w:r>
    </w:p>
    <w:p w14:paraId="622394D5" w14:textId="77777777" w:rsidR="00CB3C6C" w:rsidRPr="003E29D6" w:rsidRDefault="00CB3C6C" w:rsidP="00CB3C6C">
      <w:pPr>
        <w:spacing w:line="360" w:lineRule="auto"/>
        <w:jc w:val="both"/>
        <w:rPr>
          <w:rFonts w:ascii="Palatino Linotype" w:eastAsia="Palatino Linotype" w:hAnsi="Palatino Linotype" w:cs="Palatino Linotype"/>
        </w:rPr>
      </w:pPr>
    </w:p>
    <w:p w14:paraId="5CAFDFA5" w14:textId="77777777" w:rsidR="00CB3C6C" w:rsidRPr="003E29D6" w:rsidRDefault="00CB3C6C" w:rsidP="00CB3C6C">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En ese entendido, se determina que, toda vez que el </w:t>
      </w:r>
      <w:r w:rsidRPr="003E29D6">
        <w:rPr>
          <w:rFonts w:ascii="Palatino Linotype" w:eastAsia="Palatino Linotype" w:hAnsi="Palatino Linotype" w:cs="Palatino Linotype"/>
          <w:b/>
        </w:rPr>
        <w:t>SUJETO OBLIGADO</w:t>
      </w:r>
      <w:r w:rsidRPr="003E29D6">
        <w:rPr>
          <w:rFonts w:ascii="Palatino Linotype" w:eastAsia="Palatino Linotype" w:hAnsi="Palatino Linotype" w:cs="Palatino Linotype"/>
        </w:rPr>
        <w:t xml:space="preserve"> refirió a través de su servidor público que no existe el documento solicitado; los agravios hechos valer por éste devienen </w:t>
      </w:r>
      <w:r w:rsidRPr="003E29D6">
        <w:rPr>
          <w:rFonts w:ascii="Palatino Linotype" w:eastAsia="Palatino Linotype" w:hAnsi="Palatino Linotype" w:cs="Palatino Linotype"/>
          <w:b/>
        </w:rPr>
        <w:t xml:space="preserve">infundados </w:t>
      </w:r>
      <w:r w:rsidRPr="003E29D6">
        <w:rPr>
          <w:rFonts w:ascii="Palatino Linotype" w:eastAsia="Palatino Linotype" w:hAnsi="Palatino Linotype" w:cs="Palatino Linotype"/>
        </w:rPr>
        <w:t>y, por lo tanto, resulta procedente confirmar</w:t>
      </w:r>
      <w:r w:rsidRPr="003E29D6">
        <w:rPr>
          <w:rFonts w:ascii="Palatino Linotype" w:eastAsia="Palatino Linotype" w:hAnsi="Palatino Linotype" w:cs="Palatino Linotype"/>
          <w:b/>
        </w:rPr>
        <w:t xml:space="preserve"> esta parte </w:t>
      </w:r>
      <w:r w:rsidRPr="003E29D6">
        <w:rPr>
          <w:rFonts w:ascii="Palatino Linotype" w:eastAsia="Palatino Linotype" w:hAnsi="Palatino Linotype" w:cs="Palatino Linotype"/>
        </w:rPr>
        <w:t xml:space="preserve">de la respuesta emitida por el </w:t>
      </w:r>
      <w:r w:rsidRPr="003E29D6">
        <w:rPr>
          <w:rFonts w:ascii="Palatino Linotype" w:eastAsia="Palatino Linotype" w:hAnsi="Palatino Linotype" w:cs="Palatino Linotype"/>
          <w:b/>
        </w:rPr>
        <w:t>SUJETO OBLIGADO</w:t>
      </w:r>
      <w:r w:rsidRPr="003E29D6">
        <w:rPr>
          <w:rFonts w:ascii="Palatino Linotype" w:eastAsia="Palatino Linotype" w:hAnsi="Palatino Linotype" w:cs="Palatino Linotype"/>
        </w:rPr>
        <w:t xml:space="preserve">, en términos de la fracción II del artículo 186 de la Ley de Transparencia y Acceso a la Información Pública del Estado de México y Municipios. </w:t>
      </w:r>
    </w:p>
    <w:p w14:paraId="6120134A" w14:textId="77777777" w:rsidR="006F0956" w:rsidRPr="003E29D6" w:rsidRDefault="006F0956" w:rsidP="00404F9D">
      <w:pPr>
        <w:spacing w:line="360" w:lineRule="auto"/>
        <w:jc w:val="both"/>
        <w:rPr>
          <w:rFonts w:ascii="Palatino Linotype" w:eastAsia="Calibri" w:hAnsi="Palatino Linotype" w:cs="Arial"/>
          <w:bCs/>
          <w:iCs/>
        </w:rPr>
      </w:pPr>
    </w:p>
    <w:p w14:paraId="23FF54DC" w14:textId="4328254E" w:rsidR="00306DEC" w:rsidRPr="003E29D6" w:rsidRDefault="006D187B" w:rsidP="009749F7">
      <w:pPr>
        <w:jc w:val="both"/>
        <w:rPr>
          <w:rFonts w:ascii="Palatino Linotype" w:eastAsia="Calibri" w:hAnsi="Palatino Linotype" w:cs="Arial"/>
          <w:b/>
          <w:iCs/>
        </w:rPr>
      </w:pPr>
      <w:r w:rsidRPr="003E29D6">
        <w:rPr>
          <w:rFonts w:ascii="Palatino Linotype" w:eastAsia="Calibri" w:hAnsi="Palatino Linotype" w:cs="Arial"/>
          <w:b/>
          <w:iCs/>
        </w:rPr>
        <w:t>R</w:t>
      </w:r>
      <w:r w:rsidR="009A59C0" w:rsidRPr="003E29D6">
        <w:rPr>
          <w:rFonts w:ascii="Palatino Linotype" w:eastAsia="Calibri" w:hAnsi="Palatino Linotype" w:cs="Arial"/>
          <w:b/>
          <w:iCs/>
        </w:rPr>
        <w:t xml:space="preserve">especto de lo solicitado </w:t>
      </w:r>
      <w:r w:rsidR="00306DEC" w:rsidRPr="003E29D6">
        <w:rPr>
          <w:rFonts w:ascii="Palatino Linotype" w:eastAsia="Calibri" w:hAnsi="Palatino Linotype" w:cs="Arial"/>
          <w:b/>
          <w:iCs/>
        </w:rPr>
        <w:t>4. La cantidad colocada de carteles de promoción del voto por cada servidor público de la junta distrital 027</w:t>
      </w:r>
      <w:r w:rsidR="009A59C0" w:rsidRPr="003E29D6">
        <w:rPr>
          <w:rFonts w:ascii="Palatino Linotype" w:eastAsia="Calibri" w:hAnsi="Palatino Linotype" w:cs="Arial"/>
          <w:b/>
          <w:iCs/>
        </w:rPr>
        <w:t>.</w:t>
      </w:r>
    </w:p>
    <w:p w14:paraId="793113A0" w14:textId="77777777" w:rsidR="00306DEC" w:rsidRPr="003E29D6" w:rsidRDefault="00306DEC" w:rsidP="00404F9D">
      <w:pPr>
        <w:spacing w:line="360" w:lineRule="auto"/>
        <w:jc w:val="both"/>
        <w:rPr>
          <w:rFonts w:ascii="Palatino Linotype" w:eastAsia="Calibri" w:hAnsi="Palatino Linotype" w:cs="Arial"/>
          <w:bCs/>
          <w:iCs/>
        </w:rPr>
      </w:pPr>
    </w:p>
    <w:p w14:paraId="5906D4CD" w14:textId="77777777" w:rsidR="00AE5FC2" w:rsidRPr="003E29D6" w:rsidRDefault="00306DEC" w:rsidP="00306DEC">
      <w:pPr>
        <w:spacing w:line="360" w:lineRule="auto"/>
        <w:jc w:val="both"/>
        <w:rPr>
          <w:rFonts w:ascii="Palatino Linotype" w:eastAsia="Calibri" w:hAnsi="Palatino Linotype" w:cs="Arial"/>
          <w:bCs/>
          <w:iCs/>
        </w:rPr>
      </w:pPr>
      <w:r w:rsidRPr="003E29D6">
        <w:rPr>
          <w:rFonts w:ascii="Palatino Linotype" w:eastAsia="Calibri" w:hAnsi="Palatino Linotype" w:cs="Arial"/>
          <w:bCs/>
          <w:iCs/>
        </w:rPr>
        <w:t>En respuesta</w:t>
      </w:r>
      <w:r w:rsidR="009A59C0" w:rsidRPr="003E29D6">
        <w:rPr>
          <w:rFonts w:ascii="Palatino Linotype" w:eastAsia="Calibri" w:hAnsi="Palatino Linotype" w:cs="Arial"/>
          <w:bCs/>
          <w:iCs/>
        </w:rPr>
        <w:t xml:space="preserve"> al planteamiento 4</w:t>
      </w:r>
      <w:r w:rsidRPr="003E29D6">
        <w:rPr>
          <w:rFonts w:ascii="Palatino Linotype" w:eastAsia="Calibri" w:hAnsi="Palatino Linotype" w:cs="Arial"/>
          <w:bCs/>
          <w:iCs/>
        </w:rPr>
        <w:t xml:space="preserve">, la Dirección de Administración refiere que después de realizar una búsqueda exhaustiva, minuciosa y detallada en los archivos de la Dirección de Administración, no se localizó información referente a lo solicitado, esto derivado de que no existe fuente obligacional por la que la </w:t>
      </w:r>
      <w:r w:rsidR="006D187B" w:rsidRPr="003E29D6">
        <w:rPr>
          <w:rFonts w:ascii="Palatino Linotype" w:eastAsia="Calibri" w:hAnsi="Palatino Linotype" w:cs="Arial"/>
          <w:bCs/>
          <w:iCs/>
        </w:rPr>
        <w:t>D</w:t>
      </w:r>
      <w:r w:rsidRPr="003E29D6">
        <w:rPr>
          <w:rFonts w:ascii="Palatino Linotype" w:eastAsia="Calibri" w:hAnsi="Palatino Linotype" w:cs="Arial"/>
          <w:bCs/>
          <w:iCs/>
        </w:rPr>
        <w:t xml:space="preserve">irección de Administración debe generar, poseer o administrar esa información. En el mismo sentido se pronunció la Junta Distrital 27 al referir que derivado de una búsqueda en </w:t>
      </w:r>
      <w:r w:rsidRPr="003E29D6">
        <w:rPr>
          <w:rFonts w:ascii="Palatino Linotype" w:eastAsia="Calibri" w:hAnsi="Palatino Linotype" w:cs="Arial"/>
          <w:bCs/>
          <w:iCs/>
        </w:rPr>
        <w:lastRenderedPageBreak/>
        <w:t>los archivos físicos y digitales de la Junta y Consejo, no se encontró archivo y/o documento con ese nombre.</w:t>
      </w:r>
      <w:r w:rsidR="006D187B" w:rsidRPr="003E29D6">
        <w:rPr>
          <w:rFonts w:ascii="Palatino Linotype" w:eastAsia="Calibri" w:hAnsi="Palatino Linotype" w:cs="Arial"/>
          <w:bCs/>
          <w:iCs/>
        </w:rPr>
        <w:t xml:space="preserve"> </w:t>
      </w:r>
    </w:p>
    <w:p w14:paraId="11422CAA" w14:textId="77777777" w:rsidR="00AE5FC2" w:rsidRPr="003E29D6" w:rsidRDefault="00AE5FC2" w:rsidP="00306DEC">
      <w:pPr>
        <w:spacing w:line="360" w:lineRule="auto"/>
        <w:jc w:val="both"/>
        <w:rPr>
          <w:rFonts w:ascii="Palatino Linotype" w:eastAsia="Calibri" w:hAnsi="Palatino Linotype" w:cs="Arial"/>
          <w:bCs/>
          <w:iCs/>
        </w:rPr>
      </w:pPr>
    </w:p>
    <w:p w14:paraId="0CF24D06" w14:textId="31F33402" w:rsidR="00AE5FC2" w:rsidRPr="003E29D6" w:rsidRDefault="00AE5FC2" w:rsidP="00CB3C6C">
      <w:pPr>
        <w:tabs>
          <w:tab w:val="left" w:pos="7938"/>
        </w:tabs>
        <w:spacing w:line="360" w:lineRule="auto"/>
        <w:jc w:val="both"/>
        <w:rPr>
          <w:rFonts w:ascii="Palatino Linotype" w:eastAsia="Calibri" w:hAnsi="Palatino Linotype" w:cs="Arial"/>
          <w:szCs w:val="22"/>
        </w:rPr>
      </w:pPr>
      <w:r w:rsidRPr="003E29D6">
        <w:rPr>
          <w:rFonts w:ascii="Palatino Linotype" w:eastAsia="Palatino Linotype" w:hAnsi="Palatino Linotype" w:cs="Palatino Linotype"/>
        </w:rPr>
        <w:t>En ese orden de ideas, este Organismo Garan</w:t>
      </w:r>
      <w:r w:rsidR="00CB3C6C" w:rsidRPr="003E29D6">
        <w:rPr>
          <w:rFonts w:ascii="Palatino Linotype" w:eastAsia="Palatino Linotype" w:hAnsi="Palatino Linotype" w:cs="Palatino Linotype"/>
        </w:rPr>
        <w:t xml:space="preserve">te advierte que nos encontramos ante otro </w:t>
      </w:r>
      <w:r w:rsidRPr="003E29D6">
        <w:rPr>
          <w:rFonts w:ascii="Palatino Linotype" w:eastAsia="Calibri" w:hAnsi="Palatino Linotype" w:cs="Arial"/>
        </w:rPr>
        <w:t>hecho negativo, por lo que,</w:t>
      </w:r>
      <w:r w:rsidR="00972DC8" w:rsidRPr="003E29D6">
        <w:rPr>
          <w:rFonts w:ascii="Palatino Linotype" w:eastAsia="Calibri" w:hAnsi="Palatino Linotype" w:cs="Arial"/>
          <w:szCs w:val="22"/>
        </w:rPr>
        <w:t xml:space="preserve"> </w:t>
      </w:r>
      <w:r w:rsidR="00CB3C6C" w:rsidRPr="003E29D6">
        <w:rPr>
          <w:rFonts w:ascii="Palatino Linotype" w:eastAsia="Calibri" w:hAnsi="Palatino Linotype" w:cs="Arial"/>
          <w:szCs w:val="22"/>
        </w:rPr>
        <w:t>por economía procesal y con la intención de evitar repeticiones innecesarias se tienen por reproducidos los argumentos vertidos al respecto anteriormente.</w:t>
      </w:r>
    </w:p>
    <w:p w14:paraId="46819979" w14:textId="77777777" w:rsidR="00AE5FC2" w:rsidRPr="003E29D6" w:rsidRDefault="00AE5FC2" w:rsidP="00AE5FC2">
      <w:pPr>
        <w:tabs>
          <w:tab w:val="left" w:pos="7938"/>
        </w:tabs>
        <w:spacing w:line="360" w:lineRule="auto"/>
        <w:jc w:val="both"/>
        <w:rPr>
          <w:rFonts w:ascii="Palatino Linotype" w:eastAsia="Palatino Linotype" w:hAnsi="Palatino Linotype" w:cs="Palatino Linotype"/>
        </w:rPr>
      </w:pPr>
    </w:p>
    <w:p w14:paraId="5DE0DB55" w14:textId="2E99A301" w:rsidR="00AE5FC2" w:rsidRPr="003E29D6" w:rsidRDefault="00AE5FC2" w:rsidP="00AE5FC2">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En ese entendido, se determina que, toda vez que el </w:t>
      </w:r>
      <w:r w:rsidR="00972DC8" w:rsidRPr="003E29D6">
        <w:rPr>
          <w:rFonts w:ascii="Palatino Linotype" w:eastAsia="Palatino Linotype" w:hAnsi="Palatino Linotype" w:cs="Palatino Linotype"/>
          <w:b/>
        </w:rPr>
        <w:t>SUJETO OBLIGADO</w:t>
      </w:r>
      <w:r w:rsidR="00972DC8" w:rsidRPr="003E29D6">
        <w:rPr>
          <w:rFonts w:ascii="Palatino Linotype" w:eastAsia="Palatino Linotype" w:hAnsi="Palatino Linotype" w:cs="Palatino Linotype"/>
        </w:rPr>
        <w:t xml:space="preserve"> </w:t>
      </w:r>
      <w:r w:rsidRPr="003E29D6">
        <w:rPr>
          <w:rFonts w:ascii="Palatino Linotype" w:eastAsia="Palatino Linotype" w:hAnsi="Palatino Linotype" w:cs="Palatino Linotype"/>
        </w:rPr>
        <w:t xml:space="preserve">refirió a través de su servidor público competente que derivado de la búsqueda exhaustiva en sus archivos no se había encontrado la información solicitada; los agravios hechos valer por </w:t>
      </w:r>
      <w:r w:rsidR="00972DC8" w:rsidRPr="003E29D6">
        <w:rPr>
          <w:rFonts w:ascii="Palatino Linotype" w:eastAsia="Palatino Linotype" w:hAnsi="Palatino Linotype" w:cs="Palatino Linotype"/>
        </w:rPr>
        <w:t>é</w:t>
      </w:r>
      <w:r w:rsidRPr="003E29D6">
        <w:rPr>
          <w:rFonts w:ascii="Palatino Linotype" w:eastAsia="Palatino Linotype" w:hAnsi="Palatino Linotype" w:cs="Palatino Linotype"/>
        </w:rPr>
        <w:t xml:space="preserve">ste devienen </w:t>
      </w:r>
      <w:r w:rsidR="00972DC8" w:rsidRPr="003E29D6">
        <w:rPr>
          <w:rFonts w:ascii="Palatino Linotype" w:eastAsia="Palatino Linotype" w:hAnsi="Palatino Linotype" w:cs="Palatino Linotype"/>
          <w:b/>
        </w:rPr>
        <w:t xml:space="preserve">infundados </w:t>
      </w:r>
      <w:r w:rsidRPr="003E29D6">
        <w:rPr>
          <w:rFonts w:ascii="Palatino Linotype" w:eastAsia="Palatino Linotype" w:hAnsi="Palatino Linotype" w:cs="Palatino Linotype"/>
        </w:rPr>
        <w:t xml:space="preserve">y, por lo tanto, resulta procedente </w:t>
      </w:r>
      <w:r w:rsidR="00972DC8" w:rsidRPr="003E29D6">
        <w:rPr>
          <w:rFonts w:ascii="Palatino Linotype" w:eastAsia="Palatino Linotype" w:hAnsi="Palatino Linotype" w:cs="Palatino Linotype"/>
        </w:rPr>
        <w:t>confirmar</w:t>
      </w:r>
      <w:r w:rsidRPr="003E29D6">
        <w:rPr>
          <w:rFonts w:ascii="Palatino Linotype" w:eastAsia="Palatino Linotype" w:hAnsi="Palatino Linotype" w:cs="Palatino Linotype"/>
          <w:b/>
        </w:rPr>
        <w:t xml:space="preserve"> </w:t>
      </w:r>
      <w:r w:rsidR="00972DC8" w:rsidRPr="003E29D6">
        <w:rPr>
          <w:rFonts w:ascii="Palatino Linotype" w:eastAsia="Palatino Linotype" w:hAnsi="Palatino Linotype" w:cs="Palatino Linotype"/>
          <w:b/>
        </w:rPr>
        <w:t xml:space="preserve">esta parte de </w:t>
      </w:r>
      <w:r w:rsidRPr="003E29D6">
        <w:rPr>
          <w:rFonts w:ascii="Palatino Linotype" w:eastAsia="Palatino Linotype" w:hAnsi="Palatino Linotype" w:cs="Palatino Linotype"/>
          <w:b/>
        </w:rPr>
        <w:t>la</w:t>
      </w:r>
      <w:r w:rsidRPr="003E29D6">
        <w:rPr>
          <w:rFonts w:ascii="Palatino Linotype" w:eastAsia="Palatino Linotype" w:hAnsi="Palatino Linotype" w:cs="Palatino Linotype"/>
        </w:rPr>
        <w:t xml:space="preserve"> respuesta emitida por el </w:t>
      </w:r>
      <w:r w:rsidR="00972DC8" w:rsidRPr="003E29D6">
        <w:rPr>
          <w:rFonts w:ascii="Palatino Linotype" w:eastAsia="Palatino Linotype" w:hAnsi="Palatino Linotype" w:cs="Palatino Linotype"/>
          <w:b/>
        </w:rPr>
        <w:t>SUJETO OBLIGADO</w:t>
      </w:r>
      <w:r w:rsidRPr="003E29D6">
        <w:rPr>
          <w:rFonts w:ascii="Palatino Linotype" w:eastAsia="Palatino Linotype" w:hAnsi="Palatino Linotype" w:cs="Palatino Linotype"/>
        </w:rPr>
        <w:t xml:space="preserve">, en términos de la fracción II del artículo 186 de la Ley de Transparencia y Acceso a la Información Pública del Estado de México y Municipios. </w:t>
      </w:r>
    </w:p>
    <w:p w14:paraId="164B306F" w14:textId="77777777" w:rsidR="00AE5FC2" w:rsidRPr="003E29D6" w:rsidRDefault="00AE5FC2" w:rsidP="00AE5FC2">
      <w:pPr>
        <w:spacing w:after="160" w:line="259" w:lineRule="auto"/>
        <w:rPr>
          <w:rFonts w:ascii="Calibri" w:eastAsia="Calibri" w:hAnsi="Calibri" w:cs="Calibri"/>
          <w:sz w:val="22"/>
          <w:szCs w:val="22"/>
        </w:rPr>
      </w:pPr>
    </w:p>
    <w:p w14:paraId="16B733FE" w14:textId="77777777" w:rsidR="00EC018D" w:rsidRPr="003E29D6" w:rsidRDefault="006D187B" w:rsidP="006D187B">
      <w:pPr>
        <w:spacing w:line="360" w:lineRule="auto"/>
        <w:jc w:val="both"/>
        <w:rPr>
          <w:rFonts w:ascii="Palatino Linotype" w:eastAsia="Calibri" w:hAnsi="Palatino Linotype" w:cs="Arial"/>
          <w:b/>
          <w:iCs/>
        </w:rPr>
      </w:pPr>
      <w:r w:rsidRPr="003E29D6">
        <w:rPr>
          <w:rFonts w:ascii="Palatino Linotype" w:eastAsia="Calibri" w:hAnsi="Palatino Linotype" w:cs="Arial"/>
          <w:bCs/>
          <w:iCs/>
        </w:rPr>
        <w:t xml:space="preserve">Finalmente, respecto de </w:t>
      </w:r>
      <w:r w:rsidRPr="003E29D6">
        <w:rPr>
          <w:rFonts w:ascii="Palatino Linotype" w:eastAsia="Calibri" w:hAnsi="Palatino Linotype" w:cs="Arial"/>
          <w:b/>
          <w:iCs/>
        </w:rPr>
        <w:t xml:space="preserve">5. Los insultos que afirma recibió la vocal ejecutiva de la junta distrital 027. </w:t>
      </w:r>
    </w:p>
    <w:p w14:paraId="05768DB6" w14:textId="77777777" w:rsidR="006D187B" w:rsidRPr="003E29D6" w:rsidRDefault="006D187B" w:rsidP="00306DEC">
      <w:pPr>
        <w:spacing w:line="360" w:lineRule="auto"/>
        <w:jc w:val="both"/>
        <w:rPr>
          <w:rFonts w:ascii="Palatino Linotype" w:eastAsia="Calibri" w:hAnsi="Palatino Linotype" w:cs="Arial"/>
          <w:bCs/>
          <w:iCs/>
        </w:rPr>
      </w:pPr>
    </w:p>
    <w:p w14:paraId="47424160" w14:textId="42662C13" w:rsidR="00204CE1" w:rsidRPr="003E29D6" w:rsidRDefault="00204CE1" w:rsidP="00204CE1">
      <w:pPr>
        <w:spacing w:line="360" w:lineRule="auto"/>
        <w:jc w:val="both"/>
        <w:rPr>
          <w:rFonts w:ascii="Palatino Linotype" w:eastAsia="Calibri" w:hAnsi="Palatino Linotype" w:cs="Arial"/>
          <w:bCs/>
          <w:iCs/>
        </w:rPr>
      </w:pPr>
      <w:r w:rsidRPr="003E29D6">
        <w:rPr>
          <w:rFonts w:ascii="Palatino Linotype" w:eastAsia="Calibri" w:hAnsi="Palatino Linotype" w:cs="Arial"/>
          <w:bCs/>
          <w:iCs/>
        </w:rPr>
        <w:t xml:space="preserve">El </w:t>
      </w:r>
      <w:r w:rsidRPr="003E29D6">
        <w:rPr>
          <w:rFonts w:ascii="Palatino Linotype" w:eastAsia="Calibri" w:hAnsi="Palatino Linotype" w:cs="Arial"/>
          <w:b/>
          <w:iCs/>
        </w:rPr>
        <w:t>SUJETO OBLIGADO</w:t>
      </w:r>
      <w:r w:rsidRPr="003E29D6">
        <w:rPr>
          <w:rFonts w:ascii="Palatino Linotype" w:eastAsia="Calibri" w:hAnsi="Palatino Linotype" w:cs="Arial"/>
          <w:bCs/>
          <w:iCs/>
        </w:rPr>
        <w:t xml:space="preserve"> señaló que no puede ser atendido a través del procedimiento de acceso a la información pública por tratarse de cuestionamientos y manifestaciones subjetivas.</w:t>
      </w:r>
    </w:p>
    <w:p w14:paraId="570F199B" w14:textId="77777777" w:rsidR="00972DC8" w:rsidRPr="003E29D6" w:rsidRDefault="00972DC8" w:rsidP="00204CE1">
      <w:pPr>
        <w:spacing w:line="360" w:lineRule="auto"/>
        <w:jc w:val="both"/>
        <w:rPr>
          <w:rFonts w:ascii="Palatino Linotype" w:eastAsia="Calibri" w:hAnsi="Palatino Linotype" w:cs="Arial"/>
          <w:bCs/>
          <w:iCs/>
        </w:rPr>
      </w:pPr>
    </w:p>
    <w:p w14:paraId="5935BF8A" w14:textId="1CC7DAA8" w:rsidR="00204CE1" w:rsidRPr="003E29D6" w:rsidRDefault="00EC018D" w:rsidP="00204CE1">
      <w:pPr>
        <w:spacing w:line="360" w:lineRule="auto"/>
        <w:jc w:val="both"/>
        <w:rPr>
          <w:rFonts w:ascii="Palatino Linotype" w:eastAsia="Calibri" w:hAnsi="Palatino Linotype" w:cs="Arial"/>
          <w:bCs/>
          <w:iCs/>
        </w:rPr>
      </w:pPr>
      <w:r w:rsidRPr="003E29D6">
        <w:rPr>
          <w:rFonts w:ascii="Palatino Linotype" w:eastAsia="Calibri" w:hAnsi="Palatino Linotype" w:cs="Arial"/>
          <w:bCs/>
          <w:iCs/>
        </w:rPr>
        <w:lastRenderedPageBreak/>
        <w:t xml:space="preserve">Efectivamente, este Órgano Garante advierte que dicha solicitud no constituye un derecho de acceso a la información pública, sino </w:t>
      </w:r>
      <w:r w:rsidR="00484D67" w:rsidRPr="003E29D6">
        <w:rPr>
          <w:rFonts w:ascii="Palatino Linotype" w:eastAsia="Calibri" w:hAnsi="Palatino Linotype" w:cs="Arial"/>
          <w:bCs/>
          <w:iCs/>
        </w:rPr>
        <w:t>que</w:t>
      </w:r>
      <w:r w:rsidRPr="003E29D6">
        <w:rPr>
          <w:rFonts w:ascii="Palatino Linotype" w:eastAsia="Calibri" w:hAnsi="Palatino Linotype" w:cs="Arial"/>
          <w:bCs/>
          <w:iCs/>
        </w:rPr>
        <w:t xml:space="preserve"> se trata de manifestaciones subjetivas vertidas por la entonces solicitante que no se colman con la entrega de documentos, situación que conlleva a afirmar que </w:t>
      </w:r>
      <w:r w:rsidR="0098705A" w:rsidRPr="003E29D6">
        <w:rPr>
          <w:rFonts w:ascii="Palatino Linotype" w:eastAsia="Calibri" w:hAnsi="Palatino Linotype" w:cs="Arial"/>
          <w:bCs/>
          <w:iCs/>
        </w:rPr>
        <w:t xml:space="preserve">no </w:t>
      </w:r>
      <w:r w:rsidRPr="003E29D6">
        <w:rPr>
          <w:rFonts w:ascii="Palatino Linotype" w:eastAsia="Calibri" w:hAnsi="Palatino Linotype" w:cs="Arial"/>
          <w:bCs/>
          <w:iCs/>
        </w:rPr>
        <w:t xml:space="preserve">se está en presencia del ejercicio del derecho </w:t>
      </w:r>
      <w:r w:rsidR="0098705A" w:rsidRPr="003E29D6">
        <w:rPr>
          <w:rFonts w:ascii="Palatino Linotype" w:eastAsia="Calibri" w:hAnsi="Palatino Linotype" w:cs="Arial"/>
          <w:bCs/>
          <w:iCs/>
        </w:rPr>
        <w:t>de acceso a la información</w:t>
      </w:r>
      <w:r w:rsidR="00484D67" w:rsidRPr="003E29D6">
        <w:rPr>
          <w:rFonts w:ascii="Palatino Linotype" w:eastAsia="Calibri" w:hAnsi="Palatino Linotype" w:cs="Arial"/>
          <w:bCs/>
          <w:iCs/>
        </w:rPr>
        <w:t>, por lo que no ha lugar a realizar pronunciamiento alguno.</w:t>
      </w:r>
    </w:p>
    <w:p w14:paraId="71FE87F5" w14:textId="77777777" w:rsidR="00484D67" w:rsidRPr="003E29D6" w:rsidRDefault="00484D67" w:rsidP="00204CE1">
      <w:pPr>
        <w:spacing w:line="360" w:lineRule="auto"/>
        <w:jc w:val="both"/>
        <w:rPr>
          <w:rFonts w:ascii="Palatino Linotype" w:eastAsia="Calibri" w:hAnsi="Palatino Linotype" w:cs="Arial"/>
          <w:bCs/>
          <w:iCs/>
        </w:rPr>
      </w:pPr>
    </w:p>
    <w:p w14:paraId="4CB2C3C7" w14:textId="7C84AA14" w:rsidR="00484D67" w:rsidRPr="003E29D6" w:rsidRDefault="00484D67" w:rsidP="00204CE1">
      <w:pPr>
        <w:spacing w:line="360" w:lineRule="auto"/>
        <w:jc w:val="both"/>
        <w:rPr>
          <w:rFonts w:ascii="Palatino Linotype" w:eastAsia="Calibri" w:hAnsi="Palatino Linotype" w:cs="Arial"/>
          <w:b/>
          <w:bCs/>
          <w:iCs/>
        </w:rPr>
      </w:pPr>
      <w:r w:rsidRPr="003E29D6">
        <w:rPr>
          <w:rFonts w:ascii="Palatino Linotype" w:eastAsia="Calibri" w:hAnsi="Palatino Linotype" w:cs="Arial"/>
          <w:b/>
          <w:bCs/>
          <w:iCs/>
        </w:rPr>
        <w:t>De la Versión Pública.</w:t>
      </w:r>
    </w:p>
    <w:p w14:paraId="78C20415" w14:textId="77777777" w:rsidR="00484D67" w:rsidRPr="003E29D6" w:rsidRDefault="00484D67" w:rsidP="00484D67">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No pasa desapercibido que la información podría contener información susceptible de clasificar, por lo cual, dicha información debe ser clasificada para no vulnerar un derecho intangible. Aunado a que de ser en caso de contar con otra información consistente en datos personales, deberá generarse una versión pública, tal excepción a la publicidad, atiende a la coexistencia de datos públicos e información que tenga el carácter de confidencial (datos personales) o reservada, por lo que debe privilegiarse el acceso a la información bajo el principio de máxima divulgación, empero sin violar el derecho a la protección de datos personales, cuyo fundamento legal aplicable se encuentra inmerso en los numerales de la Ley de la materia, que a la letra esgrimen::</w:t>
      </w:r>
    </w:p>
    <w:p w14:paraId="462397CF" w14:textId="77777777" w:rsidR="00484D67" w:rsidRPr="003E29D6" w:rsidRDefault="00484D67" w:rsidP="00484D67">
      <w:pPr>
        <w:ind w:right="899"/>
        <w:jc w:val="both"/>
        <w:rPr>
          <w:rFonts w:ascii="Palatino Linotype" w:eastAsia="Palatino Linotype" w:hAnsi="Palatino Linotype" w:cs="Palatino Linotype"/>
        </w:rPr>
      </w:pPr>
    </w:p>
    <w:p w14:paraId="5E83B58A" w14:textId="77777777" w:rsidR="00484D67" w:rsidRPr="003E29D6" w:rsidRDefault="00484D67" w:rsidP="00484D67">
      <w:pPr>
        <w:ind w:left="851" w:right="901"/>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i/>
          <w:sz w:val="22"/>
          <w:szCs w:val="22"/>
        </w:rPr>
        <w:t xml:space="preserve">“Artículo 3. </w:t>
      </w:r>
      <w:r w:rsidRPr="003E29D6">
        <w:rPr>
          <w:rFonts w:ascii="Palatino Linotype" w:eastAsia="Palatino Linotype" w:hAnsi="Palatino Linotype" w:cs="Palatino Linotype"/>
          <w:i/>
          <w:sz w:val="22"/>
          <w:szCs w:val="22"/>
        </w:rPr>
        <w:t xml:space="preserve">Para los efectos de la presente Ley se entenderá por: </w:t>
      </w:r>
    </w:p>
    <w:p w14:paraId="7DD86B10" w14:textId="77777777" w:rsidR="00484D67" w:rsidRPr="003E29D6" w:rsidRDefault="00484D67" w:rsidP="00484D67">
      <w:pPr>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i/>
          <w:sz w:val="22"/>
          <w:szCs w:val="22"/>
        </w:rPr>
        <w:t>IX.</w:t>
      </w:r>
      <w:r w:rsidRPr="003E29D6">
        <w:rPr>
          <w:rFonts w:ascii="Palatino Linotype" w:eastAsia="Palatino Linotype" w:hAnsi="Palatino Linotype" w:cs="Palatino Linotype"/>
          <w:i/>
          <w:sz w:val="22"/>
          <w:szCs w:val="22"/>
        </w:rPr>
        <w:t xml:space="preserve"> </w:t>
      </w:r>
      <w:r w:rsidRPr="003E29D6">
        <w:rPr>
          <w:rFonts w:ascii="Palatino Linotype" w:eastAsia="Palatino Linotype" w:hAnsi="Palatino Linotype" w:cs="Palatino Linotype"/>
          <w:b/>
          <w:i/>
          <w:sz w:val="22"/>
          <w:szCs w:val="22"/>
        </w:rPr>
        <w:t xml:space="preserve">Datos personales: </w:t>
      </w:r>
      <w:r w:rsidRPr="003E29D6">
        <w:rPr>
          <w:rFonts w:ascii="Palatino Linotype" w:eastAsia="Palatino Linotype" w:hAnsi="Palatino Linotype" w:cs="Palatino Linotype"/>
          <w:i/>
          <w:sz w:val="22"/>
          <w:szCs w:val="22"/>
        </w:rPr>
        <w:t xml:space="preserve">La información concerniente a una persona, identificada o identificable según lo dispuesto por la Ley de Protección de Datos Personales del Estado de México; </w:t>
      </w:r>
    </w:p>
    <w:p w14:paraId="72902F48" w14:textId="77777777" w:rsidR="00484D67" w:rsidRPr="003E29D6" w:rsidRDefault="00484D67" w:rsidP="00484D67">
      <w:pPr>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i/>
          <w:sz w:val="22"/>
          <w:szCs w:val="22"/>
        </w:rPr>
        <w:t>XX.</w:t>
      </w:r>
      <w:r w:rsidRPr="003E29D6">
        <w:rPr>
          <w:rFonts w:ascii="Palatino Linotype" w:eastAsia="Palatino Linotype" w:hAnsi="Palatino Linotype" w:cs="Palatino Linotype"/>
          <w:i/>
          <w:sz w:val="22"/>
          <w:szCs w:val="22"/>
        </w:rPr>
        <w:t xml:space="preserve"> </w:t>
      </w:r>
      <w:r w:rsidRPr="003E29D6">
        <w:rPr>
          <w:rFonts w:ascii="Palatino Linotype" w:eastAsia="Palatino Linotype" w:hAnsi="Palatino Linotype" w:cs="Palatino Linotype"/>
          <w:b/>
          <w:i/>
          <w:sz w:val="22"/>
          <w:szCs w:val="22"/>
        </w:rPr>
        <w:t>Información clasificada:</w:t>
      </w:r>
      <w:r w:rsidRPr="003E29D6">
        <w:rPr>
          <w:rFonts w:ascii="Palatino Linotype" w:eastAsia="Palatino Linotype" w:hAnsi="Palatino Linotype" w:cs="Palatino Linotype"/>
          <w:i/>
          <w:sz w:val="22"/>
          <w:szCs w:val="22"/>
        </w:rPr>
        <w:t xml:space="preserve"> Aquella considerada por la presente Ley como reservada o confidencial; </w:t>
      </w:r>
    </w:p>
    <w:p w14:paraId="2072E1B5" w14:textId="77777777" w:rsidR="00484D67" w:rsidRPr="003E29D6" w:rsidRDefault="00484D67" w:rsidP="00484D67">
      <w:pPr>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i/>
          <w:sz w:val="22"/>
          <w:szCs w:val="22"/>
        </w:rPr>
        <w:t>XXI.</w:t>
      </w:r>
      <w:r w:rsidRPr="003E29D6">
        <w:rPr>
          <w:rFonts w:ascii="Palatino Linotype" w:eastAsia="Palatino Linotype" w:hAnsi="Palatino Linotype" w:cs="Palatino Linotype"/>
          <w:i/>
          <w:sz w:val="22"/>
          <w:szCs w:val="22"/>
        </w:rPr>
        <w:t xml:space="preserve"> </w:t>
      </w:r>
      <w:r w:rsidRPr="003E29D6">
        <w:rPr>
          <w:rFonts w:ascii="Palatino Linotype" w:eastAsia="Palatino Linotype" w:hAnsi="Palatino Linotype" w:cs="Palatino Linotype"/>
          <w:b/>
          <w:i/>
          <w:sz w:val="22"/>
          <w:szCs w:val="22"/>
        </w:rPr>
        <w:t>Información confidencial</w:t>
      </w:r>
      <w:r w:rsidRPr="003E29D6">
        <w:rPr>
          <w:rFonts w:ascii="Palatino Linotype" w:eastAsia="Palatino Linotype" w:hAnsi="Palatino Linotype" w:cs="Palatino Linotype"/>
          <w:i/>
          <w:sz w:val="22"/>
          <w:szCs w:val="22"/>
        </w:rPr>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 </w:t>
      </w:r>
    </w:p>
    <w:p w14:paraId="72499CAA" w14:textId="77777777" w:rsidR="00484D67" w:rsidRPr="003E29D6" w:rsidRDefault="00484D67" w:rsidP="00484D67">
      <w:pPr>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i/>
          <w:sz w:val="22"/>
          <w:szCs w:val="22"/>
        </w:rPr>
        <w:lastRenderedPageBreak/>
        <w:t>XLV. Versión pública:</w:t>
      </w:r>
      <w:r w:rsidRPr="003E29D6">
        <w:rPr>
          <w:rFonts w:ascii="Palatino Linotype" w:eastAsia="Palatino Linotype" w:hAnsi="Palatino Linotype" w:cs="Palatino Linotype"/>
          <w:i/>
          <w:sz w:val="22"/>
          <w:szCs w:val="22"/>
        </w:rPr>
        <w:t xml:space="preserve"> Documento en el que se elimine, suprime o borra la información clasificada como reservada o confidencial para permitir su acceso. </w:t>
      </w:r>
    </w:p>
    <w:p w14:paraId="0D0C23A4" w14:textId="77777777" w:rsidR="00484D67" w:rsidRPr="003E29D6" w:rsidRDefault="00484D67" w:rsidP="00484D67">
      <w:pPr>
        <w:ind w:left="851" w:right="899"/>
        <w:jc w:val="both"/>
        <w:rPr>
          <w:rFonts w:ascii="Palatino Linotype" w:eastAsia="Palatino Linotype" w:hAnsi="Palatino Linotype" w:cs="Palatino Linotype"/>
          <w:b/>
          <w:i/>
          <w:sz w:val="22"/>
          <w:szCs w:val="22"/>
        </w:rPr>
      </w:pPr>
    </w:p>
    <w:p w14:paraId="25C0040D" w14:textId="77777777" w:rsidR="00484D67" w:rsidRPr="003E29D6" w:rsidRDefault="00484D67" w:rsidP="00484D67">
      <w:pPr>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i/>
          <w:sz w:val="22"/>
          <w:szCs w:val="22"/>
        </w:rPr>
        <w:t>Artículo 51.</w:t>
      </w:r>
      <w:r w:rsidRPr="003E29D6">
        <w:rPr>
          <w:rFonts w:ascii="Palatino Linotype" w:eastAsia="Palatino Linotype" w:hAnsi="Palatino Linotype" w:cs="Palatino Linotype"/>
          <w:i/>
          <w:sz w:val="22"/>
          <w:szCs w:val="22"/>
        </w:rPr>
        <w:t xml:space="preserve"> Los sujetos obligados designarán a un responsable para atender la Unidad de Transparencia, quien fungirá como enlace entre éstos y los solicitantes. Dicha Unidad será la encargada de tramitar internamente la solicitud de información </w:t>
      </w:r>
      <w:r w:rsidRPr="003E29D6">
        <w:rPr>
          <w:rFonts w:ascii="Palatino Linotype" w:eastAsia="Palatino Linotype" w:hAnsi="Palatino Linotype" w:cs="Palatino Linotype"/>
          <w:b/>
          <w:i/>
          <w:sz w:val="22"/>
          <w:szCs w:val="22"/>
        </w:rPr>
        <w:t xml:space="preserve">y tendrá la responsabilidad de verificar en cada caso que la misma no sea confidencial o reservada. </w:t>
      </w:r>
      <w:r w:rsidRPr="003E29D6">
        <w:rPr>
          <w:rFonts w:ascii="Palatino Linotype" w:eastAsia="Palatino Linotype" w:hAnsi="Palatino Linotype" w:cs="Palatino Linotype"/>
          <w:i/>
          <w:sz w:val="22"/>
          <w:szCs w:val="22"/>
        </w:rPr>
        <w:t xml:space="preserve">Dicha Unidad contará con las facultades internas necesarias para gestionar la atención a las solicitudes de información en los términos de la Ley General y la presente Ley. </w:t>
      </w:r>
    </w:p>
    <w:p w14:paraId="52682669" w14:textId="77777777" w:rsidR="00484D67" w:rsidRPr="003E29D6" w:rsidRDefault="00484D67" w:rsidP="00484D67">
      <w:pPr>
        <w:ind w:left="851" w:right="899"/>
        <w:jc w:val="both"/>
        <w:rPr>
          <w:rFonts w:ascii="Palatino Linotype" w:eastAsia="Palatino Linotype" w:hAnsi="Palatino Linotype" w:cs="Palatino Linotype"/>
          <w:b/>
          <w:i/>
          <w:sz w:val="22"/>
          <w:szCs w:val="22"/>
        </w:rPr>
      </w:pPr>
    </w:p>
    <w:p w14:paraId="00967320" w14:textId="77777777" w:rsidR="00484D67" w:rsidRPr="003E29D6" w:rsidRDefault="00484D67" w:rsidP="00484D67">
      <w:pPr>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i/>
          <w:sz w:val="22"/>
          <w:szCs w:val="22"/>
        </w:rPr>
        <w:t>Artículo 52.</w:t>
      </w:r>
      <w:r w:rsidRPr="003E29D6">
        <w:rPr>
          <w:rFonts w:ascii="Palatino Linotype" w:eastAsia="Palatino Linotype" w:hAnsi="Palatino Linotype" w:cs="Palatino Linotype"/>
          <w:i/>
          <w:sz w:val="22"/>
          <w:szCs w:val="22"/>
        </w:rPr>
        <w:t xml:space="preserve"> Las solicitudes de acceso a la información y las respuestas que se les dé, incluyendo, en su caso, </w:t>
      </w:r>
      <w:r w:rsidRPr="003E29D6">
        <w:rPr>
          <w:rFonts w:ascii="Palatino Linotype" w:eastAsia="Palatino Linotype" w:hAnsi="Palatino Linotype" w:cs="Palatino Linotype"/>
          <w:i/>
          <w:sz w:val="22"/>
          <w:szCs w:val="22"/>
          <w:u w:val="single"/>
        </w:rPr>
        <w:t>la información entregada, así como las resoluciones a los recursos que en su caso se promuevan serán públicas, y de ser el caso que contenga datos personales que deban ser protegidos se podrá dar su acceso en su versión pública</w:t>
      </w:r>
      <w:r w:rsidRPr="003E29D6">
        <w:rPr>
          <w:rFonts w:ascii="Palatino Linotype" w:eastAsia="Palatino Linotype" w:hAnsi="Palatino Linotype" w:cs="Palatino Linotype"/>
          <w:i/>
          <w:sz w:val="22"/>
          <w:szCs w:val="22"/>
        </w:rPr>
        <w:t>, siempre y cuando la resolución de referencia se someta a un proceso de disociación, es decir, no haga identificable al titular de tales datos personales.”</w:t>
      </w:r>
    </w:p>
    <w:p w14:paraId="26CB3219" w14:textId="77777777" w:rsidR="00484D67" w:rsidRPr="003E29D6" w:rsidRDefault="00484D67" w:rsidP="00484D67">
      <w:pPr>
        <w:ind w:right="899" w:firstLine="708"/>
        <w:jc w:val="right"/>
        <w:rPr>
          <w:rFonts w:ascii="Palatino Linotype" w:eastAsia="Palatino Linotype" w:hAnsi="Palatino Linotype" w:cs="Palatino Linotype"/>
          <w:sz w:val="16"/>
          <w:szCs w:val="16"/>
        </w:rPr>
      </w:pPr>
      <w:r w:rsidRPr="003E29D6">
        <w:rPr>
          <w:rFonts w:ascii="Palatino Linotype" w:eastAsia="Palatino Linotype" w:hAnsi="Palatino Linotype" w:cs="Palatino Linotype"/>
          <w:sz w:val="16"/>
          <w:szCs w:val="16"/>
        </w:rPr>
        <w:t>(Énfasis añadido)</w:t>
      </w:r>
    </w:p>
    <w:p w14:paraId="5C4DA7A6" w14:textId="77777777" w:rsidR="00484D67" w:rsidRPr="003E29D6" w:rsidRDefault="00484D67" w:rsidP="00484D67">
      <w:pPr>
        <w:ind w:right="899" w:firstLine="708"/>
        <w:jc w:val="both"/>
        <w:rPr>
          <w:rFonts w:ascii="Palatino Linotype" w:eastAsia="Palatino Linotype" w:hAnsi="Palatino Linotype" w:cs="Palatino Linotype"/>
        </w:rPr>
      </w:pPr>
    </w:p>
    <w:p w14:paraId="2A2563FC" w14:textId="77777777" w:rsidR="00484D67" w:rsidRPr="003E29D6" w:rsidRDefault="00484D67" w:rsidP="00484D67">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Así, los datos personales que obren en poder de los Sujetos Obligados deben estar protegidos, adoptando las medidas de seguridad administrativas, físicas y técnicas necesarias para garantizar la integridad, confidencialidad y disponibilidad de los datos personales, considerando además, que conforme al principio de finalidad, todo tratamiento de datos personales que efectúen, deberá estar justificado en la Ley, lo anterior en términos de lo dispuesto por el artículo 22, párrafo primero con relación con el 38 de la Ley de Protección de Datos Personales en Posesión de Sujetos Obligados del Estado de México y Municipios, los cuales se transcriben para mayor referencia: </w:t>
      </w:r>
    </w:p>
    <w:p w14:paraId="77798014" w14:textId="77777777" w:rsidR="00484D67" w:rsidRPr="003E29D6" w:rsidRDefault="00484D67" w:rsidP="00484D67">
      <w:pPr>
        <w:jc w:val="both"/>
        <w:rPr>
          <w:rFonts w:ascii="Palatino Linotype" w:eastAsia="Palatino Linotype" w:hAnsi="Palatino Linotype" w:cs="Palatino Linotype"/>
        </w:rPr>
      </w:pPr>
    </w:p>
    <w:p w14:paraId="0B336EB0"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i/>
          <w:sz w:val="22"/>
          <w:szCs w:val="22"/>
        </w:rPr>
        <w:t>“Artículo 22.</w:t>
      </w:r>
      <w:r w:rsidRPr="003E29D6">
        <w:rPr>
          <w:rFonts w:ascii="Palatino Linotype" w:eastAsia="Palatino Linotype" w:hAnsi="Palatino Linotype" w:cs="Palatino Linotype"/>
          <w:i/>
          <w:sz w:val="22"/>
          <w:szCs w:val="22"/>
        </w:rPr>
        <w:t xml:space="preserve"> Todo tratamiento de datos personales que efectúe el responsable deberá estar justificado por finalidades concretas, lícitas, explícitas y legítimas, relacionadas con las atribuciones que la normatividad aplicable les confiera. </w:t>
      </w:r>
    </w:p>
    <w:p w14:paraId="4F2A0D4F"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 xml:space="preserve"> </w:t>
      </w:r>
    </w:p>
    <w:p w14:paraId="1B4D7275"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i/>
          <w:sz w:val="22"/>
          <w:szCs w:val="22"/>
        </w:rPr>
        <w:t>Artículo 38.</w:t>
      </w:r>
      <w:r w:rsidRPr="003E29D6">
        <w:rPr>
          <w:rFonts w:ascii="Palatino Linotype" w:eastAsia="Palatino Linotype" w:hAnsi="Palatino Linotype" w:cs="Palatino Linotype"/>
          <w:i/>
          <w:sz w:val="22"/>
          <w:szCs w:val="22"/>
        </w:rPr>
        <w:t xml:space="preserve"> Con independencia del tipo de sistema y base de datos en el que se encuentren los datos personales o el tipo de tratamiento que se efectúe, el responsable </w:t>
      </w:r>
      <w:r w:rsidRPr="003E29D6">
        <w:rPr>
          <w:rFonts w:ascii="Palatino Linotype" w:eastAsia="Palatino Linotype" w:hAnsi="Palatino Linotype" w:cs="Palatino Linotype"/>
          <w:i/>
          <w:sz w:val="22"/>
          <w:szCs w:val="22"/>
        </w:rPr>
        <w:lastRenderedPageBreak/>
        <w:t>adoptará, establecerá, mantendrá y documentará las medidas de seguridad administrativas, físicas y técnicas para garantizar la integridad, confidencialidad y disponibilidad de los datos personales, a través de controles y acciones que eviten su daño, alteración, pérdida, destrucción, o el uso, transferencia, acceso o cualquier tratamiento no autorizado o ilícito, de conformidad con lo dispuesto en los lineamientos que al efecto se expidan.</w:t>
      </w:r>
      <w:r w:rsidRPr="003E29D6">
        <w:rPr>
          <w:rFonts w:ascii="Palatino Linotype" w:eastAsia="Palatino Linotype" w:hAnsi="Palatino Linotype" w:cs="Palatino Linotype"/>
          <w:b/>
          <w:i/>
          <w:sz w:val="22"/>
          <w:szCs w:val="22"/>
        </w:rPr>
        <w:t>”</w:t>
      </w:r>
      <w:r w:rsidRPr="003E29D6">
        <w:rPr>
          <w:rFonts w:ascii="Palatino Linotype" w:eastAsia="Palatino Linotype" w:hAnsi="Palatino Linotype" w:cs="Palatino Linotype"/>
          <w:i/>
          <w:sz w:val="22"/>
          <w:szCs w:val="22"/>
        </w:rPr>
        <w:t xml:space="preserve"> </w:t>
      </w:r>
    </w:p>
    <w:p w14:paraId="052CB56B" w14:textId="77777777" w:rsidR="00484D67" w:rsidRPr="003E29D6" w:rsidRDefault="00484D67" w:rsidP="00484D67">
      <w:pPr>
        <w:ind w:left="851" w:right="850"/>
        <w:jc w:val="both"/>
        <w:rPr>
          <w:rFonts w:ascii="Palatino Linotype" w:eastAsia="Palatino Linotype" w:hAnsi="Palatino Linotype" w:cs="Palatino Linotype"/>
          <w:i/>
          <w:sz w:val="22"/>
          <w:szCs w:val="22"/>
        </w:rPr>
      </w:pPr>
    </w:p>
    <w:p w14:paraId="1F388537" w14:textId="77777777" w:rsidR="00484D67" w:rsidRPr="003E29D6" w:rsidRDefault="00484D67" w:rsidP="00484D67">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Para la versión pública de los documentos que se ordenan, en términos del artículo 143 de la Ley de Transparencia local, deberá omitirse, eliminarse o suprimirse la información </w:t>
      </w:r>
      <w:r w:rsidRPr="003E29D6">
        <w:rPr>
          <w:rFonts w:ascii="Palatino Linotype" w:eastAsia="Palatino Linotype" w:hAnsi="Palatino Linotype" w:cs="Palatino Linotype"/>
          <w:b/>
        </w:rPr>
        <w:t>confidencial</w:t>
      </w:r>
      <w:r w:rsidRPr="003E29D6">
        <w:rPr>
          <w:rFonts w:ascii="Palatino Linotype" w:eastAsia="Palatino Linotype" w:hAnsi="Palatino Linotype" w:cs="Palatino Linotype"/>
        </w:rPr>
        <w:t xml:space="preserve">. </w:t>
      </w:r>
    </w:p>
    <w:p w14:paraId="565B636C" w14:textId="77777777" w:rsidR="00484D67" w:rsidRPr="003E29D6" w:rsidRDefault="00484D67" w:rsidP="00484D67">
      <w:pPr>
        <w:spacing w:line="360" w:lineRule="auto"/>
        <w:jc w:val="both"/>
        <w:rPr>
          <w:rFonts w:ascii="Palatino Linotype" w:eastAsia="Palatino Linotype" w:hAnsi="Palatino Linotype" w:cs="Palatino Linotype"/>
        </w:rPr>
      </w:pPr>
    </w:p>
    <w:p w14:paraId="0B021B47" w14:textId="77777777" w:rsidR="00484D67" w:rsidRPr="003E29D6" w:rsidRDefault="00484D67" w:rsidP="00484D67">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De este modo, en armonía entre los principios constitucionales de máxima publicidad y de protección de datos personales, la Ley de la materia permite la elaboración de versiones públicas en las que se suprima aquella información relacionada con la vida privada de los particulares toda vez que ésta tiene por objeto proteger datos personales, entendiéndose por tales, aquéllos que hacen identificable a una persona. </w:t>
      </w:r>
    </w:p>
    <w:p w14:paraId="6ADD1BA0" w14:textId="77777777" w:rsidR="00484D67" w:rsidRPr="003E29D6" w:rsidRDefault="00484D67" w:rsidP="00484D67">
      <w:pPr>
        <w:spacing w:line="360" w:lineRule="auto"/>
        <w:jc w:val="both"/>
        <w:rPr>
          <w:rFonts w:ascii="Palatino Linotype" w:eastAsia="Palatino Linotype" w:hAnsi="Palatino Linotype" w:cs="Palatino Linotype"/>
        </w:rPr>
      </w:pPr>
    </w:p>
    <w:p w14:paraId="3F79C91A" w14:textId="77777777" w:rsidR="00484D67" w:rsidRPr="003E29D6" w:rsidRDefault="00484D67" w:rsidP="00484D67">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Lo anterior es así, en virtud de que toda la información relativa a una persona física o jurídico colectiva que le pueda hacer identificada o identificable constituye un dato personal en términos del artículo 4, fracción XI de la Ley de Protección de Datos Personales en Posesión de Sujetos Obligados del Estado de México y Municipios; por consiguiente, se trata de información confidencial que debe ser protegida por </w:t>
      </w:r>
      <w:r w:rsidRPr="003E29D6">
        <w:rPr>
          <w:rFonts w:ascii="Palatino Linotype" w:eastAsia="Palatino Linotype" w:hAnsi="Palatino Linotype" w:cs="Palatino Linotype"/>
          <w:b/>
        </w:rPr>
        <w:t>el Sujeto Obligado,</w:t>
      </w:r>
      <w:r w:rsidRPr="003E29D6">
        <w:rPr>
          <w:rFonts w:ascii="Palatino Linotype" w:eastAsia="Palatino Linotype" w:hAnsi="Palatino Linotype" w:cs="Palatino Linotype"/>
        </w:rPr>
        <w:t xml:space="preserve"> por lo que, todo dato personal susceptible de clasificación debe ser protegido.</w:t>
      </w:r>
    </w:p>
    <w:p w14:paraId="3E24CD93" w14:textId="77777777" w:rsidR="00484D67" w:rsidRPr="003E29D6" w:rsidRDefault="00484D67" w:rsidP="00484D67">
      <w:pPr>
        <w:spacing w:line="360" w:lineRule="auto"/>
        <w:jc w:val="both"/>
        <w:rPr>
          <w:rFonts w:ascii="Palatino Linotype" w:eastAsia="Palatino Linotype" w:hAnsi="Palatino Linotype" w:cs="Palatino Linotype"/>
        </w:rPr>
      </w:pPr>
    </w:p>
    <w:p w14:paraId="24EF6628" w14:textId="77777777" w:rsidR="00484D67" w:rsidRPr="003E29D6" w:rsidRDefault="00484D67" w:rsidP="00484D67">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lastRenderedPageBreak/>
        <w:t>La finalidad de la versión pública de la información es salvaguardar la vida, integridad, seguridad, patrimonio y privacidad de las personas; de tal manera que todo aquello que no tenga por objeto proteger lo anterior, es susceptible de ser entregado; en otras palabras, la protección de datos personales, entre ellos el del patrimonio y su confidencialidad, es una derivación del derecho a la intimidad.</w:t>
      </w:r>
    </w:p>
    <w:p w14:paraId="0F2ED9A3" w14:textId="77777777" w:rsidR="00484D67" w:rsidRPr="003E29D6" w:rsidRDefault="00484D67" w:rsidP="00484D67">
      <w:pPr>
        <w:spacing w:line="360" w:lineRule="auto"/>
        <w:rPr>
          <w:rFonts w:ascii="Palatino Linotype" w:eastAsia="Palatino Linotype" w:hAnsi="Palatino Linotype" w:cs="Palatino Linotype"/>
        </w:rPr>
      </w:pPr>
    </w:p>
    <w:p w14:paraId="135FF22C" w14:textId="77777777" w:rsidR="00484D67" w:rsidRPr="003E29D6" w:rsidRDefault="00484D67" w:rsidP="00484D67">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Motivo por el cual, es importante traer a colación que cuando los sujetos obligados adviertan información susceptible de ser clasificada, será el Comité de Transparencia quien deberá emitir el Acuerdo de Clasificación correspondiente que sustente la versión pública, el cual deberá cumplir cabalmente las formalidades previstas en los artículos 132, 133, 135 y 137 de la Ley de Transparencia local.</w:t>
      </w:r>
    </w:p>
    <w:p w14:paraId="62DA3F0D" w14:textId="77777777" w:rsidR="00484D67" w:rsidRPr="003E29D6" w:rsidRDefault="00484D67" w:rsidP="00484D67">
      <w:pPr>
        <w:spacing w:line="360" w:lineRule="auto"/>
        <w:jc w:val="both"/>
        <w:rPr>
          <w:rFonts w:ascii="Palatino Linotype" w:eastAsia="Palatino Linotype" w:hAnsi="Palatino Linotype" w:cs="Palatino Linotype"/>
        </w:rPr>
      </w:pPr>
    </w:p>
    <w:p w14:paraId="69B1B0FC" w14:textId="77777777" w:rsidR="00484D67" w:rsidRPr="003E29D6" w:rsidRDefault="00484D67" w:rsidP="00484D67">
      <w:pPr>
        <w:spacing w:line="360" w:lineRule="auto"/>
        <w:jc w:val="both"/>
        <w:rPr>
          <w:rFonts w:ascii="Palatino Linotype" w:eastAsia="Palatino Linotype" w:hAnsi="Palatino Linotype" w:cs="Palatino Linotype"/>
        </w:rPr>
      </w:pPr>
      <w:bookmarkStart w:id="5" w:name="_heading=h.tyjcwt" w:colFirst="0" w:colLast="0"/>
      <w:bookmarkEnd w:id="5"/>
      <w:r w:rsidRPr="003E29D6">
        <w:rPr>
          <w:rFonts w:ascii="Palatino Linotype" w:eastAsia="Palatino Linotype" w:hAnsi="Palatino Linotype" w:cs="Palatino Linotype"/>
        </w:rPr>
        <w:t>Dicha clasificación se tiene que efectuar mediante la forma y formalidades que la ley de la materia impone; es decir, mediante acuerdo debidamente fundado y motivado, de su Comité de Transparencia, en términos de los artículos 49, fracción VIII y 132, fracciones II y III de la Ley de Transparencia local, así como los numerales Segundo, fracción XVIII,  y del Cuarto al Décimo Primero de los Lineamientos Generales en materia de Clasificación y Desclasificación de la Información</w:t>
      </w:r>
      <w:r w:rsidRPr="003E29D6">
        <w:rPr>
          <w:rFonts w:ascii="Palatino Linotype" w:eastAsia="Palatino Linotype" w:hAnsi="Palatino Linotype" w:cs="Palatino Linotype"/>
          <w:vertAlign w:val="superscript"/>
        </w:rPr>
        <w:footnoteReference w:id="16"/>
      </w:r>
      <w:r w:rsidRPr="003E29D6">
        <w:rPr>
          <w:rFonts w:ascii="Palatino Linotype" w:eastAsia="Palatino Linotype" w:hAnsi="Palatino Linotype" w:cs="Palatino Linotype"/>
        </w:rPr>
        <w:t xml:space="preserve">, así como para la elaboración de Versiones Públicas, que literalmente expresan: </w:t>
      </w:r>
    </w:p>
    <w:p w14:paraId="60DF9687" w14:textId="77777777" w:rsidR="00484D67" w:rsidRPr="003E29D6" w:rsidRDefault="00484D67" w:rsidP="00484D67">
      <w:pPr>
        <w:ind w:left="851" w:right="902"/>
        <w:jc w:val="both"/>
        <w:rPr>
          <w:rFonts w:ascii="Palatino Linotype" w:eastAsia="Palatino Linotype" w:hAnsi="Palatino Linotype" w:cs="Palatino Linotype"/>
          <w:b/>
          <w:i/>
          <w:sz w:val="22"/>
          <w:szCs w:val="22"/>
        </w:rPr>
      </w:pPr>
    </w:p>
    <w:p w14:paraId="7C9E90DB" w14:textId="77777777" w:rsidR="00484D67" w:rsidRPr="003E29D6" w:rsidRDefault="00484D67" w:rsidP="00484D67">
      <w:pPr>
        <w:ind w:left="851" w:right="902"/>
        <w:jc w:val="both"/>
        <w:rPr>
          <w:rFonts w:ascii="Palatino Linotype" w:eastAsia="Palatino Linotype" w:hAnsi="Palatino Linotype" w:cs="Palatino Linotype"/>
          <w:b/>
          <w:i/>
          <w:sz w:val="22"/>
          <w:szCs w:val="22"/>
        </w:rPr>
      </w:pPr>
      <w:r w:rsidRPr="003E29D6">
        <w:rPr>
          <w:rFonts w:ascii="Palatino Linotype" w:eastAsia="Palatino Linotype" w:hAnsi="Palatino Linotype" w:cs="Palatino Linotype"/>
          <w:b/>
          <w:i/>
          <w:sz w:val="22"/>
          <w:szCs w:val="22"/>
        </w:rPr>
        <w:lastRenderedPageBreak/>
        <w:t>Ley de Transparencia local.</w:t>
      </w:r>
    </w:p>
    <w:p w14:paraId="6A281D43" w14:textId="77777777" w:rsidR="00484D67" w:rsidRPr="003E29D6" w:rsidRDefault="00484D67" w:rsidP="00484D67">
      <w:pPr>
        <w:ind w:left="851" w:right="902"/>
        <w:jc w:val="both"/>
        <w:rPr>
          <w:rFonts w:ascii="Palatino Linotype" w:eastAsia="Palatino Linotype" w:hAnsi="Palatino Linotype" w:cs="Palatino Linotype"/>
          <w:b/>
          <w:i/>
          <w:sz w:val="22"/>
          <w:szCs w:val="22"/>
        </w:rPr>
      </w:pPr>
    </w:p>
    <w:p w14:paraId="1FF78F59"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i/>
          <w:sz w:val="22"/>
          <w:szCs w:val="22"/>
        </w:rPr>
        <w:t xml:space="preserve">Artículo 49. </w:t>
      </w:r>
      <w:r w:rsidRPr="003E29D6">
        <w:rPr>
          <w:rFonts w:ascii="Palatino Linotype" w:eastAsia="Palatino Linotype" w:hAnsi="Palatino Linotype" w:cs="Palatino Linotype"/>
          <w:i/>
          <w:sz w:val="22"/>
          <w:szCs w:val="22"/>
        </w:rPr>
        <w:t>Los Comités de Transparencia tendrán las siguientes atribuciones:</w:t>
      </w:r>
    </w:p>
    <w:p w14:paraId="77431468"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VIII. Aprobar, modificar o revocar la clasificación de la información;</w:t>
      </w:r>
    </w:p>
    <w:p w14:paraId="6372DA22" w14:textId="77777777" w:rsidR="00484D67" w:rsidRPr="003E29D6" w:rsidRDefault="00484D67" w:rsidP="00484D67">
      <w:pPr>
        <w:ind w:left="851" w:right="902"/>
        <w:jc w:val="both"/>
        <w:rPr>
          <w:rFonts w:ascii="Palatino Linotype" w:eastAsia="Palatino Linotype" w:hAnsi="Palatino Linotype" w:cs="Palatino Linotype"/>
          <w:i/>
          <w:sz w:val="22"/>
          <w:szCs w:val="22"/>
        </w:rPr>
      </w:pPr>
    </w:p>
    <w:p w14:paraId="48272A09"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i/>
          <w:sz w:val="22"/>
          <w:szCs w:val="22"/>
        </w:rPr>
        <w:t>Artículo 132.</w:t>
      </w:r>
      <w:r w:rsidRPr="003E29D6">
        <w:rPr>
          <w:rFonts w:ascii="Palatino Linotype" w:eastAsia="Palatino Linotype" w:hAnsi="Palatino Linotype" w:cs="Palatino Linotype"/>
          <w:i/>
          <w:sz w:val="22"/>
          <w:szCs w:val="22"/>
        </w:rPr>
        <w:t xml:space="preserve"> La clasificación de la información se llevará a cabo en el momento en que:</w:t>
      </w:r>
    </w:p>
    <w:p w14:paraId="21847363"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I. Se reciba una solicitud de acceso a la información;</w:t>
      </w:r>
    </w:p>
    <w:p w14:paraId="714B67D1"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II. Se determine mediante resolución de autoridad competente; o</w:t>
      </w:r>
    </w:p>
    <w:p w14:paraId="74DAA85F"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III. Se generen versiones públicas para dar cumplimiento a las obligaciones de transparencia previstas en esta Ley.”</w:t>
      </w:r>
    </w:p>
    <w:p w14:paraId="037A30A3" w14:textId="77777777" w:rsidR="00484D67" w:rsidRPr="003E29D6" w:rsidRDefault="00484D67" w:rsidP="00484D67">
      <w:pPr>
        <w:ind w:left="851" w:right="902"/>
        <w:jc w:val="both"/>
        <w:rPr>
          <w:rFonts w:ascii="Palatino Linotype" w:eastAsia="Palatino Linotype" w:hAnsi="Palatino Linotype" w:cs="Palatino Linotype"/>
          <w:i/>
          <w:sz w:val="22"/>
          <w:szCs w:val="22"/>
        </w:rPr>
      </w:pPr>
    </w:p>
    <w:p w14:paraId="01A894E4" w14:textId="77777777" w:rsidR="00484D67" w:rsidRPr="003E29D6" w:rsidRDefault="00484D67" w:rsidP="00484D67">
      <w:pPr>
        <w:ind w:left="85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i/>
          <w:sz w:val="22"/>
          <w:szCs w:val="22"/>
        </w:rPr>
        <w:t>Lineamientos Generales en materia de Clasificación y Desclasificación de la Información.</w:t>
      </w:r>
    </w:p>
    <w:p w14:paraId="3B64A0BB"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w:t>
      </w:r>
      <w:r w:rsidRPr="003E29D6">
        <w:rPr>
          <w:rFonts w:ascii="Palatino Linotype" w:eastAsia="Palatino Linotype" w:hAnsi="Palatino Linotype" w:cs="Palatino Linotype"/>
          <w:b/>
          <w:i/>
          <w:sz w:val="22"/>
          <w:szCs w:val="22"/>
        </w:rPr>
        <w:t>Segundo</w:t>
      </w:r>
      <w:r w:rsidRPr="003E29D6">
        <w:rPr>
          <w:rFonts w:ascii="Palatino Linotype" w:eastAsia="Palatino Linotype" w:hAnsi="Palatino Linotype" w:cs="Palatino Linotype"/>
          <w:i/>
          <w:sz w:val="22"/>
          <w:szCs w:val="22"/>
        </w:rPr>
        <w:t>.- Para efectos de los presentes Lineamientos Generales, se entenderá por:</w:t>
      </w:r>
    </w:p>
    <w:p w14:paraId="1E76FEBA"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i/>
          <w:sz w:val="22"/>
          <w:szCs w:val="22"/>
        </w:rPr>
        <w:t>XVIII.  Versión pública:</w:t>
      </w:r>
      <w:r w:rsidRPr="003E29D6">
        <w:rPr>
          <w:rFonts w:ascii="Palatino Linotype" w:eastAsia="Palatino Linotype" w:hAnsi="Palatino Linotype" w:cs="Palatino Linotype"/>
          <w:i/>
          <w:sz w:val="22"/>
          <w:szCs w:val="22"/>
        </w:rPr>
        <w:t xml:space="preserve">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14:paraId="5616EDE0" w14:textId="77777777" w:rsidR="00484D67" w:rsidRPr="003E29D6" w:rsidRDefault="00484D67" w:rsidP="00484D67">
      <w:pPr>
        <w:ind w:left="851" w:right="902"/>
        <w:jc w:val="both"/>
        <w:rPr>
          <w:rFonts w:ascii="Palatino Linotype" w:eastAsia="Palatino Linotype" w:hAnsi="Palatino Linotype" w:cs="Palatino Linotype"/>
          <w:i/>
          <w:sz w:val="22"/>
          <w:szCs w:val="22"/>
        </w:rPr>
      </w:pPr>
    </w:p>
    <w:p w14:paraId="48B08F14"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Tercero: Derogado.</w:t>
      </w:r>
    </w:p>
    <w:p w14:paraId="386DD0E7" w14:textId="77777777" w:rsidR="00484D67" w:rsidRPr="003E29D6" w:rsidRDefault="00484D67" w:rsidP="00484D67">
      <w:pPr>
        <w:ind w:left="851" w:right="902"/>
        <w:jc w:val="both"/>
        <w:rPr>
          <w:rFonts w:ascii="Palatino Linotype" w:eastAsia="Palatino Linotype" w:hAnsi="Palatino Linotype" w:cs="Palatino Linotype"/>
          <w:i/>
          <w:sz w:val="22"/>
          <w:szCs w:val="22"/>
        </w:rPr>
      </w:pPr>
    </w:p>
    <w:p w14:paraId="67F3F134"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i/>
          <w:sz w:val="22"/>
          <w:szCs w:val="22"/>
        </w:rPr>
        <w:t>Cuarto.</w:t>
      </w:r>
      <w:r w:rsidRPr="003E29D6">
        <w:rPr>
          <w:rFonts w:ascii="Palatino Linotype" w:eastAsia="Palatino Linotype" w:hAnsi="Palatino Linotype" w:cs="Palatino Linotype"/>
          <w:i/>
          <w:sz w:val="22"/>
          <w:szCs w:val="22"/>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14:paraId="14793614" w14:textId="77777777" w:rsidR="00484D67" w:rsidRPr="003E29D6" w:rsidRDefault="00484D67" w:rsidP="00484D67">
      <w:pPr>
        <w:ind w:left="851" w:right="902"/>
        <w:jc w:val="both"/>
        <w:rPr>
          <w:rFonts w:ascii="Palatino Linotype" w:eastAsia="Palatino Linotype" w:hAnsi="Palatino Linotype" w:cs="Palatino Linotype"/>
          <w:i/>
          <w:sz w:val="22"/>
          <w:szCs w:val="22"/>
        </w:rPr>
      </w:pPr>
    </w:p>
    <w:p w14:paraId="091C5D1C"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Los sujetos obligados deberán aplicar, de manera estricta, las excepciones al derecho de acceso a la información y sólo podrán invocarlas cuando acrediten su procedencia.</w:t>
      </w:r>
    </w:p>
    <w:p w14:paraId="202CA55C" w14:textId="77777777" w:rsidR="00484D67" w:rsidRPr="003E29D6" w:rsidRDefault="00484D67" w:rsidP="00484D67">
      <w:pPr>
        <w:ind w:left="851" w:right="902"/>
        <w:jc w:val="both"/>
        <w:rPr>
          <w:rFonts w:ascii="Palatino Linotype" w:eastAsia="Palatino Linotype" w:hAnsi="Palatino Linotype" w:cs="Palatino Linotype"/>
          <w:i/>
          <w:sz w:val="22"/>
          <w:szCs w:val="22"/>
        </w:rPr>
      </w:pPr>
    </w:p>
    <w:p w14:paraId="6BD07803"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i/>
          <w:sz w:val="22"/>
          <w:szCs w:val="22"/>
        </w:rPr>
        <w:t>Quinto.</w:t>
      </w:r>
      <w:r w:rsidRPr="003E29D6">
        <w:rPr>
          <w:rFonts w:ascii="Palatino Linotype" w:eastAsia="Palatino Linotype" w:hAnsi="Palatino Linotype" w:cs="Palatino Linotype"/>
          <w:i/>
          <w:sz w:val="22"/>
          <w:szCs w:val="22"/>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14:paraId="3798F0C5" w14:textId="77777777" w:rsidR="00484D67" w:rsidRPr="003E29D6" w:rsidRDefault="00484D67" w:rsidP="00484D67">
      <w:pPr>
        <w:ind w:left="851" w:right="902"/>
        <w:jc w:val="both"/>
        <w:rPr>
          <w:rFonts w:ascii="Palatino Linotype" w:eastAsia="Palatino Linotype" w:hAnsi="Palatino Linotype" w:cs="Palatino Linotype"/>
          <w:i/>
          <w:sz w:val="22"/>
          <w:szCs w:val="22"/>
        </w:rPr>
      </w:pPr>
    </w:p>
    <w:p w14:paraId="01597BC7"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Sexto: Derogado.</w:t>
      </w:r>
    </w:p>
    <w:p w14:paraId="60EE3C56" w14:textId="77777777" w:rsidR="00484D67" w:rsidRPr="003E29D6" w:rsidRDefault="00484D67" w:rsidP="00484D67">
      <w:pPr>
        <w:ind w:left="851" w:right="902"/>
        <w:jc w:val="both"/>
        <w:rPr>
          <w:rFonts w:ascii="Palatino Linotype" w:eastAsia="Palatino Linotype" w:hAnsi="Palatino Linotype" w:cs="Palatino Linotype"/>
          <w:i/>
          <w:sz w:val="22"/>
          <w:szCs w:val="22"/>
        </w:rPr>
      </w:pPr>
    </w:p>
    <w:p w14:paraId="2E8D8E2E"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i/>
          <w:sz w:val="22"/>
          <w:szCs w:val="22"/>
        </w:rPr>
        <w:t>Séptimo.</w:t>
      </w:r>
      <w:r w:rsidRPr="003E29D6">
        <w:rPr>
          <w:rFonts w:ascii="Palatino Linotype" w:eastAsia="Palatino Linotype" w:hAnsi="Palatino Linotype" w:cs="Palatino Linotype"/>
          <w:i/>
          <w:sz w:val="22"/>
          <w:szCs w:val="22"/>
        </w:rPr>
        <w:t xml:space="preserve"> La clasificación de la información se llevará a cabo en el momento en que:</w:t>
      </w:r>
    </w:p>
    <w:p w14:paraId="07943EF9" w14:textId="77777777" w:rsidR="00484D67" w:rsidRPr="003E29D6" w:rsidRDefault="00484D67" w:rsidP="00484D67">
      <w:pPr>
        <w:ind w:left="851" w:right="902"/>
        <w:jc w:val="both"/>
        <w:rPr>
          <w:rFonts w:ascii="Palatino Linotype" w:eastAsia="Palatino Linotype" w:hAnsi="Palatino Linotype" w:cs="Palatino Linotype"/>
          <w:i/>
          <w:sz w:val="22"/>
          <w:szCs w:val="22"/>
        </w:rPr>
      </w:pPr>
    </w:p>
    <w:p w14:paraId="5D409C24"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I. Se reciba una solicitud de acceso a la información;</w:t>
      </w:r>
    </w:p>
    <w:p w14:paraId="12B2E813"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II. Se determine mediante resolución del Comité de Transparencia, el Órgano Garante competente, o en cumplimiento a una sentencia del Poder Judicial; o</w:t>
      </w:r>
    </w:p>
    <w:p w14:paraId="747DCFF4"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III. Se generen versiones públicas para dar cumplimiento a las obligaciones de transparencia previstas en la Ley General, la Ley Federal y las correspondientes de las entidades federativas.</w:t>
      </w:r>
    </w:p>
    <w:p w14:paraId="199FC68B" w14:textId="77777777" w:rsidR="00484D67" w:rsidRPr="003E29D6" w:rsidRDefault="00484D67" w:rsidP="00484D67">
      <w:pPr>
        <w:ind w:left="851" w:right="902"/>
        <w:jc w:val="both"/>
        <w:rPr>
          <w:rFonts w:ascii="Palatino Linotype" w:eastAsia="Palatino Linotype" w:hAnsi="Palatino Linotype" w:cs="Palatino Linotype"/>
          <w:i/>
          <w:sz w:val="22"/>
          <w:szCs w:val="22"/>
        </w:rPr>
      </w:pPr>
    </w:p>
    <w:p w14:paraId="21908290"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Los titulares de las áreas deberán revisar la información requerida al momento de la recepción de una solicitud de acceso, para verificar, conforme a su naturaleza, si encuadra en una causal de reserva o de confidencialidad.</w:t>
      </w:r>
    </w:p>
    <w:p w14:paraId="3FED8D67" w14:textId="77777777" w:rsidR="00484D67" w:rsidRPr="003E29D6" w:rsidRDefault="00484D67" w:rsidP="00484D67">
      <w:pPr>
        <w:ind w:left="851" w:right="902"/>
        <w:jc w:val="both"/>
        <w:rPr>
          <w:rFonts w:ascii="Palatino Linotype" w:eastAsia="Palatino Linotype" w:hAnsi="Palatino Linotype" w:cs="Palatino Linotype"/>
          <w:b/>
          <w:i/>
          <w:sz w:val="22"/>
          <w:szCs w:val="22"/>
        </w:rPr>
      </w:pPr>
    </w:p>
    <w:p w14:paraId="17568003"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i/>
          <w:sz w:val="22"/>
          <w:szCs w:val="22"/>
        </w:rPr>
        <w:t>Octavo.</w:t>
      </w:r>
      <w:r w:rsidRPr="003E29D6">
        <w:rPr>
          <w:rFonts w:ascii="Palatino Linotype" w:eastAsia="Palatino Linotype" w:hAnsi="Palatino Linotype" w:cs="Palatino Linotype"/>
          <w:i/>
          <w:sz w:val="22"/>
          <w:szCs w:val="22"/>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14:paraId="6C79B387"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Para motivar la clasificación se deberán señalar las razones o circunstancias especiales que lo llevaron a concluir que el caso particular se ajusta al supuesto previsto por la norma legal invocada como fundamento.</w:t>
      </w:r>
    </w:p>
    <w:p w14:paraId="13E923FA" w14:textId="77777777" w:rsidR="00484D67" w:rsidRPr="003E29D6" w:rsidRDefault="00484D67" w:rsidP="00484D67">
      <w:pPr>
        <w:ind w:left="851" w:right="902"/>
        <w:jc w:val="both"/>
        <w:rPr>
          <w:rFonts w:ascii="Palatino Linotype" w:eastAsia="Palatino Linotype" w:hAnsi="Palatino Linotype" w:cs="Palatino Linotype"/>
          <w:i/>
          <w:sz w:val="22"/>
          <w:szCs w:val="22"/>
        </w:rPr>
      </w:pPr>
    </w:p>
    <w:p w14:paraId="7215F0E1"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 xml:space="preserve">En caso de referirse a informaci6n reservada, la motivación de la clasificación deberá comprender el análisis de la prueba del daño a que hace referencia el artículo 104 de la Ley General, en relación con el artículo trigésimo tercero de los presentes lineamientos, así como las circunstancias que justifican el establecimiento de determinado plazo de reserva. </w:t>
      </w:r>
    </w:p>
    <w:p w14:paraId="4EC6D762" w14:textId="77777777" w:rsidR="00484D67" w:rsidRPr="003E29D6" w:rsidRDefault="00484D67" w:rsidP="00484D67">
      <w:pPr>
        <w:ind w:left="851" w:right="902"/>
        <w:jc w:val="both"/>
        <w:rPr>
          <w:rFonts w:ascii="Palatino Linotype" w:eastAsia="Palatino Linotype" w:hAnsi="Palatino Linotype" w:cs="Palatino Linotype"/>
          <w:b/>
          <w:i/>
          <w:sz w:val="22"/>
          <w:szCs w:val="22"/>
        </w:rPr>
      </w:pPr>
    </w:p>
    <w:p w14:paraId="3D4196F4"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i/>
          <w:sz w:val="22"/>
          <w:szCs w:val="22"/>
        </w:rPr>
        <w:t>Noveno.</w:t>
      </w:r>
      <w:r w:rsidRPr="003E29D6">
        <w:rPr>
          <w:rFonts w:ascii="Palatino Linotype" w:eastAsia="Palatino Linotype" w:hAnsi="Palatino Linotype" w:cs="Palatino Linotype"/>
          <w:i/>
          <w:sz w:val="22"/>
          <w:szCs w:val="22"/>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14:paraId="1848EC01" w14:textId="77777777" w:rsidR="00484D67" w:rsidRPr="003E29D6" w:rsidRDefault="00484D67" w:rsidP="00484D67">
      <w:pPr>
        <w:ind w:left="851" w:right="902"/>
        <w:jc w:val="both"/>
        <w:rPr>
          <w:rFonts w:ascii="Palatino Linotype" w:eastAsia="Palatino Linotype" w:hAnsi="Palatino Linotype" w:cs="Palatino Linotype"/>
          <w:b/>
          <w:i/>
          <w:sz w:val="22"/>
          <w:szCs w:val="22"/>
        </w:rPr>
      </w:pPr>
    </w:p>
    <w:p w14:paraId="4092A247"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i/>
          <w:sz w:val="22"/>
          <w:szCs w:val="22"/>
        </w:rPr>
        <w:t>Décimo.</w:t>
      </w:r>
      <w:r w:rsidRPr="003E29D6">
        <w:rPr>
          <w:rFonts w:ascii="Palatino Linotype" w:eastAsia="Palatino Linotype" w:hAnsi="Palatino Linotype" w:cs="Palatino Linotype"/>
          <w:i/>
          <w:sz w:val="22"/>
          <w:szCs w:val="22"/>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w:t>
      </w:r>
      <w:r w:rsidRPr="003E29D6">
        <w:rPr>
          <w:rFonts w:ascii="Palatino Linotype" w:eastAsia="Palatino Linotype" w:hAnsi="Palatino Linotype" w:cs="Palatino Linotype"/>
          <w:i/>
          <w:sz w:val="22"/>
          <w:szCs w:val="22"/>
        </w:rPr>
        <w:lastRenderedPageBreak/>
        <w:t>información clasificada, en los términos de la Ley General de Archivos, Lineamientos para la Organización y Conservación de Archivos y demás normatividad aplicable.</w:t>
      </w:r>
    </w:p>
    <w:p w14:paraId="5468554F"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 xml:space="preserve">En ausencia de los titulares de las áreas, la información será clasificada o desclasificada por la persona que lo supla, en términos de la normativa que rija la actuación del sujeto obligado. </w:t>
      </w:r>
    </w:p>
    <w:p w14:paraId="419D9788" w14:textId="77777777" w:rsidR="00484D67" w:rsidRPr="003E29D6" w:rsidRDefault="00484D67" w:rsidP="00484D67">
      <w:pPr>
        <w:ind w:left="851" w:right="902"/>
        <w:jc w:val="both"/>
        <w:rPr>
          <w:rFonts w:ascii="Palatino Linotype" w:eastAsia="Palatino Linotype" w:hAnsi="Palatino Linotype" w:cs="Palatino Linotype"/>
          <w:i/>
          <w:sz w:val="22"/>
          <w:szCs w:val="22"/>
        </w:rPr>
      </w:pPr>
    </w:p>
    <w:p w14:paraId="55CB2275" w14:textId="77777777" w:rsidR="00484D67" w:rsidRPr="003E29D6" w:rsidRDefault="00484D67" w:rsidP="00484D67">
      <w:pPr>
        <w:ind w:left="851" w:right="902"/>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b/>
          <w:i/>
          <w:sz w:val="22"/>
          <w:szCs w:val="22"/>
        </w:rPr>
        <w:t>Décimo primero.</w:t>
      </w:r>
      <w:r w:rsidRPr="003E29D6">
        <w:rPr>
          <w:rFonts w:ascii="Palatino Linotype" w:eastAsia="Palatino Linotype" w:hAnsi="Palatino Linotype" w:cs="Palatino Linotype"/>
          <w:i/>
          <w:sz w:val="22"/>
          <w:szCs w:val="22"/>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14:paraId="6CF5CB7A" w14:textId="77777777" w:rsidR="00484D67" w:rsidRPr="003E29D6" w:rsidRDefault="00484D67" w:rsidP="00484D67">
      <w:pPr>
        <w:ind w:left="851" w:right="899"/>
        <w:jc w:val="both"/>
        <w:rPr>
          <w:rFonts w:ascii="Palatino Linotype" w:eastAsia="Palatino Linotype" w:hAnsi="Palatino Linotype" w:cs="Palatino Linotype"/>
          <w:b/>
          <w:i/>
        </w:rPr>
      </w:pPr>
    </w:p>
    <w:p w14:paraId="18EB5C2F" w14:textId="77777777" w:rsidR="003C2E37" w:rsidRPr="003E29D6" w:rsidRDefault="003C2E37" w:rsidP="00484D67">
      <w:pPr>
        <w:spacing w:line="360" w:lineRule="auto"/>
        <w:jc w:val="both"/>
        <w:rPr>
          <w:rFonts w:ascii="Palatino Linotype" w:eastAsia="Palatino Linotype" w:hAnsi="Palatino Linotype" w:cs="Palatino Linotype"/>
        </w:rPr>
      </w:pPr>
    </w:p>
    <w:p w14:paraId="2C8BF385" w14:textId="77777777" w:rsidR="00484D67" w:rsidRPr="003E29D6" w:rsidRDefault="00484D67" w:rsidP="00484D67">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De este modo, en armonía entre los principios constitucionales de máxima publicidad y de protección de datos personales, la ley permite la elaboración de versiones públicas en las que se suprima aquella información relacionada con la vida privada de los particulares.</w:t>
      </w:r>
    </w:p>
    <w:p w14:paraId="1009F3E3" w14:textId="77777777" w:rsidR="00484D67" w:rsidRPr="003E29D6" w:rsidRDefault="00484D67" w:rsidP="00484D67">
      <w:pPr>
        <w:spacing w:line="360" w:lineRule="auto"/>
        <w:jc w:val="both"/>
        <w:rPr>
          <w:rFonts w:ascii="Palatino Linotype" w:eastAsia="Palatino Linotype" w:hAnsi="Palatino Linotype" w:cs="Palatino Linotype"/>
        </w:rPr>
      </w:pPr>
    </w:p>
    <w:p w14:paraId="68DDF247" w14:textId="77777777" w:rsidR="00484D67" w:rsidRPr="003E29D6" w:rsidRDefault="00484D67" w:rsidP="00484D67">
      <w:pPr>
        <w:spacing w:line="360" w:lineRule="auto"/>
        <w:ind w:right="-91"/>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Consecuentemente, se destaca que la versión pública que elabore </w:t>
      </w:r>
      <w:r w:rsidRPr="003E29D6">
        <w:rPr>
          <w:rFonts w:ascii="Palatino Linotype" w:eastAsia="Palatino Linotype" w:hAnsi="Palatino Linotype" w:cs="Palatino Linotype"/>
          <w:b/>
        </w:rPr>
        <w:t>EL SUJETO OBLIGADO</w:t>
      </w:r>
      <w:r w:rsidRPr="003E29D6">
        <w:rPr>
          <w:rFonts w:ascii="Palatino Linotype" w:eastAsia="Palatino Linotype" w:hAnsi="Palatino Linotype" w:cs="Palatino Linotype"/>
        </w:rPr>
        <w:t xml:space="preserve"> debe cumplir con las formalidades exigidas en la Ley, por lo que para tal efecto emitirá el </w:t>
      </w:r>
      <w:r w:rsidRPr="003E29D6">
        <w:rPr>
          <w:rFonts w:ascii="Palatino Linotype" w:eastAsia="Palatino Linotype" w:hAnsi="Palatino Linotype" w:cs="Palatino Linotype"/>
          <w:b/>
        </w:rPr>
        <w:t>Acuerdo del Comité de Transparencia</w:t>
      </w:r>
      <w:r w:rsidRPr="003E29D6">
        <w:rPr>
          <w:rFonts w:ascii="Palatino Linotype" w:eastAsia="Palatino Linotype" w:hAnsi="Palatino Linotype" w:cs="Palatino Linotype"/>
        </w:rPr>
        <w:t xml:space="preserve"> en términos de los artículos 122 y 124 de la Ley de Transparencia local, con el cual sustentará la clasificación de datos y con ello la "versión pública" de los documentos materia de la solicitud,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w:t>
      </w:r>
      <w:r w:rsidRPr="003E29D6">
        <w:rPr>
          <w:rFonts w:ascii="Palatino Linotype" w:eastAsia="Palatino Linotype" w:hAnsi="Palatino Linotype" w:cs="Palatino Linotype"/>
        </w:rPr>
        <w:lastRenderedPageBreak/>
        <w:t>razones de ello se estaría violentando desde un inicio el derecho de acceso a la información de la solicitante.</w:t>
      </w:r>
    </w:p>
    <w:p w14:paraId="145B9838" w14:textId="77777777" w:rsidR="003C2E37" w:rsidRPr="003E29D6" w:rsidRDefault="003C2E37" w:rsidP="004E6777">
      <w:pPr>
        <w:spacing w:line="360" w:lineRule="auto"/>
        <w:jc w:val="both"/>
        <w:rPr>
          <w:rFonts w:ascii="Palatino Linotype" w:eastAsia="Palatino Linotype" w:hAnsi="Palatino Linotype" w:cs="Palatino Linotype"/>
        </w:rPr>
      </w:pPr>
    </w:p>
    <w:p w14:paraId="0C178152" w14:textId="03CCCB7D" w:rsidR="004E6777" w:rsidRPr="003E29D6" w:rsidRDefault="004E6777" w:rsidP="004E6777">
      <w:pPr>
        <w:spacing w:line="360" w:lineRule="auto"/>
        <w:jc w:val="both"/>
        <w:rPr>
          <w:rFonts w:ascii="Palatino Linotype" w:eastAsia="Palatino Linotype" w:hAnsi="Palatino Linotype" w:cs="Palatino Linotype"/>
          <w:b/>
        </w:rPr>
      </w:pPr>
      <w:r w:rsidRPr="003E29D6">
        <w:rPr>
          <w:rFonts w:ascii="Palatino Linotype" w:eastAsia="Palatino Linotype" w:hAnsi="Palatino Linotype" w:cs="Palatino Linotype"/>
        </w:rPr>
        <w:t xml:space="preserve">Asimismo, no resulta desapercibido para este Órgano Garante, que en la información remitida en respuesta, el </w:t>
      </w:r>
      <w:r w:rsidRPr="003E29D6">
        <w:rPr>
          <w:rFonts w:ascii="Palatino Linotype" w:eastAsia="Palatino Linotype" w:hAnsi="Palatino Linotype" w:cs="Palatino Linotype"/>
          <w:b/>
        </w:rPr>
        <w:t>Sujeto Obligado</w:t>
      </w:r>
      <w:r w:rsidRPr="003E29D6">
        <w:rPr>
          <w:rFonts w:ascii="Palatino Linotype" w:eastAsia="Palatino Linotype" w:hAnsi="Palatino Linotype" w:cs="Palatino Linotype"/>
        </w:rPr>
        <w:t xml:space="preserve"> dejó a la vista, datos personales susceptibles de testar </w:t>
      </w:r>
      <w:r w:rsidRPr="003E29D6">
        <w:rPr>
          <w:rFonts w:ascii="Palatino Linotype" w:eastAsia="Palatino Linotype" w:hAnsi="Palatino Linotype" w:cs="Palatino Linotype"/>
          <w:i/>
        </w:rPr>
        <w:t>(clave electoral)</w:t>
      </w:r>
      <w:r w:rsidRPr="003E29D6">
        <w:rPr>
          <w:rFonts w:ascii="Palatino Linotype" w:eastAsia="Palatino Linotype" w:hAnsi="Palatino Linotype" w:cs="Palatino Linotype"/>
        </w:rPr>
        <w:t>; en este contexto, resulta procedente dar vista a la Dirección General de Protección de Datos Personales de este Instituto, para que, en el ámbito de sus facultades correspondientes, resuelvan lo conducente y determine, en su caso, el grado de responsabilidad en el incumplimiento de las obligaciones establecidas en la Ley de Protección de Datos Personales en Posesión de Sujetos Obligados del Estado de México y Municipios.</w:t>
      </w:r>
    </w:p>
    <w:p w14:paraId="5588272C" w14:textId="77777777" w:rsidR="007E5A5A" w:rsidRPr="003E29D6" w:rsidRDefault="007E5A5A" w:rsidP="00204CE1">
      <w:pPr>
        <w:spacing w:line="360" w:lineRule="auto"/>
        <w:jc w:val="both"/>
        <w:rPr>
          <w:rFonts w:ascii="Palatino Linotype" w:eastAsia="Palatino Linotype" w:hAnsi="Palatino Linotype" w:cs="Palatino Linotype"/>
        </w:rPr>
      </w:pPr>
    </w:p>
    <w:p w14:paraId="6353AB82" w14:textId="2FF223F3" w:rsidR="007E5A5A" w:rsidRPr="003E29D6" w:rsidRDefault="007E5A5A" w:rsidP="007E5A5A">
      <w:pPr>
        <w:widowControl w:val="0"/>
        <w:tabs>
          <w:tab w:val="left" w:pos="1701"/>
          <w:tab w:val="left" w:pos="1843"/>
        </w:tabs>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 xml:space="preserve">En razón de lo anteriormente expuesto, este Instituto estima que las razones o motivos de inconformidad hechos valer por </w:t>
      </w:r>
      <w:r w:rsidR="00F74FCA" w:rsidRPr="003E29D6">
        <w:rPr>
          <w:rFonts w:ascii="Palatino Linotype" w:eastAsia="Palatino Linotype" w:hAnsi="Palatino Linotype" w:cs="Palatino Linotype"/>
          <w:b/>
        </w:rPr>
        <w:t xml:space="preserve">LA RECURRENTE </w:t>
      </w:r>
      <w:r w:rsidRPr="003E29D6">
        <w:rPr>
          <w:rFonts w:ascii="Palatino Linotype" w:eastAsia="Palatino Linotype" w:hAnsi="Palatino Linotype" w:cs="Palatino Linotype"/>
        </w:rPr>
        <w:t xml:space="preserve">devienen </w:t>
      </w:r>
      <w:r w:rsidR="00EC018D" w:rsidRPr="003E29D6">
        <w:rPr>
          <w:rFonts w:ascii="Palatino Linotype" w:eastAsia="Palatino Linotype" w:hAnsi="Palatino Linotype" w:cs="Palatino Linotype"/>
          <w:b/>
        </w:rPr>
        <w:t xml:space="preserve">parcialmente </w:t>
      </w:r>
      <w:r w:rsidRPr="003E29D6">
        <w:rPr>
          <w:rFonts w:ascii="Palatino Linotype" w:eastAsia="Palatino Linotype" w:hAnsi="Palatino Linotype" w:cs="Palatino Linotype"/>
          <w:b/>
        </w:rPr>
        <w:t>fundadas</w:t>
      </w:r>
      <w:r w:rsidRPr="003E29D6">
        <w:rPr>
          <w:rFonts w:ascii="Palatino Linotype" w:eastAsia="Palatino Linotype" w:hAnsi="Palatino Linotype" w:cs="Palatino Linotype"/>
        </w:rPr>
        <w:t xml:space="preserve"> y</w:t>
      </w:r>
      <w:r w:rsidR="00FF67FB" w:rsidRPr="003E29D6">
        <w:rPr>
          <w:rFonts w:ascii="Palatino Linotype" w:eastAsia="Palatino Linotype" w:hAnsi="Palatino Linotype" w:cs="Palatino Linotype"/>
        </w:rPr>
        <w:t>,</w:t>
      </w:r>
      <w:r w:rsidRPr="003E29D6">
        <w:rPr>
          <w:rFonts w:ascii="Palatino Linotype" w:eastAsia="Palatino Linotype" w:hAnsi="Palatino Linotype" w:cs="Palatino Linotype"/>
        </w:rPr>
        <w:t xml:space="preserve"> por tanto, se </w:t>
      </w:r>
      <w:r w:rsidR="00EC018D" w:rsidRPr="003E29D6">
        <w:rPr>
          <w:rFonts w:ascii="Palatino Linotype" w:eastAsia="Palatino Linotype" w:hAnsi="Palatino Linotype" w:cs="Palatino Linotype"/>
          <w:b/>
        </w:rPr>
        <w:t>MODIFIC</w:t>
      </w:r>
      <w:r w:rsidRPr="003E29D6">
        <w:rPr>
          <w:rFonts w:ascii="Palatino Linotype" w:eastAsia="Palatino Linotype" w:hAnsi="Palatino Linotype" w:cs="Palatino Linotype"/>
          <w:b/>
        </w:rPr>
        <w:t>A</w:t>
      </w:r>
      <w:r w:rsidRPr="003E29D6">
        <w:rPr>
          <w:rFonts w:ascii="Palatino Linotype" w:eastAsia="Palatino Linotype" w:hAnsi="Palatino Linotype" w:cs="Palatino Linotype"/>
        </w:rPr>
        <w:t xml:space="preserve"> la respuesta del </w:t>
      </w:r>
      <w:r w:rsidRPr="003E29D6">
        <w:rPr>
          <w:rFonts w:ascii="Palatino Linotype" w:eastAsia="Palatino Linotype" w:hAnsi="Palatino Linotype" w:cs="Palatino Linotype"/>
          <w:b/>
        </w:rPr>
        <w:t>SUJETO OBLIGADO</w:t>
      </w:r>
      <w:r w:rsidRPr="003E29D6">
        <w:rPr>
          <w:rFonts w:ascii="Palatino Linotype" w:eastAsia="Palatino Linotype" w:hAnsi="Palatino Linotype" w:cs="Palatino Linotype"/>
        </w:rPr>
        <w:t xml:space="preserve"> en términos del presente Considerando.</w:t>
      </w:r>
    </w:p>
    <w:p w14:paraId="1BE782FB" w14:textId="77777777" w:rsidR="007E5A5A" w:rsidRPr="003E29D6" w:rsidRDefault="007E5A5A" w:rsidP="007E5A5A">
      <w:pPr>
        <w:spacing w:line="360" w:lineRule="auto"/>
        <w:jc w:val="both"/>
        <w:rPr>
          <w:rFonts w:ascii="Palatino Linotype" w:eastAsia="Palatino Linotype" w:hAnsi="Palatino Linotype" w:cs="Palatino Linotype"/>
        </w:rPr>
      </w:pPr>
    </w:p>
    <w:p w14:paraId="1B98881D" w14:textId="77777777"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t>Así, con fundamento en lo prescrito en los artículos 5, párrafo trigésimo segundo, trigésimo tercero y trigésimo cuarto, y fracciones IV y V de la Constitución Política del Estado Libre y Soberano de México; 2, fracción II, 29, 36, fracciones I y II, 176, 178, 179, 181, 185, fracción I, 186 y 188 de la Ley de Transparencia y Acceso a la Información Pública del Estado de México y Municipios, este Pleno:</w:t>
      </w:r>
    </w:p>
    <w:p w14:paraId="45AA8B77" w14:textId="77777777" w:rsidR="007E5A5A" w:rsidRPr="003E29D6" w:rsidRDefault="007E5A5A" w:rsidP="007E5A5A">
      <w:pPr>
        <w:rPr>
          <w:rFonts w:ascii="Palatino Linotype" w:eastAsia="Palatino Linotype" w:hAnsi="Palatino Linotype" w:cs="Palatino Linotype"/>
          <w:b/>
          <w:sz w:val="26"/>
          <w:szCs w:val="26"/>
        </w:rPr>
      </w:pPr>
    </w:p>
    <w:p w14:paraId="27F8F1A9" w14:textId="77777777" w:rsidR="003C2E37" w:rsidRPr="003E29D6" w:rsidRDefault="003C2E37" w:rsidP="007E5A5A">
      <w:pPr>
        <w:rPr>
          <w:rFonts w:ascii="Palatino Linotype" w:eastAsia="Palatino Linotype" w:hAnsi="Palatino Linotype" w:cs="Palatino Linotype"/>
          <w:b/>
          <w:sz w:val="26"/>
          <w:szCs w:val="26"/>
        </w:rPr>
      </w:pPr>
    </w:p>
    <w:p w14:paraId="3AB52049" w14:textId="77777777" w:rsidR="007E5A5A" w:rsidRPr="003E29D6" w:rsidRDefault="007E5A5A" w:rsidP="007E5A5A">
      <w:pPr>
        <w:spacing w:line="276" w:lineRule="auto"/>
        <w:jc w:val="center"/>
        <w:rPr>
          <w:rFonts w:ascii="Palatino Linotype" w:eastAsia="Palatino Linotype" w:hAnsi="Palatino Linotype" w:cs="Palatino Linotype"/>
          <w:b/>
          <w:sz w:val="28"/>
          <w:szCs w:val="28"/>
        </w:rPr>
      </w:pPr>
      <w:r w:rsidRPr="003E29D6">
        <w:rPr>
          <w:rFonts w:ascii="Palatino Linotype" w:eastAsia="Palatino Linotype" w:hAnsi="Palatino Linotype" w:cs="Palatino Linotype"/>
          <w:b/>
          <w:sz w:val="28"/>
          <w:szCs w:val="28"/>
        </w:rPr>
        <w:lastRenderedPageBreak/>
        <w:t>R E S U E L V E</w:t>
      </w:r>
    </w:p>
    <w:p w14:paraId="508F63EA" w14:textId="77777777" w:rsidR="003C2E37" w:rsidRPr="003E29D6" w:rsidRDefault="003C2E37" w:rsidP="007E5A5A">
      <w:pPr>
        <w:spacing w:line="360" w:lineRule="auto"/>
        <w:jc w:val="both"/>
        <w:rPr>
          <w:rFonts w:ascii="Palatino Linotype" w:eastAsia="Palatino Linotype" w:hAnsi="Palatino Linotype" w:cs="Palatino Linotype"/>
          <w:b/>
          <w:sz w:val="28"/>
          <w:szCs w:val="28"/>
        </w:rPr>
      </w:pPr>
    </w:p>
    <w:p w14:paraId="27EAE720" w14:textId="26B185F6" w:rsidR="007E5A5A" w:rsidRPr="003E29D6" w:rsidRDefault="007E5A5A"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b/>
          <w:sz w:val="28"/>
          <w:szCs w:val="28"/>
        </w:rPr>
        <w:t>PRIMERO</w:t>
      </w:r>
      <w:r w:rsidRPr="003E29D6">
        <w:rPr>
          <w:rFonts w:ascii="Palatino Linotype" w:eastAsia="Palatino Linotype" w:hAnsi="Palatino Linotype" w:cs="Palatino Linotype"/>
          <w:b/>
        </w:rPr>
        <w:t xml:space="preserve">. </w:t>
      </w:r>
      <w:r w:rsidRPr="003E29D6">
        <w:rPr>
          <w:rFonts w:ascii="Palatino Linotype" w:eastAsia="Palatino Linotype" w:hAnsi="Palatino Linotype" w:cs="Palatino Linotype"/>
        </w:rPr>
        <w:t xml:space="preserve">Resultan </w:t>
      </w:r>
      <w:r w:rsidR="0098705A" w:rsidRPr="003E29D6">
        <w:rPr>
          <w:rFonts w:ascii="Palatino Linotype" w:eastAsia="Palatino Linotype" w:hAnsi="Palatino Linotype" w:cs="Palatino Linotype"/>
          <w:b/>
        </w:rPr>
        <w:t xml:space="preserve">parcialmente </w:t>
      </w:r>
      <w:r w:rsidRPr="003E29D6">
        <w:rPr>
          <w:rFonts w:ascii="Palatino Linotype" w:eastAsia="Palatino Linotype" w:hAnsi="Palatino Linotype" w:cs="Palatino Linotype"/>
          <w:b/>
        </w:rPr>
        <w:t>fundadas</w:t>
      </w:r>
      <w:r w:rsidRPr="003E29D6">
        <w:rPr>
          <w:rFonts w:ascii="Palatino Linotype" w:eastAsia="Palatino Linotype" w:hAnsi="Palatino Linotype" w:cs="Palatino Linotype"/>
        </w:rPr>
        <w:t xml:space="preserve"> las razones o motivos de inconformidad planteadas por </w:t>
      </w:r>
      <w:r w:rsidRPr="003E29D6">
        <w:rPr>
          <w:rFonts w:ascii="Palatino Linotype" w:eastAsia="Palatino Linotype" w:hAnsi="Palatino Linotype" w:cs="Palatino Linotype"/>
          <w:b/>
        </w:rPr>
        <w:t>LA RECURRENTE</w:t>
      </w:r>
      <w:r w:rsidRPr="003E29D6">
        <w:rPr>
          <w:rFonts w:ascii="Palatino Linotype" w:eastAsia="Palatino Linotype" w:hAnsi="Palatino Linotype" w:cs="Palatino Linotype"/>
        </w:rPr>
        <w:t xml:space="preserve">, en términos del Considerando </w:t>
      </w:r>
      <w:r w:rsidRPr="003E29D6">
        <w:rPr>
          <w:rFonts w:ascii="Palatino Linotype" w:eastAsia="Palatino Linotype" w:hAnsi="Palatino Linotype" w:cs="Palatino Linotype"/>
          <w:b/>
        </w:rPr>
        <w:t>CUARTO</w:t>
      </w:r>
      <w:r w:rsidRPr="003E29D6">
        <w:rPr>
          <w:rFonts w:ascii="Palatino Linotype" w:eastAsia="Palatino Linotype" w:hAnsi="Palatino Linotype" w:cs="Palatino Linotype"/>
        </w:rPr>
        <w:t xml:space="preserve"> de la presente resolución.</w:t>
      </w:r>
    </w:p>
    <w:p w14:paraId="79B18CA4" w14:textId="77777777" w:rsidR="007E5A5A" w:rsidRPr="003E29D6" w:rsidRDefault="007E5A5A" w:rsidP="007E5A5A">
      <w:pPr>
        <w:spacing w:line="360" w:lineRule="auto"/>
        <w:jc w:val="both"/>
        <w:rPr>
          <w:rFonts w:ascii="Palatino Linotype" w:eastAsia="Palatino Linotype" w:hAnsi="Palatino Linotype" w:cs="Palatino Linotype"/>
        </w:rPr>
      </w:pPr>
    </w:p>
    <w:p w14:paraId="1DA8BCF6" w14:textId="6002F181" w:rsidR="007E5A5A" w:rsidRPr="003E29D6" w:rsidRDefault="007E5A5A" w:rsidP="009870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b/>
          <w:sz w:val="28"/>
          <w:szCs w:val="28"/>
        </w:rPr>
        <w:t>SEGUNDO</w:t>
      </w:r>
      <w:r w:rsidRPr="003E29D6">
        <w:rPr>
          <w:rFonts w:ascii="Palatino Linotype" w:eastAsia="Palatino Linotype" w:hAnsi="Palatino Linotype" w:cs="Palatino Linotype"/>
          <w:b/>
        </w:rPr>
        <w:t xml:space="preserve">. </w:t>
      </w:r>
      <w:r w:rsidRPr="003E29D6">
        <w:rPr>
          <w:rFonts w:ascii="Palatino Linotype" w:eastAsia="Palatino Linotype" w:hAnsi="Palatino Linotype" w:cs="Palatino Linotype"/>
        </w:rPr>
        <w:t xml:space="preserve">Se </w:t>
      </w:r>
      <w:r w:rsidR="0098705A" w:rsidRPr="003E29D6">
        <w:rPr>
          <w:rFonts w:ascii="Palatino Linotype" w:eastAsia="Palatino Linotype" w:hAnsi="Palatino Linotype" w:cs="Palatino Linotype"/>
          <w:b/>
        </w:rPr>
        <w:t>MODIFICA</w:t>
      </w:r>
      <w:r w:rsidRPr="003E29D6">
        <w:rPr>
          <w:rFonts w:ascii="Palatino Linotype" w:eastAsia="Palatino Linotype" w:hAnsi="Palatino Linotype" w:cs="Palatino Linotype"/>
          <w:b/>
        </w:rPr>
        <w:t xml:space="preserve"> </w:t>
      </w:r>
      <w:r w:rsidRPr="003E29D6">
        <w:rPr>
          <w:rFonts w:ascii="Palatino Linotype" w:eastAsia="Palatino Linotype" w:hAnsi="Palatino Linotype" w:cs="Palatino Linotype"/>
        </w:rPr>
        <w:t xml:space="preserve">la respuesta emitida por </w:t>
      </w:r>
      <w:r w:rsidRPr="003E29D6">
        <w:rPr>
          <w:rFonts w:ascii="Palatino Linotype" w:eastAsia="Palatino Linotype" w:hAnsi="Palatino Linotype" w:cs="Palatino Linotype"/>
          <w:b/>
        </w:rPr>
        <w:t>el</w:t>
      </w:r>
      <w:r w:rsidRPr="003E29D6">
        <w:rPr>
          <w:rFonts w:ascii="Palatino Linotype" w:eastAsia="Palatino Linotype" w:hAnsi="Palatino Linotype" w:cs="Palatino Linotype"/>
        </w:rPr>
        <w:t xml:space="preserve"> </w:t>
      </w:r>
      <w:r w:rsidR="004E6777" w:rsidRPr="003E29D6">
        <w:rPr>
          <w:rFonts w:ascii="Palatino Linotype" w:eastAsia="Palatino Linotype" w:hAnsi="Palatino Linotype" w:cs="Palatino Linotype"/>
          <w:b/>
        </w:rPr>
        <w:t>SUJETO OBLIGADO</w:t>
      </w:r>
      <w:r w:rsidRPr="003E29D6">
        <w:rPr>
          <w:rFonts w:ascii="Palatino Linotype" w:eastAsia="Palatino Linotype" w:hAnsi="Palatino Linotype" w:cs="Palatino Linotype"/>
          <w:b/>
        </w:rPr>
        <w:t xml:space="preserve">, </w:t>
      </w:r>
      <w:r w:rsidRPr="003E29D6">
        <w:rPr>
          <w:rFonts w:ascii="Palatino Linotype" w:eastAsia="Palatino Linotype" w:hAnsi="Palatino Linotype" w:cs="Palatino Linotype"/>
        </w:rPr>
        <w:t xml:space="preserve">a la solicitud de acceso a la información pública que dio origen al Recurso de Revisión </w:t>
      </w:r>
      <w:r w:rsidRPr="003E29D6">
        <w:rPr>
          <w:rFonts w:ascii="Palatino Linotype" w:eastAsia="Palatino Linotype" w:hAnsi="Palatino Linotype" w:cs="Palatino Linotype"/>
          <w:b/>
        </w:rPr>
        <w:t>04282/INFOEM/IP/RR/2023</w:t>
      </w:r>
      <w:r w:rsidRPr="003E29D6">
        <w:rPr>
          <w:rFonts w:ascii="Palatino Linotype" w:eastAsia="Palatino Linotype" w:hAnsi="Palatino Linotype" w:cs="Palatino Linotype"/>
        </w:rPr>
        <w:t xml:space="preserve">, </w:t>
      </w:r>
      <w:r w:rsidR="0098705A" w:rsidRPr="003E29D6">
        <w:rPr>
          <w:rFonts w:ascii="Palatino Linotype" w:eastAsia="Palatino Linotype" w:hAnsi="Palatino Linotype" w:cs="Palatino Linotype"/>
        </w:rPr>
        <w:t>y se ordena entregue en versión pública el documento o documentos en donde conste</w:t>
      </w:r>
      <w:r w:rsidR="00484D67" w:rsidRPr="003E29D6">
        <w:rPr>
          <w:rFonts w:ascii="Palatino Linotype" w:eastAsia="Palatino Linotype" w:hAnsi="Palatino Linotype" w:cs="Palatino Linotype"/>
        </w:rPr>
        <w:t>n</w:t>
      </w:r>
      <w:r w:rsidR="0098705A" w:rsidRPr="003E29D6">
        <w:rPr>
          <w:rFonts w:ascii="Palatino Linotype" w:eastAsia="Palatino Linotype" w:hAnsi="Palatino Linotype" w:cs="Palatino Linotype"/>
        </w:rPr>
        <w:t>:</w:t>
      </w:r>
    </w:p>
    <w:p w14:paraId="5A1F0BEA" w14:textId="77777777" w:rsidR="00CB3C6C" w:rsidRPr="003E29D6" w:rsidRDefault="00CB3C6C" w:rsidP="0098705A">
      <w:pPr>
        <w:spacing w:line="360" w:lineRule="auto"/>
        <w:jc w:val="both"/>
        <w:rPr>
          <w:rFonts w:ascii="Palatino Linotype" w:eastAsia="Palatino Linotype" w:hAnsi="Palatino Linotype" w:cs="Palatino Linotype"/>
          <w:sz w:val="22"/>
          <w:szCs w:val="22"/>
        </w:rPr>
      </w:pPr>
    </w:p>
    <w:p w14:paraId="0E745C44" w14:textId="2AB52D83" w:rsidR="00EF2634" w:rsidRPr="003E29D6" w:rsidRDefault="00484D67" w:rsidP="00484D67">
      <w:pPr>
        <w:pStyle w:val="Prrafodelista"/>
        <w:numPr>
          <w:ilvl w:val="0"/>
          <w:numId w:val="11"/>
        </w:numPr>
        <w:spacing w:line="276" w:lineRule="auto"/>
        <w:ind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 xml:space="preserve">Los oficios faltantes </w:t>
      </w:r>
      <w:r w:rsidR="004A0D2B" w:rsidRPr="003E29D6">
        <w:rPr>
          <w:rFonts w:ascii="Palatino Linotype" w:eastAsia="Palatino Linotype" w:hAnsi="Palatino Linotype" w:cs="Palatino Linotype"/>
          <w:i/>
          <w:sz w:val="22"/>
          <w:szCs w:val="22"/>
        </w:rPr>
        <w:t>con los que se propone</w:t>
      </w:r>
      <w:r w:rsidR="008E419F" w:rsidRPr="003E29D6">
        <w:rPr>
          <w:rFonts w:ascii="Palatino Linotype" w:eastAsia="Palatino Linotype" w:hAnsi="Palatino Linotype" w:cs="Palatino Linotype"/>
          <w:i/>
          <w:sz w:val="22"/>
          <w:szCs w:val="22"/>
        </w:rPr>
        <w:t xml:space="preserve"> </w:t>
      </w:r>
      <w:r w:rsidRPr="003E29D6">
        <w:rPr>
          <w:rFonts w:ascii="Palatino Linotype" w:eastAsia="Palatino Linotype" w:hAnsi="Palatino Linotype" w:cs="Palatino Linotype"/>
          <w:i/>
          <w:sz w:val="22"/>
          <w:szCs w:val="22"/>
        </w:rPr>
        <w:t xml:space="preserve">la contratación </w:t>
      </w:r>
      <w:r w:rsidR="008E419F" w:rsidRPr="003E29D6">
        <w:rPr>
          <w:rFonts w:ascii="Palatino Linotype" w:eastAsia="Palatino Linotype" w:hAnsi="Palatino Linotype" w:cs="Palatino Linotype"/>
          <w:i/>
          <w:sz w:val="22"/>
          <w:szCs w:val="22"/>
        </w:rPr>
        <w:t xml:space="preserve">de personal </w:t>
      </w:r>
      <w:r w:rsidR="004A0D2B" w:rsidRPr="003E29D6">
        <w:rPr>
          <w:rFonts w:ascii="Palatino Linotype" w:eastAsia="Palatino Linotype" w:hAnsi="Palatino Linotype" w:cs="Palatino Linotype"/>
          <w:i/>
          <w:sz w:val="22"/>
          <w:szCs w:val="22"/>
        </w:rPr>
        <w:t>—eventual</w:t>
      </w:r>
      <w:r w:rsidR="005D0E0F" w:rsidRPr="003E29D6">
        <w:rPr>
          <w:rFonts w:ascii="Palatino Linotype" w:eastAsia="Palatino Linotype" w:hAnsi="Palatino Linotype" w:cs="Palatino Linotype"/>
          <w:i/>
          <w:sz w:val="22"/>
          <w:szCs w:val="22"/>
        </w:rPr>
        <w:t>, de proceso electoral</w:t>
      </w:r>
      <w:r w:rsidR="004A0D2B" w:rsidRPr="003E29D6">
        <w:rPr>
          <w:rFonts w:ascii="Palatino Linotype" w:eastAsia="Palatino Linotype" w:hAnsi="Palatino Linotype" w:cs="Palatino Linotype"/>
          <w:i/>
          <w:sz w:val="22"/>
          <w:szCs w:val="22"/>
        </w:rPr>
        <w:t xml:space="preserve">— </w:t>
      </w:r>
      <w:r w:rsidR="008E419F" w:rsidRPr="003E29D6">
        <w:rPr>
          <w:rFonts w:ascii="Palatino Linotype" w:eastAsia="Palatino Linotype" w:hAnsi="Palatino Linotype" w:cs="Palatino Linotype"/>
          <w:i/>
          <w:sz w:val="22"/>
          <w:szCs w:val="22"/>
        </w:rPr>
        <w:t xml:space="preserve">de la </w:t>
      </w:r>
      <w:r w:rsidRPr="003E29D6">
        <w:rPr>
          <w:rFonts w:ascii="Palatino Linotype" w:eastAsia="Palatino Linotype" w:hAnsi="Palatino Linotype" w:cs="Palatino Linotype"/>
          <w:i/>
          <w:sz w:val="22"/>
          <w:szCs w:val="22"/>
        </w:rPr>
        <w:t>Junta Distrital 27</w:t>
      </w:r>
      <w:r w:rsidR="008E419F" w:rsidRPr="003E29D6">
        <w:rPr>
          <w:rFonts w:ascii="Palatino Linotype" w:eastAsia="Palatino Linotype" w:hAnsi="Palatino Linotype" w:cs="Palatino Linotype"/>
          <w:i/>
          <w:sz w:val="22"/>
          <w:szCs w:val="22"/>
        </w:rPr>
        <w:t xml:space="preserve">, </w:t>
      </w:r>
      <w:r w:rsidR="004A0D2B" w:rsidRPr="003E29D6">
        <w:rPr>
          <w:rFonts w:ascii="Palatino Linotype" w:eastAsia="Palatino Linotype" w:hAnsi="Palatino Linotype" w:cs="Palatino Linotype"/>
          <w:i/>
          <w:sz w:val="22"/>
          <w:szCs w:val="22"/>
        </w:rPr>
        <w:t xml:space="preserve">del trece de enero </w:t>
      </w:r>
      <w:r w:rsidR="008E419F" w:rsidRPr="003E29D6">
        <w:rPr>
          <w:rFonts w:ascii="Palatino Linotype" w:eastAsia="Palatino Linotype" w:hAnsi="Palatino Linotype" w:cs="Palatino Linotype"/>
          <w:i/>
          <w:sz w:val="22"/>
          <w:szCs w:val="22"/>
        </w:rPr>
        <w:t>al diecinueve de junio de dos mil veintitrés.</w:t>
      </w:r>
    </w:p>
    <w:p w14:paraId="55B13BBA" w14:textId="77777777" w:rsidR="00484D67" w:rsidRPr="003E29D6" w:rsidRDefault="00484D67" w:rsidP="00484D67">
      <w:pPr>
        <w:pStyle w:val="Prrafodelista"/>
        <w:spacing w:line="276" w:lineRule="auto"/>
        <w:ind w:left="1211" w:right="899"/>
        <w:jc w:val="both"/>
        <w:rPr>
          <w:rFonts w:ascii="Palatino Linotype" w:eastAsia="Palatino Linotype" w:hAnsi="Palatino Linotype" w:cs="Palatino Linotype"/>
          <w:i/>
          <w:sz w:val="22"/>
          <w:szCs w:val="22"/>
        </w:rPr>
      </w:pPr>
    </w:p>
    <w:p w14:paraId="3B044D41" w14:textId="29E53FD8" w:rsidR="00484D67" w:rsidRPr="003E29D6" w:rsidRDefault="00484D67" w:rsidP="00484D67">
      <w:pPr>
        <w:pStyle w:val="Prrafodelista"/>
        <w:spacing w:line="276" w:lineRule="auto"/>
        <w:ind w:left="1211" w:right="899"/>
        <w:jc w:val="both"/>
        <w:rPr>
          <w:rFonts w:ascii="Palatino Linotype" w:eastAsia="Palatino Linotype" w:hAnsi="Palatino Linotype" w:cs="Palatino Linotype"/>
          <w:i/>
          <w:sz w:val="22"/>
          <w:szCs w:val="22"/>
        </w:rPr>
      </w:pPr>
      <w:r w:rsidRPr="003E29D6">
        <w:rPr>
          <w:rFonts w:ascii="Palatino Linotype" w:eastAsia="Palatino Linotype" w:hAnsi="Palatino Linotype" w:cs="Palatino Linotype"/>
          <w:i/>
          <w:sz w:val="22"/>
          <w:szCs w:val="22"/>
        </w:rPr>
        <w:t xml:space="preserve">Debiendo notificar al </w:t>
      </w:r>
      <w:r w:rsidRPr="003E29D6">
        <w:rPr>
          <w:rFonts w:ascii="Palatino Linotype" w:eastAsia="Palatino Linotype" w:hAnsi="Palatino Linotype" w:cs="Palatino Linotype"/>
          <w:b/>
          <w:i/>
          <w:sz w:val="22"/>
          <w:szCs w:val="22"/>
        </w:rPr>
        <w:t>RECURRENTE</w:t>
      </w:r>
      <w:r w:rsidRPr="003E29D6">
        <w:rPr>
          <w:rFonts w:ascii="Palatino Linotype" w:eastAsia="Palatino Linotype" w:hAnsi="Palatino Linotype" w:cs="Palatino Linotype"/>
          <w:i/>
          <w:sz w:val="22"/>
          <w:szCs w:val="22"/>
        </w:rPr>
        <w:t xml:space="preserve"> el Acuerdo de Clasificación de la información que emita el Comité de Transparencia con motivo de la versión pública ante la eliminación de los datos confidenciales.</w:t>
      </w:r>
    </w:p>
    <w:p w14:paraId="317E35FB" w14:textId="77777777" w:rsidR="0098705A" w:rsidRPr="003E29D6" w:rsidRDefault="0098705A" w:rsidP="0098705A">
      <w:pPr>
        <w:spacing w:line="360" w:lineRule="auto"/>
        <w:jc w:val="both"/>
        <w:rPr>
          <w:rFonts w:ascii="Palatino Linotype" w:eastAsia="Palatino Linotype" w:hAnsi="Palatino Linotype" w:cs="Palatino Linotype"/>
        </w:rPr>
      </w:pPr>
    </w:p>
    <w:p w14:paraId="1B4C49CD" w14:textId="77777777" w:rsidR="004E6777" w:rsidRPr="003E29D6" w:rsidRDefault="007E5A5A" w:rsidP="004E6777">
      <w:pPr>
        <w:widowControl w:val="0"/>
        <w:tabs>
          <w:tab w:val="left" w:pos="1701"/>
        </w:tabs>
        <w:spacing w:line="360" w:lineRule="auto"/>
        <w:jc w:val="both"/>
        <w:rPr>
          <w:rFonts w:ascii="Palatino Linotype" w:eastAsia="Palatino Linotype" w:hAnsi="Palatino Linotype" w:cs="Palatino Linotype"/>
          <w:b/>
          <w:lang w:eastAsia="es-ES"/>
        </w:rPr>
      </w:pPr>
      <w:bookmarkStart w:id="6" w:name="_heading=h.1fob9te" w:colFirst="0" w:colLast="0"/>
      <w:bookmarkEnd w:id="6"/>
      <w:r w:rsidRPr="003E29D6">
        <w:rPr>
          <w:rFonts w:ascii="Palatino Linotype" w:eastAsia="Calibri" w:hAnsi="Palatino Linotype"/>
          <w:b/>
          <w:kern w:val="2"/>
          <w:sz w:val="28"/>
          <w:szCs w:val="28"/>
          <w:lang w:eastAsia="en-US"/>
          <w14:ligatures w14:val="standardContextual"/>
        </w:rPr>
        <w:t>TERCERO.</w:t>
      </w:r>
      <w:r w:rsidRPr="003E29D6">
        <w:rPr>
          <w:rFonts w:ascii="Palatino Linotype" w:eastAsia="Calibri" w:hAnsi="Palatino Linotype"/>
          <w:b/>
          <w:kern w:val="2"/>
          <w:lang w:eastAsia="en-US"/>
          <w14:ligatures w14:val="standardContextual"/>
        </w:rPr>
        <w:t> </w:t>
      </w:r>
      <w:r w:rsidR="004E6777" w:rsidRPr="003E29D6">
        <w:rPr>
          <w:rFonts w:ascii="Palatino Linotype" w:eastAsia="Palatino Linotype" w:hAnsi="Palatino Linotype" w:cs="Palatino Linotype"/>
          <w:b/>
          <w:lang w:eastAsia="es-ES"/>
        </w:rPr>
        <w:t xml:space="preserve">Notifíquese </w:t>
      </w:r>
      <w:r w:rsidR="004E6777" w:rsidRPr="003E29D6">
        <w:rPr>
          <w:rFonts w:ascii="Palatino Linotype" w:eastAsia="Palatino Linotype" w:hAnsi="Palatino Linotype" w:cs="Palatino Linotype"/>
          <w:lang w:eastAsia="es-ES"/>
        </w:rPr>
        <w:t>la presente resolución al Titular de la Unidad de Transparencia del</w:t>
      </w:r>
      <w:r w:rsidR="004E6777" w:rsidRPr="003E29D6">
        <w:rPr>
          <w:rFonts w:ascii="Palatino Linotype" w:eastAsia="Palatino Linotype" w:hAnsi="Palatino Linotype" w:cs="Palatino Linotype"/>
          <w:b/>
          <w:lang w:eastAsia="es-ES"/>
        </w:rPr>
        <w:t xml:space="preserve"> SUJETO OBLIGADO</w:t>
      </w:r>
      <w:r w:rsidR="004E6777" w:rsidRPr="003E29D6">
        <w:rPr>
          <w:rFonts w:ascii="Palatino Linotype" w:eastAsia="Palatino Linotype" w:hAnsi="Palatino Linotype" w:cs="Palatino Linotype"/>
          <w:lang w:eastAsia="es-ES"/>
        </w:rPr>
        <w:t xml:space="preserve">, para que conforme al artículo 186 último párrafo, 189 segundo párrafo y 194 de la Ley de Transparencia y Acceso a la Información Pública del Estado de México y Municipios; dé cumplimiento a lo ordenado dentro del plazo </w:t>
      </w:r>
      <w:r w:rsidR="004E6777" w:rsidRPr="003E29D6">
        <w:rPr>
          <w:rFonts w:ascii="Palatino Linotype" w:eastAsia="Palatino Linotype" w:hAnsi="Palatino Linotype" w:cs="Palatino Linotype"/>
          <w:b/>
          <w:lang w:eastAsia="es-ES"/>
        </w:rPr>
        <w:t>de diez días hábiles</w:t>
      </w:r>
      <w:r w:rsidR="004E6777" w:rsidRPr="003E29D6">
        <w:rPr>
          <w:rFonts w:ascii="Palatino Linotype" w:eastAsia="Palatino Linotype" w:hAnsi="Palatino Linotype" w:cs="Palatino Linotype"/>
          <w:lang w:eastAsia="es-ES"/>
        </w:rPr>
        <w:t>, e informe a este Instituto en un plazo de tres días hábiles siguientes sobre el cumplimiento dado a la presente</w:t>
      </w:r>
      <w:r w:rsidR="004E6777" w:rsidRPr="003E29D6">
        <w:rPr>
          <w:rFonts w:ascii="Palatino Linotype" w:eastAsia="Palatino Linotype" w:hAnsi="Palatino Linotype" w:cs="Palatino Linotype"/>
          <w:b/>
          <w:lang w:eastAsia="es-ES"/>
        </w:rPr>
        <w:t xml:space="preserve"> y, se le </w:t>
      </w:r>
      <w:r w:rsidR="004E6777" w:rsidRPr="003E29D6">
        <w:rPr>
          <w:rFonts w:ascii="Palatino Linotype" w:eastAsia="Palatino Linotype" w:hAnsi="Palatino Linotype" w:cs="Palatino Linotype"/>
          <w:b/>
          <w:lang w:eastAsia="es-ES"/>
        </w:rPr>
        <w:lastRenderedPageBreak/>
        <w:t>apercibe que en caso de negarse a cumplir la presente resolución o hacerlo de manera parcial, se le impondrá una medida de apremio de conformidad con lo previsto en los artículos 198, 200, fracción III; 214, 215 y 216 de la Ley de Transparencia y Acceso a la Información Pública del Estado de México y Municipios.</w:t>
      </w:r>
    </w:p>
    <w:p w14:paraId="7A06A2EB" w14:textId="77777777" w:rsidR="007E5A5A" w:rsidRPr="003E29D6" w:rsidRDefault="007E5A5A" w:rsidP="007E5A5A">
      <w:pPr>
        <w:tabs>
          <w:tab w:val="left" w:pos="709"/>
        </w:tabs>
        <w:spacing w:line="360" w:lineRule="auto"/>
        <w:ind w:right="51"/>
        <w:jc w:val="both"/>
        <w:rPr>
          <w:rFonts w:ascii="Palatino Linotype" w:eastAsia="Calibri" w:hAnsi="Palatino Linotype" w:cs="Arial"/>
          <w:b/>
          <w:bCs/>
          <w:kern w:val="2"/>
          <w:lang w:eastAsia="en-US"/>
          <w14:ligatures w14:val="standardContextual"/>
        </w:rPr>
      </w:pPr>
    </w:p>
    <w:p w14:paraId="5615A990" w14:textId="3288B2B9" w:rsidR="004E6777" w:rsidRPr="003E29D6" w:rsidRDefault="007E5A5A" w:rsidP="004E6777">
      <w:pPr>
        <w:widowControl w:val="0"/>
        <w:tabs>
          <w:tab w:val="left" w:pos="1701"/>
        </w:tabs>
        <w:spacing w:line="360" w:lineRule="auto"/>
        <w:jc w:val="both"/>
        <w:rPr>
          <w:rFonts w:ascii="Palatino Linotype" w:eastAsia="Palatino Linotype" w:hAnsi="Palatino Linotype" w:cs="Palatino Linotype"/>
          <w:lang w:eastAsia="es-ES"/>
        </w:rPr>
      </w:pPr>
      <w:r w:rsidRPr="003E29D6">
        <w:rPr>
          <w:rFonts w:ascii="Palatino Linotype" w:eastAsia="Calibri" w:hAnsi="Palatino Linotype" w:cs="Arial"/>
          <w:b/>
          <w:bCs/>
          <w:kern w:val="2"/>
          <w:sz w:val="28"/>
          <w:szCs w:val="28"/>
          <w:lang w:eastAsia="en-US"/>
          <w14:ligatures w14:val="standardContextual"/>
        </w:rPr>
        <w:t>CUARTO.</w:t>
      </w:r>
      <w:r w:rsidRPr="003E29D6">
        <w:rPr>
          <w:rFonts w:ascii="Palatino Linotype" w:eastAsia="Calibri" w:hAnsi="Palatino Linotype"/>
          <w:kern w:val="2"/>
          <w:lang w:eastAsia="es-ES_tradnl"/>
          <w14:ligatures w14:val="standardContextual"/>
        </w:rPr>
        <w:t xml:space="preserve"> </w:t>
      </w:r>
      <w:r w:rsidR="004E6777" w:rsidRPr="003E29D6">
        <w:rPr>
          <w:rFonts w:ascii="Palatino Linotype" w:eastAsia="Palatino Linotype" w:hAnsi="Palatino Linotype" w:cs="Palatino Linotype"/>
          <w:b/>
          <w:lang w:eastAsia="es-ES"/>
        </w:rPr>
        <w:t>Notifíquese</w:t>
      </w:r>
      <w:r w:rsidR="004E6777" w:rsidRPr="003E29D6">
        <w:rPr>
          <w:rFonts w:ascii="Palatino Linotype" w:eastAsia="Palatino Linotype" w:hAnsi="Palatino Linotype" w:cs="Palatino Linotype"/>
          <w:lang w:eastAsia="es-ES"/>
        </w:rPr>
        <w:t xml:space="preserve"> a </w:t>
      </w:r>
      <w:r w:rsidR="004E6777" w:rsidRPr="003E29D6">
        <w:rPr>
          <w:rFonts w:ascii="Palatino Linotype" w:eastAsia="Palatino Linotype" w:hAnsi="Palatino Linotype" w:cs="Palatino Linotype"/>
          <w:b/>
          <w:lang w:eastAsia="es-ES"/>
        </w:rPr>
        <w:t>LA</w:t>
      </w:r>
      <w:r w:rsidR="004E6777" w:rsidRPr="003E29D6">
        <w:rPr>
          <w:rFonts w:ascii="Palatino Linotype" w:eastAsia="Palatino Linotype" w:hAnsi="Palatino Linotype" w:cs="Palatino Linotype"/>
          <w:lang w:eastAsia="es-ES"/>
        </w:rPr>
        <w:t xml:space="preserve"> </w:t>
      </w:r>
      <w:r w:rsidR="004E6777" w:rsidRPr="003E29D6">
        <w:rPr>
          <w:rFonts w:ascii="Palatino Linotype" w:eastAsia="Palatino Linotype" w:hAnsi="Palatino Linotype" w:cs="Palatino Linotype"/>
          <w:b/>
          <w:lang w:eastAsia="es-ES"/>
        </w:rPr>
        <w:t>RECURRENTE</w:t>
      </w:r>
      <w:r w:rsidR="004E6777" w:rsidRPr="003E29D6">
        <w:rPr>
          <w:rFonts w:ascii="Palatino Linotype" w:eastAsia="Palatino Linotype" w:hAnsi="Palatino Linotype" w:cs="Palatino Linotype"/>
          <w:lang w:eastAsia="es-ES"/>
        </w:rPr>
        <w:t xml:space="preserve"> la presente resolución vía Sistema de Acceso a la Información Mexiquense </w:t>
      </w:r>
      <w:r w:rsidR="004E6777" w:rsidRPr="003E29D6">
        <w:rPr>
          <w:rFonts w:ascii="Palatino Linotype" w:eastAsia="Palatino Linotype" w:hAnsi="Palatino Linotype" w:cs="Palatino Linotype"/>
          <w:b/>
          <w:lang w:eastAsia="es-ES"/>
        </w:rPr>
        <w:t>SAIMEX</w:t>
      </w:r>
      <w:r w:rsidR="004E6777" w:rsidRPr="003E29D6">
        <w:rPr>
          <w:rFonts w:ascii="Palatino Linotype" w:eastAsia="Palatino Linotype" w:hAnsi="Palatino Linotype" w:cs="Palatino Linotype"/>
          <w:lang w:eastAsia="es-ES"/>
        </w:rPr>
        <w:t>.</w:t>
      </w:r>
    </w:p>
    <w:p w14:paraId="6BA51338" w14:textId="1816D64D" w:rsidR="007E5A5A" w:rsidRPr="003E29D6" w:rsidRDefault="007E5A5A" w:rsidP="007E5A5A">
      <w:pPr>
        <w:tabs>
          <w:tab w:val="left" w:pos="709"/>
        </w:tabs>
        <w:spacing w:line="360" w:lineRule="auto"/>
        <w:ind w:right="51"/>
        <w:jc w:val="both"/>
        <w:rPr>
          <w:rFonts w:ascii="Palatino Linotype" w:eastAsia="Palatino Linotype" w:hAnsi="Palatino Linotype" w:cs="Palatino Linotype"/>
          <w:b/>
          <w:kern w:val="2"/>
          <w:lang w:eastAsia="en-US"/>
          <w14:ligatures w14:val="standardContextual"/>
        </w:rPr>
      </w:pPr>
    </w:p>
    <w:p w14:paraId="08A387C9" w14:textId="65110A64" w:rsidR="004E6777" w:rsidRPr="003E29D6" w:rsidRDefault="004E6777" w:rsidP="004E6777">
      <w:pPr>
        <w:widowControl w:val="0"/>
        <w:tabs>
          <w:tab w:val="left" w:pos="1276"/>
        </w:tabs>
        <w:spacing w:line="360" w:lineRule="auto"/>
        <w:ind w:right="49"/>
        <w:jc w:val="both"/>
        <w:rPr>
          <w:rFonts w:ascii="Palatino Linotype" w:eastAsia="Palatino Linotype" w:hAnsi="Palatino Linotype" w:cs="Palatino Linotype"/>
          <w:lang w:eastAsia="es-ES"/>
        </w:rPr>
      </w:pPr>
      <w:r w:rsidRPr="003E29D6">
        <w:rPr>
          <w:rFonts w:ascii="Palatino Linotype" w:eastAsia="Palatino Linotype" w:hAnsi="Palatino Linotype" w:cs="Palatino Linotype"/>
          <w:b/>
          <w:sz w:val="28"/>
          <w:szCs w:val="28"/>
          <w:lang w:eastAsia="es-ES"/>
        </w:rPr>
        <w:t>QUINTO.</w:t>
      </w:r>
      <w:r w:rsidRPr="003E29D6">
        <w:rPr>
          <w:rFonts w:ascii="Palatino Linotype" w:eastAsia="Palatino Linotype" w:hAnsi="Palatino Linotype" w:cs="Palatino Linotype"/>
          <w:lang w:eastAsia="es-ES"/>
        </w:rPr>
        <w:t xml:space="preserve"> </w:t>
      </w:r>
      <w:r w:rsidRPr="003E29D6">
        <w:rPr>
          <w:rFonts w:ascii="Palatino Linotype" w:eastAsia="Palatino Linotype" w:hAnsi="Palatino Linotype" w:cs="Palatino Linotype"/>
          <w:b/>
          <w:lang w:eastAsia="es-ES"/>
        </w:rPr>
        <w:t>Hágase</w:t>
      </w:r>
      <w:r w:rsidRPr="003E29D6">
        <w:rPr>
          <w:rFonts w:ascii="Palatino Linotype" w:eastAsia="Palatino Linotype" w:hAnsi="Palatino Linotype" w:cs="Palatino Linotype"/>
          <w:lang w:eastAsia="es-ES"/>
        </w:rPr>
        <w:t xml:space="preserve"> </w:t>
      </w:r>
      <w:r w:rsidRPr="003E29D6">
        <w:rPr>
          <w:rFonts w:ascii="Palatino Linotype" w:eastAsia="Palatino Linotype" w:hAnsi="Palatino Linotype" w:cs="Palatino Linotype"/>
          <w:b/>
          <w:lang w:eastAsia="es-ES"/>
        </w:rPr>
        <w:t>del conocimiento</w:t>
      </w:r>
      <w:r w:rsidRPr="003E29D6">
        <w:rPr>
          <w:rFonts w:ascii="Palatino Linotype" w:eastAsia="Palatino Linotype" w:hAnsi="Palatino Linotype" w:cs="Palatino Linotype"/>
          <w:lang w:eastAsia="es-ES"/>
        </w:rPr>
        <w:t xml:space="preserve"> de </w:t>
      </w:r>
      <w:r w:rsidRPr="003E29D6">
        <w:rPr>
          <w:rFonts w:ascii="Palatino Linotype" w:eastAsia="Palatino Linotype" w:hAnsi="Palatino Linotype" w:cs="Palatino Linotype"/>
          <w:b/>
          <w:lang w:eastAsia="es-ES"/>
        </w:rPr>
        <w:t>LA</w:t>
      </w:r>
      <w:r w:rsidRPr="003E29D6">
        <w:rPr>
          <w:rFonts w:ascii="Palatino Linotype" w:eastAsia="Palatino Linotype" w:hAnsi="Palatino Linotype" w:cs="Palatino Linotype"/>
          <w:lang w:eastAsia="es-ES"/>
        </w:rPr>
        <w:t xml:space="preserve"> </w:t>
      </w:r>
      <w:r w:rsidRPr="003E29D6">
        <w:rPr>
          <w:rFonts w:ascii="Palatino Linotype" w:eastAsia="Palatino Linotype" w:hAnsi="Palatino Linotype" w:cs="Palatino Linotype"/>
          <w:b/>
          <w:lang w:eastAsia="es-ES"/>
        </w:rPr>
        <w:t>RECURRENTE</w:t>
      </w:r>
      <w:r w:rsidRPr="003E29D6">
        <w:rPr>
          <w:rFonts w:ascii="Palatino Linotype" w:eastAsia="Palatino Linotype" w:hAnsi="Palatino Linotype" w:cs="Palatino Linotype"/>
          <w:lang w:eastAsia="es-ES"/>
        </w:rPr>
        <w:t xml:space="preserve"> que, de conformidad con lo establecido en el artículo 196 de la Ley de Transparencia y Acceso a la Información Pública del Estado de México y Municipios, podrá impugnar la vía Juicio de Amparo en los términos de las leyes aplicables.</w:t>
      </w:r>
    </w:p>
    <w:p w14:paraId="049CDA34" w14:textId="77777777" w:rsidR="004E6777" w:rsidRPr="003E29D6" w:rsidRDefault="004E6777" w:rsidP="004E6777">
      <w:pPr>
        <w:widowControl w:val="0"/>
        <w:tabs>
          <w:tab w:val="left" w:pos="1701"/>
        </w:tabs>
        <w:spacing w:line="360" w:lineRule="auto"/>
        <w:ind w:right="49"/>
        <w:jc w:val="both"/>
        <w:rPr>
          <w:rFonts w:ascii="Palatino Linotype" w:eastAsia="Palatino Linotype" w:hAnsi="Palatino Linotype" w:cs="Palatino Linotype"/>
          <w:b/>
          <w:sz w:val="20"/>
          <w:szCs w:val="20"/>
          <w:lang w:eastAsia="es-ES"/>
        </w:rPr>
      </w:pPr>
    </w:p>
    <w:p w14:paraId="106BA881" w14:textId="77777777" w:rsidR="004E6777" w:rsidRPr="003E29D6" w:rsidRDefault="004E6777" w:rsidP="004E6777">
      <w:pPr>
        <w:widowControl w:val="0"/>
        <w:tabs>
          <w:tab w:val="left" w:pos="1701"/>
        </w:tabs>
        <w:spacing w:line="360" w:lineRule="auto"/>
        <w:ind w:right="49"/>
        <w:jc w:val="both"/>
        <w:rPr>
          <w:rFonts w:ascii="Palatino Linotype" w:eastAsia="Palatino Linotype" w:hAnsi="Palatino Linotype" w:cs="Palatino Linotype"/>
          <w:lang w:eastAsia="es-ES"/>
        </w:rPr>
      </w:pPr>
      <w:r w:rsidRPr="003E29D6">
        <w:rPr>
          <w:rFonts w:ascii="Palatino Linotype" w:eastAsia="Palatino Linotype" w:hAnsi="Palatino Linotype" w:cs="Palatino Linotype"/>
          <w:b/>
          <w:sz w:val="28"/>
          <w:szCs w:val="28"/>
          <w:lang w:eastAsia="es-ES"/>
        </w:rPr>
        <w:t>SEXTO.</w:t>
      </w:r>
      <w:r w:rsidRPr="003E29D6">
        <w:rPr>
          <w:rFonts w:ascii="Palatino Linotype" w:eastAsia="Palatino Linotype" w:hAnsi="Palatino Linotype" w:cs="Palatino Linotype"/>
          <w:lang w:eastAsia="es-ES"/>
        </w:rPr>
        <w:t xml:space="preserve"> </w:t>
      </w:r>
      <w:r w:rsidRPr="003E29D6">
        <w:rPr>
          <w:rFonts w:ascii="Palatino Linotype" w:hAnsi="Palatino Linotype"/>
          <w:szCs w:val="17"/>
          <w:lang w:eastAsia="es-ES_tradnl"/>
        </w:rPr>
        <w:t xml:space="preserve">De conformidad con el artículo 198 de la Ley de Transparencia y Acceso a la Información Pública del Estado de México y Municipios, de considerarlo procedente, </w:t>
      </w:r>
      <w:r w:rsidRPr="003E29D6">
        <w:rPr>
          <w:rFonts w:ascii="Palatino Linotype" w:hAnsi="Palatino Linotype"/>
          <w:b/>
          <w:szCs w:val="17"/>
          <w:lang w:eastAsia="es-ES_tradnl"/>
        </w:rPr>
        <w:t>EL SUJETO OBLIGADO</w:t>
      </w:r>
      <w:r w:rsidRPr="003E29D6">
        <w:rPr>
          <w:rFonts w:ascii="Palatino Linotype" w:hAnsi="Palatino Linotype"/>
          <w:szCs w:val="17"/>
          <w:lang w:eastAsia="es-ES_tradnl"/>
        </w:rPr>
        <w:t xml:space="preserve"> de manera fundada y motivada, podrá solicitar una ampliación de plazo para el cumplimiento de la presente resolución.</w:t>
      </w:r>
    </w:p>
    <w:p w14:paraId="0D2C0567" w14:textId="77777777" w:rsidR="004E6777" w:rsidRPr="003E29D6" w:rsidRDefault="004E6777" w:rsidP="004E6777">
      <w:pPr>
        <w:widowControl w:val="0"/>
        <w:tabs>
          <w:tab w:val="left" w:pos="1701"/>
        </w:tabs>
        <w:spacing w:line="360" w:lineRule="auto"/>
        <w:ind w:right="49"/>
        <w:jc w:val="both"/>
        <w:rPr>
          <w:rFonts w:ascii="Palatino Linotype" w:eastAsia="Palatino Linotype" w:hAnsi="Palatino Linotype" w:cs="Palatino Linotype"/>
          <w:lang w:eastAsia="es-ES"/>
        </w:rPr>
      </w:pPr>
    </w:p>
    <w:p w14:paraId="6CD7FE28" w14:textId="77777777" w:rsidR="004E6777" w:rsidRPr="003E29D6" w:rsidRDefault="004E6777" w:rsidP="004E6777">
      <w:pPr>
        <w:widowControl w:val="0"/>
        <w:tabs>
          <w:tab w:val="left" w:pos="1701"/>
        </w:tabs>
        <w:spacing w:line="360" w:lineRule="auto"/>
        <w:ind w:right="49"/>
        <w:jc w:val="both"/>
        <w:rPr>
          <w:rFonts w:ascii="Palatino Linotype" w:eastAsia="Palatino Linotype" w:hAnsi="Palatino Linotype" w:cs="Palatino Linotype"/>
          <w:lang w:eastAsia="es-ES"/>
        </w:rPr>
      </w:pPr>
      <w:r w:rsidRPr="003E29D6">
        <w:rPr>
          <w:rFonts w:ascii="Palatino Linotype" w:eastAsia="Palatino Linotype" w:hAnsi="Palatino Linotype" w:cs="Palatino Linotype"/>
          <w:b/>
          <w:sz w:val="28"/>
          <w:szCs w:val="28"/>
          <w:lang w:eastAsia="es-ES"/>
        </w:rPr>
        <w:t>SÉPTIMO</w:t>
      </w:r>
      <w:r w:rsidRPr="003E29D6">
        <w:rPr>
          <w:rFonts w:ascii="Palatino Linotype" w:eastAsia="Palatino Linotype" w:hAnsi="Palatino Linotype" w:cs="Palatino Linotype"/>
          <w:b/>
          <w:lang w:eastAsia="es-ES"/>
        </w:rPr>
        <w:t>.</w:t>
      </w:r>
      <w:r w:rsidRPr="003E29D6">
        <w:rPr>
          <w:rFonts w:ascii="Palatino Linotype" w:eastAsia="Palatino Linotype" w:hAnsi="Palatino Linotype" w:cs="Palatino Linotype"/>
          <w:lang w:eastAsia="es-ES"/>
        </w:rPr>
        <w:t xml:space="preserve"> </w:t>
      </w:r>
      <w:r w:rsidRPr="003E29D6">
        <w:rPr>
          <w:rFonts w:ascii="Palatino Linotype" w:eastAsia="Palatino Linotype" w:hAnsi="Palatino Linotype" w:cs="Palatino Linotype"/>
          <w:b/>
          <w:lang w:eastAsia="es-ES"/>
        </w:rPr>
        <w:t>Gírese</w:t>
      </w:r>
      <w:r w:rsidRPr="003E29D6">
        <w:rPr>
          <w:rFonts w:ascii="Palatino Linotype" w:eastAsia="Palatino Linotype" w:hAnsi="Palatino Linotype" w:cs="Palatino Linotype"/>
          <w:lang w:eastAsia="es-ES"/>
        </w:rPr>
        <w:t xml:space="preserve"> oficio al </w:t>
      </w:r>
      <w:r w:rsidRPr="003E29D6">
        <w:rPr>
          <w:rFonts w:ascii="Palatino Linotype" w:eastAsia="Palatino Linotype" w:hAnsi="Palatino Linotype" w:cs="Palatino Linotype"/>
          <w:b/>
          <w:lang w:eastAsia="es-ES"/>
        </w:rPr>
        <w:t>Titular de la Dirección General de Protección de Datos Personales</w:t>
      </w:r>
      <w:r w:rsidRPr="003E29D6">
        <w:rPr>
          <w:rFonts w:ascii="Palatino Linotype" w:eastAsia="Palatino Linotype" w:hAnsi="Palatino Linotype" w:cs="Palatino Linotype"/>
          <w:lang w:eastAsia="es-ES"/>
        </w:rPr>
        <w:t>, en atención al artículo 82, fracción XXVII de la Ley de Protección de Datos Personales del Estado de México y Municipios, en términos del Considerando CUARTO de la presente resolución.</w:t>
      </w:r>
    </w:p>
    <w:p w14:paraId="3F280B69" w14:textId="77777777" w:rsidR="004E6777" w:rsidRPr="003E29D6" w:rsidRDefault="004E6777" w:rsidP="007E5A5A">
      <w:pPr>
        <w:tabs>
          <w:tab w:val="left" w:pos="709"/>
        </w:tabs>
        <w:spacing w:line="360" w:lineRule="auto"/>
        <w:ind w:right="51"/>
        <w:jc w:val="both"/>
        <w:rPr>
          <w:rFonts w:ascii="Palatino Linotype" w:eastAsia="Palatino Linotype" w:hAnsi="Palatino Linotype" w:cs="Palatino Linotype"/>
          <w:b/>
          <w:kern w:val="2"/>
          <w:lang w:eastAsia="en-US"/>
          <w14:ligatures w14:val="standardContextual"/>
        </w:rPr>
      </w:pPr>
    </w:p>
    <w:p w14:paraId="2E25D9D5" w14:textId="7BCFFEB3" w:rsidR="007E5A5A" w:rsidRPr="003E29D6" w:rsidRDefault="0009437C" w:rsidP="007E5A5A">
      <w:pPr>
        <w:spacing w:line="360" w:lineRule="auto"/>
        <w:jc w:val="both"/>
        <w:rPr>
          <w:rFonts w:ascii="Palatino Linotype" w:eastAsia="Palatino Linotype" w:hAnsi="Palatino Linotype" w:cs="Palatino Linotype"/>
        </w:rPr>
      </w:pPr>
      <w:r w:rsidRPr="003E29D6">
        <w:rPr>
          <w:rFonts w:ascii="Palatino Linotype" w:eastAsia="Palatino Linotype" w:hAnsi="Palatino Linotype" w:cs="Palatino Linotype"/>
        </w:rPr>
        <w:lastRenderedPageBreak/>
        <w:t>ASÍ LO RESUELVE, POR UNANIMIDAD DE VOTOS EL PLENO DEL INSTITUTO DE TRANSPARENCIA, ACCESO A LA INFORMACIÓN PÚBLICA Y PROTECCIÓN DE DATOS PERSONALES DEL ESTADO DE MÉXICO Y MUNICIPIOS, CONFORMADO POR LOS COMISIONADOS JOSÉ MARTÍNEZ VILCHIS; MARÍA DEL ROSARIO MEJÍA AYALA (AUSENCIA JUSTIFICADA); SHARON CRISTINA MORALES MARTÍNEZ; LUIS GUSTAVO PARRA NORIEGA Y GUADALUPE RAMÍREZ PEÑA (AUSENCIA JUSTIFICADA); EN LA DÉCIMA SESIÓN ORDINARIA CELEBRADA EL VEINTIUNO DE MARZO DE DOS MIL VEINTICUATRO, ANTE EL SECRETARIO TÉCNICO DEL PLENO, ALEXIS TAPIA RAMÍREZ</w:t>
      </w:r>
      <w:r w:rsidR="007E5A5A" w:rsidRPr="003E29D6">
        <w:rPr>
          <w:rFonts w:ascii="Palatino Linotype" w:eastAsia="Palatino Linotype" w:hAnsi="Palatino Linotype" w:cs="Palatino Linotype"/>
        </w:rPr>
        <w:t>.</w:t>
      </w:r>
    </w:p>
    <w:p w14:paraId="7D2299B1" w14:textId="77777777" w:rsidR="007E5A5A" w:rsidRPr="003E29D6" w:rsidRDefault="007E5A5A" w:rsidP="007E5A5A">
      <w:pPr>
        <w:spacing w:line="360" w:lineRule="auto"/>
        <w:jc w:val="both"/>
        <w:rPr>
          <w:rFonts w:ascii="Palatino Linotype" w:eastAsia="Palatino Linotype" w:hAnsi="Palatino Linotype" w:cs="Palatino Linotype"/>
          <w:sz w:val="20"/>
          <w:szCs w:val="20"/>
        </w:rPr>
      </w:pPr>
      <w:r w:rsidRPr="003E29D6">
        <w:rPr>
          <w:rFonts w:ascii="Palatino Linotype" w:eastAsia="Palatino Linotype" w:hAnsi="Palatino Linotype" w:cs="Palatino Linotype"/>
          <w:sz w:val="20"/>
          <w:szCs w:val="20"/>
        </w:rPr>
        <w:t>SCMM/AGZ/DEMF/ESS</w:t>
      </w:r>
    </w:p>
    <w:p w14:paraId="336F08EC" w14:textId="77777777" w:rsidR="007E5A5A" w:rsidRPr="003E29D6" w:rsidRDefault="007E5A5A" w:rsidP="007E5A5A">
      <w:pPr>
        <w:spacing w:after="160" w:line="259" w:lineRule="auto"/>
        <w:rPr>
          <w:rFonts w:ascii="Palatino Linotype" w:eastAsia="Palatino Linotype" w:hAnsi="Palatino Linotype" w:cs="Palatino Linotype"/>
          <w:sz w:val="20"/>
          <w:szCs w:val="20"/>
        </w:rPr>
      </w:pPr>
      <w:r w:rsidRPr="003E29D6">
        <w:br w:type="page"/>
      </w:r>
    </w:p>
    <w:p w14:paraId="45B615AF" w14:textId="77777777" w:rsidR="007E5A5A" w:rsidRPr="003E29D6" w:rsidRDefault="007E5A5A" w:rsidP="007E5A5A">
      <w:pPr>
        <w:spacing w:line="360" w:lineRule="auto"/>
        <w:jc w:val="both"/>
        <w:rPr>
          <w:rFonts w:ascii="Palatino Linotype" w:eastAsia="Palatino Linotype" w:hAnsi="Palatino Linotype" w:cs="Palatino Linotype"/>
          <w:sz w:val="20"/>
          <w:szCs w:val="20"/>
        </w:rPr>
      </w:pPr>
    </w:p>
    <w:p w14:paraId="756AAD24" w14:textId="77777777" w:rsidR="007E5A5A" w:rsidRPr="003E29D6" w:rsidRDefault="007E5A5A" w:rsidP="007E5A5A">
      <w:pPr>
        <w:spacing w:line="360" w:lineRule="auto"/>
        <w:rPr>
          <w:rFonts w:ascii="Palatino Linotype" w:eastAsia="Palatino Linotype" w:hAnsi="Palatino Linotype" w:cs="Palatino Linotype"/>
        </w:rPr>
      </w:pPr>
    </w:p>
    <w:p w14:paraId="188144BA" w14:textId="77777777" w:rsidR="007E5A5A" w:rsidRPr="003E29D6" w:rsidRDefault="007E5A5A" w:rsidP="007E5A5A"/>
    <w:p w14:paraId="323656C8" w14:textId="77777777" w:rsidR="00282895" w:rsidRPr="003E29D6" w:rsidRDefault="00282895"/>
    <w:sectPr w:rsidR="00282895" w:rsidRPr="003E29D6">
      <w:headerReference w:type="even" r:id="rId27"/>
      <w:headerReference w:type="default" r:id="rId28"/>
      <w:footerReference w:type="default" r:id="rId29"/>
      <w:headerReference w:type="first" r:id="rId30"/>
      <w:footerReference w:type="first" r:id="rId31"/>
      <w:pgSz w:w="12240" w:h="15840"/>
      <w:pgMar w:top="1418" w:right="1418" w:bottom="1418" w:left="1701" w:header="709" w:footer="1009"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9650C2" w14:textId="77777777" w:rsidR="00E678B8" w:rsidRDefault="00E678B8" w:rsidP="007E5A5A">
      <w:r>
        <w:separator/>
      </w:r>
    </w:p>
  </w:endnote>
  <w:endnote w:type="continuationSeparator" w:id="0">
    <w:p w14:paraId="4B78F533" w14:textId="77777777" w:rsidR="00E678B8" w:rsidRDefault="00E678B8" w:rsidP="007E5A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FED329" w14:textId="77777777" w:rsidR="00710E5A" w:rsidRDefault="00710E5A">
    <w:pPr>
      <w:pBdr>
        <w:top w:val="nil"/>
        <w:left w:val="nil"/>
        <w:bottom w:val="nil"/>
        <w:right w:val="nil"/>
        <w:between w:val="nil"/>
      </w:pBdr>
      <w:tabs>
        <w:tab w:val="center" w:pos="4252"/>
        <w:tab w:val="right" w:pos="8504"/>
      </w:tabs>
      <w:jc w:val="right"/>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Página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PAGE</w:instrText>
    </w:r>
    <w:r>
      <w:rPr>
        <w:rFonts w:ascii="Palatino Linotype" w:eastAsia="Palatino Linotype" w:hAnsi="Palatino Linotype" w:cs="Palatino Linotype"/>
        <w:color w:val="000000"/>
        <w:sz w:val="22"/>
        <w:szCs w:val="22"/>
      </w:rPr>
      <w:fldChar w:fldCharType="separate"/>
    </w:r>
    <w:r w:rsidR="00FC17B6">
      <w:rPr>
        <w:rFonts w:ascii="Palatino Linotype" w:eastAsia="Palatino Linotype" w:hAnsi="Palatino Linotype" w:cs="Palatino Linotype"/>
        <w:noProof/>
        <w:color w:val="000000"/>
        <w:sz w:val="22"/>
        <w:szCs w:val="22"/>
      </w:rPr>
      <w:t>59</w:t>
    </w:r>
    <w:r>
      <w:rPr>
        <w:rFonts w:ascii="Palatino Linotype" w:eastAsia="Palatino Linotype" w:hAnsi="Palatino Linotype" w:cs="Palatino Linotype"/>
        <w:color w:val="000000"/>
        <w:sz w:val="22"/>
        <w:szCs w:val="22"/>
      </w:rPr>
      <w:fldChar w:fldCharType="end"/>
    </w:r>
    <w:r>
      <w:rPr>
        <w:rFonts w:ascii="Palatino Linotype" w:eastAsia="Palatino Linotype" w:hAnsi="Palatino Linotype" w:cs="Palatino Linotype"/>
        <w:color w:val="000000"/>
        <w:sz w:val="22"/>
        <w:szCs w:val="22"/>
      </w:rPr>
      <w:t xml:space="preserve"> de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NUMPAGES</w:instrText>
    </w:r>
    <w:r>
      <w:rPr>
        <w:rFonts w:ascii="Palatino Linotype" w:eastAsia="Palatino Linotype" w:hAnsi="Palatino Linotype" w:cs="Palatino Linotype"/>
        <w:color w:val="000000"/>
        <w:sz w:val="22"/>
        <w:szCs w:val="22"/>
      </w:rPr>
      <w:fldChar w:fldCharType="separate"/>
    </w:r>
    <w:r w:rsidR="00FC17B6">
      <w:rPr>
        <w:rFonts w:ascii="Palatino Linotype" w:eastAsia="Palatino Linotype" w:hAnsi="Palatino Linotype" w:cs="Palatino Linotype"/>
        <w:noProof/>
        <w:color w:val="000000"/>
        <w:sz w:val="22"/>
        <w:szCs w:val="22"/>
      </w:rPr>
      <w:t>61</w:t>
    </w:r>
    <w:r>
      <w:rPr>
        <w:rFonts w:ascii="Palatino Linotype" w:eastAsia="Palatino Linotype" w:hAnsi="Palatino Linotype" w:cs="Palatino Linotype"/>
        <w:color w:val="000000"/>
        <w:sz w:val="22"/>
        <w:szCs w:val="2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9D21EF" w14:textId="77777777" w:rsidR="00710E5A" w:rsidRDefault="00710E5A">
    <w:pPr>
      <w:pBdr>
        <w:top w:val="nil"/>
        <w:left w:val="nil"/>
        <w:bottom w:val="nil"/>
        <w:right w:val="nil"/>
        <w:between w:val="nil"/>
      </w:pBdr>
      <w:tabs>
        <w:tab w:val="center" w:pos="4252"/>
        <w:tab w:val="right" w:pos="8504"/>
      </w:tabs>
      <w:spacing w:before="120"/>
      <w:jc w:val="right"/>
      <w:rPr>
        <w:rFonts w:ascii="Palatino Linotype" w:eastAsia="Palatino Linotype" w:hAnsi="Palatino Linotype" w:cs="Palatino Linotype"/>
        <w:color w:val="000000"/>
        <w:sz w:val="22"/>
        <w:szCs w:val="22"/>
      </w:rPr>
    </w:pPr>
    <w:r>
      <w:rPr>
        <w:rFonts w:ascii="Palatino Linotype" w:eastAsia="Palatino Linotype" w:hAnsi="Palatino Linotype" w:cs="Palatino Linotype"/>
        <w:color w:val="000000"/>
        <w:sz w:val="22"/>
        <w:szCs w:val="22"/>
      </w:rPr>
      <w:t xml:space="preserve">Página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PAGE</w:instrText>
    </w:r>
    <w:r>
      <w:rPr>
        <w:rFonts w:ascii="Palatino Linotype" w:eastAsia="Palatino Linotype" w:hAnsi="Palatino Linotype" w:cs="Palatino Linotype"/>
        <w:color w:val="000000"/>
        <w:sz w:val="22"/>
        <w:szCs w:val="22"/>
      </w:rPr>
      <w:fldChar w:fldCharType="separate"/>
    </w:r>
    <w:r w:rsidR="00FC17B6">
      <w:rPr>
        <w:rFonts w:ascii="Palatino Linotype" w:eastAsia="Palatino Linotype" w:hAnsi="Palatino Linotype" w:cs="Palatino Linotype"/>
        <w:noProof/>
        <w:color w:val="000000"/>
        <w:sz w:val="22"/>
        <w:szCs w:val="22"/>
      </w:rPr>
      <w:t>1</w:t>
    </w:r>
    <w:r>
      <w:rPr>
        <w:rFonts w:ascii="Palatino Linotype" w:eastAsia="Palatino Linotype" w:hAnsi="Palatino Linotype" w:cs="Palatino Linotype"/>
        <w:color w:val="000000"/>
        <w:sz w:val="22"/>
        <w:szCs w:val="22"/>
      </w:rPr>
      <w:fldChar w:fldCharType="end"/>
    </w:r>
    <w:r>
      <w:rPr>
        <w:rFonts w:ascii="Palatino Linotype" w:eastAsia="Palatino Linotype" w:hAnsi="Palatino Linotype" w:cs="Palatino Linotype"/>
        <w:color w:val="000000"/>
        <w:sz w:val="22"/>
        <w:szCs w:val="22"/>
      </w:rPr>
      <w:t xml:space="preserve"> de </w:t>
    </w:r>
    <w:r>
      <w:rPr>
        <w:rFonts w:ascii="Palatino Linotype" w:eastAsia="Palatino Linotype" w:hAnsi="Palatino Linotype" w:cs="Palatino Linotype"/>
        <w:color w:val="000000"/>
        <w:sz w:val="22"/>
        <w:szCs w:val="22"/>
      </w:rPr>
      <w:fldChar w:fldCharType="begin"/>
    </w:r>
    <w:r>
      <w:rPr>
        <w:rFonts w:ascii="Palatino Linotype" w:eastAsia="Palatino Linotype" w:hAnsi="Palatino Linotype" w:cs="Palatino Linotype"/>
        <w:color w:val="000000"/>
        <w:sz w:val="22"/>
        <w:szCs w:val="22"/>
      </w:rPr>
      <w:instrText>NUMPAGES</w:instrText>
    </w:r>
    <w:r>
      <w:rPr>
        <w:rFonts w:ascii="Palatino Linotype" w:eastAsia="Palatino Linotype" w:hAnsi="Palatino Linotype" w:cs="Palatino Linotype"/>
        <w:color w:val="000000"/>
        <w:sz w:val="22"/>
        <w:szCs w:val="22"/>
      </w:rPr>
      <w:fldChar w:fldCharType="separate"/>
    </w:r>
    <w:r w:rsidR="00FC17B6">
      <w:rPr>
        <w:rFonts w:ascii="Palatino Linotype" w:eastAsia="Palatino Linotype" w:hAnsi="Palatino Linotype" w:cs="Palatino Linotype"/>
        <w:noProof/>
        <w:color w:val="000000"/>
        <w:sz w:val="22"/>
        <w:szCs w:val="22"/>
      </w:rPr>
      <w:t>61</w:t>
    </w:r>
    <w:r>
      <w:rPr>
        <w:rFonts w:ascii="Palatino Linotype" w:eastAsia="Palatino Linotype" w:hAnsi="Palatino Linotype" w:cs="Palatino Linotype"/>
        <w:color w:val="000000"/>
        <w:sz w:val="22"/>
        <w:szCs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0F4F0E6" w14:textId="77777777" w:rsidR="00E678B8" w:rsidRDefault="00E678B8" w:rsidP="007E5A5A">
      <w:r>
        <w:separator/>
      </w:r>
    </w:p>
  </w:footnote>
  <w:footnote w:type="continuationSeparator" w:id="0">
    <w:p w14:paraId="1A2B6AE7" w14:textId="77777777" w:rsidR="00E678B8" w:rsidRDefault="00E678B8" w:rsidP="007E5A5A">
      <w:r>
        <w:continuationSeparator/>
      </w:r>
    </w:p>
  </w:footnote>
  <w:footnote w:id="1">
    <w:p w14:paraId="0EEDB7B5" w14:textId="77777777" w:rsidR="00710E5A" w:rsidRDefault="00710E5A" w:rsidP="007E5A5A">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Es importante señalar que, todas las constancias que integran el expediente 04282/INFOEM/IP/RR/2023 que en esta resolución se resuelve obran en electrónico en el SAIMEX, incluyendo la solicitud en análisis —</w:t>
      </w:r>
      <w:r>
        <w:rPr>
          <w:rFonts w:ascii="Palatino Linotype" w:eastAsia="Palatino Linotype" w:hAnsi="Palatino Linotype" w:cs="Palatino Linotype"/>
          <w:color w:val="000000"/>
          <w:sz w:val="20"/>
          <w:szCs w:val="20"/>
        </w:rPr>
        <w:t xml:space="preserve"> </w:t>
      </w:r>
      <w:r>
        <w:rPr>
          <w:rFonts w:ascii="Palatino Linotype" w:eastAsia="Palatino Linotype" w:hAnsi="Palatino Linotype" w:cs="Palatino Linotype"/>
          <w:color w:val="000000"/>
          <w:sz w:val="16"/>
          <w:szCs w:val="16"/>
        </w:rPr>
        <w:t xml:space="preserve"> 00747/IEEM/IP/2023—.</w:t>
      </w:r>
    </w:p>
  </w:footnote>
  <w:footnote w:id="2">
    <w:p w14:paraId="50AD5460" w14:textId="77777777" w:rsidR="00710E5A" w:rsidRDefault="00710E5A" w:rsidP="007E5A5A">
      <w:pPr>
        <w:pBdr>
          <w:top w:val="nil"/>
          <w:left w:val="nil"/>
          <w:bottom w:val="nil"/>
          <w:right w:val="nil"/>
          <w:between w:val="nil"/>
        </w:pBdr>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En adelante, Ley de Transparencia local o Ley de la materia.</w:t>
      </w:r>
    </w:p>
  </w:footnote>
  <w:footnote w:id="3">
    <w:p w14:paraId="248AB481" w14:textId="77777777" w:rsidR="00710E5A" w:rsidRDefault="00710E5A" w:rsidP="007E5A5A">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“Artículo 178.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783B733B" w14:textId="77777777" w:rsidR="00710E5A" w:rsidRDefault="00710E5A" w:rsidP="007E5A5A">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14:paraId="1BC08B62" w14:textId="77777777" w:rsidR="00710E5A" w:rsidRDefault="00710E5A" w:rsidP="007E5A5A">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En el caso de que se interponga ante la Unidad de Transparencia, ésta deberá remitir el recurso de revisión al Instituto a más tardar al día siguiente de haberlo recibido.”</w:t>
      </w:r>
    </w:p>
  </w:footnote>
  <w:footnote w:id="4">
    <w:p w14:paraId="44AFE646" w14:textId="77777777" w:rsidR="00710E5A" w:rsidRDefault="00710E5A" w:rsidP="007E5A5A">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Sin contemplar en el cómputo los días sábados y domingos, considerados como días inhábiles, en términos del artículo 3, fracción X de la Ley de Transparencia local; y del Calendario Oficial en Materia de Transparencia, Acceso a la Información Pública y Protección de Datos Personales del Estado de México y Municipios de dos mil veintitrés.</w:t>
      </w:r>
    </w:p>
  </w:footnote>
  <w:footnote w:id="5">
    <w:p w14:paraId="2B21E3B2" w14:textId="77777777" w:rsidR="00710E5A" w:rsidRDefault="00710E5A" w:rsidP="007E5A5A">
      <w:pPr>
        <w:pBdr>
          <w:top w:val="nil"/>
          <w:left w:val="nil"/>
          <w:bottom w:val="nil"/>
          <w:right w:val="nil"/>
          <w:between w:val="nil"/>
        </w:pBdr>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Artículo 6°, Apartado A de la Constitución Política de los Estados Unidos Mexicanos.</w:t>
      </w:r>
    </w:p>
  </w:footnote>
  <w:footnote w:id="6">
    <w:p w14:paraId="4E28FC74" w14:textId="77777777" w:rsidR="00710E5A" w:rsidRDefault="00710E5A" w:rsidP="007E5A5A">
      <w:pPr>
        <w:pBdr>
          <w:top w:val="nil"/>
          <w:left w:val="nil"/>
          <w:bottom w:val="nil"/>
          <w:right w:val="nil"/>
          <w:between w:val="nil"/>
        </w:pBdr>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Artículo 5°Constitución Política del Estado Libre y Soberano de México. </w:t>
      </w:r>
    </w:p>
  </w:footnote>
  <w:footnote w:id="7">
    <w:p w14:paraId="1569D159" w14:textId="77777777" w:rsidR="00710E5A" w:rsidRDefault="00710E5A" w:rsidP="007E5A5A">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Tesis 2a. LXXXVIII/2010, sustentada por la Segunda Sala, publicada en el Semanario Judicial de la Federación y su Gaceta, Novena Época, tomo XXXII, agosto de 2010, página 463. “INFORMACIÓN PÚBLICA. ES AQUELLA QUE SE ENCUENTRA EN POSESIÓN DE CUALQUIER AUTORIDAD, ENTIDAD, ÓRGANO Y ORGANISMO FEDERAL, ESTATAL Y MUNICIPAL, SIEMPRE QUE SE HAYA OBTENIDO POR CAUSA DEL EJERCICIO DE FUNCIONES DE DERECHO PÚBLICO. Dentro de un Estado constitucional los representantes están al servicio de la sociedad y no ésta al servicio de los gobernantes, de donde se sigue la regla general consistente en que los poderes públicos no están autorizados para mantener secretos y reservas frente a los ciudadanos en el ejercicio de las funciones estatales que están llamados a cumplir, salvo las excepciones previstas en la ley, que operan cuando la revelación de datos pueda afectar la intimidad, la privacidad y la seguridad de las personas. En ese tenor, información pública es el conjunto de datos de autoridades o particulares en posesión de cualquier autoridad, entidad, órgano y organismo federal, estatal y municipal, obtenidos por causa del ejercicio de funciones de derecho público, considerando que en este ámbito de actuación rige la obligación de éstos de rendir cuentas y transparentar sus acciones frente a la sociedad, en términos del artículo 6o., fracción I, de la Constitución Política de los Estados Unidos Mexicanos, en relación con los numerales 1, 2, 4 y 6 de la Ley Federal de Transparencia y Acceso a la Información Pública Gubernamental” (sic).</w:t>
      </w:r>
    </w:p>
  </w:footnote>
  <w:footnote w:id="8">
    <w:p w14:paraId="179109B1" w14:textId="77777777" w:rsidR="00710E5A" w:rsidRDefault="00710E5A" w:rsidP="007E5A5A">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“Artículo 4. El derecho humano de acceso a la información pública es la prerrogativa de las personas para buscar, difundir, investigar, recabar, recibir y solicitar información pública, sin necesidad de acreditar personalidad ni interés jurídico.</w:t>
      </w:r>
    </w:p>
    <w:p w14:paraId="322D9448" w14:textId="77777777" w:rsidR="00710E5A" w:rsidRDefault="00710E5A" w:rsidP="007E5A5A">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14:paraId="199E64DA" w14:textId="77777777" w:rsidR="00710E5A" w:rsidRDefault="00710E5A" w:rsidP="007E5A5A">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Los sujetos obligados deben poner en práctica, políticas y programas de acceso a la información que se apeguen a criterios de publicidad, veracidad, oportunidad, precisión y suficiencia en beneficio de los solicitantes.”</w:t>
      </w:r>
    </w:p>
  </w:footnote>
  <w:footnote w:id="9">
    <w:p w14:paraId="6C8FB8BD" w14:textId="77777777" w:rsidR="00710E5A" w:rsidRDefault="00710E5A" w:rsidP="007E5A5A">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“Artículo 3. Para los efectos de la presente Ley se entenderá por:</w:t>
      </w:r>
    </w:p>
    <w:p w14:paraId="60AF17AE" w14:textId="77777777" w:rsidR="00710E5A" w:rsidRDefault="00710E5A" w:rsidP="007E5A5A">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color w:val="000000"/>
          <w:sz w:val="16"/>
          <w:szCs w:val="16"/>
        </w:rPr>
        <w:t>XI. Documento: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footnote>
  <w:footnote w:id="10">
    <w:p w14:paraId="534351B8" w14:textId="6BE05D75" w:rsidR="00710E5A" w:rsidRDefault="00710E5A">
      <w:pPr>
        <w:pStyle w:val="Textonotapie"/>
      </w:pPr>
      <w:r>
        <w:rPr>
          <w:rStyle w:val="Refdenotaalpie"/>
        </w:rPr>
        <w:footnoteRef/>
      </w:r>
      <w:r>
        <w:t xml:space="preserve"> Oficio que fue puesto  a la vista de la Recurrente</w:t>
      </w:r>
      <w:r w:rsidRPr="00330715">
        <w:t xml:space="preserve"> </w:t>
      </w:r>
      <w:r>
        <w:t>en versión pública, bajo el nombre de archivo “Personal de Junta_VP</w:t>
      </w:r>
      <w:r w:rsidRPr="00330715">
        <w:t>.pdf</w:t>
      </w:r>
      <w:r>
        <w:t>”</w:t>
      </w:r>
    </w:p>
  </w:footnote>
  <w:footnote w:id="11">
    <w:p w14:paraId="2183069A" w14:textId="671A1306" w:rsidR="00710E5A" w:rsidRDefault="00710E5A">
      <w:pPr>
        <w:pStyle w:val="Textonotapie"/>
      </w:pPr>
      <w:r>
        <w:rPr>
          <w:rStyle w:val="Refdenotaalpie"/>
        </w:rPr>
        <w:footnoteRef/>
      </w:r>
      <w:r>
        <w:t xml:space="preserve"> Obtenida en la web, la cual obra en la página del SUJETO OBLIGADO localizable en: </w:t>
      </w:r>
      <w:hyperlink r:id="rId1" w:history="1">
        <w:r w:rsidRPr="00637D88">
          <w:rPr>
            <w:rStyle w:val="Hipervnculo"/>
          </w:rPr>
          <w:t>https://www.ieem.org.mx/memoelec/2023/DTTO%2027%20VALLE%20DE%20CHALCO.pdf</w:t>
        </w:r>
      </w:hyperlink>
    </w:p>
    <w:p w14:paraId="7B935F66" w14:textId="77777777" w:rsidR="00710E5A" w:rsidRDefault="00710E5A">
      <w:pPr>
        <w:pStyle w:val="Textonotapie"/>
      </w:pPr>
    </w:p>
  </w:footnote>
  <w:footnote w:id="12">
    <w:p w14:paraId="5C0F738C" w14:textId="77E06D8F" w:rsidR="00710E5A" w:rsidRPr="008474CA" w:rsidRDefault="00710E5A">
      <w:pPr>
        <w:pStyle w:val="Textonotapie"/>
        <w:rPr>
          <w:rFonts w:ascii="Palatino Linotype" w:hAnsi="Palatino Linotype"/>
          <w:sz w:val="18"/>
          <w:szCs w:val="18"/>
        </w:rPr>
      </w:pPr>
      <w:r w:rsidRPr="008474CA">
        <w:rPr>
          <w:rStyle w:val="Refdenotaalpie"/>
          <w:rFonts w:ascii="Palatino Linotype" w:hAnsi="Palatino Linotype"/>
          <w:sz w:val="18"/>
          <w:szCs w:val="18"/>
        </w:rPr>
        <w:footnoteRef/>
      </w:r>
      <w:r w:rsidRPr="008474CA">
        <w:rPr>
          <w:rFonts w:ascii="Palatino Linotype" w:hAnsi="Palatino Linotype"/>
          <w:sz w:val="18"/>
          <w:szCs w:val="18"/>
        </w:rPr>
        <w:t xml:space="preserve"> Localizable en el archivo 00747-IEEM-IP-2023.rar</w:t>
      </w:r>
    </w:p>
  </w:footnote>
  <w:footnote w:id="13">
    <w:p w14:paraId="7DC5F576" w14:textId="356584C8" w:rsidR="00710E5A" w:rsidRDefault="00710E5A">
      <w:pPr>
        <w:pStyle w:val="Textonotapie"/>
      </w:pPr>
      <w:r>
        <w:rPr>
          <w:rStyle w:val="Refdenotaalpie"/>
        </w:rPr>
        <w:footnoteRef/>
      </w:r>
      <w:r>
        <w:t xml:space="preserve"> Localizable en: </w:t>
      </w:r>
      <w:r w:rsidRPr="001A09FC">
        <w:t>https://www.ieem.org.mx/organizacion/descargas/manual.pdf</w:t>
      </w:r>
    </w:p>
  </w:footnote>
  <w:footnote w:id="14">
    <w:p w14:paraId="6E2B9414" w14:textId="66C00F0F" w:rsidR="00710E5A" w:rsidRDefault="00710E5A">
      <w:pPr>
        <w:pStyle w:val="Textonotapie"/>
      </w:pPr>
      <w:r>
        <w:rPr>
          <w:rStyle w:val="Refdenotaalpie"/>
        </w:rPr>
        <w:footnoteRef/>
      </w:r>
      <w:r>
        <w:t xml:space="preserve"> Descargable en: </w:t>
      </w:r>
      <w:hyperlink r:id="rId2" w:history="1">
        <w:r w:rsidRPr="00081E49">
          <w:rPr>
            <w:rStyle w:val="Hipervnculo"/>
          </w:rPr>
          <w:t>https://www.ieem.org.mx/normatividad/docs/normas_ieem/reglamentos/REG_INTERNO_IEEM_5_OCT_2022.pdf</w:t>
        </w:r>
      </w:hyperlink>
      <w:r>
        <w:t xml:space="preserve"> </w:t>
      </w:r>
    </w:p>
  </w:footnote>
  <w:footnote w:id="15">
    <w:p w14:paraId="79A18D77" w14:textId="038ED3E4" w:rsidR="00710E5A" w:rsidRPr="006F0956" w:rsidRDefault="00710E5A">
      <w:pPr>
        <w:pStyle w:val="Textonotapie"/>
        <w:rPr>
          <w:rFonts w:ascii="Palatino Linotype" w:hAnsi="Palatino Linotype"/>
          <w:sz w:val="18"/>
          <w:szCs w:val="18"/>
        </w:rPr>
      </w:pPr>
      <w:r w:rsidRPr="005858D7">
        <w:rPr>
          <w:rStyle w:val="Refdenotaalpie"/>
          <w:rFonts w:ascii="Palatino Linotype" w:hAnsi="Palatino Linotype"/>
          <w:sz w:val="16"/>
          <w:szCs w:val="16"/>
        </w:rPr>
        <w:footnoteRef/>
      </w:r>
      <w:r w:rsidRPr="005858D7">
        <w:rPr>
          <w:rFonts w:ascii="Palatino Linotype" w:hAnsi="Palatino Linotype"/>
          <w:sz w:val="16"/>
          <w:szCs w:val="16"/>
        </w:rPr>
        <w:t xml:space="preserve"> Aprobado por el punto primero del acuerdo IEEM/JG/06/2021 de fecha dieciocho de </w:t>
      </w:r>
      <w:r w:rsidRPr="006F0956">
        <w:rPr>
          <w:rFonts w:ascii="Palatino Linotype" w:hAnsi="Palatino Linotype"/>
          <w:sz w:val="18"/>
          <w:szCs w:val="18"/>
        </w:rPr>
        <w:t>enero de dos mil veintiuno, complementado con lo relacionado al personal administrativo.</w:t>
      </w:r>
    </w:p>
  </w:footnote>
  <w:footnote w:id="16">
    <w:p w14:paraId="25A46B15" w14:textId="77777777" w:rsidR="00710E5A" w:rsidRDefault="00710E5A" w:rsidP="00484D67">
      <w:pPr>
        <w:pBdr>
          <w:top w:val="nil"/>
          <w:left w:val="nil"/>
          <w:bottom w:val="nil"/>
          <w:right w:val="nil"/>
          <w:between w:val="nil"/>
        </w:pBdr>
        <w:rPr>
          <w:rFonts w:ascii="Palatino Linotype" w:eastAsia="Palatino Linotype" w:hAnsi="Palatino Linotype" w:cs="Palatino Linotype"/>
          <w:color w:val="000000"/>
          <w:sz w:val="18"/>
          <w:szCs w:val="18"/>
        </w:rPr>
      </w:pPr>
      <w:r>
        <w:rPr>
          <w:vertAlign w:val="superscript"/>
        </w:rPr>
        <w:footnoteRef/>
      </w:r>
      <w:r>
        <w:rPr>
          <w:rFonts w:ascii="Palatino Linotype" w:eastAsia="Palatino Linotype" w:hAnsi="Palatino Linotype" w:cs="Palatino Linotype"/>
          <w:color w:val="000000"/>
          <w:sz w:val="18"/>
          <w:szCs w:val="18"/>
        </w:rPr>
        <w:t xml:space="preserve"> Lineamientos expedidos el 15 de abril de 2016, por el Consejo Nacional del Sistema Nacional de Transparencia, Acceso a la Información Pública y Protección de Datos Personales, consultable en </w:t>
      </w:r>
      <w:hyperlink r:id="rId3" w:anchor="gsc.tab=0">
        <w:r>
          <w:rPr>
            <w:rFonts w:ascii="Palatino Linotype" w:eastAsia="Palatino Linotype" w:hAnsi="Palatino Linotype" w:cs="Palatino Linotype"/>
            <w:color w:val="035899"/>
            <w:sz w:val="18"/>
            <w:szCs w:val="18"/>
          </w:rPr>
          <w:t>https://www.dof.gob.mx/nota_detalle.php?codigo=5433280&amp;fecha=15/04/2016#gsc.tab=0</w:t>
        </w:r>
      </w:hyperlink>
      <w:r>
        <w:rPr>
          <w:rFonts w:ascii="Palatino Linotype" w:eastAsia="Palatino Linotype" w:hAnsi="Palatino Linotype" w:cs="Palatino Linotype"/>
          <w:color w:val="000000"/>
          <w:sz w:val="18"/>
          <w:szCs w:val="18"/>
        </w:rPr>
        <w:t xml:space="preserve">; modificados en cuanto a los artículos Sexagésimo segundo, Sexagésimo tercero y Quinto Transitorio el 29 de julio de 2016, visible </w:t>
      </w:r>
      <w:hyperlink r:id="rId4" w:anchor="gsc.tab=0">
        <w:r>
          <w:rPr>
            <w:rFonts w:ascii="Palatino Linotype" w:eastAsia="Palatino Linotype" w:hAnsi="Palatino Linotype" w:cs="Palatino Linotype"/>
            <w:color w:val="035899"/>
            <w:sz w:val="18"/>
            <w:szCs w:val="18"/>
          </w:rPr>
          <w:t>https://www.dof.gob.mx/nota_detalle.php?codigo=5446230&amp;fecha=29/07/2016#gsc.tab=0</w:t>
        </w:r>
      </w:hyperlink>
      <w:r>
        <w:rPr>
          <w:rFonts w:ascii="Palatino Linotype" w:eastAsia="Palatino Linotype" w:hAnsi="Palatino Linotype" w:cs="Palatino Linotype"/>
          <w:color w:val="000000"/>
          <w:sz w:val="18"/>
          <w:szCs w:val="18"/>
        </w:rPr>
        <w:t xml:space="preserve"> y, posteriormente el 18 de noviembre de 2022, se modificaron diversos numerales, entrando en vigor a partir del 17 de enero de 2023, consultable en </w:t>
      </w:r>
      <w:hyperlink r:id="rId5" w:anchor="gsc.tab=0">
        <w:r>
          <w:rPr>
            <w:rFonts w:ascii="Palatino Linotype" w:eastAsia="Palatino Linotype" w:hAnsi="Palatino Linotype" w:cs="Palatino Linotype"/>
            <w:color w:val="035899"/>
            <w:sz w:val="18"/>
            <w:szCs w:val="18"/>
          </w:rPr>
          <w:t>https://www.dof.gob.mx/nota_detalle.php?codigo=5671860&amp;fecha=18/11/2022#gsc.tab=0</w:t>
        </w:r>
      </w:hyperlink>
      <w:r>
        <w:rPr>
          <w:rFonts w:ascii="Palatino Linotype" w:eastAsia="Palatino Linotype" w:hAnsi="Palatino Linotype" w:cs="Palatino Linotype"/>
          <w:color w:val="000000"/>
          <w:sz w:val="18"/>
          <w:szCs w:val="18"/>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3DDEC1" w14:textId="77777777" w:rsidR="00710E5A" w:rsidRDefault="00E678B8">
    <w:pPr>
      <w:pBdr>
        <w:top w:val="nil"/>
        <w:left w:val="nil"/>
        <w:bottom w:val="nil"/>
        <w:right w:val="nil"/>
        <w:between w:val="nil"/>
      </w:pBdr>
      <w:tabs>
        <w:tab w:val="center" w:pos="4252"/>
        <w:tab w:val="right" w:pos="8504"/>
      </w:tabs>
      <w:rPr>
        <w:rFonts w:ascii="Calibri" w:eastAsia="Calibri" w:hAnsi="Calibri" w:cs="Calibri"/>
        <w:color w:val="000000"/>
      </w:rPr>
    </w:pPr>
    <w:r>
      <w:rPr>
        <w:rFonts w:ascii="Calibri" w:eastAsia="Calibri" w:hAnsi="Calibri" w:cs="Calibri"/>
        <w:color w:val="000000"/>
      </w:rPr>
      <w:pict w14:anchorId="5B6525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0" type="#_x0000_t75" alt="" style="position:absolute;margin-left:0;margin-top:0;width:540pt;height:10in;z-index:-251656192;mso-position-horizontal:center;mso-position-horizontal-relative:margin;mso-position-vertical:center;mso-position-vertical-relative:margin">
          <v:imagedata r:id="rId1" o:title="image1"/>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CB5E3A" w14:textId="77777777" w:rsidR="00710E5A" w:rsidRDefault="00710E5A">
    <w:pPr>
      <w:pBdr>
        <w:top w:val="nil"/>
        <w:left w:val="nil"/>
        <w:bottom w:val="nil"/>
        <w:right w:val="nil"/>
        <w:between w:val="nil"/>
      </w:pBdr>
      <w:tabs>
        <w:tab w:val="center" w:pos="4252"/>
        <w:tab w:val="right" w:pos="8504"/>
        <w:tab w:val="left" w:pos="2326"/>
      </w:tabs>
      <w:rPr>
        <w:rFonts w:ascii="Palatino Linotype" w:eastAsia="Palatino Linotype" w:hAnsi="Palatino Linotype" w:cs="Palatino Linotype"/>
        <w:color w:val="000000"/>
        <w:sz w:val="28"/>
        <w:szCs w:val="28"/>
      </w:rPr>
    </w:pPr>
  </w:p>
  <w:tbl>
    <w:tblPr>
      <w:tblW w:w="9534" w:type="dxa"/>
      <w:tblInd w:w="-142" w:type="dxa"/>
      <w:tblLayout w:type="fixed"/>
      <w:tblLook w:val="0400" w:firstRow="0" w:lastRow="0" w:firstColumn="0" w:lastColumn="0" w:noHBand="0" w:noVBand="1"/>
    </w:tblPr>
    <w:tblGrid>
      <w:gridCol w:w="2977"/>
      <w:gridCol w:w="2552"/>
      <w:gridCol w:w="4005"/>
    </w:tblGrid>
    <w:tr w:rsidR="00710E5A" w14:paraId="249A5D3D" w14:textId="77777777">
      <w:tc>
        <w:tcPr>
          <w:tcW w:w="2977" w:type="dxa"/>
          <w:vMerge w:val="restart"/>
        </w:tcPr>
        <w:p w14:paraId="02EAA0F4" w14:textId="77777777" w:rsidR="00710E5A" w:rsidRDefault="00710E5A">
          <w:pPr>
            <w:rPr>
              <w:rFonts w:ascii="Palatino Linotype" w:eastAsia="Palatino Linotype" w:hAnsi="Palatino Linotype" w:cs="Palatino Linotype"/>
              <w:b/>
              <w:sz w:val="22"/>
              <w:szCs w:val="22"/>
            </w:rPr>
          </w:pPr>
          <w:r>
            <w:rPr>
              <w:rFonts w:ascii="Palatino Linotype" w:eastAsia="Palatino Linotype" w:hAnsi="Palatino Linotype" w:cs="Palatino Linotype"/>
              <w:noProof/>
              <w:sz w:val="28"/>
              <w:szCs w:val="28"/>
            </w:rPr>
            <w:drawing>
              <wp:inline distT="0" distB="0" distL="0" distR="0" wp14:anchorId="52582C19" wp14:editId="1BA0A508">
                <wp:extent cx="1692162" cy="852673"/>
                <wp:effectExtent l="0" t="0" r="0" b="0"/>
                <wp:docPr id="4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1692162" cy="852673"/>
                        </a:xfrm>
                        <a:prstGeom prst="rect">
                          <a:avLst/>
                        </a:prstGeom>
                        <a:ln/>
                      </pic:spPr>
                    </pic:pic>
                  </a:graphicData>
                </a:graphic>
              </wp:inline>
            </w:drawing>
          </w:r>
        </w:p>
      </w:tc>
      <w:tc>
        <w:tcPr>
          <w:tcW w:w="2552" w:type="dxa"/>
          <w:shd w:val="clear" w:color="auto" w:fill="auto"/>
        </w:tcPr>
        <w:p w14:paraId="7E2D7353" w14:textId="77777777" w:rsidR="00710E5A" w:rsidRDefault="00710E5A">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4005" w:type="dxa"/>
          <w:shd w:val="clear" w:color="auto" w:fill="auto"/>
          <w:vAlign w:val="center"/>
        </w:tcPr>
        <w:p w14:paraId="30AE2A52" w14:textId="77777777" w:rsidR="00710E5A" w:rsidRDefault="00710E5A">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04282/INFOEM/IP/RR/2023</w:t>
          </w:r>
        </w:p>
      </w:tc>
    </w:tr>
    <w:tr w:rsidR="00710E5A" w14:paraId="5786D4D0" w14:textId="77777777">
      <w:tc>
        <w:tcPr>
          <w:tcW w:w="2977" w:type="dxa"/>
          <w:vMerge/>
        </w:tcPr>
        <w:p w14:paraId="50F7B1A5" w14:textId="77777777" w:rsidR="00710E5A" w:rsidRDefault="00710E5A">
          <w:pPr>
            <w:widowControl w:val="0"/>
            <w:pBdr>
              <w:top w:val="nil"/>
              <w:left w:val="nil"/>
              <w:bottom w:val="nil"/>
              <w:right w:val="nil"/>
              <w:between w:val="nil"/>
            </w:pBdr>
            <w:spacing w:line="276" w:lineRule="auto"/>
            <w:rPr>
              <w:rFonts w:ascii="Palatino Linotype" w:eastAsia="Palatino Linotype" w:hAnsi="Palatino Linotype" w:cs="Palatino Linotype"/>
              <w:b/>
              <w:sz w:val="22"/>
              <w:szCs w:val="22"/>
            </w:rPr>
          </w:pPr>
        </w:p>
      </w:tc>
      <w:tc>
        <w:tcPr>
          <w:tcW w:w="2552" w:type="dxa"/>
          <w:shd w:val="clear" w:color="auto" w:fill="auto"/>
        </w:tcPr>
        <w:p w14:paraId="4966E188" w14:textId="77777777" w:rsidR="00710E5A" w:rsidRDefault="00710E5A">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4005" w:type="dxa"/>
          <w:shd w:val="clear" w:color="auto" w:fill="auto"/>
          <w:vAlign w:val="center"/>
        </w:tcPr>
        <w:p w14:paraId="0AE6E90A" w14:textId="77777777" w:rsidR="00710E5A" w:rsidRDefault="00710E5A">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Instituto Electoral del Estado de México</w:t>
          </w:r>
        </w:p>
      </w:tc>
    </w:tr>
    <w:tr w:rsidR="00710E5A" w14:paraId="6438FD52" w14:textId="77777777">
      <w:trPr>
        <w:trHeight w:val="228"/>
      </w:trPr>
      <w:tc>
        <w:tcPr>
          <w:tcW w:w="2977" w:type="dxa"/>
          <w:vMerge/>
        </w:tcPr>
        <w:p w14:paraId="6A9F0188" w14:textId="77777777" w:rsidR="00710E5A" w:rsidRDefault="00710E5A">
          <w:pPr>
            <w:widowControl w:val="0"/>
            <w:pBdr>
              <w:top w:val="nil"/>
              <w:left w:val="nil"/>
              <w:bottom w:val="nil"/>
              <w:right w:val="nil"/>
              <w:between w:val="nil"/>
            </w:pBdr>
            <w:spacing w:line="276" w:lineRule="auto"/>
            <w:rPr>
              <w:rFonts w:ascii="Palatino Linotype" w:eastAsia="Palatino Linotype" w:hAnsi="Palatino Linotype" w:cs="Palatino Linotype"/>
              <w:b/>
              <w:sz w:val="22"/>
              <w:szCs w:val="22"/>
            </w:rPr>
          </w:pPr>
        </w:p>
      </w:tc>
      <w:tc>
        <w:tcPr>
          <w:tcW w:w="2552" w:type="dxa"/>
          <w:shd w:val="clear" w:color="auto" w:fill="auto"/>
        </w:tcPr>
        <w:p w14:paraId="710AB3AB" w14:textId="77777777" w:rsidR="00710E5A" w:rsidRDefault="00710E5A">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4005" w:type="dxa"/>
          <w:shd w:val="clear" w:color="auto" w:fill="auto"/>
        </w:tcPr>
        <w:p w14:paraId="429B8B3A" w14:textId="77777777" w:rsidR="00710E5A" w:rsidRDefault="00710E5A">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Sharon Cristina Morales Martínez</w:t>
          </w:r>
        </w:p>
      </w:tc>
    </w:tr>
  </w:tbl>
  <w:p w14:paraId="795B170A" w14:textId="77777777" w:rsidR="00710E5A" w:rsidRDefault="00710E5A">
    <w:pPr>
      <w:pBdr>
        <w:top w:val="nil"/>
        <w:left w:val="nil"/>
        <w:bottom w:val="nil"/>
        <w:right w:val="nil"/>
        <w:between w:val="nil"/>
      </w:pBdr>
      <w:tabs>
        <w:tab w:val="center" w:pos="4252"/>
        <w:tab w:val="right" w:pos="8504"/>
        <w:tab w:val="left" w:pos="2326"/>
      </w:tabs>
      <w:rPr>
        <w:rFonts w:ascii="Palatino Linotype" w:eastAsia="Palatino Linotype" w:hAnsi="Palatino Linotype" w:cs="Palatino Linotype"/>
        <w:color w:val="000000"/>
        <w:sz w:val="28"/>
        <w:szCs w:val="2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F9BF52" w14:textId="77777777" w:rsidR="00710E5A" w:rsidRDefault="00E678B8">
    <w:pPr>
      <w:rPr>
        <w:rFonts w:ascii="Palatino Linotype" w:eastAsia="Palatino Linotype" w:hAnsi="Palatino Linotype" w:cs="Palatino Linotype"/>
        <w:sz w:val="28"/>
        <w:szCs w:val="28"/>
      </w:rPr>
    </w:pPr>
    <w:r>
      <w:rPr>
        <w:rFonts w:ascii="Palatino Linotype" w:eastAsia="Palatino Linotype" w:hAnsi="Palatino Linotype" w:cs="Palatino Linotype"/>
        <w:sz w:val="28"/>
        <w:szCs w:val="28"/>
      </w:rPr>
      <w:pict w14:anchorId="7CE7F7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49" type="#_x0000_t75" alt="" style="position:absolute;margin-left:-84.1pt;margin-top:-139.8pt;width:540pt;height:10in;z-index:-251657216;mso-position-horizontal:absolute;mso-position-horizontal-relative:margin;mso-position-vertical:absolute;mso-position-vertical-relative:margin">
          <v:imagedata r:id="rId1" o:title="image1"/>
          <w10:wrap anchorx="margin" anchory="margin"/>
        </v:shape>
      </w:pict>
    </w:r>
  </w:p>
  <w:tbl>
    <w:tblPr>
      <w:tblW w:w="10631" w:type="dxa"/>
      <w:tblInd w:w="-1276" w:type="dxa"/>
      <w:tblLayout w:type="fixed"/>
      <w:tblLook w:val="0400" w:firstRow="0" w:lastRow="0" w:firstColumn="0" w:lastColumn="0" w:noHBand="0" w:noVBand="1"/>
    </w:tblPr>
    <w:tblGrid>
      <w:gridCol w:w="4110"/>
      <w:gridCol w:w="2552"/>
      <w:gridCol w:w="3969"/>
    </w:tblGrid>
    <w:tr w:rsidR="00710E5A" w14:paraId="2B7413BB" w14:textId="77777777">
      <w:tc>
        <w:tcPr>
          <w:tcW w:w="4110" w:type="dxa"/>
          <w:vMerge w:val="restart"/>
          <w:shd w:val="clear" w:color="auto" w:fill="auto"/>
        </w:tcPr>
        <w:p w14:paraId="5D2D8641" w14:textId="77777777" w:rsidR="00710E5A" w:rsidRDefault="00710E5A">
          <w:pPr>
            <w:rPr>
              <w:rFonts w:ascii="Palatino Linotype" w:eastAsia="Palatino Linotype" w:hAnsi="Palatino Linotype" w:cs="Palatino Linotype"/>
              <w:b/>
              <w:sz w:val="22"/>
              <w:szCs w:val="22"/>
            </w:rPr>
          </w:pPr>
          <w:r>
            <w:rPr>
              <w:rFonts w:ascii="Palatino Linotype" w:eastAsia="Palatino Linotype" w:hAnsi="Palatino Linotype" w:cs="Palatino Linotype"/>
              <w:sz w:val="28"/>
              <w:szCs w:val="28"/>
            </w:rPr>
            <w:t xml:space="preserve">              </w:t>
          </w:r>
          <w:r>
            <w:rPr>
              <w:rFonts w:ascii="Palatino Linotype" w:eastAsia="Palatino Linotype" w:hAnsi="Palatino Linotype" w:cs="Palatino Linotype"/>
              <w:noProof/>
              <w:sz w:val="28"/>
              <w:szCs w:val="28"/>
            </w:rPr>
            <w:drawing>
              <wp:inline distT="0" distB="0" distL="0" distR="0" wp14:anchorId="6A12A4A9" wp14:editId="6843DFCD">
                <wp:extent cx="1692162" cy="852673"/>
                <wp:effectExtent l="0" t="0" r="0" b="0"/>
                <wp:docPr id="4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
                        <a:srcRect/>
                        <a:stretch>
                          <a:fillRect/>
                        </a:stretch>
                      </pic:blipFill>
                      <pic:spPr>
                        <a:xfrm>
                          <a:off x="0" y="0"/>
                          <a:ext cx="1692162" cy="852673"/>
                        </a:xfrm>
                        <a:prstGeom prst="rect">
                          <a:avLst/>
                        </a:prstGeom>
                        <a:ln/>
                      </pic:spPr>
                    </pic:pic>
                  </a:graphicData>
                </a:graphic>
              </wp:inline>
            </w:drawing>
          </w:r>
          <w:r>
            <w:rPr>
              <w:rFonts w:ascii="Palatino Linotype" w:eastAsia="Palatino Linotype" w:hAnsi="Palatino Linotype" w:cs="Palatino Linotype"/>
              <w:b/>
              <w:sz w:val="22"/>
              <w:szCs w:val="22"/>
            </w:rPr>
            <w:t xml:space="preserve">       </w:t>
          </w:r>
        </w:p>
      </w:tc>
      <w:tc>
        <w:tcPr>
          <w:tcW w:w="2552" w:type="dxa"/>
          <w:shd w:val="clear" w:color="auto" w:fill="auto"/>
        </w:tcPr>
        <w:p w14:paraId="368440CF" w14:textId="77777777" w:rsidR="00710E5A" w:rsidRDefault="00710E5A">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969" w:type="dxa"/>
          <w:shd w:val="clear" w:color="auto" w:fill="auto"/>
          <w:vAlign w:val="center"/>
        </w:tcPr>
        <w:p w14:paraId="0AB70CD6" w14:textId="77777777" w:rsidR="00710E5A" w:rsidRDefault="00710E5A">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04282/INFOEM/IP/RR/2023</w:t>
          </w:r>
        </w:p>
      </w:tc>
    </w:tr>
    <w:tr w:rsidR="00710E5A" w14:paraId="2D698700" w14:textId="77777777">
      <w:tc>
        <w:tcPr>
          <w:tcW w:w="4110" w:type="dxa"/>
          <w:vMerge/>
          <w:shd w:val="clear" w:color="auto" w:fill="auto"/>
        </w:tcPr>
        <w:p w14:paraId="1F25CA4C" w14:textId="77777777" w:rsidR="00710E5A" w:rsidRDefault="00710E5A">
          <w:pPr>
            <w:widowControl w:val="0"/>
            <w:pBdr>
              <w:top w:val="nil"/>
              <w:left w:val="nil"/>
              <w:bottom w:val="nil"/>
              <w:right w:val="nil"/>
              <w:between w:val="nil"/>
            </w:pBdr>
            <w:spacing w:line="276" w:lineRule="auto"/>
            <w:rPr>
              <w:rFonts w:ascii="Palatino Linotype" w:eastAsia="Palatino Linotype" w:hAnsi="Palatino Linotype" w:cs="Palatino Linotype"/>
              <w:b/>
              <w:sz w:val="22"/>
              <w:szCs w:val="22"/>
            </w:rPr>
          </w:pPr>
        </w:p>
      </w:tc>
      <w:tc>
        <w:tcPr>
          <w:tcW w:w="2552" w:type="dxa"/>
          <w:shd w:val="clear" w:color="auto" w:fill="auto"/>
        </w:tcPr>
        <w:p w14:paraId="07CE8587" w14:textId="77777777" w:rsidR="00710E5A" w:rsidRDefault="00710E5A">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Recurrente:</w:t>
          </w:r>
        </w:p>
      </w:tc>
      <w:tc>
        <w:tcPr>
          <w:tcW w:w="3969" w:type="dxa"/>
          <w:shd w:val="clear" w:color="auto" w:fill="auto"/>
          <w:vAlign w:val="center"/>
        </w:tcPr>
        <w:p w14:paraId="18E53D33" w14:textId="7CEC4450" w:rsidR="00710E5A" w:rsidRDefault="00FC17B6">
          <w:pPr>
            <w:jc w:val="both"/>
            <w:rPr>
              <w:rFonts w:ascii="Palatino Linotype" w:eastAsia="Palatino Linotype" w:hAnsi="Palatino Linotype" w:cs="Palatino Linotype"/>
              <w:b/>
              <w:sz w:val="20"/>
              <w:szCs w:val="20"/>
            </w:rPr>
          </w:pPr>
          <w:r>
            <w:rPr>
              <w:rFonts w:ascii="Palatino Linotype" w:eastAsia="Palatino Linotype" w:hAnsi="Palatino Linotype" w:cs="Palatino Linotype"/>
              <w:i/>
              <w:color w:val="000000"/>
            </w:rPr>
            <w:t>XXX XX XXXXXXXX</w:t>
          </w:r>
        </w:p>
      </w:tc>
    </w:tr>
    <w:tr w:rsidR="00710E5A" w14:paraId="71415508" w14:textId="77777777">
      <w:trPr>
        <w:trHeight w:val="228"/>
      </w:trPr>
      <w:tc>
        <w:tcPr>
          <w:tcW w:w="4110" w:type="dxa"/>
          <w:vMerge/>
          <w:shd w:val="clear" w:color="auto" w:fill="auto"/>
        </w:tcPr>
        <w:p w14:paraId="446CCAB0" w14:textId="77777777" w:rsidR="00710E5A" w:rsidRDefault="00710E5A">
          <w:pPr>
            <w:widowControl w:val="0"/>
            <w:pBdr>
              <w:top w:val="nil"/>
              <w:left w:val="nil"/>
              <w:bottom w:val="nil"/>
              <w:right w:val="nil"/>
              <w:between w:val="nil"/>
            </w:pBdr>
            <w:spacing w:line="276" w:lineRule="auto"/>
            <w:rPr>
              <w:rFonts w:ascii="Palatino Linotype" w:eastAsia="Palatino Linotype" w:hAnsi="Palatino Linotype" w:cs="Palatino Linotype"/>
              <w:b/>
              <w:sz w:val="20"/>
              <w:szCs w:val="20"/>
            </w:rPr>
          </w:pPr>
        </w:p>
      </w:tc>
      <w:tc>
        <w:tcPr>
          <w:tcW w:w="2552" w:type="dxa"/>
          <w:shd w:val="clear" w:color="auto" w:fill="auto"/>
        </w:tcPr>
        <w:p w14:paraId="1CA8AAEA" w14:textId="77777777" w:rsidR="00710E5A" w:rsidRDefault="00710E5A">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969" w:type="dxa"/>
          <w:shd w:val="clear" w:color="auto" w:fill="auto"/>
          <w:vAlign w:val="center"/>
        </w:tcPr>
        <w:p w14:paraId="0DB198D8" w14:textId="77777777" w:rsidR="00710E5A" w:rsidRDefault="00710E5A">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Instituto Electoral del Estado de México</w:t>
          </w:r>
        </w:p>
      </w:tc>
    </w:tr>
    <w:tr w:rsidR="00710E5A" w14:paraId="742E4187" w14:textId="77777777">
      <w:tc>
        <w:tcPr>
          <w:tcW w:w="4110" w:type="dxa"/>
          <w:vMerge/>
          <w:shd w:val="clear" w:color="auto" w:fill="auto"/>
        </w:tcPr>
        <w:p w14:paraId="72680771" w14:textId="77777777" w:rsidR="00710E5A" w:rsidRDefault="00710E5A">
          <w:pPr>
            <w:widowControl w:val="0"/>
            <w:pBdr>
              <w:top w:val="nil"/>
              <w:left w:val="nil"/>
              <w:bottom w:val="nil"/>
              <w:right w:val="nil"/>
              <w:between w:val="nil"/>
            </w:pBdr>
            <w:spacing w:line="276" w:lineRule="auto"/>
            <w:rPr>
              <w:rFonts w:ascii="Palatino Linotype" w:eastAsia="Palatino Linotype" w:hAnsi="Palatino Linotype" w:cs="Palatino Linotype"/>
              <w:b/>
              <w:sz w:val="22"/>
              <w:szCs w:val="22"/>
            </w:rPr>
          </w:pPr>
        </w:p>
      </w:tc>
      <w:tc>
        <w:tcPr>
          <w:tcW w:w="2552" w:type="dxa"/>
          <w:shd w:val="clear" w:color="auto" w:fill="auto"/>
        </w:tcPr>
        <w:p w14:paraId="1BF27DDA" w14:textId="77777777" w:rsidR="00710E5A" w:rsidRDefault="00710E5A">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969" w:type="dxa"/>
          <w:shd w:val="clear" w:color="auto" w:fill="auto"/>
        </w:tcPr>
        <w:p w14:paraId="40D2DB27" w14:textId="77777777" w:rsidR="00710E5A" w:rsidRDefault="00710E5A">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Sharon Cristina Morales Martínez</w:t>
          </w:r>
        </w:p>
      </w:tc>
    </w:tr>
  </w:tbl>
  <w:p w14:paraId="2D94DA7F" w14:textId="77777777" w:rsidR="00710E5A" w:rsidRDefault="00710E5A">
    <w:pPr>
      <w:rPr>
        <w:rFonts w:ascii="Palatino Linotype" w:eastAsia="Palatino Linotype" w:hAnsi="Palatino Linotype" w:cs="Palatino Linotype"/>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23445C"/>
    <w:multiLevelType w:val="hybridMultilevel"/>
    <w:tmpl w:val="9998C5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7852B49"/>
    <w:multiLevelType w:val="hybridMultilevel"/>
    <w:tmpl w:val="3BF8ED38"/>
    <w:lvl w:ilvl="0" w:tplc="30942DD8">
      <w:start w:val="1"/>
      <w:numFmt w:val="lowerLetter"/>
      <w:lvlText w:val="%1)"/>
      <w:lvlJc w:val="left"/>
      <w:pPr>
        <w:ind w:left="1211" w:hanging="360"/>
      </w:pPr>
      <w:rPr>
        <w:rFonts w:hint="default"/>
        <w:b/>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2" w15:restartNumberingAfterBreak="0">
    <w:nsid w:val="0A947D10"/>
    <w:multiLevelType w:val="multilevel"/>
    <w:tmpl w:val="26329F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08B5697"/>
    <w:multiLevelType w:val="multilevel"/>
    <w:tmpl w:val="4030E0F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7D32117"/>
    <w:multiLevelType w:val="multilevel"/>
    <w:tmpl w:val="2B829A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E2F2F47"/>
    <w:multiLevelType w:val="multilevel"/>
    <w:tmpl w:val="C4604B38"/>
    <w:lvl w:ilvl="0">
      <w:start w:val="4"/>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8A9182B"/>
    <w:multiLevelType w:val="hybridMultilevel"/>
    <w:tmpl w:val="3A5C51C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E32387D"/>
    <w:multiLevelType w:val="hybridMultilevel"/>
    <w:tmpl w:val="F57C5D1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48233751"/>
    <w:multiLevelType w:val="hybridMultilevel"/>
    <w:tmpl w:val="9FD4F28C"/>
    <w:lvl w:ilvl="0" w:tplc="080A000B">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9" w15:restartNumberingAfterBreak="0">
    <w:nsid w:val="660E720B"/>
    <w:multiLevelType w:val="multilevel"/>
    <w:tmpl w:val="BB92473C"/>
    <w:lvl w:ilvl="0">
      <w:start w:val="1"/>
      <w:numFmt w:val="lowerLetter"/>
      <w:lvlText w:val="%1."/>
      <w:lvlJc w:val="left"/>
      <w:pPr>
        <w:ind w:left="360" w:hanging="360"/>
      </w:pPr>
      <w:rPr>
        <w:b/>
      </w:rPr>
    </w:lvl>
    <w:lvl w:ilvl="1">
      <w:start w:val="1"/>
      <w:numFmt w:val="lowerLetter"/>
      <w:lvlText w:val="%2."/>
      <w:lvlJc w:val="left"/>
      <w:pPr>
        <w:ind w:left="1080" w:hanging="360"/>
      </w:pPr>
      <w:rPr>
        <w:b/>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 w15:restartNumberingAfterBreak="0">
    <w:nsid w:val="743859DB"/>
    <w:multiLevelType w:val="hybridMultilevel"/>
    <w:tmpl w:val="F998D2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9"/>
  </w:num>
  <w:num w:numId="2">
    <w:abstractNumId w:val="3"/>
  </w:num>
  <w:num w:numId="3">
    <w:abstractNumId w:val="4"/>
  </w:num>
  <w:num w:numId="4">
    <w:abstractNumId w:val="5"/>
  </w:num>
  <w:num w:numId="5">
    <w:abstractNumId w:val="2"/>
  </w:num>
  <w:num w:numId="6">
    <w:abstractNumId w:val="8"/>
  </w:num>
  <w:num w:numId="7">
    <w:abstractNumId w:val="7"/>
  </w:num>
  <w:num w:numId="8">
    <w:abstractNumId w:val="0"/>
  </w:num>
  <w:num w:numId="9">
    <w:abstractNumId w:val="6"/>
  </w:num>
  <w:num w:numId="10">
    <w:abstractNumId w:val="10"/>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5A5A"/>
    <w:rsid w:val="0000197B"/>
    <w:rsid w:val="000023DD"/>
    <w:rsid w:val="0002409B"/>
    <w:rsid w:val="00026B39"/>
    <w:rsid w:val="00035981"/>
    <w:rsid w:val="00042DDA"/>
    <w:rsid w:val="000754BB"/>
    <w:rsid w:val="0009437C"/>
    <w:rsid w:val="000A7318"/>
    <w:rsid w:val="000B1D6E"/>
    <w:rsid w:val="000C236D"/>
    <w:rsid w:val="0012332B"/>
    <w:rsid w:val="001300C8"/>
    <w:rsid w:val="00147B45"/>
    <w:rsid w:val="00156114"/>
    <w:rsid w:val="0017450E"/>
    <w:rsid w:val="0017571A"/>
    <w:rsid w:val="00197A44"/>
    <w:rsid w:val="001A09FC"/>
    <w:rsid w:val="001A0E7E"/>
    <w:rsid w:val="00204CE1"/>
    <w:rsid w:val="00210F49"/>
    <w:rsid w:val="002231C8"/>
    <w:rsid w:val="00235F43"/>
    <w:rsid w:val="00250F59"/>
    <w:rsid w:val="00254BE6"/>
    <w:rsid w:val="00276AD6"/>
    <w:rsid w:val="00276B43"/>
    <w:rsid w:val="002815B5"/>
    <w:rsid w:val="00282895"/>
    <w:rsid w:val="00285838"/>
    <w:rsid w:val="002E30C3"/>
    <w:rsid w:val="00304B95"/>
    <w:rsid w:val="00306DEC"/>
    <w:rsid w:val="003129C4"/>
    <w:rsid w:val="00330715"/>
    <w:rsid w:val="00387AF2"/>
    <w:rsid w:val="0039257E"/>
    <w:rsid w:val="003C2E37"/>
    <w:rsid w:val="003C5257"/>
    <w:rsid w:val="003D6B4D"/>
    <w:rsid w:val="003E29D6"/>
    <w:rsid w:val="00404F9D"/>
    <w:rsid w:val="004475EB"/>
    <w:rsid w:val="00471A47"/>
    <w:rsid w:val="00484D67"/>
    <w:rsid w:val="004A0D2B"/>
    <w:rsid w:val="004C1D19"/>
    <w:rsid w:val="004C7D35"/>
    <w:rsid w:val="004E1B1B"/>
    <w:rsid w:val="004E6777"/>
    <w:rsid w:val="00545A04"/>
    <w:rsid w:val="00552BE5"/>
    <w:rsid w:val="005858D7"/>
    <w:rsid w:val="005D0D26"/>
    <w:rsid w:val="005D0E0F"/>
    <w:rsid w:val="005E2D16"/>
    <w:rsid w:val="006A1DC0"/>
    <w:rsid w:val="006B753E"/>
    <w:rsid w:val="006D187B"/>
    <w:rsid w:val="006D41E0"/>
    <w:rsid w:val="006F0956"/>
    <w:rsid w:val="00700EA7"/>
    <w:rsid w:val="00710E5A"/>
    <w:rsid w:val="00735CD2"/>
    <w:rsid w:val="00750606"/>
    <w:rsid w:val="007854D3"/>
    <w:rsid w:val="007B6A8E"/>
    <w:rsid w:val="007E5A5A"/>
    <w:rsid w:val="007F1718"/>
    <w:rsid w:val="00805205"/>
    <w:rsid w:val="008474CA"/>
    <w:rsid w:val="008820E6"/>
    <w:rsid w:val="00897687"/>
    <w:rsid w:val="008A7F15"/>
    <w:rsid w:val="008B497D"/>
    <w:rsid w:val="008E388E"/>
    <w:rsid w:val="008E419F"/>
    <w:rsid w:val="008F7A31"/>
    <w:rsid w:val="00931592"/>
    <w:rsid w:val="00970568"/>
    <w:rsid w:val="00972DC8"/>
    <w:rsid w:val="009749F7"/>
    <w:rsid w:val="0098705A"/>
    <w:rsid w:val="009A535F"/>
    <w:rsid w:val="009A59C0"/>
    <w:rsid w:val="009D7998"/>
    <w:rsid w:val="009E55DF"/>
    <w:rsid w:val="00A01E1F"/>
    <w:rsid w:val="00A80A07"/>
    <w:rsid w:val="00A94232"/>
    <w:rsid w:val="00AB4E11"/>
    <w:rsid w:val="00AE5FC2"/>
    <w:rsid w:val="00AF37BE"/>
    <w:rsid w:val="00B0457C"/>
    <w:rsid w:val="00B35F15"/>
    <w:rsid w:val="00B451B5"/>
    <w:rsid w:val="00B5593A"/>
    <w:rsid w:val="00B86FE1"/>
    <w:rsid w:val="00BC0CC9"/>
    <w:rsid w:val="00BD1CF6"/>
    <w:rsid w:val="00BE392F"/>
    <w:rsid w:val="00C05DA4"/>
    <w:rsid w:val="00C116DB"/>
    <w:rsid w:val="00C142ED"/>
    <w:rsid w:val="00C31BBD"/>
    <w:rsid w:val="00C3658F"/>
    <w:rsid w:val="00C65A73"/>
    <w:rsid w:val="00C9567A"/>
    <w:rsid w:val="00CB3C6C"/>
    <w:rsid w:val="00D96BF1"/>
    <w:rsid w:val="00DA04C0"/>
    <w:rsid w:val="00E016DB"/>
    <w:rsid w:val="00E61CBA"/>
    <w:rsid w:val="00E678B8"/>
    <w:rsid w:val="00E950A7"/>
    <w:rsid w:val="00EC018D"/>
    <w:rsid w:val="00ED3ABE"/>
    <w:rsid w:val="00EF15C8"/>
    <w:rsid w:val="00EF2634"/>
    <w:rsid w:val="00F46278"/>
    <w:rsid w:val="00F544BA"/>
    <w:rsid w:val="00F60AAF"/>
    <w:rsid w:val="00F731DA"/>
    <w:rsid w:val="00F74FCA"/>
    <w:rsid w:val="00FB225A"/>
    <w:rsid w:val="00FC17B6"/>
    <w:rsid w:val="00FF2948"/>
    <w:rsid w:val="00FF554D"/>
    <w:rsid w:val="00FF6516"/>
    <w:rsid w:val="00FF67F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6E2A29DC"/>
  <w15:chartTrackingRefBased/>
  <w15:docId w15:val="{95960B2E-F51F-4148-94A7-D62E670EED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5A5A"/>
    <w:pPr>
      <w:spacing w:after="0" w:line="240" w:lineRule="auto"/>
    </w:pPr>
    <w:rPr>
      <w:rFonts w:ascii="Times New Roman" w:eastAsia="Times New Roman" w:hAnsi="Times New Roman" w:cs="Times New Roman"/>
      <w:sz w:val="24"/>
      <w:szCs w:val="24"/>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7E5A5A"/>
    <w:pPr>
      <w:tabs>
        <w:tab w:val="center" w:pos="4419"/>
        <w:tab w:val="right" w:pos="8838"/>
      </w:tabs>
    </w:pPr>
  </w:style>
  <w:style w:type="character" w:customStyle="1" w:styleId="PiedepginaCar">
    <w:name w:val="Pie de página Car"/>
    <w:basedOn w:val="Fuentedeprrafopredeter"/>
    <w:link w:val="Piedepgina"/>
    <w:uiPriority w:val="99"/>
    <w:rsid w:val="007E5A5A"/>
    <w:rPr>
      <w:rFonts w:ascii="Times New Roman" w:eastAsia="Times New Roman" w:hAnsi="Times New Roman" w:cs="Times New Roman"/>
      <w:sz w:val="24"/>
      <w:szCs w:val="24"/>
      <w:lang w:eastAsia="es-MX"/>
    </w:rPr>
  </w:style>
  <w:style w:type="paragraph" w:styleId="Prrafodelista">
    <w:name w:val="List Paragraph"/>
    <w:basedOn w:val="Normal"/>
    <w:uiPriority w:val="34"/>
    <w:qFormat/>
    <w:rsid w:val="000754BB"/>
    <w:pPr>
      <w:ind w:left="720"/>
      <w:contextualSpacing/>
    </w:pPr>
  </w:style>
  <w:style w:type="table" w:styleId="Tablaconcuadrcula">
    <w:name w:val="Table Grid"/>
    <w:basedOn w:val="Tablanormal"/>
    <w:uiPriority w:val="39"/>
    <w:rsid w:val="00C365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2231C8"/>
    <w:rPr>
      <w:color w:val="0563C1" w:themeColor="hyperlink"/>
      <w:u w:val="single"/>
    </w:rPr>
  </w:style>
  <w:style w:type="table" w:customStyle="1" w:styleId="Tablaconcuadrcula1">
    <w:name w:val="Tabla con cuadrícula1"/>
    <w:basedOn w:val="Tablanormal"/>
    <w:next w:val="Tablaconcuadrcula"/>
    <w:uiPriority w:val="39"/>
    <w:rsid w:val="00210F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330715"/>
    <w:rPr>
      <w:sz w:val="20"/>
      <w:szCs w:val="20"/>
    </w:rPr>
  </w:style>
  <w:style w:type="character" w:customStyle="1" w:styleId="TextonotapieCar">
    <w:name w:val="Texto nota pie Car"/>
    <w:basedOn w:val="Fuentedeprrafopredeter"/>
    <w:link w:val="Textonotapie"/>
    <w:uiPriority w:val="99"/>
    <w:semiHidden/>
    <w:rsid w:val="00330715"/>
    <w:rPr>
      <w:rFonts w:ascii="Times New Roman" w:eastAsia="Times New Roman" w:hAnsi="Times New Roman" w:cs="Times New Roman"/>
      <w:sz w:val="20"/>
      <w:szCs w:val="20"/>
      <w:lang w:eastAsia="es-MX"/>
    </w:rPr>
  </w:style>
  <w:style w:type="character" w:styleId="Refdenotaalpie">
    <w:name w:val="footnote reference"/>
    <w:basedOn w:val="Fuentedeprrafopredeter"/>
    <w:uiPriority w:val="99"/>
    <w:semiHidden/>
    <w:unhideWhenUsed/>
    <w:rsid w:val="00330715"/>
    <w:rPr>
      <w:vertAlign w:val="superscript"/>
    </w:rPr>
  </w:style>
  <w:style w:type="character" w:customStyle="1" w:styleId="Mencinsinresolver1">
    <w:name w:val="Mención sin resolver1"/>
    <w:basedOn w:val="Fuentedeprrafopredeter"/>
    <w:uiPriority w:val="99"/>
    <w:semiHidden/>
    <w:unhideWhenUsed/>
    <w:rsid w:val="008F7A3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0146109">
      <w:bodyDiv w:val="1"/>
      <w:marLeft w:val="0"/>
      <w:marRight w:val="0"/>
      <w:marTop w:val="0"/>
      <w:marBottom w:val="0"/>
      <w:divBdr>
        <w:top w:val="none" w:sz="0" w:space="0" w:color="auto"/>
        <w:left w:val="none" w:sz="0" w:space="0" w:color="auto"/>
        <w:bottom w:val="none" w:sz="0" w:space="0" w:color="auto"/>
        <w:right w:val="none" w:sz="0" w:space="0" w:color="auto"/>
      </w:divBdr>
    </w:div>
    <w:div w:id="3677975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header" Target="header2.xml"/><Relationship Id="rId10" Type="http://schemas.openxmlformats.org/officeDocument/2006/relationships/image" Target="media/image1.png"/><Relationship Id="rId19" Type="http://schemas.openxmlformats.org/officeDocument/2006/relationships/hyperlink" Target="https://www.ieem.org.mx/transparencia2/pdf/fraccionI/manuales/MANUAL%20ORG%20IEEM%205%20OCT%202022.pdf" TargetMode="External"/><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www.ieem.org.mx/transparencia2/pdf/fraccionI/manuales/MANUAL%20ORG%20IEEM%205%20OCT%202022.pdf" TargetMode="External"/><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header" Target="header1.xml"/><Relationship Id="rId30" Type="http://schemas.openxmlformats.org/officeDocument/2006/relationships/header" Target="header3.xml"/><Relationship Id="rId8" Type="http://schemas.openxmlformats.org/officeDocument/2006/relationships/hyperlink" Target="https://www.ieem.org.mx/transparencia2/pdf/fraccionI/manuales/MANUAL%20ORG%20IEEM%205%20OCT%202022.pdf"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dof.gob.mx/nota_detalle.php?codigo=5433280&amp;fecha=15/04/2016" TargetMode="External"/><Relationship Id="rId2" Type="http://schemas.openxmlformats.org/officeDocument/2006/relationships/hyperlink" Target="https://www.ieem.org.mx/normatividad/docs/normas_ieem/reglamentos/REG_INTERNO_IEEM_5_OCT_2022.pdf" TargetMode="External"/><Relationship Id="rId1" Type="http://schemas.openxmlformats.org/officeDocument/2006/relationships/hyperlink" Target="https://www.ieem.org.mx/memoelec/2023/DTTO%2027%20VALLE%20DE%20CHALCO.pdf" TargetMode="External"/><Relationship Id="rId5" Type="http://schemas.openxmlformats.org/officeDocument/2006/relationships/hyperlink" Target="https://www.dof.gob.mx/nota_detalle.php?codigo=5671860&amp;fecha=18/11/2022" TargetMode="External"/><Relationship Id="rId4" Type="http://schemas.openxmlformats.org/officeDocument/2006/relationships/hyperlink" Target="https://www.dof.gob.mx/nota_detalle.php?codigo=5446230&amp;fecha=29/07/2016"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1" Type="http://schemas.openxmlformats.org/officeDocument/2006/relationships/image" Target="media/image18.png"/></Relationships>
</file>

<file path=word/_rels/header3.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1AAF80-A6E5-4E69-9A62-A993759062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1321</TotalTime>
  <Pages>61</Pages>
  <Words>12082</Words>
  <Characters>66454</Characters>
  <Application>Microsoft Office Word</Application>
  <DocSecurity>0</DocSecurity>
  <Lines>553</Lines>
  <Paragraphs>156</Paragraphs>
  <ScaleCrop>false</ScaleCrop>
  <HeadingPairs>
    <vt:vector size="2" baseType="variant">
      <vt:variant>
        <vt:lpstr>Título</vt:lpstr>
      </vt:variant>
      <vt:variant>
        <vt:i4>1</vt:i4>
      </vt:variant>
    </vt:vector>
  </HeadingPairs>
  <TitlesOfParts>
    <vt:vector size="1" baseType="lpstr">
      <vt:lpstr/>
    </vt:vector>
  </TitlesOfParts>
  <Company>HP Inc.</Company>
  <LinksUpToDate>false</LinksUpToDate>
  <CharactersWithSpaces>78380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INFOEM382</dc:creator>
  <cp:keywords/>
  <dc:description/>
  <cp:lastModifiedBy>INFOEM381</cp:lastModifiedBy>
  <cp:revision>29</cp:revision>
  <cp:lastPrinted>2024-04-01T20:11:00Z</cp:lastPrinted>
  <dcterms:created xsi:type="dcterms:W3CDTF">2024-03-07T19:20:00Z</dcterms:created>
  <dcterms:modified xsi:type="dcterms:W3CDTF">2024-04-12T18:11:00Z</dcterms:modified>
</cp:coreProperties>
</file>