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4850" w14:textId="77777777" w:rsidR="00F05BE8" w:rsidRDefault="00FA7BF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veintiocho (28) de agosto de dos mil veinticuatro.</w:t>
      </w:r>
    </w:p>
    <w:p w14:paraId="1DF9EFC5"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8700FB7" w14:textId="00927CFA" w:rsidR="00F05BE8" w:rsidRDefault="00FA7BFD">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0" w:name="_heading=h.gjdgxs" w:colFirst="0" w:colLast="0"/>
      <w:bookmarkEnd w:id="0"/>
      <w:r>
        <w:rPr>
          <w:rFonts w:ascii="Palatino Linotype" w:eastAsia="Palatino Linotype" w:hAnsi="Palatino Linotype" w:cs="Palatino Linotype"/>
          <w:b/>
          <w:color w:val="000000"/>
        </w:rPr>
        <w:t>VISTOS</w:t>
      </w:r>
      <w:r>
        <w:rPr>
          <w:rFonts w:ascii="Palatino Linotype" w:eastAsia="Palatino Linotype" w:hAnsi="Palatino Linotype" w:cs="Palatino Linotype"/>
          <w:color w:val="000000"/>
        </w:rPr>
        <w:t xml:space="preserve"> los expedientes electrónicos formados con motivo de los Recursos de Revisión </w:t>
      </w:r>
      <w:r>
        <w:rPr>
          <w:rFonts w:ascii="Palatino Linotype" w:eastAsia="Palatino Linotype" w:hAnsi="Palatino Linotype" w:cs="Palatino Linotype"/>
          <w:b/>
          <w:color w:val="000000"/>
        </w:rPr>
        <w:t xml:space="preserve">04313/INFOEM/IP/RR/2024, 04316/INFOEM/IP/RR/2024 y 04317/INFOEM/IP/RR/2024, </w:t>
      </w:r>
      <w:r>
        <w:rPr>
          <w:rFonts w:ascii="Palatino Linotype" w:eastAsia="Palatino Linotype" w:hAnsi="Palatino Linotype" w:cs="Palatino Linotype"/>
          <w:color w:val="000000"/>
        </w:rPr>
        <w:t>acumulados, promovidos por  </w:t>
      </w:r>
      <w:r>
        <w:rPr>
          <w:rFonts w:ascii="Palatino Linotype" w:eastAsia="Palatino Linotype" w:hAnsi="Palatino Linotype" w:cs="Palatino Linotype"/>
          <w:b/>
          <w:color w:val="000000"/>
        </w:rPr>
        <w:t> </w:t>
      </w:r>
      <w:r w:rsidR="006A11D3">
        <w:rPr>
          <w:rFonts w:ascii="Palatino Linotype" w:eastAsia="Palatino Linotype" w:hAnsi="Palatino Linotype" w:cs="Palatino Linotype"/>
          <w:b/>
          <w:color w:val="000000"/>
        </w:rPr>
        <w:t xml:space="preserve">XXX </w:t>
      </w:r>
      <w:proofErr w:type="spellStart"/>
      <w:r w:rsidR="006A11D3">
        <w:rPr>
          <w:rFonts w:ascii="Palatino Linotype" w:eastAsia="Palatino Linotype" w:hAnsi="Palatino Linotype" w:cs="Palatino Linotype"/>
          <w:b/>
          <w:color w:val="000000"/>
        </w:rPr>
        <w:t>XXX</w:t>
      </w:r>
      <w:proofErr w:type="spellEnd"/>
      <w:r>
        <w:rPr>
          <w:rFonts w:ascii="Palatino Linotype" w:eastAsia="Palatino Linotype" w:hAnsi="Palatino Linotype" w:cs="Palatino Linotype"/>
          <w:color w:val="000000"/>
        </w:rPr>
        <w:t>, a través del Sistema de Acceso a la Información Mexiquense (SAIMEX), a quien en lo sucesivo se le identificará como</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 xml:space="preserve">, en contra de las respuestas del </w:t>
      </w:r>
      <w:r>
        <w:rPr>
          <w:rFonts w:ascii="Palatino Linotype" w:eastAsia="Palatino Linotype" w:hAnsi="Palatino Linotype" w:cs="Palatino Linotype"/>
          <w:b/>
          <w:color w:val="000000"/>
        </w:rPr>
        <w:t>Sistema Municipal Para el Desarrollo Integral de la Familia de la Paz</w:t>
      </w:r>
      <w:r>
        <w:rPr>
          <w:rFonts w:ascii="Palatino Linotype" w:eastAsia="Palatino Linotype" w:hAnsi="Palatino Linotype" w:cs="Palatino Linotype"/>
          <w:color w:val="000000"/>
        </w:rPr>
        <w:t xml:space="preserve">, en </w:t>
      </w:r>
      <w:r>
        <w:rPr>
          <w:rFonts w:ascii="Palatino Linotype" w:eastAsia="Palatino Linotype" w:hAnsi="Palatino Linotype" w:cs="Palatino Linotype"/>
        </w:rPr>
        <w:t>adelante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se procede a dictar la presente resolución, con base en los siguientes:</w:t>
      </w:r>
    </w:p>
    <w:p w14:paraId="1E17AD55"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D616528" w14:textId="77777777" w:rsidR="00F05BE8" w:rsidRDefault="00FA7BFD">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14:paraId="6C7269C0" w14:textId="77777777" w:rsidR="00F05BE8" w:rsidRDefault="00F05BE8">
      <w:pPr>
        <w:spacing w:line="360" w:lineRule="auto"/>
        <w:rPr>
          <w:rFonts w:ascii="Palatino Linotype" w:eastAsia="Palatino Linotype" w:hAnsi="Palatino Linotype" w:cs="Palatino Linotype"/>
        </w:rPr>
      </w:pPr>
    </w:p>
    <w:p w14:paraId="7C4FC9C1"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día </w:t>
      </w:r>
      <w:r>
        <w:rPr>
          <w:rFonts w:ascii="Palatino Linotype" w:eastAsia="Palatino Linotype" w:hAnsi="Palatino Linotype" w:cs="Palatino Linotype"/>
          <w:b/>
          <w:color w:val="000000"/>
        </w:rPr>
        <w:t xml:space="preserve">trece de junio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las solicitudes de información pública registradas con los números</w:t>
      </w:r>
      <w:r>
        <w:rPr>
          <w:rFonts w:ascii="Palatino Linotype" w:eastAsia="Palatino Linotype" w:hAnsi="Palatino Linotype" w:cs="Palatino Linotype"/>
          <w:b/>
          <w:color w:val="000000"/>
        </w:rPr>
        <w:t xml:space="preserve"> 00025/DIFLAPAZ/IP/2024, 00045/DIFLAPAZ/IP/2024 y  00043/DIFLAPAZ/IP/2024, </w:t>
      </w:r>
      <w:r>
        <w:rPr>
          <w:rFonts w:ascii="Palatino Linotype" w:eastAsia="Palatino Linotype" w:hAnsi="Palatino Linotype" w:cs="Palatino Linotype"/>
        </w:rPr>
        <w:t xml:space="preserve">en las que </w:t>
      </w:r>
      <w:r>
        <w:rPr>
          <w:rFonts w:ascii="Palatino Linotype" w:eastAsia="Palatino Linotype" w:hAnsi="Palatino Linotype" w:cs="Palatino Linotype"/>
          <w:color w:val="000000"/>
        </w:rPr>
        <w:t>se solicitó la siguiente información:</w:t>
      </w:r>
    </w:p>
    <w:p w14:paraId="1BFBFD9B"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D3CECF7"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lastRenderedPageBreak/>
        <w:t>Solicitud 00025/DIFLAPAZ/IP/2024:</w:t>
      </w:r>
      <w:r>
        <w:rPr>
          <w:rFonts w:ascii="Palatino Linotype" w:eastAsia="Palatino Linotype" w:hAnsi="Palatino Linotype" w:cs="Palatino Linotype"/>
          <w:i/>
          <w:color w:val="000000"/>
        </w:rPr>
        <w:t xml:space="preserve"> “REQUIERO CONOCER CUANTO GANA EL TITULAR DEL ÁREA DE ADMINISTRACIÓN Y FINANZAS DE DIF LA PAZ”</w:t>
      </w:r>
    </w:p>
    <w:p w14:paraId="155B886A"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Solicitud 00045/DIFLAPAZ/IP/2024: </w:t>
      </w:r>
      <w:r>
        <w:rPr>
          <w:rFonts w:ascii="Palatino Linotype" w:eastAsia="Palatino Linotype" w:hAnsi="Palatino Linotype" w:cs="Palatino Linotype"/>
          <w:i/>
          <w:color w:val="000000"/>
        </w:rPr>
        <w:t>“REQUIERO SABER CUAL ES EL SUELDO QUE PERCIBEN LAS PERSONAS QUE LABORAN EN EL ÁREA DE LA UNIDAD DE TRANSPARENCIA DEL DIF LA PAZ”</w:t>
      </w:r>
    </w:p>
    <w:p w14:paraId="738D0553"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Solicitud 00043/DIFLAPAZ/IP/2024</w:t>
      </w:r>
      <w:r>
        <w:rPr>
          <w:rFonts w:ascii="Palatino Linotype" w:eastAsia="Palatino Linotype" w:hAnsi="Palatino Linotype" w:cs="Palatino Linotype"/>
          <w:b/>
          <w:color w:val="000000"/>
        </w:rPr>
        <w:t>:</w:t>
      </w:r>
      <w:r>
        <w:rPr>
          <w:rFonts w:ascii="Palatino Linotype" w:eastAsia="Palatino Linotype" w:hAnsi="Palatino Linotype" w:cs="Palatino Linotype"/>
          <w:i/>
          <w:color w:val="000000"/>
        </w:rPr>
        <w:t xml:space="preserve"> “QUIERO SABER CUAL ES EL SUELDO QUE PERCIBE LA TITULAR DE LA UNIDAD DE TRANSPARENCIA DEL DIF LA PAZ”</w:t>
      </w:r>
    </w:p>
    <w:p w14:paraId="0412318C"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49038D05" w14:textId="77777777" w:rsidR="00F05BE8" w:rsidRDefault="00FA7BFD">
      <w:pPr>
        <w:numPr>
          <w:ilvl w:val="0"/>
          <w:numId w:val="8"/>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Modalidad de entrega</w:t>
      </w:r>
      <w:r>
        <w:rPr>
          <w:rFonts w:ascii="Palatino Linotype" w:eastAsia="Palatino Linotype" w:hAnsi="Palatino Linotype" w:cs="Palatino Linotype"/>
          <w:color w:val="000000"/>
        </w:rPr>
        <w:t>: Vía SAIMEX.</w:t>
      </w:r>
    </w:p>
    <w:p w14:paraId="2845C565"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17B27F99"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en fecha </w:t>
      </w:r>
      <w:r>
        <w:rPr>
          <w:rFonts w:ascii="Palatino Linotype" w:eastAsia="Palatino Linotype" w:hAnsi="Palatino Linotype" w:cs="Palatino Linotype"/>
          <w:b/>
          <w:color w:val="000000"/>
        </w:rPr>
        <w:t>tres y cinco de julio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dio respuesta a las solicitudes de información </w:t>
      </w:r>
      <w:r>
        <w:rPr>
          <w:rFonts w:ascii="Palatino Linotype" w:eastAsia="Palatino Linotype" w:hAnsi="Palatino Linotype" w:cs="Palatino Linotype"/>
          <w:b/>
          <w:color w:val="000000"/>
        </w:rPr>
        <w:t xml:space="preserve">00025/DIFLAPAZ/IP/2024, 00045/DIFLAPAZ/IP/2024 y  00043/DIFLAPAZ/IP/2024, </w:t>
      </w:r>
      <w:r>
        <w:rPr>
          <w:rFonts w:ascii="Palatino Linotype" w:eastAsia="Palatino Linotype" w:hAnsi="Palatino Linotype" w:cs="Palatino Linotype"/>
          <w:color w:val="000000"/>
        </w:rPr>
        <w:t xml:space="preserve">con los siguientes documentos cuyo contenido grosso modo es: </w:t>
      </w:r>
    </w:p>
    <w:p w14:paraId="35D5C422"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Solicitud 00025/DIFLAPAZ/IP/2024</w:t>
      </w:r>
      <w:r>
        <w:rPr>
          <w:rFonts w:ascii="Palatino Linotype" w:eastAsia="Palatino Linotype" w:hAnsi="Palatino Linotype" w:cs="Palatino Linotype"/>
          <w:color w:val="000000"/>
          <w:sz w:val="22"/>
          <w:szCs w:val="22"/>
        </w:rPr>
        <w:t xml:space="preserve">: </w:t>
      </w:r>
    </w:p>
    <w:p w14:paraId="64D224FD"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25-2024.pdf</w:t>
      </w:r>
      <w:r>
        <w:rPr>
          <w:rFonts w:ascii="Palatino Linotype" w:eastAsia="Palatino Linotype" w:hAnsi="Palatino Linotype" w:cs="Palatino Linotype"/>
          <w:i/>
          <w:color w:val="000000"/>
          <w:sz w:val="22"/>
          <w:szCs w:val="22"/>
        </w:rPr>
        <w:t xml:space="preserve">: Oficio de la Titular de la Unidad de Transparencia, mediante el cual remite el link </w:t>
      </w:r>
      <w:hyperlink r:id="rId8">
        <w:r>
          <w:rPr>
            <w:rFonts w:ascii="Palatino Linotype" w:eastAsia="Palatino Linotype" w:hAnsi="Palatino Linotype" w:cs="Palatino Linotype"/>
            <w:i/>
            <w:color w:val="0563C1"/>
            <w:sz w:val="22"/>
            <w:szCs w:val="22"/>
            <w:u w:val="single"/>
          </w:rPr>
          <w:t>https://diflapaz.gob.mx/</w:t>
        </w:r>
      </w:hyperlink>
      <w:r>
        <w:rPr>
          <w:rFonts w:ascii="Palatino Linotype" w:eastAsia="Palatino Linotype" w:hAnsi="Palatino Linotype" w:cs="Palatino Linotype"/>
          <w:i/>
          <w:color w:val="000000"/>
          <w:sz w:val="22"/>
          <w:szCs w:val="22"/>
        </w:rPr>
        <w:t xml:space="preserve">, mediante el cual refiere que la información solicitada puede ser consultada en el apartado de remuneraciones. </w:t>
      </w:r>
    </w:p>
    <w:p w14:paraId="6CE1F98A"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Solicitud 00045/DIFLAPAZ/IP/</w:t>
      </w:r>
      <w:proofErr w:type="gramStart"/>
      <w:r>
        <w:rPr>
          <w:rFonts w:ascii="Palatino Linotype" w:eastAsia="Palatino Linotype" w:hAnsi="Palatino Linotype" w:cs="Palatino Linotype"/>
          <w:b/>
          <w:i/>
          <w:color w:val="000000"/>
          <w:sz w:val="22"/>
          <w:szCs w:val="22"/>
        </w:rPr>
        <w:t xml:space="preserve">2024 </w:t>
      </w:r>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xml:space="preserve"> </w:t>
      </w:r>
    </w:p>
    <w:p w14:paraId="342F1819"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45-2024.pdf</w:t>
      </w:r>
      <w:r>
        <w:rPr>
          <w:rFonts w:ascii="Palatino Linotype" w:eastAsia="Palatino Linotype" w:hAnsi="Palatino Linotype" w:cs="Palatino Linotype"/>
          <w:i/>
          <w:color w:val="000000"/>
          <w:sz w:val="22"/>
          <w:szCs w:val="22"/>
        </w:rPr>
        <w:t xml:space="preserve">: Oficio de la Titular de la Unidad de Transparencia, mediante el cual remite el link </w:t>
      </w:r>
      <w:hyperlink r:id="rId9">
        <w:r>
          <w:rPr>
            <w:rFonts w:ascii="Palatino Linotype" w:eastAsia="Palatino Linotype" w:hAnsi="Palatino Linotype" w:cs="Palatino Linotype"/>
            <w:i/>
            <w:color w:val="0563C1"/>
            <w:sz w:val="22"/>
            <w:szCs w:val="22"/>
            <w:u w:val="single"/>
          </w:rPr>
          <w:t>https://diflapaz.gob.mx/</w:t>
        </w:r>
      </w:hyperlink>
      <w:r>
        <w:rPr>
          <w:rFonts w:ascii="Palatino Linotype" w:eastAsia="Palatino Linotype" w:hAnsi="Palatino Linotype" w:cs="Palatino Linotype"/>
          <w:i/>
          <w:color w:val="000000"/>
          <w:sz w:val="22"/>
          <w:szCs w:val="22"/>
        </w:rPr>
        <w:t xml:space="preserve">, mediante el cual refiere que la información solicitada puede ser consultada en el apartado de remuneraciones. </w:t>
      </w:r>
      <w:r>
        <w:rPr>
          <w:rFonts w:ascii="Palatino Linotype" w:eastAsia="Palatino Linotype" w:hAnsi="Palatino Linotype" w:cs="Palatino Linotype"/>
          <w:b/>
          <w:i/>
          <w:color w:val="000000"/>
          <w:sz w:val="22"/>
          <w:szCs w:val="22"/>
        </w:rPr>
        <w:t>Solicitud 00043/DIFLAPAZ/IP/2024</w:t>
      </w:r>
      <w:r>
        <w:rPr>
          <w:rFonts w:ascii="Palatino Linotype" w:eastAsia="Palatino Linotype" w:hAnsi="Palatino Linotype" w:cs="Palatino Linotype"/>
          <w:color w:val="000000"/>
          <w:sz w:val="22"/>
          <w:szCs w:val="22"/>
        </w:rPr>
        <w:t xml:space="preserve">: </w:t>
      </w:r>
    </w:p>
    <w:p w14:paraId="0DBC3F64"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43-2024.pdf</w:t>
      </w:r>
      <w:r>
        <w:rPr>
          <w:rFonts w:ascii="Palatino Linotype" w:eastAsia="Palatino Linotype" w:hAnsi="Palatino Linotype" w:cs="Palatino Linotype"/>
          <w:i/>
          <w:color w:val="000000"/>
          <w:sz w:val="22"/>
          <w:szCs w:val="22"/>
        </w:rPr>
        <w:t xml:space="preserve">: Oficio de la Titular de la Unidad de Transparencia, mediante el cual remite el link </w:t>
      </w:r>
      <w:hyperlink r:id="rId10">
        <w:r>
          <w:rPr>
            <w:rFonts w:ascii="Palatino Linotype" w:eastAsia="Palatino Linotype" w:hAnsi="Palatino Linotype" w:cs="Palatino Linotype"/>
            <w:i/>
            <w:color w:val="0563C1"/>
            <w:sz w:val="22"/>
            <w:szCs w:val="22"/>
            <w:u w:val="single"/>
          </w:rPr>
          <w:t>https://diflapaz.gob.mx/</w:t>
        </w:r>
      </w:hyperlink>
      <w:r>
        <w:rPr>
          <w:rFonts w:ascii="Palatino Linotype" w:eastAsia="Palatino Linotype" w:hAnsi="Palatino Linotype" w:cs="Palatino Linotype"/>
          <w:i/>
          <w:color w:val="000000"/>
          <w:sz w:val="22"/>
          <w:szCs w:val="22"/>
        </w:rPr>
        <w:t xml:space="preserve">, mediante el cual refiere que la información solicitada puede ser consultada en el apartado de remuneraciones. </w:t>
      </w:r>
    </w:p>
    <w:p w14:paraId="09D89DAC" w14:textId="77777777" w:rsidR="00F05BE8" w:rsidRDefault="00F05BE8">
      <w:pPr>
        <w:pBdr>
          <w:top w:val="nil"/>
          <w:left w:val="nil"/>
          <w:bottom w:val="nil"/>
          <w:right w:val="nil"/>
          <w:between w:val="nil"/>
        </w:pBdr>
        <w:ind w:left="1134" w:right="900"/>
        <w:jc w:val="both"/>
        <w:rPr>
          <w:rFonts w:ascii="Palatino Linotype" w:eastAsia="Palatino Linotype" w:hAnsi="Palatino Linotype" w:cs="Palatino Linotype"/>
          <w:color w:val="000000"/>
        </w:rPr>
      </w:pPr>
    </w:p>
    <w:p w14:paraId="562587C1" w14:textId="77777777" w:rsidR="00F05BE8" w:rsidRDefault="00F05BE8">
      <w:pPr>
        <w:pBdr>
          <w:top w:val="nil"/>
          <w:left w:val="nil"/>
          <w:bottom w:val="nil"/>
          <w:right w:val="nil"/>
          <w:between w:val="nil"/>
        </w:pBdr>
        <w:ind w:left="1134" w:right="900"/>
        <w:jc w:val="both"/>
        <w:rPr>
          <w:rFonts w:ascii="Palatino Linotype" w:eastAsia="Palatino Linotype" w:hAnsi="Palatino Linotype" w:cs="Palatino Linotype"/>
          <w:color w:val="000000"/>
        </w:rPr>
      </w:pPr>
    </w:p>
    <w:p w14:paraId="78D5E0C2"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nueve de julio de dos mil veinticuatro, el solicitante interpuso recurso de revisión en las solicitudes de información </w:t>
      </w:r>
      <w:r>
        <w:rPr>
          <w:rFonts w:ascii="Palatino Linotype" w:eastAsia="Palatino Linotype" w:hAnsi="Palatino Linotype" w:cs="Palatino Linotype"/>
          <w:b/>
          <w:color w:val="000000"/>
        </w:rPr>
        <w:t xml:space="preserve">00025/DIFLAPAZ/IP/2024, 00045/DIFLAPAZ/IP/2024 y  00043/DIFLAPAZ/IP/2024, </w:t>
      </w:r>
      <w:r>
        <w:rPr>
          <w:rFonts w:ascii="Palatino Linotype" w:eastAsia="Palatino Linotype" w:hAnsi="Palatino Linotype" w:cs="Palatino Linotype"/>
          <w:color w:val="000000"/>
        </w:rPr>
        <w:t xml:space="preserve">en contra de las respuestas emitidas a las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señalando las siguientes razones o motivos de inconformidad:</w:t>
      </w:r>
    </w:p>
    <w:p w14:paraId="401C7706"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Recurso de Revisión 04313/INFOEM/IP/RR/2024: </w:t>
      </w:r>
    </w:p>
    <w:p w14:paraId="1F0F0776" w14:textId="77777777" w:rsidR="00F05BE8" w:rsidRDefault="00FA7BFD">
      <w:pPr>
        <w:numPr>
          <w:ilvl w:val="0"/>
          <w:numId w:val="8"/>
        </w:numPr>
        <w:pBdr>
          <w:top w:val="nil"/>
          <w:left w:val="nil"/>
          <w:bottom w:val="nil"/>
          <w:right w:val="nil"/>
          <w:between w:val="nil"/>
        </w:pBdr>
        <w:ind w:right="900"/>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NEGATIVA A LA ENTREGA DE LA INFORMACIÓN”</w:t>
      </w:r>
    </w:p>
    <w:p w14:paraId="1E9DEB06" w14:textId="77777777" w:rsidR="00F05BE8" w:rsidRDefault="00FA7BFD">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p>
    <w:p w14:paraId="2B4DFEA7"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A2F0C5B"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Recurso de Revisión 04316/INFOEM/IP/RR/2024: </w:t>
      </w:r>
    </w:p>
    <w:p w14:paraId="29F9E809" w14:textId="77777777" w:rsidR="00F05BE8" w:rsidRDefault="00FA7BFD">
      <w:pPr>
        <w:numPr>
          <w:ilvl w:val="0"/>
          <w:numId w:val="4"/>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i/>
          <w:color w:val="000000"/>
          <w:sz w:val="22"/>
          <w:szCs w:val="22"/>
        </w:rPr>
        <w:t xml:space="preserve"> “LA NEGATIVA A LA ENTREGA DE LA INFORMACIÓN”</w:t>
      </w:r>
      <w:r>
        <w:rPr>
          <w:rFonts w:ascii="Palatino Linotype" w:eastAsia="Palatino Linotype" w:hAnsi="Palatino Linotype" w:cs="Palatino Linotype"/>
          <w:b/>
          <w:i/>
          <w:color w:val="000000"/>
          <w:sz w:val="22"/>
          <w:szCs w:val="22"/>
        </w:rPr>
        <w:t xml:space="preserve"> </w:t>
      </w:r>
    </w:p>
    <w:p w14:paraId="7347671A" w14:textId="77777777" w:rsidR="00F05BE8" w:rsidRDefault="00FA7BFD">
      <w:pPr>
        <w:numPr>
          <w:ilvl w:val="0"/>
          <w:numId w:val="4"/>
        </w:num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i/>
          <w:color w:val="000000"/>
          <w:sz w:val="22"/>
          <w:szCs w:val="22"/>
        </w:rPr>
        <w:t xml:space="preserve"> “EL DIF IGNORA DE MANERA ARBITRARIA MIS SOLICITUDES, ASÍ QUE SOLICITO AMABLEMENTE QUE EL INSTITUTO DE SEGUIMIENTO A MI RECURSO DE REVISIÓN, ESPERANDO QUE EL INSTITUTO NO VULNERE MI DERECHO DE ACCESO A LA INFORMACIÓN PÚBLICA.</w:t>
      </w:r>
      <w:r>
        <w:rPr>
          <w:rFonts w:ascii="Palatino Linotype" w:eastAsia="Palatino Linotype" w:hAnsi="Palatino Linotype" w:cs="Palatino Linotype"/>
          <w:b/>
          <w:i/>
          <w:color w:val="000000"/>
          <w:sz w:val="22"/>
          <w:szCs w:val="22"/>
        </w:rPr>
        <w:t>”</w:t>
      </w:r>
    </w:p>
    <w:p w14:paraId="154B3560" w14:textId="77777777" w:rsidR="00F05BE8" w:rsidRDefault="00F05BE8">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14:paraId="014B7121"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Recurso de Revisión 04317/INFOEM/IP/RR/2024: </w:t>
      </w:r>
    </w:p>
    <w:p w14:paraId="463FBCE1" w14:textId="77777777" w:rsidR="00F05BE8" w:rsidRDefault="00F05BE8">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14:paraId="163DDEEE" w14:textId="77777777" w:rsidR="00F05BE8" w:rsidRDefault="00FA7BFD">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NEGATIVA DE LA ENTREGA DE LA INFORMACIÓN”</w:t>
      </w:r>
    </w:p>
    <w:p w14:paraId="5E9E1192" w14:textId="77777777" w:rsidR="00F05BE8" w:rsidRDefault="00FA7BFD">
      <w:pPr>
        <w:numPr>
          <w:ilvl w:val="0"/>
          <w:numId w:val="1"/>
        </w:num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lastRenderedPageBreak/>
        <w:t xml:space="preserve">Razones o Motivos de inconformidad: </w:t>
      </w:r>
      <w:r>
        <w:rPr>
          <w:rFonts w:ascii="Palatino Linotype" w:eastAsia="Palatino Linotype" w:hAnsi="Palatino Linotype" w:cs="Palatino Linotype"/>
          <w:i/>
          <w:color w:val="000000"/>
          <w:sz w:val="22"/>
          <w:szCs w:val="22"/>
        </w:rPr>
        <w:t>“EL DIF IGNORA DE MANERA ARBITRARIA MIS SOLICITUDES, ASÍ QUE SOLICITO AMABLEMENTE QUE EL INSTITUTO DE SEGUIMIENTO A MI RECURSO DE REVISIÓN, ESPERANDO QUE EL INSTITUTO NO VULNERE MI DERECHO DE ACCESO A LA INFORMACIÓN PÚBLICA.”</w:t>
      </w:r>
    </w:p>
    <w:p w14:paraId="71150852"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p>
    <w:p w14:paraId="4EED1C69"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Consecutivamente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Pr>
          <w:rFonts w:ascii="Palatino Linotype" w:eastAsia="Palatino Linotype" w:hAnsi="Palatino Linotype" w:cs="Palatino Linotype"/>
          <w:b/>
          <w:color w:val="000000"/>
        </w:rPr>
        <w:t xml:space="preserve"> al </w:t>
      </w:r>
      <w:proofErr w:type="gramStart"/>
      <w:r>
        <w:rPr>
          <w:rFonts w:ascii="Palatino Linotype" w:eastAsia="Palatino Linotype" w:hAnsi="Palatino Linotype" w:cs="Palatino Linotype"/>
          <w:b/>
          <w:color w:val="000000"/>
        </w:rPr>
        <w:t>Comisionado  Luis</w:t>
      </w:r>
      <w:proofErr w:type="gramEnd"/>
      <w:r>
        <w:rPr>
          <w:rFonts w:ascii="Palatino Linotype" w:eastAsia="Palatino Linotype" w:hAnsi="Palatino Linotype" w:cs="Palatino Linotype"/>
          <w:b/>
          <w:color w:val="000000"/>
        </w:rPr>
        <w:t xml:space="preserve"> Gustavo Parra Noriega y a la Comisionada Sharon Cristina  Morales Martínez</w:t>
      </w:r>
      <w:r>
        <w:rPr>
          <w:rFonts w:ascii="Palatino Linotype" w:eastAsia="Palatino Linotype" w:hAnsi="Palatino Linotype" w:cs="Palatino Linotype"/>
          <w:color w:val="000000"/>
        </w:rPr>
        <w:t>, respectivamente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7967D443"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F4712AA"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fechas </w:t>
      </w:r>
      <w:r>
        <w:rPr>
          <w:rFonts w:ascii="Palatino Linotype" w:eastAsia="Palatino Linotype" w:hAnsi="Palatino Linotype" w:cs="Palatino Linotype"/>
          <w:b/>
          <w:color w:val="000000"/>
        </w:rPr>
        <w:t xml:space="preserve">once y doce de julio de dos mil </w:t>
      </w:r>
      <w:r>
        <w:rPr>
          <w:rFonts w:ascii="Palatino Linotype" w:eastAsia="Palatino Linotype" w:hAnsi="Palatino Linotype" w:cs="Palatino Linotype"/>
          <w:b/>
        </w:rPr>
        <w:t>veinticuatro</w:t>
      </w:r>
      <w:r>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04A3D535"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C3716BE"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Posteriormente el Pleno de este Órgano Autónomo, en la</w:t>
      </w:r>
      <w:r>
        <w:rPr>
          <w:rFonts w:ascii="Palatino Linotype" w:eastAsia="Palatino Linotype" w:hAnsi="Palatino Linotype" w:cs="Palatino Linotype"/>
          <w:b/>
          <w:color w:val="000000"/>
        </w:rPr>
        <w:t xml:space="preserve"> Vigésima Sétima Sesión Ordinaria </w:t>
      </w:r>
      <w:r>
        <w:rPr>
          <w:rFonts w:ascii="Palatino Linotype" w:eastAsia="Palatino Linotype" w:hAnsi="Palatino Linotype" w:cs="Palatino Linotype"/>
          <w:color w:val="000000"/>
        </w:rPr>
        <w:t>de fecha</w:t>
      </w:r>
      <w:r>
        <w:rPr>
          <w:rFonts w:ascii="Palatino Linotype" w:eastAsia="Palatino Linotype" w:hAnsi="Palatino Linotype" w:cs="Palatino Linotype"/>
          <w:b/>
          <w:color w:val="000000"/>
        </w:rPr>
        <w:t xml:space="preserve"> siete de agosto de dos mil veinticuatro</w:t>
      </w:r>
      <w:r>
        <w:rPr>
          <w:rFonts w:ascii="Palatino Linotype" w:eastAsia="Palatino Linotype" w:hAnsi="Palatino Linotype" w:cs="Palatino Linotype"/>
          <w:color w:val="000000"/>
        </w:rPr>
        <w:t xml:space="preserve">; ordenó la acumulación de los recursos de revisión de mérito, a efecto de que la Ponencia de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formulará</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proyecto de resolución correspondiente, de conformidad con el numeral ONCE incisos b) y c) de </w:t>
      </w:r>
      <w:r>
        <w:rPr>
          <w:rFonts w:ascii="Palatino Linotype" w:eastAsia="Palatino Linotype" w:hAnsi="Palatino Linotype" w:cs="Palatino Linotype"/>
          <w:color w:val="000000"/>
        </w:rPr>
        <w:lastRenderedPageBreak/>
        <w:t>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que señala:</w:t>
      </w:r>
    </w:p>
    <w:p w14:paraId="08702B41"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“ONCE.</w:t>
      </w:r>
      <w:r>
        <w:rPr>
          <w:rFonts w:ascii="Palatino Linotype" w:eastAsia="Palatino Linotype" w:hAnsi="Palatino Linotype" w:cs="Palatino Linotype"/>
          <w:i/>
          <w:color w:val="000000"/>
          <w:sz w:val="22"/>
          <w:szCs w:val="22"/>
        </w:rPr>
        <w:t xml:space="preserve"> El Instituto, para mejor resolver y evitar la emisión de resoluciones contradictorias,</w:t>
      </w:r>
      <w:r>
        <w:rPr>
          <w:rFonts w:ascii="Palatino Linotype" w:eastAsia="Palatino Linotype" w:hAnsi="Palatino Linotype" w:cs="Palatino Linotype"/>
          <w:i/>
          <w:color w:val="000000"/>
          <w:sz w:val="22"/>
          <w:szCs w:val="22"/>
        </w:rPr>
        <w:tab/>
        <w:t xml:space="preserve"> podrá acordar la acumulación de los expedientes de recursos de revisión, de oficio o a petición de parte cuando:</w:t>
      </w:r>
    </w:p>
    <w:p w14:paraId="523800E1"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p>
    <w:p w14:paraId="49868E48"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 Las partes o los actos impugnados sean iguales</w:t>
      </w:r>
    </w:p>
    <w:p w14:paraId="4A0D3221"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Cuando se trate del mismo solicitante, el mismo SUJETO OBLIGADO, aunque se trate de solicitudes diversas;</w:t>
      </w:r>
    </w:p>
    <w:p w14:paraId="7748EAE2"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367EA92"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049EB04B" w14:textId="77777777" w:rsidR="00F05BE8" w:rsidRDefault="00F05BE8">
      <w:pPr>
        <w:pBdr>
          <w:top w:val="nil"/>
          <w:left w:val="nil"/>
          <w:bottom w:val="nil"/>
          <w:right w:val="nil"/>
          <w:between w:val="nil"/>
        </w:pBdr>
        <w:ind w:left="1134" w:right="900"/>
        <w:jc w:val="both"/>
        <w:rPr>
          <w:rFonts w:ascii="Palatino Linotype" w:eastAsia="Palatino Linotype" w:hAnsi="Palatino Linotype" w:cs="Palatino Linotype"/>
          <w:color w:val="000000"/>
        </w:rPr>
      </w:pPr>
    </w:p>
    <w:p w14:paraId="56DDEB23"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w:t>
      </w:r>
      <w:r>
        <w:rPr>
          <w:rFonts w:ascii="Palatino Linotype" w:eastAsia="Palatino Linotype" w:hAnsi="Palatino Linotype" w:cs="Palatino Linotype"/>
        </w:rPr>
        <w:t>realizará</w:t>
      </w:r>
      <w:r>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1A9278E8"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Código de Procedimientos Administrativos del Estado de México.</w:t>
      </w:r>
    </w:p>
    <w:p w14:paraId="003511EF"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18.-</w:t>
      </w:r>
      <w:r>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0EFDB367"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Ley de Transparencia y Acceso a la Información Pública del Estado de México y Municipios</w:t>
      </w:r>
    </w:p>
    <w:p w14:paraId="35D82507"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195.</w:t>
      </w:r>
      <w:r>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14:paraId="40113EA3" w14:textId="77777777" w:rsidR="00F05BE8" w:rsidRDefault="00FA7BFD">
      <w:pPr>
        <w:pBdr>
          <w:top w:val="nil"/>
          <w:left w:val="nil"/>
          <w:bottom w:val="nil"/>
          <w:right w:val="nil"/>
          <w:between w:val="nil"/>
        </w:pBdr>
        <w:ind w:left="1134" w:right="900" w:firstLine="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709CCF00" w14:textId="77777777" w:rsidR="00F05BE8" w:rsidRDefault="00F05BE8">
      <w:pPr>
        <w:pBdr>
          <w:top w:val="nil"/>
          <w:left w:val="nil"/>
          <w:bottom w:val="nil"/>
          <w:right w:val="nil"/>
          <w:between w:val="nil"/>
        </w:pBdr>
        <w:ind w:left="360" w:firstLine="360"/>
        <w:rPr>
          <w:i/>
          <w:color w:val="000000"/>
        </w:rPr>
      </w:pPr>
    </w:p>
    <w:p w14:paraId="4ABE2065"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y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fueron omisos en manifestar lo que a su derecho conviniera y asistiera, respectivamente en cada uno de los recursos de revisión. </w:t>
      </w:r>
    </w:p>
    <w:p w14:paraId="7AEDA405"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09BA5226"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diecinueve de agosto de dos mil veinticuatro</w:t>
      </w:r>
      <w:r>
        <w:rPr>
          <w:rFonts w:ascii="Palatino Linotype" w:eastAsia="Palatino Linotype" w:hAnsi="Palatino Linotype" w:cs="Palatino Linotype"/>
          <w:color w:val="000000"/>
        </w:rPr>
        <w:t xml:space="preserve">, se amplió el término para resolver el </w:t>
      </w:r>
      <w:r>
        <w:rPr>
          <w:rFonts w:ascii="Palatino Linotype" w:eastAsia="Palatino Linotype" w:hAnsi="Palatino Linotype" w:cs="Palatino Linotype"/>
        </w:rPr>
        <w:t>recurso</w:t>
      </w:r>
      <w:r>
        <w:rPr>
          <w:rFonts w:ascii="Palatino Linotype" w:eastAsia="Palatino Linotype" w:hAnsi="Palatino Linotype" w:cs="Palatino Linotype"/>
          <w:color w:val="000000"/>
        </w:rPr>
        <w:t xml:space="preserve"> revisión </w:t>
      </w:r>
      <w:r>
        <w:rPr>
          <w:rFonts w:ascii="Palatino Linotype" w:eastAsia="Palatino Linotype" w:hAnsi="Palatino Linotype" w:cs="Palatino Linotype"/>
          <w:b/>
          <w:color w:val="000000"/>
        </w:rPr>
        <w:t>04313/INFOEM/IP/RR/2024</w:t>
      </w:r>
      <w:r>
        <w:rPr>
          <w:rFonts w:ascii="Palatino Linotype" w:eastAsia="Palatino Linotype" w:hAnsi="Palatino Linotype" w:cs="Palatino Linotype"/>
          <w:color w:val="000000"/>
        </w:rPr>
        <w:t>; al respecto es menester realizar las siguientes precisiones:</w:t>
      </w:r>
    </w:p>
    <w:p w14:paraId="4BEE38DF" w14:textId="77777777" w:rsidR="00F05BE8" w:rsidRDefault="00F05BE8">
      <w:pPr>
        <w:pBdr>
          <w:top w:val="nil"/>
          <w:left w:val="nil"/>
          <w:bottom w:val="nil"/>
          <w:right w:val="nil"/>
          <w:between w:val="nil"/>
        </w:pBdr>
        <w:ind w:left="708"/>
        <w:rPr>
          <w:rFonts w:ascii="Palatino Linotype" w:eastAsia="Palatino Linotype" w:hAnsi="Palatino Linotype" w:cs="Palatino Linotype"/>
          <w:color w:val="000000"/>
        </w:rPr>
      </w:pPr>
    </w:p>
    <w:p w14:paraId="0D089E47"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Finalmente, la Comisionada Ponente mediante acuerdo de fecha</w:t>
      </w:r>
      <w:r>
        <w:rPr>
          <w:rFonts w:ascii="Palatino Linotype" w:eastAsia="Palatino Linotype" w:hAnsi="Palatino Linotype" w:cs="Palatino Linotype"/>
          <w:b/>
          <w:color w:val="000000"/>
          <w:highlight w:val="white"/>
        </w:rPr>
        <w:t xml:space="preserve"> </w:t>
      </w:r>
      <w:r>
        <w:rPr>
          <w:rFonts w:ascii="Palatino Linotype" w:eastAsia="Palatino Linotype" w:hAnsi="Palatino Linotype" w:cs="Palatino Linotype"/>
          <w:color w:val="000000"/>
          <w:highlight w:val="white"/>
        </w:rPr>
        <w:t>veintisiete de agosto de dos mil veinticuatro, decretó el cierre de instrucción</w:t>
      </w:r>
      <w:r>
        <w:rPr>
          <w:rFonts w:ascii="Palatino Linotype" w:eastAsia="Palatino Linotype" w:hAnsi="Palatino Linotype" w:cs="Palatino Linotype"/>
          <w:color w:val="000000"/>
        </w:rPr>
        <w:t xml:space="preserve"> de los expedientes, por lo que no habiendo más que hacer constar, y </w:t>
      </w:r>
      <w:r>
        <w:rPr>
          <w:rFonts w:ascii="Palatino Linotype" w:eastAsia="Palatino Linotype" w:hAnsi="Palatino Linotype" w:cs="Palatino Linotype"/>
        </w:rPr>
        <w:t>—-------------------------</w:t>
      </w:r>
    </w:p>
    <w:p w14:paraId="1EACC66A" w14:textId="77777777" w:rsidR="00F05BE8" w:rsidRDefault="00F05BE8">
      <w:pPr>
        <w:spacing w:line="360" w:lineRule="auto"/>
        <w:rPr>
          <w:rFonts w:ascii="Palatino Linotype" w:eastAsia="Palatino Linotype" w:hAnsi="Palatino Linotype" w:cs="Palatino Linotype"/>
          <w:b/>
          <w:color w:val="000000"/>
        </w:rPr>
      </w:pPr>
    </w:p>
    <w:p w14:paraId="654481F5" w14:textId="77777777" w:rsidR="00F05BE8" w:rsidRDefault="00FA7BFD">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103A8FB7" w14:textId="77777777" w:rsidR="00F05BE8" w:rsidRDefault="00F05BE8">
      <w:pPr>
        <w:pBdr>
          <w:top w:val="nil"/>
          <w:left w:val="nil"/>
          <w:bottom w:val="nil"/>
          <w:right w:val="nil"/>
          <w:between w:val="nil"/>
        </w:pBdr>
        <w:spacing w:line="360" w:lineRule="auto"/>
        <w:jc w:val="center"/>
        <w:rPr>
          <w:rFonts w:ascii="Palatino Linotype" w:eastAsia="Palatino Linotype" w:hAnsi="Palatino Linotype" w:cs="Palatino Linotype"/>
          <w:b/>
        </w:rPr>
      </w:pPr>
    </w:p>
    <w:p w14:paraId="31A80EB0" w14:textId="77777777" w:rsidR="00F05BE8" w:rsidRDefault="00FA7BFD">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17483A0D"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w:t>
      </w:r>
      <w:r>
        <w:rPr>
          <w:rFonts w:ascii="Palatino Linotype" w:eastAsia="Palatino Linotype" w:hAnsi="Palatino Linotype" w:cs="Palatino Linotype"/>
          <w:color w:val="000000"/>
        </w:rPr>
        <w:lastRenderedPageBreak/>
        <w:t>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8E7BC78" w14:textId="77777777" w:rsidR="00F05BE8" w:rsidRDefault="00F05BE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5" w:name="_heading=h.tyjcwt" w:colFirst="0" w:colLast="0"/>
      <w:bookmarkEnd w:id="5"/>
    </w:p>
    <w:p w14:paraId="7D3626D3" w14:textId="77777777" w:rsidR="00F05BE8" w:rsidRDefault="00FA7BF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6" w:name="_heading=h.3dy6vkm" w:colFirst="0" w:colLast="0"/>
      <w:bookmarkEnd w:id="6"/>
      <w:r>
        <w:rPr>
          <w:rFonts w:ascii="Palatino Linotype" w:eastAsia="Palatino Linotype" w:hAnsi="Palatino Linotype" w:cs="Palatino Linotype"/>
          <w:b/>
          <w:color w:val="000000"/>
        </w:rPr>
        <w:t>SEGUNDO. De la oportunidad y procedencia.</w:t>
      </w:r>
    </w:p>
    <w:p w14:paraId="217C67B0"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7" w:name="_heading=h.1t3h5sf" w:colFirst="0" w:colLast="0"/>
      <w:bookmarkEnd w:id="7"/>
      <w:r>
        <w:rPr>
          <w:rFonts w:ascii="Palatino Linotype" w:eastAsia="Palatino Linotype" w:hAnsi="Palatino Linotype" w:cs="Palatino Linotype"/>
          <w:color w:val="000000"/>
        </w:rPr>
        <w:t xml:space="preserve">Los medios de impugnación fueron presentados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sus respuestas el tres y cinco de julio de dos mil veinticuatro, de tal forma que el plazo para interponer el recurso de revisión transcurrió del día cuatro y ocho de julio al ocho y nueve de agosto de dos mil veinticuatro;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sus inconformidades el día nueve de julio de dos mil veinticuatro; es decir dentro del lapso legalmente establecido para tal efecto.</w:t>
      </w:r>
    </w:p>
    <w:p w14:paraId="3CA2884E"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253E91C"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w:t>
      </w:r>
      <w:r>
        <w:rPr>
          <w:rFonts w:ascii="Palatino Linotype" w:eastAsia="Palatino Linotype" w:hAnsi="Palatino Linotype" w:cs="Palatino Linotype"/>
          <w:color w:val="000000"/>
        </w:rPr>
        <w:lastRenderedPageBreak/>
        <w:t>pública como concluida, conforme a lo previsto en el artículo 155, penúltimo párrafo de la Ley de Transparencia y Acceso a la Información Pública del Estado de México y Municipios que establece lo siguiente:</w:t>
      </w:r>
    </w:p>
    <w:p w14:paraId="2822A9AB"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Las solicitudes anónimas</w:t>
      </w:r>
      <w:r>
        <w:rPr>
          <w:rFonts w:ascii="Palatino Linotype" w:eastAsia="Palatino Linotype" w:hAnsi="Palatino Linotype" w:cs="Palatino Linotype"/>
          <w:i/>
          <w:color w:val="000000"/>
          <w:sz w:val="22"/>
          <w:szCs w:val="22"/>
        </w:rPr>
        <w:t xml:space="preserve">, con nombre incompleto o seudónimo </w:t>
      </w:r>
      <w:r>
        <w:rPr>
          <w:rFonts w:ascii="Palatino Linotype" w:eastAsia="Palatino Linotype" w:hAnsi="Palatino Linotype" w:cs="Palatino Linotype"/>
          <w:b/>
          <w:i/>
          <w:color w:val="000000"/>
          <w:sz w:val="22"/>
          <w:szCs w:val="22"/>
        </w:rPr>
        <w:t>serán procedentes para su trámite por parte del sujeto obligado ante quien se presente</w:t>
      </w:r>
      <w:r>
        <w:rPr>
          <w:rFonts w:ascii="Palatino Linotype" w:eastAsia="Palatino Linotype" w:hAnsi="Palatino Linotype" w:cs="Palatino Linotype"/>
          <w:i/>
          <w:color w:val="000000"/>
          <w:sz w:val="22"/>
          <w:szCs w:val="22"/>
        </w:rPr>
        <w:t>. No podrá requerirse información adicional con motivo del nombre proporcionado por el solicitante.”</w:t>
      </w:r>
    </w:p>
    <w:p w14:paraId="54D3DE6F" w14:textId="77777777" w:rsidR="00F05BE8" w:rsidRDefault="00F05BE8">
      <w:pPr>
        <w:pBdr>
          <w:top w:val="nil"/>
          <w:left w:val="nil"/>
          <w:bottom w:val="nil"/>
          <w:right w:val="nil"/>
          <w:between w:val="nil"/>
        </w:pBdr>
        <w:ind w:right="758"/>
        <w:rPr>
          <w:rFonts w:ascii="Palatino Linotype" w:eastAsia="Palatino Linotype" w:hAnsi="Palatino Linotype" w:cs="Palatino Linotype"/>
          <w:i/>
          <w:color w:val="000000"/>
          <w:sz w:val="22"/>
          <w:szCs w:val="22"/>
        </w:rPr>
      </w:pPr>
    </w:p>
    <w:p w14:paraId="5F0935F1"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7F6754C9"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6.-</w:t>
      </w:r>
      <w:r>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A2C94FC" w14:textId="77777777" w:rsidR="00F05BE8" w:rsidRDefault="00FA7BFD">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efectos de lo dispuesto en el presente artículo se observará lo siguiente:</w:t>
      </w:r>
    </w:p>
    <w:p w14:paraId="5B5C6C06"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14:paraId="03A91247"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14:paraId="082ED715" w14:textId="77777777" w:rsidR="00F05BE8" w:rsidRDefault="00F05BE8">
      <w:pPr>
        <w:pBdr>
          <w:top w:val="nil"/>
          <w:left w:val="nil"/>
          <w:bottom w:val="nil"/>
          <w:right w:val="nil"/>
          <w:between w:val="nil"/>
        </w:pBdr>
        <w:ind w:left="360" w:hanging="76"/>
        <w:rPr>
          <w:rFonts w:ascii="Palatino Linotype" w:eastAsia="Palatino Linotype" w:hAnsi="Palatino Linotype" w:cs="Palatino Linotype"/>
          <w:i/>
          <w:color w:val="000000"/>
        </w:rPr>
      </w:pPr>
    </w:p>
    <w:p w14:paraId="07FDF755"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35061BEC"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5.-</w:t>
      </w:r>
      <w:r>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w:t>
      </w:r>
      <w:r>
        <w:rPr>
          <w:rFonts w:ascii="Palatino Linotype" w:eastAsia="Palatino Linotype" w:hAnsi="Palatino Linotype" w:cs="Palatino Linotype"/>
          <w:i/>
          <w:color w:val="000000"/>
          <w:sz w:val="22"/>
          <w:szCs w:val="22"/>
        </w:rPr>
        <w:lastRenderedPageBreak/>
        <w:t>restringirse ni suspenderse salvo en los casos y bajo las condiciones que la Constitución Política de los Estados Unidos Mexicanos establece”.(Sic)</w:t>
      </w:r>
    </w:p>
    <w:p w14:paraId="4669EE5F" w14:textId="77777777" w:rsidR="00F05BE8" w:rsidRDefault="00FA7BFD">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8EA90D8"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14:paraId="09C3A29C" w14:textId="77777777" w:rsidR="00F05BE8" w:rsidRDefault="00FA7BFD">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14202FB"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14:paraId="4C791586" w14:textId="77777777" w:rsidR="00F05BE8" w:rsidRDefault="00F05BE8">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5C3B9450"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4B5AAB5"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14:paraId="7862E64D" w14:textId="77777777" w:rsidR="00F05BE8" w:rsidRDefault="00FA7BFD">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529FE41"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370BB4D8" w14:textId="77777777" w:rsidR="00F05BE8" w:rsidRDefault="00F05BE8">
      <w:pPr>
        <w:pBdr>
          <w:top w:val="nil"/>
          <w:left w:val="nil"/>
          <w:bottom w:val="nil"/>
          <w:right w:val="nil"/>
          <w:between w:val="nil"/>
        </w:pBdr>
        <w:ind w:left="360" w:hanging="76"/>
        <w:rPr>
          <w:rFonts w:ascii="Palatino Linotype" w:eastAsia="Palatino Linotype" w:hAnsi="Palatino Linotype" w:cs="Palatino Linotype"/>
          <w:i/>
          <w:color w:val="000000"/>
        </w:rPr>
      </w:pPr>
    </w:p>
    <w:p w14:paraId="572582E8"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551BE036"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w:t>
      </w:r>
      <w:r>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97560F8"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1715CC68"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3A4F821B" w14:textId="77777777" w:rsidR="00F05BE8" w:rsidRDefault="00F05BE8">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p>
    <w:p w14:paraId="173F14DC"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color w:val="000000"/>
        </w:rPr>
        <w:t>derecho fundamental exime a quien lo ejerce</w:t>
      </w:r>
      <w:r>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A100799"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40063F5"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1E076CA5"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w:t>
      </w:r>
      <w:r>
        <w:rPr>
          <w:rFonts w:ascii="Palatino Linotype" w:eastAsia="Palatino Linotype" w:hAnsi="Palatino Linotype" w:cs="Palatino Linotype"/>
          <w:i/>
          <w:color w:val="000000"/>
          <w:sz w:val="22"/>
          <w:szCs w:val="22"/>
        </w:rPr>
        <w:lastRenderedPageBreak/>
        <w:t>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1DDFCA17" w14:textId="77777777" w:rsidR="00F05BE8" w:rsidRDefault="00F05BE8">
      <w:pPr>
        <w:pBdr>
          <w:top w:val="nil"/>
          <w:left w:val="nil"/>
          <w:bottom w:val="nil"/>
          <w:right w:val="nil"/>
          <w:between w:val="nil"/>
        </w:pBdr>
        <w:ind w:left="360" w:hanging="76"/>
        <w:jc w:val="both"/>
        <w:rPr>
          <w:rFonts w:ascii="Palatino Linotype" w:eastAsia="Palatino Linotype" w:hAnsi="Palatino Linotype" w:cs="Palatino Linotype"/>
          <w:i/>
          <w:color w:val="000000"/>
        </w:rPr>
      </w:pPr>
    </w:p>
    <w:p w14:paraId="2D588729"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845E937" w14:textId="77777777" w:rsidR="00F05BE8" w:rsidRDefault="00F05BE8">
      <w:pPr>
        <w:spacing w:line="360" w:lineRule="auto"/>
        <w:rPr>
          <w:rFonts w:ascii="Palatino Linotype" w:eastAsia="Palatino Linotype" w:hAnsi="Palatino Linotype" w:cs="Palatino Linotype"/>
        </w:rPr>
      </w:pPr>
    </w:p>
    <w:p w14:paraId="6D10BB18" w14:textId="77777777" w:rsidR="00F05BE8" w:rsidRDefault="00FA7BFD">
      <w:pPr>
        <w:pStyle w:val="Ttulo1"/>
        <w:spacing w:before="0" w:line="360" w:lineRule="auto"/>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35E678F0"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14:paraId="65BA5458" w14:textId="77777777" w:rsidR="00F05BE8" w:rsidRDefault="00FA7BFD">
      <w:p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Del Sistema Municipal para el Desarrollo Integral de la Familia de la Paz </w:t>
      </w:r>
    </w:p>
    <w:p w14:paraId="3842A6E9" w14:textId="77777777" w:rsidR="00F05BE8" w:rsidRDefault="00FA7BFD">
      <w:pPr>
        <w:numPr>
          <w:ilvl w:val="0"/>
          <w:numId w:val="10"/>
        </w:numPr>
        <w:pBdr>
          <w:top w:val="nil"/>
          <w:left w:val="nil"/>
          <w:bottom w:val="nil"/>
          <w:right w:val="nil"/>
          <w:between w:val="nil"/>
        </w:pBdr>
        <w:spacing w:line="360" w:lineRule="auto"/>
        <w:ind w:left="1134" w:right="9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Sueldo del Titular del Área de Administración y Finanzas</w:t>
      </w:r>
    </w:p>
    <w:p w14:paraId="700A048B" w14:textId="77777777" w:rsidR="00F05BE8" w:rsidRDefault="00FA7BFD">
      <w:pPr>
        <w:numPr>
          <w:ilvl w:val="0"/>
          <w:numId w:val="10"/>
        </w:num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Sueldo de las personas que laboran en el Área de la Unidad de Transparencia </w:t>
      </w:r>
    </w:p>
    <w:p w14:paraId="4B5D48C6" w14:textId="77777777" w:rsidR="00F05BE8" w:rsidRDefault="00FA7BFD">
      <w:pPr>
        <w:numPr>
          <w:ilvl w:val="0"/>
          <w:numId w:val="10"/>
        </w:numPr>
        <w:pBdr>
          <w:top w:val="nil"/>
          <w:left w:val="nil"/>
          <w:bottom w:val="nil"/>
          <w:right w:val="nil"/>
          <w:between w:val="nil"/>
        </w:pBdr>
        <w:spacing w:line="360" w:lineRule="auto"/>
        <w:ind w:left="1134" w:right="9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Sueldo de la Titular de la Unidad de Transparencia </w:t>
      </w:r>
    </w:p>
    <w:p w14:paraId="54BDAC92" w14:textId="77777777" w:rsidR="00F05BE8" w:rsidRDefault="00F05BE8">
      <w:pPr>
        <w:pBdr>
          <w:top w:val="nil"/>
          <w:left w:val="nil"/>
          <w:bottom w:val="nil"/>
          <w:right w:val="nil"/>
          <w:between w:val="nil"/>
        </w:pBdr>
        <w:ind w:left="708"/>
        <w:rPr>
          <w:rFonts w:ascii="Palatino Linotype" w:eastAsia="Palatino Linotype" w:hAnsi="Palatino Linotype" w:cs="Palatino Linotype"/>
          <w:b/>
          <w:color w:val="000000"/>
        </w:rPr>
      </w:pPr>
    </w:p>
    <w:p w14:paraId="0B923250" w14:textId="77777777" w:rsidR="00F05BE8" w:rsidRDefault="00F05BE8">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02A0CF4E"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remitió un archivo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por cada recurso de revisión, cuyo contenido toral es el siguiente: </w:t>
      </w:r>
    </w:p>
    <w:p w14:paraId="6E3D8533"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92BF9A1" w14:textId="77777777" w:rsidR="00F05BE8" w:rsidRDefault="00FA7BFD">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lastRenderedPageBreak/>
        <w:t>Solicitud 00025/DIFLAPAZ/IP/2024</w:t>
      </w:r>
      <w:r>
        <w:rPr>
          <w:rFonts w:ascii="Palatino Linotype" w:eastAsia="Palatino Linotype" w:hAnsi="Palatino Linotype" w:cs="Palatino Linotype"/>
          <w:sz w:val="22"/>
          <w:szCs w:val="22"/>
        </w:rPr>
        <w:t xml:space="preserve">: </w:t>
      </w:r>
    </w:p>
    <w:p w14:paraId="371468E2" w14:textId="77777777" w:rsidR="00F05BE8" w:rsidRDefault="00FA7BFD">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25-2024.pdf</w:t>
      </w:r>
      <w:r>
        <w:rPr>
          <w:rFonts w:ascii="Palatino Linotype" w:eastAsia="Palatino Linotype" w:hAnsi="Palatino Linotype" w:cs="Palatino Linotype"/>
          <w:i/>
          <w:sz w:val="22"/>
          <w:szCs w:val="22"/>
        </w:rPr>
        <w:t xml:space="preserve">: Oficio de la Titular de la Unidad de Transparencia, mediante el cual remite el link </w:t>
      </w:r>
      <w:hyperlink r:id="rId11">
        <w:r>
          <w:rPr>
            <w:rFonts w:ascii="Palatino Linotype" w:eastAsia="Palatino Linotype" w:hAnsi="Palatino Linotype" w:cs="Palatino Linotype"/>
            <w:i/>
            <w:color w:val="0563C1"/>
            <w:sz w:val="22"/>
            <w:szCs w:val="22"/>
            <w:u w:val="single"/>
          </w:rPr>
          <w:t>https://diflapaz.gob.mx/</w:t>
        </w:r>
      </w:hyperlink>
      <w:r>
        <w:rPr>
          <w:rFonts w:ascii="Palatino Linotype" w:eastAsia="Palatino Linotype" w:hAnsi="Palatino Linotype" w:cs="Palatino Linotype"/>
          <w:i/>
          <w:sz w:val="22"/>
          <w:szCs w:val="22"/>
        </w:rPr>
        <w:t xml:space="preserve">, mediante el cual refiere que la información solicitada puede ser consultada en el apartado de remuneraciones. </w:t>
      </w:r>
    </w:p>
    <w:p w14:paraId="25088650" w14:textId="77777777" w:rsidR="00F05BE8" w:rsidRDefault="00FA7BFD">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Solicitud 00045/DIFLAPAZ/IP/</w:t>
      </w:r>
      <w:proofErr w:type="gramStart"/>
      <w:r>
        <w:rPr>
          <w:rFonts w:ascii="Palatino Linotype" w:eastAsia="Palatino Linotype" w:hAnsi="Palatino Linotype" w:cs="Palatino Linotype"/>
          <w:b/>
          <w:i/>
          <w:sz w:val="22"/>
          <w:szCs w:val="22"/>
        </w:rPr>
        <w:t xml:space="preserve">2024 </w:t>
      </w:r>
      <w:r>
        <w:rPr>
          <w:rFonts w:ascii="Palatino Linotype" w:eastAsia="Palatino Linotype" w:hAnsi="Palatino Linotype" w:cs="Palatino Linotype"/>
          <w:sz w:val="22"/>
          <w:szCs w:val="22"/>
        </w:rPr>
        <w:t>:</w:t>
      </w:r>
      <w:proofErr w:type="gramEnd"/>
      <w:r>
        <w:rPr>
          <w:rFonts w:ascii="Palatino Linotype" w:eastAsia="Palatino Linotype" w:hAnsi="Palatino Linotype" w:cs="Palatino Linotype"/>
          <w:sz w:val="22"/>
          <w:szCs w:val="22"/>
        </w:rPr>
        <w:t xml:space="preserve"> </w:t>
      </w:r>
    </w:p>
    <w:p w14:paraId="5315673B" w14:textId="77777777" w:rsidR="00F05BE8" w:rsidRDefault="00FA7BFD">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45-2024.pdf</w:t>
      </w:r>
      <w:r>
        <w:rPr>
          <w:rFonts w:ascii="Palatino Linotype" w:eastAsia="Palatino Linotype" w:hAnsi="Palatino Linotype" w:cs="Palatino Linotype"/>
          <w:i/>
          <w:sz w:val="22"/>
          <w:szCs w:val="22"/>
        </w:rPr>
        <w:t xml:space="preserve">: Oficio de la Titular de la Unidad de Transparencia, mediante el cual remite el link </w:t>
      </w:r>
      <w:hyperlink r:id="rId12">
        <w:r>
          <w:rPr>
            <w:rFonts w:ascii="Palatino Linotype" w:eastAsia="Palatino Linotype" w:hAnsi="Palatino Linotype" w:cs="Palatino Linotype"/>
            <w:i/>
            <w:color w:val="0563C1"/>
            <w:sz w:val="22"/>
            <w:szCs w:val="22"/>
            <w:u w:val="single"/>
          </w:rPr>
          <w:t>https://diflapaz.gob.mx/</w:t>
        </w:r>
      </w:hyperlink>
      <w:r>
        <w:rPr>
          <w:rFonts w:ascii="Palatino Linotype" w:eastAsia="Palatino Linotype" w:hAnsi="Palatino Linotype" w:cs="Palatino Linotype"/>
          <w:i/>
          <w:sz w:val="22"/>
          <w:szCs w:val="22"/>
        </w:rPr>
        <w:t xml:space="preserve">, mediante el cual refiere que la información solicitada puede ser consultada en el apartado de remuneraciones. </w:t>
      </w:r>
      <w:r>
        <w:rPr>
          <w:rFonts w:ascii="Palatino Linotype" w:eastAsia="Palatino Linotype" w:hAnsi="Palatino Linotype" w:cs="Palatino Linotype"/>
          <w:b/>
          <w:i/>
          <w:sz w:val="22"/>
          <w:szCs w:val="22"/>
        </w:rPr>
        <w:t>Solicitud 00043/DIFLAPAZ/IP/2024</w:t>
      </w:r>
      <w:r>
        <w:rPr>
          <w:rFonts w:ascii="Palatino Linotype" w:eastAsia="Palatino Linotype" w:hAnsi="Palatino Linotype" w:cs="Palatino Linotype"/>
          <w:sz w:val="22"/>
          <w:szCs w:val="22"/>
        </w:rPr>
        <w:t xml:space="preserve">: </w:t>
      </w:r>
    </w:p>
    <w:p w14:paraId="772616CD" w14:textId="77777777" w:rsidR="00F05BE8" w:rsidRDefault="00FA7BFD">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43-2024.pdf</w:t>
      </w:r>
      <w:r>
        <w:rPr>
          <w:rFonts w:ascii="Palatino Linotype" w:eastAsia="Palatino Linotype" w:hAnsi="Palatino Linotype" w:cs="Palatino Linotype"/>
          <w:i/>
          <w:sz w:val="22"/>
          <w:szCs w:val="22"/>
        </w:rPr>
        <w:t xml:space="preserve">: Oficio de la Titular de la Unidad de Transparencia, mediante el cual remite el link </w:t>
      </w:r>
      <w:hyperlink r:id="rId13">
        <w:r>
          <w:rPr>
            <w:rFonts w:ascii="Palatino Linotype" w:eastAsia="Palatino Linotype" w:hAnsi="Palatino Linotype" w:cs="Palatino Linotype"/>
            <w:i/>
            <w:color w:val="0563C1"/>
            <w:sz w:val="22"/>
            <w:szCs w:val="22"/>
            <w:u w:val="single"/>
          </w:rPr>
          <w:t>https://diflapaz.gob.mx/</w:t>
        </w:r>
      </w:hyperlink>
      <w:r>
        <w:rPr>
          <w:rFonts w:ascii="Palatino Linotype" w:eastAsia="Palatino Linotype" w:hAnsi="Palatino Linotype" w:cs="Palatino Linotype"/>
          <w:i/>
          <w:sz w:val="22"/>
          <w:szCs w:val="22"/>
        </w:rPr>
        <w:t xml:space="preserve">, mediante el cual refiere que la información solicitada puede ser consultada en el apartado de remuneraciones. </w:t>
      </w:r>
    </w:p>
    <w:p w14:paraId="0B45A48C"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9C63BE5"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dichas condiciones,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Pr>
          <w:rFonts w:ascii="Palatino Linotype" w:eastAsia="Palatino Linotype" w:hAnsi="Palatino Linotype" w:cs="Palatino Linotype"/>
          <w:b/>
          <w:color w:val="000000"/>
        </w:rPr>
        <w:t xml:space="preserve">fracción I </w:t>
      </w:r>
      <w:r>
        <w:rPr>
          <w:rFonts w:ascii="Palatino Linotype" w:eastAsia="Palatino Linotype" w:hAnsi="Palatino Linotype" w:cs="Palatino Linotype"/>
          <w:color w:val="000000"/>
        </w:rPr>
        <w:t>de la Ley</w:t>
      </w:r>
      <w:r>
        <w:rPr>
          <w:rFonts w:ascii="Palatino Linotype" w:eastAsia="Palatino Linotype" w:hAnsi="Palatino Linotype" w:cs="Palatino Linotype"/>
          <w:b/>
          <w:color w:val="000000"/>
        </w:rPr>
        <w:t xml:space="preserve"> de Transparencia y Acceso a la Información Pública del Estado de </w:t>
      </w:r>
      <w:r>
        <w:rPr>
          <w:rFonts w:ascii="Palatino Linotype" w:eastAsia="Palatino Linotype" w:hAnsi="Palatino Linotype" w:cs="Palatino Linotype"/>
          <w:color w:val="000000"/>
        </w:rPr>
        <w:t>México</w:t>
      </w:r>
      <w:r>
        <w:rPr>
          <w:rFonts w:ascii="Palatino Linotype" w:eastAsia="Palatino Linotype" w:hAnsi="Palatino Linotype" w:cs="Palatino Linotype"/>
          <w:b/>
          <w:color w:val="000000"/>
        </w:rPr>
        <w:t xml:space="preserve"> y Municipios</w:t>
      </w:r>
      <w:r>
        <w:rPr>
          <w:rFonts w:ascii="Palatino Linotype" w:eastAsia="Palatino Linotype" w:hAnsi="Palatino Linotype" w:cs="Palatino Linotype"/>
          <w:color w:val="000000"/>
        </w:rPr>
        <w:t xml:space="preserve">; fracción que determina la hipótesis jurídica relativa a la negativa de la información solicitada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contexto del cual se dolió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al momento de interponer su inconformidad.</w:t>
      </w:r>
    </w:p>
    <w:p w14:paraId="14F47A0A" w14:textId="77777777" w:rsidR="00F05BE8" w:rsidRDefault="00F05BE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1FA8DCE"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tal que el presente recurso de revisión se abocara en determinar si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041EC5D9" w14:textId="77777777" w:rsidR="00F05BE8" w:rsidRDefault="00F05BE8">
      <w:pPr>
        <w:pBdr>
          <w:top w:val="nil"/>
          <w:left w:val="nil"/>
          <w:bottom w:val="nil"/>
          <w:right w:val="nil"/>
          <w:between w:val="nil"/>
        </w:pBdr>
        <w:spacing w:line="360" w:lineRule="auto"/>
        <w:ind w:left="709"/>
        <w:rPr>
          <w:rFonts w:ascii="Palatino Linotype" w:eastAsia="Palatino Linotype" w:hAnsi="Palatino Linotype" w:cs="Palatino Linotype"/>
          <w:color w:val="000000"/>
        </w:rPr>
      </w:pPr>
    </w:p>
    <w:p w14:paraId="2B98B72E" w14:textId="77777777" w:rsidR="00F05BE8" w:rsidRDefault="00FA7BFD">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CUARTO. Del estudio y resolución del estudio.</w:t>
      </w:r>
    </w:p>
    <w:p w14:paraId="1CB823AA" w14:textId="77777777" w:rsidR="00F05BE8" w:rsidRDefault="00FA7BFD">
      <w:pPr>
        <w:keepNext/>
        <w:keepLines/>
        <w:numPr>
          <w:ilvl w:val="0"/>
          <w:numId w:val="6"/>
        </w:numPr>
        <w:spacing w:after="240" w:line="360" w:lineRule="auto"/>
        <w:ind w:left="786"/>
        <w:rPr>
          <w:rFonts w:ascii="Palatino Linotype" w:eastAsia="Palatino Linotype" w:hAnsi="Palatino Linotype" w:cs="Palatino Linotype"/>
          <w:b/>
          <w:color w:val="000000"/>
        </w:rPr>
      </w:pPr>
      <w:bookmarkStart w:id="9" w:name="_heading=h.2s8eyo1" w:colFirst="0" w:colLast="0"/>
      <w:bookmarkEnd w:id="9"/>
      <w:r>
        <w:rPr>
          <w:rFonts w:ascii="Palatino Linotype" w:eastAsia="Palatino Linotype" w:hAnsi="Palatino Linotype" w:cs="Palatino Linotype"/>
          <w:b/>
          <w:color w:val="000000"/>
        </w:rPr>
        <w:t>Del derecho de acceso a la información.</w:t>
      </w:r>
    </w:p>
    <w:p w14:paraId="5F3CF1AE" w14:textId="77777777" w:rsidR="00F05BE8" w:rsidRDefault="00FA7BFD">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0109C41" w14:textId="77777777" w:rsidR="00F05BE8" w:rsidRDefault="00FA7BFD">
      <w:pPr>
        <w:numPr>
          <w:ilvl w:val="0"/>
          <w:numId w:val="9"/>
        </w:numPr>
        <w:spacing w:before="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w:t>
      </w:r>
      <w:r>
        <w:rPr>
          <w:rFonts w:ascii="Palatino Linotype" w:eastAsia="Palatino Linotype" w:hAnsi="Palatino Linotype" w:cs="Palatino Linotype"/>
          <w:i/>
          <w:color w:val="000000"/>
        </w:rPr>
        <w:lastRenderedPageBreak/>
        <w:t>pública,</w:t>
      </w:r>
      <w:r>
        <w:rPr>
          <w:rFonts w:ascii="Palatino Linotype" w:eastAsia="Palatino Linotype" w:hAnsi="Palatino Linotype" w:cs="Palatino Linotype"/>
          <w:i/>
          <w:vertAlign w:val="superscript"/>
        </w:rPr>
        <w:footnoteReference w:id="5"/>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58474B52" w14:textId="77777777" w:rsidR="00F05BE8" w:rsidRDefault="00F05BE8">
      <w:pPr>
        <w:spacing w:line="360" w:lineRule="auto"/>
        <w:ind w:right="49"/>
        <w:jc w:val="both"/>
        <w:rPr>
          <w:rFonts w:ascii="Palatino Linotype" w:eastAsia="Palatino Linotype" w:hAnsi="Palatino Linotype" w:cs="Palatino Linotype"/>
        </w:rPr>
      </w:pPr>
    </w:p>
    <w:p w14:paraId="42215D3C" w14:textId="77777777" w:rsidR="00F05BE8" w:rsidRDefault="00FA7BFD">
      <w:pPr>
        <w:numPr>
          <w:ilvl w:val="0"/>
          <w:numId w:val="9"/>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15029579" w14:textId="77777777" w:rsidR="00F05BE8" w:rsidRDefault="00FA7BFD">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1F2D1229" w14:textId="77777777" w:rsidR="00F05BE8" w:rsidRDefault="00FA7BFD">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F1E6226" w14:textId="77777777" w:rsidR="00F05BE8" w:rsidRDefault="00FA7BFD">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BA80892" w14:textId="77777777" w:rsidR="00F05BE8" w:rsidRDefault="00FA7BFD">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285DAECB" w14:textId="77777777" w:rsidR="00F05BE8" w:rsidRDefault="00F05BE8">
      <w:pPr>
        <w:ind w:right="567"/>
        <w:jc w:val="both"/>
        <w:rPr>
          <w:rFonts w:ascii="Palatino Linotype" w:eastAsia="Palatino Linotype" w:hAnsi="Palatino Linotype" w:cs="Palatino Linotype"/>
          <w:b/>
        </w:rPr>
      </w:pPr>
    </w:p>
    <w:p w14:paraId="2D076F00" w14:textId="77777777" w:rsidR="00F05BE8" w:rsidRDefault="00FA7BFD">
      <w:pPr>
        <w:numPr>
          <w:ilvl w:val="0"/>
          <w:numId w:val="9"/>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113A10E5" w14:textId="77777777" w:rsidR="00F05BE8" w:rsidRDefault="00F05BE8">
      <w:pPr>
        <w:spacing w:line="360" w:lineRule="auto"/>
        <w:ind w:right="49"/>
        <w:jc w:val="both"/>
        <w:rPr>
          <w:rFonts w:ascii="Palatino Linotype" w:eastAsia="Palatino Linotype" w:hAnsi="Palatino Linotype" w:cs="Palatino Linotype"/>
        </w:rPr>
      </w:pPr>
    </w:p>
    <w:p w14:paraId="7BA6D603" w14:textId="77777777" w:rsidR="00F05BE8" w:rsidRDefault="00FA7BFD">
      <w:pPr>
        <w:numPr>
          <w:ilvl w:val="0"/>
          <w:numId w:val="9"/>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w:t>
      </w:r>
      <w:r>
        <w:rPr>
          <w:rFonts w:ascii="Palatino Linotype" w:eastAsia="Palatino Linotype" w:hAnsi="Palatino Linotype" w:cs="Palatino Linotype"/>
        </w:rPr>
        <w:lastRenderedPageBreak/>
        <w:t>permiten que todas las autoridades, en el ámbito de sus atribuciones lo respeten, protejan y garanticen.</w:t>
      </w:r>
    </w:p>
    <w:p w14:paraId="4A6D3377" w14:textId="77777777" w:rsidR="00F05BE8" w:rsidRDefault="00FA7BFD">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5A5C382B" w14:textId="77777777" w:rsidR="00F05BE8" w:rsidRDefault="00FA7BFD">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1EE39E98" w14:textId="77777777" w:rsidR="00F05BE8" w:rsidRDefault="00FA7BFD">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D47DFF3" w14:textId="77777777" w:rsidR="00F05BE8" w:rsidRDefault="00FA7BFD">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69671FA1" w14:textId="77777777" w:rsidR="00F05BE8" w:rsidRDefault="00FA7BFD">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34353FBA" w14:textId="77777777" w:rsidR="00F05BE8" w:rsidRDefault="00FA7BFD">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79DA8D0C" w14:textId="77777777" w:rsidR="00F05BE8" w:rsidRDefault="00F05BE8">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5061F454" w14:textId="77777777" w:rsidR="00F05BE8" w:rsidRDefault="00FA7BFD">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58E714CE" w14:textId="77777777" w:rsidR="00F05BE8" w:rsidRDefault="00FA7BFD">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3415F7F5" w14:textId="77777777" w:rsidR="00F05BE8" w:rsidRDefault="00FA7BFD">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9D632AB" w14:textId="77777777" w:rsidR="00F05BE8" w:rsidRDefault="00FA7BFD">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39629A98" w14:textId="77777777" w:rsidR="00F05BE8" w:rsidRDefault="00FA7BFD">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6D19635" w14:textId="77777777" w:rsidR="00F05BE8" w:rsidRDefault="00FA7BFD">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017C32B2" w14:textId="77777777" w:rsidR="00F05BE8" w:rsidRDefault="00FA7BFD">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4B17610" w14:textId="77777777" w:rsidR="00F05BE8" w:rsidRDefault="00F05BE8">
      <w:pPr>
        <w:tabs>
          <w:tab w:val="left" w:pos="567"/>
        </w:tabs>
        <w:spacing w:before="240" w:after="240"/>
        <w:ind w:right="567"/>
        <w:jc w:val="both"/>
        <w:rPr>
          <w:rFonts w:ascii="Palatino Linotype" w:eastAsia="Palatino Linotype" w:hAnsi="Palatino Linotype" w:cs="Palatino Linotype"/>
          <w:b/>
          <w:i/>
        </w:rPr>
      </w:pPr>
    </w:p>
    <w:p w14:paraId="770AFB68" w14:textId="77777777" w:rsidR="00F05BE8" w:rsidRDefault="00FA7BFD">
      <w:pPr>
        <w:numPr>
          <w:ilvl w:val="0"/>
          <w:numId w:val="9"/>
        </w:numPr>
        <w:spacing w:before="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7B5BC7F1" w14:textId="77777777" w:rsidR="00F05BE8" w:rsidRDefault="00F05BE8">
      <w:pPr>
        <w:spacing w:line="360" w:lineRule="auto"/>
        <w:ind w:right="49"/>
        <w:jc w:val="both"/>
        <w:rPr>
          <w:rFonts w:ascii="Palatino Linotype" w:eastAsia="Palatino Linotype" w:hAnsi="Palatino Linotype" w:cs="Palatino Linotype"/>
        </w:rPr>
      </w:pPr>
    </w:p>
    <w:p w14:paraId="0B12543A" w14:textId="77777777" w:rsidR="00F05BE8" w:rsidRDefault="00FA7BFD">
      <w:pPr>
        <w:numPr>
          <w:ilvl w:val="0"/>
          <w:numId w:val="9"/>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5935E94B" w14:textId="77777777" w:rsidR="00F05BE8" w:rsidRDefault="00F05BE8">
      <w:pPr>
        <w:spacing w:line="360" w:lineRule="auto"/>
        <w:ind w:right="49"/>
        <w:jc w:val="both"/>
        <w:rPr>
          <w:rFonts w:ascii="Palatino Linotype" w:eastAsia="Palatino Linotype" w:hAnsi="Palatino Linotype" w:cs="Palatino Linotype"/>
        </w:rPr>
      </w:pPr>
    </w:p>
    <w:p w14:paraId="0443D33E" w14:textId="77777777" w:rsidR="00F05BE8" w:rsidRDefault="00FA7BFD">
      <w:pPr>
        <w:numPr>
          <w:ilvl w:val="0"/>
          <w:numId w:val="9"/>
        </w:numPr>
        <w:spacing w:line="360" w:lineRule="auto"/>
        <w:ind w:left="0" w:right="49" w:firstLine="0"/>
        <w:jc w:val="both"/>
        <w:rPr>
          <w:rFonts w:ascii="Palatino Linotype" w:eastAsia="Palatino Linotype" w:hAnsi="Palatino Linotype" w:cs="Palatino Linotype"/>
        </w:rPr>
      </w:pPr>
      <w:bookmarkStart w:id="10" w:name="_heading=h.17dp8vu" w:colFirst="0" w:colLast="0"/>
      <w:bookmarkEnd w:id="10"/>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390BA1B4" w14:textId="77777777" w:rsidR="00F05BE8" w:rsidRDefault="00F05BE8">
      <w:pPr>
        <w:spacing w:line="360" w:lineRule="auto"/>
        <w:ind w:right="49"/>
        <w:jc w:val="both"/>
        <w:rPr>
          <w:rFonts w:ascii="Palatino Linotype" w:eastAsia="Palatino Linotype" w:hAnsi="Palatino Linotype" w:cs="Palatino Linotype"/>
        </w:rPr>
      </w:pPr>
    </w:p>
    <w:p w14:paraId="0E47485E" w14:textId="77777777" w:rsidR="00F05BE8" w:rsidRDefault="00FA7BFD">
      <w:pPr>
        <w:keepNext/>
        <w:keepLines/>
        <w:spacing w:after="240" w:line="360" w:lineRule="auto"/>
        <w:rPr>
          <w:rFonts w:ascii="Palatino Linotype" w:eastAsia="Palatino Linotype" w:hAnsi="Palatino Linotype" w:cs="Palatino Linotype"/>
          <w:b/>
          <w:color w:val="000000"/>
        </w:rPr>
      </w:pPr>
      <w:bookmarkStart w:id="11" w:name="_heading=h.3rdcrjn" w:colFirst="0" w:colLast="0"/>
      <w:bookmarkEnd w:id="11"/>
      <w:r>
        <w:rPr>
          <w:rFonts w:ascii="Palatino Linotype" w:eastAsia="Palatino Linotype" w:hAnsi="Palatino Linotype" w:cs="Palatino Linotype"/>
          <w:b/>
          <w:color w:val="000000"/>
        </w:rPr>
        <w:t>II. De la información solicitada y la respuesta del SUJETO OBLIGADO</w:t>
      </w:r>
    </w:p>
    <w:p w14:paraId="5FAFE6AF" w14:textId="77777777" w:rsidR="00F05BE8" w:rsidRDefault="00FA7BFD">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lo que, se procede al análisis de la información objeto de impugnación y análisis del presente recurso de revisión, es necesario mencionar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dio contestación al hoy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mediante respuesta en el sistema SAIMEX, en la cual remite el link </w:t>
      </w:r>
      <w:hyperlink r:id="rId14">
        <w:r>
          <w:rPr>
            <w:rFonts w:ascii="Palatino Linotype" w:eastAsia="Palatino Linotype" w:hAnsi="Palatino Linotype" w:cs="Palatino Linotype"/>
            <w:i/>
            <w:color w:val="0563C1"/>
            <w:u w:val="single"/>
          </w:rPr>
          <w:t>https://diflapaz.gob.mx/</w:t>
        </w:r>
      </w:hyperlink>
      <w:r>
        <w:rPr>
          <w:rFonts w:ascii="Palatino Linotype" w:eastAsia="Palatino Linotype" w:hAnsi="Palatino Linotype" w:cs="Palatino Linotype"/>
          <w:i/>
        </w:rPr>
        <w:t xml:space="preserve"> </w:t>
      </w:r>
      <w:r>
        <w:rPr>
          <w:rFonts w:ascii="Palatino Linotype" w:eastAsia="Palatino Linotype" w:hAnsi="Palatino Linotype" w:cs="Palatino Linotype"/>
          <w:color w:val="000000"/>
        </w:rPr>
        <w:t>del cual refiere  que la información del sueldo puede ser consultada en el apartado de remuneraciones, link que será objeto de estudio de la presente resolución.</w:t>
      </w:r>
    </w:p>
    <w:p w14:paraId="7A31ABAD" w14:textId="77777777" w:rsidR="00F05BE8" w:rsidRDefault="00F05BE8">
      <w:pPr>
        <w:spacing w:line="360" w:lineRule="auto"/>
        <w:jc w:val="both"/>
        <w:rPr>
          <w:rFonts w:ascii="Palatino Linotype" w:eastAsia="Palatino Linotype" w:hAnsi="Palatino Linotype" w:cs="Palatino Linotype"/>
          <w:color w:val="000000"/>
        </w:rPr>
      </w:pPr>
    </w:p>
    <w:p w14:paraId="5E93FF76"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es necesario precisar en una tabla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y la información remitida en respuesta por parte del </w:t>
      </w:r>
      <w:r>
        <w:rPr>
          <w:rFonts w:ascii="Palatino Linotype" w:eastAsia="Palatino Linotype" w:hAnsi="Palatino Linotype" w:cs="Palatino Linotype"/>
          <w:b/>
          <w:color w:val="000000"/>
        </w:rPr>
        <w:t xml:space="preserve">SUJETO OBLIGADO. </w:t>
      </w:r>
    </w:p>
    <w:p w14:paraId="6EBC3632" w14:textId="77777777" w:rsidR="00F05BE8" w:rsidRDefault="00F05BE8">
      <w:pPr>
        <w:pBdr>
          <w:top w:val="nil"/>
          <w:left w:val="nil"/>
          <w:bottom w:val="nil"/>
          <w:right w:val="nil"/>
          <w:between w:val="nil"/>
        </w:pBdr>
        <w:ind w:left="708"/>
        <w:rPr>
          <w:rFonts w:ascii="Palatino Linotype" w:eastAsia="Palatino Linotype" w:hAnsi="Palatino Linotype" w:cs="Palatino Linotype"/>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
        <w:gridCol w:w="3928"/>
        <w:gridCol w:w="2599"/>
        <w:gridCol w:w="1887"/>
      </w:tblGrid>
      <w:tr w:rsidR="00F05BE8" w14:paraId="5A348EE1" w14:textId="77777777">
        <w:tc>
          <w:tcPr>
            <w:tcW w:w="414" w:type="dxa"/>
          </w:tcPr>
          <w:p w14:paraId="4577FE52" w14:textId="77777777" w:rsidR="00F05BE8" w:rsidRDefault="00F05BE8">
            <w:pPr>
              <w:rPr>
                <w:rFonts w:ascii="Palatino Linotype" w:eastAsia="Palatino Linotype" w:hAnsi="Palatino Linotype" w:cs="Palatino Linotype"/>
                <w:i/>
                <w:color w:val="000000"/>
                <w:sz w:val="22"/>
                <w:szCs w:val="22"/>
              </w:rPr>
            </w:pPr>
          </w:p>
        </w:tc>
        <w:tc>
          <w:tcPr>
            <w:tcW w:w="3928" w:type="dxa"/>
          </w:tcPr>
          <w:p w14:paraId="276467D5" w14:textId="77777777" w:rsidR="00F05BE8" w:rsidRDefault="00FA7BFD">
            <w:pP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Solicitud </w:t>
            </w:r>
          </w:p>
        </w:tc>
        <w:tc>
          <w:tcPr>
            <w:tcW w:w="2599" w:type="dxa"/>
          </w:tcPr>
          <w:p w14:paraId="51F01A43" w14:textId="77777777" w:rsidR="00F05BE8" w:rsidRDefault="00FA7BFD">
            <w:pPr>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Respuesta </w:t>
            </w:r>
          </w:p>
        </w:tc>
        <w:tc>
          <w:tcPr>
            <w:tcW w:w="1887" w:type="dxa"/>
          </w:tcPr>
          <w:p w14:paraId="032C6BE9" w14:textId="77777777" w:rsidR="00F05BE8" w:rsidRDefault="00FA7BFD">
            <w:pP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Colma </w:t>
            </w:r>
          </w:p>
        </w:tc>
      </w:tr>
      <w:tr w:rsidR="00F05BE8" w14:paraId="3ACF9B29" w14:textId="77777777">
        <w:tc>
          <w:tcPr>
            <w:tcW w:w="414" w:type="dxa"/>
          </w:tcPr>
          <w:p w14:paraId="2D5A214A" w14:textId="77777777" w:rsidR="00F05BE8" w:rsidRDefault="00FA7BFD">
            <w:pP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w:t>
            </w:r>
          </w:p>
        </w:tc>
        <w:tc>
          <w:tcPr>
            <w:tcW w:w="3928" w:type="dxa"/>
          </w:tcPr>
          <w:p w14:paraId="75BBCC4D" w14:textId="77777777" w:rsidR="00F05BE8" w:rsidRDefault="00FA7BFD">
            <w:pPr>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Recurso </w:t>
            </w:r>
            <w:r>
              <w:rPr>
                <w:rFonts w:ascii="Palatino Linotype" w:eastAsia="Palatino Linotype" w:hAnsi="Palatino Linotype" w:cs="Palatino Linotype"/>
                <w:b/>
                <w:i/>
                <w:color w:val="000000"/>
                <w:sz w:val="22"/>
                <w:szCs w:val="22"/>
              </w:rPr>
              <w:t xml:space="preserve">04313/INFOEM/IP/RR/2024: </w:t>
            </w:r>
            <w:r>
              <w:rPr>
                <w:rFonts w:ascii="Palatino Linotype" w:eastAsia="Palatino Linotype" w:hAnsi="Palatino Linotype" w:cs="Palatino Linotype"/>
                <w:i/>
                <w:color w:val="000000"/>
                <w:sz w:val="22"/>
                <w:szCs w:val="22"/>
              </w:rPr>
              <w:t xml:space="preserve">“REQUIERO CONOCER CUANTO GANA EL TITULAR DEL ÁREA DE </w:t>
            </w:r>
            <w:r>
              <w:rPr>
                <w:rFonts w:ascii="Palatino Linotype" w:eastAsia="Palatino Linotype" w:hAnsi="Palatino Linotype" w:cs="Palatino Linotype"/>
                <w:i/>
                <w:color w:val="000000"/>
                <w:sz w:val="22"/>
                <w:szCs w:val="22"/>
              </w:rPr>
              <w:lastRenderedPageBreak/>
              <w:t>ADMINISTRACIÓN Y FINANZAS DE DIF LA PAZ”</w:t>
            </w:r>
          </w:p>
          <w:p w14:paraId="40999D8F" w14:textId="77777777" w:rsidR="00F05BE8" w:rsidRDefault="00F05BE8">
            <w:pPr>
              <w:rPr>
                <w:rFonts w:ascii="Palatino Linotype" w:eastAsia="Palatino Linotype" w:hAnsi="Palatino Linotype" w:cs="Palatino Linotype"/>
                <w:i/>
                <w:color w:val="000000"/>
                <w:sz w:val="22"/>
                <w:szCs w:val="22"/>
              </w:rPr>
            </w:pPr>
          </w:p>
        </w:tc>
        <w:tc>
          <w:tcPr>
            <w:tcW w:w="2599" w:type="dxa"/>
          </w:tcPr>
          <w:p w14:paraId="603E4CE4" w14:textId="77777777" w:rsidR="00F05BE8" w:rsidRDefault="00FA7BFD">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Oficio de la Titular de la Unidad de Transparencia, mediante el cual remite el link </w:t>
            </w:r>
            <w:hyperlink r:id="rId15">
              <w:r>
                <w:rPr>
                  <w:rFonts w:ascii="Palatino Linotype" w:eastAsia="Palatino Linotype" w:hAnsi="Palatino Linotype" w:cs="Palatino Linotype"/>
                  <w:i/>
                  <w:color w:val="0563C1"/>
                  <w:sz w:val="22"/>
                  <w:szCs w:val="22"/>
                  <w:u w:val="single"/>
                </w:rPr>
                <w:t>https://diflapaz.gob.mx/</w:t>
              </w:r>
            </w:hyperlink>
            <w:r>
              <w:rPr>
                <w:rFonts w:ascii="Palatino Linotype" w:eastAsia="Palatino Linotype" w:hAnsi="Palatino Linotype" w:cs="Palatino Linotype"/>
                <w:i/>
                <w:color w:val="000000"/>
                <w:sz w:val="22"/>
                <w:szCs w:val="22"/>
              </w:rPr>
              <w:t>, mediante el cual refiere que la información solicitada puede ser consultada en el apartado de remuneraciones.</w:t>
            </w:r>
          </w:p>
        </w:tc>
        <w:tc>
          <w:tcPr>
            <w:tcW w:w="1887" w:type="dxa"/>
          </w:tcPr>
          <w:p w14:paraId="5118ADC7" w14:textId="77777777" w:rsidR="00F05BE8" w:rsidRDefault="00FA7BFD">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No colma, toda vez que del link remitido se puede </w:t>
            </w:r>
            <w:r>
              <w:rPr>
                <w:rFonts w:ascii="Palatino Linotype" w:eastAsia="Palatino Linotype" w:hAnsi="Palatino Linotype" w:cs="Palatino Linotype"/>
                <w:i/>
                <w:color w:val="000000"/>
                <w:sz w:val="22"/>
                <w:szCs w:val="22"/>
              </w:rPr>
              <w:lastRenderedPageBreak/>
              <w:t xml:space="preserve">ocasionar una búsqueda global. </w:t>
            </w:r>
          </w:p>
        </w:tc>
      </w:tr>
      <w:tr w:rsidR="00F05BE8" w14:paraId="22C155FA" w14:textId="77777777">
        <w:tc>
          <w:tcPr>
            <w:tcW w:w="414" w:type="dxa"/>
          </w:tcPr>
          <w:p w14:paraId="49805500" w14:textId="77777777" w:rsidR="00F05BE8" w:rsidRDefault="00FA7BFD">
            <w:pP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2</w:t>
            </w:r>
          </w:p>
        </w:tc>
        <w:tc>
          <w:tcPr>
            <w:tcW w:w="3928" w:type="dxa"/>
          </w:tcPr>
          <w:p w14:paraId="5B49CA6C" w14:textId="77777777" w:rsidR="00F05BE8" w:rsidRDefault="00FA7BFD">
            <w:pP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Recurso </w:t>
            </w:r>
            <w:r>
              <w:rPr>
                <w:rFonts w:ascii="Palatino Linotype" w:eastAsia="Palatino Linotype" w:hAnsi="Palatino Linotype" w:cs="Palatino Linotype"/>
                <w:b/>
                <w:i/>
                <w:color w:val="000000"/>
                <w:sz w:val="22"/>
                <w:szCs w:val="22"/>
              </w:rPr>
              <w:t xml:space="preserve">04316/INFOEM/IP/RR/2024: </w:t>
            </w:r>
            <w:r>
              <w:rPr>
                <w:rFonts w:ascii="Palatino Linotype" w:eastAsia="Palatino Linotype" w:hAnsi="Palatino Linotype" w:cs="Palatino Linotype"/>
                <w:i/>
                <w:color w:val="000000"/>
                <w:sz w:val="22"/>
                <w:szCs w:val="22"/>
              </w:rPr>
              <w:t>“REQUIERO SABER CUAL ES EL SUELDO QUE PERCIBEN LAS PERSONAS QUE LABORAN EN EL ÁREA DE LA UNIDAD DE TRANSPARENCIA DEL DIF LA PAZ”</w:t>
            </w:r>
          </w:p>
          <w:p w14:paraId="38E780E1" w14:textId="77777777" w:rsidR="00F05BE8" w:rsidRDefault="00F05BE8">
            <w:pPr>
              <w:rPr>
                <w:rFonts w:ascii="Palatino Linotype" w:eastAsia="Palatino Linotype" w:hAnsi="Palatino Linotype" w:cs="Palatino Linotype"/>
                <w:i/>
                <w:color w:val="000000"/>
                <w:sz w:val="22"/>
                <w:szCs w:val="22"/>
              </w:rPr>
            </w:pPr>
          </w:p>
        </w:tc>
        <w:tc>
          <w:tcPr>
            <w:tcW w:w="2599" w:type="dxa"/>
          </w:tcPr>
          <w:p w14:paraId="244803F1" w14:textId="77777777" w:rsidR="00F05BE8" w:rsidRDefault="00FA7BFD">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 la Titular de la Unidad de Transparencia, mediante el cual remite el link </w:t>
            </w:r>
            <w:hyperlink r:id="rId16">
              <w:r>
                <w:rPr>
                  <w:rFonts w:ascii="Palatino Linotype" w:eastAsia="Palatino Linotype" w:hAnsi="Palatino Linotype" w:cs="Palatino Linotype"/>
                  <w:i/>
                  <w:color w:val="0563C1"/>
                  <w:sz w:val="22"/>
                  <w:szCs w:val="22"/>
                  <w:u w:val="single"/>
                </w:rPr>
                <w:t>https://diflapaz.gob.mx/</w:t>
              </w:r>
            </w:hyperlink>
            <w:r>
              <w:rPr>
                <w:rFonts w:ascii="Palatino Linotype" w:eastAsia="Palatino Linotype" w:hAnsi="Palatino Linotype" w:cs="Palatino Linotype"/>
                <w:i/>
                <w:color w:val="000000"/>
                <w:sz w:val="22"/>
                <w:szCs w:val="22"/>
              </w:rPr>
              <w:t>, mediante el cual refiere que la información solicitada puede ser consultada en el apartado de remuneraciones.</w:t>
            </w:r>
          </w:p>
        </w:tc>
        <w:tc>
          <w:tcPr>
            <w:tcW w:w="1887" w:type="dxa"/>
          </w:tcPr>
          <w:p w14:paraId="79CC03F9" w14:textId="77777777" w:rsidR="00F05BE8" w:rsidRDefault="00FA7BFD">
            <w:pP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 colma, toda vez que del link remitido se puede ocasionar una búsqueda global.</w:t>
            </w:r>
          </w:p>
        </w:tc>
      </w:tr>
      <w:tr w:rsidR="00F05BE8" w14:paraId="1E2DDA50" w14:textId="77777777">
        <w:tc>
          <w:tcPr>
            <w:tcW w:w="414" w:type="dxa"/>
          </w:tcPr>
          <w:p w14:paraId="6E0C2EA9" w14:textId="77777777" w:rsidR="00F05BE8" w:rsidRDefault="00FA7BFD">
            <w:pP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w:t>
            </w:r>
          </w:p>
        </w:tc>
        <w:tc>
          <w:tcPr>
            <w:tcW w:w="3928" w:type="dxa"/>
          </w:tcPr>
          <w:p w14:paraId="6466F73D" w14:textId="77777777" w:rsidR="00F05BE8" w:rsidRDefault="00FA7BFD">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Recurso </w:t>
            </w:r>
            <w:r>
              <w:rPr>
                <w:rFonts w:ascii="Palatino Linotype" w:eastAsia="Palatino Linotype" w:hAnsi="Palatino Linotype" w:cs="Palatino Linotype"/>
                <w:b/>
                <w:i/>
                <w:color w:val="000000"/>
                <w:sz w:val="22"/>
                <w:szCs w:val="22"/>
              </w:rPr>
              <w:t>04317/INFOEM/IP/RR/2024:</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color w:val="000000"/>
                <w:sz w:val="22"/>
                <w:szCs w:val="22"/>
              </w:rPr>
              <w:t>“QUIERO SABER CUAL ES EL SUELDO QUE PERCIBE LA TITULAR DE LA UNIDAD DE TRANSPARENCIA DEL DIF LA PAZ”</w:t>
            </w:r>
          </w:p>
          <w:p w14:paraId="5D27C416" w14:textId="77777777" w:rsidR="00F05BE8" w:rsidRDefault="00F05BE8">
            <w:pPr>
              <w:rPr>
                <w:rFonts w:ascii="Palatino Linotype" w:eastAsia="Palatino Linotype" w:hAnsi="Palatino Linotype" w:cs="Palatino Linotype"/>
                <w:b/>
                <w:i/>
                <w:color w:val="000000"/>
                <w:sz w:val="22"/>
                <w:szCs w:val="22"/>
              </w:rPr>
            </w:pPr>
          </w:p>
          <w:p w14:paraId="599A7388" w14:textId="77777777" w:rsidR="00F05BE8" w:rsidRDefault="00F05BE8">
            <w:pPr>
              <w:rPr>
                <w:rFonts w:ascii="Palatino Linotype" w:eastAsia="Palatino Linotype" w:hAnsi="Palatino Linotype" w:cs="Palatino Linotype"/>
                <w:i/>
                <w:color w:val="000000"/>
                <w:sz w:val="22"/>
                <w:szCs w:val="22"/>
              </w:rPr>
            </w:pPr>
          </w:p>
        </w:tc>
        <w:tc>
          <w:tcPr>
            <w:tcW w:w="2599" w:type="dxa"/>
          </w:tcPr>
          <w:p w14:paraId="154F05B2" w14:textId="77777777" w:rsidR="00F05BE8" w:rsidRDefault="00FA7BFD">
            <w:pPr>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de la Titular de la Unidad de Transparencia, mediante el cual remite el link </w:t>
            </w:r>
            <w:hyperlink r:id="rId17">
              <w:r>
                <w:rPr>
                  <w:rFonts w:ascii="Palatino Linotype" w:eastAsia="Palatino Linotype" w:hAnsi="Palatino Linotype" w:cs="Palatino Linotype"/>
                  <w:i/>
                  <w:color w:val="0563C1"/>
                  <w:sz w:val="22"/>
                  <w:szCs w:val="22"/>
                  <w:u w:val="single"/>
                </w:rPr>
                <w:t>https://diflapaz.gob.mx/</w:t>
              </w:r>
            </w:hyperlink>
            <w:r>
              <w:rPr>
                <w:rFonts w:ascii="Palatino Linotype" w:eastAsia="Palatino Linotype" w:hAnsi="Palatino Linotype" w:cs="Palatino Linotype"/>
                <w:i/>
                <w:color w:val="000000"/>
                <w:sz w:val="22"/>
                <w:szCs w:val="22"/>
              </w:rPr>
              <w:t>, mediante el cual refiere que la información solicitada puede ser consultada en el apartado de remuneraciones.</w:t>
            </w:r>
          </w:p>
        </w:tc>
        <w:tc>
          <w:tcPr>
            <w:tcW w:w="1887" w:type="dxa"/>
          </w:tcPr>
          <w:p w14:paraId="139A369D" w14:textId="77777777" w:rsidR="00F05BE8" w:rsidRDefault="00FA7BFD">
            <w:pP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 colma, toda vez que del link remitido se puede ocasionar una búsqueda global.</w:t>
            </w:r>
          </w:p>
        </w:tc>
      </w:tr>
    </w:tbl>
    <w:p w14:paraId="601CE828" w14:textId="77777777" w:rsidR="00F05BE8" w:rsidRDefault="00F05BE8">
      <w:pPr>
        <w:spacing w:line="360" w:lineRule="auto"/>
        <w:rPr>
          <w:rFonts w:ascii="Palatino Linotype" w:eastAsia="Palatino Linotype" w:hAnsi="Palatino Linotype" w:cs="Palatino Linotype"/>
          <w:color w:val="000000"/>
        </w:rPr>
      </w:pPr>
    </w:p>
    <w:p w14:paraId="5003301B" w14:textId="77777777" w:rsidR="00F05BE8" w:rsidRDefault="00F05BE8">
      <w:pPr>
        <w:pBdr>
          <w:top w:val="nil"/>
          <w:left w:val="nil"/>
          <w:bottom w:val="nil"/>
          <w:right w:val="nil"/>
          <w:between w:val="nil"/>
        </w:pBdr>
        <w:ind w:left="708"/>
        <w:rPr>
          <w:rFonts w:ascii="Palatino Linotype" w:eastAsia="Palatino Linotype" w:hAnsi="Palatino Linotype" w:cs="Palatino Linotype"/>
          <w:color w:val="000000"/>
        </w:rPr>
      </w:pPr>
    </w:p>
    <w:p w14:paraId="25595307"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 respuesta emitida por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 se observa que si bien es cierto te dirige a la página oficial del Sistema Municipal Para el Desarrollo Integral de la Familia de la Paz y con las instrucciones puedes acceder a las páginas de </w:t>
      </w:r>
      <w:proofErr w:type="spellStart"/>
      <w:r>
        <w:rPr>
          <w:rFonts w:ascii="Palatino Linotype" w:eastAsia="Palatino Linotype" w:hAnsi="Palatino Linotype" w:cs="Palatino Linotype"/>
          <w:color w:val="000000"/>
        </w:rPr>
        <w:t>ipomex</w:t>
      </w:r>
      <w:proofErr w:type="spellEnd"/>
      <w:r>
        <w:rPr>
          <w:rFonts w:ascii="Palatino Linotype" w:eastAsia="Palatino Linotype" w:hAnsi="Palatino Linotype" w:cs="Palatino Linotype"/>
          <w:color w:val="000000"/>
        </w:rPr>
        <w:t xml:space="preserve"> e </w:t>
      </w:r>
      <w:proofErr w:type="spellStart"/>
      <w:r>
        <w:rPr>
          <w:rFonts w:ascii="Palatino Linotype" w:eastAsia="Palatino Linotype" w:hAnsi="Palatino Linotype" w:cs="Palatino Linotype"/>
        </w:rPr>
        <w:t>ipomex</w:t>
      </w:r>
      <w:proofErr w:type="spellEnd"/>
      <w:r>
        <w:rPr>
          <w:rFonts w:ascii="Palatino Linotype" w:eastAsia="Palatino Linotype" w:hAnsi="Palatino Linotype" w:cs="Palatino Linotype"/>
        </w:rPr>
        <w:t xml:space="preserve"> 4.0</w:t>
      </w:r>
      <w:r>
        <w:rPr>
          <w:rFonts w:ascii="Palatino Linotype" w:eastAsia="Palatino Linotype" w:hAnsi="Palatino Linotype" w:cs="Palatino Linotype"/>
          <w:color w:val="000000"/>
        </w:rPr>
        <w:t xml:space="preserve">, también lo es que las instrucciones no son completas toda vez que no le explican 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de qué manera puede consultar buscar los sueldos de los servidores públicos referidos en la solicitud de información. </w:t>
      </w:r>
    </w:p>
    <w:p w14:paraId="6ED2F780" w14:textId="77777777" w:rsidR="00F05BE8" w:rsidRDefault="00F05BE8">
      <w:pPr>
        <w:spacing w:line="360" w:lineRule="auto"/>
        <w:jc w:val="both"/>
        <w:rPr>
          <w:rFonts w:ascii="Palatino Linotype" w:eastAsia="Palatino Linotype" w:hAnsi="Palatino Linotype" w:cs="Palatino Linotype"/>
          <w:color w:val="000000"/>
        </w:rPr>
      </w:pPr>
    </w:p>
    <w:p w14:paraId="2E6DE00A"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anexan capturas de pantalla  que demuestran que el link remitido genera una búsqueda global, situación que comprueba que el multicitado link no es específico y tampoco directo para que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pueda acceder a la información solicitada.  </w:t>
      </w:r>
    </w:p>
    <w:p w14:paraId="4838A0E5" w14:textId="77777777" w:rsidR="00F05BE8" w:rsidRDefault="00FA7BFD">
      <w:pPr>
        <w:spacing w:line="360" w:lineRule="auto"/>
        <w:jc w:val="both"/>
        <w:rPr>
          <w:rFonts w:ascii="Palatino Linotype" w:eastAsia="Palatino Linotype" w:hAnsi="Palatino Linotype" w:cs="Palatino Linotype"/>
          <w:color w:val="000000"/>
        </w:rPr>
      </w:pPr>
      <w:r>
        <w:rPr>
          <w:noProof/>
          <w:lang w:val="es-MX"/>
        </w:rPr>
        <w:drawing>
          <wp:anchor distT="0" distB="0" distL="114300" distR="114300" simplePos="0" relativeHeight="251658240" behindDoc="0" locked="0" layoutInCell="1" hidden="0" allowOverlap="1" wp14:anchorId="755BB144" wp14:editId="59AC6E3F">
            <wp:simplePos x="0" y="0"/>
            <wp:positionH relativeFrom="column">
              <wp:posOffset>552983</wp:posOffset>
            </wp:positionH>
            <wp:positionV relativeFrom="paragraph">
              <wp:posOffset>159716</wp:posOffset>
            </wp:positionV>
            <wp:extent cx="4506163" cy="1810011"/>
            <wp:effectExtent l="0" t="0" r="0" b="0"/>
            <wp:wrapSquare wrapText="bothSides" distT="0" distB="0" distL="114300" distR="11430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506163" cy="1810011"/>
                    </a:xfrm>
                    <a:prstGeom prst="rect">
                      <a:avLst/>
                    </a:prstGeom>
                    <a:ln/>
                  </pic:spPr>
                </pic:pic>
              </a:graphicData>
            </a:graphic>
          </wp:anchor>
        </w:drawing>
      </w:r>
    </w:p>
    <w:p w14:paraId="3F81530C" w14:textId="77777777" w:rsidR="00F05BE8" w:rsidRDefault="00F05BE8">
      <w:pPr>
        <w:tabs>
          <w:tab w:val="left" w:pos="2930"/>
        </w:tabs>
        <w:rPr>
          <w:rFonts w:ascii="Calibri" w:eastAsia="Calibri" w:hAnsi="Calibri" w:cs="Calibri"/>
        </w:rPr>
      </w:pPr>
    </w:p>
    <w:p w14:paraId="5F5BD5BD" w14:textId="77777777" w:rsidR="00F05BE8" w:rsidRDefault="00F05BE8">
      <w:pPr>
        <w:tabs>
          <w:tab w:val="left" w:pos="2930"/>
        </w:tabs>
        <w:rPr>
          <w:rFonts w:ascii="Calibri" w:eastAsia="Calibri" w:hAnsi="Calibri" w:cs="Calibri"/>
        </w:rPr>
      </w:pPr>
    </w:p>
    <w:p w14:paraId="6123A074" w14:textId="77777777" w:rsidR="00F05BE8" w:rsidRDefault="00FA7BFD">
      <w:pPr>
        <w:tabs>
          <w:tab w:val="left" w:pos="2930"/>
        </w:tabs>
        <w:jc w:val="center"/>
        <w:rPr>
          <w:rFonts w:ascii="Calibri" w:eastAsia="Calibri" w:hAnsi="Calibri" w:cs="Calibri"/>
        </w:rPr>
      </w:pPr>
      <w:r>
        <w:rPr>
          <w:rFonts w:ascii="Calibri" w:eastAsia="Calibri" w:hAnsi="Calibri" w:cs="Calibri"/>
          <w:noProof/>
          <w:lang w:val="es-MX"/>
        </w:rPr>
        <w:drawing>
          <wp:inline distT="0" distB="0" distL="0" distR="0" wp14:anchorId="470E3A22" wp14:editId="07D8FCA0">
            <wp:extent cx="3557319" cy="2883647"/>
            <wp:effectExtent l="0" t="0" r="0" b="0"/>
            <wp:docPr id="5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3557319" cy="2883647"/>
                    </a:xfrm>
                    <a:prstGeom prst="rect">
                      <a:avLst/>
                    </a:prstGeom>
                    <a:ln/>
                  </pic:spPr>
                </pic:pic>
              </a:graphicData>
            </a:graphic>
          </wp:inline>
        </w:drawing>
      </w:r>
    </w:p>
    <w:p w14:paraId="2ECF7874" w14:textId="77777777" w:rsidR="00F05BE8" w:rsidRDefault="00F05BE8">
      <w:pPr>
        <w:tabs>
          <w:tab w:val="left" w:pos="2930"/>
        </w:tabs>
        <w:jc w:val="center"/>
        <w:rPr>
          <w:rFonts w:ascii="Calibri" w:eastAsia="Calibri" w:hAnsi="Calibri" w:cs="Calibri"/>
        </w:rPr>
      </w:pPr>
    </w:p>
    <w:p w14:paraId="684CCCB6" w14:textId="77777777" w:rsidR="00F05BE8" w:rsidRDefault="00F05BE8">
      <w:pPr>
        <w:tabs>
          <w:tab w:val="left" w:pos="2930"/>
        </w:tabs>
        <w:jc w:val="center"/>
        <w:rPr>
          <w:rFonts w:ascii="Calibri" w:eastAsia="Calibri" w:hAnsi="Calibri" w:cs="Calibri"/>
        </w:rPr>
      </w:pPr>
    </w:p>
    <w:p w14:paraId="65564266"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Aunado a lo anterior, se debe de señalar que el recurso </w:t>
      </w:r>
      <w:r>
        <w:rPr>
          <w:rFonts w:ascii="Palatino Linotype" w:eastAsia="Palatino Linotype" w:hAnsi="Palatino Linotype" w:cs="Palatino Linotype"/>
        </w:rPr>
        <w:t>ingresó</w:t>
      </w:r>
      <w:r>
        <w:rPr>
          <w:rFonts w:ascii="Palatino Linotype" w:eastAsia="Palatino Linotype" w:hAnsi="Palatino Linotype" w:cs="Palatino Linotype"/>
          <w:color w:val="000000"/>
        </w:rPr>
        <w:t xml:space="preserve"> en el año dos mil veinticuatro, situación por la cual el apartado de dos mil veintitrés no estaría actualizada a la temporalidad.</w:t>
      </w:r>
    </w:p>
    <w:p w14:paraId="393E2C8E"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en el apartado de remuneraciones de la página del </w:t>
      </w:r>
      <w:proofErr w:type="spellStart"/>
      <w:r>
        <w:rPr>
          <w:rFonts w:ascii="Palatino Linotype" w:eastAsia="Palatino Linotype" w:hAnsi="Palatino Linotype" w:cs="Palatino Linotype"/>
        </w:rPr>
        <w:t>Ipomex</w:t>
      </w:r>
      <w:proofErr w:type="spellEnd"/>
      <w:r>
        <w:rPr>
          <w:rFonts w:ascii="Palatino Linotype" w:eastAsia="Palatino Linotype" w:hAnsi="Palatino Linotype" w:cs="Palatino Linotype"/>
        </w:rPr>
        <w:t xml:space="preserve"> 4.0</w:t>
      </w:r>
      <w:r>
        <w:rPr>
          <w:rFonts w:ascii="Palatino Linotype" w:eastAsia="Palatino Linotype" w:hAnsi="Palatino Linotype" w:cs="Palatino Linotype"/>
          <w:color w:val="000000"/>
        </w:rPr>
        <w:t xml:space="preserve">, no hay información cargada respecto de las remuneraciones de los servidores públicos adscritos al Sistema Municipal para el Desarrollo Integral de la Familia de la Paz, tal y como </w:t>
      </w:r>
      <w:r>
        <w:rPr>
          <w:rFonts w:ascii="Palatino Linotype" w:eastAsia="Palatino Linotype" w:hAnsi="Palatino Linotype" w:cs="Palatino Linotype"/>
        </w:rPr>
        <w:t>se muestra</w:t>
      </w:r>
      <w:r>
        <w:rPr>
          <w:rFonts w:ascii="Palatino Linotype" w:eastAsia="Palatino Linotype" w:hAnsi="Palatino Linotype" w:cs="Palatino Linotype"/>
          <w:color w:val="000000"/>
        </w:rPr>
        <w:t xml:space="preserve"> a continuación. </w:t>
      </w:r>
    </w:p>
    <w:p w14:paraId="214013D6" w14:textId="77777777" w:rsidR="00F05BE8" w:rsidRDefault="00F05BE8">
      <w:pPr>
        <w:spacing w:line="360" w:lineRule="auto"/>
        <w:ind w:left="928"/>
        <w:jc w:val="both"/>
        <w:rPr>
          <w:rFonts w:ascii="Palatino Linotype" w:eastAsia="Palatino Linotype" w:hAnsi="Palatino Linotype" w:cs="Palatino Linotype"/>
        </w:rPr>
      </w:pPr>
    </w:p>
    <w:p w14:paraId="3245C0D3" w14:textId="77777777" w:rsidR="00F05BE8" w:rsidRDefault="00FA7BFD">
      <w:pPr>
        <w:spacing w:line="360" w:lineRule="auto"/>
        <w:jc w:val="both"/>
        <w:rPr>
          <w:rFonts w:ascii="Palatino Linotype" w:eastAsia="Palatino Linotype" w:hAnsi="Palatino Linotype" w:cs="Palatino Linotype"/>
          <w:color w:val="000000"/>
        </w:rPr>
      </w:pPr>
      <w:r>
        <w:rPr>
          <w:noProof/>
          <w:lang w:val="es-MX"/>
        </w:rPr>
        <w:drawing>
          <wp:anchor distT="0" distB="0" distL="114300" distR="114300" simplePos="0" relativeHeight="251659264" behindDoc="0" locked="0" layoutInCell="1" hidden="0" allowOverlap="1" wp14:anchorId="2A604A89" wp14:editId="4B183D64">
            <wp:simplePos x="0" y="0"/>
            <wp:positionH relativeFrom="column">
              <wp:posOffset>382346</wp:posOffset>
            </wp:positionH>
            <wp:positionV relativeFrom="paragraph">
              <wp:posOffset>154305</wp:posOffset>
            </wp:positionV>
            <wp:extent cx="4564685" cy="1568045"/>
            <wp:effectExtent l="0" t="0" r="0" b="0"/>
            <wp:wrapSquare wrapText="bothSides" distT="0" distB="0" distL="114300" distR="114300"/>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4564685" cy="1568045"/>
                    </a:xfrm>
                    <a:prstGeom prst="rect">
                      <a:avLst/>
                    </a:prstGeom>
                    <a:ln/>
                  </pic:spPr>
                </pic:pic>
              </a:graphicData>
            </a:graphic>
          </wp:anchor>
        </w:drawing>
      </w:r>
    </w:p>
    <w:p w14:paraId="39032E74"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demuestra que las respuestas otorgadas por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no colman el derecho de acceso a la información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situación por la cual se debe de mencionar que de manera enunciativa más no limitativa la información solicita puede encontrarse en los Tabuladores de Sueldo y en los Recibos de Nómina, situación por la cual se hace el siguiente análisis. </w:t>
      </w:r>
    </w:p>
    <w:p w14:paraId="4A19DCC6" w14:textId="77777777" w:rsidR="00F05BE8" w:rsidRDefault="00F05BE8">
      <w:pPr>
        <w:pBdr>
          <w:top w:val="nil"/>
          <w:left w:val="nil"/>
          <w:bottom w:val="nil"/>
          <w:right w:val="nil"/>
          <w:between w:val="nil"/>
        </w:pBdr>
        <w:ind w:left="708"/>
        <w:rPr>
          <w:rFonts w:ascii="Palatino Linotype" w:eastAsia="Palatino Linotype" w:hAnsi="Palatino Linotype" w:cs="Palatino Linotype"/>
          <w:color w:val="000000"/>
        </w:rPr>
      </w:pPr>
    </w:p>
    <w:p w14:paraId="5D378074"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se debe de establecer que el Ayuntamiento de la Paz, se integra por el Sistema Municipal para el Desarrollo Integral de la Familia de la Paz, mismo que de acuerdo con el artículo 124 del Bando Municipal vigente en la entidad es un </w:t>
      </w:r>
      <w:r>
        <w:rPr>
          <w:rFonts w:ascii="Palatino Linotype" w:eastAsia="Palatino Linotype" w:hAnsi="Palatino Linotype" w:cs="Palatino Linotype"/>
          <w:color w:val="000000"/>
        </w:rPr>
        <w:lastRenderedPageBreak/>
        <w:t xml:space="preserve">organismo público descentralizado que tiene personalidad jurídica, patrimonio propio y reglamento. </w:t>
      </w:r>
    </w:p>
    <w:p w14:paraId="3547CAE4" w14:textId="77777777" w:rsidR="00F05BE8" w:rsidRDefault="00F05BE8">
      <w:pPr>
        <w:pBdr>
          <w:top w:val="nil"/>
          <w:left w:val="nil"/>
          <w:bottom w:val="nil"/>
          <w:right w:val="nil"/>
          <w:between w:val="nil"/>
        </w:pBdr>
        <w:ind w:left="708"/>
        <w:rPr>
          <w:rFonts w:ascii="Palatino Linotype" w:eastAsia="Palatino Linotype" w:hAnsi="Palatino Linotype" w:cs="Palatino Linotype"/>
          <w:color w:val="000000"/>
        </w:rPr>
      </w:pPr>
    </w:p>
    <w:p w14:paraId="1E3F641F"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línea de estudio, el artículo 128 del Bando Municipal establece que el Sistema Municipal para el Desarrollo Integral de la Familia de la Paz se </w:t>
      </w:r>
      <w:r>
        <w:rPr>
          <w:rFonts w:ascii="Palatino Linotype" w:eastAsia="Palatino Linotype" w:hAnsi="Palatino Linotype" w:cs="Palatino Linotype"/>
        </w:rPr>
        <w:t>auxiliará</w:t>
      </w:r>
      <w:r>
        <w:rPr>
          <w:rFonts w:ascii="Palatino Linotype" w:eastAsia="Palatino Linotype" w:hAnsi="Palatino Linotype" w:cs="Palatino Linotype"/>
          <w:color w:val="000000"/>
        </w:rPr>
        <w:t xml:space="preserve"> de las siguientes unidades administrativas. </w:t>
      </w:r>
    </w:p>
    <w:p w14:paraId="00F0C432"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128. El Sistema Municipal para el Desarrollo Integral de la Familia de La Paz, se auxiliará para la dirección, control, planeación, transparencia y difusión de las siguientes unidades administrativas: </w:t>
      </w:r>
    </w:p>
    <w:p w14:paraId="2FA357DB" w14:textId="77777777" w:rsidR="00F05BE8" w:rsidRDefault="00FA7BFD">
      <w:pPr>
        <w:numPr>
          <w:ilvl w:val="0"/>
          <w:numId w:val="2"/>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Dirección General; </w:t>
      </w:r>
    </w:p>
    <w:p w14:paraId="286E2E0D"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Contraloría Interna; </w:t>
      </w:r>
    </w:p>
    <w:p w14:paraId="25E95E43" w14:textId="77777777" w:rsidR="00F05BE8" w:rsidRDefault="00FA7BFD">
      <w:pPr>
        <w:numPr>
          <w:ilvl w:val="0"/>
          <w:numId w:val="2"/>
        </w:numPr>
        <w:pBdr>
          <w:top w:val="nil"/>
          <w:left w:val="nil"/>
          <w:bottom w:val="nil"/>
          <w:right w:val="nil"/>
          <w:between w:val="nil"/>
        </w:pBd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Dirección de Administración y Finanzas; </w:t>
      </w:r>
    </w:p>
    <w:p w14:paraId="04D1EEA6" w14:textId="77777777" w:rsidR="00F05BE8" w:rsidRDefault="00FA7BFD">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Unidad de Información, Planeación, Programación y Evaluación; </w:t>
      </w:r>
    </w:p>
    <w:p w14:paraId="04BCF7EA"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 Transparencia</w:t>
      </w:r>
      <w:r>
        <w:rPr>
          <w:rFonts w:ascii="Palatino Linotype" w:eastAsia="Palatino Linotype" w:hAnsi="Palatino Linotype" w:cs="Palatino Linotype"/>
          <w:i/>
          <w:color w:val="000000"/>
          <w:sz w:val="22"/>
          <w:szCs w:val="22"/>
        </w:rPr>
        <w:t>; y</w:t>
      </w:r>
    </w:p>
    <w:p w14:paraId="607F7E2C" w14:textId="77777777" w:rsidR="00F05BE8" w:rsidRDefault="00FA7BF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VI. Comunicación social.</w:t>
      </w:r>
    </w:p>
    <w:p w14:paraId="16183BFC" w14:textId="77777777" w:rsidR="00F05BE8" w:rsidRDefault="00F05BE8">
      <w:pPr>
        <w:rPr>
          <w:rFonts w:ascii="Palatino Linotype" w:eastAsia="Palatino Linotype" w:hAnsi="Palatino Linotype" w:cs="Palatino Linotype"/>
          <w:color w:val="000000"/>
        </w:rPr>
      </w:pPr>
    </w:p>
    <w:p w14:paraId="3AC1F42F"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 anterior, se colige que el Sistema Municipal para el Desarrollo Integral de la Familia de la Paz, se integra por la Dirección de Administración y Finanzas así como la Unidad de Transparencia, áreas sobre las  que versa la solicitud de información.</w:t>
      </w:r>
    </w:p>
    <w:p w14:paraId="3DC18D69" w14:textId="77777777" w:rsidR="00F05BE8" w:rsidRDefault="00F05BE8">
      <w:pPr>
        <w:spacing w:line="360" w:lineRule="auto"/>
        <w:jc w:val="both"/>
        <w:rPr>
          <w:rFonts w:ascii="Palatino Linotype" w:eastAsia="Palatino Linotype" w:hAnsi="Palatino Linotype" w:cs="Palatino Linotype"/>
          <w:color w:val="000000"/>
        </w:rPr>
      </w:pPr>
    </w:p>
    <w:p w14:paraId="455AC2EC"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de conformidad con el Manual de Organización del Sistema Municipal para el Desarrollo Integral de la Familia, dentro de la Dirección de Administración y Finanzas se encuentra el Departamento de Recursos Humanos, mismo que tiene las siguientes funciones. </w:t>
      </w:r>
    </w:p>
    <w:p w14:paraId="45F4A00A" w14:textId="77777777" w:rsidR="00F05BE8" w:rsidRDefault="00FA7BFD">
      <w:pPr>
        <w:spacing w:line="360" w:lineRule="auto"/>
        <w:jc w:val="both"/>
        <w:rPr>
          <w:rFonts w:ascii="Palatino Linotype" w:eastAsia="Palatino Linotype" w:hAnsi="Palatino Linotype" w:cs="Palatino Linotype"/>
          <w:color w:val="000000"/>
        </w:rPr>
      </w:pPr>
      <w:r>
        <w:rPr>
          <w:noProof/>
          <w:lang w:val="es-MX"/>
        </w:rPr>
        <w:lastRenderedPageBreak/>
        <w:drawing>
          <wp:anchor distT="0" distB="0" distL="114300" distR="114300" simplePos="0" relativeHeight="251660288" behindDoc="0" locked="0" layoutInCell="1" hidden="0" allowOverlap="1" wp14:anchorId="7BF7F413" wp14:editId="725B796E">
            <wp:simplePos x="0" y="0"/>
            <wp:positionH relativeFrom="column">
              <wp:posOffset>607847</wp:posOffset>
            </wp:positionH>
            <wp:positionV relativeFrom="paragraph">
              <wp:posOffset>152654</wp:posOffset>
            </wp:positionV>
            <wp:extent cx="4396435" cy="3017512"/>
            <wp:effectExtent l="0" t="0" r="0" b="0"/>
            <wp:wrapSquare wrapText="bothSides" distT="0" distB="0" distL="114300" distR="114300"/>
            <wp:docPr id="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4396435" cy="3017512"/>
                    </a:xfrm>
                    <a:prstGeom prst="rect">
                      <a:avLst/>
                    </a:prstGeom>
                    <a:ln/>
                  </pic:spPr>
                </pic:pic>
              </a:graphicData>
            </a:graphic>
          </wp:anchor>
        </w:drawing>
      </w:r>
    </w:p>
    <w:p w14:paraId="54AC8456" w14:textId="77777777" w:rsidR="00F05BE8" w:rsidRDefault="00F05BE8">
      <w:pPr>
        <w:spacing w:line="360" w:lineRule="auto"/>
        <w:jc w:val="both"/>
        <w:rPr>
          <w:rFonts w:ascii="Palatino Linotype" w:eastAsia="Palatino Linotype" w:hAnsi="Palatino Linotype" w:cs="Palatino Linotype"/>
          <w:color w:val="000000"/>
        </w:rPr>
      </w:pPr>
    </w:p>
    <w:p w14:paraId="795DB5E0" w14:textId="77777777" w:rsidR="00F05BE8" w:rsidRDefault="00F05BE8">
      <w:pPr>
        <w:pBdr>
          <w:top w:val="nil"/>
          <w:left w:val="nil"/>
          <w:bottom w:val="nil"/>
          <w:right w:val="nil"/>
          <w:between w:val="nil"/>
        </w:pBdr>
        <w:ind w:left="708"/>
        <w:rPr>
          <w:rFonts w:ascii="Palatino Linotype" w:eastAsia="Palatino Linotype" w:hAnsi="Palatino Linotype" w:cs="Palatino Linotype"/>
          <w:color w:val="000000"/>
        </w:rPr>
      </w:pPr>
    </w:p>
    <w:p w14:paraId="1B173C07" w14:textId="77777777" w:rsidR="00F05BE8" w:rsidRDefault="00F05BE8">
      <w:pPr>
        <w:spacing w:line="360" w:lineRule="auto"/>
        <w:jc w:val="both"/>
        <w:rPr>
          <w:rFonts w:ascii="Palatino Linotype" w:eastAsia="Palatino Linotype" w:hAnsi="Palatino Linotype" w:cs="Palatino Linotype"/>
          <w:color w:val="000000"/>
        </w:rPr>
      </w:pPr>
    </w:p>
    <w:p w14:paraId="65669083" w14:textId="77777777" w:rsidR="00F05BE8" w:rsidRDefault="00F05BE8">
      <w:pPr>
        <w:spacing w:line="360" w:lineRule="auto"/>
        <w:jc w:val="both"/>
        <w:rPr>
          <w:rFonts w:ascii="Palatino Linotype" w:eastAsia="Palatino Linotype" w:hAnsi="Palatino Linotype" w:cs="Palatino Linotype"/>
          <w:color w:val="000000"/>
        </w:rPr>
      </w:pPr>
    </w:p>
    <w:p w14:paraId="2AC2E5BB" w14:textId="77777777" w:rsidR="00F05BE8" w:rsidRDefault="00F05BE8">
      <w:pPr>
        <w:spacing w:line="360" w:lineRule="auto"/>
        <w:jc w:val="both"/>
        <w:rPr>
          <w:rFonts w:ascii="Palatino Linotype" w:eastAsia="Palatino Linotype" w:hAnsi="Palatino Linotype" w:cs="Palatino Linotype"/>
          <w:color w:val="000000"/>
        </w:rPr>
      </w:pPr>
    </w:p>
    <w:p w14:paraId="11F3FF3E" w14:textId="77777777" w:rsidR="00F05BE8" w:rsidRDefault="00F05BE8">
      <w:pPr>
        <w:spacing w:line="360" w:lineRule="auto"/>
        <w:jc w:val="both"/>
        <w:rPr>
          <w:rFonts w:ascii="Palatino Linotype" w:eastAsia="Palatino Linotype" w:hAnsi="Palatino Linotype" w:cs="Palatino Linotype"/>
          <w:color w:val="000000"/>
        </w:rPr>
      </w:pPr>
    </w:p>
    <w:p w14:paraId="5893ABDD" w14:textId="77777777" w:rsidR="00F05BE8" w:rsidRDefault="00F05BE8">
      <w:pPr>
        <w:spacing w:line="360" w:lineRule="auto"/>
        <w:jc w:val="both"/>
        <w:rPr>
          <w:rFonts w:ascii="Palatino Linotype" w:eastAsia="Palatino Linotype" w:hAnsi="Palatino Linotype" w:cs="Palatino Linotype"/>
          <w:color w:val="000000"/>
        </w:rPr>
      </w:pPr>
    </w:p>
    <w:p w14:paraId="34351BEC" w14:textId="77777777" w:rsidR="00F05BE8" w:rsidRDefault="00F05BE8">
      <w:pPr>
        <w:spacing w:line="360" w:lineRule="auto"/>
        <w:jc w:val="both"/>
        <w:rPr>
          <w:rFonts w:ascii="Palatino Linotype" w:eastAsia="Palatino Linotype" w:hAnsi="Palatino Linotype" w:cs="Palatino Linotype"/>
          <w:color w:val="000000"/>
        </w:rPr>
      </w:pPr>
    </w:p>
    <w:p w14:paraId="747CF004" w14:textId="77777777" w:rsidR="00F05BE8" w:rsidRDefault="00F05BE8">
      <w:pPr>
        <w:spacing w:line="360" w:lineRule="auto"/>
        <w:jc w:val="both"/>
        <w:rPr>
          <w:rFonts w:ascii="Palatino Linotype" w:eastAsia="Palatino Linotype" w:hAnsi="Palatino Linotype" w:cs="Palatino Linotype"/>
          <w:color w:val="000000"/>
        </w:rPr>
      </w:pPr>
    </w:p>
    <w:p w14:paraId="7810CE00" w14:textId="77777777" w:rsidR="00F05BE8" w:rsidRDefault="00F05BE8">
      <w:pPr>
        <w:rPr>
          <w:rFonts w:ascii="Palatino Linotype" w:eastAsia="Palatino Linotype" w:hAnsi="Palatino Linotype" w:cs="Palatino Linotype"/>
        </w:rPr>
      </w:pPr>
    </w:p>
    <w:p w14:paraId="37BBBC47" w14:textId="77777777" w:rsidR="00F05BE8" w:rsidRDefault="00F05BE8">
      <w:pPr>
        <w:rPr>
          <w:rFonts w:ascii="Palatino Linotype" w:eastAsia="Palatino Linotype" w:hAnsi="Palatino Linotype" w:cs="Palatino Linotype"/>
        </w:rPr>
      </w:pPr>
    </w:p>
    <w:p w14:paraId="3832C763" w14:textId="77777777" w:rsidR="00F05BE8" w:rsidRDefault="00F05BE8">
      <w:pPr>
        <w:rPr>
          <w:rFonts w:ascii="Palatino Linotype" w:eastAsia="Palatino Linotype" w:hAnsi="Palatino Linotype" w:cs="Palatino Linotype"/>
        </w:rPr>
      </w:pPr>
    </w:p>
    <w:p w14:paraId="0F17E168" w14:textId="77777777" w:rsidR="00F05BE8" w:rsidRDefault="00FA7BFD">
      <w:pPr>
        <w:rPr>
          <w:rFonts w:ascii="Palatino Linotype" w:eastAsia="Palatino Linotype" w:hAnsi="Palatino Linotype" w:cs="Palatino Linotype"/>
        </w:rPr>
      </w:pPr>
      <w:r>
        <w:rPr>
          <w:noProof/>
          <w:lang w:val="es-MX"/>
        </w:rPr>
        <w:drawing>
          <wp:anchor distT="0" distB="0" distL="114300" distR="114300" simplePos="0" relativeHeight="251661312" behindDoc="0" locked="0" layoutInCell="1" hidden="0" allowOverlap="1" wp14:anchorId="3A4E6CF8" wp14:editId="6DB7313F">
            <wp:simplePos x="0" y="0"/>
            <wp:positionH relativeFrom="column">
              <wp:posOffset>426187</wp:posOffset>
            </wp:positionH>
            <wp:positionV relativeFrom="paragraph">
              <wp:posOffset>9220</wp:posOffset>
            </wp:positionV>
            <wp:extent cx="4535424" cy="1774731"/>
            <wp:effectExtent l="0" t="0" r="0" b="0"/>
            <wp:wrapSquare wrapText="bothSides" distT="0" distB="0" distL="114300" distR="114300"/>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4535424" cy="1774731"/>
                    </a:xfrm>
                    <a:prstGeom prst="rect">
                      <a:avLst/>
                    </a:prstGeom>
                    <a:ln/>
                  </pic:spPr>
                </pic:pic>
              </a:graphicData>
            </a:graphic>
          </wp:anchor>
        </w:drawing>
      </w:r>
    </w:p>
    <w:p w14:paraId="222F0E5A" w14:textId="77777777" w:rsidR="00F05BE8" w:rsidRDefault="00F05BE8">
      <w:pPr>
        <w:rPr>
          <w:rFonts w:ascii="Palatino Linotype" w:eastAsia="Palatino Linotype" w:hAnsi="Palatino Linotype" w:cs="Palatino Linotype"/>
        </w:rPr>
      </w:pPr>
    </w:p>
    <w:p w14:paraId="024655AF" w14:textId="77777777" w:rsidR="00F05BE8" w:rsidRDefault="00F05BE8">
      <w:pPr>
        <w:spacing w:line="360" w:lineRule="auto"/>
        <w:jc w:val="both"/>
        <w:rPr>
          <w:rFonts w:ascii="Palatino Linotype" w:eastAsia="Palatino Linotype" w:hAnsi="Palatino Linotype" w:cs="Palatino Linotype"/>
          <w:color w:val="000000"/>
        </w:rPr>
      </w:pPr>
    </w:p>
    <w:p w14:paraId="5F51DCE2" w14:textId="77777777" w:rsidR="00F05BE8" w:rsidRDefault="00F05BE8">
      <w:pPr>
        <w:spacing w:line="360" w:lineRule="auto"/>
        <w:jc w:val="both"/>
        <w:rPr>
          <w:rFonts w:ascii="Palatino Linotype" w:eastAsia="Palatino Linotype" w:hAnsi="Palatino Linotype" w:cs="Palatino Linotype"/>
          <w:color w:val="000000"/>
        </w:rPr>
      </w:pPr>
    </w:p>
    <w:p w14:paraId="6293C0CA" w14:textId="77777777" w:rsidR="00F05BE8" w:rsidRDefault="00F05BE8">
      <w:pPr>
        <w:spacing w:line="360" w:lineRule="auto"/>
        <w:jc w:val="both"/>
        <w:rPr>
          <w:rFonts w:ascii="Palatino Linotype" w:eastAsia="Palatino Linotype" w:hAnsi="Palatino Linotype" w:cs="Palatino Linotype"/>
          <w:color w:val="000000"/>
        </w:rPr>
      </w:pPr>
    </w:p>
    <w:p w14:paraId="5957EB6F" w14:textId="77777777" w:rsidR="00F05BE8" w:rsidRDefault="00F05BE8">
      <w:pPr>
        <w:spacing w:line="360" w:lineRule="auto"/>
        <w:jc w:val="both"/>
        <w:rPr>
          <w:rFonts w:ascii="Palatino Linotype" w:eastAsia="Palatino Linotype" w:hAnsi="Palatino Linotype" w:cs="Palatino Linotype"/>
          <w:color w:val="000000"/>
        </w:rPr>
      </w:pPr>
    </w:p>
    <w:p w14:paraId="1CEFEA4D"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colige que la Dirección de Administración y  Finanzas por medio del Departamento de Recursos Humanos es el área encargada de la programación y coordinación de la elaboración del pago de nómina de los servidores públicos que desempeñan un empleo, cargo o comisión en el Sistema Municipal para el Desarrollo Integral de la Familia del Municipio de la Paz. </w:t>
      </w:r>
    </w:p>
    <w:p w14:paraId="3AFC51CE" w14:textId="77777777" w:rsidR="00F05BE8" w:rsidRDefault="00FA7BFD">
      <w:pPr>
        <w:spacing w:line="360" w:lineRule="auto"/>
        <w:ind w:left="9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7CDB30C3"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ese sentido, se colige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por medio del Departamento de Recursos Humanos, tiene la obligación de generar, poseer y administrar la información de las remuneraciones de los servidores públicos referidos en la solicitud de información. </w:t>
      </w:r>
    </w:p>
    <w:p w14:paraId="7FEA9C60" w14:textId="77777777" w:rsidR="00F05BE8" w:rsidRDefault="00F05BE8">
      <w:pPr>
        <w:spacing w:line="360" w:lineRule="auto"/>
        <w:jc w:val="both"/>
        <w:rPr>
          <w:rFonts w:ascii="Palatino Linotype" w:eastAsia="Palatino Linotype" w:hAnsi="Palatino Linotype" w:cs="Palatino Linotype"/>
          <w:color w:val="000000"/>
        </w:rPr>
      </w:pPr>
    </w:p>
    <w:p w14:paraId="667E12AC"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la Dirección de Administración dentro de sus mismas funciones tiene las de participar y colaborar en la elaboración y formulación del Anteproyecto, Proyecto y Presupuesto de Egresos del Sistema Municipal para el Desarrollo Integral de la Familia de la Paz, mismo que debe de incluir el tabulador de sueldos de y salarios de los empleos, cargos y comisiones de los servidores públicos. </w:t>
      </w:r>
    </w:p>
    <w:p w14:paraId="0D9F3DCF" w14:textId="77777777" w:rsidR="00F05BE8" w:rsidRDefault="00F05BE8">
      <w:pPr>
        <w:pBdr>
          <w:top w:val="nil"/>
          <w:left w:val="nil"/>
          <w:bottom w:val="nil"/>
          <w:right w:val="nil"/>
          <w:between w:val="nil"/>
        </w:pBdr>
        <w:ind w:left="708"/>
        <w:rPr>
          <w:rFonts w:ascii="Palatino Linotype" w:eastAsia="Palatino Linotype" w:hAnsi="Palatino Linotype" w:cs="Palatino Linotype"/>
          <w:color w:val="000000"/>
        </w:rPr>
      </w:pPr>
    </w:p>
    <w:p w14:paraId="3112E233"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se debe de establecer que la información de nómina así como el presupuesto de egresos se debe de remitir al Ayuntamiento de la Paz para que este por medio de la Presidencia y Tesorería Municipal, remita la información al Órgano Superior de Fiscalización del Estado de México. </w:t>
      </w:r>
    </w:p>
    <w:p w14:paraId="3C7C9A9D" w14:textId="77777777" w:rsidR="00F05BE8" w:rsidRDefault="00F05BE8">
      <w:pPr>
        <w:spacing w:line="360" w:lineRule="auto"/>
        <w:jc w:val="both"/>
        <w:rPr>
          <w:rFonts w:ascii="Palatino Linotype" w:eastAsia="Palatino Linotype" w:hAnsi="Palatino Linotype" w:cs="Palatino Linotype"/>
        </w:rPr>
      </w:pPr>
    </w:p>
    <w:p w14:paraId="13445BF2"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 todo lo anteriormente expuesto, se colige que la información solicitada se puede encontrar en el Tabulador de Sueldos y los Recibos de Nómina, situación por la cual se analizará cada uno en el presente estudio. </w:t>
      </w:r>
    </w:p>
    <w:p w14:paraId="4087FD66" w14:textId="77777777" w:rsidR="00F05BE8" w:rsidRDefault="00F05BE8">
      <w:pPr>
        <w:tabs>
          <w:tab w:val="left" w:pos="284"/>
        </w:tabs>
        <w:spacing w:line="360" w:lineRule="auto"/>
        <w:jc w:val="both"/>
        <w:rPr>
          <w:rFonts w:ascii="Palatino Linotype" w:eastAsia="Palatino Linotype" w:hAnsi="Palatino Linotype" w:cs="Palatino Linotype"/>
          <w:color w:val="000000"/>
        </w:rPr>
      </w:pPr>
    </w:p>
    <w:p w14:paraId="3C110B85" w14:textId="77777777" w:rsidR="00F05BE8" w:rsidRDefault="00FA7BFD">
      <w:pPr>
        <w:numPr>
          <w:ilvl w:val="0"/>
          <w:numId w:val="3"/>
        </w:numPr>
        <w:tabs>
          <w:tab w:val="left" w:pos="284"/>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rPr>
        <w:t xml:space="preserve">DEL TABULADOR DE SUELDOS </w:t>
      </w:r>
    </w:p>
    <w:p w14:paraId="74F3C282"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 anterior, es importante traer a contexto el artículo 115 fracción IV, párrafo tercero de la Constitución Política de los Estados Unidos Mexicanos establece que: </w:t>
      </w:r>
    </w:p>
    <w:p w14:paraId="4679E339"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Artículo 115.</w:t>
      </w:r>
      <w:r>
        <w:rPr>
          <w:rFonts w:ascii="Palatino Linotype" w:eastAsia="Palatino Linotype" w:hAnsi="Palatino Linotype" w:cs="Palatino Linotype"/>
          <w:i/>
          <w:color w:val="000000"/>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4D0ECE0F"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C03F2CF"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w:t>
      </w:r>
    </w:p>
    <w:p w14:paraId="4E86D57A"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5B880D7"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legislaturas de los Estados aprobarán las leyes de ingresos de los municipios, revisarán y fiscalizarán sus cuentas públicas. </w:t>
      </w:r>
      <w:r>
        <w:rPr>
          <w:rFonts w:ascii="Palatino Linotype" w:eastAsia="Palatino Linotype" w:hAnsi="Palatino Linotype" w:cs="Palatino Linotype"/>
          <w:b/>
          <w:i/>
          <w:color w:val="000000"/>
          <w:sz w:val="22"/>
          <w:szCs w:val="22"/>
        </w:rPr>
        <w:t>Los presupuestos de egresos serán aprobados por los ayuntamientos con base en sus ingresos disponibles, y deberán incluir en los mismos, los tabuladores desglosados de las remuneraciones que perciban los servidores públicos municipales</w:t>
      </w:r>
      <w:r>
        <w:rPr>
          <w:rFonts w:ascii="Palatino Linotype" w:eastAsia="Palatino Linotype" w:hAnsi="Palatino Linotype" w:cs="Palatino Linotype"/>
          <w:i/>
          <w:color w:val="000000"/>
          <w:sz w:val="22"/>
          <w:szCs w:val="22"/>
        </w:rPr>
        <w:t xml:space="preserve">, sujetándose a lo dispuesto en el artículo 127 de esta Constitución” </w:t>
      </w:r>
    </w:p>
    <w:p w14:paraId="32337194"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7A98FA74" w14:textId="77777777" w:rsidR="00F05BE8" w:rsidRDefault="00F05BE8">
      <w:pPr>
        <w:jc w:val="both"/>
        <w:rPr>
          <w:rFonts w:ascii="Palatino Linotype" w:eastAsia="Palatino Linotype" w:hAnsi="Palatino Linotype" w:cs="Palatino Linotype"/>
          <w:color w:val="000000"/>
        </w:rPr>
      </w:pPr>
    </w:p>
    <w:p w14:paraId="59CD1D1D"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en el artículo 125 cuarto y quinto párrafos de la Constitución Política del Estado Libre y Soberano de México, dispone: </w:t>
      </w:r>
    </w:p>
    <w:p w14:paraId="2CE2CDCF"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125.-</w:t>
      </w:r>
      <w:r>
        <w:rPr>
          <w:rFonts w:ascii="Palatino Linotype" w:eastAsia="Palatino Linotype" w:hAnsi="Palatino Linotype" w:cs="Palatino Linotype"/>
          <w:i/>
          <w:color w:val="000000"/>
          <w:sz w:val="22"/>
          <w:szCs w:val="22"/>
        </w:rPr>
        <w:t xml:space="preserve"> Los municipios administrarán libremente su hacienda, la cual se formará de los rendimientos de los bienes que les pertenezcan, así como de las contribuciones y otros ingresos que la ley establezca, y en todo caso:</w:t>
      </w:r>
    </w:p>
    <w:p w14:paraId="13FE43BC"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C794C5B"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Ayuntamientos podrán celebrar sesiones extraordinarias de cabildo cuando la Ley de ingresos aprobada por la Legislatura, implique adecuaciones a su Presupuesto de Egresos, </w:t>
      </w:r>
      <w:proofErr w:type="spellStart"/>
      <w:r>
        <w:rPr>
          <w:rFonts w:ascii="Palatino Linotype" w:eastAsia="Palatino Linotype" w:hAnsi="Palatino Linotype" w:cs="Palatino Linotype"/>
          <w:i/>
          <w:color w:val="000000"/>
          <w:sz w:val="22"/>
          <w:szCs w:val="22"/>
        </w:rPr>
        <w:t>asi</w:t>
      </w:r>
      <w:proofErr w:type="spellEnd"/>
      <w:r>
        <w:rPr>
          <w:rFonts w:ascii="Palatino Linotype" w:eastAsia="Palatino Linotype" w:hAnsi="Palatino Linotype" w:cs="Palatino Linotype"/>
          <w:i/>
          <w:color w:val="000000"/>
          <w:sz w:val="22"/>
          <w:szCs w:val="22"/>
        </w:rPr>
        <w:t xml:space="preserve"> como por la asignación de las participaciones y aportaciones federales y estatales. Estas sesiones tendrán como único objeto concordar con el Presupuesto de Egresos. </w:t>
      </w:r>
      <w:r>
        <w:rPr>
          <w:rFonts w:ascii="Palatino Linotype" w:eastAsia="Palatino Linotype" w:hAnsi="Palatino Linotype" w:cs="Palatino Linotype"/>
          <w:b/>
          <w:i/>
          <w:color w:val="000000"/>
          <w:sz w:val="22"/>
          <w:szCs w:val="22"/>
        </w:rPr>
        <w:t>La Presidenta o el Presidente Municipal, promulgará y publicará el Presupuesto de Egresos Municipal, a más tardar el día 25 de febrero de cada año debiendo enviarlo al Órgano Superior de Fiscalización en la misma fecha</w:t>
      </w:r>
      <w:r>
        <w:rPr>
          <w:rFonts w:ascii="Palatino Linotype" w:eastAsia="Palatino Linotype" w:hAnsi="Palatino Linotype" w:cs="Palatino Linotype"/>
          <w:i/>
          <w:color w:val="000000"/>
          <w:sz w:val="22"/>
          <w:szCs w:val="22"/>
        </w:rPr>
        <w:t xml:space="preserve">. </w:t>
      </w:r>
    </w:p>
    <w:p w14:paraId="7472F65A" w14:textId="77777777" w:rsidR="00F05BE8" w:rsidRDefault="00FA7BFD">
      <w:pPr>
        <w:ind w:left="1134" w:right="110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El Presupuesto deberá incluir los tabuladores desglosados de las remuneraciones que perciban las y los servidores públicos municipales, sujetándose a lo dispuesto en el artículo 147 de esta Constitución.” </w:t>
      </w:r>
    </w:p>
    <w:p w14:paraId="7961DCD8" w14:textId="77777777" w:rsidR="00F05BE8" w:rsidRDefault="00FA7BFD">
      <w:pPr>
        <w:ind w:left="1134" w:right="110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(Énfasis añadido)</w:t>
      </w:r>
    </w:p>
    <w:p w14:paraId="3A6237F1" w14:textId="77777777" w:rsidR="00F05BE8" w:rsidRDefault="00F05BE8">
      <w:pPr>
        <w:ind w:left="1134" w:right="1106"/>
        <w:jc w:val="both"/>
        <w:rPr>
          <w:rFonts w:ascii="Palatino Linotype" w:eastAsia="Palatino Linotype" w:hAnsi="Palatino Linotype" w:cs="Palatino Linotype"/>
          <w:color w:val="000000"/>
        </w:rPr>
      </w:pPr>
    </w:p>
    <w:p w14:paraId="6508DA90"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su parte, el artículo 47 de la Ley de Fiscalización Superior del Estado de México indica que:</w:t>
      </w:r>
    </w:p>
    <w:p w14:paraId="1FB5A121" w14:textId="77777777" w:rsidR="00F05BE8" w:rsidRDefault="00FA7BFD">
      <w:pPr>
        <w:tabs>
          <w:tab w:val="left" w:pos="113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47.-</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Los</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Presidentes Municipales y los Síndicos estarán obligados a informar al Órgano Superior, a más tardar el 25 de febrero de cada año, el Presupuesto de Egresos Municipal que haya aprobado el Ayuntamiento correspondiente</w:t>
      </w:r>
      <w:r>
        <w:rPr>
          <w:rFonts w:ascii="Palatino Linotype" w:eastAsia="Palatino Linotype" w:hAnsi="Palatino Linotype" w:cs="Palatino Linotype"/>
          <w:i/>
          <w:color w:val="000000"/>
          <w:sz w:val="22"/>
          <w:szCs w:val="22"/>
        </w:rPr>
        <w:t xml:space="preserve">.” </w:t>
      </w:r>
    </w:p>
    <w:p w14:paraId="15F32829" w14:textId="77777777" w:rsidR="00F05BE8" w:rsidRDefault="00FA7BFD">
      <w:pPr>
        <w:tabs>
          <w:tab w:val="left" w:pos="113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2C587713" w14:textId="77777777" w:rsidR="00F05BE8" w:rsidRDefault="00F05BE8">
      <w:pPr>
        <w:tabs>
          <w:tab w:val="left" w:pos="1134"/>
        </w:tabs>
        <w:ind w:left="1134" w:right="1106"/>
        <w:jc w:val="both"/>
        <w:rPr>
          <w:rFonts w:ascii="Palatino Linotype" w:eastAsia="Palatino Linotype" w:hAnsi="Palatino Linotype" w:cs="Palatino Linotype"/>
          <w:i/>
          <w:color w:val="000000"/>
          <w:sz w:val="22"/>
          <w:szCs w:val="22"/>
        </w:rPr>
      </w:pPr>
    </w:p>
    <w:p w14:paraId="58DCE6FF"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Aunado a lo anterior, el artículo 351 segundo párrafo del Código Financiero del Estado de México y Municipios establece que:</w:t>
      </w:r>
    </w:p>
    <w:p w14:paraId="2D96AF56"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351.-</w:t>
      </w:r>
      <w:r>
        <w:rPr>
          <w:rFonts w:ascii="Palatino Linotype" w:eastAsia="Palatino Linotype" w:hAnsi="Palatino Linotype" w:cs="Palatino Linotype"/>
          <w:i/>
          <w:color w:val="000000"/>
          <w:sz w:val="22"/>
          <w:szCs w:val="22"/>
        </w:rPr>
        <w:t xml:space="preserve"> …</w:t>
      </w:r>
    </w:p>
    <w:p w14:paraId="08D142E6"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Los Ayuntamientos al aprobar en forma definitiva su presupuesto de egresos, deberán publicar en la "Gaceta Municipal" </w:t>
      </w:r>
      <w:r>
        <w:rPr>
          <w:rFonts w:ascii="Palatino Linotype" w:eastAsia="Palatino Linotype" w:hAnsi="Palatino Linotype" w:cs="Palatino Linotype"/>
          <w:i/>
          <w:color w:val="000000"/>
          <w:sz w:val="22"/>
          <w:szCs w:val="22"/>
        </w:rPr>
        <w:t xml:space="preserve">de manera clara y entendible, todas y cada una de las partidas que lo integran, </w:t>
      </w:r>
      <w:r>
        <w:rPr>
          <w:rFonts w:ascii="Palatino Linotype" w:eastAsia="Palatino Linotype" w:hAnsi="Palatino Linotype" w:cs="Palatino Linotype"/>
          <w:b/>
          <w:i/>
          <w:color w:val="000000"/>
          <w:sz w:val="22"/>
          <w:szCs w:val="22"/>
        </w:rPr>
        <w:t>las remuneraciones de todo tipo aprobadas para los miembros del ayuntamiento y para los servidores públicos en general, incluyendo mandos medios y superiores de la administración municipal</w:t>
      </w:r>
      <w:r>
        <w:rPr>
          <w:rFonts w:ascii="Palatino Linotype" w:eastAsia="Palatino Linotype" w:hAnsi="Palatino Linotype" w:cs="Palatino Linotype"/>
          <w:i/>
          <w:color w:val="000000"/>
          <w:sz w:val="22"/>
          <w:szCs w:val="22"/>
        </w:rPr>
        <w:t xml:space="preserve">, a más tardar </w:t>
      </w:r>
      <w:r>
        <w:rPr>
          <w:rFonts w:ascii="Palatino Linotype" w:eastAsia="Palatino Linotype" w:hAnsi="Palatino Linotype" w:cs="Palatino Linotype"/>
          <w:b/>
          <w:i/>
          <w:color w:val="000000"/>
          <w:sz w:val="22"/>
          <w:szCs w:val="22"/>
        </w:rPr>
        <w:t>el 25 de febrero del año</w:t>
      </w:r>
      <w:r>
        <w:rPr>
          <w:rFonts w:ascii="Palatino Linotype" w:eastAsia="Palatino Linotype" w:hAnsi="Palatino Linotype" w:cs="Palatino Linotype"/>
          <w:i/>
          <w:color w:val="000000"/>
          <w:sz w:val="22"/>
          <w:szCs w:val="22"/>
        </w:rPr>
        <w:t xml:space="preserve"> para el cual habrá de aplicar dicho presupuesto.” </w:t>
      </w:r>
    </w:p>
    <w:p w14:paraId="5F001E0F" w14:textId="77777777" w:rsidR="00F05BE8" w:rsidRDefault="00FA7BFD">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228E219C" w14:textId="77777777" w:rsidR="00F05BE8" w:rsidRDefault="00F05BE8">
      <w:pPr>
        <w:ind w:left="1134" w:right="1106"/>
        <w:jc w:val="both"/>
        <w:rPr>
          <w:rFonts w:ascii="Palatino Linotype" w:eastAsia="Palatino Linotype" w:hAnsi="Palatino Linotype" w:cs="Palatino Linotype"/>
          <w:color w:val="000000"/>
        </w:rPr>
      </w:pPr>
    </w:p>
    <w:p w14:paraId="41AC1053"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puede advertir que el presupuesto de egreso municipal será aprobado por los ayuntamientos con base a los ingresos disponibles y corresponde a la Presidenta o Presidente Municipal promulgar y publicar el presupuesto de egresos municipal a más tardar el veinticinco de febrero de cada año debiendo enviar el mismo al Órgano Superior de Fiscalización, el cual debe ser publicado en la Gaceta Municipal. </w:t>
      </w:r>
    </w:p>
    <w:p w14:paraId="00FB11E7" w14:textId="77777777" w:rsidR="00F05BE8" w:rsidRDefault="00F05BE8">
      <w:pPr>
        <w:spacing w:line="360" w:lineRule="auto"/>
        <w:jc w:val="both"/>
        <w:rPr>
          <w:rFonts w:ascii="Palatino Linotype" w:eastAsia="Palatino Linotype" w:hAnsi="Palatino Linotype" w:cs="Palatino Linotype"/>
          <w:color w:val="000000"/>
        </w:rPr>
      </w:pPr>
    </w:p>
    <w:p w14:paraId="3AEA84EA"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Expuesto lo anterior, se demuestra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 de contar con el Tabulador de Sueldos, que contiene las remuneraciones de los servidores públicos que tienen un empleo, cargo o comisión dentro de la administración pública del Sistema Municipal Para el Desarrollo Integral de la Familia, ya que dentro de sus obligaciones está el entregar el proyecto del presupuesto de egresos al Ayuntamiento de la Paz para que el Presidente Municipal entregue el presupuesto íntegro de la administración a más tardar el veinticinco de febrero de cada año. </w:t>
      </w:r>
    </w:p>
    <w:p w14:paraId="51F9CF1D" w14:textId="77777777" w:rsidR="00F05BE8" w:rsidRDefault="00F05BE8">
      <w:pPr>
        <w:ind w:left="720"/>
        <w:rPr>
          <w:rFonts w:ascii="Palatino Linotype" w:eastAsia="Palatino Linotype" w:hAnsi="Palatino Linotype" w:cs="Palatino Linotype"/>
        </w:rPr>
      </w:pPr>
    </w:p>
    <w:p w14:paraId="778B6320"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establece que el Tabulador de Sueldos se integra por el puesto funcional, nivel, el tipo de plaza, dietas, sueldo base, compensación, gratificación, otras percepciones, aguinaldos, prima vacacional y el total de las percepciones.  </w:t>
      </w:r>
    </w:p>
    <w:p w14:paraId="3966A96D" w14:textId="77777777" w:rsidR="00F05BE8" w:rsidRDefault="00F05BE8">
      <w:pPr>
        <w:ind w:left="720"/>
        <w:rPr>
          <w:rFonts w:ascii="Palatino Linotype" w:eastAsia="Palatino Linotype" w:hAnsi="Palatino Linotype" w:cs="Palatino Linotype"/>
        </w:rPr>
      </w:pPr>
    </w:p>
    <w:p w14:paraId="327E9C88" w14:textId="77777777" w:rsidR="00F05BE8" w:rsidRDefault="00F05BE8">
      <w:pPr>
        <w:ind w:left="720"/>
        <w:rPr>
          <w:rFonts w:ascii="Palatino Linotype" w:eastAsia="Palatino Linotype" w:hAnsi="Palatino Linotype" w:cs="Palatino Linotype"/>
        </w:rPr>
      </w:pPr>
    </w:p>
    <w:p w14:paraId="3E47D064" w14:textId="77777777" w:rsidR="00F05BE8" w:rsidRDefault="00F05BE8">
      <w:pPr>
        <w:ind w:left="720"/>
        <w:rPr>
          <w:rFonts w:ascii="Palatino Linotype" w:eastAsia="Palatino Linotype" w:hAnsi="Palatino Linotype" w:cs="Palatino Linotype"/>
        </w:rPr>
      </w:pPr>
    </w:p>
    <w:p w14:paraId="64127500" w14:textId="77777777" w:rsidR="00F05BE8" w:rsidRDefault="00F05BE8">
      <w:pPr>
        <w:ind w:left="720"/>
        <w:rPr>
          <w:rFonts w:ascii="Palatino Linotype" w:eastAsia="Palatino Linotype" w:hAnsi="Palatino Linotype" w:cs="Palatino Linotype"/>
        </w:rPr>
      </w:pPr>
    </w:p>
    <w:p w14:paraId="331F77B0" w14:textId="77777777" w:rsidR="00F05BE8" w:rsidRDefault="00FA7BFD">
      <w:pPr>
        <w:numPr>
          <w:ilvl w:val="0"/>
          <w:numId w:val="3"/>
        </w:numPr>
        <w:tabs>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Recibos de Nomina</w:t>
      </w:r>
    </w:p>
    <w:p w14:paraId="593F69FC"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se debe precisarse que si bien en nuestra legislación no existe como tal una definición de “nómina”; no obstante,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w:t>
      </w:r>
      <w:r>
        <w:rPr>
          <w:rFonts w:ascii="Palatino Linotype" w:eastAsia="Palatino Linotype" w:hAnsi="Palatino Linotype" w:cs="Palatino Linotype"/>
        </w:rPr>
        <w:lastRenderedPageBreak/>
        <w:t>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70D1DA96" w14:textId="77777777" w:rsidR="00F05BE8" w:rsidRDefault="00F05BE8">
      <w:pPr>
        <w:tabs>
          <w:tab w:val="left" w:pos="284"/>
        </w:tabs>
        <w:spacing w:line="360" w:lineRule="auto"/>
        <w:jc w:val="both"/>
        <w:rPr>
          <w:rFonts w:ascii="Palatino Linotype" w:eastAsia="Palatino Linotype" w:hAnsi="Palatino Linotype" w:cs="Palatino Linotype"/>
        </w:rPr>
      </w:pPr>
    </w:p>
    <w:p w14:paraId="3DBB97DD"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Como ya se apuntó, si bien es cierto nuestra legislación no establece la definición de “nómina”, este término es mencionado en diferentes ordenamientos legales, así el artículo 804 fracción II de la Ley Federal de Trabajo, señala lo siguiente: </w:t>
      </w:r>
    </w:p>
    <w:p w14:paraId="60BDDE5D"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804.-</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El patrón tiene obligación de conservar y exhibir en juicio los documentos que a continuación se precisan</w:t>
      </w:r>
      <w:r>
        <w:rPr>
          <w:rFonts w:ascii="Palatino Linotype" w:eastAsia="Palatino Linotype" w:hAnsi="Palatino Linotype" w:cs="Palatino Linotype"/>
          <w:i/>
          <w:sz w:val="22"/>
          <w:szCs w:val="22"/>
        </w:rPr>
        <w:t xml:space="preserve">: </w:t>
      </w:r>
    </w:p>
    <w:p w14:paraId="6F0870E5"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1DFFC99"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Listas de raya o </w:t>
      </w:r>
      <w:r>
        <w:rPr>
          <w:rFonts w:ascii="Palatino Linotype" w:eastAsia="Palatino Linotype" w:hAnsi="Palatino Linotype" w:cs="Palatino Linotype"/>
          <w:b/>
          <w:i/>
          <w:sz w:val="22"/>
          <w:szCs w:val="22"/>
          <w:u w:val="single"/>
        </w:rPr>
        <w:t>nómina de personal</w:t>
      </w:r>
      <w:r>
        <w:rPr>
          <w:rFonts w:ascii="Palatino Linotype" w:eastAsia="Palatino Linotype" w:hAnsi="Palatino Linotype" w:cs="Palatino Linotype"/>
          <w:i/>
          <w:sz w:val="22"/>
          <w:szCs w:val="22"/>
        </w:rPr>
        <w:t xml:space="preserve">, cuando se lleven en el centro de trabajo; o recibos de pagos de salarios; </w:t>
      </w:r>
    </w:p>
    <w:p w14:paraId="78EA59B6"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1809D0B"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Los documentos</w:t>
      </w:r>
      <w:r>
        <w:rPr>
          <w:rFonts w:ascii="Palatino Linotype" w:eastAsia="Palatino Linotype" w:hAnsi="Palatino Linotype" w:cs="Palatino Linotype"/>
          <w:i/>
          <w:sz w:val="22"/>
          <w:szCs w:val="22"/>
        </w:rPr>
        <w:t xml:space="preserve"> señalados en la fracción I </w:t>
      </w:r>
      <w:r>
        <w:rPr>
          <w:rFonts w:ascii="Palatino Linotype" w:eastAsia="Palatino Linotype" w:hAnsi="Palatino Linotype" w:cs="Palatino Linotype"/>
          <w:b/>
          <w:i/>
          <w:sz w:val="22"/>
          <w:szCs w:val="22"/>
          <w:u w:val="single"/>
        </w:rPr>
        <w:t>deberán conservarse</w:t>
      </w:r>
      <w:r>
        <w:rPr>
          <w:rFonts w:ascii="Palatino Linotype" w:eastAsia="Palatino Linotype" w:hAnsi="Palatino Linotype" w:cs="Palatino Linotype"/>
          <w:i/>
          <w:sz w:val="22"/>
          <w:szCs w:val="22"/>
        </w:rPr>
        <w:t xml:space="preserve"> mientras dure la relación laboral y hasta un año después; los </w:t>
      </w:r>
      <w:r>
        <w:rPr>
          <w:rFonts w:ascii="Palatino Linotype" w:eastAsia="Palatino Linotype" w:hAnsi="Palatino Linotype" w:cs="Palatino Linotype"/>
          <w:b/>
          <w:i/>
          <w:sz w:val="22"/>
          <w:szCs w:val="22"/>
          <w:u w:val="single"/>
        </w:rPr>
        <w:t>señalados en las fracciones II</w:t>
      </w:r>
      <w:r>
        <w:rPr>
          <w:rFonts w:ascii="Palatino Linotype" w:eastAsia="Palatino Linotype" w:hAnsi="Palatino Linotype" w:cs="Palatino Linotype"/>
          <w:i/>
          <w:sz w:val="22"/>
          <w:szCs w:val="22"/>
        </w:rPr>
        <w:t xml:space="preserve">, III y IV, </w:t>
      </w:r>
      <w:r>
        <w:rPr>
          <w:rFonts w:ascii="Palatino Linotype" w:eastAsia="Palatino Linotype" w:hAnsi="Palatino Linotype" w:cs="Palatino Linotype"/>
          <w:b/>
          <w:i/>
          <w:sz w:val="22"/>
          <w:szCs w:val="22"/>
          <w:u w:val="single"/>
        </w:rPr>
        <w:t>durante el último año y un año después de que se extinga la relación laboral</w:t>
      </w:r>
      <w:r>
        <w:rPr>
          <w:rFonts w:ascii="Palatino Linotype" w:eastAsia="Palatino Linotype" w:hAnsi="Palatino Linotype" w:cs="Palatino Linotype"/>
          <w:i/>
          <w:sz w:val="22"/>
          <w:szCs w:val="22"/>
        </w:rPr>
        <w:t>; y los mencionados en la fracción V, conforme lo señalen las Leyes que los rijan.</w:t>
      </w:r>
    </w:p>
    <w:p w14:paraId="4E1587A3" w14:textId="77777777" w:rsidR="00F05BE8" w:rsidRDefault="00FA7BFD">
      <w:pPr>
        <w:spacing w:before="120" w:after="12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2B014D7C" w14:textId="77777777" w:rsidR="00F05BE8" w:rsidRDefault="00F05BE8">
      <w:pPr>
        <w:spacing w:before="120" w:after="120"/>
        <w:ind w:left="709" w:right="709"/>
        <w:jc w:val="both"/>
        <w:rPr>
          <w:rFonts w:ascii="Palatino Linotype" w:eastAsia="Palatino Linotype" w:hAnsi="Palatino Linotype" w:cs="Palatino Linotype"/>
        </w:rPr>
      </w:pPr>
    </w:p>
    <w:p w14:paraId="6C065CA5"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Atento a lo transcrito, es que resulta dable señalar que la nómina es el listado de los trabajadores de una institución para realizar los pagos periódicos de los trabajadores, que deberá incluir las percepciones brutas, deducciones y el neto a recibir.</w:t>
      </w:r>
    </w:p>
    <w:p w14:paraId="4B1D1489" w14:textId="77777777" w:rsidR="00F05BE8" w:rsidRDefault="00F05BE8">
      <w:pPr>
        <w:tabs>
          <w:tab w:val="left" w:pos="284"/>
        </w:tabs>
        <w:spacing w:line="360" w:lineRule="auto"/>
        <w:jc w:val="both"/>
        <w:rPr>
          <w:rFonts w:ascii="Palatino Linotype" w:eastAsia="Palatino Linotype" w:hAnsi="Palatino Linotype" w:cs="Palatino Linotype"/>
        </w:rPr>
      </w:pPr>
    </w:p>
    <w:p w14:paraId="35A9A981"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De igual forma, la Constitución Política del Estado Libre y Soberano de México dispone en lo relativo a las remuneraciones de los servidores públicos, lo siguiente:</w:t>
      </w:r>
    </w:p>
    <w:p w14:paraId="48D89C9E" w14:textId="77777777" w:rsidR="00F05BE8" w:rsidRDefault="00FA7BFD">
      <w:pPr>
        <w:spacing w:before="120" w:after="120"/>
        <w:ind w:left="1134" w:right="110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147.- </w:t>
      </w:r>
      <w:r>
        <w:rPr>
          <w:rFonts w:ascii="Palatino Linotype" w:eastAsia="Palatino Linotype" w:hAnsi="Palatino Linotype" w:cs="Palatino Linotype"/>
          <w:i/>
          <w:sz w:val="22"/>
          <w:szCs w:val="22"/>
        </w:rPr>
        <w:t xml:space="preserve">El Gobernador, los diputados, los magistrados de los Tribunales Superior de Justicia y de lo Contencioso Administrativo, los miembros del Consejo de la Judicatura, los trabajadores al servicio del Estado, los integrantes y servidores de los organismos autónomos, así como los miembros de los ayuntamientos y demás servidores públicos municipales </w:t>
      </w:r>
      <w:r>
        <w:rPr>
          <w:rFonts w:ascii="Palatino Linotype" w:eastAsia="Palatino Linotype" w:hAnsi="Palatino Linotype" w:cs="Palatino Linotype"/>
          <w:b/>
          <w:i/>
          <w:sz w:val="22"/>
          <w:szCs w:val="22"/>
        </w:rPr>
        <w:t>recibirán una retribución adecuada e irrenunciable por el desempeño de su empleo, cargo o comisión, que será determinada en el presupuesto de egresos que corresponda.”</w:t>
      </w:r>
    </w:p>
    <w:p w14:paraId="38FD42AC" w14:textId="77777777" w:rsidR="00F05BE8" w:rsidRDefault="00F05BE8">
      <w:pPr>
        <w:spacing w:before="120" w:after="120"/>
        <w:ind w:left="1134" w:right="900"/>
        <w:jc w:val="both"/>
        <w:rPr>
          <w:rFonts w:ascii="Palatino Linotype" w:eastAsia="Palatino Linotype" w:hAnsi="Palatino Linotype" w:cs="Palatino Linotype"/>
          <w:b/>
          <w:i/>
        </w:rPr>
      </w:pPr>
    </w:p>
    <w:p w14:paraId="66F3A230"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este contexto, el Código Financiero del Estado de México y Municipios, establece que todos los servidores públicos tienen derecho a recibir una remuneración irrenunciable por el desempeño de su empleo, cargo o comisión, el cual será en función a las responsabilidades asumidas, esto es así, según lo previsto por el artículo 3 fracción XXXII, que es del tenor literal siguiente:</w:t>
      </w:r>
    </w:p>
    <w:p w14:paraId="2BA2063F"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efectos de este Código, Ley de Ingresos del Estado y del Presupuesto de Egresos se entenderá por:</w:t>
      </w:r>
    </w:p>
    <w:p w14:paraId="01D66D91"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A35FC84"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XXXII. Remuneración: </w:t>
      </w:r>
      <w:r>
        <w:rPr>
          <w:rFonts w:ascii="Palatino Linotype" w:eastAsia="Palatino Linotype" w:hAnsi="Palatino Linotype" w:cs="Palatino Linotype"/>
          <w:i/>
          <w:sz w:val="22"/>
          <w:szCs w:val="22"/>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24250735" w14:textId="77777777" w:rsidR="00F05BE8" w:rsidRDefault="00F05BE8">
      <w:pPr>
        <w:spacing w:before="120" w:after="120"/>
        <w:ind w:left="709" w:right="709"/>
        <w:jc w:val="both"/>
        <w:rPr>
          <w:rFonts w:ascii="Palatino Linotype" w:eastAsia="Palatino Linotype" w:hAnsi="Palatino Linotype" w:cs="Palatino Linotype"/>
          <w:i/>
        </w:rPr>
      </w:pPr>
    </w:p>
    <w:p w14:paraId="3B925006"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la Ley de Transparencia y Acceso a la Información Pública del Estado de México y Municipios, dispone en su penúltimo párrafo del artículo 23, </w:t>
      </w:r>
      <w:r>
        <w:rPr>
          <w:rFonts w:ascii="Palatino Linotype" w:eastAsia="Palatino Linotype" w:hAnsi="Palatino Linotype" w:cs="Palatino Linotype"/>
        </w:rPr>
        <w:lastRenderedPageBreak/>
        <w:t>que los Sujetos Obligados deberán hacer pública toda aquella información relativa a los montos y personas a las que entreguen recursos, atento a ello es que surge la obligación de generar la información relacionada con las gratificaciones solicitadas.</w:t>
      </w:r>
    </w:p>
    <w:p w14:paraId="7714D2DD" w14:textId="77777777" w:rsidR="00F05BE8" w:rsidRDefault="00F05BE8">
      <w:pPr>
        <w:tabs>
          <w:tab w:val="left" w:pos="284"/>
        </w:tabs>
        <w:spacing w:line="360" w:lineRule="auto"/>
        <w:jc w:val="both"/>
        <w:rPr>
          <w:rFonts w:ascii="Palatino Linotype" w:eastAsia="Palatino Linotype" w:hAnsi="Palatino Linotype" w:cs="Palatino Linotype"/>
        </w:rPr>
      </w:pPr>
    </w:p>
    <w:p w14:paraId="74EA5C92"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tratándose de servidores públicos de los Municipios la Ley del Trabajo de los Servidores Públicos del Estado y Municipios, en su artículo 220-K fracciones II y IV y último párrafo, establecen lo siguiente:</w:t>
      </w:r>
    </w:p>
    <w:p w14:paraId="5DEE49A5" w14:textId="77777777" w:rsidR="00F05BE8" w:rsidRDefault="00FA7BFD">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220 K.-</w:t>
      </w:r>
      <w:r>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198C1B7B" w14:textId="77777777" w:rsidR="00F05BE8" w:rsidRDefault="00FA7BFD">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F06FDAC" w14:textId="77777777" w:rsidR="00F05BE8" w:rsidRDefault="00FA7BFD">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Recibos o las constancias de depósito o del medio de información magnética o electrónica que sean utilizadas para el pago de</w:t>
      </w:r>
      <w:r>
        <w:rPr>
          <w:rFonts w:ascii="Palatino Linotype" w:eastAsia="Palatino Linotype" w:hAnsi="Palatino Linotype" w:cs="Palatino Linotype"/>
          <w:i/>
          <w:sz w:val="22"/>
          <w:szCs w:val="22"/>
        </w:rPr>
        <w:t xml:space="preserve"> salarios, prima vacacional,</w:t>
      </w:r>
      <w:r>
        <w:rPr>
          <w:rFonts w:ascii="Palatino Linotype" w:eastAsia="Palatino Linotype" w:hAnsi="Palatino Linotype" w:cs="Palatino Linotype"/>
          <w:b/>
          <w:i/>
          <w:sz w:val="22"/>
          <w:szCs w:val="22"/>
          <w:u w:val="single"/>
        </w:rPr>
        <w:t xml:space="preserve"> aguinaldo y demás prestaciones</w:t>
      </w:r>
      <w:r>
        <w:rPr>
          <w:rFonts w:ascii="Palatino Linotype" w:eastAsia="Palatino Linotype" w:hAnsi="Palatino Linotype" w:cs="Palatino Linotype"/>
          <w:i/>
          <w:sz w:val="22"/>
          <w:szCs w:val="22"/>
        </w:rPr>
        <w:t xml:space="preserve"> establecidas en la presente ley; y</w:t>
      </w:r>
    </w:p>
    <w:p w14:paraId="3A3E8DF8" w14:textId="77777777" w:rsidR="00F05BE8" w:rsidRDefault="00FA7BFD">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w:t>
      </w:r>
      <w:r>
        <w:rPr>
          <w:rFonts w:ascii="Palatino Linotype" w:eastAsia="Palatino Linotype" w:hAnsi="Palatino Linotype" w:cs="Palatino Linotype"/>
          <w:b/>
          <w:i/>
          <w:sz w:val="22"/>
          <w:szCs w:val="22"/>
          <w:u w:val="single"/>
        </w:rPr>
        <w:t>II, III, IV durante el último año y un año después de que se extinga la relación laboral</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y los mencionados en la fracción V, conforme lo señalen las leyes que los rijan.</w:t>
      </w:r>
    </w:p>
    <w:p w14:paraId="0CD93ECF" w14:textId="77777777" w:rsidR="00F05BE8" w:rsidRDefault="00FA7BFD">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054B4B44" w14:textId="77777777" w:rsidR="00F05BE8" w:rsidRDefault="00FA7BFD">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34932ECB" w14:textId="77777777" w:rsidR="00F05BE8" w:rsidRDefault="00FA7BFD">
      <w:pPr>
        <w:spacing w:before="160" w:after="16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0D76F957" w14:textId="77777777" w:rsidR="00F05BE8" w:rsidRDefault="00F05BE8">
      <w:pPr>
        <w:spacing w:before="160" w:after="160"/>
        <w:ind w:left="1134" w:right="1106"/>
        <w:jc w:val="both"/>
        <w:rPr>
          <w:rFonts w:ascii="Palatino Linotype" w:eastAsia="Palatino Linotype" w:hAnsi="Palatino Linotype" w:cs="Palatino Linotype"/>
        </w:rPr>
      </w:pPr>
    </w:p>
    <w:p w14:paraId="28483F0C"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lo anterior, se advierte que toda institución pública o dependencia pública del Estado de México debe conservar los recibos o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76A76AED" w14:textId="77777777" w:rsidR="00F05BE8" w:rsidRDefault="00F05BE8">
      <w:pPr>
        <w:tabs>
          <w:tab w:val="left" w:pos="284"/>
        </w:tabs>
        <w:spacing w:line="360" w:lineRule="auto"/>
        <w:jc w:val="both"/>
        <w:rPr>
          <w:rFonts w:ascii="Palatino Linotype" w:eastAsia="Palatino Linotype" w:hAnsi="Palatino Linotype" w:cs="Palatino Linotype"/>
        </w:rPr>
      </w:pPr>
    </w:p>
    <w:p w14:paraId="0FBDEF73"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el artículo 350 del Código Financiero del Estado de México dispone lo que se transcribe a continuación:</w:t>
      </w:r>
    </w:p>
    <w:p w14:paraId="0497D13E"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350.-</w:t>
      </w:r>
      <w:r>
        <w:rPr>
          <w:rFonts w:ascii="Palatino Linotype" w:eastAsia="Palatino Linotype" w:hAnsi="Palatino Linotype" w:cs="Palatino Linotype"/>
          <w:i/>
          <w:sz w:val="22"/>
          <w:szCs w:val="22"/>
        </w:rPr>
        <w:t xml:space="preserve"> Mensualmente </w:t>
      </w:r>
      <w:r>
        <w:rPr>
          <w:rFonts w:ascii="Palatino Linotype" w:eastAsia="Palatino Linotype" w:hAnsi="Palatino Linotype" w:cs="Palatino Linotype"/>
          <w:b/>
          <w:i/>
          <w:sz w:val="22"/>
          <w:szCs w:val="22"/>
          <w:u w:val="single"/>
        </w:rPr>
        <w:t>dentro de los primeros veinte días hábiles</w:t>
      </w:r>
      <w:r>
        <w:rPr>
          <w:rFonts w:ascii="Palatino Linotype" w:eastAsia="Palatino Linotype" w:hAnsi="Palatino Linotype" w:cs="Palatino Linotype"/>
          <w:i/>
          <w:sz w:val="22"/>
          <w:szCs w:val="22"/>
        </w:rPr>
        <w:t xml:space="preserve">, la Secretaría y </w:t>
      </w:r>
      <w:r>
        <w:rPr>
          <w:rFonts w:ascii="Palatino Linotype" w:eastAsia="Palatino Linotype" w:hAnsi="Palatino Linotype" w:cs="Palatino Linotype"/>
          <w:b/>
          <w:i/>
          <w:sz w:val="22"/>
          <w:szCs w:val="22"/>
          <w:u w:val="single"/>
        </w:rPr>
        <w:t>las Tesorerías, enviarán para su análisis y evaluación al Órgano Superior de Fiscalización del Estado de México, la siguiente información</w:t>
      </w:r>
      <w:r>
        <w:rPr>
          <w:rFonts w:ascii="Palatino Linotype" w:eastAsia="Palatino Linotype" w:hAnsi="Palatino Linotype" w:cs="Palatino Linotype"/>
          <w:i/>
          <w:sz w:val="22"/>
          <w:szCs w:val="22"/>
        </w:rPr>
        <w:t xml:space="preserve">: </w:t>
      </w:r>
    </w:p>
    <w:p w14:paraId="4F42EF6B"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E7C90A"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b/>
          <w:i/>
          <w:sz w:val="22"/>
          <w:szCs w:val="22"/>
          <w:u w:val="single"/>
        </w:rPr>
        <w:t>Información de nómina</w:t>
      </w:r>
      <w:r>
        <w:rPr>
          <w:rFonts w:ascii="Palatino Linotype" w:eastAsia="Palatino Linotype" w:hAnsi="Palatino Linotype" w:cs="Palatino Linotype"/>
          <w:i/>
          <w:sz w:val="22"/>
          <w:szCs w:val="22"/>
        </w:rPr>
        <w:t>.”</w:t>
      </w:r>
    </w:p>
    <w:p w14:paraId="3818776C" w14:textId="77777777" w:rsidR="00F05BE8" w:rsidRDefault="00FA7BFD">
      <w:pPr>
        <w:spacing w:before="120" w:after="12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DAA4E91" w14:textId="77777777" w:rsidR="00F05BE8" w:rsidRDefault="00F05BE8">
      <w:pPr>
        <w:spacing w:before="120" w:after="120"/>
        <w:ind w:right="1106"/>
        <w:jc w:val="both"/>
        <w:rPr>
          <w:rFonts w:ascii="Palatino Linotype" w:eastAsia="Palatino Linotype" w:hAnsi="Palatino Linotype" w:cs="Palatino Linotype"/>
        </w:rPr>
      </w:pPr>
    </w:p>
    <w:p w14:paraId="2994CC78"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igual forma, las disposiciones administrativas que rigen a las Entidades Fiscalizables en el Estado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w:t>
      </w:r>
      <w:r>
        <w:rPr>
          <w:rFonts w:ascii="Palatino Linotype" w:eastAsia="Palatino Linotype" w:hAnsi="Palatino Linotype" w:cs="Palatino Linotype"/>
        </w:rPr>
        <w:lastRenderedPageBreak/>
        <w:t>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Dependencias y Entidades Públicas del Gobierno y Municipios, todos del Estado de México.</w:t>
      </w:r>
    </w:p>
    <w:p w14:paraId="4C74EF7C" w14:textId="77777777" w:rsidR="00F05BE8" w:rsidRDefault="00F05BE8">
      <w:pPr>
        <w:tabs>
          <w:tab w:val="left" w:pos="284"/>
        </w:tabs>
        <w:spacing w:line="360" w:lineRule="auto"/>
        <w:jc w:val="both"/>
        <w:rPr>
          <w:rFonts w:ascii="Palatino Linotype" w:eastAsia="Palatino Linotype" w:hAnsi="Palatino Linotype" w:cs="Palatino Linotype"/>
        </w:rPr>
      </w:pPr>
    </w:p>
    <w:p w14:paraId="3D14445C"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los Lineamientos en comento sirven para definir los criterios, formatos y documentación necesaria para presentar los informes mensuales. Entre los criterios que se manejan en tales Lineamientos está aquel que se refiere a la integración de información de nómina, tal y como se muestra en la siguiente captura: </w:t>
      </w:r>
    </w:p>
    <w:p w14:paraId="4D8F4EDE" w14:textId="77777777" w:rsidR="00F05BE8" w:rsidRDefault="00FA7BFD">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27E91ED9" wp14:editId="3551201B">
            <wp:extent cx="4305316" cy="2705771"/>
            <wp:effectExtent l="0" t="0" r="0" b="0"/>
            <wp:docPr id="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4305316" cy="2705771"/>
                    </a:xfrm>
                    <a:prstGeom prst="rect">
                      <a:avLst/>
                    </a:prstGeom>
                    <a:ln/>
                  </pic:spPr>
                </pic:pic>
              </a:graphicData>
            </a:graphic>
          </wp:inline>
        </w:drawing>
      </w:r>
    </w:p>
    <w:p w14:paraId="0DD18580" w14:textId="77777777" w:rsidR="00F05BE8" w:rsidRDefault="00F05BE8">
      <w:pPr>
        <w:ind w:left="720"/>
        <w:rPr>
          <w:rFonts w:ascii="Palatino Linotype" w:eastAsia="Palatino Linotype" w:hAnsi="Palatino Linotype" w:cs="Palatino Linotype"/>
          <w:color w:val="000000"/>
        </w:rPr>
      </w:pPr>
    </w:p>
    <w:p w14:paraId="39FB33BA"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imagen insertada, se desprende que, se puede obtener la información requerida por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puesto que resulta claro que existe la obligación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realizar los informes por parte de la </w:t>
      </w:r>
      <w:r>
        <w:rPr>
          <w:rFonts w:ascii="Palatino Linotype" w:eastAsia="Palatino Linotype" w:hAnsi="Palatino Linotype" w:cs="Palatino Linotype"/>
        </w:rPr>
        <w:lastRenderedPageBreak/>
        <w:t xml:space="preserve">Dirección de Administración y Finanzas para que los remita a la Tesorería Municipal y está a su vez al Órgano Superior de Fiscalización del Estado de México de conformidad con el artículo 32 de la Ley de Fiscalización Superior del Estado de México, en los cuales se incluyen los Comprobantes Fiscales Digitales por Internet por concepto de nómina, que comprende la información relativa al pago de las remuneraciones de cada uno de los servidores públicos correspondiente a un periodo determinado, incluyendo el aguinaldo y las gratificaciones; en consecuencia, la información solicitada por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debe obrar en los archivos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p>
    <w:p w14:paraId="74FC3132" w14:textId="77777777" w:rsidR="00F05BE8" w:rsidRDefault="00F05BE8">
      <w:pPr>
        <w:tabs>
          <w:tab w:val="left" w:pos="284"/>
        </w:tabs>
        <w:spacing w:line="360" w:lineRule="auto"/>
        <w:jc w:val="both"/>
        <w:rPr>
          <w:rFonts w:ascii="Palatino Linotype" w:eastAsia="Palatino Linotype" w:hAnsi="Palatino Linotype" w:cs="Palatino Linotype"/>
        </w:rPr>
      </w:pPr>
    </w:p>
    <w:p w14:paraId="09F84813"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Lo anterior, aunado a que las percepciones de los servidores públicos corresponde a información que se encuentra relacionada en el Capítulo de Obligaciones de Transparencia Comunes de la Ley de Transparencia y Acceso a la Información Pública del Estado de México y Municipios, tal y como lo señala el artículo 92 fracción VIII, cuyo texto y sentido literal es el siguiente:</w:t>
      </w:r>
    </w:p>
    <w:p w14:paraId="14F1AC97"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676CC5D"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68AC567" w14:textId="77777777" w:rsidR="00F05BE8" w:rsidRDefault="00FA7BFD">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VIII. </w:t>
      </w:r>
      <w:r>
        <w:rPr>
          <w:rFonts w:ascii="Palatino Linotype" w:eastAsia="Palatino Linotype" w:hAnsi="Palatino Linotype" w:cs="Palatino Linotype"/>
          <w:b/>
          <w:i/>
          <w:sz w:val="22"/>
          <w:szCs w:val="22"/>
          <w:u w:val="single"/>
        </w:rPr>
        <w:t>La remuneración bruta y neta de todos los servidores públicos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de base o de confianza,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de todas las percepciones</w:t>
      </w:r>
      <w:r>
        <w:rPr>
          <w:rFonts w:ascii="Palatino Linotype" w:eastAsia="Palatino Linotype" w:hAnsi="Palatino Linotype" w:cs="Palatino Linotype"/>
          <w:i/>
          <w:sz w:val="22"/>
          <w:szCs w:val="22"/>
        </w:rPr>
        <w:t>, incluyendo sueldos, prestaciones,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gratificaciones</w:t>
      </w:r>
      <w:r>
        <w:rPr>
          <w:rFonts w:ascii="Palatino Linotype" w:eastAsia="Palatino Linotype" w:hAnsi="Palatino Linotype" w:cs="Palatino Linotype"/>
          <w:i/>
          <w:sz w:val="22"/>
          <w:szCs w:val="22"/>
        </w:rPr>
        <w:t>, primas, comisiones, dietas, bonos, estímulos, ingresos y sistemas de compensación, señalando la periodicidad de dicha remuneración;”</w:t>
      </w:r>
    </w:p>
    <w:p w14:paraId="74C3F467" w14:textId="77777777" w:rsidR="00F05BE8" w:rsidRDefault="00FA7BFD">
      <w:pPr>
        <w:spacing w:before="120" w:after="12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(Énfasis añadido)</w:t>
      </w:r>
    </w:p>
    <w:p w14:paraId="1C841A84" w14:textId="77777777" w:rsidR="00F05BE8" w:rsidRDefault="00F05BE8">
      <w:pPr>
        <w:spacing w:before="120" w:after="120"/>
        <w:ind w:left="709" w:right="709"/>
        <w:jc w:val="both"/>
        <w:rPr>
          <w:rFonts w:ascii="Palatino Linotype" w:eastAsia="Palatino Linotype" w:hAnsi="Palatino Linotype" w:cs="Palatino Linotype"/>
        </w:rPr>
      </w:pPr>
    </w:p>
    <w:p w14:paraId="12FA009D"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1BF64587" w14:textId="77777777" w:rsidR="00F05BE8" w:rsidRDefault="00FA7BFD">
      <w:pPr>
        <w:spacing w:before="160" w:after="200"/>
        <w:ind w:left="1134" w:right="110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01/2003.</w:t>
      </w:r>
    </w:p>
    <w:p w14:paraId="51D61240" w14:textId="77777777" w:rsidR="00F05BE8" w:rsidRDefault="00FA7BFD">
      <w:pPr>
        <w:spacing w:before="160" w:after="20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Pr>
          <w:rFonts w:ascii="Palatino Linotype" w:eastAsia="Palatino Linotype" w:hAnsi="Palatino Linotype" w:cs="Palatino Linotype"/>
          <w:i/>
          <w:sz w:val="22"/>
          <w:szCs w:val="22"/>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Pr>
          <w:rFonts w:ascii="Palatino Linotype" w:eastAsia="Palatino Linotype" w:hAnsi="Palatino Linotype" w:cs="Palatino Linotype"/>
          <w:b/>
          <w:i/>
          <w:sz w:val="22"/>
          <w:szCs w:val="22"/>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r>
        <w:rPr>
          <w:rFonts w:ascii="Palatino Linotype" w:eastAsia="Palatino Linotype" w:hAnsi="Palatino Linotype" w:cs="Palatino Linotype"/>
          <w:i/>
          <w:sz w:val="22"/>
          <w:szCs w:val="22"/>
        </w:rPr>
        <w:t>…”</w:t>
      </w:r>
    </w:p>
    <w:p w14:paraId="1C8702A9" w14:textId="77777777" w:rsidR="00F05BE8" w:rsidRDefault="00FA7BFD">
      <w:pPr>
        <w:spacing w:before="360" w:after="200"/>
        <w:ind w:left="1134" w:right="110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02/2003.</w:t>
      </w:r>
    </w:p>
    <w:p w14:paraId="027DC5F8" w14:textId="77777777" w:rsidR="00F05BE8" w:rsidRDefault="00FA7BFD">
      <w:pPr>
        <w:spacing w:before="160" w:after="20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INGRESOS DE LOS SERVIDORES PÚBLICOS, SON INFORMACIÓN PÚBLICA AÚN Y CUANDO CONSTITUYEN </w:t>
      </w:r>
      <w:r>
        <w:rPr>
          <w:rFonts w:ascii="Palatino Linotype" w:eastAsia="Palatino Linotype" w:hAnsi="Palatino Linotype" w:cs="Palatino Linotype"/>
          <w:b/>
          <w:i/>
          <w:sz w:val="22"/>
          <w:szCs w:val="22"/>
        </w:rPr>
        <w:lastRenderedPageBreak/>
        <w:t>DATOS PERSONALES QUE SE REFIEREN AL PATRIMONIO DE AQUÉLLOS.</w:t>
      </w:r>
      <w:r>
        <w:rPr>
          <w:rFonts w:ascii="Palatino Linotype" w:eastAsia="Palatino Linotype" w:hAnsi="Palatino Linotype" w:cs="Palatino Linotype"/>
          <w:i/>
          <w:sz w:val="22"/>
          <w:szCs w:val="22"/>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Pr>
          <w:rFonts w:ascii="Palatino Linotype" w:eastAsia="Palatino Linotype" w:hAnsi="Palatino Linotype" w:cs="Palatino Linotype"/>
          <w:b/>
          <w:i/>
          <w:sz w:val="22"/>
          <w:szCs w:val="22"/>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Pr>
          <w:rFonts w:ascii="Palatino Linotype" w:eastAsia="Palatino Linotype" w:hAnsi="Palatino Linotype" w:cs="Palatino Linotype"/>
          <w:i/>
          <w:sz w:val="22"/>
          <w:szCs w:val="22"/>
        </w:rPr>
        <w:t xml:space="preserve"> el sistema de compensación …”</w:t>
      </w:r>
    </w:p>
    <w:p w14:paraId="2E2073E4" w14:textId="77777777" w:rsidR="00F05BE8" w:rsidRDefault="00FA7BFD">
      <w:pPr>
        <w:spacing w:before="160" w:after="20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2E0ABF88" w14:textId="77777777" w:rsidR="00F05BE8" w:rsidRDefault="00F05BE8">
      <w:pPr>
        <w:spacing w:before="160" w:after="200"/>
        <w:ind w:left="709" w:right="709"/>
        <w:jc w:val="both"/>
        <w:rPr>
          <w:rFonts w:ascii="Palatino Linotype" w:eastAsia="Palatino Linotype" w:hAnsi="Palatino Linotype" w:cs="Palatino Linotype"/>
        </w:rPr>
      </w:pPr>
    </w:p>
    <w:p w14:paraId="6D629CBF"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se encuentra constreñido a entregar la información solicitada por </w:t>
      </w:r>
      <w:r>
        <w:rPr>
          <w:rFonts w:ascii="Palatino Linotype" w:eastAsia="Palatino Linotype" w:hAnsi="Palatino Linotype" w:cs="Palatino Linotype"/>
          <w:b/>
        </w:rPr>
        <w:t>EL RECURRENTE</w:t>
      </w:r>
      <w:r>
        <w:rPr>
          <w:rFonts w:ascii="Palatino Linotype" w:eastAsia="Palatino Linotype" w:hAnsi="Palatino Linotype" w:cs="Palatino Linotype"/>
        </w:rPr>
        <w:t>, 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w:t>
      </w:r>
    </w:p>
    <w:p w14:paraId="7B242B24" w14:textId="77777777" w:rsidR="00F05BE8" w:rsidRDefault="00F05BE8">
      <w:pPr>
        <w:tabs>
          <w:tab w:val="left" w:pos="284"/>
        </w:tabs>
        <w:spacing w:line="360" w:lineRule="auto"/>
        <w:jc w:val="both"/>
        <w:rPr>
          <w:rFonts w:ascii="Palatino Linotype" w:eastAsia="Palatino Linotype" w:hAnsi="Palatino Linotype" w:cs="Palatino Linotype"/>
        </w:rPr>
      </w:pPr>
    </w:p>
    <w:p w14:paraId="359809AD"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este Órgano Garante determina que para colmar el derecho de acceso a la información del hoy </w:t>
      </w:r>
      <w:r>
        <w:rPr>
          <w:rFonts w:ascii="Palatino Linotype" w:eastAsia="Palatino Linotype" w:hAnsi="Palatino Linotype" w:cs="Palatino Linotype"/>
          <w:b/>
        </w:rPr>
        <w:t>RECURRENTE, el SUJETO OBLIGADO</w:t>
      </w:r>
      <w:r>
        <w:rPr>
          <w:rFonts w:ascii="Palatino Linotype" w:eastAsia="Palatino Linotype" w:hAnsi="Palatino Linotype" w:cs="Palatino Linotype"/>
        </w:rPr>
        <w:t xml:space="preserve"> deberá entregar el documento donde de manera fundada y motivada conste o se advierta lo respectivo a las remuneraciones del Titular de la Dirección de Administración y </w:t>
      </w:r>
      <w:r>
        <w:rPr>
          <w:rFonts w:ascii="Palatino Linotype" w:eastAsia="Palatino Linotype" w:hAnsi="Palatino Linotype" w:cs="Palatino Linotype"/>
        </w:rPr>
        <w:lastRenderedPageBreak/>
        <w:t xml:space="preserve">Finanzas, del Titular de la Unidad de Transparencia y del personal adscrito a dicha unidad. </w:t>
      </w:r>
    </w:p>
    <w:p w14:paraId="24B80698" w14:textId="77777777" w:rsidR="00F05BE8" w:rsidRDefault="00F05BE8">
      <w:pPr>
        <w:tabs>
          <w:tab w:val="left" w:pos="284"/>
        </w:tabs>
        <w:spacing w:line="360" w:lineRule="auto"/>
        <w:jc w:val="both"/>
        <w:rPr>
          <w:rFonts w:ascii="Palatino Linotype" w:eastAsia="Palatino Linotype" w:hAnsi="Palatino Linotype" w:cs="Palatino Linotype"/>
        </w:rPr>
      </w:pPr>
    </w:p>
    <w:p w14:paraId="42E1B967"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el caso de recibos de nómina o comprobantes fiscales que entregue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satisfacer el derecho de acceso a la información del </w:t>
      </w:r>
      <w:r>
        <w:rPr>
          <w:rFonts w:ascii="Palatino Linotype" w:eastAsia="Palatino Linotype" w:hAnsi="Palatino Linotype" w:cs="Palatino Linotype"/>
          <w:b/>
        </w:rPr>
        <w:t>RECURRENTE</w:t>
      </w:r>
      <w:r>
        <w:rPr>
          <w:rFonts w:ascii="Palatino Linotype" w:eastAsia="Palatino Linotype" w:hAnsi="Palatino Linotype" w:cs="Palatino Linotype"/>
        </w:rPr>
        <w:t>, deberá analizar los datos personales susceptibles de ser clasificados como confidenciales.</w:t>
      </w:r>
    </w:p>
    <w:p w14:paraId="6892897E" w14:textId="77777777" w:rsidR="00F05BE8" w:rsidRDefault="00F05BE8">
      <w:pPr>
        <w:tabs>
          <w:tab w:val="left" w:pos="284"/>
        </w:tabs>
        <w:spacing w:line="360" w:lineRule="auto"/>
        <w:jc w:val="both"/>
        <w:rPr>
          <w:rFonts w:ascii="Palatino Linotype" w:eastAsia="Palatino Linotype" w:hAnsi="Palatino Linotype" w:cs="Palatino Linotype"/>
        </w:rPr>
      </w:pPr>
    </w:p>
    <w:p w14:paraId="58B1A840"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el caso específico,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3290744B" w14:textId="77777777" w:rsidR="00F05BE8" w:rsidRDefault="00F05BE8">
      <w:pPr>
        <w:tabs>
          <w:tab w:val="left" w:pos="284"/>
        </w:tabs>
        <w:spacing w:line="360" w:lineRule="auto"/>
        <w:jc w:val="both"/>
        <w:rPr>
          <w:rFonts w:ascii="Palatino Linotype" w:eastAsia="Palatino Linotype" w:hAnsi="Palatino Linotype" w:cs="Palatino Linotype"/>
        </w:rPr>
      </w:pPr>
    </w:p>
    <w:p w14:paraId="6ACA414D"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al </w:t>
      </w:r>
      <w:r>
        <w:rPr>
          <w:rFonts w:ascii="Palatino Linotype" w:eastAsia="Palatino Linotype" w:hAnsi="Palatino Linotype" w:cs="Palatino Linotype"/>
          <w:b/>
        </w:rPr>
        <w:t>Registro Federal de Contribuyentes (RFC),</w:t>
      </w:r>
      <w:r>
        <w:rPr>
          <w:rFonts w:ascii="Palatino Linotype" w:eastAsia="Palatino Linotype" w:hAnsi="Palatino Linotype" w:cs="Palatino Linotype"/>
        </w:rPr>
        <w:t xml:space="preserve"> de las personas físicas, constituye un dato personal, pues se genera con caracteres </w:t>
      </w:r>
      <w:r>
        <w:rPr>
          <w:rFonts w:ascii="Palatino Linotype" w:eastAsia="Palatino Linotype" w:hAnsi="Palatino Linotype" w:cs="Palatino Linotype"/>
        </w:rPr>
        <w:lastRenderedPageBreak/>
        <w:t xml:space="preserve">alfanuméricos a partir del nombre y la fecha de nacimiento de cada persona, y finalmente la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6C3821ED" w14:textId="77777777" w:rsidR="00F05BE8" w:rsidRDefault="00F05BE8">
      <w:pPr>
        <w:tabs>
          <w:tab w:val="left" w:pos="284"/>
        </w:tabs>
        <w:spacing w:line="360" w:lineRule="auto"/>
        <w:jc w:val="both"/>
        <w:rPr>
          <w:rFonts w:ascii="Palatino Linotype" w:eastAsia="Palatino Linotype" w:hAnsi="Palatino Linotype" w:cs="Palatino Linotype"/>
        </w:rPr>
      </w:pPr>
    </w:p>
    <w:p w14:paraId="407A8426"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72C73CE" w14:textId="77777777" w:rsidR="00F05BE8" w:rsidRDefault="00F05BE8">
      <w:pPr>
        <w:tabs>
          <w:tab w:val="left" w:pos="284"/>
        </w:tabs>
        <w:spacing w:line="360" w:lineRule="auto"/>
        <w:jc w:val="both"/>
        <w:rPr>
          <w:rFonts w:ascii="Palatino Linotype" w:eastAsia="Palatino Linotype" w:hAnsi="Palatino Linotype" w:cs="Palatino Linotype"/>
        </w:rPr>
      </w:pPr>
    </w:p>
    <w:p w14:paraId="3F63830C"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Lo anterior es compartido por el entonces Instituto Federal de Acceso a la Información Pública y Protección de Datos Personales (IFAI) a través del Criterio 19/17, el cual es del tenor literal siguiente:</w:t>
      </w:r>
    </w:p>
    <w:p w14:paraId="67A73BB3"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“Registro Federal de Contribuyentes (RFC) de personas físicas</w:t>
      </w:r>
      <w:r>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15AA21CA" w14:textId="77777777" w:rsidR="00F05BE8" w:rsidRDefault="00F05BE8">
      <w:pPr>
        <w:ind w:left="1134" w:right="1106"/>
        <w:jc w:val="both"/>
        <w:rPr>
          <w:rFonts w:ascii="Palatino Linotype" w:eastAsia="Palatino Linotype" w:hAnsi="Palatino Linotype" w:cs="Palatino Linotype"/>
          <w:i/>
          <w:sz w:val="22"/>
          <w:szCs w:val="22"/>
        </w:rPr>
      </w:pPr>
    </w:p>
    <w:p w14:paraId="3ADEFB1B" w14:textId="77777777" w:rsidR="00F05BE8" w:rsidRDefault="00F05BE8">
      <w:pPr>
        <w:ind w:left="567" w:right="900"/>
        <w:jc w:val="both"/>
        <w:rPr>
          <w:rFonts w:ascii="Palatino Linotype" w:eastAsia="Palatino Linotype" w:hAnsi="Palatino Linotype" w:cs="Palatino Linotype"/>
          <w:i/>
        </w:rPr>
      </w:pPr>
    </w:p>
    <w:p w14:paraId="1754018B"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el </w:t>
      </w:r>
      <w:r>
        <w:rPr>
          <w:rFonts w:ascii="Palatino Linotype" w:eastAsia="Palatino Linotype" w:hAnsi="Palatino Linotype" w:cs="Palatino Linotype"/>
          <w:b/>
        </w:rPr>
        <w:t>Registro Federal de Contribuyentes, RFC</w:t>
      </w:r>
      <w:r>
        <w:rPr>
          <w:rFonts w:ascii="Palatino Linotype" w:eastAsia="Palatino Linotype" w:hAnsi="Palatino Linotype" w:cs="Palatino Linotype"/>
        </w:rPr>
        <w:t xml:space="preserve">, se vincula al nombre de su titular y permite identificar la edad de la persona, su fecha de nacimiento, así como su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w:t>
      </w:r>
      <w:r>
        <w:rPr>
          <w:rFonts w:ascii="Palatino Linotype" w:eastAsia="Palatino Linotype" w:hAnsi="Palatino Linotype" w:cs="Palatino Linotype"/>
        </w:rPr>
        <w:lastRenderedPageBreak/>
        <w:t>de México y Municipios, y  4 fracciones XI y XII de la Ley de Protección de Datos Personales en Posesión de los Sujetos Obligados del Estado de México y Municipios.</w:t>
      </w:r>
    </w:p>
    <w:p w14:paraId="0CCBF6F5" w14:textId="77777777" w:rsidR="00F05BE8" w:rsidRDefault="00F05BE8">
      <w:pPr>
        <w:tabs>
          <w:tab w:val="left" w:pos="284"/>
        </w:tabs>
        <w:spacing w:line="360" w:lineRule="auto"/>
        <w:jc w:val="both"/>
        <w:rPr>
          <w:rFonts w:ascii="Palatino Linotype" w:eastAsia="Palatino Linotype" w:hAnsi="Palatino Linotype" w:cs="Palatino Linotype"/>
        </w:rPr>
      </w:pPr>
    </w:p>
    <w:p w14:paraId="07CDD718"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igual manera la </w:t>
      </w:r>
      <w:r>
        <w:rPr>
          <w:rFonts w:ascii="Palatino Linotype" w:eastAsia="Palatino Linotype" w:hAnsi="Palatino Linotype" w:cs="Palatino Linotype"/>
          <w:b/>
        </w:rPr>
        <w:t>Clave Única de Registro de Población (CURP),</w:t>
      </w:r>
      <w:r>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EC16F22" w14:textId="77777777" w:rsidR="00F05BE8" w:rsidRDefault="00F05BE8">
      <w:pPr>
        <w:tabs>
          <w:tab w:val="left" w:pos="284"/>
        </w:tabs>
        <w:spacing w:line="360" w:lineRule="auto"/>
        <w:jc w:val="both"/>
        <w:rPr>
          <w:rFonts w:ascii="Palatino Linotype" w:eastAsia="Palatino Linotype" w:hAnsi="Palatino Linotype" w:cs="Palatino Linotype"/>
        </w:rPr>
      </w:pPr>
    </w:p>
    <w:p w14:paraId="5DD16D20"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Argumento que es compartido por el Instituto Nacional de Transparencia, Acceso a la Información y Protección de Datos Personales, INAI, conforme al criterio 18/17, el cual refiere: </w:t>
      </w:r>
    </w:p>
    <w:p w14:paraId="4654558B"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C628512" w14:textId="77777777" w:rsidR="00F05BE8" w:rsidRDefault="00F05BE8">
      <w:pPr>
        <w:ind w:left="851" w:right="333"/>
        <w:jc w:val="both"/>
        <w:rPr>
          <w:rFonts w:ascii="Palatino Linotype" w:eastAsia="Palatino Linotype" w:hAnsi="Palatino Linotype" w:cs="Palatino Linotype"/>
          <w:i/>
        </w:rPr>
      </w:pPr>
    </w:p>
    <w:p w14:paraId="5A97D9A1" w14:textId="77777777" w:rsidR="00F05BE8" w:rsidRDefault="00F05BE8">
      <w:pPr>
        <w:ind w:left="851" w:right="333"/>
        <w:jc w:val="both"/>
        <w:rPr>
          <w:rFonts w:ascii="Palatino Linotype" w:eastAsia="Palatino Linotype" w:hAnsi="Palatino Linotype" w:cs="Palatino Linotype"/>
          <w:i/>
        </w:rPr>
      </w:pPr>
    </w:p>
    <w:p w14:paraId="0E84EA61"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 la </w:t>
      </w:r>
      <w:r>
        <w:rPr>
          <w:rFonts w:ascii="Palatino Linotype" w:eastAsia="Palatino Linotype" w:hAnsi="Palatino Linotype" w:cs="Palatino Linotype"/>
          <w:b/>
        </w:rPr>
        <w:t>Clave de cualquier tipo de seguridad social (ISSEMyM, u otros</w:t>
      </w:r>
      <w:r>
        <w:rPr>
          <w:rFonts w:ascii="Palatino Linotype" w:eastAsia="Palatino Linotype" w:hAnsi="Palatino Linotype" w:cs="Palatino Linotype"/>
        </w:rPr>
        <w:t xml:space="preserve">), está integrado por una secuencia de números con los que se identifica a los trabajadores que cubren las cuotas respectivas, asimismo, lo identifica con la fuente </w:t>
      </w:r>
      <w:r>
        <w:rPr>
          <w:rFonts w:ascii="Palatino Linotype" w:eastAsia="Palatino Linotype" w:hAnsi="Palatino Linotype" w:cs="Palatino Linotype"/>
        </w:rPr>
        <w:lastRenderedPageBreak/>
        <w:t>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C204C81" w14:textId="77777777" w:rsidR="00F05BE8" w:rsidRDefault="00F05BE8">
      <w:pPr>
        <w:tabs>
          <w:tab w:val="left" w:pos="284"/>
        </w:tabs>
        <w:spacing w:line="360" w:lineRule="auto"/>
        <w:jc w:val="both"/>
        <w:rPr>
          <w:rFonts w:ascii="Palatino Linotype" w:eastAsia="Palatino Linotype" w:hAnsi="Palatino Linotype" w:cs="Palatino Linotype"/>
        </w:rPr>
      </w:pPr>
    </w:p>
    <w:p w14:paraId="1E23AC5C"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14:paraId="59980170" w14:textId="77777777" w:rsidR="00F05BE8" w:rsidRDefault="00F05BE8">
      <w:pPr>
        <w:tabs>
          <w:tab w:val="left" w:pos="284"/>
        </w:tabs>
        <w:spacing w:line="360" w:lineRule="auto"/>
        <w:jc w:val="both"/>
        <w:rPr>
          <w:rFonts w:ascii="Palatino Linotype" w:eastAsia="Palatino Linotype" w:hAnsi="Palatino Linotype" w:cs="Palatino Linotype"/>
        </w:rPr>
      </w:pPr>
    </w:p>
    <w:p w14:paraId="377C127C"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w:t>
      </w:r>
      <w:r>
        <w:rPr>
          <w:rFonts w:ascii="Palatino Linotype" w:eastAsia="Palatino Linotype" w:hAnsi="Palatino Linotype" w:cs="Palatino Linotype"/>
        </w:rPr>
        <w:lastRenderedPageBreak/>
        <w:t xml:space="preserve">de baja y alta en diversas ocasiones, con motivo de haber trabajado en diferentes instituciones públicas de la Entidad. </w:t>
      </w:r>
    </w:p>
    <w:p w14:paraId="2DDDEEFF" w14:textId="77777777" w:rsidR="00F05BE8" w:rsidRDefault="00F05BE8">
      <w:pPr>
        <w:tabs>
          <w:tab w:val="left" w:pos="284"/>
        </w:tabs>
        <w:spacing w:line="360" w:lineRule="auto"/>
        <w:jc w:val="both"/>
        <w:rPr>
          <w:rFonts w:ascii="Palatino Linotype" w:eastAsia="Palatino Linotype" w:hAnsi="Palatino Linotype" w:cs="Palatino Linotype"/>
        </w:rPr>
      </w:pPr>
    </w:p>
    <w:p w14:paraId="36267F35"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7DEAF489" w14:textId="77777777" w:rsidR="00F05BE8" w:rsidRDefault="00F05BE8">
      <w:pPr>
        <w:tabs>
          <w:tab w:val="left" w:pos="284"/>
        </w:tabs>
        <w:spacing w:line="360" w:lineRule="auto"/>
        <w:jc w:val="both"/>
        <w:rPr>
          <w:rFonts w:ascii="Palatino Linotype" w:eastAsia="Palatino Linotype" w:hAnsi="Palatino Linotype" w:cs="Palatino Linotype"/>
        </w:rPr>
      </w:pPr>
    </w:p>
    <w:p w14:paraId="39B41545"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4CA0C850" w14:textId="77777777" w:rsidR="00F05BE8" w:rsidRDefault="00F05BE8">
      <w:pPr>
        <w:tabs>
          <w:tab w:val="left" w:pos="284"/>
        </w:tabs>
        <w:spacing w:line="360" w:lineRule="auto"/>
        <w:jc w:val="both"/>
        <w:rPr>
          <w:rFonts w:ascii="Palatino Linotype" w:eastAsia="Palatino Linotype" w:hAnsi="Palatino Linotype" w:cs="Palatino Linotype"/>
        </w:rPr>
      </w:pPr>
    </w:p>
    <w:p w14:paraId="4F319382"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su parte, el artículo 84 de la Ley del Trabajo de los Servidores Públicos del Estado y Municipios, señala:</w:t>
      </w:r>
    </w:p>
    <w:p w14:paraId="3BF4B207"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ARTICULO 84. Sólo podrán hacerse retenciones, descuentos o deducciones al sueldo de los servidores públicos por concepto de:</w:t>
      </w:r>
    </w:p>
    <w:p w14:paraId="355E7B2E"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 Gravámenes fiscales relacionados con el sueldo;</w:t>
      </w:r>
    </w:p>
    <w:p w14:paraId="04A855E0"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lastRenderedPageBreak/>
        <w:t>II. Deudas contraídas con las instituciones públicas o dependencias</w:t>
      </w:r>
      <w:r>
        <w:rPr>
          <w:rFonts w:ascii="Palatino Linotype" w:eastAsia="Palatino Linotype" w:hAnsi="Palatino Linotype" w:cs="Palatino Linotype"/>
          <w:i/>
          <w:sz w:val="22"/>
          <w:szCs w:val="22"/>
        </w:rPr>
        <w:t xml:space="preserve"> por concepto de anticipos de sueldo, pagos hechos con exceso, errores o pérdidas debidamente comprobados;</w:t>
      </w:r>
    </w:p>
    <w:p w14:paraId="48F334C3"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III. Cuotas sindicales</w:t>
      </w:r>
      <w:r>
        <w:rPr>
          <w:rFonts w:ascii="Palatino Linotype" w:eastAsia="Palatino Linotype" w:hAnsi="Palatino Linotype" w:cs="Palatino Linotype"/>
          <w:i/>
          <w:sz w:val="22"/>
          <w:szCs w:val="22"/>
        </w:rPr>
        <w:t>;</w:t>
      </w:r>
    </w:p>
    <w:p w14:paraId="353BF422"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58118747"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337FA136"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 Obligaciones a cargo del servidor público con las que haya consentido</w:t>
      </w:r>
      <w:r>
        <w:rPr>
          <w:rFonts w:ascii="Palatino Linotype" w:eastAsia="Palatino Linotype" w:hAnsi="Palatino Linotype" w:cs="Palatino Linotype"/>
          <w:i/>
          <w:sz w:val="22"/>
          <w:szCs w:val="22"/>
        </w:rPr>
        <w:t>, derivadas de la adquisición o del uso de habitaciones consideradas como de interés social;</w:t>
      </w:r>
    </w:p>
    <w:p w14:paraId="4258561B"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VII. Faltas de puntualidad o de asistencia injustificadas;</w:t>
      </w:r>
    </w:p>
    <w:p w14:paraId="51EC1A35"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VIII. Pensiones alimenticias ordenadas por la autoridad judicial;</w:t>
      </w:r>
      <w:r>
        <w:rPr>
          <w:rFonts w:ascii="Palatino Linotype" w:eastAsia="Palatino Linotype" w:hAnsi="Palatino Linotype" w:cs="Palatino Linotype"/>
          <w:i/>
          <w:sz w:val="22"/>
          <w:szCs w:val="22"/>
        </w:rPr>
        <w:t xml:space="preserve"> o</w:t>
      </w:r>
    </w:p>
    <w:p w14:paraId="69B63945"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IX. Cualquier otro convenido con instituciones de servicios y aceptado por el servidor público.</w:t>
      </w:r>
    </w:p>
    <w:p w14:paraId="0EBFF9FD"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75E6244A" w14:textId="77777777" w:rsidR="00F05BE8" w:rsidRDefault="00FA7BFD">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90B32BB" w14:textId="77777777" w:rsidR="00F05BE8" w:rsidRDefault="00F05BE8">
      <w:pPr>
        <w:spacing w:line="360" w:lineRule="auto"/>
        <w:ind w:left="851" w:right="-929"/>
        <w:jc w:val="both"/>
        <w:rPr>
          <w:rFonts w:ascii="Palatino Linotype" w:eastAsia="Palatino Linotype" w:hAnsi="Palatino Linotype" w:cs="Palatino Linotype"/>
        </w:rPr>
      </w:pPr>
    </w:p>
    <w:p w14:paraId="5DA5EF8C"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 anterior, la ley establece claramente cuáles son esos descuentos o gravámenes que directamente se relacionan con las obligaciones adquiridas como servidores públicos y aquéllos que </w:t>
      </w:r>
      <w:r>
        <w:rPr>
          <w:rFonts w:ascii="Palatino Linotype" w:eastAsia="Palatino Linotype" w:hAnsi="Palatino Linotype" w:cs="Palatino Linotype"/>
          <w:b/>
          <w:u w:val="single"/>
        </w:rPr>
        <w:t>únicamente inciden en su vida privada</w:t>
      </w:r>
      <w:r>
        <w:rPr>
          <w:rFonts w:ascii="Palatino Linotype" w:eastAsia="Palatino Linotype" w:hAnsi="Palatino Linotype" w:cs="Palatino Linotype"/>
        </w:rPr>
        <w:t>. De este modo, descuentos por pensiones alimenticias o créditos adquiridos con instituciones privadas o públicas pero que fueron contraídas en forma individual, son información que debe clasificarse como confidencial.</w:t>
      </w:r>
    </w:p>
    <w:p w14:paraId="41E3AFDE" w14:textId="77777777" w:rsidR="00F05BE8" w:rsidRDefault="00F05BE8">
      <w:pPr>
        <w:tabs>
          <w:tab w:val="left" w:pos="284"/>
        </w:tabs>
        <w:spacing w:line="360" w:lineRule="auto"/>
        <w:jc w:val="both"/>
        <w:rPr>
          <w:rFonts w:ascii="Palatino Linotype" w:eastAsia="Palatino Linotype" w:hAnsi="Palatino Linotype" w:cs="Palatino Linotype"/>
        </w:rPr>
      </w:pPr>
    </w:p>
    <w:p w14:paraId="56DEA19A"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14:paraId="35EA7580" w14:textId="77777777" w:rsidR="00F05BE8" w:rsidRDefault="00F05BE8">
      <w:pPr>
        <w:tabs>
          <w:tab w:val="left" w:pos="284"/>
        </w:tabs>
        <w:spacing w:line="360" w:lineRule="auto"/>
        <w:jc w:val="both"/>
        <w:rPr>
          <w:rFonts w:ascii="Palatino Linotype" w:eastAsia="Palatino Linotype" w:hAnsi="Palatino Linotype" w:cs="Palatino Linotype"/>
        </w:rPr>
      </w:pPr>
    </w:p>
    <w:p w14:paraId="7EAA8032"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Sirven de sustento a lo anterior, las tesis jurisprudenciales P. LX/2000 y 2a. XLIII/2008 emitidas por el Peno y la Segunda Sala de la Suprema Corte de Justicia de la Nación, respectivamente, que son del tenor literal siguiente:</w:t>
      </w:r>
    </w:p>
    <w:p w14:paraId="6E04F00D"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Pr>
          <w:rFonts w:ascii="Palatino Linotype" w:eastAsia="Palatino Linotype" w:hAnsi="Palatino Linotype" w:cs="Palatino Linotype"/>
          <w:b/>
          <w:i/>
          <w:sz w:val="22"/>
          <w:szCs w:val="22"/>
        </w:rPr>
        <w:t xml:space="preserve">mientras que por </w:t>
      </w:r>
      <w:r>
        <w:rPr>
          <w:rFonts w:ascii="Palatino Linotype" w:eastAsia="Palatino Linotype" w:hAnsi="Palatino Linotype" w:cs="Palatino Linotype"/>
          <w:b/>
          <w:i/>
          <w:sz w:val="22"/>
          <w:szCs w:val="22"/>
        </w:rPr>
        <w:lastRenderedPageBreak/>
        <w:t>lo que respecta a la protección de la persona existen normas que protegen el derecho a la vida o a la privacidad de los gobernados</w:t>
      </w:r>
      <w:r>
        <w:rPr>
          <w:rFonts w:ascii="Palatino Linotype" w:eastAsia="Palatino Linotype" w:hAnsi="Palatino Linotype" w:cs="Palatino Linotype"/>
          <w:i/>
          <w:sz w:val="22"/>
          <w:szCs w:val="22"/>
        </w:rPr>
        <w:t>.”</w:t>
      </w:r>
    </w:p>
    <w:p w14:paraId="4E7A2685" w14:textId="77777777" w:rsidR="00F05BE8" w:rsidRDefault="00F05BE8">
      <w:pPr>
        <w:ind w:left="1134" w:right="1106"/>
        <w:jc w:val="both"/>
        <w:rPr>
          <w:rFonts w:ascii="Palatino Linotype" w:eastAsia="Palatino Linotype" w:hAnsi="Palatino Linotype" w:cs="Palatino Linotype"/>
          <w:i/>
          <w:sz w:val="22"/>
          <w:szCs w:val="22"/>
        </w:rPr>
      </w:pPr>
    </w:p>
    <w:p w14:paraId="3F24A9A3"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“TRANSPARENCIA Y ACCESO A LA INFORMACIÓN PÚBLICA GUBERNAMENTAL. EL ARTÍCULO 14, FRACCIÓN I, DE LA LEY FEDERAL RELATIVA, NO VIOLA LA GARANTÍA DE ACCESO A LA INFORMACIÓN. </w:t>
      </w:r>
      <w:r>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7C8CAC93" w14:textId="77777777" w:rsidR="00F05BE8" w:rsidRDefault="00F05BE8">
      <w:pPr>
        <w:ind w:left="1134" w:right="-929"/>
        <w:jc w:val="both"/>
        <w:rPr>
          <w:rFonts w:ascii="Palatino Linotype" w:eastAsia="Palatino Linotype" w:hAnsi="Palatino Linotype" w:cs="Palatino Linotype"/>
          <w:i/>
          <w:sz w:val="22"/>
          <w:szCs w:val="22"/>
        </w:rPr>
      </w:pPr>
    </w:p>
    <w:p w14:paraId="3BC585DA" w14:textId="77777777" w:rsidR="00F05BE8" w:rsidRDefault="00F05BE8">
      <w:pPr>
        <w:ind w:left="1134" w:right="-929"/>
        <w:jc w:val="both"/>
        <w:rPr>
          <w:rFonts w:ascii="Palatino Linotype" w:eastAsia="Palatino Linotype" w:hAnsi="Palatino Linotype" w:cs="Palatino Linotype"/>
          <w:i/>
          <w:sz w:val="22"/>
          <w:szCs w:val="22"/>
        </w:rPr>
      </w:pPr>
    </w:p>
    <w:p w14:paraId="23ACDF2D"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También, el número de cuenta bancario, en el Criterio 10/17 emitido por el Pleno del Instituto Nacional de Transparencia, Acceso a la Información y Protección de Datos Personales  se establece lo siguiente:</w:t>
      </w:r>
    </w:p>
    <w:p w14:paraId="39FA992A" w14:textId="77777777" w:rsidR="00F05BE8" w:rsidRDefault="00F05BE8">
      <w:pPr>
        <w:spacing w:line="360" w:lineRule="auto"/>
        <w:ind w:left="928"/>
        <w:jc w:val="both"/>
        <w:rPr>
          <w:rFonts w:ascii="Palatino Linotype" w:eastAsia="Palatino Linotype" w:hAnsi="Palatino Linotype" w:cs="Palatino Linotype"/>
        </w:rPr>
      </w:pPr>
    </w:p>
    <w:p w14:paraId="5DD2B59A" w14:textId="77777777" w:rsidR="00F05BE8" w:rsidRDefault="00FA7BFD">
      <w:pPr>
        <w:shd w:val="clear" w:color="auto" w:fill="FFFFFF"/>
        <w:ind w:left="1134" w:right="104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Cuentas bancarias y/o CLABE interbancaria de personas físicas y morales privadas.</w:t>
      </w:r>
      <w:r>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Pr>
          <w:rFonts w:ascii="Palatino Linotype" w:eastAsia="Palatino Linotype" w:hAnsi="Palatino Linotype" w:cs="Palatino Linotype"/>
          <w:sz w:val="22"/>
          <w:szCs w:val="22"/>
        </w:rPr>
        <w:t>.”</w:t>
      </w:r>
    </w:p>
    <w:p w14:paraId="778DAA83" w14:textId="77777777" w:rsidR="00F05BE8" w:rsidRDefault="00F05BE8">
      <w:pPr>
        <w:ind w:left="1134" w:right="-929"/>
        <w:jc w:val="both"/>
        <w:rPr>
          <w:rFonts w:ascii="Palatino Linotype" w:eastAsia="Palatino Linotype" w:hAnsi="Palatino Linotype" w:cs="Palatino Linotype"/>
        </w:rPr>
      </w:pPr>
    </w:p>
    <w:p w14:paraId="10D34E11"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15669A00" w14:textId="77777777" w:rsidR="00F05BE8" w:rsidRDefault="00F05BE8">
      <w:pPr>
        <w:tabs>
          <w:tab w:val="left" w:pos="284"/>
        </w:tabs>
        <w:spacing w:line="360" w:lineRule="auto"/>
        <w:jc w:val="both"/>
        <w:rPr>
          <w:rFonts w:ascii="Palatino Linotype" w:eastAsia="Palatino Linotype" w:hAnsi="Palatino Linotype" w:cs="Palatino Linotype"/>
        </w:rPr>
      </w:pPr>
    </w:p>
    <w:p w14:paraId="1C2EB1D7"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Código de barras bidimensional (QR</w:t>
      </w:r>
      <w:r>
        <w:rPr>
          <w:rFonts w:ascii="Palatino Linotype" w:eastAsia="Palatino Linotype" w:hAnsi="Palatino Linotype" w:cs="Palatino Linotype"/>
        </w:rPr>
        <w:t xml:space="preserve">), resulta necesario señalar que los comprobantes fiscales digitales por Internet, deben de incluir un código bidimensional conforme al formato QR </w:t>
      </w:r>
      <w:proofErr w:type="spellStart"/>
      <w:r>
        <w:rPr>
          <w:rFonts w:ascii="Palatino Linotype" w:eastAsia="Palatino Linotype" w:hAnsi="Palatino Linotype" w:cs="Palatino Linotype"/>
        </w:rPr>
        <w:t>Code</w:t>
      </w:r>
      <w:proofErr w:type="spellEnd"/>
      <w:r>
        <w:rPr>
          <w:rFonts w:ascii="Palatino Linotype" w:eastAsia="Palatino Linotype" w:hAnsi="Palatino Linotype" w:cs="Palatino Linotype"/>
        </w:rPr>
        <w:t xml:space="preserve"> (Quick Response </w:t>
      </w:r>
      <w:proofErr w:type="spellStart"/>
      <w:r>
        <w:rPr>
          <w:rFonts w:ascii="Palatino Linotype" w:eastAsia="Palatino Linotype" w:hAnsi="Palatino Linotype" w:cs="Palatino Linotype"/>
        </w:rPr>
        <w:t>Code</w:t>
      </w:r>
      <w:proofErr w:type="spellEnd"/>
      <w:r>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w:t>
      </w:r>
      <w:r>
        <w:rPr>
          <w:rFonts w:ascii="Palatino Linotype" w:eastAsia="Palatino Linotype" w:hAnsi="Palatino Linotype" w:cs="Palatino Linotype"/>
        </w:rPr>
        <w:lastRenderedPageBreak/>
        <w:t xml:space="preserve">Resolución Miscelánea Fiscal para el 2017, localizada en la página electrónica  </w:t>
      </w:r>
      <w:hyperlink r:id="rId24">
        <w:r>
          <w:rPr>
            <w:rFonts w:ascii="Palatino Linotype" w:eastAsia="Palatino Linotype" w:hAnsi="Palatino Linotype" w:cs="Palatino Linotype"/>
          </w:rPr>
          <w:t>http://dof.gob.mx/nota_detalle.php?codigo=5492254&amp;fecha=28/07/2017</w:t>
        </w:r>
      </w:hyperlink>
      <w:r>
        <w:rPr>
          <w:rFonts w:ascii="Palatino Linotype" w:eastAsia="Palatino Linotype" w:hAnsi="Palatino Linotype" w:cs="Palatino Linotype"/>
        </w:rPr>
        <w:t>. Incluso con la captura de dicho código, a través de la aplicación móvil del Servicio de Administración Tributaria, permite el acceso al Registro Federal de Contribuyentes, como del Sujeto Obligado, como de la persona física o moral correspondiente.</w:t>
      </w:r>
    </w:p>
    <w:p w14:paraId="466955A7" w14:textId="77777777" w:rsidR="00F05BE8" w:rsidRDefault="00F05BE8">
      <w:pPr>
        <w:tabs>
          <w:tab w:val="left" w:pos="284"/>
        </w:tabs>
        <w:spacing w:line="360" w:lineRule="auto"/>
        <w:jc w:val="both"/>
        <w:rPr>
          <w:rFonts w:ascii="Palatino Linotype" w:eastAsia="Palatino Linotype" w:hAnsi="Palatino Linotype" w:cs="Palatino Linotype"/>
        </w:rPr>
      </w:pPr>
    </w:p>
    <w:p w14:paraId="5207CB9F"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14:paraId="101B7871" w14:textId="77777777" w:rsidR="00F05BE8" w:rsidRDefault="00F05BE8">
      <w:pPr>
        <w:tabs>
          <w:tab w:val="left" w:pos="284"/>
        </w:tabs>
        <w:spacing w:line="360" w:lineRule="auto"/>
        <w:jc w:val="both"/>
        <w:rPr>
          <w:rFonts w:ascii="Palatino Linotype" w:eastAsia="Palatino Linotype" w:hAnsi="Palatino Linotype" w:cs="Palatino Linotype"/>
        </w:rPr>
      </w:pPr>
    </w:p>
    <w:p w14:paraId="08E84D30"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52E5DE83" w14:textId="77777777" w:rsidR="00F05BE8" w:rsidRDefault="00FA7BFD">
      <w:pPr>
        <w:shd w:val="clear" w:color="auto" w:fill="FFFFFF"/>
        <w:ind w:left="1134" w:right="110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“El número de ficha de identificación única de los trabajadores es información de carácter confidencial.</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 xml:space="preserve">dicha información es susceptible de clasificarse con el carácter de </w:t>
      </w:r>
      <w:r>
        <w:rPr>
          <w:rFonts w:ascii="Palatino Linotype" w:eastAsia="Palatino Linotype" w:hAnsi="Palatino Linotype" w:cs="Palatino Linotype"/>
          <w:i/>
          <w:color w:val="222222"/>
          <w:sz w:val="22"/>
          <w:szCs w:val="22"/>
          <w:u w:val="single"/>
        </w:rPr>
        <w:lastRenderedPageBreak/>
        <w:t>confidencial</w:t>
      </w:r>
      <w:r>
        <w:rPr>
          <w:rFonts w:ascii="Palatino Linotype" w:eastAsia="Palatino Linotype" w:hAnsi="Palatino Linotype" w:cs="Palatino Linotype"/>
          <w:i/>
          <w:color w:val="222222"/>
          <w:sz w:val="22"/>
          <w:szCs w:val="22"/>
        </w:rPr>
        <w:t>, en términos de lo establecido en el artículo 18, fracción II de la Ley Federal de Transparencia y Acceso a la Información Pública Gubernamental, en virtud de que a través de la misma es posible conocer información personal de su titular.”</w:t>
      </w:r>
    </w:p>
    <w:p w14:paraId="57962AA5" w14:textId="77777777" w:rsidR="00F05BE8" w:rsidRDefault="00F05BE8">
      <w:pPr>
        <w:shd w:val="clear" w:color="auto" w:fill="FFFFFF"/>
        <w:ind w:left="1134" w:right="1106"/>
        <w:jc w:val="both"/>
        <w:rPr>
          <w:rFonts w:ascii="Palatino Linotype" w:eastAsia="Palatino Linotype" w:hAnsi="Palatino Linotype" w:cs="Palatino Linotype"/>
          <w:i/>
          <w:color w:val="222222"/>
        </w:rPr>
      </w:pPr>
    </w:p>
    <w:p w14:paraId="36EEDABA"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también es necesario indicar que hay información dentro de los recibos de nómina que no contienen datos personales por lo cual su entrega sólo deberá de ser clasificada, siendo los siguientes. </w:t>
      </w:r>
    </w:p>
    <w:p w14:paraId="0449E2CC" w14:textId="77777777" w:rsidR="00F05BE8" w:rsidRDefault="00F05BE8">
      <w:pPr>
        <w:tabs>
          <w:tab w:val="left" w:pos="284"/>
        </w:tabs>
        <w:spacing w:line="360" w:lineRule="auto"/>
        <w:jc w:val="both"/>
        <w:rPr>
          <w:rFonts w:ascii="Palatino Linotype" w:eastAsia="Palatino Linotype" w:hAnsi="Palatino Linotype" w:cs="Palatino Linotype"/>
        </w:rPr>
      </w:pPr>
    </w:p>
    <w:p w14:paraId="218E5BB1"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w:t>
      </w:r>
      <w:r>
        <w:rPr>
          <w:rFonts w:ascii="Palatino Linotype" w:eastAsia="Palatino Linotype" w:hAnsi="Palatino Linotype" w:cs="Palatino Linotype"/>
          <w:b/>
        </w:rPr>
        <w:t>al Folio Fiscal</w:t>
      </w:r>
      <w:r>
        <w:rPr>
          <w:rFonts w:ascii="Palatino Linotype" w:eastAsia="Palatino Linotype" w:hAnsi="Palatino Linotype" w:cs="Palatino Linotype"/>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6D6055E3" w14:textId="77777777" w:rsidR="00F05BE8" w:rsidRDefault="00F05BE8">
      <w:pPr>
        <w:tabs>
          <w:tab w:val="left" w:pos="284"/>
        </w:tabs>
        <w:spacing w:line="360" w:lineRule="auto"/>
        <w:jc w:val="both"/>
        <w:rPr>
          <w:rFonts w:ascii="Palatino Linotype" w:eastAsia="Palatino Linotype" w:hAnsi="Palatino Linotype" w:cs="Palatino Linotype"/>
        </w:rPr>
      </w:pPr>
    </w:p>
    <w:p w14:paraId="23CBD556" w14:textId="77777777" w:rsidR="00F05BE8" w:rsidRDefault="00FA7BFD">
      <w:pPr>
        <w:spacing w:line="360" w:lineRule="auto"/>
        <w:ind w:right="-929"/>
        <w:jc w:val="center"/>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04498B45" wp14:editId="14709948">
            <wp:extent cx="4667250" cy="1181100"/>
            <wp:effectExtent l="0" t="0" r="0" b="0"/>
            <wp:docPr id="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b="32787"/>
                    <a:stretch>
                      <a:fillRect/>
                    </a:stretch>
                  </pic:blipFill>
                  <pic:spPr>
                    <a:xfrm>
                      <a:off x="0" y="0"/>
                      <a:ext cx="4667250" cy="1181100"/>
                    </a:xfrm>
                    <a:prstGeom prst="rect">
                      <a:avLst/>
                    </a:prstGeom>
                    <a:ln/>
                  </pic:spPr>
                </pic:pic>
              </a:graphicData>
            </a:graphic>
          </wp:inline>
        </w:drawing>
      </w:r>
    </w:p>
    <w:p w14:paraId="5DC3FF0F"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el folio fiscal, no contiene datos personales del emisor y tampoco se puede obtener información confidencial con el mismo, pues solamente es un identificador del emisor, del cual su transparencia ayuda a legitimar que el </w:t>
      </w:r>
      <w:r>
        <w:rPr>
          <w:rFonts w:ascii="Palatino Linotype" w:eastAsia="Palatino Linotype" w:hAnsi="Palatino Linotype" w:cs="Palatino Linotype"/>
        </w:rPr>
        <w:lastRenderedPageBreak/>
        <w:t>documento cumple con todos los requisitos establecidos en la normatividad aplicable, sin necesidad de algún dato personal, por lo que, no se actualiza la clasificación, en términos del artículo 143, fracción I de la Ley de la materia.</w:t>
      </w:r>
    </w:p>
    <w:p w14:paraId="431CD2D7" w14:textId="77777777" w:rsidR="00F05BE8" w:rsidRDefault="00F05BE8">
      <w:pPr>
        <w:tabs>
          <w:tab w:val="left" w:pos="284"/>
        </w:tabs>
        <w:spacing w:line="360" w:lineRule="auto"/>
        <w:jc w:val="both"/>
        <w:rPr>
          <w:rFonts w:ascii="Palatino Linotype" w:eastAsia="Palatino Linotype" w:hAnsi="Palatino Linotype" w:cs="Palatino Linotype"/>
        </w:rPr>
      </w:pPr>
    </w:p>
    <w:p w14:paraId="43D16DA1"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esa línea de estudio, 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54678610"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“Elementos utilizados en la generación de Sellos Digitales:</w:t>
      </w:r>
    </w:p>
    <w:p w14:paraId="228F0615"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Cadena Original, el elemento a sellar, en este caso de un comprobante fiscal digital a través de Internet.</w:t>
      </w:r>
    </w:p>
    <w:p w14:paraId="63E9072D"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Certificado de Sello Digital y su correspondiente clave privada.</w:t>
      </w:r>
    </w:p>
    <w:p w14:paraId="7DC54859"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Algoritmos de criptografía de clave pública para firma electrónica avanzada.</w:t>
      </w:r>
    </w:p>
    <w:p w14:paraId="147579F7"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Especificaciones de conversión de la firma electrónica avanzada a Base 64.</w:t>
      </w:r>
    </w:p>
    <w:p w14:paraId="79D4C77A"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la generación de sellos digitales se utiliza criptografía de clave pública aplicada a una cadena original.</w:t>
      </w:r>
    </w:p>
    <w:p w14:paraId="72F58FD9" w14:textId="77777777" w:rsidR="00F05BE8" w:rsidRDefault="00F05BE8">
      <w:pPr>
        <w:ind w:left="1134" w:right="1106"/>
        <w:jc w:val="both"/>
        <w:rPr>
          <w:rFonts w:ascii="Palatino Linotype" w:eastAsia="Palatino Linotype" w:hAnsi="Palatino Linotype" w:cs="Palatino Linotype"/>
          <w:i/>
          <w:sz w:val="22"/>
          <w:szCs w:val="22"/>
        </w:rPr>
      </w:pPr>
    </w:p>
    <w:p w14:paraId="519C73D6"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Criptografía de la Clave Pública</w:t>
      </w:r>
    </w:p>
    <w:p w14:paraId="7A14CA41" w14:textId="77777777" w:rsidR="00F05BE8" w:rsidRDefault="00FA7BFD">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criptografía de Clave Pública se basa en la generación de una pareja de números muy grandes relacionados íntimamente entre sí, de tal manera que una operación de </w:t>
      </w:r>
      <w:proofErr w:type="spellStart"/>
      <w:r>
        <w:rPr>
          <w:rFonts w:ascii="Palatino Linotype" w:eastAsia="Palatino Linotype" w:hAnsi="Palatino Linotype" w:cs="Palatino Linotype"/>
          <w:i/>
          <w:sz w:val="22"/>
          <w:szCs w:val="22"/>
        </w:rPr>
        <w:t>encripción</w:t>
      </w:r>
      <w:proofErr w:type="spellEnd"/>
      <w:r>
        <w:rPr>
          <w:rFonts w:ascii="Palatino Linotype" w:eastAsia="Palatino Linotype" w:hAnsi="Palatino Linotype" w:cs="Palatino Linotype"/>
          <w:i/>
          <w:sz w:val="22"/>
          <w:szCs w:val="22"/>
        </w:rPr>
        <w:t xml:space="preserve"> sobre un mensaje tomando como clave de </w:t>
      </w:r>
      <w:proofErr w:type="spellStart"/>
      <w:r>
        <w:rPr>
          <w:rFonts w:ascii="Palatino Linotype" w:eastAsia="Palatino Linotype" w:hAnsi="Palatino Linotype" w:cs="Palatino Linotype"/>
          <w:i/>
          <w:sz w:val="22"/>
          <w:szCs w:val="22"/>
        </w:rPr>
        <w:t>encripción</w:t>
      </w:r>
      <w:proofErr w:type="spellEnd"/>
      <w:r>
        <w:rPr>
          <w:rFonts w:ascii="Palatino Linotype" w:eastAsia="Palatino Linotype" w:hAnsi="Palatino Linotype" w:cs="Palatino Linotype"/>
          <w:i/>
          <w:sz w:val="22"/>
          <w:szCs w:val="22"/>
        </w:rPr>
        <w:t xml:space="preserve"> a uno de los dos números, produce un mensaje alterado en su significado que solo puede ser devuelto a su estado original mediante la operación de </w:t>
      </w:r>
      <w:proofErr w:type="spellStart"/>
      <w:r>
        <w:rPr>
          <w:rFonts w:ascii="Palatino Linotype" w:eastAsia="Palatino Linotype" w:hAnsi="Palatino Linotype" w:cs="Palatino Linotype"/>
          <w:i/>
          <w:sz w:val="22"/>
          <w:szCs w:val="22"/>
        </w:rPr>
        <w:t>desencripción</w:t>
      </w:r>
      <w:proofErr w:type="spellEnd"/>
      <w:r>
        <w:rPr>
          <w:rFonts w:ascii="Palatino Linotype" w:eastAsia="Palatino Linotype" w:hAnsi="Palatino Linotype" w:cs="Palatino Linotype"/>
          <w:i/>
          <w:sz w:val="22"/>
          <w:szCs w:val="22"/>
        </w:rPr>
        <w:t xml:space="preserve"> correspondiente tomando como clave de </w:t>
      </w:r>
      <w:proofErr w:type="spellStart"/>
      <w:r>
        <w:rPr>
          <w:rFonts w:ascii="Palatino Linotype" w:eastAsia="Palatino Linotype" w:hAnsi="Palatino Linotype" w:cs="Palatino Linotype"/>
          <w:i/>
          <w:sz w:val="22"/>
          <w:szCs w:val="22"/>
        </w:rPr>
        <w:t>desencripción</w:t>
      </w:r>
      <w:proofErr w:type="spellEnd"/>
      <w:r>
        <w:rPr>
          <w:rFonts w:ascii="Palatino Linotype" w:eastAsia="Palatino Linotype" w:hAnsi="Palatino Linotype" w:cs="Palatino Linotype"/>
          <w:i/>
          <w:sz w:val="22"/>
          <w:szCs w:val="22"/>
        </w:rPr>
        <w:t xml:space="preserve"> al otro número de la pareja.”</w:t>
      </w:r>
    </w:p>
    <w:p w14:paraId="0AA026F0" w14:textId="77777777" w:rsidR="00F05BE8" w:rsidRDefault="00F05BE8">
      <w:pPr>
        <w:ind w:right="-929"/>
        <w:jc w:val="both"/>
        <w:rPr>
          <w:rFonts w:ascii="Palatino Linotype" w:eastAsia="Palatino Linotype" w:hAnsi="Palatino Linotype" w:cs="Palatino Linotype"/>
          <w:i/>
        </w:rPr>
      </w:pPr>
    </w:p>
    <w:p w14:paraId="3D027A76"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decir, por sí solos las cadenas originales y los sellos originales no contienen datos personales confidenciales, por lo que se considera que </w:t>
      </w:r>
      <w:r>
        <w:rPr>
          <w:rFonts w:ascii="Palatino Linotype" w:eastAsia="Palatino Linotype" w:hAnsi="Palatino Linotype" w:cs="Palatino Linotype"/>
          <w:b/>
        </w:rPr>
        <w:t>no actualizan el supuesto de confidencialidad previsto en el artículo 143, fracción I</w:t>
      </w:r>
      <w:r>
        <w:rPr>
          <w:rFonts w:ascii="Palatino Linotype" w:eastAsia="Palatino Linotype" w:hAnsi="Palatino Linotype" w:cs="Palatino Linotype"/>
        </w:rPr>
        <w:t>, de la Ley de Transparencia y Acceso a la Información Pública del Estado de México y Municipios y, por el contrario, son información que permite corroborar la legitimidad de la factura, de ser el caso, por lo que guardan el carácter de público.</w:t>
      </w:r>
    </w:p>
    <w:p w14:paraId="2320E054" w14:textId="77777777" w:rsidR="00F05BE8" w:rsidRDefault="00F05BE8">
      <w:pPr>
        <w:spacing w:line="360" w:lineRule="auto"/>
        <w:ind w:right="-929"/>
        <w:jc w:val="both"/>
        <w:rPr>
          <w:rFonts w:ascii="Palatino Linotype" w:eastAsia="Palatino Linotype" w:hAnsi="Palatino Linotype" w:cs="Palatino Linotype"/>
          <w:b/>
        </w:rPr>
      </w:pPr>
    </w:p>
    <w:p w14:paraId="3F4AB9BA"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otra parte, por lo que hace al </w:t>
      </w:r>
      <w:r>
        <w:rPr>
          <w:rFonts w:ascii="Palatino Linotype" w:eastAsia="Palatino Linotype" w:hAnsi="Palatino Linotype" w:cs="Palatino Linotype"/>
          <w:b/>
        </w:rPr>
        <w:t>número de serie de los certificados de Sello Digitales del emisor y del Servicio de Administración Tributaria</w:t>
      </w:r>
      <w:r>
        <w:rPr>
          <w:rFonts w:ascii="Palatino Linotype" w:eastAsia="Palatino Linotype" w:hAnsi="Palatino Linotype" w:cs="Palatino Linotype"/>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26">
        <w:r>
          <w:rPr>
            <w:rFonts w:ascii="Palatino Linotype" w:eastAsia="Palatino Linotype" w:hAnsi="Palatino Linotype" w:cs="Palatino Linotype"/>
          </w:rPr>
          <w:t>https://portalanterior.ine.mx/archivos2/tutoriales/sistemas/ApoyoInstitucional/SIF/docs/candidatos/folioFiscalFactura.pdf</w:t>
        </w:r>
      </w:hyperlink>
      <w:r>
        <w:rPr>
          <w:rFonts w:ascii="Palatino Linotype" w:eastAsia="Palatino Linotype" w:hAnsi="Palatino Linotype" w:cs="Palatino Linotype"/>
        </w:rPr>
        <w:t>), en la cual se advierte que únicamente se encuentra conformado por números, se muestra a continuación:</w:t>
      </w:r>
    </w:p>
    <w:p w14:paraId="30C3EBCA" w14:textId="77777777" w:rsidR="00F05BE8" w:rsidRDefault="00FA7BFD">
      <w:pPr>
        <w:spacing w:line="360" w:lineRule="auto"/>
        <w:ind w:right="-929"/>
        <w:jc w:val="center"/>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3EB51003" wp14:editId="4334070D">
            <wp:extent cx="5189855" cy="1009650"/>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5189855" cy="1009650"/>
                    </a:xfrm>
                    <a:prstGeom prst="rect">
                      <a:avLst/>
                    </a:prstGeom>
                    <a:ln/>
                  </pic:spPr>
                </pic:pic>
              </a:graphicData>
            </a:graphic>
          </wp:inline>
        </w:drawing>
      </w:r>
      <w:r>
        <w:rPr>
          <w:noProof/>
          <w:lang w:val="es-MX"/>
        </w:rPr>
        <mc:AlternateContent>
          <mc:Choice Requires="wps">
            <w:drawing>
              <wp:anchor distT="0" distB="0" distL="114300" distR="114300" simplePos="0" relativeHeight="251662336" behindDoc="0" locked="0" layoutInCell="1" hidden="0" allowOverlap="1" wp14:anchorId="3DFF4DE5" wp14:editId="065C31AC">
                <wp:simplePos x="0" y="0"/>
                <wp:positionH relativeFrom="column">
                  <wp:posOffset>622300</wp:posOffset>
                </wp:positionH>
                <wp:positionV relativeFrom="paragraph">
                  <wp:posOffset>647700</wp:posOffset>
                </wp:positionV>
                <wp:extent cx="3571875" cy="352425"/>
                <wp:effectExtent l="0" t="0" r="0" b="0"/>
                <wp:wrapNone/>
                <wp:docPr id="49" name="Rectángulo 49"/>
                <wp:cNvGraphicFramePr/>
                <a:graphic xmlns:a="http://schemas.openxmlformats.org/drawingml/2006/main">
                  <a:graphicData uri="http://schemas.microsoft.com/office/word/2010/wordprocessingShape">
                    <wps:wsp>
                      <wps:cNvSpPr/>
                      <wps:spPr>
                        <a:xfrm>
                          <a:off x="3574350" y="3618075"/>
                          <a:ext cx="3543300" cy="323850"/>
                        </a:xfrm>
                        <a:prstGeom prst="rect">
                          <a:avLst/>
                        </a:prstGeom>
                        <a:noFill/>
                        <a:ln w="28575" cap="flat" cmpd="sng">
                          <a:solidFill>
                            <a:srgbClr val="000000"/>
                          </a:solidFill>
                          <a:prstDash val="solid"/>
                          <a:miter lim="800000"/>
                          <a:headEnd type="none" w="sm" len="sm"/>
                          <a:tailEnd type="none" w="sm" len="sm"/>
                        </a:ln>
                      </wps:spPr>
                      <wps:txbx>
                        <w:txbxContent>
                          <w:p w14:paraId="0E9FB833" w14:textId="77777777" w:rsidR="00FA7BFD" w:rsidRDefault="00FA7BFD">
                            <w:pPr>
                              <w:textDirection w:val="btLr"/>
                            </w:pPr>
                          </w:p>
                        </w:txbxContent>
                      </wps:txbx>
                      <wps:bodyPr spcFirstLastPara="1" wrap="square" lIns="91425" tIns="91425" rIns="91425" bIns="91425" anchor="ctr" anchorCtr="0">
                        <a:noAutofit/>
                      </wps:bodyPr>
                    </wps:wsp>
                  </a:graphicData>
                </a:graphic>
              </wp:anchor>
            </w:drawing>
          </mc:Choice>
          <mc:Fallback>
            <w:pict>
              <v:rect id="Rectángulo 49" o:spid="_x0000_s1026" style="position:absolute;left:0;text-align:left;margin-left:49pt;margin-top:51pt;width:281.2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" filled="f" strokeweight="2.25pt">
                <v:stroke startarrowwidth="narrow" startarrowlength="short" endarrowwidth="narrow" endarrowlength="short"/>
                <v:textbox inset="2.53958mm,2.53958mm,2.53958mm,2.53958mm">
                  <w:txbxContent>
                    <w:p w:rsidR="00FA7BFD" w:rsidRDefault="00FA7BFD">
                      <w:pPr>
                        <w:textDirection w:val="btLr"/>
                      </w:pPr>
                    </w:p>
                  </w:txbxContent>
                </v:textbox>
              </v:rect>
            </w:pict>
          </mc:Fallback>
        </mc:AlternateContent>
      </w:r>
    </w:p>
    <w:p w14:paraId="67396857" w14:textId="77777777" w:rsidR="00F05BE8" w:rsidRDefault="00F05BE8">
      <w:pPr>
        <w:spacing w:line="360" w:lineRule="auto"/>
        <w:ind w:right="-929"/>
        <w:jc w:val="center"/>
        <w:rPr>
          <w:rFonts w:ascii="Palatino Linotype" w:eastAsia="Palatino Linotype" w:hAnsi="Palatino Linotype" w:cs="Palatino Linotype"/>
        </w:rPr>
      </w:pPr>
    </w:p>
    <w:p w14:paraId="2064C825"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Cómo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555EF48E" w14:textId="77777777" w:rsidR="00F05BE8" w:rsidRDefault="00F05BE8">
      <w:pPr>
        <w:tabs>
          <w:tab w:val="left" w:pos="284"/>
        </w:tabs>
        <w:spacing w:line="360" w:lineRule="auto"/>
        <w:jc w:val="both"/>
        <w:rPr>
          <w:rFonts w:ascii="Palatino Linotype" w:eastAsia="Palatino Linotype" w:hAnsi="Palatino Linotype" w:cs="Palatino Linotype"/>
        </w:rPr>
      </w:pPr>
    </w:p>
    <w:p w14:paraId="36D8BF82" w14:textId="77777777" w:rsidR="00F05BE8" w:rsidRDefault="00FA7BFD">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de emitir el Acuerdo del Comité de Transparencia, mediante el cual de manera fundada y motivada establezca las razones por las cuales se clasifican como confidenciales los datos expuestos con anterioridad. </w:t>
      </w:r>
    </w:p>
    <w:p w14:paraId="3437A27D" w14:textId="77777777" w:rsidR="00F05BE8" w:rsidRDefault="00F05BE8">
      <w:pPr>
        <w:pBdr>
          <w:top w:val="nil"/>
          <w:left w:val="nil"/>
          <w:bottom w:val="nil"/>
          <w:right w:val="nil"/>
          <w:between w:val="nil"/>
        </w:pBdr>
        <w:ind w:left="708"/>
        <w:rPr>
          <w:rFonts w:ascii="Palatino Linotype" w:eastAsia="Palatino Linotype" w:hAnsi="Palatino Linotype" w:cs="Palatino Linotype"/>
          <w:color w:val="000000"/>
        </w:rPr>
      </w:pPr>
    </w:p>
    <w:p w14:paraId="55615B18" w14:textId="77777777" w:rsidR="00F05BE8" w:rsidRDefault="00FA7BFD">
      <w:pPr>
        <w:numPr>
          <w:ilvl w:val="0"/>
          <w:numId w:val="9"/>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Por lo anteriormente expuesto y fundado, se concluye dable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 respuesta recaída a las solicitudes de información toda vez que el Sistema para el Desarrollo Integral de la Familia de la Paz, con el link remitido no colmo el derecho de acceso a la información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w:t>
      </w:r>
    </w:p>
    <w:p w14:paraId="12F07EB7" w14:textId="77777777" w:rsidR="00F05BE8" w:rsidRDefault="00F05BE8">
      <w:pPr>
        <w:spacing w:line="360" w:lineRule="auto"/>
        <w:ind w:right="49"/>
        <w:jc w:val="both"/>
        <w:rPr>
          <w:rFonts w:ascii="Palatino Linotype" w:eastAsia="Palatino Linotype" w:hAnsi="Palatino Linotype" w:cs="Palatino Linotype"/>
        </w:rPr>
      </w:pPr>
    </w:p>
    <w:p w14:paraId="2F39E189" w14:textId="77777777" w:rsidR="00F05BE8" w:rsidRDefault="00FA7BFD">
      <w:pPr>
        <w:keepNext/>
        <w:keepLines/>
        <w:spacing w:after="160" w:line="360" w:lineRule="auto"/>
        <w:rPr>
          <w:rFonts w:ascii="Palatino Linotype" w:eastAsia="Palatino Linotype" w:hAnsi="Palatino Linotype" w:cs="Palatino Linotype"/>
          <w:b/>
          <w:color w:val="000000"/>
        </w:rPr>
      </w:pPr>
      <w:bookmarkStart w:id="12" w:name="_heading=h.26in1rg" w:colFirst="0" w:colLast="0"/>
      <w:bookmarkEnd w:id="12"/>
      <w:r>
        <w:rPr>
          <w:rFonts w:ascii="Palatino Linotype" w:eastAsia="Palatino Linotype" w:hAnsi="Palatino Linotype" w:cs="Palatino Linotype"/>
          <w:b/>
          <w:color w:val="000000"/>
        </w:rPr>
        <w:t>QUINTO. De la versión pública.</w:t>
      </w:r>
    </w:p>
    <w:p w14:paraId="5A8E214E" w14:textId="77777777" w:rsidR="00F05BE8" w:rsidRDefault="00FA7BFD">
      <w:pPr>
        <w:keepNext/>
        <w:keepLines/>
        <w:numPr>
          <w:ilvl w:val="0"/>
          <w:numId w:val="7"/>
        </w:numPr>
        <w:tabs>
          <w:tab w:val="left" w:pos="284"/>
        </w:tabs>
        <w:spacing w:after="160" w:line="360" w:lineRule="auto"/>
        <w:ind w:left="0" w:firstLine="0"/>
        <w:rPr>
          <w:rFonts w:ascii="Palatino Linotype" w:eastAsia="Palatino Linotype" w:hAnsi="Palatino Linotype" w:cs="Palatino Linotype"/>
          <w:b/>
          <w:color w:val="000000"/>
        </w:rPr>
      </w:pPr>
      <w:bookmarkStart w:id="13" w:name="_heading=h.lnxbz9" w:colFirst="0" w:colLast="0"/>
      <w:bookmarkEnd w:id="13"/>
      <w:r>
        <w:rPr>
          <w:rFonts w:ascii="Palatino Linotype" w:eastAsia="Palatino Linotype" w:hAnsi="Palatino Linotype" w:cs="Palatino Linotype"/>
          <w:b/>
          <w:color w:val="000000"/>
        </w:rPr>
        <w:t xml:space="preserve">Nociones generales. </w:t>
      </w:r>
    </w:p>
    <w:p w14:paraId="19A093B1" w14:textId="77777777" w:rsidR="00F05BE8" w:rsidRDefault="00FA7BFD">
      <w:pPr>
        <w:numPr>
          <w:ilvl w:val="0"/>
          <w:numId w:val="9"/>
        </w:numPr>
        <w:tabs>
          <w:tab w:val="left" w:pos="284"/>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Pr>
          <w:rFonts w:ascii="Palatino Linotype" w:eastAsia="Palatino Linotype" w:hAnsi="Palatino Linotype" w:cs="Palatino Linotype"/>
          <w:b/>
          <w:color w:val="000000"/>
        </w:rPr>
        <w:t xml:space="preserve">SUJETO </w:t>
      </w:r>
      <w:r>
        <w:rPr>
          <w:rFonts w:ascii="Palatino Linotype" w:eastAsia="Palatino Linotype" w:hAnsi="Palatino Linotype" w:cs="Palatino Linotype"/>
          <w:b/>
          <w:color w:val="000000"/>
        </w:rPr>
        <w:lastRenderedPageBreak/>
        <w:t xml:space="preserve">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404EA56C" w14:textId="77777777" w:rsidR="00F05BE8" w:rsidRDefault="00F05BE8">
      <w:pPr>
        <w:tabs>
          <w:tab w:val="left" w:pos="0"/>
          <w:tab w:val="left" w:pos="284"/>
        </w:tabs>
        <w:spacing w:line="360" w:lineRule="auto"/>
        <w:ind w:right="49"/>
        <w:jc w:val="both"/>
        <w:rPr>
          <w:rFonts w:ascii="Palatino Linotype" w:eastAsia="Palatino Linotype" w:hAnsi="Palatino Linotype" w:cs="Palatino Linotype"/>
          <w:highlight w:val="yellow"/>
        </w:rPr>
      </w:pPr>
    </w:p>
    <w:p w14:paraId="242CFBF3" w14:textId="77777777" w:rsidR="00F05BE8" w:rsidRDefault="00FA7BFD">
      <w:pPr>
        <w:numPr>
          <w:ilvl w:val="0"/>
          <w:numId w:val="9"/>
        </w:numPr>
        <w:tabs>
          <w:tab w:val="left" w:pos="284"/>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CCA5957" w14:textId="77777777" w:rsidR="00F05BE8" w:rsidRDefault="00F05BE8">
      <w:pPr>
        <w:tabs>
          <w:tab w:val="left" w:pos="284"/>
        </w:tabs>
        <w:spacing w:after="160" w:line="360" w:lineRule="auto"/>
        <w:ind w:right="49"/>
        <w:jc w:val="both"/>
        <w:rPr>
          <w:rFonts w:ascii="Palatino Linotype" w:eastAsia="Palatino Linotype" w:hAnsi="Palatino Linotype" w:cs="Palatino Linotype"/>
          <w:color w:val="000000"/>
        </w:rPr>
      </w:pPr>
    </w:p>
    <w:tbl>
      <w:tblPr>
        <w:tblStyle w:val="a0"/>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F05BE8" w14:paraId="2C889814" w14:textId="77777777">
        <w:tc>
          <w:tcPr>
            <w:tcW w:w="2689" w:type="dxa"/>
          </w:tcPr>
          <w:p w14:paraId="29D2440F" w14:textId="77777777" w:rsidR="00F05BE8" w:rsidRDefault="00FA7BFD">
            <w:pPr>
              <w:tabs>
                <w:tab w:val="left" w:pos="284"/>
              </w:tabs>
              <w:spacing w:line="36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 Requisitos previos.</w:t>
            </w:r>
          </w:p>
        </w:tc>
        <w:tc>
          <w:tcPr>
            <w:tcW w:w="6520" w:type="dxa"/>
          </w:tcPr>
          <w:p w14:paraId="0289CB32" w14:textId="77777777" w:rsidR="00F05BE8" w:rsidRDefault="00FA7BFD">
            <w:pPr>
              <w:tabs>
                <w:tab w:val="left" w:pos="284"/>
              </w:tabs>
              <w:spacing w:line="360" w:lineRule="auto"/>
              <w:ind w:right="49"/>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B44E52C" w14:textId="77777777" w:rsidR="00F05BE8" w:rsidRDefault="00FA7BFD">
            <w:pPr>
              <w:tabs>
                <w:tab w:val="left" w:pos="284"/>
              </w:tabs>
              <w:spacing w:line="360" w:lineRule="auto"/>
              <w:ind w:right="49"/>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Al hacerlo tienen que precisar de qué información se trata, señalando el supuesto de clasificación (confidencialidad o reserva).</w:t>
            </w:r>
          </w:p>
          <w:p w14:paraId="1D18C90B" w14:textId="77777777" w:rsidR="00F05BE8" w:rsidRDefault="00FA7BFD">
            <w:pPr>
              <w:tabs>
                <w:tab w:val="left" w:pos="284"/>
              </w:tabs>
              <w:spacing w:line="360" w:lineRule="auto"/>
              <w:ind w:right="49"/>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Además, se debe señalar el procedimiento, de los tres que establecen los artículos 132 y 106 de la Ley Estatal y General, respectivamente.</w:t>
            </w:r>
          </w:p>
          <w:p w14:paraId="5AE55F5F" w14:textId="77777777" w:rsidR="00F05BE8" w:rsidRDefault="00FA7BFD">
            <w:pPr>
              <w:tabs>
                <w:tab w:val="left" w:pos="284"/>
              </w:tabs>
              <w:spacing w:line="360"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b/>
                <w:color w:val="000000"/>
                <w:sz w:val="20"/>
                <w:szCs w:val="20"/>
              </w:rPr>
              <w:t xml:space="preserve"> individualizar su análisis y tampoco se puede hacer un acuerdo por cada dato que se vaya a </w:t>
            </w:r>
            <w:r>
              <w:rPr>
                <w:rFonts w:ascii="Palatino Linotype" w:eastAsia="Palatino Linotype" w:hAnsi="Palatino Linotype" w:cs="Palatino Linotype"/>
                <w:b/>
                <w:color w:val="000000"/>
                <w:sz w:val="20"/>
                <w:szCs w:val="20"/>
              </w:rPr>
              <w:lastRenderedPageBreak/>
              <w:t>clasificar dentro de un documento con diez datos, por ejemplo, susceptibles de ser clasificados.</w:t>
            </w:r>
          </w:p>
        </w:tc>
      </w:tr>
      <w:tr w:rsidR="00F05BE8" w14:paraId="2ED473CA" w14:textId="77777777">
        <w:tc>
          <w:tcPr>
            <w:tcW w:w="2689" w:type="dxa"/>
          </w:tcPr>
          <w:p w14:paraId="0F3F0592" w14:textId="77777777" w:rsidR="00F05BE8" w:rsidRDefault="00FA7BFD">
            <w:pPr>
              <w:tabs>
                <w:tab w:val="left" w:pos="284"/>
              </w:tabs>
              <w:spacing w:line="36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b) Supuestos de clasificación.</w:t>
            </w:r>
          </w:p>
        </w:tc>
        <w:tc>
          <w:tcPr>
            <w:tcW w:w="6520" w:type="dxa"/>
          </w:tcPr>
          <w:p w14:paraId="7FC55E65"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51C336E9"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91E69FA" w14:textId="77777777" w:rsidR="00F05BE8" w:rsidRDefault="00FA7BFD">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05BE8" w14:paraId="0E5675CE" w14:textId="77777777">
        <w:tc>
          <w:tcPr>
            <w:tcW w:w="2689" w:type="dxa"/>
          </w:tcPr>
          <w:p w14:paraId="276AC94D" w14:textId="77777777" w:rsidR="00F05BE8" w:rsidRDefault="00FA7BFD">
            <w:pPr>
              <w:tabs>
                <w:tab w:val="left" w:pos="284"/>
              </w:tabs>
              <w:spacing w:line="36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 Formalidades para emitir el acuerdo de clasificación.</w:t>
            </w:r>
          </w:p>
        </w:tc>
        <w:tc>
          <w:tcPr>
            <w:tcW w:w="6520" w:type="dxa"/>
          </w:tcPr>
          <w:p w14:paraId="46B95C4C"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5016BAD5"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130A5473" w14:textId="77777777" w:rsidR="00F05BE8" w:rsidRDefault="00FA7BFD">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w:t>
            </w:r>
            <w:r>
              <w:rPr>
                <w:rFonts w:ascii="Palatino Linotype" w:eastAsia="Palatino Linotype" w:hAnsi="Palatino Linotype" w:cs="Palatino Linotype"/>
                <w:color w:val="000000"/>
                <w:sz w:val="20"/>
                <w:szCs w:val="20"/>
              </w:rPr>
              <w:lastRenderedPageBreak/>
              <w:t>integrarse en la agenda de los asuntos a tratar en las sesiones, se insiste, a partir de las decisiones adoptadas previamente por los titulares de áreas y que son sujetas a control, en primera instancia, por el Comité de Transparencia.</w:t>
            </w:r>
          </w:p>
        </w:tc>
      </w:tr>
      <w:tr w:rsidR="00F05BE8" w14:paraId="10979D6F" w14:textId="77777777">
        <w:tc>
          <w:tcPr>
            <w:tcW w:w="2689" w:type="dxa"/>
          </w:tcPr>
          <w:p w14:paraId="25F211E4" w14:textId="77777777" w:rsidR="00F05BE8" w:rsidRDefault="00F05BE8">
            <w:pPr>
              <w:tabs>
                <w:tab w:val="left" w:pos="284"/>
              </w:tabs>
              <w:spacing w:line="360" w:lineRule="auto"/>
              <w:rPr>
                <w:rFonts w:ascii="Palatino Linotype" w:eastAsia="Palatino Linotype" w:hAnsi="Palatino Linotype" w:cs="Palatino Linotype"/>
                <w:b/>
                <w:sz w:val="20"/>
                <w:szCs w:val="20"/>
              </w:rPr>
            </w:pPr>
          </w:p>
          <w:p w14:paraId="52A51831" w14:textId="77777777" w:rsidR="00F05BE8" w:rsidRDefault="00FA7BFD">
            <w:pPr>
              <w:tabs>
                <w:tab w:val="left" w:pos="284"/>
              </w:tabs>
              <w:spacing w:line="360"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d) Requisitos de fondo del acuerdo de clasificación. </w:t>
            </w:r>
          </w:p>
        </w:tc>
        <w:tc>
          <w:tcPr>
            <w:tcW w:w="6520" w:type="dxa"/>
          </w:tcPr>
          <w:p w14:paraId="229DEAC4"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1F442850"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4CB4701"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56F9ED8"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362DA820"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05BE8" w14:paraId="35910245" w14:textId="77777777">
        <w:tc>
          <w:tcPr>
            <w:tcW w:w="2689" w:type="dxa"/>
          </w:tcPr>
          <w:p w14:paraId="237F5B95" w14:textId="77777777" w:rsidR="00F05BE8" w:rsidRDefault="00FA7BFD">
            <w:pPr>
              <w:tabs>
                <w:tab w:val="left" w:pos="284"/>
              </w:tabs>
              <w:spacing w:line="360" w:lineRule="auto"/>
              <w:ind w:right="49"/>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 xml:space="preserve">e) Condiciones especiales de la clasificación de la información como confidencial. </w:t>
            </w:r>
          </w:p>
        </w:tc>
        <w:tc>
          <w:tcPr>
            <w:tcW w:w="6520" w:type="dxa"/>
          </w:tcPr>
          <w:p w14:paraId="67E915B4"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73F28B88" w14:textId="77777777" w:rsidR="00F05BE8" w:rsidRDefault="00FA7BFD">
            <w:pPr>
              <w:tabs>
                <w:tab w:val="left" w:pos="284"/>
              </w:tabs>
              <w:spacing w:line="36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ADFC4E3" w14:textId="77777777" w:rsidR="00F05BE8" w:rsidRDefault="00FA7BFD">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710E7B0" w14:textId="77777777" w:rsidR="00F05BE8" w:rsidRDefault="00F05BE8">
      <w:pPr>
        <w:tabs>
          <w:tab w:val="left" w:pos="284"/>
        </w:tabs>
        <w:spacing w:line="360" w:lineRule="auto"/>
        <w:rPr>
          <w:rFonts w:ascii="Palatino Linotype" w:eastAsia="Palatino Linotype" w:hAnsi="Palatino Linotype" w:cs="Palatino Linotype"/>
          <w:color w:val="000000"/>
        </w:rPr>
      </w:pPr>
    </w:p>
    <w:p w14:paraId="7E94FD83" w14:textId="77777777" w:rsidR="00F05BE8" w:rsidRDefault="00FA7BFD">
      <w:pPr>
        <w:numPr>
          <w:ilvl w:val="0"/>
          <w:numId w:val="9"/>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4CE7BBC" w14:textId="77777777" w:rsidR="00F05BE8" w:rsidRDefault="00F05BE8">
      <w:pPr>
        <w:spacing w:line="360" w:lineRule="auto"/>
        <w:jc w:val="both"/>
        <w:rPr>
          <w:rFonts w:ascii="Palatino Linotype" w:eastAsia="Palatino Linotype" w:hAnsi="Palatino Linotype" w:cs="Palatino Linotype"/>
          <w:color w:val="000000"/>
        </w:rPr>
      </w:pPr>
    </w:p>
    <w:p w14:paraId="706D998F" w14:textId="77777777" w:rsidR="00F05BE8" w:rsidRDefault="00FA7BFD">
      <w:pPr>
        <w:numPr>
          <w:ilvl w:val="0"/>
          <w:numId w:val="9"/>
        </w:numPr>
        <w:spacing w:line="360" w:lineRule="auto"/>
        <w:ind w:left="0" w:right="34"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Por lo anteriormente expuesto, este Órgano Garante considera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determinando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37A900FB" w14:textId="77777777" w:rsidR="00F05BE8" w:rsidRDefault="00F05BE8">
      <w:pPr>
        <w:spacing w:line="360" w:lineRule="auto"/>
        <w:jc w:val="both"/>
        <w:rPr>
          <w:rFonts w:ascii="Palatino Linotype" w:eastAsia="Palatino Linotype" w:hAnsi="Palatino Linotype" w:cs="Palatino Linotype"/>
          <w:color w:val="000000"/>
        </w:rPr>
      </w:pPr>
    </w:p>
    <w:p w14:paraId="699764BD" w14:textId="77777777" w:rsidR="00F05BE8" w:rsidRDefault="00FA7BFD">
      <w:pPr>
        <w:keepNext/>
        <w:keepLines/>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70009268" w14:textId="77777777" w:rsidR="00F05BE8" w:rsidRDefault="00F05BE8">
      <w:pPr>
        <w:spacing w:line="360" w:lineRule="auto"/>
        <w:jc w:val="center"/>
        <w:rPr>
          <w:rFonts w:ascii="Palatino Linotype" w:eastAsia="Palatino Linotype" w:hAnsi="Palatino Linotype" w:cs="Palatino Linotype"/>
        </w:rPr>
      </w:pPr>
    </w:p>
    <w:p w14:paraId="60FD8143" w14:textId="77777777" w:rsidR="00F05BE8" w:rsidRDefault="00FA7BF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los Recursos de Revisión </w:t>
      </w:r>
      <w:r>
        <w:rPr>
          <w:rFonts w:ascii="Palatino Linotype" w:eastAsia="Palatino Linotype" w:hAnsi="Palatino Linotype" w:cs="Palatino Linotype"/>
          <w:b/>
        </w:rPr>
        <w:t xml:space="preserve">04313/INFOEM/IP/RR/2024, 04316/INFOEM/IP/RR/2024 y 04317/INFOEM/IP/RR/2024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7854CD50" w14:textId="77777777" w:rsidR="00F05BE8" w:rsidRDefault="00F05BE8">
      <w:pPr>
        <w:spacing w:line="360" w:lineRule="auto"/>
        <w:jc w:val="both"/>
        <w:rPr>
          <w:rFonts w:ascii="Palatino Linotype" w:eastAsia="Palatino Linotype" w:hAnsi="Palatino Linotype" w:cs="Palatino Linotype"/>
        </w:rPr>
      </w:pPr>
    </w:p>
    <w:p w14:paraId="68557E6E" w14:textId="77777777" w:rsidR="00F05BE8" w:rsidRPr="00F91461" w:rsidRDefault="00FA7BFD">
      <w:pPr>
        <w:spacing w:line="360" w:lineRule="auto"/>
        <w:jc w:val="both"/>
        <w:rPr>
          <w:rFonts w:ascii="Palatino Linotype" w:eastAsia="Palatino Linotype" w:hAnsi="Palatino Linotype" w:cs="Palatino Linotype"/>
        </w:rPr>
      </w:pPr>
      <w:bookmarkStart w:id="14" w:name="_heading=h.35nkun2" w:colFirst="0" w:colLast="0"/>
      <w:bookmarkEnd w:id="14"/>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REVOCAN </w:t>
      </w:r>
      <w:r>
        <w:rPr>
          <w:rFonts w:ascii="Palatino Linotype" w:eastAsia="Palatino Linotype" w:hAnsi="Palatino Linotype" w:cs="Palatino Linotype"/>
          <w:color w:val="000000"/>
        </w:rPr>
        <w:t xml:space="preserve">las respuestas emitida por el Sistema Para el Desarrollo Integral de la </w:t>
      </w:r>
      <w:r w:rsidRPr="00F91461">
        <w:rPr>
          <w:rFonts w:ascii="Palatino Linotype" w:eastAsia="Palatino Linotype" w:hAnsi="Palatino Linotype" w:cs="Palatino Linotype"/>
          <w:color w:val="000000"/>
        </w:rPr>
        <w:t xml:space="preserve">Familia de la Paz y se </w:t>
      </w:r>
      <w:r w:rsidRPr="00F91461">
        <w:rPr>
          <w:rFonts w:ascii="Palatino Linotype" w:eastAsia="Palatino Linotype" w:hAnsi="Palatino Linotype" w:cs="Palatino Linotype"/>
          <w:b/>
          <w:color w:val="000000"/>
        </w:rPr>
        <w:t>ORDENA</w:t>
      </w:r>
      <w:r w:rsidRPr="00F91461">
        <w:rPr>
          <w:rFonts w:ascii="Palatino Linotype" w:eastAsia="Palatino Linotype" w:hAnsi="Palatino Linotype" w:cs="Palatino Linotype"/>
          <w:color w:val="000000"/>
        </w:rPr>
        <w:t xml:space="preserve"> entregar vía Sistema de Acceso a la Información Mexiquense </w:t>
      </w:r>
      <w:r w:rsidRPr="00F91461">
        <w:rPr>
          <w:rFonts w:ascii="Palatino Linotype" w:eastAsia="Palatino Linotype" w:hAnsi="Palatino Linotype" w:cs="Palatino Linotype"/>
          <w:b/>
          <w:color w:val="000000"/>
        </w:rPr>
        <w:t>(SAIMEX)</w:t>
      </w:r>
      <w:r w:rsidRPr="00F91461">
        <w:rPr>
          <w:rFonts w:ascii="Palatino Linotype" w:eastAsia="Palatino Linotype" w:hAnsi="Palatino Linotype" w:cs="Palatino Linotype"/>
          <w:color w:val="000000"/>
        </w:rPr>
        <w:t xml:space="preserve">, </w:t>
      </w:r>
      <w:r w:rsidRPr="00F91461">
        <w:rPr>
          <w:rFonts w:ascii="Palatino Linotype" w:eastAsia="Palatino Linotype" w:hAnsi="Palatino Linotype" w:cs="Palatino Linotype"/>
        </w:rPr>
        <w:t>en versión pública el documento donde conste:</w:t>
      </w:r>
    </w:p>
    <w:p w14:paraId="32E03248" w14:textId="77777777" w:rsidR="00F05BE8" w:rsidRPr="00F91461" w:rsidRDefault="00FA7BFD">
      <w:pPr>
        <w:spacing w:line="360" w:lineRule="auto"/>
        <w:ind w:right="900"/>
        <w:jc w:val="both"/>
        <w:rPr>
          <w:rFonts w:ascii="Palatino Linotype" w:eastAsia="Palatino Linotype" w:hAnsi="Palatino Linotype" w:cs="Palatino Linotype"/>
          <w:b/>
        </w:rPr>
      </w:pPr>
      <w:r w:rsidRPr="00F91461">
        <w:rPr>
          <w:rFonts w:ascii="Palatino Linotype" w:eastAsia="Palatino Linotype" w:hAnsi="Palatino Linotype" w:cs="Palatino Linotype"/>
          <w:b/>
        </w:rPr>
        <w:t xml:space="preserve">    </w:t>
      </w:r>
    </w:p>
    <w:p w14:paraId="5DF5B258" w14:textId="77777777" w:rsidR="00F05BE8" w:rsidRDefault="00FA7BFD">
      <w:pPr>
        <w:numPr>
          <w:ilvl w:val="0"/>
          <w:numId w:val="5"/>
        </w:numPr>
        <w:pBdr>
          <w:top w:val="nil"/>
          <w:left w:val="nil"/>
          <w:bottom w:val="nil"/>
          <w:right w:val="nil"/>
          <w:between w:val="nil"/>
        </w:pBdr>
        <w:spacing w:line="360" w:lineRule="auto"/>
        <w:ind w:left="1134" w:right="900" w:firstLine="0"/>
        <w:jc w:val="both"/>
        <w:rPr>
          <w:rFonts w:ascii="Palatino Linotype" w:eastAsia="Palatino Linotype" w:hAnsi="Palatino Linotype" w:cs="Palatino Linotype"/>
          <w:b/>
          <w:color w:val="000000"/>
        </w:rPr>
      </w:pPr>
      <w:bookmarkStart w:id="15" w:name="_heading=h.1ksv4uv" w:colFirst="0" w:colLast="0"/>
      <w:bookmarkEnd w:id="15"/>
      <w:r w:rsidRPr="00F91461">
        <w:rPr>
          <w:rFonts w:ascii="Palatino Linotype" w:eastAsia="Palatino Linotype" w:hAnsi="Palatino Linotype" w:cs="Palatino Linotype"/>
          <w:b/>
          <w:color w:val="000000"/>
        </w:rPr>
        <w:t>Remuneración mensual bruta y neta del Titular de la Dirección de Administración y Finanzas, de la Titular</w:t>
      </w:r>
      <w:r>
        <w:rPr>
          <w:rFonts w:ascii="Palatino Linotype" w:eastAsia="Palatino Linotype" w:hAnsi="Palatino Linotype" w:cs="Palatino Linotype"/>
          <w:b/>
          <w:color w:val="000000"/>
        </w:rPr>
        <w:t xml:space="preserve"> de la </w:t>
      </w:r>
      <w:r>
        <w:rPr>
          <w:rFonts w:ascii="Palatino Linotype" w:eastAsia="Palatino Linotype" w:hAnsi="Palatino Linotype" w:cs="Palatino Linotype"/>
          <w:b/>
          <w:color w:val="000000"/>
        </w:rPr>
        <w:lastRenderedPageBreak/>
        <w:t>Unidad de Transparencia y del personal adscrito a dicha unidad en funciones al trece de junio de dos mil veinticuatro</w:t>
      </w:r>
    </w:p>
    <w:p w14:paraId="35C7D108" w14:textId="77777777" w:rsidR="00F05BE8" w:rsidRDefault="00F05BE8">
      <w:pPr>
        <w:pBdr>
          <w:top w:val="nil"/>
          <w:left w:val="nil"/>
          <w:bottom w:val="nil"/>
          <w:right w:val="nil"/>
          <w:between w:val="nil"/>
        </w:pBdr>
        <w:tabs>
          <w:tab w:val="left" w:pos="8080"/>
        </w:tabs>
        <w:spacing w:line="360" w:lineRule="auto"/>
        <w:ind w:left="1134" w:right="758"/>
        <w:jc w:val="both"/>
        <w:rPr>
          <w:rFonts w:ascii="Palatino Linotype" w:eastAsia="Palatino Linotype" w:hAnsi="Palatino Linotype" w:cs="Palatino Linotype"/>
          <w:color w:val="000000"/>
        </w:rPr>
      </w:pPr>
    </w:p>
    <w:p w14:paraId="4DAAEB6F" w14:textId="77777777" w:rsidR="00F05BE8" w:rsidRDefault="00FA7BFD">
      <w:pPr>
        <w:pBdr>
          <w:top w:val="nil"/>
          <w:left w:val="nil"/>
          <w:bottom w:val="nil"/>
          <w:right w:val="nil"/>
          <w:between w:val="nil"/>
        </w:pBdr>
        <w:tabs>
          <w:tab w:val="left" w:pos="8080"/>
        </w:tabs>
        <w:spacing w:line="360" w:lineRule="auto"/>
        <w:ind w:right="-93"/>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color w:val="000000"/>
        </w:rPr>
        <w:t>RECURRENTE.</w:t>
      </w:r>
    </w:p>
    <w:p w14:paraId="3116DEC3" w14:textId="77777777" w:rsidR="00F05BE8" w:rsidRDefault="00F05BE8">
      <w:pPr>
        <w:pBdr>
          <w:top w:val="nil"/>
          <w:left w:val="nil"/>
          <w:bottom w:val="nil"/>
          <w:right w:val="nil"/>
          <w:between w:val="nil"/>
        </w:pBdr>
        <w:tabs>
          <w:tab w:val="left" w:pos="8080"/>
        </w:tabs>
        <w:spacing w:line="360" w:lineRule="auto"/>
        <w:ind w:right="-93"/>
        <w:jc w:val="both"/>
        <w:rPr>
          <w:rFonts w:ascii="Palatino Linotype" w:eastAsia="Palatino Linotype" w:hAnsi="Palatino Linotype" w:cs="Palatino Linotype"/>
          <w:b/>
          <w:color w:val="000000"/>
        </w:rPr>
      </w:pPr>
    </w:p>
    <w:p w14:paraId="556CA5B9" w14:textId="77777777" w:rsidR="00F05BE8" w:rsidRDefault="00F05BE8">
      <w:pPr>
        <w:spacing w:line="360" w:lineRule="auto"/>
        <w:jc w:val="both"/>
        <w:rPr>
          <w:rFonts w:ascii="Palatino Linotype" w:eastAsia="Palatino Linotype" w:hAnsi="Palatino Linotype" w:cs="Palatino Linotype"/>
          <w:b/>
        </w:rPr>
      </w:pPr>
    </w:p>
    <w:p w14:paraId="441E7D9A" w14:textId="77777777" w:rsidR="00F05BE8" w:rsidRDefault="00FA7BF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TERCERO</w:t>
      </w:r>
      <w:r>
        <w:rPr>
          <w:rFonts w:ascii="Palatino Linotype" w:eastAsia="Palatino Linotype" w:hAnsi="Palatino Linotype" w:cs="Palatino Linotype"/>
        </w:rPr>
        <w:t xml:space="preserve">. 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0C55D27" w14:textId="77777777" w:rsidR="00F05BE8" w:rsidRDefault="00F05BE8">
      <w:pPr>
        <w:tabs>
          <w:tab w:val="left" w:pos="8080"/>
        </w:tabs>
        <w:spacing w:line="360" w:lineRule="auto"/>
        <w:ind w:right="49"/>
        <w:jc w:val="both"/>
        <w:rPr>
          <w:rFonts w:ascii="Palatino Linotype" w:eastAsia="Palatino Linotype" w:hAnsi="Palatino Linotype" w:cs="Palatino Linotype"/>
          <w:highlight w:val="white"/>
        </w:rPr>
      </w:pPr>
    </w:p>
    <w:p w14:paraId="0E9383B4" w14:textId="77777777" w:rsidR="00F05BE8" w:rsidRDefault="00FA7BF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4C303E65" w14:textId="77777777" w:rsidR="00F05BE8" w:rsidRDefault="00F05BE8">
      <w:pPr>
        <w:spacing w:line="360" w:lineRule="auto"/>
        <w:jc w:val="both"/>
        <w:rPr>
          <w:rFonts w:ascii="Palatino Linotype" w:eastAsia="Palatino Linotype" w:hAnsi="Palatino Linotype" w:cs="Palatino Linotype"/>
        </w:rPr>
      </w:pPr>
    </w:p>
    <w:p w14:paraId="71D696C2" w14:textId="77777777" w:rsidR="00F05BE8" w:rsidRDefault="00FA7BFD">
      <w:pPr>
        <w:tabs>
          <w:tab w:val="left" w:pos="8080"/>
        </w:tabs>
        <w:spacing w:line="360" w:lineRule="auto"/>
        <w:ind w:right="49"/>
        <w:jc w:val="both"/>
        <w:rPr>
          <w:rFonts w:ascii="Palatino Linotype" w:eastAsia="Palatino Linotype" w:hAnsi="Palatino Linotype" w:cs="Palatino Linotype"/>
        </w:rPr>
      </w:pPr>
      <w:bookmarkStart w:id="16" w:name="_heading=h.44sinio" w:colFirst="0" w:colLast="0"/>
      <w:bookmarkEnd w:id="16"/>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50628A29" w14:textId="77777777" w:rsidR="00F05BE8" w:rsidRDefault="00F05BE8">
      <w:pPr>
        <w:tabs>
          <w:tab w:val="left" w:pos="8080"/>
        </w:tabs>
        <w:spacing w:line="360" w:lineRule="auto"/>
        <w:ind w:right="49"/>
        <w:jc w:val="both"/>
        <w:rPr>
          <w:rFonts w:ascii="Palatino Linotype" w:eastAsia="Palatino Linotype" w:hAnsi="Palatino Linotype" w:cs="Palatino Linotype"/>
        </w:rPr>
      </w:pPr>
    </w:p>
    <w:p w14:paraId="6F5B2022" w14:textId="77777777" w:rsidR="00F05BE8" w:rsidRDefault="00FA7BFD">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5EC9F02" w14:textId="77777777" w:rsidR="00F05BE8" w:rsidRDefault="00F05BE8">
      <w:pPr>
        <w:shd w:val="clear" w:color="auto" w:fill="FFFFFF"/>
        <w:spacing w:line="360" w:lineRule="auto"/>
        <w:jc w:val="both"/>
        <w:rPr>
          <w:rFonts w:ascii="Palatino Linotype" w:eastAsia="Palatino Linotype" w:hAnsi="Palatino Linotype" w:cs="Palatino Linotype"/>
        </w:rPr>
      </w:pPr>
    </w:p>
    <w:p w14:paraId="319CBD82" w14:textId="77777777" w:rsidR="00F116EF" w:rsidRPr="003C7186" w:rsidRDefault="00F116EF" w:rsidP="00F116EF">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SESIÓN ORDINARIA CELEBRADA EL </w:t>
      </w:r>
      <w:r>
        <w:rPr>
          <w:rFonts w:ascii="Palatino Linotype" w:hAnsi="Palatino Linotype"/>
        </w:rPr>
        <w:t>VEINTIOCHO</w:t>
      </w:r>
      <w:r w:rsidRPr="003C7186">
        <w:rPr>
          <w:rFonts w:ascii="Palatino Linotype" w:hAnsi="Palatino Linotype"/>
        </w:rPr>
        <w:t xml:space="preserve"> </w:t>
      </w:r>
      <w:r>
        <w:rPr>
          <w:rFonts w:ascii="Palatino Linotype" w:hAnsi="Palatino Linotype"/>
        </w:rPr>
        <w:t>(28) DE AGOSTO</w:t>
      </w:r>
      <w:r w:rsidRPr="003C7186">
        <w:rPr>
          <w:rFonts w:ascii="Palatino Linotype" w:hAnsi="Palatino Linotype"/>
        </w:rPr>
        <w:t xml:space="preserve"> DE DOS MIL VEINTICUATRO, ANTE EL SECRETARIO TÉCNICO DEL PLENO ALEXIS TAPIA RAMÍREZ. </w:t>
      </w:r>
    </w:p>
    <w:p w14:paraId="651EFD64" w14:textId="77777777" w:rsidR="00F05BE8" w:rsidRDefault="00F05BE8">
      <w:pPr>
        <w:spacing w:line="360" w:lineRule="auto"/>
        <w:jc w:val="both"/>
        <w:rPr>
          <w:rFonts w:ascii="Palatino Linotype" w:eastAsia="Palatino Linotype" w:hAnsi="Palatino Linotype" w:cs="Palatino Linotype"/>
        </w:rPr>
      </w:pPr>
    </w:p>
    <w:p w14:paraId="70EBC502" w14:textId="77777777" w:rsidR="00F05BE8" w:rsidRDefault="00F05BE8">
      <w:pPr>
        <w:spacing w:line="360" w:lineRule="auto"/>
        <w:jc w:val="both"/>
        <w:rPr>
          <w:rFonts w:ascii="Palatino Linotype" w:eastAsia="Palatino Linotype" w:hAnsi="Palatino Linotype" w:cs="Palatino Linotype"/>
        </w:rPr>
      </w:pPr>
    </w:p>
    <w:p w14:paraId="1FF1DC35" w14:textId="77777777" w:rsidR="00F05BE8" w:rsidRDefault="00F05BE8">
      <w:pPr>
        <w:spacing w:line="360" w:lineRule="auto"/>
        <w:jc w:val="both"/>
        <w:rPr>
          <w:rFonts w:ascii="Palatino Linotype" w:eastAsia="Palatino Linotype" w:hAnsi="Palatino Linotype" w:cs="Palatino Linotype"/>
        </w:rPr>
      </w:pPr>
    </w:p>
    <w:p w14:paraId="1C99A81C" w14:textId="77777777" w:rsidR="00F05BE8" w:rsidRDefault="00F05BE8">
      <w:pPr>
        <w:spacing w:line="360" w:lineRule="auto"/>
        <w:rPr>
          <w:rFonts w:ascii="Palatino Linotype" w:eastAsia="Palatino Linotype" w:hAnsi="Palatino Linotype" w:cs="Palatino Linotype"/>
        </w:rPr>
      </w:pPr>
    </w:p>
    <w:p w14:paraId="4DD2FF41" w14:textId="77777777" w:rsidR="00F05BE8" w:rsidRDefault="00F05BE8">
      <w:pPr>
        <w:spacing w:line="360" w:lineRule="auto"/>
        <w:rPr>
          <w:rFonts w:ascii="Palatino Linotype" w:eastAsia="Palatino Linotype" w:hAnsi="Palatino Linotype" w:cs="Palatino Linotype"/>
        </w:rPr>
      </w:pPr>
    </w:p>
    <w:p w14:paraId="32974C96" w14:textId="77777777" w:rsidR="00F05BE8" w:rsidRDefault="00F05BE8">
      <w:pPr>
        <w:spacing w:line="360" w:lineRule="auto"/>
        <w:rPr>
          <w:rFonts w:ascii="Palatino Linotype" w:eastAsia="Palatino Linotype" w:hAnsi="Palatino Linotype" w:cs="Palatino Linotype"/>
        </w:rPr>
      </w:pPr>
    </w:p>
    <w:p w14:paraId="7161E683" w14:textId="77777777" w:rsidR="00F05BE8" w:rsidRDefault="00F05BE8">
      <w:pPr>
        <w:spacing w:line="360" w:lineRule="auto"/>
        <w:rPr>
          <w:rFonts w:ascii="Palatino Linotype" w:eastAsia="Palatino Linotype" w:hAnsi="Palatino Linotype" w:cs="Palatino Linotype"/>
        </w:rPr>
      </w:pPr>
    </w:p>
    <w:p w14:paraId="53D52F7E" w14:textId="77777777" w:rsidR="00F05BE8" w:rsidRDefault="00F05BE8">
      <w:pPr>
        <w:spacing w:line="360" w:lineRule="auto"/>
        <w:rPr>
          <w:rFonts w:ascii="Palatino Linotype" w:eastAsia="Palatino Linotype" w:hAnsi="Palatino Linotype" w:cs="Palatino Linotype"/>
        </w:rPr>
      </w:pPr>
    </w:p>
    <w:p w14:paraId="348BD103" w14:textId="77777777" w:rsidR="00F05BE8" w:rsidRDefault="00F05BE8">
      <w:pPr>
        <w:spacing w:line="360" w:lineRule="auto"/>
        <w:rPr>
          <w:rFonts w:ascii="Palatino Linotype" w:eastAsia="Palatino Linotype" w:hAnsi="Palatino Linotype" w:cs="Palatino Linotype"/>
        </w:rPr>
      </w:pPr>
    </w:p>
    <w:p w14:paraId="72DE2A91" w14:textId="77777777" w:rsidR="00F05BE8" w:rsidRDefault="00F05BE8">
      <w:pPr>
        <w:spacing w:line="360" w:lineRule="auto"/>
        <w:rPr>
          <w:rFonts w:ascii="Palatino Linotype" w:eastAsia="Palatino Linotype" w:hAnsi="Palatino Linotype" w:cs="Palatino Linotype"/>
        </w:rPr>
      </w:pPr>
    </w:p>
    <w:p w14:paraId="5013EBA5" w14:textId="77777777" w:rsidR="00F05BE8" w:rsidRDefault="00F05BE8">
      <w:pPr>
        <w:spacing w:line="360" w:lineRule="auto"/>
        <w:rPr>
          <w:rFonts w:ascii="Palatino Linotype" w:eastAsia="Palatino Linotype" w:hAnsi="Palatino Linotype" w:cs="Palatino Linotype"/>
        </w:rPr>
      </w:pPr>
    </w:p>
    <w:p w14:paraId="2743F33B" w14:textId="77777777" w:rsidR="00F05BE8" w:rsidRDefault="00F05BE8">
      <w:pPr>
        <w:spacing w:line="360" w:lineRule="auto"/>
        <w:rPr>
          <w:rFonts w:ascii="Palatino Linotype" w:eastAsia="Palatino Linotype" w:hAnsi="Palatino Linotype" w:cs="Palatino Linotype"/>
        </w:rPr>
      </w:pPr>
    </w:p>
    <w:p w14:paraId="74D6F38D" w14:textId="77777777" w:rsidR="00F05BE8" w:rsidRDefault="00F05BE8">
      <w:pPr>
        <w:spacing w:line="360" w:lineRule="auto"/>
        <w:rPr>
          <w:rFonts w:ascii="Palatino Linotype" w:eastAsia="Palatino Linotype" w:hAnsi="Palatino Linotype" w:cs="Palatino Linotype"/>
        </w:rPr>
      </w:pPr>
    </w:p>
    <w:p w14:paraId="754A4F3F" w14:textId="77777777" w:rsidR="00F05BE8" w:rsidRDefault="00F05BE8">
      <w:pPr>
        <w:spacing w:line="360" w:lineRule="auto"/>
        <w:rPr>
          <w:rFonts w:ascii="Palatino Linotype" w:eastAsia="Palatino Linotype" w:hAnsi="Palatino Linotype" w:cs="Palatino Linotype"/>
        </w:rPr>
      </w:pPr>
    </w:p>
    <w:p w14:paraId="3ECF1ACC" w14:textId="77777777" w:rsidR="00F05BE8" w:rsidRDefault="00F05BE8">
      <w:pPr>
        <w:spacing w:line="360" w:lineRule="auto"/>
        <w:rPr>
          <w:rFonts w:ascii="Palatino Linotype" w:eastAsia="Palatino Linotype" w:hAnsi="Palatino Linotype" w:cs="Palatino Linotype"/>
        </w:rPr>
      </w:pPr>
    </w:p>
    <w:p w14:paraId="2A43E824" w14:textId="77777777" w:rsidR="00F05BE8" w:rsidRDefault="00F05BE8">
      <w:pPr>
        <w:spacing w:line="360" w:lineRule="auto"/>
        <w:rPr>
          <w:rFonts w:ascii="Palatino Linotype" w:eastAsia="Palatino Linotype" w:hAnsi="Palatino Linotype" w:cs="Palatino Linotype"/>
        </w:rPr>
      </w:pPr>
    </w:p>
    <w:p w14:paraId="0A2D735D" w14:textId="77777777" w:rsidR="00F05BE8" w:rsidRDefault="00F05BE8">
      <w:pPr>
        <w:spacing w:line="360" w:lineRule="auto"/>
        <w:rPr>
          <w:rFonts w:ascii="Palatino Linotype" w:eastAsia="Palatino Linotype" w:hAnsi="Palatino Linotype" w:cs="Palatino Linotype"/>
        </w:rPr>
      </w:pPr>
    </w:p>
    <w:p w14:paraId="0CAF78CD" w14:textId="77777777" w:rsidR="00F05BE8" w:rsidRDefault="00F05BE8">
      <w:pPr>
        <w:spacing w:line="360" w:lineRule="auto"/>
        <w:rPr>
          <w:rFonts w:ascii="Palatino Linotype" w:eastAsia="Palatino Linotype" w:hAnsi="Palatino Linotype" w:cs="Palatino Linotype"/>
        </w:rPr>
      </w:pPr>
    </w:p>
    <w:p w14:paraId="42BA04EC" w14:textId="77777777" w:rsidR="00F05BE8" w:rsidRDefault="00F05BE8"/>
    <w:sectPr w:rsidR="00F05BE8">
      <w:headerReference w:type="default" r:id="rId28"/>
      <w:footerReference w:type="default" r:id="rId29"/>
      <w:headerReference w:type="first" r:id="rId30"/>
      <w:footerReference w:type="first" r:id="rId31"/>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F103" w14:textId="77777777" w:rsidR="008B7179" w:rsidRDefault="008B7179">
      <w:r>
        <w:separator/>
      </w:r>
    </w:p>
  </w:endnote>
  <w:endnote w:type="continuationSeparator" w:id="0">
    <w:p w14:paraId="364B2EEF" w14:textId="77777777" w:rsidR="008B7179" w:rsidRDefault="008B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3943" w14:textId="77777777" w:rsidR="00FA7BFD" w:rsidRDefault="00FA7B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91461">
      <w:rPr>
        <w:rFonts w:ascii="Arial" w:eastAsia="Arial" w:hAnsi="Arial" w:cs="Arial"/>
        <w:b/>
        <w:noProof/>
        <w:color w:val="000000"/>
        <w:sz w:val="20"/>
        <w:szCs w:val="20"/>
      </w:rPr>
      <w:t>55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91461">
      <w:rPr>
        <w:rFonts w:ascii="Arial" w:eastAsia="Arial" w:hAnsi="Arial" w:cs="Arial"/>
        <w:b/>
        <w:noProof/>
        <w:color w:val="000000"/>
        <w:sz w:val="20"/>
        <w:szCs w:val="20"/>
      </w:rPr>
      <w:t>56</w:t>
    </w:r>
    <w:r>
      <w:rPr>
        <w:rFonts w:ascii="Arial" w:eastAsia="Arial" w:hAnsi="Arial" w:cs="Arial"/>
        <w:b/>
        <w:color w:val="000000"/>
        <w:sz w:val="20"/>
        <w:szCs w:val="20"/>
      </w:rPr>
      <w:fldChar w:fldCharType="end"/>
    </w:r>
  </w:p>
  <w:p w14:paraId="4F9A82B3" w14:textId="77777777" w:rsidR="00FA7BFD" w:rsidRDefault="00FA7BFD">
    <w:pPr>
      <w:pBdr>
        <w:top w:val="nil"/>
        <w:left w:val="nil"/>
        <w:bottom w:val="nil"/>
        <w:right w:val="nil"/>
        <w:between w:val="nil"/>
      </w:pBdr>
      <w:tabs>
        <w:tab w:val="center" w:pos="4252"/>
        <w:tab w:val="right" w:pos="8504"/>
      </w:tabs>
      <w:rPr>
        <w:color w:val="000000"/>
      </w:rPr>
    </w:pPr>
  </w:p>
  <w:p w14:paraId="7594F22D" w14:textId="77777777" w:rsidR="00FA7BFD" w:rsidRDefault="00FA7BF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66F7" w14:textId="77777777" w:rsidR="00FA7BFD" w:rsidRDefault="00FA7B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91461">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91461">
      <w:rPr>
        <w:rFonts w:ascii="Arial" w:eastAsia="Arial" w:hAnsi="Arial" w:cs="Arial"/>
        <w:b/>
        <w:noProof/>
        <w:color w:val="000000"/>
        <w:sz w:val="20"/>
        <w:szCs w:val="20"/>
      </w:rPr>
      <w:t>56</w:t>
    </w:r>
    <w:r>
      <w:rPr>
        <w:rFonts w:ascii="Arial" w:eastAsia="Arial" w:hAnsi="Arial" w:cs="Arial"/>
        <w:b/>
        <w:color w:val="000000"/>
        <w:sz w:val="20"/>
        <w:szCs w:val="20"/>
      </w:rPr>
      <w:fldChar w:fldCharType="end"/>
    </w:r>
  </w:p>
  <w:p w14:paraId="70BB197F" w14:textId="77777777" w:rsidR="00FA7BFD" w:rsidRDefault="00FA7BF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BF68" w14:textId="77777777" w:rsidR="008B7179" w:rsidRDefault="008B7179">
      <w:r>
        <w:separator/>
      </w:r>
    </w:p>
  </w:footnote>
  <w:footnote w:type="continuationSeparator" w:id="0">
    <w:p w14:paraId="446FA3FB" w14:textId="77777777" w:rsidR="008B7179" w:rsidRDefault="008B7179">
      <w:r>
        <w:continuationSeparator/>
      </w:r>
    </w:p>
  </w:footnote>
  <w:footnote w:id="1">
    <w:p w14:paraId="3657DF96" w14:textId="77777777" w:rsidR="00FA7BFD" w:rsidRDefault="00FA7B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64294BB7" w14:textId="77777777" w:rsidR="00FA7BFD" w:rsidRDefault="00FA7BF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14:paraId="1F4A9D99" w14:textId="77777777" w:rsidR="00FA7BFD" w:rsidRDefault="00FA7BF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14:paraId="0C8CC290" w14:textId="77777777" w:rsidR="00FA7BFD" w:rsidRDefault="00FA7BF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5">
    <w:p w14:paraId="0F10C8D6" w14:textId="77777777" w:rsidR="00FA7BFD" w:rsidRDefault="00FA7BF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r>
        <w:rPr>
          <w:color w:val="000000"/>
          <w:sz w:val="20"/>
          <w:szCs w:val="20"/>
        </w:rPr>
        <w:t>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0B2E" w14:textId="77777777" w:rsidR="00FA7BFD" w:rsidRDefault="00FA7BFD">
    <w:pPr>
      <w:widowControl w:val="0"/>
      <w:pBdr>
        <w:top w:val="nil"/>
        <w:left w:val="nil"/>
        <w:bottom w:val="nil"/>
        <w:right w:val="nil"/>
        <w:between w:val="nil"/>
      </w:pBdr>
      <w:spacing w:line="276" w:lineRule="auto"/>
      <w:rPr>
        <w:color w:val="000000"/>
        <w:sz w:val="20"/>
        <w:szCs w:val="20"/>
      </w:rPr>
    </w:pPr>
    <w:r>
      <w:rPr>
        <w:noProof/>
        <w:lang w:val="es-MX"/>
      </w:rPr>
      <w:drawing>
        <wp:anchor distT="0" distB="0" distL="0" distR="0" simplePos="0" relativeHeight="251660288" behindDoc="1" locked="0" layoutInCell="1" hidden="0" allowOverlap="1" wp14:anchorId="78F2D19D" wp14:editId="16607DFC">
          <wp:simplePos x="0" y="0"/>
          <wp:positionH relativeFrom="column">
            <wp:posOffset>-1075335</wp:posOffset>
          </wp:positionH>
          <wp:positionV relativeFrom="paragraph">
            <wp:posOffset>-636753</wp:posOffset>
          </wp:positionV>
          <wp:extent cx="7813085" cy="10170000"/>
          <wp:effectExtent l="0" t="0" r="0" b="0"/>
          <wp:wrapNone/>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1"/>
      <w:tblW w:w="6750" w:type="dxa"/>
      <w:tblInd w:w="2977" w:type="dxa"/>
      <w:tblLayout w:type="fixed"/>
      <w:tblLook w:val="0400" w:firstRow="0" w:lastRow="0" w:firstColumn="0" w:lastColumn="0" w:noHBand="0" w:noVBand="1"/>
    </w:tblPr>
    <w:tblGrid>
      <w:gridCol w:w="2550"/>
      <w:gridCol w:w="4200"/>
    </w:tblGrid>
    <w:tr w:rsidR="00FA7BFD" w14:paraId="216AD8F0" w14:textId="77777777">
      <w:tc>
        <w:tcPr>
          <w:tcW w:w="2550" w:type="dxa"/>
          <w:vAlign w:val="center"/>
        </w:tcPr>
        <w:p w14:paraId="69E5D12E" w14:textId="77777777" w:rsidR="00FA7BFD" w:rsidRDefault="00FA7B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4200" w:type="dxa"/>
          <w:vAlign w:val="center"/>
        </w:tcPr>
        <w:p w14:paraId="3096BA03" w14:textId="77777777" w:rsidR="00FA7BFD" w:rsidRDefault="00FA7BFD">
          <w:pPr>
            <w:ind w:right="-71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04313/INFOEM/IP/RR/2024 y Acumulados</w:t>
          </w:r>
        </w:p>
      </w:tc>
    </w:tr>
    <w:tr w:rsidR="00FA7BFD" w14:paraId="59BE7607" w14:textId="77777777">
      <w:trPr>
        <w:trHeight w:val="228"/>
      </w:trPr>
      <w:tc>
        <w:tcPr>
          <w:tcW w:w="2550" w:type="dxa"/>
          <w:vAlign w:val="center"/>
        </w:tcPr>
        <w:p w14:paraId="1B112C7B" w14:textId="77777777" w:rsidR="00FA7BFD" w:rsidRDefault="00FA7B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4200" w:type="dxa"/>
          <w:shd w:val="clear" w:color="auto" w:fill="auto"/>
          <w:vAlign w:val="center"/>
        </w:tcPr>
        <w:p w14:paraId="7CE4347C" w14:textId="77777777" w:rsidR="00FA7BFD" w:rsidRDefault="00FA7BFD">
          <w:pPr>
            <w:ind w:right="-717"/>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Sistema Municipal Para el Desarrollo Integral de la Familia de la Paz</w:t>
          </w:r>
        </w:p>
      </w:tc>
    </w:tr>
    <w:tr w:rsidR="00FA7BFD" w14:paraId="478E2148" w14:textId="77777777">
      <w:tc>
        <w:tcPr>
          <w:tcW w:w="2550" w:type="dxa"/>
          <w:vAlign w:val="center"/>
        </w:tcPr>
        <w:p w14:paraId="7AC2C37B" w14:textId="77777777" w:rsidR="00FA7BFD" w:rsidRDefault="00FA7B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4200" w:type="dxa"/>
          <w:vAlign w:val="center"/>
        </w:tcPr>
        <w:p w14:paraId="1CD236D4" w14:textId="77777777" w:rsidR="00FA7BFD" w:rsidRDefault="00FA7BFD">
          <w:pPr>
            <w:ind w:right="-71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329F9ED3" w14:textId="77777777" w:rsidR="00FA7BFD" w:rsidRDefault="00FA7BF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2CBF" w14:textId="77777777" w:rsidR="00FA7BFD" w:rsidRDefault="00FA7BFD">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58240" behindDoc="1" locked="0" layoutInCell="1" hidden="0" allowOverlap="1" wp14:anchorId="0ECDE007" wp14:editId="0B1817DB">
          <wp:simplePos x="0" y="0"/>
          <wp:positionH relativeFrom="column">
            <wp:posOffset>-1078864</wp:posOffset>
          </wp:positionH>
          <wp:positionV relativeFrom="paragraph">
            <wp:posOffset>-411479</wp:posOffset>
          </wp:positionV>
          <wp:extent cx="7813085" cy="10170000"/>
          <wp:effectExtent l="0" t="0" r="0" b="0"/>
          <wp:wrapNone/>
          <wp:docPr id="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2"/>
      <w:tblW w:w="7080" w:type="dxa"/>
      <w:tblInd w:w="3119" w:type="dxa"/>
      <w:tblLayout w:type="fixed"/>
      <w:tblLook w:val="0400" w:firstRow="0" w:lastRow="0" w:firstColumn="0" w:lastColumn="0" w:noHBand="0" w:noVBand="1"/>
    </w:tblPr>
    <w:tblGrid>
      <w:gridCol w:w="2550"/>
      <w:gridCol w:w="4530"/>
    </w:tblGrid>
    <w:tr w:rsidR="00FA7BFD" w14:paraId="0088E980" w14:textId="77777777">
      <w:tc>
        <w:tcPr>
          <w:tcW w:w="2550" w:type="dxa"/>
          <w:vAlign w:val="center"/>
        </w:tcPr>
        <w:p w14:paraId="19735C81" w14:textId="77777777" w:rsidR="00FA7BFD" w:rsidRDefault="00FA7B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4530" w:type="dxa"/>
          <w:vAlign w:val="center"/>
        </w:tcPr>
        <w:p w14:paraId="79B06E6B" w14:textId="77777777" w:rsidR="00FA7BFD" w:rsidRDefault="00FA7BFD">
          <w:pPr>
            <w:ind w:right="-24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04313/INFOEM/IP/RR/2024 y Acumulados</w:t>
          </w:r>
        </w:p>
      </w:tc>
    </w:tr>
    <w:tr w:rsidR="00FA7BFD" w14:paraId="393649F8" w14:textId="77777777">
      <w:tc>
        <w:tcPr>
          <w:tcW w:w="2550" w:type="dxa"/>
          <w:vAlign w:val="center"/>
        </w:tcPr>
        <w:p w14:paraId="1F7272E6" w14:textId="77777777" w:rsidR="00FA7BFD" w:rsidRDefault="00FA7BF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4530" w:type="dxa"/>
          <w:shd w:val="clear" w:color="auto" w:fill="auto"/>
          <w:vAlign w:val="center"/>
        </w:tcPr>
        <w:p w14:paraId="04AE9928" w14:textId="229E4C38" w:rsidR="00FA7BFD" w:rsidRDefault="006A11D3">
          <w:pPr>
            <w:ind w:right="-24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FA7BFD" w14:paraId="3CA11EB7" w14:textId="77777777">
      <w:trPr>
        <w:trHeight w:val="228"/>
      </w:trPr>
      <w:tc>
        <w:tcPr>
          <w:tcW w:w="2550" w:type="dxa"/>
          <w:vAlign w:val="center"/>
        </w:tcPr>
        <w:p w14:paraId="72C0744A" w14:textId="77777777" w:rsidR="00FA7BFD" w:rsidRDefault="00FA7B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4530" w:type="dxa"/>
          <w:shd w:val="clear" w:color="auto" w:fill="auto"/>
          <w:vAlign w:val="center"/>
        </w:tcPr>
        <w:p w14:paraId="5C3A1E16" w14:textId="77777777" w:rsidR="00FA7BFD" w:rsidRDefault="00FA7BFD">
          <w:pPr>
            <w:ind w:left="35" w:right="-245" w:hanging="35"/>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Sistema Municipal Para el Desarrollo Integral de la Familia de la Paz </w:t>
          </w:r>
        </w:p>
      </w:tc>
    </w:tr>
    <w:tr w:rsidR="00FA7BFD" w14:paraId="523ED1DB" w14:textId="77777777">
      <w:tc>
        <w:tcPr>
          <w:tcW w:w="2550" w:type="dxa"/>
          <w:vAlign w:val="center"/>
        </w:tcPr>
        <w:p w14:paraId="0C241B77" w14:textId="77777777" w:rsidR="00FA7BFD" w:rsidRDefault="00FA7B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4530" w:type="dxa"/>
          <w:vAlign w:val="center"/>
        </w:tcPr>
        <w:p w14:paraId="603E548F" w14:textId="77777777" w:rsidR="00FA7BFD" w:rsidRDefault="00FA7BFD">
          <w:pPr>
            <w:ind w:right="-24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4F05AB94" w14:textId="77777777" w:rsidR="00FA7BFD" w:rsidRDefault="00FA7BF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2B72"/>
    <w:multiLevelType w:val="multilevel"/>
    <w:tmpl w:val="E9F05578"/>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17F43"/>
    <w:multiLevelType w:val="multilevel"/>
    <w:tmpl w:val="F3BC202A"/>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2B6157B6"/>
    <w:multiLevelType w:val="multilevel"/>
    <w:tmpl w:val="380481D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2FEE6962"/>
    <w:multiLevelType w:val="multilevel"/>
    <w:tmpl w:val="4E64A84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35437ECD"/>
    <w:multiLevelType w:val="multilevel"/>
    <w:tmpl w:val="9830E9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9D4861"/>
    <w:multiLevelType w:val="multilevel"/>
    <w:tmpl w:val="00201AD8"/>
    <w:lvl w:ilvl="0">
      <w:start w:val="1"/>
      <w:numFmt w:val="lowerLetter"/>
      <w:lvlText w:val="%1)"/>
      <w:lvlJc w:val="left"/>
      <w:pPr>
        <w:ind w:left="1636"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15:restartNumberingAfterBreak="0">
    <w:nsid w:val="535777C2"/>
    <w:multiLevelType w:val="multilevel"/>
    <w:tmpl w:val="59A0CC74"/>
    <w:lvl w:ilvl="0">
      <w:start w:val="1"/>
      <w:numFmt w:val="upperRoman"/>
      <w:lvlText w:val="%1."/>
      <w:lvlJc w:val="left"/>
      <w:pPr>
        <w:ind w:left="5257"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579B1E9F"/>
    <w:multiLevelType w:val="multilevel"/>
    <w:tmpl w:val="C1206198"/>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8" w15:restartNumberingAfterBreak="0">
    <w:nsid w:val="6FD63137"/>
    <w:multiLevelType w:val="multilevel"/>
    <w:tmpl w:val="9710C43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9" w15:restartNumberingAfterBreak="0">
    <w:nsid w:val="7C21599C"/>
    <w:multiLevelType w:val="multilevel"/>
    <w:tmpl w:val="06847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141944">
    <w:abstractNumId w:val="8"/>
  </w:num>
  <w:num w:numId="2" w16cid:durableId="853108529">
    <w:abstractNumId w:val="6"/>
  </w:num>
  <w:num w:numId="3" w16cid:durableId="229311906">
    <w:abstractNumId w:val="9"/>
  </w:num>
  <w:num w:numId="4" w16cid:durableId="2106731393">
    <w:abstractNumId w:val="7"/>
  </w:num>
  <w:num w:numId="5" w16cid:durableId="587156019">
    <w:abstractNumId w:val="5"/>
  </w:num>
  <w:num w:numId="6" w16cid:durableId="2087416712">
    <w:abstractNumId w:val="1"/>
  </w:num>
  <w:num w:numId="7" w16cid:durableId="755368456">
    <w:abstractNumId w:val="4"/>
  </w:num>
  <w:num w:numId="8" w16cid:durableId="964196811">
    <w:abstractNumId w:val="2"/>
  </w:num>
  <w:num w:numId="9" w16cid:durableId="1371757718">
    <w:abstractNumId w:val="0"/>
  </w:num>
  <w:num w:numId="10" w16cid:durableId="232617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E8"/>
    <w:rsid w:val="001676AC"/>
    <w:rsid w:val="005D5A95"/>
    <w:rsid w:val="006A11D3"/>
    <w:rsid w:val="00750A2E"/>
    <w:rsid w:val="008B7179"/>
    <w:rsid w:val="00937062"/>
    <w:rsid w:val="00F05BE8"/>
    <w:rsid w:val="00F116EF"/>
    <w:rsid w:val="00F91461"/>
    <w:rsid w:val="00FA7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A37E"/>
  <w15:docId w15:val="{5F9E076E-CBBF-4C7F-8E0B-46310166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C5"/>
  </w:style>
  <w:style w:type="paragraph" w:styleId="Ttulo1">
    <w:name w:val="heading 1"/>
    <w:basedOn w:val="Normal"/>
    <w:next w:val="Normal"/>
    <w:link w:val="Ttulo1Car"/>
    <w:uiPriority w:val="9"/>
    <w:qFormat/>
    <w:rsid w:val="00ED48C5"/>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ED48C5"/>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ED48C5"/>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ED48C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ED48C5"/>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ED48C5"/>
    <w:rPr>
      <w:rFonts w:eastAsiaTheme="minorEastAsia"/>
      <w:sz w:val="24"/>
      <w:szCs w:val="24"/>
      <w:lang w:val="es-ES_tradnl" w:eastAsia="es-ES"/>
    </w:rPr>
  </w:style>
  <w:style w:type="paragraph" w:styleId="Piedepgina">
    <w:name w:val="footer"/>
    <w:basedOn w:val="Normal"/>
    <w:link w:val="PiedepginaCar"/>
    <w:uiPriority w:val="99"/>
    <w:unhideWhenUsed/>
    <w:rsid w:val="00ED48C5"/>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ED48C5"/>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D48C5"/>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48C5"/>
    <w:pPr>
      <w:ind w:left="708"/>
    </w:pPr>
    <w:rPr>
      <w:sz w:val="22"/>
      <w:szCs w:val="22"/>
      <w:lang w:val="es-ES" w:eastAsia="en-US"/>
    </w:rPr>
  </w:style>
  <w:style w:type="table" w:styleId="Tablaconcuadrcula">
    <w:name w:val="Table Grid"/>
    <w:basedOn w:val="Tablanormal"/>
    <w:uiPriority w:val="59"/>
    <w:rsid w:val="00ED48C5"/>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D48C5"/>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D48C5"/>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D48C5"/>
    <w:rPr>
      <w:vertAlign w:val="superscript"/>
    </w:rPr>
  </w:style>
  <w:style w:type="paragraph" w:styleId="Continuarlista">
    <w:name w:val="List Continue"/>
    <w:basedOn w:val="Normal"/>
    <w:uiPriority w:val="99"/>
    <w:unhideWhenUsed/>
    <w:rsid w:val="00ED48C5"/>
    <w:pPr>
      <w:spacing w:after="120"/>
      <w:ind w:left="283"/>
      <w:contextualSpacing/>
    </w:pPr>
  </w:style>
  <w:style w:type="paragraph" w:styleId="Sangradetextonormal">
    <w:name w:val="Body Text Indent"/>
    <w:basedOn w:val="Normal"/>
    <w:link w:val="SangradetextonormalCar"/>
    <w:uiPriority w:val="99"/>
    <w:unhideWhenUsed/>
    <w:rsid w:val="00ED48C5"/>
    <w:pPr>
      <w:spacing w:after="120"/>
      <w:ind w:left="283"/>
    </w:pPr>
  </w:style>
  <w:style w:type="character" w:customStyle="1" w:styleId="SangradetextonormalCar">
    <w:name w:val="Sangría de texto normal Car"/>
    <w:basedOn w:val="Fuentedeprrafopredeter"/>
    <w:link w:val="Sangradetextonormal"/>
    <w:uiPriority w:val="99"/>
    <w:rsid w:val="00ED48C5"/>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ED48C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D48C5"/>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D48C5"/>
    <w:rPr>
      <w:color w:val="0563C1" w:themeColor="hyperlink"/>
      <w:u w:val="single"/>
    </w:rPr>
  </w:style>
  <w:style w:type="character" w:styleId="Hipervnculovisitado">
    <w:name w:val="FollowedHyperlink"/>
    <w:basedOn w:val="Fuentedeprrafopredeter"/>
    <w:uiPriority w:val="99"/>
    <w:semiHidden/>
    <w:unhideWhenUsed/>
    <w:rsid w:val="00325E97"/>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iflapaz.gob.mx/" TargetMode="External"/><Relationship Id="rId18" Type="http://schemas.openxmlformats.org/officeDocument/2006/relationships/image" Target="media/image1.png"/><Relationship Id="rId26" Type="http://schemas.openxmlformats.org/officeDocument/2006/relationships/hyperlink" Target="https://portalanterior.ine.mx/archivos2/tutoriales/sistemas/ApoyoInstitucional/SIF/docs/candidatos/folioFiscalFactura.pdf"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iflapaz.gob.mx/" TargetMode="External"/><Relationship Id="rId17" Type="http://schemas.openxmlformats.org/officeDocument/2006/relationships/hyperlink" Target="https://diflapaz.gob.mx/"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flapaz.gob.mx/"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flapaz.gob.mx/" TargetMode="External"/><Relationship Id="rId24" Type="http://schemas.openxmlformats.org/officeDocument/2006/relationships/hyperlink" Target="http://dof.gob.mx/nota_detalle.php?codigo=5492254&amp;fecha=28/07/201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flapaz.gob.mx/" TargetMode="External"/><Relationship Id="rId23" Type="http://schemas.openxmlformats.org/officeDocument/2006/relationships/image" Target="media/image6.png"/><Relationship Id="rId28" Type="http://schemas.openxmlformats.org/officeDocument/2006/relationships/header" Target="header1.xml"/><Relationship Id="rId10" Type="http://schemas.openxmlformats.org/officeDocument/2006/relationships/hyperlink" Target="https://diflapaz.gob.mx/" TargetMode="Externa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iflapaz.gob.mx/" TargetMode="External"/><Relationship Id="rId14" Type="http://schemas.openxmlformats.org/officeDocument/2006/relationships/hyperlink" Target="https://diflapaz.gob.mx/"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eader" Target="header2.xml"/><Relationship Id="rId8" Type="http://schemas.openxmlformats.org/officeDocument/2006/relationships/hyperlink" Target="https://diflapa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4x3QQYNzy5PPqCl7hcSIOz/GcQ==">CgMxLjAyCGguZ2pkZ3hzMgloLjMwajB6bGwyCWguMWZvYjl0ZTIJaC4zem55c2g3MgloLjJldDkycDAyCGgudHlqY3d0MgloLjNkeTZ2a20yCWguMXQzaDVzZjIJaC40ZDM0b2c4MgloLjJzOGV5bzEyCWguMTdkcDh2dTIJaC4zcmRjcmpuMgloLjI2aW4xcmcyCGgubG54Yno5MgloLjM1bmt1bjIyCWguMWtzdjR1djIJaC40NHNpbmlvMgloLjJqeHN4cWgyCWguMmp4c3hxaDgAciExZHNJdVh3cHRuWlVLTHBmNHNTYVl3bzdOajhEakcyY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13008</Words>
  <Characters>71545</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5</cp:revision>
  <cp:lastPrinted>2024-08-29T22:03:00Z</cp:lastPrinted>
  <dcterms:created xsi:type="dcterms:W3CDTF">2024-08-26T17:45:00Z</dcterms:created>
  <dcterms:modified xsi:type="dcterms:W3CDTF">2024-09-04T17:43:00Z</dcterms:modified>
</cp:coreProperties>
</file>