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E9EA" w14:textId="57C08BDF" w:rsidR="00000062" w:rsidRPr="00E777D7" w:rsidRDefault="00015EDF" w:rsidP="00E777D7">
      <w:pPr>
        <w:spacing w:line="360" w:lineRule="auto"/>
        <w:jc w:val="both"/>
        <w:rPr>
          <w:rFonts w:ascii="Palatino Linotype" w:eastAsia="Palatino Linotype" w:hAnsi="Palatino Linotype" w:cs="Palatino Linotype"/>
        </w:rPr>
      </w:pPr>
      <w:bookmarkStart w:id="0" w:name="_GoBack"/>
      <w:bookmarkEnd w:id="0"/>
      <w:r w:rsidRPr="00E777D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71498D" w:rsidRPr="00E777D7">
        <w:rPr>
          <w:rFonts w:ascii="Palatino Linotype" w:eastAsia="Palatino Linotype" w:hAnsi="Palatino Linotype" w:cs="Palatino Linotype"/>
        </w:rPr>
        <w:t>del</w:t>
      </w:r>
      <w:r w:rsidRPr="00E777D7">
        <w:rPr>
          <w:rFonts w:ascii="Palatino Linotype" w:eastAsia="Palatino Linotype" w:hAnsi="Palatino Linotype" w:cs="Palatino Linotype"/>
        </w:rPr>
        <w:t xml:space="preserve"> </w:t>
      </w:r>
      <w:r w:rsidR="006B77FE" w:rsidRPr="00E777D7">
        <w:rPr>
          <w:rFonts w:ascii="Palatino Linotype" w:eastAsia="Palatino Linotype" w:hAnsi="Palatino Linotype" w:cs="Palatino Linotype"/>
          <w:b/>
        </w:rPr>
        <w:t>diecisiete</w:t>
      </w:r>
      <w:r w:rsidR="00BF5154" w:rsidRPr="00E777D7">
        <w:rPr>
          <w:rFonts w:ascii="Palatino Linotype" w:eastAsia="Palatino Linotype" w:hAnsi="Palatino Linotype" w:cs="Palatino Linotype"/>
          <w:b/>
        </w:rPr>
        <w:t xml:space="preserve"> de </w:t>
      </w:r>
      <w:r w:rsidR="006B77FE" w:rsidRPr="00E777D7">
        <w:rPr>
          <w:rFonts w:ascii="Palatino Linotype" w:eastAsia="Palatino Linotype" w:hAnsi="Palatino Linotype" w:cs="Palatino Linotype"/>
          <w:b/>
        </w:rPr>
        <w:t xml:space="preserve">enero </w:t>
      </w:r>
      <w:r w:rsidRPr="00E777D7">
        <w:rPr>
          <w:rFonts w:ascii="Palatino Linotype" w:eastAsia="Palatino Linotype" w:hAnsi="Palatino Linotype" w:cs="Palatino Linotype"/>
          <w:b/>
        </w:rPr>
        <w:t xml:space="preserve">de dos mil </w:t>
      </w:r>
      <w:r w:rsidR="005955A8" w:rsidRPr="00E777D7">
        <w:rPr>
          <w:rFonts w:ascii="Palatino Linotype" w:eastAsia="Palatino Linotype" w:hAnsi="Palatino Linotype" w:cs="Palatino Linotype"/>
          <w:b/>
        </w:rPr>
        <w:t>veinticuatro</w:t>
      </w:r>
      <w:r w:rsidRPr="00E777D7">
        <w:rPr>
          <w:rFonts w:ascii="Palatino Linotype" w:eastAsia="Palatino Linotype" w:hAnsi="Palatino Linotype" w:cs="Palatino Linotype"/>
        </w:rPr>
        <w:t xml:space="preserve">. </w:t>
      </w:r>
    </w:p>
    <w:p w14:paraId="60269D8F" w14:textId="77777777" w:rsidR="00000062" w:rsidRPr="00E777D7" w:rsidRDefault="00000062" w:rsidP="00E777D7">
      <w:pPr>
        <w:spacing w:line="360" w:lineRule="auto"/>
        <w:jc w:val="both"/>
        <w:rPr>
          <w:rFonts w:ascii="Palatino Linotype" w:eastAsia="Palatino Linotype" w:hAnsi="Palatino Linotype" w:cs="Palatino Linotype"/>
        </w:rPr>
      </w:pPr>
    </w:p>
    <w:p w14:paraId="447751FD" w14:textId="61C2A7FF" w:rsidR="00000062" w:rsidRPr="00E777D7" w:rsidRDefault="00015EDF"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b/>
          <w:sz w:val="28"/>
          <w:szCs w:val="28"/>
        </w:rPr>
        <w:t>VISTO</w:t>
      </w:r>
      <w:r w:rsidR="005808C0" w:rsidRPr="00E777D7">
        <w:rPr>
          <w:rFonts w:ascii="Palatino Linotype" w:eastAsia="Palatino Linotype" w:hAnsi="Palatino Linotype" w:cs="Palatino Linotype"/>
          <w:b/>
          <w:sz w:val="28"/>
          <w:szCs w:val="28"/>
        </w:rPr>
        <w:t>S</w:t>
      </w:r>
      <w:r w:rsidRPr="00E777D7">
        <w:rPr>
          <w:rFonts w:ascii="Palatino Linotype" w:eastAsia="Palatino Linotype" w:hAnsi="Palatino Linotype" w:cs="Palatino Linotype"/>
        </w:rPr>
        <w:t xml:space="preserve"> </w:t>
      </w:r>
      <w:r w:rsidR="005808C0" w:rsidRPr="00E777D7">
        <w:rPr>
          <w:rFonts w:ascii="Palatino Linotype" w:eastAsia="Palatino Linotype" w:hAnsi="Palatino Linotype" w:cs="Palatino Linotype"/>
        </w:rPr>
        <w:t>los</w:t>
      </w:r>
      <w:r w:rsidRPr="00E777D7">
        <w:rPr>
          <w:rFonts w:ascii="Palatino Linotype" w:eastAsia="Palatino Linotype" w:hAnsi="Palatino Linotype" w:cs="Palatino Linotype"/>
        </w:rPr>
        <w:t xml:space="preserve"> expediente</w:t>
      </w:r>
      <w:r w:rsidR="005808C0" w:rsidRPr="00E777D7">
        <w:rPr>
          <w:rFonts w:ascii="Palatino Linotype" w:eastAsia="Palatino Linotype" w:hAnsi="Palatino Linotype" w:cs="Palatino Linotype"/>
        </w:rPr>
        <w:t>s</w:t>
      </w:r>
      <w:r w:rsidRPr="00E777D7">
        <w:rPr>
          <w:rFonts w:ascii="Palatino Linotype" w:eastAsia="Palatino Linotype" w:hAnsi="Palatino Linotype" w:cs="Palatino Linotype"/>
        </w:rPr>
        <w:t xml:space="preserve"> formado</w:t>
      </w:r>
      <w:r w:rsidR="005808C0" w:rsidRPr="00E777D7">
        <w:rPr>
          <w:rFonts w:ascii="Palatino Linotype" w:eastAsia="Palatino Linotype" w:hAnsi="Palatino Linotype" w:cs="Palatino Linotype"/>
        </w:rPr>
        <w:t>s</w:t>
      </w:r>
      <w:r w:rsidRPr="00E777D7">
        <w:rPr>
          <w:rFonts w:ascii="Palatino Linotype" w:eastAsia="Palatino Linotype" w:hAnsi="Palatino Linotype" w:cs="Palatino Linotype"/>
        </w:rPr>
        <w:t xml:space="preserve"> con motivo de los Recursos de Revisión </w:t>
      </w:r>
      <w:r w:rsidR="005808C0" w:rsidRPr="00E777D7">
        <w:rPr>
          <w:rFonts w:ascii="Palatino Linotype" w:eastAsia="Palatino Linotype" w:hAnsi="Palatino Linotype" w:cs="Palatino Linotype"/>
        </w:rPr>
        <w:t xml:space="preserve">con </w:t>
      </w:r>
      <w:r w:rsidRPr="00E777D7">
        <w:rPr>
          <w:rFonts w:ascii="Palatino Linotype" w:eastAsia="Palatino Linotype" w:hAnsi="Palatino Linotype" w:cs="Palatino Linotype"/>
        </w:rPr>
        <w:t xml:space="preserve">número </w:t>
      </w:r>
      <w:r w:rsidR="00211B13" w:rsidRPr="00E777D7">
        <w:rPr>
          <w:rFonts w:ascii="Palatino Linotype" w:eastAsia="Palatino Linotype" w:hAnsi="Palatino Linotype" w:cs="Palatino Linotype"/>
          <w:b/>
        </w:rPr>
        <w:t>01672</w:t>
      </w:r>
      <w:r w:rsidRPr="00E777D7">
        <w:rPr>
          <w:rFonts w:ascii="Palatino Linotype" w:eastAsia="Palatino Linotype" w:hAnsi="Palatino Linotype" w:cs="Palatino Linotype"/>
          <w:b/>
        </w:rPr>
        <w:t>/INFOEM/IP/RR/202</w:t>
      </w:r>
      <w:r w:rsidR="00211B13" w:rsidRPr="00E777D7">
        <w:rPr>
          <w:rFonts w:ascii="Palatino Linotype" w:eastAsia="Palatino Linotype" w:hAnsi="Palatino Linotype" w:cs="Palatino Linotype"/>
          <w:b/>
        </w:rPr>
        <w:t xml:space="preserve">3 </w:t>
      </w:r>
      <w:r w:rsidR="00C30D6C" w:rsidRPr="00E777D7">
        <w:rPr>
          <w:rFonts w:ascii="Palatino Linotype" w:eastAsia="Palatino Linotype" w:hAnsi="Palatino Linotype" w:cs="Palatino Linotype"/>
          <w:b/>
        </w:rPr>
        <w:t xml:space="preserve">y 01673/INFOEM/IP/RR/2023 </w:t>
      </w:r>
      <w:r w:rsidRPr="00E777D7">
        <w:rPr>
          <w:rFonts w:ascii="Palatino Linotype" w:eastAsia="Palatino Linotype" w:hAnsi="Palatino Linotype" w:cs="Palatino Linotype"/>
        </w:rPr>
        <w:t>promovidos por</w:t>
      </w:r>
      <w:r w:rsidR="003B0475" w:rsidRPr="00E777D7">
        <w:rPr>
          <w:rFonts w:ascii="Palatino Linotype" w:eastAsia="Palatino Linotype" w:hAnsi="Palatino Linotype" w:cs="Palatino Linotype"/>
        </w:rPr>
        <w:t xml:space="preserve"> </w:t>
      </w:r>
      <w:r w:rsidR="00880B48" w:rsidRPr="00E777D7">
        <w:rPr>
          <w:rFonts w:ascii="Palatino Linotype" w:eastAsia="Palatino Linotype" w:hAnsi="Palatino Linotype" w:cs="Palatino Linotype"/>
        </w:rPr>
        <w:t>una persona de manera anónima,</w:t>
      </w:r>
      <w:r w:rsidR="003B0475" w:rsidRPr="00E777D7">
        <w:rPr>
          <w:rFonts w:ascii="Palatino Linotype" w:eastAsia="Palatino Linotype" w:hAnsi="Palatino Linotype" w:cs="Palatino Linotype"/>
          <w:b/>
        </w:rPr>
        <w:t xml:space="preserve"> </w:t>
      </w:r>
      <w:r w:rsidR="003B0475" w:rsidRPr="00E777D7">
        <w:rPr>
          <w:rFonts w:ascii="Palatino Linotype" w:eastAsia="Palatino Linotype" w:hAnsi="Palatino Linotype" w:cs="Palatino Linotype"/>
        </w:rPr>
        <w:t xml:space="preserve">a </w:t>
      </w:r>
      <w:r w:rsidRPr="00E777D7">
        <w:rPr>
          <w:rFonts w:ascii="Palatino Linotype" w:eastAsia="Palatino Linotype" w:hAnsi="Palatino Linotype" w:cs="Palatino Linotype"/>
        </w:rPr>
        <w:t>quien en lo</w:t>
      </w:r>
      <w:r w:rsidR="009D0A37" w:rsidRPr="00E777D7">
        <w:rPr>
          <w:rFonts w:ascii="Palatino Linotype" w:eastAsia="Palatino Linotype" w:hAnsi="Palatino Linotype" w:cs="Palatino Linotype"/>
        </w:rPr>
        <w:t xml:space="preserve"> sucesivo se le denominar</w:t>
      </w:r>
      <w:r w:rsidR="002606A8" w:rsidRPr="00E777D7">
        <w:rPr>
          <w:rFonts w:ascii="Palatino Linotype" w:eastAsia="Palatino Linotype" w:hAnsi="Palatino Linotype" w:cs="Palatino Linotype"/>
        </w:rPr>
        <w:t>á</w:t>
      </w:r>
      <w:r w:rsidR="009D0A37" w:rsidRPr="00E777D7">
        <w:rPr>
          <w:rFonts w:ascii="Palatino Linotype" w:eastAsia="Palatino Linotype" w:hAnsi="Palatino Linotype" w:cs="Palatino Linotype"/>
        </w:rPr>
        <w:t xml:space="preserve"> como</w:t>
      </w:r>
      <w:r w:rsidR="00364A8D" w:rsidRPr="00E777D7">
        <w:rPr>
          <w:rFonts w:ascii="Palatino Linotype" w:eastAsia="Palatino Linotype" w:hAnsi="Palatino Linotype" w:cs="Palatino Linotype"/>
        </w:rPr>
        <w:t xml:space="preserve"> la parte </w:t>
      </w:r>
      <w:r w:rsidRPr="00E777D7">
        <w:rPr>
          <w:rFonts w:ascii="Palatino Linotype" w:eastAsia="Palatino Linotype" w:hAnsi="Palatino Linotype" w:cs="Palatino Linotype"/>
          <w:b/>
        </w:rPr>
        <w:t>RECURRENTE,</w:t>
      </w:r>
      <w:r w:rsidRPr="00E777D7">
        <w:rPr>
          <w:rFonts w:ascii="Palatino Linotype" w:eastAsia="Palatino Linotype" w:hAnsi="Palatino Linotype" w:cs="Palatino Linotype"/>
        </w:rPr>
        <w:t xml:space="preserve"> en contra de </w:t>
      </w:r>
      <w:r w:rsidR="00F31240" w:rsidRPr="00E777D7">
        <w:rPr>
          <w:rFonts w:ascii="Palatino Linotype" w:eastAsia="Palatino Linotype" w:hAnsi="Palatino Linotype" w:cs="Palatino Linotype"/>
        </w:rPr>
        <w:t>la</w:t>
      </w:r>
      <w:r w:rsidR="00211B13" w:rsidRPr="00E777D7">
        <w:rPr>
          <w:rFonts w:ascii="Palatino Linotype" w:eastAsia="Palatino Linotype" w:hAnsi="Palatino Linotype" w:cs="Palatino Linotype"/>
        </w:rPr>
        <w:t>s</w:t>
      </w:r>
      <w:r w:rsidR="00F31240" w:rsidRPr="00E777D7">
        <w:rPr>
          <w:rFonts w:ascii="Palatino Linotype" w:eastAsia="Palatino Linotype" w:hAnsi="Palatino Linotype" w:cs="Palatino Linotype"/>
        </w:rPr>
        <w:t xml:space="preserve"> </w:t>
      </w:r>
      <w:r w:rsidRPr="00E777D7">
        <w:rPr>
          <w:rFonts w:ascii="Palatino Linotype" w:eastAsia="Palatino Linotype" w:hAnsi="Palatino Linotype" w:cs="Palatino Linotype"/>
        </w:rPr>
        <w:t>respuestas</w:t>
      </w:r>
      <w:r w:rsidR="00211B13" w:rsidRPr="00E777D7">
        <w:rPr>
          <w:rFonts w:ascii="Palatino Linotype" w:eastAsia="Palatino Linotype" w:hAnsi="Palatino Linotype" w:cs="Palatino Linotype"/>
        </w:rPr>
        <w:t xml:space="preserve"> </w:t>
      </w:r>
      <w:r w:rsidRPr="00E777D7">
        <w:rPr>
          <w:rFonts w:ascii="Palatino Linotype" w:eastAsia="Palatino Linotype" w:hAnsi="Palatino Linotype" w:cs="Palatino Linotype"/>
        </w:rPr>
        <w:t>de</w:t>
      </w:r>
      <w:r w:rsidR="00364A8D" w:rsidRPr="00E777D7">
        <w:rPr>
          <w:rFonts w:ascii="Palatino Linotype" w:eastAsia="Palatino Linotype" w:hAnsi="Palatino Linotype" w:cs="Palatino Linotype"/>
        </w:rPr>
        <w:t>l</w:t>
      </w:r>
      <w:r w:rsidR="009D0A37" w:rsidRPr="00E777D7">
        <w:rPr>
          <w:rFonts w:ascii="Palatino Linotype" w:eastAsia="Palatino Linotype" w:hAnsi="Palatino Linotype" w:cs="Palatino Linotype"/>
        </w:rPr>
        <w:t xml:space="preserve"> </w:t>
      </w:r>
      <w:r w:rsidR="00880B48" w:rsidRPr="00E777D7">
        <w:rPr>
          <w:rFonts w:ascii="Palatino Linotype" w:eastAsia="Palatino Linotype" w:hAnsi="Palatino Linotype" w:cs="Palatino Linotype"/>
          <w:b/>
        </w:rPr>
        <w:t xml:space="preserve">Ayuntamiento de Zinacantepec </w:t>
      </w:r>
      <w:r w:rsidR="00364A8D" w:rsidRPr="00E777D7">
        <w:rPr>
          <w:rFonts w:ascii="Palatino Linotype" w:eastAsia="Palatino Linotype" w:hAnsi="Palatino Linotype" w:cs="Palatino Linotype"/>
        </w:rPr>
        <w:t>al</w:t>
      </w:r>
      <w:r w:rsidRPr="00E777D7">
        <w:rPr>
          <w:rFonts w:ascii="Palatino Linotype" w:eastAsia="Palatino Linotype" w:hAnsi="Palatino Linotype" w:cs="Palatino Linotype"/>
        </w:rPr>
        <w:t xml:space="preserve"> cual </w:t>
      </w:r>
      <w:proofErr w:type="gramStart"/>
      <w:r w:rsidRPr="00E777D7">
        <w:rPr>
          <w:rFonts w:ascii="Palatino Linotype" w:eastAsia="Palatino Linotype" w:hAnsi="Palatino Linotype" w:cs="Palatino Linotype"/>
        </w:rPr>
        <w:t>en</w:t>
      </w:r>
      <w:proofErr w:type="gramEnd"/>
      <w:r w:rsidRPr="00E777D7">
        <w:rPr>
          <w:rFonts w:ascii="Palatino Linotype" w:eastAsia="Palatino Linotype" w:hAnsi="Palatino Linotype" w:cs="Palatino Linotype"/>
        </w:rPr>
        <w:t xml:space="preserve"> lo subsecuente se le denominará</w:t>
      </w:r>
      <w:r w:rsidR="003B0475" w:rsidRPr="00E777D7">
        <w:rPr>
          <w:rFonts w:ascii="Palatino Linotype" w:eastAsia="Palatino Linotype" w:hAnsi="Palatino Linotype" w:cs="Palatino Linotype"/>
        </w:rPr>
        <w:t xml:space="preserve"> como</w:t>
      </w:r>
      <w:r w:rsidRPr="00E777D7">
        <w:rPr>
          <w:rFonts w:ascii="Palatino Linotype" w:eastAsia="Palatino Linotype" w:hAnsi="Palatino Linotype" w:cs="Palatino Linotype"/>
        </w:rPr>
        <w:t xml:space="preserve"> </w:t>
      </w:r>
      <w:r w:rsidRPr="00E777D7">
        <w:rPr>
          <w:rFonts w:ascii="Palatino Linotype" w:eastAsia="Palatino Linotype" w:hAnsi="Palatino Linotype" w:cs="Palatino Linotype"/>
          <w:b/>
        </w:rPr>
        <w:t xml:space="preserve">EL SUJETO OBLIGADO, </w:t>
      </w:r>
      <w:r w:rsidRPr="00E777D7">
        <w:rPr>
          <w:rFonts w:ascii="Palatino Linotype" w:eastAsia="Palatino Linotype" w:hAnsi="Palatino Linotype" w:cs="Palatino Linotype"/>
        </w:rPr>
        <w:t>se procede a dictar la presente resolución con base en lo siguiente:</w:t>
      </w:r>
    </w:p>
    <w:p w14:paraId="309124FD" w14:textId="77777777" w:rsidR="00000062" w:rsidRPr="00E777D7" w:rsidRDefault="00000062" w:rsidP="00E777D7">
      <w:pPr>
        <w:spacing w:line="360" w:lineRule="auto"/>
        <w:jc w:val="both"/>
        <w:rPr>
          <w:rFonts w:ascii="Palatino Linotype" w:eastAsia="Palatino Linotype" w:hAnsi="Palatino Linotype" w:cs="Palatino Linotype"/>
          <w:sz w:val="16"/>
        </w:rPr>
      </w:pPr>
    </w:p>
    <w:p w14:paraId="4B44BBBA" w14:textId="77777777" w:rsidR="00000062" w:rsidRPr="00E777D7" w:rsidRDefault="00015EDF" w:rsidP="00E777D7">
      <w:pPr>
        <w:spacing w:line="360" w:lineRule="auto"/>
        <w:jc w:val="center"/>
        <w:rPr>
          <w:rFonts w:ascii="Palatino Linotype" w:eastAsia="Palatino Linotype" w:hAnsi="Palatino Linotype" w:cs="Palatino Linotype"/>
          <w:b/>
        </w:rPr>
      </w:pPr>
      <w:r w:rsidRPr="00E777D7">
        <w:rPr>
          <w:rFonts w:ascii="Palatino Linotype" w:eastAsia="Palatino Linotype" w:hAnsi="Palatino Linotype" w:cs="Palatino Linotype"/>
          <w:b/>
          <w:sz w:val="28"/>
          <w:szCs w:val="28"/>
        </w:rPr>
        <w:t>ANTECEDENTES</w:t>
      </w:r>
    </w:p>
    <w:p w14:paraId="26E2A2CB" w14:textId="77777777" w:rsidR="00000062" w:rsidRPr="00E777D7" w:rsidRDefault="00000062" w:rsidP="00E777D7">
      <w:pPr>
        <w:rPr>
          <w:rFonts w:ascii="Palatino Linotype" w:eastAsia="Palatino Linotype" w:hAnsi="Palatino Linotype" w:cs="Palatino Linotype"/>
          <w:b/>
        </w:rPr>
      </w:pPr>
    </w:p>
    <w:p w14:paraId="5F8BFF84" w14:textId="77777777" w:rsidR="00000062" w:rsidRPr="00E777D7" w:rsidRDefault="00015EDF" w:rsidP="00E777D7">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E777D7">
        <w:rPr>
          <w:rFonts w:ascii="Palatino Linotype" w:eastAsia="Palatino Linotype" w:hAnsi="Palatino Linotype" w:cs="Palatino Linotype"/>
          <w:b/>
          <w:sz w:val="28"/>
          <w:szCs w:val="28"/>
        </w:rPr>
        <w:t>I.</w:t>
      </w:r>
      <w:r w:rsidRPr="00E777D7">
        <w:rPr>
          <w:rFonts w:ascii="Palatino Linotype" w:eastAsia="Palatino Linotype" w:hAnsi="Palatino Linotype" w:cs="Palatino Linotype"/>
          <w:b/>
        </w:rPr>
        <w:t xml:space="preserve"> </w:t>
      </w:r>
      <w:r w:rsidRPr="00E777D7">
        <w:rPr>
          <w:rFonts w:ascii="Palatino Linotype" w:eastAsia="Palatino Linotype" w:hAnsi="Palatino Linotype" w:cs="Palatino Linotype"/>
          <w:b/>
          <w:sz w:val="28"/>
          <w:szCs w:val="28"/>
        </w:rPr>
        <w:t>De la</w:t>
      </w:r>
      <w:r w:rsidR="009D0A37" w:rsidRPr="00E777D7">
        <w:rPr>
          <w:rFonts w:ascii="Palatino Linotype" w:eastAsia="Palatino Linotype" w:hAnsi="Palatino Linotype" w:cs="Palatino Linotype"/>
          <w:b/>
          <w:sz w:val="28"/>
          <w:szCs w:val="28"/>
        </w:rPr>
        <w:t>s</w:t>
      </w:r>
      <w:r w:rsidRPr="00E777D7">
        <w:rPr>
          <w:rFonts w:ascii="Palatino Linotype" w:eastAsia="Palatino Linotype" w:hAnsi="Palatino Linotype" w:cs="Palatino Linotype"/>
          <w:b/>
          <w:sz w:val="28"/>
          <w:szCs w:val="28"/>
        </w:rPr>
        <w:t xml:space="preserve"> Solicitud</w:t>
      </w:r>
      <w:r w:rsidR="009D0A37" w:rsidRPr="00E777D7">
        <w:rPr>
          <w:rFonts w:ascii="Palatino Linotype" w:eastAsia="Palatino Linotype" w:hAnsi="Palatino Linotype" w:cs="Palatino Linotype"/>
          <w:b/>
          <w:sz w:val="28"/>
          <w:szCs w:val="28"/>
        </w:rPr>
        <w:t>es</w:t>
      </w:r>
      <w:r w:rsidRPr="00E777D7">
        <w:rPr>
          <w:rFonts w:ascii="Palatino Linotype" w:eastAsia="Palatino Linotype" w:hAnsi="Palatino Linotype" w:cs="Palatino Linotype"/>
          <w:b/>
          <w:sz w:val="28"/>
          <w:szCs w:val="28"/>
        </w:rPr>
        <w:t xml:space="preserve"> de Información</w:t>
      </w:r>
    </w:p>
    <w:p w14:paraId="4008C9F8" w14:textId="23D353A3" w:rsidR="00BF5154" w:rsidRPr="00E777D7" w:rsidRDefault="000A3EAE" w:rsidP="00E777D7">
      <w:pPr>
        <w:tabs>
          <w:tab w:val="left" w:pos="709"/>
        </w:tabs>
        <w:spacing w:after="100" w:afterAutospacing="1" w:line="360" w:lineRule="auto"/>
        <w:jc w:val="both"/>
        <w:rPr>
          <w:rFonts w:ascii="Palatino Linotype" w:hAnsi="Palatino Linotype" w:cs="Arial"/>
          <w:lang w:eastAsia="es-ES"/>
        </w:rPr>
      </w:pPr>
      <w:bookmarkStart w:id="2" w:name="_heading=h.eccwy3be8vjo" w:colFirst="0" w:colLast="0"/>
      <w:bookmarkEnd w:id="2"/>
      <w:r w:rsidRPr="00E777D7">
        <w:rPr>
          <w:rFonts w:ascii="Palatino Linotype" w:eastAsia="Palatino Linotype" w:hAnsi="Palatino Linotype" w:cs="Palatino Linotype"/>
        </w:rPr>
        <w:t>El</w:t>
      </w:r>
      <w:r w:rsidR="00DE4F3D" w:rsidRPr="00E777D7">
        <w:rPr>
          <w:rFonts w:ascii="Palatino Linotype" w:eastAsia="Palatino Linotype" w:hAnsi="Palatino Linotype" w:cs="Palatino Linotype"/>
        </w:rPr>
        <w:t xml:space="preserve"> </w:t>
      </w:r>
      <w:r w:rsidR="00211B13" w:rsidRPr="00E777D7">
        <w:rPr>
          <w:rFonts w:ascii="Palatino Linotype" w:eastAsia="Palatino Linotype" w:hAnsi="Palatino Linotype" w:cs="Palatino Linotype"/>
          <w:b/>
        </w:rPr>
        <w:t>veinticuatro</w:t>
      </w:r>
      <w:r w:rsidR="00A40990" w:rsidRPr="00E777D7">
        <w:rPr>
          <w:rFonts w:ascii="Palatino Linotype" w:eastAsia="Palatino Linotype" w:hAnsi="Palatino Linotype" w:cs="Palatino Linotype"/>
          <w:b/>
        </w:rPr>
        <w:t xml:space="preserve"> y </w:t>
      </w:r>
      <w:r w:rsidR="00211B13" w:rsidRPr="00E777D7">
        <w:rPr>
          <w:rFonts w:ascii="Palatino Linotype" w:eastAsia="Palatino Linotype" w:hAnsi="Palatino Linotype" w:cs="Palatino Linotype"/>
          <w:b/>
        </w:rPr>
        <w:t xml:space="preserve">veintisiete </w:t>
      </w:r>
      <w:r w:rsidR="00C7106F" w:rsidRPr="00E777D7">
        <w:rPr>
          <w:rFonts w:ascii="Palatino Linotype" w:eastAsia="Palatino Linotype" w:hAnsi="Palatino Linotype" w:cs="Palatino Linotype"/>
          <w:b/>
        </w:rPr>
        <w:t xml:space="preserve">de </w:t>
      </w:r>
      <w:r w:rsidR="00211B13" w:rsidRPr="00E777D7">
        <w:rPr>
          <w:rFonts w:ascii="Palatino Linotype" w:eastAsia="Palatino Linotype" w:hAnsi="Palatino Linotype" w:cs="Palatino Linotype"/>
          <w:b/>
        </w:rPr>
        <w:t>febrero</w:t>
      </w:r>
      <w:r w:rsidR="00880B48" w:rsidRPr="00E777D7">
        <w:rPr>
          <w:rFonts w:ascii="Palatino Linotype" w:eastAsia="Palatino Linotype" w:hAnsi="Palatino Linotype" w:cs="Palatino Linotype"/>
          <w:b/>
        </w:rPr>
        <w:t xml:space="preserve"> </w:t>
      </w:r>
      <w:r w:rsidR="00A40990" w:rsidRPr="00E777D7">
        <w:rPr>
          <w:rFonts w:ascii="Palatino Linotype" w:eastAsia="Palatino Linotype" w:hAnsi="Palatino Linotype" w:cs="Palatino Linotype"/>
          <w:b/>
        </w:rPr>
        <w:t xml:space="preserve">ambos </w:t>
      </w:r>
      <w:r w:rsidR="00015EDF" w:rsidRPr="00E777D7">
        <w:rPr>
          <w:rFonts w:ascii="Palatino Linotype" w:eastAsia="Palatino Linotype" w:hAnsi="Palatino Linotype" w:cs="Palatino Linotype"/>
          <w:b/>
        </w:rPr>
        <w:t xml:space="preserve">de dos mil </w:t>
      </w:r>
      <w:r w:rsidR="00B02BC3" w:rsidRPr="00E777D7">
        <w:rPr>
          <w:rFonts w:ascii="Palatino Linotype" w:eastAsia="Palatino Linotype" w:hAnsi="Palatino Linotype" w:cs="Palatino Linotype"/>
          <w:b/>
        </w:rPr>
        <w:t>veintitrés</w:t>
      </w:r>
      <w:r w:rsidR="00015EDF" w:rsidRPr="00E777D7">
        <w:rPr>
          <w:rFonts w:ascii="Palatino Linotype" w:eastAsia="Palatino Linotype" w:hAnsi="Palatino Linotype" w:cs="Palatino Linotype"/>
        </w:rPr>
        <w:t xml:space="preserve">, </w:t>
      </w:r>
      <w:r w:rsidR="00880B48" w:rsidRPr="00E777D7">
        <w:rPr>
          <w:rFonts w:ascii="Palatino Linotype" w:eastAsia="Palatino Linotype" w:hAnsi="Palatino Linotype" w:cs="Palatino Linotype"/>
          <w:b/>
        </w:rPr>
        <w:t>EL RECURRENTE</w:t>
      </w:r>
      <w:r w:rsidR="00015EDF" w:rsidRPr="00E777D7">
        <w:rPr>
          <w:rFonts w:ascii="Palatino Linotype" w:eastAsia="Palatino Linotype" w:hAnsi="Palatino Linotype" w:cs="Palatino Linotype"/>
        </w:rPr>
        <w:t xml:space="preserve"> </w:t>
      </w:r>
      <w:r w:rsidR="003B0475" w:rsidRPr="00E777D7">
        <w:rPr>
          <w:rFonts w:ascii="Palatino Linotype" w:hAnsi="Palatino Linotype" w:cs="Arial"/>
          <w:lang w:eastAsia="es-ES"/>
        </w:rPr>
        <w:t xml:space="preserve">presentó a través del </w:t>
      </w:r>
      <w:r w:rsidR="00BF5154" w:rsidRPr="00E777D7">
        <w:rPr>
          <w:rFonts w:ascii="Palatino Linotype" w:hAnsi="Palatino Linotype" w:cs="Arial"/>
          <w:lang w:eastAsia="es-ES"/>
        </w:rPr>
        <w:t xml:space="preserve">Sistema de Acceso a la Información Mexiquense, que en lo subsecuente se denominará </w:t>
      </w:r>
      <w:r w:rsidR="00BF5154" w:rsidRPr="00E777D7">
        <w:rPr>
          <w:rFonts w:ascii="Palatino Linotype" w:hAnsi="Palatino Linotype" w:cs="Arial"/>
          <w:b/>
          <w:lang w:eastAsia="es-ES"/>
        </w:rPr>
        <w:t>EL SAIMEX,</w:t>
      </w:r>
      <w:r w:rsidR="00BF5154" w:rsidRPr="00E777D7">
        <w:rPr>
          <w:rFonts w:ascii="Palatino Linotype" w:hAnsi="Palatino Linotype"/>
          <w:lang w:eastAsia="es-ES"/>
        </w:rPr>
        <w:t xml:space="preserve"> ante </w:t>
      </w:r>
      <w:r w:rsidR="00BF5154" w:rsidRPr="00E777D7">
        <w:rPr>
          <w:rFonts w:ascii="Palatino Linotype" w:hAnsi="Palatino Linotype"/>
          <w:b/>
          <w:lang w:eastAsia="es-ES"/>
        </w:rPr>
        <w:t>EL SUJETO OBLIGADO</w:t>
      </w:r>
      <w:r w:rsidR="00BF5154" w:rsidRPr="00E777D7">
        <w:rPr>
          <w:rFonts w:ascii="Palatino Linotype" w:hAnsi="Palatino Linotype"/>
          <w:lang w:eastAsia="es-ES"/>
        </w:rPr>
        <w:t xml:space="preserve">, las solicitudes de acceso a la Información Pública a las que se les asignó los </w:t>
      </w:r>
      <w:r w:rsidR="007F2687" w:rsidRPr="00E777D7">
        <w:rPr>
          <w:rFonts w:ascii="Palatino Linotype" w:hAnsi="Palatino Linotype"/>
          <w:lang w:eastAsia="es-ES"/>
        </w:rPr>
        <w:t xml:space="preserve">números </w:t>
      </w:r>
      <w:r w:rsidR="007F2687" w:rsidRPr="00E777D7">
        <w:rPr>
          <w:rFonts w:ascii="Palatino Linotype" w:hAnsi="Palatino Linotype" w:cs="Arial"/>
          <w:b/>
          <w:lang w:eastAsia="es-ES"/>
        </w:rPr>
        <w:t>00294</w:t>
      </w:r>
      <w:r w:rsidR="00211B13" w:rsidRPr="00E777D7">
        <w:rPr>
          <w:rFonts w:ascii="Palatino Linotype" w:hAnsi="Palatino Linotype" w:cs="Arial"/>
          <w:b/>
          <w:lang w:eastAsia="es-ES"/>
        </w:rPr>
        <w:t xml:space="preserve">/ZINACANT/IP/2023 </w:t>
      </w:r>
      <w:r w:rsidR="00BF5154" w:rsidRPr="00E777D7">
        <w:rPr>
          <w:rFonts w:ascii="Palatino Linotype" w:hAnsi="Palatino Linotype" w:cs="Arial"/>
          <w:lang w:eastAsia="es-ES"/>
        </w:rPr>
        <w:t xml:space="preserve">y </w:t>
      </w:r>
      <w:r w:rsidR="00211B13" w:rsidRPr="00E777D7">
        <w:rPr>
          <w:rFonts w:ascii="Palatino Linotype" w:hAnsi="Palatino Linotype" w:cs="Arial"/>
          <w:b/>
          <w:lang w:eastAsia="es-ES"/>
        </w:rPr>
        <w:t>00289/ZINACANT/IP/2023</w:t>
      </w:r>
      <w:r w:rsidR="00BF5154" w:rsidRPr="00E777D7">
        <w:rPr>
          <w:rFonts w:ascii="Palatino Linotype" w:hAnsi="Palatino Linotype" w:cs="Arial"/>
          <w:b/>
          <w:lang w:eastAsia="es-ES"/>
        </w:rPr>
        <w:t>,</w:t>
      </w:r>
      <w:r w:rsidR="00BF5154" w:rsidRPr="00E777D7">
        <w:rPr>
          <w:rFonts w:ascii="Palatino Linotype" w:hAnsi="Palatino Linotype"/>
          <w:lang w:eastAsia="es-ES"/>
        </w:rPr>
        <w:t xml:space="preserve"> mediante las cuales </w:t>
      </w:r>
      <w:r w:rsidR="00880B48" w:rsidRPr="00E777D7">
        <w:rPr>
          <w:rFonts w:ascii="Palatino Linotype" w:hAnsi="Palatino Linotype"/>
          <w:b/>
          <w:lang w:eastAsia="es-ES"/>
        </w:rPr>
        <w:t>EL RECURRENTE</w:t>
      </w:r>
      <w:r w:rsidR="00BF5154" w:rsidRPr="00E777D7">
        <w:rPr>
          <w:rFonts w:ascii="Palatino Linotype" w:hAnsi="Palatino Linotype"/>
          <w:lang w:eastAsia="es-ES"/>
        </w:rPr>
        <w:t xml:space="preserve"> requirió, lo siguiente:</w:t>
      </w:r>
    </w:p>
    <w:tbl>
      <w:tblPr>
        <w:tblStyle w:val="5"/>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5430"/>
      </w:tblGrid>
      <w:tr w:rsidR="00E777D7" w:rsidRPr="00E777D7" w14:paraId="3C437EEA" w14:textId="77777777">
        <w:tc>
          <w:tcPr>
            <w:tcW w:w="3675" w:type="dxa"/>
            <w:shd w:val="clear" w:color="auto" w:fill="auto"/>
            <w:tcMar>
              <w:top w:w="100" w:type="dxa"/>
              <w:left w:w="100" w:type="dxa"/>
              <w:bottom w:w="100" w:type="dxa"/>
              <w:right w:w="100" w:type="dxa"/>
            </w:tcMar>
          </w:tcPr>
          <w:p w14:paraId="39A2F2BF" w14:textId="77777777" w:rsidR="00000062" w:rsidRPr="00E777D7" w:rsidRDefault="00015EDF" w:rsidP="00E777D7">
            <w:pPr>
              <w:widowControl w:val="0"/>
              <w:pBdr>
                <w:top w:val="nil"/>
                <w:left w:val="nil"/>
                <w:bottom w:val="nil"/>
                <w:right w:val="nil"/>
                <w:between w:val="nil"/>
              </w:pBdr>
              <w:jc w:val="center"/>
              <w:rPr>
                <w:rFonts w:ascii="Palatino Linotype" w:eastAsia="Palatino Linotype" w:hAnsi="Palatino Linotype" w:cs="Palatino Linotype"/>
                <w:b/>
                <w:u w:val="single"/>
              </w:rPr>
            </w:pPr>
            <w:r w:rsidRPr="00E777D7">
              <w:rPr>
                <w:rFonts w:ascii="Palatino Linotype" w:eastAsia="Palatino Linotype" w:hAnsi="Palatino Linotype" w:cs="Palatino Linotype"/>
                <w:b/>
                <w:u w:val="single"/>
              </w:rPr>
              <w:lastRenderedPageBreak/>
              <w:t>Número de Folio de la Solicitud</w:t>
            </w:r>
          </w:p>
        </w:tc>
        <w:tc>
          <w:tcPr>
            <w:tcW w:w="5430" w:type="dxa"/>
            <w:shd w:val="clear" w:color="auto" w:fill="auto"/>
            <w:tcMar>
              <w:top w:w="100" w:type="dxa"/>
              <w:left w:w="100" w:type="dxa"/>
              <w:bottom w:w="100" w:type="dxa"/>
              <w:right w:w="100" w:type="dxa"/>
            </w:tcMar>
          </w:tcPr>
          <w:p w14:paraId="3B47603B" w14:textId="77777777" w:rsidR="00000062" w:rsidRPr="00E777D7" w:rsidRDefault="00015EDF" w:rsidP="00E777D7">
            <w:pPr>
              <w:widowControl w:val="0"/>
              <w:pBdr>
                <w:top w:val="nil"/>
                <w:left w:val="nil"/>
                <w:bottom w:val="nil"/>
                <w:right w:val="nil"/>
                <w:between w:val="nil"/>
              </w:pBdr>
              <w:jc w:val="center"/>
              <w:rPr>
                <w:rFonts w:ascii="Palatino Linotype" w:eastAsia="Palatino Linotype" w:hAnsi="Palatino Linotype" w:cs="Palatino Linotype"/>
                <w:b/>
                <w:u w:val="single"/>
              </w:rPr>
            </w:pPr>
            <w:r w:rsidRPr="00E777D7">
              <w:rPr>
                <w:rFonts w:ascii="Palatino Linotype" w:eastAsia="Palatino Linotype" w:hAnsi="Palatino Linotype" w:cs="Palatino Linotype"/>
                <w:b/>
                <w:u w:val="single"/>
              </w:rPr>
              <w:t xml:space="preserve">Solicitud </w:t>
            </w:r>
          </w:p>
        </w:tc>
      </w:tr>
      <w:tr w:rsidR="00E777D7" w:rsidRPr="00E777D7" w14:paraId="29A7004B" w14:textId="77777777" w:rsidTr="001B0B15">
        <w:tc>
          <w:tcPr>
            <w:tcW w:w="3675" w:type="dxa"/>
            <w:shd w:val="clear" w:color="auto" w:fill="auto"/>
            <w:tcMar>
              <w:top w:w="100" w:type="dxa"/>
              <w:left w:w="100" w:type="dxa"/>
              <w:bottom w:w="100" w:type="dxa"/>
              <w:right w:w="100" w:type="dxa"/>
            </w:tcMar>
            <w:vAlign w:val="center"/>
          </w:tcPr>
          <w:p w14:paraId="0468BBCA" w14:textId="6E28B43E" w:rsidR="001B0B15" w:rsidRPr="00E777D7" w:rsidRDefault="00211B13" w:rsidP="00E777D7">
            <w:pPr>
              <w:widowControl w:val="0"/>
              <w:pBdr>
                <w:top w:val="nil"/>
                <w:left w:val="nil"/>
                <w:bottom w:val="nil"/>
                <w:right w:val="nil"/>
                <w:between w:val="nil"/>
              </w:pBdr>
              <w:jc w:val="center"/>
              <w:rPr>
                <w:rFonts w:ascii="Palatino Linotype" w:eastAsia="Palatino Linotype" w:hAnsi="Palatino Linotype" w:cs="Palatino Linotype"/>
              </w:rPr>
            </w:pPr>
            <w:r w:rsidRPr="00E777D7">
              <w:rPr>
                <w:rFonts w:ascii="Palatino Linotype" w:hAnsi="Palatino Linotype"/>
                <w:b/>
                <w:lang w:eastAsia="es-ES"/>
              </w:rPr>
              <w:t>00294/ZINACANT/IP/2023</w:t>
            </w:r>
          </w:p>
        </w:tc>
        <w:tc>
          <w:tcPr>
            <w:tcW w:w="5430" w:type="dxa"/>
            <w:shd w:val="clear" w:color="auto" w:fill="auto"/>
            <w:tcMar>
              <w:top w:w="100" w:type="dxa"/>
              <w:left w:w="100" w:type="dxa"/>
              <w:bottom w:w="100" w:type="dxa"/>
              <w:right w:w="100" w:type="dxa"/>
            </w:tcMar>
          </w:tcPr>
          <w:p w14:paraId="40F8F39F" w14:textId="0780154D" w:rsidR="001B0B15" w:rsidRPr="00E777D7" w:rsidRDefault="001B0B15" w:rsidP="00E777D7">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E777D7">
              <w:rPr>
                <w:rFonts w:ascii="Palatino Linotype" w:eastAsia="Palatino Linotype" w:hAnsi="Palatino Linotype" w:cs="Palatino Linotype"/>
                <w:i/>
                <w:sz w:val="20"/>
                <w:szCs w:val="20"/>
              </w:rPr>
              <w:t>“</w:t>
            </w:r>
            <w:r w:rsidR="00211B13" w:rsidRPr="00E777D7">
              <w:rPr>
                <w:rFonts w:ascii="Palatino Linotype" w:eastAsia="Palatino Linotype" w:hAnsi="Palatino Linotype" w:cs="Palatino Linotype"/>
                <w:i/>
                <w:sz w:val="20"/>
                <w:szCs w:val="20"/>
              </w:rPr>
              <w:t>SOLICITO TODAS LAS REQUISICIONES DE CUALQUIER CONCEPTO DEL MES DE FEBRERO 2023</w:t>
            </w:r>
            <w:r w:rsidRPr="00E777D7">
              <w:rPr>
                <w:rFonts w:ascii="Palatino Linotype" w:eastAsia="Palatino Linotype" w:hAnsi="Palatino Linotype" w:cs="Palatino Linotype"/>
                <w:i/>
                <w:sz w:val="20"/>
                <w:szCs w:val="20"/>
              </w:rPr>
              <w:t>”</w:t>
            </w:r>
            <w:r w:rsidRPr="00E777D7">
              <w:rPr>
                <w:rFonts w:ascii="Palatino Linotype" w:eastAsia="Palatino Linotype" w:hAnsi="Palatino Linotype" w:cs="Palatino Linotype"/>
                <w:sz w:val="20"/>
                <w:szCs w:val="20"/>
              </w:rPr>
              <w:t xml:space="preserve"> (Sic).</w:t>
            </w:r>
          </w:p>
        </w:tc>
      </w:tr>
      <w:tr w:rsidR="001B0B15" w:rsidRPr="00E777D7" w14:paraId="6AF7323D" w14:textId="77777777" w:rsidTr="001B0B15">
        <w:tc>
          <w:tcPr>
            <w:tcW w:w="3675" w:type="dxa"/>
            <w:shd w:val="clear" w:color="auto" w:fill="auto"/>
            <w:tcMar>
              <w:top w:w="100" w:type="dxa"/>
              <w:left w:w="100" w:type="dxa"/>
              <w:bottom w:w="100" w:type="dxa"/>
              <w:right w:w="100" w:type="dxa"/>
            </w:tcMar>
            <w:vAlign w:val="center"/>
          </w:tcPr>
          <w:p w14:paraId="06C2F572" w14:textId="7A47D734" w:rsidR="001B0B15" w:rsidRPr="00E777D7" w:rsidRDefault="00211B13" w:rsidP="00E777D7">
            <w:pPr>
              <w:widowControl w:val="0"/>
              <w:pBdr>
                <w:top w:val="nil"/>
                <w:left w:val="nil"/>
                <w:bottom w:val="nil"/>
                <w:right w:val="nil"/>
                <w:between w:val="nil"/>
              </w:pBdr>
              <w:jc w:val="center"/>
              <w:rPr>
                <w:rFonts w:ascii="Palatino Linotype" w:eastAsia="Palatino Linotype" w:hAnsi="Palatino Linotype" w:cs="Palatino Linotype"/>
                <w:b/>
              </w:rPr>
            </w:pPr>
            <w:r w:rsidRPr="00E777D7">
              <w:rPr>
                <w:rFonts w:ascii="Palatino Linotype" w:hAnsi="Palatino Linotype"/>
                <w:b/>
                <w:lang w:eastAsia="es-ES"/>
              </w:rPr>
              <w:t>00289/ZINACANT/IP/2023</w:t>
            </w:r>
          </w:p>
        </w:tc>
        <w:tc>
          <w:tcPr>
            <w:tcW w:w="5430" w:type="dxa"/>
            <w:shd w:val="clear" w:color="auto" w:fill="auto"/>
            <w:tcMar>
              <w:top w:w="100" w:type="dxa"/>
              <w:left w:w="100" w:type="dxa"/>
              <w:bottom w:w="100" w:type="dxa"/>
              <w:right w:w="100" w:type="dxa"/>
            </w:tcMar>
          </w:tcPr>
          <w:p w14:paraId="004ED2BC" w14:textId="2A33A478" w:rsidR="001B0B15" w:rsidRPr="00E777D7" w:rsidRDefault="001B0B15" w:rsidP="00E777D7">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E777D7">
              <w:rPr>
                <w:rFonts w:ascii="Palatino Linotype" w:eastAsia="Palatino Linotype" w:hAnsi="Palatino Linotype" w:cs="Palatino Linotype"/>
                <w:i/>
                <w:sz w:val="20"/>
                <w:szCs w:val="20"/>
              </w:rPr>
              <w:t>“</w:t>
            </w:r>
            <w:r w:rsidR="00211B13" w:rsidRPr="00E777D7">
              <w:rPr>
                <w:rFonts w:ascii="Palatino Linotype" w:eastAsia="Palatino Linotype" w:hAnsi="Palatino Linotype" w:cs="Palatino Linotype"/>
                <w:i/>
                <w:sz w:val="20"/>
                <w:szCs w:val="20"/>
              </w:rPr>
              <w:t>SOLICITO EL OFICIO DE REQUISICIÓN Y LA FACTURA A LA BANDA EL RECODO PARA LA FERIA DEL TACO 2023</w:t>
            </w:r>
            <w:r w:rsidRPr="00E777D7">
              <w:rPr>
                <w:rFonts w:ascii="Palatino Linotype" w:eastAsia="Palatino Linotype" w:hAnsi="Palatino Linotype" w:cs="Palatino Linotype"/>
                <w:i/>
                <w:sz w:val="20"/>
                <w:szCs w:val="20"/>
              </w:rPr>
              <w:t>”</w:t>
            </w:r>
            <w:r w:rsidRPr="00E777D7">
              <w:rPr>
                <w:rFonts w:ascii="Palatino Linotype" w:eastAsia="Palatino Linotype" w:hAnsi="Palatino Linotype" w:cs="Palatino Linotype"/>
                <w:sz w:val="20"/>
                <w:szCs w:val="20"/>
              </w:rPr>
              <w:t xml:space="preserve"> (Sic).</w:t>
            </w:r>
          </w:p>
        </w:tc>
      </w:tr>
    </w:tbl>
    <w:p w14:paraId="59E1996F" w14:textId="77777777" w:rsidR="00000062" w:rsidRPr="00E777D7" w:rsidRDefault="00000062" w:rsidP="00E777D7">
      <w:pPr>
        <w:ind w:right="899"/>
        <w:jc w:val="both"/>
        <w:rPr>
          <w:rFonts w:ascii="Palatino Linotype" w:eastAsia="Palatino Linotype" w:hAnsi="Palatino Linotype" w:cs="Palatino Linotype"/>
          <w:sz w:val="22"/>
          <w:szCs w:val="22"/>
        </w:rPr>
      </w:pPr>
    </w:p>
    <w:p w14:paraId="6F4EBD9E" w14:textId="77777777" w:rsidR="00232709" w:rsidRPr="00E777D7" w:rsidRDefault="00232709" w:rsidP="00E777D7">
      <w:pPr>
        <w:widowControl w:val="0"/>
        <w:spacing w:line="360" w:lineRule="auto"/>
        <w:jc w:val="both"/>
        <w:rPr>
          <w:rFonts w:ascii="Palatino Linotype" w:eastAsia="Palatino Linotype" w:hAnsi="Palatino Linotype" w:cs="Palatino Linotype"/>
          <w:b/>
          <w:sz w:val="16"/>
        </w:rPr>
      </w:pPr>
    </w:p>
    <w:p w14:paraId="20C23655" w14:textId="194E5FE7" w:rsidR="00000062" w:rsidRPr="00E777D7" w:rsidRDefault="00015EDF" w:rsidP="00E777D7">
      <w:pPr>
        <w:widowControl w:val="0"/>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b/>
        </w:rPr>
        <w:t xml:space="preserve">MODALIDAD DE ENTREGA: </w:t>
      </w:r>
      <w:r w:rsidR="004D0070" w:rsidRPr="00E777D7">
        <w:rPr>
          <w:rFonts w:ascii="Palatino Linotype" w:eastAsia="Palatino Linotype" w:hAnsi="Palatino Linotype" w:cs="Palatino Linotype"/>
        </w:rPr>
        <w:t>Vía</w:t>
      </w:r>
      <w:r w:rsidRPr="00E777D7">
        <w:rPr>
          <w:rFonts w:ascii="Palatino Linotype" w:eastAsia="Palatino Linotype" w:hAnsi="Palatino Linotype" w:cs="Palatino Linotype"/>
        </w:rPr>
        <w:t xml:space="preserve"> </w:t>
      </w:r>
      <w:r w:rsidRPr="00E777D7">
        <w:rPr>
          <w:rFonts w:ascii="Palatino Linotype" w:eastAsia="Palatino Linotype" w:hAnsi="Palatino Linotype" w:cs="Palatino Linotype"/>
          <w:b/>
        </w:rPr>
        <w:t>SAIMEX</w:t>
      </w:r>
      <w:r w:rsidR="003B0475" w:rsidRPr="00E777D7">
        <w:rPr>
          <w:rFonts w:ascii="Palatino Linotype" w:eastAsia="Palatino Linotype" w:hAnsi="Palatino Linotype" w:cs="Palatino Linotype"/>
        </w:rPr>
        <w:t>.</w:t>
      </w:r>
    </w:p>
    <w:p w14:paraId="7F4DF1DB" w14:textId="77777777" w:rsidR="003127B4" w:rsidRPr="00E777D7" w:rsidRDefault="003127B4" w:rsidP="00E777D7">
      <w:pPr>
        <w:widowControl w:val="0"/>
        <w:spacing w:line="360" w:lineRule="auto"/>
        <w:jc w:val="both"/>
        <w:rPr>
          <w:rFonts w:ascii="Palatino Linotype" w:eastAsia="Palatino Linotype" w:hAnsi="Palatino Linotype" w:cs="Palatino Linotype"/>
        </w:rPr>
      </w:pPr>
    </w:p>
    <w:p w14:paraId="1F0D6254" w14:textId="77777777" w:rsidR="00000062" w:rsidRPr="00E777D7" w:rsidRDefault="00015EDF" w:rsidP="00E777D7">
      <w:pPr>
        <w:spacing w:line="360" w:lineRule="auto"/>
        <w:jc w:val="both"/>
        <w:rPr>
          <w:rFonts w:ascii="Palatino Linotype" w:eastAsia="Palatino Linotype" w:hAnsi="Palatino Linotype" w:cs="Palatino Linotype"/>
          <w:b/>
          <w:sz w:val="28"/>
          <w:szCs w:val="28"/>
        </w:rPr>
      </w:pPr>
      <w:r w:rsidRPr="00E777D7">
        <w:rPr>
          <w:rFonts w:ascii="Palatino Linotype" w:eastAsia="Palatino Linotype" w:hAnsi="Palatino Linotype" w:cs="Palatino Linotype"/>
          <w:b/>
          <w:sz w:val="28"/>
          <w:szCs w:val="28"/>
        </w:rPr>
        <w:t>II. Turno</w:t>
      </w:r>
      <w:r w:rsidR="004D0070" w:rsidRPr="00E777D7">
        <w:rPr>
          <w:rFonts w:ascii="Palatino Linotype" w:eastAsia="Palatino Linotype" w:hAnsi="Palatino Linotype" w:cs="Palatino Linotype"/>
          <w:b/>
          <w:sz w:val="28"/>
          <w:szCs w:val="28"/>
        </w:rPr>
        <w:t>s</w:t>
      </w:r>
      <w:r w:rsidRPr="00E777D7">
        <w:rPr>
          <w:rFonts w:ascii="Palatino Linotype" w:eastAsia="Palatino Linotype" w:hAnsi="Palatino Linotype" w:cs="Palatino Linotype"/>
          <w:b/>
          <w:sz w:val="28"/>
          <w:szCs w:val="28"/>
        </w:rPr>
        <w:t xml:space="preserve"> de</w:t>
      </w:r>
      <w:r w:rsidR="004D0070" w:rsidRPr="00E777D7">
        <w:rPr>
          <w:rFonts w:ascii="Palatino Linotype" w:eastAsia="Palatino Linotype" w:hAnsi="Palatino Linotype" w:cs="Palatino Linotype"/>
          <w:b/>
          <w:sz w:val="28"/>
          <w:szCs w:val="28"/>
        </w:rPr>
        <w:t xml:space="preserve"> los</w:t>
      </w:r>
      <w:r w:rsidRPr="00E777D7">
        <w:rPr>
          <w:rFonts w:ascii="Palatino Linotype" w:eastAsia="Palatino Linotype" w:hAnsi="Palatino Linotype" w:cs="Palatino Linotype"/>
          <w:b/>
          <w:sz w:val="28"/>
          <w:szCs w:val="28"/>
        </w:rPr>
        <w:t xml:space="preserve"> requerimiento</w:t>
      </w:r>
      <w:r w:rsidR="004D0070" w:rsidRPr="00E777D7">
        <w:rPr>
          <w:rFonts w:ascii="Palatino Linotype" w:eastAsia="Palatino Linotype" w:hAnsi="Palatino Linotype" w:cs="Palatino Linotype"/>
          <w:b/>
          <w:sz w:val="28"/>
          <w:szCs w:val="28"/>
        </w:rPr>
        <w:t>s</w:t>
      </w:r>
      <w:r w:rsidRPr="00E777D7">
        <w:rPr>
          <w:rFonts w:ascii="Palatino Linotype" w:eastAsia="Palatino Linotype" w:hAnsi="Palatino Linotype" w:cs="Palatino Linotype"/>
          <w:b/>
          <w:sz w:val="28"/>
          <w:szCs w:val="28"/>
        </w:rPr>
        <w:t xml:space="preserve"> del Sujeto Obligado</w:t>
      </w:r>
    </w:p>
    <w:p w14:paraId="26E231AB" w14:textId="3CEAE365" w:rsidR="00486817" w:rsidRPr="00E777D7" w:rsidRDefault="00015EDF" w:rsidP="00E777D7">
      <w:pPr>
        <w:spacing w:line="360" w:lineRule="auto"/>
        <w:jc w:val="both"/>
        <w:rPr>
          <w:rFonts w:ascii="Palatino Linotype" w:eastAsia="Palatino Linotype" w:hAnsi="Palatino Linotype" w:cs="Palatino Linotype"/>
          <w:b/>
        </w:rPr>
      </w:pPr>
      <w:r w:rsidRPr="00E777D7">
        <w:rPr>
          <w:rFonts w:ascii="Palatino Linotype" w:eastAsia="Palatino Linotype" w:hAnsi="Palatino Linotype" w:cs="Palatino Linotype"/>
        </w:rPr>
        <w:t xml:space="preserve">De las constancias que obran en </w:t>
      </w:r>
      <w:r w:rsidR="004D0070" w:rsidRPr="00E777D7">
        <w:rPr>
          <w:rFonts w:ascii="Palatino Linotype" w:eastAsia="Palatino Linotype" w:hAnsi="Palatino Linotype" w:cs="Palatino Linotype"/>
        </w:rPr>
        <w:t>los</w:t>
      </w:r>
      <w:r w:rsidRPr="00E777D7">
        <w:rPr>
          <w:rFonts w:ascii="Palatino Linotype" w:eastAsia="Palatino Linotype" w:hAnsi="Palatino Linotype" w:cs="Palatino Linotype"/>
        </w:rPr>
        <w:t xml:space="preserve"> expediente</w:t>
      </w:r>
      <w:r w:rsidR="004D0070" w:rsidRPr="00E777D7">
        <w:rPr>
          <w:rFonts w:ascii="Palatino Linotype" w:eastAsia="Palatino Linotype" w:hAnsi="Palatino Linotype" w:cs="Palatino Linotype"/>
        </w:rPr>
        <w:t>s</w:t>
      </w:r>
      <w:r w:rsidRPr="00E777D7">
        <w:rPr>
          <w:rFonts w:ascii="Palatino Linotype" w:eastAsia="Palatino Linotype" w:hAnsi="Palatino Linotype" w:cs="Palatino Linotype"/>
        </w:rPr>
        <w:t xml:space="preserve"> electrónico</w:t>
      </w:r>
      <w:r w:rsidR="004D0070" w:rsidRPr="00E777D7">
        <w:rPr>
          <w:rFonts w:ascii="Palatino Linotype" w:eastAsia="Palatino Linotype" w:hAnsi="Palatino Linotype" w:cs="Palatino Linotype"/>
        </w:rPr>
        <w:t>s</w:t>
      </w:r>
      <w:r w:rsidRPr="00E777D7">
        <w:rPr>
          <w:rFonts w:ascii="Palatino Linotype" w:eastAsia="Palatino Linotype" w:hAnsi="Palatino Linotype" w:cs="Palatino Linotype"/>
        </w:rPr>
        <w:t xml:space="preserve"> del </w:t>
      </w:r>
      <w:r w:rsidRPr="00E777D7">
        <w:rPr>
          <w:rFonts w:ascii="Palatino Linotype" w:eastAsia="Palatino Linotype" w:hAnsi="Palatino Linotype" w:cs="Palatino Linotype"/>
          <w:b/>
        </w:rPr>
        <w:t>SAIMEX</w:t>
      </w:r>
      <w:r w:rsidR="00136593" w:rsidRPr="00E777D7">
        <w:rPr>
          <w:rFonts w:ascii="Palatino Linotype" w:eastAsia="Palatino Linotype" w:hAnsi="Palatino Linotype" w:cs="Palatino Linotype"/>
          <w:b/>
        </w:rPr>
        <w:t xml:space="preserve"> </w:t>
      </w:r>
      <w:r w:rsidR="00136593" w:rsidRPr="00E777D7">
        <w:rPr>
          <w:rFonts w:ascii="Palatino Linotype" w:eastAsia="Palatino Linotype" w:hAnsi="Palatino Linotype" w:cs="Palatino Linotype"/>
        </w:rPr>
        <w:t>relacionado</w:t>
      </w:r>
      <w:r w:rsidR="0093401E" w:rsidRPr="00E777D7">
        <w:rPr>
          <w:rFonts w:ascii="Palatino Linotype" w:eastAsia="Palatino Linotype" w:hAnsi="Palatino Linotype" w:cs="Palatino Linotype"/>
        </w:rPr>
        <w:t>s</w:t>
      </w:r>
      <w:r w:rsidR="00136593" w:rsidRPr="00E777D7">
        <w:rPr>
          <w:rFonts w:ascii="Palatino Linotype" w:eastAsia="Palatino Linotype" w:hAnsi="Palatino Linotype" w:cs="Palatino Linotype"/>
        </w:rPr>
        <w:t xml:space="preserve"> con </w:t>
      </w:r>
      <w:r w:rsidR="009D7452" w:rsidRPr="00E777D7">
        <w:rPr>
          <w:rFonts w:ascii="Palatino Linotype" w:eastAsia="Palatino Linotype" w:hAnsi="Palatino Linotype" w:cs="Palatino Linotype"/>
        </w:rPr>
        <w:t>los</w:t>
      </w:r>
      <w:r w:rsidR="00136593" w:rsidRPr="00E777D7">
        <w:rPr>
          <w:rFonts w:ascii="Palatino Linotype" w:eastAsia="Palatino Linotype" w:hAnsi="Palatino Linotype" w:cs="Palatino Linotype"/>
        </w:rPr>
        <w:t xml:space="preserve"> expediente</w:t>
      </w:r>
      <w:r w:rsidR="009D7452" w:rsidRPr="00E777D7">
        <w:rPr>
          <w:rFonts w:ascii="Palatino Linotype" w:eastAsia="Palatino Linotype" w:hAnsi="Palatino Linotype" w:cs="Palatino Linotype"/>
        </w:rPr>
        <w:t>s</w:t>
      </w:r>
      <w:r w:rsidR="00136593" w:rsidRPr="00E777D7">
        <w:rPr>
          <w:rFonts w:ascii="Palatino Linotype" w:eastAsia="Palatino Linotype" w:hAnsi="Palatino Linotype" w:cs="Palatino Linotype"/>
        </w:rPr>
        <w:t xml:space="preserve"> materia del presente estudio</w:t>
      </w:r>
      <w:r w:rsidR="00DA134B" w:rsidRPr="00E777D7">
        <w:rPr>
          <w:rFonts w:ascii="Palatino Linotype" w:eastAsia="Palatino Linotype" w:hAnsi="Palatino Linotype" w:cs="Palatino Linotype"/>
        </w:rPr>
        <w:t xml:space="preserve">, </w:t>
      </w:r>
      <w:r w:rsidRPr="00E777D7">
        <w:rPr>
          <w:rFonts w:ascii="Palatino Linotype" w:eastAsia="Palatino Linotype" w:hAnsi="Palatino Linotype" w:cs="Palatino Linotype"/>
        </w:rPr>
        <w:t>se advierte</w:t>
      </w:r>
      <w:r w:rsidR="004D0070" w:rsidRPr="00E777D7">
        <w:rPr>
          <w:rFonts w:ascii="Palatino Linotype" w:eastAsia="Palatino Linotype" w:hAnsi="Palatino Linotype" w:cs="Palatino Linotype"/>
        </w:rPr>
        <w:t xml:space="preserve"> </w:t>
      </w:r>
      <w:r w:rsidRPr="00E777D7">
        <w:rPr>
          <w:rFonts w:ascii="Palatino Linotype" w:eastAsia="Palatino Linotype" w:hAnsi="Palatino Linotype" w:cs="Palatino Linotype"/>
        </w:rPr>
        <w:t xml:space="preserve"> </w:t>
      </w:r>
      <w:r w:rsidR="004D0070" w:rsidRPr="00E777D7">
        <w:rPr>
          <w:rFonts w:ascii="Palatino Linotype" w:eastAsia="Palatino Linotype" w:hAnsi="Palatino Linotype" w:cs="Palatino Linotype"/>
        </w:rPr>
        <w:t xml:space="preserve">que fueron realizados por </w:t>
      </w:r>
      <w:r w:rsidR="0093401E" w:rsidRPr="00E777D7">
        <w:rPr>
          <w:rFonts w:ascii="Palatino Linotype" w:eastAsia="Palatino Linotype" w:hAnsi="Palatino Linotype" w:cs="Palatino Linotype"/>
        </w:rPr>
        <w:t>el</w:t>
      </w:r>
      <w:r w:rsidR="004D0070" w:rsidRPr="00E777D7">
        <w:rPr>
          <w:rFonts w:ascii="Palatino Linotype" w:eastAsia="Palatino Linotype" w:hAnsi="Palatino Linotype" w:cs="Palatino Linotype"/>
        </w:rPr>
        <w:t xml:space="preserve"> Titular de la Unidad de Transparencia a</w:t>
      </w:r>
      <w:r w:rsidR="009D7452" w:rsidRPr="00E777D7">
        <w:rPr>
          <w:rFonts w:ascii="Palatino Linotype" w:eastAsia="Palatino Linotype" w:hAnsi="Palatino Linotype" w:cs="Palatino Linotype"/>
        </w:rPr>
        <w:t xml:space="preserve"> </w:t>
      </w:r>
      <w:r w:rsidR="004D0070" w:rsidRPr="00E777D7">
        <w:rPr>
          <w:rFonts w:ascii="Palatino Linotype" w:eastAsia="Palatino Linotype" w:hAnsi="Palatino Linotype" w:cs="Palatino Linotype"/>
        </w:rPr>
        <w:t>l</w:t>
      </w:r>
      <w:r w:rsidR="009D7452" w:rsidRPr="00E777D7">
        <w:rPr>
          <w:rFonts w:ascii="Palatino Linotype" w:eastAsia="Palatino Linotype" w:hAnsi="Palatino Linotype" w:cs="Palatino Linotype"/>
        </w:rPr>
        <w:t>os</w:t>
      </w:r>
      <w:r w:rsidR="004D0070" w:rsidRPr="00E777D7">
        <w:rPr>
          <w:rFonts w:ascii="Palatino Linotype" w:eastAsia="Palatino Linotype" w:hAnsi="Palatino Linotype" w:cs="Palatino Linotype"/>
        </w:rPr>
        <w:t xml:space="preserve"> servidor</w:t>
      </w:r>
      <w:r w:rsidR="009D7452" w:rsidRPr="00E777D7">
        <w:rPr>
          <w:rFonts w:ascii="Palatino Linotype" w:eastAsia="Palatino Linotype" w:hAnsi="Palatino Linotype" w:cs="Palatino Linotype"/>
        </w:rPr>
        <w:t>es</w:t>
      </w:r>
      <w:r w:rsidR="004D0070" w:rsidRPr="00E777D7">
        <w:rPr>
          <w:rFonts w:ascii="Palatino Linotype" w:eastAsia="Palatino Linotype" w:hAnsi="Palatino Linotype" w:cs="Palatino Linotype"/>
        </w:rPr>
        <w:t xml:space="preserve"> público</w:t>
      </w:r>
      <w:r w:rsidR="009D7452" w:rsidRPr="00E777D7">
        <w:rPr>
          <w:rFonts w:ascii="Palatino Linotype" w:eastAsia="Palatino Linotype" w:hAnsi="Palatino Linotype" w:cs="Palatino Linotype"/>
        </w:rPr>
        <w:t>s</w:t>
      </w:r>
      <w:r w:rsidR="004D0070" w:rsidRPr="00E777D7">
        <w:rPr>
          <w:rFonts w:ascii="Palatino Linotype" w:eastAsia="Palatino Linotype" w:hAnsi="Palatino Linotype" w:cs="Palatino Linotype"/>
        </w:rPr>
        <w:t xml:space="preserve"> habilitado</w:t>
      </w:r>
      <w:r w:rsidR="009D7452" w:rsidRPr="00E777D7">
        <w:rPr>
          <w:rFonts w:ascii="Palatino Linotype" w:eastAsia="Palatino Linotype" w:hAnsi="Palatino Linotype" w:cs="Palatino Linotype"/>
        </w:rPr>
        <w:t>s</w:t>
      </w:r>
      <w:r w:rsidR="004D0070" w:rsidRPr="00E777D7">
        <w:rPr>
          <w:rFonts w:ascii="Palatino Linotype" w:eastAsia="Palatino Linotype" w:hAnsi="Palatino Linotype" w:cs="Palatino Linotype"/>
        </w:rPr>
        <w:t xml:space="preserve"> que estimó competente</w:t>
      </w:r>
      <w:r w:rsidR="009D7452" w:rsidRPr="00E777D7">
        <w:rPr>
          <w:rFonts w:ascii="Palatino Linotype" w:eastAsia="Palatino Linotype" w:hAnsi="Palatino Linotype" w:cs="Palatino Linotype"/>
        </w:rPr>
        <w:t>,</w:t>
      </w:r>
      <w:r w:rsidR="004D0070" w:rsidRPr="00E777D7">
        <w:rPr>
          <w:rFonts w:ascii="Palatino Linotype" w:eastAsia="Palatino Linotype" w:hAnsi="Palatino Linotype" w:cs="Palatino Linotype"/>
        </w:rPr>
        <w:t xml:space="preserve"> los</w:t>
      </w:r>
      <w:r w:rsidRPr="00E777D7">
        <w:rPr>
          <w:rFonts w:ascii="Palatino Linotype" w:eastAsia="Palatino Linotype" w:hAnsi="Palatino Linotype" w:cs="Palatino Linotype"/>
        </w:rPr>
        <w:t xml:space="preserve"> requerimiento</w:t>
      </w:r>
      <w:r w:rsidR="004D0070" w:rsidRPr="00E777D7">
        <w:rPr>
          <w:rFonts w:ascii="Palatino Linotype" w:eastAsia="Palatino Linotype" w:hAnsi="Palatino Linotype" w:cs="Palatino Linotype"/>
        </w:rPr>
        <w:t>s</w:t>
      </w:r>
      <w:r w:rsidRPr="00E777D7">
        <w:rPr>
          <w:rFonts w:ascii="Palatino Linotype" w:eastAsia="Palatino Linotype" w:hAnsi="Palatino Linotype" w:cs="Palatino Linotype"/>
        </w:rPr>
        <w:t xml:space="preserve"> </w:t>
      </w:r>
      <w:r w:rsidR="004D0070" w:rsidRPr="00E777D7">
        <w:rPr>
          <w:rFonts w:ascii="Palatino Linotype" w:eastAsia="Palatino Linotype" w:hAnsi="Palatino Linotype" w:cs="Palatino Linotype"/>
        </w:rPr>
        <w:t>para la tramitación y en su caso entrega de la información solicitada, esto de conformidad con lo</w:t>
      </w:r>
      <w:r w:rsidRPr="00E777D7">
        <w:rPr>
          <w:rFonts w:ascii="Palatino Linotype" w:eastAsia="Palatino Linotype" w:hAnsi="Palatino Linotype" w:cs="Palatino Linotype"/>
        </w:rPr>
        <w:t xml:space="preserve"> establecido por el artículo 162 de la Ley de Transparencia y Acceso a la Información Pública del Estado de México y Municipios, por lo que, </w:t>
      </w:r>
      <w:r w:rsidR="00576D0D" w:rsidRPr="00E777D7">
        <w:rPr>
          <w:rFonts w:ascii="Palatino Linotype" w:eastAsia="Palatino Linotype" w:hAnsi="Palatino Linotype" w:cs="Palatino Linotype"/>
        </w:rPr>
        <w:t xml:space="preserve">el </w:t>
      </w:r>
      <w:r w:rsidR="007C0589" w:rsidRPr="00E777D7">
        <w:rPr>
          <w:rFonts w:ascii="Palatino Linotype" w:eastAsia="Palatino Linotype" w:hAnsi="Palatino Linotype" w:cs="Palatino Linotype"/>
          <w:b/>
        </w:rPr>
        <w:t xml:space="preserve">nueve de </w:t>
      </w:r>
      <w:r w:rsidR="009D7452" w:rsidRPr="00E777D7">
        <w:rPr>
          <w:rFonts w:ascii="Palatino Linotype" w:eastAsia="Palatino Linotype" w:hAnsi="Palatino Linotype" w:cs="Palatino Linotype"/>
          <w:b/>
        </w:rPr>
        <w:t>marzo</w:t>
      </w:r>
      <w:r w:rsidR="003127B4" w:rsidRPr="00E777D7">
        <w:rPr>
          <w:rFonts w:ascii="Palatino Linotype" w:eastAsia="Palatino Linotype" w:hAnsi="Palatino Linotype" w:cs="Palatino Linotype"/>
          <w:b/>
        </w:rPr>
        <w:t xml:space="preserve"> </w:t>
      </w:r>
      <w:r w:rsidR="00C4680D" w:rsidRPr="00E777D7">
        <w:rPr>
          <w:rFonts w:ascii="Palatino Linotype" w:eastAsia="Palatino Linotype" w:hAnsi="Palatino Linotype" w:cs="Palatino Linotype"/>
          <w:b/>
        </w:rPr>
        <w:t>d</w:t>
      </w:r>
      <w:r w:rsidR="004D0070" w:rsidRPr="00E777D7">
        <w:rPr>
          <w:rFonts w:ascii="Palatino Linotype" w:eastAsia="Palatino Linotype" w:hAnsi="Palatino Linotype" w:cs="Palatino Linotype"/>
          <w:b/>
        </w:rPr>
        <w:t xml:space="preserve">e dos mil </w:t>
      </w:r>
      <w:r w:rsidR="009D7452" w:rsidRPr="00E777D7">
        <w:rPr>
          <w:rFonts w:ascii="Palatino Linotype" w:eastAsia="Palatino Linotype" w:hAnsi="Palatino Linotype" w:cs="Palatino Linotype"/>
          <w:b/>
        </w:rPr>
        <w:t>veintitrés</w:t>
      </w:r>
      <w:r w:rsidR="004D0070" w:rsidRPr="00E777D7">
        <w:rPr>
          <w:rFonts w:ascii="Palatino Linotype" w:eastAsia="Palatino Linotype" w:hAnsi="Palatino Linotype" w:cs="Palatino Linotype"/>
          <w:b/>
        </w:rPr>
        <w:t xml:space="preserve"> </w:t>
      </w:r>
      <w:r w:rsidR="004D0070" w:rsidRPr="00E777D7">
        <w:rPr>
          <w:rFonts w:ascii="Palatino Linotype" w:eastAsia="Palatino Linotype" w:hAnsi="Palatino Linotype" w:cs="Palatino Linotype"/>
        </w:rPr>
        <w:t>fue</w:t>
      </w:r>
      <w:r w:rsidR="00DA134B" w:rsidRPr="00E777D7">
        <w:rPr>
          <w:rFonts w:ascii="Palatino Linotype" w:eastAsia="Palatino Linotype" w:hAnsi="Palatino Linotype" w:cs="Palatino Linotype"/>
        </w:rPr>
        <w:t xml:space="preserve">ron </w:t>
      </w:r>
      <w:r w:rsidR="004D0070" w:rsidRPr="00E777D7">
        <w:rPr>
          <w:rFonts w:ascii="Palatino Linotype" w:eastAsia="Palatino Linotype" w:hAnsi="Palatino Linotype" w:cs="Palatino Linotype"/>
        </w:rPr>
        <w:t>realizado</w:t>
      </w:r>
      <w:r w:rsidR="00DA134B" w:rsidRPr="00E777D7">
        <w:rPr>
          <w:rFonts w:ascii="Palatino Linotype" w:eastAsia="Palatino Linotype" w:hAnsi="Palatino Linotype" w:cs="Palatino Linotype"/>
        </w:rPr>
        <w:t>s</w:t>
      </w:r>
      <w:r w:rsidR="004D0070" w:rsidRPr="00E777D7">
        <w:rPr>
          <w:rFonts w:ascii="Palatino Linotype" w:eastAsia="Palatino Linotype" w:hAnsi="Palatino Linotype" w:cs="Palatino Linotype"/>
        </w:rPr>
        <w:t xml:space="preserve"> </w:t>
      </w:r>
      <w:r w:rsidR="00F63EAF" w:rsidRPr="00E777D7">
        <w:rPr>
          <w:rFonts w:ascii="Palatino Linotype" w:eastAsia="Palatino Linotype" w:hAnsi="Palatino Linotype" w:cs="Palatino Linotype"/>
        </w:rPr>
        <w:t xml:space="preserve">respectivamente, </w:t>
      </w:r>
      <w:r w:rsidR="00DA134B" w:rsidRPr="00E777D7">
        <w:rPr>
          <w:rFonts w:ascii="Palatino Linotype" w:eastAsia="Palatino Linotype" w:hAnsi="Palatino Linotype" w:cs="Palatino Linotype"/>
        </w:rPr>
        <w:t>los referidos</w:t>
      </w:r>
      <w:r w:rsidR="004D0070" w:rsidRPr="00E777D7">
        <w:rPr>
          <w:rFonts w:ascii="Palatino Linotype" w:eastAsia="Palatino Linotype" w:hAnsi="Palatino Linotype" w:cs="Palatino Linotype"/>
        </w:rPr>
        <w:t xml:space="preserve"> requerimiento</w:t>
      </w:r>
      <w:r w:rsidR="00DA134B" w:rsidRPr="00E777D7">
        <w:rPr>
          <w:rFonts w:ascii="Palatino Linotype" w:eastAsia="Palatino Linotype" w:hAnsi="Palatino Linotype" w:cs="Palatino Linotype"/>
        </w:rPr>
        <w:t>s</w:t>
      </w:r>
      <w:r w:rsidR="004D0070" w:rsidRPr="00E777D7">
        <w:rPr>
          <w:rFonts w:ascii="Palatino Linotype" w:eastAsia="Palatino Linotype" w:hAnsi="Palatino Linotype" w:cs="Palatino Linotype"/>
        </w:rPr>
        <w:t xml:space="preserve"> a cada una de las solicitudes de acceso a la información </w:t>
      </w:r>
      <w:r w:rsidR="00DA134B" w:rsidRPr="00E777D7">
        <w:rPr>
          <w:rFonts w:ascii="Palatino Linotype" w:eastAsia="Palatino Linotype" w:hAnsi="Palatino Linotype" w:cs="Palatino Linotype"/>
        </w:rPr>
        <w:t xml:space="preserve">que dieron trámite a los Recursos de Revisión que nos ocupan, conteniendo dichas solicitudes los </w:t>
      </w:r>
      <w:r w:rsidR="004D0070" w:rsidRPr="00E777D7">
        <w:rPr>
          <w:rFonts w:ascii="Palatino Linotype" w:eastAsia="Palatino Linotype" w:hAnsi="Palatino Linotype" w:cs="Palatino Linotype"/>
        </w:rPr>
        <w:t>números</w:t>
      </w:r>
      <w:r w:rsidR="00DA6420" w:rsidRPr="00E777D7">
        <w:rPr>
          <w:rFonts w:ascii="Palatino Linotype" w:eastAsia="Palatino Linotype" w:hAnsi="Palatino Linotype" w:cs="Palatino Linotype"/>
        </w:rPr>
        <w:t xml:space="preserve"> de folio:</w:t>
      </w:r>
      <w:r w:rsidR="004D0070" w:rsidRPr="00E777D7">
        <w:rPr>
          <w:rFonts w:ascii="Palatino Linotype" w:eastAsia="Palatino Linotype" w:hAnsi="Palatino Linotype" w:cs="Palatino Linotype"/>
        </w:rPr>
        <w:t xml:space="preserve"> </w:t>
      </w:r>
      <w:r w:rsidR="009D7452" w:rsidRPr="00E777D7">
        <w:rPr>
          <w:rFonts w:ascii="Palatino Linotype" w:hAnsi="Palatino Linotype" w:cs="Arial"/>
          <w:b/>
          <w:lang w:eastAsia="es-ES"/>
        </w:rPr>
        <w:t xml:space="preserve">00294/ZINACANT/IP/2023 </w:t>
      </w:r>
      <w:r w:rsidR="009D7452" w:rsidRPr="00E777D7">
        <w:rPr>
          <w:rFonts w:ascii="Palatino Linotype" w:hAnsi="Palatino Linotype" w:cs="Arial"/>
          <w:lang w:eastAsia="es-ES"/>
        </w:rPr>
        <w:t xml:space="preserve">y </w:t>
      </w:r>
      <w:r w:rsidR="009D7452" w:rsidRPr="00E777D7">
        <w:rPr>
          <w:rFonts w:ascii="Palatino Linotype" w:hAnsi="Palatino Linotype" w:cs="Arial"/>
          <w:b/>
          <w:lang w:eastAsia="es-ES"/>
        </w:rPr>
        <w:t>00289/ZINACANT/IP/2023</w:t>
      </w:r>
      <w:r w:rsidR="003127B4" w:rsidRPr="00E777D7">
        <w:rPr>
          <w:rFonts w:ascii="Palatino Linotype" w:hAnsi="Palatino Linotype" w:cs="Arial"/>
          <w:b/>
          <w:lang w:eastAsia="es-ES"/>
        </w:rPr>
        <w:t>.</w:t>
      </w:r>
    </w:p>
    <w:p w14:paraId="0F9DC8D1" w14:textId="77777777" w:rsidR="00F63EAF" w:rsidRPr="00E777D7" w:rsidRDefault="00F63EAF" w:rsidP="00E777D7">
      <w:pPr>
        <w:spacing w:line="360" w:lineRule="auto"/>
        <w:jc w:val="both"/>
        <w:rPr>
          <w:rFonts w:ascii="Palatino Linotype" w:eastAsia="Palatino Linotype" w:hAnsi="Palatino Linotype" w:cs="Palatino Linotype"/>
          <w:b/>
        </w:rPr>
      </w:pPr>
    </w:p>
    <w:p w14:paraId="0789FE97" w14:textId="77777777" w:rsidR="002D6BD0" w:rsidRPr="00E777D7" w:rsidRDefault="002D6BD0" w:rsidP="00E777D7">
      <w:pPr>
        <w:spacing w:line="360" w:lineRule="auto"/>
        <w:jc w:val="both"/>
        <w:rPr>
          <w:rFonts w:ascii="Palatino Linotype" w:eastAsia="Palatino Linotype" w:hAnsi="Palatino Linotype" w:cs="Palatino Linotype"/>
          <w:b/>
        </w:rPr>
      </w:pPr>
    </w:p>
    <w:p w14:paraId="347D9501" w14:textId="77777777" w:rsidR="00245600" w:rsidRPr="00E777D7" w:rsidRDefault="00245600" w:rsidP="00E777D7">
      <w:pPr>
        <w:widowControl w:val="0"/>
        <w:spacing w:line="360" w:lineRule="auto"/>
        <w:jc w:val="both"/>
        <w:rPr>
          <w:rFonts w:ascii="Palatino Linotype" w:eastAsia="Palatino Linotype" w:hAnsi="Palatino Linotype" w:cs="Palatino Linotype"/>
          <w:b/>
          <w:sz w:val="28"/>
          <w:szCs w:val="28"/>
        </w:rPr>
      </w:pPr>
      <w:r w:rsidRPr="00E777D7">
        <w:rPr>
          <w:rFonts w:ascii="Palatino Linotype" w:eastAsia="Palatino Linotype" w:hAnsi="Palatino Linotype" w:cs="Palatino Linotype"/>
          <w:b/>
          <w:sz w:val="28"/>
          <w:szCs w:val="28"/>
        </w:rPr>
        <w:lastRenderedPageBreak/>
        <w:t>III. Respuestas del Sujeto Obligado</w:t>
      </w:r>
    </w:p>
    <w:p w14:paraId="50CA05A1" w14:textId="471C2C67" w:rsidR="00245600" w:rsidRPr="00E777D7" w:rsidRDefault="00245600" w:rsidP="00E777D7">
      <w:pPr>
        <w:widowControl w:val="0"/>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 xml:space="preserve">De las constancias que obran en los expedientes electrónicos del </w:t>
      </w:r>
      <w:r w:rsidRPr="00E777D7">
        <w:rPr>
          <w:rFonts w:ascii="Palatino Linotype" w:eastAsia="Palatino Linotype" w:hAnsi="Palatino Linotype" w:cs="Palatino Linotype"/>
          <w:b/>
        </w:rPr>
        <w:t xml:space="preserve">SAIMEX </w:t>
      </w:r>
      <w:r w:rsidRPr="00E777D7">
        <w:rPr>
          <w:rFonts w:ascii="Palatino Linotype" w:eastAsia="Palatino Linotype" w:hAnsi="Palatino Linotype" w:cs="Palatino Linotype"/>
        </w:rPr>
        <w:t xml:space="preserve">relacionados con el presente estudio, se aprecia que el </w:t>
      </w:r>
      <w:r w:rsidRPr="00E777D7">
        <w:rPr>
          <w:rFonts w:ascii="Palatino Linotype" w:eastAsia="Palatino Linotype" w:hAnsi="Palatino Linotype" w:cs="Palatino Linotype"/>
          <w:b/>
        </w:rPr>
        <w:t>veinticuatro de marzo de dos mil veintitrés</w:t>
      </w:r>
      <w:r w:rsidRPr="00E777D7">
        <w:rPr>
          <w:rFonts w:ascii="Palatino Linotype" w:eastAsia="Palatino Linotype" w:hAnsi="Palatino Linotype" w:cs="Palatino Linotype"/>
        </w:rPr>
        <w:t xml:space="preserve">, </w:t>
      </w:r>
      <w:r w:rsidRPr="00E777D7">
        <w:rPr>
          <w:rFonts w:ascii="Palatino Linotype" w:eastAsia="Palatino Linotype" w:hAnsi="Palatino Linotype" w:cs="Palatino Linotype"/>
          <w:b/>
        </w:rPr>
        <w:t>EL SUJETO OBLIGADO</w:t>
      </w:r>
      <w:r w:rsidRPr="00E777D7">
        <w:rPr>
          <w:rFonts w:ascii="Palatino Linotype" w:eastAsia="Palatino Linotype" w:hAnsi="Palatino Linotype" w:cs="Palatino Linotype"/>
        </w:rPr>
        <w:t xml:space="preserve"> dio respuesta a las solicitudes de información en el tenor siguiente: </w:t>
      </w:r>
    </w:p>
    <w:p w14:paraId="7146C927" w14:textId="77777777" w:rsidR="00245600" w:rsidRPr="00E777D7" w:rsidRDefault="00245600" w:rsidP="00E777D7">
      <w:pPr>
        <w:widowControl w:val="0"/>
        <w:spacing w:line="360" w:lineRule="auto"/>
        <w:jc w:val="both"/>
        <w:rPr>
          <w:rFonts w:ascii="Palatino Linotype" w:eastAsia="Palatino Linotype" w:hAnsi="Palatino Linotype" w:cs="Palatino Linotype"/>
        </w:rPr>
      </w:pPr>
    </w:p>
    <w:tbl>
      <w:tblPr>
        <w:tblStyle w:val="4"/>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E777D7" w:rsidRPr="00E777D7" w14:paraId="02029E3C" w14:textId="77777777" w:rsidTr="00245600">
        <w:tc>
          <w:tcPr>
            <w:tcW w:w="3495" w:type="dxa"/>
            <w:shd w:val="clear" w:color="auto" w:fill="auto"/>
            <w:tcMar>
              <w:top w:w="100" w:type="dxa"/>
              <w:left w:w="100" w:type="dxa"/>
              <w:bottom w:w="100" w:type="dxa"/>
              <w:right w:w="100" w:type="dxa"/>
            </w:tcMar>
          </w:tcPr>
          <w:p w14:paraId="439FCAF0" w14:textId="77777777" w:rsidR="00245600" w:rsidRPr="00E777D7" w:rsidRDefault="00245600" w:rsidP="00E777D7">
            <w:pPr>
              <w:widowControl w:val="0"/>
              <w:jc w:val="center"/>
              <w:rPr>
                <w:rFonts w:ascii="Palatino Linotype" w:eastAsia="Palatino Linotype" w:hAnsi="Palatino Linotype" w:cs="Palatino Linotype"/>
                <w:b/>
                <w:u w:val="single"/>
              </w:rPr>
            </w:pPr>
            <w:r w:rsidRPr="00E777D7">
              <w:rPr>
                <w:rFonts w:ascii="Palatino Linotype" w:eastAsia="Palatino Linotype" w:hAnsi="Palatino Linotype" w:cs="Palatino Linotype"/>
                <w:b/>
                <w:u w:val="single"/>
              </w:rPr>
              <w:t>Número de Folio de la Solicitud</w:t>
            </w:r>
          </w:p>
        </w:tc>
        <w:tc>
          <w:tcPr>
            <w:tcW w:w="5610" w:type="dxa"/>
            <w:shd w:val="clear" w:color="auto" w:fill="auto"/>
            <w:tcMar>
              <w:top w:w="100" w:type="dxa"/>
              <w:left w:w="100" w:type="dxa"/>
              <w:bottom w:w="100" w:type="dxa"/>
              <w:right w:w="100" w:type="dxa"/>
            </w:tcMar>
          </w:tcPr>
          <w:p w14:paraId="64393712" w14:textId="77777777" w:rsidR="00245600" w:rsidRPr="00E777D7" w:rsidRDefault="00245600" w:rsidP="00E777D7">
            <w:pPr>
              <w:widowControl w:val="0"/>
              <w:jc w:val="center"/>
              <w:rPr>
                <w:rFonts w:ascii="Palatino Linotype" w:eastAsia="Palatino Linotype" w:hAnsi="Palatino Linotype" w:cs="Palatino Linotype"/>
                <w:b/>
                <w:u w:val="single"/>
              </w:rPr>
            </w:pPr>
            <w:r w:rsidRPr="00E777D7">
              <w:rPr>
                <w:rFonts w:ascii="Palatino Linotype" w:eastAsia="Palatino Linotype" w:hAnsi="Palatino Linotype" w:cs="Palatino Linotype"/>
                <w:b/>
                <w:u w:val="single"/>
              </w:rPr>
              <w:t xml:space="preserve">Respuesta </w:t>
            </w:r>
          </w:p>
        </w:tc>
      </w:tr>
      <w:tr w:rsidR="00E777D7" w:rsidRPr="00E777D7" w14:paraId="7CE4C50A" w14:textId="77777777" w:rsidTr="00245600">
        <w:tc>
          <w:tcPr>
            <w:tcW w:w="3495" w:type="dxa"/>
            <w:shd w:val="clear" w:color="auto" w:fill="auto"/>
            <w:tcMar>
              <w:top w:w="100" w:type="dxa"/>
              <w:left w:w="100" w:type="dxa"/>
              <w:bottom w:w="100" w:type="dxa"/>
              <w:right w:w="100" w:type="dxa"/>
            </w:tcMar>
            <w:vAlign w:val="center"/>
          </w:tcPr>
          <w:p w14:paraId="397D1E77" w14:textId="0F8E1EFD" w:rsidR="00245600" w:rsidRPr="00E777D7" w:rsidRDefault="00245600" w:rsidP="00E777D7">
            <w:pPr>
              <w:widowControl w:val="0"/>
              <w:jc w:val="center"/>
              <w:rPr>
                <w:rFonts w:ascii="Palatino Linotype" w:eastAsia="Palatino Linotype" w:hAnsi="Palatino Linotype" w:cs="Palatino Linotype"/>
              </w:rPr>
            </w:pPr>
            <w:r w:rsidRPr="00E777D7">
              <w:rPr>
                <w:rFonts w:ascii="Palatino Linotype" w:hAnsi="Palatino Linotype"/>
                <w:b/>
                <w:lang w:eastAsia="es-ES"/>
              </w:rPr>
              <w:t>00294/ZINACANT/IP/2023</w:t>
            </w:r>
          </w:p>
        </w:tc>
        <w:tc>
          <w:tcPr>
            <w:tcW w:w="5610" w:type="dxa"/>
            <w:shd w:val="clear" w:color="auto" w:fill="auto"/>
            <w:tcMar>
              <w:top w:w="100" w:type="dxa"/>
              <w:left w:w="100" w:type="dxa"/>
              <w:bottom w:w="100" w:type="dxa"/>
              <w:right w:w="100" w:type="dxa"/>
            </w:tcMar>
          </w:tcPr>
          <w:p w14:paraId="10069DB1" w14:textId="77777777" w:rsidR="00245600" w:rsidRPr="00E777D7" w:rsidRDefault="00245600" w:rsidP="00E777D7">
            <w:pPr>
              <w:widowControl w:val="0"/>
              <w:jc w:val="both"/>
              <w:rPr>
                <w:rFonts w:ascii="Palatino Linotype" w:eastAsia="Palatino Linotype" w:hAnsi="Palatino Linotype" w:cs="Palatino Linotype"/>
                <w:i/>
                <w:sz w:val="20"/>
                <w:szCs w:val="20"/>
              </w:rPr>
            </w:pPr>
            <w:r w:rsidRPr="00E777D7">
              <w:rPr>
                <w:rFonts w:ascii="Palatino Linotype" w:eastAsia="Palatino Linotype" w:hAnsi="Palatino Linotype" w:cs="Palatino Linotype"/>
                <w:i/>
                <w:sz w:val="20"/>
                <w:szCs w:val="20"/>
              </w:rPr>
              <w:t>“…</w:t>
            </w:r>
          </w:p>
          <w:p w14:paraId="79076342" w14:textId="77777777" w:rsidR="00245600" w:rsidRPr="00E777D7" w:rsidRDefault="00245600" w:rsidP="00E777D7">
            <w:pPr>
              <w:widowControl w:val="0"/>
              <w:jc w:val="both"/>
              <w:rPr>
                <w:rFonts w:ascii="Palatino Linotype" w:eastAsia="Palatino Linotype" w:hAnsi="Palatino Linotype" w:cs="Palatino Linotype"/>
                <w:i/>
                <w:sz w:val="20"/>
                <w:szCs w:val="20"/>
              </w:rPr>
            </w:pPr>
            <w:r w:rsidRPr="00E777D7">
              <w:rPr>
                <w:rFonts w:ascii="Palatino Linotype" w:eastAsia="Palatino Linotype" w:hAnsi="Palatino Linotype" w:cs="Palatino Linotype"/>
                <w:i/>
                <w:sz w:val="20"/>
                <w:szCs w:val="20"/>
              </w:rPr>
              <w:t>Folio de la solicitud: 00294/ZINACANT/IP/2023</w:t>
            </w:r>
          </w:p>
          <w:p w14:paraId="2B77D903" w14:textId="77777777" w:rsidR="00245600" w:rsidRPr="00E777D7" w:rsidRDefault="00245600" w:rsidP="00E777D7">
            <w:pPr>
              <w:widowControl w:val="0"/>
              <w:jc w:val="both"/>
              <w:rPr>
                <w:rFonts w:ascii="Palatino Linotype" w:eastAsia="Palatino Linotype" w:hAnsi="Palatino Linotype" w:cs="Palatino Linotype"/>
                <w:i/>
                <w:sz w:val="20"/>
                <w:szCs w:val="20"/>
              </w:rPr>
            </w:pPr>
            <w:r w:rsidRPr="00E777D7">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FCD0036" w14:textId="77777777" w:rsidR="00245600" w:rsidRPr="00E777D7" w:rsidRDefault="00245600" w:rsidP="00E777D7">
            <w:pPr>
              <w:widowControl w:val="0"/>
              <w:jc w:val="both"/>
              <w:rPr>
                <w:rFonts w:ascii="Palatino Linotype" w:eastAsia="Palatino Linotype" w:hAnsi="Palatino Linotype" w:cs="Palatino Linotype"/>
                <w:i/>
                <w:sz w:val="20"/>
                <w:szCs w:val="20"/>
              </w:rPr>
            </w:pPr>
            <w:r w:rsidRPr="00E777D7">
              <w:rPr>
                <w:rFonts w:ascii="Palatino Linotype" w:eastAsia="Palatino Linotype" w:hAnsi="Palatino Linotype" w:cs="Palatino Linotype"/>
                <w:i/>
                <w:sz w:val="20"/>
                <w:szCs w:val="20"/>
              </w:rPr>
              <w:t>Se adjunta la respuesta a la solicitud interpuesta a través de esta plataforma digital.</w:t>
            </w:r>
          </w:p>
          <w:p w14:paraId="668DF354" w14:textId="77777777" w:rsidR="00245600" w:rsidRPr="00E777D7" w:rsidRDefault="00245600" w:rsidP="00E777D7">
            <w:pPr>
              <w:widowControl w:val="0"/>
              <w:jc w:val="both"/>
              <w:rPr>
                <w:rFonts w:ascii="Palatino Linotype" w:eastAsia="Palatino Linotype" w:hAnsi="Palatino Linotype" w:cs="Palatino Linotype"/>
                <w:i/>
                <w:sz w:val="20"/>
                <w:szCs w:val="20"/>
              </w:rPr>
            </w:pPr>
            <w:r w:rsidRPr="00E777D7">
              <w:rPr>
                <w:rFonts w:ascii="Palatino Linotype" w:eastAsia="Palatino Linotype" w:hAnsi="Palatino Linotype" w:cs="Palatino Linotype"/>
                <w:i/>
                <w:sz w:val="20"/>
                <w:szCs w:val="20"/>
              </w:rPr>
              <w:t>ATENTAMENTE</w:t>
            </w:r>
          </w:p>
          <w:p w14:paraId="65FB8330" w14:textId="6EBCC3F1" w:rsidR="00245600" w:rsidRPr="00E777D7" w:rsidRDefault="00245600" w:rsidP="00E777D7">
            <w:pPr>
              <w:widowControl w:val="0"/>
              <w:jc w:val="both"/>
              <w:rPr>
                <w:rFonts w:ascii="Palatino Linotype" w:eastAsia="Palatino Linotype" w:hAnsi="Palatino Linotype" w:cs="Palatino Linotype"/>
                <w:sz w:val="20"/>
                <w:szCs w:val="20"/>
              </w:rPr>
            </w:pPr>
            <w:r w:rsidRPr="00E777D7">
              <w:rPr>
                <w:rFonts w:ascii="Palatino Linotype" w:eastAsia="Palatino Linotype" w:hAnsi="Palatino Linotype" w:cs="Palatino Linotype"/>
                <w:i/>
                <w:sz w:val="20"/>
                <w:szCs w:val="20"/>
              </w:rPr>
              <w:t xml:space="preserve">ING. JESUS EMMANUEL ENCASTIN RENDON” </w:t>
            </w:r>
            <w:r w:rsidRPr="00E777D7">
              <w:rPr>
                <w:rFonts w:ascii="Palatino Linotype" w:eastAsia="Palatino Linotype" w:hAnsi="Palatino Linotype" w:cs="Palatino Linotype"/>
                <w:sz w:val="20"/>
                <w:szCs w:val="20"/>
              </w:rPr>
              <w:t>(Sic).</w:t>
            </w:r>
          </w:p>
        </w:tc>
      </w:tr>
      <w:tr w:rsidR="00245600" w:rsidRPr="00E777D7" w14:paraId="53F8A0E4" w14:textId="77777777" w:rsidTr="00245600">
        <w:tc>
          <w:tcPr>
            <w:tcW w:w="3495" w:type="dxa"/>
            <w:shd w:val="clear" w:color="auto" w:fill="auto"/>
            <w:tcMar>
              <w:top w:w="100" w:type="dxa"/>
              <w:left w:w="100" w:type="dxa"/>
              <w:bottom w:w="100" w:type="dxa"/>
              <w:right w:w="100" w:type="dxa"/>
            </w:tcMar>
            <w:vAlign w:val="center"/>
          </w:tcPr>
          <w:p w14:paraId="6F681374" w14:textId="051AD80C" w:rsidR="00245600" w:rsidRPr="00E777D7" w:rsidRDefault="00245600" w:rsidP="00E777D7">
            <w:pPr>
              <w:widowControl w:val="0"/>
              <w:jc w:val="center"/>
              <w:rPr>
                <w:rFonts w:ascii="Palatino Linotype" w:eastAsia="Palatino Linotype" w:hAnsi="Palatino Linotype" w:cs="Palatino Linotype"/>
                <w:b/>
              </w:rPr>
            </w:pPr>
            <w:r w:rsidRPr="00E777D7">
              <w:rPr>
                <w:rFonts w:ascii="Palatino Linotype" w:hAnsi="Palatino Linotype"/>
                <w:b/>
                <w:lang w:eastAsia="es-ES"/>
              </w:rPr>
              <w:t>00289/ZINACANT/IP/2023</w:t>
            </w:r>
          </w:p>
        </w:tc>
        <w:tc>
          <w:tcPr>
            <w:tcW w:w="5610" w:type="dxa"/>
            <w:shd w:val="clear" w:color="auto" w:fill="auto"/>
            <w:tcMar>
              <w:top w:w="100" w:type="dxa"/>
              <w:left w:w="100" w:type="dxa"/>
              <w:bottom w:w="100" w:type="dxa"/>
              <w:right w:w="100" w:type="dxa"/>
            </w:tcMar>
          </w:tcPr>
          <w:p w14:paraId="06BF4F0B" w14:textId="77777777" w:rsidR="00245600" w:rsidRPr="00E777D7" w:rsidRDefault="00245600" w:rsidP="00E777D7">
            <w:pPr>
              <w:widowControl w:val="0"/>
              <w:jc w:val="both"/>
              <w:rPr>
                <w:rFonts w:ascii="Palatino Linotype" w:eastAsia="Palatino Linotype" w:hAnsi="Palatino Linotype" w:cs="Palatino Linotype"/>
                <w:i/>
                <w:sz w:val="20"/>
                <w:szCs w:val="20"/>
              </w:rPr>
            </w:pPr>
            <w:r w:rsidRPr="00E777D7">
              <w:rPr>
                <w:rFonts w:ascii="Palatino Linotype" w:eastAsia="Palatino Linotype" w:hAnsi="Palatino Linotype" w:cs="Palatino Linotype"/>
                <w:i/>
                <w:sz w:val="20"/>
                <w:szCs w:val="20"/>
              </w:rPr>
              <w:t>“…</w:t>
            </w:r>
          </w:p>
          <w:p w14:paraId="13571947" w14:textId="77777777" w:rsidR="00245600" w:rsidRPr="00E777D7" w:rsidRDefault="00245600" w:rsidP="00E777D7">
            <w:pPr>
              <w:widowControl w:val="0"/>
              <w:jc w:val="both"/>
              <w:rPr>
                <w:rFonts w:ascii="Palatino Linotype" w:eastAsia="Palatino Linotype" w:hAnsi="Palatino Linotype" w:cs="Palatino Linotype"/>
                <w:i/>
                <w:sz w:val="20"/>
                <w:szCs w:val="20"/>
              </w:rPr>
            </w:pPr>
            <w:r w:rsidRPr="00E777D7">
              <w:rPr>
                <w:rFonts w:ascii="Palatino Linotype" w:eastAsia="Palatino Linotype" w:hAnsi="Palatino Linotype" w:cs="Palatino Linotype"/>
                <w:i/>
                <w:sz w:val="20"/>
                <w:szCs w:val="20"/>
              </w:rPr>
              <w:t>Folio de la solicitud: 00289/ZINACANT/IP/2023</w:t>
            </w:r>
          </w:p>
          <w:p w14:paraId="0F71878C" w14:textId="77777777" w:rsidR="00245600" w:rsidRPr="00E777D7" w:rsidRDefault="00245600" w:rsidP="00E777D7">
            <w:pPr>
              <w:widowControl w:val="0"/>
              <w:jc w:val="both"/>
              <w:rPr>
                <w:rFonts w:ascii="Palatino Linotype" w:eastAsia="Palatino Linotype" w:hAnsi="Palatino Linotype" w:cs="Palatino Linotype"/>
                <w:i/>
                <w:sz w:val="20"/>
                <w:szCs w:val="20"/>
              </w:rPr>
            </w:pPr>
            <w:r w:rsidRPr="00E777D7">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169B5AB" w14:textId="77777777" w:rsidR="00245600" w:rsidRPr="00E777D7" w:rsidRDefault="00245600" w:rsidP="00E777D7">
            <w:pPr>
              <w:widowControl w:val="0"/>
              <w:jc w:val="both"/>
              <w:rPr>
                <w:rFonts w:ascii="Palatino Linotype" w:eastAsia="Palatino Linotype" w:hAnsi="Palatino Linotype" w:cs="Palatino Linotype"/>
                <w:i/>
                <w:sz w:val="20"/>
                <w:szCs w:val="20"/>
              </w:rPr>
            </w:pPr>
            <w:r w:rsidRPr="00E777D7">
              <w:rPr>
                <w:rFonts w:ascii="Palatino Linotype" w:eastAsia="Palatino Linotype" w:hAnsi="Palatino Linotype" w:cs="Palatino Linotype"/>
                <w:i/>
                <w:sz w:val="20"/>
                <w:szCs w:val="20"/>
              </w:rPr>
              <w:t>Se adjunta la respuesta a la solicitud interpuesta a través de esta plataforma digital.</w:t>
            </w:r>
          </w:p>
          <w:p w14:paraId="1F6B1041" w14:textId="77777777" w:rsidR="00245600" w:rsidRPr="00E777D7" w:rsidRDefault="00245600" w:rsidP="00E777D7">
            <w:pPr>
              <w:widowControl w:val="0"/>
              <w:jc w:val="both"/>
              <w:rPr>
                <w:rFonts w:ascii="Palatino Linotype" w:eastAsia="Palatino Linotype" w:hAnsi="Palatino Linotype" w:cs="Palatino Linotype"/>
                <w:i/>
                <w:sz w:val="20"/>
                <w:szCs w:val="20"/>
              </w:rPr>
            </w:pPr>
            <w:r w:rsidRPr="00E777D7">
              <w:rPr>
                <w:rFonts w:ascii="Palatino Linotype" w:eastAsia="Palatino Linotype" w:hAnsi="Palatino Linotype" w:cs="Palatino Linotype"/>
                <w:i/>
                <w:sz w:val="20"/>
                <w:szCs w:val="20"/>
              </w:rPr>
              <w:t>ATENTAMENTE</w:t>
            </w:r>
          </w:p>
          <w:p w14:paraId="29A90384" w14:textId="695B4AC1" w:rsidR="00245600" w:rsidRPr="00E777D7" w:rsidRDefault="00245600" w:rsidP="00E777D7">
            <w:pPr>
              <w:widowControl w:val="0"/>
              <w:jc w:val="both"/>
              <w:rPr>
                <w:rFonts w:ascii="Palatino Linotype" w:eastAsia="Palatino Linotype" w:hAnsi="Palatino Linotype" w:cs="Palatino Linotype"/>
                <w:sz w:val="20"/>
                <w:szCs w:val="20"/>
              </w:rPr>
            </w:pPr>
            <w:r w:rsidRPr="00E777D7">
              <w:rPr>
                <w:rFonts w:ascii="Palatino Linotype" w:eastAsia="Palatino Linotype" w:hAnsi="Palatino Linotype" w:cs="Palatino Linotype"/>
                <w:i/>
                <w:sz w:val="20"/>
                <w:szCs w:val="20"/>
              </w:rPr>
              <w:t xml:space="preserve">ING. JESUS EMMANUEL ENCASTIN RENDON” </w:t>
            </w:r>
            <w:r w:rsidRPr="00E777D7">
              <w:rPr>
                <w:rFonts w:ascii="Palatino Linotype" w:eastAsia="Palatino Linotype" w:hAnsi="Palatino Linotype" w:cs="Palatino Linotype"/>
                <w:sz w:val="20"/>
                <w:szCs w:val="20"/>
              </w:rPr>
              <w:t>(Sic).</w:t>
            </w:r>
          </w:p>
        </w:tc>
      </w:tr>
    </w:tbl>
    <w:p w14:paraId="04411EAD" w14:textId="77777777" w:rsidR="00245600" w:rsidRPr="00E777D7" w:rsidRDefault="00245600" w:rsidP="00E777D7">
      <w:pPr>
        <w:widowControl w:val="0"/>
        <w:spacing w:line="360" w:lineRule="auto"/>
        <w:jc w:val="both"/>
        <w:rPr>
          <w:rFonts w:ascii="Palatino Linotype" w:eastAsia="Palatino Linotype" w:hAnsi="Palatino Linotype" w:cs="Palatino Linotype"/>
        </w:rPr>
      </w:pPr>
    </w:p>
    <w:p w14:paraId="51429023" w14:textId="022CFED5" w:rsidR="00245600" w:rsidRPr="00E777D7" w:rsidRDefault="00245600" w:rsidP="00E777D7">
      <w:pPr>
        <w:widowControl w:val="0"/>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b/>
        </w:rPr>
        <w:t xml:space="preserve">EL SUJETO OBLIGADO, </w:t>
      </w:r>
      <w:r w:rsidRPr="00E777D7">
        <w:rPr>
          <w:rFonts w:ascii="Palatino Linotype" w:eastAsia="Palatino Linotype" w:hAnsi="Palatino Linotype" w:cs="Palatino Linotype"/>
        </w:rPr>
        <w:t>adjuntó a su respuesta de cada una de las solicitudes de acceso a la información, lo siguiente:</w:t>
      </w:r>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E777D7" w:rsidRPr="00E777D7" w14:paraId="2FE0BDC9" w14:textId="77777777" w:rsidTr="00245600">
        <w:tc>
          <w:tcPr>
            <w:tcW w:w="3495" w:type="dxa"/>
            <w:shd w:val="clear" w:color="auto" w:fill="auto"/>
            <w:tcMar>
              <w:top w:w="100" w:type="dxa"/>
              <w:left w:w="100" w:type="dxa"/>
              <w:bottom w:w="100" w:type="dxa"/>
              <w:right w:w="100" w:type="dxa"/>
            </w:tcMar>
          </w:tcPr>
          <w:p w14:paraId="01A07EE3" w14:textId="77777777" w:rsidR="00245600" w:rsidRPr="00E777D7" w:rsidRDefault="00245600" w:rsidP="00E777D7">
            <w:pPr>
              <w:widowControl w:val="0"/>
              <w:jc w:val="center"/>
              <w:rPr>
                <w:rFonts w:ascii="Palatino Linotype" w:eastAsia="Palatino Linotype" w:hAnsi="Palatino Linotype" w:cs="Palatino Linotype"/>
                <w:b/>
                <w:u w:val="single"/>
              </w:rPr>
            </w:pPr>
            <w:r w:rsidRPr="00E777D7">
              <w:rPr>
                <w:rFonts w:ascii="Palatino Linotype" w:eastAsia="Palatino Linotype" w:hAnsi="Palatino Linotype" w:cs="Palatino Linotype"/>
                <w:b/>
                <w:u w:val="single"/>
              </w:rPr>
              <w:lastRenderedPageBreak/>
              <w:t>Número de Folio de la Solicitud</w:t>
            </w:r>
          </w:p>
        </w:tc>
        <w:tc>
          <w:tcPr>
            <w:tcW w:w="5610" w:type="dxa"/>
            <w:shd w:val="clear" w:color="auto" w:fill="auto"/>
            <w:tcMar>
              <w:top w:w="100" w:type="dxa"/>
              <w:left w:w="100" w:type="dxa"/>
              <w:bottom w:w="100" w:type="dxa"/>
              <w:right w:w="100" w:type="dxa"/>
            </w:tcMar>
          </w:tcPr>
          <w:p w14:paraId="05307AB9" w14:textId="77777777" w:rsidR="00245600" w:rsidRPr="00E777D7" w:rsidRDefault="00245600" w:rsidP="00E777D7">
            <w:pPr>
              <w:widowControl w:val="0"/>
              <w:jc w:val="center"/>
              <w:rPr>
                <w:rFonts w:ascii="Palatino Linotype" w:eastAsia="Palatino Linotype" w:hAnsi="Palatino Linotype" w:cs="Palatino Linotype"/>
                <w:b/>
                <w:u w:val="single"/>
              </w:rPr>
            </w:pPr>
            <w:r w:rsidRPr="00E777D7">
              <w:rPr>
                <w:rFonts w:ascii="Palatino Linotype" w:eastAsia="Palatino Linotype" w:hAnsi="Palatino Linotype" w:cs="Palatino Linotype"/>
                <w:b/>
                <w:u w:val="single"/>
              </w:rPr>
              <w:t xml:space="preserve">Documentación remitida en respuesta </w:t>
            </w:r>
          </w:p>
        </w:tc>
      </w:tr>
      <w:tr w:rsidR="00E777D7" w:rsidRPr="00E777D7" w14:paraId="0EC98548" w14:textId="77777777" w:rsidTr="00245600">
        <w:tc>
          <w:tcPr>
            <w:tcW w:w="3495" w:type="dxa"/>
            <w:shd w:val="clear" w:color="auto" w:fill="auto"/>
            <w:tcMar>
              <w:top w:w="100" w:type="dxa"/>
              <w:left w:w="100" w:type="dxa"/>
              <w:bottom w:w="100" w:type="dxa"/>
              <w:right w:w="100" w:type="dxa"/>
            </w:tcMar>
            <w:vAlign w:val="center"/>
          </w:tcPr>
          <w:p w14:paraId="5BDD9E4B" w14:textId="775674F4" w:rsidR="00245600" w:rsidRPr="00E777D7" w:rsidRDefault="00245600" w:rsidP="00E777D7">
            <w:pPr>
              <w:widowControl w:val="0"/>
              <w:jc w:val="center"/>
              <w:rPr>
                <w:rFonts w:ascii="Palatino Linotype" w:eastAsia="Palatino Linotype" w:hAnsi="Palatino Linotype" w:cs="Palatino Linotype"/>
              </w:rPr>
            </w:pPr>
            <w:r w:rsidRPr="00E777D7">
              <w:rPr>
                <w:rFonts w:ascii="Palatino Linotype" w:hAnsi="Palatino Linotype"/>
                <w:b/>
                <w:lang w:eastAsia="es-ES"/>
              </w:rPr>
              <w:t>00294/ZINACANT/IP/2023</w:t>
            </w:r>
          </w:p>
        </w:tc>
        <w:tc>
          <w:tcPr>
            <w:tcW w:w="5610" w:type="dxa"/>
            <w:shd w:val="clear" w:color="auto" w:fill="auto"/>
            <w:tcMar>
              <w:top w:w="100" w:type="dxa"/>
              <w:left w:w="100" w:type="dxa"/>
              <w:bottom w:w="100" w:type="dxa"/>
              <w:right w:w="100" w:type="dxa"/>
            </w:tcMar>
          </w:tcPr>
          <w:p w14:paraId="600E8EBB" w14:textId="170AC862" w:rsidR="00245600" w:rsidRPr="00E777D7" w:rsidRDefault="00245600" w:rsidP="00E777D7">
            <w:pPr>
              <w:pStyle w:val="Prrafodelista"/>
              <w:widowControl w:val="0"/>
              <w:ind w:left="249"/>
              <w:jc w:val="both"/>
              <w:rPr>
                <w:rFonts w:ascii="Palatino Linotype" w:eastAsia="Palatino Linotype" w:hAnsi="Palatino Linotype" w:cs="Palatino Linotype"/>
                <w:i/>
                <w:sz w:val="20"/>
                <w:szCs w:val="20"/>
              </w:rPr>
            </w:pPr>
            <w:r w:rsidRPr="00E777D7">
              <w:rPr>
                <w:rFonts w:ascii="Palatino Linotype" w:eastAsia="Palatino Linotype" w:hAnsi="Palatino Linotype" w:cs="Palatino Linotype"/>
                <w:i/>
                <w:sz w:val="20"/>
                <w:szCs w:val="20"/>
              </w:rPr>
              <w:t xml:space="preserve">Fue remitido el archivo electrónico denominado: “Respuesta de Solicitud 00294-23.pdf” el cual contiene un archivo de dos fojas, del que se advierte un oficio sin número signado por el Titular de la Unidad de Transparencia, por medio del cual manifiesta entre otras cosas lo siguiente: </w:t>
            </w:r>
          </w:p>
          <w:p w14:paraId="2986783F" w14:textId="77777777" w:rsidR="00245600" w:rsidRPr="00E777D7" w:rsidRDefault="00245600" w:rsidP="00E777D7">
            <w:pPr>
              <w:pStyle w:val="Prrafodelista"/>
              <w:widowControl w:val="0"/>
              <w:ind w:left="249"/>
              <w:jc w:val="both"/>
              <w:rPr>
                <w:rFonts w:ascii="Palatino Linotype" w:eastAsia="Palatino Linotype" w:hAnsi="Palatino Linotype" w:cs="Palatino Linotype"/>
                <w:i/>
                <w:sz w:val="20"/>
                <w:szCs w:val="20"/>
              </w:rPr>
            </w:pPr>
          </w:p>
          <w:p w14:paraId="06553B1D" w14:textId="3ED27BDB" w:rsidR="00245600" w:rsidRPr="00E777D7" w:rsidRDefault="00245600" w:rsidP="00E777D7">
            <w:pPr>
              <w:pStyle w:val="Prrafodelista"/>
              <w:widowControl w:val="0"/>
              <w:ind w:left="249"/>
              <w:jc w:val="both"/>
              <w:rPr>
                <w:rFonts w:ascii="Palatino Linotype" w:eastAsia="Palatino Linotype" w:hAnsi="Palatino Linotype" w:cs="Palatino Linotype"/>
                <w:i/>
                <w:sz w:val="20"/>
                <w:szCs w:val="20"/>
              </w:rPr>
            </w:pPr>
            <w:r w:rsidRPr="00E777D7">
              <w:rPr>
                <w:noProof/>
              </w:rPr>
              <w:drawing>
                <wp:inline distT="0" distB="0" distL="0" distR="0" wp14:anchorId="2BE6468B" wp14:editId="2E6C1C1A">
                  <wp:extent cx="3267075" cy="989330"/>
                  <wp:effectExtent l="0" t="0" r="952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67075" cy="989330"/>
                          </a:xfrm>
                          <a:prstGeom prst="rect">
                            <a:avLst/>
                          </a:prstGeom>
                        </pic:spPr>
                      </pic:pic>
                    </a:graphicData>
                  </a:graphic>
                </wp:inline>
              </w:drawing>
            </w:r>
          </w:p>
        </w:tc>
      </w:tr>
      <w:tr w:rsidR="00245600" w:rsidRPr="00E777D7" w14:paraId="3AB24BA3" w14:textId="77777777" w:rsidTr="00245600">
        <w:tc>
          <w:tcPr>
            <w:tcW w:w="3495" w:type="dxa"/>
            <w:shd w:val="clear" w:color="auto" w:fill="auto"/>
            <w:tcMar>
              <w:top w:w="100" w:type="dxa"/>
              <w:left w:w="100" w:type="dxa"/>
              <w:bottom w:w="100" w:type="dxa"/>
              <w:right w:w="100" w:type="dxa"/>
            </w:tcMar>
            <w:vAlign w:val="center"/>
          </w:tcPr>
          <w:p w14:paraId="640AC20B" w14:textId="68110B4A" w:rsidR="00245600" w:rsidRPr="00E777D7" w:rsidRDefault="00245600" w:rsidP="00E777D7">
            <w:pPr>
              <w:widowControl w:val="0"/>
              <w:jc w:val="center"/>
              <w:rPr>
                <w:rFonts w:ascii="Palatino Linotype" w:eastAsia="Palatino Linotype" w:hAnsi="Palatino Linotype" w:cs="Palatino Linotype"/>
                <w:b/>
              </w:rPr>
            </w:pPr>
            <w:r w:rsidRPr="00E777D7">
              <w:rPr>
                <w:rFonts w:ascii="Palatino Linotype" w:hAnsi="Palatino Linotype"/>
                <w:b/>
                <w:lang w:eastAsia="es-ES"/>
              </w:rPr>
              <w:t>00289/ZINACANT/IP/2023</w:t>
            </w:r>
          </w:p>
        </w:tc>
        <w:tc>
          <w:tcPr>
            <w:tcW w:w="5610" w:type="dxa"/>
            <w:shd w:val="clear" w:color="auto" w:fill="auto"/>
            <w:tcMar>
              <w:top w:w="100" w:type="dxa"/>
              <w:left w:w="100" w:type="dxa"/>
              <w:bottom w:w="100" w:type="dxa"/>
              <w:right w:w="100" w:type="dxa"/>
            </w:tcMar>
          </w:tcPr>
          <w:p w14:paraId="04450E34" w14:textId="18993831" w:rsidR="00A4085F" w:rsidRPr="00E777D7" w:rsidRDefault="00A4085F" w:rsidP="00E777D7">
            <w:pPr>
              <w:pStyle w:val="Prrafodelista"/>
              <w:widowControl w:val="0"/>
              <w:ind w:left="249"/>
              <w:jc w:val="both"/>
              <w:rPr>
                <w:rFonts w:ascii="Palatino Linotype" w:eastAsia="Palatino Linotype" w:hAnsi="Palatino Linotype" w:cs="Palatino Linotype"/>
                <w:i/>
                <w:sz w:val="20"/>
                <w:szCs w:val="20"/>
              </w:rPr>
            </w:pPr>
            <w:r w:rsidRPr="00E777D7">
              <w:rPr>
                <w:rFonts w:ascii="Palatino Linotype" w:eastAsia="Palatino Linotype" w:hAnsi="Palatino Linotype" w:cs="Palatino Linotype"/>
                <w:i/>
                <w:sz w:val="20"/>
                <w:szCs w:val="20"/>
              </w:rPr>
              <w:t xml:space="preserve">Fue remitido el archivo electrónico denominado: “respuesta de solicitud 289-23.pdf” el cual contiene un archivo de dos fojas, del que se advierte un oficio sin número signado por el Titular de la Unidad de Transparencia, por medio del cual manifiesta entre otras cosas lo siguiente: </w:t>
            </w:r>
          </w:p>
          <w:p w14:paraId="683EA2E6" w14:textId="77777777" w:rsidR="00245600" w:rsidRPr="00E777D7" w:rsidRDefault="00245600" w:rsidP="00E777D7">
            <w:pPr>
              <w:pStyle w:val="Prrafodelista"/>
              <w:widowControl w:val="0"/>
              <w:ind w:left="249"/>
              <w:jc w:val="both"/>
              <w:rPr>
                <w:rFonts w:ascii="Palatino Linotype" w:eastAsia="Palatino Linotype" w:hAnsi="Palatino Linotype" w:cs="Palatino Linotype"/>
                <w:i/>
                <w:sz w:val="20"/>
                <w:szCs w:val="20"/>
              </w:rPr>
            </w:pPr>
          </w:p>
          <w:p w14:paraId="490D6D2B" w14:textId="30416515" w:rsidR="00A4085F" w:rsidRPr="00E777D7" w:rsidRDefault="00A4085F" w:rsidP="00E777D7">
            <w:pPr>
              <w:pStyle w:val="Prrafodelista"/>
              <w:widowControl w:val="0"/>
              <w:ind w:left="108"/>
              <w:jc w:val="both"/>
              <w:rPr>
                <w:rFonts w:ascii="Palatino Linotype" w:eastAsia="Palatino Linotype" w:hAnsi="Palatino Linotype" w:cs="Palatino Linotype"/>
                <w:i/>
                <w:sz w:val="20"/>
                <w:szCs w:val="20"/>
              </w:rPr>
            </w:pPr>
            <w:r w:rsidRPr="00E777D7">
              <w:rPr>
                <w:noProof/>
              </w:rPr>
              <w:drawing>
                <wp:inline distT="0" distB="0" distL="0" distR="0" wp14:anchorId="57CF9964" wp14:editId="4DB54FF7">
                  <wp:extent cx="3310749" cy="59055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7357" cy="598864"/>
                          </a:xfrm>
                          <a:prstGeom prst="rect">
                            <a:avLst/>
                          </a:prstGeom>
                        </pic:spPr>
                      </pic:pic>
                    </a:graphicData>
                  </a:graphic>
                </wp:inline>
              </w:drawing>
            </w:r>
          </w:p>
          <w:p w14:paraId="397AE50F" w14:textId="2F7DB2E7" w:rsidR="00A4085F" w:rsidRPr="00E777D7" w:rsidRDefault="00A4085F" w:rsidP="00E777D7">
            <w:pPr>
              <w:pStyle w:val="Prrafodelista"/>
              <w:widowControl w:val="0"/>
              <w:ind w:left="249"/>
              <w:jc w:val="both"/>
              <w:rPr>
                <w:rFonts w:ascii="Palatino Linotype" w:eastAsia="Palatino Linotype" w:hAnsi="Palatino Linotype" w:cs="Palatino Linotype"/>
                <w:i/>
                <w:sz w:val="20"/>
                <w:szCs w:val="20"/>
              </w:rPr>
            </w:pPr>
          </w:p>
        </w:tc>
      </w:tr>
    </w:tbl>
    <w:p w14:paraId="650C883A" w14:textId="77777777" w:rsidR="00245600" w:rsidRPr="00E777D7" w:rsidRDefault="00245600" w:rsidP="00E777D7">
      <w:pPr>
        <w:widowControl w:val="0"/>
        <w:spacing w:line="360" w:lineRule="auto"/>
        <w:jc w:val="both"/>
        <w:rPr>
          <w:rFonts w:ascii="Palatino Linotype" w:eastAsia="Palatino Linotype" w:hAnsi="Palatino Linotype" w:cs="Palatino Linotype"/>
        </w:rPr>
      </w:pPr>
    </w:p>
    <w:p w14:paraId="20951CB1" w14:textId="6BBCABC8" w:rsidR="00000062" w:rsidRPr="00E777D7" w:rsidRDefault="00A4085F" w:rsidP="00E777D7">
      <w:pPr>
        <w:widowControl w:val="0"/>
        <w:spacing w:line="360" w:lineRule="auto"/>
        <w:jc w:val="both"/>
        <w:rPr>
          <w:rFonts w:ascii="Palatino Linotype" w:eastAsia="Palatino Linotype" w:hAnsi="Palatino Linotype" w:cs="Palatino Linotype"/>
          <w:b/>
        </w:rPr>
      </w:pPr>
      <w:r w:rsidRPr="00E777D7">
        <w:rPr>
          <w:rFonts w:ascii="Palatino Linotype" w:eastAsia="Palatino Linotype" w:hAnsi="Palatino Linotype" w:cs="Palatino Linotype"/>
          <w:b/>
          <w:sz w:val="28"/>
          <w:szCs w:val="28"/>
        </w:rPr>
        <w:t>IV</w:t>
      </w:r>
      <w:r w:rsidR="00015EDF" w:rsidRPr="00E777D7">
        <w:rPr>
          <w:rFonts w:ascii="Palatino Linotype" w:eastAsia="Palatino Linotype" w:hAnsi="Palatino Linotype" w:cs="Palatino Linotype"/>
          <w:b/>
          <w:sz w:val="28"/>
          <w:szCs w:val="28"/>
        </w:rPr>
        <w:t>. Del Recurso de Revisión</w:t>
      </w:r>
      <w:r w:rsidR="00015EDF" w:rsidRPr="00E777D7">
        <w:rPr>
          <w:rFonts w:ascii="Palatino Linotype" w:eastAsia="Palatino Linotype" w:hAnsi="Palatino Linotype" w:cs="Palatino Linotype"/>
          <w:b/>
        </w:rPr>
        <w:t>.</w:t>
      </w:r>
    </w:p>
    <w:p w14:paraId="137A8925" w14:textId="740AD1C1" w:rsidR="00000062" w:rsidRPr="00E777D7" w:rsidRDefault="00015EDF" w:rsidP="00E777D7">
      <w:pPr>
        <w:widowControl w:val="0"/>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Inconforme por la</w:t>
      </w:r>
      <w:r w:rsidR="003127B4" w:rsidRPr="00E777D7">
        <w:rPr>
          <w:rFonts w:ascii="Palatino Linotype" w:eastAsia="Palatino Linotype" w:hAnsi="Palatino Linotype" w:cs="Palatino Linotype"/>
        </w:rPr>
        <w:t xml:space="preserve"> falta de </w:t>
      </w:r>
      <w:r w:rsidRPr="00E777D7">
        <w:rPr>
          <w:rFonts w:ascii="Palatino Linotype" w:eastAsia="Palatino Linotype" w:hAnsi="Palatino Linotype" w:cs="Palatino Linotype"/>
        </w:rPr>
        <w:t>respuestas del</w:t>
      </w:r>
      <w:r w:rsidRPr="00E777D7">
        <w:rPr>
          <w:rFonts w:ascii="Palatino Linotype" w:eastAsia="Palatino Linotype" w:hAnsi="Palatino Linotype" w:cs="Palatino Linotype"/>
          <w:b/>
        </w:rPr>
        <w:t xml:space="preserve"> SUJETO OBLIGADO</w:t>
      </w:r>
      <w:r w:rsidRPr="00E777D7">
        <w:rPr>
          <w:rFonts w:ascii="Palatino Linotype" w:eastAsia="Palatino Linotype" w:hAnsi="Palatino Linotype" w:cs="Palatino Linotype"/>
        </w:rPr>
        <w:t xml:space="preserve">, </w:t>
      </w:r>
      <w:r w:rsidR="00771DFD" w:rsidRPr="00E777D7">
        <w:rPr>
          <w:rFonts w:ascii="Palatino Linotype" w:eastAsia="Palatino Linotype" w:hAnsi="Palatino Linotype" w:cs="Palatino Linotype"/>
        </w:rPr>
        <w:t>el</w:t>
      </w:r>
      <w:r w:rsidRPr="00E777D7">
        <w:rPr>
          <w:rFonts w:ascii="Palatino Linotype" w:eastAsia="Palatino Linotype" w:hAnsi="Palatino Linotype" w:cs="Palatino Linotype"/>
        </w:rPr>
        <w:t xml:space="preserve"> </w:t>
      </w:r>
      <w:r w:rsidR="009D7452" w:rsidRPr="00E777D7">
        <w:rPr>
          <w:rFonts w:ascii="Palatino Linotype" w:eastAsia="Palatino Linotype" w:hAnsi="Palatino Linotype" w:cs="Palatino Linotype"/>
          <w:b/>
        </w:rPr>
        <w:t>veinticuatro</w:t>
      </w:r>
      <w:r w:rsidR="00771DFD" w:rsidRPr="00E777D7">
        <w:rPr>
          <w:rFonts w:ascii="Palatino Linotype" w:eastAsia="Palatino Linotype" w:hAnsi="Palatino Linotype" w:cs="Palatino Linotype"/>
          <w:b/>
        </w:rPr>
        <w:t xml:space="preserve"> </w:t>
      </w:r>
      <w:r w:rsidR="008804BC" w:rsidRPr="00E777D7">
        <w:rPr>
          <w:rFonts w:ascii="Palatino Linotype" w:eastAsia="Palatino Linotype" w:hAnsi="Palatino Linotype" w:cs="Palatino Linotype"/>
          <w:b/>
        </w:rPr>
        <w:t xml:space="preserve">de </w:t>
      </w:r>
      <w:r w:rsidR="009D7452" w:rsidRPr="00E777D7">
        <w:rPr>
          <w:rFonts w:ascii="Palatino Linotype" w:eastAsia="Palatino Linotype" w:hAnsi="Palatino Linotype" w:cs="Palatino Linotype"/>
          <w:b/>
        </w:rPr>
        <w:t>marzo</w:t>
      </w:r>
      <w:r w:rsidR="007817DC" w:rsidRPr="00E777D7">
        <w:rPr>
          <w:rFonts w:ascii="Palatino Linotype" w:eastAsia="Palatino Linotype" w:hAnsi="Palatino Linotype" w:cs="Palatino Linotype"/>
          <w:b/>
        </w:rPr>
        <w:t xml:space="preserve"> </w:t>
      </w:r>
      <w:r w:rsidRPr="00E777D7">
        <w:rPr>
          <w:rFonts w:ascii="Palatino Linotype" w:eastAsia="Palatino Linotype" w:hAnsi="Palatino Linotype" w:cs="Palatino Linotype"/>
          <w:b/>
        </w:rPr>
        <w:t xml:space="preserve">de dos mil </w:t>
      </w:r>
      <w:r w:rsidR="009D7452" w:rsidRPr="00E777D7">
        <w:rPr>
          <w:rFonts w:ascii="Palatino Linotype" w:eastAsia="Palatino Linotype" w:hAnsi="Palatino Linotype" w:cs="Palatino Linotype"/>
          <w:b/>
        </w:rPr>
        <w:t>veintitrés</w:t>
      </w:r>
      <w:r w:rsidRPr="00E777D7">
        <w:rPr>
          <w:rFonts w:ascii="Palatino Linotype" w:eastAsia="Palatino Linotype" w:hAnsi="Palatino Linotype" w:cs="Palatino Linotype"/>
        </w:rPr>
        <w:t xml:space="preserve">, </w:t>
      </w:r>
      <w:r w:rsidR="00880B48" w:rsidRPr="00E777D7">
        <w:rPr>
          <w:rFonts w:ascii="Palatino Linotype" w:eastAsia="Palatino Linotype" w:hAnsi="Palatino Linotype" w:cs="Palatino Linotype"/>
          <w:b/>
        </w:rPr>
        <w:t>EL RECURRENTE</w:t>
      </w:r>
      <w:r w:rsidRPr="00E777D7">
        <w:rPr>
          <w:rFonts w:ascii="Palatino Linotype" w:eastAsia="Palatino Linotype" w:hAnsi="Palatino Linotype" w:cs="Palatino Linotype"/>
        </w:rPr>
        <w:t xml:space="preserve"> interpuso los Recursos de Revisión, </w:t>
      </w:r>
      <w:r w:rsidR="00475A1B" w:rsidRPr="00E777D7">
        <w:rPr>
          <w:rFonts w:ascii="Palatino Linotype" w:eastAsia="Palatino Linotype" w:hAnsi="Palatino Linotype" w:cs="Palatino Linotype"/>
        </w:rPr>
        <w:t xml:space="preserve">mismos que </w:t>
      </w:r>
      <w:r w:rsidRPr="00E777D7">
        <w:rPr>
          <w:rFonts w:ascii="Palatino Linotype" w:eastAsia="Palatino Linotype" w:hAnsi="Palatino Linotype" w:cs="Palatino Linotype"/>
        </w:rPr>
        <w:t xml:space="preserve">fueron registrados en </w:t>
      </w:r>
      <w:r w:rsidRPr="00E777D7">
        <w:rPr>
          <w:rFonts w:ascii="Palatino Linotype" w:eastAsia="Palatino Linotype" w:hAnsi="Palatino Linotype" w:cs="Palatino Linotype"/>
          <w:b/>
        </w:rPr>
        <w:t>EL SAIMEX</w:t>
      </w:r>
      <w:r w:rsidRPr="00E777D7">
        <w:rPr>
          <w:rFonts w:ascii="Palatino Linotype" w:eastAsia="Palatino Linotype" w:hAnsi="Palatino Linotype" w:cs="Palatino Linotype"/>
        </w:rPr>
        <w:t xml:space="preserve"> y se les asignaron los números de expediente</w:t>
      </w:r>
      <w:r w:rsidR="006E6D53" w:rsidRPr="00E777D7">
        <w:rPr>
          <w:rFonts w:ascii="Palatino Linotype" w:eastAsia="Palatino Linotype" w:hAnsi="Palatino Linotype" w:cs="Palatino Linotype"/>
        </w:rPr>
        <w:t>s</w:t>
      </w:r>
      <w:r w:rsidR="00FB493C" w:rsidRPr="00E777D7">
        <w:rPr>
          <w:rFonts w:ascii="Palatino Linotype" w:eastAsia="Palatino Linotype" w:hAnsi="Palatino Linotype" w:cs="Palatino Linotype"/>
        </w:rPr>
        <w:t xml:space="preserve"> siguientes</w:t>
      </w:r>
      <w:r w:rsidR="006E6D53" w:rsidRPr="00E777D7">
        <w:rPr>
          <w:rFonts w:ascii="Palatino Linotype" w:eastAsia="Palatino Linotype" w:hAnsi="Palatino Linotype" w:cs="Palatino Linotype"/>
        </w:rPr>
        <w:t>:</w:t>
      </w:r>
      <w:r w:rsidRPr="00E777D7">
        <w:rPr>
          <w:rFonts w:ascii="Palatino Linotype" w:eastAsia="Palatino Linotype" w:hAnsi="Palatino Linotype" w:cs="Palatino Linotype"/>
        </w:rPr>
        <w:t xml:space="preserve"> </w:t>
      </w:r>
      <w:r w:rsidR="009D7452" w:rsidRPr="00E777D7">
        <w:rPr>
          <w:rFonts w:ascii="Palatino Linotype" w:eastAsia="Palatino Linotype" w:hAnsi="Palatino Linotype" w:cs="Palatino Linotype"/>
          <w:b/>
        </w:rPr>
        <w:t>01672</w:t>
      </w:r>
      <w:r w:rsidR="00DA134B" w:rsidRPr="00E777D7">
        <w:rPr>
          <w:rFonts w:ascii="Palatino Linotype" w:eastAsia="Palatino Linotype" w:hAnsi="Palatino Linotype" w:cs="Palatino Linotype"/>
          <w:b/>
        </w:rPr>
        <w:t>/INFOEM/IP/RR/202</w:t>
      </w:r>
      <w:r w:rsidR="009D7452" w:rsidRPr="00E777D7">
        <w:rPr>
          <w:rFonts w:ascii="Palatino Linotype" w:eastAsia="Palatino Linotype" w:hAnsi="Palatino Linotype" w:cs="Palatino Linotype"/>
          <w:b/>
        </w:rPr>
        <w:t>3</w:t>
      </w:r>
      <w:r w:rsidR="00771DFD" w:rsidRPr="00E777D7">
        <w:rPr>
          <w:rFonts w:ascii="Palatino Linotype" w:eastAsia="Palatino Linotype" w:hAnsi="Palatino Linotype" w:cs="Palatino Linotype"/>
          <w:b/>
        </w:rPr>
        <w:t xml:space="preserve"> </w:t>
      </w:r>
      <w:r w:rsidR="00FB493C" w:rsidRPr="00E777D7">
        <w:rPr>
          <w:rFonts w:ascii="Palatino Linotype" w:eastAsia="Palatino Linotype" w:hAnsi="Palatino Linotype" w:cs="Palatino Linotype"/>
          <w:b/>
        </w:rPr>
        <w:t xml:space="preserve">y </w:t>
      </w:r>
      <w:r w:rsidR="009D7452" w:rsidRPr="00E777D7">
        <w:rPr>
          <w:rFonts w:ascii="Palatino Linotype" w:eastAsia="Palatino Linotype" w:hAnsi="Palatino Linotype" w:cs="Palatino Linotype"/>
          <w:b/>
        </w:rPr>
        <w:t>01673</w:t>
      </w:r>
      <w:r w:rsidR="00FB493C" w:rsidRPr="00E777D7">
        <w:rPr>
          <w:rFonts w:ascii="Palatino Linotype" w:eastAsia="Palatino Linotype" w:hAnsi="Palatino Linotype" w:cs="Palatino Linotype"/>
          <w:b/>
        </w:rPr>
        <w:t>/INFOEM/IP/RR/202</w:t>
      </w:r>
      <w:r w:rsidR="009D7452" w:rsidRPr="00E777D7">
        <w:rPr>
          <w:rFonts w:ascii="Palatino Linotype" w:eastAsia="Palatino Linotype" w:hAnsi="Palatino Linotype" w:cs="Palatino Linotype"/>
          <w:b/>
        </w:rPr>
        <w:t>3</w:t>
      </w:r>
      <w:r w:rsidR="00FB493C" w:rsidRPr="00E777D7">
        <w:rPr>
          <w:rFonts w:ascii="Palatino Linotype" w:eastAsia="Palatino Linotype" w:hAnsi="Palatino Linotype" w:cs="Palatino Linotype"/>
          <w:b/>
        </w:rPr>
        <w:t>,</w:t>
      </w:r>
      <w:r w:rsidR="00584C8F" w:rsidRPr="00E777D7">
        <w:rPr>
          <w:rFonts w:ascii="Palatino Linotype" w:eastAsia="Palatino Linotype" w:hAnsi="Palatino Linotype" w:cs="Palatino Linotype"/>
        </w:rPr>
        <w:t xml:space="preserve"> </w:t>
      </w:r>
      <w:r w:rsidR="00475A1B" w:rsidRPr="00E777D7">
        <w:rPr>
          <w:rFonts w:ascii="Palatino Linotype" w:eastAsia="Palatino Linotype" w:hAnsi="Palatino Linotype" w:cs="Palatino Linotype"/>
        </w:rPr>
        <w:t xml:space="preserve">de los cuales cabe resaltar que el </w:t>
      </w:r>
      <w:r w:rsidR="00475A1B" w:rsidRPr="00E777D7">
        <w:rPr>
          <w:rFonts w:ascii="Palatino Linotype" w:eastAsia="Palatino Linotype" w:hAnsi="Palatino Linotype" w:cs="Palatino Linotype"/>
          <w:b/>
          <w:u w:val="single"/>
        </w:rPr>
        <w:t>“Acto Impugnado”</w:t>
      </w:r>
      <w:r w:rsidR="0012308A" w:rsidRPr="00E777D7">
        <w:rPr>
          <w:rFonts w:ascii="Palatino Linotype" w:eastAsia="Palatino Linotype" w:hAnsi="Palatino Linotype" w:cs="Palatino Linotype"/>
          <w:b/>
        </w:rPr>
        <w:t xml:space="preserve">, </w:t>
      </w:r>
      <w:r w:rsidR="0012308A" w:rsidRPr="00E777D7">
        <w:rPr>
          <w:rFonts w:ascii="Palatino Linotype" w:eastAsia="Palatino Linotype" w:hAnsi="Palatino Linotype" w:cs="Palatino Linotype"/>
        </w:rPr>
        <w:t xml:space="preserve">así como lo manifestado en las </w:t>
      </w:r>
      <w:r w:rsidR="0012308A" w:rsidRPr="00E777D7">
        <w:rPr>
          <w:rFonts w:ascii="Palatino Linotype" w:eastAsia="Palatino Linotype" w:hAnsi="Palatino Linotype" w:cs="Palatino Linotype"/>
          <w:b/>
          <w:u w:val="single"/>
        </w:rPr>
        <w:t>“Razones o Motivos de Inconformidad”</w:t>
      </w:r>
      <w:r w:rsidR="0012308A" w:rsidRPr="00E777D7">
        <w:rPr>
          <w:rFonts w:ascii="Palatino Linotype" w:eastAsia="Palatino Linotype" w:hAnsi="Palatino Linotype" w:cs="Palatino Linotype"/>
        </w:rPr>
        <w:t xml:space="preserve"> por </w:t>
      </w:r>
      <w:r w:rsidR="00880B48" w:rsidRPr="00E777D7">
        <w:rPr>
          <w:rFonts w:ascii="Palatino Linotype" w:eastAsia="Palatino Linotype" w:hAnsi="Palatino Linotype" w:cs="Palatino Linotype"/>
          <w:b/>
        </w:rPr>
        <w:t>EL RECURRENTE</w:t>
      </w:r>
      <w:r w:rsidR="0012308A" w:rsidRPr="00E777D7">
        <w:rPr>
          <w:rFonts w:ascii="Palatino Linotype" w:eastAsia="Palatino Linotype" w:hAnsi="Palatino Linotype" w:cs="Palatino Linotype"/>
        </w:rPr>
        <w:t xml:space="preserve"> </w:t>
      </w:r>
      <w:r w:rsidR="006E6D53" w:rsidRPr="00E777D7">
        <w:rPr>
          <w:rFonts w:ascii="Palatino Linotype" w:eastAsia="Palatino Linotype" w:hAnsi="Palatino Linotype" w:cs="Palatino Linotype"/>
        </w:rPr>
        <w:t>para</w:t>
      </w:r>
      <w:r w:rsidR="006E6D53" w:rsidRPr="00E777D7">
        <w:rPr>
          <w:rFonts w:ascii="Palatino Linotype" w:eastAsia="Palatino Linotype" w:hAnsi="Palatino Linotype" w:cs="Palatino Linotype"/>
          <w:b/>
        </w:rPr>
        <w:t xml:space="preserve"> </w:t>
      </w:r>
      <w:r w:rsidR="006E6D53" w:rsidRPr="00E777D7">
        <w:rPr>
          <w:rFonts w:ascii="Palatino Linotype" w:eastAsia="Palatino Linotype" w:hAnsi="Palatino Linotype" w:cs="Palatino Linotype"/>
        </w:rPr>
        <w:t xml:space="preserve">cada uno de los </w:t>
      </w:r>
      <w:r w:rsidR="006E6D53" w:rsidRPr="00E777D7">
        <w:rPr>
          <w:rFonts w:ascii="Palatino Linotype" w:eastAsia="Palatino Linotype" w:hAnsi="Palatino Linotype" w:cs="Palatino Linotype"/>
        </w:rPr>
        <w:lastRenderedPageBreak/>
        <w:t>referidos Recursos</w:t>
      </w:r>
      <w:r w:rsidR="0012308A" w:rsidRPr="00E777D7">
        <w:rPr>
          <w:rFonts w:ascii="Palatino Linotype" w:eastAsia="Palatino Linotype" w:hAnsi="Palatino Linotype" w:cs="Palatino Linotype"/>
        </w:rPr>
        <w:t xml:space="preserve"> de Revisión</w:t>
      </w:r>
      <w:r w:rsidR="006E6D53" w:rsidRPr="00E777D7">
        <w:rPr>
          <w:rFonts w:ascii="Palatino Linotype" w:eastAsia="Palatino Linotype" w:hAnsi="Palatino Linotype" w:cs="Palatino Linotype"/>
        </w:rPr>
        <w:t xml:space="preserve">, </w:t>
      </w:r>
      <w:r w:rsidR="00475A1B" w:rsidRPr="00E777D7">
        <w:rPr>
          <w:rFonts w:ascii="Palatino Linotype" w:eastAsia="Palatino Linotype" w:hAnsi="Palatino Linotype" w:cs="Palatino Linotype"/>
        </w:rPr>
        <w:t>versa</w:t>
      </w:r>
      <w:r w:rsidR="0012308A" w:rsidRPr="00E777D7">
        <w:rPr>
          <w:rFonts w:ascii="Palatino Linotype" w:eastAsia="Palatino Linotype" w:hAnsi="Palatino Linotype" w:cs="Palatino Linotype"/>
        </w:rPr>
        <w:t xml:space="preserve">n </w:t>
      </w:r>
      <w:r w:rsidR="00475A1B" w:rsidRPr="00E777D7">
        <w:rPr>
          <w:rFonts w:ascii="Palatino Linotype" w:eastAsia="Palatino Linotype" w:hAnsi="Palatino Linotype" w:cs="Palatino Linotype"/>
        </w:rPr>
        <w:t xml:space="preserve"> en los</w:t>
      </w:r>
      <w:r w:rsidR="0012308A" w:rsidRPr="00E777D7">
        <w:rPr>
          <w:rFonts w:ascii="Palatino Linotype" w:eastAsia="Palatino Linotype" w:hAnsi="Palatino Linotype" w:cs="Palatino Linotype"/>
        </w:rPr>
        <w:t xml:space="preserve"> mismos términos, los cuales se citan a continuación</w:t>
      </w:r>
      <w:r w:rsidR="0071498D" w:rsidRPr="00E777D7">
        <w:rPr>
          <w:rFonts w:ascii="Palatino Linotype" w:eastAsia="Palatino Linotype" w:hAnsi="Palatino Linotype" w:cs="Palatino Linotype"/>
        </w:rPr>
        <w:t>, para mejor referencia</w:t>
      </w:r>
      <w:r w:rsidRPr="00E777D7">
        <w:rPr>
          <w:rFonts w:ascii="Palatino Linotype" w:eastAsia="Palatino Linotype" w:hAnsi="Palatino Linotype" w:cs="Palatino Linotype"/>
        </w:rPr>
        <w:t xml:space="preserve">: </w:t>
      </w: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E777D7" w:rsidRPr="00E777D7" w14:paraId="7937AE12" w14:textId="77777777" w:rsidTr="00584C8F">
        <w:tc>
          <w:tcPr>
            <w:tcW w:w="2977" w:type="dxa"/>
            <w:shd w:val="clear" w:color="auto" w:fill="auto"/>
            <w:tcMar>
              <w:top w:w="100" w:type="dxa"/>
              <w:left w:w="100" w:type="dxa"/>
              <w:bottom w:w="100" w:type="dxa"/>
              <w:right w:w="100" w:type="dxa"/>
            </w:tcMar>
          </w:tcPr>
          <w:p w14:paraId="225E9D84" w14:textId="77777777" w:rsidR="00475A1B" w:rsidRPr="00E777D7" w:rsidRDefault="00475A1B" w:rsidP="00E777D7">
            <w:pPr>
              <w:widowControl w:val="0"/>
              <w:jc w:val="center"/>
              <w:rPr>
                <w:rFonts w:ascii="Palatino Linotype" w:eastAsia="Palatino Linotype" w:hAnsi="Palatino Linotype" w:cs="Palatino Linotype"/>
                <w:b/>
                <w:u w:val="single"/>
              </w:rPr>
            </w:pPr>
            <w:r w:rsidRPr="00E777D7">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43218D54" w14:textId="3EBD8C3D" w:rsidR="00475A1B" w:rsidRPr="00E777D7" w:rsidRDefault="00475A1B" w:rsidP="00E777D7">
            <w:pPr>
              <w:widowControl w:val="0"/>
              <w:jc w:val="center"/>
              <w:rPr>
                <w:rFonts w:ascii="Palatino Linotype" w:eastAsia="Palatino Linotype" w:hAnsi="Palatino Linotype" w:cs="Palatino Linotype"/>
                <w:b/>
                <w:sz w:val="22"/>
                <w:szCs w:val="22"/>
                <w:u w:val="single"/>
              </w:rPr>
            </w:pPr>
            <w:r w:rsidRPr="00E777D7">
              <w:rPr>
                <w:rFonts w:ascii="Palatino Linotype" w:eastAsia="Palatino Linotype" w:hAnsi="Palatino Linotype" w:cs="Palatino Linotype"/>
                <w:b/>
                <w:sz w:val="22"/>
                <w:szCs w:val="22"/>
                <w:u w:val="single"/>
              </w:rPr>
              <w:t>Acto Impugnado:</w:t>
            </w:r>
          </w:p>
        </w:tc>
      </w:tr>
      <w:tr w:rsidR="00E777D7" w:rsidRPr="00E777D7" w14:paraId="5A5E3F05" w14:textId="77777777" w:rsidTr="00D71D54">
        <w:tc>
          <w:tcPr>
            <w:tcW w:w="2977" w:type="dxa"/>
            <w:vMerge w:val="restart"/>
            <w:shd w:val="clear" w:color="auto" w:fill="auto"/>
            <w:tcMar>
              <w:top w:w="100" w:type="dxa"/>
              <w:left w:w="100" w:type="dxa"/>
              <w:bottom w:w="100" w:type="dxa"/>
              <w:right w:w="100" w:type="dxa"/>
            </w:tcMar>
            <w:vAlign w:val="center"/>
          </w:tcPr>
          <w:p w14:paraId="681DF195" w14:textId="3A026EC0" w:rsidR="009D7452" w:rsidRPr="00E777D7" w:rsidRDefault="009D7452" w:rsidP="00E777D7">
            <w:pPr>
              <w:widowControl w:val="0"/>
              <w:jc w:val="center"/>
              <w:rPr>
                <w:rFonts w:ascii="Palatino Linotype" w:eastAsia="Palatino Linotype" w:hAnsi="Palatino Linotype" w:cs="Palatino Linotype"/>
                <w:sz w:val="22"/>
              </w:rPr>
            </w:pPr>
            <w:r w:rsidRPr="00E777D7">
              <w:rPr>
                <w:rFonts w:ascii="Palatino Linotype" w:eastAsia="Palatino Linotype" w:hAnsi="Palatino Linotype" w:cs="Palatino Linotype"/>
                <w:b/>
                <w:sz w:val="22"/>
              </w:rPr>
              <w:t>01672/INFOEM/IP/RR/2023</w:t>
            </w:r>
          </w:p>
        </w:tc>
        <w:tc>
          <w:tcPr>
            <w:tcW w:w="6237" w:type="dxa"/>
            <w:shd w:val="clear" w:color="auto" w:fill="auto"/>
            <w:tcMar>
              <w:top w:w="100" w:type="dxa"/>
              <w:left w:w="100" w:type="dxa"/>
              <w:bottom w:w="100" w:type="dxa"/>
              <w:right w:w="100" w:type="dxa"/>
            </w:tcMar>
            <w:vAlign w:val="center"/>
          </w:tcPr>
          <w:p w14:paraId="5FC9C382" w14:textId="6D6D0380" w:rsidR="009D7452" w:rsidRPr="00E777D7" w:rsidRDefault="009D7452" w:rsidP="00E777D7">
            <w:pPr>
              <w:widowControl w:val="0"/>
              <w:jc w:val="center"/>
              <w:rPr>
                <w:rFonts w:ascii="Palatino Linotype" w:eastAsia="Palatino Linotype" w:hAnsi="Palatino Linotype" w:cs="Palatino Linotype"/>
                <w:sz w:val="22"/>
                <w:szCs w:val="20"/>
              </w:rPr>
            </w:pPr>
            <w:r w:rsidRPr="00E777D7">
              <w:rPr>
                <w:rFonts w:ascii="Palatino Linotype" w:hAnsi="Palatino Linotype"/>
                <w:i/>
                <w:sz w:val="22"/>
              </w:rPr>
              <w:t>“</w:t>
            </w:r>
            <w:r w:rsidR="00112595" w:rsidRPr="00E777D7">
              <w:rPr>
                <w:rFonts w:ascii="Palatino Linotype" w:hAnsi="Palatino Linotype"/>
                <w:i/>
                <w:sz w:val="22"/>
              </w:rPr>
              <w:t>No entrega la información solicitada</w:t>
            </w:r>
            <w:r w:rsidRPr="00E777D7">
              <w:rPr>
                <w:rFonts w:ascii="Palatino Linotype" w:hAnsi="Palatino Linotype"/>
                <w:i/>
                <w:sz w:val="22"/>
              </w:rPr>
              <w:t xml:space="preserve">" </w:t>
            </w:r>
            <w:r w:rsidRPr="00E777D7">
              <w:rPr>
                <w:rFonts w:ascii="Palatino Linotype" w:hAnsi="Palatino Linotype"/>
                <w:sz w:val="22"/>
              </w:rPr>
              <w:t>(Sic).</w:t>
            </w:r>
          </w:p>
        </w:tc>
      </w:tr>
      <w:tr w:rsidR="00E777D7" w:rsidRPr="00E777D7" w14:paraId="0CDFA363" w14:textId="77777777" w:rsidTr="00D71D54">
        <w:tc>
          <w:tcPr>
            <w:tcW w:w="2977" w:type="dxa"/>
            <w:vMerge/>
            <w:shd w:val="clear" w:color="auto" w:fill="auto"/>
            <w:tcMar>
              <w:top w:w="100" w:type="dxa"/>
              <w:left w:w="100" w:type="dxa"/>
              <w:bottom w:w="100" w:type="dxa"/>
              <w:right w:w="100" w:type="dxa"/>
            </w:tcMar>
            <w:vAlign w:val="center"/>
          </w:tcPr>
          <w:p w14:paraId="6CA49920" w14:textId="061FD910" w:rsidR="009D7452" w:rsidRPr="00E777D7" w:rsidRDefault="009D7452" w:rsidP="00E777D7">
            <w:pPr>
              <w:widowControl w:val="0"/>
              <w:jc w:val="center"/>
              <w:rPr>
                <w:rFonts w:ascii="Palatino Linotype" w:eastAsia="Palatino Linotype" w:hAnsi="Palatino Linotype" w:cs="Palatino Linotype"/>
                <w:b/>
                <w:sz w:val="22"/>
              </w:rPr>
            </w:pPr>
          </w:p>
        </w:tc>
        <w:tc>
          <w:tcPr>
            <w:tcW w:w="6237" w:type="dxa"/>
            <w:shd w:val="clear" w:color="auto" w:fill="auto"/>
            <w:tcMar>
              <w:top w:w="100" w:type="dxa"/>
              <w:left w:w="100" w:type="dxa"/>
              <w:bottom w:w="100" w:type="dxa"/>
              <w:right w:w="100" w:type="dxa"/>
            </w:tcMar>
          </w:tcPr>
          <w:p w14:paraId="01935990" w14:textId="5B913066" w:rsidR="009D7452" w:rsidRPr="00E777D7" w:rsidRDefault="00112595" w:rsidP="00E777D7">
            <w:pPr>
              <w:widowControl w:val="0"/>
              <w:jc w:val="center"/>
              <w:rPr>
                <w:rFonts w:ascii="Palatino Linotype" w:eastAsia="Palatino Linotype" w:hAnsi="Palatino Linotype" w:cs="Palatino Linotype"/>
                <w:i/>
                <w:sz w:val="22"/>
                <w:szCs w:val="20"/>
              </w:rPr>
            </w:pPr>
            <w:r w:rsidRPr="00E777D7">
              <w:rPr>
                <w:rFonts w:ascii="Palatino Linotype" w:eastAsia="Palatino Linotype" w:hAnsi="Palatino Linotype" w:cs="Palatino Linotype"/>
                <w:b/>
                <w:sz w:val="22"/>
                <w:szCs w:val="22"/>
                <w:u w:val="single"/>
              </w:rPr>
              <w:t>Razones o Motivos de Inconformidad:</w:t>
            </w:r>
          </w:p>
        </w:tc>
      </w:tr>
      <w:tr w:rsidR="00E777D7" w:rsidRPr="00E777D7" w14:paraId="0DF21672" w14:textId="77777777" w:rsidTr="00D71D54">
        <w:tc>
          <w:tcPr>
            <w:tcW w:w="2977" w:type="dxa"/>
            <w:vMerge/>
            <w:shd w:val="clear" w:color="auto" w:fill="auto"/>
            <w:tcMar>
              <w:top w:w="100" w:type="dxa"/>
              <w:left w:w="100" w:type="dxa"/>
              <w:bottom w:w="100" w:type="dxa"/>
              <w:right w:w="100" w:type="dxa"/>
            </w:tcMar>
            <w:vAlign w:val="center"/>
          </w:tcPr>
          <w:p w14:paraId="1AE55A5F" w14:textId="77777777" w:rsidR="009D7452" w:rsidRPr="00E777D7" w:rsidRDefault="009D7452" w:rsidP="00E777D7">
            <w:pPr>
              <w:widowControl w:val="0"/>
              <w:jc w:val="center"/>
              <w:rPr>
                <w:rFonts w:ascii="Palatino Linotype" w:eastAsia="Palatino Linotype" w:hAnsi="Palatino Linotype" w:cs="Palatino Linotype"/>
                <w:b/>
                <w:sz w:val="22"/>
              </w:rPr>
            </w:pPr>
          </w:p>
        </w:tc>
        <w:tc>
          <w:tcPr>
            <w:tcW w:w="6237" w:type="dxa"/>
            <w:shd w:val="clear" w:color="auto" w:fill="auto"/>
            <w:tcMar>
              <w:top w:w="100" w:type="dxa"/>
              <w:left w:w="100" w:type="dxa"/>
              <w:bottom w:w="100" w:type="dxa"/>
              <w:right w:w="100" w:type="dxa"/>
            </w:tcMar>
          </w:tcPr>
          <w:p w14:paraId="6BC8B5C4" w14:textId="65B63925" w:rsidR="009D7452" w:rsidRPr="00E777D7" w:rsidRDefault="00112595" w:rsidP="00E777D7">
            <w:pPr>
              <w:widowControl w:val="0"/>
              <w:jc w:val="both"/>
              <w:rPr>
                <w:rFonts w:ascii="Palatino Linotype" w:hAnsi="Palatino Linotype"/>
                <w:i/>
                <w:sz w:val="22"/>
              </w:rPr>
            </w:pPr>
            <w:r w:rsidRPr="00E777D7">
              <w:rPr>
                <w:rFonts w:ascii="Palatino Linotype" w:hAnsi="Palatino Linotype"/>
                <w:i/>
                <w:sz w:val="22"/>
              </w:rPr>
              <w:t xml:space="preserve">“El </w:t>
            </w:r>
            <w:proofErr w:type="spellStart"/>
            <w:r w:rsidRPr="00E777D7">
              <w:rPr>
                <w:rFonts w:ascii="Palatino Linotype" w:hAnsi="Palatino Linotype"/>
                <w:i/>
                <w:sz w:val="22"/>
              </w:rPr>
              <w:t>pseudo</w:t>
            </w:r>
            <w:proofErr w:type="spellEnd"/>
            <w:r w:rsidRPr="00E777D7">
              <w:rPr>
                <w:rFonts w:ascii="Palatino Linotype" w:hAnsi="Palatino Linotype"/>
                <w:i/>
                <w:sz w:val="22"/>
              </w:rPr>
              <w:t xml:space="preserve"> titular de transparencia no tiene la mínima idea de lo que contiene cada fracción del </w:t>
            </w:r>
            <w:proofErr w:type="spellStart"/>
            <w:r w:rsidRPr="00E777D7">
              <w:rPr>
                <w:rFonts w:ascii="Palatino Linotype" w:hAnsi="Palatino Linotype"/>
                <w:i/>
                <w:sz w:val="22"/>
              </w:rPr>
              <w:t>ipomex</w:t>
            </w:r>
            <w:proofErr w:type="spellEnd"/>
            <w:r w:rsidRPr="00E777D7">
              <w:rPr>
                <w:rFonts w:ascii="Palatino Linotype" w:hAnsi="Palatino Linotype"/>
                <w:i/>
                <w:sz w:val="22"/>
              </w:rPr>
              <w:t xml:space="preserve">, </w:t>
            </w:r>
            <w:proofErr w:type="spellStart"/>
            <w:r w:rsidRPr="00E777D7">
              <w:rPr>
                <w:rFonts w:ascii="Palatino Linotype" w:hAnsi="Palatino Linotype"/>
                <w:i/>
                <w:sz w:val="22"/>
              </w:rPr>
              <w:t>redirecciona</w:t>
            </w:r>
            <w:proofErr w:type="spellEnd"/>
            <w:r w:rsidRPr="00E777D7">
              <w:rPr>
                <w:rFonts w:ascii="Palatino Linotype" w:hAnsi="Palatino Linotype"/>
                <w:i/>
                <w:sz w:val="22"/>
              </w:rPr>
              <w:t xml:space="preserve"> a algo completamente diferente… pobrecito" </w:t>
            </w:r>
            <w:r w:rsidRPr="00E777D7">
              <w:rPr>
                <w:rFonts w:ascii="Palatino Linotype" w:hAnsi="Palatino Linotype"/>
                <w:sz w:val="22"/>
              </w:rPr>
              <w:t>(Sic).</w:t>
            </w:r>
          </w:p>
        </w:tc>
      </w:tr>
    </w:tbl>
    <w:p w14:paraId="0F8C499E" w14:textId="77777777" w:rsidR="00000062" w:rsidRPr="00E777D7" w:rsidRDefault="00000062" w:rsidP="00E777D7">
      <w:pPr>
        <w:widowControl w:val="0"/>
        <w:jc w:val="both"/>
        <w:rPr>
          <w:rFonts w:ascii="Palatino Linotype" w:eastAsia="Palatino Linotype" w:hAnsi="Palatino Linotype" w:cs="Palatino Linotype"/>
          <w:b/>
          <w:sz w:val="22"/>
          <w:szCs w:val="22"/>
          <w:u w:val="singl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E777D7" w:rsidRPr="00E777D7" w14:paraId="24470564" w14:textId="77777777" w:rsidTr="00C00420">
        <w:tc>
          <w:tcPr>
            <w:tcW w:w="2977" w:type="dxa"/>
            <w:shd w:val="clear" w:color="auto" w:fill="auto"/>
            <w:tcMar>
              <w:top w:w="100" w:type="dxa"/>
              <w:left w:w="100" w:type="dxa"/>
              <w:bottom w:w="100" w:type="dxa"/>
              <w:right w:w="100" w:type="dxa"/>
            </w:tcMar>
          </w:tcPr>
          <w:p w14:paraId="16F2D226" w14:textId="77777777" w:rsidR="0012308A" w:rsidRPr="00E777D7" w:rsidRDefault="0012308A" w:rsidP="00E777D7">
            <w:pPr>
              <w:widowControl w:val="0"/>
              <w:jc w:val="center"/>
              <w:rPr>
                <w:rFonts w:ascii="Palatino Linotype" w:eastAsia="Palatino Linotype" w:hAnsi="Palatino Linotype" w:cs="Palatino Linotype"/>
                <w:b/>
                <w:u w:val="single"/>
              </w:rPr>
            </w:pPr>
            <w:r w:rsidRPr="00E777D7">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7C74B4BF" w14:textId="633BF7D2" w:rsidR="0012308A" w:rsidRPr="00E777D7" w:rsidRDefault="00112595" w:rsidP="00E777D7">
            <w:pPr>
              <w:widowControl w:val="0"/>
              <w:jc w:val="center"/>
              <w:rPr>
                <w:rFonts w:ascii="Palatino Linotype" w:eastAsia="Palatino Linotype" w:hAnsi="Palatino Linotype" w:cs="Palatino Linotype"/>
                <w:b/>
                <w:sz w:val="22"/>
                <w:szCs w:val="22"/>
                <w:u w:val="single"/>
              </w:rPr>
            </w:pPr>
            <w:r w:rsidRPr="00E777D7">
              <w:rPr>
                <w:rFonts w:ascii="Palatino Linotype" w:eastAsia="Palatino Linotype" w:hAnsi="Palatino Linotype" w:cs="Palatino Linotype"/>
                <w:b/>
                <w:sz w:val="22"/>
                <w:szCs w:val="22"/>
                <w:u w:val="single"/>
              </w:rPr>
              <w:t>Razones o Motivos de Inconformidad:</w:t>
            </w:r>
          </w:p>
        </w:tc>
      </w:tr>
      <w:tr w:rsidR="00E777D7" w:rsidRPr="00E777D7" w14:paraId="4D41344E" w14:textId="77777777" w:rsidTr="00D71D54">
        <w:trPr>
          <w:trHeight w:val="604"/>
        </w:trPr>
        <w:tc>
          <w:tcPr>
            <w:tcW w:w="2977" w:type="dxa"/>
            <w:vMerge w:val="restart"/>
            <w:shd w:val="clear" w:color="auto" w:fill="auto"/>
            <w:tcMar>
              <w:top w:w="100" w:type="dxa"/>
              <w:left w:w="100" w:type="dxa"/>
              <w:bottom w:w="100" w:type="dxa"/>
              <w:right w:w="100" w:type="dxa"/>
            </w:tcMar>
            <w:vAlign w:val="center"/>
          </w:tcPr>
          <w:p w14:paraId="53A6867F" w14:textId="1F02A058" w:rsidR="009D7452" w:rsidRPr="00E777D7" w:rsidRDefault="009D7452" w:rsidP="00E777D7">
            <w:pPr>
              <w:widowControl w:val="0"/>
              <w:jc w:val="center"/>
              <w:rPr>
                <w:rFonts w:ascii="Palatino Linotype" w:eastAsia="Palatino Linotype" w:hAnsi="Palatino Linotype" w:cs="Palatino Linotype"/>
              </w:rPr>
            </w:pPr>
            <w:r w:rsidRPr="00E777D7">
              <w:rPr>
                <w:rFonts w:ascii="Palatino Linotype" w:eastAsia="Palatino Linotype" w:hAnsi="Palatino Linotype" w:cs="Palatino Linotype"/>
                <w:b/>
                <w:sz w:val="22"/>
              </w:rPr>
              <w:t>01673/INFOEM/IP/RR/2023</w:t>
            </w:r>
          </w:p>
        </w:tc>
        <w:tc>
          <w:tcPr>
            <w:tcW w:w="6237" w:type="dxa"/>
            <w:shd w:val="clear" w:color="auto" w:fill="auto"/>
            <w:tcMar>
              <w:top w:w="100" w:type="dxa"/>
              <w:left w:w="100" w:type="dxa"/>
              <w:bottom w:w="100" w:type="dxa"/>
              <w:right w:w="100" w:type="dxa"/>
            </w:tcMar>
            <w:vAlign w:val="center"/>
          </w:tcPr>
          <w:p w14:paraId="3682A6AE" w14:textId="46CEEA2C" w:rsidR="009D7452" w:rsidRPr="00E777D7" w:rsidRDefault="009D7452" w:rsidP="00E777D7">
            <w:pPr>
              <w:widowControl w:val="0"/>
              <w:jc w:val="center"/>
              <w:rPr>
                <w:rFonts w:ascii="Palatino Linotype" w:eastAsia="Palatino Linotype" w:hAnsi="Palatino Linotype" w:cs="Palatino Linotype"/>
                <w:sz w:val="22"/>
                <w:szCs w:val="20"/>
              </w:rPr>
            </w:pPr>
            <w:r w:rsidRPr="00E777D7">
              <w:rPr>
                <w:rFonts w:ascii="Palatino Linotype" w:hAnsi="Palatino Linotype"/>
                <w:i/>
                <w:sz w:val="22"/>
              </w:rPr>
              <w:t>“</w:t>
            </w:r>
            <w:r w:rsidR="00DF2371" w:rsidRPr="00E777D7">
              <w:rPr>
                <w:rFonts w:ascii="Palatino Linotype" w:hAnsi="Palatino Linotype"/>
                <w:i/>
                <w:sz w:val="22"/>
              </w:rPr>
              <w:t>No entrega información</w:t>
            </w:r>
            <w:r w:rsidRPr="00E777D7">
              <w:rPr>
                <w:rFonts w:ascii="Palatino Linotype" w:hAnsi="Palatino Linotype"/>
                <w:i/>
                <w:sz w:val="22"/>
              </w:rPr>
              <w:t xml:space="preserve">" </w:t>
            </w:r>
            <w:r w:rsidRPr="00E777D7">
              <w:rPr>
                <w:rFonts w:ascii="Palatino Linotype" w:hAnsi="Palatino Linotype"/>
                <w:sz w:val="22"/>
              </w:rPr>
              <w:t>(Sic).</w:t>
            </w:r>
          </w:p>
        </w:tc>
      </w:tr>
      <w:tr w:rsidR="00E777D7" w:rsidRPr="00E777D7" w14:paraId="6D78589A" w14:textId="77777777" w:rsidTr="00D936EA">
        <w:trPr>
          <w:trHeight w:val="489"/>
        </w:trPr>
        <w:tc>
          <w:tcPr>
            <w:tcW w:w="2977" w:type="dxa"/>
            <w:vMerge/>
            <w:shd w:val="clear" w:color="auto" w:fill="auto"/>
            <w:tcMar>
              <w:top w:w="100" w:type="dxa"/>
              <w:left w:w="100" w:type="dxa"/>
              <w:bottom w:w="100" w:type="dxa"/>
              <w:right w:w="100" w:type="dxa"/>
            </w:tcMar>
            <w:vAlign w:val="center"/>
          </w:tcPr>
          <w:p w14:paraId="59807F08" w14:textId="0ED6F5EF" w:rsidR="009D7452" w:rsidRPr="00E777D7" w:rsidRDefault="009D7452" w:rsidP="00E777D7">
            <w:pPr>
              <w:widowControl w:val="0"/>
              <w:jc w:val="center"/>
              <w:rPr>
                <w:rFonts w:ascii="Palatino Linotype" w:eastAsia="Palatino Linotype" w:hAnsi="Palatino Linotype" w:cs="Palatino Linotype"/>
                <w:b/>
              </w:rPr>
            </w:pPr>
          </w:p>
        </w:tc>
        <w:tc>
          <w:tcPr>
            <w:tcW w:w="6237" w:type="dxa"/>
            <w:shd w:val="clear" w:color="auto" w:fill="auto"/>
            <w:tcMar>
              <w:top w:w="100" w:type="dxa"/>
              <w:left w:w="100" w:type="dxa"/>
              <w:bottom w:w="100" w:type="dxa"/>
              <w:right w:w="100" w:type="dxa"/>
            </w:tcMar>
          </w:tcPr>
          <w:p w14:paraId="319648EC" w14:textId="0735891E" w:rsidR="009D7452" w:rsidRPr="00E777D7" w:rsidRDefault="00112595" w:rsidP="00E777D7">
            <w:pPr>
              <w:widowControl w:val="0"/>
              <w:jc w:val="center"/>
              <w:rPr>
                <w:rFonts w:ascii="Palatino Linotype" w:eastAsia="Palatino Linotype" w:hAnsi="Palatino Linotype" w:cs="Palatino Linotype"/>
                <w:i/>
                <w:sz w:val="22"/>
                <w:szCs w:val="20"/>
                <w:u w:val="single"/>
              </w:rPr>
            </w:pPr>
            <w:r w:rsidRPr="00E777D7">
              <w:rPr>
                <w:rFonts w:ascii="Palatino Linotype" w:eastAsia="Palatino Linotype" w:hAnsi="Palatino Linotype" w:cs="Palatino Linotype"/>
                <w:b/>
                <w:sz w:val="22"/>
                <w:szCs w:val="22"/>
                <w:u w:val="single"/>
              </w:rPr>
              <w:t>Razones o Motivos de Inconformidad:</w:t>
            </w:r>
          </w:p>
        </w:tc>
      </w:tr>
      <w:tr w:rsidR="00E777D7" w:rsidRPr="00E777D7" w14:paraId="75242156" w14:textId="77777777" w:rsidTr="00D936EA">
        <w:trPr>
          <w:trHeight w:val="489"/>
        </w:trPr>
        <w:tc>
          <w:tcPr>
            <w:tcW w:w="2977" w:type="dxa"/>
            <w:vMerge/>
            <w:shd w:val="clear" w:color="auto" w:fill="auto"/>
            <w:tcMar>
              <w:top w:w="100" w:type="dxa"/>
              <w:left w:w="100" w:type="dxa"/>
              <w:bottom w:w="100" w:type="dxa"/>
              <w:right w:w="100" w:type="dxa"/>
            </w:tcMar>
            <w:vAlign w:val="center"/>
          </w:tcPr>
          <w:p w14:paraId="00D84673" w14:textId="77777777" w:rsidR="009D7452" w:rsidRPr="00E777D7" w:rsidRDefault="009D7452" w:rsidP="00E777D7">
            <w:pPr>
              <w:widowControl w:val="0"/>
              <w:jc w:val="center"/>
              <w:rPr>
                <w:rFonts w:ascii="Palatino Linotype" w:eastAsia="Palatino Linotype" w:hAnsi="Palatino Linotype" w:cs="Palatino Linotype"/>
                <w:b/>
                <w:sz w:val="22"/>
              </w:rPr>
            </w:pPr>
          </w:p>
        </w:tc>
        <w:tc>
          <w:tcPr>
            <w:tcW w:w="6237" w:type="dxa"/>
            <w:shd w:val="clear" w:color="auto" w:fill="auto"/>
            <w:tcMar>
              <w:top w:w="100" w:type="dxa"/>
              <w:left w:w="100" w:type="dxa"/>
              <w:bottom w:w="100" w:type="dxa"/>
              <w:right w:w="100" w:type="dxa"/>
            </w:tcMar>
          </w:tcPr>
          <w:p w14:paraId="04135803" w14:textId="3D27D3D4" w:rsidR="009D7452" w:rsidRPr="00E777D7" w:rsidRDefault="00DF2371" w:rsidP="00E777D7">
            <w:pPr>
              <w:widowControl w:val="0"/>
              <w:jc w:val="center"/>
              <w:rPr>
                <w:rFonts w:ascii="Palatino Linotype" w:hAnsi="Palatino Linotype"/>
                <w:i/>
                <w:sz w:val="22"/>
              </w:rPr>
            </w:pPr>
            <w:r w:rsidRPr="00E777D7">
              <w:rPr>
                <w:rFonts w:ascii="Palatino Linotype" w:hAnsi="Palatino Linotype"/>
                <w:i/>
                <w:sz w:val="22"/>
              </w:rPr>
              <w:t xml:space="preserve">“No entrega información” </w:t>
            </w:r>
            <w:r w:rsidRPr="00E777D7">
              <w:rPr>
                <w:rFonts w:ascii="Palatino Linotype" w:hAnsi="Palatino Linotype"/>
                <w:sz w:val="22"/>
              </w:rPr>
              <w:t>(Sic)</w:t>
            </w:r>
          </w:p>
        </w:tc>
      </w:tr>
    </w:tbl>
    <w:p w14:paraId="40171277" w14:textId="77777777" w:rsidR="00A4085F" w:rsidRPr="00E777D7" w:rsidRDefault="00A4085F" w:rsidP="00E777D7">
      <w:pPr>
        <w:spacing w:line="360" w:lineRule="auto"/>
        <w:jc w:val="both"/>
        <w:rPr>
          <w:rFonts w:ascii="Palatino Linotype" w:eastAsia="Palatino Linotype" w:hAnsi="Palatino Linotype" w:cs="Palatino Linotype"/>
          <w:b/>
          <w:sz w:val="28"/>
          <w:szCs w:val="28"/>
        </w:rPr>
      </w:pPr>
    </w:p>
    <w:p w14:paraId="1CBAE806" w14:textId="502C2DFB" w:rsidR="00000062" w:rsidRPr="00E777D7" w:rsidRDefault="00015EDF" w:rsidP="00E777D7">
      <w:pPr>
        <w:spacing w:line="360" w:lineRule="auto"/>
        <w:jc w:val="both"/>
        <w:rPr>
          <w:rFonts w:ascii="Palatino Linotype" w:eastAsia="Palatino Linotype" w:hAnsi="Palatino Linotype" w:cs="Palatino Linotype"/>
          <w:b/>
          <w:sz w:val="28"/>
          <w:szCs w:val="28"/>
        </w:rPr>
      </w:pPr>
      <w:r w:rsidRPr="00E777D7">
        <w:rPr>
          <w:rFonts w:ascii="Palatino Linotype" w:eastAsia="Palatino Linotype" w:hAnsi="Palatino Linotype" w:cs="Palatino Linotype"/>
          <w:b/>
          <w:sz w:val="28"/>
          <w:szCs w:val="28"/>
        </w:rPr>
        <w:t>V. Del turno de</w:t>
      </w:r>
      <w:r w:rsidR="006E6D53" w:rsidRPr="00E777D7">
        <w:rPr>
          <w:rFonts w:ascii="Palatino Linotype" w:eastAsia="Palatino Linotype" w:hAnsi="Palatino Linotype" w:cs="Palatino Linotype"/>
          <w:b/>
          <w:sz w:val="28"/>
          <w:szCs w:val="28"/>
        </w:rPr>
        <w:t xml:space="preserve"> </w:t>
      </w:r>
      <w:r w:rsidRPr="00E777D7">
        <w:rPr>
          <w:rFonts w:ascii="Palatino Linotype" w:eastAsia="Palatino Linotype" w:hAnsi="Palatino Linotype" w:cs="Palatino Linotype"/>
          <w:b/>
          <w:sz w:val="28"/>
          <w:szCs w:val="28"/>
        </w:rPr>
        <w:t>l</w:t>
      </w:r>
      <w:r w:rsidR="006E6D53" w:rsidRPr="00E777D7">
        <w:rPr>
          <w:rFonts w:ascii="Palatino Linotype" w:eastAsia="Palatino Linotype" w:hAnsi="Palatino Linotype" w:cs="Palatino Linotype"/>
          <w:b/>
          <w:sz w:val="28"/>
          <w:szCs w:val="28"/>
        </w:rPr>
        <w:t>os</w:t>
      </w:r>
      <w:r w:rsidRPr="00E777D7">
        <w:rPr>
          <w:rFonts w:ascii="Palatino Linotype" w:eastAsia="Palatino Linotype" w:hAnsi="Palatino Linotype" w:cs="Palatino Linotype"/>
          <w:b/>
          <w:sz w:val="28"/>
          <w:szCs w:val="28"/>
        </w:rPr>
        <w:t xml:space="preserve"> Recurso</w:t>
      </w:r>
      <w:r w:rsidR="006E6D53" w:rsidRPr="00E777D7">
        <w:rPr>
          <w:rFonts w:ascii="Palatino Linotype" w:eastAsia="Palatino Linotype" w:hAnsi="Palatino Linotype" w:cs="Palatino Linotype"/>
          <w:b/>
          <w:sz w:val="28"/>
          <w:szCs w:val="28"/>
        </w:rPr>
        <w:t>s</w:t>
      </w:r>
      <w:r w:rsidRPr="00E777D7">
        <w:rPr>
          <w:rFonts w:ascii="Palatino Linotype" w:eastAsia="Palatino Linotype" w:hAnsi="Palatino Linotype" w:cs="Palatino Linotype"/>
          <w:b/>
          <w:sz w:val="28"/>
          <w:szCs w:val="28"/>
        </w:rPr>
        <w:t xml:space="preserve"> de Revisión. </w:t>
      </w:r>
    </w:p>
    <w:p w14:paraId="4963E195" w14:textId="7E3DB865" w:rsidR="00000062" w:rsidRPr="00E777D7" w:rsidRDefault="00015EDF"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 xml:space="preserve">El </w:t>
      </w:r>
      <w:r w:rsidR="009820EE" w:rsidRPr="00E777D7">
        <w:rPr>
          <w:rFonts w:ascii="Palatino Linotype" w:eastAsia="Palatino Linotype" w:hAnsi="Palatino Linotype" w:cs="Palatino Linotype"/>
          <w:b/>
        </w:rPr>
        <w:t>veinticuatro de marzo de dos mil veintitrés</w:t>
      </w:r>
      <w:r w:rsidR="00E1132A" w:rsidRPr="00E777D7">
        <w:rPr>
          <w:rFonts w:ascii="Palatino Linotype" w:eastAsia="Palatino Linotype" w:hAnsi="Palatino Linotype" w:cs="Palatino Linotype"/>
        </w:rPr>
        <w:t>, los R</w:t>
      </w:r>
      <w:r w:rsidRPr="00E777D7">
        <w:rPr>
          <w:rFonts w:ascii="Palatino Linotype" w:eastAsia="Palatino Linotype" w:hAnsi="Palatino Linotype" w:cs="Palatino Linotype"/>
        </w:rPr>
        <w:t>ecursos</w:t>
      </w:r>
      <w:r w:rsidR="00B575DA" w:rsidRPr="00E777D7">
        <w:rPr>
          <w:rFonts w:ascii="Palatino Linotype" w:eastAsia="Palatino Linotype" w:hAnsi="Palatino Linotype" w:cs="Palatino Linotype"/>
        </w:rPr>
        <w:t xml:space="preserve"> de Revisión de mérito, </w:t>
      </w:r>
      <w:r w:rsidRPr="00E777D7">
        <w:rPr>
          <w:rFonts w:ascii="Palatino Linotype" w:eastAsia="Palatino Linotype" w:hAnsi="Palatino Linotype" w:cs="Palatino Linotype"/>
        </w:rPr>
        <w:t xml:space="preserve">se enviaron electrónicamente al Instituto de Transparencia, Acceso a la Información Pública y Protección de Datos Personales del Estado de México y Municipios y con fundamento en el artículo 185, fracción I de la Ley de Transparencia y Acceso a la </w:t>
      </w:r>
      <w:r w:rsidRPr="00E777D7">
        <w:rPr>
          <w:rFonts w:ascii="Palatino Linotype" w:eastAsia="Palatino Linotype" w:hAnsi="Palatino Linotype" w:cs="Palatino Linotype"/>
        </w:rPr>
        <w:lastRenderedPageBreak/>
        <w:t xml:space="preserve">Información Pública del Estado de México y Municipios, se turnaron a los </w:t>
      </w:r>
      <w:r w:rsidRPr="00E777D7">
        <w:rPr>
          <w:rFonts w:ascii="Palatino Linotype" w:eastAsia="Palatino Linotype" w:hAnsi="Palatino Linotype" w:cs="Palatino Linotype"/>
          <w:b/>
        </w:rPr>
        <w:t>Comisionados</w:t>
      </w:r>
      <w:r w:rsidRPr="00E777D7">
        <w:rPr>
          <w:rFonts w:ascii="Palatino Linotype" w:eastAsia="Palatino Linotype" w:hAnsi="Palatino Linotype" w:cs="Palatino Linotype"/>
        </w:rPr>
        <w:t xml:space="preserve"> de este Instituto, a efecto de decretar su admisión o </w:t>
      </w:r>
      <w:proofErr w:type="spellStart"/>
      <w:r w:rsidRPr="00E777D7">
        <w:rPr>
          <w:rFonts w:ascii="Palatino Linotype" w:eastAsia="Palatino Linotype" w:hAnsi="Palatino Linotype" w:cs="Palatino Linotype"/>
        </w:rPr>
        <w:t>desechamiento</w:t>
      </w:r>
      <w:proofErr w:type="spellEnd"/>
      <w:r w:rsidRPr="00E777D7">
        <w:rPr>
          <w:rFonts w:ascii="Palatino Linotype" w:eastAsia="Palatino Linotype" w:hAnsi="Palatino Linotype" w:cs="Palatino Linotype"/>
        </w:rPr>
        <w:t>:</w:t>
      </w:r>
    </w:p>
    <w:tbl>
      <w:tblPr>
        <w:tblStyle w:val="3"/>
        <w:tblW w:w="93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1"/>
        <w:gridCol w:w="4651"/>
      </w:tblGrid>
      <w:tr w:rsidR="00E777D7" w:rsidRPr="00E777D7" w14:paraId="6854FAA1" w14:textId="77777777" w:rsidTr="00E1132A">
        <w:trPr>
          <w:trHeight w:val="594"/>
        </w:trPr>
        <w:tc>
          <w:tcPr>
            <w:tcW w:w="4651" w:type="dxa"/>
            <w:shd w:val="clear" w:color="auto" w:fill="auto"/>
            <w:tcMar>
              <w:top w:w="100" w:type="dxa"/>
              <w:left w:w="100" w:type="dxa"/>
              <w:bottom w:w="100" w:type="dxa"/>
              <w:right w:w="100" w:type="dxa"/>
            </w:tcMar>
            <w:vAlign w:val="center"/>
          </w:tcPr>
          <w:p w14:paraId="279793AE" w14:textId="77777777" w:rsidR="00000062" w:rsidRPr="00E777D7" w:rsidRDefault="00015EDF" w:rsidP="00E777D7">
            <w:pPr>
              <w:widowControl w:val="0"/>
              <w:pBdr>
                <w:top w:val="nil"/>
                <w:left w:val="nil"/>
                <w:bottom w:val="nil"/>
                <w:right w:val="nil"/>
                <w:between w:val="nil"/>
              </w:pBdr>
              <w:jc w:val="center"/>
              <w:rPr>
                <w:rFonts w:ascii="Palatino Linotype" w:eastAsia="Palatino Linotype" w:hAnsi="Palatino Linotype" w:cs="Palatino Linotype"/>
                <w:b/>
                <w:u w:val="single"/>
              </w:rPr>
            </w:pPr>
            <w:r w:rsidRPr="00E777D7">
              <w:rPr>
                <w:rFonts w:ascii="Palatino Linotype" w:eastAsia="Palatino Linotype" w:hAnsi="Palatino Linotype" w:cs="Palatino Linotype"/>
                <w:b/>
                <w:u w:val="single"/>
              </w:rPr>
              <w:t>Número de Recurso de Revisión</w:t>
            </w:r>
          </w:p>
        </w:tc>
        <w:tc>
          <w:tcPr>
            <w:tcW w:w="4651" w:type="dxa"/>
            <w:shd w:val="clear" w:color="auto" w:fill="auto"/>
            <w:tcMar>
              <w:top w:w="100" w:type="dxa"/>
              <w:left w:w="100" w:type="dxa"/>
              <w:bottom w:w="100" w:type="dxa"/>
              <w:right w:w="100" w:type="dxa"/>
            </w:tcMar>
            <w:vAlign w:val="center"/>
          </w:tcPr>
          <w:p w14:paraId="7D09497B" w14:textId="77777777" w:rsidR="00000062" w:rsidRPr="00E777D7" w:rsidRDefault="00015EDF" w:rsidP="00E777D7">
            <w:pPr>
              <w:widowControl w:val="0"/>
              <w:pBdr>
                <w:top w:val="nil"/>
                <w:left w:val="nil"/>
                <w:bottom w:val="nil"/>
                <w:right w:val="nil"/>
                <w:between w:val="nil"/>
              </w:pBdr>
              <w:jc w:val="center"/>
              <w:rPr>
                <w:rFonts w:ascii="Palatino Linotype" w:eastAsia="Palatino Linotype" w:hAnsi="Palatino Linotype" w:cs="Palatino Linotype"/>
                <w:b/>
                <w:u w:val="single"/>
              </w:rPr>
            </w:pPr>
            <w:r w:rsidRPr="00E777D7">
              <w:rPr>
                <w:rFonts w:ascii="Palatino Linotype" w:eastAsia="Palatino Linotype" w:hAnsi="Palatino Linotype" w:cs="Palatino Linotype"/>
                <w:b/>
                <w:u w:val="single"/>
              </w:rPr>
              <w:t>Comisionado/ Comisionada</w:t>
            </w:r>
          </w:p>
        </w:tc>
      </w:tr>
      <w:tr w:rsidR="00E777D7" w:rsidRPr="00E777D7" w14:paraId="7D92F32C" w14:textId="77777777" w:rsidTr="00E1132A">
        <w:trPr>
          <w:trHeight w:val="233"/>
        </w:trPr>
        <w:tc>
          <w:tcPr>
            <w:tcW w:w="4651" w:type="dxa"/>
            <w:shd w:val="clear" w:color="auto" w:fill="auto"/>
            <w:tcMar>
              <w:top w:w="100" w:type="dxa"/>
              <w:left w:w="100" w:type="dxa"/>
              <w:bottom w:w="100" w:type="dxa"/>
              <w:right w:w="100" w:type="dxa"/>
            </w:tcMar>
            <w:vAlign w:val="center"/>
          </w:tcPr>
          <w:p w14:paraId="1F1FD193" w14:textId="30CA0F46" w:rsidR="003127B4" w:rsidRPr="00E777D7" w:rsidRDefault="009820EE" w:rsidP="00E777D7">
            <w:pPr>
              <w:widowControl w:val="0"/>
              <w:pBdr>
                <w:top w:val="nil"/>
                <w:left w:val="nil"/>
                <w:bottom w:val="nil"/>
                <w:right w:val="nil"/>
                <w:between w:val="nil"/>
              </w:pBdr>
              <w:jc w:val="center"/>
              <w:rPr>
                <w:rFonts w:ascii="Palatino Linotype" w:eastAsia="Palatino Linotype" w:hAnsi="Palatino Linotype" w:cs="Palatino Linotype"/>
                <w:b/>
              </w:rPr>
            </w:pPr>
            <w:r w:rsidRPr="00E777D7">
              <w:rPr>
                <w:rFonts w:ascii="Palatino Linotype" w:eastAsia="Palatino Linotype" w:hAnsi="Palatino Linotype" w:cs="Palatino Linotype"/>
                <w:b/>
              </w:rPr>
              <w:t>01672</w:t>
            </w:r>
            <w:r w:rsidR="003127B4" w:rsidRPr="00E777D7">
              <w:rPr>
                <w:rFonts w:ascii="Palatino Linotype" w:eastAsia="Palatino Linotype" w:hAnsi="Palatino Linotype" w:cs="Palatino Linotype"/>
                <w:b/>
              </w:rPr>
              <w:t>/INFOEM/IP/RR/202</w:t>
            </w:r>
            <w:r w:rsidRPr="00E777D7">
              <w:rPr>
                <w:rFonts w:ascii="Palatino Linotype" w:eastAsia="Palatino Linotype" w:hAnsi="Palatino Linotype" w:cs="Palatino Linotype"/>
                <w:b/>
              </w:rPr>
              <w:t>3</w:t>
            </w:r>
          </w:p>
        </w:tc>
        <w:tc>
          <w:tcPr>
            <w:tcW w:w="4651" w:type="dxa"/>
            <w:shd w:val="clear" w:color="auto" w:fill="auto"/>
            <w:tcMar>
              <w:top w:w="100" w:type="dxa"/>
              <w:left w:w="100" w:type="dxa"/>
              <w:bottom w:w="100" w:type="dxa"/>
              <w:right w:w="100" w:type="dxa"/>
            </w:tcMar>
            <w:vAlign w:val="center"/>
          </w:tcPr>
          <w:p w14:paraId="22B7BB23" w14:textId="1F28EB2B" w:rsidR="003127B4" w:rsidRPr="00E777D7" w:rsidRDefault="003127B4" w:rsidP="00E777D7">
            <w:pPr>
              <w:widowControl w:val="0"/>
              <w:pBdr>
                <w:top w:val="nil"/>
                <w:left w:val="nil"/>
                <w:bottom w:val="nil"/>
                <w:right w:val="nil"/>
                <w:between w:val="nil"/>
              </w:pBdr>
              <w:jc w:val="center"/>
              <w:rPr>
                <w:rFonts w:ascii="Palatino Linotype" w:eastAsia="Palatino Linotype" w:hAnsi="Palatino Linotype" w:cs="Palatino Linotype"/>
                <w:b/>
                <w:u w:val="single"/>
              </w:rPr>
            </w:pPr>
            <w:r w:rsidRPr="00E777D7">
              <w:rPr>
                <w:rFonts w:ascii="Palatino Linotype" w:eastAsia="Palatino Linotype" w:hAnsi="Palatino Linotype" w:cs="Palatino Linotype"/>
                <w:b/>
                <w:u w:val="single"/>
              </w:rPr>
              <w:t>Sharon Cristina Morales Martínez</w:t>
            </w:r>
          </w:p>
        </w:tc>
      </w:tr>
      <w:tr w:rsidR="003127B4" w:rsidRPr="00E777D7" w14:paraId="08EDD9F7" w14:textId="77777777" w:rsidTr="00E1132A">
        <w:trPr>
          <w:trHeight w:val="293"/>
        </w:trPr>
        <w:tc>
          <w:tcPr>
            <w:tcW w:w="4651" w:type="dxa"/>
            <w:shd w:val="clear" w:color="auto" w:fill="auto"/>
            <w:tcMar>
              <w:top w:w="100" w:type="dxa"/>
              <w:left w:w="100" w:type="dxa"/>
              <w:bottom w:w="100" w:type="dxa"/>
              <w:right w:w="100" w:type="dxa"/>
            </w:tcMar>
            <w:vAlign w:val="center"/>
          </w:tcPr>
          <w:p w14:paraId="0987C770" w14:textId="552BA7F6" w:rsidR="003127B4" w:rsidRPr="00E777D7" w:rsidRDefault="009820EE" w:rsidP="00E777D7">
            <w:pPr>
              <w:widowControl w:val="0"/>
              <w:pBdr>
                <w:top w:val="nil"/>
                <w:left w:val="nil"/>
                <w:bottom w:val="nil"/>
                <w:right w:val="nil"/>
                <w:between w:val="nil"/>
              </w:pBdr>
              <w:jc w:val="center"/>
              <w:rPr>
                <w:rFonts w:ascii="Palatino Linotype" w:eastAsia="Palatino Linotype" w:hAnsi="Palatino Linotype" w:cs="Palatino Linotype"/>
                <w:b/>
              </w:rPr>
            </w:pPr>
            <w:r w:rsidRPr="00E777D7">
              <w:rPr>
                <w:rFonts w:ascii="Palatino Linotype" w:eastAsia="Palatino Linotype" w:hAnsi="Palatino Linotype" w:cs="Palatino Linotype"/>
                <w:b/>
              </w:rPr>
              <w:t>01673</w:t>
            </w:r>
            <w:r w:rsidR="003127B4" w:rsidRPr="00E777D7">
              <w:rPr>
                <w:rFonts w:ascii="Palatino Linotype" w:eastAsia="Palatino Linotype" w:hAnsi="Palatino Linotype" w:cs="Palatino Linotype"/>
                <w:b/>
              </w:rPr>
              <w:t>/INFOEM/IP/RR/202</w:t>
            </w:r>
            <w:r w:rsidRPr="00E777D7">
              <w:rPr>
                <w:rFonts w:ascii="Palatino Linotype" w:eastAsia="Palatino Linotype" w:hAnsi="Palatino Linotype" w:cs="Palatino Linotype"/>
                <w:b/>
              </w:rPr>
              <w:t>3</w:t>
            </w:r>
          </w:p>
        </w:tc>
        <w:tc>
          <w:tcPr>
            <w:tcW w:w="4651" w:type="dxa"/>
            <w:shd w:val="clear" w:color="auto" w:fill="auto"/>
            <w:tcMar>
              <w:top w:w="100" w:type="dxa"/>
              <w:left w:w="100" w:type="dxa"/>
              <w:bottom w:w="100" w:type="dxa"/>
              <w:right w:w="100" w:type="dxa"/>
            </w:tcMar>
            <w:vAlign w:val="center"/>
          </w:tcPr>
          <w:p w14:paraId="38FACF42" w14:textId="7ACD37F8" w:rsidR="003127B4" w:rsidRPr="00E777D7" w:rsidRDefault="003127B4" w:rsidP="00E777D7">
            <w:pPr>
              <w:widowControl w:val="0"/>
              <w:pBdr>
                <w:top w:val="nil"/>
                <w:left w:val="nil"/>
                <w:bottom w:val="nil"/>
                <w:right w:val="nil"/>
                <w:between w:val="nil"/>
              </w:pBdr>
              <w:jc w:val="center"/>
              <w:rPr>
                <w:rFonts w:ascii="Palatino Linotype" w:eastAsia="Palatino Linotype" w:hAnsi="Palatino Linotype" w:cs="Palatino Linotype"/>
                <w:u w:val="single"/>
              </w:rPr>
            </w:pPr>
            <w:r w:rsidRPr="00E777D7">
              <w:rPr>
                <w:rFonts w:ascii="Palatino Linotype" w:eastAsia="Palatino Linotype" w:hAnsi="Palatino Linotype" w:cs="Palatino Linotype"/>
                <w:u w:val="single"/>
              </w:rPr>
              <w:t>María del Rosario Mejía Ayala</w:t>
            </w:r>
          </w:p>
        </w:tc>
      </w:tr>
    </w:tbl>
    <w:p w14:paraId="196E61B7" w14:textId="7EDCD09D" w:rsidR="00CB7D13" w:rsidRPr="00E777D7" w:rsidRDefault="00CB7D13" w:rsidP="00E777D7">
      <w:pPr>
        <w:tabs>
          <w:tab w:val="center" w:pos="4252"/>
          <w:tab w:val="right" w:pos="8504"/>
        </w:tabs>
        <w:spacing w:line="360" w:lineRule="auto"/>
        <w:jc w:val="both"/>
        <w:rPr>
          <w:rFonts w:ascii="Palatino Linotype" w:eastAsia="Palatino Linotype" w:hAnsi="Palatino Linotype" w:cs="Palatino Linotype"/>
          <w:b/>
          <w:sz w:val="18"/>
        </w:rPr>
      </w:pPr>
    </w:p>
    <w:p w14:paraId="560F7141" w14:textId="3AA7638D" w:rsidR="00000062" w:rsidRPr="00E777D7" w:rsidRDefault="00015EDF" w:rsidP="00E777D7">
      <w:pPr>
        <w:tabs>
          <w:tab w:val="center" w:pos="4252"/>
          <w:tab w:val="right" w:pos="8504"/>
        </w:tabs>
        <w:spacing w:line="360" w:lineRule="auto"/>
        <w:jc w:val="both"/>
        <w:rPr>
          <w:rFonts w:ascii="Palatino Linotype" w:eastAsia="Palatino Linotype" w:hAnsi="Palatino Linotype" w:cs="Palatino Linotype"/>
          <w:b/>
        </w:rPr>
      </w:pPr>
      <w:r w:rsidRPr="00E777D7">
        <w:rPr>
          <w:rFonts w:ascii="Palatino Linotype" w:eastAsia="Palatino Linotype" w:hAnsi="Palatino Linotype" w:cs="Palatino Linotype"/>
          <w:b/>
        </w:rPr>
        <w:t>a) Admisión del Recurso de Revisión</w:t>
      </w:r>
    </w:p>
    <w:p w14:paraId="2978A5F4" w14:textId="6A58A96E" w:rsidR="00000062" w:rsidRPr="00E777D7" w:rsidRDefault="00015EDF" w:rsidP="00E777D7">
      <w:pPr>
        <w:tabs>
          <w:tab w:val="center" w:pos="4252"/>
          <w:tab w:val="right" w:pos="8504"/>
        </w:tabs>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 xml:space="preserve">De las constancias que obran en </w:t>
      </w:r>
      <w:r w:rsidR="00B55920" w:rsidRPr="00E777D7">
        <w:rPr>
          <w:rFonts w:ascii="Palatino Linotype" w:eastAsia="Palatino Linotype" w:hAnsi="Palatino Linotype" w:cs="Palatino Linotype"/>
        </w:rPr>
        <w:t>los</w:t>
      </w:r>
      <w:r w:rsidRPr="00E777D7">
        <w:rPr>
          <w:rFonts w:ascii="Palatino Linotype" w:eastAsia="Palatino Linotype" w:hAnsi="Palatino Linotype" w:cs="Palatino Linotype"/>
        </w:rPr>
        <w:t xml:space="preserve"> expediente</w:t>
      </w:r>
      <w:r w:rsidR="00B55920" w:rsidRPr="00E777D7">
        <w:rPr>
          <w:rFonts w:ascii="Palatino Linotype" w:eastAsia="Palatino Linotype" w:hAnsi="Palatino Linotype" w:cs="Palatino Linotype"/>
        </w:rPr>
        <w:t>s</w:t>
      </w:r>
      <w:r w:rsidRPr="00E777D7">
        <w:rPr>
          <w:rFonts w:ascii="Palatino Linotype" w:eastAsia="Palatino Linotype" w:hAnsi="Palatino Linotype" w:cs="Palatino Linotype"/>
        </w:rPr>
        <w:t xml:space="preserve"> electrónico</w:t>
      </w:r>
      <w:r w:rsidR="00B55920" w:rsidRPr="00E777D7">
        <w:rPr>
          <w:rFonts w:ascii="Palatino Linotype" w:eastAsia="Palatino Linotype" w:hAnsi="Palatino Linotype" w:cs="Palatino Linotype"/>
        </w:rPr>
        <w:t>s</w:t>
      </w:r>
      <w:r w:rsidRPr="00E777D7">
        <w:rPr>
          <w:rFonts w:ascii="Palatino Linotype" w:eastAsia="Palatino Linotype" w:hAnsi="Palatino Linotype" w:cs="Palatino Linotype"/>
        </w:rPr>
        <w:t xml:space="preserve"> del</w:t>
      </w:r>
      <w:r w:rsidRPr="00E777D7">
        <w:rPr>
          <w:rFonts w:ascii="Palatino Linotype" w:eastAsia="Palatino Linotype" w:hAnsi="Palatino Linotype" w:cs="Palatino Linotype"/>
          <w:b/>
        </w:rPr>
        <w:t xml:space="preserve"> SAIMEX</w:t>
      </w:r>
      <w:r w:rsidRPr="00E777D7">
        <w:rPr>
          <w:rFonts w:ascii="Palatino Linotype" w:eastAsia="Palatino Linotype" w:hAnsi="Palatino Linotype" w:cs="Palatino Linotype"/>
        </w:rPr>
        <w:t xml:space="preserve">, se advierte que </w:t>
      </w:r>
      <w:r w:rsidR="00771DFD" w:rsidRPr="00E777D7">
        <w:rPr>
          <w:rFonts w:ascii="Palatino Linotype" w:eastAsia="Palatino Linotype" w:hAnsi="Palatino Linotype" w:cs="Palatino Linotype"/>
        </w:rPr>
        <w:t xml:space="preserve">el </w:t>
      </w:r>
      <w:r w:rsidR="009820EE" w:rsidRPr="00E777D7">
        <w:rPr>
          <w:rFonts w:ascii="Palatino Linotype" w:eastAsia="Palatino Linotype" w:hAnsi="Palatino Linotype" w:cs="Palatino Linotype"/>
          <w:b/>
        </w:rPr>
        <w:t>veintinueve</w:t>
      </w:r>
      <w:r w:rsidR="0092428A" w:rsidRPr="00E777D7">
        <w:rPr>
          <w:rFonts w:ascii="Palatino Linotype" w:eastAsia="Palatino Linotype" w:hAnsi="Palatino Linotype" w:cs="Palatino Linotype"/>
          <w:b/>
        </w:rPr>
        <w:t xml:space="preserve"> y treinta y uno</w:t>
      </w:r>
      <w:r w:rsidR="003127B4" w:rsidRPr="00E777D7">
        <w:rPr>
          <w:rFonts w:ascii="Palatino Linotype" w:eastAsia="Palatino Linotype" w:hAnsi="Palatino Linotype" w:cs="Palatino Linotype"/>
          <w:b/>
        </w:rPr>
        <w:t xml:space="preserve"> </w:t>
      </w:r>
      <w:r w:rsidR="00E37E7B" w:rsidRPr="00E777D7">
        <w:rPr>
          <w:rFonts w:ascii="Palatino Linotype" w:eastAsia="Palatino Linotype" w:hAnsi="Palatino Linotype" w:cs="Palatino Linotype"/>
          <w:b/>
        </w:rPr>
        <w:t>d</w:t>
      </w:r>
      <w:r w:rsidR="00E62C67" w:rsidRPr="00E777D7">
        <w:rPr>
          <w:rFonts w:ascii="Palatino Linotype" w:eastAsia="Palatino Linotype" w:hAnsi="Palatino Linotype" w:cs="Palatino Linotype"/>
          <w:b/>
        </w:rPr>
        <w:t xml:space="preserve">e </w:t>
      </w:r>
      <w:r w:rsidR="009820EE" w:rsidRPr="00E777D7">
        <w:rPr>
          <w:rFonts w:ascii="Palatino Linotype" w:eastAsia="Palatino Linotype" w:hAnsi="Palatino Linotype" w:cs="Palatino Linotype"/>
          <w:b/>
        </w:rPr>
        <w:t>marzo</w:t>
      </w:r>
      <w:r w:rsidR="003127B4" w:rsidRPr="00E777D7">
        <w:rPr>
          <w:rFonts w:ascii="Palatino Linotype" w:eastAsia="Palatino Linotype" w:hAnsi="Palatino Linotype" w:cs="Palatino Linotype"/>
          <w:b/>
        </w:rPr>
        <w:t xml:space="preserve"> </w:t>
      </w:r>
      <w:r w:rsidR="00E37E7B" w:rsidRPr="00E777D7">
        <w:rPr>
          <w:rFonts w:ascii="Palatino Linotype" w:eastAsia="Palatino Linotype" w:hAnsi="Palatino Linotype" w:cs="Palatino Linotype"/>
          <w:b/>
        </w:rPr>
        <w:t xml:space="preserve">del </w:t>
      </w:r>
      <w:r w:rsidR="00E62C67" w:rsidRPr="00E777D7">
        <w:rPr>
          <w:rFonts w:ascii="Palatino Linotype" w:eastAsia="Palatino Linotype" w:hAnsi="Palatino Linotype" w:cs="Palatino Linotype"/>
          <w:b/>
        </w:rPr>
        <w:t>dos mil veinti</w:t>
      </w:r>
      <w:r w:rsidR="003127B4" w:rsidRPr="00E777D7">
        <w:rPr>
          <w:rFonts w:ascii="Palatino Linotype" w:eastAsia="Palatino Linotype" w:hAnsi="Palatino Linotype" w:cs="Palatino Linotype"/>
          <w:b/>
        </w:rPr>
        <w:t>trés</w:t>
      </w:r>
      <w:r w:rsidRPr="00E777D7">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00880B48" w:rsidRPr="00E777D7">
        <w:rPr>
          <w:rFonts w:ascii="Palatino Linotype" w:eastAsia="Palatino Linotype" w:hAnsi="Palatino Linotype" w:cs="Palatino Linotype"/>
          <w:b/>
        </w:rPr>
        <w:t>EL RECURRENTE</w:t>
      </w:r>
      <w:r w:rsidRPr="00E777D7">
        <w:rPr>
          <w:rFonts w:ascii="Palatino Linotype" w:eastAsia="Palatino Linotype" w:hAnsi="Palatino Linotype" w:cs="Palatino Linotype"/>
          <w:b/>
        </w:rPr>
        <w:t xml:space="preserve"> </w:t>
      </w:r>
      <w:r w:rsidRPr="00E777D7">
        <w:rPr>
          <w:rFonts w:ascii="Palatino Linotype" w:eastAsia="Palatino Linotype" w:hAnsi="Palatino Linotype" w:cs="Palatino Linotype"/>
        </w:rPr>
        <w:t xml:space="preserve">manifestara lo que a su derecho conviniera, a efecto de presentar pruebas y alegatos; así como, para que </w:t>
      </w:r>
      <w:r w:rsidRPr="00E777D7">
        <w:rPr>
          <w:rFonts w:ascii="Palatino Linotype" w:eastAsia="Palatino Linotype" w:hAnsi="Palatino Linotype" w:cs="Palatino Linotype"/>
          <w:b/>
        </w:rPr>
        <w:t xml:space="preserve">EL SUJETO OBLIGADO </w:t>
      </w:r>
      <w:r w:rsidRPr="00E777D7">
        <w:rPr>
          <w:rFonts w:ascii="Palatino Linotype" w:eastAsia="Palatino Linotype" w:hAnsi="Palatino Linotype" w:cs="Palatino Linotype"/>
        </w:rPr>
        <w:t>rindiera los Informes Justificados correspondientes; lo anterior, conforme a lo dispuesto por el artículo 185 de la Ley de Transparencia y Acceso a la Información Pública del Estado de México y Municipios.</w:t>
      </w:r>
    </w:p>
    <w:p w14:paraId="49ECCC5A" w14:textId="77777777" w:rsidR="00A4085F" w:rsidRPr="00E777D7" w:rsidRDefault="00A4085F" w:rsidP="00E777D7">
      <w:pPr>
        <w:tabs>
          <w:tab w:val="center" w:pos="4252"/>
          <w:tab w:val="right" w:pos="8504"/>
        </w:tabs>
        <w:spacing w:line="360" w:lineRule="auto"/>
        <w:jc w:val="both"/>
        <w:rPr>
          <w:rFonts w:ascii="Palatino Linotype" w:eastAsia="Palatino Linotype" w:hAnsi="Palatino Linotype" w:cs="Palatino Linotype"/>
          <w:sz w:val="16"/>
        </w:rPr>
      </w:pPr>
    </w:p>
    <w:p w14:paraId="0B0395C5" w14:textId="77777777" w:rsidR="00000062" w:rsidRPr="00E777D7" w:rsidRDefault="00015EDF" w:rsidP="00E777D7">
      <w:pPr>
        <w:spacing w:line="360" w:lineRule="auto"/>
        <w:jc w:val="both"/>
        <w:rPr>
          <w:rFonts w:ascii="Palatino Linotype" w:eastAsia="Palatino Linotype" w:hAnsi="Palatino Linotype" w:cs="Palatino Linotype"/>
          <w:b/>
        </w:rPr>
      </w:pPr>
      <w:r w:rsidRPr="00E777D7">
        <w:rPr>
          <w:rFonts w:ascii="Palatino Linotype" w:eastAsia="Palatino Linotype" w:hAnsi="Palatino Linotype" w:cs="Palatino Linotype"/>
          <w:b/>
        </w:rPr>
        <w:t>b) Informe Justificado</w:t>
      </w:r>
    </w:p>
    <w:p w14:paraId="72406CE1" w14:textId="77777777" w:rsidR="00464720" w:rsidRPr="00E777D7" w:rsidRDefault="00E37E7B" w:rsidP="00E777D7">
      <w:pPr>
        <w:widowControl w:val="0"/>
        <w:tabs>
          <w:tab w:val="left" w:pos="0"/>
        </w:tabs>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 xml:space="preserve">Conforme a las constancias que obran en el expediente del </w:t>
      </w:r>
      <w:r w:rsidRPr="00E777D7">
        <w:rPr>
          <w:rFonts w:ascii="Palatino Linotype" w:eastAsia="Palatino Linotype" w:hAnsi="Palatino Linotype" w:cs="Palatino Linotype"/>
          <w:b/>
        </w:rPr>
        <w:t>SAIMEX,</w:t>
      </w:r>
      <w:r w:rsidRPr="00E777D7">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E777D7">
        <w:rPr>
          <w:rFonts w:ascii="Palatino Linotype" w:eastAsia="Palatino Linotype" w:hAnsi="Palatino Linotype" w:cs="Palatino Linotype"/>
          <w:b/>
        </w:rPr>
        <w:t>RECURRENTE</w:t>
      </w:r>
      <w:r w:rsidRPr="00E777D7">
        <w:rPr>
          <w:rFonts w:ascii="Palatino Linotype" w:eastAsia="Palatino Linotype" w:hAnsi="Palatino Linotype" w:cs="Palatino Linotype"/>
        </w:rPr>
        <w:t xml:space="preserve">, no realizó las manifestaciones que conforme a derecho le </w:t>
      </w:r>
      <w:r w:rsidR="00464720" w:rsidRPr="00E777D7">
        <w:rPr>
          <w:rFonts w:ascii="Palatino Linotype" w:eastAsia="Palatino Linotype" w:hAnsi="Palatino Linotype" w:cs="Palatino Linotype"/>
        </w:rPr>
        <w:t>corresponden;</w:t>
      </w:r>
    </w:p>
    <w:p w14:paraId="583F524E" w14:textId="77777777" w:rsidR="00464720" w:rsidRPr="00E777D7" w:rsidRDefault="00464720" w:rsidP="00E777D7">
      <w:pPr>
        <w:widowControl w:val="0"/>
        <w:tabs>
          <w:tab w:val="left" w:pos="0"/>
        </w:tabs>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lastRenderedPageBreak/>
        <w:t>P</w:t>
      </w:r>
      <w:r w:rsidR="00E37E7B" w:rsidRPr="00E777D7">
        <w:rPr>
          <w:rFonts w:ascii="Palatino Linotype" w:eastAsia="Palatino Linotype" w:hAnsi="Palatino Linotype" w:cs="Palatino Linotype"/>
        </w:rPr>
        <w:t>or su parte</w:t>
      </w:r>
      <w:r w:rsidRPr="00E777D7">
        <w:rPr>
          <w:rFonts w:ascii="Palatino Linotype" w:eastAsia="Palatino Linotype" w:hAnsi="Palatino Linotype" w:cs="Palatino Linotype"/>
        </w:rPr>
        <w:t>,</w:t>
      </w:r>
      <w:r w:rsidR="00E37E7B" w:rsidRPr="00E777D7">
        <w:rPr>
          <w:rFonts w:ascii="Palatino Linotype" w:eastAsia="Palatino Linotype" w:hAnsi="Palatino Linotype" w:cs="Palatino Linotype"/>
        </w:rPr>
        <w:t xml:space="preserve"> </w:t>
      </w:r>
      <w:r w:rsidR="00E37E7B" w:rsidRPr="00E777D7">
        <w:rPr>
          <w:rFonts w:ascii="Palatino Linotype" w:eastAsia="Palatino Linotype" w:hAnsi="Palatino Linotype" w:cs="Palatino Linotype"/>
          <w:b/>
        </w:rPr>
        <w:t>EL SUJETO OBLIGADO</w:t>
      </w:r>
      <w:r w:rsidR="00E37E7B" w:rsidRPr="00E777D7">
        <w:rPr>
          <w:rFonts w:ascii="Palatino Linotype" w:eastAsia="Palatino Linotype" w:hAnsi="Palatino Linotype" w:cs="Palatino Linotype"/>
        </w:rPr>
        <w:t xml:space="preserve"> </w:t>
      </w:r>
      <w:r w:rsidR="003D2268" w:rsidRPr="00E777D7">
        <w:rPr>
          <w:rFonts w:ascii="Palatino Linotype" w:eastAsia="Palatino Linotype" w:hAnsi="Palatino Linotype" w:cs="Palatino Linotype"/>
        </w:rPr>
        <w:t xml:space="preserve">rindió sus </w:t>
      </w:r>
      <w:r w:rsidR="00E37E7B" w:rsidRPr="00E777D7">
        <w:rPr>
          <w:rFonts w:ascii="Palatino Linotype" w:eastAsia="Palatino Linotype" w:hAnsi="Palatino Linotype" w:cs="Palatino Linotype"/>
        </w:rPr>
        <w:t>Informes Justificados</w:t>
      </w:r>
      <w:r w:rsidRPr="00E777D7">
        <w:rPr>
          <w:rFonts w:ascii="Palatino Linotype" w:eastAsia="Palatino Linotype" w:hAnsi="Palatino Linotype" w:cs="Palatino Linotype"/>
        </w:rPr>
        <w:t xml:space="preserve"> en el tenor siguiente: </w:t>
      </w:r>
    </w:p>
    <w:tbl>
      <w:tblPr>
        <w:tblStyle w:val="3"/>
        <w:tblW w:w="93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1"/>
        <w:gridCol w:w="4651"/>
      </w:tblGrid>
      <w:tr w:rsidR="00E777D7" w:rsidRPr="00E777D7" w14:paraId="1DD5476C" w14:textId="77777777" w:rsidTr="0088699A">
        <w:trPr>
          <w:trHeight w:val="594"/>
        </w:trPr>
        <w:tc>
          <w:tcPr>
            <w:tcW w:w="4651" w:type="dxa"/>
            <w:shd w:val="clear" w:color="auto" w:fill="auto"/>
            <w:tcMar>
              <w:top w:w="100" w:type="dxa"/>
              <w:left w:w="100" w:type="dxa"/>
              <w:bottom w:w="100" w:type="dxa"/>
              <w:right w:w="100" w:type="dxa"/>
            </w:tcMar>
            <w:vAlign w:val="center"/>
          </w:tcPr>
          <w:p w14:paraId="5FD138EC" w14:textId="77777777" w:rsidR="00464720" w:rsidRPr="00E777D7" w:rsidRDefault="00464720" w:rsidP="00E777D7">
            <w:pPr>
              <w:widowControl w:val="0"/>
              <w:pBdr>
                <w:top w:val="nil"/>
                <w:left w:val="nil"/>
                <w:bottom w:val="nil"/>
                <w:right w:val="nil"/>
                <w:between w:val="nil"/>
              </w:pBdr>
              <w:jc w:val="center"/>
              <w:rPr>
                <w:rFonts w:ascii="Palatino Linotype" w:eastAsia="Palatino Linotype" w:hAnsi="Palatino Linotype" w:cs="Palatino Linotype"/>
                <w:b/>
                <w:u w:val="single"/>
              </w:rPr>
            </w:pPr>
            <w:r w:rsidRPr="00E777D7">
              <w:rPr>
                <w:rFonts w:ascii="Palatino Linotype" w:eastAsia="Palatino Linotype" w:hAnsi="Palatino Linotype" w:cs="Palatino Linotype"/>
                <w:b/>
                <w:u w:val="single"/>
              </w:rPr>
              <w:t>Número de Recurso de Revisión</w:t>
            </w:r>
          </w:p>
        </w:tc>
        <w:tc>
          <w:tcPr>
            <w:tcW w:w="4651" w:type="dxa"/>
            <w:shd w:val="clear" w:color="auto" w:fill="auto"/>
            <w:tcMar>
              <w:top w:w="100" w:type="dxa"/>
              <w:left w:w="100" w:type="dxa"/>
              <w:bottom w:w="100" w:type="dxa"/>
              <w:right w:w="100" w:type="dxa"/>
            </w:tcMar>
            <w:vAlign w:val="center"/>
          </w:tcPr>
          <w:p w14:paraId="78819245" w14:textId="2839D26A" w:rsidR="00464720" w:rsidRPr="00E777D7" w:rsidRDefault="00464720" w:rsidP="00E777D7">
            <w:pPr>
              <w:widowControl w:val="0"/>
              <w:pBdr>
                <w:top w:val="nil"/>
                <w:left w:val="nil"/>
                <w:bottom w:val="nil"/>
                <w:right w:val="nil"/>
                <w:between w:val="nil"/>
              </w:pBdr>
              <w:jc w:val="center"/>
              <w:rPr>
                <w:rFonts w:ascii="Palatino Linotype" w:eastAsia="Palatino Linotype" w:hAnsi="Palatino Linotype" w:cs="Palatino Linotype"/>
                <w:b/>
                <w:u w:val="single"/>
              </w:rPr>
            </w:pPr>
            <w:r w:rsidRPr="00E777D7">
              <w:rPr>
                <w:rFonts w:ascii="Palatino Linotype" w:eastAsia="Palatino Linotype" w:hAnsi="Palatino Linotype" w:cs="Palatino Linotype"/>
                <w:b/>
                <w:u w:val="single"/>
              </w:rPr>
              <w:t>Informe Justificado</w:t>
            </w:r>
          </w:p>
        </w:tc>
      </w:tr>
      <w:tr w:rsidR="00E777D7" w:rsidRPr="00E777D7" w14:paraId="71E9C7C6" w14:textId="77777777" w:rsidTr="0088699A">
        <w:trPr>
          <w:trHeight w:val="233"/>
        </w:trPr>
        <w:tc>
          <w:tcPr>
            <w:tcW w:w="4651" w:type="dxa"/>
            <w:shd w:val="clear" w:color="auto" w:fill="auto"/>
            <w:tcMar>
              <w:top w:w="100" w:type="dxa"/>
              <w:left w:w="100" w:type="dxa"/>
              <w:bottom w:w="100" w:type="dxa"/>
              <w:right w:w="100" w:type="dxa"/>
            </w:tcMar>
            <w:vAlign w:val="center"/>
          </w:tcPr>
          <w:p w14:paraId="1A21B282" w14:textId="4150673F" w:rsidR="003127B4" w:rsidRPr="00E777D7" w:rsidRDefault="00560ACA" w:rsidP="00E777D7">
            <w:pPr>
              <w:widowControl w:val="0"/>
              <w:pBdr>
                <w:top w:val="nil"/>
                <w:left w:val="nil"/>
                <w:bottom w:val="nil"/>
                <w:right w:val="nil"/>
                <w:between w:val="nil"/>
              </w:pBdr>
              <w:jc w:val="center"/>
              <w:rPr>
                <w:rFonts w:ascii="Palatino Linotype" w:eastAsia="Palatino Linotype" w:hAnsi="Palatino Linotype" w:cs="Palatino Linotype"/>
                <w:b/>
              </w:rPr>
            </w:pPr>
            <w:r w:rsidRPr="00E777D7">
              <w:rPr>
                <w:rFonts w:ascii="Palatino Linotype" w:eastAsia="Palatino Linotype" w:hAnsi="Palatino Linotype" w:cs="Palatino Linotype"/>
                <w:b/>
              </w:rPr>
              <w:t>01672</w:t>
            </w:r>
            <w:r w:rsidR="003127B4" w:rsidRPr="00E777D7">
              <w:rPr>
                <w:rFonts w:ascii="Palatino Linotype" w:eastAsia="Palatino Linotype" w:hAnsi="Palatino Linotype" w:cs="Palatino Linotype"/>
                <w:b/>
              </w:rPr>
              <w:t>/INFOEM/IP/RR/202</w:t>
            </w:r>
            <w:r w:rsidRPr="00E777D7">
              <w:rPr>
                <w:rFonts w:ascii="Palatino Linotype" w:eastAsia="Palatino Linotype" w:hAnsi="Palatino Linotype" w:cs="Palatino Linotype"/>
                <w:b/>
              </w:rPr>
              <w:t>3</w:t>
            </w:r>
          </w:p>
        </w:tc>
        <w:tc>
          <w:tcPr>
            <w:tcW w:w="4651" w:type="dxa"/>
            <w:shd w:val="clear" w:color="auto" w:fill="auto"/>
            <w:tcMar>
              <w:top w:w="100" w:type="dxa"/>
              <w:left w:w="100" w:type="dxa"/>
              <w:bottom w:w="100" w:type="dxa"/>
              <w:right w:w="100" w:type="dxa"/>
            </w:tcMar>
            <w:vAlign w:val="center"/>
          </w:tcPr>
          <w:p w14:paraId="16F07DC1" w14:textId="77777777" w:rsidR="003127B4" w:rsidRPr="00E777D7" w:rsidRDefault="003127B4" w:rsidP="00E777D7">
            <w:pPr>
              <w:widowControl w:val="0"/>
              <w:pBdr>
                <w:top w:val="nil"/>
                <w:left w:val="nil"/>
                <w:bottom w:val="nil"/>
                <w:right w:val="nil"/>
                <w:between w:val="nil"/>
              </w:pBdr>
              <w:jc w:val="both"/>
              <w:rPr>
                <w:rFonts w:ascii="Palatino Linotype" w:eastAsia="Palatino Linotype" w:hAnsi="Palatino Linotype" w:cs="Palatino Linotype"/>
              </w:rPr>
            </w:pPr>
            <w:r w:rsidRPr="00E777D7">
              <w:rPr>
                <w:rFonts w:ascii="Palatino Linotype" w:eastAsia="Palatino Linotype" w:hAnsi="Palatino Linotype" w:cs="Palatino Linotype"/>
              </w:rPr>
              <w:t xml:space="preserve">Fueron enviados tres archivos electrónicos, de los cuales cabe resaltar la siguiente información: </w:t>
            </w:r>
          </w:p>
          <w:p w14:paraId="334892DF" w14:textId="489F9B61" w:rsidR="003127B4" w:rsidRPr="00E777D7" w:rsidRDefault="003127B4" w:rsidP="00E777D7">
            <w:pPr>
              <w:pStyle w:val="Prrafodelista"/>
              <w:widowControl w:val="0"/>
              <w:numPr>
                <w:ilvl w:val="0"/>
                <w:numId w:val="25"/>
              </w:numPr>
              <w:pBdr>
                <w:top w:val="nil"/>
                <w:left w:val="nil"/>
                <w:bottom w:val="nil"/>
                <w:right w:val="nil"/>
                <w:between w:val="nil"/>
              </w:pBdr>
              <w:ind w:left="201" w:hanging="94"/>
              <w:jc w:val="both"/>
              <w:rPr>
                <w:rFonts w:ascii="Palatino Linotype" w:eastAsia="Palatino Linotype" w:hAnsi="Palatino Linotype" w:cs="Palatino Linotype"/>
              </w:rPr>
            </w:pPr>
            <w:r w:rsidRPr="00E777D7">
              <w:rPr>
                <w:rFonts w:ascii="Palatino Linotype" w:eastAsia="Palatino Linotype" w:hAnsi="Palatino Linotype" w:cs="Palatino Linotype"/>
                <w:b/>
                <w:i/>
              </w:rPr>
              <w:t>“</w:t>
            </w:r>
            <w:r w:rsidR="00560ACA" w:rsidRPr="00E777D7">
              <w:rPr>
                <w:rFonts w:ascii="Palatino Linotype" w:eastAsia="Palatino Linotype" w:hAnsi="Palatino Linotype" w:cs="Palatino Linotype"/>
                <w:b/>
                <w:i/>
              </w:rPr>
              <w:t>Zinacantepec 335.pdf</w:t>
            </w:r>
            <w:r w:rsidRPr="00E777D7">
              <w:rPr>
                <w:rFonts w:ascii="Palatino Linotype" w:eastAsia="Palatino Linotype" w:hAnsi="Palatino Linotype" w:cs="Palatino Linotype"/>
                <w:b/>
                <w:i/>
              </w:rPr>
              <w:t>”,</w:t>
            </w:r>
            <w:r w:rsidRPr="00E777D7">
              <w:rPr>
                <w:rFonts w:ascii="Palatino Linotype" w:eastAsia="Palatino Linotype" w:hAnsi="Palatino Linotype" w:cs="Palatino Linotype"/>
                <w:i/>
              </w:rPr>
              <w:t xml:space="preserve"> </w:t>
            </w:r>
            <w:r w:rsidR="00560ACA" w:rsidRPr="00E777D7">
              <w:rPr>
                <w:rFonts w:ascii="Palatino Linotype" w:eastAsia="Palatino Linotype" w:hAnsi="Palatino Linotype" w:cs="Palatino Linotype"/>
              </w:rPr>
              <w:t xml:space="preserve">el cual contiene un archivo signado por el Titular de la Unidad de Transparencia, </w:t>
            </w:r>
            <w:r w:rsidR="00053471" w:rsidRPr="00E777D7">
              <w:rPr>
                <w:rFonts w:ascii="Palatino Linotype" w:eastAsia="Palatino Linotype" w:hAnsi="Palatino Linotype" w:cs="Palatino Linotype"/>
              </w:rPr>
              <w:t>mediante el cual pretende notificar una ampliación de plazo de 30 días hábiles para la atención a la solicitud de mérito.</w:t>
            </w:r>
          </w:p>
          <w:p w14:paraId="4E6C73EB" w14:textId="16202A0F" w:rsidR="003127B4" w:rsidRPr="00E777D7" w:rsidRDefault="003127B4" w:rsidP="00E777D7">
            <w:pPr>
              <w:pStyle w:val="Prrafodelista"/>
              <w:widowControl w:val="0"/>
              <w:numPr>
                <w:ilvl w:val="0"/>
                <w:numId w:val="25"/>
              </w:numPr>
              <w:pBdr>
                <w:top w:val="nil"/>
                <w:left w:val="nil"/>
                <w:bottom w:val="nil"/>
                <w:right w:val="nil"/>
                <w:between w:val="nil"/>
              </w:pBdr>
              <w:ind w:left="201" w:hanging="94"/>
              <w:jc w:val="both"/>
              <w:rPr>
                <w:rFonts w:ascii="Palatino Linotype" w:eastAsia="Palatino Linotype" w:hAnsi="Palatino Linotype" w:cs="Palatino Linotype"/>
              </w:rPr>
            </w:pPr>
            <w:r w:rsidRPr="00E777D7">
              <w:rPr>
                <w:rFonts w:ascii="Palatino Linotype" w:eastAsia="Palatino Linotype" w:hAnsi="Palatino Linotype" w:cs="Palatino Linotype"/>
                <w:b/>
                <w:i/>
              </w:rPr>
              <w:t>“</w:t>
            </w:r>
            <w:r w:rsidR="00053471" w:rsidRPr="00E777D7">
              <w:rPr>
                <w:rFonts w:ascii="Palatino Linotype" w:eastAsia="Palatino Linotype" w:hAnsi="Palatino Linotype" w:cs="Palatino Linotype"/>
                <w:b/>
                <w:i/>
              </w:rPr>
              <w:t>20230508185103461.pdf</w:t>
            </w:r>
            <w:r w:rsidRPr="00E777D7">
              <w:rPr>
                <w:rFonts w:ascii="Palatino Linotype" w:eastAsia="Palatino Linotype" w:hAnsi="Palatino Linotype" w:cs="Palatino Linotype"/>
                <w:b/>
                <w:i/>
              </w:rPr>
              <w:t>”,</w:t>
            </w:r>
            <w:r w:rsidR="00053471" w:rsidRPr="00E777D7">
              <w:rPr>
                <w:rFonts w:ascii="Palatino Linotype" w:eastAsia="Palatino Linotype" w:hAnsi="Palatino Linotype" w:cs="Palatino Linotype"/>
                <w:b/>
                <w:i/>
              </w:rPr>
              <w:t xml:space="preserve"> </w:t>
            </w:r>
            <w:r w:rsidR="00053471" w:rsidRPr="00E777D7">
              <w:rPr>
                <w:rFonts w:ascii="Palatino Linotype" w:eastAsia="Palatino Linotype" w:hAnsi="Palatino Linotype" w:cs="Palatino Linotype"/>
              </w:rPr>
              <w:t xml:space="preserve">archivo que contiene un oficio signado por la Directora de Administración, por medio del cual, invitó al </w:t>
            </w:r>
            <w:r w:rsidR="00053471" w:rsidRPr="00E777D7">
              <w:rPr>
                <w:rFonts w:ascii="Palatino Linotype" w:eastAsia="Palatino Linotype" w:hAnsi="Palatino Linotype" w:cs="Palatino Linotype"/>
                <w:b/>
              </w:rPr>
              <w:t xml:space="preserve">RECURRENTE </w:t>
            </w:r>
            <w:r w:rsidR="00053471" w:rsidRPr="00E777D7">
              <w:rPr>
                <w:rFonts w:ascii="Palatino Linotype" w:eastAsia="Palatino Linotype" w:hAnsi="Palatino Linotype" w:cs="Palatino Linotype"/>
              </w:rPr>
              <w:t xml:space="preserve">a visitar la liga electrónica </w:t>
            </w:r>
            <w:r w:rsidR="00B172C9" w:rsidRPr="00E777D7">
              <w:rPr>
                <w:rFonts w:ascii="Palatino Linotype" w:eastAsia="Palatino Linotype" w:hAnsi="Palatino Linotype" w:cs="Palatino Linotype"/>
              </w:rPr>
              <w:t xml:space="preserve">de </w:t>
            </w:r>
            <w:r w:rsidR="00B172C9" w:rsidRPr="00E777D7">
              <w:rPr>
                <w:rFonts w:ascii="Palatino Linotype" w:eastAsia="Palatino Linotype" w:hAnsi="Palatino Linotype" w:cs="Palatino Linotype"/>
                <w:b/>
              </w:rPr>
              <w:t xml:space="preserve">IPOMEX </w:t>
            </w:r>
            <w:r w:rsidR="00053471" w:rsidRPr="00E777D7">
              <w:rPr>
                <w:rFonts w:ascii="Palatino Linotype" w:eastAsia="Palatino Linotype" w:hAnsi="Palatino Linotype" w:cs="Palatino Linotype"/>
              </w:rPr>
              <w:t xml:space="preserve">siguiente, refiriendo que en la fracción XXIX B “Resultados de Procedimiento de Adjudicación Directa Realizadas” </w:t>
            </w:r>
            <w:r w:rsidR="00B172C9" w:rsidRPr="00E777D7">
              <w:rPr>
                <w:rFonts w:ascii="Palatino Linotype" w:eastAsia="Palatino Linotype" w:hAnsi="Palatino Linotype" w:cs="Palatino Linotype"/>
              </w:rPr>
              <w:t>se encuentra la información peticionada.</w:t>
            </w:r>
          </w:p>
          <w:p w14:paraId="19C9E884" w14:textId="73C27E4E" w:rsidR="00B172C9" w:rsidRPr="00E777D7" w:rsidRDefault="003127B4" w:rsidP="00E777D7">
            <w:pPr>
              <w:pStyle w:val="Prrafodelista"/>
              <w:widowControl w:val="0"/>
              <w:numPr>
                <w:ilvl w:val="0"/>
                <w:numId w:val="25"/>
              </w:numPr>
              <w:pBdr>
                <w:top w:val="nil"/>
                <w:left w:val="nil"/>
                <w:bottom w:val="nil"/>
                <w:right w:val="nil"/>
                <w:between w:val="nil"/>
              </w:pBdr>
              <w:ind w:left="201" w:hanging="94"/>
              <w:jc w:val="both"/>
              <w:rPr>
                <w:rFonts w:ascii="Palatino Linotype" w:eastAsia="Palatino Linotype" w:hAnsi="Palatino Linotype" w:cs="Palatino Linotype"/>
              </w:rPr>
            </w:pPr>
            <w:r w:rsidRPr="00E777D7">
              <w:rPr>
                <w:rFonts w:ascii="Palatino Linotype" w:eastAsia="Palatino Linotype" w:hAnsi="Palatino Linotype" w:cs="Palatino Linotype"/>
                <w:b/>
                <w:i/>
              </w:rPr>
              <w:t>“</w:t>
            </w:r>
            <w:r w:rsidR="00B172C9" w:rsidRPr="00E777D7">
              <w:rPr>
                <w:rFonts w:ascii="Palatino Linotype" w:eastAsia="Palatino Linotype" w:hAnsi="Palatino Linotype" w:cs="Palatino Linotype"/>
                <w:b/>
                <w:i/>
              </w:rPr>
              <w:t>20230508185056155.pdf</w:t>
            </w:r>
            <w:r w:rsidRPr="00E777D7">
              <w:rPr>
                <w:rFonts w:ascii="Palatino Linotype" w:eastAsia="Palatino Linotype" w:hAnsi="Palatino Linotype" w:cs="Palatino Linotype"/>
                <w:b/>
                <w:i/>
              </w:rPr>
              <w:t>”</w:t>
            </w:r>
            <w:r w:rsidRPr="00E777D7">
              <w:rPr>
                <w:rFonts w:ascii="Palatino Linotype" w:eastAsia="Palatino Linotype" w:hAnsi="Palatino Linotype" w:cs="Palatino Linotype"/>
                <w:i/>
              </w:rPr>
              <w:t xml:space="preserve">, </w:t>
            </w:r>
            <w:r w:rsidR="00B172C9" w:rsidRPr="00E777D7">
              <w:rPr>
                <w:rFonts w:ascii="Palatino Linotype" w:eastAsia="Palatino Linotype" w:hAnsi="Palatino Linotype" w:cs="Palatino Linotype"/>
              </w:rPr>
              <w:t>finalmente, fue remitido el archivo electrónico que contiene la respuesta signada por el Titular de la Unidad de Transparencia, mediante el cual manifestó la misma liga electrónica proporcionada por la Directora de Administración.</w:t>
            </w:r>
          </w:p>
        </w:tc>
      </w:tr>
      <w:tr w:rsidR="003127B4" w:rsidRPr="00E777D7" w14:paraId="2B602883" w14:textId="77777777" w:rsidTr="0088699A">
        <w:trPr>
          <w:trHeight w:val="293"/>
        </w:trPr>
        <w:tc>
          <w:tcPr>
            <w:tcW w:w="4651" w:type="dxa"/>
            <w:shd w:val="clear" w:color="auto" w:fill="auto"/>
            <w:tcMar>
              <w:top w:w="100" w:type="dxa"/>
              <w:left w:w="100" w:type="dxa"/>
              <w:bottom w:w="100" w:type="dxa"/>
              <w:right w:w="100" w:type="dxa"/>
            </w:tcMar>
            <w:vAlign w:val="center"/>
          </w:tcPr>
          <w:p w14:paraId="30A1DD22" w14:textId="43A6F676" w:rsidR="003127B4" w:rsidRPr="00E777D7" w:rsidRDefault="00B172C9" w:rsidP="00E777D7">
            <w:pPr>
              <w:widowControl w:val="0"/>
              <w:pBdr>
                <w:top w:val="nil"/>
                <w:left w:val="nil"/>
                <w:bottom w:val="nil"/>
                <w:right w:val="nil"/>
                <w:between w:val="nil"/>
              </w:pBdr>
              <w:jc w:val="center"/>
              <w:rPr>
                <w:rFonts w:ascii="Palatino Linotype" w:eastAsia="Palatino Linotype" w:hAnsi="Palatino Linotype" w:cs="Palatino Linotype"/>
                <w:b/>
              </w:rPr>
            </w:pPr>
            <w:r w:rsidRPr="00E777D7">
              <w:rPr>
                <w:rFonts w:ascii="Palatino Linotype" w:eastAsia="Palatino Linotype" w:hAnsi="Palatino Linotype" w:cs="Palatino Linotype"/>
                <w:b/>
              </w:rPr>
              <w:t>01673</w:t>
            </w:r>
            <w:r w:rsidR="003127B4" w:rsidRPr="00E777D7">
              <w:rPr>
                <w:rFonts w:ascii="Palatino Linotype" w:eastAsia="Palatino Linotype" w:hAnsi="Palatino Linotype" w:cs="Palatino Linotype"/>
                <w:b/>
              </w:rPr>
              <w:t>/INFOEM/IP/RR/202</w:t>
            </w:r>
            <w:r w:rsidRPr="00E777D7">
              <w:rPr>
                <w:rFonts w:ascii="Palatino Linotype" w:eastAsia="Palatino Linotype" w:hAnsi="Palatino Linotype" w:cs="Palatino Linotype"/>
                <w:b/>
              </w:rPr>
              <w:t>3</w:t>
            </w:r>
          </w:p>
        </w:tc>
        <w:tc>
          <w:tcPr>
            <w:tcW w:w="4651" w:type="dxa"/>
            <w:shd w:val="clear" w:color="auto" w:fill="auto"/>
            <w:tcMar>
              <w:top w:w="100" w:type="dxa"/>
              <w:left w:w="100" w:type="dxa"/>
              <w:bottom w:w="100" w:type="dxa"/>
              <w:right w:w="100" w:type="dxa"/>
            </w:tcMar>
            <w:vAlign w:val="center"/>
          </w:tcPr>
          <w:p w14:paraId="4CAD31E6" w14:textId="5A0A5D9E" w:rsidR="003127B4" w:rsidRPr="00E777D7" w:rsidRDefault="00B172C9" w:rsidP="00E777D7">
            <w:pPr>
              <w:widowControl w:val="0"/>
              <w:pBdr>
                <w:top w:val="nil"/>
                <w:left w:val="nil"/>
                <w:bottom w:val="nil"/>
                <w:right w:val="nil"/>
                <w:between w:val="nil"/>
              </w:pBdr>
              <w:jc w:val="both"/>
              <w:rPr>
                <w:rFonts w:ascii="Palatino Linotype" w:eastAsia="Palatino Linotype" w:hAnsi="Palatino Linotype" w:cs="Palatino Linotype"/>
              </w:rPr>
            </w:pPr>
            <w:r w:rsidRPr="00E777D7">
              <w:rPr>
                <w:rFonts w:ascii="Palatino Linotype" w:eastAsia="Palatino Linotype" w:hAnsi="Palatino Linotype" w:cs="Palatino Linotype"/>
              </w:rPr>
              <w:t>Fue enviado</w:t>
            </w:r>
            <w:r w:rsidR="003127B4" w:rsidRPr="00E777D7">
              <w:rPr>
                <w:rFonts w:ascii="Palatino Linotype" w:eastAsia="Palatino Linotype" w:hAnsi="Palatino Linotype" w:cs="Palatino Linotype"/>
              </w:rPr>
              <w:t xml:space="preserve"> </w:t>
            </w:r>
            <w:r w:rsidRPr="00E777D7">
              <w:rPr>
                <w:rFonts w:ascii="Palatino Linotype" w:eastAsia="Palatino Linotype" w:hAnsi="Palatino Linotype" w:cs="Palatino Linotype"/>
              </w:rPr>
              <w:t>solo un</w:t>
            </w:r>
            <w:r w:rsidR="003127B4" w:rsidRPr="00E777D7">
              <w:rPr>
                <w:rFonts w:ascii="Palatino Linotype" w:eastAsia="Palatino Linotype" w:hAnsi="Palatino Linotype" w:cs="Palatino Linotype"/>
              </w:rPr>
              <w:t xml:space="preserve"> archivo electrónico, </w:t>
            </w:r>
            <w:r w:rsidR="00DE1542" w:rsidRPr="00E777D7">
              <w:rPr>
                <w:rFonts w:ascii="Palatino Linotype" w:eastAsia="Palatino Linotype" w:hAnsi="Palatino Linotype" w:cs="Palatino Linotype"/>
              </w:rPr>
              <w:t>denominado “</w:t>
            </w:r>
            <w:r w:rsidR="00DE1542" w:rsidRPr="00E777D7">
              <w:rPr>
                <w:rFonts w:ascii="Palatino Linotype" w:eastAsia="Palatino Linotype" w:hAnsi="Palatino Linotype" w:cs="Palatino Linotype"/>
                <w:b/>
                <w:i/>
              </w:rPr>
              <w:tab/>
              <w:t xml:space="preserve">Zinacantepec 337.pdf”, </w:t>
            </w:r>
            <w:r w:rsidR="00DE1542" w:rsidRPr="00E777D7">
              <w:rPr>
                <w:rFonts w:ascii="Palatino Linotype" w:eastAsia="Palatino Linotype" w:hAnsi="Palatino Linotype" w:cs="Palatino Linotype"/>
              </w:rPr>
              <w:t xml:space="preserve">el cual contiene un archivo signado por el Titular de la Unidad de Transparencia, mediante el cual pretende notificar una ampliación de plazo de </w:t>
            </w:r>
            <w:r w:rsidR="00DE1542" w:rsidRPr="00E777D7">
              <w:rPr>
                <w:rFonts w:ascii="Palatino Linotype" w:eastAsia="Palatino Linotype" w:hAnsi="Palatino Linotype" w:cs="Palatino Linotype"/>
              </w:rPr>
              <w:lastRenderedPageBreak/>
              <w:t>30 días hábiles para la atención a la solicitud de mérito.</w:t>
            </w:r>
          </w:p>
        </w:tc>
      </w:tr>
    </w:tbl>
    <w:p w14:paraId="213A9775" w14:textId="77777777" w:rsidR="00464720" w:rsidRPr="00E777D7" w:rsidRDefault="00464720" w:rsidP="00E777D7">
      <w:pPr>
        <w:widowControl w:val="0"/>
        <w:tabs>
          <w:tab w:val="left" w:pos="0"/>
        </w:tabs>
        <w:spacing w:line="360" w:lineRule="auto"/>
        <w:jc w:val="both"/>
        <w:rPr>
          <w:rFonts w:ascii="Palatino Linotype" w:eastAsia="Palatino Linotype" w:hAnsi="Palatino Linotype" w:cs="Palatino Linotype"/>
        </w:rPr>
      </w:pPr>
    </w:p>
    <w:p w14:paraId="26CEF963" w14:textId="45539C7E" w:rsidR="00000062" w:rsidRPr="00E777D7" w:rsidRDefault="00015EDF" w:rsidP="00E777D7">
      <w:pPr>
        <w:widowControl w:val="0"/>
        <w:tabs>
          <w:tab w:val="left" w:pos="0"/>
        </w:tabs>
        <w:spacing w:line="360" w:lineRule="auto"/>
        <w:jc w:val="both"/>
        <w:rPr>
          <w:rFonts w:ascii="Palatino Linotype" w:eastAsia="Palatino Linotype" w:hAnsi="Palatino Linotype" w:cs="Palatino Linotype"/>
          <w:b/>
        </w:rPr>
      </w:pPr>
      <w:r w:rsidRPr="00E777D7">
        <w:rPr>
          <w:rFonts w:ascii="Palatino Linotype" w:eastAsia="Palatino Linotype" w:hAnsi="Palatino Linotype" w:cs="Palatino Linotype"/>
          <w:b/>
        </w:rPr>
        <w:t xml:space="preserve">c) Acumulación </w:t>
      </w:r>
    </w:p>
    <w:p w14:paraId="519BCE75" w14:textId="4B1CCC6E" w:rsidR="00DD6746" w:rsidRPr="00E777D7" w:rsidRDefault="00015EDF"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 xml:space="preserve">Por economía procesal y con la finalidad de evitar resoluciones contradictorias, en la </w:t>
      </w:r>
      <w:r w:rsidR="00DE1542" w:rsidRPr="00E777D7">
        <w:rPr>
          <w:rFonts w:ascii="Palatino Linotype" w:eastAsia="Palatino Linotype" w:hAnsi="Palatino Linotype" w:cs="Palatino Linotype"/>
          <w:b/>
        </w:rPr>
        <w:t xml:space="preserve">Décima </w:t>
      </w:r>
      <w:r w:rsidR="00DD6746" w:rsidRPr="00E777D7">
        <w:rPr>
          <w:rFonts w:ascii="Palatino Linotype" w:eastAsia="Palatino Linotype" w:hAnsi="Palatino Linotype" w:cs="Palatino Linotype"/>
          <w:b/>
        </w:rPr>
        <w:t xml:space="preserve">Tercera </w:t>
      </w:r>
      <w:r w:rsidRPr="00E777D7">
        <w:rPr>
          <w:rFonts w:ascii="Palatino Linotype" w:eastAsia="Palatino Linotype" w:hAnsi="Palatino Linotype" w:cs="Palatino Linotype"/>
          <w:b/>
        </w:rPr>
        <w:t>Sesión Ordinaria de</w:t>
      </w:r>
      <w:r w:rsidR="0022759F" w:rsidRPr="00E777D7">
        <w:rPr>
          <w:rFonts w:ascii="Palatino Linotype" w:eastAsia="Palatino Linotype" w:hAnsi="Palatino Linotype" w:cs="Palatino Linotype"/>
          <w:b/>
        </w:rPr>
        <w:t xml:space="preserve">l </w:t>
      </w:r>
      <w:r w:rsidR="00DE1542" w:rsidRPr="00E777D7">
        <w:rPr>
          <w:rFonts w:ascii="Palatino Linotype" w:eastAsia="Palatino Linotype" w:hAnsi="Palatino Linotype" w:cs="Palatino Linotype"/>
          <w:b/>
        </w:rPr>
        <w:t xml:space="preserve">doce de abril </w:t>
      </w:r>
      <w:r w:rsidRPr="00E777D7">
        <w:rPr>
          <w:rFonts w:ascii="Palatino Linotype" w:eastAsia="Palatino Linotype" w:hAnsi="Palatino Linotype" w:cs="Palatino Linotype"/>
          <w:b/>
        </w:rPr>
        <w:t>de dos mil veinti</w:t>
      </w:r>
      <w:r w:rsidR="00DD6746" w:rsidRPr="00E777D7">
        <w:rPr>
          <w:rFonts w:ascii="Palatino Linotype" w:eastAsia="Palatino Linotype" w:hAnsi="Palatino Linotype" w:cs="Palatino Linotype"/>
          <w:b/>
        </w:rPr>
        <w:t>trés</w:t>
      </w:r>
      <w:r w:rsidRPr="00E777D7">
        <w:rPr>
          <w:rFonts w:ascii="Palatino Linotype" w:eastAsia="Palatino Linotype" w:hAnsi="Palatino Linotype" w:cs="Palatino Linotype"/>
        </w:rPr>
        <w:t xml:space="preserve">, el Pleno de este Instituto determinó acumular los Recursos de Revisión </w:t>
      </w:r>
      <w:r w:rsidR="00DE1542" w:rsidRPr="00E777D7">
        <w:rPr>
          <w:rFonts w:ascii="Palatino Linotype" w:eastAsia="Palatino Linotype" w:hAnsi="Palatino Linotype" w:cs="Palatino Linotype"/>
          <w:b/>
          <w:sz w:val="22"/>
          <w:szCs w:val="22"/>
        </w:rPr>
        <w:t>01672/INFOEM/IP/RR/2023</w:t>
      </w:r>
      <w:r w:rsidR="00186A6B" w:rsidRPr="00E777D7">
        <w:rPr>
          <w:rFonts w:ascii="Palatino Linotype" w:eastAsia="Palatino Linotype" w:hAnsi="Palatino Linotype" w:cs="Palatino Linotype"/>
          <w:b/>
          <w:sz w:val="22"/>
          <w:szCs w:val="22"/>
        </w:rPr>
        <w:t xml:space="preserve"> y </w:t>
      </w:r>
      <w:r w:rsidR="00DE1542" w:rsidRPr="00E777D7">
        <w:rPr>
          <w:rFonts w:ascii="Palatino Linotype" w:eastAsia="Palatino Linotype" w:hAnsi="Palatino Linotype" w:cs="Palatino Linotype"/>
          <w:b/>
          <w:sz w:val="22"/>
          <w:szCs w:val="22"/>
        </w:rPr>
        <w:t>01673</w:t>
      </w:r>
      <w:r w:rsidR="00186A6B" w:rsidRPr="00E777D7">
        <w:rPr>
          <w:rFonts w:ascii="Palatino Linotype" w:eastAsia="Palatino Linotype" w:hAnsi="Palatino Linotype" w:cs="Palatino Linotype"/>
          <w:b/>
          <w:sz w:val="22"/>
          <w:szCs w:val="22"/>
        </w:rPr>
        <w:t>/INFOEM/IP/RR/202</w:t>
      </w:r>
      <w:r w:rsidR="00DE1542" w:rsidRPr="00E777D7">
        <w:rPr>
          <w:rFonts w:ascii="Palatino Linotype" w:eastAsia="Palatino Linotype" w:hAnsi="Palatino Linotype" w:cs="Palatino Linotype"/>
          <w:b/>
          <w:sz w:val="22"/>
          <w:szCs w:val="22"/>
        </w:rPr>
        <w:t>3</w:t>
      </w:r>
      <w:r w:rsidR="00E54CFB" w:rsidRPr="00E777D7">
        <w:rPr>
          <w:rFonts w:ascii="Palatino Linotype" w:eastAsia="Palatino Linotype" w:hAnsi="Palatino Linotype" w:cs="Palatino Linotype"/>
          <w:b/>
          <w:sz w:val="22"/>
          <w:szCs w:val="22"/>
        </w:rPr>
        <w:t>,</w:t>
      </w:r>
      <w:r w:rsidRPr="00E777D7">
        <w:rPr>
          <w:rFonts w:ascii="Palatino Linotype" w:eastAsia="Palatino Linotype" w:hAnsi="Palatino Linotype" w:cs="Palatino Linotype"/>
          <w:b/>
          <w:sz w:val="22"/>
          <w:szCs w:val="22"/>
        </w:rPr>
        <w:t xml:space="preserve"> </w:t>
      </w:r>
      <w:r w:rsidRPr="00E777D7">
        <w:rPr>
          <w:rFonts w:ascii="Palatino Linotype" w:eastAsia="Palatino Linotype" w:hAnsi="Palatino Linotype" w:cs="Palatino Linotype"/>
        </w:rPr>
        <w:t xml:space="preserve"> acordando </w:t>
      </w:r>
      <w:r w:rsidR="002C190E" w:rsidRPr="00E777D7">
        <w:rPr>
          <w:rFonts w:ascii="Palatino Linotype" w:eastAsia="Palatino Linotype" w:hAnsi="Palatino Linotype" w:cs="Palatino Linotype"/>
        </w:rPr>
        <w:t>la elaboración del proyecto de Resolución</w:t>
      </w:r>
      <w:r w:rsidR="00A31416" w:rsidRPr="00E777D7">
        <w:rPr>
          <w:rFonts w:ascii="Palatino Linotype" w:eastAsia="Palatino Linotype" w:hAnsi="Palatino Linotype" w:cs="Palatino Linotype"/>
        </w:rPr>
        <w:t>, por</w:t>
      </w:r>
      <w:r w:rsidR="002C190E" w:rsidRPr="00E777D7">
        <w:rPr>
          <w:rFonts w:ascii="Palatino Linotype" w:eastAsia="Palatino Linotype" w:hAnsi="Palatino Linotype" w:cs="Palatino Linotype"/>
        </w:rPr>
        <w:t xml:space="preserve"> parte de</w:t>
      </w:r>
      <w:r w:rsidR="00186A6B" w:rsidRPr="00E777D7">
        <w:rPr>
          <w:rFonts w:ascii="Palatino Linotype" w:eastAsia="Palatino Linotype" w:hAnsi="Palatino Linotype" w:cs="Palatino Linotype"/>
        </w:rPr>
        <w:t xml:space="preserve"> </w:t>
      </w:r>
      <w:r w:rsidRPr="00E777D7">
        <w:rPr>
          <w:rFonts w:ascii="Palatino Linotype" w:eastAsia="Palatino Linotype" w:hAnsi="Palatino Linotype" w:cs="Palatino Linotype"/>
        </w:rPr>
        <w:t>l</w:t>
      </w:r>
      <w:r w:rsidR="00186A6B" w:rsidRPr="00E777D7">
        <w:rPr>
          <w:rFonts w:ascii="Palatino Linotype" w:eastAsia="Palatino Linotype" w:hAnsi="Palatino Linotype" w:cs="Palatino Linotype"/>
        </w:rPr>
        <w:t>a</w:t>
      </w:r>
      <w:r w:rsidRPr="00E777D7">
        <w:rPr>
          <w:rFonts w:ascii="Palatino Linotype" w:eastAsia="Palatino Linotype" w:hAnsi="Palatino Linotype" w:cs="Palatino Linotype"/>
        </w:rPr>
        <w:t xml:space="preserve"> </w:t>
      </w:r>
      <w:r w:rsidRPr="00E777D7">
        <w:rPr>
          <w:rFonts w:ascii="Palatino Linotype" w:eastAsia="Palatino Linotype" w:hAnsi="Palatino Linotype" w:cs="Palatino Linotype"/>
          <w:b/>
        </w:rPr>
        <w:t>Comisionad</w:t>
      </w:r>
      <w:r w:rsidR="00186A6B" w:rsidRPr="00E777D7">
        <w:rPr>
          <w:rFonts w:ascii="Palatino Linotype" w:eastAsia="Palatino Linotype" w:hAnsi="Palatino Linotype" w:cs="Palatino Linotype"/>
          <w:b/>
        </w:rPr>
        <w:t>a</w:t>
      </w:r>
      <w:r w:rsidRPr="00E777D7">
        <w:rPr>
          <w:rFonts w:ascii="Palatino Linotype" w:eastAsia="Palatino Linotype" w:hAnsi="Palatino Linotype" w:cs="Palatino Linotype"/>
        </w:rPr>
        <w:t xml:space="preserve"> </w:t>
      </w:r>
      <w:r w:rsidR="00186A6B" w:rsidRPr="00E777D7">
        <w:rPr>
          <w:rFonts w:ascii="Palatino Linotype" w:eastAsia="Palatino Linotype" w:hAnsi="Palatino Linotype" w:cs="Palatino Linotype"/>
          <w:b/>
        </w:rPr>
        <w:t>Sharon Cristina Morales Martínez</w:t>
      </w:r>
      <w:r w:rsidRPr="00E777D7">
        <w:rPr>
          <w:rFonts w:ascii="Palatino Linotype" w:eastAsia="Palatino Linotype" w:hAnsi="Palatino Linotype" w:cs="Palatino Linotype"/>
        </w:rPr>
        <w:t>.</w:t>
      </w:r>
    </w:p>
    <w:p w14:paraId="6D420555" w14:textId="614C3964" w:rsidR="00000062" w:rsidRPr="00E777D7" w:rsidRDefault="00015EDF"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 xml:space="preserve"> </w:t>
      </w:r>
    </w:p>
    <w:p w14:paraId="27762B6B" w14:textId="48D5365E" w:rsidR="002C190E" w:rsidRPr="00E777D7" w:rsidRDefault="00186A6B" w:rsidP="00E777D7">
      <w:pPr>
        <w:spacing w:line="360" w:lineRule="auto"/>
        <w:jc w:val="both"/>
        <w:rPr>
          <w:rFonts w:ascii="Palatino Linotype" w:eastAsia="Palatino Linotype" w:hAnsi="Palatino Linotype" w:cs="Palatino Linotype"/>
          <w:b/>
          <w:sz w:val="22"/>
        </w:rPr>
      </w:pPr>
      <w:r w:rsidRPr="00E777D7">
        <w:rPr>
          <w:rFonts w:ascii="Palatino Linotype" w:eastAsia="Palatino Linotype" w:hAnsi="Palatino Linotype" w:cs="Palatino Linotype"/>
          <w:b/>
          <w:szCs w:val="28"/>
        </w:rPr>
        <w:t>d</w:t>
      </w:r>
      <w:r w:rsidR="002C190E" w:rsidRPr="00E777D7">
        <w:rPr>
          <w:rFonts w:ascii="Palatino Linotype" w:eastAsia="Palatino Linotype" w:hAnsi="Palatino Linotype" w:cs="Palatino Linotype"/>
          <w:b/>
          <w:szCs w:val="28"/>
        </w:rPr>
        <w:t>)</w:t>
      </w:r>
      <w:r w:rsidR="002C190E" w:rsidRPr="00E777D7">
        <w:rPr>
          <w:rFonts w:ascii="Palatino Linotype" w:eastAsia="Palatino Linotype" w:hAnsi="Palatino Linotype" w:cs="Palatino Linotype"/>
          <w:b/>
          <w:sz w:val="22"/>
        </w:rPr>
        <w:t xml:space="preserve"> Ampliación de Plazo para Resolver</w:t>
      </w:r>
    </w:p>
    <w:p w14:paraId="20D4D050" w14:textId="41502422" w:rsidR="00186A6B" w:rsidRPr="00E777D7" w:rsidRDefault="00186A6B" w:rsidP="00E777D7">
      <w:pPr>
        <w:spacing w:line="360" w:lineRule="auto"/>
        <w:jc w:val="both"/>
        <w:rPr>
          <w:rFonts w:ascii="Palatino Linotype" w:eastAsia="Palatino Linotype" w:hAnsi="Palatino Linotype" w:cs="Palatino Linotype"/>
          <w:b/>
        </w:rPr>
      </w:pPr>
      <w:r w:rsidRPr="00E777D7">
        <w:rPr>
          <w:rFonts w:ascii="Palatino Linotype" w:eastAsia="Palatino Linotype" w:hAnsi="Palatino Linotype" w:cs="Palatino Linotype"/>
        </w:rPr>
        <w:t xml:space="preserve">El </w:t>
      </w:r>
      <w:r w:rsidR="00DD6746" w:rsidRPr="00E777D7">
        <w:rPr>
          <w:rFonts w:ascii="Palatino Linotype" w:eastAsia="Palatino Linotype" w:hAnsi="Palatino Linotype" w:cs="Palatino Linotype"/>
          <w:b/>
        </w:rPr>
        <w:t>veintidós</w:t>
      </w:r>
      <w:r w:rsidR="00D21F32" w:rsidRPr="00E777D7">
        <w:rPr>
          <w:rFonts w:ascii="Palatino Linotype" w:eastAsia="Palatino Linotype" w:hAnsi="Palatino Linotype" w:cs="Palatino Linotype"/>
          <w:b/>
        </w:rPr>
        <w:t xml:space="preserve"> de </w:t>
      </w:r>
      <w:r w:rsidR="00DE1542" w:rsidRPr="00E777D7">
        <w:rPr>
          <w:rFonts w:ascii="Palatino Linotype" w:eastAsia="Palatino Linotype" w:hAnsi="Palatino Linotype" w:cs="Palatino Linotype"/>
          <w:b/>
        </w:rPr>
        <w:t>mayo</w:t>
      </w:r>
      <w:r w:rsidR="003E6D3B" w:rsidRPr="00E777D7">
        <w:rPr>
          <w:rFonts w:ascii="Palatino Linotype" w:eastAsia="Palatino Linotype" w:hAnsi="Palatino Linotype" w:cs="Palatino Linotype"/>
          <w:b/>
        </w:rPr>
        <w:t xml:space="preserve"> </w:t>
      </w:r>
      <w:r w:rsidRPr="00E777D7">
        <w:rPr>
          <w:rFonts w:ascii="Palatino Linotype" w:eastAsia="Palatino Linotype" w:hAnsi="Palatino Linotype" w:cs="Palatino Linotype"/>
          <w:b/>
        </w:rPr>
        <w:t xml:space="preserve">de dos mil </w:t>
      </w:r>
      <w:r w:rsidR="003E6D3B" w:rsidRPr="00E777D7">
        <w:rPr>
          <w:rFonts w:ascii="Palatino Linotype" w:eastAsia="Palatino Linotype" w:hAnsi="Palatino Linotype" w:cs="Palatino Linotype"/>
          <w:b/>
        </w:rPr>
        <w:t>veintitrés</w:t>
      </w:r>
      <w:r w:rsidRPr="00E777D7">
        <w:rPr>
          <w:rFonts w:ascii="Palatino Linotype" w:eastAsia="Palatino Linotype" w:hAnsi="Palatino Linotype" w:cs="Palatino Linotype"/>
        </w:rPr>
        <w:t>, se acordó ampliar el plazo para resolver el Recurso de Revisión en estudio, por un periodo de hasta quince días hábiles, de conformidad con el artículo 181, tercer párrafo de la Ley de Transparencia y Acceso a la Información Pública del Estado de México y Municipios.</w:t>
      </w:r>
    </w:p>
    <w:p w14:paraId="280309F6" w14:textId="77777777" w:rsidR="00186A6B" w:rsidRPr="00E777D7" w:rsidRDefault="00186A6B" w:rsidP="00E777D7">
      <w:pPr>
        <w:spacing w:line="360" w:lineRule="auto"/>
        <w:jc w:val="both"/>
        <w:rPr>
          <w:rFonts w:ascii="Palatino Linotype" w:eastAsia="Palatino Linotype" w:hAnsi="Palatino Linotype" w:cs="Palatino Linotype"/>
        </w:rPr>
      </w:pPr>
    </w:p>
    <w:p w14:paraId="1F48500D" w14:textId="77777777" w:rsidR="00186A6B" w:rsidRPr="00E777D7" w:rsidRDefault="00186A6B"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433C509" w14:textId="77777777" w:rsidR="00186A6B" w:rsidRPr="00E777D7" w:rsidRDefault="00186A6B"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11ABA98" w14:textId="77777777" w:rsidR="00186A6B" w:rsidRPr="00E777D7" w:rsidRDefault="00186A6B" w:rsidP="00E777D7">
      <w:pPr>
        <w:spacing w:line="360" w:lineRule="auto"/>
        <w:jc w:val="both"/>
        <w:rPr>
          <w:rFonts w:ascii="Palatino Linotype" w:eastAsia="Palatino Linotype" w:hAnsi="Palatino Linotype" w:cs="Palatino Linotype"/>
        </w:rPr>
      </w:pPr>
    </w:p>
    <w:p w14:paraId="39752845" w14:textId="77777777" w:rsidR="00186A6B" w:rsidRPr="00E777D7" w:rsidRDefault="00186A6B"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E96AABE" w14:textId="77777777" w:rsidR="00186A6B" w:rsidRPr="00E777D7" w:rsidRDefault="00186A6B" w:rsidP="00E777D7">
      <w:pPr>
        <w:spacing w:line="360" w:lineRule="auto"/>
        <w:jc w:val="both"/>
        <w:rPr>
          <w:rFonts w:ascii="Palatino Linotype" w:eastAsia="Palatino Linotype" w:hAnsi="Palatino Linotype" w:cs="Palatino Linotype"/>
        </w:rPr>
      </w:pPr>
    </w:p>
    <w:p w14:paraId="55212665" w14:textId="77777777" w:rsidR="00186A6B" w:rsidRPr="00E777D7" w:rsidRDefault="00186A6B"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3CAD5B1" w14:textId="77777777" w:rsidR="00186A6B" w:rsidRPr="00E777D7" w:rsidRDefault="00186A6B" w:rsidP="00E777D7">
      <w:pPr>
        <w:spacing w:line="360" w:lineRule="auto"/>
        <w:jc w:val="both"/>
        <w:rPr>
          <w:rFonts w:ascii="Palatino Linotype" w:eastAsia="Palatino Linotype" w:hAnsi="Palatino Linotype" w:cs="Palatino Linotype"/>
        </w:rPr>
      </w:pPr>
    </w:p>
    <w:p w14:paraId="4774E1CF" w14:textId="77777777" w:rsidR="00186A6B" w:rsidRPr="00E777D7" w:rsidRDefault="00186A6B"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A079B70" w14:textId="77777777" w:rsidR="00186A6B" w:rsidRPr="00E777D7" w:rsidRDefault="00186A6B" w:rsidP="00E777D7">
      <w:pPr>
        <w:spacing w:line="360" w:lineRule="auto"/>
        <w:jc w:val="both"/>
        <w:rPr>
          <w:rFonts w:ascii="Palatino Linotype" w:eastAsia="Palatino Linotype" w:hAnsi="Palatino Linotype" w:cs="Palatino Linotype"/>
        </w:rPr>
      </w:pPr>
    </w:p>
    <w:p w14:paraId="40E2FE57" w14:textId="77777777" w:rsidR="00186A6B" w:rsidRPr="00E777D7" w:rsidRDefault="00186A6B"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5F442399" w14:textId="77777777" w:rsidR="00186A6B" w:rsidRPr="00E777D7" w:rsidRDefault="00186A6B"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lastRenderedPageBreak/>
        <w:t>b) Actividad Procesal del interesado: Acciones u omisiones del interesado.</w:t>
      </w:r>
    </w:p>
    <w:p w14:paraId="5416962C" w14:textId="77777777" w:rsidR="00186A6B" w:rsidRPr="00E777D7" w:rsidRDefault="00186A6B"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c)  Conducta de la Autoridad: Las Acciones u omisiones realizadas en el procedimiento. Así como si la autoridad actuó con la debida diligencia.</w:t>
      </w:r>
    </w:p>
    <w:p w14:paraId="018BFDEA" w14:textId="77777777" w:rsidR="00186A6B" w:rsidRPr="00E777D7" w:rsidRDefault="00186A6B"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d) La afectación generada en la situación jurídica de la persona involucrada en el proceso: Violación a sus derechos humanos.</w:t>
      </w:r>
    </w:p>
    <w:p w14:paraId="7298AB02" w14:textId="77777777" w:rsidR="00186A6B" w:rsidRPr="00E777D7" w:rsidRDefault="00186A6B" w:rsidP="00E777D7">
      <w:pPr>
        <w:spacing w:line="360" w:lineRule="auto"/>
        <w:jc w:val="both"/>
        <w:rPr>
          <w:rFonts w:ascii="Palatino Linotype" w:eastAsia="Palatino Linotype" w:hAnsi="Palatino Linotype" w:cs="Palatino Linotype"/>
        </w:rPr>
      </w:pPr>
    </w:p>
    <w:p w14:paraId="65E563FC" w14:textId="77777777" w:rsidR="00186A6B" w:rsidRPr="00E777D7" w:rsidRDefault="00186A6B"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C39B475" w14:textId="77777777" w:rsidR="00186A6B" w:rsidRPr="00E777D7" w:rsidRDefault="00186A6B" w:rsidP="00E777D7">
      <w:pPr>
        <w:spacing w:line="360" w:lineRule="auto"/>
        <w:jc w:val="both"/>
        <w:rPr>
          <w:rFonts w:ascii="Palatino Linotype" w:eastAsia="Palatino Linotype" w:hAnsi="Palatino Linotype" w:cs="Palatino Linotype"/>
        </w:rPr>
      </w:pPr>
    </w:p>
    <w:p w14:paraId="3CCCB449" w14:textId="77777777" w:rsidR="00186A6B" w:rsidRPr="00E777D7" w:rsidRDefault="00186A6B"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Argumento que encuentra sustento en la jurisprudencia P</w:t>
      </w:r>
      <w:proofErr w:type="gramStart"/>
      <w:r w:rsidRPr="00E777D7">
        <w:rPr>
          <w:rFonts w:ascii="Palatino Linotype" w:eastAsia="Palatino Linotype" w:hAnsi="Palatino Linotype" w:cs="Palatino Linotype"/>
        </w:rPr>
        <w:t>./</w:t>
      </w:r>
      <w:proofErr w:type="gramEnd"/>
      <w:r w:rsidRPr="00E777D7">
        <w:rPr>
          <w:rFonts w:ascii="Palatino Linotype" w:eastAsia="Palatino Linotype" w:hAnsi="Palatino Linotype" w:cs="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42D2ED0" w14:textId="77777777" w:rsidR="00186A6B" w:rsidRPr="00E777D7" w:rsidRDefault="00186A6B" w:rsidP="00E777D7">
      <w:pPr>
        <w:spacing w:line="360" w:lineRule="auto"/>
        <w:jc w:val="both"/>
        <w:rPr>
          <w:rFonts w:ascii="Palatino Linotype" w:eastAsia="Palatino Linotype" w:hAnsi="Palatino Linotype" w:cs="Palatino Linotype"/>
        </w:rPr>
      </w:pPr>
    </w:p>
    <w:p w14:paraId="24699052" w14:textId="77777777" w:rsidR="00186A6B" w:rsidRPr="00E777D7" w:rsidRDefault="00186A6B"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E777D7">
        <w:rPr>
          <w:rFonts w:ascii="Palatino Linotype" w:eastAsia="Palatino Linotype" w:hAnsi="Palatino Linotype" w:cs="Palatino Linotype"/>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0D25A75" w14:textId="77777777" w:rsidR="00186A6B" w:rsidRPr="00E777D7" w:rsidRDefault="00186A6B" w:rsidP="00E777D7">
      <w:pPr>
        <w:spacing w:line="360" w:lineRule="auto"/>
        <w:jc w:val="both"/>
        <w:rPr>
          <w:rFonts w:ascii="Palatino Linotype" w:eastAsia="Palatino Linotype" w:hAnsi="Palatino Linotype" w:cs="Palatino Linotype"/>
        </w:rPr>
      </w:pPr>
    </w:p>
    <w:p w14:paraId="20E4E49E" w14:textId="77777777" w:rsidR="00186A6B" w:rsidRPr="00E777D7" w:rsidRDefault="00186A6B"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8233807" w14:textId="77777777" w:rsidR="00186A6B" w:rsidRPr="00E777D7" w:rsidRDefault="00186A6B" w:rsidP="00E777D7">
      <w:pPr>
        <w:spacing w:line="360" w:lineRule="auto"/>
        <w:jc w:val="both"/>
        <w:rPr>
          <w:rFonts w:ascii="Palatino Linotype" w:eastAsia="Palatino Linotype" w:hAnsi="Palatino Linotype" w:cs="Palatino Linotype"/>
        </w:rPr>
      </w:pPr>
    </w:p>
    <w:p w14:paraId="4A290D1E" w14:textId="77777777" w:rsidR="00186A6B" w:rsidRPr="00E777D7" w:rsidRDefault="00186A6B"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23E90C4F" w14:textId="77777777" w:rsidR="00186A6B" w:rsidRPr="00E777D7" w:rsidRDefault="00186A6B" w:rsidP="00E777D7">
      <w:pPr>
        <w:spacing w:line="360" w:lineRule="auto"/>
        <w:jc w:val="both"/>
        <w:rPr>
          <w:rFonts w:ascii="Palatino Linotype" w:eastAsia="Palatino Linotype" w:hAnsi="Palatino Linotype" w:cs="Palatino Linotype"/>
        </w:rPr>
      </w:pPr>
    </w:p>
    <w:p w14:paraId="3E89EABF" w14:textId="77777777" w:rsidR="00186A6B" w:rsidRPr="00E777D7" w:rsidRDefault="00186A6B"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4BFF7621" w14:textId="77777777" w:rsidR="00186A6B" w:rsidRPr="00E777D7" w:rsidRDefault="00186A6B" w:rsidP="00E777D7">
      <w:pPr>
        <w:spacing w:line="360" w:lineRule="auto"/>
        <w:jc w:val="both"/>
        <w:rPr>
          <w:rFonts w:ascii="Palatino Linotype" w:eastAsia="Palatino Linotype" w:hAnsi="Palatino Linotype" w:cs="Palatino Linotype"/>
        </w:rPr>
      </w:pPr>
    </w:p>
    <w:p w14:paraId="7B6C6E3A" w14:textId="2263BA8A" w:rsidR="002C190E" w:rsidRPr="00E777D7" w:rsidRDefault="00186A6B"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r w:rsidR="00705399" w:rsidRPr="00E777D7">
        <w:rPr>
          <w:rFonts w:ascii="Palatino Linotype" w:eastAsia="Palatino Linotype" w:hAnsi="Palatino Linotype" w:cs="Palatino Linotype"/>
        </w:rPr>
        <w:t>; y,</w:t>
      </w:r>
    </w:p>
    <w:p w14:paraId="2F10375A" w14:textId="6D580AF1" w:rsidR="00000062" w:rsidRPr="00E777D7" w:rsidRDefault="00A4085F" w:rsidP="00E777D7">
      <w:pPr>
        <w:spacing w:line="360" w:lineRule="auto"/>
        <w:jc w:val="both"/>
        <w:rPr>
          <w:rFonts w:ascii="Palatino Linotype" w:eastAsia="Palatino Linotype" w:hAnsi="Palatino Linotype" w:cs="Palatino Linotype"/>
          <w:b/>
        </w:rPr>
      </w:pPr>
      <w:r w:rsidRPr="00E777D7">
        <w:rPr>
          <w:rFonts w:ascii="Palatino Linotype" w:eastAsia="Palatino Linotype" w:hAnsi="Palatino Linotype" w:cs="Palatino Linotype"/>
          <w:b/>
        </w:rPr>
        <w:lastRenderedPageBreak/>
        <w:t>e</w:t>
      </w:r>
      <w:r w:rsidR="00015EDF" w:rsidRPr="00E777D7">
        <w:rPr>
          <w:rFonts w:ascii="Palatino Linotype" w:eastAsia="Palatino Linotype" w:hAnsi="Palatino Linotype" w:cs="Palatino Linotype"/>
          <w:b/>
        </w:rPr>
        <w:t>) Cierre de Instrucción</w:t>
      </w:r>
    </w:p>
    <w:p w14:paraId="1C283F2E" w14:textId="1D140066" w:rsidR="00000062" w:rsidRPr="00E777D7" w:rsidRDefault="00015EDF"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Por lo que, una vez analizado el estado procesal que guardaba</w:t>
      </w:r>
      <w:r w:rsidR="00423F15" w:rsidRPr="00E777D7">
        <w:rPr>
          <w:rFonts w:ascii="Palatino Linotype" w:eastAsia="Palatino Linotype" w:hAnsi="Palatino Linotype" w:cs="Palatino Linotype"/>
        </w:rPr>
        <w:t>n</w:t>
      </w:r>
      <w:r w:rsidRPr="00E777D7">
        <w:rPr>
          <w:rFonts w:ascii="Palatino Linotype" w:eastAsia="Palatino Linotype" w:hAnsi="Palatino Linotype" w:cs="Palatino Linotype"/>
        </w:rPr>
        <w:t xml:space="preserve"> </w:t>
      </w:r>
      <w:r w:rsidR="00423F15" w:rsidRPr="00E777D7">
        <w:rPr>
          <w:rFonts w:ascii="Palatino Linotype" w:eastAsia="Palatino Linotype" w:hAnsi="Palatino Linotype" w:cs="Palatino Linotype"/>
        </w:rPr>
        <w:t>los</w:t>
      </w:r>
      <w:r w:rsidRPr="00E777D7">
        <w:rPr>
          <w:rFonts w:ascii="Palatino Linotype" w:eastAsia="Palatino Linotype" w:hAnsi="Palatino Linotype" w:cs="Palatino Linotype"/>
        </w:rPr>
        <w:t xml:space="preserve"> expediente</w:t>
      </w:r>
      <w:r w:rsidR="00423F15" w:rsidRPr="00E777D7">
        <w:rPr>
          <w:rFonts w:ascii="Palatino Linotype" w:eastAsia="Palatino Linotype" w:hAnsi="Palatino Linotype" w:cs="Palatino Linotype"/>
        </w:rPr>
        <w:t>s</w:t>
      </w:r>
      <w:r w:rsidRPr="00E777D7">
        <w:rPr>
          <w:rFonts w:ascii="Palatino Linotype" w:eastAsia="Palatino Linotype" w:hAnsi="Palatino Linotype" w:cs="Palatino Linotype"/>
        </w:rPr>
        <w:t xml:space="preserve">, </w:t>
      </w:r>
      <w:r w:rsidR="0022759F" w:rsidRPr="00E777D7">
        <w:rPr>
          <w:rFonts w:ascii="Palatino Linotype" w:eastAsia="Palatino Linotype" w:hAnsi="Palatino Linotype" w:cs="Palatino Linotype"/>
        </w:rPr>
        <w:t>el</w:t>
      </w:r>
      <w:r w:rsidRPr="00E777D7">
        <w:rPr>
          <w:rFonts w:ascii="Palatino Linotype" w:eastAsia="Palatino Linotype" w:hAnsi="Palatino Linotype" w:cs="Palatino Linotype"/>
        </w:rPr>
        <w:t xml:space="preserve"> </w:t>
      </w:r>
      <w:r w:rsidR="00B02BC3" w:rsidRPr="00E777D7">
        <w:rPr>
          <w:rFonts w:ascii="Palatino Linotype" w:eastAsia="Palatino Linotype" w:hAnsi="Palatino Linotype" w:cs="Palatino Linotype"/>
          <w:b/>
        </w:rPr>
        <w:t>dieciséis</w:t>
      </w:r>
      <w:r w:rsidR="008E2D97" w:rsidRPr="00E777D7">
        <w:rPr>
          <w:rFonts w:ascii="Palatino Linotype" w:eastAsia="Palatino Linotype" w:hAnsi="Palatino Linotype" w:cs="Palatino Linotype"/>
          <w:b/>
        </w:rPr>
        <w:t xml:space="preserve"> </w:t>
      </w:r>
      <w:r w:rsidR="001351FE" w:rsidRPr="00E777D7">
        <w:rPr>
          <w:rFonts w:ascii="Palatino Linotype" w:eastAsia="Palatino Linotype" w:hAnsi="Palatino Linotype" w:cs="Palatino Linotype"/>
          <w:b/>
        </w:rPr>
        <w:t xml:space="preserve">de </w:t>
      </w:r>
      <w:r w:rsidR="00B02BC3" w:rsidRPr="00E777D7">
        <w:rPr>
          <w:rFonts w:ascii="Palatino Linotype" w:eastAsia="Palatino Linotype" w:hAnsi="Palatino Linotype" w:cs="Palatino Linotype"/>
          <w:b/>
        </w:rPr>
        <w:t>enero</w:t>
      </w:r>
      <w:r w:rsidR="00DE1542" w:rsidRPr="00E777D7">
        <w:rPr>
          <w:rFonts w:ascii="Palatino Linotype" w:eastAsia="Palatino Linotype" w:hAnsi="Palatino Linotype" w:cs="Palatino Linotype"/>
          <w:b/>
        </w:rPr>
        <w:t xml:space="preserve"> </w:t>
      </w:r>
      <w:r w:rsidR="002E7AC6" w:rsidRPr="00E777D7">
        <w:rPr>
          <w:rFonts w:ascii="Palatino Linotype" w:eastAsia="Palatino Linotype" w:hAnsi="Palatino Linotype" w:cs="Palatino Linotype"/>
          <w:b/>
        </w:rPr>
        <w:t>de</w:t>
      </w:r>
      <w:r w:rsidRPr="00E777D7">
        <w:rPr>
          <w:rFonts w:ascii="Palatino Linotype" w:eastAsia="Palatino Linotype" w:hAnsi="Palatino Linotype" w:cs="Palatino Linotype"/>
          <w:b/>
        </w:rPr>
        <w:t xml:space="preserve"> dos mil </w:t>
      </w:r>
      <w:r w:rsidR="00B02BC3" w:rsidRPr="00E777D7">
        <w:rPr>
          <w:rFonts w:ascii="Palatino Linotype" w:eastAsia="Palatino Linotype" w:hAnsi="Palatino Linotype" w:cs="Palatino Linotype"/>
          <w:b/>
        </w:rPr>
        <w:t>veinticuatro</w:t>
      </w:r>
      <w:r w:rsidRPr="00E777D7">
        <w:rPr>
          <w:rFonts w:ascii="Palatino Linotype" w:eastAsia="Palatino Linotype" w:hAnsi="Palatino Linotype" w:cs="Palatino Linotype"/>
        </w:rPr>
        <w:t xml:space="preserve">, la </w:t>
      </w:r>
      <w:r w:rsidRPr="00E777D7">
        <w:rPr>
          <w:rFonts w:ascii="Palatino Linotype" w:eastAsia="Palatino Linotype" w:hAnsi="Palatino Linotype" w:cs="Palatino Linotype"/>
          <w:b/>
        </w:rPr>
        <w:t xml:space="preserve">Comisionada Sharon Christina Morales Martínez </w:t>
      </w:r>
      <w:r w:rsidRPr="00E777D7">
        <w:rPr>
          <w:rFonts w:ascii="Palatino Linotype" w:eastAsia="Palatino Linotype" w:hAnsi="Palatino Linotype" w:cs="Palatino Linotype"/>
        </w:rPr>
        <w:t>acordó el cierre de instrucción, así como la remisión de</w:t>
      </w:r>
      <w:r w:rsidR="00423F15" w:rsidRPr="00E777D7">
        <w:rPr>
          <w:rFonts w:ascii="Palatino Linotype" w:eastAsia="Palatino Linotype" w:hAnsi="Palatino Linotype" w:cs="Palatino Linotype"/>
        </w:rPr>
        <w:t xml:space="preserve"> </w:t>
      </w:r>
      <w:r w:rsidRPr="00E777D7">
        <w:rPr>
          <w:rFonts w:ascii="Palatino Linotype" w:eastAsia="Palatino Linotype" w:hAnsi="Palatino Linotype" w:cs="Palatino Linotype"/>
        </w:rPr>
        <w:t>l</w:t>
      </w:r>
      <w:r w:rsidR="00423F15" w:rsidRPr="00E777D7">
        <w:rPr>
          <w:rFonts w:ascii="Palatino Linotype" w:eastAsia="Palatino Linotype" w:hAnsi="Palatino Linotype" w:cs="Palatino Linotype"/>
        </w:rPr>
        <w:t>os</w:t>
      </w:r>
      <w:r w:rsidRPr="00E777D7">
        <w:rPr>
          <w:rFonts w:ascii="Palatino Linotype" w:eastAsia="Palatino Linotype" w:hAnsi="Palatino Linotype" w:cs="Palatino Linotype"/>
        </w:rPr>
        <w:t xml:space="preserve"> mismo</w:t>
      </w:r>
      <w:r w:rsidR="00423F15" w:rsidRPr="00E777D7">
        <w:rPr>
          <w:rFonts w:ascii="Palatino Linotype" w:eastAsia="Palatino Linotype" w:hAnsi="Palatino Linotype" w:cs="Palatino Linotype"/>
        </w:rPr>
        <w:t>s</w:t>
      </w:r>
      <w:r w:rsidRPr="00E777D7">
        <w:rPr>
          <w:rFonts w:ascii="Palatino Linotype" w:eastAsia="Palatino Linotype" w:hAnsi="Palatino Linotype" w:cs="Palatino Linotype"/>
        </w:rPr>
        <w:t>, a efecto de ser resuelto</w:t>
      </w:r>
      <w:r w:rsidR="00423F15" w:rsidRPr="00E777D7">
        <w:rPr>
          <w:rFonts w:ascii="Palatino Linotype" w:eastAsia="Palatino Linotype" w:hAnsi="Palatino Linotype" w:cs="Palatino Linotype"/>
        </w:rPr>
        <w:t>s</w:t>
      </w:r>
      <w:r w:rsidRPr="00E777D7">
        <w:rPr>
          <w:rFonts w:ascii="Palatino Linotype" w:eastAsia="Palatino Linotype" w:hAnsi="Palatino Linotype" w:cs="Palatino Linotype"/>
        </w:rPr>
        <w:t>, de conformidad con lo establecido en el artículo 185 fracciones VI y VIII de la Ley de Transparencia y Acceso a la Información Pública de</w:t>
      </w:r>
      <w:r w:rsidR="002C190E" w:rsidRPr="00E777D7">
        <w:rPr>
          <w:rFonts w:ascii="Palatino Linotype" w:eastAsia="Palatino Linotype" w:hAnsi="Palatino Linotype" w:cs="Palatino Linotype"/>
        </w:rPr>
        <w:t>l Estado de México y Municipios</w:t>
      </w:r>
      <w:r w:rsidR="00340A38" w:rsidRPr="00E777D7">
        <w:rPr>
          <w:rFonts w:ascii="Palatino Linotype" w:eastAsia="Palatino Linotype" w:hAnsi="Palatino Linotype" w:cs="Palatino Linotype"/>
        </w:rPr>
        <w:t>.</w:t>
      </w:r>
    </w:p>
    <w:p w14:paraId="4F0C8620" w14:textId="77777777" w:rsidR="002C190E" w:rsidRPr="00E777D7" w:rsidRDefault="002C190E" w:rsidP="00E777D7">
      <w:pPr>
        <w:jc w:val="center"/>
        <w:rPr>
          <w:rFonts w:ascii="Palatino Linotype" w:eastAsia="Palatino Linotype" w:hAnsi="Palatino Linotype" w:cs="Palatino Linotype"/>
          <w:b/>
          <w:sz w:val="28"/>
          <w:szCs w:val="28"/>
        </w:rPr>
      </w:pPr>
    </w:p>
    <w:p w14:paraId="2E825F3B" w14:textId="77777777" w:rsidR="00000062" w:rsidRPr="00E777D7" w:rsidRDefault="00015EDF" w:rsidP="00E777D7">
      <w:pPr>
        <w:jc w:val="center"/>
        <w:rPr>
          <w:rFonts w:ascii="Palatino Linotype" w:eastAsia="Palatino Linotype" w:hAnsi="Palatino Linotype" w:cs="Palatino Linotype"/>
          <w:b/>
          <w:sz w:val="28"/>
          <w:szCs w:val="28"/>
        </w:rPr>
      </w:pPr>
      <w:r w:rsidRPr="00E777D7">
        <w:rPr>
          <w:rFonts w:ascii="Palatino Linotype" w:eastAsia="Palatino Linotype" w:hAnsi="Palatino Linotype" w:cs="Palatino Linotype"/>
          <w:b/>
          <w:sz w:val="28"/>
          <w:szCs w:val="28"/>
        </w:rPr>
        <w:t>CONSIDERANDO</w:t>
      </w:r>
    </w:p>
    <w:p w14:paraId="5A8C1999" w14:textId="77777777" w:rsidR="00000062" w:rsidRPr="00E777D7" w:rsidRDefault="00000062" w:rsidP="00E777D7">
      <w:pPr>
        <w:jc w:val="center"/>
        <w:rPr>
          <w:rFonts w:ascii="Palatino Linotype" w:eastAsia="Palatino Linotype" w:hAnsi="Palatino Linotype" w:cs="Palatino Linotype"/>
          <w:b/>
          <w:sz w:val="28"/>
          <w:szCs w:val="28"/>
        </w:rPr>
      </w:pPr>
    </w:p>
    <w:p w14:paraId="74D004C1" w14:textId="77777777" w:rsidR="00000062" w:rsidRPr="00E777D7" w:rsidRDefault="00015EDF" w:rsidP="00E777D7">
      <w:pPr>
        <w:widowControl w:val="0"/>
        <w:tabs>
          <w:tab w:val="left" w:pos="1701"/>
        </w:tabs>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b/>
          <w:sz w:val="28"/>
          <w:szCs w:val="28"/>
        </w:rPr>
        <w:t>PRIMERO.</w:t>
      </w:r>
      <w:r w:rsidRPr="00E777D7">
        <w:rPr>
          <w:rFonts w:ascii="Palatino Linotype" w:eastAsia="Palatino Linotype" w:hAnsi="Palatino Linotype" w:cs="Palatino Linotype"/>
          <w:b/>
        </w:rPr>
        <w:t xml:space="preserve"> Competencia</w:t>
      </w:r>
      <w:r w:rsidRPr="00E777D7">
        <w:rPr>
          <w:rFonts w:ascii="Palatino Linotype" w:eastAsia="Palatino Linotype" w:hAnsi="Palatino Linotype" w:cs="Palatino Linotype"/>
        </w:rPr>
        <w:t>.</w:t>
      </w:r>
      <w:r w:rsidRPr="00E777D7">
        <w:rPr>
          <w:rFonts w:ascii="Palatino Linotype" w:eastAsia="Palatino Linotype" w:hAnsi="Palatino Linotype" w:cs="Palatino Linotype"/>
          <w:b/>
        </w:rPr>
        <w:t xml:space="preserve"> </w:t>
      </w:r>
    </w:p>
    <w:p w14:paraId="6B5368C8" w14:textId="21D3B0B1" w:rsidR="00000062" w:rsidRPr="00E777D7" w:rsidRDefault="00015EDF" w:rsidP="00E777D7">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E777D7">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w:t>
      </w:r>
      <w:r w:rsidR="002C190E" w:rsidRPr="00E777D7">
        <w:rPr>
          <w:rFonts w:ascii="Palatino Linotype" w:eastAsia="Palatino Linotype" w:hAnsi="Palatino Linotype" w:cs="Palatino Linotype"/>
        </w:rPr>
        <w:t>los</w:t>
      </w:r>
      <w:r w:rsidRPr="00E777D7">
        <w:rPr>
          <w:rFonts w:ascii="Palatino Linotype" w:eastAsia="Palatino Linotype" w:hAnsi="Palatino Linotype" w:cs="Palatino Linotype"/>
        </w:rPr>
        <w:t xml:space="preserve"> presente</w:t>
      </w:r>
      <w:r w:rsidR="002C190E" w:rsidRPr="00E777D7">
        <w:rPr>
          <w:rFonts w:ascii="Palatino Linotype" w:eastAsia="Palatino Linotype" w:hAnsi="Palatino Linotype" w:cs="Palatino Linotype"/>
        </w:rPr>
        <w:t>s</w:t>
      </w:r>
      <w:r w:rsidRPr="00E777D7">
        <w:rPr>
          <w:rFonts w:ascii="Palatino Linotype" w:eastAsia="Palatino Linotype" w:hAnsi="Palatino Linotype" w:cs="Palatino Linotype"/>
        </w:rPr>
        <w:t xml:space="preserve"> Recurso</w:t>
      </w:r>
      <w:r w:rsidR="002C190E" w:rsidRPr="00E777D7">
        <w:rPr>
          <w:rFonts w:ascii="Palatino Linotype" w:eastAsia="Palatino Linotype" w:hAnsi="Palatino Linotype" w:cs="Palatino Linotype"/>
        </w:rPr>
        <w:t>s</w:t>
      </w:r>
      <w:r w:rsidRPr="00E777D7">
        <w:rPr>
          <w:rFonts w:ascii="Palatino Linotype" w:eastAsia="Palatino Linotype" w:hAnsi="Palatino Linotype" w:cs="Palatino Linotype"/>
        </w:rPr>
        <w:t xml:space="preserve"> de Revisión, conforme a lo dispuesto en los artículos 6, Apartado A de la Constitución Política de los Estados Unidos Mexicanos; 5, párrafos trigésimo segundo,</w:t>
      </w:r>
      <w:r w:rsidR="00DE1542" w:rsidRPr="00E777D7">
        <w:rPr>
          <w:rFonts w:ascii="Palatino Linotype" w:eastAsia="Palatino Linotype" w:hAnsi="Palatino Linotype" w:cs="Palatino Linotype"/>
        </w:rPr>
        <w:t xml:space="preserve"> trigésimo tercero y trigésimo cuarto </w:t>
      </w:r>
      <w:r w:rsidRPr="00E777D7">
        <w:rPr>
          <w:rFonts w:ascii="Palatino Linotype" w:eastAsia="Palatino Linotype" w:hAnsi="Palatino Linotype" w:cs="Palatino Linotype"/>
        </w:rPr>
        <w:t>fracciones IV y V de la Constitución Política del Estado Libre y Soberano de México; 2 fracción II, 13, 29, 36, fracciones I y II, 176, 178, 179, 181 párrafo tercero y 185 de la Ley de Transparencia y Acceso a la Información Pública del Estado de México y Municipios; y 9</w:t>
      </w:r>
      <w:r w:rsidR="002C55C2" w:rsidRPr="00E777D7">
        <w:rPr>
          <w:rFonts w:ascii="Palatino Linotype" w:eastAsia="Palatino Linotype" w:hAnsi="Palatino Linotype" w:cs="Palatino Linotype"/>
        </w:rPr>
        <w:t xml:space="preserve">, fracciones I y </w:t>
      </w:r>
      <w:r w:rsidR="007010B3" w:rsidRPr="00E777D7">
        <w:rPr>
          <w:rFonts w:ascii="Palatino Linotype" w:eastAsia="Palatino Linotype" w:hAnsi="Palatino Linotype" w:cs="Palatino Linotype"/>
        </w:rPr>
        <w:t>X</w:t>
      </w:r>
      <w:r w:rsidR="002C55C2" w:rsidRPr="00E777D7">
        <w:rPr>
          <w:rFonts w:ascii="Palatino Linotype" w:eastAsia="Palatino Linotype" w:hAnsi="Palatino Linotype" w:cs="Palatino Linotype"/>
        </w:rPr>
        <w:t xml:space="preserve">XIII </w:t>
      </w:r>
      <w:r w:rsidRPr="00E777D7">
        <w:rPr>
          <w:rFonts w:ascii="Palatino Linotype" w:eastAsia="Palatino Linotype" w:hAnsi="Palatino Linotype" w:cs="Palatino Linotype"/>
        </w:rPr>
        <w:t>del Reglamento Interior del Instituto de Transparencia, Acceso a la Información Pública y Protección de Datos Personales del Estado de México y Municipios.</w:t>
      </w:r>
    </w:p>
    <w:p w14:paraId="79E7A67B" w14:textId="77777777" w:rsidR="00000062" w:rsidRPr="00E777D7" w:rsidRDefault="00000062" w:rsidP="00E777D7">
      <w:pPr>
        <w:widowControl w:val="0"/>
        <w:tabs>
          <w:tab w:val="left" w:pos="1701"/>
          <w:tab w:val="left" w:pos="2977"/>
        </w:tabs>
        <w:spacing w:line="360" w:lineRule="auto"/>
        <w:jc w:val="both"/>
        <w:rPr>
          <w:rFonts w:ascii="Palatino Linotype" w:eastAsia="Palatino Linotype" w:hAnsi="Palatino Linotype" w:cs="Palatino Linotype"/>
        </w:rPr>
      </w:pPr>
    </w:p>
    <w:p w14:paraId="298F6D8D" w14:textId="77777777" w:rsidR="00B82B9E" w:rsidRPr="00E777D7" w:rsidRDefault="00B82B9E" w:rsidP="00E777D7">
      <w:pPr>
        <w:widowControl w:val="0"/>
        <w:tabs>
          <w:tab w:val="left" w:pos="1701"/>
          <w:tab w:val="left" w:pos="2977"/>
        </w:tabs>
        <w:spacing w:line="360" w:lineRule="auto"/>
        <w:jc w:val="both"/>
        <w:rPr>
          <w:rFonts w:ascii="Palatino Linotype" w:eastAsia="Palatino Linotype" w:hAnsi="Palatino Linotype" w:cs="Palatino Linotype"/>
        </w:rPr>
      </w:pPr>
    </w:p>
    <w:p w14:paraId="46EAB731" w14:textId="77777777" w:rsidR="00000062" w:rsidRPr="00E777D7" w:rsidRDefault="00015EDF" w:rsidP="00E777D7">
      <w:pPr>
        <w:spacing w:line="360" w:lineRule="auto"/>
        <w:jc w:val="both"/>
        <w:rPr>
          <w:rFonts w:ascii="Palatino Linotype" w:eastAsia="Palatino Linotype" w:hAnsi="Palatino Linotype" w:cs="Palatino Linotype"/>
          <w:b/>
        </w:rPr>
      </w:pPr>
      <w:r w:rsidRPr="00E777D7">
        <w:rPr>
          <w:rFonts w:ascii="Palatino Linotype" w:eastAsia="Palatino Linotype" w:hAnsi="Palatino Linotype" w:cs="Palatino Linotype"/>
          <w:b/>
          <w:sz w:val="28"/>
          <w:szCs w:val="28"/>
        </w:rPr>
        <w:lastRenderedPageBreak/>
        <w:t>SEGUNDO</w:t>
      </w:r>
      <w:r w:rsidRPr="00E777D7">
        <w:rPr>
          <w:rFonts w:ascii="Palatino Linotype" w:eastAsia="Palatino Linotype" w:hAnsi="Palatino Linotype" w:cs="Palatino Linotype"/>
          <w:b/>
        </w:rPr>
        <w:t xml:space="preserve">. Interés. </w:t>
      </w:r>
    </w:p>
    <w:p w14:paraId="3582AC0B" w14:textId="3D638D7D" w:rsidR="00000062" w:rsidRPr="00E777D7" w:rsidRDefault="00015EDF"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 xml:space="preserve">Los Recursos de Revisión materia del presente estudio fueron interpuestos por parte legítima, en atención a que se presentaron por </w:t>
      </w:r>
      <w:r w:rsidR="00880B48" w:rsidRPr="00E777D7">
        <w:rPr>
          <w:rFonts w:ascii="Palatino Linotype" w:eastAsia="Palatino Linotype" w:hAnsi="Palatino Linotype" w:cs="Palatino Linotype"/>
          <w:b/>
        </w:rPr>
        <w:t>EL RECURRENTE</w:t>
      </w:r>
      <w:r w:rsidRPr="00E777D7">
        <w:rPr>
          <w:rFonts w:ascii="Palatino Linotype" w:eastAsia="Palatino Linotype" w:hAnsi="Palatino Linotype" w:cs="Palatino Linotype"/>
          <w:b/>
        </w:rPr>
        <w:t>,</w:t>
      </w:r>
      <w:r w:rsidRPr="00E777D7">
        <w:rPr>
          <w:rFonts w:ascii="Palatino Linotype" w:eastAsia="Palatino Linotype" w:hAnsi="Palatino Linotype" w:cs="Palatino Linotype"/>
        </w:rPr>
        <w:t xml:space="preserve"> quien es la misma persona que formuló la solicitud de Acceso a la Información Pública al </w:t>
      </w:r>
      <w:r w:rsidRPr="00E777D7">
        <w:rPr>
          <w:rFonts w:ascii="Palatino Linotype" w:eastAsia="Palatino Linotype" w:hAnsi="Palatino Linotype" w:cs="Palatino Linotype"/>
          <w:b/>
        </w:rPr>
        <w:t xml:space="preserve">SUJETO OBLIGADO, </w:t>
      </w:r>
      <w:r w:rsidRPr="00E777D7">
        <w:rPr>
          <w:rFonts w:ascii="Palatino Linotype" w:eastAsia="Palatino Linotype" w:hAnsi="Palatino Linotype" w:cs="Palatino Linotype"/>
        </w:rPr>
        <w:t xml:space="preserve">pues para ello, es necesario que </w:t>
      </w:r>
      <w:r w:rsidR="002B3874" w:rsidRPr="00E777D7">
        <w:rPr>
          <w:rFonts w:ascii="Palatino Linotype" w:eastAsia="Palatino Linotype" w:hAnsi="Palatino Linotype" w:cs="Palatino Linotype"/>
        </w:rPr>
        <w:t>el</w:t>
      </w:r>
      <w:r w:rsidR="001B0987" w:rsidRPr="00E777D7">
        <w:rPr>
          <w:rFonts w:ascii="Palatino Linotype" w:eastAsia="Palatino Linotype" w:hAnsi="Palatino Linotype" w:cs="Palatino Linotype"/>
        </w:rPr>
        <w:t xml:space="preserve"> particular</w:t>
      </w:r>
      <w:r w:rsidRPr="00E777D7">
        <w:rPr>
          <w:rFonts w:ascii="Palatino Linotype" w:eastAsia="Palatino Linotype" w:hAnsi="Palatino Linotype" w:cs="Palatino Linotype"/>
        </w:rPr>
        <w:t xml:space="preserve"> ingrese al </w:t>
      </w:r>
      <w:r w:rsidRPr="00E777D7">
        <w:rPr>
          <w:rFonts w:ascii="Palatino Linotype" w:eastAsia="Palatino Linotype" w:hAnsi="Palatino Linotype" w:cs="Palatino Linotype"/>
          <w:b/>
        </w:rPr>
        <w:t xml:space="preserve">SAIMEX </w:t>
      </w:r>
      <w:r w:rsidRPr="00E777D7">
        <w:rPr>
          <w:rFonts w:ascii="Palatino Linotype" w:eastAsia="Palatino Linotype" w:hAnsi="Palatino Linotype" w:cs="Palatino Linotype"/>
        </w:rPr>
        <w:t>mediante la utilización de su clave de usuario y contraseña.</w:t>
      </w:r>
    </w:p>
    <w:p w14:paraId="25AB62AA" w14:textId="77777777" w:rsidR="003F0323" w:rsidRPr="00E777D7" w:rsidRDefault="003F0323" w:rsidP="00E777D7">
      <w:pPr>
        <w:spacing w:line="360" w:lineRule="auto"/>
        <w:jc w:val="both"/>
        <w:rPr>
          <w:rFonts w:ascii="Palatino Linotype" w:eastAsia="Palatino Linotype" w:hAnsi="Palatino Linotype" w:cs="Palatino Linotype"/>
          <w:b/>
        </w:rPr>
      </w:pPr>
    </w:p>
    <w:p w14:paraId="59643941" w14:textId="458D6778" w:rsidR="00000062" w:rsidRPr="00E777D7" w:rsidRDefault="00015EDF" w:rsidP="00E777D7">
      <w:pPr>
        <w:tabs>
          <w:tab w:val="center" w:pos="4252"/>
          <w:tab w:val="right" w:pos="8504"/>
        </w:tabs>
        <w:spacing w:line="360" w:lineRule="auto"/>
        <w:ind w:left="-57"/>
        <w:jc w:val="both"/>
        <w:rPr>
          <w:rFonts w:ascii="Palatino Linotype" w:eastAsia="Palatino Linotype" w:hAnsi="Palatino Linotype" w:cs="Palatino Linotype"/>
        </w:rPr>
      </w:pPr>
      <w:r w:rsidRPr="00E777D7">
        <w:rPr>
          <w:rFonts w:ascii="Palatino Linotype" w:eastAsia="Palatino Linotype" w:hAnsi="Palatino Linotype" w:cs="Palatino Linotype"/>
          <w:b/>
          <w:sz w:val="28"/>
          <w:szCs w:val="28"/>
        </w:rPr>
        <w:t>TERCERO.</w:t>
      </w:r>
      <w:r w:rsidRPr="00E777D7">
        <w:rPr>
          <w:rFonts w:ascii="Palatino Linotype" w:eastAsia="Palatino Linotype" w:hAnsi="Palatino Linotype" w:cs="Palatino Linotype"/>
        </w:rPr>
        <w:t xml:space="preserve"> </w:t>
      </w:r>
      <w:r w:rsidRPr="00E777D7">
        <w:rPr>
          <w:rFonts w:ascii="Palatino Linotype" w:eastAsia="Palatino Linotype" w:hAnsi="Palatino Linotype" w:cs="Palatino Linotype"/>
          <w:b/>
        </w:rPr>
        <w:t>Justificación de la Acumulación de los Recursos.</w:t>
      </w:r>
      <w:r w:rsidRPr="00E777D7">
        <w:rPr>
          <w:rFonts w:ascii="Palatino Linotype" w:eastAsia="Palatino Linotype" w:hAnsi="Palatino Linotype" w:cs="Palatino Linotype"/>
        </w:rPr>
        <w:t xml:space="preserve"> </w:t>
      </w:r>
    </w:p>
    <w:p w14:paraId="74F56181" w14:textId="225C7505" w:rsidR="00000062" w:rsidRPr="00E777D7" w:rsidRDefault="00015EDF" w:rsidP="00E777D7">
      <w:pPr>
        <w:tabs>
          <w:tab w:val="center" w:pos="4252"/>
          <w:tab w:val="right" w:pos="8504"/>
        </w:tabs>
        <w:spacing w:line="360" w:lineRule="auto"/>
        <w:ind w:left="-57"/>
        <w:jc w:val="both"/>
        <w:rPr>
          <w:rFonts w:ascii="Palatino Linotype" w:eastAsia="Palatino Linotype" w:hAnsi="Palatino Linotype" w:cs="Palatino Linotype"/>
        </w:rPr>
      </w:pPr>
      <w:r w:rsidRPr="00E777D7">
        <w:rPr>
          <w:rFonts w:ascii="Palatino Linotype" w:eastAsia="Palatino Linotype" w:hAnsi="Palatino Linotype" w:cs="Palatino Linotype"/>
        </w:rPr>
        <w:t xml:space="preserve">De las constancias que obran en los expedientes acumulados, se advierte que en los Recursos de Revisión número </w:t>
      </w:r>
      <w:r w:rsidR="00D5101C" w:rsidRPr="00E777D7">
        <w:rPr>
          <w:rFonts w:ascii="Palatino Linotype" w:eastAsia="Palatino Linotype" w:hAnsi="Palatino Linotype" w:cs="Palatino Linotype"/>
          <w:b/>
          <w:sz w:val="22"/>
          <w:szCs w:val="22"/>
        </w:rPr>
        <w:t>01672/INFOEM/IP/RR/2023</w:t>
      </w:r>
      <w:r w:rsidR="002E7AC6" w:rsidRPr="00E777D7">
        <w:rPr>
          <w:rFonts w:ascii="Palatino Linotype" w:eastAsia="Palatino Linotype" w:hAnsi="Palatino Linotype" w:cs="Palatino Linotype"/>
          <w:b/>
          <w:sz w:val="22"/>
          <w:szCs w:val="22"/>
        </w:rPr>
        <w:t xml:space="preserve"> y </w:t>
      </w:r>
      <w:r w:rsidR="00D5101C" w:rsidRPr="00E777D7">
        <w:rPr>
          <w:rFonts w:ascii="Palatino Linotype" w:eastAsia="Palatino Linotype" w:hAnsi="Palatino Linotype" w:cs="Palatino Linotype"/>
          <w:b/>
          <w:sz w:val="22"/>
          <w:szCs w:val="22"/>
        </w:rPr>
        <w:t>01673</w:t>
      </w:r>
      <w:r w:rsidR="002E7AC6" w:rsidRPr="00E777D7">
        <w:rPr>
          <w:rFonts w:ascii="Palatino Linotype" w:eastAsia="Palatino Linotype" w:hAnsi="Palatino Linotype" w:cs="Palatino Linotype"/>
          <w:b/>
          <w:sz w:val="22"/>
          <w:szCs w:val="22"/>
        </w:rPr>
        <w:t>/INFOEM/IP/RR/202</w:t>
      </w:r>
      <w:r w:rsidR="00D5101C" w:rsidRPr="00E777D7">
        <w:rPr>
          <w:rFonts w:ascii="Palatino Linotype" w:eastAsia="Palatino Linotype" w:hAnsi="Palatino Linotype" w:cs="Palatino Linotype"/>
          <w:b/>
          <w:sz w:val="22"/>
          <w:szCs w:val="22"/>
        </w:rPr>
        <w:t>3</w:t>
      </w:r>
      <w:r w:rsidR="002B3874" w:rsidRPr="00E777D7">
        <w:rPr>
          <w:rFonts w:ascii="Palatino Linotype" w:eastAsia="Palatino Linotype" w:hAnsi="Palatino Linotype" w:cs="Palatino Linotype"/>
        </w:rPr>
        <w:t xml:space="preserve">, </w:t>
      </w:r>
      <w:r w:rsidRPr="00E777D7">
        <w:rPr>
          <w:rFonts w:ascii="Palatino Linotype" w:eastAsia="Palatino Linotype" w:hAnsi="Palatino Linotype" w:cs="Palatino Linotype"/>
        </w:rPr>
        <w:t xml:space="preserve">fueron presentados por </w:t>
      </w:r>
      <w:r w:rsidR="002B3874" w:rsidRPr="00E777D7">
        <w:rPr>
          <w:rFonts w:ascii="Palatino Linotype" w:eastAsia="Palatino Linotype" w:hAnsi="Palatino Linotype" w:cs="Palatino Linotype"/>
        </w:rPr>
        <w:t>el</w:t>
      </w:r>
      <w:r w:rsidRPr="00E777D7">
        <w:rPr>
          <w:rFonts w:ascii="Palatino Linotype" w:eastAsia="Palatino Linotype" w:hAnsi="Palatino Linotype" w:cs="Palatino Linotype"/>
        </w:rPr>
        <w:t xml:space="preserve"> mism</w:t>
      </w:r>
      <w:r w:rsidR="002B3874" w:rsidRPr="00E777D7">
        <w:rPr>
          <w:rFonts w:ascii="Palatino Linotype" w:eastAsia="Palatino Linotype" w:hAnsi="Palatino Linotype" w:cs="Palatino Linotype"/>
        </w:rPr>
        <w:t>o</w:t>
      </w:r>
      <w:r w:rsidR="002C190E" w:rsidRPr="00E777D7">
        <w:rPr>
          <w:rFonts w:ascii="Palatino Linotype" w:eastAsia="Palatino Linotype" w:hAnsi="Palatino Linotype" w:cs="Palatino Linotype"/>
        </w:rPr>
        <w:t xml:space="preserve"> </w:t>
      </w:r>
      <w:r w:rsidRPr="00E777D7">
        <w:rPr>
          <w:rFonts w:ascii="Palatino Linotype" w:eastAsia="Palatino Linotype" w:hAnsi="Palatino Linotype" w:cs="Palatino Linotype"/>
          <w:b/>
        </w:rPr>
        <w:t>RECURRENTE</w:t>
      </w:r>
      <w:r w:rsidRPr="00E777D7">
        <w:rPr>
          <w:rFonts w:ascii="Palatino Linotype" w:eastAsia="Palatino Linotype" w:hAnsi="Palatino Linotype" w:cs="Palatino Linotype"/>
        </w:rPr>
        <w:t xml:space="preserve"> respecto de los actos u omisiones del mismo </w:t>
      </w:r>
      <w:r w:rsidRPr="00E777D7">
        <w:rPr>
          <w:rFonts w:ascii="Palatino Linotype" w:eastAsia="Palatino Linotype" w:hAnsi="Palatino Linotype" w:cs="Palatino Linotype"/>
          <w:b/>
        </w:rPr>
        <w:t>SUJETO OBLIGADO</w:t>
      </w:r>
      <w:r w:rsidRPr="00E777D7">
        <w:rPr>
          <w:rFonts w:ascii="Palatino Linotype" w:eastAsia="Palatino Linotype" w:hAnsi="Palatino Linotype" w:cs="Palatino Linotype"/>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4AA8B7A" w14:textId="77777777" w:rsidR="00000062" w:rsidRPr="00E777D7" w:rsidRDefault="00000062" w:rsidP="00E777D7">
      <w:pPr>
        <w:tabs>
          <w:tab w:val="left" w:pos="8222"/>
        </w:tabs>
        <w:ind w:left="851" w:right="1134"/>
        <w:jc w:val="center"/>
        <w:rPr>
          <w:rFonts w:ascii="Palatino Linotype" w:eastAsia="Palatino Linotype" w:hAnsi="Palatino Linotype" w:cs="Palatino Linotype"/>
          <w:b/>
          <w:i/>
          <w:sz w:val="22"/>
          <w:szCs w:val="22"/>
        </w:rPr>
      </w:pPr>
    </w:p>
    <w:p w14:paraId="1DB5734E" w14:textId="77777777" w:rsidR="00000062" w:rsidRPr="00E777D7" w:rsidRDefault="00015EDF" w:rsidP="00E777D7">
      <w:pPr>
        <w:tabs>
          <w:tab w:val="left" w:pos="8222"/>
        </w:tabs>
        <w:ind w:left="851" w:right="1134"/>
        <w:jc w:val="center"/>
        <w:rPr>
          <w:rFonts w:ascii="Palatino Linotype" w:eastAsia="Palatino Linotype" w:hAnsi="Palatino Linotype" w:cs="Palatino Linotype"/>
          <w:b/>
          <w:i/>
          <w:sz w:val="22"/>
          <w:szCs w:val="22"/>
        </w:rPr>
      </w:pPr>
      <w:r w:rsidRPr="00E777D7">
        <w:rPr>
          <w:rFonts w:ascii="Palatino Linotype" w:eastAsia="Palatino Linotype" w:hAnsi="Palatino Linotype" w:cs="Palatino Linotype"/>
          <w:b/>
          <w:i/>
          <w:sz w:val="22"/>
          <w:szCs w:val="22"/>
        </w:rPr>
        <w:t>“Código de Procedimientos Administrativos del Estado de México</w:t>
      </w:r>
    </w:p>
    <w:p w14:paraId="551542B6" w14:textId="77777777" w:rsidR="00000062" w:rsidRPr="00E777D7" w:rsidRDefault="00015EDF" w:rsidP="00E777D7">
      <w:pPr>
        <w:tabs>
          <w:tab w:val="left" w:pos="8222"/>
        </w:tabs>
        <w:ind w:left="851" w:right="1134"/>
        <w:jc w:val="both"/>
        <w:rPr>
          <w:rFonts w:ascii="Palatino Linotype" w:eastAsia="Palatino Linotype" w:hAnsi="Palatino Linotype" w:cs="Palatino Linotype"/>
          <w:i/>
          <w:sz w:val="22"/>
          <w:szCs w:val="22"/>
        </w:rPr>
      </w:pPr>
      <w:r w:rsidRPr="00E777D7">
        <w:rPr>
          <w:rFonts w:ascii="Palatino Linotype" w:eastAsia="Palatino Linotype" w:hAnsi="Palatino Linotype" w:cs="Palatino Linotype"/>
          <w:i/>
          <w:sz w:val="22"/>
          <w:szCs w:val="22"/>
        </w:rPr>
        <w:t>“</w:t>
      </w:r>
      <w:r w:rsidRPr="00E777D7">
        <w:rPr>
          <w:rFonts w:ascii="Palatino Linotype" w:eastAsia="Palatino Linotype" w:hAnsi="Palatino Linotype" w:cs="Palatino Linotype"/>
          <w:b/>
          <w:i/>
          <w:sz w:val="22"/>
          <w:szCs w:val="22"/>
        </w:rPr>
        <w:t>Artículo 18</w:t>
      </w:r>
      <w:r w:rsidRPr="00E777D7">
        <w:rPr>
          <w:rFonts w:ascii="Palatino Linotype" w:eastAsia="Palatino Linotype" w:hAnsi="Palatino Linotype" w:cs="Palatino Linotype"/>
          <w:i/>
          <w:sz w:val="22"/>
          <w:szCs w:val="22"/>
        </w:rPr>
        <w:t xml:space="preserve">.- </w:t>
      </w:r>
      <w:r w:rsidRPr="00E777D7">
        <w:rPr>
          <w:rFonts w:ascii="Palatino Linotype" w:eastAsia="Palatino Linotype" w:hAnsi="Palatino Linotype" w:cs="Palatino Linotype"/>
          <w:b/>
          <w:i/>
          <w:sz w:val="22"/>
          <w:szCs w:val="22"/>
        </w:rPr>
        <w:t xml:space="preserve">La autoridad administrativa o el Tribunal </w:t>
      </w:r>
      <w:r w:rsidRPr="00E777D7">
        <w:rPr>
          <w:rFonts w:ascii="Palatino Linotype" w:eastAsia="Palatino Linotype" w:hAnsi="Palatino Linotype" w:cs="Palatino Linotype"/>
          <w:b/>
          <w:i/>
          <w:sz w:val="22"/>
          <w:szCs w:val="22"/>
          <w:u w:val="single"/>
        </w:rPr>
        <w:t>acordarán la acumulación de los expedientes</w:t>
      </w:r>
      <w:r w:rsidRPr="00E777D7">
        <w:rPr>
          <w:rFonts w:ascii="Palatino Linotype" w:eastAsia="Palatino Linotype" w:hAnsi="Palatino Linotype" w:cs="Palatino Linotype"/>
          <w:b/>
          <w:i/>
          <w:sz w:val="22"/>
          <w:szCs w:val="22"/>
        </w:rPr>
        <w:t xml:space="preserve"> del procedimiento y proceso administrativo que ante ellos se sigan, de oficio</w:t>
      </w:r>
      <w:r w:rsidRPr="00E777D7">
        <w:rPr>
          <w:rFonts w:ascii="Palatino Linotype" w:eastAsia="Palatino Linotype" w:hAnsi="Palatino Linotype" w:cs="Palatino Linotype"/>
          <w:i/>
          <w:sz w:val="22"/>
          <w:szCs w:val="22"/>
        </w:rPr>
        <w:t xml:space="preserve"> o a petición de parte, </w:t>
      </w:r>
      <w:r w:rsidRPr="00E777D7">
        <w:rPr>
          <w:rFonts w:ascii="Palatino Linotype" w:eastAsia="Palatino Linotype" w:hAnsi="Palatino Linotype" w:cs="Palatino Linotype"/>
          <w:b/>
          <w:i/>
          <w:sz w:val="22"/>
          <w:szCs w:val="22"/>
          <w:u w:val="single"/>
        </w:rPr>
        <w:t>cuando las partes</w:t>
      </w:r>
      <w:r w:rsidRPr="00E777D7">
        <w:rPr>
          <w:rFonts w:ascii="Palatino Linotype" w:eastAsia="Palatino Linotype" w:hAnsi="Palatino Linotype" w:cs="Palatino Linotype"/>
          <w:i/>
          <w:sz w:val="22"/>
          <w:szCs w:val="22"/>
        </w:rPr>
        <w:t xml:space="preserve"> o los actos administrativos </w:t>
      </w:r>
      <w:r w:rsidRPr="00E777D7">
        <w:rPr>
          <w:rFonts w:ascii="Palatino Linotype" w:eastAsia="Palatino Linotype" w:hAnsi="Palatino Linotype" w:cs="Palatino Linotype"/>
          <w:b/>
          <w:i/>
          <w:sz w:val="22"/>
          <w:szCs w:val="22"/>
          <w:u w:val="single"/>
        </w:rPr>
        <w:t>sean iguales</w:t>
      </w:r>
      <w:r w:rsidRPr="00E777D7">
        <w:rPr>
          <w:rFonts w:ascii="Palatino Linotype" w:eastAsia="Palatino Linotype" w:hAnsi="Palatino Linotype" w:cs="Palatino Linotype"/>
          <w:i/>
          <w:sz w:val="22"/>
          <w:szCs w:val="22"/>
        </w:rPr>
        <w:t xml:space="preserve">, se trate de actos conexos o </w:t>
      </w:r>
      <w:r w:rsidRPr="00E777D7">
        <w:rPr>
          <w:rFonts w:ascii="Palatino Linotype" w:eastAsia="Palatino Linotype" w:hAnsi="Palatino Linotype" w:cs="Palatino Linotype"/>
          <w:b/>
          <w:i/>
          <w:sz w:val="22"/>
          <w:szCs w:val="22"/>
          <w:u w:val="single"/>
        </w:rPr>
        <w:t xml:space="preserve">resulte conveniente el trámite unificado de los asuntos, para evitar la </w:t>
      </w:r>
      <w:r w:rsidRPr="00E777D7">
        <w:rPr>
          <w:rFonts w:ascii="Palatino Linotype" w:eastAsia="Palatino Linotype" w:hAnsi="Palatino Linotype" w:cs="Palatino Linotype"/>
          <w:b/>
          <w:i/>
          <w:sz w:val="22"/>
          <w:szCs w:val="22"/>
          <w:u w:val="single"/>
        </w:rPr>
        <w:lastRenderedPageBreak/>
        <w:t>emisión de resoluciones contradictorias</w:t>
      </w:r>
      <w:r w:rsidRPr="00E777D7">
        <w:rPr>
          <w:rFonts w:ascii="Palatino Linotype" w:eastAsia="Palatino Linotype" w:hAnsi="Palatino Linotype" w:cs="Palatino Linotype"/>
          <w:i/>
          <w:sz w:val="22"/>
          <w:szCs w:val="22"/>
        </w:rPr>
        <w:t>. La misma regla se aplicará, en lo conducente, para la separación de los expedientes.”</w:t>
      </w:r>
    </w:p>
    <w:p w14:paraId="2BAD35FB" w14:textId="77777777" w:rsidR="002C190E" w:rsidRPr="00E777D7" w:rsidRDefault="002C190E" w:rsidP="00E777D7">
      <w:pPr>
        <w:tabs>
          <w:tab w:val="left" w:pos="8222"/>
        </w:tabs>
        <w:ind w:left="851" w:right="1134"/>
        <w:jc w:val="both"/>
        <w:rPr>
          <w:rFonts w:ascii="Palatino Linotype" w:eastAsia="Palatino Linotype" w:hAnsi="Palatino Linotype" w:cs="Palatino Linotype"/>
          <w:i/>
          <w:sz w:val="22"/>
          <w:szCs w:val="22"/>
        </w:rPr>
      </w:pPr>
    </w:p>
    <w:p w14:paraId="2EFCAD4F" w14:textId="77777777" w:rsidR="00000062" w:rsidRPr="00E777D7" w:rsidRDefault="00015EDF" w:rsidP="00E777D7">
      <w:pPr>
        <w:tabs>
          <w:tab w:val="left" w:pos="8222"/>
        </w:tabs>
        <w:ind w:left="851" w:right="1134"/>
        <w:jc w:val="center"/>
        <w:rPr>
          <w:rFonts w:ascii="Palatino Linotype" w:eastAsia="Palatino Linotype" w:hAnsi="Palatino Linotype" w:cs="Palatino Linotype"/>
          <w:b/>
          <w:i/>
          <w:sz w:val="22"/>
          <w:szCs w:val="22"/>
        </w:rPr>
      </w:pPr>
      <w:r w:rsidRPr="00E777D7">
        <w:rPr>
          <w:rFonts w:ascii="Palatino Linotype" w:eastAsia="Palatino Linotype" w:hAnsi="Palatino Linotype" w:cs="Palatino Linotype"/>
          <w:b/>
          <w:i/>
          <w:sz w:val="22"/>
          <w:szCs w:val="22"/>
        </w:rPr>
        <w:t xml:space="preserve">Ley de Transparencia y Acceso a la Información Pública del Estado de México y Municipios </w:t>
      </w:r>
    </w:p>
    <w:p w14:paraId="2E918259" w14:textId="77777777" w:rsidR="00000062" w:rsidRPr="00E777D7" w:rsidRDefault="00015EDF" w:rsidP="00E777D7">
      <w:pPr>
        <w:tabs>
          <w:tab w:val="left" w:pos="8222"/>
        </w:tabs>
        <w:ind w:left="851" w:right="1134"/>
        <w:jc w:val="both"/>
        <w:rPr>
          <w:rFonts w:ascii="Palatino Linotype" w:eastAsia="Palatino Linotype" w:hAnsi="Palatino Linotype" w:cs="Palatino Linotype"/>
          <w:i/>
          <w:sz w:val="22"/>
          <w:szCs w:val="22"/>
        </w:rPr>
      </w:pPr>
      <w:r w:rsidRPr="00E777D7">
        <w:rPr>
          <w:rFonts w:ascii="Palatino Linotype" w:eastAsia="Palatino Linotype" w:hAnsi="Palatino Linotype" w:cs="Palatino Linotype"/>
          <w:i/>
          <w:sz w:val="22"/>
          <w:szCs w:val="22"/>
        </w:rPr>
        <w:t>“</w:t>
      </w:r>
      <w:r w:rsidRPr="00E777D7">
        <w:rPr>
          <w:rFonts w:ascii="Palatino Linotype" w:eastAsia="Palatino Linotype" w:hAnsi="Palatino Linotype" w:cs="Palatino Linotype"/>
          <w:b/>
          <w:i/>
          <w:sz w:val="22"/>
          <w:szCs w:val="22"/>
        </w:rPr>
        <w:t xml:space="preserve">Artículo 195. </w:t>
      </w:r>
      <w:r w:rsidRPr="00E777D7">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1F425139" w14:textId="77777777" w:rsidR="00000062" w:rsidRPr="00E777D7" w:rsidRDefault="00015EDF" w:rsidP="00E777D7">
      <w:pPr>
        <w:tabs>
          <w:tab w:val="left" w:pos="8222"/>
        </w:tabs>
        <w:ind w:left="851" w:right="1134"/>
        <w:jc w:val="both"/>
        <w:rPr>
          <w:rFonts w:ascii="Palatino Linotype" w:eastAsia="Palatino Linotype" w:hAnsi="Palatino Linotype" w:cs="Palatino Linotype"/>
          <w:sz w:val="22"/>
          <w:szCs w:val="22"/>
        </w:rPr>
      </w:pPr>
      <w:r w:rsidRPr="00E777D7">
        <w:rPr>
          <w:rFonts w:ascii="Palatino Linotype" w:eastAsia="Palatino Linotype" w:hAnsi="Palatino Linotype" w:cs="Palatino Linotype"/>
          <w:sz w:val="22"/>
          <w:szCs w:val="22"/>
        </w:rPr>
        <w:t>(Énfasis añadido)</w:t>
      </w:r>
    </w:p>
    <w:p w14:paraId="4E32B6B9" w14:textId="77777777" w:rsidR="00000062" w:rsidRPr="00E777D7" w:rsidRDefault="00000062" w:rsidP="00E777D7">
      <w:pPr>
        <w:jc w:val="both"/>
        <w:rPr>
          <w:rFonts w:ascii="Palatino Linotype" w:eastAsia="Palatino Linotype" w:hAnsi="Palatino Linotype" w:cs="Palatino Linotype"/>
          <w:b/>
        </w:rPr>
      </w:pPr>
    </w:p>
    <w:p w14:paraId="0A98A7D5" w14:textId="77777777" w:rsidR="00000062" w:rsidRPr="00E777D7" w:rsidRDefault="00015EDF" w:rsidP="00E777D7">
      <w:pPr>
        <w:tabs>
          <w:tab w:val="center" w:pos="4252"/>
          <w:tab w:val="right" w:pos="8504"/>
        </w:tabs>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De lo dispuesto en los numerales citados en el párrafo que antecede, dicha acumulación procede cuando:</w:t>
      </w:r>
    </w:p>
    <w:p w14:paraId="1D6B5AF1" w14:textId="77777777" w:rsidR="00000062" w:rsidRPr="00E777D7" w:rsidRDefault="00015EDF" w:rsidP="00E777D7">
      <w:pPr>
        <w:numPr>
          <w:ilvl w:val="0"/>
          <w:numId w:val="1"/>
        </w:numPr>
        <w:tabs>
          <w:tab w:val="center" w:pos="4252"/>
          <w:tab w:val="right" w:pos="8504"/>
        </w:tabs>
        <w:spacing w:line="360" w:lineRule="auto"/>
        <w:jc w:val="both"/>
      </w:pPr>
      <w:r w:rsidRPr="00E777D7">
        <w:rPr>
          <w:rFonts w:ascii="Palatino Linotype" w:eastAsia="Palatino Linotype" w:hAnsi="Palatino Linotype" w:cs="Palatino Linotype"/>
        </w:rPr>
        <w:t>El solicitante y la información referida sean las mismas;</w:t>
      </w:r>
    </w:p>
    <w:p w14:paraId="3A8C8ABF" w14:textId="77777777" w:rsidR="00000062" w:rsidRPr="00E777D7" w:rsidRDefault="00015EDF" w:rsidP="00E777D7">
      <w:pPr>
        <w:numPr>
          <w:ilvl w:val="0"/>
          <w:numId w:val="1"/>
        </w:numPr>
        <w:tabs>
          <w:tab w:val="center" w:pos="4252"/>
          <w:tab w:val="right" w:pos="8504"/>
        </w:tabs>
        <w:spacing w:line="360" w:lineRule="auto"/>
        <w:jc w:val="both"/>
      </w:pPr>
      <w:r w:rsidRPr="00E777D7">
        <w:rPr>
          <w:rFonts w:ascii="Palatino Linotype" w:eastAsia="Palatino Linotype" w:hAnsi="Palatino Linotype" w:cs="Palatino Linotype"/>
        </w:rPr>
        <w:t>Las partes o los actos impugnados sean iguales;</w:t>
      </w:r>
    </w:p>
    <w:p w14:paraId="3CB387E5" w14:textId="77777777" w:rsidR="00000062" w:rsidRPr="00E777D7" w:rsidRDefault="00015EDF" w:rsidP="00E777D7">
      <w:pPr>
        <w:numPr>
          <w:ilvl w:val="0"/>
          <w:numId w:val="1"/>
        </w:numPr>
        <w:tabs>
          <w:tab w:val="center" w:pos="4252"/>
          <w:tab w:val="right" w:pos="8504"/>
        </w:tabs>
        <w:spacing w:line="360" w:lineRule="auto"/>
        <w:jc w:val="both"/>
      </w:pPr>
      <w:r w:rsidRPr="00E777D7">
        <w:rPr>
          <w:rFonts w:ascii="Palatino Linotype" w:eastAsia="Palatino Linotype" w:hAnsi="Palatino Linotype" w:cs="Palatino Linotype"/>
        </w:rPr>
        <w:t>Cuando se trate del mismo solicitante, el mismo Sujeto Obligado, y</w:t>
      </w:r>
    </w:p>
    <w:p w14:paraId="4E71331C" w14:textId="77777777" w:rsidR="00000062" w:rsidRPr="00E777D7" w:rsidRDefault="00015EDF" w:rsidP="00E777D7">
      <w:pPr>
        <w:numPr>
          <w:ilvl w:val="0"/>
          <w:numId w:val="1"/>
        </w:numPr>
        <w:tabs>
          <w:tab w:val="center" w:pos="4252"/>
          <w:tab w:val="right" w:pos="8504"/>
        </w:tabs>
        <w:spacing w:line="360" w:lineRule="auto"/>
        <w:ind w:left="357"/>
        <w:jc w:val="both"/>
      </w:pPr>
      <w:r w:rsidRPr="00E777D7">
        <w:rPr>
          <w:rFonts w:ascii="Palatino Linotype" w:eastAsia="Palatino Linotype" w:hAnsi="Palatino Linotype" w:cs="Palatino Linotype"/>
        </w:rPr>
        <w:t>Aun tratándose de solicitudes diversas, resulte conveniente la resolución unificada de los asuntos</w:t>
      </w:r>
      <w:r w:rsidRPr="00E777D7">
        <w:rPr>
          <w:rFonts w:ascii="Palatino Linotype" w:eastAsia="Palatino Linotype" w:hAnsi="Palatino Linotype" w:cs="Palatino Linotype"/>
          <w:i/>
        </w:rPr>
        <w:t>.</w:t>
      </w:r>
    </w:p>
    <w:p w14:paraId="2CD9BF6C" w14:textId="6CEE1E9F" w:rsidR="00000062" w:rsidRPr="00E777D7" w:rsidRDefault="00015EDF" w:rsidP="00E777D7">
      <w:pPr>
        <w:widowControl w:val="0"/>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t xml:space="preserve">De esta suerte, tal y como se mencionó anteriormente, los Recursos de Revisión que nos ocupan fueron interpuestos por </w:t>
      </w:r>
      <w:r w:rsidR="002E7AC6" w:rsidRPr="00E777D7">
        <w:rPr>
          <w:rFonts w:ascii="Palatino Linotype" w:eastAsia="Palatino Linotype" w:hAnsi="Palatino Linotype" w:cs="Palatino Linotype"/>
        </w:rPr>
        <w:t>el</w:t>
      </w:r>
      <w:r w:rsidR="002C190E" w:rsidRPr="00E777D7">
        <w:rPr>
          <w:rFonts w:ascii="Palatino Linotype" w:eastAsia="Palatino Linotype" w:hAnsi="Palatino Linotype" w:cs="Palatino Linotype"/>
        </w:rPr>
        <w:t xml:space="preserve"> mism</w:t>
      </w:r>
      <w:r w:rsidR="002E7AC6" w:rsidRPr="00E777D7">
        <w:rPr>
          <w:rFonts w:ascii="Palatino Linotype" w:eastAsia="Palatino Linotype" w:hAnsi="Palatino Linotype" w:cs="Palatino Linotype"/>
        </w:rPr>
        <w:t>o</w:t>
      </w:r>
      <w:r w:rsidRPr="00E777D7">
        <w:rPr>
          <w:rFonts w:ascii="Palatino Linotype" w:eastAsia="Palatino Linotype" w:hAnsi="Palatino Linotype" w:cs="Palatino Linotype"/>
        </w:rPr>
        <w:t xml:space="preserve"> </w:t>
      </w:r>
      <w:r w:rsidRPr="00E777D7">
        <w:rPr>
          <w:rFonts w:ascii="Palatino Linotype" w:eastAsia="Palatino Linotype" w:hAnsi="Palatino Linotype" w:cs="Palatino Linotype"/>
          <w:b/>
        </w:rPr>
        <w:t>RECURRENTE</w:t>
      </w:r>
      <w:r w:rsidRPr="00E777D7">
        <w:rPr>
          <w:rFonts w:ascii="Palatino Linotype" w:eastAsia="Palatino Linotype" w:hAnsi="Palatino Linotype" w:cs="Palatino Linotype"/>
        </w:rPr>
        <w:t xml:space="preserve"> ante el mismo </w:t>
      </w:r>
      <w:r w:rsidRPr="00E777D7">
        <w:rPr>
          <w:rFonts w:ascii="Palatino Linotype" w:eastAsia="Palatino Linotype" w:hAnsi="Palatino Linotype" w:cs="Palatino Linotype"/>
          <w:b/>
        </w:rPr>
        <w:t>SUJETO OBLIGADO</w:t>
      </w:r>
      <w:r w:rsidRPr="00E777D7">
        <w:rPr>
          <w:rFonts w:ascii="Palatino Linotype" w:eastAsia="Palatino Linotype" w:hAnsi="Palatino Linotype" w:cs="Palatino Linotype"/>
        </w:rPr>
        <w:t xml:space="preserve">, por lo que, resulta conveniente la </w:t>
      </w:r>
      <w:r w:rsidR="002C190E" w:rsidRPr="00E777D7">
        <w:rPr>
          <w:rFonts w:ascii="Palatino Linotype" w:eastAsia="Palatino Linotype" w:hAnsi="Palatino Linotype" w:cs="Palatino Linotype"/>
        </w:rPr>
        <w:t>R</w:t>
      </w:r>
      <w:r w:rsidRPr="00E777D7">
        <w:rPr>
          <w:rFonts w:ascii="Palatino Linotype" w:eastAsia="Palatino Linotype" w:hAnsi="Palatino Linotype" w:cs="Palatino Linotype"/>
        </w:rPr>
        <w:t>esolución conjunta por economía procesal y con el fin de no emitir resoluciones contradictorias entre sí, en caso de resolverlos en forma separada por Ponentes diferentes.</w:t>
      </w:r>
    </w:p>
    <w:p w14:paraId="389151D9" w14:textId="77777777" w:rsidR="00000062" w:rsidRPr="00E777D7" w:rsidRDefault="00000062" w:rsidP="00E777D7">
      <w:pPr>
        <w:tabs>
          <w:tab w:val="center" w:pos="4252"/>
          <w:tab w:val="right" w:pos="8504"/>
        </w:tabs>
        <w:spacing w:line="360" w:lineRule="auto"/>
        <w:ind w:left="-57"/>
        <w:jc w:val="both"/>
        <w:rPr>
          <w:rFonts w:ascii="Palatino Linotype" w:eastAsia="Palatino Linotype" w:hAnsi="Palatino Linotype" w:cs="Palatino Linotype"/>
          <w:b/>
        </w:rPr>
      </w:pPr>
    </w:p>
    <w:p w14:paraId="59B4A90F" w14:textId="77777777" w:rsidR="00000062" w:rsidRPr="00E777D7" w:rsidRDefault="00015EDF" w:rsidP="00E777D7">
      <w:pPr>
        <w:tabs>
          <w:tab w:val="center" w:pos="4252"/>
          <w:tab w:val="right" w:pos="8504"/>
        </w:tabs>
        <w:spacing w:line="360" w:lineRule="auto"/>
        <w:ind w:left="-57"/>
        <w:jc w:val="both"/>
        <w:rPr>
          <w:rFonts w:ascii="Palatino Linotype" w:eastAsia="Palatino Linotype" w:hAnsi="Palatino Linotype" w:cs="Palatino Linotype"/>
        </w:rPr>
      </w:pPr>
      <w:r w:rsidRPr="00E777D7">
        <w:rPr>
          <w:rFonts w:ascii="Palatino Linotype" w:eastAsia="Palatino Linotype" w:hAnsi="Palatino Linotype" w:cs="Palatino Linotype"/>
          <w:b/>
          <w:sz w:val="26"/>
          <w:szCs w:val="26"/>
        </w:rPr>
        <w:t>CUARTO.</w:t>
      </w:r>
      <w:r w:rsidRPr="00E777D7">
        <w:rPr>
          <w:rFonts w:ascii="Palatino Linotype" w:eastAsia="Palatino Linotype" w:hAnsi="Palatino Linotype" w:cs="Palatino Linotype"/>
          <w:b/>
        </w:rPr>
        <w:t xml:space="preserve"> Oportunidad</w:t>
      </w:r>
      <w:r w:rsidRPr="00E777D7">
        <w:rPr>
          <w:rFonts w:ascii="Palatino Linotype" w:eastAsia="Palatino Linotype" w:hAnsi="Palatino Linotype" w:cs="Palatino Linotype"/>
        </w:rPr>
        <w:t xml:space="preserve">. </w:t>
      </w:r>
    </w:p>
    <w:p w14:paraId="3ACB5223" w14:textId="77777777" w:rsidR="00D5101C" w:rsidRPr="00E777D7" w:rsidRDefault="00D5101C" w:rsidP="00E777D7">
      <w:pPr>
        <w:spacing w:after="100" w:afterAutospacing="1" w:line="360" w:lineRule="auto"/>
        <w:jc w:val="both"/>
        <w:rPr>
          <w:rFonts w:ascii="Palatino Linotype" w:hAnsi="Palatino Linotype" w:cs="Arial"/>
          <w:lang w:val="es-ES" w:eastAsia="es-ES"/>
        </w:rPr>
      </w:pPr>
      <w:r w:rsidRPr="00E777D7">
        <w:rPr>
          <w:rFonts w:ascii="Palatino Linotype" w:hAnsi="Palatino Linotype" w:cs="Arial"/>
          <w:lang w:val="es-ES" w:eastAsia="es-ES"/>
        </w:rPr>
        <w:t xml:space="preserve">El Recurso de Revisión fue interpuesto dentro del plazo de quince días hábiles, contados a partir del día siguiente al en que </w:t>
      </w:r>
      <w:r w:rsidRPr="00E777D7">
        <w:rPr>
          <w:rFonts w:ascii="Palatino Linotype" w:hAnsi="Palatino Linotype" w:cs="Arial"/>
          <w:b/>
          <w:lang w:val="es-ES" w:eastAsia="es-ES"/>
        </w:rPr>
        <w:t>EL RECURRENTE</w:t>
      </w:r>
      <w:r w:rsidRPr="00E777D7">
        <w:rPr>
          <w:rFonts w:ascii="Palatino Linotype" w:hAnsi="Palatino Linotype" w:cs="Arial"/>
          <w:lang w:val="es-ES" w:eastAsia="es-ES"/>
        </w:rPr>
        <w:t xml:space="preserve"> tuvo conocimiento de </w:t>
      </w:r>
      <w:r w:rsidRPr="00E777D7">
        <w:rPr>
          <w:rFonts w:ascii="Palatino Linotype" w:hAnsi="Palatino Linotype" w:cs="Arial"/>
          <w:lang w:val="es-ES" w:eastAsia="es-ES"/>
        </w:rPr>
        <w:lastRenderedPageBreak/>
        <w:t>la respuesta impugnada; tal y como, lo prevé el artículo 178 de la Ley de Transparencia y Acceso a la Información Pública del Estado de México y Municipios, que establece:</w:t>
      </w:r>
    </w:p>
    <w:p w14:paraId="251ADA9D" w14:textId="77777777" w:rsidR="00D5101C" w:rsidRPr="00E777D7" w:rsidRDefault="00D5101C" w:rsidP="00E777D7">
      <w:pPr>
        <w:ind w:left="851" w:right="616"/>
        <w:jc w:val="both"/>
        <w:rPr>
          <w:rFonts w:ascii="Palatino Linotype" w:hAnsi="Palatino Linotype" w:cs="Arial"/>
          <w:i/>
          <w:sz w:val="22"/>
          <w:lang w:val="es-ES" w:eastAsia="es-ES"/>
        </w:rPr>
      </w:pPr>
      <w:r w:rsidRPr="00E777D7">
        <w:rPr>
          <w:rFonts w:ascii="Palatino Linotype" w:hAnsi="Palatino Linotype" w:cs="Arial"/>
          <w:b/>
          <w:i/>
          <w:sz w:val="22"/>
          <w:lang w:val="es-ES" w:eastAsia="es-ES"/>
        </w:rPr>
        <w:t>“Artículo 178</w:t>
      </w:r>
      <w:r w:rsidRPr="00E777D7">
        <w:rPr>
          <w:rFonts w:ascii="Palatino Linotype" w:hAnsi="Palatino Linotype" w:cs="Arial"/>
          <w:i/>
          <w:sz w:val="22"/>
          <w:lang w:val="es-ES" w:eastAsia="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24180F8" w14:textId="77777777" w:rsidR="00D5101C" w:rsidRPr="00E777D7" w:rsidRDefault="00D5101C" w:rsidP="00E777D7">
      <w:pPr>
        <w:ind w:left="851" w:right="616" w:hanging="851"/>
        <w:jc w:val="both"/>
        <w:rPr>
          <w:rFonts w:ascii="Palatino Linotype" w:hAnsi="Palatino Linotype" w:cs="Arial"/>
          <w:i/>
          <w:sz w:val="22"/>
          <w:lang w:val="es-ES" w:eastAsia="es-ES"/>
        </w:rPr>
      </w:pPr>
    </w:p>
    <w:p w14:paraId="75FD6BF4" w14:textId="77777777" w:rsidR="00D5101C" w:rsidRPr="00E777D7" w:rsidRDefault="00D5101C" w:rsidP="00E777D7">
      <w:pPr>
        <w:ind w:left="851" w:right="616"/>
        <w:jc w:val="both"/>
        <w:rPr>
          <w:rFonts w:ascii="Palatino Linotype" w:hAnsi="Palatino Linotype" w:cs="Arial"/>
          <w:i/>
          <w:sz w:val="22"/>
          <w:lang w:val="es-ES" w:eastAsia="es-ES"/>
        </w:rPr>
      </w:pPr>
      <w:r w:rsidRPr="00E777D7">
        <w:rPr>
          <w:rFonts w:ascii="Palatino Linotype" w:hAnsi="Palatino Linotype" w:cs="Arial"/>
          <w:i/>
          <w:sz w:val="22"/>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62362E2" w14:textId="77777777" w:rsidR="00D5101C" w:rsidRPr="00E777D7" w:rsidRDefault="00D5101C" w:rsidP="00E777D7">
      <w:pPr>
        <w:ind w:left="851" w:right="616" w:hanging="851"/>
        <w:jc w:val="both"/>
        <w:rPr>
          <w:rFonts w:ascii="Palatino Linotype" w:hAnsi="Palatino Linotype" w:cs="Arial"/>
          <w:i/>
          <w:sz w:val="22"/>
          <w:lang w:val="es-ES" w:eastAsia="es-ES"/>
        </w:rPr>
      </w:pPr>
    </w:p>
    <w:p w14:paraId="669539A9" w14:textId="77777777" w:rsidR="00D5101C" w:rsidRPr="00E777D7" w:rsidRDefault="00D5101C" w:rsidP="00E777D7">
      <w:pPr>
        <w:ind w:left="851" w:right="616"/>
        <w:jc w:val="both"/>
        <w:rPr>
          <w:rFonts w:ascii="Palatino Linotype" w:hAnsi="Palatino Linotype" w:cs="Arial"/>
          <w:i/>
          <w:sz w:val="22"/>
          <w:lang w:val="es-ES" w:eastAsia="es-ES"/>
        </w:rPr>
      </w:pPr>
      <w:r w:rsidRPr="00E777D7">
        <w:rPr>
          <w:rFonts w:ascii="Palatino Linotype" w:hAnsi="Palatino Linotype" w:cs="Arial"/>
          <w:i/>
          <w:sz w:val="22"/>
          <w:lang w:val="es-ES" w:eastAsia="es-ES"/>
        </w:rPr>
        <w:t xml:space="preserve">En el caso de que se interponga ante la Unidad de Transparencia, ésta deberá remitir el Recurso de Revisión al Instituto a más tardar al día siguiente de haberlo recibido.” </w:t>
      </w:r>
      <w:r w:rsidRPr="00E777D7">
        <w:rPr>
          <w:rFonts w:ascii="Palatino Linotype" w:hAnsi="Palatino Linotype" w:cs="Arial"/>
          <w:sz w:val="22"/>
          <w:lang w:val="es-ES" w:eastAsia="es-ES"/>
        </w:rPr>
        <w:t>(Sic).</w:t>
      </w:r>
    </w:p>
    <w:p w14:paraId="05D20621" w14:textId="77777777" w:rsidR="00D5101C" w:rsidRPr="00E777D7" w:rsidRDefault="00D5101C" w:rsidP="00E777D7">
      <w:pPr>
        <w:ind w:left="851" w:right="616"/>
        <w:jc w:val="both"/>
        <w:rPr>
          <w:rFonts w:ascii="Palatino Linotype" w:hAnsi="Palatino Linotype" w:cs="Arial"/>
          <w:i/>
          <w:sz w:val="22"/>
          <w:lang w:val="es-ES" w:eastAsia="es-ES"/>
        </w:rPr>
      </w:pPr>
    </w:p>
    <w:p w14:paraId="6541CB85" w14:textId="64073C14" w:rsidR="00D5101C" w:rsidRPr="00E777D7" w:rsidRDefault="00D5101C" w:rsidP="00E777D7">
      <w:pPr>
        <w:spacing w:before="100" w:beforeAutospacing="1" w:line="360" w:lineRule="auto"/>
        <w:jc w:val="both"/>
        <w:rPr>
          <w:rFonts w:ascii="Palatino Linotype" w:hAnsi="Palatino Linotype" w:cs="Arial"/>
          <w:lang w:val="es-ES" w:eastAsia="es-ES"/>
        </w:rPr>
      </w:pPr>
      <w:r w:rsidRPr="00E777D7">
        <w:rPr>
          <w:rFonts w:ascii="Palatino Linotype" w:hAnsi="Palatino Linotype" w:cs="Arial"/>
          <w:lang w:val="es-ES" w:eastAsia="es-ES"/>
        </w:rPr>
        <w:t xml:space="preserve">En esa tesitura, atendiendo a que </w:t>
      </w:r>
      <w:r w:rsidRPr="00E777D7">
        <w:rPr>
          <w:rFonts w:ascii="Palatino Linotype" w:hAnsi="Palatino Linotype" w:cs="Arial"/>
          <w:b/>
          <w:lang w:val="es-ES" w:eastAsia="es-ES"/>
        </w:rPr>
        <w:t>EL SUJETO OBLIGADO</w:t>
      </w:r>
      <w:r w:rsidRPr="00E777D7">
        <w:rPr>
          <w:rFonts w:ascii="Palatino Linotype" w:hAnsi="Palatino Linotype" w:cs="Arial"/>
          <w:lang w:val="es-ES" w:eastAsia="es-ES"/>
        </w:rPr>
        <w:t xml:space="preserve"> notificó la respuesta a la solicitud de Acceso a la Información Pública el </w:t>
      </w:r>
      <w:r w:rsidRPr="00E777D7">
        <w:rPr>
          <w:rFonts w:ascii="Palatino Linotype" w:hAnsi="Palatino Linotype" w:cs="Arial"/>
          <w:b/>
          <w:lang w:val="es-ES" w:eastAsia="es-ES"/>
        </w:rPr>
        <w:t>veinticuatro de marzo de dos mil veintitrés</w:t>
      </w:r>
      <w:r w:rsidRPr="00E777D7">
        <w:rPr>
          <w:rFonts w:ascii="Palatino Linotype" w:hAnsi="Palatino Linotype" w:cs="Arial"/>
          <w:lang w:val="es-ES" w:eastAsia="es-ES"/>
        </w:rPr>
        <w:t xml:space="preserve">, así, el plazo de quince días hábiles que el artículo 178 de la Ley de la materia otorga al hoy </w:t>
      </w:r>
      <w:r w:rsidRPr="00E777D7">
        <w:rPr>
          <w:rFonts w:ascii="Palatino Linotype" w:hAnsi="Palatino Linotype" w:cs="Arial"/>
          <w:b/>
          <w:lang w:val="es-ES" w:eastAsia="es-ES"/>
        </w:rPr>
        <w:t>RECURRENTE</w:t>
      </w:r>
      <w:r w:rsidRPr="00E777D7">
        <w:rPr>
          <w:rFonts w:ascii="Palatino Linotype" w:hAnsi="Palatino Linotype" w:cs="Arial"/>
          <w:lang w:val="es-ES" w:eastAsia="es-ES"/>
        </w:rPr>
        <w:t xml:space="preserve"> para presentar el respectivo Recurso de Revisión, transcurrió del </w:t>
      </w:r>
      <w:r w:rsidRPr="00E777D7">
        <w:rPr>
          <w:rFonts w:ascii="Palatino Linotype" w:hAnsi="Palatino Linotype" w:cs="Arial"/>
          <w:b/>
          <w:lang w:val="es-ES" w:eastAsia="es-ES"/>
        </w:rPr>
        <w:t xml:space="preserve">veintisiete de marzo al </w:t>
      </w:r>
      <w:r w:rsidR="009B3389" w:rsidRPr="00E777D7">
        <w:rPr>
          <w:rFonts w:ascii="Palatino Linotype" w:hAnsi="Palatino Linotype" w:cs="Arial"/>
          <w:b/>
          <w:lang w:val="es-ES" w:eastAsia="es-ES"/>
        </w:rPr>
        <w:t xml:space="preserve">veintiuno de abril </w:t>
      </w:r>
      <w:r w:rsidRPr="00E777D7">
        <w:rPr>
          <w:rFonts w:ascii="Palatino Linotype" w:hAnsi="Palatino Linotype" w:cs="Arial"/>
          <w:b/>
          <w:lang w:val="es-ES" w:eastAsia="es-ES"/>
        </w:rPr>
        <w:t xml:space="preserve">de dos mil </w:t>
      </w:r>
      <w:r w:rsidR="009B3389" w:rsidRPr="00E777D7">
        <w:rPr>
          <w:rFonts w:ascii="Palatino Linotype" w:hAnsi="Palatino Linotype" w:cs="Arial"/>
          <w:b/>
          <w:lang w:val="es-ES" w:eastAsia="es-ES"/>
        </w:rPr>
        <w:t>veintitrés</w:t>
      </w:r>
      <w:r w:rsidRPr="00E777D7">
        <w:rPr>
          <w:rFonts w:ascii="Palatino Linotype" w:hAnsi="Palatino Linotype" w:cs="Arial"/>
          <w:lang w:val="es-ES" w:eastAsia="es-ES"/>
        </w:rPr>
        <w:t xml:space="preserve">, sin contemplar en el cómputo los días sábados y domingos, considerados como días inhábiles, en términos del artículo 3, fracción X de la Ley de Transparencia y Acceso a la Información Pública del Estado de México y Municipios; así como el </w:t>
      </w:r>
      <w:r w:rsidR="009B3389" w:rsidRPr="00E777D7">
        <w:rPr>
          <w:rFonts w:ascii="Palatino Linotype" w:hAnsi="Palatino Linotype" w:cs="Arial"/>
          <w:lang w:val="es-ES" w:eastAsia="es-ES"/>
        </w:rPr>
        <w:t>tres, cuatro, cinco, seis y siete</w:t>
      </w:r>
      <w:r w:rsidRPr="00E777D7">
        <w:rPr>
          <w:rFonts w:ascii="Palatino Linotype" w:hAnsi="Palatino Linotype" w:cs="Arial"/>
          <w:lang w:val="es-ES" w:eastAsia="es-ES"/>
        </w:rPr>
        <w:t xml:space="preserve"> de</w:t>
      </w:r>
      <w:r w:rsidR="009B3389" w:rsidRPr="00E777D7">
        <w:rPr>
          <w:rFonts w:ascii="Palatino Linotype" w:hAnsi="Palatino Linotype" w:cs="Arial"/>
          <w:lang w:val="es-ES" w:eastAsia="es-ES"/>
        </w:rPr>
        <w:t xml:space="preserve"> abril de </w:t>
      </w:r>
      <w:r w:rsidRPr="00E777D7">
        <w:rPr>
          <w:rFonts w:ascii="Palatino Linotype" w:hAnsi="Palatino Linotype" w:cs="Arial"/>
          <w:lang w:val="es-ES" w:eastAsia="es-ES"/>
        </w:rPr>
        <w:t xml:space="preserve">dos mil </w:t>
      </w:r>
      <w:r w:rsidR="009B3389" w:rsidRPr="00E777D7">
        <w:rPr>
          <w:rFonts w:ascii="Palatino Linotype" w:hAnsi="Palatino Linotype" w:cs="Arial"/>
          <w:lang w:val="es-ES" w:eastAsia="es-ES"/>
        </w:rPr>
        <w:t>veintitrés</w:t>
      </w:r>
      <w:r w:rsidRPr="00E777D7">
        <w:rPr>
          <w:rFonts w:ascii="Palatino Linotype" w:hAnsi="Palatino Linotype" w:cs="Arial"/>
          <w:lang w:val="es-ES" w:eastAsia="es-ES"/>
        </w:rPr>
        <w:t>, por corresponder a día</w:t>
      </w:r>
      <w:r w:rsidR="009B3389" w:rsidRPr="00E777D7">
        <w:rPr>
          <w:rFonts w:ascii="Palatino Linotype" w:hAnsi="Palatino Linotype" w:cs="Arial"/>
          <w:lang w:val="es-ES" w:eastAsia="es-ES"/>
        </w:rPr>
        <w:t>s</w:t>
      </w:r>
      <w:r w:rsidRPr="00E777D7">
        <w:rPr>
          <w:rFonts w:ascii="Palatino Linotype" w:hAnsi="Palatino Linotype" w:cs="Arial"/>
          <w:lang w:val="es-ES" w:eastAsia="es-ES"/>
        </w:rPr>
        <w:t xml:space="preserve"> de suspensión de labores de conformidad con el Calendario Oficial en materia de Transparencia aprobado por el Pleno en fecha </w:t>
      </w:r>
      <w:r w:rsidR="009B3389" w:rsidRPr="00E777D7">
        <w:rPr>
          <w:rFonts w:ascii="Palatino Linotype" w:hAnsi="Palatino Linotype" w:cs="Arial"/>
          <w:lang w:val="es-ES" w:eastAsia="es-ES"/>
        </w:rPr>
        <w:t>catorce</w:t>
      </w:r>
      <w:r w:rsidRPr="00E777D7">
        <w:rPr>
          <w:rFonts w:ascii="Palatino Linotype" w:hAnsi="Palatino Linotype" w:cs="Arial"/>
          <w:lang w:val="es-ES" w:eastAsia="es-ES"/>
        </w:rPr>
        <w:t xml:space="preserve"> de diciembre de dos mil </w:t>
      </w:r>
      <w:r w:rsidR="009B3389" w:rsidRPr="00E777D7">
        <w:rPr>
          <w:rFonts w:ascii="Palatino Linotype" w:hAnsi="Palatino Linotype" w:cs="Arial"/>
          <w:lang w:val="es-ES" w:eastAsia="es-ES"/>
        </w:rPr>
        <w:t>veintidós.</w:t>
      </w:r>
    </w:p>
    <w:p w14:paraId="28299B9D" w14:textId="77777777" w:rsidR="00D5101C" w:rsidRPr="00E777D7" w:rsidRDefault="00D5101C" w:rsidP="00E777D7">
      <w:pPr>
        <w:spacing w:line="360" w:lineRule="auto"/>
        <w:jc w:val="both"/>
        <w:rPr>
          <w:rFonts w:ascii="Palatino Linotype" w:hAnsi="Palatino Linotype" w:cs="Arial"/>
          <w:lang w:val="es-ES" w:eastAsia="es-ES"/>
        </w:rPr>
      </w:pPr>
    </w:p>
    <w:p w14:paraId="12D6ED26" w14:textId="3A4069CA" w:rsidR="009B3389" w:rsidRPr="00E777D7" w:rsidRDefault="009B3389" w:rsidP="00E777D7">
      <w:pPr>
        <w:spacing w:before="200" w:after="200" w:line="360" w:lineRule="auto"/>
        <w:jc w:val="both"/>
        <w:rPr>
          <w:rFonts w:ascii="Arial" w:hAnsi="Arial" w:cs="Arial"/>
        </w:rPr>
      </w:pPr>
      <w:r w:rsidRPr="00E777D7">
        <w:rPr>
          <w:rFonts w:ascii="Palatino Linotype" w:hAnsi="Palatino Linotype" w:cs="Arial"/>
        </w:rPr>
        <w:lastRenderedPageBreak/>
        <w:t xml:space="preserve">En ese tenor, se advierte que </w:t>
      </w:r>
      <w:r w:rsidRPr="00E777D7">
        <w:rPr>
          <w:rFonts w:ascii="Palatino Linotype" w:hAnsi="Palatino Linotype" w:cs="Arial"/>
          <w:b/>
          <w:bCs/>
        </w:rPr>
        <w:t>EL RECURRENTE</w:t>
      </w:r>
      <w:r w:rsidRPr="00E777D7">
        <w:rPr>
          <w:rFonts w:ascii="Palatino Linotype" w:hAnsi="Palatino Linotype" w:cs="Arial"/>
        </w:rPr>
        <w:t xml:space="preserve"> presentó el medio de impugnación al rubro anotado, el mismo día en que se le notificó las respuesta impugnada, es decir, el </w:t>
      </w:r>
      <w:r w:rsidRPr="00E777D7">
        <w:rPr>
          <w:rFonts w:ascii="Palatino Linotype" w:hAnsi="Palatino Linotype" w:cs="Arial"/>
          <w:b/>
          <w:lang w:eastAsia="es-ES"/>
        </w:rPr>
        <w:t>veinticuatro de marzo de dos mil veintitrés</w:t>
      </w:r>
      <w:r w:rsidRPr="00E777D7">
        <w:rPr>
          <w:rFonts w:ascii="Palatino Linotype" w:hAnsi="Palatino Linotype" w:cs="Arial"/>
        </w:rPr>
        <w:t xml:space="preserve">; no obstante lo anterior, ello no implica que su interposición sea extemporánea, es decir, fuera del plazo señalado para tales efectos, en razón de </w:t>
      </w:r>
      <w:r w:rsidRPr="00E777D7">
        <w:rPr>
          <w:rFonts w:ascii="Palatino Linotype" w:hAnsi="Palatino Linotype" w:cs="Arial"/>
          <w:lang w:eastAsia="es-ES"/>
        </w:rPr>
        <w:t>que</w:t>
      </w:r>
      <w:r w:rsidRPr="00E777D7">
        <w:rPr>
          <w:rFonts w:ascii="Palatino Linotype" w:hAnsi="Palatino Linotype" w:cs="Arial"/>
        </w:rPr>
        <w:t xml:space="preserve"> si </w:t>
      </w:r>
      <w:r w:rsidRPr="00E777D7">
        <w:rPr>
          <w:rFonts w:ascii="Palatino Linotype" w:hAnsi="Palatino Linotype" w:cs="Arial"/>
          <w:lang w:eastAsia="es-ES"/>
        </w:rPr>
        <w:t>bien</w:t>
      </w:r>
      <w:r w:rsidRPr="00E777D7">
        <w:rPr>
          <w:rFonts w:ascii="Palatino Linotype" w:hAnsi="Palatino Linotype" w:cs="Arial"/>
        </w:rPr>
        <w:t xml:space="preserve"> el artículo 178 de la Ley de </w:t>
      </w:r>
      <w:r w:rsidRPr="00E777D7">
        <w:rPr>
          <w:rFonts w:ascii="Palatino Linotype" w:hAnsi="Palatino Linotype" w:cs="Arial"/>
          <w:lang w:eastAsia="es-ES"/>
        </w:rPr>
        <w:t>Transparencia</w:t>
      </w:r>
      <w:r w:rsidRPr="00E777D7">
        <w:rPr>
          <w:rFonts w:ascii="Palatino Linotype" w:hAnsi="Palatino Linotype" w:cs="Arial"/>
        </w:rPr>
        <w:t xml:space="preserve"> y Acceso a la Información Pública del Estado de México y Municipios, establece que el recurso de revisión se ha de promover </w:t>
      </w:r>
      <w:r w:rsidRPr="00E777D7">
        <w:rPr>
          <w:rFonts w:ascii="Palatino Linotype" w:hAnsi="Palatino Linotype" w:cs="Arial"/>
          <w:b/>
          <w:u w:val="single"/>
        </w:rPr>
        <w:t>dentro</w:t>
      </w:r>
      <w:r w:rsidRPr="00E777D7">
        <w:rPr>
          <w:rFonts w:ascii="Palatino Linotype" w:hAnsi="Palatino Linotype" w:cs="Arial"/>
        </w:rPr>
        <w:t xml:space="preserve"> de los quince días hábiles siguientes en que </w:t>
      </w:r>
      <w:r w:rsidRPr="00E777D7">
        <w:rPr>
          <w:rFonts w:ascii="Palatino Linotype" w:hAnsi="Palatino Linotype" w:cs="Arial"/>
          <w:b/>
          <w:bCs/>
        </w:rPr>
        <w:t>EL RECURRENTE</w:t>
      </w:r>
      <w:r w:rsidRPr="00E777D7">
        <w:rPr>
          <w:rFonts w:ascii="Palatino Linotype" w:hAnsi="Palatino Linotype" w:cs="Arial"/>
        </w:rPr>
        <w:t xml:space="preserve"> tenga conocimiento de la respuesta impugnada, no limita a los particulares para que lo puedan presentar </w:t>
      </w:r>
      <w:r w:rsidRPr="00E777D7">
        <w:rPr>
          <w:rFonts w:ascii="Palatino Linotype" w:hAnsi="Palatino Linotype" w:cs="Arial"/>
          <w:b/>
        </w:rPr>
        <w:t>el mismo día</w:t>
      </w:r>
      <w:r w:rsidRPr="00E777D7">
        <w:rPr>
          <w:rFonts w:ascii="Palatino Linotype" w:hAnsi="Palatino Linotype" w:cs="Arial"/>
        </w:rPr>
        <w:t xml:space="preserve"> en que le sea </w:t>
      </w:r>
      <w:r w:rsidRPr="00E777D7">
        <w:rPr>
          <w:rFonts w:ascii="Palatino Linotype" w:hAnsi="Palatino Linotype" w:cs="Arial"/>
          <w:lang w:eastAsia="es-ES"/>
        </w:rPr>
        <w:t>notificada</w:t>
      </w:r>
      <w:r w:rsidRPr="00E777D7">
        <w:rPr>
          <w:rFonts w:ascii="Palatino Linotype" w:hAnsi="Palatino Linotype" w:cs="Arial"/>
        </w:rPr>
        <w:t xml:space="preserve"> dicha respuesta; esto es, no implica que de presentarse el recurso de revisión el mismo día de su notificación, deba considerarse como extemporáneo.</w:t>
      </w:r>
    </w:p>
    <w:p w14:paraId="5A549774" w14:textId="77777777" w:rsidR="009B3389" w:rsidRPr="00E777D7" w:rsidRDefault="009B3389" w:rsidP="00E777D7">
      <w:pPr>
        <w:spacing w:before="200" w:after="200" w:line="360" w:lineRule="auto"/>
        <w:jc w:val="both"/>
        <w:rPr>
          <w:rFonts w:ascii="Arial" w:hAnsi="Arial" w:cs="Arial"/>
        </w:rPr>
      </w:pPr>
      <w:r w:rsidRPr="00E777D7">
        <w:rPr>
          <w:rFonts w:ascii="Palatino Linotype" w:hAnsi="Palatino Linotype" w:cs="Arial"/>
        </w:rPr>
        <w:t xml:space="preserve">En apoyo a lo anterior, </w:t>
      </w:r>
      <w:r w:rsidRPr="00E777D7">
        <w:rPr>
          <w:rFonts w:ascii="Palatino Linotype" w:hAnsi="Palatino Linotype" w:cs="Arial"/>
          <w:lang w:eastAsia="es-ES"/>
        </w:rPr>
        <w:t>resulta</w:t>
      </w:r>
      <w:r w:rsidRPr="00E777D7">
        <w:rPr>
          <w:rFonts w:ascii="Palatino Linotype" w:hAnsi="Palatino Linotype" w:cs="Arial"/>
        </w:rPr>
        <w:t xml:space="preserve"> aplicable por analogía la Jurisprudencia número 1a</w:t>
      </w:r>
      <w:proofErr w:type="gramStart"/>
      <w:r w:rsidRPr="00E777D7">
        <w:rPr>
          <w:rFonts w:ascii="Palatino Linotype" w:hAnsi="Palatino Linotype" w:cs="Arial"/>
        </w:rPr>
        <w:t>./</w:t>
      </w:r>
      <w:proofErr w:type="gramEnd"/>
      <w:r w:rsidRPr="00E777D7">
        <w:rPr>
          <w:rFonts w:ascii="Palatino Linotype" w:hAnsi="Palatino Linotype" w:cs="Arial"/>
        </w:rPr>
        <w:t xml:space="preserve">J. 41/2015 (10a.), Décima Época, sustentada por la Primera Sala de la Suprema Corte de Justicia de la Nación, visible en la página 569, libro 19, tomo I, del Semanario Judicial de la Federación y su de la </w:t>
      </w:r>
      <w:r w:rsidRPr="00E777D7">
        <w:rPr>
          <w:rFonts w:ascii="Palatino Linotype" w:hAnsi="Palatino Linotype" w:cs="Arial"/>
          <w:lang w:eastAsia="es-ES"/>
        </w:rPr>
        <w:t>Gaceta</w:t>
      </w:r>
      <w:r w:rsidRPr="00E777D7">
        <w:rPr>
          <w:rFonts w:ascii="Palatino Linotype" w:hAnsi="Palatino Linotype" w:cs="Arial"/>
        </w:rPr>
        <w:t xml:space="preserve"> de junio de 2015, cuyo rubro y texto esgrimen:</w:t>
      </w:r>
    </w:p>
    <w:p w14:paraId="7A43365F" w14:textId="77777777" w:rsidR="009B3389" w:rsidRPr="00E777D7" w:rsidRDefault="009B3389" w:rsidP="00E777D7">
      <w:pPr>
        <w:spacing w:before="120" w:after="120"/>
        <w:ind w:left="709" w:right="709"/>
        <w:jc w:val="both"/>
        <w:rPr>
          <w:rFonts w:ascii="Palatino Linotype" w:hAnsi="Palatino Linotype" w:cs="Arial"/>
          <w:i/>
          <w:iCs/>
          <w:sz w:val="22"/>
          <w:szCs w:val="22"/>
        </w:rPr>
      </w:pPr>
      <w:r w:rsidRPr="00E777D7">
        <w:rPr>
          <w:rFonts w:ascii="Palatino Linotype" w:hAnsi="Palatino Linotype" w:cs="Arial"/>
          <w:i/>
          <w:iCs/>
          <w:sz w:val="22"/>
          <w:szCs w:val="22"/>
        </w:rPr>
        <w:t>“</w:t>
      </w:r>
      <w:r w:rsidRPr="00E777D7">
        <w:rPr>
          <w:rFonts w:ascii="Palatino Linotype" w:hAnsi="Palatino Linotype" w:cs="Arial"/>
          <w:b/>
          <w:bCs/>
          <w:i/>
          <w:iCs/>
          <w:sz w:val="22"/>
          <w:szCs w:val="22"/>
        </w:rPr>
        <w:t xml:space="preserve">RECURSO DE RECLAMACIÓN. SU INTERPOSICIÓN NO ES EXTEMPORÁNEA SI SE REALIZA ANTES DE QUE INICIE EL PLAZO PARA HACERLO. </w:t>
      </w:r>
      <w:r w:rsidRPr="00E777D7">
        <w:rPr>
          <w:rFonts w:ascii="Palatino Linotype" w:hAnsi="Palatino Linotype" w:cs="Arial"/>
          <w:i/>
          <w:iCs/>
          <w:sz w:val="22"/>
          <w:szCs w:val="22"/>
        </w:rPr>
        <w:t xml:space="preserve">Conforme al artículo 104, párrafo segundo, de la Ley de Amparo, el recurso de reclamación podrá interponerse por cualquiera de las partes, por escrito, dentro del término de tres días siguientes al en </w:t>
      </w:r>
      <w:r w:rsidRPr="00E777D7">
        <w:rPr>
          <w:rFonts w:ascii="Palatino Linotype" w:hAnsi="Palatino Linotype" w:cs="Arial"/>
          <w:i/>
          <w:sz w:val="22"/>
          <w:szCs w:val="22"/>
          <w:lang w:eastAsia="es-ES"/>
        </w:rPr>
        <w:t>que</w:t>
      </w:r>
      <w:r w:rsidRPr="00E777D7">
        <w:rPr>
          <w:rFonts w:ascii="Palatino Linotype" w:hAnsi="Palatino Linotype" w:cs="Arial"/>
          <w:i/>
          <w:iCs/>
          <w:sz w:val="22"/>
          <w:szCs w:val="22"/>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E777D7">
        <w:rPr>
          <w:rFonts w:ascii="Palatino Linotype" w:hAnsi="Palatino Linotype" w:cs="Arial"/>
          <w:i/>
          <w:sz w:val="22"/>
          <w:szCs w:val="22"/>
          <w:lang w:eastAsia="es-ES"/>
        </w:rPr>
        <w:t>que</w:t>
      </w:r>
      <w:r w:rsidRPr="00E777D7">
        <w:rPr>
          <w:rFonts w:ascii="Palatino Linotype" w:hAnsi="Palatino Linotype" w:cs="Arial"/>
          <w:i/>
          <w:iCs/>
          <w:sz w:val="22"/>
          <w:szCs w:val="22"/>
        </w:rPr>
        <w:t xml:space="preserve"> si dicho recurso se interpone antes de que inicie el plazo para hacerlo, su presentación no es extemporánea.</w:t>
      </w:r>
    </w:p>
    <w:p w14:paraId="14579453" w14:textId="77777777" w:rsidR="003F0323" w:rsidRPr="00E777D7" w:rsidRDefault="003F0323" w:rsidP="00E777D7">
      <w:pPr>
        <w:spacing w:line="360" w:lineRule="auto"/>
        <w:jc w:val="both"/>
        <w:rPr>
          <w:rFonts w:ascii="Palatino Linotype" w:hAnsi="Palatino Linotype" w:cs="Arial"/>
          <w:lang w:val="es-ES" w:eastAsia="es-ES"/>
        </w:rPr>
      </w:pPr>
    </w:p>
    <w:p w14:paraId="64210A78" w14:textId="77777777" w:rsidR="00000062" w:rsidRPr="00E777D7" w:rsidRDefault="00015EDF" w:rsidP="00E777D7">
      <w:pPr>
        <w:spacing w:line="360" w:lineRule="auto"/>
        <w:ind w:right="49"/>
        <w:jc w:val="both"/>
        <w:rPr>
          <w:rFonts w:ascii="Palatino Linotype" w:eastAsia="Palatino Linotype" w:hAnsi="Palatino Linotype" w:cs="Palatino Linotype"/>
          <w:b/>
        </w:rPr>
      </w:pPr>
      <w:r w:rsidRPr="00E777D7">
        <w:rPr>
          <w:rFonts w:ascii="Palatino Linotype" w:eastAsia="Palatino Linotype" w:hAnsi="Palatino Linotype" w:cs="Palatino Linotype"/>
          <w:b/>
          <w:sz w:val="28"/>
          <w:szCs w:val="28"/>
        </w:rPr>
        <w:lastRenderedPageBreak/>
        <w:t>QUINTO</w:t>
      </w:r>
      <w:r w:rsidRPr="00E777D7">
        <w:rPr>
          <w:rFonts w:ascii="Palatino Linotype" w:eastAsia="Palatino Linotype" w:hAnsi="Palatino Linotype" w:cs="Palatino Linotype"/>
          <w:b/>
        </w:rPr>
        <w:t xml:space="preserve">. </w:t>
      </w:r>
      <w:proofErr w:type="spellStart"/>
      <w:r w:rsidRPr="00E777D7">
        <w:rPr>
          <w:rFonts w:ascii="Palatino Linotype" w:eastAsia="Palatino Linotype" w:hAnsi="Palatino Linotype" w:cs="Palatino Linotype"/>
          <w:b/>
        </w:rPr>
        <w:t>Procedibilidad</w:t>
      </w:r>
      <w:proofErr w:type="spellEnd"/>
      <w:r w:rsidRPr="00E777D7">
        <w:rPr>
          <w:rFonts w:ascii="Palatino Linotype" w:eastAsia="Palatino Linotype" w:hAnsi="Palatino Linotype" w:cs="Palatino Linotype"/>
          <w:b/>
        </w:rPr>
        <w:t xml:space="preserve">. </w:t>
      </w:r>
    </w:p>
    <w:p w14:paraId="12A4A211" w14:textId="77777777" w:rsidR="003F0323" w:rsidRPr="00E777D7" w:rsidRDefault="003F0323" w:rsidP="00E777D7">
      <w:pPr>
        <w:autoSpaceDE w:val="0"/>
        <w:autoSpaceDN w:val="0"/>
        <w:adjustRightInd w:val="0"/>
        <w:spacing w:line="360" w:lineRule="auto"/>
        <w:ind w:right="49"/>
        <w:jc w:val="both"/>
        <w:rPr>
          <w:rFonts w:ascii="Palatino Linotype" w:hAnsi="Palatino Linotype" w:cs="Arial"/>
          <w:lang w:val="es-ES"/>
        </w:rPr>
      </w:pPr>
      <w:r w:rsidRPr="00E777D7">
        <w:rPr>
          <w:rFonts w:ascii="Palatino Linotype" w:hAnsi="Palatino Linotype" w:cs="Arial"/>
          <w:lang w:val="es-ES" w:eastAsia="es-ES"/>
        </w:rPr>
        <w:t xml:space="preserve">Este Órgano Garante considera importante precisar que conforme al artículo 180, fracción II, último párrafo de la </w:t>
      </w:r>
      <w:r w:rsidRPr="00E777D7">
        <w:rPr>
          <w:rFonts w:ascii="Palatino Linotype" w:hAnsi="Palatino Linotype" w:cs="Arial"/>
          <w:lang w:val="es-ES"/>
        </w:rPr>
        <w:t xml:space="preserve">Ley de Transparencia y Acceso a la </w:t>
      </w:r>
      <w:r w:rsidRPr="00E777D7">
        <w:rPr>
          <w:rFonts w:ascii="Palatino Linotype" w:hAnsi="Palatino Linotype" w:cs="Arial"/>
          <w:lang w:val="es-ES" w:eastAsia="es-ES"/>
        </w:rPr>
        <w:t>Información</w:t>
      </w:r>
      <w:r w:rsidRPr="00E777D7">
        <w:rPr>
          <w:rFonts w:ascii="Palatino Linotype" w:hAnsi="Palatino Linotype" w:cs="Arial"/>
          <w:lang w:val="es-ES"/>
        </w:rPr>
        <w:t xml:space="preserve"> Pública del Estado de México y Municipios, el cual prevé que cuando las solicitudes se presenten de manera electrónica no es requisito indispensable el proporcionar el nombre, tal como se muestra a continuación: </w:t>
      </w:r>
    </w:p>
    <w:p w14:paraId="50EA0FAF" w14:textId="77777777" w:rsidR="003F0323" w:rsidRPr="00E777D7" w:rsidRDefault="003F0323" w:rsidP="00E777D7">
      <w:pPr>
        <w:autoSpaceDE w:val="0"/>
        <w:autoSpaceDN w:val="0"/>
        <w:adjustRightInd w:val="0"/>
        <w:spacing w:line="360" w:lineRule="auto"/>
        <w:ind w:right="49"/>
        <w:jc w:val="both"/>
        <w:rPr>
          <w:rFonts w:ascii="Palatino Linotype" w:hAnsi="Palatino Linotype" w:cs="Arial"/>
          <w:sz w:val="16"/>
          <w:lang w:val="es-ES" w:eastAsia="es-ES"/>
        </w:rPr>
      </w:pPr>
    </w:p>
    <w:p w14:paraId="3E689E8A" w14:textId="77777777" w:rsidR="003F0323" w:rsidRPr="00E777D7" w:rsidRDefault="003F0323" w:rsidP="00E777D7">
      <w:pPr>
        <w:tabs>
          <w:tab w:val="left" w:pos="851"/>
        </w:tabs>
        <w:ind w:left="851" w:right="901"/>
        <w:jc w:val="both"/>
        <w:rPr>
          <w:rFonts w:ascii="Palatino Linotype" w:hAnsi="Palatino Linotype"/>
          <w:b/>
          <w:i/>
          <w:sz w:val="22"/>
          <w:szCs w:val="22"/>
          <w:lang w:val="es-ES" w:eastAsia="es-ES"/>
        </w:rPr>
      </w:pPr>
      <w:r w:rsidRPr="00E777D7">
        <w:rPr>
          <w:rFonts w:ascii="Palatino Linotype" w:hAnsi="Palatino Linotype"/>
          <w:b/>
          <w:i/>
          <w:sz w:val="22"/>
          <w:szCs w:val="22"/>
          <w:lang w:val="es-ES" w:eastAsia="es-ES"/>
        </w:rPr>
        <w:t xml:space="preserve">“Artículo 180. </w:t>
      </w:r>
      <w:r w:rsidRPr="00E777D7">
        <w:rPr>
          <w:rFonts w:ascii="Palatino Linotype" w:hAnsi="Palatino Linotype"/>
          <w:i/>
          <w:sz w:val="22"/>
          <w:szCs w:val="22"/>
          <w:lang w:val="es-ES" w:eastAsia="es-ES"/>
        </w:rPr>
        <w:t xml:space="preserve">El </w:t>
      </w:r>
      <w:r w:rsidRPr="00E777D7">
        <w:rPr>
          <w:rFonts w:ascii="Palatino Linotype" w:hAnsi="Palatino Linotype" w:cs="Arial"/>
          <w:i/>
          <w:sz w:val="22"/>
          <w:szCs w:val="22"/>
          <w:lang w:val="es-ES" w:eastAsia="es-ES"/>
        </w:rPr>
        <w:t>recurso</w:t>
      </w:r>
      <w:r w:rsidRPr="00E777D7">
        <w:rPr>
          <w:rFonts w:ascii="Palatino Linotype" w:hAnsi="Palatino Linotype"/>
          <w:i/>
          <w:sz w:val="22"/>
          <w:szCs w:val="22"/>
          <w:lang w:val="es-ES" w:eastAsia="es-ES"/>
        </w:rPr>
        <w:t xml:space="preserve"> </w:t>
      </w:r>
      <w:r w:rsidRPr="00E777D7">
        <w:rPr>
          <w:rFonts w:ascii="Palatino Linotype" w:hAnsi="Palatino Linotype" w:cs="Arial"/>
          <w:i/>
          <w:sz w:val="22"/>
          <w:szCs w:val="22"/>
          <w:lang w:val="es-ES"/>
        </w:rPr>
        <w:t>de</w:t>
      </w:r>
      <w:r w:rsidRPr="00E777D7">
        <w:rPr>
          <w:rFonts w:ascii="Palatino Linotype" w:hAnsi="Palatino Linotype"/>
          <w:i/>
          <w:sz w:val="22"/>
          <w:szCs w:val="22"/>
          <w:lang w:val="es-ES" w:eastAsia="es-ES"/>
        </w:rPr>
        <w:t xml:space="preserve"> revisión contendrá:</w:t>
      </w:r>
      <w:r w:rsidRPr="00E777D7">
        <w:rPr>
          <w:rFonts w:ascii="Palatino Linotype" w:hAnsi="Palatino Linotype"/>
          <w:b/>
          <w:i/>
          <w:sz w:val="22"/>
          <w:szCs w:val="22"/>
          <w:lang w:val="es-ES" w:eastAsia="es-ES"/>
        </w:rPr>
        <w:t xml:space="preserve"> </w:t>
      </w:r>
    </w:p>
    <w:p w14:paraId="4E96F889" w14:textId="77777777" w:rsidR="003F0323" w:rsidRPr="00E777D7" w:rsidRDefault="003F0323" w:rsidP="00E777D7">
      <w:pPr>
        <w:tabs>
          <w:tab w:val="left" w:pos="851"/>
        </w:tabs>
        <w:ind w:left="851" w:right="901"/>
        <w:jc w:val="both"/>
        <w:rPr>
          <w:rFonts w:ascii="Palatino Linotype" w:hAnsi="Palatino Linotype"/>
          <w:b/>
          <w:i/>
          <w:sz w:val="22"/>
          <w:szCs w:val="22"/>
          <w:lang w:val="es-ES" w:eastAsia="es-ES"/>
        </w:rPr>
      </w:pPr>
      <w:r w:rsidRPr="00E777D7">
        <w:rPr>
          <w:rFonts w:ascii="Palatino Linotype" w:hAnsi="Palatino Linotype"/>
          <w:b/>
          <w:i/>
          <w:sz w:val="22"/>
          <w:szCs w:val="22"/>
          <w:lang w:val="es-ES" w:eastAsia="es-ES"/>
        </w:rPr>
        <w:t>…</w:t>
      </w:r>
    </w:p>
    <w:p w14:paraId="10C988E6" w14:textId="77777777" w:rsidR="003F0323" w:rsidRPr="00E777D7" w:rsidRDefault="003F0323" w:rsidP="00E777D7">
      <w:pPr>
        <w:tabs>
          <w:tab w:val="left" w:pos="851"/>
        </w:tabs>
        <w:ind w:left="851" w:right="901"/>
        <w:jc w:val="both"/>
        <w:rPr>
          <w:rFonts w:ascii="Palatino Linotype" w:hAnsi="Palatino Linotype"/>
          <w:i/>
          <w:sz w:val="22"/>
          <w:szCs w:val="22"/>
          <w:lang w:val="es-ES" w:eastAsia="es-ES"/>
        </w:rPr>
      </w:pPr>
      <w:r w:rsidRPr="00E777D7">
        <w:rPr>
          <w:rFonts w:ascii="Palatino Linotype" w:hAnsi="Palatino Linotype"/>
          <w:b/>
          <w:i/>
          <w:sz w:val="22"/>
          <w:szCs w:val="22"/>
          <w:lang w:val="es-ES" w:eastAsia="es-ES"/>
        </w:rPr>
        <w:t xml:space="preserve">II. El nombre del solicitante </w:t>
      </w:r>
      <w:r w:rsidRPr="00E777D7">
        <w:rPr>
          <w:rFonts w:ascii="Palatino Linotype" w:hAnsi="Palatino Linotype" w:cs="Arial"/>
          <w:b/>
          <w:i/>
          <w:sz w:val="22"/>
          <w:szCs w:val="22"/>
          <w:lang w:val="es-ES"/>
        </w:rPr>
        <w:t>que</w:t>
      </w:r>
      <w:r w:rsidRPr="00E777D7">
        <w:rPr>
          <w:rFonts w:ascii="Palatino Linotype" w:hAnsi="Palatino Linotype"/>
          <w:b/>
          <w:i/>
          <w:sz w:val="22"/>
          <w:szCs w:val="22"/>
          <w:lang w:val="es-ES" w:eastAsia="es-ES"/>
        </w:rPr>
        <w:t xml:space="preserve"> recurre </w:t>
      </w:r>
      <w:r w:rsidRPr="00E777D7">
        <w:rPr>
          <w:rFonts w:ascii="Palatino Linotype" w:hAnsi="Palatino Linotype"/>
          <w:i/>
          <w:sz w:val="22"/>
          <w:szCs w:val="22"/>
          <w:lang w:val="es-ES" w:eastAsia="es-ES"/>
        </w:rPr>
        <w:t>o de su representante y, en su caso</w:t>
      </w:r>
      <w:proofErr w:type="gramStart"/>
      <w:r w:rsidRPr="00E777D7">
        <w:rPr>
          <w:rFonts w:ascii="Palatino Linotype" w:hAnsi="Palatino Linotype"/>
          <w:i/>
          <w:sz w:val="22"/>
          <w:szCs w:val="22"/>
          <w:lang w:val="es-ES" w:eastAsia="es-ES"/>
        </w:rPr>
        <w:t>, …</w:t>
      </w:r>
      <w:proofErr w:type="gramEnd"/>
    </w:p>
    <w:p w14:paraId="1E958CF7" w14:textId="77777777" w:rsidR="003F0323" w:rsidRPr="00E777D7" w:rsidRDefault="003F0323" w:rsidP="00E777D7">
      <w:pPr>
        <w:tabs>
          <w:tab w:val="left" w:pos="851"/>
        </w:tabs>
        <w:ind w:left="851" w:right="901"/>
        <w:jc w:val="both"/>
        <w:rPr>
          <w:rFonts w:ascii="Palatino Linotype" w:hAnsi="Palatino Linotype"/>
          <w:b/>
          <w:i/>
          <w:sz w:val="22"/>
          <w:szCs w:val="22"/>
          <w:lang w:val="es-ES" w:eastAsia="es-ES"/>
        </w:rPr>
      </w:pPr>
      <w:r w:rsidRPr="00E777D7">
        <w:rPr>
          <w:rFonts w:ascii="Palatino Linotype" w:hAnsi="Palatino Linotype"/>
          <w:b/>
          <w:i/>
          <w:sz w:val="22"/>
          <w:szCs w:val="22"/>
          <w:lang w:val="es-ES" w:eastAsia="es-ES"/>
        </w:rPr>
        <w:t xml:space="preserve">En caso de </w:t>
      </w:r>
      <w:r w:rsidRPr="00E777D7">
        <w:rPr>
          <w:rFonts w:ascii="Palatino Linotype" w:hAnsi="Palatino Linotype" w:cs="Arial"/>
          <w:b/>
          <w:i/>
          <w:sz w:val="22"/>
          <w:szCs w:val="22"/>
          <w:lang w:val="es-ES"/>
        </w:rPr>
        <w:t>que</w:t>
      </w:r>
      <w:r w:rsidRPr="00E777D7">
        <w:rPr>
          <w:rFonts w:ascii="Palatino Linotype" w:hAnsi="Palatino Linotype"/>
          <w:b/>
          <w:i/>
          <w:sz w:val="22"/>
          <w:szCs w:val="22"/>
          <w:lang w:val="es-ES" w:eastAsia="es-ES"/>
        </w:rPr>
        <w:t xml:space="preserve"> el recurso se interponga de manera electrónica no será indispensable que contengan los requisitos establecidos en las fracciones II</w:t>
      </w:r>
      <w:r w:rsidRPr="00E777D7">
        <w:rPr>
          <w:rFonts w:ascii="Palatino Linotype" w:hAnsi="Palatino Linotype"/>
          <w:i/>
          <w:sz w:val="22"/>
          <w:szCs w:val="22"/>
          <w:lang w:val="es-ES" w:eastAsia="es-ES"/>
        </w:rPr>
        <w:t>, IV, VII y VIII.</w:t>
      </w:r>
      <w:r w:rsidRPr="00E777D7">
        <w:rPr>
          <w:rFonts w:ascii="Palatino Linotype" w:hAnsi="Palatino Linotype"/>
          <w:b/>
          <w:i/>
          <w:sz w:val="22"/>
          <w:szCs w:val="22"/>
          <w:lang w:val="es-ES" w:eastAsia="es-ES"/>
        </w:rPr>
        <w:t>”</w:t>
      </w:r>
    </w:p>
    <w:p w14:paraId="6A4D960D" w14:textId="77777777" w:rsidR="003F0323" w:rsidRPr="00E777D7" w:rsidRDefault="003F0323" w:rsidP="00E777D7">
      <w:pPr>
        <w:tabs>
          <w:tab w:val="left" w:pos="851"/>
        </w:tabs>
        <w:ind w:left="851" w:right="901"/>
        <w:jc w:val="both"/>
        <w:rPr>
          <w:rFonts w:ascii="Palatino Linotype" w:hAnsi="Palatino Linotype"/>
          <w:i/>
          <w:sz w:val="22"/>
          <w:szCs w:val="22"/>
          <w:lang w:val="es-ES" w:eastAsia="es-ES"/>
        </w:rPr>
      </w:pPr>
      <w:r w:rsidRPr="00E777D7">
        <w:rPr>
          <w:rFonts w:ascii="Palatino Linotype" w:hAnsi="Palatino Linotype"/>
          <w:i/>
          <w:sz w:val="22"/>
          <w:szCs w:val="22"/>
          <w:lang w:val="es-ES" w:eastAsia="es-ES"/>
        </w:rPr>
        <w:t>(Énfasis añadido)</w:t>
      </w:r>
    </w:p>
    <w:p w14:paraId="3D826503" w14:textId="77777777" w:rsidR="003F0323" w:rsidRPr="00E777D7" w:rsidRDefault="003F0323" w:rsidP="00E777D7">
      <w:pPr>
        <w:tabs>
          <w:tab w:val="left" w:pos="851"/>
        </w:tabs>
        <w:ind w:right="901"/>
        <w:jc w:val="both"/>
        <w:rPr>
          <w:rFonts w:ascii="Palatino Linotype" w:hAnsi="Palatino Linotype"/>
          <w:i/>
          <w:sz w:val="22"/>
          <w:szCs w:val="22"/>
          <w:lang w:val="es-ES" w:eastAsia="es-ES"/>
        </w:rPr>
      </w:pPr>
    </w:p>
    <w:p w14:paraId="4E69FA55" w14:textId="77777777" w:rsidR="003F0323" w:rsidRPr="00E777D7" w:rsidRDefault="003F0323" w:rsidP="00E777D7">
      <w:pPr>
        <w:spacing w:line="360" w:lineRule="auto"/>
        <w:jc w:val="both"/>
        <w:rPr>
          <w:rFonts w:ascii="Palatino Linotype" w:hAnsi="Palatino Linotype"/>
          <w:lang w:val="es-ES" w:eastAsia="es-ES"/>
        </w:rPr>
      </w:pPr>
      <w:r w:rsidRPr="00E777D7">
        <w:rPr>
          <w:rFonts w:ascii="Palatino Linotype" w:hAnsi="Palatino Linotype"/>
          <w:lang w:val="es-ES" w:eastAsia="es-ES"/>
        </w:rPr>
        <w:t>Con fundamento en el precepto legal antes citado, el Recurso de Revisión materia del presente asunto, se interpuso de manera electrónica y, por ende, no es necesario que contenga determinados requisitos, entre ellos, el nombre del</w:t>
      </w:r>
      <w:r w:rsidRPr="00E777D7">
        <w:rPr>
          <w:rFonts w:ascii="Palatino Linotype" w:hAnsi="Palatino Linotype" w:cs="Arial"/>
          <w:b/>
          <w:lang w:val="es-ES" w:eastAsia="es-ES"/>
        </w:rPr>
        <w:t xml:space="preserve"> RECURRENTE;</w:t>
      </w:r>
      <w:r w:rsidRPr="00E777D7">
        <w:rPr>
          <w:rFonts w:ascii="Palatino Linotype" w:hAnsi="Palatino Linotype"/>
          <w:lang w:val="es-ES" w:eastAsia="es-ES"/>
        </w:rPr>
        <w:t xml:space="preserve"> en ese sentido en el presente caso, al haber sido presentado el Recurso de Revisión vía </w:t>
      </w:r>
      <w:r w:rsidRPr="00E777D7">
        <w:rPr>
          <w:rFonts w:ascii="Palatino Linotype" w:hAnsi="Palatino Linotype"/>
          <w:b/>
          <w:lang w:val="es-ES" w:eastAsia="es-ES"/>
        </w:rPr>
        <w:t>SAIMEX</w:t>
      </w:r>
      <w:r w:rsidRPr="00E777D7">
        <w:rPr>
          <w:rFonts w:ascii="Palatino Linotype" w:hAnsi="Palatino Linotype"/>
          <w:lang w:val="es-ES" w:eastAsia="es-ES"/>
        </w:rPr>
        <w:t>, dicho requisito resulta innecesario.</w:t>
      </w:r>
    </w:p>
    <w:p w14:paraId="52B56B57" w14:textId="77777777" w:rsidR="003F0323" w:rsidRPr="00E777D7" w:rsidRDefault="003F0323" w:rsidP="00E777D7">
      <w:pPr>
        <w:spacing w:line="360" w:lineRule="auto"/>
        <w:jc w:val="both"/>
        <w:rPr>
          <w:rFonts w:ascii="Palatino Linotype" w:hAnsi="Palatino Linotype"/>
          <w:lang w:val="es-ES" w:eastAsia="es-ES"/>
        </w:rPr>
      </w:pPr>
    </w:p>
    <w:p w14:paraId="14E3C7FE" w14:textId="77777777" w:rsidR="003F0323" w:rsidRPr="00E777D7" w:rsidRDefault="003F0323" w:rsidP="00E777D7">
      <w:pPr>
        <w:spacing w:line="360" w:lineRule="auto"/>
        <w:jc w:val="both"/>
        <w:rPr>
          <w:rFonts w:ascii="Palatino Linotype" w:hAnsi="Palatino Linotype" w:cs="Arial"/>
          <w:lang w:val="es-ES" w:eastAsia="es-ES"/>
        </w:rPr>
      </w:pPr>
      <w:r w:rsidRPr="00E777D7">
        <w:rPr>
          <w:rFonts w:ascii="Palatino Linotype" w:hAnsi="Palatino Linotype"/>
          <w:lang w:val="es-ES" w:eastAsia="es-ES"/>
        </w:rPr>
        <w:t xml:space="preserve">Lo anterior es así, pues el artículo 15 de </w:t>
      </w:r>
      <w:r w:rsidRPr="00E777D7">
        <w:rPr>
          <w:rFonts w:ascii="Palatino Linotype" w:hAnsi="Palatino Linotype" w:cs="Arial"/>
          <w:lang w:val="es-ES"/>
        </w:rPr>
        <w:t xml:space="preserve">Ley de Transparencia y Acceso a la </w:t>
      </w:r>
      <w:r w:rsidRPr="00E777D7">
        <w:rPr>
          <w:rFonts w:ascii="Palatino Linotype" w:hAnsi="Palatino Linotype" w:cs="Arial"/>
          <w:lang w:val="es-ES" w:eastAsia="es-ES"/>
        </w:rPr>
        <w:t>Información</w:t>
      </w:r>
      <w:r w:rsidRPr="00E777D7">
        <w:rPr>
          <w:rFonts w:ascii="Palatino Linotype" w:hAnsi="Palatino Linotype" w:cs="Arial"/>
          <w:lang w:val="es-ES"/>
        </w:rPr>
        <w:t xml:space="preserve"> Pública del Estado de México y Municipios </w:t>
      </w:r>
      <w:r w:rsidRPr="00E777D7">
        <w:rPr>
          <w:rFonts w:ascii="Palatino Linotype" w:hAnsi="Palatino Linotype" w:cs="Arial"/>
          <w:iCs/>
          <w:lang w:val="es-ES" w:eastAsia="es-ES"/>
        </w:rPr>
        <w:t xml:space="preserve">prevé que, </w:t>
      </w:r>
      <w:r w:rsidRPr="00E777D7">
        <w:rPr>
          <w:rFonts w:ascii="Palatino Linotype" w:hAnsi="Palatino Linotype"/>
          <w:lang w:val="es-ES" w:eastAsia="es-ES"/>
        </w:rPr>
        <w:t xml:space="preserve">toda persona tendrá acceso a la información </w:t>
      </w:r>
      <w:r w:rsidRPr="00E777D7">
        <w:rPr>
          <w:rFonts w:ascii="Palatino Linotype" w:hAnsi="Palatino Linotype" w:cs="Arial"/>
          <w:lang w:val="es-ES" w:eastAsia="es-ES"/>
        </w:rPr>
        <w:t xml:space="preserve">sin necesidad de acreditar interés alguno o justificar su utilización, de lo que se infiere que para el </w:t>
      </w:r>
      <w:r w:rsidRPr="00E777D7">
        <w:rPr>
          <w:rFonts w:ascii="Palatino Linotype" w:hAnsi="Palatino Linotype"/>
          <w:lang w:val="es-ES" w:eastAsia="es-ES"/>
        </w:rPr>
        <w:t>ejercicio</w:t>
      </w:r>
      <w:r w:rsidRPr="00E777D7">
        <w:rPr>
          <w:rFonts w:ascii="Palatino Linotype" w:hAnsi="Palatino Linotype" w:cs="Arial"/>
          <w:lang w:val="es-ES" w:eastAsia="es-ES"/>
        </w:rPr>
        <w:t xml:space="preserve"> del derecho de acceso a la información pública, </w:t>
      </w:r>
      <w:r w:rsidRPr="00E777D7">
        <w:rPr>
          <w:rFonts w:ascii="Palatino Linotype" w:hAnsi="Palatino Linotype" w:cs="Arial"/>
          <w:b/>
          <w:u w:val="single"/>
          <w:lang w:val="es-ES" w:eastAsia="es-ES"/>
        </w:rPr>
        <w:t xml:space="preserve">el nombre no es un requisito </w:t>
      </w:r>
      <w:r w:rsidRPr="00E777D7">
        <w:rPr>
          <w:rFonts w:ascii="Palatino Linotype" w:hAnsi="Palatino Linotype" w:cs="Arial"/>
          <w:b/>
          <w:i/>
          <w:u w:val="single"/>
          <w:lang w:val="es-ES" w:eastAsia="es-ES"/>
        </w:rPr>
        <w:t>sine qua non</w:t>
      </w:r>
      <w:r w:rsidRPr="00E777D7">
        <w:rPr>
          <w:rFonts w:ascii="Palatino Linotype" w:hAnsi="Palatino Linotype" w:cs="Arial"/>
          <w:lang w:val="es-ES" w:eastAsia="es-ES"/>
        </w:rPr>
        <w:t xml:space="preserve"> para que los particulares ejerzan el derecho </w:t>
      </w:r>
      <w:r w:rsidRPr="00E777D7">
        <w:rPr>
          <w:rFonts w:ascii="Palatino Linotype" w:hAnsi="Palatino Linotype" w:cs="Arial"/>
          <w:lang w:val="es-ES" w:eastAsia="es-ES"/>
        </w:rPr>
        <w:lastRenderedPageBreak/>
        <w:t>de acceso a la información pública, pues por el contrario la Ley de la materia señala en su artículo 155, párrafo segundo la posibilidad de que las solicitudes de información sean anónimas, al utilizar un nombre incompleto o, inclusive un seudónimo.</w:t>
      </w:r>
    </w:p>
    <w:p w14:paraId="017C1785" w14:textId="77777777" w:rsidR="003F0323" w:rsidRPr="00E777D7" w:rsidRDefault="003F0323" w:rsidP="00E777D7">
      <w:pPr>
        <w:spacing w:line="360" w:lineRule="auto"/>
        <w:jc w:val="both"/>
        <w:rPr>
          <w:rFonts w:ascii="Palatino Linotype" w:hAnsi="Palatino Linotype" w:cs="Arial"/>
          <w:lang w:val="es-ES" w:eastAsia="es-ES"/>
        </w:rPr>
      </w:pPr>
    </w:p>
    <w:p w14:paraId="109EFE4B" w14:textId="77777777" w:rsidR="003F0323" w:rsidRPr="00E777D7" w:rsidRDefault="003F0323" w:rsidP="00E777D7">
      <w:pPr>
        <w:spacing w:line="360" w:lineRule="auto"/>
        <w:jc w:val="both"/>
        <w:rPr>
          <w:rFonts w:ascii="Palatino Linotype" w:hAnsi="Palatino Linotype"/>
          <w:sz w:val="22"/>
          <w:szCs w:val="22"/>
          <w:lang w:val="es-ES" w:eastAsia="es-ES"/>
        </w:rPr>
      </w:pPr>
      <w:r w:rsidRPr="00E777D7">
        <w:rPr>
          <w:rFonts w:ascii="Palatino Linotype" w:hAnsi="Palatino Linotype"/>
          <w:lang w:val="es-ES" w:eastAsia="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3E8E46D5" w14:textId="77777777" w:rsidR="003F0323" w:rsidRPr="00E777D7" w:rsidRDefault="003F0323" w:rsidP="00E777D7">
      <w:pPr>
        <w:tabs>
          <w:tab w:val="left" w:pos="851"/>
        </w:tabs>
        <w:ind w:left="851" w:right="901"/>
        <w:jc w:val="both"/>
        <w:rPr>
          <w:rFonts w:ascii="Palatino Linotype" w:hAnsi="Palatino Linotype"/>
          <w:sz w:val="22"/>
          <w:szCs w:val="22"/>
          <w:lang w:val="es-ES" w:eastAsia="es-ES"/>
        </w:rPr>
      </w:pPr>
    </w:p>
    <w:p w14:paraId="73403893" w14:textId="77777777" w:rsidR="003F0323" w:rsidRPr="00E777D7" w:rsidRDefault="003F0323" w:rsidP="00E777D7">
      <w:pPr>
        <w:spacing w:line="360" w:lineRule="auto"/>
        <w:jc w:val="both"/>
        <w:rPr>
          <w:rFonts w:ascii="Palatino Linotype" w:hAnsi="Palatino Linotype"/>
          <w:lang w:val="es-ES" w:eastAsia="es-ES"/>
        </w:rPr>
      </w:pPr>
      <w:r w:rsidRPr="00E777D7">
        <w:rPr>
          <w:rFonts w:ascii="Palatino Linotype" w:hAnsi="Palatino Linotype"/>
          <w:lang w:val="es-ES" w:eastAsia="es-ES"/>
        </w:rPr>
        <w:t xml:space="preserve">Asimismo, se estima que el requisito relativo al nombre del </w:t>
      </w:r>
      <w:r w:rsidRPr="00E777D7">
        <w:rPr>
          <w:rFonts w:ascii="Palatino Linotype" w:hAnsi="Palatino Linotype" w:cs="Arial"/>
          <w:b/>
          <w:lang w:val="es-ES" w:eastAsia="es-ES"/>
        </w:rPr>
        <w:t>RECURRENTE</w:t>
      </w:r>
      <w:r w:rsidRPr="00E777D7">
        <w:rPr>
          <w:rFonts w:ascii="Palatino Linotype" w:hAnsi="Palatino Linotype"/>
          <w:lang w:val="es-ES" w:eastAsia="es-ES"/>
        </w:rPr>
        <w:t xml:space="preserve"> no constituye un supuesto indispensable de </w:t>
      </w:r>
      <w:proofErr w:type="spellStart"/>
      <w:r w:rsidRPr="00E777D7">
        <w:rPr>
          <w:rFonts w:ascii="Palatino Linotype" w:hAnsi="Palatino Linotype"/>
          <w:lang w:val="es-ES" w:eastAsia="es-ES"/>
        </w:rPr>
        <w:t>procedibilidad</w:t>
      </w:r>
      <w:proofErr w:type="spellEnd"/>
      <w:r w:rsidRPr="00E777D7">
        <w:rPr>
          <w:rFonts w:ascii="Palatino Linotype" w:hAnsi="Palatino Linotype"/>
          <w:lang w:val="es-ES" w:eastAsia="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de revisión, circunstancia que se acredita con las constancias electrónicas del expediente, de las que se desprende que </w:t>
      </w:r>
      <w:r w:rsidRPr="00E777D7">
        <w:rPr>
          <w:rFonts w:ascii="Palatino Linotype" w:hAnsi="Palatino Linotype" w:cs="Arial"/>
          <w:b/>
          <w:lang w:val="es-ES" w:eastAsia="es-ES"/>
        </w:rPr>
        <w:t>EL RECURRENTE</w:t>
      </w:r>
      <w:r w:rsidRPr="00E777D7">
        <w:rPr>
          <w:rFonts w:ascii="Palatino Linotype" w:hAnsi="Palatino Linotype"/>
          <w:lang w:val="es-ES" w:eastAsia="es-ES"/>
        </w:rPr>
        <w:t xml:space="preserve"> es la misma persona que realizó la solicitud de acceso a la información pública que ahora se impugna.</w:t>
      </w:r>
    </w:p>
    <w:p w14:paraId="54811EF6" w14:textId="77777777" w:rsidR="003F0323" w:rsidRPr="00E777D7" w:rsidRDefault="003F0323" w:rsidP="00E777D7">
      <w:pPr>
        <w:spacing w:line="360" w:lineRule="auto"/>
        <w:jc w:val="both"/>
        <w:rPr>
          <w:rFonts w:ascii="Palatino Linotype" w:hAnsi="Palatino Linotype"/>
          <w:lang w:val="es-ES" w:eastAsia="es-ES"/>
        </w:rPr>
      </w:pPr>
      <w:r w:rsidRPr="00E777D7">
        <w:rPr>
          <w:rFonts w:ascii="Palatino Linotype" w:hAnsi="Palatino Linotype"/>
          <w:lang w:val="es-ES" w:eastAsia="es-ES"/>
        </w:rPr>
        <w:lastRenderedPageBreak/>
        <w:t xml:space="preserve">Es así que, para el estudio de la materia sobre la que se resuelve el presente Recurso de Revisión, resulta intrascendente conocer el nombre de la persona que lo hubiere promovido, en virtud de que tanto la </w:t>
      </w:r>
      <w:r w:rsidRPr="00E777D7">
        <w:rPr>
          <w:rFonts w:ascii="Palatino Linotype" w:hAnsi="Palatino Linotype"/>
          <w:lang w:eastAsia="es-ES"/>
        </w:rPr>
        <w:t>Constitución Política de los Estados Unidos Mexicanos</w:t>
      </w:r>
      <w:r w:rsidRPr="00E777D7">
        <w:rPr>
          <w:rFonts w:ascii="Palatino Linotype" w:hAnsi="Palatino Linotype"/>
          <w:lang w:val="es-ES" w:eastAsia="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013BFAB9" w14:textId="77777777" w:rsidR="00000062" w:rsidRPr="00E777D7" w:rsidRDefault="00000062" w:rsidP="00E777D7">
      <w:pPr>
        <w:spacing w:line="360" w:lineRule="auto"/>
        <w:ind w:right="49"/>
        <w:jc w:val="both"/>
        <w:rPr>
          <w:rFonts w:ascii="Palatino Linotype" w:eastAsia="Palatino Linotype" w:hAnsi="Palatino Linotype" w:cs="Palatino Linotype"/>
          <w:b/>
        </w:rPr>
      </w:pPr>
    </w:p>
    <w:p w14:paraId="3E7EF1A3" w14:textId="77777777" w:rsidR="00000062" w:rsidRPr="00E777D7" w:rsidRDefault="00015EDF" w:rsidP="00E777D7">
      <w:pPr>
        <w:spacing w:line="360" w:lineRule="auto"/>
        <w:jc w:val="both"/>
        <w:rPr>
          <w:rFonts w:ascii="Palatino Linotype" w:eastAsia="Palatino Linotype" w:hAnsi="Palatino Linotype" w:cs="Palatino Linotype"/>
          <w:b/>
        </w:rPr>
      </w:pPr>
      <w:r w:rsidRPr="00E777D7">
        <w:rPr>
          <w:rFonts w:ascii="Palatino Linotype" w:eastAsia="Palatino Linotype" w:hAnsi="Palatino Linotype" w:cs="Palatino Linotype"/>
          <w:b/>
          <w:sz w:val="28"/>
          <w:szCs w:val="28"/>
        </w:rPr>
        <w:t>SEXTO</w:t>
      </w:r>
      <w:r w:rsidRPr="00E777D7">
        <w:rPr>
          <w:rFonts w:ascii="Palatino Linotype" w:eastAsia="Palatino Linotype" w:hAnsi="Palatino Linotype" w:cs="Palatino Linotype"/>
          <w:b/>
        </w:rPr>
        <w:t xml:space="preserve">. Estudio y resolución del asunto. </w:t>
      </w:r>
    </w:p>
    <w:p w14:paraId="12D513FC" w14:textId="77777777" w:rsidR="00704F0E" w:rsidRPr="00E777D7" w:rsidRDefault="00704F0E" w:rsidP="00E777D7">
      <w:pPr>
        <w:spacing w:line="360" w:lineRule="auto"/>
        <w:jc w:val="both"/>
        <w:rPr>
          <w:rFonts w:ascii="Palatino Linotype" w:hAnsi="Palatino Linotype" w:cs="Arial"/>
        </w:rPr>
      </w:pPr>
      <w:r w:rsidRPr="00E777D7">
        <w:rPr>
          <w:rFonts w:ascii="Palatino Linotype" w:hAnsi="Palatino Linotype" w:cs="Arial"/>
        </w:rPr>
        <w:t xml:space="preserve">Una vez determinada la vía sobre la que versará el presente recurso, y previa revisión del expediente electrónico formado en </w:t>
      </w:r>
      <w:r w:rsidRPr="00E777D7">
        <w:rPr>
          <w:rFonts w:ascii="Palatino Linotype" w:hAnsi="Palatino Linotype" w:cs="Arial"/>
          <w:b/>
        </w:rPr>
        <w:t>EL SAIMEX</w:t>
      </w:r>
      <w:r w:rsidRPr="00E777D7">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E777D7">
        <w:rPr>
          <w:rFonts w:ascii="Palatino Linotype" w:hAnsi="Palatino Linotype"/>
          <w:lang w:val="es-ES"/>
        </w:rPr>
        <w:t>Constitución Política de los Estados Unidos Mexicanos, Constitución Política del Estado Libre y Soberano de México</w:t>
      </w:r>
      <w:r w:rsidRPr="00E777D7">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E777D7">
        <w:rPr>
          <w:rFonts w:ascii="Palatino Linotype" w:hAnsi="Palatino Linotype"/>
          <w:lang w:val="es-ES"/>
        </w:rPr>
        <w:t>Constitución Política de los Estados Unidos Mexicanos</w:t>
      </w:r>
      <w:r w:rsidRPr="00E777D7">
        <w:rPr>
          <w:rFonts w:ascii="Palatino Linotype" w:hAnsi="Palatino Linotype" w:cs="Arial"/>
        </w:rPr>
        <w:t xml:space="preserve"> y los numerales 8 y 9 de la </w:t>
      </w:r>
      <w:r w:rsidRPr="00E777D7">
        <w:rPr>
          <w:rFonts w:ascii="Palatino Linotype" w:hAnsi="Palatino Linotype" w:cs="Arial"/>
          <w:lang w:val="es-ES"/>
        </w:rPr>
        <w:t>Ley de Transparencia y Acceso a la Información Pública del Estado de México y Municipios.</w:t>
      </w:r>
    </w:p>
    <w:p w14:paraId="324D7B84" w14:textId="67B8009C" w:rsidR="00AA1DA3" w:rsidRPr="00E777D7" w:rsidRDefault="00015EDF" w:rsidP="00E777D7">
      <w:pPr>
        <w:spacing w:line="360" w:lineRule="auto"/>
        <w:ind w:right="51"/>
        <w:jc w:val="both"/>
        <w:rPr>
          <w:rFonts w:ascii="Palatino Linotype" w:eastAsia="Palatino Linotype" w:hAnsi="Palatino Linotype" w:cs="Palatino Linotype"/>
        </w:rPr>
      </w:pPr>
      <w:r w:rsidRPr="00E777D7">
        <w:rPr>
          <w:rFonts w:ascii="Palatino Linotype" w:eastAsia="Palatino Linotype" w:hAnsi="Palatino Linotype" w:cs="Palatino Linotype"/>
        </w:rPr>
        <w:lastRenderedPageBreak/>
        <w:t xml:space="preserve">En ese tenor, para un mejor estudio y comprensión del asunto que se resuelve, es preciso recordar </w:t>
      </w:r>
      <w:r w:rsidR="00423F15" w:rsidRPr="00E777D7">
        <w:rPr>
          <w:rFonts w:ascii="Palatino Linotype" w:eastAsia="Palatino Linotype" w:hAnsi="Palatino Linotype" w:cs="Palatino Linotype"/>
        </w:rPr>
        <w:t xml:space="preserve">y a su vez señalar </w:t>
      </w:r>
      <w:r w:rsidRPr="00E777D7">
        <w:rPr>
          <w:rFonts w:ascii="Palatino Linotype" w:eastAsia="Palatino Linotype" w:hAnsi="Palatino Linotype" w:cs="Palatino Linotype"/>
        </w:rPr>
        <w:t>que</w:t>
      </w:r>
      <w:r w:rsidR="00423F15" w:rsidRPr="00E777D7">
        <w:rPr>
          <w:rFonts w:ascii="Palatino Linotype" w:eastAsia="Palatino Linotype" w:hAnsi="Palatino Linotype" w:cs="Palatino Linotype"/>
        </w:rPr>
        <w:t>,</w:t>
      </w:r>
      <w:r w:rsidRPr="00E777D7">
        <w:rPr>
          <w:rFonts w:ascii="Palatino Linotype" w:eastAsia="Palatino Linotype" w:hAnsi="Palatino Linotype" w:cs="Palatino Linotype"/>
        </w:rPr>
        <w:t xml:space="preserve"> </w:t>
      </w:r>
      <w:r w:rsidR="00880B48" w:rsidRPr="00E777D7">
        <w:rPr>
          <w:rFonts w:ascii="Palatino Linotype" w:eastAsia="Palatino Linotype" w:hAnsi="Palatino Linotype" w:cs="Palatino Linotype"/>
          <w:b/>
        </w:rPr>
        <w:t>EL RECURRENTE</w:t>
      </w:r>
      <w:r w:rsidRPr="00E777D7">
        <w:rPr>
          <w:rFonts w:ascii="Palatino Linotype" w:eastAsia="Palatino Linotype" w:hAnsi="Palatino Linotype" w:cs="Palatino Linotype"/>
        </w:rPr>
        <w:t xml:space="preserve"> </w:t>
      </w:r>
      <w:r w:rsidR="00B91413" w:rsidRPr="00E777D7">
        <w:rPr>
          <w:rFonts w:ascii="Palatino Linotype" w:eastAsia="Palatino Linotype" w:hAnsi="Palatino Linotype" w:cs="Palatino Linotype"/>
        </w:rPr>
        <w:t>requirió</w:t>
      </w:r>
      <w:r w:rsidRPr="00E777D7">
        <w:rPr>
          <w:rFonts w:ascii="Palatino Linotype" w:eastAsia="Palatino Linotype" w:hAnsi="Palatino Linotype" w:cs="Palatino Linotype"/>
        </w:rPr>
        <w:t xml:space="preserve"> al </w:t>
      </w:r>
      <w:r w:rsidRPr="00E777D7">
        <w:rPr>
          <w:rFonts w:ascii="Palatino Linotype" w:eastAsia="Palatino Linotype" w:hAnsi="Palatino Linotype" w:cs="Palatino Linotype"/>
          <w:b/>
        </w:rPr>
        <w:t>SUJETO OBLIGADO</w:t>
      </w:r>
      <w:r w:rsidR="0017004A" w:rsidRPr="00E777D7">
        <w:rPr>
          <w:rFonts w:ascii="Palatino Linotype" w:eastAsia="Palatino Linotype" w:hAnsi="Palatino Linotype" w:cs="Palatino Linotype"/>
        </w:rPr>
        <w:t xml:space="preserve"> </w:t>
      </w:r>
      <w:r w:rsidR="00D04792" w:rsidRPr="00E777D7">
        <w:rPr>
          <w:rFonts w:ascii="Palatino Linotype" w:eastAsia="Palatino Linotype" w:hAnsi="Palatino Linotype" w:cs="Palatino Linotype"/>
        </w:rPr>
        <w:t>en las dos</w:t>
      </w:r>
      <w:r w:rsidR="002A65C1" w:rsidRPr="00E777D7">
        <w:rPr>
          <w:rFonts w:ascii="Palatino Linotype" w:eastAsia="Palatino Linotype" w:hAnsi="Palatino Linotype" w:cs="Palatino Linotype"/>
        </w:rPr>
        <w:t xml:space="preserve"> </w:t>
      </w:r>
      <w:r w:rsidR="00423F15" w:rsidRPr="00E777D7">
        <w:rPr>
          <w:rFonts w:ascii="Palatino Linotype" w:eastAsia="Palatino Linotype" w:hAnsi="Palatino Linotype" w:cs="Palatino Linotype"/>
        </w:rPr>
        <w:t>solicitudes</w:t>
      </w:r>
      <w:r w:rsidR="00AA1DA3" w:rsidRPr="00E777D7">
        <w:rPr>
          <w:rFonts w:ascii="Palatino Linotype" w:eastAsia="Palatino Linotype" w:hAnsi="Palatino Linotype" w:cs="Palatino Linotype"/>
        </w:rPr>
        <w:t>,</w:t>
      </w:r>
      <w:r w:rsidR="00423F15" w:rsidRPr="00E777D7">
        <w:rPr>
          <w:rFonts w:ascii="Palatino Linotype" w:eastAsia="Palatino Linotype" w:hAnsi="Palatino Linotype" w:cs="Palatino Linotype"/>
        </w:rPr>
        <w:t xml:space="preserve"> </w:t>
      </w:r>
      <w:r w:rsidR="000A5636" w:rsidRPr="00E777D7">
        <w:rPr>
          <w:rFonts w:ascii="Palatino Linotype" w:eastAsia="Palatino Linotype" w:hAnsi="Palatino Linotype" w:cs="Palatino Linotype"/>
        </w:rPr>
        <w:t xml:space="preserve">lo siguiente: </w:t>
      </w:r>
      <w:r w:rsidR="00AA1DA3" w:rsidRPr="00E777D7">
        <w:rPr>
          <w:rFonts w:ascii="Palatino Linotype" w:eastAsia="Palatino Linotype" w:hAnsi="Palatino Linotype" w:cs="Palatino Linotype"/>
          <w:i/>
          <w:sz w:val="20"/>
          <w:szCs w:val="20"/>
        </w:rPr>
        <w:t xml:space="preserve"> </w:t>
      </w:r>
    </w:p>
    <w:p w14:paraId="33C7F63A" w14:textId="77777777" w:rsidR="00D04792" w:rsidRPr="00E777D7" w:rsidRDefault="00D04792" w:rsidP="00E777D7">
      <w:pPr>
        <w:spacing w:line="360" w:lineRule="auto"/>
        <w:ind w:right="51"/>
        <w:jc w:val="both"/>
        <w:rPr>
          <w:sz w:val="14"/>
        </w:rPr>
      </w:pPr>
    </w:p>
    <w:p w14:paraId="618847B9" w14:textId="0397E010" w:rsidR="00AA1DA3" w:rsidRPr="00E777D7" w:rsidRDefault="00AA1DA3" w:rsidP="00E777D7">
      <w:pPr>
        <w:pStyle w:val="Prrafodelista"/>
        <w:numPr>
          <w:ilvl w:val="0"/>
          <w:numId w:val="14"/>
        </w:numPr>
        <w:rPr>
          <w:sz w:val="32"/>
        </w:rPr>
      </w:pPr>
      <w:r w:rsidRPr="00E777D7">
        <w:rPr>
          <w:rFonts w:ascii="Palatino Linotype" w:eastAsia="Palatino Linotype" w:hAnsi="Palatino Linotype" w:cs="Palatino Linotype"/>
          <w:b/>
          <w:i/>
          <w:sz w:val="20"/>
          <w:szCs w:val="20"/>
        </w:rPr>
        <w:t>“</w:t>
      </w:r>
      <w:r w:rsidR="00447E4B" w:rsidRPr="00E777D7">
        <w:rPr>
          <w:rFonts w:ascii="Palatino Linotype" w:eastAsia="Palatino Linotype" w:hAnsi="Palatino Linotype" w:cs="Palatino Linotype"/>
          <w:i/>
          <w:szCs w:val="20"/>
        </w:rPr>
        <w:t>SOLICITO TODAS LAS REQUISICIONES DE CUALQUIER CONCEPTO DEL MES DE FEBRERO 2023</w:t>
      </w:r>
      <w:r w:rsidR="00156CA4" w:rsidRPr="00E777D7">
        <w:rPr>
          <w:rFonts w:ascii="Palatino Linotype" w:eastAsia="Palatino Linotype" w:hAnsi="Palatino Linotype" w:cs="Palatino Linotype"/>
          <w:i/>
          <w:szCs w:val="20"/>
        </w:rPr>
        <w:t>”</w:t>
      </w:r>
      <w:r w:rsidR="0017004A" w:rsidRPr="00E777D7">
        <w:rPr>
          <w:rFonts w:ascii="Palatino Linotype" w:eastAsia="Palatino Linotype" w:hAnsi="Palatino Linotype" w:cs="Palatino Linotype"/>
          <w:b/>
          <w:i/>
          <w:szCs w:val="20"/>
        </w:rPr>
        <w:t>;</w:t>
      </w:r>
    </w:p>
    <w:p w14:paraId="63E0DC0D" w14:textId="77777777" w:rsidR="003C5EE4" w:rsidRPr="00E777D7" w:rsidRDefault="003C5EE4" w:rsidP="00E777D7">
      <w:pPr>
        <w:pStyle w:val="Prrafodelista"/>
        <w:ind w:left="1418"/>
        <w:rPr>
          <w:sz w:val="32"/>
        </w:rPr>
      </w:pPr>
    </w:p>
    <w:p w14:paraId="44347D11" w14:textId="6FC8217D" w:rsidR="00AA1DA3" w:rsidRPr="00E777D7" w:rsidRDefault="00156CA4" w:rsidP="00E777D7">
      <w:pPr>
        <w:pStyle w:val="Prrafodelista"/>
        <w:numPr>
          <w:ilvl w:val="0"/>
          <w:numId w:val="14"/>
        </w:numPr>
        <w:rPr>
          <w:sz w:val="32"/>
        </w:rPr>
      </w:pPr>
      <w:r w:rsidRPr="00E777D7">
        <w:rPr>
          <w:rFonts w:ascii="Palatino Linotype" w:eastAsia="Palatino Linotype" w:hAnsi="Palatino Linotype" w:cs="Palatino Linotype"/>
          <w:i/>
          <w:szCs w:val="20"/>
        </w:rPr>
        <w:t>“</w:t>
      </w:r>
      <w:r w:rsidR="00447E4B" w:rsidRPr="00E777D7">
        <w:rPr>
          <w:rFonts w:ascii="Palatino Linotype" w:eastAsia="Palatino Linotype" w:hAnsi="Palatino Linotype" w:cs="Palatino Linotype"/>
          <w:i/>
          <w:szCs w:val="20"/>
        </w:rPr>
        <w:t>SOLICITO EL OFICIO DE REQUISICIÓN Y LA FACTURA A LA BANDA EL RECODO PARA LA FERIA DEL TACO 2023</w:t>
      </w:r>
      <w:r w:rsidRPr="00E777D7">
        <w:rPr>
          <w:rFonts w:ascii="Palatino Linotype" w:eastAsia="Palatino Linotype" w:hAnsi="Palatino Linotype" w:cs="Palatino Linotype"/>
          <w:i/>
          <w:szCs w:val="20"/>
        </w:rPr>
        <w:t>”</w:t>
      </w:r>
      <w:r w:rsidR="0017004A" w:rsidRPr="00E777D7">
        <w:rPr>
          <w:rFonts w:ascii="Palatino Linotype" w:eastAsia="Palatino Linotype" w:hAnsi="Palatino Linotype" w:cs="Palatino Linotype"/>
          <w:b/>
          <w:i/>
          <w:szCs w:val="20"/>
        </w:rPr>
        <w:t>;</w:t>
      </w:r>
      <w:r w:rsidR="00AA1DA3" w:rsidRPr="00E777D7">
        <w:rPr>
          <w:rFonts w:ascii="Palatino Linotype" w:eastAsia="Palatino Linotype" w:hAnsi="Palatino Linotype" w:cs="Palatino Linotype"/>
          <w:i/>
          <w:szCs w:val="20"/>
        </w:rPr>
        <w:t xml:space="preserve"> </w:t>
      </w:r>
    </w:p>
    <w:p w14:paraId="4466CAD8" w14:textId="77777777" w:rsidR="003C5EE4" w:rsidRPr="00E777D7" w:rsidRDefault="003C5EE4" w:rsidP="00E777D7">
      <w:pPr>
        <w:pStyle w:val="Prrafodelista"/>
        <w:ind w:left="1418"/>
        <w:rPr>
          <w:sz w:val="20"/>
        </w:rPr>
      </w:pPr>
    </w:p>
    <w:p w14:paraId="1F0C7C75" w14:textId="2BE495DC" w:rsidR="00156CA4" w:rsidRPr="00E777D7" w:rsidRDefault="00156CA4" w:rsidP="00E777D7">
      <w:pPr>
        <w:spacing w:before="100" w:beforeAutospacing="1" w:after="100" w:afterAutospacing="1" w:line="360" w:lineRule="auto"/>
        <w:ind w:right="51"/>
        <w:jc w:val="both"/>
        <w:rPr>
          <w:rFonts w:ascii="Palatino Linotype" w:eastAsia="Palatino Linotype" w:hAnsi="Palatino Linotype" w:cs="Palatino Linotype"/>
        </w:rPr>
      </w:pPr>
      <w:r w:rsidRPr="00E777D7">
        <w:rPr>
          <w:rFonts w:ascii="Palatino Linotype" w:eastAsia="Palatino Linotype" w:hAnsi="Palatino Linotype" w:cs="Palatino Linotype"/>
        </w:rPr>
        <w:t xml:space="preserve">Por lo que para un mejor </w:t>
      </w:r>
      <w:r w:rsidR="002506AB" w:rsidRPr="00E777D7">
        <w:rPr>
          <w:rFonts w:ascii="Palatino Linotype" w:eastAsia="Palatino Linotype" w:hAnsi="Palatino Linotype" w:cs="Palatino Linotype"/>
        </w:rPr>
        <w:t>análisis</w:t>
      </w:r>
      <w:r w:rsidRPr="00E777D7">
        <w:rPr>
          <w:rFonts w:ascii="Palatino Linotype" w:eastAsia="Palatino Linotype" w:hAnsi="Palatino Linotype" w:cs="Palatino Linotype"/>
        </w:rPr>
        <w:t xml:space="preserve"> de lo que aquí se habrá de resolver, es preciso </w:t>
      </w:r>
      <w:r w:rsidR="0051632E" w:rsidRPr="00E777D7">
        <w:rPr>
          <w:rFonts w:ascii="Palatino Linotype" w:eastAsia="Palatino Linotype" w:hAnsi="Palatino Linotype" w:cs="Palatino Linotype"/>
        </w:rPr>
        <w:t xml:space="preserve">referir que </w:t>
      </w:r>
      <w:r w:rsidRPr="00E777D7">
        <w:rPr>
          <w:rFonts w:ascii="Palatino Linotype" w:eastAsia="Palatino Linotype" w:hAnsi="Palatino Linotype" w:cs="Palatino Linotype"/>
        </w:rPr>
        <w:t xml:space="preserve">las solicitudes </w:t>
      </w:r>
      <w:r w:rsidR="0050754A" w:rsidRPr="00E777D7">
        <w:rPr>
          <w:rFonts w:ascii="Palatino Linotype" w:eastAsia="Palatino Linotype" w:hAnsi="Palatino Linotype" w:cs="Palatino Linotype"/>
        </w:rPr>
        <w:t>al guardar</w:t>
      </w:r>
      <w:r w:rsidR="002E58A4" w:rsidRPr="00E777D7">
        <w:rPr>
          <w:rFonts w:ascii="Palatino Linotype" w:eastAsia="Palatino Linotype" w:hAnsi="Palatino Linotype" w:cs="Palatino Linotype"/>
        </w:rPr>
        <w:t xml:space="preserve"> una cierta relación, de acuerdo a </w:t>
      </w:r>
      <w:r w:rsidR="0050754A" w:rsidRPr="00E777D7">
        <w:rPr>
          <w:rFonts w:ascii="Palatino Linotype" w:eastAsia="Palatino Linotype" w:hAnsi="Palatino Linotype" w:cs="Palatino Linotype"/>
        </w:rPr>
        <w:t>la</w:t>
      </w:r>
      <w:r w:rsidR="002E58A4" w:rsidRPr="00E777D7">
        <w:rPr>
          <w:rFonts w:ascii="Palatino Linotype" w:eastAsia="Palatino Linotype" w:hAnsi="Palatino Linotype" w:cs="Palatino Linotype"/>
        </w:rPr>
        <w:t xml:space="preserve"> lógica</w:t>
      </w:r>
      <w:r w:rsidR="0050754A" w:rsidRPr="00E777D7">
        <w:rPr>
          <w:rFonts w:ascii="Palatino Linotype" w:eastAsia="Palatino Linotype" w:hAnsi="Palatino Linotype" w:cs="Palatino Linotype"/>
        </w:rPr>
        <w:t xml:space="preserve"> de lo peticionado consistente en requisición y factura</w:t>
      </w:r>
      <w:r w:rsidR="0051632E" w:rsidRPr="00E777D7">
        <w:rPr>
          <w:rFonts w:ascii="Palatino Linotype" w:eastAsia="Palatino Linotype" w:hAnsi="Palatino Linotype" w:cs="Palatino Linotype"/>
        </w:rPr>
        <w:t>,</w:t>
      </w:r>
      <w:r w:rsidR="0050754A" w:rsidRPr="00E777D7">
        <w:rPr>
          <w:rFonts w:ascii="Palatino Linotype" w:eastAsia="Palatino Linotype" w:hAnsi="Palatino Linotype" w:cs="Palatino Linotype"/>
        </w:rPr>
        <w:t xml:space="preserve"> es por ello que, a </w:t>
      </w:r>
      <w:r w:rsidR="0051632E" w:rsidRPr="00E777D7">
        <w:rPr>
          <w:rFonts w:ascii="Palatino Linotype" w:eastAsia="Palatino Linotype" w:hAnsi="Palatino Linotype" w:cs="Palatino Linotype"/>
        </w:rPr>
        <w:t xml:space="preserve">continuación </w:t>
      </w:r>
      <w:r w:rsidR="0050754A" w:rsidRPr="00E777D7">
        <w:rPr>
          <w:rFonts w:ascii="Palatino Linotype" w:eastAsia="Palatino Linotype" w:hAnsi="Palatino Linotype" w:cs="Palatino Linotype"/>
        </w:rPr>
        <w:t xml:space="preserve">se tendrá </w:t>
      </w:r>
      <w:r w:rsidR="0051632E" w:rsidRPr="00E777D7">
        <w:rPr>
          <w:rFonts w:ascii="Palatino Linotype" w:eastAsia="Palatino Linotype" w:hAnsi="Palatino Linotype" w:cs="Palatino Linotype"/>
        </w:rPr>
        <w:t xml:space="preserve">un </w:t>
      </w:r>
      <w:r w:rsidRPr="00E777D7">
        <w:rPr>
          <w:rFonts w:ascii="Palatino Linotype" w:eastAsia="Palatino Linotype" w:hAnsi="Palatino Linotype" w:cs="Palatino Linotype"/>
        </w:rPr>
        <w:t xml:space="preserve">tratamiento </w:t>
      </w:r>
      <w:r w:rsidR="00CD05E5" w:rsidRPr="00E777D7">
        <w:rPr>
          <w:rFonts w:ascii="Palatino Linotype" w:eastAsia="Palatino Linotype" w:hAnsi="Palatino Linotype" w:cs="Palatino Linotype"/>
        </w:rPr>
        <w:t>jurídico de manera igualitaria</w:t>
      </w:r>
      <w:r w:rsidRPr="00E777D7">
        <w:rPr>
          <w:rFonts w:ascii="Palatino Linotype" w:eastAsia="Palatino Linotype" w:hAnsi="Palatino Linotype" w:cs="Palatino Linotype"/>
        </w:rPr>
        <w:t>,</w:t>
      </w:r>
      <w:r w:rsidR="0051632E" w:rsidRPr="00E777D7">
        <w:rPr>
          <w:rFonts w:ascii="Palatino Linotype" w:eastAsia="Palatino Linotype" w:hAnsi="Palatino Linotype" w:cs="Palatino Linotype"/>
        </w:rPr>
        <w:t xml:space="preserve"> para </w:t>
      </w:r>
      <w:r w:rsidRPr="00E777D7">
        <w:rPr>
          <w:rFonts w:ascii="Palatino Linotype" w:eastAsia="Palatino Linotype" w:hAnsi="Palatino Linotype" w:cs="Palatino Linotype"/>
        </w:rPr>
        <w:t>l</w:t>
      </w:r>
      <w:r w:rsidR="0051632E" w:rsidRPr="00E777D7">
        <w:rPr>
          <w:rFonts w:ascii="Palatino Linotype" w:eastAsia="Palatino Linotype" w:hAnsi="Palatino Linotype" w:cs="Palatino Linotype"/>
        </w:rPr>
        <w:t>a emisión de la presente resolución</w:t>
      </w:r>
      <w:r w:rsidR="0050754A" w:rsidRPr="00E777D7">
        <w:rPr>
          <w:rFonts w:ascii="Palatino Linotype" w:eastAsia="Palatino Linotype" w:hAnsi="Palatino Linotype" w:cs="Palatino Linotype"/>
        </w:rPr>
        <w:t xml:space="preserve">, toda vez que al tratarse de información que concierne al </w:t>
      </w:r>
      <w:r w:rsidR="0050754A" w:rsidRPr="00E777D7">
        <w:rPr>
          <w:rFonts w:ascii="Palatino Linotype" w:eastAsia="Palatino Linotype" w:hAnsi="Palatino Linotype" w:cs="Palatino Linotype"/>
          <w:b/>
        </w:rPr>
        <w:t xml:space="preserve">SUJETO OBLIGADO </w:t>
      </w:r>
      <w:r w:rsidR="0050754A" w:rsidRPr="00E777D7">
        <w:rPr>
          <w:rFonts w:ascii="Palatino Linotype" w:eastAsia="Palatino Linotype" w:hAnsi="Palatino Linotype" w:cs="Palatino Linotype"/>
        </w:rPr>
        <w:t>cabe resaltar que habrán de ser analizados, en sintonía.</w:t>
      </w:r>
      <w:r w:rsidRPr="00E777D7">
        <w:rPr>
          <w:rFonts w:ascii="Palatino Linotype" w:eastAsia="Palatino Linotype" w:hAnsi="Palatino Linotype" w:cs="Palatino Linotype"/>
        </w:rPr>
        <w:t xml:space="preserve"> </w:t>
      </w:r>
    </w:p>
    <w:p w14:paraId="050C2D65" w14:textId="19EE9531" w:rsidR="00FD523E" w:rsidRPr="00E777D7" w:rsidRDefault="0050754A" w:rsidP="00E777D7">
      <w:pPr>
        <w:spacing w:line="360" w:lineRule="auto"/>
        <w:ind w:right="49"/>
        <w:jc w:val="both"/>
        <w:rPr>
          <w:rFonts w:ascii="Palatino Linotype" w:eastAsia="Palatino Linotype" w:hAnsi="Palatino Linotype" w:cs="Palatino Linotype"/>
          <w:lang w:eastAsia="es-ES"/>
        </w:rPr>
      </w:pPr>
      <w:r w:rsidRPr="00E777D7">
        <w:rPr>
          <w:rFonts w:ascii="Palatino Linotype" w:eastAsia="Palatino Linotype" w:hAnsi="Palatino Linotype" w:cs="Palatino Linotype"/>
        </w:rPr>
        <w:t>Dicho lo anterior</w:t>
      </w:r>
      <w:r w:rsidR="00FD523E" w:rsidRPr="00E777D7">
        <w:rPr>
          <w:rFonts w:ascii="Palatino Linotype" w:eastAsia="Palatino Linotype" w:hAnsi="Palatino Linotype" w:cs="Palatino Linotype"/>
        </w:rPr>
        <w:t>,</w:t>
      </w:r>
      <w:r w:rsidRPr="00E777D7">
        <w:rPr>
          <w:rFonts w:ascii="Palatino Linotype" w:eastAsia="Palatino Linotype" w:hAnsi="Palatino Linotype" w:cs="Palatino Linotype"/>
        </w:rPr>
        <w:t xml:space="preserve"> en primer término</w:t>
      </w:r>
      <w:r w:rsidR="00FD523E" w:rsidRPr="00E777D7">
        <w:rPr>
          <w:rFonts w:ascii="Palatino Linotype" w:eastAsia="Palatino Linotype" w:hAnsi="Palatino Linotype" w:cs="Palatino Linotype"/>
        </w:rPr>
        <w:t xml:space="preserve"> cabe recordar que e</w:t>
      </w:r>
      <w:r w:rsidR="00FD523E" w:rsidRPr="00E777D7">
        <w:rPr>
          <w:rFonts w:ascii="Palatino Linotype" w:eastAsia="Palatino Linotype" w:hAnsi="Palatino Linotype" w:cs="Palatino Linotype"/>
          <w:lang w:eastAsia="es-ES"/>
        </w:rPr>
        <w:t xml:space="preserve">l Derecho de Acceso a la Información Pública subsiste sólo si la información solicitada consta en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w:t>
      </w:r>
      <w:r w:rsidR="00FD523E" w:rsidRPr="00E777D7">
        <w:rPr>
          <w:rFonts w:ascii="Palatino Linotype" w:eastAsia="Palatino Linotype" w:hAnsi="Palatino Linotype" w:cs="Palatino Linotype"/>
          <w:lang w:eastAsia="es-ES"/>
        </w:rPr>
        <w:lastRenderedPageBreak/>
        <w:t xml:space="preserve">conformidad con el artículo 3, fracción XI de la Ley de la materia, el cual dispone lo siguiente: </w:t>
      </w:r>
    </w:p>
    <w:p w14:paraId="3F362341" w14:textId="77777777" w:rsidR="00FD523E" w:rsidRPr="00E777D7" w:rsidRDefault="00FD523E" w:rsidP="00E777D7">
      <w:pPr>
        <w:tabs>
          <w:tab w:val="left" w:pos="851"/>
        </w:tabs>
        <w:ind w:left="851" w:right="901"/>
        <w:jc w:val="both"/>
        <w:rPr>
          <w:rFonts w:ascii="Palatino Linotype" w:eastAsia="Palatino Linotype" w:hAnsi="Palatino Linotype" w:cs="Palatino Linotype"/>
          <w:i/>
          <w:sz w:val="22"/>
          <w:szCs w:val="22"/>
          <w:lang w:eastAsia="es-ES"/>
        </w:rPr>
      </w:pPr>
    </w:p>
    <w:p w14:paraId="1AF34ADC" w14:textId="77777777" w:rsidR="00FD523E" w:rsidRPr="00E777D7" w:rsidRDefault="00FD523E" w:rsidP="00E777D7">
      <w:pPr>
        <w:tabs>
          <w:tab w:val="left" w:pos="851"/>
        </w:tabs>
        <w:ind w:left="851" w:right="901"/>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i/>
          <w:sz w:val="22"/>
          <w:szCs w:val="22"/>
          <w:lang w:eastAsia="es-ES"/>
        </w:rPr>
        <w:t>“</w:t>
      </w:r>
      <w:r w:rsidRPr="00E777D7">
        <w:rPr>
          <w:rFonts w:ascii="Palatino Linotype" w:eastAsia="Palatino Linotype" w:hAnsi="Palatino Linotype" w:cs="Palatino Linotype"/>
          <w:b/>
          <w:i/>
          <w:sz w:val="22"/>
          <w:szCs w:val="22"/>
          <w:lang w:eastAsia="es-ES"/>
        </w:rPr>
        <w:t>Artículo 3.</w:t>
      </w:r>
      <w:r w:rsidRPr="00E777D7">
        <w:rPr>
          <w:rFonts w:ascii="Palatino Linotype" w:eastAsia="Palatino Linotype" w:hAnsi="Palatino Linotype" w:cs="Palatino Linotype"/>
          <w:i/>
          <w:sz w:val="22"/>
          <w:szCs w:val="22"/>
          <w:lang w:eastAsia="es-ES"/>
        </w:rPr>
        <w:t xml:space="preserve"> Para los efectos de la presente Ley se entenderá por:</w:t>
      </w:r>
    </w:p>
    <w:p w14:paraId="028B9006" w14:textId="77777777" w:rsidR="00FD523E" w:rsidRPr="00E777D7" w:rsidRDefault="00FD523E" w:rsidP="00E777D7">
      <w:pPr>
        <w:tabs>
          <w:tab w:val="left" w:pos="851"/>
        </w:tabs>
        <w:ind w:left="851" w:right="901"/>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i/>
          <w:sz w:val="22"/>
          <w:szCs w:val="22"/>
          <w:lang w:eastAsia="es-ES"/>
        </w:rPr>
        <w:t>…</w:t>
      </w:r>
    </w:p>
    <w:p w14:paraId="3F20EF33" w14:textId="77777777" w:rsidR="00FD523E" w:rsidRPr="00E777D7" w:rsidRDefault="00FD523E" w:rsidP="00E777D7">
      <w:pPr>
        <w:tabs>
          <w:tab w:val="left" w:pos="851"/>
        </w:tabs>
        <w:ind w:left="851" w:right="901"/>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b/>
          <w:i/>
          <w:sz w:val="22"/>
          <w:szCs w:val="22"/>
          <w:lang w:eastAsia="es-ES"/>
        </w:rPr>
        <w:t>XI. Documento</w:t>
      </w:r>
      <w:r w:rsidRPr="00E777D7">
        <w:rPr>
          <w:rFonts w:ascii="Palatino Linotype" w:eastAsia="Palatino Linotype" w:hAnsi="Palatino Linotype" w:cs="Palatino Linotype"/>
          <w:i/>
          <w:sz w:val="22"/>
          <w:szCs w:val="22"/>
          <w:lang w:eastAsia="es-ES"/>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6D855A22" w14:textId="77777777" w:rsidR="00FD523E" w:rsidRPr="00E777D7" w:rsidRDefault="00FD523E" w:rsidP="00E777D7">
      <w:pPr>
        <w:tabs>
          <w:tab w:val="left" w:pos="851"/>
        </w:tabs>
        <w:ind w:left="851" w:right="901"/>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i/>
          <w:sz w:val="22"/>
          <w:szCs w:val="22"/>
          <w:lang w:eastAsia="es-ES"/>
        </w:rPr>
        <w:t>…”</w:t>
      </w:r>
    </w:p>
    <w:p w14:paraId="2FDFBCB2" w14:textId="77777777" w:rsidR="00FD523E" w:rsidRPr="00E777D7" w:rsidRDefault="00FD523E" w:rsidP="00E777D7">
      <w:pPr>
        <w:tabs>
          <w:tab w:val="left" w:pos="851"/>
        </w:tabs>
        <w:spacing w:line="360" w:lineRule="auto"/>
        <w:ind w:left="851" w:right="901"/>
        <w:jc w:val="both"/>
        <w:rPr>
          <w:rFonts w:ascii="Palatino Linotype" w:eastAsia="Palatino Linotype" w:hAnsi="Palatino Linotype" w:cs="Palatino Linotype"/>
          <w:i/>
          <w:sz w:val="22"/>
          <w:szCs w:val="22"/>
          <w:lang w:eastAsia="es-ES"/>
        </w:rPr>
      </w:pPr>
    </w:p>
    <w:p w14:paraId="3556B355" w14:textId="77777777" w:rsidR="00FD523E" w:rsidRPr="00E777D7" w:rsidRDefault="00FD523E" w:rsidP="00E777D7">
      <w:pPr>
        <w:spacing w:line="360" w:lineRule="auto"/>
        <w:ind w:right="49"/>
        <w:jc w:val="both"/>
        <w:rPr>
          <w:rFonts w:ascii="Palatino Linotype" w:eastAsia="Palatino Linotype" w:hAnsi="Palatino Linotype" w:cs="Palatino Linotype"/>
          <w:lang w:eastAsia="es-ES"/>
        </w:rPr>
      </w:pPr>
      <w:r w:rsidRPr="00E777D7">
        <w:rPr>
          <w:rFonts w:ascii="Palatino Linotype" w:eastAsia="Palatino Linotype" w:hAnsi="Palatino Linotype" w:cs="Palatino Linotype"/>
          <w:lang w:eastAsia="es-ES"/>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A2AA655" w14:textId="77777777" w:rsidR="00FD523E" w:rsidRPr="00E777D7" w:rsidRDefault="00FD523E" w:rsidP="00E777D7">
      <w:pPr>
        <w:spacing w:line="360" w:lineRule="auto"/>
        <w:ind w:right="49"/>
        <w:jc w:val="both"/>
        <w:rPr>
          <w:rFonts w:ascii="Palatino Linotype" w:eastAsia="Palatino Linotype" w:hAnsi="Palatino Linotype" w:cs="Palatino Linotype"/>
          <w:lang w:eastAsia="es-ES"/>
        </w:rPr>
      </w:pPr>
    </w:p>
    <w:p w14:paraId="313BFEA5" w14:textId="77777777" w:rsidR="00FD523E" w:rsidRPr="00E777D7" w:rsidRDefault="00FD523E" w:rsidP="00E777D7">
      <w:pPr>
        <w:tabs>
          <w:tab w:val="left" w:pos="851"/>
        </w:tabs>
        <w:ind w:left="851" w:right="901"/>
        <w:jc w:val="both"/>
        <w:rPr>
          <w:rFonts w:ascii="Palatino Linotype" w:eastAsia="Palatino Linotype" w:hAnsi="Palatino Linotype" w:cs="Palatino Linotype"/>
          <w:b/>
          <w:i/>
          <w:sz w:val="22"/>
          <w:szCs w:val="22"/>
          <w:lang w:eastAsia="es-ES"/>
        </w:rPr>
      </w:pPr>
      <w:r w:rsidRPr="00E777D7">
        <w:rPr>
          <w:rFonts w:ascii="Palatino Linotype" w:eastAsia="Palatino Linotype" w:hAnsi="Palatino Linotype" w:cs="Palatino Linotype"/>
          <w:b/>
          <w:lang w:eastAsia="es-ES"/>
        </w:rPr>
        <w:t>“</w:t>
      </w:r>
      <w:r w:rsidRPr="00E777D7">
        <w:rPr>
          <w:rFonts w:ascii="Palatino Linotype" w:eastAsia="Palatino Linotype" w:hAnsi="Palatino Linotype" w:cs="Palatino Linotype"/>
          <w:b/>
          <w:i/>
          <w:sz w:val="22"/>
          <w:szCs w:val="22"/>
          <w:lang w:eastAsia="es-ES"/>
        </w:rPr>
        <w:t>CRITERIO 0002-11</w:t>
      </w:r>
    </w:p>
    <w:p w14:paraId="65A4CBC4" w14:textId="77777777" w:rsidR="00FD523E" w:rsidRPr="00E777D7" w:rsidRDefault="00FD523E" w:rsidP="00E777D7">
      <w:pPr>
        <w:tabs>
          <w:tab w:val="left" w:pos="851"/>
        </w:tabs>
        <w:ind w:left="851" w:right="901"/>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b/>
          <w:i/>
          <w:sz w:val="22"/>
          <w:szCs w:val="22"/>
          <w:lang w:eastAsia="es-ES"/>
        </w:rPr>
        <w:t xml:space="preserve">INFORMACIÓN PÚBLICA, CONCEPTO DE, EN MATERIA DE TRANSPARENCIA. INTERPRETACIÓN SISTEMÁTICA DE LOS ARTÍCULOS 2°, FRACCIÓN V, XV, Y XVI, 3°, 4°, 11 Y 41. </w:t>
      </w:r>
      <w:r w:rsidRPr="00E777D7">
        <w:rPr>
          <w:rFonts w:ascii="Palatino Linotype" w:eastAsia="Palatino Linotype" w:hAnsi="Palatino Linotype" w:cs="Palatino Linotype"/>
          <w:i/>
          <w:sz w:val="22"/>
          <w:szCs w:val="22"/>
          <w:lang w:eastAsia="es-ES"/>
        </w:rPr>
        <w:t>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E2A1782" w14:textId="77777777" w:rsidR="00FD523E" w:rsidRPr="00E777D7" w:rsidRDefault="00FD523E" w:rsidP="00E777D7">
      <w:pPr>
        <w:tabs>
          <w:tab w:val="left" w:pos="851"/>
        </w:tabs>
        <w:ind w:left="851" w:right="901"/>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i/>
          <w:sz w:val="22"/>
          <w:szCs w:val="22"/>
          <w:lang w:eastAsia="es-ES"/>
        </w:rPr>
        <w:t>En consecuencia el acceso a la información se refiere a que se cumplan cualquiera de los siguientes tres supuestos:</w:t>
      </w:r>
    </w:p>
    <w:p w14:paraId="2FD4D95A" w14:textId="77777777" w:rsidR="00FD523E" w:rsidRPr="00E777D7" w:rsidRDefault="00FD523E" w:rsidP="00E777D7">
      <w:pPr>
        <w:tabs>
          <w:tab w:val="left" w:pos="851"/>
        </w:tabs>
        <w:ind w:left="851" w:right="901"/>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i/>
          <w:sz w:val="22"/>
          <w:szCs w:val="22"/>
          <w:lang w:eastAsia="es-ES"/>
        </w:rPr>
        <w:lastRenderedPageBreak/>
        <w:t>1) Que se trate de información registrada en cualquier soporte documental, que en ejercicio de las atribuciones conferidas, sea generada por los Sujetos Obligados;</w:t>
      </w:r>
    </w:p>
    <w:p w14:paraId="13A326BE" w14:textId="77777777" w:rsidR="00FD523E" w:rsidRPr="00E777D7" w:rsidRDefault="00FD523E" w:rsidP="00E777D7">
      <w:pPr>
        <w:tabs>
          <w:tab w:val="left" w:pos="851"/>
        </w:tabs>
        <w:ind w:left="851" w:right="901"/>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i/>
          <w:sz w:val="22"/>
          <w:szCs w:val="22"/>
          <w:lang w:eastAsia="es-ES"/>
        </w:rPr>
        <w:t>2) Que se trate de información registrada en cualquier soporte documental, que en ejercicio de las atribuciones conferidas, sea administrada por los Sujetos Obligados, y</w:t>
      </w:r>
    </w:p>
    <w:p w14:paraId="751200B7" w14:textId="77777777" w:rsidR="00FD523E" w:rsidRPr="00E777D7" w:rsidRDefault="00FD523E" w:rsidP="00E777D7">
      <w:pPr>
        <w:tabs>
          <w:tab w:val="left" w:pos="851"/>
        </w:tabs>
        <w:ind w:left="851" w:right="901"/>
        <w:jc w:val="both"/>
        <w:rPr>
          <w:rFonts w:ascii="Palatino Linotype" w:eastAsia="Palatino Linotype" w:hAnsi="Palatino Linotype" w:cs="Palatino Linotype"/>
          <w:lang w:eastAsia="es-ES"/>
        </w:rPr>
      </w:pPr>
      <w:r w:rsidRPr="00E777D7">
        <w:rPr>
          <w:rFonts w:ascii="Palatino Linotype" w:eastAsia="Palatino Linotype" w:hAnsi="Palatino Linotype" w:cs="Palatino Linotype"/>
          <w:i/>
          <w:sz w:val="22"/>
          <w:szCs w:val="22"/>
          <w:lang w:eastAsia="es-ES"/>
        </w:rPr>
        <w:t xml:space="preserve"> 3) Que se trate de información registrada en cualquier soporte documental, que en ejercicio de las atribuciones conferidas, se encuentre en posesión de los Sujetos Obligados.” (Sic)</w:t>
      </w:r>
    </w:p>
    <w:p w14:paraId="34AD0F4E" w14:textId="2337B897" w:rsidR="00FD523E" w:rsidRPr="00E777D7" w:rsidRDefault="00FD523E" w:rsidP="00E777D7">
      <w:pPr>
        <w:spacing w:before="100" w:beforeAutospacing="1" w:after="100" w:afterAutospacing="1" w:line="360" w:lineRule="auto"/>
        <w:ind w:right="51"/>
        <w:jc w:val="both"/>
        <w:rPr>
          <w:rFonts w:ascii="Palatino Linotype" w:eastAsia="Palatino Linotype" w:hAnsi="Palatino Linotype" w:cs="Palatino Linotype"/>
        </w:rPr>
      </w:pPr>
      <w:r w:rsidRPr="00E777D7">
        <w:rPr>
          <w:rFonts w:ascii="Palatino Linotype" w:eastAsia="Palatino Linotype" w:hAnsi="Palatino Linotype" w:cs="Palatino Linotype"/>
        </w:rPr>
        <w:t xml:space="preserve">De los citados preceptos se desprende que es obligación de los Sujetos Obligados entregar la información pública que les es solicitada y que obra en sus archivos, para lo cual se deberá privilegiar el principio de máxima publicidad; caso contrario, aquella información que no sea generada, administrada o que obre en los archivos del </w:t>
      </w:r>
      <w:r w:rsidRPr="00E777D7">
        <w:rPr>
          <w:rFonts w:ascii="Palatino Linotype" w:eastAsia="Palatino Linotype" w:hAnsi="Palatino Linotype" w:cs="Palatino Linotype"/>
          <w:b/>
        </w:rPr>
        <w:t>SUJETO OBLIGADO</w:t>
      </w:r>
      <w:r w:rsidRPr="00E777D7">
        <w:rPr>
          <w:rFonts w:ascii="Palatino Linotype" w:eastAsia="Palatino Linotype" w:hAnsi="Palatino Linotype" w:cs="Palatino Linotype"/>
        </w:rPr>
        <w:t xml:space="preserve"> no podrá ser proporcionada por el mismo.</w:t>
      </w:r>
    </w:p>
    <w:p w14:paraId="61D093A1" w14:textId="59467ECB" w:rsidR="00156CA4" w:rsidRPr="00E777D7" w:rsidRDefault="00FD523E" w:rsidP="00E777D7">
      <w:pPr>
        <w:spacing w:before="100" w:beforeAutospacing="1" w:after="100" w:afterAutospacing="1" w:line="360" w:lineRule="auto"/>
        <w:ind w:right="51"/>
        <w:jc w:val="both"/>
        <w:rPr>
          <w:rFonts w:ascii="Palatino Linotype" w:eastAsia="Palatino Linotype" w:hAnsi="Palatino Linotype" w:cs="Palatino Linotype"/>
        </w:rPr>
      </w:pPr>
      <w:r w:rsidRPr="00E777D7">
        <w:rPr>
          <w:rFonts w:ascii="Palatino Linotype" w:eastAsia="Palatino Linotype" w:hAnsi="Palatino Linotype" w:cs="Palatino Linotype"/>
        </w:rPr>
        <w:t xml:space="preserve">Acotado lo anterior, cabe resaltar que lo solicitado por el particular se hizo consistir </w:t>
      </w:r>
      <w:r w:rsidR="0085096C" w:rsidRPr="00E777D7">
        <w:rPr>
          <w:rFonts w:ascii="Palatino Linotype" w:eastAsia="Palatino Linotype" w:hAnsi="Palatino Linotype" w:cs="Palatino Linotype"/>
        </w:rPr>
        <w:t xml:space="preserve">en </w:t>
      </w:r>
      <w:r w:rsidR="00BE34C4" w:rsidRPr="00E777D7">
        <w:rPr>
          <w:rFonts w:ascii="Palatino Linotype" w:eastAsia="Palatino Linotype" w:hAnsi="Palatino Linotype" w:cs="Palatino Linotype"/>
        </w:rPr>
        <w:t>todas las requisiciones de cualquier concepto del mes de febrero 2023, así como el oficio de requisición y la factura a la banda el recodo para la feria del taco 2023</w:t>
      </w:r>
      <w:r w:rsidR="004B05EF" w:rsidRPr="00E777D7">
        <w:rPr>
          <w:rFonts w:ascii="Palatino Linotype" w:eastAsia="Palatino Linotype" w:hAnsi="Palatino Linotype" w:cs="Palatino Linotype"/>
        </w:rPr>
        <w:t>.</w:t>
      </w:r>
    </w:p>
    <w:p w14:paraId="3BEAF744" w14:textId="00DD36EA" w:rsidR="00855142" w:rsidRPr="00E777D7" w:rsidRDefault="00855142" w:rsidP="00E777D7">
      <w:pPr>
        <w:pStyle w:val="Prrafodelista"/>
        <w:spacing w:before="100" w:beforeAutospacing="1" w:after="100" w:afterAutospacing="1" w:line="360" w:lineRule="auto"/>
        <w:ind w:left="0"/>
        <w:jc w:val="both"/>
        <w:rPr>
          <w:rFonts w:ascii="Palatino Linotype" w:eastAsia="Calibri" w:hAnsi="Palatino Linotype" w:cs="Arial"/>
        </w:rPr>
      </w:pPr>
      <w:r w:rsidRPr="00E777D7">
        <w:rPr>
          <w:rFonts w:ascii="Palatino Linotype" w:eastAsia="Calibri" w:hAnsi="Palatino Linotype" w:cs="Arial"/>
        </w:rPr>
        <w:t>En ese sentido,</w:t>
      </w:r>
      <w:r w:rsidR="00DE4508" w:rsidRPr="00E777D7">
        <w:rPr>
          <w:rFonts w:ascii="Palatino Linotype" w:eastAsia="Calibri" w:hAnsi="Palatino Linotype" w:cs="Arial"/>
        </w:rPr>
        <w:t xml:space="preserve"> cabe recordar que</w:t>
      </w:r>
      <w:r w:rsidRPr="00E777D7">
        <w:rPr>
          <w:rFonts w:ascii="Palatino Linotype" w:eastAsia="Calibri" w:hAnsi="Palatino Linotype" w:cs="Arial"/>
        </w:rPr>
        <w:t xml:space="preserve"> </w:t>
      </w:r>
      <w:r w:rsidRPr="00E777D7">
        <w:rPr>
          <w:rFonts w:ascii="Palatino Linotype" w:eastAsia="Calibri" w:hAnsi="Palatino Linotype" w:cs="Arial"/>
          <w:b/>
        </w:rPr>
        <w:t xml:space="preserve">EL SUJETO OBLIGADO </w:t>
      </w:r>
      <w:r w:rsidRPr="00E777D7">
        <w:rPr>
          <w:rFonts w:ascii="Palatino Linotype" w:eastAsia="Calibri" w:hAnsi="Palatino Linotype" w:cs="Arial"/>
        </w:rPr>
        <w:t xml:space="preserve">remitió </w:t>
      </w:r>
      <w:r w:rsidR="00341D1F" w:rsidRPr="00E777D7">
        <w:rPr>
          <w:rFonts w:ascii="Palatino Linotype" w:eastAsia="Calibri" w:hAnsi="Palatino Linotype" w:cs="Arial"/>
        </w:rPr>
        <w:t xml:space="preserve">respuesta </w:t>
      </w:r>
      <w:r w:rsidR="00DE4508" w:rsidRPr="00E777D7">
        <w:rPr>
          <w:rFonts w:ascii="Palatino Linotype" w:eastAsia="Calibri" w:hAnsi="Palatino Linotype" w:cs="Arial"/>
        </w:rPr>
        <w:t>dentro del término legalmente establecido para ello, de conformidad con el artículo 163 de la Ley de Transparencia y Acceso a la Información Pública de</w:t>
      </w:r>
      <w:r w:rsidR="004B05EF" w:rsidRPr="00E777D7">
        <w:rPr>
          <w:rFonts w:ascii="Palatino Linotype" w:eastAsia="Calibri" w:hAnsi="Palatino Linotype" w:cs="Arial"/>
        </w:rPr>
        <w:t xml:space="preserve">l Estado de México y Municipios, en donde de manera concreta, refirió para el primer caso, </w:t>
      </w:r>
      <w:r w:rsidR="0034117B" w:rsidRPr="00E777D7">
        <w:rPr>
          <w:rFonts w:ascii="Palatino Linotype" w:eastAsia="Calibri" w:hAnsi="Palatino Linotype" w:cs="Arial"/>
        </w:rPr>
        <w:t xml:space="preserve">respecto a las requisiciones de cualquier concepto para el mes de febrero, </w:t>
      </w:r>
      <w:r w:rsidR="00CC401A" w:rsidRPr="00E777D7">
        <w:rPr>
          <w:rFonts w:ascii="Palatino Linotype" w:eastAsia="Calibri" w:hAnsi="Palatino Linotype" w:cs="Arial"/>
        </w:rPr>
        <w:t xml:space="preserve">manifestó lo siguiente: </w:t>
      </w:r>
    </w:p>
    <w:p w14:paraId="5996C291" w14:textId="736E784B" w:rsidR="00CC401A" w:rsidRPr="00E777D7" w:rsidRDefault="00CC401A" w:rsidP="00E777D7">
      <w:pPr>
        <w:pStyle w:val="Prrafodelista"/>
        <w:ind w:left="851" w:right="902"/>
        <w:jc w:val="both"/>
        <w:rPr>
          <w:rFonts w:ascii="Palatino Linotype" w:eastAsia="Calibri" w:hAnsi="Palatino Linotype" w:cs="Arial"/>
          <w:i/>
        </w:rPr>
      </w:pPr>
      <w:r w:rsidRPr="00E777D7">
        <w:rPr>
          <w:rFonts w:ascii="Palatino Linotype" w:eastAsia="Calibri" w:hAnsi="Palatino Linotype" w:cs="Arial"/>
          <w:i/>
        </w:rPr>
        <w:t xml:space="preserve">“…Este Sujeto Obligado al realizar un minucioso análisis de la presente que nos ocupa procedió a turnarlo al Servidor Público Habilitado que posee la información, mismo misma que puede ser consultada a dentro del portal de Información Pública de Oficio Mexiquense (IPOMEX), teniendo en </w:t>
      </w:r>
      <w:r w:rsidRPr="00E777D7">
        <w:rPr>
          <w:rFonts w:ascii="Palatino Linotype" w:eastAsia="Calibri" w:hAnsi="Palatino Linotype" w:cs="Arial"/>
          <w:i/>
        </w:rPr>
        <w:lastRenderedPageBreak/>
        <w:t>consideración que en dicho sistema se carga toda la información que este Sujeto Obligado debe transparentar por esa razón se proporciona enlace para la oportuna consulta de lo hoy peticionado por el solicitante:</w:t>
      </w:r>
    </w:p>
    <w:p w14:paraId="7009BD2B" w14:textId="77777777" w:rsidR="00CC401A" w:rsidRPr="00E777D7" w:rsidRDefault="00CC401A" w:rsidP="00E777D7">
      <w:pPr>
        <w:pStyle w:val="Prrafodelista"/>
        <w:ind w:left="851" w:right="902"/>
        <w:jc w:val="both"/>
        <w:rPr>
          <w:rFonts w:ascii="Palatino Linotype" w:eastAsia="Calibri" w:hAnsi="Palatino Linotype" w:cs="Arial"/>
          <w:i/>
        </w:rPr>
      </w:pPr>
    </w:p>
    <w:p w14:paraId="6D32EA2B" w14:textId="77777777" w:rsidR="00CC401A" w:rsidRPr="00E777D7" w:rsidRDefault="007E3E1C" w:rsidP="00E777D7">
      <w:pPr>
        <w:pStyle w:val="Prrafodelista"/>
        <w:ind w:left="851" w:right="902"/>
        <w:jc w:val="both"/>
        <w:rPr>
          <w:rFonts w:ascii="Palatino Linotype" w:eastAsia="Calibri" w:hAnsi="Palatino Linotype" w:cs="Arial"/>
          <w:i/>
        </w:rPr>
      </w:pPr>
      <w:hyperlink r:id="rId11" w:history="1">
        <w:r w:rsidR="00CC401A" w:rsidRPr="00E777D7">
          <w:rPr>
            <w:rStyle w:val="Hipervnculo"/>
            <w:rFonts w:ascii="Palatino Linotype" w:eastAsia="Calibri" w:hAnsi="Palatino Linotype" w:cs="Arial"/>
            <w:i/>
            <w:color w:val="auto"/>
          </w:rPr>
          <w:t>https://www.ipomex.org.mx/ipo3/lgt/indice/ZINACANTEPEC/art_92_xxix_b.web</w:t>
        </w:r>
      </w:hyperlink>
    </w:p>
    <w:p w14:paraId="21DB9B30" w14:textId="3BC44E29" w:rsidR="00CC401A" w:rsidRPr="00E777D7" w:rsidRDefault="00CC401A" w:rsidP="00E777D7">
      <w:pPr>
        <w:pStyle w:val="Prrafodelista"/>
        <w:ind w:left="851" w:right="902"/>
        <w:jc w:val="both"/>
        <w:rPr>
          <w:rFonts w:ascii="Palatino Linotype" w:eastAsia="Calibri" w:hAnsi="Palatino Linotype" w:cs="Arial"/>
        </w:rPr>
      </w:pPr>
      <w:r w:rsidRPr="00E777D7">
        <w:rPr>
          <w:rFonts w:ascii="Palatino Linotype" w:eastAsia="Calibri" w:hAnsi="Palatino Linotype" w:cs="Arial"/>
          <w:i/>
        </w:rPr>
        <w:t xml:space="preserve">...” </w:t>
      </w:r>
      <w:r w:rsidRPr="00E777D7">
        <w:rPr>
          <w:rFonts w:ascii="Palatino Linotype" w:eastAsia="Calibri" w:hAnsi="Palatino Linotype" w:cs="Arial"/>
        </w:rPr>
        <w:t>(Sic).</w:t>
      </w:r>
    </w:p>
    <w:p w14:paraId="74F757A7" w14:textId="06A1982A" w:rsidR="00CC401A" w:rsidRPr="00E777D7" w:rsidRDefault="00CC401A" w:rsidP="00E777D7">
      <w:pPr>
        <w:pStyle w:val="Prrafodelista"/>
        <w:spacing w:before="100" w:beforeAutospacing="1" w:after="100" w:afterAutospacing="1" w:line="360" w:lineRule="auto"/>
        <w:ind w:left="0"/>
        <w:jc w:val="both"/>
        <w:rPr>
          <w:rFonts w:ascii="Palatino Linotype" w:eastAsia="Palatino Linotype" w:hAnsi="Palatino Linotype" w:cs="Palatino Linotype"/>
        </w:rPr>
      </w:pPr>
      <w:r w:rsidRPr="00E777D7">
        <w:rPr>
          <w:rFonts w:ascii="Palatino Linotype" w:eastAsia="Calibri" w:hAnsi="Palatino Linotype" w:cs="Arial"/>
        </w:rPr>
        <w:t xml:space="preserve">En consecuencia, respecto al oficio de requisición y la factura </w:t>
      </w:r>
      <w:r w:rsidRPr="00E777D7">
        <w:rPr>
          <w:rFonts w:ascii="Palatino Linotype" w:eastAsia="Palatino Linotype" w:hAnsi="Palatino Linotype" w:cs="Palatino Linotype"/>
        </w:rPr>
        <w:t xml:space="preserve">a la banda el recodo para la feria del taco 2023, manifestó lo siguiente: </w:t>
      </w:r>
    </w:p>
    <w:p w14:paraId="00573204" w14:textId="50E7D449" w:rsidR="00CC401A" w:rsidRPr="00E777D7" w:rsidRDefault="00CC401A" w:rsidP="00E777D7">
      <w:pPr>
        <w:pStyle w:val="Prrafodelista"/>
        <w:ind w:left="851" w:right="902"/>
        <w:jc w:val="both"/>
        <w:rPr>
          <w:rFonts w:ascii="Palatino Linotype" w:eastAsia="Calibri" w:hAnsi="Palatino Linotype" w:cs="Arial"/>
        </w:rPr>
      </w:pPr>
      <w:r w:rsidRPr="00E777D7">
        <w:rPr>
          <w:rFonts w:ascii="Palatino Linotype" w:eastAsia="Palatino Linotype" w:hAnsi="Palatino Linotype" w:cs="Palatino Linotype"/>
          <w:i/>
        </w:rPr>
        <w:t>“…Por lo anteriormente expuesto se le informa al solicitante que la información requerida como lo es el proceso adquisitivo, además de la entrega de los servicios, aún se encuentran en proceso, por lo que manifiesto que una vez que se concluya se estará informando a través del portal de Información Pública de Oficio Mexiquense (IPOMEX), en su fracción correspondiente…”</w:t>
      </w:r>
      <w:r w:rsidRPr="00E777D7">
        <w:rPr>
          <w:rFonts w:ascii="Palatino Linotype" w:eastAsia="Palatino Linotype" w:hAnsi="Palatino Linotype" w:cs="Palatino Linotype"/>
        </w:rPr>
        <w:t xml:space="preserve"> (Sic).</w:t>
      </w:r>
    </w:p>
    <w:p w14:paraId="4FEA9CED" w14:textId="60DB48D2" w:rsidR="00CC401A" w:rsidRPr="00E777D7" w:rsidRDefault="00AF15D2" w:rsidP="00E777D7">
      <w:pPr>
        <w:pStyle w:val="Prrafodelista"/>
        <w:spacing w:before="100" w:beforeAutospacing="1" w:after="100" w:afterAutospacing="1" w:line="360" w:lineRule="auto"/>
        <w:ind w:left="0"/>
        <w:jc w:val="both"/>
        <w:rPr>
          <w:rFonts w:ascii="Palatino Linotype" w:eastAsia="Calibri" w:hAnsi="Palatino Linotype" w:cs="Arial"/>
        </w:rPr>
      </w:pPr>
      <w:r w:rsidRPr="00E777D7">
        <w:rPr>
          <w:rFonts w:ascii="Palatino Linotype" w:eastAsia="Calibri" w:hAnsi="Palatino Linotype" w:cs="Arial"/>
        </w:rPr>
        <w:t xml:space="preserve">Por lo que dichas respuesta generaron la inconformidad del particular, manifestando en los apartados correspondientes lo siguiente: </w:t>
      </w:r>
    </w:p>
    <w:p w14:paraId="07F7A289" w14:textId="77777777" w:rsidR="00AF15D2" w:rsidRPr="00E777D7" w:rsidRDefault="00AF15D2" w:rsidP="00E777D7">
      <w:pPr>
        <w:pStyle w:val="Prrafodelista"/>
        <w:spacing w:before="100" w:beforeAutospacing="1" w:after="100" w:afterAutospacing="1" w:line="360" w:lineRule="auto"/>
        <w:ind w:left="0"/>
        <w:jc w:val="both"/>
        <w:rPr>
          <w:rFonts w:ascii="Palatino Linotype" w:eastAsia="Calibri" w:hAnsi="Palatino Linotype" w:cs="Arial"/>
          <w:sz w:val="2"/>
        </w:rPr>
      </w:pPr>
    </w:p>
    <w:tbl>
      <w:tblPr>
        <w:tblW w:w="9214" w:type="dxa"/>
        <w:tblInd w:w="-10" w:type="dxa"/>
        <w:tblLayout w:type="fixed"/>
        <w:tblLook w:val="0600" w:firstRow="0" w:lastRow="0" w:firstColumn="0" w:lastColumn="0" w:noHBand="1" w:noVBand="1"/>
      </w:tblPr>
      <w:tblGrid>
        <w:gridCol w:w="2977"/>
        <w:gridCol w:w="6237"/>
      </w:tblGrid>
      <w:tr w:rsidR="00E777D7" w:rsidRPr="00E777D7" w14:paraId="282CC830" w14:textId="77777777" w:rsidTr="00AF15D2">
        <w:tc>
          <w:tcPr>
            <w:tcW w:w="2977" w:type="dxa"/>
            <w:shd w:val="clear" w:color="auto" w:fill="auto"/>
            <w:tcMar>
              <w:top w:w="100" w:type="dxa"/>
              <w:left w:w="100" w:type="dxa"/>
              <w:bottom w:w="100" w:type="dxa"/>
              <w:right w:w="100" w:type="dxa"/>
            </w:tcMar>
          </w:tcPr>
          <w:p w14:paraId="1DAC3A74" w14:textId="77777777" w:rsidR="00AF15D2" w:rsidRPr="00E777D7" w:rsidRDefault="00AF15D2" w:rsidP="00E777D7">
            <w:pPr>
              <w:widowControl w:val="0"/>
              <w:jc w:val="center"/>
              <w:rPr>
                <w:rFonts w:ascii="Palatino Linotype" w:eastAsia="Palatino Linotype" w:hAnsi="Palatino Linotype" w:cs="Palatino Linotype"/>
                <w:b/>
                <w:u w:val="single"/>
              </w:rPr>
            </w:pPr>
            <w:r w:rsidRPr="00E777D7">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734B3B3F" w14:textId="77777777" w:rsidR="00AF15D2" w:rsidRPr="00E777D7" w:rsidRDefault="00AF15D2" w:rsidP="00E777D7">
            <w:pPr>
              <w:widowControl w:val="0"/>
              <w:jc w:val="center"/>
              <w:rPr>
                <w:rFonts w:ascii="Palatino Linotype" w:eastAsia="Palatino Linotype" w:hAnsi="Palatino Linotype" w:cs="Palatino Linotype"/>
                <w:b/>
                <w:sz w:val="22"/>
                <w:szCs w:val="22"/>
                <w:u w:val="single"/>
              </w:rPr>
            </w:pPr>
            <w:r w:rsidRPr="00E777D7">
              <w:rPr>
                <w:rFonts w:ascii="Palatino Linotype" w:eastAsia="Palatino Linotype" w:hAnsi="Palatino Linotype" w:cs="Palatino Linotype"/>
                <w:b/>
                <w:sz w:val="22"/>
                <w:szCs w:val="22"/>
                <w:u w:val="single"/>
              </w:rPr>
              <w:t>Acto Impugnado:</w:t>
            </w:r>
          </w:p>
        </w:tc>
      </w:tr>
      <w:tr w:rsidR="00E777D7" w:rsidRPr="00E777D7" w14:paraId="58FCA35E" w14:textId="77777777" w:rsidTr="00AF15D2">
        <w:tc>
          <w:tcPr>
            <w:tcW w:w="2977" w:type="dxa"/>
            <w:vMerge w:val="restart"/>
            <w:shd w:val="clear" w:color="auto" w:fill="auto"/>
            <w:tcMar>
              <w:top w:w="100" w:type="dxa"/>
              <w:left w:w="100" w:type="dxa"/>
              <w:bottom w:w="100" w:type="dxa"/>
              <w:right w:w="100" w:type="dxa"/>
            </w:tcMar>
            <w:vAlign w:val="center"/>
          </w:tcPr>
          <w:p w14:paraId="5908AD48" w14:textId="77777777" w:rsidR="00AF15D2" w:rsidRPr="00E777D7" w:rsidRDefault="00AF15D2" w:rsidP="00E777D7">
            <w:pPr>
              <w:widowControl w:val="0"/>
              <w:jc w:val="center"/>
              <w:rPr>
                <w:rFonts w:ascii="Palatino Linotype" w:eastAsia="Palatino Linotype" w:hAnsi="Palatino Linotype" w:cs="Palatino Linotype"/>
                <w:sz w:val="22"/>
              </w:rPr>
            </w:pPr>
            <w:r w:rsidRPr="00E777D7">
              <w:rPr>
                <w:rFonts w:ascii="Palatino Linotype" w:eastAsia="Palatino Linotype" w:hAnsi="Palatino Linotype" w:cs="Palatino Linotype"/>
                <w:b/>
                <w:sz w:val="22"/>
              </w:rPr>
              <w:t>01672/INFOEM/IP/RR/2023</w:t>
            </w:r>
          </w:p>
        </w:tc>
        <w:tc>
          <w:tcPr>
            <w:tcW w:w="6237" w:type="dxa"/>
            <w:shd w:val="clear" w:color="auto" w:fill="auto"/>
            <w:tcMar>
              <w:top w:w="100" w:type="dxa"/>
              <w:left w:w="100" w:type="dxa"/>
              <w:bottom w:w="100" w:type="dxa"/>
              <w:right w:w="100" w:type="dxa"/>
            </w:tcMar>
            <w:vAlign w:val="center"/>
          </w:tcPr>
          <w:p w14:paraId="3CEC86D0" w14:textId="77777777" w:rsidR="00AF15D2" w:rsidRPr="00E777D7" w:rsidRDefault="00AF15D2" w:rsidP="00E777D7">
            <w:pPr>
              <w:widowControl w:val="0"/>
              <w:jc w:val="center"/>
              <w:rPr>
                <w:rFonts w:ascii="Palatino Linotype" w:eastAsia="Palatino Linotype" w:hAnsi="Palatino Linotype" w:cs="Palatino Linotype"/>
                <w:sz w:val="22"/>
                <w:szCs w:val="20"/>
              </w:rPr>
            </w:pPr>
            <w:r w:rsidRPr="00E777D7">
              <w:rPr>
                <w:rFonts w:ascii="Palatino Linotype" w:hAnsi="Palatino Linotype"/>
                <w:i/>
                <w:sz w:val="22"/>
              </w:rPr>
              <w:t xml:space="preserve">“No entrega la información solicitada" </w:t>
            </w:r>
            <w:r w:rsidRPr="00E777D7">
              <w:rPr>
                <w:rFonts w:ascii="Palatino Linotype" w:hAnsi="Palatino Linotype"/>
                <w:sz w:val="22"/>
              </w:rPr>
              <w:t>(Sic).</w:t>
            </w:r>
          </w:p>
        </w:tc>
      </w:tr>
      <w:tr w:rsidR="00E777D7" w:rsidRPr="00E777D7" w14:paraId="6F5F294B" w14:textId="77777777" w:rsidTr="00AF15D2">
        <w:tc>
          <w:tcPr>
            <w:tcW w:w="2977" w:type="dxa"/>
            <w:vMerge/>
            <w:shd w:val="clear" w:color="auto" w:fill="auto"/>
            <w:tcMar>
              <w:top w:w="100" w:type="dxa"/>
              <w:left w:w="100" w:type="dxa"/>
              <w:bottom w:w="100" w:type="dxa"/>
              <w:right w:w="100" w:type="dxa"/>
            </w:tcMar>
            <w:vAlign w:val="center"/>
          </w:tcPr>
          <w:p w14:paraId="6F1423C3" w14:textId="77777777" w:rsidR="00AF15D2" w:rsidRPr="00E777D7" w:rsidRDefault="00AF15D2" w:rsidP="00E777D7">
            <w:pPr>
              <w:widowControl w:val="0"/>
              <w:jc w:val="center"/>
              <w:rPr>
                <w:rFonts w:ascii="Palatino Linotype" w:eastAsia="Palatino Linotype" w:hAnsi="Palatino Linotype" w:cs="Palatino Linotype"/>
                <w:b/>
                <w:sz w:val="22"/>
              </w:rPr>
            </w:pPr>
          </w:p>
        </w:tc>
        <w:tc>
          <w:tcPr>
            <w:tcW w:w="6237" w:type="dxa"/>
            <w:shd w:val="clear" w:color="auto" w:fill="auto"/>
            <w:tcMar>
              <w:top w:w="100" w:type="dxa"/>
              <w:left w:w="100" w:type="dxa"/>
              <w:bottom w:w="100" w:type="dxa"/>
              <w:right w:w="100" w:type="dxa"/>
            </w:tcMar>
          </w:tcPr>
          <w:p w14:paraId="72ACEF24" w14:textId="77777777" w:rsidR="00AF15D2" w:rsidRPr="00E777D7" w:rsidRDefault="00AF15D2" w:rsidP="00E777D7">
            <w:pPr>
              <w:widowControl w:val="0"/>
              <w:jc w:val="center"/>
              <w:rPr>
                <w:rFonts w:ascii="Palatino Linotype" w:eastAsia="Palatino Linotype" w:hAnsi="Palatino Linotype" w:cs="Palatino Linotype"/>
                <w:i/>
                <w:sz w:val="22"/>
                <w:szCs w:val="20"/>
              </w:rPr>
            </w:pPr>
            <w:r w:rsidRPr="00E777D7">
              <w:rPr>
                <w:rFonts w:ascii="Palatino Linotype" w:eastAsia="Palatino Linotype" w:hAnsi="Palatino Linotype" w:cs="Palatino Linotype"/>
                <w:b/>
                <w:sz w:val="22"/>
                <w:szCs w:val="22"/>
                <w:u w:val="single"/>
              </w:rPr>
              <w:t>Razones o Motivos de Inconformidad:</w:t>
            </w:r>
          </w:p>
        </w:tc>
      </w:tr>
      <w:tr w:rsidR="00E777D7" w:rsidRPr="00E777D7" w14:paraId="05043638" w14:textId="77777777" w:rsidTr="00AF15D2">
        <w:tc>
          <w:tcPr>
            <w:tcW w:w="2977" w:type="dxa"/>
            <w:vMerge/>
            <w:shd w:val="clear" w:color="auto" w:fill="auto"/>
            <w:tcMar>
              <w:top w:w="100" w:type="dxa"/>
              <w:left w:w="100" w:type="dxa"/>
              <w:bottom w:w="100" w:type="dxa"/>
              <w:right w:w="100" w:type="dxa"/>
            </w:tcMar>
            <w:vAlign w:val="center"/>
          </w:tcPr>
          <w:p w14:paraId="30C00DC5" w14:textId="77777777" w:rsidR="00AF15D2" w:rsidRPr="00E777D7" w:rsidRDefault="00AF15D2" w:rsidP="00E777D7">
            <w:pPr>
              <w:widowControl w:val="0"/>
              <w:jc w:val="center"/>
              <w:rPr>
                <w:rFonts w:ascii="Palatino Linotype" w:eastAsia="Palatino Linotype" w:hAnsi="Palatino Linotype" w:cs="Palatino Linotype"/>
                <w:b/>
                <w:sz w:val="22"/>
              </w:rPr>
            </w:pPr>
          </w:p>
        </w:tc>
        <w:tc>
          <w:tcPr>
            <w:tcW w:w="6237" w:type="dxa"/>
            <w:shd w:val="clear" w:color="auto" w:fill="auto"/>
            <w:tcMar>
              <w:top w:w="100" w:type="dxa"/>
              <w:left w:w="100" w:type="dxa"/>
              <w:bottom w:w="100" w:type="dxa"/>
              <w:right w:w="100" w:type="dxa"/>
            </w:tcMar>
          </w:tcPr>
          <w:p w14:paraId="52DD0B38" w14:textId="77777777" w:rsidR="00AF15D2" w:rsidRPr="00E777D7" w:rsidRDefault="00AF15D2" w:rsidP="00E777D7">
            <w:pPr>
              <w:widowControl w:val="0"/>
              <w:jc w:val="both"/>
              <w:rPr>
                <w:rFonts w:ascii="Palatino Linotype" w:hAnsi="Palatino Linotype"/>
                <w:i/>
                <w:sz w:val="22"/>
              </w:rPr>
            </w:pPr>
            <w:r w:rsidRPr="00E777D7">
              <w:rPr>
                <w:rFonts w:ascii="Palatino Linotype" w:hAnsi="Palatino Linotype"/>
                <w:i/>
                <w:sz w:val="22"/>
              </w:rPr>
              <w:t xml:space="preserve">“El </w:t>
            </w:r>
            <w:proofErr w:type="spellStart"/>
            <w:r w:rsidRPr="00E777D7">
              <w:rPr>
                <w:rFonts w:ascii="Palatino Linotype" w:hAnsi="Palatino Linotype"/>
                <w:i/>
                <w:sz w:val="22"/>
              </w:rPr>
              <w:t>pseudo</w:t>
            </w:r>
            <w:proofErr w:type="spellEnd"/>
            <w:r w:rsidRPr="00E777D7">
              <w:rPr>
                <w:rFonts w:ascii="Palatino Linotype" w:hAnsi="Palatino Linotype"/>
                <w:i/>
                <w:sz w:val="22"/>
              </w:rPr>
              <w:t xml:space="preserve"> titular de transparencia no tiene la mínima idea de lo que contiene cada fracción del </w:t>
            </w:r>
            <w:proofErr w:type="spellStart"/>
            <w:r w:rsidRPr="00E777D7">
              <w:rPr>
                <w:rFonts w:ascii="Palatino Linotype" w:hAnsi="Palatino Linotype"/>
                <w:i/>
                <w:sz w:val="22"/>
              </w:rPr>
              <w:t>ipomex</w:t>
            </w:r>
            <w:proofErr w:type="spellEnd"/>
            <w:r w:rsidRPr="00E777D7">
              <w:rPr>
                <w:rFonts w:ascii="Palatino Linotype" w:hAnsi="Palatino Linotype"/>
                <w:i/>
                <w:sz w:val="22"/>
              </w:rPr>
              <w:t xml:space="preserve">, </w:t>
            </w:r>
            <w:proofErr w:type="spellStart"/>
            <w:r w:rsidRPr="00E777D7">
              <w:rPr>
                <w:rFonts w:ascii="Palatino Linotype" w:hAnsi="Palatino Linotype"/>
                <w:i/>
                <w:sz w:val="22"/>
              </w:rPr>
              <w:t>redirecciona</w:t>
            </w:r>
            <w:proofErr w:type="spellEnd"/>
            <w:r w:rsidRPr="00E777D7">
              <w:rPr>
                <w:rFonts w:ascii="Palatino Linotype" w:hAnsi="Palatino Linotype"/>
                <w:i/>
                <w:sz w:val="22"/>
              </w:rPr>
              <w:t xml:space="preserve"> a algo completamente diferente… pobrecito" </w:t>
            </w:r>
            <w:r w:rsidRPr="00E777D7">
              <w:rPr>
                <w:rFonts w:ascii="Palatino Linotype" w:hAnsi="Palatino Linotype"/>
                <w:sz w:val="22"/>
              </w:rPr>
              <w:t>(Sic).</w:t>
            </w:r>
          </w:p>
        </w:tc>
      </w:tr>
    </w:tbl>
    <w:p w14:paraId="0DA0B1C7" w14:textId="77777777" w:rsidR="00AF15D2" w:rsidRPr="00E777D7" w:rsidRDefault="00AF15D2" w:rsidP="00E777D7">
      <w:pPr>
        <w:widowControl w:val="0"/>
        <w:jc w:val="both"/>
        <w:rPr>
          <w:rFonts w:ascii="Palatino Linotype" w:eastAsia="Palatino Linotype" w:hAnsi="Palatino Linotype" w:cs="Palatino Linotype"/>
          <w:b/>
          <w:sz w:val="22"/>
          <w:szCs w:val="22"/>
          <w:u w:val="single"/>
        </w:rPr>
      </w:pPr>
    </w:p>
    <w:p w14:paraId="7E5B19BF" w14:textId="77777777" w:rsidR="00AF15D2" w:rsidRPr="00E777D7" w:rsidRDefault="00AF15D2" w:rsidP="00E777D7">
      <w:pPr>
        <w:widowControl w:val="0"/>
        <w:jc w:val="both"/>
        <w:rPr>
          <w:rFonts w:ascii="Palatino Linotype" w:eastAsia="Palatino Linotype" w:hAnsi="Palatino Linotype" w:cs="Palatino Linotype"/>
          <w:b/>
          <w:sz w:val="22"/>
          <w:szCs w:val="22"/>
          <w:u w:val="single"/>
        </w:rPr>
      </w:pPr>
    </w:p>
    <w:tbl>
      <w:tblPr>
        <w:tblW w:w="9214" w:type="dxa"/>
        <w:tblInd w:w="-10" w:type="dxa"/>
        <w:tblLayout w:type="fixed"/>
        <w:tblLook w:val="0600" w:firstRow="0" w:lastRow="0" w:firstColumn="0" w:lastColumn="0" w:noHBand="1" w:noVBand="1"/>
      </w:tblPr>
      <w:tblGrid>
        <w:gridCol w:w="2977"/>
        <w:gridCol w:w="6237"/>
      </w:tblGrid>
      <w:tr w:rsidR="00E777D7" w:rsidRPr="00E777D7" w14:paraId="2A59EDC1" w14:textId="77777777" w:rsidTr="00AF15D2">
        <w:tc>
          <w:tcPr>
            <w:tcW w:w="2977" w:type="dxa"/>
            <w:shd w:val="clear" w:color="auto" w:fill="auto"/>
            <w:tcMar>
              <w:top w:w="100" w:type="dxa"/>
              <w:left w:w="100" w:type="dxa"/>
              <w:bottom w:w="100" w:type="dxa"/>
              <w:right w:w="100" w:type="dxa"/>
            </w:tcMar>
          </w:tcPr>
          <w:p w14:paraId="68D0D1F1" w14:textId="77777777" w:rsidR="00AF15D2" w:rsidRPr="00E777D7" w:rsidRDefault="00AF15D2" w:rsidP="00E777D7">
            <w:pPr>
              <w:widowControl w:val="0"/>
              <w:jc w:val="center"/>
              <w:rPr>
                <w:rFonts w:ascii="Palatino Linotype" w:eastAsia="Palatino Linotype" w:hAnsi="Palatino Linotype" w:cs="Palatino Linotype"/>
                <w:b/>
                <w:u w:val="single"/>
              </w:rPr>
            </w:pPr>
            <w:r w:rsidRPr="00E777D7">
              <w:rPr>
                <w:rFonts w:ascii="Palatino Linotype" w:eastAsia="Palatino Linotype" w:hAnsi="Palatino Linotype" w:cs="Palatino Linotype"/>
                <w:b/>
                <w:u w:val="single"/>
              </w:rPr>
              <w:lastRenderedPageBreak/>
              <w:t>Número de Recurso de Revisión</w:t>
            </w:r>
          </w:p>
        </w:tc>
        <w:tc>
          <w:tcPr>
            <w:tcW w:w="6237" w:type="dxa"/>
            <w:shd w:val="clear" w:color="auto" w:fill="auto"/>
            <w:tcMar>
              <w:top w:w="100" w:type="dxa"/>
              <w:left w:w="100" w:type="dxa"/>
              <w:bottom w:w="100" w:type="dxa"/>
              <w:right w:w="100" w:type="dxa"/>
            </w:tcMar>
            <w:vAlign w:val="center"/>
          </w:tcPr>
          <w:p w14:paraId="2E1302AA" w14:textId="77777777" w:rsidR="00AF15D2" w:rsidRPr="00E777D7" w:rsidRDefault="00AF15D2" w:rsidP="00E777D7">
            <w:pPr>
              <w:widowControl w:val="0"/>
              <w:jc w:val="center"/>
              <w:rPr>
                <w:rFonts w:ascii="Palatino Linotype" w:eastAsia="Palatino Linotype" w:hAnsi="Palatino Linotype" w:cs="Palatino Linotype"/>
                <w:b/>
                <w:sz w:val="22"/>
                <w:szCs w:val="22"/>
                <w:u w:val="single"/>
              </w:rPr>
            </w:pPr>
            <w:r w:rsidRPr="00E777D7">
              <w:rPr>
                <w:rFonts w:ascii="Palatino Linotype" w:eastAsia="Palatino Linotype" w:hAnsi="Palatino Linotype" w:cs="Palatino Linotype"/>
                <w:b/>
                <w:sz w:val="22"/>
                <w:szCs w:val="22"/>
                <w:u w:val="single"/>
              </w:rPr>
              <w:t>Razones o Motivos de Inconformidad:</w:t>
            </w:r>
          </w:p>
        </w:tc>
      </w:tr>
      <w:tr w:rsidR="00E777D7" w:rsidRPr="00E777D7" w14:paraId="6BF8E169" w14:textId="77777777" w:rsidTr="00AF15D2">
        <w:trPr>
          <w:trHeight w:val="604"/>
        </w:trPr>
        <w:tc>
          <w:tcPr>
            <w:tcW w:w="2977" w:type="dxa"/>
            <w:vMerge w:val="restart"/>
            <w:shd w:val="clear" w:color="auto" w:fill="auto"/>
            <w:tcMar>
              <w:top w:w="100" w:type="dxa"/>
              <w:left w:w="100" w:type="dxa"/>
              <w:bottom w:w="100" w:type="dxa"/>
              <w:right w:w="100" w:type="dxa"/>
            </w:tcMar>
            <w:vAlign w:val="center"/>
          </w:tcPr>
          <w:p w14:paraId="5702CF37" w14:textId="77777777" w:rsidR="00AF15D2" w:rsidRPr="00E777D7" w:rsidRDefault="00AF15D2" w:rsidP="00E777D7">
            <w:pPr>
              <w:widowControl w:val="0"/>
              <w:jc w:val="center"/>
              <w:rPr>
                <w:rFonts w:ascii="Palatino Linotype" w:eastAsia="Palatino Linotype" w:hAnsi="Palatino Linotype" w:cs="Palatino Linotype"/>
              </w:rPr>
            </w:pPr>
            <w:r w:rsidRPr="00E777D7">
              <w:rPr>
                <w:rFonts w:ascii="Palatino Linotype" w:eastAsia="Palatino Linotype" w:hAnsi="Palatino Linotype" w:cs="Palatino Linotype"/>
                <w:b/>
                <w:sz w:val="22"/>
              </w:rPr>
              <w:t>01673/INFOEM/IP/RR/2023</w:t>
            </w:r>
          </w:p>
        </w:tc>
        <w:tc>
          <w:tcPr>
            <w:tcW w:w="6237" w:type="dxa"/>
            <w:shd w:val="clear" w:color="auto" w:fill="auto"/>
            <w:tcMar>
              <w:top w:w="100" w:type="dxa"/>
              <w:left w:w="100" w:type="dxa"/>
              <w:bottom w:w="100" w:type="dxa"/>
              <w:right w:w="100" w:type="dxa"/>
            </w:tcMar>
            <w:vAlign w:val="center"/>
          </w:tcPr>
          <w:p w14:paraId="21D46379" w14:textId="77777777" w:rsidR="00AF15D2" w:rsidRPr="00E777D7" w:rsidRDefault="00AF15D2" w:rsidP="00E777D7">
            <w:pPr>
              <w:widowControl w:val="0"/>
              <w:jc w:val="center"/>
              <w:rPr>
                <w:rFonts w:ascii="Palatino Linotype" w:eastAsia="Palatino Linotype" w:hAnsi="Palatino Linotype" w:cs="Palatino Linotype"/>
                <w:sz w:val="22"/>
                <w:szCs w:val="20"/>
              </w:rPr>
            </w:pPr>
            <w:r w:rsidRPr="00E777D7">
              <w:rPr>
                <w:rFonts w:ascii="Palatino Linotype" w:hAnsi="Palatino Linotype"/>
                <w:i/>
                <w:sz w:val="22"/>
              </w:rPr>
              <w:t xml:space="preserve">“No entrega información" </w:t>
            </w:r>
            <w:r w:rsidRPr="00E777D7">
              <w:rPr>
                <w:rFonts w:ascii="Palatino Linotype" w:hAnsi="Palatino Linotype"/>
                <w:sz w:val="22"/>
              </w:rPr>
              <w:t>(Sic).</w:t>
            </w:r>
          </w:p>
        </w:tc>
      </w:tr>
      <w:tr w:rsidR="00E777D7" w:rsidRPr="00E777D7" w14:paraId="20BA6A49" w14:textId="77777777" w:rsidTr="00AF15D2">
        <w:trPr>
          <w:trHeight w:val="489"/>
        </w:trPr>
        <w:tc>
          <w:tcPr>
            <w:tcW w:w="2977" w:type="dxa"/>
            <w:vMerge/>
            <w:shd w:val="clear" w:color="auto" w:fill="auto"/>
            <w:tcMar>
              <w:top w:w="100" w:type="dxa"/>
              <w:left w:w="100" w:type="dxa"/>
              <w:bottom w:w="100" w:type="dxa"/>
              <w:right w:w="100" w:type="dxa"/>
            </w:tcMar>
            <w:vAlign w:val="center"/>
          </w:tcPr>
          <w:p w14:paraId="45EC6BC9" w14:textId="77777777" w:rsidR="00AF15D2" w:rsidRPr="00E777D7" w:rsidRDefault="00AF15D2" w:rsidP="00E777D7">
            <w:pPr>
              <w:widowControl w:val="0"/>
              <w:jc w:val="center"/>
              <w:rPr>
                <w:rFonts w:ascii="Palatino Linotype" w:eastAsia="Palatino Linotype" w:hAnsi="Palatino Linotype" w:cs="Palatino Linotype"/>
                <w:b/>
              </w:rPr>
            </w:pPr>
          </w:p>
        </w:tc>
        <w:tc>
          <w:tcPr>
            <w:tcW w:w="6237" w:type="dxa"/>
            <w:shd w:val="clear" w:color="auto" w:fill="auto"/>
            <w:tcMar>
              <w:top w:w="100" w:type="dxa"/>
              <w:left w:w="100" w:type="dxa"/>
              <w:bottom w:w="100" w:type="dxa"/>
              <w:right w:w="100" w:type="dxa"/>
            </w:tcMar>
          </w:tcPr>
          <w:p w14:paraId="19EFD490" w14:textId="77777777" w:rsidR="00AF15D2" w:rsidRPr="00E777D7" w:rsidRDefault="00AF15D2" w:rsidP="00E777D7">
            <w:pPr>
              <w:widowControl w:val="0"/>
              <w:jc w:val="center"/>
              <w:rPr>
                <w:rFonts w:ascii="Palatino Linotype" w:eastAsia="Palatino Linotype" w:hAnsi="Palatino Linotype" w:cs="Palatino Linotype"/>
                <w:i/>
                <w:sz w:val="22"/>
                <w:szCs w:val="20"/>
                <w:u w:val="single"/>
              </w:rPr>
            </w:pPr>
            <w:r w:rsidRPr="00E777D7">
              <w:rPr>
                <w:rFonts w:ascii="Palatino Linotype" w:eastAsia="Palatino Linotype" w:hAnsi="Palatino Linotype" w:cs="Palatino Linotype"/>
                <w:b/>
                <w:sz w:val="22"/>
                <w:szCs w:val="22"/>
                <w:u w:val="single"/>
              </w:rPr>
              <w:t>Razones o Motivos de Inconformidad:</w:t>
            </w:r>
          </w:p>
        </w:tc>
      </w:tr>
      <w:tr w:rsidR="00E777D7" w:rsidRPr="00E777D7" w14:paraId="32D80913" w14:textId="77777777" w:rsidTr="00AF15D2">
        <w:trPr>
          <w:trHeight w:val="489"/>
        </w:trPr>
        <w:tc>
          <w:tcPr>
            <w:tcW w:w="2977" w:type="dxa"/>
            <w:vMerge/>
            <w:shd w:val="clear" w:color="auto" w:fill="auto"/>
            <w:tcMar>
              <w:top w:w="100" w:type="dxa"/>
              <w:left w:w="100" w:type="dxa"/>
              <w:bottom w:w="100" w:type="dxa"/>
              <w:right w:w="100" w:type="dxa"/>
            </w:tcMar>
            <w:vAlign w:val="center"/>
          </w:tcPr>
          <w:p w14:paraId="2A8C416C" w14:textId="77777777" w:rsidR="00AF15D2" w:rsidRPr="00E777D7" w:rsidRDefault="00AF15D2" w:rsidP="00E777D7">
            <w:pPr>
              <w:widowControl w:val="0"/>
              <w:jc w:val="center"/>
              <w:rPr>
                <w:rFonts w:ascii="Palatino Linotype" w:eastAsia="Palatino Linotype" w:hAnsi="Palatino Linotype" w:cs="Palatino Linotype"/>
                <w:b/>
                <w:sz w:val="22"/>
              </w:rPr>
            </w:pPr>
          </w:p>
        </w:tc>
        <w:tc>
          <w:tcPr>
            <w:tcW w:w="6237" w:type="dxa"/>
            <w:shd w:val="clear" w:color="auto" w:fill="auto"/>
            <w:tcMar>
              <w:top w:w="100" w:type="dxa"/>
              <w:left w:w="100" w:type="dxa"/>
              <w:bottom w:w="100" w:type="dxa"/>
              <w:right w:w="100" w:type="dxa"/>
            </w:tcMar>
          </w:tcPr>
          <w:p w14:paraId="61B689F9" w14:textId="77777777" w:rsidR="00AF15D2" w:rsidRPr="00E777D7" w:rsidRDefault="00AF15D2" w:rsidP="00E777D7">
            <w:pPr>
              <w:widowControl w:val="0"/>
              <w:jc w:val="center"/>
              <w:rPr>
                <w:rFonts w:ascii="Palatino Linotype" w:hAnsi="Palatino Linotype"/>
                <w:i/>
                <w:sz w:val="22"/>
              </w:rPr>
            </w:pPr>
            <w:r w:rsidRPr="00E777D7">
              <w:rPr>
                <w:rFonts w:ascii="Palatino Linotype" w:hAnsi="Palatino Linotype"/>
                <w:i/>
                <w:sz w:val="22"/>
              </w:rPr>
              <w:t xml:space="preserve">“No entrega información” </w:t>
            </w:r>
            <w:r w:rsidRPr="00E777D7">
              <w:rPr>
                <w:rFonts w:ascii="Palatino Linotype" w:hAnsi="Palatino Linotype"/>
                <w:sz w:val="22"/>
              </w:rPr>
              <w:t>(Sic)</w:t>
            </w:r>
          </w:p>
        </w:tc>
      </w:tr>
    </w:tbl>
    <w:p w14:paraId="4DEF289A" w14:textId="6209144C" w:rsidR="00855142" w:rsidRPr="00E777D7" w:rsidRDefault="00195C4E" w:rsidP="00E777D7">
      <w:pPr>
        <w:pStyle w:val="Prrafodelista"/>
        <w:spacing w:before="100" w:beforeAutospacing="1" w:after="100" w:afterAutospacing="1" w:line="360" w:lineRule="auto"/>
        <w:ind w:left="0"/>
        <w:jc w:val="both"/>
        <w:rPr>
          <w:rFonts w:ascii="Palatino Linotype" w:eastAsia="Calibri" w:hAnsi="Palatino Linotype" w:cs="Arial"/>
        </w:rPr>
      </w:pPr>
      <w:r w:rsidRPr="00E777D7">
        <w:rPr>
          <w:rFonts w:ascii="Palatino Linotype" w:eastAsia="Calibri" w:hAnsi="Palatino Linotype" w:cs="Arial"/>
        </w:rPr>
        <w:t>Sin embargo,</w:t>
      </w:r>
      <w:r w:rsidR="008D1945" w:rsidRPr="00E777D7">
        <w:rPr>
          <w:rFonts w:ascii="Palatino Linotype" w:eastAsia="Calibri" w:hAnsi="Palatino Linotype" w:cs="Arial"/>
        </w:rPr>
        <w:t xml:space="preserve"> antes de continuar con el estudio, cabe referir que </w:t>
      </w:r>
      <w:r w:rsidR="00DE4508" w:rsidRPr="00E777D7">
        <w:rPr>
          <w:rFonts w:ascii="Palatino Linotype" w:eastAsia="Calibri" w:hAnsi="Palatino Linotype" w:cs="Arial"/>
        </w:rPr>
        <w:t>mediante Informe Justificado remitió</w:t>
      </w:r>
      <w:r w:rsidRPr="00E777D7">
        <w:rPr>
          <w:rFonts w:ascii="Palatino Linotype" w:eastAsia="Calibri" w:hAnsi="Palatino Linotype" w:cs="Arial"/>
        </w:rPr>
        <w:t xml:space="preserve"> </w:t>
      </w:r>
      <w:r w:rsidRPr="00E777D7">
        <w:rPr>
          <w:rFonts w:ascii="Palatino Linotype" w:eastAsia="Calibri" w:hAnsi="Palatino Linotype" w:cs="Arial"/>
          <w:b/>
        </w:rPr>
        <w:t xml:space="preserve">EL SUJETO OBLIGADO </w:t>
      </w:r>
      <w:r w:rsidR="008D1945" w:rsidRPr="00E777D7">
        <w:rPr>
          <w:rFonts w:ascii="Palatino Linotype" w:eastAsia="Calibri" w:hAnsi="Palatino Linotype" w:cs="Arial"/>
        </w:rPr>
        <w:t xml:space="preserve">para los dos Recursos de Revisión </w:t>
      </w:r>
      <w:r w:rsidR="00660B81" w:rsidRPr="00E777D7">
        <w:rPr>
          <w:rFonts w:ascii="Palatino Linotype" w:eastAsia="Calibri" w:hAnsi="Palatino Linotype" w:cs="Arial"/>
        </w:rPr>
        <w:t xml:space="preserve">que se encuentran </w:t>
      </w:r>
      <w:r w:rsidR="008D1945" w:rsidRPr="00E777D7">
        <w:rPr>
          <w:rFonts w:ascii="Palatino Linotype" w:eastAsia="Calibri" w:hAnsi="Palatino Linotype" w:cs="Arial"/>
        </w:rPr>
        <w:t xml:space="preserve">acumulados, </w:t>
      </w:r>
      <w:r w:rsidR="0096223D" w:rsidRPr="00E777D7">
        <w:rPr>
          <w:rFonts w:ascii="Palatino Linotype" w:eastAsia="Calibri" w:hAnsi="Palatino Linotype" w:cs="Arial"/>
        </w:rPr>
        <w:t>una manifestación para hacer r</w:t>
      </w:r>
      <w:r w:rsidR="008D1945" w:rsidRPr="00E777D7">
        <w:rPr>
          <w:rFonts w:ascii="Palatino Linotype" w:eastAsia="Calibri" w:hAnsi="Palatino Linotype" w:cs="Arial"/>
        </w:rPr>
        <w:t>eferencia a una ampliación de plazo para atender los Recursos de Revisión de mérito,</w:t>
      </w:r>
      <w:r w:rsidR="0096223D" w:rsidRPr="00E777D7">
        <w:rPr>
          <w:rFonts w:ascii="Palatino Linotype" w:eastAsia="Calibri" w:hAnsi="Palatino Linotype" w:cs="Arial"/>
        </w:rPr>
        <w:t xml:space="preserve"> sin embargo, es necesario hacer del conocimiento que dicha ampliación no se toma en consideración por no ser en el momento procesal oportuno.</w:t>
      </w:r>
      <w:r w:rsidR="00DE4508" w:rsidRPr="00E777D7">
        <w:rPr>
          <w:rFonts w:ascii="Palatino Linotype" w:eastAsia="Calibri" w:hAnsi="Palatino Linotype" w:cs="Arial"/>
        </w:rPr>
        <w:t xml:space="preserve"> </w:t>
      </w:r>
    </w:p>
    <w:p w14:paraId="29A9E4C7" w14:textId="2BA1C6C4" w:rsidR="00AA11CD" w:rsidRPr="00E777D7" w:rsidRDefault="00D420A3" w:rsidP="00E777D7">
      <w:pPr>
        <w:pStyle w:val="Prrafodelista"/>
        <w:spacing w:before="100" w:beforeAutospacing="1" w:after="100" w:afterAutospacing="1" w:line="360" w:lineRule="auto"/>
        <w:ind w:left="0"/>
        <w:jc w:val="both"/>
        <w:rPr>
          <w:rFonts w:ascii="Palatino Linotype" w:eastAsia="Palatino Linotype" w:hAnsi="Palatino Linotype" w:cs="Palatino Linotype"/>
        </w:rPr>
      </w:pPr>
      <w:r w:rsidRPr="00E777D7">
        <w:rPr>
          <w:rFonts w:ascii="Palatino Linotype" w:eastAsia="Calibri" w:hAnsi="Palatino Linotype" w:cs="Arial"/>
        </w:rPr>
        <w:t xml:space="preserve">Ahora </w:t>
      </w:r>
      <w:r w:rsidR="00660B81" w:rsidRPr="00E777D7">
        <w:rPr>
          <w:rFonts w:ascii="Palatino Linotype" w:eastAsia="Calibri" w:hAnsi="Palatino Linotype" w:cs="Arial"/>
        </w:rPr>
        <w:t>bien,</w:t>
      </w:r>
      <w:r w:rsidRPr="00E777D7">
        <w:rPr>
          <w:rFonts w:ascii="Palatino Linotype" w:eastAsia="Calibri" w:hAnsi="Palatino Linotype" w:cs="Arial"/>
        </w:rPr>
        <w:t xml:space="preserve"> como información relevante remitida en el ya mencionado Informe Justificado, el ente recurrido remitió p</w:t>
      </w:r>
      <w:r w:rsidR="00CB460C" w:rsidRPr="00E777D7">
        <w:rPr>
          <w:rFonts w:ascii="Palatino Linotype" w:eastAsia="Calibri" w:hAnsi="Palatino Linotype" w:cs="Arial"/>
        </w:rPr>
        <w:t xml:space="preserve">ara el Recurso de Revisión </w:t>
      </w:r>
      <w:r w:rsidR="00CB460C" w:rsidRPr="00E777D7">
        <w:rPr>
          <w:rFonts w:ascii="Palatino Linotype" w:eastAsia="Palatino Linotype" w:hAnsi="Palatino Linotype" w:cs="Palatino Linotype"/>
          <w:b/>
        </w:rPr>
        <w:t>01672/INFOEM/IP/RR/2023</w:t>
      </w:r>
      <w:r w:rsidR="00AA11CD" w:rsidRPr="00E777D7">
        <w:rPr>
          <w:rFonts w:ascii="Palatino Linotype" w:eastAsia="Palatino Linotype" w:hAnsi="Palatino Linotype" w:cs="Palatino Linotype"/>
          <w:b/>
        </w:rPr>
        <w:t xml:space="preserve">, EL SUJETO OBLIGADO </w:t>
      </w:r>
      <w:r w:rsidR="00AA11CD" w:rsidRPr="00E777D7">
        <w:rPr>
          <w:rFonts w:ascii="Palatino Linotype" w:eastAsia="Palatino Linotype" w:hAnsi="Palatino Linotype" w:cs="Palatino Linotype"/>
        </w:rPr>
        <w:t xml:space="preserve">manifestó que la información se encontraba cargada en </w:t>
      </w:r>
      <w:r w:rsidR="00AA11CD" w:rsidRPr="00E777D7">
        <w:rPr>
          <w:rFonts w:ascii="Palatino Linotype" w:eastAsia="Palatino Linotype" w:hAnsi="Palatino Linotype" w:cs="Palatino Linotype"/>
          <w:b/>
        </w:rPr>
        <w:t xml:space="preserve">IPOMEX </w:t>
      </w:r>
      <w:r w:rsidR="00AA11CD" w:rsidRPr="00E777D7">
        <w:rPr>
          <w:rFonts w:ascii="Palatino Linotype" w:eastAsia="Palatino Linotype" w:hAnsi="Palatino Linotype" w:cs="Palatino Linotype"/>
        </w:rPr>
        <w:t>refiriendo lo siguiente:</w:t>
      </w:r>
    </w:p>
    <w:p w14:paraId="1BCF3732" w14:textId="20A5921C" w:rsidR="00AA11CD" w:rsidRPr="00E777D7" w:rsidRDefault="00AA11CD" w:rsidP="00E777D7">
      <w:pPr>
        <w:pStyle w:val="Prrafodelista"/>
        <w:spacing w:before="100" w:beforeAutospacing="1" w:after="100" w:afterAutospacing="1" w:line="360" w:lineRule="auto"/>
        <w:ind w:left="-284"/>
        <w:jc w:val="both"/>
        <w:rPr>
          <w:rFonts w:ascii="Palatino Linotype" w:eastAsia="Palatino Linotype" w:hAnsi="Palatino Linotype" w:cs="Palatino Linotype"/>
        </w:rPr>
      </w:pPr>
      <w:r w:rsidRPr="00E777D7">
        <w:rPr>
          <w:noProof/>
        </w:rPr>
        <w:drawing>
          <wp:inline distT="0" distB="0" distL="0" distR="0" wp14:anchorId="0AE2FB57" wp14:editId="6896678D">
            <wp:extent cx="5791835" cy="970280"/>
            <wp:effectExtent l="152400" t="152400" r="361315" b="3632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970280"/>
                    </a:xfrm>
                    <a:prstGeom prst="rect">
                      <a:avLst/>
                    </a:prstGeom>
                    <a:ln>
                      <a:noFill/>
                    </a:ln>
                    <a:effectLst>
                      <a:outerShdw blurRad="292100" dist="139700" dir="2700000" algn="tl" rotWithShape="0">
                        <a:srgbClr val="333333">
                          <a:alpha val="65000"/>
                        </a:srgbClr>
                      </a:outerShdw>
                    </a:effectLst>
                  </pic:spPr>
                </pic:pic>
              </a:graphicData>
            </a:graphic>
          </wp:inline>
        </w:drawing>
      </w:r>
    </w:p>
    <w:p w14:paraId="34F8B467" w14:textId="03F29C8D" w:rsidR="00D6434B" w:rsidRPr="00E777D7" w:rsidRDefault="00AA11CD" w:rsidP="00E777D7">
      <w:pPr>
        <w:pStyle w:val="Prrafodelista"/>
        <w:spacing w:before="100" w:beforeAutospacing="1" w:after="100" w:afterAutospacing="1" w:line="360" w:lineRule="auto"/>
        <w:ind w:left="0"/>
        <w:jc w:val="both"/>
        <w:rPr>
          <w:rFonts w:ascii="Palatino Linotype" w:eastAsia="Calibri" w:hAnsi="Palatino Linotype" w:cs="Arial"/>
        </w:rPr>
      </w:pPr>
      <w:r w:rsidRPr="00E777D7">
        <w:rPr>
          <w:rFonts w:ascii="Palatino Linotype" w:eastAsia="Calibri" w:hAnsi="Palatino Linotype" w:cs="Arial"/>
        </w:rPr>
        <w:lastRenderedPageBreak/>
        <w:t xml:space="preserve">Por lo que, respecto a la respuesta así como en Informe Justificado presentado por el ente recurrido, se advierte que manifiesta que la información se encuentra </w:t>
      </w:r>
      <w:r w:rsidR="00D6434B" w:rsidRPr="00E777D7">
        <w:rPr>
          <w:rFonts w:ascii="Palatino Linotype" w:eastAsia="Calibri" w:hAnsi="Palatino Linotype" w:cs="Arial"/>
        </w:rPr>
        <w:t xml:space="preserve">ya publicada y lista para consultarse en la siguiente liga electrónica: </w:t>
      </w:r>
    </w:p>
    <w:p w14:paraId="271BFA6F" w14:textId="77777777" w:rsidR="00D6434B" w:rsidRPr="00E777D7" w:rsidRDefault="007E3E1C" w:rsidP="00E777D7">
      <w:pPr>
        <w:pStyle w:val="Prrafodelista"/>
        <w:ind w:left="851" w:right="902"/>
        <w:jc w:val="both"/>
        <w:rPr>
          <w:rFonts w:ascii="Palatino Linotype" w:eastAsia="Calibri" w:hAnsi="Palatino Linotype" w:cs="Arial"/>
          <w:i/>
        </w:rPr>
      </w:pPr>
      <w:hyperlink r:id="rId13" w:history="1">
        <w:r w:rsidR="00D6434B" w:rsidRPr="00E777D7">
          <w:rPr>
            <w:rStyle w:val="Hipervnculo"/>
            <w:rFonts w:ascii="Palatino Linotype" w:eastAsia="Calibri" w:hAnsi="Palatino Linotype" w:cs="Arial"/>
            <w:i/>
            <w:color w:val="auto"/>
          </w:rPr>
          <w:t>https://www.ipomex.org.mx/ipo3/lgt/indice/ZINACANTEPEC/art_92_xxix_b.web</w:t>
        </w:r>
      </w:hyperlink>
    </w:p>
    <w:p w14:paraId="584076D7" w14:textId="77777777" w:rsidR="00D6434B" w:rsidRPr="00E777D7" w:rsidRDefault="00D6434B" w:rsidP="00E777D7">
      <w:pPr>
        <w:widowControl w:val="0"/>
        <w:autoSpaceDE w:val="0"/>
        <w:autoSpaceDN w:val="0"/>
        <w:adjustRightInd w:val="0"/>
        <w:spacing w:line="360" w:lineRule="auto"/>
        <w:jc w:val="both"/>
        <w:rPr>
          <w:rFonts w:ascii="Palatino Linotype" w:eastAsia="Calibri" w:hAnsi="Palatino Linotype" w:cs="Arial"/>
        </w:rPr>
      </w:pPr>
    </w:p>
    <w:p w14:paraId="1E71DB1C" w14:textId="7DFCB8DA" w:rsidR="00D6434B" w:rsidRPr="00E777D7" w:rsidRDefault="00D6434B" w:rsidP="00E777D7">
      <w:pPr>
        <w:widowControl w:val="0"/>
        <w:autoSpaceDE w:val="0"/>
        <w:autoSpaceDN w:val="0"/>
        <w:adjustRightInd w:val="0"/>
        <w:spacing w:line="360" w:lineRule="auto"/>
        <w:jc w:val="both"/>
        <w:rPr>
          <w:rFonts w:ascii="Palatino Linotype" w:hAnsi="Palatino Linotype" w:cs="Arial"/>
        </w:rPr>
      </w:pPr>
      <w:r w:rsidRPr="00E777D7">
        <w:rPr>
          <w:rFonts w:ascii="Palatino Linotype" w:eastAsia="Calibri" w:hAnsi="Palatino Linotype" w:cs="Arial"/>
        </w:rPr>
        <w:t xml:space="preserve">Sin embargo, este Órgano Garante al acceder a dicha liga electrónica </w:t>
      </w:r>
      <w:r w:rsidRPr="00E777D7">
        <w:rPr>
          <w:rFonts w:ascii="Palatino Linotype" w:hAnsi="Palatino Linotype" w:cs="Arial"/>
        </w:rPr>
        <w:t xml:space="preserve">donde menciona que se encuentran </w:t>
      </w:r>
      <w:r w:rsidRPr="00E777D7">
        <w:rPr>
          <w:rFonts w:ascii="Palatino Linotype" w:hAnsi="Palatino Linotype" w:cs="Arial"/>
          <w:bCs/>
          <w:iCs/>
        </w:rPr>
        <w:t>las requisiciones de cualquier concepto del mes de febrero,</w:t>
      </w:r>
      <w:r w:rsidR="00686E69" w:rsidRPr="00E777D7">
        <w:rPr>
          <w:rFonts w:ascii="Palatino Linotype" w:hAnsi="Palatino Linotype" w:cs="Arial"/>
          <w:bCs/>
          <w:iCs/>
        </w:rPr>
        <w:t xml:space="preserve"> refiriendo </w:t>
      </w:r>
      <w:r w:rsidR="007E1C7B" w:rsidRPr="00E777D7">
        <w:rPr>
          <w:rFonts w:ascii="Palatino Linotype" w:hAnsi="Palatino Linotype" w:cs="Arial"/>
          <w:bCs/>
          <w:iCs/>
        </w:rPr>
        <w:t xml:space="preserve">así </w:t>
      </w:r>
      <w:r w:rsidR="007E1C7B" w:rsidRPr="00E777D7">
        <w:rPr>
          <w:rFonts w:ascii="Palatino Linotype" w:hAnsi="Palatino Linotype" w:cs="Arial"/>
          <w:b/>
          <w:bCs/>
          <w:iCs/>
        </w:rPr>
        <w:t>EL</w:t>
      </w:r>
      <w:r w:rsidR="00686E69" w:rsidRPr="00E777D7">
        <w:rPr>
          <w:rFonts w:ascii="Palatino Linotype" w:hAnsi="Palatino Linotype" w:cs="Arial"/>
          <w:bCs/>
          <w:iCs/>
        </w:rPr>
        <w:t xml:space="preserve"> </w:t>
      </w:r>
      <w:r w:rsidR="00686E69" w:rsidRPr="00E777D7">
        <w:rPr>
          <w:rFonts w:ascii="Palatino Linotype" w:hAnsi="Palatino Linotype" w:cs="Arial"/>
          <w:b/>
          <w:bCs/>
          <w:iCs/>
        </w:rPr>
        <w:t xml:space="preserve">SUJETO OBLIGADO </w:t>
      </w:r>
      <w:r w:rsidR="00686E69" w:rsidRPr="00E777D7">
        <w:rPr>
          <w:rFonts w:ascii="Palatino Linotype" w:hAnsi="Palatino Linotype" w:cs="Arial"/>
          <w:bCs/>
          <w:iCs/>
        </w:rPr>
        <w:t xml:space="preserve">que dicha </w:t>
      </w:r>
      <w:r w:rsidRPr="00E777D7">
        <w:rPr>
          <w:rFonts w:ascii="Palatino Linotype" w:hAnsi="Palatino Linotype" w:cs="Arial"/>
          <w:bCs/>
          <w:iCs/>
        </w:rPr>
        <w:t xml:space="preserve">información </w:t>
      </w:r>
      <w:r w:rsidR="00686E69" w:rsidRPr="00E777D7">
        <w:rPr>
          <w:rFonts w:ascii="Palatino Linotype" w:hAnsi="Palatino Linotype" w:cs="Arial"/>
          <w:bCs/>
          <w:iCs/>
        </w:rPr>
        <w:t xml:space="preserve">es </w:t>
      </w:r>
      <w:r w:rsidRPr="00E777D7">
        <w:rPr>
          <w:rFonts w:ascii="Palatino Linotype" w:hAnsi="Palatino Linotype" w:cs="Arial"/>
          <w:bCs/>
          <w:iCs/>
        </w:rPr>
        <w:t>una obligación de oficio mandatada por el artículo 92, fracción X</w:t>
      </w:r>
      <w:r w:rsidR="00686E69" w:rsidRPr="00E777D7">
        <w:rPr>
          <w:rFonts w:ascii="Palatino Linotype" w:hAnsi="Palatino Linotype" w:cs="Arial"/>
          <w:bCs/>
          <w:iCs/>
        </w:rPr>
        <w:t>X</w:t>
      </w:r>
      <w:r w:rsidRPr="00E777D7">
        <w:rPr>
          <w:rFonts w:ascii="Palatino Linotype" w:hAnsi="Palatino Linotype" w:cs="Arial"/>
          <w:bCs/>
          <w:iCs/>
        </w:rPr>
        <w:t>I</w:t>
      </w:r>
      <w:r w:rsidR="00686E69" w:rsidRPr="00E777D7">
        <w:rPr>
          <w:rFonts w:ascii="Palatino Linotype" w:hAnsi="Palatino Linotype" w:cs="Arial"/>
          <w:bCs/>
          <w:iCs/>
        </w:rPr>
        <w:t>X</w:t>
      </w:r>
      <w:r w:rsidRPr="00E777D7">
        <w:rPr>
          <w:rFonts w:ascii="Palatino Linotype" w:hAnsi="Palatino Linotype" w:cs="Arial"/>
          <w:bCs/>
          <w:iCs/>
        </w:rPr>
        <w:t xml:space="preserve">, inciso b), de la Ley de Transparencia y Acceso a la Información Pública del Estado de México y Municipios, </w:t>
      </w:r>
      <w:r w:rsidRPr="00E777D7">
        <w:rPr>
          <w:rFonts w:ascii="Palatino Linotype" w:hAnsi="Palatino Linotype" w:cs="Arial"/>
        </w:rPr>
        <w:t>para mayor referencia se inserta la imagen arrojada de la liga electrónica proporcionada:</w:t>
      </w:r>
    </w:p>
    <w:p w14:paraId="00B0269D" w14:textId="56D52D2E" w:rsidR="00686E69" w:rsidRPr="00E777D7" w:rsidRDefault="00686E69" w:rsidP="00E777D7">
      <w:pPr>
        <w:widowControl w:val="0"/>
        <w:autoSpaceDE w:val="0"/>
        <w:autoSpaceDN w:val="0"/>
        <w:adjustRightInd w:val="0"/>
        <w:spacing w:line="360" w:lineRule="auto"/>
        <w:jc w:val="center"/>
        <w:rPr>
          <w:rFonts w:ascii="Palatino Linotype" w:hAnsi="Palatino Linotype" w:cs="Arial"/>
        </w:rPr>
      </w:pPr>
      <w:r w:rsidRPr="00E777D7">
        <w:rPr>
          <w:noProof/>
        </w:rPr>
        <w:lastRenderedPageBreak/>
        <w:drawing>
          <wp:inline distT="0" distB="0" distL="0" distR="0" wp14:anchorId="4B332D21" wp14:editId="56799422">
            <wp:extent cx="5573873" cy="3686175"/>
            <wp:effectExtent l="152400" t="152400" r="370205" b="3524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7978" cy="3688890"/>
                    </a:xfrm>
                    <a:prstGeom prst="rect">
                      <a:avLst/>
                    </a:prstGeom>
                    <a:ln>
                      <a:noFill/>
                    </a:ln>
                    <a:effectLst>
                      <a:outerShdw blurRad="292100" dist="139700" dir="2700000" algn="tl" rotWithShape="0">
                        <a:srgbClr val="333333">
                          <a:alpha val="65000"/>
                        </a:srgbClr>
                      </a:outerShdw>
                    </a:effectLst>
                  </pic:spPr>
                </pic:pic>
              </a:graphicData>
            </a:graphic>
          </wp:inline>
        </w:drawing>
      </w:r>
    </w:p>
    <w:p w14:paraId="2C281D56" w14:textId="77777777" w:rsidR="00D6434B" w:rsidRPr="00E777D7" w:rsidRDefault="00D6434B" w:rsidP="00E777D7">
      <w:pPr>
        <w:widowControl w:val="0"/>
        <w:autoSpaceDE w:val="0"/>
        <w:autoSpaceDN w:val="0"/>
        <w:adjustRightInd w:val="0"/>
        <w:spacing w:line="360" w:lineRule="auto"/>
        <w:jc w:val="both"/>
        <w:rPr>
          <w:rFonts w:ascii="Palatino Linotype" w:hAnsi="Palatino Linotype" w:cs="Arial"/>
        </w:rPr>
      </w:pPr>
      <w:r w:rsidRPr="00E777D7">
        <w:rPr>
          <w:rFonts w:ascii="Palatino Linotype" w:hAnsi="Palatino Linotype" w:cs="Arial"/>
        </w:rPr>
        <w:t xml:space="preserve">De lo anterior, se puede advertir a simple vista no se encuentra la información mencionada; al respecto, debemos partir de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 antes insertos, así como lo que establecen los 11 y 161, del mismo ordenamiento referido, en el que señalan diversas características que debe tener la información desde el momento de su generación, publicación y entrega, así como la forma en que se </w:t>
      </w:r>
      <w:r w:rsidRPr="00E777D7">
        <w:rPr>
          <w:rFonts w:ascii="Palatino Linotype" w:hAnsi="Palatino Linotype" w:cs="Arial"/>
        </w:rPr>
        <w:lastRenderedPageBreak/>
        <w:t>deberá consultar la información, señalando una fuente precisa y concreta, a saber:</w:t>
      </w:r>
    </w:p>
    <w:p w14:paraId="19FA3081" w14:textId="77777777" w:rsidR="00D6434B" w:rsidRPr="00E777D7" w:rsidRDefault="00D6434B" w:rsidP="00E777D7">
      <w:pPr>
        <w:widowControl w:val="0"/>
        <w:autoSpaceDE w:val="0"/>
        <w:autoSpaceDN w:val="0"/>
        <w:adjustRightInd w:val="0"/>
        <w:spacing w:line="360" w:lineRule="auto"/>
        <w:jc w:val="both"/>
        <w:rPr>
          <w:rFonts w:ascii="Palatino Linotype" w:hAnsi="Palatino Linotype" w:cs="Arial"/>
          <w:sz w:val="14"/>
        </w:rPr>
      </w:pPr>
    </w:p>
    <w:p w14:paraId="2E238A8C" w14:textId="77777777" w:rsidR="00D6434B" w:rsidRPr="00E777D7" w:rsidRDefault="00D6434B" w:rsidP="00E777D7">
      <w:pPr>
        <w:widowControl w:val="0"/>
        <w:autoSpaceDE w:val="0"/>
        <w:autoSpaceDN w:val="0"/>
        <w:adjustRightInd w:val="0"/>
        <w:ind w:left="850" w:right="901"/>
        <w:jc w:val="both"/>
        <w:rPr>
          <w:rFonts w:ascii="Palatino Linotype" w:hAnsi="Palatino Linotype" w:cs="Arial"/>
          <w:i/>
          <w:sz w:val="22"/>
          <w:szCs w:val="22"/>
        </w:rPr>
      </w:pPr>
      <w:r w:rsidRPr="00E777D7">
        <w:rPr>
          <w:rFonts w:ascii="Palatino Linotype" w:hAnsi="Palatino Linotype" w:cs="Arial"/>
          <w:i/>
          <w:sz w:val="22"/>
          <w:szCs w:val="22"/>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2486F3DA" w14:textId="77777777" w:rsidR="00D6434B" w:rsidRPr="00E777D7" w:rsidRDefault="00D6434B" w:rsidP="00E777D7">
      <w:pPr>
        <w:widowControl w:val="0"/>
        <w:autoSpaceDE w:val="0"/>
        <w:autoSpaceDN w:val="0"/>
        <w:adjustRightInd w:val="0"/>
        <w:ind w:left="850" w:right="901"/>
        <w:jc w:val="both"/>
        <w:rPr>
          <w:rFonts w:ascii="Palatino Linotype" w:hAnsi="Palatino Linotype" w:cs="Arial"/>
          <w:i/>
          <w:sz w:val="22"/>
          <w:szCs w:val="22"/>
        </w:rPr>
      </w:pPr>
      <w:r w:rsidRPr="00E777D7">
        <w:rPr>
          <w:rFonts w:ascii="Palatino Linotype" w:hAnsi="Palatino Linotype" w:cs="Arial"/>
          <w:i/>
          <w:sz w:val="22"/>
          <w:szCs w:val="22"/>
        </w:rPr>
        <w:t>[…]</w:t>
      </w:r>
    </w:p>
    <w:p w14:paraId="6845C79D" w14:textId="77777777" w:rsidR="00D6434B" w:rsidRPr="00E777D7" w:rsidRDefault="00D6434B" w:rsidP="00E777D7">
      <w:pPr>
        <w:widowControl w:val="0"/>
        <w:autoSpaceDE w:val="0"/>
        <w:autoSpaceDN w:val="0"/>
        <w:adjustRightInd w:val="0"/>
        <w:ind w:left="850" w:right="901"/>
        <w:jc w:val="both"/>
        <w:rPr>
          <w:rFonts w:ascii="Palatino Linotype" w:hAnsi="Palatino Linotype" w:cs="Arial"/>
          <w:i/>
          <w:sz w:val="22"/>
          <w:szCs w:val="22"/>
        </w:rPr>
      </w:pPr>
      <w:r w:rsidRPr="00E777D7">
        <w:rPr>
          <w:rFonts w:ascii="Palatino Linotype" w:hAnsi="Palatino Linotype" w:cs="Arial"/>
          <w:i/>
          <w:sz w:val="22"/>
          <w:szCs w:val="22"/>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5807AE92" w14:textId="77777777" w:rsidR="00D6434B" w:rsidRPr="00E777D7" w:rsidRDefault="00D6434B" w:rsidP="00E777D7">
      <w:pPr>
        <w:widowControl w:val="0"/>
        <w:autoSpaceDE w:val="0"/>
        <w:autoSpaceDN w:val="0"/>
        <w:adjustRightInd w:val="0"/>
        <w:spacing w:line="360" w:lineRule="auto"/>
        <w:jc w:val="both"/>
        <w:rPr>
          <w:rFonts w:ascii="Palatino Linotype" w:hAnsi="Palatino Linotype" w:cs="Arial"/>
        </w:rPr>
      </w:pPr>
    </w:p>
    <w:p w14:paraId="39C0FD64" w14:textId="77777777" w:rsidR="00D6434B" w:rsidRPr="00E777D7" w:rsidRDefault="00D6434B" w:rsidP="00E777D7">
      <w:pPr>
        <w:widowControl w:val="0"/>
        <w:autoSpaceDE w:val="0"/>
        <w:autoSpaceDN w:val="0"/>
        <w:adjustRightInd w:val="0"/>
        <w:spacing w:line="360" w:lineRule="auto"/>
        <w:jc w:val="both"/>
        <w:rPr>
          <w:rFonts w:ascii="Palatino Linotype" w:hAnsi="Palatino Linotype" w:cs="Arial"/>
        </w:rPr>
      </w:pPr>
      <w:r w:rsidRPr="00E777D7">
        <w:rPr>
          <w:rFonts w:ascii="Palatino Linotype" w:hAnsi="Palatino Linotype" w:cs="Arial"/>
        </w:rPr>
        <w:t>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siendo trascendental que la fuente sea precisa y concreta, por lo que no debe implicar que el solicitante realice una búsqueda en toda la información que se encuentre disponible.</w:t>
      </w:r>
    </w:p>
    <w:p w14:paraId="3BC5C3D0" w14:textId="77777777" w:rsidR="00D6434B" w:rsidRPr="00E777D7" w:rsidRDefault="00D6434B" w:rsidP="00E777D7">
      <w:pPr>
        <w:widowControl w:val="0"/>
        <w:autoSpaceDE w:val="0"/>
        <w:autoSpaceDN w:val="0"/>
        <w:adjustRightInd w:val="0"/>
        <w:spacing w:line="360" w:lineRule="auto"/>
        <w:jc w:val="both"/>
        <w:rPr>
          <w:rFonts w:ascii="Palatino Linotype" w:hAnsi="Palatino Linotype" w:cs="Arial"/>
        </w:rPr>
      </w:pPr>
    </w:p>
    <w:p w14:paraId="2CF5DE47" w14:textId="77777777" w:rsidR="00D6434B" w:rsidRPr="00E777D7" w:rsidRDefault="00D6434B" w:rsidP="00E777D7">
      <w:pPr>
        <w:widowControl w:val="0"/>
        <w:autoSpaceDE w:val="0"/>
        <w:autoSpaceDN w:val="0"/>
        <w:adjustRightInd w:val="0"/>
        <w:spacing w:line="360" w:lineRule="auto"/>
        <w:jc w:val="both"/>
        <w:rPr>
          <w:rFonts w:ascii="Palatino Linotype" w:hAnsi="Palatino Linotype" w:cs="Arial"/>
        </w:rPr>
      </w:pPr>
      <w:r w:rsidRPr="00E777D7">
        <w:rPr>
          <w:rFonts w:ascii="Palatino Linotype" w:hAnsi="Palatino Linotype" w:cs="Arial"/>
        </w:rPr>
        <w:lastRenderedPageBreak/>
        <w:t xml:space="preserve">De los artículos transcritos se establecen las características que debe tener la información desde el momento de su generación, publicación y entrega; de igual manera se contempla el procedimiento a seguir por </w:t>
      </w:r>
      <w:r w:rsidRPr="00E777D7">
        <w:rPr>
          <w:rFonts w:ascii="Palatino Linotype" w:hAnsi="Palatino Linotype" w:cs="Arial"/>
          <w:b/>
        </w:rPr>
        <w:t>EL SUJETO OBLIGADO</w:t>
      </w:r>
      <w:r w:rsidRPr="00E777D7">
        <w:rPr>
          <w:rFonts w:ascii="Palatino Linotype" w:hAnsi="Palatino Linotype" w:cs="Arial"/>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6F5D09DB" w14:textId="77777777" w:rsidR="00D6434B" w:rsidRPr="00E777D7" w:rsidRDefault="00D6434B" w:rsidP="00E777D7">
      <w:pPr>
        <w:widowControl w:val="0"/>
        <w:autoSpaceDE w:val="0"/>
        <w:autoSpaceDN w:val="0"/>
        <w:adjustRightInd w:val="0"/>
        <w:spacing w:line="360" w:lineRule="auto"/>
        <w:jc w:val="both"/>
        <w:rPr>
          <w:rFonts w:ascii="Palatino Linotype" w:hAnsi="Palatino Linotype" w:cs="Arial"/>
        </w:rPr>
      </w:pPr>
    </w:p>
    <w:p w14:paraId="5F4FFC03" w14:textId="77777777" w:rsidR="00D6434B" w:rsidRPr="00E777D7" w:rsidRDefault="00D6434B" w:rsidP="00E777D7">
      <w:pPr>
        <w:widowControl w:val="0"/>
        <w:numPr>
          <w:ilvl w:val="0"/>
          <w:numId w:val="26"/>
        </w:numPr>
        <w:autoSpaceDE w:val="0"/>
        <w:autoSpaceDN w:val="0"/>
        <w:adjustRightInd w:val="0"/>
        <w:spacing w:line="360" w:lineRule="auto"/>
        <w:jc w:val="both"/>
        <w:rPr>
          <w:rFonts w:ascii="Palatino Linotype" w:hAnsi="Palatino Linotype" w:cs="Arial"/>
        </w:rPr>
      </w:pPr>
      <w:r w:rsidRPr="00E777D7">
        <w:rPr>
          <w:rFonts w:ascii="Palatino Linotype" w:hAnsi="Palatino Linotype" w:cs="Arial"/>
        </w:rPr>
        <w:t>La fuente</w:t>
      </w:r>
    </w:p>
    <w:p w14:paraId="1A83D6D5" w14:textId="77777777" w:rsidR="00D6434B" w:rsidRPr="00E777D7" w:rsidRDefault="00D6434B" w:rsidP="00E777D7">
      <w:pPr>
        <w:widowControl w:val="0"/>
        <w:numPr>
          <w:ilvl w:val="0"/>
          <w:numId w:val="26"/>
        </w:numPr>
        <w:autoSpaceDE w:val="0"/>
        <w:autoSpaceDN w:val="0"/>
        <w:adjustRightInd w:val="0"/>
        <w:spacing w:line="360" w:lineRule="auto"/>
        <w:jc w:val="both"/>
        <w:rPr>
          <w:rFonts w:ascii="Palatino Linotype" w:hAnsi="Palatino Linotype" w:cs="Arial"/>
        </w:rPr>
      </w:pPr>
      <w:r w:rsidRPr="00E777D7">
        <w:rPr>
          <w:rFonts w:ascii="Palatino Linotype" w:hAnsi="Palatino Linotype" w:cs="Arial"/>
        </w:rPr>
        <w:t>El lugar y</w:t>
      </w:r>
    </w:p>
    <w:p w14:paraId="4ED577C1" w14:textId="77777777" w:rsidR="00D6434B" w:rsidRPr="00E777D7" w:rsidRDefault="00D6434B" w:rsidP="00E777D7">
      <w:pPr>
        <w:widowControl w:val="0"/>
        <w:numPr>
          <w:ilvl w:val="0"/>
          <w:numId w:val="26"/>
        </w:numPr>
        <w:autoSpaceDE w:val="0"/>
        <w:autoSpaceDN w:val="0"/>
        <w:adjustRightInd w:val="0"/>
        <w:spacing w:line="360" w:lineRule="auto"/>
        <w:jc w:val="both"/>
        <w:rPr>
          <w:rFonts w:ascii="Palatino Linotype" w:hAnsi="Palatino Linotype" w:cs="Arial"/>
        </w:rPr>
      </w:pPr>
      <w:r w:rsidRPr="00E777D7">
        <w:rPr>
          <w:rFonts w:ascii="Palatino Linotype" w:hAnsi="Palatino Linotype" w:cs="Arial"/>
        </w:rPr>
        <w:t xml:space="preserve">La forma </w:t>
      </w:r>
    </w:p>
    <w:p w14:paraId="6E6000CD" w14:textId="77777777" w:rsidR="00D6434B" w:rsidRPr="00E777D7" w:rsidRDefault="00D6434B" w:rsidP="00E777D7">
      <w:pPr>
        <w:widowControl w:val="0"/>
        <w:autoSpaceDE w:val="0"/>
        <w:autoSpaceDN w:val="0"/>
        <w:adjustRightInd w:val="0"/>
        <w:spacing w:line="360" w:lineRule="auto"/>
        <w:jc w:val="both"/>
        <w:rPr>
          <w:rFonts w:ascii="Palatino Linotype" w:hAnsi="Palatino Linotype" w:cs="Arial"/>
        </w:rPr>
      </w:pPr>
    </w:p>
    <w:p w14:paraId="740BA291" w14:textId="77777777" w:rsidR="00D6434B" w:rsidRPr="00E777D7" w:rsidRDefault="00D6434B" w:rsidP="00E777D7">
      <w:pPr>
        <w:widowControl w:val="0"/>
        <w:autoSpaceDE w:val="0"/>
        <w:autoSpaceDN w:val="0"/>
        <w:adjustRightInd w:val="0"/>
        <w:spacing w:line="360" w:lineRule="auto"/>
        <w:jc w:val="both"/>
        <w:rPr>
          <w:rFonts w:ascii="Palatino Linotype" w:hAnsi="Palatino Linotype" w:cs="Arial"/>
        </w:rPr>
      </w:pPr>
      <w:r w:rsidRPr="00E777D7">
        <w:rPr>
          <w:rFonts w:ascii="Palatino Linotype" w:hAnsi="Palatino Linotype" w:cs="Arial"/>
        </w:rPr>
        <w:t>Asimismo, se establece que la fuente de la información deberá ser:</w:t>
      </w:r>
    </w:p>
    <w:p w14:paraId="7D689CAB" w14:textId="77777777" w:rsidR="00D6434B" w:rsidRPr="00E777D7" w:rsidRDefault="00D6434B" w:rsidP="00E777D7">
      <w:pPr>
        <w:widowControl w:val="0"/>
        <w:autoSpaceDE w:val="0"/>
        <w:autoSpaceDN w:val="0"/>
        <w:adjustRightInd w:val="0"/>
        <w:spacing w:line="360" w:lineRule="auto"/>
        <w:jc w:val="both"/>
        <w:rPr>
          <w:rFonts w:ascii="Palatino Linotype" w:hAnsi="Palatino Linotype" w:cs="Arial"/>
        </w:rPr>
      </w:pPr>
    </w:p>
    <w:p w14:paraId="314F4009" w14:textId="77777777" w:rsidR="00D6434B" w:rsidRPr="00E777D7" w:rsidRDefault="00D6434B" w:rsidP="00E777D7">
      <w:pPr>
        <w:widowControl w:val="0"/>
        <w:numPr>
          <w:ilvl w:val="0"/>
          <w:numId w:val="27"/>
        </w:numPr>
        <w:autoSpaceDE w:val="0"/>
        <w:autoSpaceDN w:val="0"/>
        <w:adjustRightInd w:val="0"/>
        <w:spacing w:line="360" w:lineRule="auto"/>
        <w:jc w:val="both"/>
        <w:rPr>
          <w:rFonts w:ascii="Palatino Linotype" w:hAnsi="Palatino Linotype" w:cs="Arial"/>
        </w:rPr>
      </w:pPr>
      <w:r w:rsidRPr="00E777D7">
        <w:rPr>
          <w:rFonts w:ascii="Palatino Linotype" w:hAnsi="Palatino Linotype" w:cs="Arial"/>
        </w:rPr>
        <w:t>Precisa</w:t>
      </w:r>
    </w:p>
    <w:p w14:paraId="4858731C" w14:textId="77777777" w:rsidR="00D6434B" w:rsidRPr="00E777D7" w:rsidRDefault="00D6434B" w:rsidP="00E777D7">
      <w:pPr>
        <w:widowControl w:val="0"/>
        <w:numPr>
          <w:ilvl w:val="0"/>
          <w:numId w:val="27"/>
        </w:numPr>
        <w:autoSpaceDE w:val="0"/>
        <w:autoSpaceDN w:val="0"/>
        <w:adjustRightInd w:val="0"/>
        <w:spacing w:line="360" w:lineRule="auto"/>
        <w:jc w:val="both"/>
        <w:rPr>
          <w:rFonts w:ascii="Palatino Linotype" w:hAnsi="Palatino Linotype" w:cs="Arial"/>
        </w:rPr>
      </w:pPr>
      <w:r w:rsidRPr="00E777D7">
        <w:rPr>
          <w:rFonts w:ascii="Palatino Linotype" w:hAnsi="Palatino Linotype" w:cs="Arial"/>
        </w:rPr>
        <w:t>Concreta</w:t>
      </w:r>
    </w:p>
    <w:p w14:paraId="0444CAD9" w14:textId="77777777" w:rsidR="00D6434B" w:rsidRPr="00E777D7" w:rsidRDefault="00D6434B" w:rsidP="00E777D7">
      <w:pPr>
        <w:widowControl w:val="0"/>
        <w:numPr>
          <w:ilvl w:val="0"/>
          <w:numId w:val="27"/>
        </w:numPr>
        <w:autoSpaceDE w:val="0"/>
        <w:autoSpaceDN w:val="0"/>
        <w:adjustRightInd w:val="0"/>
        <w:spacing w:line="360" w:lineRule="auto"/>
        <w:jc w:val="both"/>
        <w:rPr>
          <w:rFonts w:ascii="Palatino Linotype" w:hAnsi="Palatino Linotype" w:cs="Arial"/>
        </w:rPr>
      </w:pPr>
      <w:r w:rsidRPr="00E777D7">
        <w:rPr>
          <w:rFonts w:ascii="Palatino Linotype" w:hAnsi="Palatino Linotype" w:cs="Arial"/>
        </w:rPr>
        <w:t>Y NO debe implicar que el solicitante realice una búsqueda en toda la información que se encuentre disponible.</w:t>
      </w:r>
    </w:p>
    <w:p w14:paraId="5E2699DB" w14:textId="77777777" w:rsidR="00D6434B" w:rsidRPr="00E777D7" w:rsidRDefault="00D6434B" w:rsidP="00E777D7">
      <w:pPr>
        <w:widowControl w:val="0"/>
        <w:autoSpaceDE w:val="0"/>
        <w:autoSpaceDN w:val="0"/>
        <w:adjustRightInd w:val="0"/>
        <w:spacing w:line="360" w:lineRule="auto"/>
        <w:ind w:left="720"/>
        <w:jc w:val="both"/>
        <w:rPr>
          <w:rFonts w:ascii="Palatino Linotype" w:hAnsi="Palatino Linotype" w:cs="Arial"/>
        </w:rPr>
      </w:pPr>
    </w:p>
    <w:p w14:paraId="09E95B27" w14:textId="77777777" w:rsidR="00D6434B" w:rsidRPr="00E777D7" w:rsidRDefault="00D6434B" w:rsidP="00E777D7">
      <w:pPr>
        <w:widowControl w:val="0"/>
        <w:autoSpaceDE w:val="0"/>
        <w:autoSpaceDN w:val="0"/>
        <w:adjustRightInd w:val="0"/>
        <w:spacing w:line="360" w:lineRule="auto"/>
        <w:jc w:val="both"/>
        <w:rPr>
          <w:rFonts w:ascii="Palatino Linotype" w:hAnsi="Palatino Linotype" w:cs="Arial"/>
        </w:rPr>
      </w:pPr>
      <w:r w:rsidRPr="00E777D7">
        <w:rPr>
          <w:rFonts w:ascii="Palatino Linotype" w:hAnsi="Palatino Linotype" w:cs="Arial"/>
        </w:rPr>
        <w:t xml:space="preserve">De lo anterior, se desprende que la Ley de Transparencia constriñe a los Sujetos Obligados a atender las solicitudes de información y los faculta para que en el caso de que la misma, ya se encuentre disponible a través de una determinada página de internet; a que dicho pronunciamiento se le deba hacer en los términos descritos, </w:t>
      </w:r>
      <w:r w:rsidRPr="00E777D7">
        <w:rPr>
          <w:rFonts w:ascii="Palatino Linotype" w:hAnsi="Palatino Linotype" w:cs="Arial"/>
        </w:rPr>
        <w:lastRenderedPageBreak/>
        <w:t xml:space="preserve">circunstancia que en la especie no aconteció así, </w:t>
      </w:r>
      <w:r w:rsidRPr="00E777D7">
        <w:rPr>
          <w:rFonts w:ascii="Palatino Linotype" w:hAnsi="Palatino Linotype" w:cs="Arial"/>
          <w:b/>
        </w:rPr>
        <w:t>toda vez que del portal al que remite no es posible identificar la información a simple vista que a consecuencia de ello implica que el solicitante realice una búsqueda en toda la información que se encuentre disponible</w:t>
      </w:r>
      <w:r w:rsidRPr="00E777D7">
        <w:rPr>
          <w:rFonts w:ascii="Palatino Linotype" w:hAnsi="Palatino Linotype" w:cs="Arial"/>
        </w:rPr>
        <w:t>; por lo que no se atiende en los términos respectivos y requeridos por el solicitante.</w:t>
      </w:r>
    </w:p>
    <w:p w14:paraId="0357FC85" w14:textId="7FCFC02B" w:rsidR="00E934FA" w:rsidRPr="00E777D7" w:rsidRDefault="00D6434B" w:rsidP="00E777D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777D7">
        <w:rPr>
          <w:rFonts w:ascii="Palatino Linotype" w:hAnsi="Palatino Linotype" w:cs="Arial"/>
        </w:rPr>
        <w:t>En ese sentido,</w:t>
      </w:r>
      <w:r w:rsidR="00686E69" w:rsidRPr="00E777D7">
        <w:rPr>
          <w:rFonts w:ascii="Palatino Linotype" w:hAnsi="Palatino Linotype" w:cs="Arial"/>
        </w:rPr>
        <w:t xml:space="preserve"> es importante concluir que </w:t>
      </w:r>
      <w:r w:rsidR="00686E69" w:rsidRPr="00E777D7">
        <w:rPr>
          <w:rFonts w:ascii="Palatino Linotype" w:hAnsi="Palatino Linotype" w:cs="Arial"/>
          <w:b/>
        </w:rPr>
        <w:t xml:space="preserve">EL SUJETO OBLIGADO </w:t>
      </w:r>
      <w:r w:rsidR="00686E69" w:rsidRPr="00E777D7">
        <w:rPr>
          <w:rFonts w:ascii="Palatino Linotype" w:hAnsi="Palatino Linotype" w:cs="Arial"/>
        </w:rPr>
        <w:t xml:space="preserve">no atendió de manera pronta y eficaz la solicitud de acceso a la información pública, </w:t>
      </w:r>
      <w:r w:rsidR="00514996" w:rsidRPr="00E777D7">
        <w:rPr>
          <w:rFonts w:ascii="Palatino Linotype" w:hAnsi="Palatino Linotype" w:cs="Arial"/>
        </w:rPr>
        <w:t xml:space="preserve">pues por lo que hace a las requisiciones de cualquier concepto del mes de febrero peticionadas en el Recurso de Revisión </w:t>
      </w:r>
      <w:r w:rsidR="00514996" w:rsidRPr="00E777D7">
        <w:rPr>
          <w:rFonts w:ascii="Palatino Linotype" w:eastAsia="Palatino Linotype" w:hAnsi="Palatino Linotype" w:cs="Palatino Linotype"/>
          <w:b/>
        </w:rPr>
        <w:t xml:space="preserve">01672/INFOEM/IP/RR/2023, </w:t>
      </w:r>
      <w:r w:rsidR="00514996" w:rsidRPr="00E777D7">
        <w:rPr>
          <w:rFonts w:ascii="Palatino Linotype" w:hAnsi="Palatino Linotype" w:cs="Arial"/>
        </w:rPr>
        <w:t xml:space="preserve">así como el oficio de requisición peticionado en el Recurso de Revisión </w:t>
      </w:r>
      <w:r w:rsidR="00514996" w:rsidRPr="00E777D7">
        <w:rPr>
          <w:rFonts w:ascii="Palatino Linotype" w:eastAsia="Palatino Linotype" w:hAnsi="Palatino Linotype" w:cs="Palatino Linotype"/>
          <w:b/>
        </w:rPr>
        <w:t xml:space="preserve">01673/INFOEM/IP/RR/2023, </w:t>
      </w:r>
      <w:r w:rsidR="00514996" w:rsidRPr="00E777D7">
        <w:rPr>
          <w:rFonts w:ascii="Palatino Linotype" w:eastAsia="Palatino Linotype" w:hAnsi="Palatino Linotype" w:cs="Palatino Linotype"/>
        </w:rPr>
        <w:t xml:space="preserve">estos últimos no fueron proporcionados, teniendo por incumplimiento </w:t>
      </w:r>
      <w:r w:rsidR="00072858" w:rsidRPr="00E777D7">
        <w:rPr>
          <w:rFonts w:ascii="Palatino Linotype" w:eastAsia="Palatino Linotype" w:hAnsi="Palatino Linotype" w:cs="Palatino Linotype"/>
        </w:rPr>
        <w:t xml:space="preserve">por parte del ente recurrido </w:t>
      </w:r>
      <w:r w:rsidR="00514996" w:rsidRPr="00E777D7">
        <w:rPr>
          <w:rFonts w:ascii="Palatino Linotype" w:eastAsia="Palatino Linotype" w:hAnsi="Palatino Linotype" w:cs="Palatino Linotype"/>
        </w:rPr>
        <w:t>al derecho de acceso a la informaci</w:t>
      </w:r>
      <w:r w:rsidR="00E934FA" w:rsidRPr="00E777D7">
        <w:rPr>
          <w:rFonts w:ascii="Palatino Linotype" w:eastAsia="Palatino Linotype" w:hAnsi="Palatino Linotype" w:cs="Palatino Linotype"/>
        </w:rPr>
        <w:t>ón ejercido por el solicitante</w:t>
      </w:r>
      <w:r w:rsidR="00072858" w:rsidRPr="00E777D7">
        <w:rPr>
          <w:rFonts w:ascii="Palatino Linotype" w:eastAsia="Palatino Linotype" w:hAnsi="Palatino Linotype" w:cs="Palatino Linotype"/>
        </w:rPr>
        <w:t>,</w:t>
      </w:r>
      <w:r w:rsidR="00E934FA" w:rsidRPr="00E777D7">
        <w:rPr>
          <w:rFonts w:ascii="Palatino Linotype" w:eastAsia="Palatino Linotype" w:hAnsi="Palatino Linotype" w:cs="Palatino Linotype"/>
        </w:rPr>
        <w:t xml:space="preserve"> </w:t>
      </w:r>
      <w:r w:rsidRPr="00E777D7">
        <w:rPr>
          <w:rFonts w:ascii="Palatino Linotype" w:hAnsi="Palatino Linotype" w:cs="Arial"/>
        </w:rPr>
        <w:t xml:space="preserve">al no cumplir con las formalidades de entrega </w:t>
      </w:r>
      <w:r w:rsidR="00E934FA" w:rsidRPr="00E777D7">
        <w:rPr>
          <w:rFonts w:ascii="Palatino Linotype" w:hAnsi="Palatino Linotype" w:cs="Arial"/>
        </w:rPr>
        <w:t xml:space="preserve">de </w:t>
      </w:r>
      <w:r w:rsidRPr="00E777D7">
        <w:rPr>
          <w:rFonts w:ascii="Palatino Linotype" w:hAnsi="Palatino Linotype" w:cs="Arial"/>
        </w:rPr>
        <w:t xml:space="preserve">la información para que el </w:t>
      </w:r>
      <w:r w:rsidR="00E934FA" w:rsidRPr="00E777D7">
        <w:rPr>
          <w:rFonts w:ascii="Palatino Linotype" w:hAnsi="Palatino Linotype" w:cs="Arial"/>
        </w:rPr>
        <w:t>particular no efectué búsquedas.</w:t>
      </w:r>
    </w:p>
    <w:p w14:paraId="600C3CD6" w14:textId="574840EF" w:rsidR="00072858" w:rsidRPr="00E777D7" w:rsidRDefault="00072858" w:rsidP="00E777D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777D7">
        <w:rPr>
          <w:rFonts w:ascii="Palatino Linotype" w:hAnsi="Palatino Linotype" w:cs="Arial"/>
        </w:rPr>
        <w:t xml:space="preserve">Por lo que, una vez dicho lo anterior, es importante señalar que: </w:t>
      </w:r>
    </w:p>
    <w:p w14:paraId="7EF5DE63"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b/>
          <w:i/>
        </w:rPr>
        <w:t>Artículo 50.</w:t>
      </w:r>
      <w:r w:rsidRPr="00E777D7">
        <w:rPr>
          <w:rFonts w:ascii="Palatino Linotype" w:hAnsi="Palatino Linotype" w:cs="Arial"/>
          <w:i/>
        </w:rPr>
        <w:t xml:space="preserve"> Los sujetos obligados contarán con un </w:t>
      </w:r>
      <w:r w:rsidRPr="00E777D7">
        <w:rPr>
          <w:rFonts w:ascii="Palatino Linotype" w:hAnsi="Palatino Linotype" w:cs="Arial"/>
          <w:b/>
          <w:i/>
        </w:rPr>
        <w:t>área responsable para la atención de las solicitudes de información</w:t>
      </w:r>
      <w:r w:rsidRPr="00E777D7">
        <w:rPr>
          <w:rFonts w:ascii="Palatino Linotype" w:hAnsi="Palatino Linotype" w:cs="Arial"/>
          <w:i/>
        </w:rPr>
        <w:t xml:space="preserve">, a la que se le denominará </w:t>
      </w:r>
      <w:r w:rsidRPr="00E777D7">
        <w:rPr>
          <w:rFonts w:ascii="Palatino Linotype" w:hAnsi="Palatino Linotype" w:cs="Arial"/>
          <w:i/>
          <w:u w:val="single"/>
        </w:rPr>
        <w:t>Unidad de Transparencia</w:t>
      </w:r>
      <w:r w:rsidRPr="00E777D7">
        <w:rPr>
          <w:rFonts w:ascii="Palatino Linotype" w:hAnsi="Palatino Linotype" w:cs="Arial"/>
          <w:i/>
        </w:rPr>
        <w:t>.</w:t>
      </w:r>
    </w:p>
    <w:p w14:paraId="39617AAB"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sz w:val="18"/>
        </w:rPr>
      </w:pPr>
    </w:p>
    <w:p w14:paraId="6BABD1F4"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b/>
          <w:i/>
        </w:rPr>
        <w:t>Artículo 51.</w:t>
      </w:r>
      <w:r w:rsidRPr="00E777D7">
        <w:rPr>
          <w:rFonts w:ascii="Palatino Linotype" w:hAnsi="Palatino Linotype" w:cs="Arial"/>
          <w:i/>
        </w:rPr>
        <w:t xml:space="preserve"> Los sujetos obligados designaran a un responsable para atender la Unidad de Transparencia, quien fungirá como enlace entre éstos y los solicitantes. Dicha Unidad </w:t>
      </w:r>
      <w:r w:rsidRPr="00E777D7">
        <w:rPr>
          <w:rFonts w:ascii="Palatino Linotype" w:hAnsi="Palatino Linotype" w:cs="Arial"/>
          <w:i/>
          <w:u w:val="single"/>
        </w:rPr>
        <w:t>será la encargada de tramitar internamente la solicitud de información y tendrá la responsabilidad de verificar en cada caso que la misma no sea confidencial o reservada</w:t>
      </w:r>
      <w:r w:rsidRPr="00E777D7">
        <w:rPr>
          <w:rFonts w:ascii="Palatino Linotype" w:hAnsi="Palatino Linotype" w:cs="Arial"/>
          <w:i/>
        </w:rPr>
        <w:t>. Dicha Unidad contará con las facultades internas necesarias para gestionar la atención a las solicitudes de información en los términos de la Ley General y la presente Ley.</w:t>
      </w:r>
    </w:p>
    <w:p w14:paraId="25D7666D"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b/>
          <w:i/>
        </w:rPr>
        <w:lastRenderedPageBreak/>
        <w:t>Artículo 53.</w:t>
      </w:r>
      <w:r w:rsidRPr="00E777D7">
        <w:rPr>
          <w:rFonts w:ascii="Palatino Linotype" w:hAnsi="Palatino Linotype" w:cs="Arial"/>
          <w:i/>
        </w:rPr>
        <w:t xml:space="preserve"> Las Unidades de Transparencia tendrán las siguientes funciones:</w:t>
      </w:r>
    </w:p>
    <w:p w14:paraId="5381375E"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i/>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1F35EDD6"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b/>
          <w:i/>
        </w:rPr>
      </w:pPr>
      <w:r w:rsidRPr="00E777D7">
        <w:rPr>
          <w:rFonts w:ascii="Palatino Linotype" w:hAnsi="Palatino Linotype" w:cs="Arial"/>
          <w:b/>
          <w:i/>
        </w:rPr>
        <w:t>II. Recibir, tramitar y dar respuesta a las solicitudes de acceso a la información;</w:t>
      </w:r>
    </w:p>
    <w:p w14:paraId="72F1F8AA"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i/>
        </w:rPr>
        <w:t>III. Auxiliar a los particulares en la elaboración de solicitudes de acceso a la información y, en su caso, orientarlos sobre los sujetos obligados competentes conforme a la normatividad aplicable;</w:t>
      </w:r>
    </w:p>
    <w:p w14:paraId="47DD8E5D"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b/>
          <w:i/>
        </w:rPr>
      </w:pPr>
      <w:r w:rsidRPr="00E777D7">
        <w:rPr>
          <w:rFonts w:ascii="Palatino Linotype" w:hAnsi="Palatino Linotype" w:cs="Arial"/>
          <w:b/>
          <w:i/>
        </w:rPr>
        <w:t>IV. Realizar, con efectividad, los trámites internos necesarios para la atención de las solicitudes de acceso a la información;</w:t>
      </w:r>
    </w:p>
    <w:p w14:paraId="19AB6253"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i/>
        </w:rPr>
        <w:t>V. Entregar, en su caso, a los particulares la información solicitada;</w:t>
      </w:r>
    </w:p>
    <w:p w14:paraId="5EE7CA24"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i/>
        </w:rPr>
        <w:t>VI. Efectuar las notificaciones a los solicitantes;</w:t>
      </w:r>
    </w:p>
    <w:p w14:paraId="7D42A58F"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i/>
        </w:rPr>
        <w:t>VII. Proponer al Comité de Transparencia, los procedimientos internos que aseguren la mayor eficiencia en la gestión de las solicitudes de acceso a la información, conforme a la normatividad aplicable;</w:t>
      </w:r>
    </w:p>
    <w:p w14:paraId="00D66107"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i/>
        </w:rPr>
        <w:t>VIII. Proponer a quien preside el Comité de Transparencia, personal habilitado que sea necesario para recibir y dar trámite a las solicitudes de acceso a la información;</w:t>
      </w:r>
    </w:p>
    <w:p w14:paraId="3B55099B"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i/>
        </w:rPr>
        <w:t>IX. Llevar un registro de las solicitudes de acceso a la información, sus respuestas, resultados, costos de reproducción y envío, resolución a los recursos de revisión que se hayan emitido en contra de sus respuestas y del cumplimiento de las mismas;</w:t>
      </w:r>
    </w:p>
    <w:p w14:paraId="485E64C3"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i/>
        </w:rPr>
        <w:t>X. Presentar ante el Comité, el proyecto de clasificación de información;</w:t>
      </w:r>
    </w:p>
    <w:p w14:paraId="684C6FE5"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i/>
        </w:rPr>
        <w:t xml:space="preserve">XI. Promover e implementar políticas de transparencia proactiva procurando su accesibilidad; </w:t>
      </w:r>
    </w:p>
    <w:p w14:paraId="576D82F9"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i/>
        </w:rPr>
        <w:t>XII. Fomentar la transparencia y accesibilidad al interior del sujeto obligado;</w:t>
      </w:r>
    </w:p>
    <w:p w14:paraId="1F46820B"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i/>
        </w:rPr>
        <w:t>XIII. Hacer del conocimiento de la instancia competente la probable responsabilidad por el incumplimiento de las obligaciones previstas en la presente Ley; y</w:t>
      </w:r>
    </w:p>
    <w:p w14:paraId="6EF7B5F0"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i/>
        </w:rPr>
        <w:t xml:space="preserve">XIV. Las demás que resulten necesarias para facilitar el acceso a la </w:t>
      </w:r>
      <w:r w:rsidRPr="00E777D7">
        <w:rPr>
          <w:rFonts w:ascii="Palatino Linotype" w:hAnsi="Palatino Linotype" w:cs="Arial"/>
          <w:i/>
        </w:rPr>
        <w:lastRenderedPageBreak/>
        <w:t>información y aquellas que se desprenden de la presente Ley y demás disposiciones jurídicas aplicables.</w:t>
      </w:r>
    </w:p>
    <w:p w14:paraId="300B9F24"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i/>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48E4F1BB"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i/>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121A81FB"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sz w:val="22"/>
        </w:rPr>
      </w:pPr>
    </w:p>
    <w:p w14:paraId="1DF93501"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b/>
          <w:i/>
        </w:rPr>
        <w:t>Artículo 150.</w:t>
      </w:r>
      <w:r w:rsidRPr="00E777D7">
        <w:rPr>
          <w:rFonts w:ascii="Palatino Linotype" w:hAnsi="Palatino Linotype" w:cs="Arial"/>
          <w:i/>
        </w:rPr>
        <w:t xml:space="preserve"> </w:t>
      </w:r>
      <w:r w:rsidRPr="00E777D7">
        <w:rPr>
          <w:rFonts w:ascii="Palatino Linotype" w:hAnsi="Palatino Linotype" w:cs="Arial"/>
          <w:b/>
          <w:i/>
        </w:rPr>
        <w:t>El procedimiento de acceso a la información</w:t>
      </w:r>
      <w:r w:rsidRPr="00E777D7">
        <w:rPr>
          <w:rFonts w:ascii="Palatino Linotype" w:hAnsi="Palatino Linotype" w:cs="Arial"/>
          <w:i/>
        </w:rPr>
        <w:t xml:space="preserve">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7C733164"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rPr>
      </w:pPr>
      <w:r w:rsidRPr="00E777D7">
        <w:rPr>
          <w:rFonts w:ascii="Palatino Linotype" w:hAnsi="Palatino Linotype" w:cs="Arial"/>
          <w:b/>
          <w:i/>
        </w:rPr>
        <w:t>Artículo 151.</w:t>
      </w:r>
      <w:r w:rsidRPr="00E777D7">
        <w:rPr>
          <w:rFonts w:ascii="Palatino Linotype" w:hAnsi="Palatino Linotype" w:cs="Arial"/>
          <w:i/>
        </w:rPr>
        <w:t xml:space="preserv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de conformidad con las bases establecidas en la presente Ley.</w:t>
      </w:r>
    </w:p>
    <w:p w14:paraId="6A3AB4D9" w14:textId="77777777" w:rsidR="00072858" w:rsidRPr="00E777D7" w:rsidRDefault="00072858" w:rsidP="00E777D7">
      <w:pPr>
        <w:widowControl w:val="0"/>
        <w:autoSpaceDE w:val="0"/>
        <w:autoSpaceDN w:val="0"/>
        <w:adjustRightInd w:val="0"/>
        <w:ind w:left="851" w:right="902"/>
        <w:jc w:val="both"/>
        <w:rPr>
          <w:rFonts w:ascii="Palatino Linotype" w:hAnsi="Palatino Linotype" w:cs="Arial"/>
          <w:i/>
          <w:sz w:val="22"/>
        </w:rPr>
      </w:pPr>
    </w:p>
    <w:p w14:paraId="3A11C891" w14:textId="6938DBD8" w:rsidR="00072858" w:rsidRPr="00E777D7" w:rsidRDefault="00072858" w:rsidP="00E777D7">
      <w:pPr>
        <w:widowControl w:val="0"/>
        <w:autoSpaceDE w:val="0"/>
        <w:autoSpaceDN w:val="0"/>
        <w:adjustRightInd w:val="0"/>
        <w:ind w:left="851" w:right="902"/>
        <w:jc w:val="both"/>
        <w:rPr>
          <w:rFonts w:ascii="Palatino Linotype" w:hAnsi="Palatino Linotype" w:cs="Arial"/>
          <w:b/>
          <w:i/>
        </w:rPr>
      </w:pPr>
      <w:r w:rsidRPr="00E777D7">
        <w:rPr>
          <w:rFonts w:ascii="Palatino Linotype" w:hAnsi="Palatino Linotype" w:cs="Arial"/>
          <w:b/>
          <w:i/>
        </w:rPr>
        <w:t>Artículo 162.</w:t>
      </w:r>
      <w:r w:rsidRPr="00E777D7">
        <w:rPr>
          <w:rFonts w:ascii="Palatino Linotype" w:hAnsi="Palatino Linotype" w:cs="Arial"/>
          <w:i/>
        </w:rPr>
        <w:t xml:space="preserve"> Las unidades de transparencia deberán </w:t>
      </w:r>
      <w:r w:rsidRPr="00E777D7">
        <w:rPr>
          <w:rFonts w:ascii="Palatino Linotype" w:hAnsi="Palatino Linotype" w:cs="Arial"/>
          <w:b/>
          <w:i/>
        </w:rPr>
        <w:t xml:space="preserve">garantizar que las solicitudes </w:t>
      </w:r>
      <w:r w:rsidRPr="00E777D7">
        <w:rPr>
          <w:rFonts w:ascii="Palatino Linotype" w:hAnsi="Palatino Linotype" w:cs="Arial"/>
          <w:b/>
          <w:i/>
          <w:u w:val="single"/>
        </w:rPr>
        <w:t>se turnen a todas las Áreas competentes</w:t>
      </w:r>
      <w:r w:rsidRPr="00E777D7">
        <w:rPr>
          <w:rFonts w:ascii="Palatino Linotype" w:hAnsi="Palatino Linotype" w:cs="Arial"/>
          <w:b/>
          <w:i/>
        </w:rPr>
        <w:t xml:space="preserve"> que cuenten con la información o deban tenerla de acuerdo a sus facultades, competencias y funciones, con el objeto de que realicen una búsqueda exhaustiva y razonable de la información solicitada.</w:t>
      </w:r>
    </w:p>
    <w:p w14:paraId="5D9CB11F" w14:textId="77777777" w:rsidR="00F71478" w:rsidRPr="00E777D7" w:rsidRDefault="00F71478" w:rsidP="00E777D7">
      <w:pPr>
        <w:spacing w:line="360" w:lineRule="auto"/>
        <w:jc w:val="both"/>
        <w:textAlignment w:val="baseline"/>
        <w:rPr>
          <w:rFonts w:ascii="Palatino Linotype" w:hAnsi="Palatino Linotype"/>
          <w:bCs/>
        </w:rPr>
      </w:pPr>
    </w:p>
    <w:p w14:paraId="450A0395" w14:textId="3EF0E35E" w:rsidR="00F71478" w:rsidRPr="00E777D7" w:rsidRDefault="00F71478" w:rsidP="00E777D7">
      <w:pPr>
        <w:spacing w:line="360" w:lineRule="auto"/>
        <w:jc w:val="both"/>
        <w:textAlignment w:val="baseline"/>
        <w:rPr>
          <w:rFonts w:ascii="Palatino Linotype" w:hAnsi="Palatino Linotype"/>
          <w:bCs/>
        </w:rPr>
      </w:pPr>
      <w:r w:rsidRPr="00E777D7">
        <w:rPr>
          <w:rFonts w:ascii="Palatino Linotype" w:hAnsi="Palatino Linotype"/>
          <w:bCs/>
        </w:rPr>
        <w:lastRenderedPageBreak/>
        <w:t xml:space="preserve">De los artículos que anteceden se puede concluir que, las Unidades de Transparencia como encargadas de tramitar al interior del </w:t>
      </w:r>
      <w:r w:rsidRPr="00E777D7">
        <w:rPr>
          <w:rFonts w:ascii="Palatino Linotype" w:hAnsi="Palatino Linotype"/>
          <w:b/>
          <w:bCs/>
        </w:rPr>
        <w:t>SUJETO OBLIGADO</w:t>
      </w:r>
      <w:r w:rsidRPr="00E777D7">
        <w:rPr>
          <w:rFonts w:ascii="Palatino Linotype" w:hAnsi="Palatino Linotype"/>
          <w:bCs/>
        </w:rPr>
        <w:t xml:space="preserve"> la solicitud de información, les corresponde, </w:t>
      </w:r>
      <w:r w:rsidRPr="00E777D7">
        <w:rPr>
          <w:rFonts w:ascii="Palatino Linotype" w:hAnsi="Palatino Linotype"/>
          <w:b/>
        </w:rPr>
        <w:t>turnar a todas las áreas competentes que cuenten con la información o deban tenerla para dar el acceso a la información a los solicitantes</w:t>
      </w:r>
      <w:r w:rsidRPr="00E777D7">
        <w:rPr>
          <w:rFonts w:ascii="Palatino Linotype" w:hAnsi="Palatino Linotype"/>
          <w:bCs/>
        </w:rPr>
        <w:t xml:space="preserve">. </w:t>
      </w:r>
    </w:p>
    <w:p w14:paraId="7C04D8FE" w14:textId="77777777" w:rsidR="00606AF9" w:rsidRPr="00E777D7" w:rsidRDefault="00606AF9" w:rsidP="00E777D7">
      <w:pPr>
        <w:autoSpaceDE w:val="0"/>
        <w:autoSpaceDN w:val="0"/>
        <w:adjustRightInd w:val="0"/>
        <w:spacing w:before="240" w:after="160" w:line="360" w:lineRule="auto"/>
        <w:jc w:val="both"/>
        <w:rPr>
          <w:rFonts w:ascii="Palatino Linotype" w:eastAsia="Calibri" w:hAnsi="Palatino Linotype" w:cs="Arial"/>
          <w:lang w:eastAsia="en-US"/>
        </w:rPr>
      </w:pPr>
      <w:r w:rsidRPr="00E777D7">
        <w:rPr>
          <w:rFonts w:ascii="Palatino Linotype" w:eastAsia="Calibri" w:hAnsi="Palatino Linotype" w:cs="Arial"/>
          <w:lang w:eastAsia="en-US"/>
        </w:rPr>
        <w:t xml:space="preserve">Una vez sentado lo anterior, en alusión al requerimiento formulado por el particular, resulta oportuno traer a colación los artículos 24, fracción XII y 92, fracción II de la Ley de Transparencia y Acceso a la Información Pública del Estado de México y Municipios, dispositivos jurídicos que disponen a la literalidad lo siguiente: </w:t>
      </w:r>
    </w:p>
    <w:p w14:paraId="6105712C" w14:textId="77777777" w:rsidR="00606AF9" w:rsidRPr="00E777D7" w:rsidRDefault="00606AF9" w:rsidP="00E777D7">
      <w:pPr>
        <w:autoSpaceDE w:val="0"/>
        <w:autoSpaceDN w:val="0"/>
        <w:adjustRightInd w:val="0"/>
        <w:ind w:left="851" w:right="851"/>
        <w:jc w:val="both"/>
        <w:rPr>
          <w:rFonts w:ascii="Palatino Linotype" w:eastAsia="Calibri" w:hAnsi="Palatino Linotype"/>
          <w:i/>
          <w:iCs/>
          <w:sz w:val="22"/>
          <w:szCs w:val="22"/>
          <w:lang w:eastAsia="en-US"/>
        </w:rPr>
      </w:pPr>
      <w:r w:rsidRPr="00E777D7">
        <w:rPr>
          <w:rFonts w:ascii="Palatino Linotype" w:eastAsia="Calibri" w:hAnsi="Palatino Linotype"/>
          <w:i/>
          <w:iCs/>
          <w:sz w:val="22"/>
          <w:szCs w:val="22"/>
          <w:lang w:eastAsia="en-US"/>
        </w:rPr>
        <w:t>“Artículo 24. Para el cumplimiento de los objetivos de esta Ley, los sujetos obligados deberán cumplir con las siguientes obligaciones, según corresponda, de acuerdo a su naturaleza:</w:t>
      </w:r>
    </w:p>
    <w:p w14:paraId="4D6C2485" w14:textId="77777777" w:rsidR="0052626B" w:rsidRPr="00E777D7" w:rsidRDefault="0052626B" w:rsidP="00E777D7">
      <w:pPr>
        <w:autoSpaceDE w:val="0"/>
        <w:autoSpaceDN w:val="0"/>
        <w:adjustRightInd w:val="0"/>
        <w:ind w:left="851" w:right="851"/>
        <w:jc w:val="both"/>
        <w:rPr>
          <w:rFonts w:ascii="Palatino Linotype" w:eastAsia="Calibri" w:hAnsi="Palatino Linotype"/>
          <w:i/>
          <w:iCs/>
          <w:sz w:val="22"/>
          <w:szCs w:val="22"/>
          <w:lang w:eastAsia="en-US"/>
        </w:rPr>
      </w:pPr>
    </w:p>
    <w:p w14:paraId="28D38A37" w14:textId="77777777" w:rsidR="00606AF9" w:rsidRPr="00E777D7" w:rsidRDefault="00606AF9" w:rsidP="00E777D7">
      <w:pPr>
        <w:autoSpaceDE w:val="0"/>
        <w:autoSpaceDN w:val="0"/>
        <w:adjustRightInd w:val="0"/>
        <w:ind w:left="851" w:right="851"/>
        <w:jc w:val="both"/>
        <w:rPr>
          <w:rFonts w:ascii="Palatino Linotype" w:eastAsia="Calibri" w:hAnsi="Palatino Linotype" w:cs="Arial"/>
          <w:i/>
          <w:iCs/>
          <w:sz w:val="22"/>
          <w:szCs w:val="22"/>
          <w:lang w:eastAsia="en-US"/>
        </w:rPr>
      </w:pPr>
      <w:r w:rsidRPr="00E777D7">
        <w:rPr>
          <w:rFonts w:ascii="Palatino Linotype" w:eastAsia="Calibri" w:hAnsi="Palatino Linotype"/>
          <w:i/>
          <w:iCs/>
          <w:sz w:val="22"/>
          <w:szCs w:val="22"/>
          <w:lang w:eastAsia="en-US"/>
        </w:rPr>
        <w:t>XII. Publicar y mantener actualizada la información relativa a las obligaciones generales de transparencia previstas en la presente Ley o determinadas así por el Instituto, y en general aquella que sea de interés público;</w:t>
      </w:r>
    </w:p>
    <w:p w14:paraId="566A22AA" w14:textId="77777777" w:rsidR="00606AF9" w:rsidRPr="00E777D7" w:rsidRDefault="00606AF9" w:rsidP="00E777D7">
      <w:pPr>
        <w:autoSpaceDE w:val="0"/>
        <w:autoSpaceDN w:val="0"/>
        <w:adjustRightInd w:val="0"/>
        <w:ind w:left="851" w:right="851"/>
        <w:jc w:val="both"/>
        <w:rPr>
          <w:rFonts w:ascii="Palatino Linotype" w:eastAsia="Calibri" w:hAnsi="Palatino Linotype"/>
          <w:i/>
          <w:iCs/>
          <w:sz w:val="22"/>
          <w:szCs w:val="22"/>
          <w:lang w:eastAsia="en-US"/>
        </w:rPr>
      </w:pPr>
      <w:r w:rsidRPr="00E777D7">
        <w:rPr>
          <w:rFonts w:ascii="Palatino Linotype" w:eastAsia="Calibri" w:hAnsi="Palatino Linotype"/>
          <w:i/>
          <w:iCs/>
          <w:sz w:val="22"/>
          <w:szCs w:val="22"/>
          <w:lang w:eastAsia="en-U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5DA99FF" w14:textId="77777777" w:rsidR="0052626B" w:rsidRPr="00E777D7" w:rsidRDefault="0052626B" w:rsidP="00E777D7">
      <w:pPr>
        <w:autoSpaceDE w:val="0"/>
        <w:autoSpaceDN w:val="0"/>
        <w:adjustRightInd w:val="0"/>
        <w:ind w:left="851" w:right="851"/>
        <w:jc w:val="both"/>
        <w:rPr>
          <w:rFonts w:ascii="Palatino Linotype" w:eastAsia="Calibri" w:hAnsi="Palatino Linotype"/>
          <w:i/>
          <w:iCs/>
          <w:sz w:val="22"/>
          <w:szCs w:val="22"/>
          <w:lang w:eastAsia="en-US"/>
        </w:rPr>
      </w:pPr>
    </w:p>
    <w:p w14:paraId="40C0C6EC" w14:textId="77777777" w:rsidR="00606AF9" w:rsidRPr="00E777D7" w:rsidRDefault="00606AF9" w:rsidP="00E777D7">
      <w:pPr>
        <w:autoSpaceDE w:val="0"/>
        <w:autoSpaceDN w:val="0"/>
        <w:adjustRightInd w:val="0"/>
        <w:ind w:left="851" w:right="851"/>
        <w:jc w:val="both"/>
        <w:rPr>
          <w:rFonts w:ascii="Palatino Linotype" w:eastAsia="Calibri" w:hAnsi="Palatino Linotype"/>
          <w:b/>
          <w:bCs/>
          <w:i/>
          <w:iCs/>
          <w:sz w:val="22"/>
          <w:szCs w:val="22"/>
          <w:u w:val="single"/>
          <w:lang w:eastAsia="en-US"/>
        </w:rPr>
      </w:pPr>
      <w:r w:rsidRPr="00E777D7">
        <w:rPr>
          <w:rFonts w:ascii="Palatino Linotype" w:eastAsia="Calibri" w:hAnsi="Palatino Linotype"/>
          <w:b/>
          <w:bCs/>
          <w:i/>
          <w:iCs/>
          <w:sz w:val="22"/>
          <w:szCs w:val="22"/>
          <w:u w:val="single"/>
          <w:lang w:eastAsia="en-US"/>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3E9C2C8B" w14:textId="77777777" w:rsidR="00606AF9" w:rsidRPr="00E777D7" w:rsidRDefault="00606AF9" w:rsidP="00E777D7">
      <w:pPr>
        <w:autoSpaceDE w:val="0"/>
        <w:autoSpaceDN w:val="0"/>
        <w:adjustRightInd w:val="0"/>
        <w:spacing w:before="240" w:after="160" w:line="360" w:lineRule="auto"/>
        <w:ind w:left="851" w:right="851"/>
        <w:jc w:val="both"/>
        <w:rPr>
          <w:rFonts w:ascii="Palatino Linotype" w:eastAsia="Calibri" w:hAnsi="Palatino Linotype"/>
          <w:b/>
          <w:bCs/>
          <w:i/>
          <w:iCs/>
          <w:sz w:val="22"/>
          <w:szCs w:val="22"/>
          <w:lang w:eastAsia="en-US"/>
        </w:rPr>
      </w:pPr>
      <w:r w:rsidRPr="00E777D7">
        <w:rPr>
          <w:rFonts w:ascii="Palatino Linotype" w:eastAsia="Calibri" w:hAnsi="Palatino Linotype"/>
          <w:i/>
          <w:iCs/>
          <w:sz w:val="22"/>
          <w:szCs w:val="22"/>
          <w:lang w:eastAsia="en-US"/>
        </w:rPr>
        <w:t xml:space="preserve">(…)” </w:t>
      </w:r>
      <w:r w:rsidRPr="00E777D7">
        <w:rPr>
          <w:rFonts w:ascii="Palatino Linotype" w:eastAsia="Calibri" w:hAnsi="Palatino Linotype"/>
          <w:b/>
          <w:bCs/>
          <w:i/>
          <w:iCs/>
          <w:sz w:val="22"/>
          <w:szCs w:val="22"/>
          <w:lang w:eastAsia="en-US"/>
        </w:rPr>
        <w:t xml:space="preserve">[Sic] </w:t>
      </w:r>
    </w:p>
    <w:p w14:paraId="3D6D0C20" w14:textId="18DD8342" w:rsidR="00606AF9" w:rsidRPr="00E777D7" w:rsidRDefault="0052626B" w:rsidP="00E777D7">
      <w:pPr>
        <w:spacing w:before="240" w:after="160" w:line="360" w:lineRule="auto"/>
        <w:ind w:right="72"/>
        <w:jc w:val="both"/>
        <w:rPr>
          <w:rFonts w:ascii="Palatino Linotype" w:eastAsia="Calibri" w:hAnsi="Palatino Linotype" w:cs="Arial"/>
          <w:lang w:eastAsia="en-US"/>
        </w:rPr>
      </w:pPr>
      <w:r w:rsidRPr="00E777D7">
        <w:rPr>
          <w:rFonts w:ascii="Palatino Linotype" w:eastAsia="Calibri" w:hAnsi="Palatino Linotype" w:cs="Arial"/>
          <w:noProof/>
        </w:rPr>
        <w:lastRenderedPageBreak/>
        <w:drawing>
          <wp:anchor distT="0" distB="0" distL="114300" distR="114300" simplePos="0" relativeHeight="251659264" behindDoc="0" locked="0" layoutInCell="1" allowOverlap="1" wp14:anchorId="2F144043" wp14:editId="2637AE7C">
            <wp:simplePos x="0" y="0"/>
            <wp:positionH relativeFrom="column">
              <wp:posOffset>-62230</wp:posOffset>
            </wp:positionH>
            <wp:positionV relativeFrom="paragraph">
              <wp:posOffset>448945</wp:posOffset>
            </wp:positionV>
            <wp:extent cx="5749925" cy="3512185"/>
            <wp:effectExtent l="19050" t="19050" r="22225" b="12065"/>
            <wp:wrapThrough wrapText="bothSides">
              <wp:wrapPolygon edited="0">
                <wp:start x="-72" y="-117"/>
                <wp:lineTo x="-72" y="21557"/>
                <wp:lineTo x="21612" y="21557"/>
                <wp:lineTo x="21612" y="-117"/>
                <wp:lineTo x="-72" y="-117"/>
              </wp:wrapPolygon>
            </wp:wrapThrough>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9925" cy="351218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606AF9" w:rsidRPr="00E777D7">
        <w:rPr>
          <w:rFonts w:ascii="Palatino Linotype" w:eastAsia="Calibri" w:hAnsi="Palatino Linotype" w:cs="Arial"/>
          <w:lang w:eastAsia="en-US"/>
        </w:rPr>
        <w:t>Sirven de sustento las siguientes imágenes ilustrativas:</w:t>
      </w:r>
    </w:p>
    <w:p w14:paraId="2ACAFE38" w14:textId="77777777" w:rsidR="0052626B" w:rsidRPr="00E777D7" w:rsidRDefault="0052626B" w:rsidP="00E777D7">
      <w:pPr>
        <w:spacing w:before="240" w:after="160" w:line="360" w:lineRule="auto"/>
        <w:ind w:right="72"/>
        <w:jc w:val="both"/>
        <w:rPr>
          <w:rFonts w:ascii="Palatino Linotype" w:eastAsia="Calibri" w:hAnsi="Palatino Linotype" w:cs="Arial"/>
          <w:lang w:eastAsia="en-US"/>
        </w:rPr>
      </w:pPr>
    </w:p>
    <w:p w14:paraId="3D3B5E07" w14:textId="798909C3" w:rsidR="00606AF9" w:rsidRPr="00E777D7" w:rsidRDefault="0052626B" w:rsidP="00E777D7">
      <w:pPr>
        <w:spacing w:before="240" w:after="160" w:line="360" w:lineRule="auto"/>
        <w:ind w:right="72"/>
        <w:jc w:val="both"/>
        <w:rPr>
          <w:rFonts w:ascii="Palatino Linotype" w:eastAsia="Calibri" w:hAnsi="Palatino Linotype" w:cs="Arial"/>
          <w:lang w:eastAsia="en-US"/>
        </w:rPr>
      </w:pPr>
      <w:r w:rsidRPr="00E777D7">
        <w:rPr>
          <w:rFonts w:ascii="Palatino Linotype" w:eastAsia="Calibri" w:hAnsi="Palatino Linotype" w:cs="Arial"/>
          <w:noProof/>
        </w:rPr>
        <w:drawing>
          <wp:anchor distT="0" distB="0" distL="114300" distR="114300" simplePos="0" relativeHeight="251660288" behindDoc="0" locked="0" layoutInCell="1" allowOverlap="1" wp14:anchorId="02D5C537" wp14:editId="53B6E70F">
            <wp:simplePos x="0" y="0"/>
            <wp:positionH relativeFrom="column">
              <wp:posOffset>3093085</wp:posOffset>
            </wp:positionH>
            <wp:positionV relativeFrom="paragraph">
              <wp:posOffset>28575</wp:posOffset>
            </wp:positionV>
            <wp:extent cx="1948815" cy="1145540"/>
            <wp:effectExtent l="19050" t="19050" r="13335" b="16510"/>
            <wp:wrapThrough wrapText="bothSides">
              <wp:wrapPolygon edited="0">
                <wp:start x="-211" y="-359"/>
                <wp:lineTo x="-211" y="21552"/>
                <wp:lineTo x="21537" y="21552"/>
                <wp:lineTo x="21537" y="-359"/>
                <wp:lineTo x="-211" y="-359"/>
              </wp:wrapPolygon>
            </wp:wrapThrough>
            <wp:docPr id="1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8815" cy="114554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E777D7">
        <w:rPr>
          <w:rFonts w:ascii="Palatino Linotype" w:eastAsia="Calibri" w:hAnsi="Palatino Linotype" w:cs="Arial"/>
          <w:noProof/>
        </w:rPr>
        <w:drawing>
          <wp:anchor distT="0" distB="0" distL="114300" distR="114300" simplePos="0" relativeHeight="251661312" behindDoc="0" locked="0" layoutInCell="1" allowOverlap="1" wp14:anchorId="1302689D" wp14:editId="3746A75C">
            <wp:simplePos x="0" y="0"/>
            <wp:positionH relativeFrom="column">
              <wp:posOffset>471805</wp:posOffset>
            </wp:positionH>
            <wp:positionV relativeFrom="paragraph">
              <wp:posOffset>34925</wp:posOffset>
            </wp:positionV>
            <wp:extent cx="1948815" cy="1145540"/>
            <wp:effectExtent l="19050" t="19050" r="13335" b="16510"/>
            <wp:wrapThrough wrapText="bothSides">
              <wp:wrapPolygon edited="0">
                <wp:start x="-211" y="-359"/>
                <wp:lineTo x="-211" y="21552"/>
                <wp:lineTo x="21537" y="21552"/>
                <wp:lineTo x="21537" y="-359"/>
                <wp:lineTo x="-211" y="-359"/>
              </wp:wrapPolygon>
            </wp:wrapThrough>
            <wp:docPr id="12" name="Picture 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8815" cy="114554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29930065" w14:textId="400777BB" w:rsidR="00606AF9" w:rsidRPr="00E777D7" w:rsidRDefault="00606AF9" w:rsidP="00E777D7">
      <w:pPr>
        <w:spacing w:before="240" w:after="160" w:line="360" w:lineRule="auto"/>
        <w:ind w:right="72"/>
        <w:jc w:val="both"/>
        <w:rPr>
          <w:rFonts w:ascii="Palatino Linotype" w:eastAsia="Calibri" w:hAnsi="Palatino Linotype" w:cs="Arial"/>
          <w:lang w:eastAsia="en-US"/>
        </w:rPr>
      </w:pPr>
    </w:p>
    <w:p w14:paraId="0782F1F8" w14:textId="1447D6E7" w:rsidR="00606AF9" w:rsidRPr="00E777D7" w:rsidRDefault="00606AF9" w:rsidP="00E777D7">
      <w:pPr>
        <w:autoSpaceDE w:val="0"/>
        <w:autoSpaceDN w:val="0"/>
        <w:adjustRightInd w:val="0"/>
        <w:spacing w:after="160" w:line="360" w:lineRule="auto"/>
        <w:jc w:val="both"/>
        <w:rPr>
          <w:rFonts w:ascii="Palatino Linotype" w:hAnsi="Palatino Linotype"/>
          <w:bCs/>
          <w:u w:val="single"/>
          <w:lang w:val="es-ES" w:eastAsia="es-ES"/>
        </w:rPr>
      </w:pPr>
      <w:r w:rsidRPr="00E777D7">
        <w:rPr>
          <w:rFonts w:ascii="Palatino Linotype" w:hAnsi="Palatino Linotype"/>
          <w:bCs/>
          <w:u w:val="single"/>
          <w:lang w:val="es-ES" w:eastAsia="es-ES"/>
        </w:rPr>
        <w:t xml:space="preserve"> </w:t>
      </w:r>
    </w:p>
    <w:p w14:paraId="04163DAC" w14:textId="05412F7D" w:rsidR="00606AF9" w:rsidRPr="00E777D7" w:rsidRDefault="00606AF9" w:rsidP="00E777D7">
      <w:pPr>
        <w:autoSpaceDE w:val="0"/>
        <w:autoSpaceDN w:val="0"/>
        <w:adjustRightInd w:val="0"/>
        <w:spacing w:before="240" w:after="160" w:line="360" w:lineRule="auto"/>
        <w:jc w:val="both"/>
        <w:rPr>
          <w:rFonts w:ascii="Palatino Linotype" w:eastAsia="Calibri" w:hAnsi="Palatino Linotype" w:cs="Arial"/>
          <w:lang w:eastAsia="en-US"/>
        </w:rPr>
      </w:pPr>
      <w:r w:rsidRPr="00E777D7">
        <w:rPr>
          <w:rFonts w:ascii="Palatino Linotype" w:eastAsia="Calibri" w:hAnsi="Palatino Linotype" w:cs="Arial"/>
          <w:lang w:eastAsia="en-US"/>
        </w:rPr>
        <w:t xml:space="preserve">De lo expuesto con anterioridad, se desprende que </w:t>
      </w:r>
      <w:r w:rsidR="00AD113F" w:rsidRPr="00E777D7">
        <w:rPr>
          <w:rFonts w:ascii="Palatino Linotype" w:eastAsia="Calibri" w:hAnsi="Palatino Linotype" w:cs="Arial"/>
          <w:b/>
          <w:lang w:eastAsia="en-US"/>
        </w:rPr>
        <w:t xml:space="preserve">EL SUJETO OBLIGADO </w:t>
      </w:r>
      <w:r w:rsidRPr="00E777D7">
        <w:rPr>
          <w:rFonts w:ascii="Palatino Linotype" w:eastAsia="Calibri" w:hAnsi="Palatino Linotype" w:cs="Arial"/>
          <w:lang w:eastAsia="en-US"/>
        </w:rPr>
        <w:t xml:space="preserve">se auxilia de diversas Direcciones, Subdirecciones, Departamentos y Unidades Administrativas para cumplir con sus fines y objetivos, resultando de nuestro más amplio interés la Tesorería Municipal, así como la Dirección de Administración.  </w:t>
      </w:r>
    </w:p>
    <w:p w14:paraId="0106D095" w14:textId="70F1383C" w:rsidR="00775D4B" w:rsidRPr="00E777D7" w:rsidRDefault="00606AF9" w:rsidP="00E777D7">
      <w:pPr>
        <w:spacing w:line="360" w:lineRule="auto"/>
        <w:ind w:right="-28"/>
        <w:jc w:val="both"/>
        <w:rPr>
          <w:rFonts w:ascii="Palatino Linotype" w:hAnsi="Palatino Linotype"/>
          <w:bCs/>
        </w:rPr>
      </w:pPr>
      <w:r w:rsidRPr="00E777D7">
        <w:rPr>
          <w:rFonts w:ascii="Palatino Linotype" w:eastAsia="Calibri" w:hAnsi="Palatino Linotype" w:cs="Arial"/>
          <w:lang w:eastAsia="en-US"/>
        </w:rPr>
        <w:lastRenderedPageBreak/>
        <w:t xml:space="preserve">A mayor abundamiento, en alusión al requerimiento formulado por el particular, </w:t>
      </w:r>
      <w:r w:rsidR="00AD113F" w:rsidRPr="00E777D7">
        <w:rPr>
          <w:rFonts w:ascii="Palatino Linotype" w:eastAsia="Calibri" w:hAnsi="Palatino Linotype" w:cs="Arial"/>
          <w:lang w:eastAsia="en-US"/>
        </w:rPr>
        <w:t xml:space="preserve">en los Recursos de Revisión acumulados, </w:t>
      </w:r>
      <w:r w:rsidRPr="00E777D7">
        <w:rPr>
          <w:rFonts w:ascii="Palatino Linotype" w:eastAsia="Calibri" w:hAnsi="Palatino Linotype" w:cs="Arial"/>
          <w:lang w:eastAsia="en-US"/>
        </w:rPr>
        <w:t xml:space="preserve">resulta oportuno traer a colación </w:t>
      </w:r>
      <w:r w:rsidR="00775D4B" w:rsidRPr="00E777D7">
        <w:rPr>
          <w:rFonts w:ascii="Palatino Linotype" w:eastAsia="Palatino Linotype" w:hAnsi="Palatino Linotype" w:cs="Palatino Linotype"/>
          <w:lang w:eastAsia="es-ES"/>
        </w:rPr>
        <w:t xml:space="preserve">Como ya se ha señalado en los antecedentes, </w:t>
      </w:r>
      <w:r w:rsidR="000870D3" w:rsidRPr="00E777D7">
        <w:rPr>
          <w:rFonts w:ascii="Palatino Linotype" w:eastAsia="Palatino Linotype" w:hAnsi="Palatino Linotype" w:cs="Palatino Linotype"/>
          <w:b/>
          <w:lang w:eastAsia="es-ES"/>
        </w:rPr>
        <w:t xml:space="preserve">EL </w:t>
      </w:r>
      <w:r w:rsidR="000870D3" w:rsidRPr="00E777D7">
        <w:rPr>
          <w:rFonts w:ascii="Palatino Linotype" w:eastAsia="Palatino Linotype" w:hAnsi="Palatino Linotype" w:cs="Palatino Linotype"/>
          <w:b/>
          <w:bCs/>
          <w:lang w:eastAsia="es-ES"/>
        </w:rPr>
        <w:t>SUJETO OBLIGADO</w:t>
      </w:r>
      <w:r w:rsidR="000870D3" w:rsidRPr="00E777D7">
        <w:rPr>
          <w:rFonts w:ascii="Palatino Linotype" w:eastAsia="Palatino Linotype" w:hAnsi="Palatino Linotype" w:cs="Palatino Linotype"/>
          <w:lang w:eastAsia="es-ES"/>
        </w:rPr>
        <w:t xml:space="preserve"> </w:t>
      </w:r>
      <w:r w:rsidR="00775D4B" w:rsidRPr="00E777D7">
        <w:rPr>
          <w:rFonts w:ascii="Palatino Linotype" w:eastAsia="Palatino Linotype" w:hAnsi="Palatino Linotype" w:cs="Palatino Linotype"/>
          <w:lang w:eastAsia="es-ES"/>
        </w:rPr>
        <w:t xml:space="preserve">no </w:t>
      </w:r>
      <w:r w:rsidR="00A543F0" w:rsidRPr="00E777D7">
        <w:rPr>
          <w:rFonts w:ascii="Palatino Linotype" w:eastAsia="Palatino Linotype" w:hAnsi="Palatino Linotype" w:cs="Palatino Linotype"/>
          <w:lang w:eastAsia="es-ES"/>
        </w:rPr>
        <w:t xml:space="preserve">hizo entrega de las requisiciones requeridas por el particular </w:t>
      </w:r>
      <w:r w:rsidR="00775D4B" w:rsidRPr="00E777D7">
        <w:rPr>
          <w:rFonts w:ascii="Palatino Linotype" w:eastAsia="Palatino Linotype" w:hAnsi="Palatino Linotype" w:cs="Palatino Linotype"/>
          <w:lang w:eastAsia="es-ES"/>
        </w:rPr>
        <w:t xml:space="preserve">y posteriormente, en el periodo para rendir su informe justificado, no acompañó documento alguno relacionado con las requisiciones, es decir, fue omiso al atender esta parte de la solicitud, pues incluso, se advierte que </w:t>
      </w:r>
      <w:r w:rsidR="00A543F0" w:rsidRPr="00E777D7">
        <w:rPr>
          <w:rFonts w:ascii="Palatino Linotype" w:eastAsia="Palatino Linotype" w:hAnsi="Palatino Linotype" w:cs="Palatino Linotype"/>
          <w:b/>
          <w:lang w:eastAsia="es-ES"/>
        </w:rPr>
        <w:t>EL SUJETO OBLIGADO</w:t>
      </w:r>
      <w:r w:rsidR="00A543F0" w:rsidRPr="00E777D7">
        <w:rPr>
          <w:rFonts w:ascii="Palatino Linotype" w:eastAsia="Palatino Linotype" w:hAnsi="Palatino Linotype" w:cs="Palatino Linotype"/>
          <w:lang w:eastAsia="es-ES"/>
        </w:rPr>
        <w:t xml:space="preserve"> </w:t>
      </w:r>
      <w:r w:rsidR="00775D4B" w:rsidRPr="00E777D7">
        <w:rPr>
          <w:rFonts w:ascii="Palatino Linotype" w:eastAsia="Palatino Linotype" w:hAnsi="Palatino Linotype" w:cs="Palatino Linotype"/>
          <w:lang w:eastAsia="es-ES"/>
        </w:rPr>
        <w:t>tampoco turnó la solicitud a alguna área para atenderla</w:t>
      </w:r>
      <w:r w:rsidR="00775D4B" w:rsidRPr="00E777D7">
        <w:rPr>
          <w:rFonts w:ascii="Palatino Linotype" w:hAnsi="Palatino Linotype"/>
          <w:bCs/>
        </w:rPr>
        <w:t>.</w:t>
      </w:r>
    </w:p>
    <w:p w14:paraId="7D7C8385" w14:textId="77777777" w:rsidR="00775D4B" w:rsidRPr="00E777D7" w:rsidRDefault="00775D4B" w:rsidP="00E777D7">
      <w:pPr>
        <w:spacing w:line="360" w:lineRule="auto"/>
        <w:ind w:right="-28"/>
        <w:jc w:val="both"/>
        <w:rPr>
          <w:rFonts w:ascii="Palatino Linotype" w:eastAsia="Palatino Linotype" w:hAnsi="Palatino Linotype" w:cs="Palatino Linotype"/>
          <w:lang w:eastAsia="es-ES"/>
        </w:rPr>
      </w:pPr>
    </w:p>
    <w:p w14:paraId="2CCE89A4" w14:textId="77777777" w:rsidR="00775D4B" w:rsidRPr="00E777D7" w:rsidRDefault="00775D4B" w:rsidP="00E777D7">
      <w:pPr>
        <w:spacing w:line="360" w:lineRule="auto"/>
        <w:ind w:right="-28"/>
        <w:jc w:val="both"/>
        <w:rPr>
          <w:rFonts w:ascii="Palatino Linotype" w:hAnsi="Palatino Linotype"/>
          <w:bCs/>
        </w:rPr>
      </w:pPr>
      <w:r w:rsidRPr="00E777D7">
        <w:rPr>
          <w:rFonts w:ascii="Palatino Linotype" w:eastAsia="Palatino Linotype" w:hAnsi="Palatino Linotype" w:cs="Palatino Linotype"/>
          <w:lang w:eastAsia="es-ES"/>
        </w:rPr>
        <w:t>Al respecto, es importante señalar:</w:t>
      </w:r>
    </w:p>
    <w:p w14:paraId="0A83356B" w14:textId="77777777" w:rsidR="00775D4B" w:rsidRPr="00E777D7" w:rsidRDefault="00775D4B" w:rsidP="00E777D7">
      <w:pPr>
        <w:ind w:left="851" w:right="899"/>
        <w:jc w:val="both"/>
        <w:textAlignment w:val="baseline"/>
        <w:rPr>
          <w:rFonts w:ascii="Palatino Linotype" w:hAnsi="Palatino Linotype"/>
          <w:bCs/>
          <w:i/>
          <w:sz w:val="22"/>
          <w:szCs w:val="22"/>
          <w:u w:val="single"/>
        </w:rPr>
      </w:pPr>
      <w:r w:rsidRPr="00E777D7">
        <w:rPr>
          <w:rFonts w:ascii="Palatino Linotype" w:hAnsi="Palatino Linotype"/>
          <w:b/>
          <w:bCs/>
          <w:i/>
          <w:sz w:val="22"/>
          <w:szCs w:val="22"/>
        </w:rPr>
        <w:t>Artículo 50.</w:t>
      </w:r>
      <w:r w:rsidRPr="00E777D7">
        <w:rPr>
          <w:rFonts w:ascii="Palatino Linotype" w:hAnsi="Palatino Linotype"/>
          <w:bCs/>
          <w:i/>
          <w:sz w:val="22"/>
          <w:szCs w:val="22"/>
        </w:rPr>
        <w:t xml:space="preserve"> Los sujetos obligados contarán con un </w:t>
      </w:r>
      <w:r w:rsidRPr="00E777D7">
        <w:rPr>
          <w:rFonts w:ascii="Palatino Linotype" w:hAnsi="Palatino Linotype"/>
          <w:b/>
          <w:bCs/>
          <w:i/>
          <w:sz w:val="22"/>
          <w:szCs w:val="22"/>
        </w:rPr>
        <w:t>área responsable para la atención de las solicitudes de información</w:t>
      </w:r>
      <w:r w:rsidRPr="00E777D7">
        <w:rPr>
          <w:rFonts w:ascii="Palatino Linotype" w:hAnsi="Palatino Linotype"/>
          <w:bCs/>
          <w:i/>
          <w:sz w:val="22"/>
          <w:szCs w:val="22"/>
        </w:rPr>
        <w:t xml:space="preserve">, a la que se le denominará </w:t>
      </w:r>
      <w:r w:rsidRPr="00E777D7">
        <w:rPr>
          <w:rFonts w:ascii="Palatino Linotype" w:hAnsi="Palatino Linotype"/>
          <w:bCs/>
          <w:i/>
          <w:sz w:val="22"/>
          <w:szCs w:val="22"/>
          <w:u w:val="single"/>
        </w:rPr>
        <w:t>Unidad de Transparencia.</w:t>
      </w:r>
    </w:p>
    <w:p w14:paraId="66A4FF5E" w14:textId="77777777" w:rsidR="00775D4B" w:rsidRPr="00E777D7" w:rsidRDefault="00775D4B" w:rsidP="00E777D7">
      <w:pPr>
        <w:ind w:left="851" w:right="899"/>
        <w:jc w:val="both"/>
        <w:textAlignment w:val="baseline"/>
        <w:rPr>
          <w:rFonts w:ascii="Palatino Linotype" w:hAnsi="Palatino Linotype"/>
          <w:bCs/>
          <w:i/>
          <w:sz w:val="22"/>
          <w:szCs w:val="22"/>
        </w:rPr>
      </w:pPr>
    </w:p>
    <w:p w14:paraId="62E5AD83" w14:textId="77777777" w:rsidR="00775D4B" w:rsidRPr="00E777D7" w:rsidRDefault="00775D4B" w:rsidP="00E777D7">
      <w:pPr>
        <w:ind w:left="851" w:right="899"/>
        <w:jc w:val="both"/>
        <w:textAlignment w:val="baseline"/>
        <w:rPr>
          <w:rFonts w:ascii="Palatino Linotype" w:hAnsi="Palatino Linotype"/>
          <w:bCs/>
          <w:i/>
          <w:sz w:val="22"/>
          <w:szCs w:val="22"/>
        </w:rPr>
      </w:pPr>
      <w:r w:rsidRPr="00E777D7">
        <w:rPr>
          <w:rFonts w:ascii="Palatino Linotype" w:hAnsi="Palatino Linotype"/>
          <w:b/>
          <w:bCs/>
          <w:i/>
          <w:sz w:val="22"/>
          <w:szCs w:val="22"/>
        </w:rPr>
        <w:t>Artículo 51.</w:t>
      </w:r>
      <w:r w:rsidRPr="00E777D7">
        <w:rPr>
          <w:rFonts w:ascii="Palatino Linotype" w:hAnsi="Palatino Linotype"/>
          <w:bCs/>
          <w:i/>
          <w:sz w:val="22"/>
          <w:szCs w:val="22"/>
        </w:rPr>
        <w:t xml:space="preserve"> Los sujetos obligados designaran a un responsable para atender la Unidad de Transparencia, quien fungirá como enlace entre éstos y los solicitantes. Dicha Unidad </w:t>
      </w:r>
      <w:r w:rsidRPr="00E777D7">
        <w:rPr>
          <w:rFonts w:ascii="Palatino Linotype" w:hAnsi="Palatino Linotype"/>
          <w:bCs/>
          <w:i/>
          <w:sz w:val="22"/>
          <w:szCs w:val="22"/>
          <w:u w:val="single"/>
        </w:rPr>
        <w:t>será la encargada de tramitar internamente la solicitud de información y tendrá la responsabilidad de verificar en cada caso que la misma no sea confidencial o reservada</w:t>
      </w:r>
      <w:r w:rsidRPr="00E777D7">
        <w:rPr>
          <w:rFonts w:ascii="Palatino Linotype" w:hAnsi="Palatino Linotype"/>
          <w:bCs/>
          <w:i/>
          <w:sz w:val="22"/>
          <w:szCs w:val="22"/>
        </w:rPr>
        <w:t>. Dicha Unidad contará con las facultades internas necesarias para gestionar la atención a las solicitudes de información en los términos de la Ley General y la presente Ley.</w:t>
      </w:r>
    </w:p>
    <w:p w14:paraId="203E57CE" w14:textId="77777777" w:rsidR="00775D4B" w:rsidRPr="00E777D7" w:rsidRDefault="00775D4B" w:rsidP="00E777D7">
      <w:pPr>
        <w:ind w:left="851" w:right="899"/>
        <w:jc w:val="both"/>
        <w:textAlignment w:val="baseline"/>
        <w:rPr>
          <w:rFonts w:ascii="Palatino Linotype" w:hAnsi="Palatino Linotype"/>
          <w:bCs/>
          <w:i/>
          <w:sz w:val="22"/>
          <w:szCs w:val="22"/>
        </w:rPr>
      </w:pPr>
    </w:p>
    <w:p w14:paraId="12BB2BD1" w14:textId="77777777" w:rsidR="00775D4B" w:rsidRPr="00E777D7" w:rsidRDefault="00775D4B" w:rsidP="00E777D7">
      <w:pPr>
        <w:ind w:left="851" w:right="899"/>
        <w:jc w:val="both"/>
        <w:textAlignment w:val="baseline"/>
        <w:rPr>
          <w:rFonts w:ascii="Palatino Linotype" w:hAnsi="Palatino Linotype"/>
          <w:bCs/>
          <w:i/>
          <w:sz w:val="22"/>
          <w:szCs w:val="22"/>
        </w:rPr>
      </w:pPr>
      <w:r w:rsidRPr="00E777D7">
        <w:rPr>
          <w:rFonts w:ascii="Palatino Linotype" w:hAnsi="Palatino Linotype"/>
          <w:b/>
          <w:bCs/>
          <w:i/>
          <w:sz w:val="22"/>
          <w:szCs w:val="22"/>
        </w:rPr>
        <w:t>Artículo 53.</w:t>
      </w:r>
      <w:r w:rsidRPr="00E777D7">
        <w:rPr>
          <w:rFonts w:ascii="Palatino Linotype" w:hAnsi="Palatino Linotype"/>
          <w:bCs/>
          <w:i/>
          <w:sz w:val="22"/>
          <w:szCs w:val="22"/>
        </w:rPr>
        <w:t xml:space="preserve"> Las Unidades de Transparencia tendrán las siguientes funciones:</w:t>
      </w:r>
    </w:p>
    <w:p w14:paraId="318CAA52" w14:textId="77777777" w:rsidR="00775D4B" w:rsidRPr="00E777D7" w:rsidRDefault="00775D4B" w:rsidP="00E777D7">
      <w:pPr>
        <w:ind w:left="851" w:right="899"/>
        <w:jc w:val="both"/>
        <w:textAlignment w:val="baseline"/>
        <w:rPr>
          <w:rFonts w:ascii="Palatino Linotype" w:hAnsi="Palatino Linotype"/>
          <w:bCs/>
          <w:i/>
          <w:sz w:val="22"/>
          <w:szCs w:val="22"/>
        </w:rPr>
      </w:pPr>
      <w:r w:rsidRPr="00E777D7">
        <w:rPr>
          <w:rFonts w:ascii="Palatino Linotype" w:hAnsi="Palatino Linotype"/>
          <w:bCs/>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7C6EEADF" w14:textId="77777777" w:rsidR="00775D4B" w:rsidRPr="00E777D7" w:rsidRDefault="00775D4B" w:rsidP="00E777D7">
      <w:pPr>
        <w:ind w:left="851" w:right="899"/>
        <w:jc w:val="both"/>
        <w:textAlignment w:val="baseline"/>
        <w:rPr>
          <w:rFonts w:ascii="Palatino Linotype" w:hAnsi="Palatino Linotype"/>
          <w:b/>
          <w:bCs/>
          <w:i/>
          <w:sz w:val="22"/>
          <w:szCs w:val="22"/>
        </w:rPr>
      </w:pPr>
      <w:r w:rsidRPr="00E777D7">
        <w:rPr>
          <w:rFonts w:ascii="Palatino Linotype" w:hAnsi="Palatino Linotype"/>
          <w:b/>
          <w:bCs/>
          <w:i/>
          <w:sz w:val="22"/>
          <w:szCs w:val="22"/>
        </w:rPr>
        <w:t>II. Recibir, tramitar y dar respuesta a las solicitudes de acceso a la información;</w:t>
      </w:r>
    </w:p>
    <w:p w14:paraId="46355A1B" w14:textId="77777777" w:rsidR="00775D4B" w:rsidRPr="00E777D7" w:rsidRDefault="00775D4B" w:rsidP="00E777D7">
      <w:pPr>
        <w:ind w:left="851" w:right="899"/>
        <w:jc w:val="both"/>
        <w:textAlignment w:val="baseline"/>
        <w:rPr>
          <w:rFonts w:ascii="Palatino Linotype" w:hAnsi="Palatino Linotype"/>
          <w:bCs/>
          <w:i/>
          <w:sz w:val="22"/>
          <w:szCs w:val="22"/>
        </w:rPr>
      </w:pPr>
      <w:r w:rsidRPr="00E777D7">
        <w:rPr>
          <w:rFonts w:ascii="Palatino Linotype" w:hAnsi="Palatino Linotype"/>
          <w:bCs/>
          <w:i/>
          <w:sz w:val="22"/>
          <w:szCs w:val="22"/>
        </w:rPr>
        <w:lastRenderedPageBreak/>
        <w:t>III. Auxiliar a los particulares en la elaboración de solicitudes de acceso a la información y, en su caso, orientarlos sobre los sujetos obligados competentes conforme a la normatividad aplicable;</w:t>
      </w:r>
    </w:p>
    <w:p w14:paraId="07CEA9A2" w14:textId="77777777" w:rsidR="00775D4B" w:rsidRPr="00E777D7" w:rsidRDefault="00775D4B" w:rsidP="00E777D7">
      <w:pPr>
        <w:ind w:left="851" w:right="899"/>
        <w:jc w:val="both"/>
        <w:textAlignment w:val="baseline"/>
        <w:rPr>
          <w:rFonts w:ascii="Palatino Linotype" w:hAnsi="Palatino Linotype"/>
          <w:b/>
          <w:bCs/>
          <w:i/>
          <w:sz w:val="22"/>
          <w:szCs w:val="22"/>
        </w:rPr>
      </w:pPr>
      <w:r w:rsidRPr="00E777D7">
        <w:rPr>
          <w:rFonts w:ascii="Palatino Linotype" w:hAnsi="Palatino Linotype"/>
          <w:b/>
          <w:bCs/>
          <w:i/>
          <w:sz w:val="22"/>
          <w:szCs w:val="22"/>
        </w:rPr>
        <w:t>IV. Realizar, con efectividad, los trámites internos necesarios para la atención de las solicitudes de acceso a la información;</w:t>
      </w:r>
    </w:p>
    <w:p w14:paraId="1E4E6DF1" w14:textId="77777777" w:rsidR="00775D4B" w:rsidRPr="00E777D7" w:rsidRDefault="00775D4B" w:rsidP="00E777D7">
      <w:pPr>
        <w:ind w:left="851" w:right="899"/>
        <w:jc w:val="both"/>
        <w:textAlignment w:val="baseline"/>
        <w:rPr>
          <w:rFonts w:ascii="Palatino Linotype" w:hAnsi="Palatino Linotype"/>
          <w:bCs/>
          <w:i/>
          <w:sz w:val="22"/>
          <w:szCs w:val="22"/>
        </w:rPr>
      </w:pPr>
      <w:r w:rsidRPr="00E777D7">
        <w:rPr>
          <w:rFonts w:ascii="Palatino Linotype" w:hAnsi="Palatino Linotype"/>
          <w:bCs/>
          <w:i/>
          <w:sz w:val="22"/>
          <w:szCs w:val="22"/>
        </w:rPr>
        <w:t>V. Entregar, en su caso, a los particulares la información solicitada;</w:t>
      </w:r>
    </w:p>
    <w:p w14:paraId="41DC71F8" w14:textId="77777777" w:rsidR="00775D4B" w:rsidRPr="00E777D7" w:rsidRDefault="00775D4B" w:rsidP="00E777D7">
      <w:pPr>
        <w:ind w:left="851" w:right="899"/>
        <w:jc w:val="both"/>
        <w:textAlignment w:val="baseline"/>
        <w:rPr>
          <w:rFonts w:ascii="Palatino Linotype" w:hAnsi="Palatino Linotype"/>
          <w:bCs/>
          <w:i/>
          <w:sz w:val="22"/>
          <w:szCs w:val="22"/>
        </w:rPr>
      </w:pPr>
      <w:r w:rsidRPr="00E777D7">
        <w:rPr>
          <w:rFonts w:ascii="Palatino Linotype" w:hAnsi="Palatino Linotype"/>
          <w:bCs/>
          <w:i/>
          <w:sz w:val="22"/>
          <w:szCs w:val="22"/>
        </w:rPr>
        <w:t>VI. Efectuar las notificaciones a los solicitantes;</w:t>
      </w:r>
    </w:p>
    <w:p w14:paraId="410D1282" w14:textId="77777777" w:rsidR="00775D4B" w:rsidRPr="00E777D7" w:rsidRDefault="00775D4B" w:rsidP="00E777D7">
      <w:pPr>
        <w:ind w:left="851" w:right="899"/>
        <w:jc w:val="both"/>
        <w:textAlignment w:val="baseline"/>
        <w:rPr>
          <w:rFonts w:ascii="Palatino Linotype" w:hAnsi="Palatino Linotype"/>
          <w:bCs/>
          <w:i/>
          <w:sz w:val="22"/>
          <w:szCs w:val="22"/>
        </w:rPr>
      </w:pPr>
      <w:r w:rsidRPr="00E777D7">
        <w:rPr>
          <w:rFonts w:ascii="Palatino Linotype" w:hAnsi="Palatino Linotype"/>
          <w:bCs/>
          <w:i/>
          <w:sz w:val="22"/>
          <w:szCs w:val="22"/>
        </w:rPr>
        <w:t>VII. Proponer al Comité de Transparencia, los procedimientos internos que aseguren la mayor eficiencia en la gestión de las solicitudes de acceso a la información, conforme a la normatividad aplicable;</w:t>
      </w:r>
    </w:p>
    <w:p w14:paraId="2D8BCFC8" w14:textId="77777777" w:rsidR="00775D4B" w:rsidRPr="00E777D7" w:rsidRDefault="00775D4B" w:rsidP="00E777D7">
      <w:pPr>
        <w:ind w:left="851" w:right="899"/>
        <w:jc w:val="both"/>
        <w:textAlignment w:val="baseline"/>
        <w:rPr>
          <w:rFonts w:ascii="Palatino Linotype" w:hAnsi="Palatino Linotype"/>
          <w:bCs/>
          <w:i/>
          <w:sz w:val="22"/>
          <w:szCs w:val="22"/>
        </w:rPr>
      </w:pPr>
      <w:r w:rsidRPr="00E777D7">
        <w:rPr>
          <w:rFonts w:ascii="Palatino Linotype" w:hAnsi="Palatino Linotype"/>
          <w:bCs/>
          <w:i/>
          <w:sz w:val="22"/>
          <w:szCs w:val="22"/>
        </w:rPr>
        <w:t>VIII. Proponer a quien preside el Comité de Transparencia, personal habilitado que sea necesario para recibir y dar trámite a las solicitudes de acceso a la información;</w:t>
      </w:r>
    </w:p>
    <w:p w14:paraId="67AEFB3A" w14:textId="77777777" w:rsidR="00775D4B" w:rsidRPr="00E777D7" w:rsidRDefault="00775D4B" w:rsidP="00E777D7">
      <w:pPr>
        <w:ind w:left="851" w:right="899"/>
        <w:jc w:val="both"/>
        <w:textAlignment w:val="baseline"/>
        <w:rPr>
          <w:rFonts w:ascii="Palatino Linotype" w:hAnsi="Palatino Linotype"/>
          <w:bCs/>
          <w:i/>
          <w:sz w:val="22"/>
          <w:szCs w:val="22"/>
        </w:rPr>
      </w:pPr>
      <w:r w:rsidRPr="00E777D7">
        <w:rPr>
          <w:rFonts w:ascii="Palatino Linotype" w:hAnsi="Palatino Linotype"/>
          <w:bCs/>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3EE8DC87" w14:textId="77777777" w:rsidR="00775D4B" w:rsidRPr="00E777D7" w:rsidRDefault="00775D4B" w:rsidP="00E777D7">
      <w:pPr>
        <w:ind w:left="851" w:right="899"/>
        <w:jc w:val="both"/>
        <w:textAlignment w:val="baseline"/>
        <w:rPr>
          <w:rFonts w:ascii="Palatino Linotype" w:hAnsi="Palatino Linotype"/>
          <w:bCs/>
          <w:i/>
          <w:sz w:val="22"/>
          <w:szCs w:val="22"/>
        </w:rPr>
      </w:pPr>
      <w:r w:rsidRPr="00E777D7">
        <w:rPr>
          <w:rFonts w:ascii="Palatino Linotype" w:hAnsi="Palatino Linotype"/>
          <w:bCs/>
          <w:i/>
          <w:sz w:val="22"/>
          <w:szCs w:val="22"/>
        </w:rPr>
        <w:t>X. Presentar ante el Comité, el proyecto de clasificación de información;</w:t>
      </w:r>
    </w:p>
    <w:p w14:paraId="0660F592" w14:textId="77777777" w:rsidR="00775D4B" w:rsidRPr="00E777D7" w:rsidRDefault="00775D4B" w:rsidP="00E777D7">
      <w:pPr>
        <w:ind w:left="851" w:right="899"/>
        <w:jc w:val="both"/>
        <w:textAlignment w:val="baseline"/>
        <w:rPr>
          <w:rFonts w:ascii="Palatino Linotype" w:hAnsi="Palatino Linotype"/>
          <w:bCs/>
          <w:i/>
          <w:sz w:val="22"/>
          <w:szCs w:val="22"/>
        </w:rPr>
      </w:pPr>
      <w:r w:rsidRPr="00E777D7">
        <w:rPr>
          <w:rFonts w:ascii="Palatino Linotype" w:hAnsi="Palatino Linotype"/>
          <w:bCs/>
          <w:i/>
          <w:sz w:val="22"/>
          <w:szCs w:val="22"/>
        </w:rPr>
        <w:t xml:space="preserve">XI. Promover e implementar políticas de transparencia proactiva procurando su accesibilidad; </w:t>
      </w:r>
    </w:p>
    <w:p w14:paraId="50B9A34D" w14:textId="77777777" w:rsidR="00775D4B" w:rsidRPr="00E777D7" w:rsidRDefault="00775D4B" w:rsidP="00E777D7">
      <w:pPr>
        <w:ind w:left="851" w:right="899"/>
        <w:jc w:val="both"/>
        <w:textAlignment w:val="baseline"/>
        <w:rPr>
          <w:rFonts w:ascii="Palatino Linotype" w:hAnsi="Palatino Linotype"/>
          <w:bCs/>
          <w:i/>
          <w:sz w:val="22"/>
          <w:szCs w:val="22"/>
        </w:rPr>
      </w:pPr>
      <w:r w:rsidRPr="00E777D7">
        <w:rPr>
          <w:rFonts w:ascii="Palatino Linotype" w:hAnsi="Palatino Linotype"/>
          <w:bCs/>
          <w:i/>
          <w:sz w:val="22"/>
          <w:szCs w:val="22"/>
        </w:rPr>
        <w:t>XII. Fomentar la transparencia y accesibilidad al interior del sujeto obligado;</w:t>
      </w:r>
    </w:p>
    <w:p w14:paraId="7CBAA2D3" w14:textId="77777777" w:rsidR="00775D4B" w:rsidRPr="00E777D7" w:rsidRDefault="00775D4B" w:rsidP="00E777D7">
      <w:pPr>
        <w:ind w:left="851" w:right="899"/>
        <w:jc w:val="both"/>
        <w:textAlignment w:val="baseline"/>
        <w:rPr>
          <w:rFonts w:ascii="Palatino Linotype" w:hAnsi="Palatino Linotype"/>
          <w:bCs/>
          <w:i/>
          <w:sz w:val="22"/>
          <w:szCs w:val="22"/>
        </w:rPr>
      </w:pPr>
      <w:r w:rsidRPr="00E777D7">
        <w:rPr>
          <w:rFonts w:ascii="Palatino Linotype" w:hAnsi="Palatino Linotype"/>
          <w:bCs/>
          <w:i/>
          <w:sz w:val="22"/>
          <w:szCs w:val="22"/>
        </w:rPr>
        <w:t>XIII. Hacer del conocimiento de la instancia competente la probable responsabilidad por el incumplimiento de las obligaciones previstas en la presente Ley; y</w:t>
      </w:r>
    </w:p>
    <w:p w14:paraId="1F058166" w14:textId="77777777" w:rsidR="00775D4B" w:rsidRPr="00E777D7" w:rsidRDefault="00775D4B" w:rsidP="00E777D7">
      <w:pPr>
        <w:ind w:left="851" w:right="899"/>
        <w:jc w:val="both"/>
        <w:textAlignment w:val="baseline"/>
        <w:rPr>
          <w:rFonts w:ascii="Palatino Linotype" w:hAnsi="Palatino Linotype"/>
          <w:bCs/>
          <w:i/>
          <w:sz w:val="22"/>
          <w:szCs w:val="22"/>
        </w:rPr>
      </w:pPr>
      <w:r w:rsidRPr="00E777D7">
        <w:rPr>
          <w:rFonts w:ascii="Palatino Linotype" w:hAnsi="Palatino Linotype"/>
          <w:bCs/>
          <w:i/>
          <w:sz w:val="22"/>
          <w:szCs w:val="22"/>
        </w:rPr>
        <w:t>XIV. Las demás que resulten necesarias para facilitar el acceso a la información y aquellas que se desprenden de la presente Ley y demás disposiciones jurídicas aplicables.</w:t>
      </w:r>
    </w:p>
    <w:p w14:paraId="3141EC90" w14:textId="77777777" w:rsidR="00775D4B" w:rsidRPr="00E777D7" w:rsidRDefault="00775D4B" w:rsidP="00E777D7">
      <w:pPr>
        <w:ind w:left="851" w:right="899"/>
        <w:jc w:val="both"/>
        <w:textAlignment w:val="baseline"/>
        <w:rPr>
          <w:rFonts w:ascii="Palatino Linotype" w:hAnsi="Palatino Linotype"/>
          <w:bCs/>
          <w:i/>
          <w:sz w:val="22"/>
          <w:szCs w:val="22"/>
        </w:rPr>
      </w:pPr>
      <w:r w:rsidRPr="00E777D7">
        <w:rPr>
          <w:rFonts w:ascii="Palatino Linotype" w:hAnsi="Palatino Linotype"/>
          <w:bCs/>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491D273B" w14:textId="77777777" w:rsidR="00775D4B" w:rsidRPr="00E777D7" w:rsidRDefault="00775D4B" w:rsidP="00E777D7">
      <w:pPr>
        <w:ind w:left="851" w:right="899"/>
        <w:jc w:val="both"/>
        <w:textAlignment w:val="baseline"/>
        <w:rPr>
          <w:rFonts w:ascii="Palatino Linotype" w:hAnsi="Palatino Linotype"/>
          <w:bCs/>
          <w:i/>
          <w:sz w:val="22"/>
          <w:szCs w:val="22"/>
        </w:rPr>
      </w:pPr>
      <w:r w:rsidRPr="00E777D7">
        <w:rPr>
          <w:rFonts w:ascii="Palatino Linotype" w:hAnsi="Palatino Linotype"/>
          <w:bCs/>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7E76D0E1" w14:textId="77777777" w:rsidR="00775D4B" w:rsidRPr="00E777D7" w:rsidRDefault="00775D4B" w:rsidP="00E777D7">
      <w:pPr>
        <w:ind w:left="851" w:right="899"/>
        <w:jc w:val="both"/>
        <w:textAlignment w:val="baseline"/>
        <w:rPr>
          <w:rFonts w:ascii="Palatino Linotype" w:hAnsi="Palatino Linotype"/>
          <w:bCs/>
          <w:i/>
          <w:sz w:val="22"/>
          <w:szCs w:val="22"/>
        </w:rPr>
      </w:pPr>
    </w:p>
    <w:p w14:paraId="2F384EC3" w14:textId="77777777" w:rsidR="00775D4B" w:rsidRPr="00E777D7" w:rsidRDefault="00775D4B" w:rsidP="00E777D7">
      <w:pPr>
        <w:ind w:left="851" w:right="899"/>
        <w:jc w:val="both"/>
        <w:textAlignment w:val="baseline"/>
        <w:rPr>
          <w:rFonts w:ascii="Palatino Linotype" w:hAnsi="Palatino Linotype"/>
          <w:bCs/>
          <w:i/>
          <w:sz w:val="22"/>
          <w:szCs w:val="22"/>
        </w:rPr>
      </w:pPr>
      <w:r w:rsidRPr="00E777D7">
        <w:rPr>
          <w:rFonts w:ascii="Palatino Linotype" w:hAnsi="Palatino Linotype"/>
          <w:b/>
          <w:bCs/>
          <w:i/>
          <w:sz w:val="22"/>
          <w:szCs w:val="22"/>
        </w:rPr>
        <w:lastRenderedPageBreak/>
        <w:t>Artículo 150.</w:t>
      </w:r>
      <w:r w:rsidRPr="00E777D7">
        <w:rPr>
          <w:rFonts w:ascii="Palatino Linotype" w:hAnsi="Palatino Linotype"/>
          <w:bCs/>
          <w:i/>
          <w:sz w:val="22"/>
          <w:szCs w:val="22"/>
        </w:rPr>
        <w:t xml:space="preserve"> </w:t>
      </w:r>
      <w:r w:rsidRPr="00E777D7">
        <w:rPr>
          <w:rFonts w:ascii="Palatino Linotype" w:hAnsi="Palatino Linotype"/>
          <w:b/>
          <w:bCs/>
          <w:i/>
          <w:sz w:val="22"/>
          <w:szCs w:val="22"/>
        </w:rPr>
        <w:t>El procedimiento de acceso a la información</w:t>
      </w:r>
      <w:r w:rsidRPr="00E777D7">
        <w:rPr>
          <w:rFonts w:ascii="Palatino Linotype" w:hAnsi="Palatino Linotype"/>
          <w:bCs/>
          <w:i/>
          <w:sz w:val="22"/>
          <w:szCs w:val="22"/>
        </w:rPr>
        <w:t xml:space="preserve">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r w:rsidRPr="00E777D7">
        <w:rPr>
          <w:rFonts w:ascii="Palatino Linotype" w:hAnsi="Palatino Linotype"/>
          <w:bCs/>
          <w:i/>
          <w:sz w:val="22"/>
          <w:szCs w:val="22"/>
        </w:rPr>
        <w:cr/>
      </w:r>
    </w:p>
    <w:p w14:paraId="1E324E9B" w14:textId="77777777" w:rsidR="00775D4B" w:rsidRPr="00E777D7" w:rsidRDefault="00775D4B" w:rsidP="00E777D7">
      <w:pPr>
        <w:ind w:left="851" w:right="899"/>
        <w:jc w:val="both"/>
        <w:textAlignment w:val="baseline"/>
        <w:rPr>
          <w:i/>
        </w:rPr>
      </w:pPr>
      <w:r w:rsidRPr="00E777D7">
        <w:rPr>
          <w:b/>
          <w:i/>
        </w:rPr>
        <w:t>Artículo 151.</w:t>
      </w:r>
      <w:r w:rsidRPr="00E777D7">
        <w:rPr>
          <w:i/>
        </w:rPr>
        <w:t xml:space="preserv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de conformidad con las bases establecidas en la presente Ley.</w:t>
      </w:r>
    </w:p>
    <w:p w14:paraId="0AFE59E4" w14:textId="77777777" w:rsidR="00775D4B" w:rsidRPr="00E777D7" w:rsidRDefault="00775D4B" w:rsidP="00E777D7">
      <w:pPr>
        <w:ind w:left="851" w:right="899"/>
        <w:jc w:val="both"/>
        <w:textAlignment w:val="baseline"/>
        <w:rPr>
          <w:rFonts w:ascii="Palatino Linotype" w:hAnsi="Palatino Linotype"/>
          <w:bCs/>
          <w:i/>
          <w:sz w:val="22"/>
          <w:szCs w:val="22"/>
        </w:rPr>
      </w:pPr>
    </w:p>
    <w:p w14:paraId="5ACB418A" w14:textId="77777777" w:rsidR="00775D4B" w:rsidRPr="00E777D7" w:rsidRDefault="00775D4B" w:rsidP="00E777D7">
      <w:pPr>
        <w:ind w:left="851" w:right="899"/>
        <w:jc w:val="both"/>
        <w:textAlignment w:val="baseline"/>
        <w:rPr>
          <w:rFonts w:ascii="Palatino Linotype" w:hAnsi="Palatino Linotype"/>
          <w:bCs/>
          <w:i/>
          <w:sz w:val="22"/>
          <w:szCs w:val="22"/>
        </w:rPr>
      </w:pPr>
      <w:r w:rsidRPr="00E777D7">
        <w:rPr>
          <w:rFonts w:ascii="Palatino Linotype" w:hAnsi="Palatino Linotype"/>
          <w:b/>
          <w:bCs/>
          <w:i/>
          <w:sz w:val="22"/>
          <w:szCs w:val="22"/>
        </w:rPr>
        <w:t xml:space="preserve">Artículo 162. </w:t>
      </w:r>
      <w:r w:rsidRPr="00E777D7">
        <w:rPr>
          <w:rFonts w:ascii="Palatino Linotype" w:hAnsi="Palatino Linotype"/>
          <w:bCs/>
          <w:i/>
          <w:sz w:val="22"/>
          <w:szCs w:val="22"/>
        </w:rPr>
        <w:t xml:space="preserve">Las unidades de transparencia deberán </w:t>
      </w:r>
      <w:r w:rsidRPr="00E777D7">
        <w:rPr>
          <w:rFonts w:ascii="Palatino Linotype" w:hAnsi="Palatino Linotype"/>
          <w:b/>
          <w:bCs/>
          <w:i/>
          <w:sz w:val="22"/>
          <w:szCs w:val="22"/>
        </w:rPr>
        <w:t xml:space="preserve">garantizar que las solicitudes </w:t>
      </w:r>
      <w:r w:rsidRPr="00E777D7">
        <w:rPr>
          <w:rFonts w:ascii="Palatino Linotype" w:hAnsi="Palatino Linotype"/>
          <w:b/>
          <w:bCs/>
          <w:i/>
          <w:sz w:val="22"/>
          <w:szCs w:val="22"/>
          <w:u w:val="single"/>
        </w:rPr>
        <w:t>se turnen a todas las Áreas competentes</w:t>
      </w:r>
      <w:r w:rsidRPr="00E777D7">
        <w:rPr>
          <w:rFonts w:ascii="Palatino Linotype" w:hAnsi="Palatino Linotype"/>
          <w:b/>
          <w:bCs/>
          <w:i/>
          <w:sz w:val="22"/>
          <w:szCs w:val="22"/>
        </w:rPr>
        <w:t xml:space="preserve"> que cuenten con la información o deban tenerla de acuerdo a sus facultades, competencias y funciones, con el objeto de que realicen una búsqueda exhaustiva y razonable de la información solicitada</w:t>
      </w:r>
      <w:r w:rsidRPr="00E777D7">
        <w:rPr>
          <w:rFonts w:ascii="Palatino Linotype" w:hAnsi="Palatino Linotype"/>
          <w:bCs/>
          <w:i/>
          <w:sz w:val="22"/>
          <w:szCs w:val="22"/>
        </w:rPr>
        <w:t>.</w:t>
      </w:r>
    </w:p>
    <w:p w14:paraId="429E3070" w14:textId="77777777" w:rsidR="00775D4B" w:rsidRPr="00E777D7" w:rsidRDefault="00775D4B" w:rsidP="00E777D7">
      <w:pPr>
        <w:spacing w:line="360" w:lineRule="auto"/>
        <w:jc w:val="both"/>
        <w:textAlignment w:val="baseline"/>
        <w:rPr>
          <w:rFonts w:ascii="Palatino Linotype" w:hAnsi="Palatino Linotype"/>
          <w:bCs/>
        </w:rPr>
      </w:pPr>
    </w:p>
    <w:p w14:paraId="49B50257" w14:textId="77777777" w:rsidR="00775D4B" w:rsidRPr="00E777D7" w:rsidRDefault="00775D4B" w:rsidP="00E777D7">
      <w:pPr>
        <w:spacing w:line="360" w:lineRule="auto"/>
        <w:jc w:val="both"/>
        <w:textAlignment w:val="baseline"/>
        <w:rPr>
          <w:rFonts w:ascii="Palatino Linotype" w:hAnsi="Palatino Linotype"/>
          <w:bCs/>
        </w:rPr>
      </w:pPr>
      <w:r w:rsidRPr="00E777D7">
        <w:rPr>
          <w:rFonts w:ascii="Palatino Linotype" w:hAnsi="Palatino Linotype"/>
          <w:bCs/>
        </w:rPr>
        <w:t xml:space="preserve">Del articulado que antecede se puede concluir que, las Unidades de Transparencia como encargadas de tramitar al interior del Sujeto Obligado la solicitud de información, les corresponde, </w:t>
      </w:r>
      <w:r w:rsidRPr="00E777D7">
        <w:rPr>
          <w:rFonts w:ascii="Palatino Linotype" w:hAnsi="Palatino Linotype"/>
          <w:b/>
        </w:rPr>
        <w:t>turnar a todas las áreas competentes que cuenten con la información o deban tenerla para dar el acceso a la información a los solicitantes</w:t>
      </w:r>
      <w:r w:rsidRPr="00E777D7">
        <w:rPr>
          <w:rFonts w:ascii="Palatino Linotype" w:hAnsi="Palatino Linotype"/>
          <w:bCs/>
        </w:rPr>
        <w:t xml:space="preserve">. </w:t>
      </w:r>
    </w:p>
    <w:p w14:paraId="4DFD6B7C" w14:textId="77777777" w:rsidR="00775D4B" w:rsidRPr="00E777D7" w:rsidRDefault="00775D4B" w:rsidP="00E777D7">
      <w:pPr>
        <w:spacing w:line="360" w:lineRule="auto"/>
        <w:ind w:right="49"/>
        <w:jc w:val="both"/>
        <w:rPr>
          <w:rFonts w:ascii="Palatino Linotype" w:eastAsia="Calibri" w:hAnsi="Palatino Linotype" w:cs="Tahoma"/>
          <w:bCs/>
          <w:sz w:val="22"/>
          <w:szCs w:val="22"/>
          <w:lang w:eastAsia="en-US"/>
        </w:rPr>
      </w:pPr>
      <w:r w:rsidRPr="00E777D7">
        <w:rPr>
          <w:rFonts w:ascii="Palatino Linotype" w:eastAsia="Calibri" w:hAnsi="Palatino Linotype" w:cs="Tahoma"/>
          <w:bCs/>
          <w:szCs w:val="22"/>
          <w:lang w:eastAsia="en-US"/>
        </w:rPr>
        <w:t xml:space="preserve">Ahora bien, dentro del </w:t>
      </w:r>
      <w:r w:rsidRPr="00E777D7">
        <w:rPr>
          <w:rFonts w:ascii="Palatino Linotype" w:eastAsia="Calibri" w:hAnsi="Palatino Linotype" w:cs="Tahoma"/>
          <w:b/>
          <w:bCs/>
          <w:szCs w:val="22"/>
          <w:lang w:eastAsia="en-US"/>
        </w:rPr>
        <w:t>Bando Municipal vigente para el Ayuntamiento de Zinacantepec</w:t>
      </w:r>
      <w:r w:rsidRPr="00E777D7">
        <w:rPr>
          <w:rStyle w:val="Refdenotaalpie"/>
          <w:rFonts w:ascii="Palatino Linotype" w:eastAsia="Calibri" w:hAnsi="Palatino Linotype" w:cs="Tahoma"/>
          <w:b/>
          <w:bCs/>
          <w:szCs w:val="22"/>
          <w:lang w:eastAsia="en-US"/>
        </w:rPr>
        <w:footnoteReference w:id="1"/>
      </w:r>
      <w:r w:rsidRPr="00E777D7">
        <w:rPr>
          <w:rFonts w:ascii="Palatino Linotype" w:eastAsia="Calibri" w:hAnsi="Palatino Linotype" w:cs="Tahoma"/>
          <w:bCs/>
          <w:szCs w:val="22"/>
          <w:lang w:eastAsia="en-US"/>
        </w:rPr>
        <w:t xml:space="preserve"> se establece lo siguiente:</w:t>
      </w:r>
    </w:p>
    <w:p w14:paraId="0E116471" w14:textId="77777777" w:rsidR="00775D4B" w:rsidRPr="00E777D7" w:rsidRDefault="00775D4B" w:rsidP="00E777D7">
      <w:pPr>
        <w:ind w:left="851" w:right="899"/>
        <w:jc w:val="both"/>
        <w:rPr>
          <w:rFonts w:ascii="Palatino Linotype" w:eastAsia="Calibri" w:hAnsi="Palatino Linotype" w:cs="Tahoma"/>
          <w:b/>
          <w:bCs/>
          <w:sz w:val="22"/>
          <w:szCs w:val="22"/>
          <w:lang w:eastAsia="en-US"/>
        </w:rPr>
      </w:pPr>
    </w:p>
    <w:p w14:paraId="4C470836" w14:textId="77777777" w:rsidR="00775D4B" w:rsidRPr="00E777D7" w:rsidRDefault="00775D4B" w:rsidP="00E777D7">
      <w:pPr>
        <w:ind w:left="851" w:right="899"/>
        <w:jc w:val="both"/>
        <w:rPr>
          <w:rFonts w:ascii="Palatino Linotype" w:eastAsia="Calibri" w:hAnsi="Palatino Linotype" w:cs="Tahoma"/>
          <w:bCs/>
          <w:i/>
          <w:sz w:val="22"/>
          <w:szCs w:val="22"/>
          <w:lang w:eastAsia="en-US"/>
        </w:rPr>
      </w:pPr>
      <w:r w:rsidRPr="00E777D7">
        <w:rPr>
          <w:rFonts w:ascii="Palatino Linotype" w:eastAsia="Calibri" w:hAnsi="Palatino Linotype" w:cs="Tahoma"/>
          <w:b/>
          <w:bCs/>
          <w:i/>
          <w:sz w:val="22"/>
          <w:szCs w:val="22"/>
          <w:lang w:eastAsia="en-US"/>
        </w:rPr>
        <w:t>Artículo 55.</w:t>
      </w:r>
      <w:r w:rsidRPr="00E777D7">
        <w:rPr>
          <w:rFonts w:ascii="Palatino Linotype" w:eastAsia="Calibri" w:hAnsi="Palatino Linotype" w:cs="Tahoma"/>
          <w:bCs/>
          <w:i/>
          <w:sz w:val="22"/>
          <w:szCs w:val="22"/>
          <w:lang w:eastAsia="en-US"/>
        </w:rPr>
        <w:t xml:space="preserve"> La Tesorería Municipal es el único Órgano de la Administración Pública Municipal autorizado para la recaudación de los impuestos y derechos municipales y demás contribuciones de los particulares de conformidad al artículo 95 fracciones I, II, III, y IV de la Ley Orgánica Municipal del Estado de México, así mismo es responsable de efectuar las </w:t>
      </w:r>
      <w:r w:rsidRPr="00E777D7">
        <w:rPr>
          <w:rFonts w:ascii="Palatino Linotype" w:eastAsia="Calibri" w:hAnsi="Palatino Linotype" w:cs="Tahoma"/>
          <w:b/>
          <w:bCs/>
          <w:i/>
          <w:sz w:val="22"/>
          <w:szCs w:val="22"/>
          <w:lang w:eastAsia="en-US"/>
        </w:rPr>
        <w:t>erogaciones</w:t>
      </w:r>
      <w:r w:rsidRPr="00E777D7">
        <w:rPr>
          <w:rFonts w:ascii="Palatino Linotype" w:eastAsia="Calibri" w:hAnsi="Palatino Linotype" w:cs="Tahoma"/>
          <w:bCs/>
          <w:i/>
          <w:sz w:val="22"/>
          <w:szCs w:val="22"/>
          <w:lang w:eastAsia="en-US"/>
        </w:rPr>
        <w:t xml:space="preserve"> que realice con cargo al </w:t>
      </w:r>
      <w:r w:rsidRPr="00E777D7">
        <w:rPr>
          <w:rFonts w:ascii="Palatino Linotype" w:eastAsia="Calibri" w:hAnsi="Palatino Linotype" w:cs="Tahoma"/>
          <w:bCs/>
          <w:i/>
          <w:sz w:val="22"/>
          <w:szCs w:val="22"/>
          <w:lang w:eastAsia="en-US"/>
        </w:rPr>
        <w:lastRenderedPageBreak/>
        <w:t>presupuesto aprobado por el Ayuntamiento.</w:t>
      </w:r>
      <w:r w:rsidRPr="00E777D7">
        <w:rPr>
          <w:rFonts w:ascii="Palatino Linotype" w:eastAsia="Calibri" w:hAnsi="Palatino Linotype" w:cs="Tahoma"/>
          <w:bCs/>
          <w:i/>
          <w:sz w:val="22"/>
          <w:szCs w:val="22"/>
          <w:lang w:eastAsia="en-US"/>
        </w:rPr>
        <w:cr/>
      </w:r>
    </w:p>
    <w:p w14:paraId="5C12CC31" w14:textId="77777777" w:rsidR="00775D4B" w:rsidRPr="00E777D7" w:rsidRDefault="00775D4B" w:rsidP="00E777D7">
      <w:pPr>
        <w:ind w:left="851" w:right="899"/>
        <w:jc w:val="both"/>
        <w:rPr>
          <w:rFonts w:ascii="Palatino Linotype" w:eastAsia="Calibri" w:hAnsi="Palatino Linotype" w:cs="Tahoma"/>
          <w:bCs/>
          <w:i/>
          <w:sz w:val="22"/>
          <w:szCs w:val="22"/>
          <w:lang w:eastAsia="en-US"/>
        </w:rPr>
      </w:pPr>
      <w:r w:rsidRPr="00E777D7">
        <w:rPr>
          <w:rFonts w:ascii="Palatino Linotype" w:eastAsia="Calibri" w:hAnsi="Palatino Linotype" w:cs="Tahoma"/>
          <w:b/>
          <w:bCs/>
          <w:i/>
          <w:sz w:val="22"/>
          <w:szCs w:val="22"/>
          <w:lang w:eastAsia="en-US"/>
        </w:rPr>
        <w:t xml:space="preserve">Artículo 56. </w:t>
      </w:r>
      <w:r w:rsidRPr="00E777D7">
        <w:rPr>
          <w:rFonts w:ascii="Palatino Linotype" w:eastAsia="Calibri" w:hAnsi="Palatino Linotype" w:cs="Tahoma"/>
          <w:bCs/>
          <w:i/>
          <w:sz w:val="22"/>
          <w:szCs w:val="22"/>
          <w:lang w:eastAsia="en-US"/>
        </w:rPr>
        <w:t xml:space="preserve">La Tesorería Municipal a través de la Tesorera Municipal, es el único órgano de la Administración Pública Municipal </w:t>
      </w:r>
      <w:r w:rsidRPr="00E777D7">
        <w:rPr>
          <w:rFonts w:ascii="Palatino Linotype" w:eastAsia="Calibri" w:hAnsi="Palatino Linotype" w:cs="Tahoma"/>
          <w:b/>
          <w:bCs/>
          <w:i/>
          <w:sz w:val="22"/>
          <w:szCs w:val="22"/>
          <w:lang w:eastAsia="en-US"/>
        </w:rPr>
        <w:t>autorizado para ejecutar el ejercicio fiscal del año que transcurre,</w:t>
      </w:r>
      <w:r w:rsidRPr="00E777D7">
        <w:rPr>
          <w:rFonts w:ascii="Palatino Linotype" w:eastAsia="Calibri" w:hAnsi="Palatino Linotype" w:cs="Tahoma"/>
          <w:bCs/>
          <w:i/>
          <w:sz w:val="22"/>
          <w:szCs w:val="22"/>
          <w:lang w:eastAsia="en-US"/>
        </w:rPr>
        <w:t xml:space="preserve"> programas de estímulos fiscales a través de bonificaciones en el pago de contribuciones, aprovechamientos y accesorios de conformidad con los artículos 11 y 19 de la Ley de Ingresos de los Municipios del Estado de México, así como por acuerdo de Cabildo respectivo y su aprobación.</w:t>
      </w:r>
    </w:p>
    <w:p w14:paraId="58306611" w14:textId="77777777" w:rsidR="00775D4B" w:rsidRPr="00E777D7" w:rsidRDefault="00775D4B" w:rsidP="00E777D7">
      <w:pPr>
        <w:spacing w:line="360" w:lineRule="auto"/>
        <w:ind w:left="426" w:right="616"/>
        <w:jc w:val="both"/>
        <w:rPr>
          <w:rFonts w:ascii="Palatino Linotype" w:hAnsi="Palatino Linotype"/>
          <w:i/>
          <w:sz w:val="22"/>
          <w:szCs w:val="22"/>
          <w:lang w:eastAsia="es-ES"/>
        </w:rPr>
      </w:pPr>
    </w:p>
    <w:p w14:paraId="53C87417" w14:textId="77777777" w:rsidR="00775D4B" w:rsidRPr="00E777D7" w:rsidRDefault="00775D4B" w:rsidP="00E777D7">
      <w:pPr>
        <w:spacing w:line="360" w:lineRule="auto"/>
        <w:jc w:val="both"/>
        <w:rPr>
          <w:rFonts w:ascii="Palatino Linotype" w:eastAsia="Calibri" w:hAnsi="Palatino Linotype" w:cs="Tahoma"/>
          <w:bCs/>
          <w:lang w:eastAsia="en-US"/>
        </w:rPr>
      </w:pPr>
      <w:r w:rsidRPr="00E777D7">
        <w:rPr>
          <w:rFonts w:ascii="Palatino Linotype" w:eastAsia="Calibri" w:hAnsi="Palatino Linotype" w:cs="Tahoma"/>
          <w:bCs/>
          <w:lang w:eastAsia="en-US"/>
        </w:rPr>
        <w:t xml:space="preserve">De lo anterior se desprende que existe fuente obligacional que constriñe al </w:t>
      </w:r>
      <w:r w:rsidRPr="00E777D7">
        <w:rPr>
          <w:rFonts w:ascii="Palatino Linotype" w:eastAsia="Calibri" w:hAnsi="Palatino Linotype" w:cs="Tahoma"/>
          <w:b/>
          <w:bCs/>
          <w:lang w:eastAsia="en-US"/>
        </w:rPr>
        <w:t xml:space="preserve">Sujeto Obligado </w:t>
      </w:r>
      <w:r w:rsidRPr="00E777D7">
        <w:rPr>
          <w:rFonts w:ascii="Palatino Linotype" w:eastAsia="Calibri" w:hAnsi="Palatino Linotype" w:cs="Tahoma"/>
          <w:bCs/>
          <w:lang w:eastAsia="en-US"/>
        </w:rPr>
        <w:t>a contener la información solicitada.</w:t>
      </w:r>
    </w:p>
    <w:p w14:paraId="4C1A6EFF" w14:textId="77777777" w:rsidR="00775D4B" w:rsidRPr="00E777D7" w:rsidRDefault="00775D4B" w:rsidP="00E777D7">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E777D7">
        <w:rPr>
          <w:rFonts w:ascii="Palatino Linotype" w:hAnsi="Palatino Linotype" w:cs="Arial"/>
        </w:rPr>
        <w:t xml:space="preserve">Así, se considera que la información consta en los archivos de la Tesorería Municipal, de acuerdo a lo establecido en los artículos 95, fracciones I, IV, VI, del </w:t>
      </w:r>
      <w:bookmarkStart w:id="4" w:name="_Hlk116929957"/>
      <w:r w:rsidRPr="00E777D7">
        <w:rPr>
          <w:rFonts w:ascii="Palatino Linotype" w:hAnsi="Palatino Linotype" w:cs="Arial"/>
        </w:rPr>
        <w:t>Ley Orgánica Municipal del Estado de México</w:t>
      </w:r>
      <w:bookmarkEnd w:id="4"/>
      <w:r w:rsidRPr="00E777D7">
        <w:rPr>
          <w:rFonts w:ascii="Palatino Linotype" w:hAnsi="Palatino Linotype" w:cs="Arial"/>
        </w:rPr>
        <w:t>; que a la letra dice:</w:t>
      </w:r>
    </w:p>
    <w:p w14:paraId="2D2101E8" w14:textId="77777777" w:rsidR="00775D4B" w:rsidRPr="00E777D7" w:rsidRDefault="00775D4B" w:rsidP="00E777D7">
      <w:pPr>
        <w:widowControl w:val="0"/>
        <w:autoSpaceDE w:val="0"/>
        <w:autoSpaceDN w:val="0"/>
        <w:adjustRightInd w:val="0"/>
        <w:spacing w:before="100" w:beforeAutospacing="1" w:after="100" w:afterAutospacing="1" w:line="276" w:lineRule="auto"/>
        <w:ind w:left="850" w:right="901"/>
        <w:jc w:val="center"/>
        <w:rPr>
          <w:rFonts w:ascii="Palatino Linotype" w:hAnsi="Palatino Linotype" w:cs="Arial"/>
          <w:i/>
          <w:iCs/>
          <w:sz w:val="22"/>
          <w:szCs w:val="22"/>
        </w:rPr>
      </w:pPr>
      <w:r w:rsidRPr="00E777D7">
        <w:rPr>
          <w:rFonts w:ascii="Palatino Linotype" w:hAnsi="Palatino Linotype" w:cs="Arial"/>
          <w:i/>
          <w:iCs/>
          <w:sz w:val="22"/>
          <w:szCs w:val="22"/>
        </w:rPr>
        <w:t>“</w:t>
      </w:r>
      <w:r w:rsidRPr="00E777D7">
        <w:rPr>
          <w:rFonts w:ascii="Palatino Linotype" w:hAnsi="Palatino Linotype" w:cs="Arial"/>
          <w:b/>
          <w:bCs/>
          <w:i/>
          <w:iCs/>
          <w:sz w:val="22"/>
          <w:szCs w:val="22"/>
        </w:rPr>
        <w:t>Ley Orgánica Municipal del Estado de México</w:t>
      </w:r>
    </w:p>
    <w:p w14:paraId="6652EFE1" w14:textId="77777777" w:rsidR="00775D4B" w:rsidRPr="00E777D7" w:rsidRDefault="00775D4B" w:rsidP="00E777D7">
      <w:pPr>
        <w:widowControl w:val="0"/>
        <w:autoSpaceDE w:val="0"/>
        <w:autoSpaceDN w:val="0"/>
        <w:adjustRightInd w:val="0"/>
        <w:ind w:left="851" w:right="902"/>
        <w:jc w:val="both"/>
        <w:rPr>
          <w:rFonts w:ascii="Palatino Linotype" w:hAnsi="Palatino Linotype" w:cs="Arial"/>
          <w:i/>
          <w:iCs/>
          <w:sz w:val="22"/>
          <w:szCs w:val="22"/>
        </w:rPr>
      </w:pPr>
      <w:r w:rsidRPr="00E777D7">
        <w:rPr>
          <w:rFonts w:ascii="Palatino Linotype" w:hAnsi="Palatino Linotype" w:cs="Arial"/>
          <w:i/>
          <w:iCs/>
          <w:sz w:val="22"/>
          <w:szCs w:val="22"/>
        </w:rPr>
        <w:t xml:space="preserve">Artículo 95.- Son atribuciones del tesorero municipal: </w:t>
      </w:r>
    </w:p>
    <w:p w14:paraId="16C97956" w14:textId="77777777" w:rsidR="00775D4B" w:rsidRPr="00E777D7" w:rsidRDefault="00775D4B" w:rsidP="00E777D7">
      <w:pPr>
        <w:widowControl w:val="0"/>
        <w:autoSpaceDE w:val="0"/>
        <w:autoSpaceDN w:val="0"/>
        <w:adjustRightInd w:val="0"/>
        <w:ind w:left="851" w:right="902"/>
        <w:jc w:val="both"/>
        <w:rPr>
          <w:rFonts w:ascii="Palatino Linotype" w:hAnsi="Palatino Linotype" w:cs="Arial"/>
          <w:b/>
          <w:bCs/>
          <w:i/>
          <w:iCs/>
          <w:sz w:val="22"/>
          <w:szCs w:val="22"/>
        </w:rPr>
      </w:pPr>
      <w:r w:rsidRPr="00E777D7">
        <w:rPr>
          <w:rFonts w:ascii="Palatino Linotype" w:hAnsi="Palatino Linotype" w:cs="Arial"/>
          <w:b/>
          <w:bCs/>
          <w:i/>
          <w:iCs/>
          <w:sz w:val="22"/>
          <w:szCs w:val="22"/>
        </w:rPr>
        <w:t>I. Administrar la hacienda pública municipal, de conformidad con las disposiciones legales aplicables;</w:t>
      </w:r>
    </w:p>
    <w:p w14:paraId="4A408F9D" w14:textId="77777777" w:rsidR="00775D4B" w:rsidRPr="00E777D7" w:rsidRDefault="00775D4B" w:rsidP="00E777D7">
      <w:pPr>
        <w:widowControl w:val="0"/>
        <w:autoSpaceDE w:val="0"/>
        <w:autoSpaceDN w:val="0"/>
        <w:adjustRightInd w:val="0"/>
        <w:ind w:left="851" w:right="902"/>
        <w:jc w:val="both"/>
        <w:rPr>
          <w:rFonts w:ascii="Palatino Linotype" w:hAnsi="Palatino Linotype" w:cs="Arial"/>
          <w:i/>
          <w:iCs/>
          <w:sz w:val="22"/>
          <w:szCs w:val="22"/>
        </w:rPr>
      </w:pPr>
      <w:r w:rsidRPr="00E777D7">
        <w:rPr>
          <w:rFonts w:ascii="Palatino Linotype" w:hAnsi="Palatino Linotype" w:cs="Arial"/>
          <w:i/>
          <w:iCs/>
          <w:sz w:val="22"/>
          <w:szCs w:val="22"/>
        </w:rPr>
        <w:t>II al III</w:t>
      </w:r>
    </w:p>
    <w:p w14:paraId="29D25CCB" w14:textId="77777777" w:rsidR="00775D4B" w:rsidRPr="00E777D7" w:rsidRDefault="00775D4B" w:rsidP="00E777D7">
      <w:pPr>
        <w:widowControl w:val="0"/>
        <w:autoSpaceDE w:val="0"/>
        <w:autoSpaceDN w:val="0"/>
        <w:adjustRightInd w:val="0"/>
        <w:ind w:left="851" w:right="902"/>
        <w:jc w:val="both"/>
        <w:rPr>
          <w:rFonts w:ascii="Palatino Linotype" w:hAnsi="Palatino Linotype" w:cs="Arial"/>
          <w:b/>
          <w:bCs/>
          <w:i/>
          <w:iCs/>
          <w:sz w:val="22"/>
          <w:szCs w:val="22"/>
        </w:rPr>
      </w:pPr>
      <w:r w:rsidRPr="00E777D7">
        <w:rPr>
          <w:rFonts w:ascii="Palatino Linotype" w:hAnsi="Palatino Linotype" w:cs="Arial"/>
          <w:b/>
          <w:bCs/>
          <w:i/>
          <w:iCs/>
          <w:sz w:val="22"/>
          <w:szCs w:val="22"/>
        </w:rPr>
        <w:t>IV. Llevar los registros contables, financieros y administrativos de los ingresos, egresos, e inventarios;</w:t>
      </w:r>
    </w:p>
    <w:p w14:paraId="063E9AA9" w14:textId="77777777" w:rsidR="00775D4B" w:rsidRPr="00E777D7" w:rsidRDefault="00775D4B" w:rsidP="00E777D7">
      <w:pPr>
        <w:widowControl w:val="0"/>
        <w:autoSpaceDE w:val="0"/>
        <w:autoSpaceDN w:val="0"/>
        <w:adjustRightInd w:val="0"/>
        <w:ind w:left="851" w:right="902"/>
        <w:jc w:val="both"/>
        <w:rPr>
          <w:rFonts w:ascii="Palatino Linotype" w:hAnsi="Palatino Linotype" w:cs="Arial"/>
          <w:i/>
          <w:iCs/>
          <w:sz w:val="22"/>
          <w:szCs w:val="22"/>
        </w:rPr>
      </w:pPr>
      <w:r w:rsidRPr="00E777D7">
        <w:rPr>
          <w:rFonts w:ascii="Palatino Linotype" w:hAnsi="Palatino Linotype" w:cs="Arial"/>
          <w:i/>
          <w:iCs/>
          <w:sz w:val="22"/>
          <w:szCs w:val="22"/>
        </w:rPr>
        <w:t>V.</w:t>
      </w:r>
    </w:p>
    <w:p w14:paraId="2AC000BD" w14:textId="77777777" w:rsidR="00775D4B" w:rsidRPr="00E777D7" w:rsidRDefault="00775D4B" w:rsidP="00E777D7">
      <w:pPr>
        <w:widowControl w:val="0"/>
        <w:autoSpaceDE w:val="0"/>
        <w:autoSpaceDN w:val="0"/>
        <w:adjustRightInd w:val="0"/>
        <w:ind w:left="851" w:right="902"/>
        <w:jc w:val="both"/>
        <w:rPr>
          <w:rFonts w:ascii="Palatino Linotype" w:hAnsi="Palatino Linotype"/>
          <w:b/>
          <w:bCs/>
          <w:i/>
          <w:iCs/>
          <w:sz w:val="22"/>
          <w:szCs w:val="22"/>
          <w:lang w:eastAsia="es-ES"/>
        </w:rPr>
      </w:pPr>
      <w:r w:rsidRPr="00E777D7">
        <w:rPr>
          <w:rFonts w:ascii="Palatino Linotype" w:hAnsi="Palatino Linotype"/>
          <w:b/>
          <w:bCs/>
          <w:i/>
          <w:iCs/>
          <w:sz w:val="22"/>
          <w:szCs w:val="22"/>
          <w:lang w:eastAsia="es-ES"/>
        </w:rPr>
        <w:t>VI. Presentar anualmente al ayuntamiento un informe de la situación contable financiera de la Tesorería Municipal;</w:t>
      </w:r>
    </w:p>
    <w:p w14:paraId="22E9271B" w14:textId="77777777" w:rsidR="00775D4B" w:rsidRPr="00E777D7" w:rsidRDefault="00775D4B" w:rsidP="00E777D7">
      <w:pPr>
        <w:widowControl w:val="0"/>
        <w:autoSpaceDE w:val="0"/>
        <w:autoSpaceDN w:val="0"/>
        <w:adjustRightInd w:val="0"/>
        <w:ind w:left="851" w:right="902"/>
        <w:jc w:val="both"/>
        <w:rPr>
          <w:rFonts w:ascii="Palatino Linotype" w:hAnsi="Palatino Linotype" w:cs="Arial"/>
          <w:i/>
          <w:iCs/>
          <w:sz w:val="22"/>
          <w:szCs w:val="22"/>
        </w:rPr>
      </w:pPr>
      <w:r w:rsidRPr="00E777D7">
        <w:rPr>
          <w:rFonts w:ascii="Palatino Linotype" w:hAnsi="Palatino Linotype"/>
          <w:i/>
          <w:iCs/>
          <w:sz w:val="22"/>
          <w:szCs w:val="22"/>
          <w:lang w:eastAsia="es-ES"/>
        </w:rPr>
        <w:t>…</w:t>
      </w:r>
    </w:p>
    <w:p w14:paraId="658E057B" w14:textId="77777777" w:rsidR="00775D4B" w:rsidRPr="00E777D7" w:rsidRDefault="00775D4B" w:rsidP="00E777D7">
      <w:pPr>
        <w:spacing w:before="100" w:beforeAutospacing="1" w:after="100" w:afterAutospacing="1" w:line="360" w:lineRule="auto"/>
        <w:jc w:val="both"/>
        <w:rPr>
          <w:rFonts w:ascii="Palatino Linotype" w:eastAsia="Palatino Linotype" w:hAnsi="Palatino Linotype" w:cs="Palatino Linotype"/>
          <w:lang w:eastAsia="es-ES"/>
        </w:rPr>
      </w:pPr>
      <w:r w:rsidRPr="00E777D7">
        <w:rPr>
          <w:rFonts w:ascii="Palatino Linotype" w:hAnsi="Palatino Linotype" w:cs="Arial"/>
          <w:lang w:eastAsia="es-ES"/>
        </w:rPr>
        <w:t>Una vez precisada la fuente obligacional que tiene la Tesorería Municipal y conocer los costos que se hayan erogado</w:t>
      </w:r>
      <w:r w:rsidRPr="00E777D7">
        <w:rPr>
          <w:rFonts w:ascii="Palatino Linotype" w:eastAsia="Palatino Linotype" w:hAnsi="Palatino Linotype" w:cs="Palatino Linotype"/>
          <w:b/>
          <w:lang w:eastAsia="es-ES"/>
        </w:rPr>
        <w:t xml:space="preserve">, </w:t>
      </w:r>
      <w:r w:rsidRPr="00E777D7">
        <w:rPr>
          <w:rFonts w:ascii="Palatino Linotype" w:eastAsia="Palatino Linotype" w:hAnsi="Palatino Linotype" w:cs="Palatino Linotype"/>
          <w:lang w:eastAsia="es-ES"/>
        </w:rPr>
        <w:t xml:space="preserve">es necesario referir que los artículos 342, 343, 344 y 345 del Código Financiero del Estado de México y Municipios, disponen el sistema y las </w:t>
      </w:r>
      <w:r w:rsidRPr="00E777D7">
        <w:rPr>
          <w:rFonts w:ascii="Palatino Linotype" w:eastAsia="Palatino Linotype" w:hAnsi="Palatino Linotype" w:cs="Palatino Linotype"/>
          <w:lang w:eastAsia="es-ES"/>
        </w:rPr>
        <w:lastRenderedPageBreak/>
        <w:t>políticas que deben seguirse para llevar el registro contable y presupuestal de las operaciones financieras, en los siguientes términos:</w:t>
      </w:r>
    </w:p>
    <w:p w14:paraId="14753540" w14:textId="77777777" w:rsidR="00775D4B" w:rsidRPr="00E777D7" w:rsidRDefault="00775D4B" w:rsidP="00E777D7">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i/>
          <w:sz w:val="22"/>
          <w:szCs w:val="22"/>
          <w:lang w:eastAsia="es-ES"/>
        </w:rPr>
        <w:t>“</w:t>
      </w:r>
      <w:r w:rsidRPr="00E777D7">
        <w:rPr>
          <w:rFonts w:ascii="Palatino Linotype" w:eastAsia="Palatino Linotype" w:hAnsi="Palatino Linotype" w:cs="Palatino Linotype"/>
          <w:b/>
          <w:i/>
          <w:sz w:val="22"/>
          <w:szCs w:val="22"/>
          <w:lang w:eastAsia="es-ES"/>
        </w:rPr>
        <w:t>Artículo 342.-</w:t>
      </w:r>
      <w:r w:rsidRPr="00E777D7">
        <w:rPr>
          <w:rFonts w:ascii="Palatino Linotype" w:eastAsia="Palatino Linotype" w:hAnsi="Palatino Linotype" w:cs="Palatino Linotype"/>
          <w:i/>
          <w:sz w:val="22"/>
          <w:szCs w:val="22"/>
          <w:lang w:eastAsia="es-ES"/>
        </w:rPr>
        <w:t xml:space="preserve"> El registro contable del efecto patrimonial y presupuestal de las operaciones financieras, se realizará conforme al sistema y a las disposiciones que se aprueben en materia de planeación, programación, </w:t>
      </w:r>
      <w:proofErr w:type="spellStart"/>
      <w:r w:rsidRPr="00E777D7">
        <w:rPr>
          <w:rFonts w:ascii="Palatino Linotype" w:eastAsia="Palatino Linotype" w:hAnsi="Palatino Linotype" w:cs="Palatino Linotype"/>
          <w:i/>
          <w:sz w:val="22"/>
          <w:szCs w:val="22"/>
          <w:lang w:eastAsia="es-ES"/>
        </w:rPr>
        <w:t>presupuestación</w:t>
      </w:r>
      <w:proofErr w:type="spellEnd"/>
      <w:r w:rsidRPr="00E777D7">
        <w:rPr>
          <w:rFonts w:ascii="Palatino Linotype" w:eastAsia="Palatino Linotype" w:hAnsi="Palatino Linotype" w:cs="Palatino Linotype"/>
          <w:i/>
          <w:sz w:val="22"/>
          <w:szCs w:val="22"/>
          <w:lang w:eastAsia="es-ES"/>
        </w:rPr>
        <w:t>, evaluación y contabilidad gubernamental.</w:t>
      </w:r>
    </w:p>
    <w:p w14:paraId="6F888B80" w14:textId="77777777" w:rsidR="00775D4B" w:rsidRPr="00E777D7" w:rsidRDefault="00775D4B" w:rsidP="00E777D7">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b/>
          <w:i/>
          <w:sz w:val="22"/>
          <w:szCs w:val="22"/>
          <w:lang w:eastAsia="es-ES"/>
        </w:rPr>
        <w:t>En el caso de los municipios,</w:t>
      </w:r>
      <w:r w:rsidRPr="00E777D7">
        <w:rPr>
          <w:rFonts w:ascii="Palatino Linotype" w:eastAsia="Palatino Linotype" w:hAnsi="Palatino Linotype" w:cs="Palatino Linotype"/>
          <w:i/>
          <w:sz w:val="22"/>
          <w:szCs w:val="22"/>
          <w:lang w:eastAsia="es-ES"/>
        </w:rPr>
        <w:t xml:space="preserve"> el registro a que se refiere el párrafo anterior, se realizará conforme al sistema y a las disposiciones en materia de </w:t>
      </w:r>
      <w:r w:rsidRPr="00E777D7">
        <w:rPr>
          <w:rFonts w:ascii="Palatino Linotype" w:eastAsia="Palatino Linotype" w:hAnsi="Palatino Linotype" w:cs="Palatino Linotype"/>
          <w:b/>
          <w:i/>
          <w:sz w:val="22"/>
          <w:szCs w:val="22"/>
          <w:lang w:eastAsia="es-ES"/>
        </w:rPr>
        <w:t xml:space="preserve">planeación, programación, </w:t>
      </w:r>
      <w:proofErr w:type="spellStart"/>
      <w:r w:rsidRPr="00E777D7">
        <w:rPr>
          <w:rFonts w:ascii="Palatino Linotype" w:eastAsia="Palatino Linotype" w:hAnsi="Palatino Linotype" w:cs="Palatino Linotype"/>
          <w:b/>
          <w:i/>
          <w:sz w:val="22"/>
          <w:szCs w:val="22"/>
          <w:lang w:eastAsia="es-ES"/>
        </w:rPr>
        <w:t>presupuestación</w:t>
      </w:r>
      <w:proofErr w:type="spellEnd"/>
      <w:r w:rsidRPr="00E777D7">
        <w:rPr>
          <w:rFonts w:ascii="Palatino Linotype" w:eastAsia="Palatino Linotype" w:hAnsi="Palatino Linotype" w:cs="Palatino Linotype"/>
          <w:b/>
          <w:i/>
          <w:sz w:val="22"/>
          <w:szCs w:val="22"/>
          <w:lang w:eastAsia="es-ES"/>
        </w:rPr>
        <w:t>, evaluación y contabilidad gubernamental</w:t>
      </w:r>
      <w:r w:rsidRPr="00E777D7">
        <w:rPr>
          <w:rFonts w:ascii="Palatino Linotype" w:eastAsia="Palatino Linotype" w:hAnsi="Palatino Linotype" w:cs="Palatino Linotype"/>
          <w:i/>
          <w:sz w:val="22"/>
          <w:szCs w:val="22"/>
          <w:lang w:eastAsia="es-ES"/>
        </w:rPr>
        <w:t>, que se aprueben en el marco del Sistema de Coordinación Hacendaria del Estado de México.</w:t>
      </w:r>
    </w:p>
    <w:p w14:paraId="645C90A1" w14:textId="77777777" w:rsidR="00775D4B" w:rsidRPr="00E777D7" w:rsidRDefault="00775D4B" w:rsidP="00E777D7">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b/>
          <w:i/>
          <w:sz w:val="22"/>
          <w:szCs w:val="22"/>
          <w:lang w:eastAsia="es-ES"/>
        </w:rPr>
        <w:t>Artículo 343.-</w:t>
      </w:r>
      <w:r w:rsidRPr="00E777D7">
        <w:rPr>
          <w:rFonts w:ascii="Palatino Linotype" w:eastAsia="Palatino Linotype" w:hAnsi="Palatino Linotype" w:cs="Palatino Linotype"/>
          <w:i/>
          <w:sz w:val="22"/>
          <w:szCs w:val="22"/>
          <w:lang w:eastAsia="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4E255651" w14:textId="77777777" w:rsidR="00775D4B" w:rsidRPr="00E777D7" w:rsidRDefault="00775D4B" w:rsidP="00E777D7">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i/>
          <w:sz w:val="22"/>
          <w:szCs w:val="22"/>
          <w:lang w:eastAsia="es-ES"/>
        </w:rPr>
        <w:t>El sistema de contabilidad sobre base acumulativa total, se sustentará en las normas emitidas por el Consejo Nacional de Armonización Contable.</w:t>
      </w:r>
    </w:p>
    <w:p w14:paraId="096D3580" w14:textId="77777777" w:rsidR="00775D4B" w:rsidRPr="00E777D7" w:rsidRDefault="00775D4B" w:rsidP="00E777D7">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b/>
          <w:i/>
          <w:sz w:val="22"/>
          <w:szCs w:val="22"/>
          <w:lang w:eastAsia="es-ES"/>
        </w:rPr>
        <w:t xml:space="preserve">Artículo 344.- </w:t>
      </w:r>
      <w:r w:rsidRPr="00E777D7">
        <w:rPr>
          <w:rFonts w:ascii="Palatino Linotype" w:eastAsia="Palatino Linotype" w:hAnsi="Palatino Linotype" w:cs="Palatino Linotype"/>
          <w:i/>
          <w:sz w:val="22"/>
          <w:szCs w:val="22"/>
          <w:lang w:eastAsia="es-ES"/>
        </w:rPr>
        <w:t>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w:t>
      </w:r>
    </w:p>
    <w:p w14:paraId="3DAA1B55" w14:textId="77777777" w:rsidR="00775D4B" w:rsidRPr="00E777D7" w:rsidRDefault="00775D4B" w:rsidP="00E777D7">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i/>
          <w:sz w:val="22"/>
          <w:szCs w:val="22"/>
          <w:lang w:eastAsia="es-ES"/>
        </w:rPr>
        <w:t xml:space="preserve">Todo registro contable y presupuestal deberá estar soportado con los documentos comprobatorios originales o en medios electrónicos, los que deberán permanecer en custodia y conservación de los Entes Públicos a través de las unidades </w:t>
      </w:r>
      <w:r w:rsidRPr="00E777D7">
        <w:rPr>
          <w:rFonts w:ascii="Palatino Linotype" w:eastAsia="Palatino Linotype" w:hAnsi="Palatino Linotype" w:cs="Palatino Linotype"/>
          <w:i/>
          <w:sz w:val="22"/>
          <w:szCs w:val="22"/>
          <w:lang w:eastAsia="es-ES"/>
        </w:rPr>
        <w:lastRenderedPageBreak/>
        <w:t>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w:t>
      </w:r>
    </w:p>
    <w:p w14:paraId="41E76FAF" w14:textId="77777777" w:rsidR="00775D4B" w:rsidRPr="00E777D7" w:rsidRDefault="00775D4B" w:rsidP="00E777D7">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i/>
          <w:sz w:val="22"/>
          <w:szCs w:val="22"/>
          <w:lang w:eastAsia="es-ES"/>
        </w:rPr>
        <w:t>Tratándose de documentos de carácter histórico, se estará a lo dispuesto por la legislación de la materia.</w:t>
      </w:r>
    </w:p>
    <w:p w14:paraId="66B46450" w14:textId="77777777" w:rsidR="00775D4B" w:rsidRPr="00E777D7" w:rsidRDefault="00775D4B" w:rsidP="00E777D7">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i/>
          <w:sz w:val="22"/>
          <w:szCs w:val="22"/>
          <w:lang w:eastAsia="es-ES"/>
        </w:rPr>
        <w:t>…</w:t>
      </w:r>
    </w:p>
    <w:p w14:paraId="317945CD" w14:textId="77777777" w:rsidR="00775D4B" w:rsidRPr="00E777D7" w:rsidRDefault="00775D4B" w:rsidP="00E777D7">
      <w:pPr>
        <w:spacing w:before="100" w:beforeAutospacing="1" w:after="100" w:afterAutospacing="1" w:line="276" w:lineRule="auto"/>
        <w:ind w:left="850" w:right="901"/>
        <w:jc w:val="both"/>
        <w:rPr>
          <w:rFonts w:ascii="Palatino Linotype" w:eastAsia="Palatino Linotype" w:hAnsi="Palatino Linotype" w:cs="Palatino Linotype"/>
          <w:b/>
          <w:i/>
          <w:sz w:val="22"/>
          <w:szCs w:val="22"/>
          <w:lang w:eastAsia="es-ES"/>
        </w:rPr>
      </w:pPr>
      <w:r w:rsidRPr="00E777D7">
        <w:rPr>
          <w:rFonts w:ascii="Palatino Linotype" w:eastAsia="Palatino Linotype" w:hAnsi="Palatino Linotype" w:cs="Palatino Linotype"/>
          <w:b/>
          <w:i/>
          <w:sz w:val="22"/>
          <w:szCs w:val="22"/>
          <w:lang w:eastAsia="es-ES"/>
        </w:rPr>
        <w:t>Artículo 345.-</w:t>
      </w:r>
      <w:r w:rsidRPr="00E777D7">
        <w:rPr>
          <w:rFonts w:ascii="Palatino Linotype" w:eastAsia="Palatino Linotype" w:hAnsi="Palatino Linotype" w:cs="Palatino Linotype"/>
          <w:i/>
          <w:sz w:val="22"/>
          <w:szCs w:val="22"/>
          <w:lang w:eastAsia="es-ES"/>
        </w:rPr>
        <w:t xml:space="preserve"> </w:t>
      </w:r>
      <w:r w:rsidRPr="00E777D7">
        <w:rPr>
          <w:rFonts w:ascii="Palatino Linotype" w:eastAsia="Palatino Linotype" w:hAnsi="Palatino Linotype" w:cs="Palatino Linotype"/>
          <w:b/>
          <w:i/>
          <w:sz w:val="22"/>
          <w:szCs w:val="22"/>
          <w:lang w:eastAsia="es-ES"/>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w:t>
      </w:r>
      <w:r w:rsidRPr="00E777D7">
        <w:rPr>
          <w:rFonts w:ascii="Palatino Linotype" w:eastAsia="Palatino Linotype" w:hAnsi="Palatino Linotype" w:cs="Palatino Linotype"/>
          <w:b/>
          <w:i/>
          <w:sz w:val="22"/>
          <w:szCs w:val="22"/>
          <w:u w:val="single"/>
          <w:lang w:eastAsia="es-ES"/>
        </w:rPr>
        <w:t>Tratándose de los comprobantes fiscales digitales, estos deberán estar agregados en forma electrónica a cada póliza de registro contable</w:t>
      </w:r>
      <w:r w:rsidRPr="00E777D7">
        <w:rPr>
          <w:rFonts w:ascii="Palatino Linotype" w:eastAsia="Palatino Linotype" w:hAnsi="Palatino Linotype" w:cs="Palatino Linotype"/>
          <w:b/>
          <w:i/>
          <w:sz w:val="22"/>
          <w:szCs w:val="22"/>
          <w:lang w:eastAsia="es-ES"/>
        </w:rPr>
        <w:t>.</w:t>
      </w:r>
    </w:p>
    <w:p w14:paraId="1477A32A" w14:textId="77777777" w:rsidR="00775D4B" w:rsidRPr="00E777D7" w:rsidRDefault="00775D4B" w:rsidP="00E777D7">
      <w:pPr>
        <w:spacing w:before="100" w:beforeAutospacing="1" w:after="100" w:afterAutospacing="1" w:line="276" w:lineRule="auto"/>
        <w:ind w:left="850" w:right="901"/>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i/>
          <w:sz w:val="22"/>
          <w:szCs w:val="22"/>
          <w:lang w:eastAsia="es-ES"/>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E777D7">
        <w:rPr>
          <w:rFonts w:ascii="Palatino Linotype" w:eastAsia="Palatino Linotype" w:hAnsi="Palatino Linotype" w:cs="Palatino Linotype"/>
          <w:b/>
          <w:i/>
          <w:sz w:val="22"/>
          <w:szCs w:val="22"/>
          <w:lang w:eastAsia="es-ES"/>
        </w:rPr>
        <w:t>deberán estar agregados en forma electrónica a cada póliza de registro contable</w:t>
      </w:r>
      <w:r w:rsidRPr="00E777D7">
        <w:rPr>
          <w:rFonts w:ascii="Palatino Linotype" w:eastAsia="Palatino Linotype" w:hAnsi="Palatino Linotype" w:cs="Palatino Linotype"/>
          <w:i/>
          <w:sz w:val="22"/>
          <w:szCs w:val="22"/>
          <w:lang w:eastAsia="es-ES"/>
        </w:rPr>
        <w:t>.</w:t>
      </w:r>
    </w:p>
    <w:p w14:paraId="4CBB45FE" w14:textId="77777777" w:rsidR="00775D4B" w:rsidRPr="00E777D7" w:rsidRDefault="00775D4B" w:rsidP="00E777D7">
      <w:pPr>
        <w:spacing w:before="100" w:beforeAutospacing="1" w:after="100" w:afterAutospacing="1" w:line="276" w:lineRule="auto"/>
        <w:ind w:left="850" w:right="901"/>
        <w:jc w:val="both"/>
        <w:rPr>
          <w:rFonts w:ascii="Palatino Linotype" w:eastAsia="Palatino Linotype" w:hAnsi="Palatino Linotype" w:cs="Palatino Linotype"/>
          <w:b/>
          <w:i/>
          <w:sz w:val="22"/>
          <w:szCs w:val="22"/>
          <w:lang w:eastAsia="es-ES"/>
        </w:rPr>
      </w:pPr>
      <w:r w:rsidRPr="00E777D7">
        <w:rPr>
          <w:rFonts w:ascii="Palatino Linotype" w:eastAsia="Palatino Linotype" w:hAnsi="Palatino Linotype" w:cs="Palatino Linotype"/>
          <w:i/>
          <w:sz w:val="22"/>
          <w:szCs w:val="22"/>
          <w:lang w:eastAsia="es-ES"/>
        </w:rPr>
        <w:t>El plazo señalado en este artículo empezará a contar a partir de la publicación en el Periódico Oficial, del decreto correspondiente.</w:t>
      </w:r>
      <w:r w:rsidRPr="00E777D7">
        <w:rPr>
          <w:rFonts w:ascii="Palatino Linotype" w:eastAsia="Palatino Linotype" w:hAnsi="Palatino Linotype" w:cs="Palatino Linotype"/>
          <w:b/>
          <w:i/>
          <w:sz w:val="22"/>
          <w:szCs w:val="22"/>
          <w:lang w:eastAsia="es-ES"/>
        </w:rPr>
        <w:t>”</w:t>
      </w:r>
    </w:p>
    <w:p w14:paraId="477902E8" w14:textId="77777777" w:rsidR="00775D4B" w:rsidRPr="00E777D7" w:rsidRDefault="00775D4B" w:rsidP="00E777D7">
      <w:pPr>
        <w:spacing w:before="100" w:beforeAutospacing="1" w:after="100" w:afterAutospacing="1" w:line="360" w:lineRule="auto"/>
        <w:jc w:val="both"/>
        <w:rPr>
          <w:rFonts w:ascii="Palatino Linotype" w:eastAsia="Palatino Linotype" w:hAnsi="Palatino Linotype" w:cs="Palatino Linotype"/>
          <w:lang w:eastAsia="es-ES"/>
        </w:rPr>
      </w:pPr>
      <w:r w:rsidRPr="00E777D7">
        <w:rPr>
          <w:rFonts w:ascii="Palatino Linotype" w:eastAsia="Palatino Linotype" w:hAnsi="Palatino Linotype" w:cs="Palatino Linotype"/>
          <w:lang w:eastAsia="es-ES"/>
        </w:rPr>
        <w:t xml:space="preserve">De una interpretación sistemática de los artículos transcritos, se desprende primeramente que, el registro contable del efecto patrimonial y presupuestal de las operaciones financieras se realizará conforme al sistema y a las disposiciones que se </w:t>
      </w:r>
      <w:r w:rsidRPr="00E777D7">
        <w:rPr>
          <w:rFonts w:ascii="Palatino Linotype" w:eastAsia="Palatino Linotype" w:hAnsi="Palatino Linotype" w:cs="Palatino Linotype"/>
          <w:lang w:eastAsia="es-ES"/>
        </w:rPr>
        <w:lastRenderedPageBreak/>
        <w:t xml:space="preserve">aprueben en materia de planeación, programación, </w:t>
      </w:r>
      <w:proofErr w:type="spellStart"/>
      <w:r w:rsidRPr="00E777D7">
        <w:rPr>
          <w:rFonts w:ascii="Palatino Linotype" w:eastAsia="Palatino Linotype" w:hAnsi="Palatino Linotype" w:cs="Palatino Linotype"/>
          <w:lang w:eastAsia="es-ES"/>
        </w:rPr>
        <w:t>presupuestación</w:t>
      </w:r>
      <w:proofErr w:type="spellEnd"/>
      <w:r w:rsidRPr="00E777D7">
        <w:rPr>
          <w:rFonts w:ascii="Palatino Linotype" w:eastAsia="Palatino Linotype" w:hAnsi="Palatino Linotype" w:cs="Palatino Linotype"/>
          <w:lang w:eastAsia="es-ES"/>
        </w:rPr>
        <w:t>, evaluación y contabilidad gubernamental.</w:t>
      </w:r>
    </w:p>
    <w:p w14:paraId="08714BC3" w14:textId="77777777" w:rsidR="00775D4B" w:rsidRPr="00E777D7" w:rsidRDefault="00775D4B" w:rsidP="00E777D7">
      <w:pPr>
        <w:spacing w:before="100" w:beforeAutospacing="1" w:after="100" w:afterAutospacing="1" w:line="360" w:lineRule="auto"/>
        <w:jc w:val="both"/>
        <w:rPr>
          <w:rFonts w:ascii="Palatino Linotype" w:eastAsia="Palatino Linotype" w:hAnsi="Palatino Linotype" w:cs="Palatino Linotype"/>
          <w:lang w:eastAsia="es-ES"/>
        </w:rPr>
      </w:pPr>
      <w:r w:rsidRPr="00E777D7">
        <w:rPr>
          <w:rFonts w:ascii="Palatino Linotype" w:eastAsia="Palatino Linotype" w:hAnsi="Palatino Linotype" w:cs="Palatino Linotype"/>
          <w:lang w:eastAsia="es-ES"/>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w:t>
      </w:r>
      <w:proofErr w:type="spellStart"/>
      <w:r w:rsidRPr="00E777D7">
        <w:rPr>
          <w:rFonts w:ascii="Palatino Linotype" w:eastAsia="Palatino Linotype" w:hAnsi="Palatino Linotype" w:cs="Palatino Linotype"/>
          <w:lang w:eastAsia="es-ES"/>
        </w:rPr>
        <w:t>Presupuestación</w:t>
      </w:r>
      <w:proofErr w:type="spellEnd"/>
      <w:r w:rsidRPr="00E777D7">
        <w:rPr>
          <w:rFonts w:ascii="Palatino Linotype" w:eastAsia="Palatino Linotype" w:hAnsi="Palatino Linotype" w:cs="Palatino Linotype"/>
          <w:lang w:eastAsia="es-ES"/>
        </w:rPr>
        <w:t xml:space="preserve"> y Evaluación en la Administración Pública”</w:t>
      </w:r>
      <w:r w:rsidRPr="00E777D7">
        <w:rPr>
          <w:rFonts w:ascii="Palatino Linotype" w:hAnsi="Palatino Linotype"/>
          <w:lang w:eastAsia="es-ES"/>
        </w:rPr>
        <w:t>, c</w:t>
      </w:r>
      <w:r w:rsidRPr="00E777D7">
        <w:rPr>
          <w:rFonts w:ascii="Palatino Linotype" w:eastAsia="Palatino Linotype" w:hAnsi="Palatino Linotype" w:cs="Palatino Linotype"/>
          <w:lang w:eastAsia="es-ES"/>
        </w:rPr>
        <w:t xml:space="preserve">onsultable en la dirección electrónica:  </w:t>
      </w:r>
      <w:hyperlink r:id="rId18" w:history="1">
        <w:r w:rsidRPr="00E777D7">
          <w:rPr>
            <w:rFonts w:ascii="Palatino Linotype" w:eastAsia="Palatino Linotype" w:hAnsi="Palatino Linotype" w:cs="Palatino Linotype"/>
            <w:lang w:eastAsia="es-ES"/>
          </w:rPr>
          <w:t>https://www.indetec.gob.mx/delivery?srv=0&amp;sl=3&amp;path=/biblioteca/Especiales/386_Glosario_Terminos_Proceso_Planeacion.pdf</w:t>
        </w:r>
      </w:hyperlink>
      <w:r w:rsidRPr="00E777D7">
        <w:rPr>
          <w:rFonts w:ascii="Palatino Linotype" w:eastAsia="Palatino Linotype" w:hAnsi="Palatino Linotype" w:cs="Palatino Linotype"/>
          <w:lang w:eastAsia="es-ES"/>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7D742445" w14:textId="77777777" w:rsidR="00775D4B" w:rsidRPr="00E777D7" w:rsidRDefault="00775D4B" w:rsidP="00E777D7">
      <w:pPr>
        <w:spacing w:before="100" w:beforeAutospacing="1" w:after="100" w:afterAutospacing="1" w:line="276" w:lineRule="auto"/>
        <w:ind w:left="851" w:right="900" w:hanging="9"/>
        <w:jc w:val="both"/>
        <w:rPr>
          <w:rFonts w:ascii="Palatino Linotype" w:eastAsia="Palatino Linotype" w:hAnsi="Palatino Linotype" w:cs="Palatino Linotype"/>
          <w:b/>
          <w:i/>
          <w:sz w:val="22"/>
          <w:szCs w:val="22"/>
          <w:lang w:eastAsia="es-ES"/>
        </w:rPr>
      </w:pPr>
      <w:r w:rsidRPr="00E777D7">
        <w:rPr>
          <w:rFonts w:ascii="Palatino Linotype" w:eastAsia="Palatino Linotype" w:hAnsi="Palatino Linotype" w:cs="Palatino Linotype"/>
          <w:b/>
          <w:i/>
          <w:sz w:val="22"/>
          <w:szCs w:val="22"/>
          <w:lang w:eastAsia="es-ES"/>
        </w:rPr>
        <w:t>“REGISTRO CONTABLE</w:t>
      </w:r>
    </w:p>
    <w:p w14:paraId="6BA06040" w14:textId="77777777" w:rsidR="00775D4B" w:rsidRPr="00E777D7" w:rsidRDefault="00775D4B" w:rsidP="00E777D7">
      <w:pPr>
        <w:spacing w:before="100" w:beforeAutospacing="1" w:after="100" w:afterAutospacing="1" w:line="276" w:lineRule="auto"/>
        <w:ind w:left="851" w:right="900" w:hanging="9"/>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i/>
          <w:sz w:val="22"/>
          <w:szCs w:val="22"/>
          <w:lang w:eastAsia="es-ES"/>
        </w:rPr>
        <w:t>Asiento que se realiza en los libros de contabilidad de las actividades relacionadas con el ingreso y egresos de un ente económico.”</w:t>
      </w:r>
    </w:p>
    <w:p w14:paraId="02997AC1" w14:textId="77777777" w:rsidR="00775D4B" w:rsidRPr="00E777D7" w:rsidRDefault="00775D4B" w:rsidP="00E777D7">
      <w:pPr>
        <w:spacing w:before="100" w:beforeAutospacing="1" w:after="100" w:afterAutospacing="1" w:line="276" w:lineRule="auto"/>
        <w:ind w:left="851" w:right="900" w:hanging="9"/>
        <w:jc w:val="both"/>
        <w:rPr>
          <w:rFonts w:ascii="Palatino Linotype" w:eastAsia="Palatino Linotype" w:hAnsi="Palatino Linotype" w:cs="Palatino Linotype"/>
          <w:b/>
          <w:i/>
          <w:sz w:val="22"/>
          <w:szCs w:val="22"/>
          <w:lang w:eastAsia="es-ES"/>
        </w:rPr>
      </w:pPr>
      <w:r w:rsidRPr="00E777D7">
        <w:rPr>
          <w:rFonts w:ascii="Palatino Linotype" w:eastAsia="Palatino Linotype" w:hAnsi="Palatino Linotype" w:cs="Palatino Linotype"/>
          <w:b/>
          <w:i/>
          <w:sz w:val="22"/>
          <w:szCs w:val="22"/>
          <w:lang w:eastAsia="es-ES"/>
        </w:rPr>
        <w:t>“REGISTRO PRESUPUESTARIO</w:t>
      </w:r>
    </w:p>
    <w:p w14:paraId="5506E932" w14:textId="77777777" w:rsidR="00775D4B" w:rsidRPr="00E777D7" w:rsidRDefault="00775D4B" w:rsidP="00E777D7">
      <w:pPr>
        <w:spacing w:before="100" w:beforeAutospacing="1" w:after="100" w:afterAutospacing="1" w:line="276" w:lineRule="auto"/>
        <w:ind w:left="851" w:right="900" w:hanging="9"/>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i/>
          <w:sz w:val="22"/>
          <w:szCs w:val="22"/>
          <w:lang w:eastAsia="es-ES"/>
        </w:rPr>
        <w:t>Asiento contable de las erogaciones realizadas por las dependencias y entidades con relación a la asignación, modificación y ejercicio de los recursos presupuestarios que se les hayan autorizado.”</w:t>
      </w:r>
    </w:p>
    <w:p w14:paraId="052D0E05" w14:textId="77777777" w:rsidR="00775D4B" w:rsidRPr="00E777D7" w:rsidRDefault="00775D4B" w:rsidP="00E777D7">
      <w:pPr>
        <w:spacing w:line="360" w:lineRule="auto"/>
        <w:ind w:right="51"/>
        <w:jc w:val="both"/>
        <w:rPr>
          <w:rFonts w:ascii="Palatino Linotype" w:eastAsia="Palatino Linotype" w:hAnsi="Palatino Linotype" w:cs="Palatino Linotype"/>
          <w:lang w:eastAsia="es-ES"/>
        </w:rPr>
      </w:pPr>
      <w:r w:rsidRPr="00E777D7">
        <w:rPr>
          <w:rFonts w:ascii="Palatino Linotype" w:eastAsia="Palatino Linotype" w:hAnsi="Palatino Linotype" w:cs="Palatino Linotype"/>
          <w:lang w:eastAsia="es-ES"/>
        </w:rPr>
        <w:lastRenderedPageBreak/>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2C7F7AAF" w14:textId="77777777" w:rsidR="00775D4B" w:rsidRPr="00E777D7" w:rsidRDefault="00775D4B" w:rsidP="00E777D7">
      <w:pPr>
        <w:spacing w:line="360" w:lineRule="auto"/>
        <w:ind w:right="51"/>
        <w:jc w:val="both"/>
        <w:rPr>
          <w:rFonts w:ascii="Palatino Linotype" w:eastAsia="Palatino Linotype" w:hAnsi="Palatino Linotype" w:cs="Palatino Linotype"/>
          <w:lang w:eastAsia="es-ES"/>
        </w:rPr>
      </w:pPr>
    </w:p>
    <w:p w14:paraId="31924D23" w14:textId="77777777" w:rsidR="00775D4B" w:rsidRPr="00E777D7" w:rsidRDefault="00775D4B" w:rsidP="00E777D7">
      <w:pPr>
        <w:spacing w:line="360" w:lineRule="auto"/>
        <w:jc w:val="both"/>
        <w:rPr>
          <w:rFonts w:ascii="Palatino Linotype" w:eastAsia="Palatino Linotype" w:hAnsi="Palatino Linotype" w:cs="Palatino Linotype"/>
          <w:lang w:eastAsia="es-ES"/>
        </w:rPr>
      </w:pPr>
      <w:r w:rsidRPr="00E777D7">
        <w:rPr>
          <w:rFonts w:ascii="Palatino Linotype" w:eastAsia="Palatino Linotype" w:hAnsi="Palatino Linotype" w:cs="Palatino Linotype"/>
          <w:lang w:eastAsia="es-ES"/>
        </w:rPr>
        <w:t xml:space="preserve">Por lo tanto,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 </w:t>
      </w:r>
    </w:p>
    <w:p w14:paraId="54A60F15" w14:textId="77777777" w:rsidR="00775D4B" w:rsidRPr="00E777D7" w:rsidRDefault="00775D4B" w:rsidP="00E777D7">
      <w:pPr>
        <w:spacing w:line="360" w:lineRule="auto"/>
        <w:jc w:val="both"/>
        <w:rPr>
          <w:rFonts w:ascii="Palatino Linotype" w:eastAsia="Palatino Linotype" w:hAnsi="Palatino Linotype" w:cs="Palatino Linotype"/>
          <w:sz w:val="20"/>
          <w:lang w:eastAsia="es-ES"/>
        </w:rPr>
      </w:pPr>
    </w:p>
    <w:p w14:paraId="019D6A88" w14:textId="77777777" w:rsidR="00775D4B" w:rsidRPr="00E777D7" w:rsidRDefault="00775D4B" w:rsidP="00E777D7">
      <w:pPr>
        <w:spacing w:line="360" w:lineRule="auto"/>
        <w:jc w:val="both"/>
        <w:rPr>
          <w:rFonts w:ascii="Palatino Linotype" w:eastAsia="Palatino Linotype" w:hAnsi="Palatino Linotype" w:cs="Palatino Linotype"/>
          <w:lang w:val="es-ES"/>
        </w:rPr>
      </w:pPr>
      <w:r w:rsidRPr="00E777D7">
        <w:rPr>
          <w:rFonts w:ascii="Palatino Linotype" w:eastAsia="Palatino Linotype" w:hAnsi="Palatino Linotype" w:cs="Palatino Linotype"/>
          <w:lang w:eastAsia="es-ES"/>
        </w:rPr>
        <w:t>Atendiendo al análisis realizado s</w:t>
      </w:r>
      <w:proofErr w:type="spellStart"/>
      <w:r w:rsidRPr="00E777D7">
        <w:rPr>
          <w:rFonts w:ascii="Palatino Linotype" w:eastAsia="Palatino Linotype" w:hAnsi="Palatino Linotype" w:cs="Palatino Linotype"/>
          <w:lang w:val="es-ES"/>
        </w:rPr>
        <w:t>e</w:t>
      </w:r>
      <w:proofErr w:type="spellEnd"/>
      <w:r w:rsidRPr="00E777D7">
        <w:rPr>
          <w:rFonts w:ascii="Palatino Linotype" w:eastAsia="Palatino Linotype" w:hAnsi="Palatino Linotype" w:cs="Palatino Linotype"/>
          <w:lang w:val="es-ES"/>
        </w:rPr>
        <w:t xml:space="preserve"> concluye que el Sujeto Obligado fue omiso en turnarle la solicitud de información al área competente, toda vez que como se observa del precepto legal en referencia, corresponde a la </w:t>
      </w:r>
      <w:r w:rsidRPr="00E777D7">
        <w:rPr>
          <w:rFonts w:ascii="Palatino Linotype" w:eastAsia="Palatino Linotype" w:hAnsi="Palatino Linotype" w:cs="Palatino Linotype"/>
          <w:b/>
          <w:u w:val="single"/>
          <w:lang w:val="es-ES"/>
        </w:rPr>
        <w:t>Tesorería Municipal</w:t>
      </w:r>
      <w:r w:rsidRPr="00E777D7">
        <w:rPr>
          <w:rFonts w:ascii="Palatino Linotype" w:eastAsia="Palatino Linotype" w:hAnsi="Palatino Linotype" w:cs="Palatino Linotype"/>
          <w:lang w:val="es-ES"/>
        </w:rPr>
        <w:t xml:space="preserve"> atender esta parte de la solicitud; sin embargo, al no turnarse la solicitud de información al área competente, no se pudo otorgar un pronunciamiento adecuado y suficiente que colme la solicitud, por ende, nos encontramos ante una vulneración al derecho de acceso a la información del particular.</w:t>
      </w:r>
    </w:p>
    <w:p w14:paraId="6E562CAE" w14:textId="77777777" w:rsidR="00775D4B" w:rsidRPr="00E777D7" w:rsidRDefault="00775D4B" w:rsidP="00E777D7">
      <w:pPr>
        <w:spacing w:before="100" w:beforeAutospacing="1" w:after="100" w:afterAutospacing="1" w:line="360" w:lineRule="auto"/>
        <w:ind w:right="-142"/>
        <w:jc w:val="both"/>
        <w:rPr>
          <w:rFonts w:ascii="Palatino Linotype" w:eastAsia="Palatino Linotype" w:hAnsi="Palatino Linotype" w:cs="Palatino Linotype"/>
        </w:rPr>
      </w:pPr>
      <w:r w:rsidRPr="00E777D7">
        <w:rPr>
          <w:rFonts w:ascii="Palatino Linotype" w:eastAsia="Palatino Linotype" w:hAnsi="Palatino Linotype" w:cs="Palatino Linotype"/>
        </w:rPr>
        <w:t>Cabe señalar que los Lineamientos de Control Financiero y Administrativo para las Entidades Fiscalizables Municipales del Estado de México, tienen como objetivo establecer las normas en materia de control financiero y administrativo en la obtención, administración y aplicación de los recursos públicos para las entidades fiscalizables municipales.</w:t>
      </w:r>
    </w:p>
    <w:p w14:paraId="590D19BD" w14:textId="77777777" w:rsidR="00775D4B" w:rsidRPr="00E777D7" w:rsidRDefault="00775D4B" w:rsidP="00E777D7">
      <w:pPr>
        <w:spacing w:before="100" w:beforeAutospacing="1" w:after="100" w:afterAutospacing="1" w:line="360" w:lineRule="auto"/>
        <w:ind w:right="-142"/>
        <w:jc w:val="both"/>
        <w:rPr>
          <w:rFonts w:ascii="Palatino Linotype" w:eastAsia="Palatino Linotype" w:hAnsi="Palatino Linotype" w:cs="Palatino Linotype"/>
        </w:rPr>
      </w:pPr>
      <w:r w:rsidRPr="00E777D7">
        <w:rPr>
          <w:rFonts w:ascii="Palatino Linotype" w:eastAsia="Palatino Linotype" w:hAnsi="Palatino Linotype" w:cs="Palatino Linotype"/>
        </w:rPr>
        <w:lastRenderedPageBreak/>
        <w:t>Por lo cual, en su artículo décimo primero, se establece que los servidores públicos municipales, tendrán en el ámbito de su competencia, diversas obligaciones, siendo las del Tesorero, las de verificar que todas las pólizas de registro contable y presupuestal se encuentren firmadas por quién las elaboró, revisó y autorizó, las cuales deberán estar soportadas con la documentación original, justificativa, comprobatoria, suficiente, competente, pertinente y relevante, así como que deberán permanecer en custodia y conservación de la tesorería, por un término de cinco años contados a partir del ejercicio presupuestal siguiente al que corresponda; adicionalmente, todos los documentos deberán contar con la leyenda de "OPERADO" para las comprobaciones de los fondos de aportaciones federales y el sello de "PAGADO" para los demás recursos; además, deberá integrar a la póliza de egresos, fotocopia del cheque original, para su debido cotejo.</w:t>
      </w:r>
    </w:p>
    <w:p w14:paraId="66A1483E" w14:textId="77777777" w:rsidR="00775D4B" w:rsidRPr="00E777D7" w:rsidRDefault="00775D4B" w:rsidP="00E777D7">
      <w:pPr>
        <w:spacing w:before="100" w:beforeAutospacing="1" w:after="100" w:afterAutospacing="1" w:line="360" w:lineRule="auto"/>
        <w:ind w:right="-142"/>
        <w:jc w:val="both"/>
        <w:rPr>
          <w:rFonts w:ascii="Palatino Linotype" w:eastAsia="Palatino Linotype" w:hAnsi="Palatino Linotype" w:cs="Palatino Linotype"/>
        </w:rPr>
      </w:pPr>
      <w:r w:rsidRPr="00E777D7">
        <w:rPr>
          <w:rFonts w:ascii="Palatino Linotype" w:eastAsia="Palatino Linotype" w:hAnsi="Palatino Linotype" w:cs="Palatino Linotype"/>
        </w:rPr>
        <w:t>Asimismo, deberá exigir que toda la documentación que soporta el ejercicio del gasto reúna los requisitos fiscales que establezcan las disposiciones fiscales federales, cuando hagan pagos a terceros y estén obligados a ello en términos de Ley; finalmente, deberá dar seguimiento de forma mensual a cada uno de sus saldos que se revelan en el "Estado de Situación Financiera", para mantener las cuentas con los saldos reales e integrados con base en lo dispuesto por el Manual Único de Contabilidad Gubernamental para las Dependencias y Entidades Públicas del Gobierno y Municipios del Estado de México, citado.</w:t>
      </w:r>
    </w:p>
    <w:p w14:paraId="1B0DB489" w14:textId="77777777" w:rsidR="00775D4B" w:rsidRPr="00E777D7" w:rsidRDefault="00775D4B" w:rsidP="00E777D7">
      <w:pPr>
        <w:spacing w:line="360" w:lineRule="auto"/>
        <w:ind w:right="-142"/>
        <w:jc w:val="both"/>
        <w:rPr>
          <w:rFonts w:ascii="Palatino Linotype" w:eastAsia="Palatino Linotype" w:hAnsi="Palatino Linotype" w:cs="Palatino Linotype"/>
        </w:rPr>
      </w:pPr>
      <w:r w:rsidRPr="00E777D7">
        <w:rPr>
          <w:rFonts w:ascii="Palatino Linotype" w:eastAsia="Palatino Linotype" w:hAnsi="Palatino Linotype" w:cs="Palatino Linotype"/>
        </w:rPr>
        <w:lastRenderedPageBreak/>
        <w:t>Finalmente, el Código Financiero del Estado de México y Municipios</w:t>
      </w:r>
      <w:r w:rsidRPr="00E777D7">
        <w:rPr>
          <w:rFonts w:ascii="Palatino Linotype" w:eastAsia="Palatino Linotype" w:hAnsi="Palatino Linotype" w:cs="Palatino Linotype"/>
          <w:vertAlign w:val="superscript"/>
        </w:rPr>
        <w:footnoteReference w:id="2"/>
      </w:r>
      <w:r w:rsidRPr="00E777D7">
        <w:rPr>
          <w:rFonts w:ascii="Palatino Linotype" w:eastAsia="Palatino Linotype" w:hAnsi="Palatino Linotype" w:cs="Palatino Linotype"/>
        </w:rPr>
        <w:t xml:space="preserve"> establece que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por lo que 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w:t>
      </w:r>
    </w:p>
    <w:p w14:paraId="2ED71D88" w14:textId="25B6A6E8" w:rsidR="00CC33EB" w:rsidRPr="00E777D7" w:rsidRDefault="00CC33EB" w:rsidP="00E777D7">
      <w:pPr>
        <w:spacing w:before="100" w:beforeAutospacing="1" w:after="100" w:afterAutospacing="1" w:line="360" w:lineRule="auto"/>
        <w:jc w:val="both"/>
        <w:rPr>
          <w:rFonts w:ascii="Palatino Linotype" w:eastAsia="Palatino Linotype" w:hAnsi="Palatino Linotype" w:cs="Palatino Linotype"/>
          <w:lang w:val="es-ES"/>
        </w:rPr>
      </w:pPr>
      <w:r w:rsidRPr="00E777D7">
        <w:rPr>
          <w:rFonts w:ascii="Palatino Linotype" w:eastAsia="Palatino Linotype" w:hAnsi="Palatino Linotype" w:cs="Palatino Linotype"/>
          <w:lang w:val="es-ES"/>
        </w:rPr>
        <w:t xml:space="preserve">En consecuencia, le asiste la razón al </w:t>
      </w:r>
      <w:r w:rsidRPr="00E777D7">
        <w:rPr>
          <w:rFonts w:ascii="Palatino Linotype" w:eastAsia="Palatino Linotype" w:hAnsi="Palatino Linotype" w:cs="Palatino Linotype"/>
          <w:b/>
          <w:lang w:val="es-ES"/>
        </w:rPr>
        <w:t>RECURRENTE</w:t>
      </w:r>
      <w:r w:rsidRPr="00E777D7">
        <w:rPr>
          <w:rFonts w:ascii="Palatino Linotype" w:eastAsia="Palatino Linotype" w:hAnsi="Palatino Linotype" w:cs="Palatino Linotype"/>
          <w:lang w:val="es-ES"/>
        </w:rPr>
        <w:t xml:space="preserve"> y, por tanto, su agravio es fundado.</w:t>
      </w:r>
      <w:r w:rsidR="00775D4B" w:rsidRPr="00E777D7">
        <w:rPr>
          <w:rFonts w:ascii="Palatino Linotype" w:eastAsia="Palatino Linotype" w:hAnsi="Palatino Linotype" w:cs="Palatino Linotype"/>
          <w:lang w:val="es-ES"/>
        </w:rPr>
        <w:t xml:space="preserve"> </w:t>
      </w:r>
      <w:r w:rsidRPr="00E777D7">
        <w:rPr>
          <w:rFonts w:ascii="Palatino Linotype" w:eastAsia="Palatino Linotype" w:hAnsi="Palatino Linotype" w:cs="Palatino Linotype"/>
          <w:lang w:val="es-ES"/>
        </w:rPr>
        <w:t xml:space="preserve">Así, ante la omisión del </w:t>
      </w:r>
      <w:r w:rsidRPr="00E777D7">
        <w:rPr>
          <w:rFonts w:ascii="Palatino Linotype" w:eastAsia="Palatino Linotype" w:hAnsi="Palatino Linotype" w:cs="Palatino Linotype"/>
          <w:b/>
          <w:lang w:val="es-ES"/>
        </w:rPr>
        <w:t xml:space="preserve">SUJETO OBLIGADO </w:t>
      </w:r>
      <w:r w:rsidRPr="00E777D7">
        <w:rPr>
          <w:rFonts w:ascii="Palatino Linotype" w:eastAsia="Palatino Linotype" w:hAnsi="Palatino Linotype" w:cs="Palatino Linotype"/>
          <w:lang w:val="es-ES"/>
        </w:rPr>
        <w:t xml:space="preserve">de proporcionar las requisiciones solicitadas, se </w:t>
      </w:r>
      <w:r w:rsidRPr="00E777D7">
        <w:rPr>
          <w:rFonts w:ascii="Palatino Linotype" w:eastAsia="Palatino Linotype" w:hAnsi="Palatino Linotype" w:cs="Palatino Linotype"/>
          <w:b/>
          <w:u w:val="single"/>
          <w:lang w:val="es-ES"/>
        </w:rPr>
        <w:t>ORDENA</w:t>
      </w:r>
      <w:r w:rsidRPr="00E777D7">
        <w:rPr>
          <w:rFonts w:ascii="Palatino Linotype" w:eastAsia="Palatino Linotype" w:hAnsi="Palatino Linotype" w:cs="Palatino Linotype"/>
          <w:lang w:val="es-ES"/>
        </w:rPr>
        <w:t xml:space="preserve"> dar trámite turnando la solicitud en términos del artículo 162 de la Ley de Transparencia local al servidor público habilitado para que éste realice una búsqueda exhaustiva y entregue en versión pública el o los documentos en donde consten las requisiciones realizadas del 1 al 27 de febrero de 2023</w:t>
      </w:r>
      <w:r w:rsidR="002F18F9" w:rsidRPr="00E777D7">
        <w:rPr>
          <w:rFonts w:ascii="Palatino Linotype" w:eastAsia="Palatino Linotype" w:hAnsi="Palatino Linotype" w:cs="Palatino Linotype"/>
          <w:lang w:val="es-ES"/>
        </w:rPr>
        <w:t xml:space="preserve">, así como la requisición del Recurso de Revisión </w:t>
      </w:r>
      <w:r w:rsidR="002F18F9" w:rsidRPr="00E777D7">
        <w:rPr>
          <w:rFonts w:ascii="Palatino Linotype" w:eastAsia="Palatino Linotype" w:hAnsi="Palatino Linotype" w:cs="Palatino Linotype"/>
          <w:b/>
          <w:lang w:val="es-ES"/>
        </w:rPr>
        <w:t xml:space="preserve">01673/INFOEM/IP/RR/2023 </w:t>
      </w:r>
      <w:r w:rsidR="002F18F9" w:rsidRPr="00E777D7">
        <w:rPr>
          <w:rFonts w:ascii="Palatino Linotype" w:eastAsia="Palatino Linotype" w:hAnsi="Palatino Linotype" w:cs="Palatino Linotype"/>
          <w:lang w:val="es-ES"/>
        </w:rPr>
        <w:t>que a continuación se analiza.</w:t>
      </w:r>
    </w:p>
    <w:p w14:paraId="0D94C5F9" w14:textId="71A03DBE" w:rsidR="00CC33EB" w:rsidRPr="00E777D7" w:rsidRDefault="00CC33EB" w:rsidP="00E777D7">
      <w:pPr>
        <w:spacing w:before="100" w:beforeAutospacing="1" w:after="100" w:afterAutospacing="1" w:line="360" w:lineRule="auto"/>
        <w:jc w:val="both"/>
        <w:rPr>
          <w:rFonts w:ascii="Palatino Linotype" w:eastAsia="Palatino Linotype" w:hAnsi="Palatino Linotype" w:cs="Palatino Linotype"/>
          <w:lang w:val="es-ES"/>
        </w:rPr>
      </w:pPr>
      <w:r w:rsidRPr="00E777D7">
        <w:rPr>
          <w:rFonts w:ascii="Palatino Linotype" w:eastAsia="Palatino Linotype" w:hAnsi="Palatino Linotype" w:cs="Palatino Linotype"/>
          <w:lang w:val="es-ES"/>
        </w:rPr>
        <w:lastRenderedPageBreak/>
        <w:t>Ahora bien,</w:t>
      </w:r>
      <w:r w:rsidR="002F18F9" w:rsidRPr="00E777D7">
        <w:rPr>
          <w:rFonts w:ascii="Palatino Linotype" w:eastAsia="Palatino Linotype" w:hAnsi="Palatino Linotype" w:cs="Palatino Linotype"/>
          <w:lang w:val="es-ES"/>
        </w:rPr>
        <w:t xml:space="preserve"> </w:t>
      </w:r>
      <w:r w:rsidRPr="00E777D7">
        <w:rPr>
          <w:rFonts w:ascii="Palatino Linotype" w:eastAsia="Palatino Linotype" w:hAnsi="Palatino Linotype" w:cs="Palatino Linotype"/>
          <w:lang w:val="es-ES"/>
        </w:rPr>
        <w:t xml:space="preserve">dentro del Recurso de Revisión </w:t>
      </w:r>
      <w:r w:rsidR="008A08DC" w:rsidRPr="00E777D7">
        <w:rPr>
          <w:rFonts w:ascii="Palatino Linotype" w:eastAsia="Palatino Linotype" w:hAnsi="Palatino Linotype" w:cs="Palatino Linotype"/>
          <w:b/>
          <w:lang w:val="es-ES"/>
        </w:rPr>
        <w:t xml:space="preserve">01673/INFOEM/IP/RR/2023 </w:t>
      </w:r>
      <w:r w:rsidR="008A08DC" w:rsidRPr="00E777D7">
        <w:rPr>
          <w:rFonts w:ascii="Palatino Linotype" w:eastAsia="Palatino Linotype" w:hAnsi="Palatino Linotype" w:cs="Palatino Linotype"/>
          <w:lang w:val="es-ES"/>
        </w:rPr>
        <w:t xml:space="preserve">fue requerido </w:t>
      </w:r>
      <w:r w:rsidR="002F18F9" w:rsidRPr="00E777D7">
        <w:rPr>
          <w:rFonts w:ascii="Palatino Linotype" w:eastAsia="Palatino Linotype" w:hAnsi="Palatino Linotype" w:cs="Palatino Linotype"/>
          <w:b/>
          <w:u w:val="single"/>
          <w:lang w:val="es-ES"/>
        </w:rPr>
        <w:t>e</w:t>
      </w:r>
      <w:r w:rsidR="008A08DC" w:rsidRPr="00E777D7">
        <w:rPr>
          <w:rFonts w:ascii="Palatino Linotype" w:eastAsia="Palatino Linotype" w:hAnsi="Palatino Linotype" w:cs="Palatino Linotype"/>
          <w:b/>
          <w:u w:val="single"/>
          <w:lang w:val="es-ES"/>
        </w:rPr>
        <w:t>l oficio de requisición</w:t>
      </w:r>
      <w:r w:rsidR="008A08DC" w:rsidRPr="00E777D7">
        <w:rPr>
          <w:rFonts w:ascii="Palatino Linotype" w:eastAsia="Palatino Linotype" w:hAnsi="Palatino Linotype" w:cs="Palatino Linotype"/>
          <w:lang w:val="es-ES"/>
        </w:rPr>
        <w:t xml:space="preserve"> y </w:t>
      </w:r>
      <w:r w:rsidR="008A08DC" w:rsidRPr="00E777D7">
        <w:rPr>
          <w:rFonts w:ascii="Palatino Linotype" w:eastAsia="Palatino Linotype" w:hAnsi="Palatino Linotype" w:cs="Palatino Linotype"/>
          <w:b/>
          <w:u w:val="single"/>
          <w:lang w:val="es-ES"/>
        </w:rPr>
        <w:t>la factura de la Banda el Recodo</w:t>
      </w:r>
      <w:r w:rsidR="008A08DC" w:rsidRPr="00E777D7">
        <w:rPr>
          <w:rFonts w:ascii="Palatino Linotype" w:eastAsia="Palatino Linotype" w:hAnsi="Palatino Linotype" w:cs="Palatino Linotype"/>
          <w:lang w:val="es-ES"/>
        </w:rPr>
        <w:t xml:space="preserve"> para la feria del taco 2023.</w:t>
      </w:r>
    </w:p>
    <w:p w14:paraId="0F5D983C" w14:textId="5F33C1F0" w:rsidR="008A08DC" w:rsidRPr="00E777D7" w:rsidRDefault="008A08DC" w:rsidP="00E777D7">
      <w:pPr>
        <w:spacing w:before="100" w:beforeAutospacing="1" w:after="100" w:afterAutospacing="1" w:line="360" w:lineRule="auto"/>
        <w:jc w:val="both"/>
        <w:rPr>
          <w:rFonts w:ascii="Palatino Linotype" w:eastAsia="Palatino Linotype" w:hAnsi="Palatino Linotype" w:cs="Palatino Linotype"/>
          <w:lang w:val="es-ES"/>
        </w:rPr>
      </w:pPr>
      <w:r w:rsidRPr="00E777D7">
        <w:rPr>
          <w:rFonts w:ascii="Palatino Linotype" w:eastAsia="Palatino Linotype" w:hAnsi="Palatino Linotype" w:cs="Palatino Linotype"/>
          <w:lang w:val="es-ES"/>
        </w:rPr>
        <w:t xml:space="preserve">Es indispensable señalar que dicha información fue requerida el 24 de febrero de 2023, y en la respuesta proporcionada el 24 de marzo de 2023, entre otras cosas </w:t>
      </w:r>
      <w:r w:rsidRPr="00E777D7">
        <w:rPr>
          <w:rFonts w:ascii="Palatino Linotype" w:eastAsia="Palatino Linotype" w:hAnsi="Palatino Linotype" w:cs="Palatino Linotype"/>
          <w:b/>
          <w:lang w:val="es-ES"/>
        </w:rPr>
        <w:t xml:space="preserve">EL SUJETO OBLIGADO </w:t>
      </w:r>
      <w:r w:rsidRPr="00E777D7">
        <w:rPr>
          <w:rFonts w:ascii="Palatino Linotype" w:eastAsia="Palatino Linotype" w:hAnsi="Palatino Linotype" w:cs="Palatino Linotype"/>
          <w:lang w:val="es-ES"/>
        </w:rPr>
        <w:t xml:space="preserve">señaló que dicha información </w:t>
      </w:r>
      <w:r w:rsidR="00E560DA" w:rsidRPr="00E777D7">
        <w:rPr>
          <w:rFonts w:ascii="Palatino Linotype" w:eastAsia="Palatino Linotype" w:hAnsi="Palatino Linotype" w:cs="Palatino Linotype"/>
          <w:lang w:val="es-ES"/>
        </w:rPr>
        <w:t>estaba en proceso de generarse.</w:t>
      </w:r>
    </w:p>
    <w:p w14:paraId="264FD1E3" w14:textId="1779E48F" w:rsidR="00E560DA" w:rsidRPr="00E777D7" w:rsidRDefault="00E560DA" w:rsidP="00E777D7">
      <w:pPr>
        <w:spacing w:before="100" w:beforeAutospacing="1" w:after="100" w:afterAutospacing="1" w:line="360" w:lineRule="auto"/>
        <w:jc w:val="both"/>
        <w:rPr>
          <w:rFonts w:ascii="Palatino Linotype" w:eastAsia="Palatino Linotype" w:hAnsi="Palatino Linotype" w:cs="Palatino Linotype"/>
          <w:lang w:val="es-ES"/>
        </w:rPr>
      </w:pPr>
      <w:r w:rsidRPr="00E777D7">
        <w:rPr>
          <w:rFonts w:ascii="Palatino Linotype" w:eastAsia="Palatino Linotype" w:hAnsi="Palatino Linotype" w:cs="Palatino Linotype"/>
          <w:lang w:val="es-ES"/>
        </w:rPr>
        <w:t>Por lo que, este Órgano Garante al realizar una búsqueda de la información peticionada encontró una publicación en la red social “</w:t>
      </w:r>
      <w:r w:rsidR="002C4129" w:rsidRPr="00E777D7">
        <w:rPr>
          <w:rFonts w:ascii="Palatino Linotype" w:eastAsia="Palatino Linotype" w:hAnsi="Palatino Linotype" w:cs="Palatino Linotype"/>
          <w:lang w:val="es-ES"/>
        </w:rPr>
        <w:t>Facebook</w:t>
      </w:r>
      <w:r w:rsidRPr="00E777D7">
        <w:rPr>
          <w:rFonts w:ascii="Palatino Linotype" w:eastAsia="Palatino Linotype" w:hAnsi="Palatino Linotype" w:cs="Palatino Linotype"/>
          <w:lang w:val="es-ES"/>
        </w:rPr>
        <w:t xml:space="preserve">” </w:t>
      </w:r>
      <w:r w:rsidR="000555E0" w:rsidRPr="00E777D7">
        <w:rPr>
          <w:rFonts w:ascii="Palatino Linotype" w:eastAsia="Palatino Linotype" w:hAnsi="Palatino Linotype" w:cs="Palatino Linotype"/>
          <w:lang w:val="es-ES"/>
        </w:rPr>
        <w:t xml:space="preserve">como página oficial del Ayuntamiento de Zinacantepec, a saber se adjunta una imagen de dicha red social: </w:t>
      </w:r>
    </w:p>
    <w:p w14:paraId="712DD548" w14:textId="24BAD5A1" w:rsidR="000555E0" w:rsidRPr="00E777D7" w:rsidRDefault="000555E0" w:rsidP="00E777D7">
      <w:pPr>
        <w:spacing w:before="100" w:beforeAutospacing="1" w:after="100" w:afterAutospacing="1" w:line="360" w:lineRule="auto"/>
        <w:jc w:val="center"/>
        <w:rPr>
          <w:rFonts w:ascii="Palatino Linotype" w:eastAsia="Palatino Linotype" w:hAnsi="Palatino Linotype" w:cs="Palatino Linotype"/>
          <w:lang w:val="es-ES"/>
        </w:rPr>
      </w:pPr>
      <w:r w:rsidRPr="00E777D7">
        <w:rPr>
          <w:noProof/>
        </w:rPr>
        <w:drawing>
          <wp:inline distT="0" distB="0" distL="0" distR="0" wp14:anchorId="2EA2497F" wp14:editId="0BF9D581">
            <wp:extent cx="1955131" cy="3552825"/>
            <wp:effectExtent l="152400" t="152400" r="369570" b="3524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394" cy="3616904"/>
                    </a:xfrm>
                    <a:prstGeom prst="rect">
                      <a:avLst/>
                    </a:prstGeom>
                    <a:ln>
                      <a:noFill/>
                    </a:ln>
                    <a:effectLst>
                      <a:outerShdw blurRad="292100" dist="139700" dir="2700000" algn="tl" rotWithShape="0">
                        <a:srgbClr val="333333">
                          <a:alpha val="65000"/>
                        </a:srgbClr>
                      </a:outerShdw>
                    </a:effectLst>
                  </pic:spPr>
                </pic:pic>
              </a:graphicData>
            </a:graphic>
          </wp:inline>
        </w:drawing>
      </w:r>
    </w:p>
    <w:p w14:paraId="5A1216DB" w14:textId="2F6D5A7F" w:rsidR="004E43FA" w:rsidRPr="00E777D7" w:rsidRDefault="000555E0" w:rsidP="00E777D7">
      <w:pPr>
        <w:spacing w:line="360" w:lineRule="auto"/>
        <w:jc w:val="both"/>
        <w:rPr>
          <w:rFonts w:ascii="Palatino Linotype" w:eastAsia="Palatino Linotype" w:hAnsi="Palatino Linotype" w:cs="Palatino Linotype"/>
          <w:lang w:val="es-ES"/>
        </w:rPr>
      </w:pPr>
      <w:r w:rsidRPr="00E777D7">
        <w:rPr>
          <w:rFonts w:ascii="Palatino Linotype" w:eastAsia="Palatino Linotype" w:hAnsi="Palatino Linotype" w:cs="Palatino Linotype"/>
          <w:lang w:val="es-ES"/>
        </w:rPr>
        <w:lastRenderedPageBreak/>
        <w:t xml:space="preserve">Lo anterior, cobra relevancia, ya que en dicha red social fue publicado el </w:t>
      </w:r>
      <w:r w:rsidRPr="00E777D7">
        <w:rPr>
          <w:rFonts w:ascii="Palatino Linotype" w:eastAsia="Palatino Linotype" w:hAnsi="Palatino Linotype" w:cs="Palatino Linotype"/>
          <w:b/>
          <w:lang w:val="es-ES"/>
        </w:rPr>
        <w:t xml:space="preserve">6 de marzo de 2023, </w:t>
      </w:r>
      <w:r w:rsidRPr="00E777D7">
        <w:rPr>
          <w:rFonts w:ascii="Palatino Linotype" w:eastAsia="Palatino Linotype" w:hAnsi="Palatino Linotype" w:cs="Palatino Linotype"/>
          <w:lang w:val="es-ES"/>
        </w:rPr>
        <w:t xml:space="preserve">la fecha en la que la Banda el Recodo, tendría su presentación en la feria del taco 2023, </w:t>
      </w:r>
      <w:r w:rsidR="00B67BB6" w:rsidRPr="00E777D7">
        <w:rPr>
          <w:rFonts w:ascii="Palatino Linotype" w:eastAsia="Palatino Linotype" w:hAnsi="Palatino Linotype" w:cs="Palatino Linotype"/>
          <w:lang w:val="es-ES"/>
        </w:rPr>
        <w:t>a saber se anexa imagen de dicha información a continuación:</w:t>
      </w:r>
    </w:p>
    <w:p w14:paraId="113584D8" w14:textId="7434717D" w:rsidR="00B67BB6" w:rsidRPr="00E777D7" w:rsidRDefault="00B67BB6" w:rsidP="00E777D7">
      <w:pPr>
        <w:spacing w:line="360" w:lineRule="auto"/>
        <w:ind w:left="-284"/>
        <w:jc w:val="center"/>
        <w:rPr>
          <w:rFonts w:ascii="Palatino Linotype" w:eastAsia="Palatino Linotype" w:hAnsi="Palatino Linotype" w:cs="Palatino Linotype"/>
          <w:lang w:val="es-ES"/>
        </w:rPr>
      </w:pPr>
      <w:r w:rsidRPr="00E777D7">
        <w:rPr>
          <w:noProof/>
        </w:rPr>
        <w:drawing>
          <wp:inline distT="0" distB="0" distL="0" distR="0" wp14:anchorId="1AF2ADB7" wp14:editId="62417EF1">
            <wp:extent cx="4816282" cy="2238375"/>
            <wp:effectExtent l="152400" t="152400" r="365760" b="3524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26588" cy="2243165"/>
                    </a:xfrm>
                    <a:prstGeom prst="rect">
                      <a:avLst/>
                    </a:prstGeom>
                    <a:ln>
                      <a:noFill/>
                    </a:ln>
                    <a:effectLst>
                      <a:outerShdw blurRad="292100" dist="139700" dir="2700000" algn="tl" rotWithShape="0">
                        <a:srgbClr val="333333">
                          <a:alpha val="65000"/>
                        </a:srgbClr>
                      </a:outerShdw>
                    </a:effectLst>
                  </pic:spPr>
                </pic:pic>
              </a:graphicData>
            </a:graphic>
          </wp:inline>
        </w:drawing>
      </w:r>
    </w:p>
    <w:p w14:paraId="1BCB18ED" w14:textId="22DA1FF4" w:rsidR="00597BBF" w:rsidRPr="00E777D7" w:rsidRDefault="00B67BB6" w:rsidP="00E777D7">
      <w:pPr>
        <w:spacing w:line="360" w:lineRule="auto"/>
        <w:jc w:val="both"/>
        <w:rPr>
          <w:rFonts w:ascii="Palatino Linotype" w:hAnsi="Palatino Linotype" w:cs="Arial"/>
        </w:rPr>
      </w:pPr>
      <w:r w:rsidRPr="00E777D7">
        <w:rPr>
          <w:rFonts w:ascii="Palatino Linotype" w:hAnsi="Palatino Linotype" w:cs="Arial"/>
        </w:rPr>
        <w:t xml:space="preserve">En esa virtud, </w:t>
      </w:r>
      <w:r w:rsidR="00597BBF" w:rsidRPr="00E777D7">
        <w:rPr>
          <w:rFonts w:ascii="Palatino Linotype" w:hAnsi="Palatino Linotype" w:cs="Arial"/>
        </w:rPr>
        <w:t>este Órgano Garante advierte que no existió pronunciamiento alguno respecto a la factura peticionada por el particular, por lo que cabe recordar que el Capítulo Segundo de la Ley Orgánica Municipal señala lo siguiente:</w:t>
      </w:r>
    </w:p>
    <w:p w14:paraId="5C73A208" w14:textId="77777777" w:rsidR="00597BBF" w:rsidRPr="00E777D7" w:rsidRDefault="00597BBF" w:rsidP="00E777D7">
      <w:pPr>
        <w:spacing w:line="360" w:lineRule="auto"/>
        <w:jc w:val="both"/>
        <w:rPr>
          <w:rFonts w:ascii="Palatino Linotype" w:hAnsi="Palatino Linotype" w:cs="Arial"/>
          <w:sz w:val="12"/>
        </w:rPr>
      </w:pPr>
    </w:p>
    <w:p w14:paraId="1F725551" w14:textId="28D4FB34" w:rsidR="00597BBF" w:rsidRPr="00E777D7" w:rsidRDefault="00597BBF" w:rsidP="00E777D7">
      <w:pPr>
        <w:ind w:left="851" w:right="902"/>
        <w:jc w:val="center"/>
        <w:rPr>
          <w:rFonts w:ascii="Palatino Linotype" w:hAnsi="Palatino Linotype" w:cs="Arial"/>
          <w:b/>
          <w:i/>
        </w:rPr>
      </w:pPr>
      <w:r w:rsidRPr="00E777D7">
        <w:rPr>
          <w:rFonts w:ascii="Palatino Linotype" w:hAnsi="Palatino Linotype" w:cs="Arial"/>
          <w:b/>
          <w:i/>
        </w:rPr>
        <w:t>CAPITULO SEGUNDO De la Tesorería Municipal</w:t>
      </w:r>
    </w:p>
    <w:p w14:paraId="0DB5B53D" w14:textId="77777777" w:rsidR="00597BBF" w:rsidRPr="00E777D7" w:rsidRDefault="00597BBF" w:rsidP="00E777D7">
      <w:pPr>
        <w:ind w:left="851" w:right="902"/>
        <w:jc w:val="both"/>
        <w:rPr>
          <w:rFonts w:ascii="Palatino Linotype" w:hAnsi="Palatino Linotype" w:cs="Arial"/>
          <w:i/>
        </w:rPr>
      </w:pPr>
      <w:r w:rsidRPr="00E777D7">
        <w:rPr>
          <w:rFonts w:ascii="Palatino Linotype" w:hAnsi="Palatino Linotype" w:cs="Arial"/>
          <w:b/>
          <w:i/>
        </w:rPr>
        <w:t>Artículo 93.-</w:t>
      </w:r>
      <w:r w:rsidRPr="00E777D7">
        <w:rPr>
          <w:rFonts w:ascii="Palatino Linotype" w:hAnsi="Palatino Linotype" w:cs="Arial"/>
          <w:i/>
        </w:rPr>
        <w:t xml:space="preserve"> La tesorería municipal es el órgano encargado de la recaudación de los ingresos municipales y responsable de realizar las erogaciones que haga el ayuntamiento.  </w:t>
      </w:r>
    </w:p>
    <w:p w14:paraId="4648657D" w14:textId="0EF6A1A1" w:rsidR="00597BBF" w:rsidRPr="00E777D7" w:rsidRDefault="00597BBF" w:rsidP="00E777D7">
      <w:pPr>
        <w:ind w:left="851" w:right="902"/>
        <w:jc w:val="both"/>
        <w:rPr>
          <w:rFonts w:ascii="Palatino Linotype" w:hAnsi="Palatino Linotype" w:cs="Arial"/>
          <w:i/>
        </w:rPr>
      </w:pPr>
      <w:r w:rsidRPr="00E777D7">
        <w:rPr>
          <w:rFonts w:ascii="Palatino Linotype" w:hAnsi="Palatino Linotype" w:cs="Arial"/>
          <w:b/>
          <w:i/>
        </w:rPr>
        <w:t>Artículo 94.-</w:t>
      </w:r>
      <w:r w:rsidRPr="00E777D7">
        <w:rPr>
          <w:rFonts w:ascii="Palatino Linotype" w:hAnsi="Palatino Linotype" w:cs="Arial"/>
          <w:i/>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  </w:t>
      </w:r>
    </w:p>
    <w:p w14:paraId="651D1DAF" w14:textId="626A34A4" w:rsidR="00597BBF" w:rsidRPr="00E777D7" w:rsidRDefault="00597BBF" w:rsidP="00E777D7">
      <w:pPr>
        <w:ind w:left="851" w:right="902"/>
        <w:jc w:val="both"/>
        <w:rPr>
          <w:rFonts w:ascii="Palatino Linotype" w:hAnsi="Palatino Linotype" w:cs="Arial"/>
          <w:i/>
        </w:rPr>
      </w:pPr>
      <w:r w:rsidRPr="00E777D7">
        <w:rPr>
          <w:rFonts w:ascii="Palatino Linotype" w:hAnsi="Palatino Linotype" w:cs="Arial"/>
          <w:b/>
          <w:i/>
        </w:rPr>
        <w:t>Artículo 95.-</w:t>
      </w:r>
      <w:r w:rsidRPr="00E777D7">
        <w:rPr>
          <w:rFonts w:ascii="Palatino Linotype" w:hAnsi="Palatino Linotype" w:cs="Arial"/>
          <w:i/>
        </w:rPr>
        <w:t xml:space="preserve"> Son atribuciones del tesorero municipal:</w:t>
      </w:r>
    </w:p>
    <w:p w14:paraId="65C15EBB" w14:textId="0A707D52" w:rsidR="00597BBF" w:rsidRPr="00E777D7" w:rsidRDefault="00597BBF" w:rsidP="00E777D7">
      <w:pPr>
        <w:ind w:left="851" w:right="902"/>
        <w:jc w:val="both"/>
        <w:rPr>
          <w:rFonts w:ascii="Palatino Linotype" w:hAnsi="Palatino Linotype" w:cs="Arial"/>
          <w:i/>
        </w:rPr>
      </w:pPr>
      <w:r w:rsidRPr="00E777D7">
        <w:rPr>
          <w:rFonts w:ascii="Palatino Linotype" w:hAnsi="Palatino Linotype" w:cs="Arial"/>
          <w:b/>
          <w:i/>
        </w:rPr>
        <w:lastRenderedPageBreak/>
        <w:t>…</w:t>
      </w:r>
    </w:p>
    <w:p w14:paraId="1884576F" w14:textId="0162B939" w:rsidR="00597BBF" w:rsidRPr="00E777D7" w:rsidRDefault="00597BBF" w:rsidP="00E777D7">
      <w:pPr>
        <w:ind w:left="851" w:right="902"/>
        <w:jc w:val="both"/>
        <w:rPr>
          <w:rFonts w:ascii="Palatino Linotype" w:hAnsi="Palatino Linotype" w:cs="Arial"/>
          <w:i/>
        </w:rPr>
      </w:pPr>
      <w:r w:rsidRPr="00E777D7">
        <w:rPr>
          <w:rFonts w:ascii="Palatino Linotype" w:hAnsi="Palatino Linotype" w:cs="Arial"/>
          <w:i/>
        </w:rPr>
        <w:t>IV. Llevar los registros contables, financieros y administrativos de los ingresos, egresos, e inventarios;</w:t>
      </w:r>
    </w:p>
    <w:p w14:paraId="7354DF02" w14:textId="77777777" w:rsidR="00847B6A" w:rsidRPr="00E777D7" w:rsidRDefault="00847B6A" w:rsidP="00E777D7">
      <w:pPr>
        <w:ind w:left="851" w:right="902"/>
        <w:jc w:val="both"/>
        <w:rPr>
          <w:rFonts w:ascii="Palatino Linotype" w:hAnsi="Palatino Linotype" w:cs="Arial"/>
          <w:i/>
        </w:rPr>
      </w:pPr>
    </w:p>
    <w:p w14:paraId="784E96AF" w14:textId="3C892D7E" w:rsidR="00847B6A" w:rsidRPr="00E777D7" w:rsidRDefault="00847B6A" w:rsidP="00E777D7">
      <w:pPr>
        <w:spacing w:line="360" w:lineRule="auto"/>
        <w:jc w:val="both"/>
        <w:rPr>
          <w:rFonts w:ascii="Palatino Linotype" w:eastAsia="Calibri" w:hAnsi="Palatino Linotype"/>
          <w:lang w:val="es-ES" w:eastAsia="es-ES"/>
        </w:rPr>
      </w:pPr>
      <w:r w:rsidRPr="00E777D7">
        <w:rPr>
          <w:rFonts w:ascii="Palatino Linotype" w:eastAsia="Calibri" w:hAnsi="Palatino Linotype"/>
          <w:lang w:val="es-ES" w:eastAsia="es-ES"/>
        </w:rPr>
        <w:t>Por otro lado, respecto al requerimiento de</w:t>
      </w:r>
      <w:r w:rsidR="007B70E0" w:rsidRPr="00E777D7">
        <w:rPr>
          <w:rFonts w:ascii="Palatino Linotype" w:eastAsia="Calibri" w:hAnsi="Palatino Linotype"/>
          <w:lang w:val="es-ES" w:eastAsia="es-ES"/>
        </w:rPr>
        <w:t xml:space="preserve"> la</w:t>
      </w:r>
      <w:r w:rsidRPr="00E777D7">
        <w:rPr>
          <w:rFonts w:ascii="Palatino Linotype" w:eastAsia="Calibri" w:hAnsi="Palatino Linotype"/>
          <w:lang w:val="es-ES" w:eastAsia="es-ES"/>
        </w:rPr>
        <w:t xml:space="preserve"> “factura”, dicho término se encuentra definido en el Glosario de Términos Hacendarios que emite el Instituto Hacendario del Estado de México, el cual expresa lo siguiente:</w:t>
      </w:r>
    </w:p>
    <w:p w14:paraId="79F7AF75" w14:textId="77777777" w:rsidR="00847B6A" w:rsidRPr="00E777D7" w:rsidRDefault="00847B6A" w:rsidP="00E777D7">
      <w:pPr>
        <w:spacing w:line="360" w:lineRule="auto"/>
        <w:jc w:val="both"/>
        <w:rPr>
          <w:rFonts w:ascii="Palatino Linotype" w:eastAsia="Calibri" w:hAnsi="Palatino Linotype"/>
          <w:sz w:val="12"/>
          <w:lang w:val="es-ES" w:eastAsia="es-ES"/>
        </w:rPr>
      </w:pPr>
    </w:p>
    <w:p w14:paraId="2E130D52" w14:textId="77777777" w:rsidR="00847B6A" w:rsidRPr="00E777D7" w:rsidRDefault="00847B6A" w:rsidP="00E777D7">
      <w:pPr>
        <w:ind w:left="567" w:right="567"/>
        <w:jc w:val="both"/>
        <w:rPr>
          <w:rFonts w:ascii="Palatino Linotype" w:eastAsia="Calibri" w:hAnsi="Palatino Linotype"/>
          <w:b/>
          <w:i/>
          <w:lang w:val="es-ES" w:eastAsia="es-ES"/>
        </w:rPr>
      </w:pPr>
      <w:r w:rsidRPr="00E777D7">
        <w:rPr>
          <w:rFonts w:ascii="Palatino Linotype" w:eastAsia="Calibri" w:hAnsi="Palatino Linotype"/>
          <w:b/>
          <w:i/>
          <w:lang w:val="es-ES" w:eastAsia="es-ES"/>
        </w:rPr>
        <w:t>“FACTURA</w:t>
      </w:r>
    </w:p>
    <w:p w14:paraId="2BF2D955" w14:textId="77777777" w:rsidR="00847B6A" w:rsidRPr="00E777D7" w:rsidRDefault="00847B6A" w:rsidP="00E777D7">
      <w:pPr>
        <w:ind w:left="567" w:right="567"/>
        <w:jc w:val="both"/>
        <w:rPr>
          <w:rFonts w:ascii="Palatino Linotype" w:eastAsia="Calibri" w:hAnsi="Palatino Linotype"/>
          <w:i/>
          <w:lang w:val="es-ES" w:eastAsia="es-ES"/>
        </w:rPr>
      </w:pPr>
      <w:r w:rsidRPr="00E777D7">
        <w:rPr>
          <w:rFonts w:ascii="Palatino Linotype" w:eastAsia="Calibri" w:hAnsi="Palatino Linotype"/>
          <w:i/>
          <w:lang w:val="es-ES" w:eastAsia="es-ES"/>
        </w:rPr>
        <w:t>Es el documento fiscal que emite la persona física o moral para comprobar la venta o adquisición de un bien y/o servicio.”</w:t>
      </w:r>
    </w:p>
    <w:p w14:paraId="1E8863DA" w14:textId="77777777" w:rsidR="00847B6A" w:rsidRPr="00E777D7" w:rsidRDefault="00847B6A" w:rsidP="00E777D7">
      <w:pPr>
        <w:ind w:left="567" w:right="567"/>
        <w:jc w:val="right"/>
        <w:rPr>
          <w:rFonts w:ascii="Palatino Linotype" w:eastAsia="Calibri" w:hAnsi="Palatino Linotype"/>
          <w:lang w:val="es-ES" w:eastAsia="es-ES"/>
        </w:rPr>
      </w:pPr>
      <w:r w:rsidRPr="00E777D7">
        <w:rPr>
          <w:rFonts w:ascii="Palatino Linotype" w:eastAsia="Calibri" w:hAnsi="Palatino Linotype"/>
          <w:lang w:val="es-ES" w:eastAsia="es-ES"/>
        </w:rPr>
        <w:t>(Énfasis añadido)</w:t>
      </w:r>
    </w:p>
    <w:p w14:paraId="716B7118" w14:textId="77777777" w:rsidR="00847B6A" w:rsidRPr="00E777D7" w:rsidRDefault="00847B6A" w:rsidP="00E777D7">
      <w:pPr>
        <w:spacing w:line="360" w:lineRule="auto"/>
        <w:jc w:val="both"/>
        <w:rPr>
          <w:rFonts w:ascii="Palatino Linotype" w:eastAsia="Calibri" w:hAnsi="Palatino Linotype"/>
          <w:lang w:val="es-ES" w:eastAsia="es-ES"/>
        </w:rPr>
      </w:pPr>
    </w:p>
    <w:p w14:paraId="41DE89D3" w14:textId="77777777" w:rsidR="00847B6A" w:rsidRPr="00E777D7" w:rsidRDefault="00847B6A" w:rsidP="00E777D7">
      <w:pPr>
        <w:spacing w:line="360" w:lineRule="auto"/>
        <w:jc w:val="both"/>
        <w:rPr>
          <w:rFonts w:ascii="Palatino Linotype" w:eastAsia="Calibri" w:hAnsi="Palatino Linotype"/>
          <w:lang w:val="es-ES" w:eastAsia="es-ES"/>
        </w:rPr>
      </w:pPr>
      <w:r w:rsidRPr="00E777D7">
        <w:rPr>
          <w:rFonts w:ascii="Palatino Linotype" w:eastAsia="Calibri" w:hAnsi="Palatino Linotype"/>
          <w:lang w:val="es-ES" w:eastAsia="es-ES"/>
        </w:rPr>
        <w:t xml:space="preserve">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115A30E8" w14:textId="77777777" w:rsidR="00847B6A" w:rsidRPr="00E777D7" w:rsidRDefault="00847B6A" w:rsidP="00E777D7">
      <w:pPr>
        <w:spacing w:line="360" w:lineRule="auto"/>
        <w:jc w:val="both"/>
        <w:rPr>
          <w:rFonts w:ascii="Palatino Linotype" w:eastAsia="Calibri" w:hAnsi="Palatino Linotype"/>
          <w:lang w:val="es-ES" w:eastAsia="es-ES"/>
        </w:rPr>
      </w:pPr>
    </w:p>
    <w:p w14:paraId="4C12F22C" w14:textId="77777777" w:rsidR="00847B6A" w:rsidRPr="00E777D7" w:rsidRDefault="00847B6A" w:rsidP="00E777D7">
      <w:pPr>
        <w:spacing w:line="360" w:lineRule="auto"/>
        <w:jc w:val="both"/>
        <w:rPr>
          <w:rFonts w:ascii="Palatino Linotype" w:eastAsia="Calibri" w:hAnsi="Palatino Linotype"/>
          <w:lang w:val="es-ES" w:eastAsia="es-ES"/>
        </w:rPr>
      </w:pPr>
      <w:r w:rsidRPr="00E777D7">
        <w:rPr>
          <w:rFonts w:ascii="Palatino Linotype" w:eastAsia="Calibri" w:hAnsi="Palatino Linotype"/>
          <w:lang w:val="es-ES" w:eastAsia="es-ES"/>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14:paraId="0DE15D2D" w14:textId="77777777" w:rsidR="00847B6A" w:rsidRPr="00E777D7" w:rsidRDefault="00847B6A" w:rsidP="00E777D7">
      <w:pPr>
        <w:spacing w:line="360" w:lineRule="auto"/>
        <w:jc w:val="both"/>
        <w:rPr>
          <w:rFonts w:ascii="Palatino Linotype" w:eastAsia="Calibri" w:hAnsi="Palatino Linotype"/>
          <w:lang w:val="es-ES" w:eastAsia="es-ES"/>
        </w:rPr>
      </w:pPr>
    </w:p>
    <w:p w14:paraId="19C03D00" w14:textId="77777777" w:rsidR="00847B6A" w:rsidRPr="00E777D7" w:rsidRDefault="00847B6A" w:rsidP="00E777D7">
      <w:pPr>
        <w:ind w:left="567" w:right="567"/>
        <w:jc w:val="both"/>
        <w:rPr>
          <w:rFonts w:ascii="Palatino Linotype" w:eastAsia="Calibri" w:hAnsi="Palatino Linotype"/>
          <w:i/>
          <w:lang w:val="es-ES" w:eastAsia="es-ES"/>
        </w:rPr>
      </w:pPr>
      <w:r w:rsidRPr="00E777D7">
        <w:rPr>
          <w:rFonts w:ascii="Palatino Linotype" w:eastAsia="Calibri" w:hAnsi="Palatino Linotype"/>
          <w:i/>
          <w:lang w:val="es-ES" w:eastAsia="es-ES"/>
        </w:rPr>
        <w:lastRenderedPageBreak/>
        <w:t>“</w:t>
      </w:r>
      <w:r w:rsidRPr="00E777D7">
        <w:rPr>
          <w:rFonts w:ascii="Palatino Linotype" w:eastAsia="Calibri" w:hAnsi="Palatino Linotype"/>
          <w:b/>
          <w:i/>
          <w:lang w:val="es-ES" w:eastAsia="es-ES"/>
        </w:rPr>
        <w:t>Artículo 342.-</w:t>
      </w:r>
      <w:r w:rsidRPr="00E777D7">
        <w:rPr>
          <w:rFonts w:ascii="Palatino Linotype" w:eastAsia="Calibri" w:hAnsi="Palatino Linotype"/>
          <w:i/>
          <w:lang w:val="es-ES" w:eastAsia="es-ES"/>
        </w:rPr>
        <w:t xml:space="preserve"> El registro contable del efecto patrimonial y presupuestal de las operaciones financieras, se realizará conforme al sistema y a las disposiciones que se aprueben en materia de planeación, programación, </w:t>
      </w:r>
      <w:proofErr w:type="spellStart"/>
      <w:r w:rsidRPr="00E777D7">
        <w:rPr>
          <w:rFonts w:ascii="Palatino Linotype" w:eastAsia="Calibri" w:hAnsi="Palatino Linotype"/>
          <w:i/>
          <w:lang w:val="es-ES" w:eastAsia="es-ES"/>
        </w:rPr>
        <w:t>presupuestación</w:t>
      </w:r>
      <w:proofErr w:type="spellEnd"/>
      <w:r w:rsidRPr="00E777D7">
        <w:rPr>
          <w:rFonts w:ascii="Palatino Linotype" w:eastAsia="Calibri" w:hAnsi="Palatino Linotype"/>
          <w:i/>
          <w:lang w:val="es-ES" w:eastAsia="es-ES"/>
        </w:rPr>
        <w:t xml:space="preserve">, evaluación y contabilidad gubernamental. </w:t>
      </w:r>
    </w:p>
    <w:p w14:paraId="7EF0DE92" w14:textId="77777777" w:rsidR="00847B6A" w:rsidRPr="00E777D7" w:rsidRDefault="00847B6A" w:rsidP="00E777D7">
      <w:pPr>
        <w:ind w:left="567" w:right="567"/>
        <w:jc w:val="both"/>
        <w:rPr>
          <w:rFonts w:ascii="Palatino Linotype" w:eastAsia="Calibri" w:hAnsi="Palatino Linotype"/>
          <w:i/>
          <w:lang w:val="es-ES" w:eastAsia="es-ES"/>
        </w:rPr>
      </w:pPr>
      <w:r w:rsidRPr="00E777D7">
        <w:rPr>
          <w:rFonts w:ascii="Palatino Linotype" w:eastAsia="Calibri" w:hAnsi="Palatino Linotype"/>
          <w:i/>
          <w:lang w:val="es-ES" w:eastAsia="es-ES"/>
        </w:rPr>
        <w:t>…</w:t>
      </w:r>
    </w:p>
    <w:p w14:paraId="7997825E" w14:textId="77777777" w:rsidR="00847B6A" w:rsidRPr="00E777D7" w:rsidRDefault="00847B6A" w:rsidP="00E777D7">
      <w:pPr>
        <w:ind w:left="567" w:right="567"/>
        <w:jc w:val="both"/>
        <w:rPr>
          <w:rFonts w:ascii="Palatino Linotype" w:eastAsia="Calibri" w:hAnsi="Palatino Linotype"/>
          <w:i/>
          <w:lang w:val="es-ES" w:eastAsia="es-ES"/>
        </w:rPr>
      </w:pPr>
    </w:p>
    <w:p w14:paraId="44714FC0" w14:textId="77777777" w:rsidR="00847B6A" w:rsidRPr="00E777D7" w:rsidRDefault="00847B6A" w:rsidP="00E777D7">
      <w:pPr>
        <w:ind w:left="567" w:right="567"/>
        <w:jc w:val="both"/>
        <w:rPr>
          <w:rFonts w:ascii="Palatino Linotype" w:eastAsia="Calibri" w:hAnsi="Palatino Linotype"/>
          <w:i/>
          <w:lang w:val="es-ES" w:eastAsia="es-ES"/>
        </w:rPr>
      </w:pPr>
      <w:r w:rsidRPr="00E777D7">
        <w:rPr>
          <w:rFonts w:ascii="Palatino Linotype" w:eastAsia="Calibri" w:hAnsi="Palatino Linotype"/>
          <w:b/>
          <w:i/>
          <w:lang w:val="es-ES" w:eastAsia="es-ES"/>
        </w:rPr>
        <w:t xml:space="preserve">Artículo 343.- </w:t>
      </w:r>
      <w:r w:rsidRPr="00E777D7">
        <w:rPr>
          <w:rFonts w:ascii="Palatino Linotype" w:eastAsia="Calibri" w:hAnsi="Palatino Linotype"/>
          <w:i/>
          <w:lang w:val="es-ES" w:eastAsia="es-ES"/>
        </w:rPr>
        <w:t xml:space="preserve">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4A0D5F7A" w14:textId="77777777" w:rsidR="00847B6A" w:rsidRPr="00E777D7" w:rsidRDefault="00847B6A" w:rsidP="00E777D7">
      <w:pPr>
        <w:ind w:left="567" w:right="567"/>
        <w:jc w:val="both"/>
        <w:rPr>
          <w:rFonts w:ascii="Palatino Linotype" w:eastAsia="Calibri" w:hAnsi="Palatino Linotype"/>
          <w:i/>
          <w:lang w:val="es-ES" w:eastAsia="es-ES"/>
        </w:rPr>
      </w:pPr>
      <w:r w:rsidRPr="00E777D7">
        <w:rPr>
          <w:rFonts w:ascii="Palatino Linotype" w:eastAsia="Calibri" w:hAnsi="Palatino Linotype"/>
          <w:i/>
          <w:lang w:val="es-ES" w:eastAsia="es-ES"/>
        </w:rPr>
        <w:t xml:space="preserve">El sistema de contabilidad sobre base acumulativa total se sustentará en los postulados básicos y el marco conceptual de la contabilidad gubernamental. </w:t>
      </w:r>
    </w:p>
    <w:p w14:paraId="7E14A648" w14:textId="77777777" w:rsidR="00847B6A" w:rsidRPr="00E777D7" w:rsidRDefault="00847B6A" w:rsidP="00E777D7">
      <w:pPr>
        <w:ind w:left="567" w:right="567"/>
        <w:jc w:val="both"/>
        <w:rPr>
          <w:rFonts w:ascii="Palatino Linotype" w:eastAsia="Calibri" w:hAnsi="Palatino Linotype"/>
          <w:i/>
          <w:lang w:val="es-ES" w:eastAsia="es-ES"/>
        </w:rPr>
      </w:pPr>
    </w:p>
    <w:p w14:paraId="793C05A0" w14:textId="77777777" w:rsidR="00847B6A" w:rsidRPr="00E777D7" w:rsidRDefault="00847B6A" w:rsidP="00E777D7">
      <w:pPr>
        <w:ind w:left="567" w:right="567"/>
        <w:jc w:val="both"/>
        <w:rPr>
          <w:rFonts w:ascii="Palatino Linotype" w:eastAsia="Calibri" w:hAnsi="Palatino Linotype"/>
          <w:i/>
          <w:lang w:val="es-ES" w:eastAsia="es-ES"/>
        </w:rPr>
      </w:pPr>
      <w:r w:rsidRPr="00E777D7">
        <w:rPr>
          <w:rFonts w:ascii="Palatino Linotype" w:eastAsia="Calibri" w:hAnsi="Palatino Linotype"/>
          <w:b/>
          <w:i/>
          <w:lang w:val="es-ES" w:eastAsia="es-ES"/>
        </w:rPr>
        <w:t>Artículo 344.-</w:t>
      </w:r>
      <w:r w:rsidRPr="00E777D7">
        <w:rPr>
          <w:rFonts w:ascii="Palatino Linotype" w:eastAsia="Calibri" w:hAnsi="Palatino Linotype"/>
          <w:i/>
          <w:lang w:val="es-ES" w:eastAsia="es-ES"/>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de los Municipios se hará por la Tesorería. </w:t>
      </w:r>
    </w:p>
    <w:p w14:paraId="0EB0B381" w14:textId="77777777" w:rsidR="00847B6A" w:rsidRPr="00E777D7" w:rsidRDefault="00847B6A" w:rsidP="00E777D7">
      <w:pPr>
        <w:ind w:left="567" w:right="567"/>
        <w:jc w:val="both"/>
        <w:rPr>
          <w:rFonts w:ascii="Palatino Linotype" w:eastAsia="Calibri" w:hAnsi="Palatino Linotype"/>
          <w:i/>
          <w:lang w:val="es-ES" w:eastAsia="es-ES"/>
        </w:rPr>
      </w:pPr>
      <w:r w:rsidRPr="00E777D7">
        <w:rPr>
          <w:rFonts w:ascii="Palatino Linotype" w:eastAsia="Calibri" w:hAnsi="Palatino Linotype"/>
          <w:i/>
          <w:lang w:val="es-ES" w:eastAsia="es-ES"/>
        </w:rPr>
        <w:t xml:space="preserve">Derogado. </w:t>
      </w:r>
    </w:p>
    <w:p w14:paraId="2BE31064" w14:textId="77777777" w:rsidR="00847B6A" w:rsidRPr="00E777D7" w:rsidRDefault="00847B6A" w:rsidP="00E777D7">
      <w:pPr>
        <w:ind w:left="567" w:right="567"/>
        <w:jc w:val="both"/>
        <w:rPr>
          <w:rFonts w:ascii="Palatino Linotype" w:eastAsia="Calibri" w:hAnsi="Palatino Linotype"/>
          <w:i/>
          <w:lang w:val="es-ES" w:eastAsia="es-ES"/>
        </w:rPr>
      </w:pPr>
      <w:r w:rsidRPr="00E777D7">
        <w:rPr>
          <w:rFonts w:ascii="Palatino Linotype" w:eastAsia="Calibri" w:hAnsi="Palatino Linotype"/>
          <w:i/>
          <w:lang w:val="es-ES" w:eastAsia="es-ES"/>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40F88C78" w14:textId="77777777" w:rsidR="00847B6A" w:rsidRPr="00E777D7" w:rsidRDefault="00847B6A" w:rsidP="00E777D7">
      <w:pPr>
        <w:ind w:left="567" w:right="567"/>
        <w:jc w:val="both"/>
        <w:rPr>
          <w:rFonts w:ascii="Palatino Linotype" w:eastAsia="Calibri" w:hAnsi="Palatino Linotype"/>
          <w:i/>
          <w:lang w:val="es-ES" w:eastAsia="es-ES"/>
        </w:rPr>
      </w:pPr>
      <w:r w:rsidRPr="00E777D7">
        <w:rPr>
          <w:rFonts w:ascii="Palatino Linotype" w:eastAsia="Calibri" w:hAnsi="Palatino Linotype"/>
          <w:i/>
          <w:lang w:val="es-ES" w:eastAsia="es-ES"/>
        </w:rPr>
        <w:t>…</w:t>
      </w:r>
    </w:p>
    <w:p w14:paraId="1A319DA8" w14:textId="77777777" w:rsidR="00847B6A" w:rsidRPr="00E777D7" w:rsidRDefault="00847B6A" w:rsidP="00E777D7">
      <w:pPr>
        <w:ind w:left="567" w:right="567"/>
        <w:jc w:val="both"/>
        <w:rPr>
          <w:rFonts w:ascii="Palatino Linotype" w:eastAsia="Calibri" w:hAnsi="Palatino Linotype"/>
          <w:i/>
          <w:lang w:val="es-ES" w:eastAsia="es-ES"/>
        </w:rPr>
      </w:pPr>
      <w:r w:rsidRPr="00E777D7">
        <w:rPr>
          <w:rFonts w:ascii="Palatino Linotype" w:eastAsia="Calibri" w:hAnsi="Palatino Linotype"/>
          <w:b/>
          <w:i/>
          <w:lang w:val="es-ES" w:eastAsia="es-ES"/>
        </w:rPr>
        <w:t>Artículo 345.-</w:t>
      </w:r>
      <w:r w:rsidRPr="00E777D7">
        <w:rPr>
          <w:rFonts w:ascii="Palatino Linotype" w:eastAsia="Calibri" w:hAnsi="Palatino Linotype"/>
          <w:i/>
          <w:lang w:val="es-ES" w:eastAsia="es-ES"/>
        </w:rPr>
        <w:t xml:space="preserve"> Las Dependencias, Entidades Públicas y unidades administrativas deberán conservar la documentación contable del año en curso y la de ejercicios anteriores cuyas cuentas públicas hayan sido revisadas y fiscalizadas por la Legislatura, la remitirán en un plazo que no excederá de seis meses al Archivo Contable Gubernamental. Tratándose de los comprobantes fiscales digitales, estos deberán estar agregados en forma electrónica en cada póliza de registro contable. </w:t>
      </w:r>
    </w:p>
    <w:p w14:paraId="7C79E322" w14:textId="77777777" w:rsidR="00847B6A" w:rsidRPr="00E777D7" w:rsidRDefault="00847B6A" w:rsidP="00E777D7">
      <w:pPr>
        <w:ind w:left="567" w:right="567"/>
        <w:jc w:val="both"/>
        <w:rPr>
          <w:rFonts w:ascii="Palatino Linotype" w:eastAsia="Calibri" w:hAnsi="Palatino Linotype"/>
          <w:i/>
          <w:lang w:val="es-ES" w:eastAsia="es-ES"/>
        </w:rPr>
      </w:pPr>
      <w:r w:rsidRPr="00E777D7">
        <w:rPr>
          <w:rFonts w:ascii="Palatino Linotype" w:eastAsia="Calibri" w:hAnsi="Palatino Linotype"/>
          <w:i/>
          <w:lang w:val="es-ES" w:eastAsia="es-ES"/>
        </w:rPr>
        <w:lastRenderedPageBreak/>
        <w:t>El plazo señalado en el párrafo anterior, empezará a contar a partir de la publicación en el Periódico Oficial, del decreto correspondiente. “</w:t>
      </w:r>
    </w:p>
    <w:p w14:paraId="6B0B9CE4" w14:textId="77777777" w:rsidR="00847B6A" w:rsidRPr="00E777D7" w:rsidRDefault="00847B6A" w:rsidP="00E777D7">
      <w:pPr>
        <w:ind w:left="567" w:right="567"/>
        <w:jc w:val="right"/>
        <w:rPr>
          <w:rFonts w:ascii="Palatino Linotype" w:eastAsia="Calibri" w:hAnsi="Palatino Linotype"/>
          <w:lang w:val="es-ES" w:eastAsia="es-ES"/>
        </w:rPr>
      </w:pPr>
      <w:r w:rsidRPr="00E777D7">
        <w:rPr>
          <w:rFonts w:ascii="Palatino Linotype" w:eastAsia="Calibri" w:hAnsi="Palatino Linotype"/>
          <w:lang w:val="es-ES" w:eastAsia="es-ES"/>
        </w:rPr>
        <w:t>Énfasis añadido.</w:t>
      </w:r>
    </w:p>
    <w:p w14:paraId="378EB550" w14:textId="77777777" w:rsidR="00847B6A" w:rsidRPr="00E777D7" w:rsidRDefault="00847B6A" w:rsidP="00E777D7">
      <w:pPr>
        <w:spacing w:line="360" w:lineRule="auto"/>
        <w:jc w:val="both"/>
        <w:rPr>
          <w:rFonts w:ascii="Palatino Linotype" w:eastAsia="Calibri" w:hAnsi="Palatino Linotype"/>
          <w:lang w:val="es-ES" w:eastAsia="es-ES"/>
        </w:rPr>
      </w:pPr>
    </w:p>
    <w:p w14:paraId="78CE99D9" w14:textId="77777777" w:rsidR="00847B6A" w:rsidRPr="00E777D7" w:rsidRDefault="00847B6A" w:rsidP="00E777D7">
      <w:pPr>
        <w:spacing w:line="360" w:lineRule="auto"/>
        <w:jc w:val="both"/>
        <w:rPr>
          <w:rFonts w:ascii="Palatino Linotype" w:eastAsia="Calibri" w:hAnsi="Palatino Linotype"/>
          <w:lang w:val="es-ES" w:eastAsia="es-ES"/>
        </w:rPr>
      </w:pPr>
      <w:r w:rsidRPr="00E777D7">
        <w:rPr>
          <w:rFonts w:ascii="Palatino Linotype" w:eastAsia="Calibri" w:hAnsi="Palatino Linotype"/>
          <w:lang w:val="es-ES" w:eastAsia="es-ES"/>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E777D7">
        <w:rPr>
          <w:rFonts w:ascii="Palatino Linotype" w:eastAsia="Calibri" w:hAnsi="Palatino Linotype"/>
          <w:lang w:val="es-ES" w:eastAsia="es-ES"/>
        </w:rPr>
        <w:t>presupuestación</w:t>
      </w:r>
      <w:proofErr w:type="spellEnd"/>
      <w:r w:rsidRPr="00E777D7">
        <w:rPr>
          <w:rFonts w:ascii="Palatino Linotype" w:eastAsia="Calibri" w:hAnsi="Palatino Linotype"/>
          <w:lang w:val="es-ES" w:eastAsia="es-ES"/>
        </w:rPr>
        <w:t>, evaluación y contabilidad gubernamental.</w:t>
      </w:r>
    </w:p>
    <w:p w14:paraId="1EC1AA91" w14:textId="77777777" w:rsidR="00175C4F" w:rsidRPr="00E777D7" w:rsidRDefault="00175C4F" w:rsidP="00E777D7">
      <w:pPr>
        <w:spacing w:line="360" w:lineRule="auto"/>
        <w:jc w:val="both"/>
        <w:rPr>
          <w:rFonts w:ascii="Palatino Linotype" w:eastAsia="Calibri" w:hAnsi="Palatino Linotype"/>
          <w:sz w:val="18"/>
          <w:lang w:val="es-ES" w:eastAsia="es-ES"/>
        </w:rPr>
      </w:pPr>
    </w:p>
    <w:p w14:paraId="5007CEC6" w14:textId="01673FF5" w:rsidR="000F2322" w:rsidRPr="00E777D7" w:rsidRDefault="00597BBF" w:rsidP="00E777D7">
      <w:pPr>
        <w:pStyle w:val="Prrafodelista"/>
        <w:widowControl w:val="0"/>
        <w:autoSpaceDE w:val="0"/>
        <w:autoSpaceDN w:val="0"/>
        <w:adjustRightInd w:val="0"/>
        <w:spacing w:before="120" w:after="120" w:line="360" w:lineRule="auto"/>
        <w:ind w:left="0"/>
        <w:jc w:val="both"/>
        <w:rPr>
          <w:rFonts w:ascii="Palatino Linotype" w:hAnsi="Palatino Linotype" w:cs="Arial"/>
          <w:lang w:eastAsia="es-ES"/>
        </w:rPr>
      </w:pPr>
      <w:r w:rsidRPr="00E777D7">
        <w:rPr>
          <w:rFonts w:ascii="Palatino Linotype" w:eastAsia="Palatino Linotype" w:hAnsi="Palatino Linotype" w:cs="Palatino Linotype"/>
          <w:lang w:eastAsia="es-ES"/>
        </w:rPr>
        <w:t xml:space="preserve">Por lo que, de conformidad con lo antes expuesto, derivado de que existe un área administrativa la cual no se pronunció respecto a la factura peticionada, tratándose de </w:t>
      </w:r>
      <w:r w:rsidRPr="00E777D7">
        <w:rPr>
          <w:rFonts w:ascii="Palatino Linotype" w:eastAsia="Palatino Linotype" w:hAnsi="Palatino Linotype" w:cs="Palatino Linotype"/>
          <w:b/>
          <w:lang w:eastAsia="es-ES"/>
        </w:rPr>
        <w:t>la Tesorería Municipal,</w:t>
      </w:r>
      <w:r w:rsidRPr="00E777D7">
        <w:rPr>
          <w:rFonts w:ascii="Palatino Linotype" w:eastAsia="Palatino Linotype" w:hAnsi="Palatino Linotype" w:cs="Palatino Linotype"/>
          <w:lang w:eastAsia="es-ES"/>
        </w:rPr>
        <w:t xml:space="preserve"> este Instituto </w:t>
      </w:r>
      <w:r w:rsidR="000F2322" w:rsidRPr="00E777D7">
        <w:rPr>
          <w:rFonts w:ascii="Palatino Linotype" w:hAnsi="Palatino Linotype" w:cs="Bookman Old Style,Bold"/>
          <w:bCs/>
          <w:lang w:eastAsia="es-ES"/>
        </w:rPr>
        <w:t xml:space="preserve">señala que es </w:t>
      </w:r>
      <w:r w:rsidR="000F2322" w:rsidRPr="00E777D7">
        <w:rPr>
          <w:rFonts w:ascii="Palatino Linotype" w:hAnsi="Palatino Linotype" w:cs="Arial"/>
          <w:lang w:eastAsia="es-ES"/>
        </w:rPr>
        <w:t xml:space="preserve">importante determinar en quién recae la figura de los Servidores Públicos Habilitados competentes, los cuales son los encargados dentro de las diversas unidades administrativas o áreas de los Sujetos Obligados, de apoyar, gestionar y entregar la información o datos personales que se ubiquen en la misma, a sus respectivas Unidades de Transparencia, en términos de lo dispuesto en los artículos </w:t>
      </w:r>
      <w:r w:rsidR="000F2322" w:rsidRPr="00E777D7">
        <w:rPr>
          <w:rFonts w:ascii="Palatino Linotype" w:hAnsi="Palatino Linotype" w:cs="Arial"/>
          <w:lang w:val="es-ES_tradnl" w:eastAsia="es-ES"/>
        </w:rPr>
        <w:t>3 fracción XXXIX, 50, 51, 53 y 59 fracciones I, II y III, de la Ley de la materia, mismos que se transcriben a continuación:</w:t>
      </w:r>
    </w:p>
    <w:p w14:paraId="56946476" w14:textId="77777777" w:rsidR="000F2322" w:rsidRPr="00E777D7" w:rsidRDefault="000F2322" w:rsidP="00E777D7">
      <w:pPr>
        <w:ind w:left="851" w:right="899"/>
        <w:jc w:val="both"/>
        <w:rPr>
          <w:rFonts w:ascii="Palatino Linotype" w:hAnsi="Palatino Linotype" w:cs="Arial"/>
          <w:i/>
          <w:sz w:val="22"/>
          <w:szCs w:val="22"/>
          <w:lang w:eastAsia="es-ES"/>
        </w:rPr>
      </w:pPr>
      <w:r w:rsidRPr="00E777D7">
        <w:rPr>
          <w:rFonts w:ascii="Palatino Linotype" w:hAnsi="Palatino Linotype" w:cs="Arial"/>
          <w:i/>
          <w:sz w:val="22"/>
          <w:szCs w:val="22"/>
          <w:lang w:eastAsia="es-ES"/>
        </w:rPr>
        <w:t>“</w:t>
      </w:r>
      <w:r w:rsidRPr="00E777D7">
        <w:rPr>
          <w:rFonts w:ascii="Palatino Linotype" w:hAnsi="Palatino Linotype" w:cs="Arial"/>
          <w:b/>
          <w:i/>
          <w:sz w:val="22"/>
          <w:szCs w:val="22"/>
          <w:lang w:eastAsia="es-ES"/>
        </w:rPr>
        <w:t>Artículo 3</w:t>
      </w:r>
      <w:r w:rsidRPr="00E777D7">
        <w:rPr>
          <w:rFonts w:ascii="Palatino Linotype" w:hAnsi="Palatino Linotype" w:cs="Arial"/>
          <w:i/>
          <w:sz w:val="22"/>
          <w:szCs w:val="22"/>
          <w:lang w:eastAsia="es-ES"/>
        </w:rPr>
        <w:t xml:space="preserve">. </w:t>
      </w:r>
      <w:r w:rsidRPr="00E777D7">
        <w:rPr>
          <w:rFonts w:ascii="Palatino Linotype" w:hAnsi="Palatino Linotype" w:cs="Arial"/>
          <w:b/>
          <w:i/>
          <w:sz w:val="22"/>
          <w:szCs w:val="22"/>
          <w:u w:val="single"/>
          <w:lang w:eastAsia="es-ES"/>
        </w:rPr>
        <w:t>Para los efectos de la presente Ley se entenderá por</w:t>
      </w:r>
      <w:r w:rsidRPr="00E777D7">
        <w:rPr>
          <w:rFonts w:ascii="Palatino Linotype" w:hAnsi="Palatino Linotype" w:cs="Arial"/>
          <w:i/>
          <w:sz w:val="22"/>
          <w:szCs w:val="22"/>
          <w:lang w:eastAsia="es-ES"/>
        </w:rPr>
        <w:t xml:space="preserve">: </w:t>
      </w:r>
    </w:p>
    <w:p w14:paraId="15DED73D" w14:textId="77777777" w:rsidR="000F2322" w:rsidRPr="00E777D7" w:rsidRDefault="000F2322" w:rsidP="00E777D7">
      <w:pPr>
        <w:ind w:left="851" w:right="899"/>
        <w:jc w:val="both"/>
        <w:rPr>
          <w:rFonts w:ascii="Palatino Linotype" w:hAnsi="Palatino Linotype" w:cs="Arial"/>
          <w:i/>
          <w:sz w:val="22"/>
          <w:szCs w:val="22"/>
          <w:lang w:eastAsia="es-ES"/>
        </w:rPr>
      </w:pPr>
      <w:r w:rsidRPr="00E777D7">
        <w:rPr>
          <w:rFonts w:ascii="Palatino Linotype" w:hAnsi="Palatino Linotype" w:cs="Arial"/>
          <w:b/>
          <w:i/>
          <w:sz w:val="22"/>
          <w:szCs w:val="22"/>
          <w:lang w:eastAsia="es-ES"/>
        </w:rPr>
        <w:t>XXXIX</w:t>
      </w:r>
      <w:r w:rsidRPr="00E777D7">
        <w:rPr>
          <w:rFonts w:ascii="Palatino Linotype" w:hAnsi="Palatino Linotype" w:cs="Arial"/>
          <w:i/>
          <w:sz w:val="22"/>
          <w:szCs w:val="22"/>
          <w:lang w:eastAsia="es-ES"/>
        </w:rPr>
        <w:t xml:space="preserve">. </w:t>
      </w:r>
      <w:r w:rsidRPr="00E777D7">
        <w:rPr>
          <w:rFonts w:ascii="Palatino Linotype" w:hAnsi="Palatino Linotype" w:cs="Arial"/>
          <w:b/>
          <w:i/>
          <w:sz w:val="22"/>
          <w:szCs w:val="22"/>
          <w:u w:val="single"/>
          <w:lang w:eastAsia="es-ES"/>
        </w:rPr>
        <w:t>Servidor público habilitado</w:t>
      </w:r>
      <w:r w:rsidRPr="00E777D7">
        <w:rPr>
          <w:rFonts w:ascii="Palatino Linotype" w:hAnsi="Palatino Linotype" w:cs="Arial"/>
          <w:i/>
          <w:sz w:val="22"/>
          <w:szCs w:val="22"/>
          <w:lang w:eastAsia="es-ES"/>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20F406DE" w14:textId="77777777" w:rsidR="000F2322" w:rsidRPr="00E777D7" w:rsidRDefault="000F2322" w:rsidP="00E777D7">
      <w:pPr>
        <w:ind w:left="851" w:right="899"/>
        <w:jc w:val="both"/>
        <w:rPr>
          <w:rFonts w:ascii="Palatino Linotype" w:hAnsi="Palatino Linotype" w:cs="Arial"/>
          <w:i/>
          <w:sz w:val="22"/>
          <w:szCs w:val="22"/>
          <w:lang w:eastAsia="es-ES"/>
        </w:rPr>
      </w:pPr>
      <w:r w:rsidRPr="00E777D7">
        <w:rPr>
          <w:rFonts w:ascii="Palatino Linotype" w:hAnsi="Palatino Linotype" w:cs="Arial"/>
          <w:i/>
          <w:sz w:val="22"/>
          <w:szCs w:val="22"/>
          <w:lang w:eastAsia="es-ES"/>
        </w:rPr>
        <w:t>…</w:t>
      </w:r>
    </w:p>
    <w:p w14:paraId="4CB845F8" w14:textId="77777777" w:rsidR="000F2322" w:rsidRPr="00E777D7" w:rsidRDefault="000F2322" w:rsidP="00E777D7">
      <w:pPr>
        <w:ind w:left="851" w:right="899"/>
        <w:jc w:val="both"/>
        <w:rPr>
          <w:rFonts w:ascii="Palatino Linotype" w:hAnsi="Palatino Linotype"/>
          <w:i/>
          <w:sz w:val="22"/>
          <w:szCs w:val="22"/>
          <w:lang w:eastAsia="es-ES"/>
        </w:rPr>
      </w:pPr>
      <w:r w:rsidRPr="00E777D7">
        <w:rPr>
          <w:rFonts w:ascii="Palatino Linotype" w:hAnsi="Palatino Linotype"/>
          <w:b/>
          <w:i/>
          <w:sz w:val="22"/>
          <w:szCs w:val="22"/>
          <w:lang w:eastAsia="es-ES"/>
        </w:rPr>
        <w:lastRenderedPageBreak/>
        <w:t>Artículo 50.</w:t>
      </w:r>
      <w:r w:rsidRPr="00E777D7">
        <w:rPr>
          <w:rFonts w:ascii="Palatino Linotype" w:hAnsi="Palatino Linotype"/>
          <w:i/>
          <w:sz w:val="22"/>
          <w:szCs w:val="22"/>
          <w:lang w:eastAsia="es-ES"/>
        </w:rPr>
        <w:t xml:space="preserve"> Los sujetos obligados contarán con un área responsable para la atención de las solicitudes de información, a la que se le denominará Unidad de Transparencia.</w:t>
      </w:r>
    </w:p>
    <w:p w14:paraId="54611455" w14:textId="77777777" w:rsidR="000F2322" w:rsidRPr="00E777D7" w:rsidRDefault="000F2322" w:rsidP="00E777D7">
      <w:pPr>
        <w:ind w:left="851" w:right="899"/>
        <w:jc w:val="both"/>
        <w:rPr>
          <w:rFonts w:ascii="Palatino Linotype" w:hAnsi="Palatino Linotype"/>
          <w:i/>
          <w:sz w:val="22"/>
          <w:szCs w:val="22"/>
          <w:lang w:eastAsia="es-ES"/>
        </w:rPr>
      </w:pPr>
      <w:r w:rsidRPr="00E777D7">
        <w:rPr>
          <w:rFonts w:ascii="Palatino Linotype" w:hAnsi="Palatino Linotype"/>
          <w:b/>
          <w:i/>
          <w:sz w:val="22"/>
          <w:szCs w:val="22"/>
          <w:lang w:eastAsia="es-ES"/>
        </w:rPr>
        <w:t>Artículo 51</w:t>
      </w:r>
      <w:r w:rsidRPr="00E777D7">
        <w:rPr>
          <w:rFonts w:ascii="Palatino Linotype" w:hAnsi="Palatino Linotype"/>
          <w:i/>
          <w:sz w:val="22"/>
          <w:szCs w:val="22"/>
          <w:lang w:eastAsia="es-ES"/>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B55E788" w14:textId="77777777" w:rsidR="000F2322" w:rsidRPr="00E777D7" w:rsidRDefault="000F2322" w:rsidP="00E777D7">
      <w:pPr>
        <w:ind w:left="851" w:right="899"/>
        <w:jc w:val="both"/>
        <w:rPr>
          <w:rFonts w:ascii="Palatino Linotype" w:hAnsi="Palatino Linotype"/>
          <w:i/>
          <w:sz w:val="22"/>
          <w:szCs w:val="22"/>
          <w:lang w:eastAsia="es-ES"/>
        </w:rPr>
      </w:pPr>
      <w:r w:rsidRPr="00E777D7">
        <w:rPr>
          <w:rFonts w:ascii="Palatino Linotype" w:hAnsi="Palatino Linotype"/>
          <w:b/>
          <w:i/>
          <w:sz w:val="22"/>
          <w:szCs w:val="22"/>
          <w:lang w:eastAsia="es-ES"/>
        </w:rPr>
        <w:t>Artículo 53</w:t>
      </w:r>
      <w:r w:rsidRPr="00E777D7">
        <w:rPr>
          <w:rFonts w:ascii="Palatino Linotype" w:hAnsi="Palatino Linotype"/>
          <w:i/>
          <w:sz w:val="22"/>
          <w:szCs w:val="22"/>
          <w:lang w:eastAsia="es-ES"/>
        </w:rPr>
        <w:t>. Las Unidades de Transparencia tendrán las siguientes funciones:</w:t>
      </w:r>
    </w:p>
    <w:p w14:paraId="19A02067" w14:textId="77777777" w:rsidR="000F2322" w:rsidRPr="00E777D7" w:rsidRDefault="000F2322" w:rsidP="00E777D7">
      <w:pPr>
        <w:ind w:left="851" w:right="899"/>
        <w:jc w:val="both"/>
        <w:rPr>
          <w:rFonts w:ascii="Palatino Linotype" w:hAnsi="Palatino Linotype"/>
          <w:i/>
          <w:sz w:val="22"/>
          <w:szCs w:val="22"/>
          <w:lang w:eastAsia="es-ES"/>
        </w:rPr>
      </w:pPr>
      <w:r w:rsidRPr="00E777D7">
        <w:rPr>
          <w:rFonts w:ascii="Palatino Linotype" w:hAnsi="Palatino Linotype"/>
          <w:i/>
          <w:sz w:val="22"/>
          <w:szCs w:val="22"/>
          <w:lang w:eastAsia="es-ES"/>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2F07DAA6" w14:textId="77777777" w:rsidR="000F2322" w:rsidRPr="00E777D7" w:rsidRDefault="000F2322" w:rsidP="00E777D7">
      <w:pPr>
        <w:ind w:left="851" w:right="899"/>
        <w:jc w:val="both"/>
        <w:rPr>
          <w:rFonts w:ascii="Palatino Linotype" w:hAnsi="Palatino Linotype"/>
          <w:b/>
          <w:i/>
          <w:sz w:val="22"/>
          <w:szCs w:val="22"/>
          <w:lang w:eastAsia="es-ES"/>
        </w:rPr>
      </w:pPr>
      <w:r w:rsidRPr="00E777D7">
        <w:rPr>
          <w:rFonts w:ascii="Palatino Linotype" w:hAnsi="Palatino Linotype"/>
          <w:b/>
          <w:i/>
          <w:sz w:val="22"/>
          <w:szCs w:val="22"/>
          <w:lang w:eastAsia="es-ES"/>
        </w:rPr>
        <w:t xml:space="preserve">II. Recibir, </w:t>
      </w:r>
      <w:r w:rsidRPr="00E777D7">
        <w:rPr>
          <w:rFonts w:ascii="Palatino Linotype" w:hAnsi="Palatino Linotype"/>
          <w:b/>
          <w:i/>
          <w:sz w:val="22"/>
          <w:szCs w:val="22"/>
          <w:u w:val="single"/>
          <w:lang w:eastAsia="es-ES"/>
        </w:rPr>
        <w:t>tramitar</w:t>
      </w:r>
      <w:r w:rsidRPr="00E777D7">
        <w:rPr>
          <w:rFonts w:ascii="Palatino Linotype" w:hAnsi="Palatino Linotype"/>
          <w:b/>
          <w:i/>
          <w:sz w:val="22"/>
          <w:szCs w:val="22"/>
          <w:lang w:eastAsia="es-ES"/>
        </w:rPr>
        <w:t xml:space="preserve"> y dar respuesta a las solicitudes de acceso a la información;</w:t>
      </w:r>
    </w:p>
    <w:p w14:paraId="5B5BD3DE" w14:textId="77777777" w:rsidR="000F2322" w:rsidRPr="00E777D7" w:rsidRDefault="000F2322" w:rsidP="00E777D7">
      <w:pPr>
        <w:ind w:left="851" w:right="899"/>
        <w:jc w:val="both"/>
        <w:rPr>
          <w:rFonts w:ascii="Palatino Linotype" w:hAnsi="Palatino Linotype"/>
          <w:i/>
          <w:sz w:val="22"/>
          <w:szCs w:val="22"/>
          <w:lang w:eastAsia="es-ES"/>
        </w:rPr>
      </w:pPr>
      <w:r w:rsidRPr="00E777D7">
        <w:rPr>
          <w:rFonts w:ascii="Palatino Linotype" w:hAnsi="Palatino Linotype"/>
          <w:i/>
          <w:sz w:val="22"/>
          <w:szCs w:val="22"/>
          <w:lang w:eastAsia="es-ES"/>
        </w:rPr>
        <w:t>III. Auxiliar a los particulares en la elaboración de solicitudes de acceso a la información y, en su caso, orientarlos sobre los sujetos obligados competentes conforme a la normatividad aplicable;</w:t>
      </w:r>
    </w:p>
    <w:p w14:paraId="6CDBC303" w14:textId="77777777" w:rsidR="000F2322" w:rsidRPr="00E777D7" w:rsidRDefault="000F2322" w:rsidP="00E777D7">
      <w:pPr>
        <w:ind w:left="851" w:right="899"/>
        <w:jc w:val="both"/>
        <w:rPr>
          <w:rFonts w:ascii="Palatino Linotype" w:hAnsi="Palatino Linotype"/>
          <w:i/>
          <w:sz w:val="22"/>
          <w:szCs w:val="22"/>
          <w:lang w:eastAsia="es-ES"/>
        </w:rPr>
      </w:pPr>
      <w:r w:rsidRPr="00E777D7">
        <w:rPr>
          <w:rFonts w:ascii="Palatino Linotype" w:hAnsi="Palatino Linotype"/>
          <w:i/>
          <w:sz w:val="22"/>
          <w:szCs w:val="22"/>
          <w:lang w:eastAsia="es-ES"/>
        </w:rPr>
        <w:t>IV. Realizar, con efectividad, los trámites internos necesarios para la atención de las solicitudes de acceso a la información;</w:t>
      </w:r>
    </w:p>
    <w:p w14:paraId="45D5425A" w14:textId="77777777" w:rsidR="000F2322" w:rsidRPr="00E777D7" w:rsidRDefault="000F2322" w:rsidP="00E777D7">
      <w:pPr>
        <w:ind w:left="851" w:right="899"/>
        <w:jc w:val="both"/>
        <w:rPr>
          <w:rFonts w:ascii="Palatino Linotype" w:hAnsi="Palatino Linotype"/>
          <w:i/>
          <w:sz w:val="22"/>
          <w:szCs w:val="22"/>
          <w:lang w:eastAsia="es-ES"/>
        </w:rPr>
      </w:pPr>
      <w:r w:rsidRPr="00E777D7">
        <w:rPr>
          <w:rFonts w:ascii="Palatino Linotype" w:hAnsi="Palatino Linotype"/>
          <w:i/>
          <w:sz w:val="22"/>
          <w:szCs w:val="22"/>
          <w:lang w:eastAsia="es-ES"/>
        </w:rPr>
        <w:t>V. Entregar, en su caso, a los particulares la información solicitada;</w:t>
      </w:r>
    </w:p>
    <w:p w14:paraId="215F3EB4" w14:textId="77777777" w:rsidR="000F2322" w:rsidRPr="00E777D7" w:rsidRDefault="000F2322" w:rsidP="00E777D7">
      <w:pPr>
        <w:ind w:left="851" w:right="899"/>
        <w:jc w:val="both"/>
        <w:rPr>
          <w:rFonts w:ascii="Palatino Linotype" w:hAnsi="Palatino Linotype"/>
          <w:i/>
          <w:sz w:val="22"/>
          <w:szCs w:val="22"/>
          <w:lang w:eastAsia="es-ES"/>
        </w:rPr>
      </w:pPr>
      <w:r w:rsidRPr="00E777D7">
        <w:rPr>
          <w:rFonts w:ascii="Palatino Linotype" w:hAnsi="Palatino Linotype"/>
          <w:i/>
          <w:sz w:val="22"/>
          <w:szCs w:val="22"/>
          <w:lang w:eastAsia="es-ES"/>
        </w:rPr>
        <w:t>VI. Efectuar las notificaciones a los solicitantes;</w:t>
      </w:r>
    </w:p>
    <w:p w14:paraId="5DF54838" w14:textId="77777777" w:rsidR="000F2322" w:rsidRPr="00E777D7" w:rsidRDefault="000F2322" w:rsidP="00E777D7">
      <w:pPr>
        <w:ind w:left="851" w:right="899"/>
        <w:jc w:val="both"/>
        <w:rPr>
          <w:rFonts w:ascii="Palatino Linotype" w:hAnsi="Palatino Linotype"/>
          <w:i/>
          <w:sz w:val="22"/>
          <w:szCs w:val="22"/>
          <w:lang w:eastAsia="es-ES"/>
        </w:rPr>
      </w:pPr>
      <w:r w:rsidRPr="00E777D7">
        <w:rPr>
          <w:rFonts w:ascii="Palatino Linotype" w:hAnsi="Palatino Linotype"/>
          <w:i/>
          <w:sz w:val="22"/>
          <w:szCs w:val="22"/>
          <w:lang w:eastAsia="es-ES"/>
        </w:rPr>
        <w:t>VII. Proponer al Comité de Transparencia, los procedimientos internos que aseguren la mayor eficiencia en la gestión de las solicitudes de acceso a la información, conforme a la normatividad aplicable;</w:t>
      </w:r>
    </w:p>
    <w:p w14:paraId="25E07B77" w14:textId="77777777" w:rsidR="000F2322" w:rsidRPr="00E777D7" w:rsidRDefault="000F2322" w:rsidP="00E777D7">
      <w:pPr>
        <w:ind w:left="851" w:right="899"/>
        <w:jc w:val="both"/>
        <w:rPr>
          <w:rFonts w:ascii="Palatino Linotype" w:hAnsi="Palatino Linotype"/>
          <w:i/>
          <w:sz w:val="22"/>
          <w:szCs w:val="22"/>
          <w:lang w:eastAsia="es-ES"/>
        </w:rPr>
      </w:pPr>
      <w:r w:rsidRPr="00E777D7">
        <w:rPr>
          <w:rFonts w:ascii="Palatino Linotype" w:hAnsi="Palatino Linotype"/>
          <w:i/>
          <w:sz w:val="22"/>
          <w:szCs w:val="22"/>
          <w:lang w:eastAsia="es-ES"/>
        </w:rPr>
        <w:t>VIII. Proponer a quien preside el Comité de Transparencia, personal habilitado que sea necesario para recibir y dar trámite a las solicitudes de acceso a la información;</w:t>
      </w:r>
    </w:p>
    <w:p w14:paraId="2FED4605" w14:textId="77777777" w:rsidR="000F2322" w:rsidRPr="00E777D7" w:rsidRDefault="000F2322" w:rsidP="00E777D7">
      <w:pPr>
        <w:ind w:left="851" w:right="899"/>
        <w:jc w:val="both"/>
        <w:rPr>
          <w:rFonts w:ascii="Palatino Linotype" w:hAnsi="Palatino Linotype"/>
          <w:i/>
          <w:sz w:val="22"/>
          <w:szCs w:val="22"/>
          <w:lang w:eastAsia="es-ES"/>
        </w:rPr>
      </w:pPr>
      <w:r w:rsidRPr="00E777D7">
        <w:rPr>
          <w:rFonts w:ascii="Palatino Linotype" w:hAnsi="Palatino Linotype"/>
          <w:i/>
          <w:sz w:val="22"/>
          <w:szCs w:val="22"/>
          <w:lang w:eastAsia="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3CA3F3BA" w14:textId="77777777" w:rsidR="000F2322" w:rsidRPr="00E777D7" w:rsidRDefault="000F2322" w:rsidP="00E777D7">
      <w:pPr>
        <w:ind w:left="851" w:right="899"/>
        <w:jc w:val="both"/>
        <w:rPr>
          <w:rFonts w:ascii="Palatino Linotype" w:hAnsi="Palatino Linotype"/>
          <w:i/>
          <w:sz w:val="22"/>
          <w:szCs w:val="22"/>
          <w:lang w:eastAsia="es-ES"/>
        </w:rPr>
      </w:pPr>
      <w:r w:rsidRPr="00E777D7">
        <w:rPr>
          <w:rFonts w:ascii="Palatino Linotype" w:hAnsi="Palatino Linotype"/>
          <w:i/>
          <w:sz w:val="22"/>
          <w:szCs w:val="22"/>
          <w:lang w:eastAsia="es-ES"/>
        </w:rPr>
        <w:t>X. Presentar ante el Comité, el proyecto de clasificación de información;</w:t>
      </w:r>
    </w:p>
    <w:p w14:paraId="78C9EC1A" w14:textId="77777777" w:rsidR="000F2322" w:rsidRPr="00E777D7" w:rsidRDefault="000F2322" w:rsidP="00E777D7">
      <w:pPr>
        <w:ind w:left="851" w:right="899"/>
        <w:jc w:val="both"/>
        <w:rPr>
          <w:rFonts w:ascii="Palatino Linotype" w:hAnsi="Palatino Linotype"/>
          <w:i/>
          <w:sz w:val="22"/>
          <w:szCs w:val="22"/>
          <w:lang w:eastAsia="es-ES"/>
        </w:rPr>
      </w:pPr>
      <w:r w:rsidRPr="00E777D7">
        <w:rPr>
          <w:rFonts w:ascii="Palatino Linotype" w:hAnsi="Palatino Linotype"/>
          <w:i/>
          <w:sz w:val="22"/>
          <w:szCs w:val="22"/>
          <w:lang w:eastAsia="es-ES"/>
        </w:rPr>
        <w:t>XI. Promover e implementar políticas de transparencia proactiva procurando su accesibilidad;</w:t>
      </w:r>
    </w:p>
    <w:p w14:paraId="757390DC" w14:textId="77777777" w:rsidR="000F2322" w:rsidRPr="00E777D7" w:rsidRDefault="000F2322" w:rsidP="00E777D7">
      <w:pPr>
        <w:ind w:left="851" w:right="899"/>
        <w:jc w:val="both"/>
        <w:rPr>
          <w:rFonts w:ascii="Palatino Linotype" w:hAnsi="Palatino Linotype"/>
          <w:i/>
          <w:sz w:val="22"/>
          <w:szCs w:val="22"/>
          <w:lang w:eastAsia="es-ES"/>
        </w:rPr>
      </w:pPr>
      <w:r w:rsidRPr="00E777D7">
        <w:rPr>
          <w:rFonts w:ascii="Palatino Linotype" w:hAnsi="Palatino Linotype"/>
          <w:i/>
          <w:sz w:val="22"/>
          <w:szCs w:val="22"/>
          <w:lang w:eastAsia="es-ES"/>
        </w:rPr>
        <w:t>XII. Fomentar la transparencia y accesibilidad al interior del sujeto obligado;</w:t>
      </w:r>
    </w:p>
    <w:p w14:paraId="6D894C05" w14:textId="77777777" w:rsidR="000F2322" w:rsidRPr="00E777D7" w:rsidRDefault="000F2322" w:rsidP="00E777D7">
      <w:pPr>
        <w:ind w:left="851" w:right="899"/>
        <w:jc w:val="both"/>
        <w:rPr>
          <w:rFonts w:ascii="Palatino Linotype" w:hAnsi="Palatino Linotype"/>
          <w:i/>
          <w:sz w:val="22"/>
          <w:szCs w:val="22"/>
          <w:lang w:eastAsia="es-ES"/>
        </w:rPr>
      </w:pPr>
      <w:r w:rsidRPr="00E777D7">
        <w:rPr>
          <w:rFonts w:ascii="Palatino Linotype" w:hAnsi="Palatino Linotype"/>
          <w:i/>
          <w:sz w:val="22"/>
          <w:szCs w:val="22"/>
          <w:lang w:eastAsia="es-ES"/>
        </w:rPr>
        <w:t>XIII. Hacer del conocimiento de la instancia competente la probable responsabilidad por el incumplimiento de las obligaciones previstas en la presente Ley; y</w:t>
      </w:r>
    </w:p>
    <w:p w14:paraId="47363EA6" w14:textId="77777777" w:rsidR="000F2322" w:rsidRPr="00E777D7" w:rsidRDefault="000F2322" w:rsidP="00E777D7">
      <w:pPr>
        <w:ind w:left="851" w:right="899"/>
        <w:jc w:val="both"/>
        <w:rPr>
          <w:rFonts w:ascii="Palatino Linotype" w:hAnsi="Palatino Linotype"/>
          <w:i/>
          <w:sz w:val="22"/>
          <w:szCs w:val="22"/>
          <w:lang w:eastAsia="es-ES"/>
        </w:rPr>
      </w:pPr>
      <w:r w:rsidRPr="00E777D7">
        <w:rPr>
          <w:rFonts w:ascii="Palatino Linotype" w:hAnsi="Palatino Linotype"/>
          <w:i/>
          <w:sz w:val="22"/>
          <w:szCs w:val="22"/>
          <w:lang w:eastAsia="es-ES"/>
        </w:rPr>
        <w:lastRenderedPageBreak/>
        <w:t>XIV. Las demás que resulten necesarias para facilitar el acceso a la información y aquellas que se desprenden de la presente Ley y demás disposiciones jurídicas aplicables.</w:t>
      </w:r>
    </w:p>
    <w:p w14:paraId="070E3043" w14:textId="77777777" w:rsidR="000F2322" w:rsidRPr="00E777D7" w:rsidRDefault="000F2322" w:rsidP="00E777D7">
      <w:pPr>
        <w:ind w:left="851" w:right="899"/>
        <w:jc w:val="both"/>
        <w:rPr>
          <w:rFonts w:ascii="Palatino Linotype" w:hAnsi="Palatino Linotype"/>
          <w:i/>
          <w:sz w:val="22"/>
          <w:szCs w:val="22"/>
          <w:lang w:eastAsia="es-ES"/>
        </w:rPr>
      </w:pPr>
      <w:r w:rsidRPr="00E777D7">
        <w:rPr>
          <w:rFonts w:ascii="Palatino Linotype" w:hAnsi="Palatino Linotype"/>
          <w:i/>
          <w:sz w:val="22"/>
          <w:szCs w:val="22"/>
          <w:lang w:eastAsia="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465E3888" w14:textId="77777777" w:rsidR="000F2322" w:rsidRPr="00E777D7" w:rsidRDefault="000F2322" w:rsidP="00E777D7">
      <w:pPr>
        <w:ind w:left="851" w:right="899"/>
        <w:jc w:val="both"/>
        <w:rPr>
          <w:rFonts w:ascii="Palatino Linotype" w:hAnsi="Palatino Linotype"/>
          <w:i/>
          <w:sz w:val="22"/>
          <w:szCs w:val="22"/>
          <w:lang w:eastAsia="es-ES"/>
        </w:rPr>
      </w:pPr>
      <w:r w:rsidRPr="00E777D7">
        <w:rPr>
          <w:rFonts w:ascii="Palatino Linotype" w:hAnsi="Palatino Linotype"/>
          <w:i/>
          <w:sz w:val="22"/>
          <w:szCs w:val="22"/>
          <w:lang w:eastAsia="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27AB8A1B" w14:textId="77777777" w:rsidR="000F2322" w:rsidRPr="00E777D7" w:rsidRDefault="000F2322" w:rsidP="00E777D7">
      <w:pPr>
        <w:ind w:left="851" w:right="899"/>
        <w:jc w:val="both"/>
        <w:rPr>
          <w:rFonts w:ascii="Palatino Linotype" w:hAnsi="Palatino Linotype" w:cs="Arial"/>
          <w:i/>
          <w:sz w:val="22"/>
          <w:szCs w:val="22"/>
          <w:lang w:eastAsia="es-ES"/>
        </w:rPr>
      </w:pPr>
      <w:r w:rsidRPr="00E777D7">
        <w:rPr>
          <w:rFonts w:ascii="Palatino Linotype" w:hAnsi="Palatino Linotype" w:cs="Arial"/>
          <w:b/>
          <w:i/>
          <w:sz w:val="22"/>
          <w:szCs w:val="22"/>
          <w:lang w:eastAsia="es-ES"/>
        </w:rPr>
        <w:t>Artículo 59</w:t>
      </w:r>
      <w:r w:rsidRPr="00E777D7">
        <w:rPr>
          <w:rFonts w:ascii="Palatino Linotype" w:hAnsi="Palatino Linotype" w:cs="Arial"/>
          <w:i/>
          <w:sz w:val="22"/>
          <w:szCs w:val="22"/>
          <w:lang w:eastAsia="es-ES"/>
        </w:rPr>
        <w:t xml:space="preserve">. </w:t>
      </w:r>
      <w:r w:rsidRPr="00E777D7">
        <w:rPr>
          <w:rFonts w:ascii="Palatino Linotype" w:hAnsi="Palatino Linotype" w:cs="Arial"/>
          <w:b/>
          <w:i/>
          <w:sz w:val="22"/>
          <w:szCs w:val="22"/>
          <w:u w:val="single"/>
          <w:lang w:eastAsia="es-ES"/>
        </w:rPr>
        <w:t>Los servidores públicos habilitados tendrán las funciones siguientes</w:t>
      </w:r>
      <w:r w:rsidRPr="00E777D7">
        <w:rPr>
          <w:rFonts w:ascii="Palatino Linotype" w:hAnsi="Palatino Linotype" w:cs="Arial"/>
          <w:i/>
          <w:sz w:val="22"/>
          <w:szCs w:val="22"/>
          <w:lang w:eastAsia="es-ES"/>
        </w:rPr>
        <w:t xml:space="preserve">: </w:t>
      </w:r>
    </w:p>
    <w:p w14:paraId="7ADDF955" w14:textId="77777777" w:rsidR="000F2322" w:rsidRPr="00E777D7" w:rsidRDefault="000F2322" w:rsidP="00E777D7">
      <w:pPr>
        <w:ind w:left="851" w:right="899"/>
        <w:jc w:val="both"/>
        <w:rPr>
          <w:rFonts w:ascii="Palatino Linotype" w:hAnsi="Palatino Linotype" w:cs="Arial"/>
          <w:i/>
          <w:sz w:val="22"/>
          <w:szCs w:val="22"/>
          <w:lang w:eastAsia="es-ES"/>
        </w:rPr>
      </w:pPr>
      <w:r w:rsidRPr="00E777D7">
        <w:rPr>
          <w:rFonts w:ascii="Palatino Linotype" w:hAnsi="Palatino Linotype" w:cs="Arial"/>
          <w:b/>
          <w:i/>
          <w:sz w:val="22"/>
          <w:szCs w:val="22"/>
          <w:lang w:eastAsia="es-ES"/>
        </w:rPr>
        <w:t xml:space="preserve">I. </w:t>
      </w:r>
      <w:r w:rsidRPr="00E777D7">
        <w:rPr>
          <w:rFonts w:ascii="Palatino Linotype" w:hAnsi="Palatino Linotype" w:cs="Arial"/>
          <w:b/>
          <w:i/>
          <w:sz w:val="22"/>
          <w:szCs w:val="22"/>
          <w:u w:val="single"/>
          <w:lang w:eastAsia="es-ES"/>
        </w:rPr>
        <w:t>Localizar la información que le solicite la Unidad de Transparencia</w:t>
      </w:r>
      <w:r w:rsidRPr="00E777D7">
        <w:rPr>
          <w:rFonts w:ascii="Palatino Linotype" w:hAnsi="Palatino Linotype" w:cs="Arial"/>
          <w:i/>
          <w:sz w:val="22"/>
          <w:szCs w:val="22"/>
          <w:lang w:eastAsia="es-ES"/>
        </w:rPr>
        <w:t xml:space="preserve">; </w:t>
      </w:r>
    </w:p>
    <w:p w14:paraId="30B335AE" w14:textId="77777777" w:rsidR="000F2322" w:rsidRPr="00E777D7" w:rsidRDefault="000F2322" w:rsidP="00E777D7">
      <w:pPr>
        <w:ind w:left="851" w:right="899"/>
        <w:jc w:val="both"/>
        <w:rPr>
          <w:rFonts w:ascii="Palatino Linotype" w:hAnsi="Palatino Linotype" w:cs="Arial"/>
          <w:b/>
          <w:i/>
          <w:sz w:val="22"/>
          <w:szCs w:val="22"/>
          <w:lang w:eastAsia="es-ES"/>
        </w:rPr>
      </w:pPr>
      <w:r w:rsidRPr="00E777D7">
        <w:rPr>
          <w:rFonts w:ascii="Palatino Linotype" w:hAnsi="Palatino Linotype" w:cs="Arial"/>
          <w:b/>
          <w:i/>
          <w:sz w:val="22"/>
          <w:szCs w:val="22"/>
          <w:lang w:eastAsia="es-ES"/>
        </w:rPr>
        <w:t xml:space="preserve">II. </w:t>
      </w:r>
      <w:r w:rsidRPr="00E777D7">
        <w:rPr>
          <w:rFonts w:ascii="Palatino Linotype" w:hAnsi="Palatino Linotype" w:cs="Arial"/>
          <w:b/>
          <w:i/>
          <w:sz w:val="22"/>
          <w:szCs w:val="22"/>
          <w:u w:val="single"/>
          <w:lang w:eastAsia="es-ES"/>
        </w:rPr>
        <w:t>Proporcionar la información que obre en los archivos y que le sea solicitada por la Unidad de Transparencia</w:t>
      </w:r>
      <w:r w:rsidRPr="00E777D7">
        <w:rPr>
          <w:rFonts w:ascii="Palatino Linotype" w:hAnsi="Palatino Linotype" w:cs="Arial"/>
          <w:b/>
          <w:i/>
          <w:sz w:val="22"/>
          <w:szCs w:val="22"/>
          <w:lang w:eastAsia="es-ES"/>
        </w:rPr>
        <w:t xml:space="preserve">; </w:t>
      </w:r>
    </w:p>
    <w:p w14:paraId="661F1B2B" w14:textId="77777777" w:rsidR="000F2322" w:rsidRPr="00E777D7" w:rsidRDefault="000F2322" w:rsidP="00E777D7">
      <w:pPr>
        <w:ind w:left="851" w:right="899"/>
        <w:jc w:val="both"/>
        <w:rPr>
          <w:rFonts w:ascii="Palatino Linotype" w:hAnsi="Palatino Linotype" w:cs="Arial"/>
          <w:b/>
          <w:i/>
          <w:sz w:val="22"/>
          <w:szCs w:val="22"/>
          <w:lang w:eastAsia="es-ES"/>
        </w:rPr>
      </w:pPr>
      <w:r w:rsidRPr="00E777D7">
        <w:rPr>
          <w:rFonts w:ascii="Palatino Linotype" w:hAnsi="Palatino Linotype" w:cs="Arial"/>
          <w:b/>
          <w:i/>
          <w:sz w:val="22"/>
          <w:szCs w:val="22"/>
          <w:lang w:eastAsia="es-ES"/>
        </w:rPr>
        <w:t xml:space="preserve">III. </w:t>
      </w:r>
      <w:r w:rsidRPr="00E777D7">
        <w:rPr>
          <w:rFonts w:ascii="Palatino Linotype" w:hAnsi="Palatino Linotype" w:cs="Arial"/>
          <w:b/>
          <w:i/>
          <w:sz w:val="22"/>
          <w:szCs w:val="22"/>
          <w:u w:val="single"/>
          <w:lang w:eastAsia="es-ES"/>
        </w:rPr>
        <w:t>Apoyar a la Unidad de Transparencia en lo que esta le solicite para el cumplimiento de sus funciones</w:t>
      </w:r>
      <w:r w:rsidRPr="00E777D7">
        <w:rPr>
          <w:rFonts w:ascii="Palatino Linotype" w:hAnsi="Palatino Linotype" w:cs="Arial"/>
          <w:b/>
          <w:i/>
          <w:sz w:val="22"/>
          <w:szCs w:val="22"/>
          <w:lang w:eastAsia="es-ES"/>
        </w:rPr>
        <w:t xml:space="preserve">; </w:t>
      </w:r>
    </w:p>
    <w:p w14:paraId="52621AFC" w14:textId="77777777" w:rsidR="000F2322" w:rsidRPr="00E777D7" w:rsidRDefault="000F2322" w:rsidP="00E777D7">
      <w:pPr>
        <w:ind w:left="851" w:right="899"/>
        <w:jc w:val="both"/>
        <w:rPr>
          <w:rFonts w:ascii="Palatino Linotype" w:hAnsi="Palatino Linotype" w:cs="Arial"/>
          <w:b/>
          <w:i/>
          <w:sz w:val="22"/>
          <w:szCs w:val="22"/>
          <w:lang w:eastAsia="es-ES"/>
        </w:rPr>
      </w:pPr>
      <w:r w:rsidRPr="00E777D7">
        <w:rPr>
          <w:rFonts w:ascii="Palatino Linotype" w:hAnsi="Palatino Linotype" w:cs="Arial"/>
          <w:b/>
          <w:i/>
          <w:sz w:val="22"/>
          <w:szCs w:val="22"/>
          <w:lang w:eastAsia="es-ES"/>
        </w:rPr>
        <w:t>…</w:t>
      </w:r>
      <w:r w:rsidRPr="00E777D7">
        <w:rPr>
          <w:rFonts w:ascii="Palatino Linotype" w:hAnsi="Palatino Linotype" w:cs="Arial"/>
          <w:i/>
          <w:sz w:val="22"/>
          <w:szCs w:val="22"/>
          <w:lang w:eastAsia="es-ES"/>
        </w:rPr>
        <w:t>”</w:t>
      </w:r>
    </w:p>
    <w:p w14:paraId="18B211A3" w14:textId="77777777" w:rsidR="000F2322" w:rsidRPr="00E777D7" w:rsidRDefault="000F2322" w:rsidP="00E777D7">
      <w:pPr>
        <w:ind w:left="851" w:right="899"/>
        <w:jc w:val="both"/>
        <w:rPr>
          <w:rFonts w:ascii="Palatino Linotype" w:hAnsi="Palatino Linotype" w:cs="Arial"/>
          <w:sz w:val="22"/>
          <w:szCs w:val="22"/>
        </w:rPr>
      </w:pPr>
      <w:r w:rsidRPr="00E777D7">
        <w:rPr>
          <w:rFonts w:ascii="Palatino Linotype" w:hAnsi="Palatino Linotype" w:cs="Arial"/>
          <w:sz w:val="22"/>
          <w:szCs w:val="22"/>
        </w:rPr>
        <w:t>(Énfasis añadido)</w:t>
      </w:r>
    </w:p>
    <w:p w14:paraId="025B56C3" w14:textId="77777777" w:rsidR="000F2322" w:rsidRPr="00E777D7" w:rsidRDefault="000F2322" w:rsidP="00E777D7">
      <w:pPr>
        <w:spacing w:before="240" w:after="240" w:line="360" w:lineRule="auto"/>
        <w:jc w:val="both"/>
        <w:rPr>
          <w:rFonts w:ascii="Palatino Linotype" w:eastAsia="Calibri" w:hAnsi="Palatino Linotype"/>
          <w:lang w:eastAsia="es-ES"/>
        </w:rPr>
      </w:pPr>
      <w:r w:rsidRPr="00E777D7">
        <w:rPr>
          <w:rFonts w:ascii="Palatino Linotype" w:eastAsia="Calibri" w:hAnsi="Palatino Linotype"/>
          <w:lang w:eastAsia="es-ES"/>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051C2154" w14:textId="77777777" w:rsidR="000F2322" w:rsidRPr="00E777D7" w:rsidRDefault="000F2322" w:rsidP="00E777D7">
      <w:pPr>
        <w:spacing w:before="240" w:after="240" w:line="360" w:lineRule="auto"/>
        <w:jc w:val="both"/>
        <w:rPr>
          <w:rFonts w:ascii="Palatino Linotype" w:eastAsia="Calibri" w:hAnsi="Palatino Linotype"/>
          <w:lang w:eastAsia="es-ES"/>
        </w:rPr>
      </w:pPr>
      <w:r w:rsidRPr="00E777D7">
        <w:rPr>
          <w:rFonts w:ascii="Palatino Linotype" w:eastAsia="Calibri" w:hAnsi="Palatino Linotype"/>
          <w:lang w:eastAsia="es-ES"/>
        </w:rPr>
        <w:t xml:space="preserve">De tal manera que, si bien, el Titular de la Unidad de Transparencia no tiene bajo su resguardo el archivo que pudiese contener la documentación solicitada, sino que puede </w:t>
      </w:r>
      <w:r w:rsidRPr="00E777D7">
        <w:rPr>
          <w:rFonts w:ascii="Palatino Linotype" w:eastAsia="Calibri" w:hAnsi="Palatino Linotype"/>
          <w:lang w:eastAsia="es-ES"/>
        </w:rPr>
        <w:lastRenderedPageBreak/>
        <w:t xml:space="preserve">obrar en las distintas áreas que conforman la estructura del </w:t>
      </w:r>
      <w:r w:rsidRPr="00E777D7">
        <w:rPr>
          <w:rFonts w:ascii="Palatino Linotype" w:eastAsia="Calibri" w:hAnsi="Palatino Linotype"/>
          <w:b/>
          <w:lang w:eastAsia="es-ES"/>
        </w:rPr>
        <w:t>SUJETO OBLIGADO</w:t>
      </w:r>
      <w:r w:rsidRPr="00E777D7">
        <w:rPr>
          <w:rFonts w:ascii="Palatino Linotype" w:eastAsia="Calibri" w:hAnsi="Palatino Linotype"/>
          <w:lang w:eastAsia="es-ES"/>
        </w:rPr>
        <w:t>, es por ello que, debe turnar la solicitud al servidor público habilitado que tiene bajo su resguardo la misma. Los servidores públicos habilitados tienen como función, buscar, localizar y en su caso entregar la información solicitada.</w:t>
      </w:r>
    </w:p>
    <w:p w14:paraId="2337469F" w14:textId="77777777" w:rsidR="000F2322" w:rsidRPr="00E777D7" w:rsidRDefault="000F2322" w:rsidP="00E777D7">
      <w:pPr>
        <w:spacing w:before="240" w:after="240" w:line="360" w:lineRule="auto"/>
        <w:jc w:val="both"/>
        <w:rPr>
          <w:rFonts w:ascii="Palatino Linotype" w:eastAsia="Calibri" w:hAnsi="Palatino Linotype"/>
          <w:lang w:eastAsia="es-ES"/>
        </w:rPr>
      </w:pPr>
      <w:r w:rsidRPr="00E777D7">
        <w:rPr>
          <w:rFonts w:ascii="Palatino Linotype" w:eastAsia="Calibri" w:hAnsi="Palatino Linotype"/>
          <w:lang w:eastAsia="es-ES"/>
        </w:rPr>
        <w:t xml:space="preserve">Es por ello, que corresponde al Titular de la Unidad de Transparencia el garantizar que las solicitudes se turnen a todas las áreas competentes que puedan contar con la información, </w:t>
      </w:r>
      <w:r w:rsidRPr="00E777D7">
        <w:rPr>
          <w:rFonts w:ascii="Palatino Linotype" w:eastAsia="Calibri" w:hAnsi="Palatino Linotype"/>
          <w:b/>
          <w:lang w:eastAsia="es-ES"/>
        </w:rPr>
        <w:t>con el objeto de que se realice una búsqueda exhaustiva y razonable de la información solicitada</w:t>
      </w:r>
      <w:r w:rsidRPr="00E777D7">
        <w:rPr>
          <w:rFonts w:ascii="Palatino Linotype" w:eastAsia="Calibri" w:hAnsi="Palatino Linotype"/>
          <w:lang w:eastAsia="es-ES"/>
        </w:rPr>
        <w:t>.</w:t>
      </w:r>
    </w:p>
    <w:p w14:paraId="1A9D0797" w14:textId="77777777" w:rsidR="000F2322" w:rsidRPr="00E777D7" w:rsidRDefault="000F2322" w:rsidP="00E777D7">
      <w:pPr>
        <w:spacing w:before="100" w:beforeAutospacing="1" w:after="100" w:afterAutospacing="1" w:line="360" w:lineRule="auto"/>
        <w:jc w:val="both"/>
        <w:rPr>
          <w:rFonts w:ascii="Palatino Linotype" w:hAnsi="Palatino Linotype" w:cs="Arial"/>
          <w:b/>
          <w:lang w:eastAsia="es-ES"/>
        </w:rPr>
      </w:pPr>
      <w:r w:rsidRPr="00E777D7">
        <w:rPr>
          <w:rFonts w:ascii="Palatino Linotype" w:hAnsi="Palatino Linotype" w:cs="Arial"/>
          <w:lang w:eastAsia="es-ES"/>
        </w:rPr>
        <w:t xml:space="preserve">Así, respecto de la información solicitada, se advierte que el Titular de la Unidad de Transparencia del </w:t>
      </w:r>
      <w:r w:rsidRPr="00E777D7">
        <w:rPr>
          <w:rFonts w:ascii="Palatino Linotype" w:hAnsi="Palatino Linotype" w:cs="Arial"/>
          <w:b/>
          <w:lang w:eastAsia="es-ES"/>
        </w:rPr>
        <w:t>SUJETO OBLIGADO</w:t>
      </w:r>
      <w:r w:rsidRPr="00E777D7">
        <w:rPr>
          <w:rFonts w:ascii="Palatino Linotype" w:hAnsi="Palatino Linotype" w:cs="Arial"/>
          <w:lang w:eastAsia="es-ES"/>
        </w:rPr>
        <w:t xml:space="preserve">, en términos del artículo </w:t>
      </w:r>
      <w:r w:rsidRPr="00E777D7">
        <w:rPr>
          <w:rFonts w:ascii="Palatino Linotype" w:hAnsi="Palatino Linotype" w:cs="Arial"/>
          <w:lang w:val="es-ES_tradnl" w:eastAsia="es-ES"/>
        </w:rPr>
        <w:t>162 de la Ley de Transparencia y Acceso a la Información Pública del Estado de México y Municipios</w:t>
      </w:r>
      <w:r w:rsidRPr="00E777D7">
        <w:rPr>
          <w:rFonts w:ascii="Palatino Linotype" w:hAnsi="Palatino Linotype" w:cs="Arial"/>
          <w:lang w:eastAsia="es-ES"/>
        </w:rPr>
        <w:t xml:space="preserve">, debió solicitar la información requerida, a dicha área; sin embargo, dada la negativa de esta para atender el requerimiento de información es que la respuesta otorgada por la Titular de la Unidad de Transparencia carece de la certeza jurídica necesaria para poder satisfacer el derecho de acceso a la información del </w:t>
      </w:r>
      <w:r w:rsidRPr="00E777D7">
        <w:rPr>
          <w:rFonts w:ascii="Palatino Linotype" w:hAnsi="Palatino Linotype" w:cs="Arial"/>
          <w:b/>
          <w:lang w:eastAsia="es-ES"/>
        </w:rPr>
        <w:t>RECURRENTE.</w:t>
      </w:r>
    </w:p>
    <w:p w14:paraId="1538DB2D" w14:textId="55CC9094" w:rsidR="000F2322" w:rsidRPr="00E777D7" w:rsidRDefault="000F2322" w:rsidP="00E777D7">
      <w:pPr>
        <w:spacing w:before="240" w:after="240" w:line="360" w:lineRule="auto"/>
        <w:jc w:val="both"/>
        <w:rPr>
          <w:rFonts w:ascii="Palatino Linotype" w:hAnsi="Palatino Linotype" w:cs="Arial"/>
          <w:lang w:eastAsia="es-ES"/>
        </w:rPr>
      </w:pPr>
      <w:r w:rsidRPr="00E777D7">
        <w:rPr>
          <w:rFonts w:ascii="Palatino Linotype" w:hAnsi="Palatino Linotype"/>
          <w:lang w:eastAsia="es-ES"/>
        </w:rPr>
        <w:t>En tal sentido y a fin de salvaguardar el derecho de acceso a la información pública</w:t>
      </w:r>
      <w:r w:rsidRPr="00E777D7">
        <w:rPr>
          <w:rFonts w:ascii="Palatino Linotype" w:hAnsi="Palatino Linotype" w:cs="Arial"/>
          <w:lang w:eastAsia="es-ES"/>
        </w:rPr>
        <w:t xml:space="preserve">, esta Ponencia </w:t>
      </w:r>
      <w:proofErr w:type="spellStart"/>
      <w:r w:rsidRPr="00E777D7">
        <w:rPr>
          <w:rFonts w:ascii="Palatino Linotype" w:hAnsi="Palatino Linotype" w:cs="Arial"/>
          <w:lang w:eastAsia="es-ES"/>
        </w:rPr>
        <w:t>Resolutora</w:t>
      </w:r>
      <w:proofErr w:type="spellEnd"/>
      <w:r w:rsidRPr="00E777D7">
        <w:rPr>
          <w:rFonts w:ascii="Palatino Linotype" w:hAnsi="Palatino Linotype" w:cs="Arial"/>
          <w:lang w:eastAsia="es-ES"/>
        </w:rPr>
        <w:t xml:space="preserve">, determina </w:t>
      </w:r>
      <w:r w:rsidR="00151245" w:rsidRPr="00E777D7">
        <w:rPr>
          <w:rFonts w:ascii="Palatino Linotype" w:hAnsi="Palatino Linotype" w:cs="Arial"/>
          <w:b/>
          <w:lang w:eastAsia="es-ES"/>
        </w:rPr>
        <w:t>REVOCAR</w:t>
      </w:r>
      <w:r w:rsidRPr="00E777D7">
        <w:rPr>
          <w:rFonts w:ascii="Palatino Linotype" w:hAnsi="Palatino Linotype" w:cs="Arial"/>
          <w:b/>
          <w:lang w:eastAsia="es-ES"/>
        </w:rPr>
        <w:t xml:space="preserve"> </w:t>
      </w:r>
      <w:r w:rsidRPr="00E777D7">
        <w:rPr>
          <w:rFonts w:ascii="Palatino Linotype" w:hAnsi="Palatino Linotype" w:cs="Arial"/>
          <w:lang w:eastAsia="es-ES"/>
        </w:rPr>
        <w:t>la</w:t>
      </w:r>
      <w:r w:rsidR="00660B81" w:rsidRPr="00E777D7">
        <w:rPr>
          <w:rFonts w:ascii="Palatino Linotype" w:hAnsi="Palatino Linotype" w:cs="Arial"/>
          <w:lang w:eastAsia="es-ES"/>
        </w:rPr>
        <w:t>s</w:t>
      </w:r>
      <w:r w:rsidRPr="00E777D7">
        <w:rPr>
          <w:rFonts w:ascii="Palatino Linotype" w:hAnsi="Palatino Linotype" w:cs="Arial"/>
          <w:lang w:eastAsia="es-ES"/>
        </w:rPr>
        <w:t xml:space="preserve"> respuesta</w:t>
      </w:r>
      <w:r w:rsidR="00660B81" w:rsidRPr="00E777D7">
        <w:rPr>
          <w:rFonts w:ascii="Palatino Linotype" w:hAnsi="Palatino Linotype" w:cs="Arial"/>
          <w:lang w:eastAsia="es-ES"/>
        </w:rPr>
        <w:t>s</w:t>
      </w:r>
      <w:r w:rsidRPr="00E777D7">
        <w:rPr>
          <w:rFonts w:ascii="Palatino Linotype" w:hAnsi="Palatino Linotype" w:cs="Arial"/>
          <w:lang w:eastAsia="es-ES"/>
        </w:rPr>
        <w:t xml:space="preserve"> del </w:t>
      </w:r>
      <w:r w:rsidRPr="00E777D7">
        <w:rPr>
          <w:rFonts w:ascii="Palatino Linotype" w:hAnsi="Palatino Linotype" w:cs="Arial"/>
          <w:b/>
          <w:lang w:eastAsia="es-ES"/>
        </w:rPr>
        <w:t>SUJETO OBLIGADO</w:t>
      </w:r>
      <w:r w:rsidRPr="00E777D7">
        <w:rPr>
          <w:rFonts w:ascii="Palatino Linotype" w:hAnsi="Palatino Linotype" w:cs="Arial"/>
          <w:lang w:eastAsia="es-ES"/>
        </w:rPr>
        <w:t xml:space="preserve"> y </w:t>
      </w:r>
      <w:r w:rsidRPr="00E777D7">
        <w:rPr>
          <w:rFonts w:ascii="Palatino Linotype" w:hAnsi="Palatino Linotype" w:cs="Arial"/>
          <w:b/>
          <w:lang w:eastAsia="es-ES"/>
        </w:rPr>
        <w:t>ordenarle</w:t>
      </w:r>
      <w:r w:rsidRPr="00E777D7">
        <w:rPr>
          <w:rFonts w:ascii="Palatino Linotype" w:hAnsi="Palatino Linotype" w:cs="Arial"/>
          <w:lang w:eastAsia="es-ES"/>
        </w:rPr>
        <w:t xml:space="preserve"> realizar una </w:t>
      </w:r>
      <w:r w:rsidRPr="00E777D7">
        <w:rPr>
          <w:rFonts w:ascii="Palatino Linotype" w:hAnsi="Palatino Linotype" w:cs="Arial"/>
          <w:b/>
          <w:u w:val="single"/>
          <w:lang w:eastAsia="es-ES"/>
        </w:rPr>
        <w:t>búsqueda exhaustiva</w:t>
      </w:r>
      <w:r w:rsidRPr="00E777D7">
        <w:rPr>
          <w:rFonts w:ascii="Palatino Linotype" w:hAnsi="Palatino Linotype" w:cs="Arial"/>
          <w:lang w:eastAsia="es-ES"/>
        </w:rPr>
        <w:t xml:space="preserve"> y razonable de la información solicitada de conformidad con el artículo </w:t>
      </w:r>
      <w:r w:rsidRPr="00E777D7">
        <w:rPr>
          <w:rFonts w:ascii="Palatino Linotype" w:hAnsi="Palatino Linotype" w:cs="Arial"/>
          <w:lang w:val="es-ES_tradnl" w:eastAsia="es-ES"/>
        </w:rPr>
        <w:t>162 de la Ley de Transparencia y Acceso a la Información Pública del Estado de México y Municipios</w:t>
      </w:r>
      <w:r w:rsidRPr="00E777D7">
        <w:rPr>
          <w:rFonts w:ascii="Palatino Linotype" w:hAnsi="Palatino Linotype" w:cs="Arial"/>
          <w:lang w:eastAsia="es-ES"/>
        </w:rPr>
        <w:t xml:space="preserve">, a través de los </w:t>
      </w:r>
      <w:r w:rsidRPr="00E777D7">
        <w:rPr>
          <w:rFonts w:ascii="Palatino Linotype" w:hAnsi="Palatino Linotype" w:cs="Arial"/>
          <w:b/>
          <w:lang w:eastAsia="es-ES"/>
        </w:rPr>
        <w:t xml:space="preserve">Servidores Públicos Habilitados Competentes </w:t>
      </w:r>
      <w:r w:rsidRPr="00E777D7">
        <w:rPr>
          <w:rFonts w:ascii="Palatino Linotype" w:hAnsi="Palatino Linotype" w:cs="Arial"/>
          <w:lang w:eastAsia="es-ES"/>
        </w:rPr>
        <w:t xml:space="preserve">y haga entrega de la misma al </w:t>
      </w:r>
      <w:r w:rsidRPr="00E777D7">
        <w:rPr>
          <w:rFonts w:ascii="Palatino Linotype" w:hAnsi="Palatino Linotype" w:cs="Arial"/>
          <w:b/>
          <w:lang w:eastAsia="es-ES"/>
        </w:rPr>
        <w:lastRenderedPageBreak/>
        <w:t>RECURRRENTE</w:t>
      </w:r>
      <w:r w:rsidRPr="00E777D7">
        <w:rPr>
          <w:rFonts w:ascii="Palatino Linotype" w:hAnsi="Palatino Linotype" w:cs="Arial"/>
          <w:lang w:eastAsia="es-ES"/>
        </w:rPr>
        <w:t xml:space="preserve"> en </w:t>
      </w:r>
      <w:r w:rsidRPr="00E777D7">
        <w:rPr>
          <w:rFonts w:ascii="Palatino Linotype" w:hAnsi="Palatino Linotype" w:cs="Arial"/>
          <w:b/>
          <w:lang w:eastAsia="es-ES"/>
        </w:rPr>
        <w:t>versión pública</w:t>
      </w:r>
      <w:r w:rsidRPr="00E777D7">
        <w:rPr>
          <w:rFonts w:ascii="Palatino Linotype" w:hAnsi="Palatino Linotype" w:cs="Arial"/>
          <w:lang w:eastAsia="es-ES"/>
        </w:rPr>
        <w:t xml:space="preserve"> de ser procedente</w:t>
      </w:r>
      <w:r w:rsidR="007607D9" w:rsidRPr="00E777D7">
        <w:rPr>
          <w:rFonts w:ascii="Palatino Linotype" w:hAnsi="Palatino Linotype" w:cs="Arial"/>
          <w:lang w:eastAsia="es-ES"/>
        </w:rPr>
        <w:t xml:space="preserve">, para hacer entrega de la factura peticionada por el particular, ahora bien, sí una vez realizada la búsqueda exhaustiva y razonable de la factura peticionada, y esta no obre en los archivos de ese </w:t>
      </w:r>
      <w:r w:rsidR="007607D9" w:rsidRPr="00E777D7">
        <w:rPr>
          <w:rFonts w:ascii="Palatino Linotype" w:hAnsi="Palatino Linotype" w:cs="Arial"/>
          <w:b/>
          <w:lang w:eastAsia="es-ES"/>
        </w:rPr>
        <w:t>SUJETO OBLIGADO</w:t>
      </w:r>
      <w:r w:rsidR="007607D9" w:rsidRPr="00E777D7">
        <w:rPr>
          <w:rFonts w:ascii="Palatino Linotype" w:hAnsi="Palatino Linotype" w:cs="Arial"/>
          <w:lang w:eastAsia="es-ES"/>
        </w:rPr>
        <w:t xml:space="preserve">, bastará con que así lo haga del conocimiento al </w:t>
      </w:r>
      <w:r w:rsidR="007607D9" w:rsidRPr="00E777D7">
        <w:rPr>
          <w:rFonts w:ascii="Palatino Linotype" w:hAnsi="Palatino Linotype" w:cs="Arial"/>
          <w:b/>
          <w:lang w:eastAsia="es-ES"/>
        </w:rPr>
        <w:t>RECURRENTE</w:t>
      </w:r>
      <w:r w:rsidR="007607D9" w:rsidRPr="00E777D7">
        <w:rPr>
          <w:rFonts w:ascii="Palatino Linotype" w:hAnsi="Palatino Linotype" w:cs="Arial"/>
          <w:lang w:eastAsia="es-ES"/>
        </w:rPr>
        <w:t xml:space="preserve"> de manera fundada y motivada.</w:t>
      </w:r>
    </w:p>
    <w:p w14:paraId="407E1779" w14:textId="495F81DA" w:rsidR="00B67BB6" w:rsidRPr="00E777D7" w:rsidRDefault="000F2322" w:rsidP="00E777D7">
      <w:pPr>
        <w:spacing w:line="360" w:lineRule="auto"/>
        <w:jc w:val="both"/>
        <w:rPr>
          <w:rFonts w:ascii="Palatino Linotype" w:eastAsia="Palatino Linotype" w:hAnsi="Palatino Linotype" w:cs="Palatino Linotype"/>
          <w:lang w:eastAsia="es-ES"/>
        </w:rPr>
      </w:pPr>
      <w:r w:rsidRPr="00E777D7">
        <w:rPr>
          <w:rFonts w:ascii="Palatino Linotype" w:eastAsia="Palatino Linotype" w:hAnsi="Palatino Linotype" w:cs="Palatino Linotype"/>
          <w:lang w:eastAsia="es-ES"/>
        </w:rPr>
        <w:t xml:space="preserve">Cobra sustento lo antes expuesto, ya que </w:t>
      </w:r>
      <w:r w:rsidR="00B67BB6" w:rsidRPr="00E777D7">
        <w:rPr>
          <w:rFonts w:ascii="Palatino Linotype" w:eastAsia="Palatino Linotype" w:hAnsi="Palatino Linotype" w:cs="Palatino Linotype"/>
          <w:lang w:eastAsia="es-ES"/>
        </w:rPr>
        <w:t>tal y como se acaba de exponer, mediante la publicaci</w:t>
      </w:r>
      <w:r w:rsidR="002C4129" w:rsidRPr="00E777D7">
        <w:rPr>
          <w:rFonts w:ascii="Palatino Linotype" w:eastAsia="Palatino Linotype" w:hAnsi="Palatino Linotype" w:cs="Palatino Linotype"/>
          <w:lang w:eastAsia="es-ES"/>
        </w:rPr>
        <w:t xml:space="preserve">ón en la red social oficial del Ayuntamiento de Zinacantepec, se advierte que la fecha en que se llevó a cabo dicho evento fue el </w:t>
      </w:r>
      <w:r w:rsidR="002C4129" w:rsidRPr="00E777D7">
        <w:rPr>
          <w:rFonts w:ascii="Palatino Linotype" w:eastAsia="Palatino Linotype" w:hAnsi="Palatino Linotype" w:cs="Palatino Linotype"/>
          <w:b/>
          <w:lang w:eastAsia="es-ES"/>
        </w:rPr>
        <w:t>26 de marzo de 2023</w:t>
      </w:r>
      <w:r w:rsidR="002C4129" w:rsidRPr="00E777D7">
        <w:rPr>
          <w:rFonts w:ascii="Palatino Linotype" w:eastAsia="Palatino Linotype" w:hAnsi="Palatino Linotype" w:cs="Palatino Linotype"/>
          <w:lang w:eastAsia="es-ES"/>
        </w:rPr>
        <w:t xml:space="preserve">, esto es, 30 días naturales posteriores a la presentación de dicha solicitud de mérito, por lo que, de las publicaciones realizadas en la red social “Facebook” se tiene como </w:t>
      </w:r>
      <w:r w:rsidR="002C4129" w:rsidRPr="00E777D7">
        <w:rPr>
          <w:rFonts w:ascii="Palatino Linotype" w:eastAsia="Palatino Linotype" w:hAnsi="Palatino Linotype" w:cs="Palatino Linotype"/>
          <w:b/>
          <w:u w:val="single"/>
          <w:lang w:eastAsia="es-ES"/>
        </w:rPr>
        <w:t>hechos notorios</w:t>
      </w:r>
      <w:r w:rsidR="002C4129" w:rsidRPr="00E777D7">
        <w:rPr>
          <w:rFonts w:ascii="Palatino Linotype" w:eastAsia="Palatino Linotype" w:hAnsi="Palatino Linotype" w:cs="Palatino Linotype"/>
          <w:lang w:eastAsia="es-ES"/>
        </w:rPr>
        <w:t xml:space="preserve">, </w:t>
      </w:r>
      <w:r w:rsidR="00B67BB6" w:rsidRPr="00E777D7">
        <w:rPr>
          <w:rFonts w:ascii="Palatino Linotype" w:eastAsia="Palatino Linotype" w:hAnsi="Palatino Linotype" w:cs="Palatino Linotype"/>
          <w:lang w:eastAsia="es-ES"/>
        </w:rPr>
        <w:t>sirve de sustento a lo anterior las siguientes tesis jurisprudenciales:</w:t>
      </w:r>
    </w:p>
    <w:p w14:paraId="4057560C" w14:textId="77777777" w:rsidR="00B67BB6" w:rsidRPr="00E777D7" w:rsidRDefault="00B67BB6" w:rsidP="00E777D7">
      <w:pPr>
        <w:pBdr>
          <w:top w:val="nil"/>
          <w:left w:val="nil"/>
          <w:bottom w:val="nil"/>
          <w:right w:val="nil"/>
          <w:between w:val="nil"/>
        </w:pBdr>
        <w:spacing w:line="360" w:lineRule="auto"/>
        <w:ind w:left="851" w:firstLine="707"/>
        <w:jc w:val="both"/>
        <w:rPr>
          <w:rFonts w:ascii="Palatino Linotype" w:eastAsia="Palatino Linotype" w:hAnsi="Palatino Linotype" w:cs="Palatino Linotype"/>
          <w:sz w:val="8"/>
          <w:szCs w:val="22"/>
          <w:lang w:eastAsia="es-ES"/>
        </w:rPr>
      </w:pPr>
    </w:p>
    <w:p w14:paraId="718CE312" w14:textId="77777777" w:rsidR="00B67BB6" w:rsidRPr="00E777D7" w:rsidRDefault="00B67BB6" w:rsidP="00E777D7">
      <w:pPr>
        <w:ind w:left="850" w:right="901"/>
        <w:jc w:val="both"/>
        <w:rPr>
          <w:rFonts w:ascii="Palatino Linotype" w:eastAsia="Palatino Linotype" w:hAnsi="Palatino Linotype" w:cs="Palatino Linotype"/>
          <w:i/>
          <w:sz w:val="22"/>
          <w:szCs w:val="22"/>
          <w:lang w:eastAsia="es-ES"/>
        </w:rPr>
      </w:pPr>
      <w:r w:rsidRPr="00E777D7">
        <w:rPr>
          <w:rFonts w:ascii="Palatino Linotype" w:eastAsia="Palatino Linotype" w:hAnsi="Palatino Linotype" w:cs="Palatino Linotype"/>
          <w:b/>
          <w:i/>
          <w:sz w:val="22"/>
          <w:szCs w:val="22"/>
          <w:lang w:eastAsia="es-ES"/>
        </w:rPr>
        <w:t xml:space="preserve">HECHOS NOTORIOS. CONCEPTOS GENERAL Y JURÍDICO Conforme al artículo </w:t>
      </w:r>
      <w:hyperlink r:id="rId21">
        <w:r w:rsidRPr="00E777D7">
          <w:rPr>
            <w:rFonts w:ascii="Palatino Linotype" w:eastAsia="Palatino Linotype" w:hAnsi="Palatino Linotype" w:cs="Palatino Linotype"/>
            <w:b/>
            <w:i/>
            <w:sz w:val="22"/>
            <w:szCs w:val="22"/>
            <w:u w:val="single"/>
            <w:lang w:eastAsia="es-ES"/>
          </w:rPr>
          <w:t>88 del Código Federal de Procedimientos Civiles</w:t>
        </w:r>
      </w:hyperlink>
      <w:r w:rsidRPr="00E777D7">
        <w:rPr>
          <w:rFonts w:ascii="Palatino Linotype" w:eastAsia="Palatino Linotype" w:hAnsi="Palatino Linotype" w:cs="Palatino Linotype"/>
          <w:b/>
          <w:i/>
          <w:sz w:val="22"/>
          <w:szCs w:val="22"/>
          <w:lang w:eastAsia="es-ES"/>
        </w:rPr>
        <w:t xml:space="preserve"> los tribunales pueden invocar hechos notorios aunque no hayan sido alegados ni probados por las partes.</w:t>
      </w:r>
      <w:r w:rsidRPr="00E777D7">
        <w:rPr>
          <w:rFonts w:ascii="Palatino Linotype" w:eastAsia="Palatino Linotype" w:hAnsi="Palatino Linotype" w:cs="Palatino Linotype"/>
          <w:i/>
          <w:sz w:val="22"/>
          <w:szCs w:val="22"/>
          <w:lang w:eastAsia="es-ES"/>
        </w:rPr>
        <w:t xml:space="preserve"> Por hechos notorios deben entenderse, en general, aquellos que por el conocimiento humano se consideran ciertos e indiscutibles, ya sea que pertenezcan a la historia, a la ciencia, a la naturaleza</w:t>
      </w:r>
      <w:r w:rsidRPr="00E777D7">
        <w:rPr>
          <w:rFonts w:ascii="Palatino Linotype" w:eastAsia="Palatino Linotype" w:hAnsi="Palatino Linotype" w:cs="Palatino Linotype"/>
          <w:b/>
          <w:i/>
          <w:sz w:val="22"/>
          <w:szCs w:val="22"/>
          <w:lang w:eastAsia="es-ES"/>
        </w:rPr>
        <w:t>, a las vicisitudes de la vida pública actual o a circunstancias comúnmente conocidas en un determinado lugar</w:t>
      </w:r>
      <w:r w:rsidRPr="00E777D7">
        <w:rPr>
          <w:rFonts w:ascii="Palatino Linotype" w:eastAsia="Palatino Linotype" w:hAnsi="Palatino Linotype" w:cs="Palatino Linotype"/>
          <w:i/>
          <w:sz w:val="22"/>
          <w:szCs w:val="22"/>
          <w:lang w:eastAsia="es-ES"/>
        </w:rPr>
        <w:t xml:space="preserve">, </w:t>
      </w:r>
      <w:r w:rsidRPr="00E777D7">
        <w:rPr>
          <w:rFonts w:ascii="Palatino Linotype" w:eastAsia="Palatino Linotype" w:hAnsi="Palatino Linotype" w:cs="Palatino Linotype"/>
          <w:b/>
          <w:i/>
          <w:sz w:val="22"/>
          <w:szCs w:val="22"/>
          <w:lang w:eastAsia="es-ES"/>
        </w:rPr>
        <w:t>de modo que toda persona de ese medio esté en condiciones de saberlo</w:t>
      </w:r>
      <w:r w:rsidRPr="00E777D7">
        <w:rPr>
          <w:rFonts w:ascii="Palatino Linotype" w:eastAsia="Palatino Linotype" w:hAnsi="Palatino Linotype" w:cs="Palatino Linotype"/>
          <w:i/>
          <w:sz w:val="22"/>
          <w:szCs w:val="22"/>
          <w:lang w:eastAsia="es-ES"/>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44F02C24" w14:textId="77777777" w:rsidR="00B67BB6" w:rsidRPr="00E777D7" w:rsidRDefault="00B67BB6" w:rsidP="00E777D7">
      <w:pPr>
        <w:ind w:left="850" w:right="901"/>
        <w:rPr>
          <w:rFonts w:ascii="Palatino Linotype" w:eastAsia="Palatino Linotype" w:hAnsi="Palatino Linotype" w:cs="Palatino Linotype"/>
          <w:i/>
          <w:sz w:val="22"/>
          <w:szCs w:val="22"/>
          <w:lang w:eastAsia="es-ES"/>
        </w:rPr>
      </w:pPr>
    </w:p>
    <w:p w14:paraId="4CDA2BA2" w14:textId="77777777" w:rsidR="00B67BB6" w:rsidRPr="00E777D7" w:rsidRDefault="00B67BB6" w:rsidP="00E777D7">
      <w:pPr>
        <w:widowControl w:val="0"/>
        <w:pBdr>
          <w:top w:val="nil"/>
          <w:left w:val="nil"/>
          <w:bottom w:val="nil"/>
          <w:right w:val="nil"/>
          <w:between w:val="nil"/>
        </w:pBdr>
        <w:spacing w:after="120"/>
        <w:ind w:left="850" w:right="901"/>
        <w:jc w:val="both"/>
        <w:rPr>
          <w:rFonts w:ascii="Palatino Linotype" w:eastAsia="Palatino Linotype" w:hAnsi="Palatino Linotype" w:cs="Palatino Linotype"/>
          <w:i/>
          <w:lang w:eastAsia="es-ES"/>
        </w:rPr>
      </w:pPr>
      <w:r w:rsidRPr="00E777D7">
        <w:rPr>
          <w:rFonts w:ascii="Palatino Linotype" w:eastAsia="Palatino Linotype" w:hAnsi="Palatino Linotype" w:cs="Palatino Linotype"/>
          <w:b/>
          <w:i/>
          <w:sz w:val="22"/>
          <w:szCs w:val="22"/>
          <w:lang w:eastAsia="es-ES"/>
        </w:rPr>
        <w:t>PÁGINAS WEB O ELECTRÓNICAS. SU CONTENIDO ES UN HECHO NOTORIO Y SUSCEPTIBLE DE SER VALORADO EN UNA DECISIÓN JUDICIAL.</w:t>
      </w:r>
      <w:r w:rsidRPr="00E777D7">
        <w:rPr>
          <w:sz w:val="22"/>
          <w:szCs w:val="22"/>
          <w:lang w:eastAsia="es-ES"/>
        </w:rPr>
        <w:t xml:space="preserve"> </w:t>
      </w:r>
      <w:r w:rsidRPr="00E777D7">
        <w:rPr>
          <w:rFonts w:ascii="Palatino Linotype" w:eastAsia="Palatino Linotype" w:hAnsi="Palatino Linotype" w:cs="Palatino Linotype"/>
          <w:i/>
          <w:sz w:val="22"/>
          <w:szCs w:val="22"/>
          <w:lang w:eastAsia="es-ES"/>
        </w:rPr>
        <w:t xml:space="preserve">Los datos publicados en documentos o páginas situados en redes </w:t>
      </w:r>
      <w:r w:rsidRPr="00E777D7">
        <w:rPr>
          <w:rFonts w:ascii="Palatino Linotype" w:eastAsia="Palatino Linotype" w:hAnsi="Palatino Linotype" w:cs="Palatino Linotype"/>
          <w:i/>
          <w:sz w:val="22"/>
          <w:szCs w:val="22"/>
          <w:lang w:eastAsia="es-ES"/>
        </w:rPr>
        <w:lastRenderedPageBreak/>
        <w:t xml:space="preserve">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68C8B56C" w14:textId="1C1A57AD" w:rsidR="00B67BB6" w:rsidRPr="00E777D7" w:rsidRDefault="00B67BB6" w:rsidP="00E777D7">
      <w:pPr>
        <w:widowControl w:val="0"/>
        <w:autoSpaceDE w:val="0"/>
        <w:autoSpaceDN w:val="0"/>
        <w:adjustRightInd w:val="0"/>
        <w:spacing w:before="100" w:beforeAutospacing="1" w:after="100" w:afterAutospacing="1" w:line="360" w:lineRule="auto"/>
        <w:jc w:val="both"/>
        <w:rPr>
          <w:rFonts w:ascii="Palatino Linotype" w:hAnsi="Palatino Linotype" w:cs="Arial"/>
          <w:lang w:eastAsia="es-ES"/>
        </w:rPr>
      </w:pPr>
      <w:r w:rsidRPr="00E777D7">
        <w:rPr>
          <w:rFonts w:ascii="Palatino Linotype" w:hAnsi="Palatino Linotype" w:cs="Arial"/>
          <w:lang w:eastAsia="es-ES"/>
        </w:rPr>
        <w:t xml:space="preserve">Expuesto lo anterior, este Órgano Garante determina </w:t>
      </w:r>
      <w:r w:rsidR="002C4129" w:rsidRPr="00E777D7">
        <w:rPr>
          <w:rFonts w:ascii="Palatino Linotype" w:hAnsi="Palatino Linotype" w:cs="Arial"/>
          <w:b/>
          <w:lang w:eastAsia="es-ES"/>
        </w:rPr>
        <w:t xml:space="preserve">CONFIRMAR </w:t>
      </w:r>
      <w:r w:rsidR="002C4129" w:rsidRPr="00E777D7">
        <w:rPr>
          <w:rFonts w:ascii="Palatino Linotype" w:hAnsi="Palatino Linotype" w:cs="Arial"/>
          <w:lang w:eastAsia="es-ES"/>
        </w:rPr>
        <w:t xml:space="preserve">la respuesta proporcionada por </w:t>
      </w:r>
      <w:r w:rsidR="002C4129" w:rsidRPr="00E777D7">
        <w:rPr>
          <w:rFonts w:ascii="Palatino Linotype" w:hAnsi="Palatino Linotype" w:cs="Arial"/>
          <w:b/>
          <w:lang w:eastAsia="es-ES"/>
        </w:rPr>
        <w:t>EL</w:t>
      </w:r>
      <w:r w:rsidRPr="00E777D7">
        <w:rPr>
          <w:rFonts w:ascii="Palatino Linotype" w:hAnsi="Palatino Linotype" w:cs="Arial"/>
          <w:lang w:eastAsia="es-ES"/>
        </w:rPr>
        <w:t xml:space="preserve"> </w:t>
      </w:r>
      <w:r w:rsidRPr="00E777D7">
        <w:rPr>
          <w:rFonts w:ascii="Palatino Linotype" w:hAnsi="Palatino Linotype" w:cs="Arial"/>
          <w:b/>
          <w:lang w:eastAsia="es-ES"/>
        </w:rPr>
        <w:t>SUJETO OBLIGADO</w:t>
      </w:r>
      <w:r w:rsidRPr="00E777D7">
        <w:rPr>
          <w:rFonts w:ascii="Palatino Linotype" w:hAnsi="Palatino Linotype" w:cs="Arial"/>
          <w:lang w:eastAsia="es-ES"/>
        </w:rPr>
        <w:t xml:space="preserve"> </w:t>
      </w:r>
      <w:r w:rsidR="002F18F9" w:rsidRPr="00E777D7">
        <w:rPr>
          <w:rFonts w:ascii="Palatino Linotype" w:hAnsi="Palatino Linotype" w:cs="Arial"/>
          <w:lang w:eastAsia="es-ES"/>
        </w:rPr>
        <w:t xml:space="preserve">respecto al señalamiento vertido sobre la factura de la Banda el Recodo, ya que como se acaba de analizar, pues por las fechas </w:t>
      </w:r>
      <w:r w:rsidR="002C4129" w:rsidRPr="00E777D7">
        <w:rPr>
          <w:rFonts w:ascii="Palatino Linotype" w:hAnsi="Palatino Linotype" w:cs="Arial"/>
          <w:lang w:eastAsia="es-ES"/>
        </w:rPr>
        <w:t xml:space="preserve">en </w:t>
      </w:r>
      <w:r w:rsidR="002F18F9" w:rsidRPr="00E777D7">
        <w:rPr>
          <w:rFonts w:ascii="Palatino Linotype" w:hAnsi="Palatino Linotype" w:cs="Arial"/>
          <w:lang w:eastAsia="es-ES"/>
        </w:rPr>
        <w:t xml:space="preserve">las que se peticionó la información, dicho documento pudo haberse encontrado en trámite para su realización y posesión </w:t>
      </w:r>
      <w:r w:rsidR="00550381" w:rsidRPr="00E777D7">
        <w:rPr>
          <w:rFonts w:ascii="Palatino Linotype" w:hAnsi="Palatino Linotype" w:cs="Arial"/>
          <w:lang w:eastAsia="es-ES"/>
        </w:rPr>
        <w:t>del</w:t>
      </w:r>
      <w:r w:rsidR="002F18F9" w:rsidRPr="00E777D7">
        <w:rPr>
          <w:rFonts w:ascii="Palatino Linotype" w:hAnsi="Palatino Linotype" w:cs="Arial"/>
          <w:lang w:eastAsia="es-ES"/>
        </w:rPr>
        <w:t xml:space="preserve"> </w:t>
      </w:r>
      <w:r w:rsidR="002F18F9" w:rsidRPr="00E777D7">
        <w:rPr>
          <w:rFonts w:ascii="Palatino Linotype" w:hAnsi="Palatino Linotype" w:cs="Arial"/>
          <w:b/>
          <w:lang w:eastAsia="es-ES"/>
        </w:rPr>
        <w:t xml:space="preserve">SUJETO OBLIGADO, </w:t>
      </w:r>
      <w:r w:rsidR="002C4129" w:rsidRPr="00E777D7">
        <w:rPr>
          <w:rFonts w:ascii="Palatino Linotype" w:hAnsi="Palatino Linotype" w:cs="Arial"/>
          <w:lang w:eastAsia="es-ES"/>
        </w:rPr>
        <w:t xml:space="preserve"> </w:t>
      </w:r>
      <w:r w:rsidR="00550381" w:rsidRPr="00E777D7">
        <w:rPr>
          <w:rFonts w:ascii="Palatino Linotype" w:hAnsi="Palatino Linotype" w:cs="Arial"/>
          <w:lang w:eastAsia="es-ES"/>
        </w:rPr>
        <w:t>pues cabe recordar</w:t>
      </w:r>
      <w:r w:rsidR="002C4129" w:rsidRPr="00E777D7">
        <w:rPr>
          <w:rFonts w:ascii="Palatino Linotype" w:hAnsi="Palatino Linotype" w:cs="Arial"/>
          <w:lang w:eastAsia="es-ES"/>
        </w:rPr>
        <w:t xml:space="preserve"> que en su </w:t>
      </w:r>
      <w:r w:rsidR="00550381" w:rsidRPr="00E777D7">
        <w:rPr>
          <w:rFonts w:ascii="Palatino Linotype" w:hAnsi="Palatino Linotype" w:cs="Arial"/>
          <w:lang w:eastAsia="es-ES"/>
        </w:rPr>
        <w:t xml:space="preserve">respuesta </w:t>
      </w:r>
      <w:r w:rsidR="002C4129" w:rsidRPr="00E777D7">
        <w:rPr>
          <w:rFonts w:ascii="Palatino Linotype" w:hAnsi="Palatino Linotype" w:cs="Arial"/>
          <w:lang w:eastAsia="es-ES"/>
        </w:rPr>
        <w:t>manifestó</w:t>
      </w:r>
      <w:r w:rsidR="00550381" w:rsidRPr="00E777D7">
        <w:rPr>
          <w:rFonts w:ascii="Palatino Linotype" w:hAnsi="Palatino Linotype" w:cs="Arial"/>
          <w:lang w:eastAsia="es-ES"/>
        </w:rPr>
        <w:t xml:space="preserve"> el ente </w:t>
      </w:r>
      <w:r w:rsidR="00594AB5" w:rsidRPr="00E777D7">
        <w:rPr>
          <w:rFonts w:ascii="Palatino Linotype" w:hAnsi="Palatino Linotype" w:cs="Arial"/>
          <w:lang w:eastAsia="es-ES"/>
        </w:rPr>
        <w:t>recurrido</w:t>
      </w:r>
      <w:r w:rsidR="002C4129" w:rsidRPr="00E777D7">
        <w:rPr>
          <w:rFonts w:ascii="Palatino Linotype" w:hAnsi="Palatino Linotype" w:cs="Arial"/>
          <w:lang w:eastAsia="es-ES"/>
        </w:rPr>
        <w:t xml:space="preserve"> que dicha información estaba en proceso de ser generada</w:t>
      </w:r>
      <w:r w:rsidRPr="00E777D7">
        <w:rPr>
          <w:rFonts w:ascii="Palatino Linotype" w:hAnsi="Palatino Linotype" w:cs="Arial"/>
          <w:lang w:eastAsia="es-ES"/>
        </w:rPr>
        <w:t>.</w:t>
      </w:r>
    </w:p>
    <w:p w14:paraId="7932FADF" w14:textId="033E8A3C" w:rsidR="003260DD" w:rsidRPr="00E777D7" w:rsidRDefault="003260DD" w:rsidP="00E777D7">
      <w:pPr>
        <w:spacing w:before="100" w:beforeAutospacing="1" w:after="100" w:afterAutospacing="1" w:line="360" w:lineRule="auto"/>
        <w:jc w:val="both"/>
        <w:rPr>
          <w:rFonts w:ascii="Palatino Linotype" w:hAnsi="Palatino Linotype" w:cs="Tahoma"/>
          <w:lang w:eastAsia="es-ES"/>
        </w:rPr>
      </w:pPr>
      <w:r w:rsidRPr="00E777D7">
        <w:rPr>
          <w:rFonts w:ascii="Palatino Linotype" w:hAnsi="Palatino Linotype" w:cs="Arial"/>
          <w:lang w:eastAsia="es-ES"/>
        </w:rPr>
        <w:t xml:space="preserve">Sirve de sustento a lo anterior, </w:t>
      </w:r>
      <w:r w:rsidRPr="00E777D7">
        <w:rPr>
          <w:rFonts w:ascii="Palatino Linotype" w:hAnsi="Palatino Linotype" w:cs="Tahoma"/>
          <w:lang w:eastAsia="es-ES"/>
        </w:rPr>
        <w:t xml:space="preserve">enfatizar que la solicitud de información tuvo lugar el 24 de febrero del año en curso, resulta inviable solicitar información de un periodo posterior; como ocurre en el presente caso, pues el Particular requiere la información que de acuerdo a los hechos notorios expuesto con anterioridad fueron celebrados el </w:t>
      </w:r>
      <w:r w:rsidRPr="00E777D7">
        <w:rPr>
          <w:rFonts w:ascii="Palatino Linotype" w:hAnsi="Palatino Linotype" w:cs="Tahoma"/>
          <w:lang w:eastAsia="es-ES"/>
        </w:rPr>
        <w:lastRenderedPageBreak/>
        <w:t>26 de marzo del año en curso; es decir, hasta 30 días naturales posterior a aquel en el que solicitó la información.</w:t>
      </w:r>
    </w:p>
    <w:p w14:paraId="2D69DB63" w14:textId="2B4A161A" w:rsidR="003260DD" w:rsidRPr="00E777D7" w:rsidRDefault="003260DD" w:rsidP="00E777D7">
      <w:pPr>
        <w:spacing w:before="100" w:beforeAutospacing="1" w:after="100" w:afterAutospacing="1" w:line="360" w:lineRule="auto"/>
        <w:jc w:val="both"/>
        <w:rPr>
          <w:rFonts w:ascii="Palatino Linotype" w:hAnsi="Palatino Linotype" w:cs="Tahoma"/>
          <w:lang w:eastAsia="es-ES"/>
        </w:rPr>
      </w:pPr>
      <w:r w:rsidRPr="00E777D7">
        <w:rPr>
          <w:rFonts w:ascii="Palatino Linotype" w:hAnsi="Palatino Linotype" w:cs="Tahoma"/>
          <w:lang w:eastAsia="es-ES"/>
        </w:rPr>
        <w:t xml:space="preserve">Al respecto, </w:t>
      </w:r>
      <w:r w:rsidRPr="00E777D7">
        <w:rPr>
          <w:rFonts w:ascii="Palatino Linotype" w:hAnsi="Palatino Linotype" w:cs="Tahoma"/>
          <w:b/>
          <w:lang w:eastAsia="es-ES"/>
        </w:rPr>
        <w:t xml:space="preserve">EL RECURRENTE </w:t>
      </w:r>
      <w:r w:rsidRPr="00E777D7">
        <w:rPr>
          <w:rFonts w:ascii="Palatino Linotype" w:hAnsi="Palatino Linotype" w:cs="Tahoma"/>
          <w:lang w:eastAsia="es-ES"/>
        </w:rPr>
        <w:t xml:space="preserve">debe tener en cuenta que los Sujetos Obligados únicamente se encuentran constreñidos a entregar la información tal y como obra en sus archivos al momento de la solicitud de información; ello de conformidad con lo dispuesto en el artículo 12 de la </w:t>
      </w:r>
      <w:r w:rsidRPr="00E777D7">
        <w:rPr>
          <w:rFonts w:ascii="Palatino Linotype" w:hAnsi="Palatino Linotype" w:cs="Tahoma"/>
          <w:bCs/>
          <w:lang w:val="es-ES_tradnl" w:eastAsia="es-ES"/>
        </w:rPr>
        <w:t>Ley de Transparencia y Acceso a la Información Pública del Estado de México y Municipios</w:t>
      </w:r>
      <w:r w:rsidRPr="00E777D7">
        <w:rPr>
          <w:rFonts w:ascii="Palatino Linotype" w:hAnsi="Palatino Linotype" w:cs="Tahoma"/>
          <w:lang w:eastAsia="es-ES"/>
        </w:rPr>
        <w:t>.</w:t>
      </w:r>
    </w:p>
    <w:p w14:paraId="43C3D939" w14:textId="42A48C57" w:rsidR="003260DD" w:rsidRPr="00E777D7" w:rsidRDefault="003260DD" w:rsidP="00E777D7">
      <w:pPr>
        <w:spacing w:before="100" w:beforeAutospacing="1" w:after="100" w:afterAutospacing="1" w:line="360" w:lineRule="auto"/>
        <w:jc w:val="both"/>
        <w:rPr>
          <w:rFonts w:ascii="Palatino Linotype" w:hAnsi="Palatino Linotype" w:cs="Tahoma"/>
          <w:lang w:eastAsia="es-ES"/>
        </w:rPr>
      </w:pPr>
      <w:r w:rsidRPr="00E777D7">
        <w:rPr>
          <w:rFonts w:ascii="Palatino Linotype" w:hAnsi="Palatino Linotype" w:cs="Tahoma"/>
          <w:lang w:eastAsia="es-ES"/>
        </w:rPr>
        <w:t xml:space="preserve">Además, no cuentan con la obligación de generar documentos futuros o nuevos; inclusive se debe prever el principio general del derecho que estipula, que no se puede estar obligado a lo imposible; en atención a todo ello, es inviable ordenar o solicitar información que deba generarse en fechas posteriores a aquella en la que ingresó la solicitud, pues </w:t>
      </w:r>
      <w:r w:rsidRPr="00E777D7">
        <w:rPr>
          <w:rFonts w:ascii="Palatino Linotype" w:hAnsi="Palatino Linotype" w:cs="Tahoma"/>
          <w:b/>
          <w:lang w:eastAsia="es-ES"/>
        </w:rPr>
        <w:t>EL SUJETO OBLIGADO</w:t>
      </w:r>
      <w:r w:rsidRPr="00E777D7">
        <w:rPr>
          <w:rFonts w:ascii="Palatino Linotype" w:hAnsi="Palatino Linotype" w:cs="Tahoma"/>
          <w:lang w:eastAsia="es-ES"/>
        </w:rPr>
        <w:t xml:space="preserve"> se vería imposibilitado a colmar los requerimientos de los Particulares; ya que a esa fecha no habría generado la información porque son hechos posteriores, futuros e inciertos.</w:t>
      </w:r>
    </w:p>
    <w:p w14:paraId="5B38EF53" w14:textId="3DB65F08" w:rsidR="00BA032E" w:rsidRPr="00E777D7" w:rsidRDefault="00BA032E" w:rsidP="00E777D7">
      <w:pPr>
        <w:spacing w:before="100" w:beforeAutospacing="1" w:after="100" w:afterAutospacing="1" w:line="360" w:lineRule="auto"/>
        <w:jc w:val="both"/>
        <w:rPr>
          <w:rFonts w:ascii="Palatino Linotype" w:eastAsia="Calibri" w:hAnsi="Palatino Linotype" w:cs="Tahoma"/>
          <w:szCs w:val="22"/>
          <w:lang w:eastAsia="en-US"/>
        </w:rPr>
      </w:pPr>
      <w:r w:rsidRPr="00E777D7">
        <w:rPr>
          <w:rFonts w:ascii="Palatino Linotype" w:hAnsi="Palatino Linotype"/>
          <w:lang w:eastAsia="es-ES"/>
        </w:rPr>
        <w:t xml:space="preserve">Una vez </w:t>
      </w:r>
      <w:r w:rsidR="005F4CD8" w:rsidRPr="00E777D7">
        <w:rPr>
          <w:rFonts w:ascii="Palatino Linotype" w:hAnsi="Palatino Linotype"/>
          <w:lang w:eastAsia="es-ES"/>
        </w:rPr>
        <w:t>especificado</w:t>
      </w:r>
      <w:r w:rsidRPr="00E777D7">
        <w:rPr>
          <w:rFonts w:ascii="Palatino Linotype" w:hAnsi="Palatino Linotype"/>
          <w:lang w:eastAsia="es-ES"/>
        </w:rPr>
        <w:t xml:space="preserve"> lo anterior</w:t>
      </w:r>
      <w:r w:rsidRPr="00E777D7">
        <w:rPr>
          <w:rFonts w:ascii="Palatino Linotype" w:hAnsi="Palatino Linotype"/>
          <w:szCs w:val="22"/>
          <w:lang w:val="es-ES" w:eastAsia="es-ES"/>
        </w:rPr>
        <w:t xml:space="preserve">, </w:t>
      </w:r>
      <w:r w:rsidR="005F4CD8" w:rsidRPr="00E777D7">
        <w:rPr>
          <w:rFonts w:ascii="Palatino Linotype" w:hAnsi="Palatino Linotype"/>
          <w:szCs w:val="22"/>
          <w:lang w:val="es-ES" w:eastAsia="es-ES"/>
        </w:rPr>
        <w:t>se advierte que de</w:t>
      </w:r>
      <w:r w:rsidRPr="00E777D7">
        <w:rPr>
          <w:rFonts w:ascii="Palatino Linotype" w:hAnsi="Palatino Linotype"/>
          <w:szCs w:val="22"/>
          <w:lang w:val="es-ES" w:eastAsia="es-ES"/>
        </w:rPr>
        <w:t xml:space="preserve"> la información proporcionada mediante Informe Justificado por </w:t>
      </w:r>
      <w:r w:rsidRPr="00E777D7">
        <w:rPr>
          <w:rFonts w:ascii="Palatino Linotype" w:hAnsi="Palatino Linotype"/>
          <w:b/>
          <w:szCs w:val="22"/>
          <w:lang w:val="es-ES" w:eastAsia="es-ES"/>
        </w:rPr>
        <w:t>EL SUJETO OBLIGADO</w:t>
      </w:r>
      <w:r w:rsidRPr="00E777D7">
        <w:rPr>
          <w:rFonts w:ascii="Palatino Linotype" w:hAnsi="Palatino Linotype"/>
          <w:szCs w:val="22"/>
          <w:lang w:val="es-ES" w:eastAsia="es-ES"/>
        </w:rPr>
        <w:t xml:space="preserve">, se </w:t>
      </w:r>
      <w:r w:rsidR="005F4CD8" w:rsidRPr="00E777D7">
        <w:rPr>
          <w:rFonts w:ascii="Palatino Linotype" w:hAnsi="Palatino Linotype"/>
          <w:szCs w:val="22"/>
          <w:lang w:val="es-ES" w:eastAsia="es-ES"/>
        </w:rPr>
        <w:t>acredita</w:t>
      </w:r>
      <w:r w:rsidRPr="00E777D7">
        <w:rPr>
          <w:rFonts w:ascii="Palatino Linotype" w:hAnsi="Palatino Linotype"/>
          <w:szCs w:val="22"/>
          <w:lang w:val="es-ES" w:eastAsia="es-ES"/>
        </w:rPr>
        <w:t xml:space="preserve"> que fue omiso en realizar una debida tramitación a la solicitud de </w:t>
      </w:r>
      <w:r w:rsidR="0055661D" w:rsidRPr="00E777D7">
        <w:rPr>
          <w:rFonts w:ascii="Palatino Linotype" w:hAnsi="Palatino Linotype"/>
          <w:szCs w:val="22"/>
          <w:lang w:val="es-ES" w:eastAsia="es-ES"/>
        </w:rPr>
        <w:t xml:space="preserve">acceso a la información que derivo en el Recurso de Revisión </w:t>
      </w:r>
      <w:r w:rsidR="0055661D" w:rsidRPr="00E777D7">
        <w:rPr>
          <w:rFonts w:ascii="Palatino Linotype" w:hAnsi="Palatino Linotype"/>
          <w:b/>
          <w:szCs w:val="22"/>
          <w:lang w:val="es-ES" w:eastAsia="es-ES"/>
        </w:rPr>
        <w:t>01672/INFOEM/IP/RR/2023</w:t>
      </w:r>
      <w:r w:rsidR="00594AB5" w:rsidRPr="00E777D7">
        <w:rPr>
          <w:rFonts w:ascii="Palatino Linotype" w:hAnsi="Palatino Linotype"/>
          <w:b/>
          <w:szCs w:val="22"/>
          <w:lang w:val="es-ES" w:eastAsia="es-ES"/>
        </w:rPr>
        <w:t xml:space="preserve"> </w:t>
      </w:r>
      <w:r w:rsidR="00594AB5" w:rsidRPr="00E777D7">
        <w:rPr>
          <w:rFonts w:ascii="Palatino Linotype" w:hAnsi="Palatino Linotype"/>
          <w:szCs w:val="22"/>
          <w:lang w:val="es-ES" w:eastAsia="es-ES"/>
        </w:rPr>
        <w:t xml:space="preserve">y respecto a la requisición de la banda el Recodo, peticionada en el Recurso de Revisión </w:t>
      </w:r>
      <w:r w:rsidR="00594AB5" w:rsidRPr="00E777D7">
        <w:rPr>
          <w:rFonts w:ascii="Palatino Linotype" w:hAnsi="Palatino Linotype"/>
          <w:b/>
          <w:szCs w:val="22"/>
          <w:lang w:val="es-ES" w:eastAsia="es-ES"/>
        </w:rPr>
        <w:t>01673/INFOEM/IP/RR/2023</w:t>
      </w:r>
      <w:r w:rsidRPr="00E777D7">
        <w:rPr>
          <w:rFonts w:ascii="Palatino Linotype" w:hAnsi="Palatino Linotype"/>
          <w:szCs w:val="22"/>
          <w:lang w:val="es-ES" w:eastAsia="es-ES"/>
        </w:rPr>
        <w:t xml:space="preserve">, pues </w:t>
      </w:r>
      <w:r w:rsidR="005F4CD8" w:rsidRPr="00E777D7">
        <w:rPr>
          <w:rFonts w:ascii="Palatino Linotype" w:hAnsi="Palatino Linotype"/>
          <w:szCs w:val="22"/>
          <w:lang w:val="es-ES" w:eastAsia="es-ES"/>
        </w:rPr>
        <w:t xml:space="preserve">derivado de lo </w:t>
      </w:r>
      <w:r w:rsidR="0055661D" w:rsidRPr="00E777D7">
        <w:rPr>
          <w:rFonts w:ascii="Palatino Linotype" w:hAnsi="Palatino Linotype"/>
          <w:szCs w:val="22"/>
          <w:lang w:val="es-ES" w:eastAsia="es-ES"/>
        </w:rPr>
        <w:t>señalado en el presente estudio</w:t>
      </w:r>
      <w:r w:rsidR="005F4CD8" w:rsidRPr="00E777D7">
        <w:rPr>
          <w:rFonts w:ascii="Palatino Linotype" w:hAnsi="Palatino Linotype"/>
          <w:szCs w:val="22"/>
          <w:lang w:val="es-ES" w:eastAsia="es-ES"/>
        </w:rPr>
        <w:t xml:space="preserve"> se acredita que cuenta con </w:t>
      </w:r>
      <w:r w:rsidRPr="00E777D7">
        <w:rPr>
          <w:rFonts w:ascii="Palatino Linotype" w:hAnsi="Palatino Linotype"/>
          <w:szCs w:val="22"/>
          <w:lang w:val="es-ES" w:eastAsia="es-ES"/>
        </w:rPr>
        <w:t xml:space="preserve">la documentación requerida, </w:t>
      </w:r>
      <w:r w:rsidR="005F4CD8" w:rsidRPr="00E777D7">
        <w:rPr>
          <w:rFonts w:ascii="Palatino Linotype" w:hAnsi="Palatino Linotype"/>
          <w:szCs w:val="22"/>
          <w:lang w:val="es-ES" w:eastAsia="es-ES"/>
        </w:rPr>
        <w:t xml:space="preserve">por lo que </w:t>
      </w:r>
      <w:r w:rsidRPr="00E777D7">
        <w:rPr>
          <w:rFonts w:ascii="Palatino Linotype" w:hAnsi="Palatino Linotype"/>
          <w:szCs w:val="22"/>
          <w:lang w:val="es-ES" w:eastAsia="es-ES"/>
        </w:rPr>
        <w:t xml:space="preserve">no se dio cabal cumplimiento al principio de </w:t>
      </w:r>
      <w:r w:rsidRPr="00E777D7">
        <w:rPr>
          <w:rFonts w:ascii="Palatino Linotype" w:hAnsi="Palatino Linotype"/>
          <w:b/>
          <w:szCs w:val="22"/>
          <w:lang w:val="es-ES" w:eastAsia="es-ES"/>
        </w:rPr>
        <w:lastRenderedPageBreak/>
        <w:t>exhaustividad</w:t>
      </w:r>
      <w:r w:rsidRPr="00E777D7">
        <w:rPr>
          <w:rFonts w:ascii="Palatino Linotype" w:hAnsi="Palatino Linotype"/>
          <w:szCs w:val="22"/>
          <w:lang w:val="es-ES" w:eastAsia="es-ES"/>
        </w:rPr>
        <w:t xml:space="preserve">; </w:t>
      </w:r>
      <w:r w:rsidRPr="00E777D7">
        <w:rPr>
          <w:rFonts w:ascii="Palatino Linotype" w:hAnsi="Palatino Linotype" w:cs="Tahoma"/>
          <w:szCs w:val="22"/>
          <w:lang w:eastAsia="es-ES"/>
        </w:rPr>
        <w:t>sobre el tema</w:t>
      </w:r>
      <w:r w:rsidRPr="00E777D7">
        <w:rPr>
          <w:rFonts w:ascii="Palatino Linotype" w:eastAsia="Calibri" w:hAnsi="Palatino Linotype" w:cs="Tahoma"/>
          <w:szCs w:val="22"/>
          <w:lang w:eastAsia="en-US"/>
        </w:rPr>
        <w:t>,</w:t>
      </w:r>
      <w:r w:rsidR="005F4CD8" w:rsidRPr="00E777D7">
        <w:rPr>
          <w:rFonts w:ascii="Palatino Linotype" w:eastAsia="Calibri" w:hAnsi="Palatino Linotype" w:cs="Tahoma"/>
          <w:szCs w:val="22"/>
          <w:lang w:eastAsia="en-US"/>
        </w:rPr>
        <w:t xml:space="preserve"> es importante señalar que</w:t>
      </w:r>
      <w:r w:rsidRPr="00E777D7">
        <w:rPr>
          <w:rFonts w:ascii="Palatino Linotype" w:eastAsia="Calibri" w:hAnsi="Palatino Linotype" w:cs="Tahoma"/>
          <w:szCs w:val="22"/>
          <w:lang w:eastAsia="en-US"/>
        </w:rPr>
        <w:t xml:space="preserve"> e</w:t>
      </w:r>
      <w:r w:rsidRPr="00E777D7">
        <w:rPr>
          <w:rFonts w:ascii="Palatino Linotype" w:hAnsi="Palatino Linotype" w:cs="Tahoma"/>
          <w:szCs w:val="22"/>
          <w:lang w:eastAsia="es-ES"/>
        </w:rPr>
        <w:t xml:space="preserve">l artículo 1.8, fracción XIII, del Código Administrativo del Estado de México, establece que para que tenga validez, todo acto administrativo deberá resolver todos los puntos propuestos por los interesados. </w:t>
      </w:r>
      <w:r w:rsidRPr="00E777D7">
        <w:rPr>
          <w:rFonts w:ascii="Palatino Linotype" w:eastAsia="Calibri" w:hAnsi="Palatino Linotype" w:cs="Tahoma"/>
          <w:szCs w:val="22"/>
        </w:rPr>
        <w:t>Situación que se robustece, con el Criterio 02/17, del Instituto Nacional de Transparencia, Acceso a la Información y Protección de Datos Personales, el cual establece lo siguiente:</w:t>
      </w:r>
    </w:p>
    <w:p w14:paraId="2DA12AF9" w14:textId="77777777" w:rsidR="00BA032E" w:rsidRPr="00E777D7" w:rsidRDefault="00BA032E" w:rsidP="00E777D7">
      <w:pPr>
        <w:spacing w:line="360" w:lineRule="auto"/>
        <w:ind w:left="567" w:right="567"/>
        <w:jc w:val="both"/>
        <w:rPr>
          <w:rFonts w:ascii="Palatino Linotype" w:eastAsia="Calibri" w:hAnsi="Palatino Linotype" w:cs="Tahoma"/>
          <w:bCs/>
          <w:i/>
          <w:sz w:val="20"/>
          <w:szCs w:val="20"/>
          <w:lang w:eastAsia="en-US"/>
        </w:rPr>
      </w:pPr>
      <w:r w:rsidRPr="00E777D7">
        <w:rPr>
          <w:rFonts w:ascii="Palatino Linotype" w:eastAsia="Calibri" w:hAnsi="Palatino Linotype" w:cs="Tahoma"/>
          <w:b/>
          <w:bCs/>
          <w:i/>
          <w:sz w:val="20"/>
          <w:szCs w:val="20"/>
          <w:lang w:eastAsia="en-US"/>
        </w:rPr>
        <w:t xml:space="preserve">“Congruencia y exhaustividad. Sus alcances para garantizar el derecho de acceso a la información. </w:t>
      </w:r>
      <w:r w:rsidRPr="00E777D7">
        <w:rPr>
          <w:rFonts w:ascii="Palatino Linotype" w:eastAsia="Calibri" w:hAnsi="Palatino Linotype" w:cs="Tahoma"/>
          <w:bCs/>
          <w:i/>
          <w:sz w:val="20"/>
          <w:szCs w:val="20"/>
          <w:lang w:eastAsia="en-US"/>
        </w:rPr>
        <w:t xml:space="preserve">De conformidad con el artículo </w:t>
      </w:r>
      <w:r w:rsidRPr="00E777D7">
        <w:rPr>
          <w:rFonts w:ascii="Palatino Linotype" w:eastAsia="Calibri" w:hAnsi="Palatino Linotype" w:cs="Tahoma"/>
          <w:bCs/>
          <w:i/>
          <w:sz w:val="20"/>
          <w:szCs w:val="20"/>
          <w:lang w:val="es-ES_tradnl" w:eastAsia="en-US"/>
        </w:rPr>
        <w:t>3 de la Ley Federal de Procedimiento Administrativo</w:t>
      </w:r>
      <w:r w:rsidRPr="00E777D7">
        <w:rPr>
          <w:rFonts w:ascii="Palatino Linotype" w:eastAsia="Calibri" w:hAnsi="Palatino Linotype" w:cs="Tahoma"/>
          <w:bCs/>
          <w:i/>
          <w:sz w:val="20"/>
          <w:szCs w:val="20"/>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E777D7">
        <w:rPr>
          <w:rFonts w:ascii="Palatino Linotype" w:eastAsia="Calibri" w:hAnsi="Palatino Linotype" w:cs="Tahoma"/>
          <w:b/>
          <w:bCs/>
          <w:i/>
          <w:sz w:val="20"/>
          <w:szCs w:val="20"/>
          <w:lang w:eastAsia="en-US"/>
        </w:rPr>
        <w:t>la exhaustividad significa que dicha respuesta se refiera expresamente a cada uno de los puntos solicitados</w:t>
      </w:r>
      <w:r w:rsidRPr="00E777D7">
        <w:rPr>
          <w:rFonts w:ascii="Palatino Linotype" w:eastAsia="Calibri" w:hAnsi="Palatino Linotype" w:cs="Tahoma"/>
          <w:bCs/>
          <w:i/>
          <w:sz w:val="20"/>
          <w:szCs w:val="20"/>
          <w:lang w:eastAsia="en-US"/>
        </w:rPr>
        <w:t xml:space="preserve">. Por lo anterior, los sujetos obligados cumplirán con los principios de congruencia y exhaustividad, cuando las respuestas que emitan guarden una relación lógica con lo solicitado y </w:t>
      </w:r>
      <w:r w:rsidRPr="00E777D7">
        <w:rPr>
          <w:rFonts w:ascii="Palatino Linotype" w:eastAsia="Calibri" w:hAnsi="Palatino Linotype" w:cs="Tahoma"/>
          <w:b/>
          <w:bCs/>
          <w:i/>
          <w:sz w:val="20"/>
          <w:szCs w:val="20"/>
          <w:lang w:eastAsia="en-US"/>
        </w:rPr>
        <w:t>atiendan de manera puntual y expresa, cada uno de los contenidos de información.”</w:t>
      </w:r>
    </w:p>
    <w:p w14:paraId="1AFA59CB" w14:textId="77777777" w:rsidR="00BA032E" w:rsidRPr="00E777D7" w:rsidRDefault="00BA032E" w:rsidP="00E777D7">
      <w:pPr>
        <w:autoSpaceDE w:val="0"/>
        <w:autoSpaceDN w:val="0"/>
        <w:adjustRightInd w:val="0"/>
        <w:spacing w:line="360" w:lineRule="auto"/>
        <w:jc w:val="both"/>
        <w:rPr>
          <w:rFonts w:ascii="Palatino Linotype" w:eastAsia="Calibri" w:hAnsi="Palatino Linotype" w:cs="Tahoma"/>
          <w:sz w:val="22"/>
          <w:szCs w:val="22"/>
        </w:rPr>
      </w:pPr>
    </w:p>
    <w:p w14:paraId="1153713A" w14:textId="4DBCA064" w:rsidR="00BA032E" w:rsidRPr="00E777D7" w:rsidRDefault="00BA032E" w:rsidP="00E777D7">
      <w:pPr>
        <w:widowControl w:val="0"/>
        <w:autoSpaceDE w:val="0"/>
        <w:autoSpaceDN w:val="0"/>
        <w:adjustRightInd w:val="0"/>
        <w:spacing w:line="360" w:lineRule="auto"/>
        <w:jc w:val="both"/>
        <w:rPr>
          <w:rFonts w:ascii="Palatino Linotype" w:hAnsi="Palatino Linotype" w:cs="Tahoma"/>
          <w:bCs/>
          <w:lang w:val="es-ES_tradnl"/>
        </w:rPr>
      </w:pPr>
      <w:r w:rsidRPr="00E777D7">
        <w:rPr>
          <w:rFonts w:ascii="Palatino Linotype" w:hAnsi="Palatino Linotype" w:cs="Tahoma"/>
        </w:rPr>
        <w:t xml:space="preserve">De lo citado, se desprende que </w:t>
      </w:r>
      <w:r w:rsidRPr="00E777D7">
        <w:rPr>
          <w:rFonts w:ascii="Palatino Linotype" w:hAnsi="Palatino Linotype" w:cs="Tahoma"/>
          <w:bCs/>
        </w:rPr>
        <w:t xml:space="preserve">todo acto administrativo debe apegarse al </w:t>
      </w:r>
      <w:r w:rsidRPr="00E777D7">
        <w:rPr>
          <w:rFonts w:ascii="Palatino Linotype" w:hAnsi="Palatino Linotype" w:cs="Tahoma"/>
          <w:b/>
          <w:bCs/>
        </w:rPr>
        <w:t>principio de exhaustividad</w:t>
      </w:r>
      <w:r w:rsidRPr="00E777D7">
        <w:rPr>
          <w:rFonts w:ascii="Palatino Linotype" w:hAnsi="Palatino Linotype" w:cs="Tahoma"/>
          <w:bCs/>
        </w:rPr>
        <w:t xml:space="preserve">, </w:t>
      </w:r>
      <w:r w:rsidRPr="00E777D7">
        <w:rPr>
          <w:rFonts w:ascii="Palatino Linotype" w:hAnsi="Palatino Linotype" w:cs="Tahoma"/>
          <w:bCs/>
          <w:lang w:val="es-ES_tradnl"/>
        </w:rPr>
        <w:t>entendiendo por éste</w:t>
      </w:r>
      <w:r w:rsidR="005F4CD8" w:rsidRPr="00E777D7">
        <w:rPr>
          <w:rFonts w:ascii="Palatino Linotype" w:hAnsi="Palatino Linotype" w:cs="Tahoma"/>
          <w:bCs/>
          <w:lang w:val="es-ES_tradnl"/>
        </w:rPr>
        <w:t xml:space="preserve"> principio</w:t>
      </w:r>
      <w:r w:rsidRPr="00E777D7">
        <w:rPr>
          <w:rFonts w:ascii="Palatino Linotype" w:hAnsi="Palatino Linotype" w:cs="Tahoma"/>
          <w:bCs/>
          <w:lang w:val="es-ES_tradnl"/>
        </w:rPr>
        <w:t xml:space="preserve"> que se pronuncie expresamente sobre cada uno de los puntos requeridos, lo cual en materia de transparencia y acceso a la información pública se traduce en que, las respuestas que emitan los Sujetos Obligados, </w:t>
      </w:r>
      <w:r w:rsidRPr="00E777D7">
        <w:rPr>
          <w:rFonts w:ascii="Palatino Linotype" w:hAnsi="Palatino Linotype" w:cs="Tahoma"/>
          <w:b/>
          <w:bCs/>
          <w:lang w:val="es-ES_tradnl"/>
        </w:rPr>
        <w:t xml:space="preserve">deben guardar una relación lógica con lo solicitado, analizando y decidiendo –de manera íntegra- sobre todos los puntos requeridos, a fin de satisfacer la solicitud </w:t>
      </w:r>
      <w:r w:rsidRPr="00E777D7">
        <w:rPr>
          <w:rFonts w:ascii="Palatino Linotype" w:hAnsi="Palatino Linotype" w:cs="Tahoma"/>
          <w:b/>
          <w:bCs/>
          <w:lang w:val="es-ES_tradnl"/>
        </w:rPr>
        <w:lastRenderedPageBreak/>
        <w:t>correspondiente</w:t>
      </w:r>
      <w:r w:rsidRPr="00E777D7">
        <w:rPr>
          <w:rFonts w:ascii="Palatino Linotype" w:hAnsi="Palatino Linotype" w:cs="Tahoma"/>
          <w:bCs/>
          <w:lang w:val="es-ES_tradnl"/>
        </w:rPr>
        <w:t>.</w:t>
      </w:r>
    </w:p>
    <w:p w14:paraId="29542231" w14:textId="3165E296" w:rsidR="007960C9" w:rsidRPr="00E777D7" w:rsidRDefault="00B8757D" w:rsidP="00E777D7">
      <w:pPr>
        <w:spacing w:before="100" w:beforeAutospacing="1" w:after="100" w:afterAutospacing="1" w:line="360" w:lineRule="auto"/>
        <w:jc w:val="both"/>
        <w:rPr>
          <w:rFonts w:ascii="Palatino Linotype" w:hAnsi="Palatino Linotype" w:cs="Arial"/>
          <w:bCs/>
        </w:rPr>
      </w:pPr>
      <w:r w:rsidRPr="00E777D7">
        <w:rPr>
          <w:rFonts w:ascii="Palatino Linotype" w:eastAsia="Calibri" w:hAnsi="Palatino Linotype" w:cs="Arial"/>
        </w:rPr>
        <w:t xml:space="preserve">Ahora bien, </w:t>
      </w:r>
      <w:r w:rsidRPr="00E777D7">
        <w:rPr>
          <w:rFonts w:ascii="Palatino Linotype" w:hAnsi="Palatino Linotype" w:cs="Tahoma"/>
          <w:lang w:val="es-ES"/>
        </w:rPr>
        <w:t xml:space="preserve">para el caso de que la información </w:t>
      </w:r>
      <w:r w:rsidR="00244E44" w:rsidRPr="00E777D7">
        <w:rPr>
          <w:rFonts w:ascii="Palatino Linotype" w:hAnsi="Palatino Linotype" w:cs="Tahoma"/>
          <w:lang w:val="es-ES"/>
        </w:rPr>
        <w:t xml:space="preserve">que se ordena en el presente estudio, </w:t>
      </w:r>
      <w:r w:rsidRPr="00E777D7">
        <w:rPr>
          <w:rFonts w:ascii="Palatino Linotype" w:hAnsi="Palatino Linotype" w:cs="Tahoma"/>
          <w:lang w:val="es-ES"/>
        </w:rPr>
        <w:t xml:space="preserve">cuente con datos personales confidenciales, </w:t>
      </w:r>
      <w:r w:rsidR="00244E44" w:rsidRPr="00E777D7">
        <w:rPr>
          <w:rFonts w:ascii="Palatino Linotype" w:hAnsi="Palatino Linotype" w:cs="Tahoma"/>
          <w:b/>
          <w:bCs/>
        </w:rPr>
        <w:t>EL SUJETO OBLIGADO</w:t>
      </w:r>
      <w:r w:rsidR="00244E44" w:rsidRPr="00E777D7">
        <w:rPr>
          <w:rFonts w:ascii="Palatino Linotype" w:hAnsi="Palatino Linotype" w:cs="Tahoma"/>
          <w:bCs/>
        </w:rPr>
        <w:t xml:space="preserve"> </w:t>
      </w:r>
      <w:r w:rsidRPr="00E777D7">
        <w:rPr>
          <w:rFonts w:ascii="Palatino Linotype" w:eastAsia="Calibri" w:hAnsi="Palatino Linotype" w:cs="Tahoma"/>
          <w:bCs/>
          <w:iCs/>
          <w:lang w:eastAsia="es-ES_tradnl"/>
        </w:rPr>
        <w:t xml:space="preserve">deberá hacer entrega de la información en </w:t>
      </w:r>
      <w:r w:rsidRPr="00E777D7">
        <w:rPr>
          <w:rFonts w:ascii="Palatino Linotype" w:eastAsia="Calibri" w:hAnsi="Palatino Linotype" w:cs="Tahoma"/>
          <w:b/>
          <w:bCs/>
          <w:iCs/>
          <w:lang w:eastAsia="es-ES_tradnl"/>
        </w:rPr>
        <w:t>versión pública</w:t>
      </w:r>
      <w:r w:rsidR="00AF065B" w:rsidRPr="00E777D7">
        <w:rPr>
          <w:rFonts w:ascii="Palatino Linotype" w:hAnsi="Palatino Linotype"/>
          <w:lang w:eastAsia="es-ES"/>
        </w:rPr>
        <w:t>, en términos del artículo 143 de la Ley de Transparencia y Acceso a la Información Pública del Estado de México y Municipios</w:t>
      </w:r>
      <w:r w:rsidR="001D4DBF" w:rsidRPr="00E777D7">
        <w:rPr>
          <w:rFonts w:ascii="Palatino Linotype" w:hAnsi="Palatino Linotype"/>
          <w:lang w:eastAsia="es-ES"/>
        </w:rPr>
        <w:t xml:space="preserve">; es decir, </w:t>
      </w:r>
      <w:r w:rsidR="00AF065B" w:rsidRPr="00E777D7">
        <w:rPr>
          <w:rFonts w:ascii="Palatino Linotype" w:hAnsi="Palatino Linotype"/>
          <w:lang w:eastAsia="es-ES"/>
        </w:rPr>
        <w:t xml:space="preserve">deberá </w:t>
      </w:r>
      <w:r w:rsidR="00AF065B" w:rsidRPr="00E777D7">
        <w:rPr>
          <w:rFonts w:ascii="Palatino Linotype" w:eastAsia="Arial Unicode MS" w:hAnsi="Palatino Linotype" w:cs="Arial"/>
          <w:lang w:eastAsia="es-ES"/>
        </w:rPr>
        <w:t>omitirse, eliminarse o suprimirse la</w:t>
      </w:r>
      <w:r w:rsidR="00AF065B" w:rsidRPr="00E777D7">
        <w:rPr>
          <w:rFonts w:ascii="Palatino Linotype" w:hAnsi="Palatino Linotype"/>
          <w:lang w:eastAsia="es-ES"/>
        </w:rPr>
        <w:t xml:space="preserve"> información </w:t>
      </w:r>
      <w:r w:rsidR="00AF065B" w:rsidRPr="00E777D7">
        <w:rPr>
          <w:rFonts w:ascii="Palatino Linotype" w:hAnsi="Palatino Linotype"/>
          <w:b/>
          <w:lang w:eastAsia="es-ES"/>
        </w:rPr>
        <w:t>confidencial</w:t>
      </w:r>
      <w:r w:rsidR="007960C9" w:rsidRPr="00E777D7">
        <w:rPr>
          <w:rFonts w:ascii="Palatino Linotype" w:hAnsi="Palatino Linotype" w:cs="Arial"/>
        </w:rPr>
        <w:t>;</w:t>
      </w:r>
      <w:r w:rsidR="001D4DBF" w:rsidRPr="00E777D7">
        <w:rPr>
          <w:rFonts w:ascii="Palatino Linotype" w:hAnsi="Palatino Linotype" w:cs="Arial"/>
        </w:rPr>
        <w:t xml:space="preserve"> pues</w:t>
      </w:r>
      <w:r w:rsidR="007960C9" w:rsidRPr="00E777D7">
        <w:rPr>
          <w:rFonts w:ascii="Palatino Linotype" w:hAnsi="Palatino Linotype" w:cs="Arial"/>
        </w:rPr>
        <w:t>, el</w:t>
      </w:r>
      <w:r w:rsidR="007960C9" w:rsidRPr="00E777D7">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BB06B20" w14:textId="77777777" w:rsidR="007960C9" w:rsidRPr="00E777D7" w:rsidRDefault="007960C9" w:rsidP="00E777D7">
      <w:pPr>
        <w:spacing w:line="360" w:lineRule="auto"/>
        <w:jc w:val="both"/>
        <w:rPr>
          <w:rFonts w:ascii="Palatino Linotype" w:eastAsia="Calibri" w:hAnsi="Palatino Linotype" w:cs="Arial"/>
          <w:bCs/>
          <w:lang w:eastAsia="en-US"/>
        </w:rPr>
      </w:pPr>
    </w:p>
    <w:p w14:paraId="5A0A5C60" w14:textId="77777777" w:rsidR="007960C9" w:rsidRPr="00E777D7" w:rsidRDefault="007960C9" w:rsidP="00E777D7">
      <w:pPr>
        <w:spacing w:line="360" w:lineRule="auto"/>
        <w:jc w:val="both"/>
        <w:rPr>
          <w:rFonts w:ascii="Palatino Linotype" w:hAnsi="Palatino Linotype" w:cs="Arial"/>
          <w:bCs/>
        </w:rPr>
      </w:pPr>
      <w:r w:rsidRPr="00E777D7">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5A86C017" w14:textId="77777777" w:rsidR="007960C9" w:rsidRPr="00E777D7" w:rsidRDefault="007960C9" w:rsidP="00E777D7">
      <w:pPr>
        <w:autoSpaceDE w:val="0"/>
        <w:autoSpaceDN w:val="0"/>
        <w:adjustRightInd w:val="0"/>
        <w:ind w:right="899"/>
        <w:jc w:val="both"/>
        <w:rPr>
          <w:rFonts w:ascii="Palatino Linotype" w:hAnsi="Palatino Linotype" w:cs="Arial"/>
        </w:rPr>
      </w:pPr>
    </w:p>
    <w:p w14:paraId="7E841DCD" w14:textId="77777777" w:rsidR="007960C9" w:rsidRPr="00E777D7" w:rsidRDefault="007960C9" w:rsidP="00E777D7">
      <w:pPr>
        <w:ind w:left="851" w:right="901"/>
        <w:jc w:val="both"/>
        <w:rPr>
          <w:rFonts w:ascii="Palatino Linotype" w:hAnsi="Palatino Linotype"/>
          <w:i/>
          <w:sz w:val="22"/>
          <w:szCs w:val="22"/>
        </w:rPr>
      </w:pPr>
      <w:r w:rsidRPr="00E777D7">
        <w:rPr>
          <w:rFonts w:ascii="Palatino Linotype" w:hAnsi="Palatino Linotype" w:cs="Arial"/>
          <w:b/>
          <w:bCs/>
          <w:i/>
          <w:noProof/>
          <w:sz w:val="22"/>
          <w:szCs w:val="22"/>
        </w:rPr>
        <w:t>“</w:t>
      </w:r>
      <w:r w:rsidRPr="00E777D7">
        <w:rPr>
          <w:rFonts w:ascii="Palatino Linotype" w:hAnsi="Palatino Linotype" w:cs="Arial"/>
          <w:b/>
          <w:bCs/>
          <w:i/>
          <w:sz w:val="22"/>
          <w:szCs w:val="22"/>
        </w:rPr>
        <w:t xml:space="preserve">Artículo 3. </w:t>
      </w:r>
      <w:r w:rsidRPr="00E777D7">
        <w:rPr>
          <w:rFonts w:ascii="Palatino Linotype" w:hAnsi="Palatino Linotype"/>
          <w:i/>
          <w:sz w:val="22"/>
          <w:szCs w:val="22"/>
        </w:rPr>
        <w:t xml:space="preserve">Para los efectos de la presente Ley se entenderá por: </w:t>
      </w:r>
    </w:p>
    <w:p w14:paraId="2D782D72" w14:textId="77777777" w:rsidR="007960C9" w:rsidRPr="00E777D7" w:rsidRDefault="007960C9" w:rsidP="00E777D7">
      <w:pPr>
        <w:ind w:left="851" w:right="899"/>
        <w:jc w:val="both"/>
        <w:rPr>
          <w:rFonts w:ascii="Palatino Linotype" w:hAnsi="Palatino Linotype" w:cs="Arial"/>
          <w:i/>
          <w:sz w:val="22"/>
          <w:szCs w:val="22"/>
        </w:rPr>
      </w:pPr>
      <w:r w:rsidRPr="00E777D7">
        <w:rPr>
          <w:rFonts w:ascii="Palatino Linotype" w:hAnsi="Palatino Linotype" w:cs="Arial"/>
          <w:b/>
          <w:i/>
          <w:sz w:val="22"/>
          <w:szCs w:val="22"/>
        </w:rPr>
        <w:t>IX.</w:t>
      </w:r>
      <w:r w:rsidRPr="00E777D7">
        <w:rPr>
          <w:rFonts w:ascii="Palatino Linotype" w:hAnsi="Palatino Linotype" w:cs="Arial"/>
          <w:i/>
          <w:sz w:val="22"/>
          <w:szCs w:val="22"/>
        </w:rPr>
        <w:t xml:space="preserve"> </w:t>
      </w:r>
      <w:r w:rsidRPr="00E777D7">
        <w:rPr>
          <w:rFonts w:ascii="Palatino Linotype" w:hAnsi="Palatino Linotype" w:cs="Arial"/>
          <w:b/>
          <w:i/>
          <w:sz w:val="22"/>
          <w:szCs w:val="22"/>
        </w:rPr>
        <w:t xml:space="preserve">Datos personales: </w:t>
      </w:r>
      <w:r w:rsidRPr="00E777D7">
        <w:rPr>
          <w:rFonts w:ascii="Palatino Linotype" w:hAnsi="Palatino Linotype" w:cs="Arial"/>
          <w:i/>
          <w:sz w:val="22"/>
          <w:szCs w:val="22"/>
        </w:rPr>
        <w:t xml:space="preserve">La información concerniente a una persona, identificada o identificable según lo dispuesto por la Ley de </w:t>
      </w:r>
      <w:r w:rsidRPr="00E777D7">
        <w:rPr>
          <w:rFonts w:ascii="Palatino Linotype" w:hAnsi="Palatino Linotype"/>
          <w:i/>
          <w:sz w:val="22"/>
          <w:szCs w:val="22"/>
        </w:rPr>
        <w:t>Protección</w:t>
      </w:r>
      <w:r w:rsidRPr="00E777D7">
        <w:rPr>
          <w:rFonts w:ascii="Palatino Linotype" w:hAnsi="Palatino Linotype" w:cs="Arial"/>
          <w:i/>
          <w:sz w:val="22"/>
          <w:szCs w:val="22"/>
        </w:rPr>
        <w:t xml:space="preserve"> de Datos Personales del Estado de México; </w:t>
      </w:r>
    </w:p>
    <w:p w14:paraId="76743E82" w14:textId="77777777" w:rsidR="007960C9" w:rsidRPr="00E777D7" w:rsidRDefault="007960C9" w:rsidP="00E777D7">
      <w:pPr>
        <w:ind w:left="851" w:right="899"/>
        <w:jc w:val="both"/>
        <w:rPr>
          <w:rFonts w:ascii="Palatino Linotype" w:hAnsi="Palatino Linotype" w:cs="Arial"/>
          <w:i/>
          <w:sz w:val="22"/>
          <w:szCs w:val="22"/>
        </w:rPr>
      </w:pPr>
      <w:r w:rsidRPr="00E777D7">
        <w:rPr>
          <w:rFonts w:ascii="Palatino Linotype" w:hAnsi="Palatino Linotype" w:cs="Arial"/>
          <w:b/>
          <w:i/>
          <w:sz w:val="22"/>
          <w:szCs w:val="22"/>
        </w:rPr>
        <w:lastRenderedPageBreak/>
        <w:t>XX.</w:t>
      </w:r>
      <w:r w:rsidRPr="00E777D7">
        <w:rPr>
          <w:rFonts w:ascii="Palatino Linotype" w:hAnsi="Palatino Linotype" w:cs="Arial"/>
          <w:i/>
          <w:sz w:val="22"/>
          <w:szCs w:val="22"/>
        </w:rPr>
        <w:t xml:space="preserve"> </w:t>
      </w:r>
      <w:r w:rsidRPr="00E777D7">
        <w:rPr>
          <w:rFonts w:ascii="Palatino Linotype" w:hAnsi="Palatino Linotype" w:cs="Arial"/>
          <w:b/>
          <w:i/>
          <w:sz w:val="22"/>
          <w:szCs w:val="22"/>
        </w:rPr>
        <w:t>Información clasificada:</w:t>
      </w:r>
      <w:r w:rsidRPr="00E777D7">
        <w:rPr>
          <w:rFonts w:ascii="Palatino Linotype" w:hAnsi="Palatino Linotype" w:cs="Arial"/>
          <w:i/>
          <w:sz w:val="22"/>
          <w:szCs w:val="22"/>
        </w:rPr>
        <w:t xml:space="preserve"> Aquella considerada por la presente Ley como reservada o confidencial; </w:t>
      </w:r>
    </w:p>
    <w:p w14:paraId="648F0818" w14:textId="77777777" w:rsidR="007960C9" w:rsidRPr="00E777D7" w:rsidRDefault="007960C9" w:rsidP="00E777D7">
      <w:pPr>
        <w:ind w:left="851" w:right="899"/>
        <w:jc w:val="both"/>
        <w:rPr>
          <w:rFonts w:ascii="Palatino Linotype" w:hAnsi="Palatino Linotype" w:cs="Arial"/>
          <w:i/>
          <w:sz w:val="22"/>
          <w:szCs w:val="22"/>
        </w:rPr>
      </w:pPr>
      <w:r w:rsidRPr="00E777D7">
        <w:rPr>
          <w:rFonts w:ascii="Palatino Linotype" w:hAnsi="Palatino Linotype" w:cs="Arial"/>
          <w:b/>
          <w:i/>
          <w:sz w:val="22"/>
          <w:szCs w:val="22"/>
        </w:rPr>
        <w:t>XXI.</w:t>
      </w:r>
      <w:r w:rsidRPr="00E777D7">
        <w:rPr>
          <w:rFonts w:ascii="Palatino Linotype" w:hAnsi="Palatino Linotype" w:cs="Arial"/>
          <w:i/>
          <w:sz w:val="22"/>
          <w:szCs w:val="22"/>
        </w:rPr>
        <w:t xml:space="preserve"> </w:t>
      </w:r>
      <w:r w:rsidRPr="00E777D7">
        <w:rPr>
          <w:rFonts w:ascii="Palatino Linotype" w:hAnsi="Palatino Linotype" w:cs="Arial"/>
          <w:b/>
          <w:i/>
          <w:sz w:val="22"/>
          <w:szCs w:val="22"/>
        </w:rPr>
        <w:t>Información confidencial</w:t>
      </w:r>
      <w:r w:rsidRPr="00E777D7">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5E367F1F" w14:textId="77777777" w:rsidR="007960C9" w:rsidRPr="00E777D7" w:rsidRDefault="007960C9" w:rsidP="00E777D7">
      <w:pPr>
        <w:ind w:left="851" w:right="899"/>
        <w:jc w:val="both"/>
        <w:rPr>
          <w:rFonts w:ascii="Palatino Linotype" w:hAnsi="Palatino Linotype" w:cs="Arial"/>
          <w:i/>
          <w:sz w:val="22"/>
          <w:szCs w:val="22"/>
        </w:rPr>
      </w:pPr>
      <w:r w:rsidRPr="00E777D7">
        <w:rPr>
          <w:rFonts w:ascii="Palatino Linotype" w:hAnsi="Palatino Linotype" w:cs="Arial"/>
          <w:b/>
          <w:i/>
          <w:sz w:val="22"/>
          <w:szCs w:val="22"/>
        </w:rPr>
        <w:t>XLV. Versión pública:</w:t>
      </w:r>
      <w:r w:rsidRPr="00E777D7">
        <w:rPr>
          <w:rFonts w:ascii="Palatino Linotype" w:hAnsi="Palatino Linotype" w:cs="Arial"/>
          <w:i/>
          <w:sz w:val="22"/>
          <w:szCs w:val="22"/>
        </w:rPr>
        <w:t xml:space="preserve"> Documento en el que se elimine, suprime o borra la información clasificada como reservada o confidencial para permitir su acceso. </w:t>
      </w:r>
    </w:p>
    <w:p w14:paraId="6BB7B282" w14:textId="77777777" w:rsidR="007960C9" w:rsidRPr="00E777D7" w:rsidRDefault="007960C9" w:rsidP="00E777D7">
      <w:pPr>
        <w:ind w:left="851" w:right="899"/>
        <w:jc w:val="both"/>
        <w:rPr>
          <w:rFonts w:ascii="Palatino Linotype" w:hAnsi="Palatino Linotype" w:cs="Arial"/>
          <w:i/>
          <w:sz w:val="22"/>
          <w:szCs w:val="22"/>
        </w:rPr>
      </w:pPr>
      <w:r w:rsidRPr="00E777D7">
        <w:rPr>
          <w:rFonts w:ascii="Palatino Linotype" w:hAnsi="Palatino Linotype" w:cs="Arial"/>
          <w:b/>
          <w:i/>
          <w:sz w:val="22"/>
          <w:szCs w:val="22"/>
        </w:rPr>
        <w:t>Artículo 51.</w:t>
      </w:r>
      <w:r w:rsidRPr="00E777D7">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777D7">
        <w:rPr>
          <w:rFonts w:ascii="Palatino Linotype" w:hAnsi="Palatino Linotype" w:cs="Arial"/>
          <w:b/>
          <w:i/>
          <w:sz w:val="22"/>
          <w:szCs w:val="22"/>
        </w:rPr>
        <w:t xml:space="preserve">y tendrá la responsabilidad de verificar en cada caso que la misma no sea confidencial o reservada. </w:t>
      </w:r>
      <w:r w:rsidRPr="00E777D7">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014814CD" w14:textId="77777777" w:rsidR="007960C9" w:rsidRPr="00E777D7" w:rsidRDefault="007960C9" w:rsidP="00E777D7">
      <w:pPr>
        <w:ind w:left="851" w:right="899"/>
        <w:jc w:val="both"/>
        <w:rPr>
          <w:rFonts w:ascii="Palatino Linotype" w:hAnsi="Palatino Linotype" w:cs="Arial"/>
          <w:i/>
          <w:sz w:val="22"/>
          <w:szCs w:val="22"/>
        </w:rPr>
      </w:pPr>
      <w:r w:rsidRPr="00E777D7">
        <w:rPr>
          <w:rFonts w:ascii="Palatino Linotype" w:hAnsi="Palatino Linotype" w:cs="Arial"/>
          <w:b/>
          <w:i/>
          <w:sz w:val="22"/>
          <w:szCs w:val="22"/>
        </w:rPr>
        <w:t>Artículo 52.</w:t>
      </w:r>
      <w:r w:rsidRPr="00E777D7">
        <w:rPr>
          <w:rFonts w:ascii="Palatino Linotype" w:hAnsi="Palatino Linotype" w:cs="Arial"/>
          <w:i/>
          <w:sz w:val="22"/>
          <w:szCs w:val="22"/>
        </w:rPr>
        <w:t xml:space="preserve"> Las solicitudes de acceso a la información y las respuestas que se les dé, incluyendo, en su caso, </w:t>
      </w:r>
      <w:r w:rsidRPr="00E777D7">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E777D7">
        <w:rPr>
          <w:rFonts w:ascii="Palatino Linotype" w:hAnsi="Palatino Linotype" w:cs="Arial"/>
          <w:i/>
          <w:sz w:val="22"/>
          <w:szCs w:val="22"/>
        </w:rPr>
        <w:t>, siempre y cuando la resolución de referencia se someta a un proceso de disociación, es decir, no haga identificable al titular de tales datos personales.</w:t>
      </w:r>
      <w:r w:rsidRPr="00E777D7">
        <w:rPr>
          <w:rFonts w:ascii="Palatino Linotype" w:hAnsi="Palatino Linotype" w:cs="Arial"/>
          <w:bCs/>
          <w:i/>
          <w:noProof/>
          <w:sz w:val="22"/>
          <w:szCs w:val="22"/>
        </w:rPr>
        <w:t>”</w:t>
      </w:r>
    </w:p>
    <w:p w14:paraId="45529B6B" w14:textId="77777777" w:rsidR="007960C9" w:rsidRPr="00E777D7" w:rsidRDefault="007960C9" w:rsidP="00E777D7">
      <w:pPr>
        <w:ind w:right="899" w:firstLine="708"/>
        <w:jc w:val="both"/>
        <w:rPr>
          <w:rFonts w:ascii="Palatino Linotype" w:hAnsi="Palatino Linotype" w:cs="Arial"/>
          <w:sz w:val="22"/>
          <w:szCs w:val="22"/>
        </w:rPr>
      </w:pPr>
      <w:r w:rsidRPr="00E777D7">
        <w:rPr>
          <w:rFonts w:ascii="Palatino Linotype" w:hAnsi="Palatino Linotype" w:cs="Arial"/>
          <w:sz w:val="22"/>
          <w:szCs w:val="22"/>
        </w:rPr>
        <w:t>(Énfasis añadido)</w:t>
      </w:r>
    </w:p>
    <w:p w14:paraId="0D213264" w14:textId="77777777" w:rsidR="007960C9" w:rsidRPr="00E777D7" w:rsidRDefault="007960C9" w:rsidP="00E777D7">
      <w:pPr>
        <w:ind w:right="899" w:firstLine="708"/>
        <w:jc w:val="both"/>
        <w:rPr>
          <w:rFonts w:ascii="Palatino Linotype" w:hAnsi="Palatino Linotype" w:cs="Arial"/>
        </w:rPr>
      </w:pPr>
    </w:p>
    <w:p w14:paraId="4D96CF17" w14:textId="77777777" w:rsidR="007960C9" w:rsidRPr="00E777D7" w:rsidRDefault="007960C9" w:rsidP="00E777D7">
      <w:pPr>
        <w:spacing w:line="360" w:lineRule="auto"/>
        <w:jc w:val="both"/>
        <w:rPr>
          <w:rFonts w:ascii="Palatino Linotype" w:hAnsi="Palatino Linotype" w:cs="Arial"/>
        </w:rPr>
      </w:pPr>
      <w:r w:rsidRPr="00E777D7">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2D937801" w14:textId="77777777" w:rsidR="007960C9" w:rsidRPr="00E777D7" w:rsidRDefault="007960C9" w:rsidP="00E777D7">
      <w:pPr>
        <w:jc w:val="both"/>
        <w:rPr>
          <w:rFonts w:ascii="Palatino Linotype" w:hAnsi="Palatino Linotype" w:cs="Arial"/>
        </w:rPr>
      </w:pPr>
    </w:p>
    <w:p w14:paraId="0D6F7F41" w14:textId="77777777" w:rsidR="007960C9" w:rsidRPr="00E777D7" w:rsidRDefault="007960C9" w:rsidP="00E777D7">
      <w:pPr>
        <w:ind w:left="851" w:right="902"/>
        <w:jc w:val="both"/>
        <w:rPr>
          <w:rFonts w:ascii="Palatino Linotype" w:eastAsia="Arial Unicode MS" w:hAnsi="Palatino Linotype" w:cs="Arial"/>
          <w:i/>
          <w:sz w:val="22"/>
          <w:szCs w:val="22"/>
        </w:rPr>
      </w:pPr>
      <w:r w:rsidRPr="00E777D7">
        <w:rPr>
          <w:rFonts w:ascii="Palatino Linotype" w:eastAsia="Arial Unicode MS" w:hAnsi="Palatino Linotype" w:cs="Arial"/>
          <w:b/>
          <w:i/>
          <w:sz w:val="22"/>
          <w:szCs w:val="22"/>
        </w:rPr>
        <w:lastRenderedPageBreak/>
        <w:t>“Artículo 22.</w:t>
      </w:r>
      <w:r w:rsidRPr="00E777D7">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09719FA2" w14:textId="77777777" w:rsidR="007960C9" w:rsidRPr="00E777D7" w:rsidRDefault="007960C9" w:rsidP="00E777D7">
      <w:pPr>
        <w:ind w:left="851" w:right="902"/>
        <w:jc w:val="both"/>
        <w:rPr>
          <w:rFonts w:ascii="Palatino Linotype" w:eastAsia="Arial Unicode MS" w:hAnsi="Palatino Linotype" w:cs="Arial"/>
          <w:i/>
          <w:sz w:val="22"/>
          <w:szCs w:val="22"/>
        </w:rPr>
      </w:pPr>
      <w:r w:rsidRPr="00E777D7">
        <w:rPr>
          <w:rFonts w:ascii="Palatino Linotype" w:eastAsia="Arial Unicode MS" w:hAnsi="Palatino Linotype" w:cs="Arial"/>
          <w:b/>
          <w:i/>
          <w:sz w:val="22"/>
          <w:szCs w:val="22"/>
        </w:rPr>
        <w:t>Artículo 38.</w:t>
      </w:r>
      <w:r w:rsidRPr="00E777D7">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E777D7">
        <w:rPr>
          <w:rFonts w:ascii="Palatino Linotype" w:eastAsia="Arial Unicode MS" w:hAnsi="Palatino Linotype" w:cs="Arial"/>
          <w:b/>
          <w:i/>
          <w:sz w:val="22"/>
          <w:szCs w:val="22"/>
        </w:rPr>
        <w:t>”</w:t>
      </w:r>
      <w:r w:rsidRPr="00E777D7">
        <w:rPr>
          <w:rFonts w:ascii="Palatino Linotype" w:eastAsia="Arial Unicode MS" w:hAnsi="Palatino Linotype" w:cs="Arial"/>
          <w:i/>
          <w:sz w:val="22"/>
          <w:szCs w:val="22"/>
        </w:rPr>
        <w:t xml:space="preserve"> </w:t>
      </w:r>
    </w:p>
    <w:p w14:paraId="6705B41C" w14:textId="77777777" w:rsidR="007960C9" w:rsidRPr="00E777D7" w:rsidRDefault="007960C9" w:rsidP="00E777D7">
      <w:pPr>
        <w:ind w:left="851" w:right="850"/>
        <w:jc w:val="both"/>
        <w:rPr>
          <w:rFonts w:ascii="Palatino Linotype" w:eastAsia="Arial Unicode MS" w:hAnsi="Palatino Linotype" w:cs="Arial"/>
          <w:i/>
          <w:sz w:val="22"/>
          <w:szCs w:val="22"/>
        </w:rPr>
      </w:pPr>
    </w:p>
    <w:p w14:paraId="60DB8118" w14:textId="77777777" w:rsidR="007960C9" w:rsidRPr="00E777D7" w:rsidRDefault="007960C9" w:rsidP="00E777D7">
      <w:pPr>
        <w:spacing w:line="360" w:lineRule="auto"/>
        <w:jc w:val="both"/>
        <w:rPr>
          <w:rFonts w:ascii="Palatino Linotype" w:hAnsi="Palatino Linotype" w:cs="Arial"/>
        </w:rPr>
      </w:pPr>
      <w:r w:rsidRPr="00E777D7">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FF45746" w14:textId="77777777" w:rsidR="007960C9" w:rsidRPr="00E777D7" w:rsidRDefault="007960C9" w:rsidP="00E777D7">
      <w:pPr>
        <w:spacing w:line="360" w:lineRule="auto"/>
        <w:jc w:val="both"/>
        <w:rPr>
          <w:rFonts w:ascii="Palatino Linotype" w:hAnsi="Palatino Linotype" w:cs="Arial"/>
        </w:rPr>
      </w:pPr>
    </w:p>
    <w:p w14:paraId="3BC5054D" w14:textId="77777777" w:rsidR="007960C9" w:rsidRPr="00E777D7" w:rsidRDefault="007960C9" w:rsidP="00E777D7">
      <w:pPr>
        <w:spacing w:line="360" w:lineRule="auto"/>
        <w:jc w:val="both"/>
        <w:rPr>
          <w:rFonts w:ascii="Palatino Linotype" w:hAnsi="Palatino Linotype" w:cs="Arial"/>
        </w:rPr>
      </w:pPr>
      <w:r w:rsidRPr="00E777D7">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E777D7">
        <w:rPr>
          <w:rFonts w:ascii="Palatino Linotype" w:eastAsia="Arial Unicode MS" w:hAnsi="Palatino Linotype" w:cs="Arial"/>
        </w:rPr>
        <w:t xml:space="preserve"> que debe ser protegida por </w:t>
      </w:r>
      <w:r w:rsidRPr="00E777D7">
        <w:rPr>
          <w:rFonts w:ascii="Palatino Linotype" w:eastAsia="Arial Unicode MS" w:hAnsi="Palatino Linotype" w:cs="Arial"/>
          <w:b/>
        </w:rPr>
        <w:t>EL SUJETO OBLIGADO,</w:t>
      </w:r>
      <w:r w:rsidRPr="00E777D7">
        <w:rPr>
          <w:rFonts w:ascii="Palatino Linotype" w:eastAsia="Arial Unicode MS" w:hAnsi="Palatino Linotype" w:cs="Arial"/>
        </w:rPr>
        <w:t xml:space="preserve"> por lo </w:t>
      </w:r>
      <w:r w:rsidRPr="00E777D7">
        <w:rPr>
          <w:rFonts w:ascii="Palatino Linotype" w:hAnsi="Palatino Linotype" w:cs="Arial"/>
        </w:rPr>
        <w:t>que, todo dato personal susceptible de clasificación debe ser protegido.</w:t>
      </w:r>
    </w:p>
    <w:p w14:paraId="106931E5" w14:textId="77777777" w:rsidR="007960C9" w:rsidRPr="00E777D7" w:rsidRDefault="007960C9" w:rsidP="00E777D7">
      <w:pPr>
        <w:spacing w:line="360" w:lineRule="auto"/>
        <w:jc w:val="both"/>
        <w:rPr>
          <w:rFonts w:ascii="Palatino Linotype" w:hAnsi="Palatino Linotype" w:cs="Arial"/>
        </w:rPr>
      </w:pPr>
    </w:p>
    <w:p w14:paraId="2EABC648" w14:textId="77777777" w:rsidR="007960C9" w:rsidRPr="00E777D7" w:rsidRDefault="007960C9" w:rsidP="00E777D7">
      <w:pPr>
        <w:spacing w:line="360" w:lineRule="auto"/>
        <w:jc w:val="both"/>
        <w:rPr>
          <w:rFonts w:ascii="Palatino Linotype" w:hAnsi="Palatino Linotype" w:cs="Arial"/>
        </w:rPr>
      </w:pPr>
      <w:r w:rsidRPr="00E777D7">
        <w:rPr>
          <w:rFonts w:ascii="Palatino Linotype" w:hAnsi="Palatino Linotype" w:cs="Arial"/>
        </w:rPr>
        <w:lastRenderedPageBreak/>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0EE27274" w14:textId="77777777" w:rsidR="007960C9" w:rsidRPr="00E777D7" w:rsidRDefault="007960C9" w:rsidP="00E777D7">
      <w:pPr>
        <w:spacing w:line="360" w:lineRule="auto"/>
        <w:jc w:val="both"/>
        <w:rPr>
          <w:rFonts w:ascii="Palatino Linotype" w:hAnsi="Palatino Linotype" w:cs="Arial"/>
        </w:rPr>
      </w:pPr>
    </w:p>
    <w:p w14:paraId="204D8BC2" w14:textId="77777777" w:rsidR="007960C9" w:rsidRPr="00E777D7" w:rsidRDefault="007960C9" w:rsidP="00E777D7">
      <w:pPr>
        <w:spacing w:line="360" w:lineRule="auto"/>
        <w:jc w:val="both"/>
        <w:rPr>
          <w:rFonts w:ascii="Palatino Linotype" w:hAnsi="Palatino Linotype" w:cs="Arial"/>
        </w:rPr>
      </w:pPr>
      <w:r w:rsidRPr="00E777D7">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9F74D1E" w14:textId="77777777" w:rsidR="007960C9" w:rsidRPr="00E777D7" w:rsidRDefault="007960C9" w:rsidP="00E777D7">
      <w:pPr>
        <w:spacing w:line="360" w:lineRule="auto"/>
        <w:jc w:val="both"/>
        <w:rPr>
          <w:rFonts w:ascii="Palatino Linotype" w:hAnsi="Palatino Linotype" w:cs="Arial"/>
        </w:rPr>
      </w:pPr>
    </w:p>
    <w:p w14:paraId="7F566836" w14:textId="77777777" w:rsidR="007960C9" w:rsidRPr="00E777D7" w:rsidRDefault="007960C9" w:rsidP="00E777D7">
      <w:pPr>
        <w:spacing w:line="360" w:lineRule="auto"/>
        <w:ind w:left="851" w:right="902"/>
        <w:jc w:val="both"/>
        <w:rPr>
          <w:rFonts w:ascii="Palatino Linotype" w:hAnsi="Palatino Linotype" w:cs="Arial"/>
          <w:i/>
          <w:sz w:val="22"/>
          <w:szCs w:val="22"/>
        </w:rPr>
      </w:pPr>
      <w:r w:rsidRPr="00E777D7">
        <w:rPr>
          <w:rFonts w:ascii="Palatino Linotype" w:hAnsi="Palatino Linotype" w:cs="Arial"/>
          <w:b/>
          <w:i/>
          <w:sz w:val="22"/>
          <w:szCs w:val="22"/>
        </w:rPr>
        <w:t xml:space="preserve">“Artículo 49. </w:t>
      </w:r>
      <w:r w:rsidRPr="00E777D7">
        <w:rPr>
          <w:rFonts w:ascii="Palatino Linotype" w:hAnsi="Palatino Linotype" w:cs="Arial"/>
          <w:i/>
          <w:sz w:val="22"/>
          <w:szCs w:val="22"/>
        </w:rPr>
        <w:t>Los Comités de Transparencia tendrán las siguientes atribuciones:</w:t>
      </w:r>
    </w:p>
    <w:p w14:paraId="30E8EA89" w14:textId="77777777" w:rsidR="007960C9" w:rsidRPr="00E777D7" w:rsidRDefault="007960C9" w:rsidP="00E777D7">
      <w:pPr>
        <w:spacing w:line="360" w:lineRule="auto"/>
        <w:ind w:left="851" w:right="902"/>
        <w:jc w:val="both"/>
        <w:rPr>
          <w:rFonts w:ascii="Palatino Linotype" w:hAnsi="Palatino Linotype" w:cs="Arial"/>
          <w:i/>
          <w:sz w:val="22"/>
          <w:szCs w:val="22"/>
        </w:rPr>
      </w:pPr>
      <w:r w:rsidRPr="00E777D7">
        <w:rPr>
          <w:rFonts w:ascii="Palatino Linotype" w:hAnsi="Palatino Linotype" w:cs="Arial"/>
          <w:i/>
          <w:sz w:val="22"/>
          <w:szCs w:val="22"/>
        </w:rPr>
        <w:t>VIII. Aprobar, modificar o revocar la clasificación de la información;</w:t>
      </w:r>
    </w:p>
    <w:p w14:paraId="727A5A9D" w14:textId="77777777" w:rsidR="007960C9" w:rsidRPr="00E777D7" w:rsidRDefault="007960C9" w:rsidP="00E777D7">
      <w:pPr>
        <w:spacing w:line="360" w:lineRule="auto"/>
        <w:ind w:left="851" w:right="902"/>
        <w:jc w:val="both"/>
        <w:rPr>
          <w:rFonts w:ascii="Palatino Linotype" w:hAnsi="Palatino Linotype" w:cs="Arial"/>
          <w:i/>
          <w:sz w:val="22"/>
          <w:szCs w:val="22"/>
        </w:rPr>
      </w:pPr>
      <w:r w:rsidRPr="00E777D7">
        <w:rPr>
          <w:rFonts w:ascii="Palatino Linotype" w:hAnsi="Palatino Linotype" w:cs="Arial"/>
          <w:b/>
          <w:i/>
          <w:sz w:val="22"/>
          <w:szCs w:val="22"/>
        </w:rPr>
        <w:t xml:space="preserve">Artículo 132. </w:t>
      </w:r>
      <w:r w:rsidRPr="00E777D7">
        <w:rPr>
          <w:rFonts w:ascii="Palatino Linotype" w:hAnsi="Palatino Linotype" w:cs="Arial"/>
          <w:i/>
          <w:sz w:val="22"/>
          <w:szCs w:val="22"/>
        </w:rPr>
        <w:t>La clasificación de la información se llevará a cabo en el momento en que:</w:t>
      </w:r>
    </w:p>
    <w:p w14:paraId="5AF338DD" w14:textId="77777777" w:rsidR="007960C9" w:rsidRPr="00E777D7" w:rsidRDefault="007960C9"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i/>
          <w:sz w:val="22"/>
          <w:szCs w:val="22"/>
        </w:rPr>
        <w:t>I. Se reciba una solicitud de acceso a la información;</w:t>
      </w:r>
    </w:p>
    <w:p w14:paraId="3FD94BA1" w14:textId="77777777" w:rsidR="007960C9" w:rsidRPr="00E777D7" w:rsidRDefault="007960C9"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i/>
          <w:sz w:val="22"/>
          <w:szCs w:val="22"/>
        </w:rPr>
        <w:t>II. Se determine mediante resolución de autoridad competente; o</w:t>
      </w:r>
    </w:p>
    <w:p w14:paraId="0E37350F" w14:textId="77777777" w:rsidR="007960C9" w:rsidRPr="00E777D7" w:rsidRDefault="007960C9"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i/>
          <w:sz w:val="22"/>
          <w:szCs w:val="22"/>
        </w:rPr>
        <w:t>III. Se generen versiones públicas para dar cumplimiento a las obligaciones de transparencia previstas en esta Ley.</w:t>
      </w:r>
    </w:p>
    <w:p w14:paraId="76FB448E" w14:textId="77777777" w:rsidR="007960C9" w:rsidRPr="00E777D7" w:rsidRDefault="007960C9"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b/>
          <w:i/>
          <w:sz w:val="22"/>
          <w:szCs w:val="22"/>
        </w:rPr>
        <w:t>Segundo</w:t>
      </w:r>
      <w:r w:rsidRPr="00E777D7">
        <w:rPr>
          <w:rFonts w:ascii="Palatino Linotype" w:hAnsi="Palatino Linotype" w:cs="Arial"/>
          <w:i/>
          <w:sz w:val="22"/>
          <w:szCs w:val="22"/>
        </w:rPr>
        <w:t>.- Para efectos de los presentes Lineamientos Generales, se entenderá por:</w:t>
      </w:r>
    </w:p>
    <w:p w14:paraId="20820010" w14:textId="77777777" w:rsidR="007960C9" w:rsidRPr="00E777D7" w:rsidRDefault="007960C9"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i/>
          <w:sz w:val="22"/>
          <w:szCs w:val="22"/>
        </w:rPr>
        <w:lastRenderedPageBreak/>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6491EAF" w14:textId="77777777" w:rsidR="007960C9" w:rsidRPr="00E777D7" w:rsidRDefault="007960C9"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b/>
          <w:i/>
          <w:sz w:val="22"/>
          <w:szCs w:val="22"/>
        </w:rPr>
        <w:t>Cuarto</w:t>
      </w:r>
      <w:r w:rsidRPr="00E777D7">
        <w:rPr>
          <w:rFonts w:ascii="Palatino Linotype" w:hAnsi="Palatino Linotype" w:cs="Arial"/>
          <w:i/>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E2AF43F" w14:textId="77777777" w:rsidR="007960C9" w:rsidRPr="00E777D7" w:rsidRDefault="007960C9"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40E8D21A" w14:textId="77777777" w:rsidR="007960C9" w:rsidRPr="00E777D7" w:rsidRDefault="007960C9"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b/>
          <w:i/>
          <w:sz w:val="22"/>
          <w:szCs w:val="22"/>
        </w:rPr>
        <w:t>Quinto</w:t>
      </w:r>
      <w:r w:rsidRPr="00E777D7">
        <w:rPr>
          <w:rFonts w:ascii="Palatino Linotype" w:hAnsi="Palatino Linotype" w:cs="Arial"/>
          <w:i/>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ED118A5" w14:textId="77777777" w:rsidR="007960C9" w:rsidRPr="00E777D7" w:rsidRDefault="007960C9"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b/>
          <w:i/>
          <w:sz w:val="22"/>
          <w:szCs w:val="22"/>
        </w:rPr>
        <w:t>Séptimo</w:t>
      </w:r>
      <w:r w:rsidRPr="00E777D7">
        <w:rPr>
          <w:rFonts w:ascii="Palatino Linotype" w:hAnsi="Palatino Linotype" w:cs="Arial"/>
          <w:i/>
          <w:sz w:val="22"/>
          <w:szCs w:val="22"/>
        </w:rPr>
        <w:t>. La clasificaci6n de la informaci6n se llevara a cabo en el momento en que:</w:t>
      </w:r>
    </w:p>
    <w:p w14:paraId="76AB4CAD" w14:textId="77777777" w:rsidR="007960C9" w:rsidRPr="00E777D7" w:rsidRDefault="007960C9"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i/>
          <w:sz w:val="22"/>
          <w:szCs w:val="22"/>
        </w:rPr>
        <w:t>I. Se reciba una solicitud de acceso a la información;</w:t>
      </w:r>
    </w:p>
    <w:p w14:paraId="24A987C7" w14:textId="77777777" w:rsidR="007960C9" w:rsidRPr="00E777D7" w:rsidRDefault="007960C9"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i/>
          <w:sz w:val="22"/>
          <w:szCs w:val="22"/>
        </w:rPr>
        <w:t>II. Se determine mediante resolución del Comité de Transparencia, el Órgano</w:t>
      </w:r>
    </w:p>
    <w:p w14:paraId="16CAABBF" w14:textId="77777777" w:rsidR="007960C9" w:rsidRPr="00E777D7" w:rsidRDefault="007960C9"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i/>
          <w:sz w:val="22"/>
          <w:szCs w:val="22"/>
        </w:rPr>
        <w:t>Garante competente, o en cumplimiento a una sentencia del Poder</w:t>
      </w:r>
    </w:p>
    <w:p w14:paraId="782B78AE" w14:textId="77777777" w:rsidR="007960C9" w:rsidRPr="00E777D7" w:rsidRDefault="007960C9"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i/>
          <w:sz w:val="22"/>
          <w:szCs w:val="22"/>
        </w:rPr>
        <w:t>Judicial; o</w:t>
      </w:r>
    </w:p>
    <w:p w14:paraId="36C19130" w14:textId="77777777" w:rsidR="007960C9" w:rsidRPr="00E777D7" w:rsidRDefault="007960C9"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i/>
          <w:sz w:val="22"/>
          <w:szCs w:val="22"/>
        </w:rPr>
        <w:lastRenderedPageBreak/>
        <w:t>III. Se generen versiones públicas para dar cumplimiento a las obligaciones de transparencia previstas en la Ley General, la Ley Federal y las correspondientes de las entidades federativas.</w:t>
      </w:r>
    </w:p>
    <w:p w14:paraId="3AEBC085" w14:textId="1A7B7091" w:rsidR="007960C9" w:rsidRPr="00E777D7" w:rsidRDefault="00022FA6"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i/>
          <w:sz w:val="22"/>
          <w:szCs w:val="22"/>
        </w:rPr>
        <w:t xml:space="preserve">Los titulares de las áreas deberán revisar la información requerida al momento de la recepción de una solicitud de acceso, para verificar, conforme a su naturaleza, si encuadra en una causal de reserva o de confidencialidad. </w:t>
      </w:r>
      <w:r w:rsidRPr="00E777D7">
        <w:rPr>
          <w:rFonts w:ascii="Palatino Linotype" w:hAnsi="Palatino Linotype" w:cs="Arial"/>
          <w:i/>
          <w:sz w:val="22"/>
          <w:szCs w:val="22"/>
        </w:rPr>
        <w:cr/>
      </w:r>
      <w:r w:rsidR="007960C9" w:rsidRPr="00E777D7">
        <w:rPr>
          <w:rFonts w:ascii="Palatino Linotype" w:hAnsi="Palatino Linotype" w:cs="Arial"/>
          <w:b/>
          <w:i/>
          <w:sz w:val="22"/>
          <w:szCs w:val="22"/>
        </w:rPr>
        <w:t>Octavo</w:t>
      </w:r>
      <w:r w:rsidR="007960C9" w:rsidRPr="00E777D7">
        <w:rPr>
          <w:rFonts w:ascii="Palatino Linotype" w:hAnsi="Palatino Linotype" w:cs="Arial"/>
          <w:i/>
          <w:sz w:val="22"/>
          <w:szCs w:val="22"/>
        </w:rPr>
        <w:t>. Para fundar la clasificaci6n de la información se debe señalar el artículo, fracci6n, inciso, párrafo o numeral de la ley o tratado internacional suscrito por el Estado mexicano que expresamente le otorga el carácter de reservada o confidencial.</w:t>
      </w:r>
    </w:p>
    <w:p w14:paraId="01457F3E" w14:textId="77777777" w:rsidR="007960C9" w:rsidRPr="00E777D7" w:rsidRDefault="007960C9"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i/>
          <w:sz w:val="22"/>
          <w:szCs w:val="22"/>
        </w:rPr>
        <w:t>Para motivar la clasificaci6n se deberán señalar las razones o circunstancias especiales que lo llevaron a concluir que el caso particular se ajusta al supuesto previsto por la norma legal invocada como fundamento.</w:t>
      </w:r>
    </w:p>
    <w:p w14:paraId="622F2797" w14:textId="77777777" w:rsidR="007960C9" w:rsidRPr="00E777D7" w:rsidRDefault="007960C9"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460EC34B" w14:textId="77777777" w:rsidR="007960C9" w:rsidRPr="00E777D7" w:rsidRDefault="007960C9"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b/>
          <w:i/>
          <w:sz w:val="22"/>
          <w:szCs w:val="22"/>
        </w:rPr>
        <w:t>Noveno</w:t>
      </w:r>
      <w:r w:rsidRPr="00E777D7">
        <w:rPr>
          <w:rFonts w:ascii="Palatino Linotype" w:hAnsi="Palatino Linotype" w:cs="Arial"/>
          <w:i/>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7E8FF48" w14:textId="43C2ACB2" w:rsidR="006609A5" w:rsidRPr="00E777D7" w:rsidRDefault="007960C9"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b/>
          <w:i/>
          <w:sz w:val="22"/>
          <w:szCs w:val="22"/>
        </w:rPr>
        <w:t>Decimo</w:t>
      </w:r>
      <w:r w:rsidRPr="00E777D7">
        <w:rPr>
          <w:rFonts w:ascii="Palatino Linotype" w:hAnsi="Palatino Linotype" w:cs="Arial"/>
          <w:i/>
          <w:sz w:val="22"/>
          <w:szCs w:val="22"/>
        </w:rPr>
        <w:t xml:space="preserve">. </w:t>
      </w:r>
      <w:r w:rsidR="006609A5" w:rsidRPr="00E777D7">
        <w:rPr>
          <w:rFonts w:ascii="Palatino Linotype" w:hAnsi="Palatino Linotype" w:cs="Arial"/>
          <w:i/>
          <w:sz w:val="22"/>
          <w:szCs w:val="22"/>
        </w:rPr>
        <w:t xml:space="preserve">Los titulares de las áreas, deberán tener conocimiento y llevar un registro del personal que, por la naturaleza de sus atribuciones, tenga acceso a los documentos clasificados. Asimismo, deberán asegurarse de que dicho personal cuente con los </w:t>
      </w:r>
      <w:r w:rsidR="006609A5" w:rsidRPr="00E777D7">
        <w:rPr>
          <w:rFonts w:ascii="Palatino Linotype" w:hAnsi="Palatino Linotype" w:cs="Arial"/>
          <w:i/>
          <w:sz w:val="22"/>
          <w:szCs w:val="22"/>
        </w:rPr>
        <w:lastRenderedPageBreak/>
        <w:t>conocimientos técnicos y legales que le permitan manejar adecuadamente la información clasificada, en los términos de la Ley General de Archivos, Lineamientos para la Organización y Conservación de Archivos y demás normatividad aplicable.</w:t>
      </w:r>
    </w:p>
    <w:p w14:paraId="69D43EA8" w14:textId="1E7BE5F2" w:rsidR="007960C9" w:rsidRPr="00E777D7" w:rsidRDefault="006609A5" w:rsidP="00E777D7">
      <w:pPr>
        <w:spacing w:line="360" w:lineRule="auto"/>
        <w:ind w:left="851" w:right="899"/>
        <w:jc w:val="both"/>
        <w:rPr>
          <w:rFonts w:ascii="Palatino Linotype" w:hAnsi="Palatino Linotype" w:cs="Arial"/>
          <w:i/>
          <w:sz w:val="22"/>
          <w:szCs w:val="22"/>
        </w:rPr>
      </w:pPr>
      <w:r w:rsidRPr="00E777D7">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r w:rsidR="007960C9" w:rsidRPr="00E777D7">
        <w:rPr>
          <w:rFonts w:ascii="Palatino Linotype" w:hAnsi="Palatino Linotype" w:cs="Arial"/>
          <w:i/>
          <w:sz w:val="22"/>
          <w:szCs w:val="22"/>
        </w:rPr>
        <w:t>.”</w:t>
      </w:r>
    </w:p>
    <w:p w14:paraId="28FC70CC" w14:textId="77777777" w:rsidR="007960C9" w:rsidRPr="00E777D7" w:rsidRDefault="007960C9" w:rsidP="00E777D7">
      <w:pPr>
        <w:ind w:left="851" w:right="899"/>
        <w:jc w:val="both"/>
        <w:rPr>
          <w:rFonts w:ascii="Palatino Linotype" w:hAnsi="Palatino Linotype" w:cs="Arial"/>
          <w:b/>
          <w:bCs/>
          <w:i/>
          <w:noProof/>
        </w:rPr>
      </w:pPr>
    </w:p>
    <w:p w14:paraId="7780064B" w14:textId="77777777" w:rsidR="007960C9" w:rsidRPr="00E777D7" w:rsidRDefault="007960C9" w:rsidP="00E777D7">
      <w:pPr>
        <w:spacing w:line="360" w:lineRule="auto"/>
        <w:jc w:val="both"/>
        <w:rPr>
          <w:rFonts w:ascii="Palatino Linotype" w:hAnsi="Palatino Linotype" w:cs="Arial"/>
        </w:rPr>
      </w:pPr>
      <w:r w:rsidRPr="00E777D7">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057E5054" w14:textId="77777777" w:rsidR="007960C9" w:rsidRPr="00E777D7" w:rsidRDefault="007960C9" w:rsidP="00E777D7">
      <w:pPr>
        <w:spacing w:line="360" w:lineRule="auto"/>
        <w:ind w:right="-93"/>
        <w:jc w:val="both"/>
        <w:rPr>
          <w:rFonts w:ascii="Palatino Linotype" w:hAnsi="Palatino Linotype" w:cs="Arial"/>
        </w:rPr>
      </w:pPr>
    </w:p>
    <w:p w14:paraId="59DC5B57" w14:textId="77777777" w:rsidR="007960C9" w:rsidRPr="00E777D7" w:rsidRDefault="007960C9" w:rsidP="00E777D7">
      <w:pPr>
        <w:autoSpaceDE w:val="0"/>
        <w:autoSpaceDN w:val="0"/>
        <w:adjustRightInd w:val="0"/>
        <w:spacing w:line="360" w:lineRule="auto"/>
        <w:ind w:right="-91"/>
        <w:jc w:val="both"/>
        <w:rPr>
          <w:rFonts w:ascii="Palatino Linotype" w:hAnsi="Palatino Linotype" w:cs="Arial"/>
          <w:lang w:eastAsia="es-CO"/>
        </w:rPr>
      </w:pPr>
      <w:r w:rsidRPr="00E777D7">
        <w:rPr>
          <w:rFonts w:ascii="Palatino Linotype" w:hAnsi="Palatino Linotype" w:cs="Arial"/>
        </w:rPr>
        <w:t xml:space="preserve">Consecuentemente, se destaca que la versión pública que elabore </w:t>
      </w:r>
      <w:r w:rsidRPr="00E777D7">
        <w:rPr>
          <w:rFonts w:ascii="Palatino Linotype" w:hAnsi="Palatino Linotype" w:cs="Arial"/>
          <w:b/>
        </w:rPr>
        <w:t>EL SUJETO OBLIGADO</w:t>
      </w:r>
      <w:r w:rsidRPr="00E777D7">
        <w:rPr>
          <w:rFonts w:ascii="Palatino Linotype" w:hAnsi="Palatino Linotype" w:cs="Arial"/>
        </w:rPr>
        <w:t xml:space="preserve"> debe cumplir con las formalidades exigidas en la Ley, por lo que para tal efecto emitirá el </w:t>
      </w:r>
      <w:r w:rsidRPr="00E777D7">
        <w:rPr>
          <w:rFonts w:ascii="Palatino Linotype" w:hAnsi="Palatino Linotype" w:cs="Arial"/>
          <w:b/>
        </w:rPr>
        <w:t>Acuerdo del Comité de Transparencia</w:t>
      </w:r>
      <w:r w:rsidRPr="00E777D7">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E777D7">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w:t>
      </w:r>
      <w:r w:rsidRPr="00E777D7">
        <w:rPr>
          <w:rFonts w:ascii="Palatino Linotype" w:hAnsi="Palatino Linotype" w:cs="Arial"/>
          <w:lang w:eastAsia="es-CO"/>
        </w:rPr>
        <w:lastRenderedPageBreak/>
        <w:t>razones de ello se estaría violentando desde un inicio el derecho de acceso a la información del solicitante.</w:t>
      </w:r>
    </w:p>
    <w:p w14:paraId="37DBB0FA" w14:textId="0881C16E" w:rsidR="0055661D" w:rsidRPr="00E777D7" w:rsidRDefault="0055661D" w:rsidP="00E777D7">
      <w:pPr>
        <w:spacing w:before="100" w:beforeAutospacing="1" w:after="100" w:afterAutospacing="1" w:line="360" w:lineRule="auto"/>
        <w:jc w:val="both"/>
        <w:rPr>
          <w:rFonts w:ascii="Palatino Linotype" w:hAnsi="Palatino Linotype" w:cs="Arial"/>
          <w:lang w:eastAsia="es-ES"/>
        </w:rPr>
      </w:pPr>
      <w:r w:rsidRPr="00E777D7">
        <w:rPr>
          <w:rFonts w:ascii="Palatino Linotype" w:hAnsi="Palatino Linotype" w:cs="Arial"/>
          <w:lang w:eastAsia="es-ES"/>
        </w:rPr>
        <w:t>Ahora bien, no pasa inadvertido por este Órgano Garante mencionar que el particular en sus motivos de inconformidad</w:t>
      </w:r>
      <w:r w:rsidR="0006205E" w:rsidRPr="00E777D7">
        <w:rPr>
          <w:rFonts w:ascii="Palatino Linotype" w:hAnsi="Palatino Linotype" w:cs="Arial"/>
          <w:lang w:eastAsia="es-ES"/>
        </w:rPr>
        <w:t xml:space="preserve"> en el Recurso de Revisión </w:t>
      </w:r>
      <w:r w:rsidR="0006205E" w:rsidRPr="00E777D7">
        <w:rPr>
          <w:rFonts w:ascii="Palatino Linotype" w:eastAsia="Palatino Linotype" w:hAnsi="Palatino Linotype" w:cs="Palatino Linotype"/>
          <w:b/>
        </w:rPr>
        <w:t xml:space="preserve">01672/INFOEM/IP/RR/2023 </w:t>
      </w:r>
      <w:r w:rsidRPr="00E777D7">
        <w:rPr>
          <w:rFonts w:ascii="Palatino Linotype" w:hAnsi="Palatino Linotype" w:cs="Arial"/>
          <w:lang w:eastAsia="es-ES"/>
        </w:rPr>
        <w:t>refirió que:</w:t>
      </w:r>
    </w:p>
    <w:p w14:paraId="02214815" w14:textId="424B93A5" w:rsidR="0055661D" w:rsidRPr="00E777D7" w:rsidRDefault="0055661D" w:rsidP="00E777D7">
      <w:pPr>
        <w:ind w:left="709" w:right="1134"/>
        <w:jc w:val="both"/>
      </w:pPr>
      <w:r w:rsidRPr="00E777D7">
        <w:rPr>
          <w:rFonts w:ascii="Palatino Linotype" w:hAnsi="Palatino Linotype"/>
          <w:i/>
          <w:iCs/>
          <w:sz w:val="22"/>
          <w:szCs w:val="22"/>
        </w:rPr>
        <w:t>“…</w:t>
      </w:r>
      <w:r w:rsidR="0006205E" w:rsidRPr="00E777D7">
        <w:rPr>
          <w:rFonts w:ascii="Palatino Linotype" w:hAnsi="Palatino Linotype"/>
          <w:b/>
          <w:i/>
          <w:iCs/>
          <w:sz w:val="22"/>
          <w:szCs w:val="22"/>
          <w:u w:val="single"/>
        </w:rPr>
        <w:t xml:space="preserve">El </w:t>
      </w:r>
      <w:proofErr w:type="spellStart"/>
      <w:r w:rsidR="0006205E" w:rsidRPr="00E777D7">
        <w:rPr>
          <w:rFonts w:ascii="Palatino Linotype" w:hAnsi="Palatino Linotype"/>
          <w:b/>
          <w:i/>
          <w:iCs/>
          <w:sz w:val="22"/>
          <w:szCs w:val="22"/>
          <w:u w:val="single"/>
        </w:rPr>
        <w:t>pseudo</w:t>
      </w:r>
      <w:proofErr w:type="spellEnd"/>
      <w:r w:rsidR="0006205E" w:rsidRPr="00E777D7">
        <w:rPr>
          <w:rFonts w:ascii="Palatino Linotype" w:hAnsi="Palatino Linotype"/>
          <w:b/>
          <w:i/>
          <w:iCs/>
          <w:sz w:val="22"/>
          <w:szCs w:val="22"/>
          <w:u w:val="single"/>
        </w:rPr>
        <w:t xml:space="preserve"> titular de transparencia no tiene la mínima idea</w:t>
      </w:r>
      <w:r w:rsidR="0006205E" w:rsidRPr="00E777D7">
        <w:rPr>
          <w:rFonts w:ascii="Palatino Linotype" w:hAnsi="Palatino Linotype"/>
          <w:i/>
          <w:iCs/>
          <w:sz w:val="22"/>
          <w:szCs w:val="22"/>
        </w:rPr>
        <w:t xml:space="preserve">… </w:t>
      </w:r>
      <w:r w:rsidR="0006205E" w:rsidRPr="00E777D7">
        <w:rPr>
          <w:rFonts w:ascii="Palatino Linotype" w:hAnsi="Palatino Linotype"/>
          <w:b/>
          <w:i/>
          <w:iCs/>
          <w:sz w:val="22"/>
          <w:szCs w:val="22"/>
          <w:u w:val="single"/>
        </w:rPr>
        <w:t>pobrecito</w:t>
      </w:r>
      <w:r w:rsidRPr="00E777D7">
        <w:rPr>
          <w:rFonts w:ascii="Palatino Linotype" w:hAnsi="Palatino Linotype"/>
          <w:i/>
          <w:iCs/>
          <w:sz w:val="22"/>
          <w:szCs w:val="22"/>
        </w:rPr>
        <w:t xml:space="preserve">…” </w:t>
      </w:r>
      <w:r w:rsidRPr="00E777D7">
        <w:rPr>
          <w:rFonts w:ascii="Palatino Linotype" w:hAnsi="Palatino Linotype"/>
          <w:iCs/>
          <w:sz w:val="22"/>
          <w:szCs w:val="22"/>
        </w:rPr>
        <w:t>(Sic).</w:t>
      </w:r>
    </w:p>
    <w:p w14:paraId="51D6F843" w14:textId="77777777" w:rsidR="0055661D" w:rsidRPr="00E777D7" w:rsidRDefault="0055661D" w:rsidP="00E777D7">
      <w:pPr>
        <w:spacing w:before="100" w:beforeAutospacing="1" w:after="100" w:afterAutospacing="1" w:line="360" w:lineRule="auto"/>
        <w:jc w:val="both"/>
      </w:pPr>
      <w:r w:rsidRPr="00E777D7">
        <w:rPr>
          <w:rFonts w:ascii="Palatino Linotype" w:hAnsi="Palatino Linotype"/>
        </w:rPr>
        <w:t>Sin embargo, de las constancias que integran el expediente electrónico del </w:t>
      </w:r>
      <w:r w:rsidRPr="00E777D7">
        <w:rPr>
          <w:rFonts w:ascii="Palatino Linotype" w:hAnsi="Palatino Linotype"/>
          <w:b/>
          <w:bCs/>
        </w:rPr>
        <w:t>SAIMEX</w:t>
      </w:r>
      <w:r w:rsidRPr="00E777D7">
        <w:rPr>
          <w:rFonts w:ascii="Palatino Linotype" w:hAnsi="Palatino Linotype"/>
        </w:rPr>
        <w:t> no se advirtió prueba alguna que sustentara su dicho; por ello, dichas manifestaciones, en este acto, se declaran inatendibles por este Instituto, puesto que constituyen un Derecho a la Libre Expresión, debido a que es inviolable la libertad de difundir opiniones, información e ideas, a través de cualquier medio.</w:t>
      </w:r>
    </w:p>
    <w:p w14:paraId="3EFF09BE" w14:textId="77777777" w:rsidR="0055661D" w:rsidRPr="00E777D7" w:rsidRDefault="0055661D" w:rsidP="00E777D7">
      <w:pPr>
        <w:spacing w:before="100" w:beforeAutospacing="1" w:after="100" w:afterAutospacing="1" w:line="360" w:lineRule="auto"/>
        <w:jc w:val="both"/>
      </w:pPr>
      <w:r w:rsidRPr="00E777D7">
        <w:rPr>
          <w:rFonts w:ascii="Palatino Linotype" w:hAnsi="Palatino Linotype"/>
        </w:rPr>
        <w:t xml:space="preserve">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w:t>
      </w:r>
      <w:r w:rsidRPr="00E777D7">
        <w:rPr>
          <w:rFonts w:ascii="Palatino Linotype" w:hAnsi="Palatino Linotype"/>
        </w:rPr>
        <w:lastRenderedPageBreak/>
        <w:t>México y Municipios este Órgano Garante no está facultado para pronunciarse al respecto.</w:t>
      </w:r>
    </w:p>
    <w:p w14:paraId="5925A1FA" w14:textId="77777777" w:rsidR="0055661D" w:rsidRPr="00E777D7" w:rsidRDefault="0055661D" w:rsidP="00E777D7">
      <w:pPr>
        <w:spacing w:before="100" w:beforeAutospacing="1" w:after="100" w:afterAutospacing="1" w:line="360" w:lineRule="auto"/>
        <w:jc w:val="both"/>
      </w:pPr>
      <w:r w:rsidRPr="00E777D7">
        <w:rPr>
          <w:rFonts w:ascii="Palatino Linotype" w:hAnsi="Palatino Linotype"/>
        </w:rPr>
        <w:t>Por lo antes expuesto, conviene mencionar la siguiente tesis de La Suprema Corte de Justicia de la Nación: </w:t>
      </w:r>
    </w:p>
    <w:p w14:paraId="13C3D980" w14:textId="77777777" w:rsidR="0055661D" w:rsidRPr="00E777D7" w:rsidRDefault="0055661D" w:rsidP="00E777D7">
      <w:pPr>
        <w:ind w:left="709" w:right="1147"/>
        <w:jc w:val="both"/>
      </w:pPr>
      <w:r w:rsidRPr="00E777D7">
        <w:rPr>
          <w:rFonts w:ascii="Palatino Linotype" w:hAnsi="Palatino Linotype"/>
          <w:b/>
          <w:bCs/>
          <w:i/>
          <w:iCs/>
          <w:sz w:val="22"/>
          <w:szCs w:val="22"/>
        </w:rPr>
        <w:t>“RESPONSABILIDAD POR EXPRESIONES QUE ATENTAN CONTRA EL HONOR DE SERVIDORES PÚBLICOS Y SIMILARES. DEMOSTRACIÓN DE SU CERTEZA EN EJERCICIO DE LOS DERECHOS A LA INFORMACIÓN Y A LA LIBERTAD DE EXPRESIÓN.</w:t>
      </w:r>
    </w:p>
    <w:p w14:paraId="5B7BC9A2" w14:textId="77777777" w:rsidR="0055661D" w:rsidRPr="00E777D7" w:rsidRDefault="0055661D" w:rsidP="00E777D7">
      <w:pPr>
        <w:ind w:left="709" w:right="1147"/>
        <w:jc w:val="both"/>
      </w:pPr>
      <w:r w:rsidRPr="00E777D7">
        <w:rPr>
          <w:rFonts w:ascii="Palatino Linotype" w:hAnsi="Palatino Linotype"/>
          <w:i/>
          <w:iCs/>
          <w:sz w:val="22"/>
          <w:szCs w:val="22"/>
        </w:rPr>
        <w:t xml:space="preserve">En la tesis aislada de rubro: "LIBERTAD DE EXPRESIÓN Y DERECHO A LA INFORMACIÓN. LA RESPONSABILIDAD POR INVASIONES AL HONOR DE FUNCIONARIOS U OTRAS PERSONAS CON RESPONSABILIDADES PÚBLICAS SÓLO PUEDE DARSE BAJO CIERTAS CONDICIONES, MÁS ESTRICTAS QUE LAS QUE SE APLICAN EN EL CASO DE EXPRESIONES O INFORMACIONES REFERIDAS A CIUDADANOS PARTICULARES." (IUS 165763); la Primera Sala de la Suprema Corte de Justicia de la Nación expuso que quien se expresa debe siempre poder bloquear una imputación de responsabilidad ulterior probando que los hechos a los que se refiere son ciertos, pero que de manera complementaria no podía ser obligado a demostrar su certeza para evitar la responsabilidad cuando se le demanda, lo cual se denominó doble juego de la </w:t>
      </w:r>
      <w:proofErr w:type="spellStart"/>
      <w:r w:rsidRPr="00E777D7">
        <w:rPr>
          <w:rFonts w:ascii="Palatino Linotype" w:hAnsi="Palatino Linotype"/>
          <w:i/>
          <w:iCs/>
          <w:sz w:val="22"/>
          <w:szCs w:val="22"/>
        </w:rPr>
        <w:t>exceptio</w:t>
      </w:r>
      <w:proofErr w:type="spellEnd"/>
      <w:r w:rsidRPr="00E777D7">
        <w:rPr>
          <w:rFonts w:ascii="Palatino Linotype" w:hAnsi="Palatino Linotype"/>
          <w:i/>
          <w:iCs/>
          <w:sz w:val="22"/>
          <w:szCs w:val="22"/>
        </w:rPr>
        <w:t xml:space="preserve"> </w:t>
      </w:r>
      <w:proofErr w:type="spellStart"/>
      <w:r w:rsidRPr="00E777D7">
        <w:rPr>
          <w:rFonts w:ascii="Palatino Linotype" w:hAnsi="Palatino Linotype"/>
          <w:i/>
          <w:iCs/>
          <w:sz w:val="22"/>
          <w:szCs w:val="22"/>
        </w:rPr>
        <w:t>veritatis</w:t>
      </w:r>
      <w:proofErr w:type="spellEnd"/>
      <w:r w:rsidRPr="00E777D7">
        <w:rPr>
          <w:rFonts w:ascii="Palatino Linotype" w:hAnsi="Palatino Linotype"/>
          <w:i/>
          <w:iCs/>
          <w:sz w:val="22"/>
          <w:szCs w:val="22"/>
        </w:rPr>
        <w:t>. De lo anterior deriva incertidumbre en saber cuándo se debe obligar al emisor de información acreditar la veracidad de ésta y cuando no, precisamente por tratarse de un doble juego. Por ende, en ejercicio del control de convencionalidad previsto en los artículos 1o. y 133 del Pacto Federal, se debe atender a lo dispuesto en el precepto 13 de la Convención Americana sobre Derechos Humanos, y a su interpretación consignada en la Declaración de Principios sobre Libertad de Expresión elaborada por la Relatoría Especial constituida dentro de la Organización de Estados Americanos (aprobada por la Comisión Interamericana de Derechos Humanos en octubre de 2000). Esto, pues de acuerdo al principio séptimo de dicha declaración se tiene que la información abarca incluso aquella que se denomina "errónea", "no oportuna" o "incompleta". Por ende, al igual que los juicios de valor, se estima innecesario exigir la comprobación de hechos</w:t>
      </w:r>
    </w:p>
    <w:p w14:paraId="36F3264A" w14:textId="77777777" w:rsidR="0055661D" w:rsidRPr="00E777D7" w:rsidRDefault="0055661D" w:rsidP="00E777D7">
      <w:pPr>
        <w:ind w:left="709" w:right="1147"/>
        <w:jc w:val="both"/>
      </w:pPr>
      <w:r w:rsidRPr="00E777D7">
        <w:rPr>
          <w:rFonts w:ascii="Palatino Linotype" w:hAnsi="Palatino Linotype"/>
          <w:i/>
          <w:iCs/>
          <w:sz w:val="22"/>
          <w:szCs w:val="22"/>
        </w:rPr>
        <w:t xml:space="preserve">concretos vertidos por el informador, porque sobre ellos pueden existir interpretaciones distintas e implicar su censura casi automática, lo que anularía </w:t>
      </w:r>
      <w:r w:rsidRPr="00E777D7">
        <w:rPr>
          <w:rFonts w:ascii="Palatino Linotype" w:hAnsi="Palatino Linotype"/>
          <w:i/>
          <w:iCs/>
          <w:sz w:val="22"/>
          <w:szCs w:val="22"/>
        </w:rPr>
        <w:lastRenderedPageBreak/>
        <w:t>prácticamente todo el debate político y el intercambio de ideas como método indudable para la búsqueda de la verdad y el fortalecimiento de sistemas democráticos. Máxime que no sería lícito invocar el derecho de la sociedad a estar informada verazmente para fundamentar un régimen de censura previa supuestamente destinado a eliminar las informaciones que serían falsas a criterio del censor. Consecuentemente, es indispensable tomar en consideración este criterio al aplicar el segundo párrafo del artículo 25 de la Ley de Responsabilidad Civil para la Protección del Derecho a la Vida Privada, el Honor y la Propia Imagen en el Distrito Federal.”</w:t>
      </w:r>
    </w:p>
    <w:p w14:paraId="2910C7F1" w14:textId="77777777" w:rsidR="0055661D" w:rsidRPr="00E777D7" w:rsidRDefault="0055661D" w:rsidP="00E777D7">
      <w:pPr>
        <w:ind w:left="709" w:right="1147"/>
        <w:jc w:val="both"/>
        <w:rPr>
          <w:b/>
        </w:rPr>
      </w:pPr>
      <w:r w:rsidRPr="00E777D7">
        <w:rPr>
          <w:rFonts w:ascii="Palatino Linotype" w:hAnsi="Palatino Linotype"/>
          <w:b/>
          <w:i/>
          <w:iCs/>
          <w:sz w:val="22"/>
          <w:szCs w:val="22"/>
        </w:rPr>
        <w:t>(Énfasis añadido)</w:t>
      </w:r>
    </w:p>
    <w:p w14:paraId="03D320FA" w14:textId="77777777" w:rsidR="0055661D" w:rsidRPr="00E777D7" w:rsidRDefault="0055661D" w:rsidP="00E777D7">
      <w:pPr>
        <w:spacing w:before="100" w:beforeAutospacing="1" w:after="100" w:afterAutospacing="1" w:line="360" w:lineRule="auto"/>
        <w:jc w:val="both"/>
        <w:rPr>
          <w:rFonts w:ascii="Palatino Linotype" w:hAnsi="Palatino Linotype"/>
        </w:rPr>
      </w:pPr>
      <w:r w:rsidRPr="00E777D7">
        <w:rPr>
          <w:rFonts w:ascii="Palatino Linotype" w:hAnsi="Palatino Linotype"/>
        </w:rPr>
        <w:t>Por otro lado, insistiendo en lo manifestado en las razones o motivos de inconformidad desprenden declaraciones subjetivas en ejercicio al derecho de libertad de expresión, lo cual no es materia del derecho al acceso a la información pública por lo cual impide que nos pronunciemos al respecto; sirve de apoyo a lo ya expuesto, el criterio jurisprudencial, emitido por la Segunda Sala de la Suprema Corte de Justicia de la Nación, encontrado en el Libro 63, Tomo I, página 1089, de febrero de 2019, del Semanario Judicial de la Federación y su Gaceta, que en su texto literal nos refiere lo siguiente:</w:t>
      </w:r>
    </w:p>
    <w:p w14:paraId="55A4C1AE" w14:textId="77777777" w:rsidR="0055661D" w:rsidRPr="00E777D7" w:rsidRDefault="0055661D" w:rsidP="00E777D7">
      <w:pPr>
        <w:ind w:left="709" w:right="1134"/>
        <w:jc w:val="both"/>
      </w:pPr>
      <w:r w:rsidRPr="00E777D7">
        <w:rPr>
          <w:rFonts w:ascii="Palatino Linotype" w:hAnsi="Palatino Linotype"/>
          <w:i/>
          <w:iCs/>
          <w:sz w:val="22"/>
          <w:szCs w:val="22"/>
        </w:rPr>
        <w:t>“</w:t>
      </w:r>
      <w:r w:rsidRPr="00E777D7">
        <w:rPr>
          <w:rFonts w:ascii="Palatino Linotype" w:hAnsi="Palatino Linotype"/>
          <w:b/>
          <w:bCs/>
          <w:i/>
          <w:iCs/>
          <w:sz w:val="22"/>
          <w:szCs w:val="22"/>
        </w:rPr>
        <w:t xml:space="preserve">ACCESO A LA INFORMACIÓN PÚBLICA. LA CONSULTA RELATIVA QUE AL EFECTO PRESENTEN LOS SOLICITANTES, DEBE CUMPLIR CON LOS REQUISITOS CONSTITUCIONALES PARA EJERCER EL DERECHO DE PETICIÓN. </w:t>
      </w:r>
      <w:r w:rsidRPr="00E777D7">
        <w:rPr>
          <w:rFonts w:ascii="Palatino Linotype" w:hAnsi="Palatino Linotype"/>
          <w:i/>
          <w:iCs/>
          <w:sz w:val="22"/>
          <w:szCs w:val="22"/>
        </w:rPr>
        <w:t xml:space="preserve">El artículo 6o., apartado A, fracción III, de la Constitución Política de los Estados Unidos Mexicanos establece que toda persona, sin necesidad de acreditar interés alguno o justificar su utilización, tendrá acceso gratuito a la información pública, a sus datos personales o a la rectificación de éstos; de esta manera, la solicitud de acceso a la información pública que al efecto presenten los particulares, no tendrá como requisito demostrar el interés, la finalidad por la que se solicitan los datos respectivos o su identidad; no obstante, el hecho de que sea una petición dirigida a servidores públicos, no la exime de cumplir con los requisitos </w:t>
      </w:r>
      <w:r w:rsidRPr="00E777D7">
        <w:rPr>
          <w:rFonts w:ascii="Palatino Linotype" w:hAnsi="Palatino Linotype"/>
          <w:i/>
          <w:iCs/>
          <w:sz w:val="22"/>
          <w:szCs w:val="22"/>
        </w:rPr>
        <w:lastRenderedPageBreak/>
        <w:t>constitucionales previstos en el artículo 8o. de la Ley Fundamental, por lo que deberá formularse por escrito, de manera pacífica y respetuosa.</w:t>
      </w:r>
    </w:p>
    <w:p w14:paraId="2CA70628" w14:textId="77777777" w:rsidR="0055661D" w:rsidRPr="00E777D7" w:rsidRDefault="0055661D" w:rsidP="00E777D7">
      <w:pPr>
        <w:ind w:left="709" w:right="1134"/>
        <w:jc w:val="both"/>
      </w:pPr>
      <w:r w:rsidRPr="00E777D7">
        <w:rPr>
          <w:rFonts w:ascii="Palatino Linotype" w:hAnsi="Palatino Linotype"/>
          <w:i/>
          <w:iCs/>
          <w:sz w:val="22"/>
          <w:szCs w:val="22"/>
        </w:rPr>
        <w:t xml:space="preserve">Amparo en revisión 467/2017. HSBC México, S.A., Institución de Banca Múltiple, Grupo Financiero HSBC. 9 de enero de 2019. Cinco votos de los Ministros Alberto Pérez </w:t>
      </w:r>
      <w:proofErr w:type="spellStart"/>
      <w:r w:rsidRPr="00E777D7">
        <w:rPr>
          <w:rFonts w:ascii="Palatino Linotype" w:hAnsi="Palatino Linotype"/>
          <w:i/>
          <w:iCs/>
          <w:sz w:val="22"/>
          <w:szCs w:val="22"/>
        </w:rPr>
        <w:t>Dayán</w:t>
      </w:r>
      <w:proofErr w:type="spellEnd"/>
      <w:r w:rsidRPr="00E777D7">
        <w:rPr>
          <w:rFonts w:ascii="Palatino Linotype" w:hAnsi="Palatino Linotype"/>
          <w:i/>
          <w:iCs/>
          <w:sz w:val="22"/>
          <w:szCs w:val="22"/>
        </w:rPr>
        <w:t xml:space="preserve">, Eduardo Medina Mora I., José Fernando Franco González Salas, Margarita Beatriz Luna Ramos y Javier </w:t>
      </w:r>
      <w:proofErr w:type="spellStart"/>
      <w:r w:rsidRPr="00E777D7">
        <w:rPr>
          <w:rFonts w:ascii="Palatino Linotype" w:hAnsi="Palatino Linotype"/>
          <w:i/>
          <w:iCs/>
          <w:sz w:val="22"/>
          <w:szCs w:val="22"/>
        </w:rPr>
        <w:t>Laynez</w:t>
      </w:r>
      <w:proofErr w:type="spellEnd"/>
      <w:r w:rsidRPr="00E777D7">
        <w:rPr>
          <w:rFonts w:ascii="Palatino Linotype" w:hAnsi="Palatino Linotype"/>
          <w:i/>
          <w:iCs/>
          <w:sz w:val="22"/>
          <w:szCs w:val="22"/>
        </w:rPr>
        <w:t xml:space="preserve"> </w:t>
      </w:r>
      <w:proofErr w:type="spellStart"/>
      <w:r w:rsidRPr="00E777D7">
        <w:rPr>
          <w:rFonts w:ascii="Palatino Linotype" w:hAnsi="Palatino Linotype"/>
          <w:i/>
          <w:iCs/>
          <w:sz w:val="22"/>
          <w:szCs w:val="22"/>
        </w:rPr>
        <w:t>Potisek</w:t>
      </w:r>
      <w:proofErr w:type="spellEnd"/>
      <w:r w:rsidRPr="00E777D7">
        <w:rPr>
          <w:rFonts w:ascii="Palatino Linotype" w:hAnsi="Palatino Linotype"/>
          <w:i/>
          <w:iCs/>
          <w:sz w:val="22"/>
          <w:szCs w:val="22"/>
        </w:rPr>
        <w:t xml:space="preserve">. Ponente: Alberto Pérez </w:t>
      </w:r>
      <w:proofErr w:type="spellStart"/>
      <w:r w:rsidRPr="00E777D7">
        <w:rPr>
          <w:rFonts w:ascii="Palatino Linotype" w:hAnsi="Palatino Linotype"/>
          <w:i/>
          <w:iCs/>
          <w:sz w:val="22"/>
          <w:szCs w:val="22"/>
        </w:rPr>
        <w:t>Dayán</w:t>
      </w:r>
      <w:proofErr w:type="spellEnd"/>
      <w:r w:rsidRPr="00E777D7">
        <w:rPr>
          <w:rFonts w:ascii="Palatino Linotype" w:hAnsi="Palatino Linotype"/>
          <w:i/>
          <w:iCs/>
          <w:sz w:val="22"/>
          <w:szCs w:val="22"/>
        </w:rPr>
        <w:t xml:space="preserve">. Secretario: Jorge </w:t>
      </w:r>
      <w:proofErr w:type="spellStart"/>
      <w:r w:rsidRPr="00E777D7">
        <w:rPr>
          <w:rFonts w:ascii="Palatino Linotype" w:hAnsi="Palatino Linotype"/>
          <w:i/>
          <w:iCs/>
          <w:sz w:val="22"/>
          <w:szCs w:val="22"/>
        </w:rPr>
        <w:t>Jannu</w:t>
      </w:r>
      <w:proofErr w:type="spellEnd"/>
      <w:r w:rsidRPr="00E777D7">
        <w:rPr>
          <w:rFonts w:ascii="Palatino Linotype" w:hAnsi="Palatino Linotype"/>
          <w:i/>
          <w:iCs/>
          <w:sz w:val="22"/>
          <w:szCs w:val="22"/>
        </w:rPr>
        <w:t xml:space="preserve"> Lizárraga Delgado”</w:t>
      </w:r>
    </w:p>
    <w:p w14:paraId="1EA3ED1F" w14:textId="77777777" w:rsidR="0055661D" w:rsidRPr="00E777D7" w:rsidRDefault="0055661D" w:rsidP="00E777D7">
      <w:pPr>
        <w:ind w:left="709" w:right="1134"/>
        <w:jc w:val="both"/>
        <w:rPr>
          <w:b/>
        </w:rPr>
      </w:pPr>
      <w:r w:rsidRPr="00E777D7">
        <w:rPr>
          <w:rFonts w:ascii="Palatino Linotype" w:hAnsi="Palatino Linotype"/>
          <w:b/>
          <w:i/>
          <w:iCs/>
          <w:sz w:val="22"/>
          <w:szCs w:val="22"/>
        </w:rPr>
        <w:t>(Énfasis añadido)</w:t>
      </w:r>
    </w:p>
    <w:p w14:paraId="7216DE04" w14:textId="12091F36" w:rsidR="00A4085F" w:rsidRPr="00E777D7" w:rsidRDefault="00A4085F" w:rsidP="00E777D7">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E777D7">
        <w:rPr>
          <w:rFonts w:ascii="Palatino Linotype" w:eastAsia="Calibri" w:hAnsi="Palatino Linotype" w:cs="Arial"/>
        </w:rPr>
        <w:t xml:space="preserve">Por último, no se omite señalar que, en el Recurso de Revisión </w:t>
      </w:r>
      <w:r w:rsidR="00BE3960" w:rsidRPr="00E777D7">
        <w:rPr>
          <w:rFonts w:ascii="Palatino Linotype" w:eastAsia="Palatino Linotype" w:hAnsi="Palatino Linotype" w:cs="Palatino Linotype"/>
          <w:b/>
        </w:rPr>
        <w:t xml:space="preserve">01673/INFOEM/IP/RR/2023, </w:t>
      </w:r>
      <w:r w:rsidRPr="00E777D7">
        <w:rPr>
          <w:rFonts w:ascii="Palatino Linotype" w:eastAsia="Calibri" w:hAnsi="Palatino Linotype" w:cs="Arial"/>
        </w:rPr>
        <w:t xml:space="preserve">desde respuesta primigenia </w:t>
      </w:r>
      <w:r w:rsidRPr="00E777D7">
        <w:rPr>
          <w:rFonts w:ascii="Palatino Linotype" w:eastAsia="Calibri" w:hAnsi="Palatino Linotype" w:cs="Arial"/>
          <w:b/>
        </w:rPr>
        <w:t xml:space="preserve">EL SUJETO OBLIGADO </w:t>
      </w:r>
      <w:r w:rsidRPr="00E777D7">
        <w:rPr>
          <w:rFonts w:ascii="Palatino Linotype" w:eastAsia="Calibri" w:hAnsi="Palatino Linotype" w:cs="Arial"/>
        </w:rPr>
        <w:t>hizo del conocimiento</w:t>
      </w:r>
      <w:r w:rsidR="00BE3960" w:rsidRPr="00E777D7">
        <w:rPr>
          <w:rFonts w:ascii="Palatino Linotype" w:eastAsia="Calibri" w:hAnsi="Palatino Linotype" w:cs="Arial"/>
        </w:rPr>
        <w:t xml:space="preserve"> que no contaba con la información peticionada </w:t>
      </w:r>
      <w:r w:rsidR="00594AB5" w:rsidRPr="00E777D7">
        <w:rPr>
          <w:rFonts w:ascii="Palatino Linotype" w:eastAsia="Calibri" w:hAnsi="Palatino Linotype" w:cs="Arial"/>
        </w:rPr>
        <w:t xml:space="preserve">respecto a la factura emitida por la Banda el Recodo, </w:t>
      </w:r>
      <w:r w:rsidRPr="00E777D7">
        <w:rPr>
          <w:rFonts w:ascii="Palatino Linotype" w:eastAsia="Calibri" w:hAnsi="Palatino Linotype" w:cs="Arial"/>
        </w:rPr>
        <w:t xml:space="preserve">de tal manera que sus argumentos fueron encaminados a que de manera enunciativa </w:t>
      </w:r>
      <w:r w:rsidR="00BE3960" w:rsidRPr="00E777D7">
        <w:rPr>
          <w:rFonts w:ascii="Palatino Linotype" w:eastAsia="Calibri" w:hAnsi="Palatino Linotype" w:cs="Arial"/>
        </w:rPr>
        <w:t>podría ser generada, obtenida y administrada posteriormente</w:t>
      </w:r>
      <w:r w:rsidRPr="00E777D7">
        <w:rPr>
          <w:rFonts w:ascii="Palatino Linotype" w:eastAsia="Calibri" w:hAnsi="Palatino Linotype" w:cs="Arial"/>
        </w:rPr>
        <w:t xml:space="preserve">, razón por la cual, se dejan a salvo los derechos del particular, ya que de estimarse pertinente, podrá realizar una nueva solicitud de acceso a la información </w:t>
      </w:r>
      <w:r w:rsidR="00BE3960" w:rsidRPr="00E777D7">
        <w:rPr>
          <w:rFonts w:ascii="Palatino Linotype" w:eastAsia="Calibri" w:hAnsi="Palatino Linotype" w:cs="Arial"/>
        </w:rPr>
        <w:t>con los argumentos ya expuestos en el presente estudio</w:t>
      </w:r>
      <w:r w:rsidRPr="00E777D7">
        <w:rPr>
          <w:rFonts w:ascii="Palatino Linotype" w:eastAsia="Calibri" w:hAnsi="Palatino Linotype" w:cs="Arial"/>
        </w:rPr>
        <w:t>, si es que así lo considerara oportuno.</w:t>
      </w:r>
    </w:p>
    <w:p w14:paraId="4D060D0F" w14:textId="2588099C" w:rsidR="006C7A09" w:rsidRPr="00E777D7" w:rsidRDefault="006C7A09" w:rsidP="00E777D7">
      <w:pPr>
        <w:autoSpaceDE w:val="0"/>
        <w:autoSpaceDN w:val="0"/>
        <w:adjustRightInd w:val="0"/>
        <w:spacing w:before="100" w:beforeAutospacing="1" w:after="100" w:afterAutospacing="1" w:line="360" w:lineRule="auto"/>
        <w:jc w:val="both"/>
        <w:rPr>
          <w:rFonts w:ascii="Palatino Linotype" w:eastAsia="Calibri" w:hAnsi="Palatino Linotype" w:cs="Arial"/>
          <w:lang w:eastAsia="es-ES"/>
        </w:rPr>
      </w:pPr>
      <w:r w:rsidRPr="00E777D7">
        <w:rPr>
          <w:rFonts w:ascii="Palatino Linotype" w:eastAsia="Calibri" w:hAnsi="Palatino Linotype" w:cs="Arial"/>
          <w:lang w:eastAsia="es-ES"/>
        </w:rPr>
        <w:t xml:space="preserve">Así, con </w:t>
      </w:r>
      <w:r w:rsidRPr="00E777D7">
        <w:rPr>
          <w:rFonts w:ascii="Palatino Linotype" w:hAnsi="Palatino Linotype" w:cs="Arial"/>
          <w:lang w:eastAsia="es-ES"/>
        </w:rPr>
        <w:t>fundamento</w:t>
      </w:r>
      <w:r w:rsidRPr="00E777D7">
        <w:rPr>
          <w:rFonts w:ascii="Palatino Linotype" w:eastAsia="Calibri" w:hAnsi="Palatino Linotype" w:cs="Arial"/>
          <w:lang w:eastAsia="es-ES"/>
        </w:rPr>
        <w:t xml:space="preserve"> en lo previsto en los artículos 5, </w:t>
      </w:r>
      <w:r w:rsidRPr="00E777D7">
        <w:rPr>
          <w:rFonts w:ascii="Palatino Linotype" w:eastAsia="Calibri" w:hAnsi="Palatino Linotype" w:cs="Arial"/>
          <w:lang w:val="es-ES_tradnl" w:eastAsia="es-ES"/>
        </w:rPr>
        <w:t xml:space="preserve">párrafos trigésimo </w:t>
      </w:r>
      <w:r w:rsidR="00660B81" w:rsidRPr="00E777D7">
        <w:rPr>
          <w:rFonts w:ascii="Palatino Linotype" w:eastAsia="Calibri" w:hAnsi="Palatino Linotype" w:cs="Arial"/>
          <w:lang w:val="es-ES_tradnl" w:eastAsia="es-ES"/>
        </w:rPr>
        <w:t>segundo</w:t>
      </w:r>
      <w:r w:rsidR="00660B81" w:rsidRPr="00E777D7">
        <w:rPr>
          <w:rFonts w:ascii="Palatino Linotype" w:hAnsi="Palatino Linotype" w:cs="Arial"/>
          <w:lang w:eastAsia="es-ES"/>
        </w:rPr>
        <w:t xml:space="preserve">, </w:t>
      </w:r>
      <w:r w:rsidR="00660B81" w:rsidRPr="00E777D7">
        <w:rPr>
          <w:rFonts w:ascii="Palatino Linotype" w:hAnsi="Palatino Linotype"/>
          <w:lang w:eastAsia="es-ES"/>
        </w:rPr>
        <w:t>trigésimo</w:t>
      </w:r>
      <w:r w:rsidR="006B5BBA" w:rsidRPr="00E777D7">
        <w:rPr>
          <w:rFonts w:ascii="Palatino Linotype" w:eastAsia="Calibri" w:hAnsi="Palatino Linotype" w:cs="Arial"/>
          <w:lang w:val="es-ES_tradnl" w:eastAsia="es-ES"/>
        </w:rPr>
        <w:t xml:space="preserve"> tercero y trigésimo cuarto </w:t>
      </w:r>
      <w:r w:rsidRPr="00E777D7">
        <w:rPr>
          <w:rFonts w:ascii="Palatino Linotype" w:hAnsi="Palatino Linotype"/>
          <w:lang w:eastAsia="es-ES"/>
        </w:rPr>
        <w:t>fracciones IV y V,</w:t>
      </w:r>
      <w:r w:rsidRPr="00E777D7">
        <w:rPr>
          <w:rFonts w:ascii="Palatino Linotype" w:eastAsia="Calibri" w:hAnsi="Palatino Linotype" w:cs="Arial"/>
          <w:lang w:eastAsia="es-ES"/>
        </w:rPr>
        <w:t xml:space="preserve"> de la Constitución Política del Estado Libre y Soberano de </w:t>
      </w:r>
      <w:r w:rsidRPr="00E777D7">
        <w:rPr>
          <w:rFonts w:ascii="Palatino Linotype" w:hAnsi="Palatino Linotype" w:cs="Arial"/>
          <w:lang w:val="es-ES_tradnl" w:eastAsia="es-ES"/>
        </w:rPr>
        <w:t>México</w:t>
      </w:r>
      <w:r w:rsidRPr="00E777D7">
        <w:rPr>
          <w:rFonts w:ascii="Palatino Linotype" w:eastAsia="Calibri" w:hAnsi="Palatino Linotype" w:cs="Arial"/>
          <w:lang w:eastAsia="es-ES"/>
        </w:rPr>
        <w:t xml:space="preserve">, y los artículos </w:t>
      </w:r>
      <w:r w:rsidRPr="00E777D7">
        <w:rPr>
          <w:rFonts w:ascii="Palatino Linotype" w:hAnsi="Palatino Linotype"/>
          <w:lang w:eastAsia="es-ES"/>
        </w:rPr>
        <w:t xml:space="preserve">2, </w:t>
      </w:r>
      <w:r w:rsidRPr="00E777D7">
        <w:rPr>
          <w:rFonts w:ascii="Palatino Linotype" w:hAnsi="Palatino Linotype" w:cs="Arial"/>
          <w:lang w:eastAsia="es-ES"/>
        </w:rPr>
        <w:t>fracción</w:t>
      </w:r>
      <w:r w:rsidRPr="00E777D7">
        <w:rPr>
          <w:rFonts w:ascii="Palatino Linotype" w:hAnsi="Palatino Linotype"/>
          <w:lang w:eastAsia="es-ES"/>
        </w:rPr>
        <w:t xml:space="preserve"> II, 9, </w:t>
      </w:r>
      <w:r w:rsidRPr="00E777D7">
        <w:rPr>
          <w:rFonts w:ascii="Palatino Linotype" w:hAnsi="Palatino Linotype" w:cs="Arial"/>
          <w:lang w:val="es-ES_tradnl" w:eastAsia="es-ES"/>
        </w:rPr>
        <w:t>29</w:t>
      </w:r>
      <w:r w:rsidRPr="00E777D7">
        <w:rPr>
          <w:rFonts w:ascii="Palatino Linotype" w:hAnsi="Palatino Linotype"/>
          <w:lang w:eastAsia="es-ES"/>
        </w:rPr>
        <w:t>, 36, fracciones I y II, 176, 178, 179, 181, 185, fracción I, 186 y 188,</w:t>
      </w:r>
      <w:r w:rsidRPr="00E777D7">
        <w:rPr>
          <w:rFonts w:ascii="Palatino Linotype" w:eastAsia="Calibri" w:hAnsi="Palatino Linotype" w:cs="Arial"/>
          <w:lang w:eastAsia="es-ES"/>
        </w:rPr>
        <w:t xml:space="preserve"> de la Ley de Transparencia y Acceso a la Información Pública del Estado de México y </w:t>
      </w:r>
      <w:r w:rsidRPr="00E777D7">
        <w:rPr>
          <w:rFonts w:ascii="Palatino Linotype" w:hAnsi="Palatino Linotype" w:cs="Arial"/>
          <w:lang w:eastAsia="es-ES"/>
        </w:rPr>
        <w:t>Municipios</w:t>
      </w:r>
      <w:r w:rsidRPr="00E777D7">
        <w:rPr>
          <w:rFonts w:ascii="Palatino Linotype" w:eastAsia="Calibri" w:hAnsi="Palatino Linotype" w:cs="Arial"/>
          <w:lang w:eastAsia="es-ES"/>
        </w:rPr>
        <w:t xml:space="preserve">, </w:t>
      </w:r>
      <w:r w:rsidRPr="00E777D7">
        <w:rPr>
          <w:rFonts w:ascii="Palatino Linotype" w:hAnsi="Palatino Linotype"/>
          <w:lang w:eastAsia="es-ES"/>
        </w:rPr>
        <w:t>este</w:t>
      </w:r>
      <w:r w:rsidRPr="00E777D7">
        <w:rPr>
          <w:rFonts w:ascii="Palatino Linotype" w:eastAsia="Calibri" w:hAnsi="Palatino Linotype" w:cs="Arial"/>
          <w:lang w:eastAsia="es-ES"/>
        </w:rPr>
        <w:t xml:space="preserve"> Pleno:</w:t>
      </w:r>
    </w:p>
    <w:p w14:paraId="7E6A81DA" w14:textId="77777777" w:rsidR="00B82B9E" w:rsidRPr="00E777D7" w:rsidRDefault="00B82B9E" w:rsidP="00E777D7">
      <w:pPr>
        <w:jc w:val="center"/>
        <w:rPr>
          <w:rFonts w:ascii="Palatino Linotype" w:hAnsi="Palatino Linotype" w:cs="Arial"/>
          <w:b/>
          <w:spacing w:val="44"/>
          <w:sz w:val="28"/>
          <w:lang w:eastAsia="es-ES"/>
        </w:rPr>
      </w:pPr>
    </w:p>
    <w:p w14:paraId="57047AE9" w14:textId="77777777" w:rsidR="00B82B9E" w:rsidRPr="00E777D7" w:rsidRDefault="00B82B9E" w:rsidP="00E777D7">
      <w:pPr>
        <w:jc w:val="center"/>
        <w:rPr>
          <w:rFonts w:ascii="Palatino Linotype" w:hAnsi="Palatino Linotype" w:cs="Arial"/>
          <w:b/>
          <w:spacing w:val="44"/>
          <w:sz w:val="28"/>
          <w:lang w:eastAsia="es-ES"/>
        </w:rPr>
      </w:pPr>
    </w:p>
    <w:p w14:paraId="61EC1A14" w14:textId="77777777" w:rsidR="00B82B9E" w:rsidRPr="00E777D7" w:rsidRDefault="00B82B9E" w:rsidP="00E777D7">
      <w:pPr>
        <w:jc w:val="center"/>
        <w:rPr>
          <w:rFonts w:ascii="Palatino Linotype" w:hAnsi="Palatino Linotype" w:cs="Arial"/>
          <w:b/>
          <w:spacing w:val="44"/>
          <w:sz w:val="28"/>
          <w:lang w:eastAsia="es-ES"/>
        </w:rPr>
      </w:pPr>
    </w:p>
    <w:p w14:paraId="7C2FDD26" w14:textId="77777777" w:rsidR="006C7A09" w:rsidRPr="00E777D7" w:rsidRDefault="006C7A09" w:rsidP="00E777D7">
      <w:pPr>
        <w:jc w:val="center"/>
        <w:rPr>
          <w:rFonts w:ascii="Palatino Linotype" w:hAnsi="Palatino Linotype" w:cs="Arial"/>
          <w:b/>
          <w:spacing w:val="44"/>
          <w:sz w:val="28"/>
          <w:lang w:eastAsia="es-ES"/>
        </w:rPr>
      </w:pPr>
      <w:r w:rsidRPr="00E777D7">
        <w:rPr>
          <w:rFonts w:ascii="Palatino Linotype" w:hAnsi="Palatino Linotype" w:cs="Arial"/>
          <w:b/>
          <w:spacing w:val="44"/>
          <w:sz w:val="28"/>
          <w:lang w:eastAsia="es-ES"/>
        </w:rPr>
        <w:lastRenderedPageBreak/>
        <w:t>RESUELVE</w:t>
      </w:r>
    </w:p>
    <w:p w14:paraId="4F4271AA" w14:textId="77777777" w:rsidR="00C133BF" w:rsidRPr="00E777D7" w:rsidRDefault="00C133BF" w:rsidP="00E777D7">
      <w:pPr>
        <w:jc w:val="center"/>
        <w:rPr>
          <w:rFonts w:ascii="Palatino Linotype" w:hAnsi="Palatino Linotype" w:cs="Arial"/>
          <w:b/>
          <w:spacing w:val="44"/>
          <w:sz w:val="28"/>
          <w:lang w:eastAsia="es-ES"/>
        </w:rPr>
      </w:pPr>
    </w:p>
    <w:p w14:paraId="68A56400" w14:textId="0F8C2E4D" w:rsidR="00A95ABE" w:rsidRPr="00E777D7" w:rsidRDefault="006B5BBA" w:rsidP="00E777D7">
      <w:pPr>
        <w:spacing w:line="360" w:lineRule="auto"/>
        <w:ind w:right="49"/>
        <w:jc w:val="both"/>
        <w:rPr>
          <w:rFonts w:ascii="Palatino Linotype" w:eastAsia="Palatino Linotype" w:hAnsi="Palatino Linotype" w:cs="Palatino Linotype"/>
          <w:b/>
        </w:rPr>
      </w:pPr>
      <w:r w:rsidRPr="00E777D7">
        <w:rPr>
          <w:rFonts w:ascii="Palatino Linotype" w:eastAsia="Palatino Linotype" w:hAnsi="Palatino Linotype" w:cs="Palatino Linotype"/>
          <w:b/>
          <w:sz w:val="28"/>
        </w:rPr>
        <w:t>PRIMERO</w:t>
      </w:r>
      <w:r w:rsidRPr="00E777D7">
        <w:rPr>
          <w:rFonts w:ascii="Palatino Linotype" w:eastAsia="Palatino Linotype" w:hAnsi="Palatino Linotype" w:cs="Palatino Linotype"/>
          <w:b/>
        </w:rPr>
        <w:t xml:space="preserve">. </w:t>
      </w:r>
      <w:r w:rsidR="00A95ABE" w:rsidRPr="00E777D7">
        <w:rPr>
          <w:rFonts w:ascii="Palatino Linotype" w:eastAsia="Palatino Linotype" w:hAnsi="Palatino Linotype" w:cs="Palatino Linotype"/>
        </w:rPr>
        <w:t xml:space="preserve">Resultan </w:t>
      </w:r>
      <w:r w:rsidR="007607D9" w:rsidRPr="00E777D7">
        <w:rPr>
          <w:rFonts w:ascii="Palatino Linotype" w:eastAsia="Palatino Linotype" w:hAnsi="Palatino Linotype" w:cs="Palatino Linotype"/>
          <w:b/>
        </w:rPr>
        <w:t xml:space="preserve">parcialmente fundadas </w:t>
      </w:r>
      <w:r w:rsidR="00A95ABE" w:rsidRPr="00E777D7">
        <w:rPr>
          <w:rFonts w:ascii="Palatino Linotype" w:eastAsia="Palatino Linotype" w:hAnsi="Palatino Linotype" w:cs="Palatino Linotype"/>
        </w:rPr>
        <w:t xml:space="preserve">las razones o motivos de inconformidad planteadas por </w:t>
      </w:r>
      <w:r w:rsidR="00A95ABE" w:rsidRPr="00E777D7">
        <w:rPr>
          <w:rFonts w:ascii="Palatino Linotype" w:eastAsia="Palatino Linotype" w:hAnsi="Palatino Linotype" w:cs="Palatino Linotype"/>
          <w:b/>
        </w:rPr>
        <w:t>EL RECURRENTE</w:t>
      </w:r>
      <w:r w:rsidR="005955A8" w:rsidRPr="00E777D7">
        <w:rPr>
          <w:rFonts w:ascii="Palatino Linotype" w:eastAsia="Palatino Linotype" w:hAnsi="Palatino Linotype" w:cs="Palatino Linotype"/>
        </w:rPr>
        <w:t xml:space="preserve"> en la solicitud de acceso a la información pública recaída en el Recurso de Revisión </w:t>
      </w:r>
      <w:r w:rsidR="005955A8" w:rsidRPr="00E777D7">
        <w:rPr>
          <w:rFonts w:ascii="Palatino Linotype" w:eastAsia="Palatino Linotype" w:hAnsi="Palatino Linotype" w:cs="Palatino Linotype"/>
          <w:b/>
        </w:rPr>
        <w:t>01672/INFOEM/IP/RR/2023</w:t>
      </w:r>
      <w:r w:rsidR="005955A8" w:rsidRPr="00E777D7">
        <w:rPr>
          <w:rFonts w:ascii="Palatino Linotype" w:eastAsia="Palatino Linotype" w:hAnsi="Palatino Linotype" w:cs="Palatino Linotype"/>
        </w:rPr>
        <w:t xml:space="preserve"> así como </w:t>
      </w:r>
      <w:r w:rsidR="005955A8" w:rsidRPr="00E777D7">
        <w:rPr>
          <w:rFonts w:ascii="Palatino Linotype" w:eastAsia="Palatino Linotype" w:hAnsi="Palatino Linotype" w:cs="Palatino Linotype"/>
          <w:b/>
        </w:rPr>
        <w:t xml:space="preserve">fundadas </w:t>
      </w:r>
      <w:r w:rsidR="005955A8" w:rsidRPr="00E777D7">
        <w:rPr>
          <w:rFonts w:ascii="Palatino Linotype" w:eastAsia="Palatino Linotype" w:hAnsi="Palatino Linotype" w:cs="Palatino Linotype"/>
        </w:rPr>
        <w:t xml:space="preserve">en el Recurso de Revisión </w:t>
      </w:r>
      <w:r w:rsidR="005955A8" w:rsidRPr="00E777D7">
        <w:rPr>
          <w:rFonts w:ascii="Palatino Linotype" w:eastAsia="Palatino Linotype" w:hAnsi="Palatino Linotype" w:cs="Palatino Linotype"/>
          <w:b/>
        </w:rPr>
        <w:t>01673/INFOEM/IP/RR/2023,</w:t>
      </w:r>
      <w:r w:rsidR="005955A8" w:rsidRPr="00E777D7">
        <w:rPr>
          <w:rFonts w:ascii="Palatino Linotype" w:eastAsia="Palatino Linotype" w:hAnsi="Palatino Linotype" w:cs="Palatino Linotype"/>
        </w:rPr>
        <w:t xml:space="preserve"> por lo que</w:t>
      </w:r>
      <w:r w:rsidR="00A95ABE" w:rsidRPr="00E777D7">
        <w:rPr>
          <w:rFonts w:ascii="Palatino Linotype" w:eastAsia="Palatino Linotype" w:hAnsi="Palatino Linotype" w:cs="Palatino Linotype"/>
        </w:rPr>
        <w:t xml:space="preserve">, en términos del Considerando </w:t>
      </w:r>
      <w:r w:rsidR="00A95ABE" w:rsidRPr="00E777D7">
        <w:rPr>
          <w:rFonts w:ascii="Palatino Linotype" w:eastAsia="Palatino Linotype" w:hAnsi="Palatino Linotype" w:cs="Palatino Linotype"/>
          <w:b/>
        </w:rPr>
        <w:t>SEXTO</w:t>
      </w:r>
      <w:r w:rsidR="00122140" w:rsidRPr="00E777D7">
        <w:rPr>
          <w:rFonts w:ascii="Palatino Linotype" w:eastAsia="Palatino Linotype" w:hAnsi="Palatino Linotype" w:cs="Palatino Linotype"/>
        </w:rPr>
        <w:t xml:space="preserve"> de la presente resolución, se </w:t>
      </w:r>
      <w:r w:rsidR="004E45B4" w:rsidRPr="00E777D7">
        <w:rPr>
          <w:rFonts w:ascii="Palatino Linotype" w:eastAsia="Palatino Linotype" w:hAnsi="Palatino Linotype" w:cs="Palatino Linotype"/>
          <w:b/>
        </w:rPr>
        <w:t>REVOCAN</w:t>
      </w:r>
      <w:r w:rsidR="00122140" w:rsidRPr="00E777D7">
        <w:rPr>
          <w:rFonts w:ascii="Palatino Linotype" w:eastAsia="Palatino Linotype" w:hAnsi="Palatino Linotype" w:cs="Palatino Linotype"/>
          <w:b/>
        </w:rPr>
        <w:t xml:space="preserve"> </w:t>
      </w:r>
      <w:r w:rsidR="00122140" w:rsidRPr="00E777D7">
        <w:rPr>
          <w:rFonts w:ascii="Palatino Linotype" w:eastAsia="Palatino Linotype" w:hAnsi="Palatino Linotype" w:cs="Palatino Linotype"/>
        </w:rPr>
        <w:t>la</w:t>
      </w:r>
      <w:r w:rsidR="004E45B4" w:rsidRPr="00E777D7">
        <w:rPr>
          <w:rFonts w:ascii="Palatino Linotype" w:eastAsia="Palatino Linotype" w:hAnsi="Palatino Linotype" w:cs="Palatino Linotype"/>
        </w:rPr>
        <w:t>s</w:t>
      </w:r>
      <w:r w:rsidR="00122140" w:rsidRPr="00E777D7">
        <w:rPr>
          <w:rFonts w:ascii="Palatino Linotype" w:eastAsia="Palatino Linotype" w:hAnsi="Palatino Linotype" w:cs="Palatino Linotype"/>
        </w:rPr>
        <w:t xml:space="preserve"> respuesta</w:t>
      </w:r>
      <w:r w:rsidR="004E45B4" w:rsidRPr="00E777D7">
        <w:rPr>
          <w:rFonts w:ascii="Palatino Linotype" w:eastAsia="Palatino Linotype" w:hAnsi="Palatino Linotype" w:cs="Palatino Linotype"/>
        </w:rPr>
        <w:t>s</w:t>
      </w:r>
      <w:r w:rsidR="00122140" w:rsidRPr="00E777D7">
        <w:rPr>
          <w:rFonts w:ascii="Palatino Linotype" w:eastAsia="Palatino Linotype" w:hAnsi="Palatino Linotype" w:cs="Palatino Linotype"/>
        </w:rPr>
        <w:t xml:space="preserve"> emitida</w:t>
      </w:r>
      <w:r w:rsidR="004E45B4" w:rsidRPr="00E777D7">
        <w:rPr>
          <w:rFonts w:ascii="Palatino Linotype" w:eastAsia="Palatino Linotype" w:hAnsi="Palatino Linotype" w:cs="Palatino Linotype"/>
        </w:rPr>
        <w:t>s</w:t>
      </w:r>
      <w:r w:rsidR="00122140" w:rsidRPr="00E777D7">
        <w:rPr>
          <w:rFonts w:ascii="Palatino Linotype" w:eastAsia="Palatino Linotype" w:hAnsi="Palatino Linotype" w:cs="Palatino Linotype"/>
        </w:rPr>
        <w:t xml:space="preserve"> por </w:t>
      </w:r>
      <w:r w:rsidR="00122140" w:rsidRPr="00E777D7">
        <w:rPr>
          <w:rFonts w:ascii="Palatino Linotype" w:eastAsia="Palatino Linotype" w:hAnsi="Palatino Linotype" w:cs="Palatino Linotype"/>
          <w:b/>
        </w:rPr>
        <w:t>EL</w:t>
      </w:r>
      <w:r w:rsidR="00122140" w:rsidRPr="00E777D7">
        <w:rPr>
          <w:rFonts w:ascii="Palatino Linotype" w:eastAsia="Palatino Linotype" w:hAnsi="Palatino Linotype" w:cs="Palatino Linotype"/>
        </w:rPr>
        <w:t xml:space="preserve"> </w:t>
      </w:r>
      <w:r w:rsidR="00122140" w:rsidRPr="00E777D7">
        <w:rPr>
          <w:rFonts w:ascii="Palatino Linotype" w:eastAsia="Palatino Linotype" w:hAnsi="Palatino Linotype" w:cs="Palatino Linotype"/>
          <w:b/>
        </w:rPr>
        <w:t xml:space="preserve">SUJETO OBLIGADO </w:t>
      </w:r>
      <w:r w:rsidR="004E45B4" w:rsidRPr="00E777D7">
        <w:rPr>
          <w:rFonts w:ascii="Palatino Linotype" w:eastAsia="Palatino Linotype" w:hAnsi="Palatino Linotype" w:cs="Palatino Linotype"/>
        </w:rPr>
        <w:t>y</w:t>
      </w:r>
      <w:r w:rsidR="004E45B4" w:rsidRPr="00E777D7">
        <w:rPr>
          <w:rFonts w:ascii="Palatino Linotype" w:eastAsia="Palatino Linotype" w:hAnsi="Palatino Linotype" w:cs="Palatino Linotype"/>
          <w:b/>
        </w:rPr>
        <w:t xml:space="preserve"> </w:t>
      </w:r>
      <w:r w:rsidR="00122140" w:rsidRPr="00E777D7">
        <w:rPr>
          <w:rFonts w:ascii="Palatino Linotype" w:eastAsia="Palatino Linotype" w:hAnsi="Palatino Linotype" w:cs="Palatino Linotype"/>
        </w:rPr>
        <w:t xml:space="preserve">se ordena que en términos del Considerando </w:t>
      </w:r>
      <w:r w:rsidR="00122140" w:rsidRPr="00E777D7">
        <w:rPr>
          <w:rFonts w:ascii="Palatino Linotype" w:eastAsia="Palatino Linotype" w:hAnsi="Palatino Linotype" w:cs="Palatino Linotype"/>
          <w:b/>
        </w:rPr>
        <w:t>SEXTO</w:t>
      </w:r>
      <w:r w:rsidR="00122140" w:rsidRPr="00E777D7">
        <w:rPr>
          <w:rFonts w:ascii="Palatino Linotype" w:eastAsia="Palatino Linotype" w:hAnsi="Palatino Linotype" w:cs="Palatino Linotype"/>
        </w:rPr>
        <w:t xml:space="preserve"> </w:t>
      </w:r>
      <w:r w:rsidR="004E45B4" w:rsidRPr="00E777D7">
        <w:rPr>
          <w:rFonts w:ascii="Palatino Linotype" w:eastAsia="Palatino Linotype" w:hAnsi="Palatino Linotype" w:cs="Palatino Linotype"/>
        </w:rPr>
        <w:t xml:space="preserve">de la presente resolución </w:t>
      </w:r>
      <w:r w:rsidR="00122140" w:rsidRPr="00E777D7">
        <w:rPr>
          <w:rFonts w:ascii="Palatino Linotype" w:eastAsia="Palatino Linotype" w:hAnsi="Palatino Linotype" w:cs="Palatino Linotype"/>
        </w:rPr>
        <w:t>haga entrega al</w:t>
      </w:r>
      <w:r w:rsidR="00122140" w:rsidRPr="00E777D7">
        <w:rPr>
          <w:rFonts w:ascii="Palatino Linotype" w:eastAsia="Palatino Linotype" w:hAnsi="Palatino Linotype" w:cs="Palatino Linotype"/>
          <w:b/>
        </w:rPr>
        <w:t xml:space="preserve"> RECURRENTE </w:t>
      </w:r>
      <w:r w:rsidR="00AF388B" w:rsidRPr="00E777D7">
        <w:rPr>
          <w:rFonts w:ascii="Palatino Linotype" w:hAnsi="Palatino Linotype" w:cs="Arial"/>
        </w:rPr>
        <w:t>en</w:t>
      </w:r>
      <w:r w:rsidR="00AF388B" w:rsidRPr="00E777D7">
        <w:rPr>
          <w:rFonts w:ascii="Palatino Linotype" w:hAnsi="Palatino Linotype" w:cs="Arial"/>
          <w:b/>
        </w:rPr>
        <w:t xml:space="preserve"> versión pública</w:t>
      </w:r>
      <w:r w:rsidR="00AF388B" w:rsidRPr="00E777D7">
        <w:rPr>
          <w:rFonts w:ascii="Palatino Linotype" w:hAnsi="Palatino Linotype" w:cs="Arial"/>
        </w:rPr>
        <w:t xml:space="preserve"> y, </w:t>
      </w:r>
      <w:r w:rsidR="00122140" w:rsidRPr="00E777D7">
        <w:rPr>
          <w:rFonts w:ascii="Palatino Linotype" w:eastAsia="Palatino Linotype" w:hAnsi="Palatino Linotype" w:cs="Palatino Linotype"/>
        </w:rPr>
        <w:t xml:space="preserve">mediante </w:t>
      </w:r>
      <w:r w:rsidR="00122140" w:rsidRPr="00E777D7">
        <w:rPr>
          <w:rFonts w:ascii="Palatino Linotype" w:eastAsia="Palatino Linotype" w:hAnsi="Palatino Linotype" w:cs="Palatino Linotype"/>
          <w:b/>
        </w:rPr>
        <w:t>SAIMEX</w:t>
      </w:r>
      <w:r w:rsidR="00122140" w:rsidRPr="00E777D7">
        <w:rPr>
          <w:rFonts w:ascii="Palatino Linotype" w:eastAsia="Palatino Linotype" w:hAnsi="Palatino Linotype" w:cs="Palatino Linotype"/>
        </w:rPr>
        <w:t xml:space="preserve">, </w:t>
      </w:r>
      <w:r w:rsidR="00E05E09" w:rsidRPr="00E777D7">
        <w:rPr>
          <w:rFonts w:ascii="Palatino Linotype" w:eastAsia="Palatino Linotype" w:hAnsi="Palatino Linotype" w:cs="Palatino Linotype"/>
        </w:rPr>
        <w:t>los documentos donde conste</w:t>
      </w:r>
      <w:r w:rsidR="00122140" w:rsidRPr="00E777D7">
        <w:rPr>
          <w:rFonts w:ascii="Palatino Linotype" w:eastAsia="Palatino Linotype" w:hAnsi="Palatino Linotype" w:cs="Palatino Linotype"/>
        </w:rPr>
        <w:t xml:space="preserve"> lo siguiente:</w:t>
      </w:r>
    </w:p>
    <w:p w14:paraId="2BFA4152" w14:textId="77777777" w:rsidR="00A95ABE" w:rsidRPr="00E777D7" w:rsidRDefault="00A95ABE" w:rsidP="00E777D7">
      <w:pPr>
        <w:spacing w:line="360" w:lineRule="auto"/>
        <w:jc w:val="center"/>
        <w:rPr>
          <w:rFonts w:ascii="Palatino Linotype" w:hAnsi="Palatino Linotype" w:cs="Arial"/>
          <w:b/>
          <w:bCs/>
          <w:sz w:val="12"/>
        </w:rPr>
      </w:pPr>
    </w:p>
    <w:p w14:paraId="56737E45" w14:textId="5A89D8FE" w:rsidR="00594AB5" w:rsidRPr="00E777D7" w:rsidRDefault="00594AB5" w:rsidP="00E777D7">
      <w:pPr>
        <w:ind w:left="851" w:right="902"/>
        <w:jc w:val="both"/>
        <w:rPr>
          <w:rFonts w:ascii="Palatino Linotype" w:hAnsi="Palatino Linotype" w:cs="Arial"/>
          <w:i/>
        </w:rPr>
      </w:pPr>
      <w:r w:rsidRPr="00E777D7">
        <w:rPr>
          <w:rFonts w:ascii="Palatino Linotype" w:hAnsi="Palatino Linotype" w:cs="Arial"/>
          <w:i/>
        </w:rPr>
        <w:t xml:space="preserve">1) </w:t>
      </w:r>
      <w:r w:rsidR="00E05E09" w:rsidRPr="00E777D7">
        <w:rPr>
          <w:rFonts w:ascii="Palatino Linotype" w:hAnsi="Palatino Linotype" w:cs="Arial"/>
          <w:i/>
        </w:rPr>
        <w:t>L</w:t>
      </w:r>
      <w:r w:rsidRPr="00E777D7">
        <w:rPr>
          <w:rFonts w:ascii="Palatino Linotype" w:hAnsi="Palatino Linotype" w:cs="Arial"/>
          <w:i/>
        </w:rPr>
        <w:t>as requisiciones realizadas del 1 al 27 de febrero de 2023.</w:t>
      </w:r>
    </w:p>
    <w:p w14:paraId="2DD1E1F5" w14:textId="77777777" w:rsidR="00594AB5" w:rsidRPr="00E777D7" w:rsidRDefault="00594AB5" w:rsidP="00E777D7">
      <w:pPr>
        <w:ind w:left="851" w:right="902"/>
        <w:jc w:val="both"/>
        <w:rPr>
          <w:rFonts w:ascii="Palatino Linotype" w:hAnsi="Palatino Linotype" w:cs="Arial"/>
          <w:i/>
        </w:rPr>
      </w:pPr>
    </w:p>
    <w:p w14:paraId="5FAB3DAC" w14:textId="16D995F1" w:rsidR="00594AB5" w:rsidRPr="00E777D7" w:rsidRDefault="00594AB5" w:rsidP="00E777D7">
      <w:pPr>
        <w:ind w:left="851" w:right="902"/>
        <w:jc w:val="both"/>
        <w:rPr>
          <w:rFonts w:ascii="Palatino Linotype" w:hAnsi="Palatino Linotype" w:cs="Arial"/>
          <w:i/>
        </w:rPr>
      </w:pPr>
      <w:r w:rsidRPr="00E777D7">
        <w:rPr>
          <w:rFonts w:ascii="Palatino Linotype" w:hAnsi="Palatino Linotype" w:cs="Arial"/>
          <w:i/>
        </w:rPr>
        <w:t>2)</w:t>
      </w:r>
      <w:r w:rsidR="00AF388B" w:rsidRPr="00E777D7">
        <w:rPr>
          <w:rFonts w:ascii="Palatino Linotype" w:hAnsi="Palatino Linotype" w:cs="Arial"/>
          <w:i/>
        </w:rPr>
        <w:t>.</w:t>
      </w:r>
      <w:r w:rsidRPr="00E777D7">
        <w:rPr>
          <w:rFonts w:ascii="Palatino Linotype" w:hAnsi="Palatino Linotype" w:cs="Arial"/>
          <w:i/>
        </w:rPr>
        <w:t xml:space="preserve"> </w:t>
      </w:r>
      <w:r w:rsidR="00E05E09" w:rsidRPr="00E777D7">
        <w:rPr>
          <w:rFonts w:ascii="Palatino Linotype" w:hAnsi="Palatino Linotype" w:cs="Arial"/>
          <w:i/>
        </w:rPr>
        <w:t>La</w:t>
      </w:r>
      <w:r w:rsidRPr="00E777D7">
        <w:rPr>
          <w:rFonts w:ascii="Palatino Linotype" w:hAnsi="Palatino Linotype" w:cs="Arial"/>
          <w:i/>
        </w:rPr>
        <w:t xml:space="preserve"> requisición realizada para la contratación de la Banda el Recodo</w:t>
      </w:r>
      <w:r w:rsidR="00A82EC8" w:rsidRPr="00E777D7">
        <w:rPr>
          <w:rFonts w:ascii="Palatino Linotype" w:hAnsi="Palatino Linotype" w:cs="Arial"/>
          <w:i/>
        </w:rPr>
        <w:t>, para la Feria del Taco 2023</w:t>
      </w:r>
      <w:r w:rsidRPr="00E777D7">
        <w:rPr>
          <w:rFonts w:ascii="Palatino Linotype" w:hAnsi="Palatino Linotype" w:cs="Arial"/>
          <w:i/>
        </w:rPr>
        <w:t>.</w:t>
      </w:r>
    </w:p>
    <w:p w14:paraId="0FD9024A" w14:textId="77777777" w:rsidR="004E45B4" w:rsidRPr="00E777D7" w:rsidRDefault="004E45B4" w:rsidP="00E777D7">
      <w:pPr>
        <w:ind w:left="851" w:right="902"/>
        <w:jc w:val="both"/>
        <w:rPr>
          <w:rFonts w:ascii="Palatino Linotype" w:hAnsi="Palatino Linotype" w:cs="Arial"/>
          <w:i/>
        </w:rPr>
      </w:pPr>
    </w:p>
    <w:p w14:paraId="35CF0439" w14:textId="628D1422" w:rsidR="00151245" w:rsidRPr="00E777D7" w:rsidRDefault="004E45B4" w:rsidP="00E777D7">
      <w:pPr>
        <w:ind w:left="851" w:right="902"/>
        <w:jc w:val="both"/>
        <w:rPr>
          <w:rFonts w:ascii="Palatino Linotype" w:hAnsi="Palatino Linotype" w:cs="Arial"/>
          <w:i/>
        </w:rPr>
      </w:pPr>
      <w:r w:rsidRPr="00E777D7">
        <w:rPr>
          <w:rFonts w:ascii="Palatino Linotype" w:hAnsi="Palatino Linotype" w:cs="Arial"/>
          <w:i/>
        </w:rPr>
        <w:t xml:space="preserve">3) </w:t>
      </w:r>
      <w:r w:rsidR="00151245" w:rsidRPr="00E777D7">
        <w:rPr>
          <w:rFonts w:ascii="Palatino Linotype" w:hAnsi="Palatino Linotype" w:cs="Arial"/>
          <w:i/>
        </w:rPr>
        <w:t>Factura peticionada por el particular.</w:t>
      </w:r>
    </w:p>
    <w:p w14:paraId="594A57D5" w14:textId="77777777" w:rsidR="00151245" w:rsidRPr="00E777D7" w:rsidRDefault="00151245" w:rsidP="00E777D7">
      <w:pPr>
        <w:ind w:left="851" w:right="902"/>
        <w:jc w:val="both"/>
        <w:rPr>
          <w:rFonts w:ascii="Palatino Linotype" w:hAnsi="Palatino Linotype" w:cs="Arial"/>
          <w:i/>
        </w:rPr>
      </w:pPr>
    </w:p>
    <w:p w14:paraId="13397AD9" w14:textId="0829FF42" w:rsidR="004E45B4" w:rsidRPr="00E777D7" w:rsidRDefault="00151245" w:rsidP="00E777D7">
      <w:pPr>
        <w:ind w:left="851" w:right="902"/>
        <w:jc w:val="both"/>
        <w:rPr>
          <w:rFonts w:ascii="Palatino Linotype" w:hAnsi="Palatino Linotype" w:cs="Arial"/>
          <w:i/>
        </w:rPr>
      </w:pPr>
      <w:r w:rsidRPr="00E777D7">
        <w:rPr>
          <w:rFonts w:ascii="Palatino Linotype" w:hAnsi="Palatino Linotype" w:cs="Arial"/>
          <w:i/>
        </w:rPr>
        <w:t xml:space="preserve">Sí una vez realizada la búsqueda exhaustiva y razonable de la factura que se ordena con el numeral 3), y esta no obre en los archivos del </w:t>
      </w:r>
      <w:r w:rsidRPr="00E777D7">
        <w:rPr>
          <w:rFonts w:ascii="Palatino Linotype" w:hAnsi="Palatino Linotype" w:cs="Arial"/>
          <w:b/>
          <w:i/>
        </w:rPr>
        <w:t>SUJETO OBLIGADO</w:t>
      </w:r>
      <w:r w:rsidRPr="00E777D7">
        <w:rPr>
          <w:rFonts w:ascii="Palatino Linotype" w:hAnsi="Palatino Linotype" w:cs="Arial"/>
          <w:i/>
        </w:rPr>
        <w:t xml:space="preserve">, bastará con que así lo haga del conocimiento al </w:t>
      </w:r>
      <w:r w:rsidRPr="00E777D7">
        <w:rPr>
          <w:rFonts w:ascii="Palatino Linotype" w:hAnsi="Palatino Linotype" w:cs="Arial"/>
          <w:b/>
          <w:i/>
        </w:rPr>
        <w:t>RECURRENTE</w:t>
      </w:r>
      <w:r w:rsidRPr="00E777D7">
        <w:rPr>
          <w:rFonts w:ascii="Palatino Linotype" w:hAnsi="Palatino Linotype" w:cs="Arial"/>
          <w:i/>
        </w:rPr>
        <w:t xml:space="preserve"> de manera fundada y motivada.</w:t>
      </w:r>
    </w:p>
    <w:p w14:paraId="20F84793" w14:textId="77777777" w:rsidR="009C7A75" w:rsidRPr="00E777D7" w:rsidRDefault="009C7A75" w:rsidP="00E777D7">
      <w:pPr>
        <w:ind w:left="851" w:right="902"/>
        <w:jc w:val="both"/>
        <w:rPr>
          <w:rFonts w:ascii="Palatino Linotype" w:hAnsi="Palatino Linotype" w:cs="Arial"/>
          <w:i/>
        </w:rPr>
      </w:pPr>
    </w:p>
    <w:p w14:paraId="18CE9B51" w14:textId="4EBED120" w:rsidR="009C7A75" w:rsidRPr="00E777D7" w:rsidRDefault="009C7A75" w:rsidP="00E777D7">
      <w:pPr>
        <w:pStyle w:val="Prrafodelista"/>
        <w:ind w:left="851" w:right="899"/>
        <w:jc w:val="both"/>
        <w:rPr>
          <w:rFonts w:ascii="Palatino Linotype" w:hAnsi="Palatino Linotype" w:cs="Arial"/>
          <w:i/>
        </w:rPr>
      </w:pPr>
      <w:r w:rsidRPr="00E777D7">
        <w:rPr>
          <w:rFonts w:ascii="Palatino Linotype" w:hAnsi="Palatino Linotype" w:cs="Arial"/>
          <w:i/>
        </w:rPr>
        <w:t xml:space="preserve">Debiendo notificar al </w:t>
      </w:r>
      <w:r w:rsidRPr="00E777D7">
        <w:rPr>
          <w:rFonts w:ascii="Palatino Linotype" w:hAnsi="Palatino Linotype" w:cs="Arial"/>
          <w:b/>
          <w:i/>
        </w:rPr>
        <w:t xml:space="preserve">RECURRENTE </w:t>
      </w:r>
      <w:r w:rsidRPr="00E777D7">
        <w:rPr>
          <w:rFonts w:ascii="Palatino Linotype" w:hAnsi="Palatino Linotype" w:cs="Arial"/>
          <w:i/>
        </w:rPr>
        <w:t xml:space="preserve">el Acuerdo de Clasificación que emita el Comité de Transparencia con motivo de la </w:t>
      </w:r>
      <w:r w:rsidRPr="00E777D7">
        <w:rPr>
          <w:rFonts w:ascii="Palatino Linotype" w:hAnsi="Palatino Linotype" w:cs="Arial"/>
          <w:b/>
          <w:i/>
        </w:rPr>
        <w:t>versión pública</w:t>
      </w:r>
      <w:r w:rsidRPr="00E777D7">
        <w:rPr>
          <w:rFonts w:ascii="Palatino Linotype" w:hAnsi="Palatino Linotype" w:cs="Arial"/>
          <w:i/>
        </w:rPr>
        <w:t>.</w:t>
      </w:r>
    </w:p>
    <w:p w14:paraId="4B53983A" w14:textId="77777777" w:rsidR="00A95ABE" w:rsidRPr="00E777D7" w:rsidRDefault="00A95ABE" w:rsidP="00E777D7">
      <w:pPr>
        <w:ind w:left="851" w:right="902"/>
        <w:jc w:val="both"/>
        <w:rPr>
          <w:rFonts w:ascii="Palatino Linotype" w:hAnsi="Palatino Linotype" w:cs="Arial"/>
          <w:i/>
        </w:rPr>
      </w:pPr>
    </w:p>
    <w:p w14:paraId="39B15E83" w14:textId="77777777" w:rsidR="00B82B9E" w:rsidRPr="00E777D7" w:rsidRDefault="00B82B9E" w:rsidP="00E777D7">
      <w:pPr>
        <w:ind w:left="851" w:right="902"/>
        <w:jc w:val="both"/>
        <w:rPr>
          <w:rFonts w:ascii="Palatino Linotype" w:hAnsi="Palatino Linotype" w:cs="Arial"/>
          <w:i/>
        </w:rPr>
      </w:pPr>
    </w:p>
    <w:p w14:paraId="64839AFC" w14:textId="77777777" w:rsidR="00B82B9E" w:rsidRPr="00E777D7" w:rsidRDefault="00B82B9E" w:rsidP="00E777D7">
      <w:pPr>
        <w:ind w:left="851" w:right="902"/>
        <w:jc w:val="both"/>
        <w:rPr>
          <w:rFonts w:ascii="Palatino Linotype" w:hAnsi="Palatino Linotype" w:cs="Arial"/>
          <w:i/>
        </w:rPr>
      </w:pPr>
    </w:p>
    <w:p w14:paraId="4006E90D" w14:textId="2908AB24" w:rsidR="00A95ABE" w:rsidRPr="00E777D7" w:rsidRDefault="002A73EF" w:rsidP="00E777D7">
      <w:pPr>
        <w:spacing w:line="360" w:lineRule="auto"/>
        <w:jc w:val="both"/>
        <w:rPr>
          <w:rFonts w:ascii="Palatino Linotype" w:hAnsi="Palatino Linotype"/>
          <w:shd w:val="clear" w:color="auto" w:fill="FFFFFF"/>
        </w:rPr>
      </w:pPr>
      <w:r w:rsidRPr="00E777D7">
        <w:rPr>
          <w:rFonts w:ascii="Palatino Linotype" w:hAnsi="Palatino Linotype"/>
          <w:b/>
          <w:bCs/>
          <w:sz w:val="28"/>
          <w:szCs w:val="28"/>
          <w:shd w:val="clear" w:color="auto" w:fill="FFFFFF"/>
        </w:rPr>
        <w:lastRenderedPageBreak/>
        <w:t>SEGUNDO</w:t>
      </w:r>
      <w:r w:rsidR="00A95ABE" w:rsidRPr="00E777D7">
        <w:rPr>
          <w:rFonts w:ascii="Palatino Linotype" w:hAnsi="Palatino Linotype"/>
          <w:b/>
          <w:bCs/>
          <w:shd w:val="clear" w:color="auto" w:fill="FFFFFF"/>
        </w:rPr>
        <w:t>.</w:t>
      </w:r>
      <w:r w:rsidR="00A95ABE" w:rsidRPr="00E777D7">
        <w:rPr>
          <w:rFonts w:ascii="Palatino Linotype" w:hAnsi="Palatino Linotype"/>
          <w:shd w:val="clear" w:color="auto" w:fill="FFFFFF"/>
        </w:rPr>
        <w:t> </w:t>
      </w:r>
      <w:r w:rsidR="00A95ABE" w:rsidRPr="00E777D7">
        <w:rPr>
          <w:rFonts w:ascii="Palatino Linotype" w:eastAsia="Calibri" w:hAnsi="Palatino Linotype"/>
          <w:b/>
          <w:lang w:eastAsia="en-US"/>
        </w:rPr>
        <w:t xml:space="preserve">Notifíquese </w:t>
      </w:r>
      <w:r w:rsidR="00A95ABE" w:rsidRPr="00E777D7">
        <w:rPr>
          <w:rFonts w:ascii="Palatino Linotype" w:eastAsia="Calibri" w:hAnsi="Palatino Linotype"/>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4276413" w14:textId="77777777" w:rsidR="00A95ABE" w:rsidRPr="00E777D7" w:rsidRDefault="00A95ABE" w:rsidP="00E777D7">
      <w:pPr>
        <w:spacing w:line="360" w:lineRule="auto"/>
        <w:jc w:val="both"/>
        <w:rPr>
          <w:rFonts w:ascii="Palatino Linotype" w:hAnsi="Palatino Linotype"/>
          <w:szCs w:val="17"/>
          <w:lang w:eastAsia="es-ES_tradnl"/>
        </w:rPr>
      </w:pPr>
    </w:p>
    <w:p w14:paraId="56370A43" w14:textId="29BE77F4" w:rsidR="00A95ABE" w:rsidRPr="00E777D7" w:rsidRDefault="002A73EF" w:rsidP="00E777D7">
      <w:pPr>
        <w:spacing w:line="360" w:lineRule="auto"/>
        <w:ind w:right="49"/>
        <w:jc w:val="both"/>
        <w:rPr>
          <w:rFonts w:ascii="Palatino Linotype" w:hAnsi="Palatino Linotype" w:cs="Arial"/>
          <w:b/>
          <w:bCs/>
        </w:rPr>
      </w:pPr>
      <w:r w:rsidRPr="00E777D7">
        <w:rPr>
          <w:rFonts w:ascii="Palatino Linotype" w:hAnsi="Palatino Linotype" w:cs="Arial"/>
          <w:b/>
          <w:bCs/>
          <w:sz w:val="28"/>
        </w:rPr>
        <w:t>TERCERO</w:t>
      </w:r>
      <w:r w:rsidR="00A95ABE" w:rsidRPr="00E777D7">
        <w:rPr>
          <w:rFonts w:ascii="Palatino Linotype" w:hAnsi="Palatino Linotype" w:cs="Arial"/>
          <w:b/>
          <w:bCs/>
          <w:sz w:val="28"/>
        </w:rPr>
        <w:t xml:space="preserve">. </w:t>
      </w:r>
      <w:r w:rsidR="00A95ABE" w:rsidRPr="00E777D7">
        <w:rPr>
          <w:rFonts w:ascii="Palatino Linotype" w:hAnsi="Palatino Linotype"/>
          <w:b/>
          <w:szCs w:val="17"/>
          <w:lang w:eastAsia="es-ES_tradnl"/>
        </w:rPr>
        <w:t>Notifíquese</w:t>
      </w:r>
      <w:r w:rsidR="00A95ABE" w:rsidRPr="00E777D7">
        <w:rPr>
          <w:rFonts w:ascii="Palatino Linotype" w:hAnsi="Palatino Linotype"/>
          <w:szCs w:val="17"/>
          <w:lang w:eastAsia="es-ES_tradnl"/>
        </w:rPr>
        <w:t xml:space="preserve"> al </w:t>
      </w:r>
      <w:r w:rsidR="00A95ABE" w:rsidRPr="00E777D7">
        <w:rPr>
          <w:rFonts w:ascii="Palatino Linotype" w:hAnsi="Palatino Linotype"/>
          <w:b/>
          <w:szCs w:val="17"/>
          <w:lang w:eastAsia="es-ES_tradnl"/>
        </w:rPr>
        <w:t xml:space="preserve">RECURRENTE </w:t>
      </w:r>
      <w:r w:rsidR="00A95ABE" w:rsidRPr="00E777D7">
        <w:rPr>
          <w:rFonts w:ascii="Palatino Linotype" w:hAnsi="Palatino Linotype"/>
          <w:szCs w:val="17"/>
          <w:lang w:eastAsia="es-ES_tradnl"/>
        </w:rPr>
        <w:t>la presente resolución</w:t>
      </w:r>
      <w:r w:rsidR="00A95ABE" w:rsidRPr="00E777D7">
        <w:rPr>
          <w:rFonts w:ascii="Palatino Linotype" w:hAnsi="Palatino Linotype" w:cs="Arial"/>
        </w:rPr>
        <w:t xml:space="preserve"> vía </w:t>
      </w:r>
      <w:bookmarkStart w:id="5" w:name="_Hlk94784009"/>
      <w:r w:rsidR="00A95ABE" w:rsidRPr="00E777D7">
        <w:rPr>
          <w:rFonts w:ascii="Palatino Linotype" w:hAnsi="Palatino Linotype" w:cs="Arial"/>
        </w:rPr>
        <w:t>Sistema de Acceso a la Información Mexiquense (</w:t>
      </w:r>
      <w:r w:rsidR="00A95ABE" w:rsidRPr="00E777D7">
        <w:rPr>
          <w:rFonts w:ascii="Palatino Linotype" w:hAnsi="Palatino Linotype" w:cs="Arial"/>
          <w:b/>
          <w:bCs/>
        </w:rPr>
        <w:t>SAIMEX</w:t>
      </w:r>
      <w:r w:rsidR="00A95ABE" w:rsidRPr="00E777D7">
        <w:rPr>
          <w:rFonts w:ascii="Palatino Linotype" w:hAnsi="Palatino Linotype" w:cs="Arial"/>
        </w:rPr>
        <w:t>)</w:t>
      </w:r>
      <w:bookmarkEnd w:id="5"/>
      <w:r w:rsidR="00A95ABE" w:rsidRPr="00E777D7">
        <w:rPr>
          <w:rFonts w:ascii="Palatino Linotype" w:hAnsi="Palatino Linotype" w:cs="Arial"/>
          <w:b/>
          <w:bCs/>
        </w:rPr>
        <w:t>.</w:t>
      </w:r>
    </w:p>
    <w:p w14:paraId="45D0623E" w14:textId="77777777" w:rsidR="00587E95" w:rsidRDefault="002A73EF" w:rsidP="00587E95">
      <w:pPr>
        <w:spacing w:before="100" w:beforeAutospacing="1" w:after="100" w:afterAutospacing="1" w:line="360" w:lineRule="auto"/>
        <w:ind w:right="51"/>
        <w:jc w:val="both"/>
        <w:rPr>
          <w:rFonts w:ascii="Palatino Linotype" w:eastAsia="Palatino Linotype" w:hAnsi="Palatino Linotype" w:cs="Palatino Linotype"/>
        </w:rPr>
      </w:pPr>
      <w:r w:rsidRPr="00E777D7">
        <w:rPr>
          <w:rFonts w:ascii="Palatino Linotype" w:hAnsi="Palatino Linotype" w:cs="Arial"/>
          <w:b/>
          <w:bCs/>
          <w:sz w:val="28"/>
        </w:rPr>
        <w:t>CUARTO</w:t>
      </w:r>
      <w:r w:rsidR="00A95ABE" w:rsidRPr="00E777D7">
        <w:rPr>
          <w:rFonts w:ascii="Palatino Linotype" w:hAnsi="Palatino Linotype" w:cs="Arial"/>
          <w:b/>
          <w:bCs/>
          <w:sz w:val="28"/>
        </w:rPr>
        <w:t>.</w:t>
      </w:r>
      <w:r w:rsidR="00A95ABE" w:rsidRPr="00E777D7">
        <w:rPr>
          <w:rFonts w:ascii="Palatino Linotype" w:hAnsi="Palatino Linotype"/>
          <w:szCs w:val="17"/>
          <w:lang w:eastAsia="es-ES_tradnl"/>
        </w:rPr>
        <w:t xml:space="preserve"> </w:t>
      </w:r>
      <w:r w:rsidR="00A95ABE" w:rsidRPr="00E777D7">
        <w:rPr>
          <w:rFonts w:ascii="Palatino Linotype" w:hAnsi="Palatino Linotype"/>
          <w:b/>
          <w:szCs w:val="17"/>
          <w:lang w:eastAsia="es-ES_tradnl"/>
        </w:rPr>
        <w:t>Hágase del conocimiento</w:t>
      </w:r>
      <w:r w:rsidR="00A95ABE" w:rsidRPr="00E777D7">
        <w:rPr>
          <w:rFonts w:ascii="Palatino Linotype" w:hAnsi="Palatino Linotype"/>
          <w:szCs w:val="17"/>
          <w:lang w:eastAsia="es-ES_tradnl"/>
        </w:rPr>
        <w:t xml:space="preserve"> al </w:t>
      </w:r>
      <w:r w:rsidR="00A95ABE" w:rsidRPr="00E777D7">
        <w:rPr>
          <w:rFonts w:ascii="Palatino Linotype" w:hAnsi="Palatino Linotype"/>
          <w:b/>
          <w:szCs w:val="17"/>
          <w:lang w:eastAsia="es-ES_tradnl"/>
        </w:rPr>
        <w:t>RECURRENTE</w:t>
      </w:r>
      <w:r w:rsidR="00A95ABE" w:rsidRPr="00E777D7">
        <w:rPr>
          <w:rFonts w:ascii="Palatino Linotype" w:hAnsi="Palatino Linotype"/>
          <w:szCs w:val="17"/>
          <w:lang w:eastAsia="es-ES_tradnl"/>
        </w:rPr>
        <w:t xml:space="preserve"> </w:t>
      </w:r>
      <w:r w:rsidR="00A95ABE" w:rsidRPr="00E777D7">
        <w:rPr>
          <w:rFonts w:ascii="Palatino Linotype" w:eastAsia="Palatino Linotype" w:hAnsi="Palatino Linotype" w:cs="Palatino Linotype"/>
        </w:rPr>
        <w:t>que de conformidad con lo establecido en el artículo 196 de la Ley de Transparencia y Acceso a la Información Pública del Estado de México y Municipios, podrá impugnarla vía Juicio de Amparo en los términos de las leyes aplicables.</w:t>
      </w:r>
    </w:p>
    <w:p w14:paraId="7AC6EFA4" w14:textId="50C67E40" w:rsidR="00B82B9E" w:rsidRPr="00E777D7" w:rsidRDefault="00587E95" w:rsidP="00587E95">
      <w:pPr>
        <w:spacing w:before="100" w:beforeAutospacing="1" w:after="100" w:afterAutospacing="1"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bCs/>
          <w:sz w:val="28"/>
          <w:szCs w:val="28"/>
        </w:rPr>
        <w:t>QUINTO</w:t>
      </w:r>
      <w:r w:rsidRPr="00587E95">
        <w:rPr>
          <w:rFonts w:ascii="Palatino Linotype" w:eastAsia="Palatino Linotype" w:hAnsi="Palatino Linotype" w:cs="Palatino Linotype"/>
        </w:rPr>
        <w:t>. De conformidad con el artículo 198 de la Ley de Transparencia y Acceso a</w:t>
      </w:r>
      <w:r>
        <w:rPr>
          <w:rFonts w:ascii="Palatino Linotype" w:eastAsia="Palatino Linotype" w:hAnsi="Palatino Linotype" w:cs="Palatino Linotype"/>
        </w:rPr>
        <w:t xml:space="preserve"> </w:t>
      </w:r>
      <w:r w:rsidRPr="00587E95">
        <w:rPr>
          <w:rFonts w:ascii="Palatino Linotype" w:eastAsia="Palatino Linotype" w:hAnsi="Palatino Linotype" w:cs="Palatino Linotype"/>
        </w:rPr>
        <w:t>la Información Pública del Estado de México y Municipios, de considerarlo</w:t>
      </w:r>
      <w:r>
        <w:rPr>
          <w:rFonts w:ascii="Palatino Linotype" w:eastAsia="Palatino Linotype" w:hAnsi="Palatino Linotype" w:cs="Palatino Linotype"/>
        </w:rPr>
        <w:t xml:space="preserve"> </w:t>
      </w:r>
      <w:r w:rsidRPr="00587E95">
        <w:rPr>
          <w:rFonts w:ascii="Palatino Linotype" w:eastAsia="Palatino Linotype" w:hAnsi="Palatino Linotype" w:cs="Palatino Linotype"/>
        </w:rPr>
        <w:t>procedente, el Sujeto Obligado de manera fundada y motivada, podrá solicitar una</w:t>
      </w:r>
      <w:r>
        <w:rPr>
          <w:rFonts w:ascii="Palatino Linotype" w:eastAsia="Palatino Linotype" w:hAnsi="Palatino Linotype" w:cs="Palatino Linotype"/>
        </w:rPr>
        <w:t xml:space="preserve"> </w:t>
      </w:r>
      <w:r w:rsidRPr="00587E95">
        <w:rPr>
          <w:rFonts w:ascii="Palatino Linotype" w:eastAsia="Palatino Linotype" w:hAnsi="Palatino Linotype" w:cs="Palatino Linotype"/>
        </w:rPr>
        <w:t>ampliación de plazo para el cumplimiento de la presente resolución.</w:t>
      </w:r>
    </w:p>
    <w:p w14:paraId="69EF5D55" w14:textId="77E94F84" w:rsidR="00000062" w:rsidRPr="00E777D7" w:rsidRDefault="00015EDF" w:rsidP="00E777D7">
      <w:pPr>
        <w:spacing w:line="360" w:lineRule="auto"/>
        <w:jc w:val="both"/>
        <w:rPr>
          <w:rFonts w:ascii="Palatino Linotype" w:eastAsia="Palatino Linotype" w:hAnsi="Palatino Linotype" w:cs="Palatino Linotype"/>
        </w:rPr>
      </w:pPr>
      <w:r w:rsidRPr="00E777D7">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02BC3" w:rsidRPr="00E777D7">
        <w:rPr>
          <w:rFonts w:ascii="Palatino Linotype" w:eastAsia="Palatino Linotype" w:hAnsi="Palatino Linotype" w:cs="Palatino Linotype"/>
        </w:rPr>
        <w:t>PRIMERA</w:t>
      </w:r>
      <w:r w:rsidR="0075699E" w:rsidRPr="00E777D7">
        <w:rPr>
          <w:rFonts w:ascii="Palatino Linotype" w:eastAsia="Palatino Linotype" w:hAnsi="Palatino Linotype" w:cs="Palatino Linotype"/>
        </w:rPr>
        <w:t xml:space="preserve"> SESI</w:t>
      </w:r>
      <w:r w:rsidRPr="00E777D7">
        <w:rPr>
          <w:rFonts w:ascii="Palatino Linotype" w:eastAsia="Palatino Linotype" w:hAnsi="Palatino Linotype" w:cs="Palatino Linotype"/>
        </w:rPr>
        <w:t xml:space="preserve">ÓN ORDINARIA CELEBRADA EL </w:t>
      </w:r>
      <w:r w:rsidR="00B02BC3" w:rsidRPr="00E777D7">
        <w:rPr>
          <w:rFonts w:ascii="Palatino Linotype" w:eastAsia="Palatino Linotype" w:hAnsi="Palatino Linotype" w:cs="Palatino Linotype"/>
        </w:rPr>
        <w:t>DIECISIETE</w:t>
      </w:r>
      <w:r w:rsidR="005A6BEF" w:rsidRPr="00E777D7">
        <w:rPr>
          <w:rFonts w:ascii="Palatino Linotype" w:eastAsia="Palatino Linotype" w:hAnsi="Palatino Linotype" w:cs="Palatino Linotype"/>
        </w:rPr>
        <w:t xml:space="preserve"> </w:t>
      </w:r>
      <w:r w:rsidR="00F00E87" w:rsidRPr="00E777D7">
        <w:rPr>
          <w:rFonts w:ascii="Palatino Linotype" w:eastAsia="Palatino Linotype" w:hAnsi="Palatino Linotype" w:cs="Palatino Linotype"/>
        </w:rPr>
        <w:t xml:space="preserve">DE </w:t>
      </w:r>
      <w:r w:rsidR="00B02BC3" w:rsidRPr="00E777D7">
        <w:rPr>
          <w:rFonts w:ascii="Palatino Linotype" w:eastAsia="Palatino Linotype" w:hAnsi="Palatino Linotype" w:cs="Palatino Linotype"/>
        </w:rPr>
        <w:t>ENERO</w:t>
      </w:r>
      <w:r w:rsidR="00AF388B" w:rsidRPr="00E777D7">
        <w:rPr>
          <w:rFonts w:ascii="Palatino Linotype" w:eastAsia="Palatino Linotype" w:hAnsi="Palatino Linotype" w:cs="Palatino Linotype"/>
        </w:rPr>
        <w:t xml:space="preserve"> </w:t>
      </w:r>
      <w:r w:rsidRPr="00E777D7">
        <w:rPr>
          <w:rFonts w:ascii="Palatino Linotype" w:eastAsia="Palatino Linotype" w:hAnsi="Palatino Linotype" w:cs="Palatino Linotype"/>
        </w:rPr>
        <w:t xml:space="preserve">DE DOS MIL </w:t>
      </w:r>
      <w:r w:rsidR="00B02BC3" w:rsidRPr="00E777D7">
        <w:rPr>
          <w:rFonts w:ascii="Palatino Linotype" w:eastAsia="Palatino Linotype" w:hAnsi="Palatino Linotype" w:cs="Palatino Linotype"/>
        </w:rPr>
        <w:t>VEINTICUATRO</w:t>
      </w:r>
      <w:r w:rsidRPr="00E777D7">
        <w:rPr>
          <w:rFonts w:ascii="Palatino Linotype" w:eastAsia="Palatino Linotype" w:hAnsi="Palatino Linotype" w:cs="Palatino Linotype"/>
        </w:rPr>
        <w:t>, ANTE EL SECRETARIO TÉCNICO DEL PLENO, ALEXIS TAPIA RAMÍREZ.</w:t>
      </w:r>
      <w:r w:rsidR="0004594E" w:rsidRPr="00E777D7">
        <w:rPr>
          <w:rFonts w:ascii="Palatino Linotype" w:eastAsia="Palatino Linotype" w:hAnsi="Palatino Linotype" w:cs="Palatino Linotype"/>
        </w:rPr>
        <w:t>------</w:t>
      </w:r>
      <w:r w:rsidR="00D34626" w:rsidRPr="00E777D7">
        <w:rPr>
          <w:rFonts w:ascii="Palatino Linotype" w:eastAsia="Palatino Linotype" w:hAnsi="Palatino Linotype" w:cs="Palatino Linotype"/>
        </w:rPr>
        <w:t>--</w:t>
      </w:r>
      <w:r w:rsidR="0004594E" w:rsidRPr="00E777D7">
        <w:rPr>
          <w:rFonts w:ascii="Palatino Linotype" w:eastAsia="Palatino Linotype" w:hAnsi="Palatino Linotype" w:cs="Palatino Linotype"/>
        </w:rPr>
        <w:t>-</w:t>
      </w:r>
      <w:r w:rsidR="00845C80" w:rsidRPr="00E777D7">
        <w:rPr>
          <w:rFonts w:ascii="Palatino Linotype" w:eastAsia="Palatino Linotype" w:hAnsi="Palatino Linotype" w:cs="Palatino Linotype"/>
        </w:rPr>
        <w:t>---------------</w:t>
      </w:r>
      <w:r w:rsidR="00B02BC3" w:rsidRPr="00E777D7">
        <w:rPr>
          <w:rFonts w:ascii="Palatino Linotype" w:eastAsia="Palatino Linotype" w:hAnsi="Palatino Linotype" w:cs="Palatino Linotype"/>
        </w:rPr>
        <w:t>---------------------------------</w:t>
      </w:r>
      <w:r w:rsidR="00845C80" w:rsidRPr="00E777D7">
        <w:rPr>
          <w:rFonts w:ascii="Palatino Linotype" w:eastAsia="Palatino Linotype" w:hAnsi="Palatino Linotype" w:cs="Palatino Linotype"/>
        </w:rPr>
        <w:t>-----------------</w:t>
      </w:r>
      <w:r w:rsidR="0004594E" w:rsidRPr="00E777D7">
        <w:rPr>
          <w:rFonts w:ascii="Palatino Linotype" w:eastAsia="Palatino Linotype" w:hAnsi="Palatino Linotype" w:cs="Palatino Linotype"/>
        </w:rPr>
        <w:t>-------------------------</w:t>
      </w:r>
    </w:p>
    <w:p w14:paraId="1EDC852F" w14:textId="6A3475A0" w:rsidR="00000062" w:rsidRPr="00E777D7" w:rsidRDefault="00B82B9E" w:rsidP="00E777D7">
      <w:pPr>
        <w:spacing w:line="360" w:lineRule="auto"/>
        <w:jc w:val="both"/>
        <w:rPr>
          <w:rFonts w:ascii="Palatino Linotype" w:eastAsia="Palatino Linotype" w:hAnsi="Palatino Linotype" w:cs="Palatino Linotype"/>
          <w:sz w:val="18"/>
          <w:szCs w:val="14"/>
        </w:rPr>
      </w:pPr>
      <w:r w:rsidRPr="00E777D7">
        <w:rPr>
          <w:rFonts w:ascii="Palatino Linotype" w:eastAsia="Palatino Linotype" w:hAnsi="Palatino Linotype" w:cs="Palatino Linotype"/>
          <w:sz w:val="18"/>
          <w:szCs w:val="14"/>
        </w:rPr>
        <w:t>SCMM/AGZ</w:t>
      </w:r>
      <w:r w:rsidR="00015EDF" w:rsidRPr="00E777D7">
        <w:rPr>
          <w:rFonts w:ascii="Palatino Linotype" w:eastAsia="Palatino Linotype" w:hAnsi="Palatino Linotype" w:cs="Palatino Linotype"/>
          <w:sz w:val="18"/>
          <w:szCs w:val="14"/>
        </w:rPr>
        <w:t>/DEMF/</w:t>
      </w:r>
      <w:r w:rsidR="0004594E" w:rsidRPr="00E777D7">
        <w:rPr>
          <w:rFonts w:ascii="Palatino Linotype" w:eastAsia="Palatino Linotype" w:hAnsi="Palatino Linotype" w:cs="Palatino Linotype"/>
          <w:sz w:val="18"/>
          <w:szCs w:val="14"/>
        </w:rPr>
        <w:t>CCA</w:t>
      </w:r>
    </w:p>
    <w:p w14:paraId="3F358B88" w14:textId="257855B7" w:rsidR="00000062" w:rsidRPr="00E777D7" w:rsidRDefault="00015EDF" w:rsidP="00E777D7">
      <w:pPr>
        <w:rPr>
          <w:rFonts w:ascii="Palatino Linotype" w:eastAsia="Palatino Linotype" w:hAnsi="Palatino Linotype" w:cs="Palatino Linotype"/>
        </w:rPr>
      </w:pPr>
      <w:r w:rsidRPr="00E777D7">
        <w:br w:type="page"/>
      </w:r>
    </w:p>
    <w:p w14:paraId="0436A4AB" w14:textId="77777777" w:rsidR="00000062" w:rsidRPr="00E777D7" w:rsidRDefault="00000062" w:rsidP="00E777D7">
      <w:pPr>
        <w:spacing w:line="360" w:lineRule="auto"/>
        <w:jc w:val="both"/>
        <w:rPr>
          <w:rFonts w:ascii="Palatino Linotype" w:eastAsia="Palatino Linotype" w:hAnsi="Palatino Linotype" w:cs="Palatino Linotype"/>
        </w:rPr>
      </w:pPr>
    </w:p>
    <w:p w14:paraId="3F57F9CE" w14:textId="77777777" w:rsidR="00000062" w:rsidRPr="00E777D7" w:rsidRDefault="00000062" w:rsidP="00E777D7">
      <w:pPr>
        <w:spacing w:line="360" w:lineRule="auto"/>
        <w:jc w:val="both"/>
        <w:rPr>
          <w:rFonts w:ascii="Palatino Linotype" w:eastAsia="Palatino Linotype" w:hAnsi="Palatino Linotype" w:cs="Palatino Linotype"/>
        </w:rPr>
      </w:pPr>
    </w:p>
    <w:p w14:paraId="2D172AD4" w14:textId="77777777" w:rsidR="00000062" w:rsidRPr="00E777D7" w:rsidRDefault="00000062" w:rsidP="00E777D7">
      <w:pPr>
        <w:spacing w:line="360" w:lineRule="auto"/>
        <w:jc w:val="both"/>
        <w:rPr>
          <w:rFonts w:ascii="Palatino Linotype" w:eastAsia="Palatino Linotype" w:hAnsi="Palatino Linotype" w:cs="Palatino Linotype"/>
        </w:rPr>
      </w:pPr>
    </w:p>
    <w:p w14:paraId="6CD2DC6E" w14:textId="77777777" w:rsidR="00000062" w:rsidRPr="00E777D7" w:rsidRDefault="00000062" w:rsidP="00E777D7">
      <w:pPr>
        <w:spacing w:line="360" w:lineRule="auto"/>
        <w:jc w:val="both"/>
        <w:rPr>
          <w:rFonts w:ascii="Palatino Linotype" w:eastAsia="Palatino Linotype" w:hAnsi="Palatino Linotype" w:cs="Palatino Linotype"/>
        </w:rPr>
      </w:pPr>
    </w:p>
    <w:p w14:paraId="705F6ADC" w14:textId="77777777" w:rsidR="00000062" w:rsidRPr="00E777D7" w:rsidRDefault="00000062" w:rsidP="00E777D7">
      <w:pPr>
        <w:spacing w:line="360" w:lineRule="auto"/>
        <w:jc w:val="both"/>
        <w:rPr>
          <w:rFonts w:ascii="Palatino Linotype" w:eastAsia="Palatino Linotype" w:hAnsi="Palatino Linotype" w:cs="Palatino Linotype"/>
        </w:rPr>
      </w:pPr>
    </w:p>
    <w:p w14:paraId="1793605A" w14:textId="77777777" w:rsidR="00000062" w:rsidRPr="00E777D7" w:rsidRDefault="00000062" w:rsidP="00E777D7">
      <w:pPr>
        <w:spacing w:line="360" w:lineRule="auto"/>
        <w:jc w:val="both"/>
        <w:rPr>
          <w:rFonts w:ascii="Palatino Linotype" w:eastAsia="Palatino Linotype" w:hAnsi="Palatino Linotype" w:cs="Palatino Linotype"/>
        </w:rPr>
      </w:pPr>
    </w:p>
    <w:p w14:paraId="0BE41BDD" w14:textId="77777777" w:rsidR="008D0B13" w:rsidRPr="00E777D7" w:rsidRDefault="008D0B13" w:rsidP="00E777D7">
      <w:pPr>
        <w:spacing w:line="360" w:lineRule="auto"/>
        <w:jc w:val="both"/>
        <w:rPr>
          <w:rFonts w:ascii="Palatino Linotype" w:eastAsia="Palatino Linotype" w:hAnsi="Palatino Linotype" w:cs="Palatino Linotype"/>
        </w:rPr>
      </w:pPr>
    </w:p>
    <w:p w14:paraId="490DA57B" w14:textId="77777777" w:rsidR="008D0B13" w:rsidRPr="00E777D7" w:rsidRDefault="008D0B13" w:rsidP="00E777D7">
      <w:pPr>
        <w:spacing w:line="360" w:lineRule="auto"/>
        <w:jc w:val="both"/>
        <w:rPr>
          <w:rFonts w:ascii="Palatino Linotype" w:eastAsia="Palatino Linotype" w:hAnsi="Palatino Linotype" w:cs="Palatino Linotype"/>
        </w:rPr>
      </w:pPr>
    </w:p>
    <w:p w14:paraId="2B92425E" w14:textId="77777777" w:rsidR="008D0B13" w:rsidRPr="00E777D7" w:rsidRDefault="008D0B13" w:rsidP="00E777D7">
      <w:pPr>
        <w:spacing w:line="360" w:lineRule="auto"/>
        <w:jc w:val="both"/>
        <w:rPr>
          <w:rFonts w:ascii="Palatino Linotype" w:eastAsia="Palatino Linotype" w:hAnsi="Palatino Linotype" w:cs="Palatino Linotype"/>
        </w:rPr>
      </w:pPr>
    </w:p>
    <w:p w14:paraId="2508CC18" w14:textId="77777777" w:rsidR="008D0B13" w:rsidRPr="00E777D7" w:rsidRDefault="008D0B13" w:rsidP="00E777D7">
      <w:pPr>
        <w:spacing w:line="360" w:lineRule="auto"/>
        <w:jc w:val="both"/>
        <w:rPr>
          <w:rFonts w:ascii="Palatino Linotype" w:eastAsia="Palatino Linotype" w:hAnsi="Palatino Linotype" w:cs="Palatino Linotype"/>
        </w:rPr>
      </w:pPr>
    </w:p>
    <w:p w14:paraId="5D8A742E" w14:textId="77777777" w:rsidR="008D0B13" w:rsidRPr="00E777D7" w:rsidRDefault="008D0B13" w:rsidP="00E777D7">
      <w:pPr>
        <w:spacing w:line="360" w:lineRule="auto"/>
        <w:jc w:val="both"/>
        <w:rPr>
          <w:rFonts w:ascii="Palatino Linotype" w:eastAsia="Palatino Linotype" w:hAnsi="Palatino Linotype" w:cs="Palatino Linotype"/>
        </w:rPr>
      </w:pPr>
    </w:p>
    <w:p w14:paraId="23980325" w14:textId="77777777" w:rsidR="008D0B13" w:rsidRPr="00E777D7" w:rsidRDefault="008D0B13" w:rsidP="00E777D7">
      <w:pPr>
        <w:spacing w:line="360" w:lineRule="auto"/>
        <w:jc w:val="both"/>
        <w:rPr>
          <w:rFonts w:ascii="Palatino Linotype" w:eastAsia="Palatino Linotype" w:hAnsi="Palatino Linotype" w:cs="Palatino Linotype"/>
        </w:rPr>
      </w:pPr>
    </w:p>
    <w:p w14:paraId="19BD74A4" w14:textId="77777777" w:rsidR="008D0B13" w:rsidRPr="00E777D7" w:rsidRDefault="008D0B13" w:rsidP="00E777D7">
      <w:pPr>
        <w:spacing w:line="360" w:lineRule="auto"/>
        <w:jc w:val="both"/>
        <w:rPr>
          <w:rFonts w:ascii="Palatino Linotype" w:eastAsia="Palatino Linotype" w:hAnsi="Palatino Linotype" w:cs="Palatino Linotype"/>
        </w:rPr>
      </w:pPr>
    </w:p>
    <w:p w14:paraId="2206188F" w14:textId="77777777" w:rsidR="00000062" w:rsidRPr="00E777D7" w:rsidRDefault="00000062" w:rsidP="00E777D7">
      <w:pPr>
        <w:spacing w:line="360" w:lineRule="auto"/>
        <w:jc w:val="both"/>
        <w:rPr>
          <w:rFonts w:ascii="Palatino Linotype" w:eastAsia="Palatino Linotype" w:hAnsi="Palatino Linotype" w:cs="Palatino Linotype"/>
        </w:rPr>
      </w:pPr>
    </w:p>
    <w:sectPr w:rsidR="00000062" w:rsidRPr="00E777D7" w:rsidSect="000F32BF">
      <w:headerReference w:type="even" r:id="rId22"/>
      <w:headerReference w:type="default" r:id="rId23"/>
      <w:footerReference w:type="default" r:id="rId24"/>
      <w:headerReference w:type="first" r:id="rId25"/>
      <w:footerReference w:type="first" r:id="rId26"/>
      <w:pgSz w:w="12240" w:h="15840"/>
      <w:pgMar w:top="1418" w:right="1418" w:bottom="1418" w:left="1701" w:header="709" w:footer="624"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921256" w14:textId="77777777" w:rsidR="0003457C" w:rsidRDefault="0003457C">
      <w:r>
        <w:separator/>
      </w:r>
    </w:p>
  </w:endnote>
  <w:endnote w:type="continuationSeparator" w:id="0">
    <w:p w14:paraId="2699D4FB" w14:textId="77777777" w:rsidR="0003457C" w:rsidRDefault="00034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1C3FC" w14:textId="77777777" w:rsidR="002D6BD0" w:rsidRDefault="002D6BD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7E3E1C">
      <w:rPr>
        <w:rFonts w:ascii="Palatino Linotype" w:eastAsia="Palatino Linotype" w:hAnsi="Palatino Linotype" w:cs="Palatino Linotype"/>
        <w:noProof/>
        <w:color w:val="000000"/>
        <w:sz w:val="22"/>
        <w:szCs w:val="22"/>
      </w:rPr>
      <w:t>19</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7E3E1C">
      <w:rPr>
        <w:rFonts w:ascii="Palatino Linotype" w:eastAsia="Palatino Linotype" w:hAnsi="Palatino Linotype" w:cs="Palatino Linotype"/>
        <w:noProof/>
        <w:color w:val="000000"/>
        <w:sz w:val="22"/>
        <w:szCs w:val="22"/>
      </w:rPr>
      <w:t>70</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D6C1F" w14:textId="77777777" w:rsidR="002D6BD0" w:rsidRDefault="002D6BD0">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7E3E1C">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7E3E1C">
      <w:rPr>
        <w:rFonts w:ascii="Palatino Linotype" w:eastAsia="Palatino Linotype" w:hAnsi="Palatino Linotype" w:cs="Palatino Linotype"/>
        <w:noProof/>
        <w:color w:val="000000"/>
        <w:sz w:val="22"/>
        <w:szCs w:val="22"/>
      </w:rPr>
      <w:t>70</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3E2DE" w14:textId="77777777" w:rsidR="0003457C" w:rsidRDefault="0003457C">
      <w:r>
        <w:separator/>
      </w:r>
    </w:p>
  </w:footnote>
  <w:footnote w:type="continuationSeparator" w:id="0">
    <w:p w14:paraId="6EED6DEE" w14:textId="77777777" w:rsidR="0003457C" w:rsidRDefault="0003457C">
      <w:r>
        <w:continuationSeparator/>
      </w:r>
    </w:p>
  </w:footnote>
  <w:footnote w:id="1">
    <w:p w14:paraId="77D3B559" w14:textId="77777777" w:rsidR="002D6BD0" w:rsidRDefault="002D6BD0" w:rsidP="00775D4B">
      <w:pPr>
        <w:pStyle w:val="Textonotapie"/>
      </w:pPr>
      <w:r>
        <w:rPr>
          <w:rStyle w:val="Refdenotaalpie"/>
        </w:rPr>
        <w:footnoteRef/>
      </w:r>
      <w:r>
        <w:t xml:space="preserve"> </w:t>
      </w:r>
      <w:r w:rsidRPr="00AF6EA6">
        <w:t>https://www.zinacantepec.gob.mx/pdf/BANDO%202022%20WEB.pdf</w:t>
      </w:r>
    </w:p>
  </w:footnote>
  <w:footnote w:id="2">
    <w:p w14:paraId="0FE0FF69" w14:textId="77777777" w:rsidR="002D6BD0" w:rsidRDefault="002D6BD0" w:rsidP="00775D4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344 del Código Financiero del Estado de México y Municipios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F9581" w14:textId="77777777" w:rsidR="002D6BD0" w:rsidRDefault="007E3E1C">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8D1D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RESOLUCIÓN" style="position:absolute;margin-left:0;margin-top:0;width:540pt;height:10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16B61" w14:textId="77777777" w:rsidR="002D6BD0" w:rsidRDefault="007E3E1C">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w14:anchorId="65973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RESOLUCIÓN" style="position:absolute;margin-left:138.05pt;margin-top:-111.95pt;width:540pt;height:10in;z-index:-251659776;mso-position-horizontal-relative:margin;mso-position-vertical-relative:margin">
          <v:imagedata r:id="rId1" o:title="image4" croptop="-8531f" cropbottom="8531f" cropleft="19205f" cropright="-19205f"/>
          <w10:wrap anchorx="margin" anchory="margin"/>
        </v:shape>
      </w:pict>
    </w:r>
  </w:p>
  <w:tbl>
    <w:tblPr>
      <w:tblStyle w:val="2"/>
      <w:tblW w:w="9534" w:type="dxa"/>
      <w:tblInd w:w="-142" w:type="dxa"/>
      <w:tblLayout w:type="fixed"/>
      <w:tblLook w:val="0400" w:firstRow="0" w:lastRow="0" w:firstColumn="0" w:lastColumn="0" w:noHBand="0" w:noVBand="1"/>
    </w:tblPr>
    <w:tblGrid>
      <w:gridCol w:w="3261"/>
      <w:gridCol w:w="2551"/>
      <w:gridCol w:w="3722"/>
    </w:tblGrid>
    <w:tr w:rsidR="002D6BD0" w14:paraId="25FBB703" w14:textId="77777777" w:rsidTr="009B3389">
      <w:tc>
        <w:tcPr>
          <w:tcW w:w="3261" w:type="dxa"/>
          <w:vMerge w:val="restart"/>
        </w:tcPr>
        <w:p w14:paraId="6CB16A76" w14:textId="77777777" w:rsidR="002D6BD0" w:rsidRDefault="002D6BD0" w:rsidP="00432A57">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50A297E" wp14:editId="21E6AF9A">
                <wp:extent cx="1692162" cy="852673"/>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D4E2561" w14:textId="1BC4FC44" w:rsidR="002D6BD0" w:rsidRDefault="002D6BD0" w:rsidP="00432A57">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tcPr>
        <w:p w14:paraId="69FCE575" w14:textId="10DCB4EA" w:rsidR="002D6BD0" w:rsidRDefault="002D6BD0" w:rsidP="00432A57">
          <w:pPr>
            <w:jc w:val="both"/>
            <w:rPr>
              <w:rFonts w:ascii="Palatino Linotype" w:eastAsia="Palatino Linotype" w:hAnsi="Palatino Linotype" w:cs="Palatino Linotype"/>
              <w:b/>
            </w:rPr>
          </w:pPr>
          <w:r>
            <w:rPr>
              <w:rFonts w:ascii="Palatino Linotype" w:eastAsia="Palatino Linotype" w:hAnsi="Palatino Linotype" w:cs="Palatino Linotype"/>
              <w:b/>
            </w:rPr>
            <w:t>01672/INFOEM/IP/RR/2023 y acumulado</w:t>
          </w:r>
        </w:p>
      </w:tc>
    </w:tr>
    <w:tr w:rsidR="002D6BD0" w14:paraId="05107530" w14:textId="77777777">
      <w:tc>
        <w:tcPr>
          <w:tcW w:w="3261" w:type="dxa"/>
          <w:vMerge/>
        </w:tcPr>
        <w:p w14:paraId="44A8AB15" w14:textId="77777777" w:rsidR="002D6BD0" w:rsidRDefault="002D6BD0" w:rsidP="00880B48">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5B818ED" w14:textId="77777777" w:rsidR="002D6BD0" w:rsidRDefault="002D6BD0" w:rsidP="00880B48">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52A0FCD6" w14:textId="6F12CAAF" w:rsidR="002D6BD0" w:rsidRDefault="002D6BD0" w:rsidP="00880B48">
          <w:pPr>
            <w:jc w:val="both"/>
            <w:rPr>
              <w:rFonts w:ascii="Palatino Linotype" w:eastAsia="Palatino Linotype" w:hAnsi="Palatino Linotype" w:cs="Palatino Linotype"/>
              <w:b/>
            </w:rPr>
          </w:pPr>
          <w:r w:rsidRPr="00880B48">
            <w:rPr>
              <w:rFonts w:ascii="Palatino Linotype" w:eastAsia="Palatino Linotype" w:hAnsi="Palatino Linotype" w:cs="Palatino Linotype"/>
              <w:b/>
            </w:rPr>
            <w:t>Ayuntamiento de Zinacantepec</w:t>
          </w:r>
        </w:p>
      </w:tc>
    </w:tr>
    <w:tr w:rsidR="002D6BD0" w14:paraId="43E7F689" w14:textId="77777777">
      <w:trPr>
        <w:trHeight w:val="228"/>
      </w:trPr>
      <w:tc>
        <w:tcPr>
          <w:tcW w:w="3261" w:type="dxa"/>
          <w:vMerge/>
        </w:tcPr>
        <w:p w14:paraId="636C64F0" w14:textId="77777777" w:rsidR="002D6BD0" w:rsidRDefault="002D6BD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5069355C" w14:textId="77777777" w:rsidR="002D6BD0" w:rsidRDefault="002D6BD0" w:rsidP="009D0A3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6F30F305" w14:textId="77777777" w:rsidR="002D6BD0" w:rsidRDefault="002D6BD0">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34E9B904" w14:textId="77777777" w:rsidR="002D6BD0" w:rsidRDefault="002D6BD0">
    <w:pPr>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77895" w14:textId="66FC0F27" w:rsidR="002D6BD0" w:rsidRDefault="002D6BD0">
    <w:pPr>
      <w:rPr>
        <w:rFonts w:ascii="Palatino Linotype" w:eastAsia="Palatino Linotype" w:hAnsi="Palatino Linotype" w:cs="Palatino Linotype"/>
        <w:sz w:val="28"/>
        <w:szCs w:val="28"/>
      </w:rPr>
    </w:pPr>
  </w:p>
  <w:tbl>
    <w:tblPr>
      <w:tblStyle w:val="1"/>
      <w:tblW w:w="0" w:type="auto"/>
      <w:tblInd w:w="-737" w:type="dxa"/>
      <w:tblLayout w:type="fixed"/>
      <w:tblLook w:val="0400" w:firstRow="0" w:lastRow="0" w:firstColumn="0" w:lastColumn="0" w:noHBand="0" w:noVBand="1"/>
    </w:tblPr>
    <w:tblGrid>
      <w:gridCol w:w="3805"/>
      <w:gridCol w:w="3000"/>
      <w:gridCol w:w="3095"/>
    </w:tblGrid>
    <w:tr w:rsidR="002D6BD0" w14:paraId="6C949AF9" w14:textId="77777777" w:rsidTr="00432A57">
      <w:trPr>
        <w:trHeight w:val="323"/>
      </w:trPr>
      <w:tc>
        <w:tcPr>
          <w:tcW w:w="3805" w:type="dxa"/>
          <w:vMerge w:val="restart"/>
          <w:shd w:val="clear" w:color="auto" w:fill="auto"/>
        </w:tcPr>
        <w:p w14:paraId="5D563264" w14:textId="6EDE2F92" w:rsidR="002D6BD0" w:rsidRDefault="007E3E1C">
          <w:pPr>
            <w:jc w:val="center"/>
            <w:rPr>
              <w:rFonts w:ascii="Palatino Linotype" w:eastAsia="Palatino Linotype" w:hAnsi="Palatino Linotype" w:cs="Palatino Linotype"/>
              <w:b/>
            </w:rPr>
          </w:pPr>
          <w:r>
            <w:rPr>
              <w:rFonts w:ascii="Palatino Linotype" w:eastAsia="Palatino Linotype" w:hAnsi="Palatino Linotype" w:cs="Palatino Linotype"/>
              <w:sz w:val="28"/>
              <w:szCs w:val="28"/>
            </w:rPr>
            <w:pict w14:anchorId="29EB5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RESOLUCIÓN" style="position:absolute;left:0;text-align:left;margin-left:1.85pt;margin-top:54.65pt;width:540pt;height:10in;z-index:-251658752;mso-position-horizontal-relative:margin;mso-position-vertical-relative:margin">
                <v:imagedata r:id="rId1" o:title="image4"/>
                <w10:wrap anchorx="margin" anchory="margin"/>
              </v:shape>
            </w:pict>
          </w:r>
          <w:r w:rsidR="002D6BD0">
            <w:rPr>
              <w:rFonts w:ascii="Palatino Linotype" w:eastAsia="Palatino Linotype" w:hAnsi="Palatino Linotype" w:cs="Palatino Linotype"/>
              <w:noProof/>
              <w:sz w:val="28"/>
              <w:szCs w:val="28"/>
            </w:rPr>
            <w:drawing>
              <wp:inline distT="0" distB="0" distL="0" distR="0" wp14:anchorId="45A52B26" wp14:editId="6C75191C">
                <wp:extent cx="1692162" cy="852673"/>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p w14:paraId="7759E8A8" w14:textId="77777777" w:rsidR="002D6BD0" w:rsidRDefault="002D6BD0">
          <w:pPr>
            <w:jc w:val="center"/>
            <w:rPr>
              <w:rFonts w:ascii="Palatino Linotype" w:eastAsia="Palatino Linotype" w:hAnsi="Palatino Linotype" w:cs="Palatino Linotype"/>
              <w:b/>
            </w:rPr>
          </w:pPr>
        </w:p>
      </w:tc>
      <w:tc>
        <w:tcPr>
          <w:tcW w:w="3000" w:type="dxa"/>
          <w:shd w:val="clear" w:color="auto" w:fill="auto"/>
        </w:tcPr>
        <w:p w14:paraId="4F3F7109" w14:textId="77777777" w:rsidR="002D6BD0" w:rsidRDefault="002D6BD0"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tcPr>
        <w:p w14:paraId="4FE057C9" w14:textId="4E14C387" w:rsidR="002D6BD0" w:rsidRDefault="002D6BD0" w:rsidP="00E777D7">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01672/INFOEM/IP/RR/2023</w:t>
          </w:r>
          <w:r w:rsidR="00E777D7">
            <w:rPr>
              <w:rFonts w:ascii="Palatino Linotype" w:eastAsia="Palatino Linotype" w:hAnsi="Palatino Linotype" w:cs="Palatino Linotype"/>
              <w:b/>
            </w:rPr>
            <w:t xml:space="preserve"> </w:t>
          </w:r>
          <w:r>
            <w:rPr>
              <w:rFonts w:ascii="Palatino Linotype" w:eastAsia="Palatino Linotype" w:hAnsi="Palatino Linotype" w:cs="Palatino Linotype"/>
              <w:b/>
            </w:rPr>
            <w:t>y acumulado</w:t>
          </w:r>
        </w:p>
      </w:tc>
    </w:tr>
    <w:tr w:rsidR="002D6BD0" w14:paraId="7A94DF40" w14:textId="77777777" w:rsidTr="000F32BF">
      <w:trPr>
        <w:trHeight w:val="20"/>
      </w:trPr>
      <w:tc>
        <w:tcPr>
          <w:tcW w:w="3805" w:type="dxa"/>
          <w:vMerge/>
          <w:shd w:val="clear" w:color="auto" w:fill="auto"/>
        </w:tcPr>
        <w:p w14:paraId="1C0A444F" w14:textId="4118EC15" w:rsidR="002D6BD0" w:rsidRDefault="002D6BD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0EB5C4C" w14:textId="77777777" w:rsidR="002D6BD0" w:rsidRDefault="002D6BD0"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7040A207" w14:textId="5A70331E" w:rsidR="002D6BD0" w:rsidRDefault="002D6BD0" w:rsidP="000F32BF">
          <w:pPr>
            <w:contextualSpacing/>
            <w:jc w:val="both"/>
            <w:rPr>
              <w:rFonts w:ascii="Palatino Linotype" w:eastAsia="Palatino Linotype" w:hAnsi="Palatino Linotype" w:cs="Palatino Linotype"/>
              <w:b/>
            </w:rPr>
          </w:pPr>
        </w:p>
      </w:tc>
    </w:tr>
    <w:tr w:rsidR="002D6BD0" w14:paraId="16DA22D4" w14:textId="77777777" w:rsidTr="00432A57">
      <w:trPr>
        <w:trHeight w:val="578"/>
      </w:trPr>
      <w:tc>
        <w:tcPr>
          <w:tcW w:w="3805" w:type="dxa"/>
          <w:vMerge/>
          <w:shd w:val="clear" w:color="auto" w:fill="auto"/>
        </w:tcPr>
        <w:p w14:paraId="3C458C11" w14:textId="77777777" w:rsidR="002D6BD0" w:rsidRDefault="002D6BD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31B3EB8" w14:textId="77777777" w:rsidR="002D6BD0" w:rsidRDefault="002D6BD0"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5741EAD0" w14:textId="5F3E165B" w:rsidR="002D6BD0" w:rsidRDefault="002D6BD0" w:rsidP="005808C0">
          <w:pPr>
            <w:contextualSpacing/>
            <w:jc w:val="both"/>
            <w:rPr>
              <w:rFonts w:ascii="Palatino Linotype" w:eastAsia="Palatino Linotype" w:hAnsi="Palatino Linotype" w:cs="Palatino Linotype"/>
              <w:b/>
            </w:rPr>
          </w:pPr>
          <w:r w:rsidRPr="00880B48">
            <w:rPr>
              <w:rFonts w:ascii="Palatino Linotype" w:eastAsia="Palatino Linotype" w:hAnsi="Palatino Linotype" w:cs="Palatino Linotype"/>
              <w:b/>
            </w:rPr>
            <w:t>Ayuntamiento de Zinacantepec</w:t>
          </w:r>
        </w:p>
      </w:tc>
    </w:tr>
    <w:tr w:rsidR="002D6BD0" w14:paraId="43A2B3FD" w14:textId="77777777" w:rsidTr="00432A57">
      <w:trPr>
        <w:trHeight w:val="351"/>
      </w:trPr>
      <w:tc>
        <w:tcPr>
          <w:tcW w:w="3805" w:type="dxa"/>
          <w:vMerge/>
          <w:shd w:val="clear" w:color="auto" w:fill="auto"/>
        </w:tcPr>
        <w:p w14:paraId="4976DCC2" w14:textId="77777777" w:rsidR="002D6BD0" w:rsidRDefault="002D6BD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FFFCBBA" w14:textId="77777777" w:rsidR="002D6BD0" w:rsidRDefault="002D6BD0"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433782D3" w14:textId="77777777" w:rsidR="002D6BD0" w:rsidRDefault="002D6BD0" w:rsidP="000F32BF">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53DFDADC" w14:textId="77777777" w:rsidR="002D6BD0" w:rsidRDefault="002D6BD0">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208D"/>
    <w:multiLevelType w:val="hybridMultilevel"/>
    <w:tmpl w:val="E3F02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4872B0"/>
    <w:multiLevelType w:val="multilevel"/>
    <w:tmpl w:val="114E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8DC105A"/>
    <w:multiLevelType w:val="hybridMultilevel"/>
    <w:tmpl w:val="AE4898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0EF75E74"/>
    <w:multiLevelType w:val="multilevel"/>
    <w:tmpl w:val="C4FE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6EB6AF5"/>
    <w:multiLevelType w:val="hybridMultilevel"/>
    <w:tmpl w:val="9F7283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EFF5A83"/>
    <w:multiLevelType w:val="hybridMultilevel"/>
    <w:tmpl w:val="FFBEE870"/>
    <w:lvl w:ilvl="0" w:tplc="080A000F">
      <w:start w:val="1"/>
      <w:numFmt w:val="decimal"/>
      <w:lvlText w:val="%1."/>
      <w:lvlJc w:val="left"/>
      <w:pPr>
        <w:ind w:left="720" w:hanging="360"/>
      </w:pPr>
      <w:rPr>
        <w:rFont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512303B"/>
    <w:multiLevelType w:val="hybridMultilevel"/>
    <w:tmpl w:val="F614E670"/>
    <w:lvl w:ilvl="0" w:tplc="FA66A6D6">
      <w:start w:val="2"/>
      <w:numFmt w:val="bullet"/>
      <w:lvlText w:val="-"/>
      <w:lvlJc w:val="left"/>
      <w:pPr>
        <w:ind w:left="720" w:hanging="360"/>
      </w:pPr>
      <w:rPr>
        <w:rFonts w:ascii="Palatino Linotype" w:eastAsiaTheme="minorEastAsia"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66D2E66"/>
    <w:multiLevelType w:val="hybridMultilevel"/>
    <w:tmpl w:val="F8825F6E"/>
    <w:lvl w:ilvl="0" w:tplc="6A0E3A84">
      <w:start w:val="1"/>
      <w:numFmt w:val="decimal"/>
      <w:lvlText w:val="%1)"/>
      <w:lvlJc w:val="lef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410400E1"/>
    <w:multiLevelType w:val="hybridMultilevel"/>
    <w:tmpl w:val="59E054E0"/>
    <w:lvl w:ilvl="0" w:tplc="E8B64396">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6">
    <w:nsid w:val="49505465"/>
    <w:multiLevelType w:val="hybridMultilevel"/>
    <w:tmpl w:val="D6F88872"/>
    <w:lvl w:ilvl="0" w:tplc="17FA11CA">
      <w:start w:val="1"/>
      <w:numFmt w:val="ordinalText"/>
      <w:suff w:val="space"/>
      <w:lvlText w:val="%1."/>
      <w:lvlJc w:val="left"/>
      <w:pPr>
        <w:ind w:left="2912"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567A5878"/>
    <w:multiLevelType w:val="hybridMultilevel"/>
    <w:tmpl w:val="E54E686E"/>
    <w:lvl w:ilvl="0" w:tplc="3D263A1E">
      <w:start w:val="4"/>
      <w:numFmt w:val="bullet"/>
      <w:lvlText w:val="-"/>
      <w:lvlJc w:val="left"/>
      <w:pPr>
        <w:ind w:left="751" w:hanging="360"/>
      </w:pPr>
      <w:rPr>
        <w:rFonts w:ascii="Palatino Linotype" w:eastAsia="Palatino Linotype" w:hAnsi="Palatino Linotype" w:cs="Palatino Linotype" w:hint="default"/>
      </w:rPr>
    </w:lvl>
    <w:lvl w:ilvl="1" w:tplc="080A0003" w:tentative="1">
      <w:start w:val="1"/>
      <w:numFmt w:val="bullet"/>
      <w:lvlText w:val="o"/>
      <w:lvlJc w:val="left"/>
      <w:pPr>
        <w:ind w:left="1471" w:hanging="360"/>
      </w:pPr>
      <w:rPr>
        <w:rFonts w:ascii="Courier New" w:hAnsi="Courier New" w:cs="Courier New" w:hint="default"/>
      </w:rPr>
    </w:lvl>
    <w:lvl w:ilvl="2" w:tplc="080A0005" w:tentative="1">
      <w:start w:val="1"/>
      <w:numFmt w:val="bullet"/>
      <w:lvlText w:val=""/>
      <w:lvlJc w:val="left"/>
      <w:pPr>
        <w:ind w:left="2191" w:hanging="360"/>
      </w:pPr>
      <w:rPr>
        <w:rFonts w:ascii="Wingdings" w:hAnsi="Wingdings" w:hint="default"/>
      </w:rPr>
    </w:lvl>
    <w:lvl w:ilvl="3" w:tplc="080A0001" w:tentative="1">
      <w:start w:val="1"/>
      <w:numFmt w:val="bullet"/>
      <w:lvlText w:val=""/>
      <w:lvlJc w:val="left"/>
      <w:pPr>
        <w:ind w:left="2911" w:hanging="360"/>
      </w:pPr>
      <w:rPr>
        <w:rFonts w:ascii="Symbol" w:hAnsi="Symbol" w:hint="default"/>
      </w:rPr>
    </w:lvl>
    <w:lvl w:ilvl="4" w:tplc="080A0003" w:tentative="1">
      <w:start w:val="1"/>
      <w:numFmt w:val="bullet"/>
      <w:lvlText w:val="o"/>
      <w:lvlJc w:val="left"/>
      <w:pPr>
        <w:ind w:left="3631" w:hanging="360"/>
      </w:pPr>
      <w:rPr>
        <w:rFonts w:ascii="Courier New" w:hAnsi="Courier New" w:cs="Courier New" w:hint="default"/>
      </w:rPr>
    </w:lvl>
    <w:lvl w:ilvl="5" w:tplc="080A0005" w:tentative="1">
      <w:start w:val="1"/>
      <w:numFmt w:val="bullet"/>
      <w:lvlText w:val=""/>
      <w:lvlJc w:val="left"/>
      <w:pPr>
        <w:ind w:left="4351" w:hanging="360"/>
      </w:pPr>
      <w:rPr>
        <w:rFonts w:ascii="Wingdings" w:hAnsi="Wingdings" w:hint="default"/>
      </w:rPr>
    </w:lvl>
    <w:lvl w:ilvl="6" w:tplc="080A0001" w:tentative="1">
      <w:start w:val="1"/>
      <w:numFmt w:val="bullet"/>
      <w:lvlText w:val=""/>
      <w:lvlJc w:val="left"/>
      <w:pPr>
        <w:ind w:left="5071" w:hanging="360"/>
      </w:pPr>
      <w:rPr>
        <w:rFonts w:ascii="Symbol" w:hAnsi="Symbol" w:hint="default"/>
      </w:rPr>
    </w:lvl>
    <w:lvl w:ilvl="7" w:tplc="080A0003" w:tentative="1">
      <w:start w:val="1"/>
      <w:numFmt w:val="bullet"/>
      <w:lvlText w:val="o"/>
      <w:lvlJc w:val="left"/>
      <w:pPr>
        <w:ind w:left="5791" w:hanging="360"/>
      </w:pPr>
      <w:rPr>
        <w:rFonts w:ascii="Courier New" w:hAnsi="Courier New" w:cs="Courier New" w:hint="default"/>
      </w:rPr>
    </w:lvl>
    <w:lvl w:ilvl="8" w:tplc="080A0005" w:tentative="1">
      <w:start w:val="1"/>
      <w:numFmt w:val="bullet"/>
      <w:lvlText w:val=""/>
      <w:lvlJc w:val="left"/>
      <w:pPr>
        <w:ind w:left="6511" w:hanging="360"/>
      </w:pPr>
      <w:rPr>
        <w:rFonts w:ascii="Wingdings" w:hAnsi="Wingdings" w:hint="default"/>
      </w:rPr>
    </w:lvl>
  </w:abstractNum>
  <w:abstractNum w:abstractNumId="18">
    <w:nsid w:val="583C2DA4"/>
    <w:multiLevelType w:val="hybridMultilevel"/>
    <w:tmpl w:val="44F6E1CC"/>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9">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62FA6FDF"/>
    <w:multiLevelType w:val="hybridMultilevel"/>
    <w:tmpl w:val="AC6C4FEE"/>
    <w:lvl w:ilvl="0" w:tplc="6C80FA1C">
      <w:start w:val="4"/>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77F3809"/>
    <w:multiLevelType w:val="hybridMultilevel"/>
    <w:tmpl w:val="6112583C"/>
    <w:lvl w:ilvl="0" w:tplc="8E80373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3">
    <w:nsid w:val="692F6EA4"/>
    <w:multiLevelType w:val="multilevel"/>
    <w:tmpl w:val="AC56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707F0724"/>
    <w:multiLevelType w:val="hybridMultilevel"/>
    <w:tmpl w:val="789C63B4"/>
    <w:lvl w:ilvl="0" w:tplc="90BC0722">
      <w:start w:val="1"/>
      <w:numFmt w:val="decimal"/>
      <w:lvlText w:val="%1."/>
      <w:lvlJc w:val="left"/>
      <w:pPr>
        <w:ind w:left="720" w:hanging="360"/>
      </w:pPr>
      <w:rPr>
        <w:rFonts w:hint="default"/>
        <w:i/>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B6D5905"/>
    <w:multiLevelType w:val="multilevel"/>
    <w:tmpl w:val="D3AE41C2"/>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26">
    <w:nsid w:val="7D475F11"/>
    <w:multiLevelType w:val="hybridMultilevel"/>
    <w:tmpl w:val="D1AC4A0C"/>
    <w:lvl w:ilvl="0" w:tplc="676AC6F2">
      <w:start w:val="1"/>
      <w:numFmt w:val="bullet"/>
      <w:lvlText w:val="-"/>
      <w:lvlJc w:val="left"/>
      <w:pPr>
        <w:ind w:left="720" w:hanging="360"/>
      </w:pPr>
      <w:rPr>
        <w:rFonts w:ascii="Palatino Linotype" w:eastAsia="Palatino Linotype" w:hAnsi="Palatino Linotype" w:cs="Palatino Linotype"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4"/>
  </w:num>
  <w:num w:numId="4">
    <w:abstractNumId w:val="23"/>
  </w:num>
  <w:num w:numId="5">
    <w:abstractNumId w:val="6"/>
  </w:num>
  <w:num w:numId="6">
    <w:abstractNumId w:val="12"/>
  </w:num>
  <w:num w:numId="7">
    <w:abstractNumId w:val="5"/>
  </w:num>
  <w:num w:numId="8">
    <w:abstractNumId w:val="14"/>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1"/>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4"/>
  </w:num>
  <w:num w:numId="15">
    <w:abstractNumId w:val="11"/>
  </w:num>
  <w:num w:numId="16">
    <w:abstractNumId w:val="10"/>
  </w:num>
  <w:num w:numId="17">
    <w:abstractNumId w:val="9"/>
  </w:num>
  <w:num w:numId="18">
    <w:abstractNumId w:val="18"/>
  </w:num>
  <w:num w:numId="19">
    <w:abstractNumId w:val="17"/>
  </w:num>
  <w:num w:numId="20">
    <w:abstractNumId w:val="22"/>
  </w:num>
  <w:num w:numId="21">
    <w:abstractNumId w:val="0"/>
  </w:num>
  <w:num w:numId="22">
    <w:abstractNumId w:val="19"/>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26"/>
  </w:num>
  <w:num w:numId="26">
    <w:abstractNumId w:val="8"/>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419" w:vendorID="64" w:dllVersion="6" w:nlCheck="1" w:checkStyle="1"/>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CO" w:vendorID="64" w:dllVersion="6"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62"/>
    <w:rsid w:val="00000062"/>
    <w:rsid w:val="00000CB8"/>
    <w:rsid w:val="00001B7D"/>
    <w:rsid w:val="000043B4"/>
    <w:rsid w:val="00014727"/>
    <w:rsid w:val="000158E6"/>
    <w:rsid w:val="00015EDF"/>
    <w:rsid w:val="00022FA6"/>
    <w:rsid w:val="00026A71"/>
    <w:rsid w:val="0003044B"/>
    <w:rsid w:val="0003318F"/>
    <w:rsid w:val="00033485"/>
    <w:rsid w:val="00033F83"/>
    <w:rsid w:val="0003457C"/>
    <w:rsid w:val="000360DB"/>
    <w:rsid w:val="00041E50"/>
    <w:rsid w:val="00042916"/>
    <w:rsid w:val="000443F7"/>
    <w:rsid w:val="0004594E"/>
    <w:rsid w:val="000466FA"/>
    <w:rsid w:val="00046B32"/>
    <w:rsid w:val="00053471"/>
    <w:rsid w:val="000555E0"/>
    <w:rsid w:val="00055F41"/>
    <w:rsid w:val="000605F0"/>
    <w:rsid w:val="0006205E"/>
    <w:rsid w:val="000638DB"/>
    <w:rsid w:val="000676B7"/>
    <w:rsid w:val="00072858"/>
    <w:rsid w:val="000772BA"/>
    <w:rsid w:val="00084892"/>
    <w:rsid w:val="00085573"/>
    <w:rsid w:val="000863BC"/>
    <w:rsid w:val="000870D3"/>
    <w:rsid w:val="000878D0"/>
    <w:rsid w:val="000923DE"/>
    <w:rsid w:val="00097D9D"/>
    <w:rsid w:val="000A3AE3"/>
    <w:rsid w:val="000A3EAE"/>
    <w:rsid w:val="000A3F56"/>
    <w:rsid w:val="000A489D"/>
    <w:rsid w:val="000A52CD"/>
    <w:rsid w:val="000A5636"/>
    <w:rsid w:val="000C35ED"/>
    <w:rsid w:val="000D1E8B"/>
    <w:rsid w:val="000F2322"/>
    <w:rsid w:val="000F32BF"/>
    <w:rsid w:val="0010027E"/>
    <w:rsid w:val="00100351"/>
    <w:rsid w:val="001020C6"/>
    <w:rsid w:val="00112595"/>
    <w:rsid w:val="00114F59"/>
    <w:rsid w:val="00117E61"/>
    <w:rsid w:val="00120E58"/>
    <w:rsid w:val="00122140"/>
    <w:rsid w:val="0012308A"/>
    <w:rsid w:val="00125279"/>
    <w:rsid w:val="0013277C"/>
    <w:rsid w:val="001351FE"/>
    <w:rsid w:val="00136593"/>
    <w:rsid w:val="001440EB"/>
    <w:rsid w:val="00151245"/>
    <w:rsid w:val="00153B92"/>
    <w:rsid w:val="00153FB3"/>
    <w:rsid w:val="00155E4C"/>
    <w:rsid w:val="00156CA4"/>
    <w:rsid w:val="001632E2"/>
    <w:rsid w:val="0017004A"/>
    <w:rsid w:val="00175C4F"/>
    <w:rsid w:val="00176A47"/>
    <w:rsid w:val="00184A8A"/>
    <w:rsid w:val="00186A6B"/>
    <w:rsid w:val="00190475"/>
    <w:rsid w:val="00190A39"/>
    <w:rsid w:val="00195C4E"/>
    <w:rsid w:val="001A644D"/>
    <w:rsid w:val="001A6C95"/>
    <w:rsid w:val="001A6CF9"/>
    <w:rsid w:val="001B0987"/>
    <w:rsid w:val="001B0B15"/>
    <w:rsid w:val="001B5362"/>
    <w:rsid w:val="001B719D"/>
    <w:rsid w:val="001C0AE1"/>
    <w:rsid w:val="001C3A63"/>
    <w:rsid w:val="001D492E"/>
    <w:rsid w:val="001D4DBF"/>
    <w:rsid w:val="001E0D0C"/>
    <w:rsid w:val="001E30AD"/>
    <w:rsid w:val="001E6650"/>
    <w:rsid w:val="001E7A68"/>
    <w:rsid w:val="001E7E8D"/>
    <w:rsid w:val="001F0715"/>
    <w:rsid w:val="001F50C7"/>
    <w:rsid w:val="001F687B"/>
    <w:rsid w:val="00200EB9"/>
    <w:rsid w:val="00201211"/>
    <w:rsid w:val="00210F35"/>
    <w:rsid w:val="00211B13"/>
    <w:rsid w:val="00212777"/>
    <w:rsid w:val="002157E5"/>
    <w:rsid w:val="00220082"/>
    <w:rsid w:val="00225098"/>
    <w:rsid w:val="00226625"/>
    <w:rsid w:val="0022759F"/>
    <w:rsid w:val="00231413"/>
    <w:rsid w:val="00232709"/>
    <w:rsid w:val="00244256"/>
    <w:rsid w:val="00244E44"/>
    <w:rsid w:val="00245600"/>
    <w:rsid w:val="002506AB"/>
    <w:rsid w:val="002601B8"/>
    <w:rsid w:val="002606A8"/>
    <w:rsid w:val="0026643A"/>
    <w:rsid w:val="0026701D"/>
    <w:rsid w:val="00272906"/>
    <w:rsid w:val="002740B6"/>
    <w:rsid w:val="00280C95"/>
    <w:rsid w:val="002815A3"/>
    <w:rsid w:val="002816AF"/>
    <w:rsid w:val="00281EB8"/>
    <w:rsid w:val="002937DA"/>
    <w:rsid w:val="00296C95"/>
    <w:rsid w:val="0029716E"/>
    <w:rsid w:val="002A0846"/>
    <w:rsid w:val="002A65C1"/>
    <w:rsid w:val="002A73EF"/>
    <w:rsid w:val="002A78F5"/>
    <w:rsid w:val="002B3874"/>
    <w:rsid w:val="002B41D0"/>
    <w:rsid w:val="002C190E"/>
    <w:rsid w:val="002C2DEB"/>
    <w:rsid w:val="002C4129"/>
    <w:rsid w:val="002C55C2"/>
    <w:rsid w:val="002C6B1B"/>
    <w:rsid w:val="002D101B"/>
    <w:rsid w:val="002D11B9"/>
    <w:rsid w:val="002D231D"/>
    <w:rsid w:val="002D2737"/>
    <w:rsid w:val="002D62C1"/>
    <w:rsid w:val="002D6BD0"/>
    <w:rsid w:val="002E4146"/>
    <w:rsid w:val="002E58A4"/>
    <w:rsid w:val="002E5E14"/>
    <w:rsid w:val="002E61E7"/>
    <w:rsid w:val="002E7AC6"/>
    <w:rsid w:val="002F18F9"/>
    <w:rsid w:val="002F7338"/>
    <w:rsid w:val="003074D6"/>
    <w:rsid w:val="003127B4"/>
    <w:rsid w:val="003143E9"/>
    <w:rsid w:val="00314D35"/>
    <w:rsid w:val="003176F5"/>
    <w:rsid w:val="003260DD"/>
    <w:rsid w:val="003277DB"/>
    <w:rsid w:val="00327D03"/>
    <w:rsid w:val="00337934"/>
    <w:rsid w:val="00340A38"/>
    <w:rsid w:val="0034117B"/>
    <w:rsid w:val="00341D1F"/>
    <w:rsid w:val="00342B3C"/>
    <w:rsid w:val="0034375B"/>
    <w:rsid w:val="003437B4"/>
    <w:rsid w:val="0034555B"/>
    <w:rsid w:val="003570AE"/>
    <w:rsid w:val="00364A8D"/>
    <w:rsid w:val="00365E40"/>
    <w:rsid w:val="00366546"/>
    <w:rsid w:val="00366839"/>
    <w:rsid w:val="0037074E"/>
    <w:rsid w:val="00372643"/>
    <w:rsid w:val="0037617B"/>
    <w:rsid w:val="00377D3C"/>
    <w:rsid w:val="003832F3"/>
    <w:rsid w:val="00392AC7"/>
    <w:rsid w:val="003968D0"/>
    <w:rsid w:val="00397F9E"/>
    <w:rsid w:val="003A21EC"/>
    <w:rsid w:val="003B0475"/>
    <w:rsid w:val="003B2042"/>
    <w:rsid w:val="003B2616"/>
    <w:rsid w:val="003B3483"/>
    <w:rsid w:val="003B7E17"/>
    <w:rsid w:val="003B7F56"/>
    <w:rsid w:val="003C0FFD"/>
    <w:rsid w:val="003C11CA"/>
    <w:rsid w:val="003C400E"/>
    <w:rsid w:val="003C5EE4"/>
    <w:rsid w:val="003D0B6C"/>
    <w:rsid w:val="003D1688"/>
    <w:rsid w:val="003D2082"/>
    <w:rsid w:val="003D2268"/>
    <w:rsid w:val="003D6554"/>
    <w:rsid w:val="003E6D3B"/>
    <w:rsid w:val="003F0323"/>
    <w:rsid w:val="003F6853"/>
    <w:rsid w:val="00404F24"/>
    <w:rsid w:val="00411692"/>
    <w:rsid w:val="004128DD"/>
    <w:rsid w:val="00423F15"/>
    <w:rsid w:val="00430027"/>
    <w:rsid w:val="00432A57"/>
    <w:rsid w:val="00437D67"/>
    <w:rsid w:val="00440979"/>
    <w:rsid w:val="00442AEB"/>
    <w:rsid w:val="00445224"/>
    <w:rsid w:val="00447B88"/>
    <w:rsid w:val="00447E4B"/>
    <w:rsid w:val="00454328"/>
    <w:rsid w:val="00456102"/>
    <w:rsid w:val="004570E9"/>
    <w:rsid w:val="00462895"/>
    <w:rsid w:val="00464720"/>
    <w:rsid w:val="00470F05"/>
    <w:rsid w:val="004726BD"/>
    <w:rsid w:val="00475A1B"/>
    <w:rsid w:val="004763F9"/>
    <w:rsid w:val="00482A40"/>
    <w:rsid w:val="004838ED"/>
    <w:rsid w:val="00486817"/>
    <w:rsid w:val="00491C9D"/>
    <w:rsid w:val="00492A9E"/>
    <w:rsid w:val="0049309B"/>
    <w:rsid w:val="004951B5"/>
    <w:rsid w:val="00497BC0"/>
    <w:rsid w:val="004B05EF"/>
    <w:rsid w:val="004B1622"/>
    <w:rsid w:val="004C026A"/>
    <w:rsid w:val="004C31D7"/>
    <w:rsid w:val="004C4B12"/>
    <w:rsid w:val="004C7950"/>
    <w:rsid w:val="004D0070"/>
    <w:rsid w:val="004D4058"/>
    <w:rsid w:val="004D43CE"/>
    <w:rsid w:val="004D501A"/>
    <w:rsid w:val="004E4118"/>
    <w:rsid w:val="004E43FA"/>
    <w:rsid w:val="004E45B4"/>
    <w:rsid w:val="004F46CE"/>
    <w:rsid w:val="0050754A"/>
    <w:rsid w:val="00512800"/>
    <w:rsid w:val="00514996"/>
    <w:rsid w:val="0051560F"/>
    <w:rsid w:val="0051632E"/>
    <w:rsid w:val="0052626B"/>
    <w:rsid w:val="0052687C"/>
    <w:rsid w:val="00527644"/>
    <w:rsid w:val="00531213"/>
    <w:rsid w:val="00533A74"/>
    <w:rsid w:val="00542007"/>
    <w:rsid w:val="00550381"/>
    <w:rsid w:val="0055661D"/>
    <w:rsid w:val="00560ACA"/>
    <w:rsid w:val="0056190A"/>
    <w:rsid w:val="005648A8"/>
    <w:rsid w:val="00573178"/>
    <w:rsid w:val="00576CF3"/>
    <w:rsid w:val="00576D0D"/>
    <w:rsid w:val="005808C0"/>
    <w:rsid w:val="00581C6A"/>
    <w:rsid w:val="00582167"/>
    <w:rsid w:val="00584BFF"/>
    <w:rsid w:val="00584C8F"/>
    <w:rsid w:val="0058599D"/>
    <w:rsid w:val="00586558"/>
    <w:rsid w:val="00587E95"/>
    <w:rsid w:val="00594AB5"/>
    <w:rsid w:val="005955A8"/>
    <w:rsid w:val="00596B34"/>
    <w:rsid w:val="00597BBF"/>
    <w:rsid w:val="005A22E2"/>
    <w:rsid w:val="005A2EA1"/>
    <w:rsid w:val="005A3423"/>
    <w:rsid w:val="005A45D1"/>
    <w:rsid w:val="005A6A9A"/>
    <w:rsid w:val="005A6BEF"/>
    <w:rsid w:val="005C3EB8"/>
    <w:rsid w:val="005C43C4"/>
    <w:rsid w:val="005C47C6"/>
    <w:rsid w:val="005C686A"/>
    <w:rsid w:val="005D453F"/>
    <w:rsid w:val="005E56F7"/>
    <w:rsid w:val="005F1817"/>
    <w:rsid w:val="005F4CD8"/>
    <w:rsid w:val="006053B3"/>
    <w:rsid w:val="00606AF9"/>
    <w:rsid w:val="00612019"/>
    <w:rsid w:val="0061413C"/>
    <w:rsid w:val="00616109"/>
    <w:rsid w:val="006164C4"/>
    <w:rsid w:val="006168DE"/>
    <w:rsid w:val="00624215"/>
    <w:rsid w:val="00625A0B"/>
    <w:rsid w:val="006307B6"/>
    <w:rsid w:val="00643359"/>
    <w:rsid w:val="006447F8"/>
    <w:rsid w:val="0065474D"/>
    <w:rsid w:val="0066006D"/>
    <w:rsid w:val="0066050D"/>
    <w:rsid w:val="006609A5"/>
    <w:rsid w:val="00660B81"/>
    <w:rsid w:val="0066173D"/>
    <w:rsid w:val="00664CB0"/>
    <w:rsid w:val="00666AC7"/>
    <w:rsid w:val="00670B50"/>
    <w:rsid w:val="00676D3C"/>
    <w:rsid w:val="00676DF4"/>
    <w:rsid w:val="006800C7"/>
    <w:rsid w:val="0068117B"/>
    <w:rsid w:val="0068239B"/>
    <w:rsid w:val="00686E69"/>
    <w:rsid w:val="00687963"/>
    <w:rsid w:val="0069224B"/>
    <w:rsid w:val="006953DE"/>
    <w:rsid w:val="006A07AE"/>
    <w:rsid w:val="006A3B3A"/>
    <w:rsid w:val="006A77C8"/>
    <w:rsid w:val="006B4185"/>
    <w:rsid w:val="006B5BBA"/>
    <w:rsid w:val="006B77FE"/>
    <w:rsid w:val="006C0C66"/>
    <w:rsid w:val="006C775B"/>
    <w:rsid w:val="006C7A09"/>
    <w:rsid w:val="006D5CD6"/>
    <w:rsid w:val="006D6AB0"/>
    <w:rsid w:val="006D6FD6"/>
    <w:rsid w:val="006E2C10"/>
    <w:rsid w:val="006E35BF"/>
    <w:rsid w:val="006E45F1"/>
    <w:rsid w:val="006E6D53"/>
    <w:rsid w:val="006F6711"/>
    <w:rsid w:val="006F70F7"/>
    <w:rsid w:val="007010B3"/>
    <w:rsid w:val="00703865"/>
    <w:rsid w:val="00704F0E"/>
    <w:rsid w:val="00705399"/>
    <w:rsid w:val="007053FA"/>
    <w:rsid w:val="00706574"/>
    <w:rsid w:val="007143DF"/>
    <w:rsid w:val="0071498D"/>
    <w:rsid w:val="007218A6"/>
    <w:rsid w:val="00724F0D"/>
    <w:rsid w:val="00727739"/>
    <w:rsid w:val="00727CE4"/>
    <w:rsid w:val="00746615"/>
    <w:rsid w:val="00747036"/>
    <w:rsid w:val="0075699E"/>
    <w:rsid w:val="007607D9"/>
    <w:rsid w:val="00764CC6"/>
    <w:rsid w:val="00770283"/>
    <w:rsid w:val="00771BEC"/>
    <w:rsid w:val="00771DFD"/>
    <w:rsid w:val="00772C04"/>
    <w:rsid w:val="00775D4B"/>
    <w:rsid w:val="007806E4"/>
    <w:rsid w:val="00780FA6"/>
    <w:rsid w:val="00780FF2"/>
    <w:rsid w:val="00781412"/>
    <w:rsid w:val="007817DC"/>
    <w:rsid w:val="00782546"/>
    <w:rsid w:val="00791CE2"/>
    <w:rsid w:val="007937DD"/>
    <w:rsid w:val="007960C9"/>
    <w:rsid w:val="007A1E4F"/>
    <w:rsid w:val="007A5528"/>
    <w:rsid w:val="007B1688"/>
    <w:rsid w:val="007B605F"/>
    <w:rsid w:val="007B7022"/>
    <w:rsid w:val="007B70E0"/>
    <w:rsid w:val="007C0589"/>
    <w:rsid w:val="007C5EC7"/>
    <w:rsid w:val="007D1790"/>
    <w:rsid w:val="007D42A4"/>
    <w:rsid w:val="007D49E9"/>
    <w:rsid w:val="007D762B"/>
    <w:rsid w:val="007D7E8E"/>
    <w:rsid w:val="007E1C7B"/>
    <w:rsid w:val="007E3E1C"/>
    <w:rsid w:val="007E6CC5"/>
    <w:rsid w:val="007F2687"/>
    <w:rsid w:val="007F2D2F"/>
    <w:rsid w:val="007F5A80"/>
    <w:rsid w:val="008041B4"/>
    <w:rsid w:val="00804F13"/>
    <w:rsid w:val="008062F8"/>
    <w:rsid w:val="0080799E"/>
    <w:rsid w:val="008141F7"/>
    <w:rsid w:val="00814DE2"/>
    <w:rsid w:val="00827AF8"/>
    <w:rsid w:val="00833586"/>
    <w:rsid w:val="00836103"/>
    <w:rsid w:val="00837449"/>
    <w:rsid w:val="00845C80"/>
    <w:rsid w:val="00847B6A"/>
    <w:rsid w:val="0085096C"/>
    <w:rsid w:val="00851CE5"/>
    <w:rsid w:val="00851F81"/>
    <w:rsid w:val="00855142"/>
    <w:rsid w:val="008556DB"/>
    <w:rsid w:val="00855B6E"/>
    <w:rsid w:val="008669D0"/>
    <w:rsid w:val="00872332"/>
    <w:rsid w:val="008804BC"/>
    <w:rsid w:val="00880B48"/>
    <w:rsid w:val="008819CE"/>
    <w:rsid w:val="0088699A"/>
    <w:rsid w:val="0089132B"/>
    <w:rsid w:val="00891A24"/>
    <w:rsid w:val="008A08DC"/>
    <w:rsid w:val="008A4CA9"/>
    <w:rsid w:val="008B2863"/>
    <w:rsid w:val="008B5B69"/>
    <w:rsid w:val="008C211A"/>
    <w:rsid w:val="008C4AEC"/>
    <w:rsid w:val="008C54F2"/>
    <w:rsid w:val="008C5B08"/>
    <w:rsid w:val="008D0B13"/>
    <w:rsid w:val="008D1945"/>
    <w:rsid w:val="008D5FB5"/>
    <w:rsid w:val="008E008D"/>
    <w:rsid w:val="008E12EC"/>
    <w:rsid w:val="008E2D97"/>
    <w:rsid w:val="008E3446"/>
    <w:rsid w:val="008E4915"/>
    <w:rsid w:val="008E5D12"/>
    <w:rsid w:val="009000F0"/>
    <w:rsid w:val="00900B77"/>
    <w:rsid w:val="00904D32"/>
    <w:rsid w:val="009217C4"/>
    <w:rsid w:val="0092428A"/>
    <w:rsid w:val="009262B5"/>
    <w:rsid w:val="00927314"/>
    <w:rsid w:val="00932028"/>
    <w:rsid w:val="0093401E"/>
    <w:rsid w:val="00943BE4"/>
    <w:rsid w:val="00961A77"/>
    <w:rsid w:val="0096223D"/>
    <w:rsid w:val="00971CFE"/>
    <w:rsid w:val="009734AF"/>
    <w:rsid w:val="009760D3"/>
    <w:rsid w:val="00980CFE"/>
    <w:rsid w:val="009820EE"/>
    <w:rsid w:val="009824FD"/>
    <w:rsid w:val="00982D3D"/>
    <w:rsid w:val="009875FD"/>
    <w:rsid w:val="009914A2"/>
    <w:rsid w:val="009B10B0"/>
    <w:rsid w:val="009B3389"/>
    <w:rsid w:val="009B51AA"/>
    <w:rsid w:val="009B6AA1"/>
    <w:rsid w:val="009C332B"/>
    <w:rsid w:val="009C7815"/>
    <w:rsid w:val="009C7A75"/>
    <w:rsid w:val="009D0A37"/>
    <w:rsid w:val="009D59FA"/>
    <w:rsid w:val="009D7452"/>
    <w:rsid w:val="009D7C7B"/>
    <w:rsid w:val="009E2889"/>
    <w:rsid w:val="009F57D7"/>
    <w:rsid w:val="009F5D4D"/>
    <w:rsid w:val="00A01B2C"/>
    <w:rsid w:val="00A07C6D"/>
    <w:rsid w:val="00A10515"/>
    <w:rsid w:val="00A20A74"/>
    <w:rsid w:val="00A27198"/>
    <w:rsid w:val="00A30BCB"/>
    <w:rsid w:val="00A31416"/>
    <w:rsid w:val="00A40352"/>
    <w:rsid w:val="00A4085F"/>
    <w:rsid w:val="00A40990"/>
    <w:rsid w:val="00A53626"/>
    <w:rsid w:val="00A543F0"/>
    <w:rsid w:val="00A5696D"/>
    <w:rsid w:val="00A62F24"/>
    <w:rsid w:val="00A66449"/>
    <w:rsid w:val="00A71CE3"/>
    <w:rsid w:val="00A74CF4"/>
    <w:rsid w:val="00A75391"/>
    <w:rsid w:val="00A755C0"/>
    <w:rsid w:val="00A81571"/>
    <w:rsid w:val="00A82EC8"/>
    <w:rsid w:val="00A92976"/>
    <w:rsid w:val="00A95ABE"/>
    <w:rsid w:val="00A97055"/>
    <w:rsid w:val="00A9730A"/>
    <w:rsid w:val="00A97F89"/>
    <w:rsid w:val="00AA11CD"/>
    <w:rsid w:val="00AA1DA3"/>
    <w:rsid w:val="00AA5DBB"/>
    <w:rsid w:val="00AB2FD9"/>
    <w:rsid w:val="00AC03E9"/>
    <w:rsid w:val="00AC2497"/>
    <w:rsid w:val="00AD113F"/>
    <w:rsid w:val="00AD4180"/>
    <w:rsid w:val="00AD62FF"/>
    <w:rsid w:val="00AE0626"/>
    <w:rsid w:val="00AE17A1"/>
    <w:rsid w:val="00AE21FC"/>
    <w:rsid w:val="00AE4893"/>
    <w:rsid w:val="00AE717F"/>
    <w:rsid w:val="00AF065B"/>
    <w:rsid w:val="00AF15D2"/>
    <w:rsid w:val="00AF388B"/>
    <w:rsid w:val="00AF41CA"/>
    <w:rsid w:val="00AF6CE7"/>
    <w:rsid w:val="00B01BD1"/>
    <w:rsid w:val="00B01EBA"/>
    <w:rsid w:val="00B02BC3"/>
    <w:rsid w:val="00B04F30"/>
    <w:rsid w:val="00B06021"/>
    <w:rsid w:val="00B11D57"/>
    <w:rsid w:val="00B12B9B"/>
    <w:rsid w:val="00B13368"/>
    <w:rsid w:val="00B138CA"/>
    <w:rsid w:val="00B158C0"/>
    <w:rsid w:val="00B172C9"/>
    <w:rsid w:val="00B218B7"/>
    <w:rsid w:val="00B22B5A"/>
    <w:rsid w:val="00B300FD"/>
    <w:rsid w:val="00B4081A"/>
    <w:rsid w:val="00B42B64"/>
    <w:rsid w:val="00B43F44"/>
    <w:rsid w:val="00B45312"/>
    <w:rsid w:val="00B516D5"/>
    <w:rsid w:val="00B51C00"/>
    <w:rsid w:val="00B55920"/>
    <w:rsid w:val="00B562BF"/>
    <w:rsid w:val="00B575DA"/>
    <w:rsid w:val="00B63A96"/>
    <w:rsid w:val="00B67BB6"/>
    <w:rsid w:val="00B75A00"/>
    <w:rsid w:val="00B80F8C"/>
    <w:rsid w:val="00B82B9E"/>
    <w:rsid w:val="00B83422"/>
    <w:rsid w:val="00B8757D"/>
    <w:rsid w:val="00B90A4B"/>
    <w:rsid w:val="00B91413"/>
    <w:rsid w:val="00B9538D"/>
    <w:rsid w:val="00BA032E"/>
    <w:rsid w:val="00BA52B1"/>
    <w:rsid w:val="00BB0260"/>
    <w:rsid w:val="00BB4EA3"/>
    <w:rsid w:val="00BB6397"/>
    <w:rsid w:val="00BB721E"/>
    <w:rsid w:val="00BC298A"/>
    <w:rsid w:val="00BC513D"/>
    <w:rsid w:val="00BD29FC"/>
    <w:rsid w:val="00BD4A09"/>
    <w:rsid w:val="00BD61C2"/>
    <w:rsid w:val="00BE0C9A"/>
    <w:rsid w:val="00BE289F"/>
    <w:rsid w:val="00BE2A39"/>
    <w:rsid w:val="00BE34C4"/>
    <w:rsid w:val="00BE3960"/>
    <w:rsid w:val="00BE3AEF"/>
    <w:rsid w:val="00BF48CE"/>
    <w:rsid w:val="00BF4C45"/>
    <w:rsid w:val="00BF5154"/>
    <w:rsid w:val="00C00420"/>
    <w:rsid w:val="00C02397"/>
    <w:rsid w:val="00C042BB"/>
    <w:rsid w:val="00C04A33"/>
    <w:rsid w:val="00C108F2"/>
    <w:rsid w:val="00C133BF"/>
    <w:rsid w:val="00C24311"/>
    <w:rsid w:val="00C302FC"/>
    <w:rsid w:val="00C30D6C"/>
    <w:rsid w:val="00C339A0"/>
    <w:rsid w:val="00C33D4D"/>
    <w:rsid w:val="00C34EAD"/>
    <w:rsid w:val="00C36070"/>
    <w:rsid w:val="00C41058"/>
    <w:rsid w:val="00C43689"/>
    <w:rsid w:val="00C44DFE"/>
    <w:rsid w:val="00C4680D"/>
    <w:rsid w:val="00C50B56"/>
    <w:rsid w:val="00C5168A"/>
    <w:rsid w:val="00C53EBB"/>
    <w:rsid w:val="00C549FF"/>
    <w:rsid w:val="00C6134D"/>
    <w:rsid w:val="00C61915"/>
    <w:rsid w:val="00C64A5D"/>
    <w:rsid w:val="00C64B02"/>
    <w:rsid w:val="00C67B4C"/>
    <w:rsid w:val="00C7106F"/>
    <w:rsid w:val="00C80A0D"/>
    <w:rsid w:val="00C816FD"/>
    <w:rsid w:val="00C82579"/>
    <w:rsid w:val="00C82663"/>
    <w:rsid w:val="00C83867"/>
    <w:rsid w:val="00C87B5D"/>
    <w:rsid w:val="00C87F3B"/>
    <w:rsid w:val="00CA0D50"/>
    <w:rsid w:val="00CA2E60"/>
    <w:rsid w:val="00CB37CB"/>
    <w:rsid w:val="00CB460C"/>
    <w:rsid w:val="00CB5088"/>
    <w:rsid w:val="00CB7D13"/>
    <w:rsid w:val="00CC054F"/>
    <w:rsid w:val="00CC275E"/>
    <w:rsid w:val="00CC33EB"/>
    <w:rsid w:val="00CC401A"/>
    <w:rsid w:val="00CC5663"/>
    <w:rsid w:val="00CC7802"/>
    <w:rsid w:val="00CD05E5"/>
    <w:rsid w:val="00CD2D1A"/>
    <w:rsid w:val="00CD563D"/>
    <w:rsid w:val="00CD5B20"/>
    <w:rsid w:val="00CE3965"/>
    <w:rsid w:val="00CF1792"/>
    <w:rsid w:val="00D04792"/>
    <w:rsid w:val="00D0549D"/>
    <w:rsid w:val="00D1458C"/>
    <w:rsid w:val="00D166D2"/>
    <w:rsid w:val="00D17A31"/>
    <w:rsid w:val="00D20C31"/>
    <w:rsid w:val="00D21F32"/>
    <w:rsid w:val="00D252EB"/>
    <w:rsid w:val="00D30C28"/>
    <w:rsid w:val="00D317E0"/>
    <w:rsid w:val="00D31E5E"/>
    <w:rsid w:val="00D34626"/>
    <w:rsid w:val="00D40AB0"/>
    <w:rsid w:val="00D420A3"/>
    <w:rsid w:val="00D471ED"/>
    <w:rsid w:val="00D5101C"/>
    <w:rsid w:val="00D54F27"/>
    <w:rsid w:val="00D6207E"/>
    <w:rsid w:val="00D6434B"/>
    <w:rsid w:val="00D649F6"/>
    <w:rsid w:val="00D71D54"/>
    <w:rsid w:val="00D73918"/>
    <w:rsid w:val="00D80815"/>
    <w:rsid w:val="00D81D8F"/>
    <w:rsid w:val="00D85918"/>
    <w:rsid w:val="00D87457"/>
    <w:rsid w:val="00D936EA"/>
    <w:rsid w:val="00D967B8"/>
    <w:rsid w:val="00D976F8"/>
    <w:rsid w:val="00DA134B"/>
    <w:rsid w:val="00DA40C4"/>
    <w:rsid w:val="00DA6420"/>
    <w:rsid w:val="00DB0F69"/>
    <w:rsid w:val="00DD0910"/>
    <w:rsid w:val="00DD29F8"/>
    <w:rsid w:val="00DD359A"/>
    <w:rsid w:val="00DD6746"/>
    <w:rsid w:val="00DD6961"/>
    <w:rsid w:val="00DE0A9C"/>
    <w:rsid w:val="00DE1542"/>
    <w:rsid w:val="00DE3424"/>
    <w:rsid w:val="00DE4508"/>
    <w:rsid w:val="00DE4F3D"/>
    <w:rsid w:val="00DF0918"/>
    <w:rsid w:val="00DF2371"/>
    <w:rsid w:val="00DF5F6D"/>
    <w:rsid w:val="00DF7AD2"/>
    <w:rsid w:val="00E014EF"/>
    <w:rsid w:val="00E05E09"/>
    <w:rsid w:val="00E1132A"/>
    <w:rsid w:val="00E12268"/>
    <w:rsid w:val="00E24F7D"/>
    <w:rsid w:val="00E26A64"/>
    <w:rsid w:val="00E30C52"/>
    <w:rsid w:val="00E3107E"/>
    <w:rsid w:val="00E31FC8"/>
    <w:rsid w:val="00E3415F"/>
    <w:rsid w:val="00E37E7B"/>
    <w:rsid w:val="00E4099D"/>
    <w:rsid w:val="00E42C38"/>
    <w:rsid w:val="00E53803"/>
    <w:rsid w:val="00E54632"/>
    <w:rsid w:val="00E54CFB"/>
    <w:rsid w:val="00E55E5B"/>
    <w:rsid w:val="00E560DA"/>
    <w:rsid w:val="00E60AE8"/>
    <w:rsid w:val="00E62C67"/>
    <w:rsid w:val="00E63BD4"/>
    <w:rsid w:val="00E777D7"/>
    <w:rsid w:val="00E800BE"/>
    <w:rsid w:val="00E8064E"/>
    <w:rsid w:val="00E84531"/>
    <w:rsid w:val="00E84D02"/>
    <w:rsid w:val="00E934A7"/>
    <w:rsid w:val="00E934FA"/>
    <w:rsid w:val="00EA00CE"/>
    <w:rsid w:val="00EA1803"/>
    <w:rsid w:val="00EC1F35"/>
    <w:rsid w:val="00ED139E"/>
    <w:rsid w:val="00ED34D3"/>
    <w:rsid w:val="00EE0F77"/>
    <w:rsid w:val="00EE33C8"/>
    <w:rsid w:val="00EF2907"/>
    <w:rsid w:val="00F00DBF"/>
    <w:rsid w:val="00F00E87"/>
    <w:rsid w:val="00F159E9"/>
    <w:rsid w:val="00F26B82"/>
    <w:rsid w:val="00F31240"/>
    <w:rsid w:val="00F34754"/>
    <w:rsid w:val="00F37A14"/>
    <w:rsid w:val="00F42DDE"/>
    <w:rsid w:val="00F44EE0"/>
    <w:rsid w:val="00F528C2"/>
    <w:rsid w:val="00F53E60"/>
    <w:rsid w:val="00F54514"/>
    <w:rsid w:val="00F60DE6"/>
    <w:rsid w:val="00F63BFF"/>
    <w:rsid w:val="00F63EAF"/>
    <w:rsid w:val="00F6456E"/>
    <w:rsid w:val="00F70D3E"/>
    <w:rsid w:val="00F71478"/>
    <w:rsid w:val="00F746E7"/>
    <w:rsid w:val="00F7693E"/>
    <w:rsid w:val="00F83C06"/>
    <w:rsid w:val="00F84827"/>
    <w:rsid w:val="00F858B6"/>
    <w:rsid w:val="00F87C51"/>
    <w:rsid w:val="00F90366"/>
    <w:rsid w:val="00F913F7"/>
    <w:rsid w:val="00F92EB3"/>
    <w:rsid w:val="00F93DDE"/>
    <w:rsid w:val="00F9678D"/>
    <w:rsid w:val="00FA5319"/>
    <w:rsid w:val="00FB0F18"/>
    <w:rsid w:val="00FB39E2"/>
    <w:rsid w:val="00FB493C"/>
    <w:rsid w:val="00FB635D"/>
    <w:rsid w:val="00FC6B8F"/>
    <w:rsid w:val="00FD0833"/>
    <w:rsid w:val="00FD3EA8"/>
    <w:rsid w:val="00FD523E"/>
    <w:rsid w:val="00FE1C45"/>
    <w:rsid w:val="00FE50B4"/>
    <w:rsid w:val="00FE6423"/>
    <w:rsid w:val="00FF55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1EC20"/>
  <w15:docId w15:val="{A31B1B9E-0839-4E31-8C44-4617C65E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082"/>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9">
    <w:name w:val="39"/>
    <w:basedOn w:val="TableNormal1"/>
    <w:tblPr>
      <w:tblStyleRowBandSize w:val="1"/>
      <w:tblStyleColBandSize w:val="1"/>
      <w:tblCellMar>
        <w:top w:w="100" w:type="dxa"/>
        <w:left w:w="100" w:type="dxa"/>
        <w:bottom w:w="100" w:type="dxa"/>
        <w:right w:w="100" w:type="dxa"/>
      </w:tblCellMar>
    </w:tblPr>
  </w:style>
  <w:style w:type="table" w:customStyle="1" w:styleId="38">
    <w:name w:val="38"/>
    <w:basedOn w:val="TableNormal1"/>
    <w:tblPr>
      <w:tblStyleRowBandSize w:val="1"/>
      <w:tblStyleColBandSize w:val="1"/>
      <w:tblCellMar>
        <w:top w:w="0" w:type="dxa"/>
        <w:left w:w="115" w:type="dxa"/>
        <w:bottom w:w="0" w:type="dxa"/>
        <w:right w:w="115" w:type="dxa"/>
      </w:tblCellMar>
    </w:tblPr>
  </w:style>
  <w:style w:type="table" w:customStyle="1" w:styleId="37">
    <w:name w:val="37"/>
    <w:basedOn w:val="TableNormal1"/>
    <w:tblPr>
      <w:tblStyleRowBandSize w:val="1"/>
      <w:tblStyleColBandSize w:val="1"/>
      <w:tblCellMar>
        <w:top w:w="0" w:type="dxa"/>
        <w:left w:w="115" w:type="dxa"/>
        <w:bottom w:w="0" w:type="dxa"/>
        <w:right w:w="115" w:type="dxa"/>
      </w:tblCellMar>
    </w:tblPr>
  </w:style>
  <w:style w:type="table" w:customStyle="1" w:styleId="36">
    <w:name w:val="36"/>
    <w:basedOn w:val="TableNormal1"/>
    <w:tblPr>
      <w:tblStyleRowBandSize w:val="1"/>
      <w:tblStyleColBandSize w:val="1"/>
      <w:tblCellMar>
        <w:top w:w="0" w:type="dxa"/>
        <w:left w:w="115" w:type="dxa"/>
        <w:bottom w:w="0" w:type="dxa"/>
        <w:right w:w="115" w:type="dxa"/>
      </w:tblCellMar>
    </w:tblPr>
  </w:style>
  <w:style w:type="table" w:customStyle="1" w:styleId="35">
    <w:name w:val="35"/>
    <w:basedOn w:val="TableNormal1"/>
    <w:tblPr>
      <w:tblStyleRowBandSize w:val="1"/>
      <w:tblStyleColBandSize w:val="1"/>
      <w:tblCellMar>
        <w:top w:w="0" w:type="dxa"/>
        <w:left w:w="115" w:type="dxa"/>
        <w:bottom w:w="0" w:type="dxa"/>
        <w:right w:w="115" w:type="dxa"/>
      </w:tblCellMar>
    </w:tblPr>
  </w:style>
  <w:style w:type="table" w:customStyle="1" w:styleId="34">
    <w:name w:val="34"/>
    <w:basedOn w:val="TableNormal1"/>
    <w:tblPr>
      <w:tblStyleRowBandSize w:val="1"/>
      <w:tblStyleColBandSize w:val="1"/>
      <w:tblCellMar>
        <w:top w:w="0" w:type="dxa"/>
        <w:left w:w="115" w:type="dxa"/>
        <w:bottom w:w="0" w:type="dxa"/>
        <w:right w:w="115" w:type="dxa"/>
      </w:tblCellMar>
    </w:tblPr>
  </w:style>
  <w:style w:type="table" w:customStyle="1" w:styleId="33">
    <w:name w:val="33"/>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32">
    <w:name w:val="32"/>
    <w:basedOn w:val="TableNormal1"/>
    <w:tblPr>
      <w:tblStyleRowBandSize w:val="1"/>
      <w:tblStyleColBandSize w:val="1"/>
      <w:tblCellMar>
        <w:top w:w="0" w:type="dxa"/>
        <w:left w:w="115" w:type="dxa"/>
        <w:bottom w:w="0" w:type="dxa"/>
        <w:right w:w="115" w:type="dxa"/>
      </w:tblCellMar>
    </w:tblPr>
  </w:style>
  <w:style w:type="table" w:customStyle="1" w:styleId="31">
    <w:name w:val="31"/>
    <w:basedOn w:val="TableNormal1"/>
    <w:tblPr>
      <w:tblStyleRowBandSize w:val="1"/>
      <w:tblStyleColBandSize w:val="1"/>
      <w:tblCellMar>
        <w:top w:w="0" w:type="dxa"/>
        <w:left w:w="115" w:type="dxa"/>
        <w:bottom w:w="0" w:type="dxa"/>
        <w:right w:w="115" w:type="dxa"/>
      </w:tblCellMar>
    </w:tblPr>
  </w:style>
  <w:style w:type="table" w:customStyle="1" w:styleId="30">
    <w:name w:val="30"/>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29">
    <w:name w:val="29"/>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28">
    <w:name w:val="28"/>
    <w:basedOn w:val="TableNormal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27">
    <w:name w:val="2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6">
    <w:name w:val="2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5">
    <w:name w:val="2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4">
    <w:name w:val="2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3">
    <w:name w:val="2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2">
    <w:name w:val="2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1">
    <w:name w:val="2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0">
    <w:name w:val="2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9">
    <w:name w:val="19"/>
    <w:basedOn w:val="TableNormal4"/>
    <w:tblPr>
      <w:tblStyleRowBandSize w:val="1"/>
      <w:tblStyleColBandSize w:val="1"/>
      <w:tblCellMar>
        <w:top w:w="100" w:type="dxa"/>
        <w:left w:w="100" w:type="dxa"/>
        <w:bottom w:w="100" w:type="dxa"/>
        <w:right w:w="100" w:type="dxa"/>
      </w:tblCellMar>
    </w:tblPr>
  </w:style>
  <w:style w:type="table" w:customStyle="1" w:styleId="18">
    <w:name w:val="18"/>
    <w:basedOn w:val="TableNormal4"/>
    <w:tblPr>
      <w:tblStyleRowBandSize w:val="1"/>
      <w:tblStyleColBandSize w:val="1"/>
      <w:tblCellMar>
        <w:top w:w="100" w:type="dxa"/>
        <w:left w:w="100" w:type="dxa"/>
        <w:bottom w:w="100" w:type="dxa"/>
        <w:right w:w="100" w:type="dxa"/>
      </w:tblCellMar>
    </w:tblPr>
  </w:style>
  <w:style w:type="table" w:customStyle="1" w:styleId="17">
    <w:name w:val="17"/>
    <w:basedOn w:val="TableNormal4"/>
    <w:tblPr>
      <w:tblStyleRowBandSize w:val="1"/>
      <w:tblStyleColBandSize w:val="1"/>
      <w:tblCellMar>
        <w:top w:w="100" w:type="dxa"/>
        <w:left w:w="100" w:type="dxa"/>
        <w:bottom w:w="100" w:type="dxa"/>
        <w:right w:w="100" w:type="dxa"/>
      </w:tblCellMar>
    </w:tblPr>
  </w:style>
  <w:style w:type="table" w:customStyle="1" w:styleId="16">
    <w:name w:val="16"/>
    <w:basedOn w:val="TableNormal4"/>
    <w:tblPr>
      <w:tblStyleRowBandSize w:val="1"/>
      <w:tblStyleColBandSize w:val="1"/>
      <w:tblCellMar>
        <w:top w:w="100" w:type="dxa"/>
        <w:left w:w="100" w:type="dxa"/>
        <w:bottom w:w="100" w:type="dxa"/>
        <w:right w:w="100" w:type="dxa"/>
      </w:tblCellMar>
    </w:tblPr>
  </w:style>
  <w:style w:type="table" w:customStyle="1" w:styleId="15">
    <w:name w:val="15"/>
    <w:basedOn w:val="TableNormal4"/>
    <w:tblPr>
      <w:tblStyleRowBandSize w:val="1"/>
      <w:tblStyleColBandSize w:val="1"/>
      <w:tblCellMar>
        <w:top w:w="100" w:type="dxa"/>
        <w:left w:w="100" w:type="dxa"/>
        <w:bottom w:w="100" w:type="dxa"/>
        <w:right w:w="100" w:type="dxa"/>
      </w:tblCellMar>
    </w:tblPr>
  </w:style>
  <w:style w:type="table" w:customStyle="1" w:styleId="14">
    <w:name w:val="1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
    <w:name w:val="1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
    <w:name w:val="1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
    <w:name w:val="11"/>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
    <w:name w:val="10"/>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
    <w:name w:val="9"/>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
    <w:name w:val="8"/>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
    <w:name w:val="7"/>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
    <w:name w:val="6"/>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
    <w:name w:val="5"/>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
    <w:name w:val="4"/>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
    <w:name w:val="3"/>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
    <w:name w:val="2"/>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
    <w:name w:val="1"/>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Tablaconcuadrcula21">
    <w:name w:val="Tabla con cuadrícula21"/>
    <w:basedOn w:val="Tablanormal"/>
    <w:next w:val="Tablaconcuadrcula"/>
    <w:uiPriority w:val="39"/>
    <w:rsid w:val="00DD6961"/>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4">
    <w:name w:val="Tabla con cuadrícula1111214"/>
    <w:basedOn w:val="Tablanormal"/>
    <w:uiPriority w:val="39"/>
    <w:rsid w:val="00AF065B"/>
    <w:rPr>
      <w:rFonts w:asciiTheme="minorHAnsi" w:eastAsiaTheme="minorHAnsi" w:hAnsiTheme="minorHAnsi" w:cstheme="minorBidi"/>
      <w:sz w:val="22"/>
      <w:szCs w:val="22"/>
      <w:lang w:val="es-ES_trad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674305">
      <w:bodyDiv w:val="1"/>
      <w:marLeft w:val="0"/>
      <w:marRight w:val="0"/>
      <w:marTop w:val="0"/>
      <w:marBottom w:val="0"/>
      <w:divBdr>
        <w:top w:val="none" w:sz="0" w:space="0" w:color="auto"/>
        <w:left w:val="none" w:sz="0" w:space="0" w:color="auto"/>
        <w:bottom w:val="none" w:sz="0" w:space="0" w:color="auto"/>
        <w:right w:val="none" w:sz="0" w:space="0" w:color="auto"/>
      </w:divBdr>
    </w:div>
    <w:div w:id="583799890">
      <w:bodyDiv w:val="1"/>
      <w:marLeft w:val="0"/>
      <w:marRight w:val="0"/>
      <w:marTop w:val="0"/>
      <w:marBottom w:val="0"/>
      <w:divBdr>
        <w:top w:val="none" w:sz="0" w:space="0" w:color="auto"/>
        <w:left w:val="none" w:sz="0" w:space="0" w:color="auto"/>
        <w:bottom w:val="none" w:sz="0" w:space="0" w:color="auto"/>
        <w:right w:val="none" w:sz="0" w:space="0" w:color="auto"/>
      </w:divBdr>
    </w:div>
    <w:div w:id="1124807333">
      <w:bodyDiv w:val="1"/>
      <w:marLeft w:val="0"/>
      <w:marRight w:val="0"/>
      <w:marTop w:val="0"/>
      <w:marBottom w:val="0"/>
      <w:divBdr>
        <w:top w:val="none" w:sz="0" w:space="0" w:color="auto"/>
        <w:left w:val="none" w:sz="0" w:space="0" w:color="auto"/>
        <w:bottom w:val="none" w:sz="0" w:space="0" w:color="auto"/>
        <w:right w:val="none" w:sz="0" w:space="0" w:color="auto"/>
      </w:divBdr>
    </w:div>
    <w:div w:id="1233420228">
      <w:bodyDiv w:val="1"/>
      <w:marLeft w:val="0"/>
      <w:marRight w:val="0"/>
      <w:marTop w:val="0"/>
      <w:marBottom w:val="0"/>
      <w:divBdr>
        <w:top w:val="none" w:sz="0" w:space="0" w:color="auto"/>
        <w:left w:val="none" w:sz="0" w:space="0" w:color="auto"/>
        <w:bottom w:val="none" w:sz="0" w:space="0" w:color="auto"/>
        <w:right w:val="none" w:sz="0" w:space="0" w:color="auto"/>
      </w:divBdr>
    </w:div>
    <w:div w:id="1254166275">
      <w:bodyDiv w:val="1"/>
      <w:marLeft w:val="0"/>
      <w:marRight w:val="0"/>
      <w:marTop w:val="0"/>
      <w:marBottom w:val="0"/>
      <w:divBdr>
        <w:top w:val="none" w:sz="0" w:space="0" w:color="auto"/>
        <w:left w:val="none" w:sz="0" w:space="0" w:color="auto"/>
        <w:bottom w:val="none" w:sz="0" w:space="0" w:color="auto"/>
        <w:right w:val="none" w:sz="0" w:space="0" w:color="auto"/>
      </w:divBdr>
    </w:div>
    <w:div w:id="1304458671">
      <w:bodyDiv w:val="1"/>
      <w:marLeft w:val="0"/>
      <w:marRight w:val="0"/>
      <w:marTop w:val="0"/>
      <w:marBottom w:val="0"/>
      <w:divBdr>
        <w:top w:val="none" w:sz="0" w:space="0" w:color="auto"/>
        <w:left w:val="none" w:sz="0" w:space="0" w:color="auto"/>
        <w:bottom w:val="none" w:sz="0" w:space="0" w:color="auto"/>
        <w:right w:val="none" w:sz="0" w:space="0" w:color="auto"/>
      </w:divBdr>
    </w:div>
    <w:div w:id="1335456450">
      <w:bodyDiv w:val="1"/>
      <w:marLeft w:val="0"/>
      <w:marRight w:val="0"/>
      <w:marTop w:val="0"/>
      <w:marBottom w:val="0"/>
      <w:divBdr>
        <w:top w:val="none" w:sz="0" w:space="0" w:color="auto"/>
        <w:left w:val="none" w:sz="0" w:space="0" w:color="auto"/>
        <w:bottom w:val="none" w:sz="0" w:space="0" w:color="auto"/>
        <w:right w:val="none" w:sz="0" w:space="0" w:color="auto"/>
      </w:divBdr>
    </w:div>
    <w:div w:id="1803426637">
      <w:bodyDiv w:val="1"/>
      <w:marLeft w:val="0"/>
      <w:marRight w:val="0"/>
      <w:marTop w:val="0"/>
      <w:marBottom w:val="0"/>
      <w:divBdr>
        <w:top w:val="none" w:sz="0" w:space="0" w:color="auto"/>
        <w:left w:val="none" w:sz="0" w:space="0" w:color="auto"/>
        <w:bottom w:val="none" w:sz="0" w:space="0" w:color="auto"/>
        <w:right w:val="none" w:sz="0" w:space="0" w:color="auto"/>
      </w:divBdr>
    </w:div>
    <w:div w:id="1961494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pomex.org.mx/ipo3/lgt/indice/ZINACANTEPEC/art_92_xxix_b.web" TargetMode="External"/><Relationship Id="rId18" Type="http://schemas.openxmlformats.org/officeDocument/2006/relationships/hyperlink" Target="https://www.indetec.gob.mx/delivery?srv=0&amp;sl=3&amp;path=/biblioteca/Especiales/386_Glosario_Terminos_Proceso_Planeacion.pdf"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pomex.org.mx/ipo3/lgt/indice/ZINACANTEPEC/art_92_xxix_b.web"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2VNW/5TmIOd/FJ/DiaFqbyVzRQ==">AMUW2mU+bJutf9BKblKTmGYY3J2QLEKBSNKqMDNckka2QJjqbOXMri0sGhHdpZD0Q8ssfM7q5bCjFhFfCQgFqS0cTbrvL1lvGUaWq8Dkv1WchToxTJ0YAFRbf5YnIJpqFCYQ44Te6jbbbi2pvV8OE09Npg2g53fNOAMA3hUd2EeAUEZ0pEmaQy0hmoFwguhvIUQZ0XI8OVFBrLRlc1ZKeGjSSvHPrguGc2eQ/sC9MW5plNAWr3DMtT/gQJ8P3jnVOyOMTttUlhcyQizUBsPsDU36LTtAXgGfpucxH8fiX/soC4IZaYnl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6A0022-6E66-4DEA-ABCE-C0E693141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70</Pages>
  <Words>16926</Words>
  <Characters>93098</Characters>
  <Application>Microsoft Office Word</Application>
  <DocSecurity>0</DocSecurity>
  <Lines>775</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infoem607b</cp:lastModifiedBy>
  <cp:revision>11</cp:revision>
  <cp:lastPrinted>2024-01-19T15:44:00Z</cp:lastPrinted>
  <dcterms:created xsi:type="dcterms:W3CDTF">2024-01-11T20:12:00Z</dcterms:created>
  <dcterms:modified xsi:type="dcterms:W3CDTF">2024-01-19T15:44:00Z</dcterms:modified>
</cp:coreProperties>
</file>