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4638" w:tblpY="556"/>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4111"/>
      </w:tblGrid>
      <w:tr w:rsidR="00264223" w:rsidRPr="00DF3DEC" w14:paraId="62CA1740" w14:textId="77777777" w:rsidTr="00AB410D">
        <w:trPr>
          <w:trHeight w:val="144"/>
        </w:trPr>
        <w:tc>
          <w:tcPr>
            <w:tcW w:w="2410" w:type="dxa"/>
          </w:tcPr>
          <w:p w14:paraId="68C18C2A" w14:textId="77777777" w:rsidR="00264223" w:rsidRPr="00DF3DEC" w:rsidRDefault="00264223" w:rsidP="00AB410D">
            <w:pPr>
              <w:tabs>
                <w:tab w:val="right" w:pos="8838"/>
              </w:tabs>
              <w:spacing w:line="360" w:lineRule="auto"/>
              <w:ind w:right="-105"/>
              <w:rPr>
                <w:rFonts w:ascii="Palatino Linotype" w:eastAsia="Calibri" w:hAnsi="Palatino Linotype" w:cs="Tahoma"/>
                <w:b/>
                <w:sz w:val="22"/>
                <w:szCs w:val="22"/>
                <w:lang w:val="es-MX" w:eastAsia="en-US"/>
              </w:rPr>
            </w:pPr>
            <w:r w:rsidRPr="00DF3DEC">
              <w:rPr>
                <w:rFonts w:ascii="Palatino Linotype" w:eastAsia="Calibri" w:hAnsi="Palatino Linotype" w:cs="Tahoma"/>
                <w:b/>
                <w:sz w:val="22"/>
                <w:szCs w:val="22"/>
                <w:lang w:val="es-MX" w:eastAsia="en-US"/>
              </w:rPr>
              <w:t>Recurso de Revisión:</w:t>
            </w:r>
          </w:p>
        </w:tc>
        <w:tc>
          <w:tcPr>
            <w:tcW w:w="4111" w:type="dxa"/>
          </w:tcPr>
          <w:p w14:paraId="642B0E22" w14:textId="77777777" w:rsidR="00264223" w:rsidRPr="00DF3DEC" w:rsidRDefault="005F3AFB" w:rsidP="005F3AFB">
            <w:pPr>
              <w:tabs>
                <w:tab w:val="right" w:pos="8838"/>
              </w:tabs>
              <w:spacing w:line="360" w:lineRule="auto"/>
              <w:ind w:left="-28"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03586</w:t>
            </w:r>
            <w:r w:rsidR="000C766E" w:rsidRPr="00DF3DEC">
              <w:rPr>
                <w:rFonts w:ascii="Palatino Linotype" w:eastAsia="Calibri" w:hAnsi="Palatino Linotype" w:cs="Tahoma"/>
                <w:bCs/>
                <w:sz w:val="22"/>
                <w:szCs w:val="22"/>
                <w:lang w:eastAsia="en-US"/>
              </w:rPr>
              <w:t>/</w:t>
            </w:r>
            <w:r w:rsidR="000C766E" w:rsidRPr="005F3AFB">
              <w:rPr>
                <w:rFonts w:ascii="Palatino Linotype" w:eastAsia="Calibri" w:hAnsi="Palatino Linotype" w:cs="Tahoma"/>
                <w:bCs/>
                <w:sz w:val="22"/>
                <w:szCs w:val="22"/>
                <w:lang w:eastAsia="en-US"/>
              </w:rPr>
              <w:t>INFOEM/IP</w:t>
            </w:r>
            <w:r w:rsidRPr="005F3AFB">
              <w:rPr>
                <w:rFonts w:ascii="Palatino Linotype" w:eastAsia="Calibri" w:hAnsi="Palatino Linotype" w:cs="Tahoma"/>
                <w:bCs/>
                <w:sz w:val="22"/>
                <w:szCs w:val="22"/>
                <w:lang w:eastAsia="en-US"/>
              </w:rPr>
              <w:t>/</w:t>
            </w:r>
            <w:r w:rsidRPr="005F3AFB">
              <w:rPr>
                <w:rFonts w:ascii="Palatino Linotype" w:hAnsi="Palatino Linotype" w:cs="Tahoma"/>
                <w:color w:val="0D0D0D" w:themeColor="text1" w:themeTint="F2"/>
                <w:sz w:val="22"/>
                <w:szCs w:val="22"/>
              </w:rPr>
              <w:t>ICR-34</w:t>
            </w:r>
            <w:r w:rsidR="000C766E" w:rsidRPr="005F3AFB">
              <w:rPr>
                <w:rFonts w:ascii="Palatino Linotype" w:eastAsia="Calibri" w:hAnsi="Palatino Linotype" w:cs="Tahoma"/>
                <w:bCs/>
                <w:sz w:val="22"/>
                <w:szCs w:val="22"/>
                <w:lang w:eastAsia="en-US"/>
              </w:rPr>
              <w:t>/RR/</w:t>
            </w:r>
            <w:r w:rsidR="000C766E" w:rsidRPr="00DF3DEC">
              <w:rPr>
                <w:rFonts w:ascii="Palatino Linotype" w:eastAsia="Calibri" w:hAnsi="Palatino Linotype" w:cs="Tahoma"/>
                <w:bCs/>
                <w:sz w:val="22"/>
                <w:szCs w:val="22"/>
                <w:lang w:eastAsia="en-US"/>
              </w:rPr>
              <w:t>20</w:t>
            </w:r>
            <w:r>
              <w:rPr>
                <w:rFonts w:ascii="Palatino Linotype" w:eastAsia="Calibri" w:hAnsi="Palatino Linotype" w:cs="Tahoma"/>
                <w:bCs/>
                <w:sz w:val="22"/>
                <w:szCs w:val="22"/>
                <w:lang w:eastAsia="en-US"/>
              </w:rPr>
              <w:t>24</w:t>
            </w:r>
          </w:p>
        </w:tc>
      </w:tr>
      <w:tr w:rsidR="00264223" w:rsidRPr="00DF3DEC" w14:paraId="3DD3A577" w14:textId="77777777" w:rsidTr="00AB410D">
        <w:trPr>
          <w:trHeight w:val="144"/>
        </w:trPr>
        <w:tc>
          <w:tcPr>
            <w:tcW w:w="2410" w:type="dxa"/>
          </w:tcPr>
          <w:p w14:paraId="7DEAD77A" w14:textId="77777777" w:rsidR="00264223" w:rsidRPr="00DF3DEC" w:rsidRDefault="00264223" w:rsidP="00AB410D">
            <w:pPr>
              <w:tabs>
                <w:tab w:val="right" w:pos="8838"/>
              </w:tabs>
              <w:spacing w:line="360" w:lineRule="auto"/>
              <w:ind w:right="-105"/>
              <w:rPr>
                <w:rFonts w:ascii="Palatino Linotype" w:eastAsia="Calibri" w:hAnsi="Palatino Linotype" w:cs="Tahoma"/>
                <w:b/>
                <w:sz w:val="22"/>
                <w:szCs w:val="22"/>
                <w:lang w:val="es-MX" w:eastAsia="en-US"/>
              </w:rPr>
            </w:pPr>
            <w:r w:rsidRPr="00DF3DEC">
              <w:rPr>
                <w:rFonts w:ascii="Palatino Linotype" w:eastAsia="Calibri" w:hAnsi="Palatino Linotype" w:cs="Tahoma"/>
                <w:b/>
                <w:sz w:val="22"/>
                <w:szCs w:val="22"/>
                <w:lang w:eastAsia="en-US"/>
              </w:rPr>
              <w:t>Recurrente:</w:t>
            </w:r>
          </w:p>
        </w:tc>
        <w:tc>
          <w:tcPr>
            <w:tcW w:w="4111" w:type="dxa"/>
          </w:tcPr>
          <w:p w14:paraId="35594C5F" w14:textId="659BF0C9" w:rsidR="00264223" w:rsidRPr="00DF3DEC" w:rsidRDefault="005D10E0" w:rsidP="00AB410D">
            <w:pPr>
              <w:tabs>
                <w:tab w:val="right" w:pos="8838"/>
              </w:tabs>
              <w:spacing w:line="360" w:lineRule="auto"/>
              <w:ind w:right="171"/>
              <w:jc w:val="both"/>
              <w:rPr>
                <w:rFonts w:ascii="Palatino Linotype" w:eastAsia="Calibri" w:hAnsi="Palatino Linotype" w:cs="Tahoma"/>
                <w:sz w:val="22"/>
                <w:szCs w:val="22"/>
                <w:lang w:val="es-MX" w:eastAsia="en-US"/>
              </w:rPr>
            </w:pPr>
            <w:r w:rsidRPr="005D10E0">
              <w:rPr>
                <w:rFonts w:ascii="Palatino Linotype" w:eastAsia="Calibri" w:hAnsi="Palatino Linotype" w:cs="Tahoma"/>
                <w:bCs/>
                <w:sz w:val="22"/>
                <w:szCs w:val="22"/>
                <w:highlight w:val="black"/>
                <w:lang w:val="es-MX" w:eastAsia="en-US"/>
              </w:rPr>
              <w:t>XXXXXXXXXXXX</w:t>
            </w:r>
          </w:p>
        </w:tc>
      </w:tr>
      <w:tr w:rsidR="00264223" w:rsidRPr="00DF3DEC" w14:paraId="6F8E248E" w14:textId="77777777" w:rsidTr="00AB410D">
        <w:trPr>
          <w:trHeight w:val="283"/>
        </w:trPr>
        <w:tc>
          <w:tcPr>
            <w:tcW w:w="2410" w:type="dxa"/>
          </w:tcPr>
          <w:p w14:paraId="7B7F8E9C" w14:textId="77777777" w:rsidR="00264223" w:rsidRPr="00DF3DEC" w:rsidRDefault="00386A93" w:rsidP="00AB410D">
            <w:pPr>
              <w:tabs>
                <w:tab w:val="right" w:pos="8838"/>
              </w:tabs>
              <w:spacing w:line="360" w:lineRule="auto"/>
              <w:ind w:right="-105"/>
              <w:rPr>
                <w:rFonts w:ascii="Palatino Linotype" w:eastAsia="Calibri" w:hAnsi="Palatino Linotype" w:cs="Tahoma"/>
                <w:b/>
                <w:sz w:val="22"/>
                <w:szCs w:val="22"/>
                <w:lang w:val="es-MX" w:eastAsia="en-US"/>
              </w:rPr>
            </w:pPr>
            <w:r w:rsidRPr="00DF3DEC">
              <w:rPr>
                <w:rFonts w:ascii="Palatino Linotype" w:eastAsia="Calibri" w:hAnsi="Palatino Linotype" w:cs="Tahoma"/>
                <w:b/>
                <w:sz w:val="22"/>
                <w:szCs w:val="22"/>
                <w:lang w:eastAsia="en-US"/>
              </w:rPr>
              <w:t>Sujeto Obligado</w:t>
            </w:r>
            <w:r w:rsidR="00264223" w:rsidRPr="00DF3DEC">
              <w:rPr>
                <w:rFonts w:ascii="Palatino Linotype" w:eastAsia="Calibri" w:hAnsi="Palatino Linotype" w:cs="Tahoma"/>
                <w:b/>
                <w:sz w:val="22"/>
                <w:szCs w:val="22"/>
                <w:lang w:eastAsia="en-US"/>
              </w:rPr>
              <w:t>:</w:t>
            </w:r>
          </w:p>
        </w:tc>
        <w:tc>
          <w:tcPr>
            <w:tcW w:w="4111" w:type="dxa"/>
          </w:tcPr>
          <w:p w14:paraId="678EE257" w14:textId="77777777" w:rsidR="00264223" w:rsidRPr="00DF3DEC" w:rsidRDefault="005F3AFB" w:rsidP="00AB410D">
            <w:pPr>
              <w:tabs>
                <w:tab w:val="left" w:pos="3292"/>
                <w:tab w:val="right" w:pos="8838"/>
              </w:tabs>
              <w:spacing w:line="360" w:lineRule="auto"/>
              <w:jc w:val="both"/>
              <w:rPr>
                <w:rFonts w:ascii="Palatino Linotype" w:eastAsia="Calibri" w:hAnsi="Palatino Linotype" w:cs="Tahoma"/>
                <w:sz w:val="22"/>
                <w:szCs w:val="22"/>
                <w:lang w:val="es-MX" w:eastAsia="en-US"/>
              </w:rPr>
            </w:pPr>
            <w:r>
              <w:rPr>
                <w:rFonts w:ascii="Palatino Linotype" w:eastAsia="Calibri" w:hAnsi="Palatino Linotype" w:cs="Tahoma"/>
                <w:bCs/>
                <w:sz w:val="22"/>
                <w:szCs w:val="22"/>
                <w:lang w:val="es-MX" w:eastAsia="en-US"/>
              </w:rPr>
              <w:t>Ayuntamiento de Capulhuac</w:t>
            </w:r>
          </w:p>
        </w:tc>
      </w:tr>
      <w:tr w:rsidR="00264223" w:rsidRPr="00DF3DEC" w14:paraId="6885C8AB" w14:textId="77777777" w:rsidTr="00AB410D">
        <w:trPr>
          <w:trHeight w:val="283"/>
        </w:trPr>
        <w:tc>
          <w:tcPr>
            <w:tcW w:w="2410" w:type="dxa"/>
          </w:tcPr>
          <w:p w14:paraId="3B1D4C94" w14:textId="77777777" w:rsidR="00264223" w:rsidRPr="00DF3DEC" w:rsidRDefault="00264223" w:rsidP="00AB410D">
            <w:pPr>
              <w:tabs>
                <w:tab w:val="right" w:pos="8838"/>
              </w:tabs>
              <w:spacing w:line="360" w:lineRule="auto"/>
              <w:ind w:right="-105"/>
              <w:rPr>
                <w:rFonts w:ascii="Palatino Linotype" w:eastAsia="Calibri" w:hAnsi="Palatino Linotype" w:cs="Tahoma"/>
                <w:b/>
                <w:sz w:val="22"/>
                <w:szCs w:val="22"/>
                <w:lang w:val="es-MX" w:eastAsia="en-US"/>
              </w:rPr>
            </w:pPr>
            <w:r w:rsidRPr="00DF3DEC">
              <w:rPr>
                <w:rFonts w:ascii="Palatino Linotype" w:eastAsia="Calibri" w:hAnsi="Palatino Linotype" w:cs="Tahoma"/>
                <w:b/>
                <w:sz w:val="22"/>
                <w:szCs w:val="22"/>
                <w:lang w:eastAsia="en-US"/>
              </w:rPr>
              <w:t>Comisionado Ponente:</w:t>
            </w:r>
          </w:p>
        </w:tc>
        <w:tc>
          <w:tcPr>
            <w:tcW w:w="4111" w:type="dxa"/>
          </w:tcPr>
          <w:p w14:paraId="6E0FA04E" w14:textId="77777777" w:rsidR="00264223" w:rsidRPr="00DF3DEC" w:rsidRDefault="00264223" w:rsidP="00AB410D">
            <w:pPr>
              <w:tabs>
                <w:tab w:val="right" w:pos="8838"/>
              </w:tabs>
              <w:spacing w:line="360" w:lineRule="auto"/>
              <w:ind w:right="171"/>
              <w:jc w:val="both"/>
              <w:rPr>
                <w:rFonts w:ascii="Palatino Linotype" w:eastAsia="Calibri" w:hAnsi="Palatino Linotype" w:cs="Tahoma"/>
                <w:b/>
                <w:sz w:val="22"/>
                <w:szCs w:val="22"/>
                <w:lang w:val="es-MX" w:eastAsia="en-US"/>
              </w:rPr>
            </w:pPr>
            <w:r w:rsidRPr="00DF3DEC">
              <w:rPr>
                <w:rFonts w:ascii="Palatino Linotype" w:eastAsia="Calibri" w:hAnsi="Palatino Linotype" w:cs="Tahoma"/>
                <w:sz w:val="22"/>
                <w:szCs w:val="22"/>
                <w:lang w:eastAsia="en-US"/>
              </w:rPr>
              <w:t>Luis Gustavo Parra Noriega</w:t>
            </w:r>
          </w:p>
        </w:tc>
      </w:tr>
    </w:tbl>
    <w:p w14:paraId="6F703D88" w14:textId="77777777" w:rsidR="00C309B5" w:rsidRPr="00DF3DEC" w:rsidRDefault="00C309B5" w:rsidP="00AA7BBF">
      <w:pPr>
        <w:spacing w:line="360" w:lineRule="auto"/>
        <w:jc w:val="both"/>
        <w:rPr>
          <w:rFonts w:ascii="Palatino Linotype" w:hAnsi="Palatino Linotype" w:cs="Tahoma"/>
          <w:bCs/>
          <w:sz w:val="22"/>
          <w:szCs w:val="22"/>
        </w:rPr>
      </w:pPr>
    </w:p>
    <w:p w14:paraId="3FF57C73" w14:textId="77777777" w:rsidR="0074285B" w:rsidRPr="00DF3DEC" w:rsidRDefault="00D22B6A" w:rsidP="00AA7BBF">
      <w:pPr>
        <w:spacing w:line="360" w:lineRule="auto"/>
        <w:jc w:val="both"/>
        <w:rPr>
          <w:rFonts w:ascii="Palatino Linotype" w:hAnsi="Palatino Linotype" w:cs="Tahoma"/>
          <w:bCs/>
          <w:sz w:val="22"/>
          <w:szCs w:val="22"/>
        </w:rPr>
      </w:pPr>
      <w:r w:rsidRPr="00DF3DEC">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9F4D53">
        <w:rPr>
          <w:rFonts w:ascii="Palatino Linotype" w:hAnsi="Palatino Linotype" w:cs="Tahoma"/>
          <w:bCs/>
          <w:sz w:val="22"/>
          <w:szCs w:val="22"/>
        </w:rPr>
        <w:t xml:space="preserve">seis de noviembre </w:t>
      </w:r>
      <w:r w:rsidR="005F3AFB">
        <w:rPr>
          <w:rFonts w:ascii="Palatino Linotype" w:hAnsi="Palatino Linotype" w:cs="Tahoma"/>
          <w:bCs/>
          <w:sz w:val="22"/>
          <w:szCs w:val="22"/>
        </w:rPr>
        <w:t>de dos mil veinticuatro</w:t>
      </w:r>
      <w:r w:rsidRPr="00DF3DEC">
        <w:rPr>
          <w:rFonts w:ascii="Palatino Linotype" w:hAnsi="Palatino Linotype" w:cs="Tahoma"/>
          <w:bCs/>
          <w:sz w:val="22"/>
          <w:szCs w:val="22"/>
        </w:rPr>
        <w:t>.</w:t>
      </w:r>
    </w:p>
    <w:p w14:paraId="47B40CF0" w14:textId="77777777" w:rsidR="00492DCA" w:rsidRPr="00DF3DEC" w:rsidRDefault="00492DCA" w:rsidP="00AA7BBF">
      <w:pPr>
        <w:spacing w:line="360" w:lineRule="auto"/>
        <w:jc w:val="both"/>
        <w:rPr>
          <w:rFonts w:ascii="Palatino Linotype" w:hAnsi="Palatino Linotype"/>
          <w:noProof/>
          <w:sz w:val="22"/>
          <w:szCs w:val="22"/>
          <w:lang w:val="es-ES"/>
        </w:rPr>
      </w:pPr>
    </w:p>
    <w:p w14:paraId="61611FC3" w14:textId="66A37CFC" w:rsidR="002B01A3" w:rsidRPr="000661D2" w:rsidRDefault="00575DE3" w:rsidP="002B01A3">
      <w:pPr>
        <w:spacing w:line="360" w:lineRule="auto"/>
        <w:jc w:val="both"/>
        <w:rPr>
          <w:rFonts w:ascii="Palatino Linotype" w:hAnsi="Palatino Linotype" w:cs="Tahoma"/>
          <w:b/>
          <w:sz w:val="22"/>
          <w:szCs w:val="22"/>
        </w:rPr>
      </w:pPr>
      <w:r w:rsidRPr="00DF3DEC">
        <w:rPr>
          <w:rFonts w:ascii="Palatino Linotype" w:hAnsi="Palatino Linotype" w:cs="Tahoma"/>
          <w:b/>
          <w:bCs/>
          <w:color w:val="0D0D0D" w:themeColor="text1" w:themeTint="F2"/>
          <w:sz w:val="22"/>
          <w:szCs w:val="22"/>
        </w:rPr>
        <w:t>VISTO</w:t>
      </w:r>
      <w:r w:rsidR="0019389B" w:rsidRPr="00DF3DEC">
        <w:rPr>
          <w:rFonts w:ascii="Palatino Linotype" w:hAnsi="Palatino Linotype" w:cs="Tahoma"/>
          <w:bCs/>
          <w:color w:val="0D0D0D" w:themeColor="text1" w:themeTint="F2"/>
          <w:sz w:val="22"/>
          <w:szCs w:val="22"/>
        </w:rPr>
        <w:t xml:space="preserve"> el expediente </w:t>
      </w:r>
      <w:r w:rsidR="0019389B" w:rsidRPr="00951B13">
        <w:rPr>
          <w:rFonts w:ascii="Palatino Linotype" w:hAnsi="Palatino Linotype" w:cs="Tahoma"/>
          <w:bCs/>
          <w:color w:val="0D0D0D" w:themeColor="text1" w:themeTint="F2"/>
          <w:sz w:val="22"/>
          <w:szCs w:val="22"/>
        </w:rPr>
        <w:t xml:space="preserve">conformado </w:t>
      </w:r>
      <w:r w:rsidR="00422869" w:rsidRPr="00951B13">
        <w:rPr>
          <w:rFonts w:ascii="Palatino Linotype" w:hAnsi="Palatino Linotype" w:cs="Tahoma"/>
          <w:bCs/>
          <w:color w:val="0D0D0D" w:themeColor="text1" w:themeTint="F2"/>
          <w:sz w:val="22"/>
          <w:szCs w:val="22"/>
        </w:rPr>
        <w:t xml:space="preserve">con motivo del Recurso de Revisión </w:t>
      </w:r>
      <w:r w:rsidR="005F3AFB" w:rsidRPr="00951B13">
        <w:rPr>
          <w:rFonts w:ascii="Palatino Linotype" w:hAnsi="Palatino Linotype" w:cs="Tahoma"/>
          <w:b/>
          <w:color w:val="0D0D0D" w:themeColor="text1" w:themeTint="F2"/>
          <w:sz w:val="22"/>
          <w:szCs w:val="22"/>
        </w:rPr>
        <w:t>03586</w:t>
      </w:r>
      <w:r w:rsidR="00AB410D" w:rsidRPr="00951B13">
        <w:rPr>
          <w:rFonts w:ascii="Palatino Linotype" w:hAnsi="Palatino Linotype" w:cs="Tahoma"/>
          <w:b/>
          <w:color w:val="0D0D0D" w:themeColor="text1" w:themeTint="F2"/>
          <w:sz w:val="22"/>
          <w:szCs w:val="22"/>
        </w:rPr>
        <w:t>/INFOEM/ICR-</w:t>
      </w:r>
      <w:r w:rsidR="005F3AFB" w:rsidRPr="00951B13">
        <w:rPr>
          <w:rFonts w:ascii="Palatino Linotype" w:hAnsi="Palatino Linotype" w:cs="Tahoma"/>
          <w:b/>
          <w:color w:val="0D0D0D" w:themeColor="text1" w:themeTint="F2"/>
          <w:sz w:val="22"/>
          <w:szCs w:val="22"/>
        </w:rPr>
        <w:t>34</w:t>
      </w:r>
      <w:r w:rsidR="009F4D53" w:rsidRPr="00951B13">
        <w:rPr>
          <w:rFonts w:ascii="Palatino Linotype" w:hAnsi="Palatino Linotype" w:cs="Tahoma"/>
          <w:b/>
          <w:color w:val="0D0D0D" w:themeColor="text1" w:themeTint="F2"/>
          <w:sz w:val="22"/>
          <w:szCs w:val="22"/>
        </w:rPr>
        <w:t>/IP/RR/2024</w:t>
      </w:r>
      <w:r w:rsidR="00A37B60" w:rsidRPr="00951B13">
        <w:rPr>
          <w:rFonts w:ascii="Palatino Linotype" w:hAnsi="Palatino Linotype" w:cs="Tahoma"/>
          <w:b/>
          <w:bCs/>
          <w:color w:val="0D0D0D" w:themeColor="text1" w:themeTint="F2"/>
          <w:sz w:val="22"/>
          <w:szCs w:val="22"/>
        </w:rPr>
        <w:t>,</w:t>
      </w:r>
      <w:r w:rsidR="004E1AD9" w:rsidRPr="00951B13">
        <w:rPr>
          <w:rFonts w:ascii="Palatino Linotype" w:hAnsi="Palatino Linotype" w:cs="Tahoma"/>
          <w:b/>
          <w:bCs/>
          <w:color w:val="0D0D0D" w:themeColor="text1" w:themeTint="F2"/>
          <w:sz w:val="22"/>
          <w:szCs w:val="22"/>
        </w:rPr>
        <w:t xml:space="preserve"> </w:t>
      </w:r>
      <w:r w:rsidR="00127757" w:rsidRPr="00951B13">
        <w:rPr>
          <w:rFonts w:ascii="Palatino Linotype" w:hAnsi="Palatino Linotype" w:cs="Tahoma"/>
          <w:bCs/>
          <w:color w:val="0D0D0D" w:themeColor="text1" w:themeTint="F2"/>
          <w:sz w:val="22"/>
          <w:szCs w:val="22"/>
        </w:rPr>
        <w:t>interpuesto por</w:t>
      </w:r>
      <w:r w:rsidR="00E70503" w:rsidRPr="00951B13">
        <w:rPr>
          <w:rFonts w:ascii="Palatino Linotype" w:hAnsi="Palatino Linotype" w:cs="Tahoma"/>
          <w:bCs/>
          <w:color w:val="0D0D0D" w:themeColor="text1" w:themeTint="F2"/>
          <w:sz w:val="22"/>
          <w:szCs w:val="22"/>
        </w:rPr>
        <w:t xml:space="preserve"> </w:t>
      </w:r>
      <w:r w:rsidR="005D10E0" w:rsidRPr="005D10E0">
        <w:rPr>
          <w:rFonts w:ascii="Palatino Linotype" w:eastAsia="Calibri" w:hAnsi="Palatino Linotype" w:cs="Tahoma"/>
          <w:bCs/>
          <w:sz w:val="22"/>
          <w:szCs w:val="22"/>
          <w:highlight w:val="black"/>
          <w:lang w:eastAsia="en-US"/>
        </w:rPr>
        <w:t>XXXXXXXXXXXX</w:t>
      </w:r>
      <w:bookmarkStart w:id="0" w:name="_GoBack"/>
      <w:bookmarkEnd w:id="0"/>
      <w:r w:rsidR="000A238F" w:rsidRPr="00951B13">
        <w:rPr>
          <w:rFonts w:ascii="Palatino Linotype" w:hAnsi="Palatino Linotype" w:cs="Tahoma"/>
          <w:bCs/>
          <w:color w:val="0D0D0D" w:themeColor="text1" w:themeTint="F2"/>
          <w:sz w:val="22"/>
          <w:szCs w:val="22"/>
        </w:rPr>
        <w:t xml:space="preserve">, en lo sucesivo </w:t>
      </w:r>
      <w:r w:rsidR="00EC7187" w:rsidRPr="00951B13">
        <w:rPr>
          <w:rFonts w:ascii="Palatino Linotype" w:hAnsi="Palatino Linotype" w:cs="Tahoma"/>
          <w:bCs/>
          <w:color w:val="0D0D0D" w:themeColor="text1" w:themeTint="F2"/>
          <w:sz w:val="22"/>
          <w:szCs w:val="22"/>
        </w:rPr>
        <w:t xml:space="preserve">el </w:t>
      </w:r>
      <w:r w:rsidR="00470619" w:rsidRPr="00951B13">
        <w:rPr>
          <w:rFonts w:ascii="Palatino Linotype" w:hAnsi="Palatino Linotype" w:cs="Tahoma"/>
          <w:bCs/>
          <w:color w:val="0D0D0D" w:themeColor="text1" w:themeTint="F2"/>
          <w:sz w:val="22"/>
          <w:szCs w:val="22"/>
        </w:rPr>
        <w:t xml:space="preserve">Recurrente </w:t>
      </w:r>
      <w:r w:rsidR="000A238F" w:rsidRPr="00951B13">
        <w:rPr>
          <w:rFonts w:ascii="Palatino Linotype" w:hAnsi="Palatino Linotype" w:cs="Tahoma"/>
          <w:bCs/>
          <w:color w:val="0D0D0D" w:themeColor="text1" w:themeTint="F2"/>
          <w:sz w:val="22"/>
          <w:szCs w:val="22"/>
        </w:rPr>
        <w:t xml:space="preserve">o </w:t>
      </w:r>
      <w:r w:rsidR="00470619" w:rsidRPr="00951B13">
        <w:rPr>
          <w:rFonts w:ascii="Palatino Linotype" w:hAnsi="Palatino Linotype" w:cs="Tahoma"/>
          <w:bCs/>
          <w:color w:val="0D0D0D" w:themeColor="text1" w:themeTint="F2"/>
          <w:sz w:val="22"/>
          <w:szCs w:val="22"/>
        </w:rPr>
        <w:t>P</w:t>
      </w:r>
      <w:r w:rsidR="000A238F" w:rsidRPr="00951B13">
        <w:rPr>
          <w:rFonts w:ascii="Palatino Linotype" w:hAnsi="Palatino Linotype" w:cs="Tahoma"/>
          <w:bCs/>
          <w:color w:val="0D0D0D" w:themeColor="text1" w:themeTint="F2"/>
          <w:sz w:val="22"/>
          <w:szCs w:val="22"/>
        </w:rPr>
        <w:t>articular,</w:t>
      </w:r>
      <w:r w:rsidR="00A9024A" w:rsidRPr="00951B13">
        <w:rPr>
          <w:rFonts w:ascii="Palatino Linotype" w:hAnsi="Palatino Linotype" w:cs="Tahoma"/>
          <w:bCs/>
          <w:color w:val="0D0D0D" w:themeColor="text1" w:themeTint="F2"/>
          <w:sz w:val="22"/>
          <w:szCs w:val="22"/>
        </w:rPr>
        <w:t xml:space="preserve"> </w:t>
      </w:r>
      <w:r w:rsidR="00DC1594" w:rsidRPr="00951B13">
        <w:rPr>
          <w:rFonts w:ascii="Palatino Linotype" w:hAnsi="Palatino Linotype" w:cs="Tahoma"/>
          <w:bCs/>
          <w:color w:val="0D0D0D" w:themeColor="text1" w:themeTint="F2"/>
          <w:sz w:val="22"/>
          <w:szCs w:val="22"/>
        </w:rPr>
        <w:t xml:space="preserve">en contra de la respuesta del </w:t>
      </w:r>
      <w:r w:rsidR="00956793" w:rsidRPr="00951B13">
        <w:rPr>
          <w:rFonts w:ascii="Palatino Linotype" w:hAnsi="Palatino Linotype" w:cs="Tahoma"/>
          <w:b/>
          <w:bCs/>
          <w:color w:val="0D0D0D" w:themeColor="text1" w:themeTint="F2"/>
          <w:sz w:val="22"/>
          <w:szCs w:val="22"/>
        </w:rPr>
        <w:t>Sujeto Obligado</w:t>
      </w:r>
      <w:r w:rsidR="00C309B5" w:rsidRPr="00951B13">
        <w:rPr>
          <w:rFonts w:ascii="Palatino Linotype" w:hAnsi="Palatino Linotype" w:cs="Tahoma"/>
          <w:b/>
          <w:bCs/>
          <w:color w:val="0D0D0D" w:themeColor="text1" w:themeTint="F2"/>
          <w:sz w:val="22"/>
          <w:szCs w:val="22"/>
        </w:rPr>
        <w:t>,</w:t>
      </w:r>
      <w:r w:rsidR="002A0FB8" w:rsidRPr="00951B13">
        <w:rPr>
          <w:rFonts w:ascii="Palatino Linotype" w:hAnsi="Palatino Linotype" w:cs="Tahoma"/>
          <w:b/>
          <w:bCs/>
          <w:color w:val="0D0D0D" w:themeColor="text1" w:themeTint="F2"/>
          <w:sz w:val="22"/>
          <w:szCs w:val="22"/>
        </w:rPr>
        <w:t xml:space="preserve"> </w:t>
      </w:r>
      <w:r w:rsidR="005F3AFB" w:rsidRPr="00951B13">
        <w:rPr>
          <w:rFonts w:ascii="Palatino Linotype" w:hAnsi="Palatino Linotype" w:cs="Tahoma"/>
          <w:b/>
          <w:bCs/>
          <w:color w:val="0D0D0D" w:themeColor="text1" w:themeTint="F2"/>
          <w:sz w:val="22"/>
          <w:szCs w:val="22"/>
        </w:rPr>
        <w:t>Ayuntamiento</w:t>
      </w:r>
      <w:r w:rsidR="005F3AFB">
        <w:rPr>
          <w:rFonts w:ascii="Palatino Linotype" w:hAnsi="Palatino Linotype" w:cs="Tahoma"/>
          <w:b/>
          <w:bCs/>
          <w:color w:val="0D0D0D" w:themeColor="text1" w:themeTint="F2"/>
          <w:sz w:val="22"/>
          <w:szCs w:val="22"/>
        </w:rPr>
        <w:t xml:space="preserve"> de Capulhuac</w:t>
      </w:r>
      <w:r w:rsidR="00DC1594" w:rsidRPr="00DF3DEC">
        <w:rPr>
          <w:rFonts w:ascii="Palatino Linotype" w:hAnsi="Palatino Linotype" w:cs="Tahoma"/>
          <w:bCs/>
          <w:color w:val="0D0D0D" w:themeColor="text1" w:themeTint="F2"/>
          <w:sz w:val="22"/>
          <w:szCs w:val="22"/>
        </w:rPr>
        <w:t xml:space="preserve">, </w:t>
      </w:r>
      <w:r w:rsidR="002B01A3">
        <w:rPr>
          <w:rFonts w:ascii="Palatino Linotype" w:hAnsi="Palatino Linotype" w:cs="Tahoma"/>
          <w:bCs/>
          <w:color w:val="0D0D0D" w:themeColor="text1" w:themeTint="F2"/>
          <w:sz w:val="22"/>
          <w:szCs w:val="22"/>
        </w:rPr>
        <w:t xml:space="preserve">en cumplimiento a la determinación del diverso con número </w:t>
      </w:r>
      <w:r w:rsidR="005F3AFB">
        <w:rPr>
          <w:rFonts w:ascii="Palatino Linotype" w:hAnsi="Palatino Linotype" w:cs="Tahoma"/>
          <w:b/>
          <w:bCs/>
          <w:color w:val="0D0D0D" w:themeColor="text1" w:themeTint="F2"/>
          <w:sz w:val="22"/>
          <w:szCs w:val="22"/>
        </w:rPr>
        <w:t>03586</w:t>
      </w:r>
      <w:r w:rsidR="002B01A3" w:rsidRPr="00AB410D">
        <w:rPr>
          <w:rFonts w:ascii="Palatino Linotype" w:hAnsi="Palatino Linotype" w:cs="Tahoma"/>
          <w:b/>
          <w:bCs/>
          <w:color w:val="0D0D0D" w:themeColor="text1" w:themeTint="F2"/>
          <w:sz w:val="22"/>
          <w:szCs w:val="22"/>
        </w:rPr>
        <w:t>/INFOEM/IP/RR/202</w:t>
      </w:r>
      <w:r w:rsidR="005F3AFB">
        <w:rPr>
          <w:rFonts w:ascii="Palatino Linotype" w:hAnsi="Palatino Linotype" w:cs="Tahoma"/>
          <w:b/>
          <w:bCs/>
          <w:color w:val="0D0D0D" w:themeColor="text1" w:themeTint="F2"/>
          <w:sz w:val="22"/>
          <w:szCs w:val="22"/>
        </w:rPr>
        <w:t>4</w:t>
      </w:r>
      <w:r w:rsidR="002B01A3">
        <w:rPr>
          <w:rFonts w:ascii="Palatino Linotype" w:hAnsi="Palatino Linotype" w:cs="Tahoma"/>
          <w:bCs/>
          <w:color w:val="0D0D0D" w:themeColor="text1" w:themeTint="F2"/>
          <w:sz w:val="22"/>
          <w:szCs w:val="22"/>
        </w:rPr>
        <w:t xml:space="preserve">, </w:t>
      </w:r>
      <w:r w:rsidR="002B01A3" w:rsidRPr="000661D2">
        <w:rPr>
          <w:rFonts w:ascii="Palatino Linotype" w:hAnsi="Palatino Linotype" w:cs="Tahoma"/>
          <w:bCs/>
          <w:color w:val="0D0D0D" w:themeColor="text1" w:themeTint="F2"/>
          <w:sz w:val="22"/>
          <w:szCs w:val="22"/>
        </w:rPr>
        <w:t>se emite la presente Resolución, con base en los Antecedentes y C</w:t>
      </w:r>
      <w:r w:rsidR="002B01A3" w:rsidRPr="000661D2">
        <w:rPr>
          <w:rFonts w:ascii="Palatino Linotype" w:hAnsi="Palatino Linotype" w:cs="Tahoma"/>
          <w:bCs/>
          <w:sz w:val="22"/>
          <w:szCs w:val="22"/>
        </w:rPr>
        <w:t>onsiderandos que se exponen a continuación:</w:t>
      </w:r>
    </w:p>
    <w:p w14:paraId="660C6E1A" w14:textId="77777777" w:rsidR="00634CEB" w:rsidRPr="00DF3DEC" w:rsidRDefault="00634CEB" w:rsidP="00AA7BBF">
      <w:pPr>
        <w:tabs>
          <w:tab w:val="center" w:pos="4522"/>
          <w:tab w:val="left" w:pos="7245"/>
          <w:tab w:val="right" w:pos="9044"/>
        </w:tabs>
        <w:spacing w:line="360" w:lineRule="auto"/>
        <w:rPr>
          <w:rFonts w:ascii="Palatino Linotype" w:hAnsi="Palatino Linotype" w:cs="Tahoma"/>
          <w:b/>
          <w:sz w:val="22"/>
          <w:szCs w:val="22"/>
        </w:rPr>
      </w:pPr>
    </w:p>
    <w:p w14:paraId="05E8DBBA" w14:textId="77777777" w:rsidR="00B31222" w:rsidRPr="00DF3DEC" w:rsidRDefault="00E46195" w:rsidP="00AA7BBF">
      <w:pPr>
        <w:tabs>
          <w:tab w:val="center" w:pos="4522"/>
          <w:tab w:val="left" w:pos="7245"/>
          <w:tab w:val="right" w:pos="9044"/>
        </w:tabs>
        <w:spacing w:line="360" w:lineRule="auto"/>
        <w:jc w:val="center"/>
        <w:rPr>
          <w:rFonts w:ascii="Palatino Linotype" w:hAnsi="Palatino Linotype" w:cs="Tahoma"/>
          <w:b/>
          <w:sz w:val="22"/>
          <w:szCs w:val="22"/>
        </w:rPr>
      </w:pPr>
      <w:r w:rsidRPr="00DF3DEC">
        <w:rPr>
          <w:rFonts w:ascii="Palatino Linotype" w:hAnsi="Palatino Linotype" w:cs="Tahoma"/>
          <w:b/>
          <w:sz w:val="22"/>
          <w:szCs w:val="22"/>
        </w:rPr>
        <w:t>A</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N</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T</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E</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C</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E</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D</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E</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N</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T</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E</w:t>
      </w:r>
      <w:r w:rsidR="002459FB" w:rsidRPr="00DF3DEC">
        <w:rPr>
          <w:rFonts w:ascii="Palatino Linotype" w:hAnsi="Palatino Linotype" w:cs="Tahoma"/>
          <w:b/>
          <w:sz w:val="22"/>
          <w:szCs w:val="22"/>
        </w:rPr>
        <w:t xml:space="preserve"> </w:t>
      </w:r>
      <w:r w:rsidRPr="00DF3DEC">
        <w:rPr>
          <w:rFonts w:ascii="Palatino Linotype" w:hAnsi="Palatino Linotype" w:cs="Tahoma"/>
          <w:b/>
          <w:sz w:val="22"/>
          <w:szCs w:val="22"/>
        </w:rPr>
        <w:t>S</w:t>
      </w:r>
    </w:p>
    <w:p w14:paraId="514220D9" w14:textId="77777777" w:rsidR="00683CB5" w:rsidRPr="00DF3DEC" w:rsidRDefault="00683CB5" w:rsidP="00AA7BBF">
      <w:pPr>
        <w:tabs>
          <w:tab w:val="center" w:pos="4522"/>
          <w:tab w:val="left" w:pos="7245"/>
          <w:tab w:val="right" w:pos="9044"/>
        </w:tabs>
        <w:spacing w:line="360" w:lineRule="auto"/>
        <w:rPr>
          <w:rFonts w:ascii="Palatino Linotype" w:hAnsi="Palatino Linotype" w:cs="Tahoma"/>
          <w:b/>
          <w:sz w:val="22"/>
          <w:szCs w:val="22"/>
        </w:rPr>
      </w:pPr>
    </w:p>
    <w:p w14:paraId="70F2FA19" w14:textId="77777777" w:rsidR="00DC1594" w:rsidRPr="00DF3DEC" w:rsidRDefault="00B31222" w:rsidP="00AA7BBF">
      <w:pPr>
        <w:pStyle w:val="Prrafodelista"/>
        <w:tabs>
          <w:tab w:val="left" w:pos="567"/>
        </w:tabs>
        <w:spacing w:line="360" w:lineRule="auto"/>
        <w:ind w:left="0"/>
        <w:contextualSpacing w:val="0"/>
        <w:jc w:val="both"/>
        <w:rPr>
          <w:rFonts w:ascii="Palatino Linotype" w:hAnsi="Palatino Linotype" w:cs="Tahoma"/>
          <w:b/>
          <w:szCs w:val="22"/>
        </w:rPr>
      </w:pPr>
      <w:r w:rsidRPr="00DF3DEC">
        <w:rPr>
          <w:rFonts w:ascii="Palatino Linotype" w:hAnsi="Palatino Linotype" w:cs="Tahoma"/>
          <w:b/>
          <w:szCs w:val="22"/>
        </w:rPr>
        <w:t xml:space="preserve">I. Presentación de la solicitud de información. </w:t>
      </w:r>
    </w:p>
    <w:p w14:paraId="3471860C" w14:textId="77777777" w:rsidR="00DC1594" w:rsidRPr="00DF3DEC" w:rsidRDefault="00DC1594" w:rsidP="00AA7BBF">
      <w:pPr>
        <w:pStyle w:val="Prrafodelista"/>
        <w:tabs>
          <w:tab w:val="left" w:pos="1050"/>
        </w:tabs>
        <w:spacing w:line="360" w:lineRule="auto"/>
        <w:ind w:left="0"/>
        <w:contextualSpacing w:val="0"/>
        <w:jc w:val="both"/>
        <w:rPr>
          <w:rFonts w:ascii="Palatino Linotype" w:hAnsi="Palatino Linotype" w:cs="Tahoma"/>
          <w:szCs w:val="22"/>
        </w:rPr>
      </w:pPr>
    </w:p>
    <w:p w14:paraId="023042AB" w14:textId="77777777" w:rsidR="00637179" w:rsidRPr="00DF3DEC" w:rsidRDefault="00AA417B" w:rsidP="00AA7BBF">
      <w:pPr>
        <w:pStyle w:val="Prrafodelista"/>
        <w:tabs>
          <w:tab w:val="left" w:pos="567"/>
        </w:tabs>
        <w:spacing w:line="360" w:lineRule="auto"/>
        <w:ind w:left="0"/>
        <w:contextualSpacing w:val="0"/>
        <w:jc w:val="both"/>
        <w:rPr>
          <w:rFonts w:ascii="Palatino Linotype" w:hAnsi="Palatino Linotype" w:cs="Tahoma"/>
          <w:szCs w:val="22"/>
        </w:rPr>
      </w:pPr>
      <w:r w:rsidRPr="00DF3DEC">
        <w:rPr>
          <w:rFonts w:ascii="Palatino Linotype" w:hAnsi="Palatino Linotype" w:cs="Tahoma"/>
          <w:szCs w:val="22"/>
        </w:rPr>
        <w:t>Con fecha</w:t>
      </w:r>
      <w:r w:rsidR="00A9024A" w:rsidRPr="00DF3DEC">
        <w:rPr>
          <w:rFonts w:ascii="Palatino Linotype" w:hAnsi="Palatino Linotype" w:cs="Tahoma"/>
          <w:szCs w:val="22"/>
        </w:rPr>
        <w:t xml:space="preserve"> </w:t>
      </w:r>
      <w:r w:rsidR="00C311AA">
        <w:rPr>
          <w:rFonts w:ascii="Palatino Linotype" w:hAnsi="Palatino Linotype" w:cs="Tahoma"/>
          <w:szCs w:val="22"/>
        </w:rPr>
        <w:t>veintiuno de mayo</w:t>
      </w:r>
      <w:r w:rsidR="005C4746">
        <w:rPr>
          <w:rFonts w:ascii="Palatino Linotype" w:hAnsi="Palatino Linotype" w:cs="Tahoma"/>
          <w:szCs w:val="22"/>
        </w:rPr>
        <w:t xml:space="preserve"> </w:t>
      </w:r>
      <w:r w:rsidR="002E6ED4" w:rsidRPr="00DF3DEC">
        <w:rPr>
          <w:rFonts w:ascii="Palatino Linotype" w:hAnsi="Palatino Linotype" w:cs="Tahoma"/>
          <w:szCs w:val="22"/>
        </w:rPr>
        <w:t xml:space="preserve">de dos mil </w:t>
      </w:r>
      <w:r w:rsidR="00C311AA">
        <w:rPr>
          <w:rFonts w:ascii="Palatino Linotype" w:hAnsi="Palatino Linotype" w:cs="Tahoma"/>
          <w:szCs w:val="22"/>
        </w:rPr>
        <w:t>veinticuatro</w:t>
      </w:r>
      <w:r w:rsidR="00B31222" w:rsidRPr="00DF3DEC">
        <w:rPr>
          <w:rFonts w:ascii="Palatino Linotype" w:hAnsi="Palatino Linotype" w:cs="Tahoma"/>
          <w:szCs w:val="22"/>
        </w:rPr>
        <w:t xml:space="preserve">, </w:t>
      </w:r>
      <w:r w:rsidR="00E573C6" w:rsidRPr="00DF3DEC">
        <w:rPr>
          <w:rFonts w:ascii="Palatino Linotype" w:hAnsi="Palatino Linotype" w:cs="Tahoma"/>
          <w:szCs w:val="22"/>
        </w:rPr>
        <w:t>el</w:t>
      </w:r>
      <w:r w:rsidR="00A9024A" w:rsidRPr="00DF3DEC">
        <w:rPr>
          <w:rFonts w:ascii="Palatino Linotype" w:hAnsi="Palatino Linotype" w:cs="Tahoma"/>
          <w:szCs w:val="22"/>
        </w:rPr>
        <w:t xml:space="preserve"> </w:t>
      </w:r>
      <w:r w:rsidR="002459FB" w:rsidRPr="00DF3DEC">
        <w:rPr>
          <w:rFonts w:ascii="Palatino Linotype" w:hAnsi="Palatino Linotype" w:cs="Tahoma"/>
          <w:szCs w:val="22"/>
        </w:rPr>
        <w:t xml:space="preserve">Particular </w:t>
      </w:r>
      <w:r w:rsidR="00EA68DA" w:rsidRPr="00DF3DEC">
        <w:rPr>
          <w:rFonts w:ascii="Palatino Linotype" w:hAnsi="Palatino Linotype" w:cs="Tahoma"/>
          <w:szCs w:val="22"/>
        </w:rPr>
        <w:t xml:space="preserve">presentó </w:t>
      </w:r>
      <w:r w:rsidR="00B31222" w:rsidRPr="00DF3DEC">
        <w:rPr>
          <w:rFonts w:ascii="Palatino Linotype" w:hAnsi="Palatino Linotype" w:cs="Tahoma"/>
          <w:szCs w:val="22"/>
        </w:rPr>
        <w:t>solicitud de acceso a la información</w:t>
      </w:r>
      <w:r w:rsidR="00BD416F" w:rsidRPr="00DF3DEC">
        <w:rPr>
          <w:rFonts w:ascii="Palatino Linotype" w:hAnsi="Palatino Linotype" w:cs="Tahoma"/>
          <w:szCs w:val="22"/>
        </w:rPr>
        <w:t xml:space="preserve"> pública a través de</w:t>
      </w:r>
      <w:r w:rsidR="000C27CA" w:rsidRPr="00DF3DEC">
        <w:rPr>
          <w:rFonts w:ascii="Palatino Linotype" w:hAnsi="Palatino Linotype" w:cs="Tahoma"/>
          <w:szCs w:val="22"/>
          <w:lang w:val="es-ES"/>
        </w:rPr>
        <w:t>l</w:t>
      </w:r>
      <w:r w:rsidR="002E6ED4" w:rsidRPr="00DF3DEC">
        <w:rPr>
          <w:rFonts w:ascii="Palatino Linotype" w:hAnsi="Palatino Linotype" w:cs="Tahoma"/>
          <w:szCs w:val="22"/>
          <w:lang w:val="es-ES"/>
        </w:rPr>
        <w:t xml:space="preserve"> Sistema de Acceso a la Información Mexiquense</w:t>
      </w:r>
      <w:r w:rsidR="00C311AA">
        <w:rPr>
          <w:rFonts w:ascii="Palatino Linotype" w:hAnsi="Palatino Linotype" w:cs="Tahoma"/>
          <w:szCs w:val="22"/>
          <w:lang w:val="es-ES"/>
        </w:rPr>
        <w:t xml:space="preserve"> en lo sucesivo </w:t>
      </w:r>
      <w:r w:rsidR="002E6ED4" w:rsidRPr="00DF3DEC">
        <w:rPr>
          <w:rFonts w:ascii="Palatino Linotype" w:hAnsi="Palatino Linotype" w:cs="Tahoma"/>
          <w:szCs w:val="22"/>
          <w:lang w:val="es-ES"/>
        </w:rPr>
        <w:t>(SAIMEX)</w:t>
      </w:r>
      <w:r w:rsidR="00B31222" w:rsidRPr="00DF3DEC">
        <w:rPr>
          <w:rFonts w:ascii="Palatino Linotype" w:hAnsi="Palatino Linotype" w:cs="Tahoma"/>
          <w:szCs w:val="22"/>
        </w:rPr>
        <w:t xml:space="preserve">, </w:t>
      </w:r>
      <w:r w:rsidR="00C55151" w:rsidRPr="00DF3DEC">
        <w:rPr>
          <w:rFonts w:ascii="Palatino Linotype" w:hAnsi="Palatino Linotype" w:cs="Tahoma"/>
          <w:szCs w:val="22"/>
        </w:rPr>
        <w:t>ante</w:t>
      </w:r>
      <w:r w:rsidR="00896DC7" w:rsidRPr="00DF3DEC">
        <w:rPr>
          <w:rFonts w:ascii="Palatino Linotype" w:hAnsi="Palatino Linotype" w:cs="Tahoma"/>
          <w:szCs w:val="22"/>
        </w:rPr>
        <w:t xml:space="preserve"> </w:t>
      </w:r>
      <w:r w:rsidR="00215714" w:rsidRPr="00DF3DEC">
        <w:rPr>
          <w:rFonts w:ascii="Palatino Linotype" w:hAnsi="Palatino Linotype" w:cs="Tahoma"/>
          <w:szCs w:val="22"/>
        </w:rPr>
        <w:t xml:space="preserve">el </w:t>
      </w:r>
      <w:r w:rsidR="005F3AFB">
        <w:rPr>
          <w:rFonts w:ascii="Palatino Linotype" w:hAnsi="Palatino Linotype" w:cs="Tahoma"/>
          <w:szCs w:val="22"/>
        </w:rPr>
        <w:t>Ayuntamiento de Capulhuac</w:t>
      </w:r>
      <w:r w:rsidR="00B31222" w:rsidRPr="00DF3DEC">
        <w:rPr>
          <w:rFonts w:ascii="Palatino Linotype" w:hAnsi="Palatino Linotype" w:cs="Tahoma"/>
          <w:szCs w:val="22"/>
        </w:rPr>
        <w:t xml:space="preserve">, </w:t>
      </w:r>
      <w:r w:rsidR="00C55151" w:rsidRPr="00DF3DEC">
        <w:rPr>
          <w:rFonts w:ascii="Palatino Linotype" w:hAnsi="Palatino Linotype" w:cs="Tahoma"/>
          <w:szCs w:val="22"/>
        </w:rPr>
        <w:t>mediante la cual requirió</w:t>
      </w:r>
      <w:r w:rsidR="00A37B60" w:rsidRPr="00DF3DEC">
        <w:rPr>
          <w:rFonts w:ascii="Palatino Linotype" w:hAnsi="Palatino Linotype" w:cs="Tahoma"/>
          <w:szCs w:val="22"/>
        </w:rPr>
        <w:t xml:space="preserve"> lo siguiente</w:t>
      </w:r>
      <w:r w:rsidR="00B31222" w:rsidRPr="00DF3DEC">
        <w:rPr>
          <w:rFonts w:ascii="Palatino Linotype" w:hAnsi="Palatino Linotype" w:cs="Tahoma"/>
          <w:szCs w:val="22"/>
        </w:rPr>
        <w:t>:</w:t>
      </w:r>
    </w:p>
    <w:p w14:paraId="107A5877" w14:textId="77777777" w:rsidR="0048505E" w:rsidRPr="00DF3DEC" w:rsidRDefault="0048505E" w:rsidP="00AA7BBF">
      <w:pPr>
        <w:tabs>
          <w:tab w:val="left" w:pos="567"/>
        </w:tabs>
        <w:spacing w:line="360" w:lineRule="auto"/>
        <w:jc w:val="both"/>
        <w:rPr>
          <w:rFonts w:ascii="Palatino Linotype" w:hAnsi="Palatino Linotype" w:cs="Tahoma"/>
          <w:szCs w:val="22"/>
        </w:rPr>
      </w:pPr>
    </w:p>
    <w:p w14:paraId="40A08581" w14:textId="77777777" w:rsidR="00031B16" w:rsidRPr="00DF3DEC" w:rsidRDefault="00031B16" w:rsidP="00AA7BBF">
      <w:pPr>
        <w:tabs>
          <w:tab w:val="left" w:pos="4667"/>
        </w:tabs>
        <w:spacing w:line="360" w:lineRule="auto"/>
        <w:ind w:left="567" w:right="567"/>
        <w:jc w:val="both"/>
        <w:rPr>
          <w:rFonts w:ascii="Palatino Linotype" w:hAnsi="Palatino Linotype" w:cs="Tahoma"/>
          <w:b/>
          <w:bCs/>
        </w:rPr>
      </w:pPr>
      <w:r w:rsidRPr="00DF3DEC">
        <w:rPr>
          <w:rFonts w:ascii="Palatino Linotype" w:hAnsi="Palatino Linotype" w:cs="Tahoma"/>
          <w:b/>
          <w:bCs/>
        </w:rPr>
        <w:t>DESCRIPCIÓN CLARA Y PRECISA DE LA INFORMACIÓN SOLICITADA</w:t>
      </w:r>
    </w:p>
    <w:p w14:paraId="692E8026" w14:textId="77777777" w:rsidR="00E95BD6" w:rsidRPr="00DF3DEC" w:rsidRDefault="00C80667" w:rsidP="006B6E1E">
      <w:pPr>
        <w:tabs>
          <w:tab w:val="left" w:pos="4667"/>
        </w:tabs>
        <w:spacing w:line="360" w:lineRule="auto"/>
        <w:ind w:left="567" w:right="567"/>
        <w:jc w:val="both"/>
        <w:rPr>
          <w:rFonts w:ascii="Palatino Linotype" w:hAnsi="Palatino Linotype" w:cs="Tahoma"/>
          <w:bCs/>
          <w:i/>
        </w:rPr>
      </w:pPr>
      <w:r w:rsidRPr="00DF3DEC">
        <w:rPr>
          <w:rFonts w:ascii="Palatino Linotype" w:hAnsi="Palatino Linotype" w:cs="Tahoma"/>
          <w:bCs/>
          <w:i/>
        </w:rPr>
        <w:t>“</w:t>
      </w:r>
      <w:r w:rsidR="00C311AA" w:rsidRPr="00C311AA">
        <w:rPr>
          <w:rFonts w:ascii="Palatino Linotype" w:hAnsi="Palatino Linotype" w:cs="Tahoma"/>
          <w:bCs/>
          <w:i/>
        </w:rPr>
        <w:t>SOLICITO SE ME INFORME SI LA SANCION IMPUESTA EN EL PROCEDIMIENTO DE RESPONSABILIDAD MCAP/CM/US/015/2022 AL C. FULGENCIO LOPEZ CRUZ, FUE REGISTRADA ANTE SECOGEM, ASI COMO EL DOCUMENTO QUE ACREDITE LA INSCRIPCION</w:t>
      </w:r>
      <w:r w:rsidR="005C4746" w:rsidRPr="005C4746">
        <w:rPr>
          <w:rFonts w:ascii="Palatino Linotype" w:hAnsi="Palatino Linotype" w:cs="Tahoma"/>
          <w:bCs/>
          <w:i/>
        </w:rPr>
        <w:t>.</w:t>
      </w:r>
      <w:r w:rsidR="00F404B8" w:rsidRPr="00DF3DEC">
        <w:rPr>
          <w:rFonts w:ascii="Palatino Linotype" w:hAnsi="Palatino Linotype" w:cs="Tahoma"/>
          <w:bCs/>
          <w:i/>
        </w:rPr>
        <w:t>” (Sic)</w:t>
      </w:r>
    </w:p>
    <w:p w14:paraId="37F72D4A" w14:textId="77777777" w:rsidR="007C48F4" w:rsidRPr="00DF3DEC" w:rsidRDefault="007C48F4" w:rsidP="00AA7BBF">
      <w:pPr>
        <w:tabs>
          <w:tab w:val="left" w:pos="4667"/>
        </w:tabs>
        <w:spacing w:line="360" w:lineRule="auto"/>
        <w:ind w:left="567" w:right="567"/>
        <w:jc w:val="both"/>
        <w:rPr>
          <w:rFonts w:ascii="Palatino Linotype" w:hAnsi="Palatino Linotype" w:cs="Tahoma"/>
          <w:bCs/>
          <w:i/>
          <w:szCs w:val="22"/>
        </w:rPr>
      </w:pPr>
    </w:p>
    <w:p w14:paraId="2091308C" w14:textId="77777777" w:rsidR="00031B16" w:rsidRPr="00DF3DEC" w:rsidRDefault="00031B16" w:rsidP="00AA7BBF">
      <w:pPr>
        <w:tabs>
          <w:tab w:val="left" w:pos="4667"/>
        </w:tabs>
        <w:spacing w:line="360" w:lineRule="auto"/>
        <w:ind w:left="567" w:right="567"/>
        <w:jc w:val="both"/>
        <w:rPr>
          <w:rFonts w:ascii="Palatino Linotype" w:hAnsi="Palatino Linotype" w:cs="Tahoma"/>
          <w:bCs/>
        </w:rPr>
      </w:pPr>
      <w:r w:rsidRPr="00DF3DEC">
        <w:rPr>
          <w:rFonts w:ascii="Palatino Linotype" w:hAnsi="Palatino Linotype" w:cs="Tahoma"/>
          <w:b/>
          <w:bCs/>
        </w:rPr>
        <w:t>MODALIDAD DE ENTREGA</w:t>
      </w:r>
    </w:p>
    <w:p w14:paraId="7D003B54" w14:textId="77777777" w:rsidR="00031B16" w:rsidRPr="00DF3DEC" w:rsidRDefault="00C80667" w:rsidP="002E6ED4">
      <w:pPr>
        <w:spacing w:line="360" w:lineRule="auto"/>
        <w:ind w:left="567" w:right="567"/>
        <w:jc w:val="both"/>
        <w:rPr>
          <w:rFonts w:ascii="Palatino Linotype" w:hAnsi="Palatino Linotype" w:cs="Arial"/>
          <w:bCs/>
          <w:i/>
        </w:rPr>
      </w:pPr>
      <w:r w:rsidRPr="00DF3DEC">
        <w:rPr>
          <w:rFonts w:ascii="Palatino Linotype" w:hAnsi="Palatino Linotype" w:cs="Arial"/>
          <w:bCs/>
          <w:i/>
        </w:rPr>
        <w:lastRenderedPageBreak/>
        <w:t>“</w:t>
      </w:r>
      <w:r w:rsidR="002E6ED4" w:rsidRPr="00DF3DEC">
        <w:rPr>
          <w:rFonts w:ascii="Palatino Linotype" w:hAnsi="Palatino Linotype" w:cs="Arial"/>
          <w:bCs/>
          <w:i/>
        </w:rPr>
        <w:t>A través del SAIMEX</w:t>
      </w:r>
      <w:r w:rsidR="00031B16" w:rsidRPr="00DF3DEC">
        <w:rPr>
          <w:rFonts w:ascii="Palatino Linotype" w:hAnsi="Palatino Linotype" w:cs="Arial"/>
          <w:bCs/>
          <w:i/>
        </w:rPr>
        <w:t>”</w:t>
      </w:r>
    </w:p>
    <w:p w14:paraId="0CF108DE" w14:textId="77777777" w:rsidR="002459FB" w:rsidRPr="00DF3DEC" w:rsidRDefault="002459FB" w:rsidP="00AA7BBF">
      <w:pPr>
        <w:spacing w:line="360" w:lineRule="auto"/>
        <w:ind w:left="567" w:right="567"/>
        <w:jc w:val="both"/>
        <w:rPr>
          <w:rFonts w:ascii="Palatino Linotype" w:hAnsi="Palatino Linotype" w:cs="Tahoma"/>
          <w:bCs/>
        </w:rPr>
      </w:pPr>
    </w:p>
    <w:p w14:paraId="15EDF029" w14:textId="77777777" w:rsidR="00C311AA" w:rsidRDefault="00C311AA" w:rsidP="00C311AA">
      <w:pPr>
        <w:spacing w:line="360" w:lineRule="auto"/>
        <w:jc w:val="both"/>
        <w:rPr>
          <w:rFonts w:ascii="Palatino Linotype" w:eastAsiaTheme="minorHAnsi" w:hAnsi="Palatino Linotype" w:cstheme="minorBidi"/>
          <w:color w:val="000000" w:themeColor="text1"/>
          <w:sz w:val="22"/>
          <w:szCs w:val="22"/>
          <w:lang w:eastAsia="en-US"/>
        </w:rPr>
      </w:pPr>
      <w:r w:rsidRPr="00F469B3">
        <w:rPr>
          <w:rFonts w:ascii="Palatino Linotype" w:eastAsiaTheme="minorHAnsi" w:hAnsi="Palatino Linotype" w:cstheme="minorBidi"/>
          <w:b/>
          <w:color w:val="000000" w:themeColor="text1"/>
          <w:sz w:val="22"/>
          <w:szCs w:val="22"/>
          <w:lang w:eastAsia="en-US"/>
        </w:rPr>
        <w:t>II. Respuesta del Sujeto Obligado.</w:t>
      </w:r>
      <w:r>
        <w:rPr>
          <w:rFonts w:ascii="Palatino Linotype" w:eastAsiaTheme="minorHAnsi" w:hAnsi="Palatino Linotype" w:cstheme="minorBidi"/>
          <w:b/>
          <w:color w:val="000000" w:themeColor="text1"/>
          <w:sz w:val="22"/>
          <w:szCs w:val="22"/>
          <w:lang w:eastAsia="en-US"/>
        </w:rPr>
        <w:t xml:space="preserve"> </w:t>
      </w:r>
    </w:p>
    <w:p w14:paraId="6423219F" w14:textId="77777777" w:rsidR="00C311AA" w:rsidRDefault="00C311AA" w:rsidP="00C311AA">
      <w:pPr>
        <w:spacing w:line="360" w:lineRule="auto"/>
        <w:jc w:val="both"/>
        <w:rPr>
          <w:rFonts w:ascii="Palatino Linotype" w:eastAsiaTheme="minorHAnsi" w:hAnsi="Palatino Linotype" w:cstheme="minorBidi"/>
          <w:color w:val="000000" w:themeColor="text1"/>
          <w:sz w:val="22"/>
          <w:szCs w:val="22"/>
          <w:lang w:eastAsia="en-US"/>
        </w:rPr>
      </w:pPr>
    </w:p>
    <w:p w14:paraId="32CDAA9A" w14:textId="77777777" w:rsidR="00C311AA" w:rsidRPr="003942CB" w:rsidRDefault="00C311AA" w:rsidP="00C311AA">
      <w:pPr>
        <w:spacing w:line="360" w:lineRule="auto"/>
        <w:jc w:val="both"/>
        <w:rPr>
          <w:rFonts w:ascii="Palatino Linotype" w:eastAsiaTheme="minorHAnsi" w:hAnsi="Palatino Linotype" w:cstheme="minorBidi"/>
          <w:color w:val="000000" w:themeColor="text1"/>
          <w:sz w:val="22"/>
          <w:szCs w:val="22"/>
          <w:lang w:eastAsia="en-US"/>
        </w:rPr>
      </w:pPr>
      <w:r>
        <w:rPr>
          <w:rFonts w:ascii="Palatino Linotype" w:eastAsiaTheme="minorHAnsi" w:hAnsi="Palatino Linotype" w:cstheme="minorBidi"/>
          <w:color w:val="000000" w:themeColor="text1"/>
          <w:sz w:val="22"/>
          <w:szCs w:val="22"/>
          <w:lang w:eastAsia="en-US"/>
        </w:rPr>
        <w:t xml:space="preserve">De conformidad </w:t>
      </w:r>
      <w:r w:rsidRPr="003942CB">
        <w:rPr>
          <w:rFonts w:ascii="Palatino Linotype" w:eastAsiaTheme="minorHAnsi" w:hAnsi="Palatino Linotype" w:cstheme="minorBidi"/>
          <w:color w:val="000000" w:themeColor="text1"/>
          <w:sz w:val="22"/>
          <w:szCs w:val="22"/>
          <w:lang w:eastAsia="en-US"/>
        </w:rPr>
        <w:t>con el artículo 16</w:t>
      </w:r>
      <w:r w:rsidR="009F4D53">
        <w:rPr>
          <w:rFonts w:ascii="Palatino Linotype" w:eastAsiaTheme="minorHAnsi" w:hAnsi="Palatino Linotype" w:cstheme="minorBidi"/>
          <w:color w:val="000000" w:themeColor="text1"/>
          <w:sz w:val="22"/>
          <w:szCs w:val="22"/>
          <w:lang w:eastAsia="en-US"/>
        </w:rPr>
        <w:t>3</w:t>
      </w:r>
      <w:r w:rsidRPr="003942CB">
        <w:rPr>
          <w:rFonts w:ascii="Palatino Linotype" w:eastAsiaTheme="minorHAnsi" w:hAnsi="Palatino Linotype" w:cstheme="minorBidi"/>
          <w:color w:val="000000" w:themeColor="text1"/>
          <w:sz w:val="22"/>
          <w:szCs w:val="22"/>
          <w:lang w:eastAsia="en-US"/>
        </w:rPr>
        <w:t>, párrafo primero de la Ley de Transparencia y Acceso a</w:t>
      </w:r>
      <w:r>
        <w:rPr>
          <w:rFonts w:ascii="Palatino Linotype" w:eastAsiaTheme="minorHAnsi" w:hAnsi="Palatino Linotype" w:cstheme="minorBidi"/>
          <w:color w:val="000000" w:themeColor="text1"/>
          <w:sz w:val="22"/>
          <w:szCs w:val="22"/>
          <w:lang w:eastAsia="en-US"/>
        </w:rPr>
        <w:t xml:space="preserve"> </w:t>
      </w:r>
      <w:r w:rsidRPr="003942C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w:t>
      </w:r>
      <w:r>
        <w:rPr>
          <w:rFonts w:ascii="Palatino Linotype" w:eastAsiaTheme="minorHAnsi" w:hAnsi="Palatino Linotype" w:cstheme="minorBidi"/>
          <w:color w:val="000000" w:themeColor="text1"/>
          <w:sz w:val="22"/>
          <w:szCs w:val="22"/>
          <w:lang w:eastAsia="en-US"/>
        </w:rPr>
        <w:t xml:space="preserve"> </w:t>
      </w:r>
      <w:r w:rsidRPr="003942CB">
        <w:rPr>
          <w:rFonts w:ascii="Palatino Linotype" w:eastAsiaTheme="minorHAnsi" w:hAnsi="Palatino Linotype" w:cstheme="minorBidi"/>
          <w:color w:val="000000" w:themeColor="text1"/>
          <w:sz w:val="22"/>
          <w:szCs w:val="22"/>
          <w:lang w:eastAsia="en-US"/>
        </w:rPr>
        <w:t xml:space="preserve">contestación a la solicitud de acceso a la información; sin </w:t>
      </w:r>
      <w:r>
        <w:rPr>
          <w:rFonts w:ascii="Palatino Linotype" w:eastAsiaTheme="minorHAnsi" w:hAnsi="Palatino Linotype" w:cstheme="minorBidi"/>
          <w:color w:val="000000" w:themeColor="text1"/>
          <w:sz w:val="22"/>
          <w:szCs w:val="22"/>
          <w:lang w:eastAsia="en-US"/>
        </w:rPr>
        <w:t xml:space="preserve">embargo, de las constancias que </w:t>
      </w:r>
      <w:r w:rsidRPr="003942CB">
        <w:rPr>
          <w:rFonts w:ascii="Palatino Linotype" w:eastAsiaTheme="minorHAnsi" w:hAnsi="Palatino Linotype" w:cstheme="minorBidi"/>
          <w:color w:val="000000" w:themeColor="text1"/>
          <w:sz w:val="22"/>
          <w:szCs w:val="22"/>
          <w:lang w:eastAsia="en-US"/>
        </w:rPr>
        <w:t>obran en el expediente electrónico del Sistema de Acceso a la Información Me</w:t>
      </w:r>
      <w:r>
        <w:rPr>
          <w:rFonts w:ascii="Palatino Linotype" w:eastAsiaTheme="minorHAnsi" w:hAnsi="Palatino Linotype" w:cstheme="minorBidi"/>
          <w:color w:val="000000" w:themeColor="text1"/>
          <w:sz w:val="22"/>
          <w:szCs w:val="22"/>
          <w:lang w:eastAsia="en-US"/>
        </w:rPr>
        <w:t xml:space="preserve">xiquense </w:t>
      </w:r>
      <w:r w:rsidRPr="003942CB">
        <w:rPr>
          <w:rFonts w:ascii="Palatino Linotype" w:eastAsiaTheme="minorHAnsi" w:hAnsi="Palatino Linotype" w:cstheme="minorBidi"/>
          <w:color w:val="000000" w:themeColor="text1"/>
          <w:sz w:val="22"/>
          <w:szCs w:val="22"/>
          <w:lang w:eastAsia="en-US"/>
        </w:rPr>
        <w:t xml:space="preserve">(SAIMEX), se advierte que el </w:t>
      </w:r>
      <w:r w:rsidRPr="008F6C75">
        <w:rPr>
          <w:rFonts w:ascii="Palatino Linotype" w:eastAsia="Calibri" w:hAnsi="Palatino Linotype" w:cs="Tahoma"/>
          <w:sz w:val="22"/>
          <w:szCs w:val="22"/>
          <w:lang w:eastAsia="en-US"/>
        </w:rPr>
        <w:t xml:space="preserve">Ayuntamiento de </w:t>
      </w:r>
      <w:r>
        <w:rPr>
          <w:rFonts w:ascii="Palatino Linotype" w:eastAsia="Calibri" w:hAnsi="Palatino Linotype" w:cs="Tahoma"/>
          <w:sz w:val="22"/>
          <w:szCs w:val="22"/>
          <w:lang w:eastAsia="en-US"/>
        </w:rPr>
        <w:t>Capulhuac</w:t>
      </w:r>
      <w:r>
        <w:rPr>
          <w:rFonts w:ascii="Palatino Linotype" w:eastAsiaTheme="minorHAnsi" w:hAnsi="Palatino Linotype" w:cstheme="minorBidi"/>
          <w:color w:val="000000" w:themeColor="text1"/>
          <w:sz w:val="22"/>
          <w:szCs w:val="22"/>
          <w:lang w:eastAsia="en-US"/>
        </w:rPr>
        <w:t xml:space="preserve">, omitió dar </w:t>
      </w:r>
      <w:r w:rsidRPr="003942CB">
        <w:rPr>
          <w:rFonts w:ascii="Palatino Linotype" w:eastAsiaTheme="minorHAnsi" w:hAnsi="Palatino Linotype" w:cstheme="minorBidi"/>
          <w:color w:val="000000" w:themeColor="text1"/>
          <w:sz w:val="22"/>
          <w:szCs w:val="22"/>
          <w:lang w:eastAsia="en-US"/>
        </w:rPr>
        <w:t xml:space="preserve">respuesta a la solicitud de información, por lo que se </w:t>
      </w:r>
      <w:r w:rsidRPr="00A85EC7">
        <w:rPr>
          <w:rFonts w:ascii="Palatino Linotype" w:eastAsiaTheme="minorHAnsi" w:hAnsi="Palatino Linotype" w:cstheme="minorBidi"/>
          <w:b/>
          <w:color w:val="000000" w:themeColor="text1"/>
          <w:sz w:val="22"/>
          <w:szCs w:val="22"/>
          <w:lang w:eastAsia="en-US"/>
        </w:rPr>
        <w:t>configura la negativa ficta</w:t>
      </w:r>
      <w:r>
        <w:rPr>
          <w:rFonts w:ascii="Palatino Linotype" w:eastAsiaTheme="minorHAnsi" w:hAnsi="Palatino Linotype" w:cstheme="minorBidi"/>
          <w:color w:val="000000" w:themeColor="text1"/>
          <w:sz w:val="22"/>
          <w:szCs w:val="22"/>
          <w:lang w:eastAsia="en-US"/>
        </w:rPr>
        <w:t xml:space="preserve"> a entregar </w:t>
      </w:r>
      <w:r w:rsidRPr="003942CB">
        <w:rPr>
          <w:rFonts w:ascii="Palatino Linotype" w:eastAsiaTheme="minorHAnsi" w:hAnsi="Palatino Linotype" w:cstheme="minorBidi"/>
          <w:color w:val="000000" w:themeColor="text1"/>
          <w:sz w:val="22"/>
          <w:szCs w:val="22"/>
          <w:lang w:eastAsia="en-US"/>
        </w:rPr>
        <w:t>información, prevista, en los artículos 166, párrafo cuarto y 178, párrafo s</w:t>
      </w:r>
      <w:r>
        <w:rPr>
          <w:rFonts w:ascii="Palatino Linotype" w:eastAsiaTheme="minorHAnsi" w:hAnsi="Palatino Linotype" w:cstheme="minorBidi"/>
          <w:color w:val="000000" w:themeColor="text1"/>
          <w:sz w:val="22"/>
          <w:szCs w:val="22"/>
          <w:lang w:eastAsia="en-US"/>
        </w:rPr>
        <w:t xml:space="preserve">egundo de la Ley </w:t>
      </w:r>
      <w:r w:rsidRPr="003942CB">
        <w:rPr>
          <w:rFonts w:ascii="Palatino Linotype" w:eastAsiaTheme="minorHAnsi" w:hAnsi="Palatino Linotype" w:cstheme="minorBidi"/>
          <w:color w:val="000000" w:themeColor="text1"/>
          <w:sz w:val="22"/>
          <w:szCs w:val="22"/>
          <w:lang w:eastAsia="en-US"/>
        </w:rPr>
        <w:t>de Transparencia y Acceso a la Información Pública del Estado de México y Municipios.</w:t>
      </w:r>
    </w:p>
    <w:p w14:paraId="1716A79F" w14:textId="77777777" w:rsidR="00C311AA" w:rsidRPr="00F469B3" w:rsidRDefault="00C311AA" w:rsidP="00C311AA">
      <w:pPr>
        <w:spacing w:line="360" w:lineRule="auto"/>
        <w:jc w:val="both"/>
        <w:rPr>
          <w:rFonts w:ascii="Palatino Linotype" w:hAnsi="Palatino Linotype" w:cs="Tahoma"/>
          <w:bCs/>
          <w:iCs/>
          <w:color w:val="000000" w:themeColor="text1"/>
          <w:sz w:val="22"/>
          <w:szCs w:val="22"/>
        </w:rPr>
      </w:pPr>
    </w:p>
    <w:p w14:paraId="5B2931C9" w14:textId="77777777" w:rsidR="00C311AA" w:rsidRPr="00F469B3" w:rsidRDefault="00C311AA" w:rsidP="00C311AA">
      <w:pPr>
        <w:spacing w:line="360" w:lineRule="auto"/>
        <w:jc w:val="both"/>
        <w:rPr>
          <w:rFonts w:ascii="Palatino Linotype" w:eastAsiaTheme="minorHAnsi" w:hAnsi="Palatino Linotype" w:cstheme="minorBidi"/>
          <w:b/>
          <w:bCs/>
          <w:color w:val="000000" w:themeColor="text1"/>
          <w:sz w:val="22"/>
          <w:szCs w:val="22"/>
          <w:lang w:eastAsia="en-US"/>
        </w:rPr>
      </w:pPr>
      <w:r w:rsidRPr="00F469B3">
        <w:rPr>
          <w:rFonts w:ascii="Palatino Linotype" w:eastAsiaTheme="minorHAnsi" w:hAnsi="Palatino Linotype" w:cstheme="minorBidi"/>
          <w:b/>
          <w:bCs/>
          <w:color w:val="000000" w:themeColor="text1"/>
          <w:sz w:val="22"/>
          <w:szCs w:val="22"/>
          <w:lang w:eastAsia="en-US"/>
        </w:rPr>
        <w:t xml:space="preserve">III. Interposición del Recurso de Revisión. </w:t>
      </w:r>
    </w:p>
    <w:p w14:paraId="5667E09B" w14:textId="77777777" w:rsidR="00C311AA" w:rsidRPr="00F469B3" w:rsidRDefault="00C311AA" w:rsidP="00C311AA">
      <w:pPr>
        <w:spacing w:line="360" w:lineRule="auto"/>
        <w:ind w:firstLine="708"/>
        <w:jc w:val="both"/>
        <w:rPr>
          <w:rFonts w:ascii="Palatino Linotype" w:eastAsiaTheme="minorHAnsi" w:hAnsi="Palatino Linotype" w:cstheme="minorBidi"/>
          <w:b/>
          <w:bCs/>
          <w:color w:val="000000" w:themeColor="text1"/>
          <w:sz w:val="22"/>
          <w:szCs w:val="22"/>
          <w:lang w:eastAsia="en-US"/>
        </w:rPr>
      </w:pPr>
    </w:p>
    <w:p w14:paraId="6A208C6C" w14:textId="77777777" w:rsidR="00C311AA" w:rsidRPr="00F469B3" w:rsidRDefault="00C311AA" w:rsidP="00C311AA">
      <w:pPr>
        <w:widowControl w:val="0"/>
        <w:spacing w:line="360" w:lineRule="auto"/>
        <w:jc w:val="both"/>
        <w:rPr>
          <w:rFonts w:ascii="Palatino Linotype" w:eastAsiaTheme="minorHAnsi" w:hAnsi="Palatino Linotype" w:cs="Tahoma"/>
          <w:sz w:val="22"/>
          <w:szCs w:val="22"/>
          <w:lang w:val="es-ES" w:eastAsia="en-US"/>
        </w:rPr>
      </w:pPr>
      <w:r w:rsidRPr="00F469B3">
        <w:rPr>
          <w:rFonts w:ascii="Palatino Linotype" w:eastAsiaTheme="minorHAnsi" w:hAnsi="Palatino Linotype" w:cs="Tahoma"/>
          <w:color w:val="000000" w:themeColor="text1"/>
          <w:sz w:val="22"/>
          <w:szCs w:val="22"/>
          <w:lang w:eastAsia="en-US"/>
        </w:rPr>
        <w:t xml:space="preserve">Con fecha </w:t>
      </w:r>
      <w:r>
        <w:rPr>
          <w:rFonts w:ascii="Palatino Linotype" w:eastAsiaTheme="minorHAnsi" w:hAnsi="Palatino Linotype" w:cs="Tahoma"/>
          <w:bCs/>
          <w:iCs/>
          <w:color w:val="000000" w:themeColor="text1"/>
          <w:sz w:val="22"/>
          <w:szCs w:val="22"/>
          <w:lang w:eastAsia="en-US"/>
        </w:rPr>
        <w:t>doce de junio de dos mil veinticuatro</w:t>
      </w:r>
      <w:r w:rsidRPr="00F469B3">
        <w:rPr>
          <w:rFonts w:ascii="Palatino Linotype" w:eastAsiaTheme="minorHAnsi" w:hAnsi="Palatino Linotype" w:cs="Tahoma"/>
          <w:color w:val="000000" w:themeColor="text1"/>
          <w:sz w:val="22"/>
          <w:szCs w:val="22"/>
          <w:lang w:eastAsia="en-US"/>
        </w:rPr>
        <w:t xml:space="preserve">, </w:t>
      </w:r>
      <w:r w:rsidRPr="00F469B3">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respuesta otorgada por el </w:t>
      </w:r>
      <w:r w:rsidRPr="00A85EC7">
        <w:rPr>
          <w:rFonts w:ascii="Palatino Linotype" w:eastAsiaTheme="minorHAnsi" w:hAnsi="Palatino Linotype" w:cs="Tahoma"/>
          <w:color w:val="000000" w:themeColor="text1"/>
          <w:sz w:val="22"/>
          <w:szCs w:val="22"/>
          <w:lang w:val="es-ES" w:eastAsia="en-US"/>
        </w:rPr>
        <w:t xml:space="preserve">Ayuntamiento de </w:t>
      </w:r>
      <w:r>
        <w:rPr>
          <w:rFonts w:ascii="Palatino Linotype" w:eastAsiaTheme="minorHAnsi" w:hAnsi="Palatino Linotype" w:cs="Tahoma"/>
          <w:color w:val="000000" w:themeColor="text1"/>
          <w:sz w:val="22"/>
          <w:szCs w:val="22"/>
          <w:lang w:val="es-ES" w:eastAsia="en-US"/>
        </w:rPr>
        <w:t>Capulhuac</w:t>
      </w:r>
      <w:r w:rsidRPr="00F469B3">
        <w:rPr>
          <w:rFonts w:ascii="Palatino Linotype" w:eastAsiaTheme="minorHAnsi" w:hAnsi="Palatino Linotype" w:cs="Tahoma"/>
          <w:color w:val="000000" w:themeColor="text1"/>
          <w:sz w:val="22"/>
          <w:szCs w:val="22"/>
          <w:lang w:val="es-ES" w:eastAsia="en-US"/>
        </w:rPr>
        <w:t xml:space="preserve">, a la solicitud de información, en los siguientes términos: </w:t>
      </w:r>
    </w:p>
    <w:p w14:paraId="7DB7FD92" w14:textId="77777777" w:rsidR="00C311AA" w:rsidRPr="00F469B3" w:rsidRDefault="00C311AA" w:rsidP="00C311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1687D14A" w14:textId="77777777" w:rsidR="00C311AA" w:rsidRPr="00F469B3" w:rsidRDefault="00C311AA" w:rsidP="00C311AA">
      <w:pPr>
        <w:spacing w:line="360" w:lineRule="auto"/>
        <w:ind w:left="567" w:right="567"/>
        <w:jc w:val="both"/>
        <w:rPr>
          <w:rFonts w:ascii="Palatino Linotype" w:eastAsiaTheme="minorHAnsi" w:hAnsi="Palatino Linotype" w:cstheme="minorBidi"/>
          <w:bCs/>
          <w:i/>
          <w:color w:val="000000" w:themeColor="text1"/>
          <w:lang w:eastAsia="en-US"/>
        </w:rPr>
      </w:pPr>
      <w:r w:rsidRPr="00F469B3">
        <w:rPr>
          <w:rFonts w:ascii="Palatino Linotype" w:eastAsiaTheme="minorHAnsi" w:hAnsi="Palatino Linotype" w:cstheme="minorBidi"/>
          <w:b/>
          <w:bCs/>
          <w:i/>
          <w:color w:val="000000" w:themeColor="text1"/>
          <w:lang w:eastAsia="en-US"/>
        </w:rPr>
        <w:t>“ACTO IMPUGNADO</w:t>
      </w:r>
    </w:p>
    <w:p w14:paraId="7374B21C" w14:textId="77777777" w:rsidR="00C311AA" w:rsidRPr="00F469B3" w:rsidRDefault="00C311AA" w:rsidP="00C311AA">
      <w:pPr>
        <w:spacing w:line="360" w:lineRule="auto"/>
        <w:ind w:left="567" w:right="567"/>
        <w:jc w:val="both"/>
        <w:rPr>
          <w:rFonts w:ascii="Palatino Linotype" w:eastAsiaTheme="minorHAnsi" w:hAnsi="Palatino Linotype" w:cstheme="minorBidi"/>
          <w:i/>
          <w:color w:val="000000" w:themeColor="text1"/>
          <w:lang w:eastAsia="en-US"/>
        </w:rPr>
      </w:pPr>
      <w:r w:rsidRPr="002D0C7F">
        <w:rPr>
          <w:rFonts w:ascii="Palatino Linotype" w:eastAsiaTheme="minorHAnsi" w:hAnsi="Palatino Linotype" w:cstheme="minorBidi"/>
          <w:i/>
          <w:color w:val="000000" w:themeColor="text1"/>
          <w:lang w:eastAsia="en-US"/>
        </w:rPr>
        <w:t>LA FALTA DE RESPUESTA A LA SOLICITUD DE INFORMACION NUMERO 00049/CAPULHUA/IP/2024</w:t>
      </w:r>
      <w:r w:rsidRPr="00A85EC7">
        <w:rPr>
          <w:rFonts w:ascii="Palatino Linotype" w:eastAsiaTheme="minorHAnsi" w:hAnsi="Palatino Linotype" w:cstheme="minorBidi"/>
          <w:i/>
          <w:color w:val="000000" w:themeColor="text1"/>
          <w:lang w:eastAsia="en-US"/>
        </w:rPr>
        <w:t>.</w:t>
      </w:r>
      <w:r w:rsidRPr="003942CB">
        <w:rPr>
          <w:rFonts w:ascii="Palatino Linotype" w:eastAsiaTheme="minorHAnsi" w:hAnsi="Palatino Linotype" w:cstheme="minorBidi"/>
          <w:i/>
          <w:color w:val="000000" w:themeColor="text1"/>
          <w:lang w:eastAsia="en-US"/>
        </w:rPr>
        <w:t>”</w:t>
      </w:r>
      <w:r w:rsidRPr="00F469B3">
        <w:rPr>
          <w:rFonts w:ascii="Palatino Linotype" w:eastAsiaTheme="minorHAnsi" w:hAnsi="Palatino Linotype" w:cstheme="minorBidi"/>
          <w:i/>
          <w:color w:val="000000" w:themeColor="text1"/>
          <w:lang w:eastAsia="en-US"/>
        </w:rPr>
        <w:t xml:space="preserve"> (Sic.)</w:t>
      </w:r>
    </w:p>
    <w:p w14:paraId="5EE1DF25" w14:textId="77777777" w:rsidR="00C311AA" w:rsidRPr="00F469B3" w:rsidRDefault="00C311AA" w:rsidP="00C311AA">
      <w:pPr>
        <w:spacing w:line="360" w:lineRule="auto"/>
        <w:ind w:right="567"/>
        <w:jc w:val="both"/>
        <w:rPr>
          <w:rFonts w:ascii="Palatino Linotype" w:eastAsiaTheme="minorHAnsi" w:hAnsi="Palatino Linotype" w:cstheme="minorBidi"/>
          <w:i/>
          <w:color w:val="000000" w:themeColor="text1"/>
          <w:lang w:eastAsia="en-US"/>
        </w:rPr>
      </w:pPr>
    </w:p>
    <w:p w14:paraId="1A3A7BC4" w14:textId="77777777" w:rsidR="00C311AA" w:rsidRPr="00F469B3" w:rsidRDefault="00C311AA" w:rsidP="00C311AA">
      <w:pPr>
        <w:spacing w:line="360" w:lineRule="auto"/>
        <w:ind w:left="567" w:right="567"/>
        <w:jc w:val="both"/>
        <w:rPr>
          <w:rFonts w:ascii="Palatino Linotype" w:eastAsiaTheme="minorHAnsi" w:hAnsi="Palatino Linotype" w:cstheme="minorBidi"/>
          <w:b/>
          <w:i/>
          <w:color w:val="000000" w:themeColor="text1"/>
          <w:lang w:eastAsia="en-US"/>
        </w:rPr>
      </w:pPr>
      <w:r w:rsidRPr="00F469B3">
        <w:rPr>
          <w:rFonts w:ascii="Palatino Linotype" w:eastAsiaTheme="minorHAnsi" w:hAnsi="Palatino Linotype" w:cstheme="minorBidi"/>
          <w:b/>
          <w:i/>
          <w:color w:val="000000" w:themeColor="text1"/>
          <w:lang w:eastAsia="en-US"/>
        </w:rPr>
        <w:t>“RAZONES O MOTIVOS DE LA INCONFORMIDAD</w:t>
      </w:r>
    </w:p>
    <w:p w14:paraId="50AAC234" w14:textId="77777777" w:rsidR="00C311AA" w:rsidRDefault="00C311AA" w:rsidP="00C311AA">
      <w:pPr>
        <w:spacing w:line="360" w:lineRule="auto"/>
        <w:ind w:left="567" w:right="567"/>
        <w:jc w:val="both"/>
        <w:rPr>
          <w:rFonts w:ascii="Palatino Linotype" w:eastAsiaTheme="minorHAnsi" w:hAnsi="Palatino Linotype" w:cstheme="minorBidi"/>
          <w:i/>
          <w:color w:val="000000" w:themeColor="text1"/>
          <w:lang w:eastAsia="en-US"/>
        </w:rPr>
      </w:pPr>
      <w:r>
        <w:rPr>
          <w:rFonts w:ascii="Palatino Linotype" w:eastAsiaTheme="minorHAnsi" w:hAnsi="Palatino Linotype" w:cstheme="minorBidi"/>
          <w:i/>
          <w:color w:val="000000" w:themeColor="text1"/>
          <w:lang w:eastAsia="en-US"/>
        </w:rPr>
        <w:t>E</w:t>
      </w:r>
      <w:r w:rsidRPr="002D0C7F">
        <w:rPr>
          <w:rFonts w:ascii="Palatino Linotype" w:eastAsiaTheme="minorHAnsi" w:hAnsi="Palatino Linotype" w:cstheme="minorBidi"/>
          <w:i/>
          <w:color w:val="000000" w:themeColor="text1"/>
          <w:lang w:eastAsia="en-US"/>
        </w:rPr>
        <w:t xml:space="preserve">N FECHA 21 MAYO DE 2024, INGRESE MI SOLICITUD DE INFORMACION, EN EL ACUSE DE LA SOLICITUD DE INFORMACION SE SENALO COMO FECHA LIMITE DE </w:t>
      </w:r>
      <w:r w:rsidRPr="002D0C7F">
        <w:rPr>
          <w:rFonts w:ascii="Palatino Linotype" w:eastAsiaTheme="minorHAnsi" w:hAnsi="Palatino Linotype" w:cstheme="minorBidi"/>
          <w:i/>
          <w:color w:val="000000" w:themeColor="text1"/>
          <w:lang w:eastAsia="en-US"/>
        </w:rPr>
        <w:lastRenderedPageBreak/>
        <w:t>RESPUESTA EL DIA 11 DE JUNIO DE 2024, AL CONSULTAR EL SEGUIMIENTO NO HAY DOCUMENTO ALGUNO QUE ATIENDA DICHA PETICION</w:t>
      </w:r>
      <w:r w:rsidRPr="00F469B3">
        <w:rPr>
          <w:rFonts w:ascii="Palatino Linotype" w:eastAsiaTheme="minorHAnsi" w:hAnsi="Palatino Linotype" w:cstheme="minorBidi"/>
          <w:i/>
          <w:color w:val="000000" w:themeColor="text1"/>
          <w:lang w:eastAsia="en-US"/>
        </w:rPr>
        <w:t>.” (Sic.)</w:t>
      </w:r>
    </w:p>
    <w:p w14:paraId="41E920FA" w14:textId="77777777" w:rsidR="00C311AA" w:rsidRPr="00F469B3" w:rsidRDefault="00C311AA" w:rsidP="00C311AA">
      <w:pPr>
        <w:spacing w:line="360" w:lineRule="auto"/>
        <w:ind w:left="567" w:right="567"/>
        <w:jc w:val="both"/>
        <w:rPr>
          <w:rFonts w:ascii="Palatino Linotype" w:eastAsiaTheme="minorHAnsi" w:hAnsi="Palatino Linotype" w:cstheme="minorBidi"/>
          <w:i/>
          <w:color w:val="000000" w:themeColor="text1"/>
          <w:lang w:eastAsia="en-US"/>
        </w:rPr>
      </w:pPr>
    </w:p>
    <w:p w14:paraId="27A2F9BA" w14:textId="77777777" w:rsidR="002B01A3" w:rsidRDefault="002B01A3" w:rsidP="002B01A3">
      <w:pPr>
        <w:spacing w:line="360" w:lineRule="auto"/>
        <w:jc w:val="both"/>
        <w:rPr>
          <w:rFonts w:ascii="Palatino Linotype" w:eastAsia="Batang" w:hAnsi="Palatino Linotype" w:cs="Tahoma"/>
          <w:b/>
          <w:bCs/>
          <w:sz w:val="22"/>
          <w:szCs w:val="22"/>
        </w:rPr>
      </w:pPr>
      <w:r>
        <w:rPr>
          <w:rFonts w:ascii="Palatino Linotype" w:hAnsi="Palatino Linotype" w:cs="Tahoma"/>
          <w:b/>
          <w:sz w:val="22"/>
          <w:szCs w:val="22"/>
        </w:rPr>
        <w:t xml:space="preserve">IV. </w:t>
      </w:r>
      <w:r>
        <w:rPr>
          <w:rFonts w:ascii="Palatino Linotype" w:eastAsia="Batang" w:hAnsi="Palatino Linotype" w:cs="Tahoma"/>
          <w:b/>
          <w:bCs/>
          <w:sz w:val="22"/>
          <w:szCs w:val="22"/>
        </w:rPr>
        <w:t xml:space="preserve">Trámite del </w:t>
      </w:r>
      <w:r>
        <w:rPr>
          <w:rFonts w:ascii="Palatino Linotype" w:hAnsi="Palatino Linotype" w:cs="Tahoma"/>
          <w:b/>
          <w:sz w:val="22"/>
          <w:szCs w:val="22"/>
        </w:rPr>
        <w:t xml:space="preserve">Recurso de Revisión con número </w:t>
      </w:r>
      <w:r w:rsidR="00C311AA">
        <w:rPr>
          <w:rFonts w:ascii="Palatino Linotype" w:hAnsi="Palatino Linotype" w:cs="Tahoma"/>
          <w:b/>
          <w:bCs/>
          <w:sz w:val="22"/>
          <w:szCs w:val="22"/>
        </w:rPr>
        <w:t>03586</w:t>
      </w:r>
      <w:r w:rsidR="009F4D53">
        <w:rPr>
          <w:rFonts w:ascii="Palatino Linotype" w:hAnsi="Palatino Linotype" w:cs="Tahoma"/>
          <w:b/>
          <w:bCs/>
          <w:sz w:val="22"/>
          <w:szCs w:val="22"/>
        </w:rPr>
        <w:t>/INFOEM/IP/RR/2024</w:t>
      </w:r>
      <w:r>
        <w:rPr>
          <w:rFonts w:ascii="Palatino Linotype" w:hAnsi="Palatino Linotype" w:cs="Tahoma"/>
          <w:b/>
          <w:sz w:val="22"/>
          <w:szCs w:val="22"/>
        </w:rPr>
        <w:t xml:space="preserve"> </w:t>
      </w:r>
      <w:r>
        <w:rPr>
          <w:rFonts w:ascii="Palatino Linotype" w:eastAsia="Batang" w:hAnsi="Palatino Linotype" w:cs="Tahoma"/>
          <w:b/>
          <w:bCs/>
          <w:sz w:val="22"/>
          <w:szCs w:val="22"/>
        </w:rPr>
        <w:t>ante el Instituto.</w:t>
      </w:r>
    </w:p>
    <w:p w14:paraId="3253256B" w14:textId="77777777" w:rsidR="00C311AA" w:rsidRDefault="00C311AA" w:rsidP="002B01A3">
      <w:pPr>
        <w:spacing w:line="360" w:lineRule="auto"/>
        <w:jc w:val="both"/>
        <w:rPr>
          <w:rFonts w:ascii="Palatino Linotype" w:eastAsia="Batang" w:hAnsi="Palatino Linotype" w:cs="Tahoma"/>
          <w:b/>
          <w:bCs/>
          <w:sz w:val="22"/>
          <w:szCs w:val="22"/>
        </w:rPr>
      </w:pPr>
    </w:p>
    <w:p w14:paraId="3ACF5356" w14:textId="77777777" w:rsidR="00C311AA" w:rsidRPr="00F469B3" w:rsidRDefault="00C311AA" w:rsidP="00C311AA">
      <w:pPr>
        <w:spacing w:line="360" w:lineRule="auto"/>
        <w:jc w:val="both"/>
        <w:rPr>
          <w:rFonts w:ascii="Palatino Linotype" w:eastAsia="Batang" w:hAnsi="Palatino Linotype" w:cs="Tahoma"/>
          <w:bCs/>
          <w:color w:val="000000" w:themeColor="text1"/>
          <w:sz w:val="22"/>
          <w:szCs w:val="22"/>
        </w:rPr>
      </w:pPr>
      <w:r w:rsidRPr="00F469B3">
        <w:rPr>
          <w:rFonts w:ascii="Palatino Linotype" w:eastAsiaTheme="minorHAnsi" w:hAnsi="Palatino Linotype" w:cstheme="minorBidi"/>
          <w:b/>
          <w:bCs/>
          <w:color w:val="000000" w:themeColor="text1"/>
          <w:sz w:val="22"/>
          <w:szCs w:val="22"/>
          <w:lang w:eastAsia="en-US"/>
        </w:rPr>
        <w:t xml:space="preserve">Turno del Recurso de Revisión. </w:t>
      </w:r>
      <w:r w:rsidRPr="00F469B3">
        <w:rPr>
          <w:rFonts w:ascii="Palatino Linotype" w:eastAsiaTheme="minorHAnsi" w:hAnsi="Palatino Linotype" w:cstheme="minorBidi"/>
          <w:color w:val="000000" w:themeColor="text1"/>
          <w:sz w:val="22"/>
          <w:szCs w:val="22"/>
          <w:lang w:eastAsia="en-US"/>
        </w:rPr>
        <w:t xml:space="preserve">El </w:t>
      </w:r>
      <w:r>
        <w:rPr>
          <w:rFonts w:ascii="Palatino Linotype" w:eastAsiaTheme="minorHAnsi" w:hAnsi="Palatino Linotype" w:cs="Tahoma"/>
          <w:bCs/>
          <w:iCs/>
          <w:color w:val="000000" w:themeColor="text1"/>
          <w:sz w:val="22"/>
          <w:szCs w:val="22"/>
          <w:lang w:eastAsia="en-US"/>
        </w:rPr>
        <w:t>doce de junio de dos mil veinticuatro</w:t>
      </w:r>
      <w:r w:rsidRPr="00F469B3">
        <w:rPr>
          <w:rFonts w:ascii="Palatino Linotype" w:eastAsia="Batang" w:hAnsi="Palatino Linotype" w:cs="Tahoma"/>
          <w:bCs/>
          <w:color w:val="000000" w:themeColor="text1"/>
          <w:sz w:val="22"/>
          <w:szCs w:val="22"/>
        </w:rPr>
        <w:t xml:space="preserve">, el </w:t>
      </w:r>
      <w:r w:rsidRPr="00F469B3">
        <w:rPr>
          <w:rFonts w:ascii="Palatino Linotype" w:hAnsi="Palatino Linotype" w:cs="Tahoma"/>
          <w:color w:val="000000" w:themeColor="text1"/>
          <w:sz w:val="22"/>
          <w:szCs w:val="22"/>
          <w:lang w:val="es-ES"/>
        </w:rPr>
        <w:t>Sistema de Acceso a la Información Mexiquense (SAIMEX),</w:t>
      </w:r>
      <w:r w:rsidRPr="00F469B3">
        <w:rPr>
          <w:rFonts w:ascii="Palatino Linotype" w:eastAsia="Batang" w:hAnsi="Palatino Linotype" w:cs="Tahoma"/>
          <w:bCs/>
          <w:color w:val="000000" w:themeColor="text1"/>
          <w:sz w:val="22"/>
          <w:szCs w:val="22"/>
        </w:rPr>
        <w:t xml:space="preserve"> asignó el número de expediente </w:t>
      </w:r>
      <w:r>
        <w:rPr>
          <w:rFonts w:ascii="Palatino Linotype" w:eastAsia="Batang" w:hAnsi="Palatino Linotype" w:cs="Tahoma"/>
          <w:b/>
          <w:bCs/>
          <w:color w:val="000000" w:themeColor="text1"/>
          <w:sz w:val="22"/>
          <w:szCs w:val="22"/>
        </w:rPr>
        <w:t>03586/INFOEM/IP/RR/2024</w:t>
      </w:r>
      <w:r w:rsidRPr="00F469B3">
        <w:rPr>
          <w:rFonts w:ascii="Palatino Linotype" w:eastAsia="Batang" w:hAnsi="Palatino Linotype" w:cs="Tahoma"/>
          <w:bCs/>
          <w:color w:val="000000" w:themeColor="text1"/>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3EBCDF70" w14:textId="77777777" w:rsidR="00C311AA" w:rsidRPr="00F469B3" w:rsidRDefault="00C311AA" w:rsidP="00C311AA">
      <w:pPr>
        <w:spacing w:line="360" w:lineRule="auto"/>
        <w:jc w:val="both"/>
        <w:rPr>
          <w:rFonts w:ascii="Palatino Linotype" w:eastAsia="Batang" w:hAnsi="Palatino Linotype" w:cs="Tahoma"/>
          <w:bCs/>
          <w:color w:val="000000" w:themeColor="text1"/>
          <w:sz w:val="22"/>
          <w:szCs w:val="22"/>
        </w:rPr>
      </w:pPr>
    </w:p>
    <w:p w14:paraId="6ED49351" w14:textId="77777777" w:rsidR="00C311AA" w:rsidRPr="00F469B3" w:rsidRDefault="00C311AA" w:rsidP="00C311AA">
      <w:pPr>
        <w:spacing w:line="360" w:lineRule="auto"/>
        <w:jc w:val="both"/>
        <w:rPr>
          <w:rFonts w:ascii="Palatino Linotype" w:eastAsia="Batang" w:hAnsi="Palatino Linotype" w:cs="Tahoma"/>
          <w:bCs/>
          <w:color w:val="000000" w:themeColor="text1"/>
          <w:sz w:val="22"/>
          <w:szCs w:val="22"/>
          <w:lang w:val="es-ES_tradnl"/>
        </w:rPr>
      </w:pPr>
      <w:r w:rsidRPr="00F469B3">
        <w:rPr>
          <w:rFonts w:ascii="Palatino Linotype" w:eastAsia="Batang" w:hAnsi="Palatino Linotype" w:cs="Tahoma"/>
          <w:b/>
          <w:bCs/>
          <w:color w:val="000000" w:themeColor="text1"/>
          <w:sz w:val="22"/>
          <w:szCs w:val="22"/>
        </w:rPr>
        <w:t xml:space="preserve">b) Admisión del </w:t>
      </w:r>
      <w:r w:rsidRPr="00F469B3">
        <w:rPr>
          <w:rFonts w:ascii="Palatino Linotype" w:hAnsi="Palatino Linotype" w:cs="Tahoma"/>
          <w:b/>
          <w:color w:val="000000" w:themeColor="text1"/>
          <w:sz w:val="22"/>
          <w:szCs w:val="22"/>
        </w:rPr>
        <w:t>Recurso de Revisión</w:t>
      </w:r>
      <w:r w:rsidRPr="00F469B3">
        <w:rPr>
          <w:rFonts w:ascii="Palatino Linotype" w:eastAsia="Batang" w:hAnsi="Palatino Linotype" w:cs="Tahoma"/>
          <w:b/>
          <w:bCs/>
          <w:color w:val="000000" w:themeColor="text1"/>
          <w:sz w:val="22"/>
          <w:szCs w:val="22"/>
          <w:lang w:val="es-ES_tradnl"/>
        </w:rPr>
        <w:t xml:space="preserve">. </w:t>
      </w:r>
      <w:r w:rsidRPr="00F469B3">
        <w:rPr>
          <w:rFonts w:ascii="Palatino Linotype" w:eastAsia="Batang" w:hAnsi="Palatino Linotype" w:cs="Tahoma"/>
          <w:bCs/>
          <w:color w:val="000000" w:themeColor="text1"/>
          <w:sz w:val="22"/>
          <w:szCs w:val="22"/>
        </w:rPr>
        <w:t xml:space="preserve">El </w:t>
      </w:r>
      <w:r>
        <w:rPr>
          <w:rFonts w:ascii="Palatino Linotype" w:eastAsia="Batang" w:hAnsi="Palatino Linotype" w:cs="Tahoma"/>
          <w:bCs/>
          <w:color w:val="000000" w:themeColor="text1"/>
          <w:sz w:val="22"/>
          <w:szCs w:val="22"/>
        </w:rPr>
        <w:t>diecisiete de junio de dos mil veinticuatro</w:t>
      </w:r>
      <w:r w:rsidRPr="00F469B3">
        <w:rPr>
          <w:rFonts w:ascii="Palatino Linotype" w:eastAsia="Batang" w:hAnsi="Palatino Linotype" w:cs="Tahoma"/>
          <w:bCs/>
          <w:color w:val="000000" w:themeColor="text1"/>
          <w:sz w:val="22"/>
          <w:szCs w:val="22"/>
          <w:lang w:val="es-ES_tradnl"/>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Pr>
          <w:rFonts w:ascii="Palatino Linotype" w:eastAsia="Batang" w:hAnsi="Palatino Linotype" w:cs="Tahoma"/>
          <w:bCs/>
          <w:color w:val="000000" w:themeColor="text1"/>
          <w:sz w:val="22"/>
          <w:szCs w:val="22"/>
          <w:lang w:val="es-ES_tradnl"/>
        </w:rPr>
        <w:t xml:space="preserve">dieciocho </w:t>
      </w:r>
      <w:r w:rsidRPr="00F469B3">
        <w:rPr>
          <w:rFonts w:ascii="Palatino Linotype" w:eastAsia="Batang" w:hAnsi="Palatino Linotype" w:cs="Tahoma"/>
          <w:bCs/>
          <w:color w:val="000000" w:themeColor="text1"/>
          <w:sz w:val="22"/>
          <w:szCs w:val="22"/>
          <w:lang w:val="es-ES_tradnl"/>
        </w:rPr>
        <w:t>de dicho mes y año, a través del Sistema de Acceso a la Información Mexiquense (SAIMEX), en el que se les otorgó un plazo de siete días hábiles posteriores a la misma, para que manifestaran lo que a su derecho conviniera y formularan alegatos.</w:t>
      </w:r>
    </w:p>
    <w:p w14:paraId="6C247D23" w14:textId="77777777" w:rsidR="00C311AA" w:rsidRPr="00F469B3" w:rsidRDefault="00C311AA" w:rsidP="00C311AA">
      <w:pPr>
        <w:spacing w:line="360" w:lineRule="auto"/>
        <w:jc w:val="both"/>
        <w:rPr>
          <w:rFonts w:ascii="Palatino Linotype" w:eastAsia="Batang" w:hAnsi="Palatino Linotype" w:cs="Tahoma"/>
          <w:bCs/>
          <w:color w:val="000000" w:themeColor="text1"/>
          <w:sz w:val="22"/>
          <w:szCs w:val="22"/>
          <w:lang w:val="es-ES_tradnl"/>
        </w:rPr>
      </w:pPr>
    </w:p>
    <w:p w14:paraId="4EE1AB83" w14:textId="77777777" w:rsidR="00C311AA" w:rsidRPr="00F469B3" w:rsidRDefault="00C311AA" w:rsidP="00C311AA">
      <w:pPr>
        <w:spacing w:line="360" w:lineRule="auto"/>
        <w:jc w:val="both"/>
        <w:rPr>
          <w:rFonts w:ascii="Palatino Linotype" w:hAnsi="Palatino Linotype" w:cs="Tahoma"/>
          <w:b/>
          <w:sz w:val="22"/>
          <w:szCs w:val="24"/>
        </w:rPr>
      </w:pPr>
      <w:r w:rsidRPr="00F469B3">
        <w:rPr>
          <w:rFonts w:ascii="Palatino Linotype" w:hAnsi="Palatino Linotype" w:cs="Tahoma"/>
          <w:b/>
          <w:color w:val="000000" w:themeColor="text1"/>
          <w:sz w:val="22"/>
          <w:szCs w:val="22"/>
        </w:rPr>
        <w:t>c)</w:t>
      </w:r>
      <w:r w:rsidRPr="00F469B3">
        <w:rPr>
          <w:rFonts w:ascii="Palatino Linotype" w:hAnsi="Palatino Linotype" w:cs="Tahoma"/>
          <w:color w:val="000000" w:themeColor="text1"/>
          <w:sz w:val="22"/>
          <w:szCs w:val="22"/>
          <w:lang w:val="es-ES_tradnl"/>
        </w:rPr>
        <w:t xml:space="preserve"> </w:t>
      </w:r>
      <w:r w:rsidRPr="00F469B3">
        <w:rPr>
          <w:rFonts w:ascii="Palatino Linotype" w:hAnsi="Palatino Linotype" w:cs="Tahoma"/>
          <w:b/>
          <w:color w:val="000000" w:themeColor="text1"/>
          <w:sz w:val="22"/>
          <w:szCs w:val="22"/>
          <w:lang w:val="es-ES_tradnl"/>
        </w:rPr>
        <w:t>Informe Justificado</w:t>
      </w:r>
      <w:r>
        <w:rPr>
          <w:rFonts w:ascii="Palatino Linotype" w:hAnsi="Palatino Linotype" w:cs="Tahoma"/>
          <w:b/>
          <w:color w:val="000000" w:themeColor="text1"/>
          <w:sz w:val="22"/>
          <w:szCs w:val="22"/>
          <w:lang w:val="es-ES_tradnl"/>
        </w:rPr>
        <w:t xml:space="preserve"> o manifestaciones</w:t>
      </w:r>
      <w:r w:rsidRPr="00F469B3">
        <w:rPr>
          <w:rFonts w:ascii="Palatino Linotype" w:hAnsi="Palatino Linotype" w:cs="Tahoma"/>
          <w:b/>
          <w:color w:val="000000" w:themeColor="text1"/>
          <w:sz w:val="22"/>
          <w:szCs w:val="22"/>
          <w:lang w:val="es-ES_tradnl"/>
        </w:rPr>
        <w:t xml:space="preserve">. </w:t>
      </w:r>
      <w:r>
        <w:rPr>
          <w:rFonts w:ascii="Palatino Linotype" w:hAnsi="Palatino Linotype" w:cs="Tahoma"/>
          <w:bCs/>
          <w:color w:val="000000" w:themeColor="text1"/>
          <w:sz w:val="22"/>
          <w:szCs w:val="22"/>
          <w:lang w:val="es-ES_tradnl"/>
        </w:rPr>
        <w:t xml:space="preserve"> Las partes fueron omisas en emitir manifestaciones o alegatos.</w:t>
      </w:r>
    </w:p>
    <w:p w14:paraId="427DADE9" w14:textId="77777777" w:rsidR="00C311AA" w:rsidRPr="003F5E0D" w:rsidRDefault="00C311AA" w:rsidP="00C311AA">
      <w:pPr>
        <w:spacing w:line="360" w:lineRule="auto"/>
        <w:contextualSpacing/>
        <w:jc w:val="both"/>
        <w:rPr>
          <w:rFonts w:ascii="Palatino Linotype" w:hAnsi="Palatino Linotype" w:cs="Tahoma"/>
          <w:b/>
          <w:sz w:val="18"/>
          <w:szCs w:val="22"/>
        </w:rPr>
      </w:pPr>
    </w:p>
    <w:p w14:paraId="6A859E01" w14:textId="77777777" w:rsidR="00C311AA" w:rsidRPr="00BF2920" w:rsidRDefault="00C311AA" w:rsidP="00C311AA">
      <w:pPr>
        <w:spacing w:line="360" w:lineRule="auto"/>
        <w:contextualSpacing/>
        <w:jc w:val="both"/>
        <w:rPr>
          <w:rFonts w:ascii="Palatino Linotype" w:hAnsi="Palatino Linotype" w:cs="Tahoma"/>
          <w:b/>
          <w:sz w:val="22"/>
          <w:szCs w:val="22"/>
        </w:rPr>
      </w:pPr>
      <w:r w:rsidRPr="002026BE">
        <w:rPr>
          <w:rFonts w:ascii="Palatino Linotype" w:hAnsi="Palatino Linotype" w:cs="Tahoma"/>
          <w:b/>
          <w:sz w:val="22"/>
          <w:szCs w:val="22"/>
        </w:rPr>
        <w:t xml:space="preserve">d) Cierre de instrucción. </w:t>
      </w:r>
      <w:r w:rsidRPr="002026BE">
        <w:rPr>
          <w:rFonts w:ascii="Palatino Linotype" w:hAnsi="Palatino Linotype" w:cs="Tahoma"/>
          <w:sz w:val="22"/>
          <w:szCs w:val="22"/>
        </w:rPr>
        <w:t xml:space="preserve">El </w:t>
      </w:r>
      <w:r>
        <w:rPr>
          <w:rFonts w:ascii="Palatino Linotype" w:hAnsi="Palatino Linotype" w:cs="Tahoma"/>
          <w:sz w:val="22"/>
          <w:szCs w:val="22"/>
        </w:rPr>
        <w:t>veintiocho</w:t>
      </w:r>
      <w:r w:rsidRPr="002026BE">
        <w:rPr>
          <w:rFonts w:ascii="Palatino Linotype" w:hAnsi="Palatino Linotype" w:cs="Tahoma"/>
          <w:sz w:val="22"/>
          <w:szCs w:val="22"/>
        </w:rPr>
        <w:t xml:space="preserve"> de junio de dos mil veinti</w:t>
      </w:r>
      <w:r>
        <w:rPr>
          <w:rFonts w:ascii="Palatino Linotype" w:hAnsi="Palatino Linotype" w:cs="Tahoma"/>
          <w:sz w:val="22"/>
          <w:szCs w:val="22"/>
        </w:rPr>
        <w:t>cuatro</w:t>
      </w:r>
      <w:r w:rsidRPr="002026BE">
        <w:rPr>
          <w:rFonts w:ascii="Palatino Linotype" w:hAnsi="Palatino Linotype" w:cs="Tahoma"/>
          <w:sz w:val="22"/>
          <w:szCs w:val="22"/>
        </w:rPr>
        <w:t>,</w:t>
      </w:r>
      <w:r w:rsidRPr="00473F17">
        <w:rPr>
          <w:rFonts w:ascii="Palatino Linotype" w:hAnsi="Palatino Linotype" w:cs="Tahoma"/>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w:t>
      </w:r>
      <w:r w:rsidRPr="00473F17">
        <w:rPr>
          <w:rFonts w:ascii="Palatino Linotype" w:hAnsi="Palatino Linotype" w:cs="Tahoma"/>
          <w:sz w:val="22"/>
          <w:szCs w:val="22"/>
        </w:rPr>
        <w:lastRenderedPageBreak/>
        <w:t xml:space="preserve">Estado de México y Municipios; acto que fue notificado a las partes el mismo día, a través del Sistema de Acceso a la Información Mexiquense (SAIMEX). </w:t>
      </w:r>
    </w:p>
    <w:p w14:paraId="230B8ED1" w14:textId="77777777" w:rsidR="00C311AA" w:rsidRDefault="00C311AA" w:rsidP="002B01A3">
      <w:pPr>
        <w:spacing w:line="360" w:lineRule="auto"/>
        <w:jc w:val="both"/>
        <w:rPr>
          <w:rFonts w:ascii="Palatino Linotype" w:hAnsi="Palatino Linotype" w:cs="Tahoma"/>
          <w:b/>
          <w:sz w:val="22"/>
          <w:szCs w:val="22"/>
        </w:rPr>
      </w:pPr>
    </w:p>
    <w:p w14:paraId="0D72A479" w14:textId="77777777" w:rsidR="002B01A3" w:rsidRDefault="002B01A3" w:rsidP="002B01A3">
      <w:pPr>
        <w:spacing w:line="360" w:lineRule="auto"/>
        <w:jc w:val="both"/>
        <w:rPr>
          <w:rFonts w:ascii="Palatino Linotype" w:hAnsi="Palatino Linotype" w:cs="Tahoma"/>
          <w:b/>
          <w:sz w:val="22"/>
          <w:szCs w:val="22"/>
        </w:rPr>
      </w:pPr>
      <w:r>
        <w:rPr>
          <w:rFonts w:ascii="Palatino Linotype" w:hAnsi="Palatino Linotype" w:cs="Tahoma"/>
          <w:b/>
          <w:sz w:val="22"/>
          <w:szCs w:val="22"/>
        </w:rPr>
        <w:t xml:space="preserve">e) </w:t>
      </w:r>
      <w:r w:rsidRPr="00C502AF">
        <w:rPr>
          <w:rFonts w:ascii="Palatino Linotype" w:hAnsi="Palatino Linotype" w:cs="Tahoma"/>
          <w:b/>
          <w:bCs/>
          <w:sz w:val="22"/>
          <w:szCs w:val="22"/>
        </w:rPr>
        <w:t xml:space="preserve">Resolución del Recurso de Revisión </w:t>
      </w:r>
      <w:r w:rsidR="00C311AA">
        <w:rPr>
          <w:rFonts w:ascii="Palatino Linotype" w:hAnsi="Palatino Linotype" w:cs="Tahoma"/>
          <w:b/>
          <w:bCs/>
          <w:sz w:val="22"/>
          <w:szCs w:val="22"/>
        </w:rPr>
        <w:t>03586</w:t>
      </w:r>
      <w:r w:rsidRPr="00A752CB">
        <w:rPr>
          <w:rFonts w:ascii="Palatino Linotype" w:hAnsi="Palatino Linotype" w:cs="Tahoma"/>
          <w:b/>
          <w:bCs/>
          <w:sz w:val="22"/>
          <w:szCs w:val="22"/>
        </w:rPr>
        <w:t>/INFOEM/IP/RR/202</w:t>
      </w:r>
      <w:r w:rsidR="00C311AA">
        <w:rPr>
          <w:rFonts w:ascii="Palatino Linotype" w:hAnsi="Palatino Linotype" w:cs="Tahoma"/>
          <w:b/>
          <w:bCs/>
          <w:sz w:val="22"/>
          <w:szCs w:val="22"/>
        </w:rPr>
        <w:t>4</w:t>
      </w:r>
      <w:r w:rsidRPr="00C502AF">
        <w:rPr>
          <w:rFonts w:ascii="Palatino Linotype" w:hAnsi="Palatino Linotype" w:cs="Tahoma"/>
          <w:b/>
          <w:bCs/>
          <w:sz w:val="22"/>
          <w:szCs w:val="22"/>
        </w:rPr>
        <w:t xml:space="preserve">. </w:t>
      </w:r>
      <w:r w:rsidRPr="00C502AF">
        <w:rPr>
          <w:rFonts w:ascii="Palatino Linotype" w:hAnsi="Palatino Linotype" w:cs="Tahoma"/>
          <w:bCs/>
          <w:sz w:val="22"/>
          <w:szCs w:val="22"/>
        </w:rPr>
        <w:t xml:space="preserve">El </w:t>
      </w:r>
      <w:r w:rsidR="00C311AA">
        <w:rPr>
          <w:rFonts w:ascii="Palatino Linotype" w:hAnsi="Palatino Linotype" w:cs="Tahoma"/>
          <w:bCs/>
          <w:sz w:val="22"/>
          <w:szCs w:val="22"/>
        </w:rPr>
        <w:t>tres de julio de dos mil veinticuatro</w:t>
      </w:r>
      <w:r w:rsidRPr="00C502AF">
        <w:rPr>
          <w:rFonts w:ascii="Palatino Linotype" w:hAnsi="Palatino Linotype" w:cs="Tahoma"/>
          <w:bCs/>
          <w:sz w:val="22"/>
          <w:szCs w:val="22"/>
        </w:rPr>
        <w:t xml:space="preserve">, el Pleno del Instituto de Transparencia, Accesos la Información Pública y Protección de Datos Personales del Estado de México y Municipios, durante la Vigésima </w:t>
      </w:r>
      <w:r w:rsidR="00C311AA">
        <w:rPr>
          <w:rFonts w:ascii="Palatino Linotype" w:hAnsi="Palatino Linotype" w:cs="Tahoma"/>
          <w:bCs/>
          <w:sz w:val="22"/>
          <w:szCs w:val="22"/>
        </w:rPr>
        <w:t xml:space="preserve">Cuarta </w:t>
      </w:r>
      <w:r w:rsidRPr="00C502AF">
        <w:rPr>
          <w:rFonts w:ascii="Palatino Linotype" w:hAnsi="Palatino Linotype" w:cs="Tahoma"/>
          <w:bCs/>
          <w:sz w:val="22"/>
          <w:szCs w:val="22"/>
        </w:rPr>
        <w:t xml:space="preserve">Sesión Ordinaria, aprobó por </w:t>
      </w:r>
      <w:r>
        <w:rPr>
          <w:rFonts w:ascii="Palatino Linotype" w:hAnsi="Palatino Linotype" w:cs="Tahoma"/>
          <w:bCs/>
          <w:sz w:val="22"/>
          <w:szCs w:val="22"/>
        </w:rPr>
        <w:t xml:space="preserve">Unanimidad </w:t>
      </w:r>
      <w:r w:rsidRPr="00C502AF">
        <w:rPr>
          <w:rFonts w:ascii="Palatino Linotype" w:hAnsi="Palatino Linotype" w:cs="Tahoma"/>
          <w:bCs/>
          <w:sz w:val="22"/>
          <w:szCs w:val="22"/>
        </w:rPr>
        <w:t>de votos, la Resolución del Recurso de Revisión, en la cual se determinó lo siguiente:</w:t>
      </w:r>
    </w:p>
    <w:p w14:paraId="021C6072" w14:textId="77777777" w:rsidR="002B01A3" w:rsidRDefault="002B01A3" w:rsidP="002B01A3">
      <w:pPr>
        <w:spacing w:line="360" w:lineRule="auto"/>
        <w:jc w:val="both"/>
        <w:rPr>
          <w:rFonts w:ascii="Palatino Linotype" w:hAnsi="Palatino Linotype" w:cs="Tahoma"/>
          <w:b/>
          <w:sz w:val="22"/>
          <w:szCs w:val="22"/>
        </w:rPr>
      </w:pPr>
    </w:p>
    <w:p w14:paraId="15ACA885" w14:textId="77777777" w:rsidR="002B01A3" w:rsidRDefault="002B01A3" w:rsidP="002B01A3">
      <w:pPr>
        <w:spacing w:line="360" w:lineRule="auto"/>
        <w:ind w:left="567" w:right="567"/>
        <w:jc w:val="both"/>
        <w:rPr>
          <w:rFonts w:ascii="Palatino Linotype" w:hAnsi="Palatino Linotype" w:cs="Tahoma"/>
          <w:bCs/>
          <w:i/>
          <w:iCs/>
        </w:rPr>
      </w:pPr>
      <w:r w:rsidRPr="00C502AF">
        <w:rPr>
          <w:rFonts w:ascii="Palatino Linotype" w:hAnsi="Palatino Linotype" w:cs="Tahoma"/>
          <w:bCs/>
          <w:i/>
          <w:iCs/>
        </w:rPr>
        <w:t>“…</w:t>
      </w:r>
    </w:p>
    <w:p w14:paraId="1BC9A527" w14:textId="77777777" w:rsidR="00C311AA" w:rsidRDefault="00C311AA" w:rsidP="002B01A3">
      <w:pPr>
        <w:spacing w:line="360" w:lineRule="auto"/>
        <w:ind w:left="567" w:right="567"/>
        <w:jc w:val="both"/>
        <w:rPr>
          <w:rFonts w:ascii="Palatino Linotype" w:hAnsi="Palatino Linotype" w:cs="Tahoma"/>
          <w:bCs/>
          <w:i/>
          <w:iCs/>
        </w:rPr>
      </w:pPr>
      <w:r w:rsidRPr="00C311AA">
        <w:rPr>
          <w:rFonts w:ascii="Palatino Linotype" w:hAnsi="Palatino Linotype" w:cs="Tahoma"/>
          <w:b/>
          <w:bCs/>
          <w:i/>
          <w:iCs/>
        </w:rPr>
        <w:t>PRIMERO</w:t>
      </w:r>
      <w:r w:rsidRPr="00C311AA">
        <w:rPr>
          <w:rFonts w:ascii="Palatino Linotype" w:hAnsi="Palatino Linotype" w:cs="Tahoma"/>
          <w:bCs/>
          <w:i/>
          <w:iCs/>
        </w:rPr>
        <w:t xml:space="preserve">. Resultan </w:t>
      </w:r>
      <w:r w:rsidRPr="00C311AA">
        <w:rPr>
          <w:rFonts w:ascii="Palatino Linotype" w:hAnsi="Palatino Linotype" w:cs="Tahoma"/>
          <w:b/>
          <w:bCs/>
          <w:i/>
          <w:iCs/>
        </w:rPr>
        <w:t>FUNDADAS</w:t>
      </w:r>
      <w:r w:rsidRPr="00C311AA">
        <w:rPr>
          <w:rFonts w:ascii="Palatino Linotype" w:hAnsi="Palatino Linotype" w:cs="Tahoma"/>
          <w:bCs/>
          <w:i/>
          <w:iCs/>
        </w:rPr>
        <w:t xml:space="preserve"> las razones o motivos de inconformidad hechos valer por el Particular en el Recurso de Revisión </w:t>
      </w:r>
      <w:r w:rsidRPr="00C311AA">
        <w:rPr>
          <w:rFonts w:ascii="Palatino Linotype" w:hAnsi="Palatino Linotype" w:cs="Tahoma"/>
          <w:b/>
          <w:bCs/>
          <w:i/>
          <w:iCs/>
        </w:rPr>
        <w:t>03586/INFOEM/IP/RR/2024</w:t>
      </w:r>
      <w:r w:rsidRPr="00C311AA">
        <w:rPr>
          <w:rFonts w:ascii="Palatino Linotype" w:hAnsi="Palatino Linotype" w:cs="Tahoma"/>
          <w:bCs/>
          <w:i/>
          <w:iCs/>
        </w:rPr>
        <w:t xml:space="preserve">, en términos del considerando </w:t>
      </w:r>
      <w:r w:rsidRPr="00C311AA">
        <w:rPr>
          <w:rFonts w:ascii="Palatino Linotype" w:hAnsi="Palatino Linotype" w:cs="Tahoma"/>
          <w:b/>
          <w:bCs/>
          <w:i/>
          <w:iCs/>
        </w:rPr>
        <w:t>QUINTO</w:t>
      </w:r>
      <w:r w:rsidRPr="00C311AA">
        <w:rPr>
          <w:rFonts w:ascii="Palatino Linotype" w:hAnsi="Palatino Linotype" w:cs="Tahoma"/>
          <w:bCs/>
          <w:i/>
          <w:iCs/>
        </w:rPr>
        <w:t xml:space="preserve"> y </w:t>
      </w:r>
      <w:r w:rsidRPr="00C311AA">
        <w:rPr>
          <w:rFonts w:ascii="Palatino Linotype" w:hAnsi="Palatino Linotype" w:cs="Tahoma"/>
          <w:b/>
          <w:bCs/>
          <w:i/>
          <w:iCs/>
        </w:rPr>
        <w:t>SEXTO</w:t>
      </w:r>
      <w:r w:rsidRPr="00C311AA">
        <w:rPr>
          <w:rFonts w:ascii="Palatino Linotype" w:hAnsi="Palatino Linotype" w:cs="Tahoma"/>
          <w:bCs/>
          <w:i/>
          <w:iCs/>
        </w:rPr>
        <w:t xml:space="preserve"> de la presente Resolución. </w:t>
      </w:r>
    </w:p>
    <w:p w14:paraId="21D18171" w14:textId="77777777" w:rsidR="00C311AA" w:rsidRDefault="00C311AA" w:rsidP="002B01A3">
      <w:pPr>
        <w:spacing w:line="360" w:lineRule="auto"/>
        <w:ind w:left="567" w:right="567"/>
        <w:jc w:val="both"/>
        <w:rPr>
          <w:rFonts w:ascii="Palatino Linotype" w:hAnsi="Palatino Linotype" w:cs="Tahoma"/>
          <w:bCs/>
          <w:i/>
          <w:iCs/>
        </w:rPr>
      </w:pPr>
    </w:p>
    <w:p w14:paraId="7D5F8F55" w14:textId="77777777" w:rsidR="00C311AA" w:rsidRDefault="00C311AA" w:rsidP="002B01A3">
      <w:pPr>
        <w:spacing w:line="360" w:lineRule="auto"/>
        <w:ind w:left="567" w:right="567"/>
        <w:jc w:val="both"/>
        <w:rPr>
          <w:rFonts w:ascii="Palatino Linotype" w:hAnsi="Palatino Linotype" w:cs="Tahoma"/>
          <w:bCs/>
          <w:i/>
          <w:iCs/>
        </w:rPr>
      </w:pPr>
      <w:r w:rsidRPr="00C311AA">
        <w:rPr>
          <w:rFonts w:ascii="Palatino Linotype" w:hAnsi="Palatino Linotype" w:cs="Tahoma"/>
          <w:b/>
          <w:bCs/>
          <w:i/>
          <w:iCs/>
        </w:rPr>
        <w:t>SEGUNDO</w:t>
      </w:r>
      <w:r w:rsidRPr="00C311AA">
        <w:rPr>
          <w:rFonts w:ascii="Palatino Linotype" w:hAnsi="Palatino Linotype" w:cs="Tahoma"/>
          <w:bCs/>
          <w:i/>
          <w:iCs/>
        </w:rPr>
        <w:t xml:space="preserve">. Se </w:t>
      </w:r>
      <w:r w:rsidRPr="00C311AA">
        <w:rPr>
          <w:rFonts w:ascii="Palatino Linotype" w:hAnsi="Palatino Linotype" w:cs="Tahoma"/>
          <w:b/>
          <w:bCs/>
          <w:i/>
          <w:iCs/>
        </w:rPr>
        <w:t>ORDENA</w:t>
      </w:r>
      <w:r w:rsidRPr="00C311AA">
        <w:rPr>
          <w:rFonts w:ascii="Palatino Linotype" w:hAnsi="Palatino Linotype" w:cs="Tahoma"/>
          <w:bCs/>
          <w:i/>
          <w:iCs/>
        </w:rPr>
        <w:t xml:space="preserve"> al Sujeto Obligado, a efecto de que dé atención a la solicitud de acceso a la información </w:t>
      </w:r>
      <w:r w:rsidRPr="00C311AA">
        <w:rPr>
          <w:rFonts w:ascii="Palatino Linotype" w:hAnsi="Palatino Linotype" w:cs="Tahoma"/>
          <w:b/>
          <w:bCs/>
          <w:i/>
          <w:iCs/>
        </w:rPr>
        <w:t>00049/CAPULHUA/IP/2024</w:t>
      </w:r>
      <w:r w:rsidRPr="00C311AA">
        <w:rPr>
          <w:rFonts w:ascii="Palatino Linotype" w:hAnsi="Palatino Linotype" w:cs="Tahoma"/>
          <w:bCs/>
          <w:i/>
          <w:iCs/>
        </w:rPr>
        <w:t xml:space="preserve"> y, a través del Sistema de Acceso a la Información Mexiquense (SAIMEX), dé la respuesta que conforme a derecho corresponda. </w:t>
      </w:r>
    </w:p>
    <w:p w14:paraId="560AB46D" w14:textId="77777777" w:rsidR="00C311AA" w:rsidRDefault="00C311AA" w:rsidP="002B01A3">
      <w:pPr>
        <w:spacing w:line="360" w:lineRule="auto"/>
        <w:ind w:left="567" w:right="567"/>
        <w:jc w:val="both"/>
        <w:rPr>
          <w:rFonts w:ascii="Palatino Linotype" w:hAnsi="Palatino Linotype" w:cs="Tahoma"/>
          <w:bCs/>
          <w:i/>
          <w:iCs/>
        </w:rPr>
      </w:pPr>
    </w:p>
    <w:p w14:paraId="73B89FDF" w14:textId="77777777" w:rsidR="00C311AA" w:rsidRDefault="00C311AA" w:rsidP="002B01A3">
      <w:pPr>
        <w:spacing w:line="360" w:lineRule="auto"/>
        <w:ind w:left="567" w:right="567"/>
        <w:jc w:val="both"/>
        <w:rPr>
          <w:rFonts w:ascii="Palatino Linotype" w:hAnsi="Palatino Linotype" w:cs="Tahoma"/>
          <w:bCs/>
          <w:i/>
          <w:iCs/>
        </w:rPr>
      </w:pPr>
      <w:r w:rsidRPr="00C311AA">
        <w:rPr>
          <w:rFonts w:ascii="Palatino Linotype" w:hAnsi="Palatino Linotype" w:cs="Tahoma"/>
          <w:b/>
          <w:bCs/>
          <w:i/>
          <w:iCs/>
        </w:rPr>
        <w:t>TERCERO</w:t>
      </w:r>
      <w:r w:rsidRPr="00C311AA">
        <w:rPr>
          <w:rFonts w:ascii="Palatino Linotype" w:hAnsi="Palatino Linotype" w:cs="Tahoma"/>
          <w:bCs/>
          <w:i/>
          <w:iCs/>
        </w:rPr>
        <w:t xml:space="preserve">. 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0CDA2BE5" w14:textId="77777777" w:rsidR="002B01A3" w:rsidRPr="00C502AF" w:rsidRDefault="002B01A3" w:rsidP="002B01A3">
      <w:pPr>
        <w:spacing w:line="360" w:lineRule="auto"/>
        <w:ind w:left="567" w:right="567"/>
        <w:jc w:val="both"/>
        <w:rPr>
          <w:rFonts w:ascii="Palatino Linotype" w:hAnsi="Palatino Linotype" w:cs="Tahoma"/>
          <w:bCs/>
          <w:i/>
          <w:iCs/>
        </w:rPr>
      </w:pPr>
      <w:r w:rsidRPr="00C502AF">
        <w:rPr>
          <w:rFonts w:ascii="Palatino Linotype" w:hAnsi="Palatino Linotype" w:cs="Tahoma"/>
          <w:bCs/>
          <w:i/>
          <w:iCs/>
        </w:rPr>
        <w:t>…”</w:t>
      </w:r>
    </w:p>
    <w:p w14:paraId="28D2A9AA" w14:textId="77777777" w:rsidR="002B01A3" w:rsidRDefault="002B01A3" w:rsidP="002B01A3">
      <w:pPr>
        <w:spacing w:line="360" w:lineRule="auto"/>
        <w:jc w:val="both"/>
        <w:rPr>
          <w:rFonts w:ascii="Palatino Linotype" w:hAnsi="Palatino Linotype" w:cs="Tahoma"/>
          <w:b/>
          <w:sz w:val="22"/>
          <w:szCs w:val="22"/>
        </w:rPr>
      </w:pPr>
    </w:p>
    <w:p w14:paraId="34C39E73" w14:textId="77777777" w:rsidR="002B01A3" w:rsidRDefault="002B01A3" w:rsidP="002B01A3">
      <w:pPr>
        <w:spacing w:line="360" w:lineRule="auto"/>
        <w:jc w:val="both"/>
        <w:rPr>
          <w:rFonts w:ascii="Palatino Linotype" w:hAnsi="Palatino Linotype" w:cs="Tahoma"/>
          <w:bCs/>
          <w:sz w:val="22"/>
          <w:szCs w:val="22"/>
        </w:rPr>
      </w:pPr>
      <w:r>
        <w:rPr>
          <w:rFonts w:ascii="Palatino Linotype" w:hAnsi="Palatino Linotype" w:cs="Tahoma"/>
          <w:b/>
          <w:sz w:val="22"/>
          <w:szCs w:val="22"/>
        </w:rPr>
        <w:t xml:space="preserve">f) </w:t>
      </w:r>
      <w:r w:rsidRPr="00C502AF">
        <w:rPr>
          <w:rFonts w:ascii="Palatino Linotype" w:hAnsi="Palatino Linotype" w:cs="Tahoma"/>
          <w:b/>
          <w:bCs/>
          <w:sz w:val="22"/>
          <w:szCs w:val="22"/>
        </w:rPr>
        <w:t xml:space="preserve">Notificación de la Resolución del Recurso de Revisión </w:t>
      </w:r>
      <w:r w:rsidR="00C311AA">
        <w:rPr>
          <w:rFonts w:ascii="Palatino Linotype" w:hAnsi="Palatino Linotype" w:cs="Tahoma"/>
          <w:b/>
          <w:bCs/>
          <w:sz w:val="22"/>
          <w:szCs w:val="22"/>
        </w:rPr>
        <w:t>03586</w:t>
      </w:r>
      <w:r w:rsidRPr="00A752CB">
        <w:rPr>
          <w:rFonts w:ascii="Palatino Linotype" w:hAnsi="Palatino Linotype" w:cs="Tahoma"/>
          <w:b/>
          <w:bCs/>
          <w:sz w:val="22"/>
          <w:szCs w:val="22"/>
        </w:rPr>
        <w:t>/INFOEM/IP/RR/202</w:t>
      </w:r>
      <w:r w:rsidR="00C311AA">
        <w:rPr>
          <w:rFonts w:ascii="Palatino Linotype" w:hAnsi="Palatino Linotype" w:cs="Tahoma"/>
          <w:b/>
          <w:bCs/>
          <w:sz w:val="22"/>
          <w:szCs w:val="22"/>
        </w:rPr>
        <w:t>4</w:t>
      </w:r>
      <w:r w:rsidRPr="00C502AF">
        <w:rPr>
          <w:rFonts w:ascii="Palatino Linotype" w:hAnsi="Palatino Linotype" w:cs="Tahoma"/>
          <w:b/>
          <w:bCs/>
          <w:sz w:val="22"/>
          <w:szCs w:val="22"/>
        </w:rPr>
        <w:t xml:space="preserve">. </w:t>
      </w:r>
      <w:r w:rsidRPr="00C502AF">
        <w:rPr>
          <w:rFonts w:ascii="Palatino Linotype" w:hAnsi="Palatino Linotype" w:cs="Tahoma"/>
          <w:bCs/>
          <w:sz w:val="22"/>
          <w:szCs w:val="22"/>
        </w:rPr>
        <w:t xml:space="preserve">El </w:t>
      </w:r>
      <w:r w:rsidR="00C311AA">
        <w:rPr>
          <w:rFonts w:ascii="Palatino Linotype" w:hAnsi="Palatino Linotype" w:cs="Tahoma"/>
          <w:bCs/>
          <w:sz w:val="22"/>
          <w:szCs w:val="22"/>
        </w:rPr>
        <w:t>ocho de julio de dos mil veinticuatro</w:t>
      </w:r>
      <w:r w:rsidRPr="00C502AF">
        <w:rPr>
          <w:rFonts w:ascii="Palatino Linotype" w:hAnsi="Palatino Linotype" w:cs="Tahoma"/>
          <w:bCs/>
          <w:sz w:val="22"/>
          <w:szCs w:val="22"/>
        </w:rPr>
        <w:t xml:space="preserve">, se notificó por medio del </w:t>
      </w:r>
      <w:r w:rsidRPr="00C502AF">
        <w:rPr>
          <w:rFonts w:ascii="Palatino Linotype" w:hAnsi="Palatino Linotype" w:cs="Tahoma"/>
          <w:bCs/>
          <w:sz w:val="22"/>
          <w:szCs w:val="22"/>
          <w:lang w:val="es-ES"/>
        </w:rPr>
        <w:t>SAIMEX</w:t>
      </w:r>
      <w:r w:rsidRPr="00C502AF">
        <w:rPr>
          <w:rFonts w:ascii="Palatino Linotype" w:hAnsi="Palatino Linotype" w:cs="Tahoma"/>
          <w:bCs/>
          <w:sz w:val="22"/>
          <w:szCs w:val="22"/>
        </w:rPr>
        <w:t xml:space="preserve">, a las partes, </w:t>
      </w:r>
      <w:r>
        <w:rPr>
          <w:rFonts w:ascii="Palatino Linotype" w:hAnsi="Palatino Linotype" w:cs="Tahoma"/>
          <w:bCs/>
          <w:sz w:val="22"/>
          <w:szCs w:val="22"/>
        </w:rPr>
        <w:t>la resolución del Medio de Impugnación previamente referido.</w:t>
      </w:r>
    </w:p>
    <w:p w14:paraId="4FA26463" w14:textId="77777777" w:rsidR="002B01A3" w:rsidRDefault="002B01A3" w:rsidP="002B01A3">
      <w:pPr>
        <w:spacing w:line="360" w:lineRule="auto"/>
        <w:jc w:val="both"/>
        <w:rPr>
          <w:rFonts w:ascii="Palatino Linotype" w:hAnsi="Palatino Linotype" w:cs="Tahoma"/>
          <w:b/>
          <w:sz w:val="22"/>
          <w:szCs w:val="22"/>
        </w:rPr>
      </w:pPr>
    </w:p>
    <w:p w14:paraId="23F2162A" w14:textId="77777777" w:rsidR="002B01A3" w:rsidRDefault="002B01A3" w:rsidP="002B01A3">
      <w:pPr>
        <w:spacing w:line="360" w:lineRule="auto"/>
        <w:jc w:val="both"/>
        <w:rPr>
          <w:rFonts w:ascii="Palatino Linotype" w:hAnsi="Palatino Linotype" w:cs="Tahoma"/>
          <w:b/>
          <w:bCs/>
          <w:sz w:val="22"/>
          <w:szCs w:val="22"/>
        </w:rPr>
      </w:pPr>
      <w:r>
        <w:rPr>
          <w:rFonts w:ascii="Palatino Linotype" w:hAnsi="Palatino Linotype" w:cs="Tahoma"/>
          <w:b/>
          <w:sz w:val="22"/>
          <w:szCs w:val="22"/>
        </w:rPr>
        <w:lastRenderedPageBreak/>
        <w:t xml:space="preserve">V Cumplimiento a la </w:t>
      </w:r>
      <w:r w:rsidRPr="00C502AF">
        <w:rPr>
          <w:rFonts w:ascii="Palatino Linotype" w:hAnsi="Palatino Linotype" w:cs="Tahoma"/>
          <w:b/>
          <w:bCs/>
          <w:sz w:val="22"/>
          <w:szCs w:val="22"/>
        </w:rPr>
        <w:t xml:space="preserve">Resolución del Recurso de Revisión </w:t>
      </w:r>
      <w:r w:rsidR="005C2B8F">
        <w:rPr>
          <w:rFonts w:ascii="Palatino Linotype" w:hAnsi="Palatino Linotype" w:cs="Tahoma"/>
          <w:b/>
          <w:bCs/>
          <w:sz w:val="22"/>
          <w:szCs w:val="22"/>
        </w:rPr>
        <w:t>03586/INFOEM/IP/RR/2024</w:t>
      </w:r>
      <w:r>
        <w:rPr>
          <w:rFonts w:ascii="Palatino Linotype" w:hAnsi="Palatino Linotype" w:cs="Tahoma"/>
          <w:b/>
          <w:bCs/>
          <w:sz w:val="22"/>
          <w:szCs w:val="22"/>
        </w:rPr>
        <w:t xml:space="preserve">. </w:t>
      </w:r>
    </w:p>
    <w:p w14:paraId="194907D3" w14:textId="77777777" w:rsidR="002B01A3" w:rsidRDefault="002B01A3" w:rsidP="002B01A3">
      <w:pPr>
        <w:spacing w:line="360" w:lineRule="auto"/>
        <w:jc w:val="both"/>
        <w:rPr>
          <w:rFonts w:ascii="Palatino Linotype" w:hAnsi="Palatino Linotype" w:cs="Tahoma"/>
          <w:b/>
          <w:bCs/>
          <w:sz w:val="22"/>
          <w:szCs w:val="22"/>
        </w:rPr>
      </w:pPr>
    </w:p>
    <w:p w14:paraId="21BDF6D5" w14:textId="77777777" w:rsidR="005C2B8F" w:rsidRDefault="002B01A3" w:rsidP="002B01A3">
      <w:pPr>
        <w:spacing w:line="360" w:lineRule="auto"/>
        <w:jc w:val="both"/>
        <w:rPr>
          <w:rFonts w:ascii="Palatino Linotype" w:hAnsi="Palatino Linotype" w:cs="Tahoma"/>
          <w:sz w:val="22"/>
          <w:szCs w:val="22"/>
        </w:rPr>
      </w:pPr>
      <w:r>
        <w:rPr>
          <w:rFonts w:ascii="Palatino Linotype" w:hAnsi="Palatino Linotype" w:cs="Tahoma"/>
          <w:sz w:val="22"/>
          <w:szCs w:val="22"/>
        </w:rPr>
        <w:t xml:space="preserve">Con fecha </w:t>
      </w:r>
      <w:r w:rsidR="005C2B8F">
        <w:rPr>
          <w:rFonts w:ascii="Palatino Linotype" w:hAnsi="Palatino Linotype" w:cs="Tahoma"/>
          <w:sz w:val="22"/>
          <w:szCs w:val="22"/>
        </w:rPr>
        <w:t>dieciséis de julio de dos mil veinticuatro</w:t>
      </w:r>
      <w:r>
        <w:rPr>
          <w:rFonts w:ascii="Palatino Linotype" w:hAnsi="Palatino Linotype" w:cs="Tahoma"/>
          <w:sz w:val="22"/>
          <w:szCs w:val="22"/>
        </w:rPr>
        <w:t>, se recibió a través del Sistema de Acceso a la Información Mexiquense (SAIMEX), el cumplimiento a la Resolución referida en el presente antecedente, inciso e, en los cuales el Sujeto Obligado adjuntó el archivo denominado “</w:t>
      </w:r>
      <w:r w:rsidR="005C2B8F" w:rsidRPr="005C2B8F">
        <w:rPr>
          <w:rFonts w:ascii="Palatino Linotype" w:hAnsi="Palatino Linotype" w:cs="Tahoma"/>
          <w:i/>
          <w:sz w:val="22"/>
          <w:szCs w:val="22"/>
        </w:rPr>
        <w:t>03586.pdf</w:t>
      </w:r>
      <w:r>
        <w:rPr>
          <w:rFonts w:ascii="Palatino Linotype" w:hAnsi="Palatino Linotype" w:cs="Tahoma"/>
          <w:i/>
          <w:sz w:val="22"/>
          <w:szCs w:val="22"/>
        </w:rPr>
        <w:t xml:space="preserve">” </w:t>
      </w:r>
      <w:r>
        <w:rPr>
          <w:rFonts w:ascii="Palatino Linotype" w:hAnsi="Palatino Linotype" w:cs="Tahoma"/>
          <w:sz w:val="22"/>
          <w:szCs w:val="22"/>
        </w:rPr>
        <w:t xml:space="preserve">el cual </w:t>
      </w:r>
      <w:r w:rsidR="005C2B8F">
        <w:rPr>
          <w:rFonts w:ascii="Palatino Linotype" w:hAnsi="Palatino Linotype" w:cs="Tahoma"/>
          <w:sz w:val="22"/>
          <w:szCs w:val="22"/>
        </w:rPr>
        <w:t>contiene</w:t>
      </w:r>
      <w:r>
        <w:rPr>
          <w:rFonts w:ascii="Palatino Linotype" w:hAnsi="Palatino Linotype" w:cs="Tahoma"/>
          <w:sz w:val="22"/>
          <w:szCs w:val="22"/>
        </w:rPr>
        <w:t xml:space="preserve"> </w:t>
      </w:r>
      <w:r w:rsidR="005C2B8F">
        <w:rPr>
          <w:rFonts w:ascii="Palatino Linotype" w:hAnsi="Palatino Linotype" w:cs="Tahoma"/>
          <w:sz w:val="22"/>
          <w:szCs w:val="22"/>
        </w:rPr>
        <w:t>un oficio suscrito por la Contralora Municipal en el que manifestó lo siguiente:</w:t>
      </w:r>
    </w:p>
    <w:p w14:paraId="0FB3004E" w14:textId="77777777" w:rsidR="005C2B8F" w:rsidRDefault="005C2B8F" w:rsidP="002B01A3">
      <w:pPr>
        <w:spacing w:line="360" w:lineRule="auto"/>
        <w:jc w:val="both"/>
        <w:rPr>
          <w:rFonts w:ascii="Palatino Linotype" w:hAnsi="Palatino Linotype" w:cs="Tahoma"/>
          <w:sz w:val="22"/>
          <w:szCs w:val="22"/>
        </w:rPr>
      </w:pPr>
    </w:p>
    <w:p w14:paraId="611F6948" w14:textId="77777777" w:rsidR="002B01A3" w:rsidRDefault="005C2B8F" w:rsidP="005C2B8F">
      <w:pPr>
        <w:spacing w:line="360" w:lineRule="auto"/>
        <w:ind w:left="567" w:right="539"/>
        <w:jc w:val="both"/>
        <w:rPr>
          <w:rFonts w:ascii="Palatino Linotype" w:hAnsi="Palatino Linotype" w:cs="Tahoma"/>
          <w:i/>
          <w:szCs w:val="22"/>
        </w:rPr>
      </w:pPr>
      <w:r w:rsidRPr="005C2B8F">
        <w:rPr>
          <w:rFonts w:ascii="Palatino Linotype" w:hAnsi="Palatino Linotype" w:cs="Tahoma"/>
          <w:i/>
          <w:szCs w:val="22"/>
        </w:rPr>
        <w:t xml:space="preserve">Se ratifica el contenido del oficio de respuesta número </w:t>
      </w:r>
      <w:r w:rsidRPr="005C2B8F">
        <w:rPr>
          <w:rFonts w:ascii="Palatino Linotype" w:hAnsi="Palatino Linotype" w:cs="Tahoma"/>
          <w:b/>
          <w:i/>
          <w:szCs w:val="22"/>
        </w:rPr>
        <w:t xml:space="preserve">MCAP/CM/688/2024, </w:t>
      </w:r>
      <w:r w:rsidRPr="005C2B8F">
        <w:rPr>
          <w:rFonts w:ascii="Palatino Linotype" w:hAnsi="Palatino Linotype" w:cs="Tahoma"/>
          <w:i/>
          <w:szCs w:val="22"/>
        </w:rPr>
        <w:t xml:space="preserve">de fecha 12 de junio del 2024, que atendió oportunamente la solicitud de información </w:t>
      </w:r>
      <w:r w:rsidRPr="005C2B8F">
        <w:rPr>
          <w:rFonts w:ascii="Palatino Linotype" w:hAnsi="Palatino Linotype" w:cs="Tahoma"/>
          <w:b/>
          <w:i/>
          <w:szCs w:val="22"/>
        </w:rPr>
        <w:t xml:space="preserve">00049/CAPULHUA/IP/2024, en </w:t>
      </w:r>
      <w:r w:rsidRPr="005C2B8F">
        <w:rPr>
          <w:rFonts w:ascii="Palatino Linotype" w:hAnsi="Palatino Linotype" w:cs="Tahoma"/>
          <w:i/>
          <w:szCs w:val="22"/>
        </w:rPr>
        <w:t>donde se informa lo siguiente:</w:t>
      </w:r>
    </w:p>
    <w:p w14:paraId="0D16CACC" w14:textId="77777777" w:rsidR="005C2B8F" w:rsidRPr="005C2B8F" w:rsidRDefault="005C2B8F" w:rsidP="005C2B8F">
      <w:pPr>
        <w:pStyle w:val="Prrafodelista"/>
        <w:numPr>
          <w:ilvl w:val="0"/>
          <w:numId w:val="32"/>
        </w:numPr>
        <w:spacing w:line="360" w:lineRule="auto"/>
        <w:ind w:right="539"/>
        <w:jc w:val="both"/>
        <w:rPr>
          <w:rFonts w:ascii="Palatino Linotype" w:hAnsi="Palatino Linotype" w:cs="Tahoma"/>
          <w:i/>
          <w:sz w:val="20"/>
          <w:szCs w:val="22"/>
        </w:rPr>
      </w:pPr>
      <w:r w:rsidRPr="005C2B8F">
        <w:rPr>
          <w:rFonts w:ascii="Palatino Linotype" w:hAnsi="Palatino Linotype" w:cs="Tahoma"/>
          <w:i/>
          <w:sz w:val="20"/>
          <w:szCs w:val="22"/>
        </w:rPr>
        <w:t>Derivado del cambio del Titular de la Unidad Substanciadora y Resolutora se encuentra en proceso de observaciones del área, mismas que incluyen el registro y actualización de la plataforma de la SECOGEM, y que a su vez incluyen el registro especifico que solicita el recurrente. Motivo de lo anterior nos encontramos en proceso de análisis y revisión de la Información registrada, por lo que al momento no es posible emitir evidencia de la sanción requerida, todo lo anterior para los efectos legales a los que haya lugar.</w:t>
      </w:r>
    </w:p>
    <w:p w14:paraId="3E6EAD35" w14:textId="77777777" w:rsidR="005C2B8F" w:rsidRPr="005C2B8F" w:rsidRDefault="005C2B8F" w:rsidP="005C2B8F">
      <w:pPr>
        <w:spacing w:line="360" w:lineRule="auto"/>
        <w:ind w:left="567" w:right="539"/>
        <w:jc w:val="both"/>
        <w:rPr>
          <w:rFonts w:ascii="Palatino Linotype" w:hAnsi="Palatino Linotype" w:cs="Tahoma"/>
          <w:i/>
          <w:szCs w:val="22"/>
        </w:rPr>
      </w:pPr>
      <w:r>
        <w:rPr>
          <w:rFonts w:ascii="Palatino Linotype" w:hAnsi="Palatino Linotype" w:cs="Tahoma"/>
          <w:i/>
          <w:szCs w:val="22"/>
        </w:rPr>
        <w:t>…”</w:t>
      </w:r>
    </w:p>
    <w:p w14:paraId="36F78D77" w14:textId="77777777" w:rsidR="005C2B8F" w:rsidRDefault="005C2B8F" w:rsidP="002B01A3">
      <w:pPr>
        <w:spacing w:line="360" w:lineRule="auto"/>
        <w:jc w:val="both"/>
        <w:rPr>
          <w:rFonts w:ascii="Palatino Linotype" w:hAnsi="Palatino Linotype" w:cs="Tahoma"/>
          <w:b/>
          <w:sz w:val="22"/>
          <w:szCs w:val="22"/>
        </w:rPr>
      </w:pPr>
    </w:p>
    <w:p w14:paraId="51FAE572" w14:textId="77777777" w:rsidR="002B01A3" w:rsidRDefault="002B01A3" w:rsidP="002B01A3">
      <w:pPr>
        <w:autoSpaceDE w:val="0"/>
        <w:autoSpaceDN w:val="0"/>
        <w:adjustRightInd w:val="0"/>
        <w:spacing w:line="360" w:lineRule="auto"/>
        <w:jc w:val="both"/>
        <w:rPr>
          <w:rFonts w:ascii="Palatino Linotype" w:hAnsi="Palatino Linotype" w:cs="Tahoma"/>
          <w:b/>
          <w:sz w:val="22"/>
          <w:szCs w:val="22"/>
        </w:rPr>
      </w:pPr>
      <w:r>
        <w:rPr>
          <w:rFonts w:ascii="Palatino Linotype" w:hAnsi="Palatino Linotype" w:cs="Tahoma"/>
          <w:b/>
          <w:sz w:val="22"/>
          <w:szCs w:val="22"/>
        </w:rPr>
        <w:t xml:space="preserve">VI Interposición del Recurso de Revisión </w:t>
      </w:r>
      <w:r w:rsidR="005C2B8F">
        <w:rPr>
          <w:rFonts w:ascii="Palatino Linotype" w:hAnsi="Palatino Linotype" w:cs="Tahoma"/>
          <w:b/>
          <w:bCs/>
          <w:sz w:val="22"/>
          <w:szCs w:val="22"/>
        </w:rPr>
        <w:t>03586</w:t>
      </w:r>
      <w:r w:rsidRPr="002C412A">
        <w:rPr>
          <w:rFonts w:ascii="Palatino Linotype" w:hAnsi="Palatino Linotype" w:cs="Tahoma"/>
          <w:b/>
          <w:bCs/>
          <w:sz w:val="22"/>
          <w:szCs w:val="22"/>
        </w:rPr>
        <w:t>/INFOEM/ICR-</w:t>
      </w:r>
      <w:r w:rsidR="005C2B8F">
        <w:rPr>
          <w:rFonts w:ascii="Palatino Linotype" w:hAnsi="Palatino Linotype" w:cs="Tahoma"/>
          <w:b/>
          <w:bCs/>
          <w:sz w:val="22"/>
          <w:szCs w:val="22"/>
        </w:rPr>
        <w:t>34</w:t>
      </w:r>
      <w:r w:rsidRPr="002C412A">
        <w:rPr>
          <w:rFonts w:ascii="Palatino Linotype" w:hAnsi="Palatino Linotype" w:cs="Tahoma"/>
          <w:b/>
          <w:bCs/>
          <w:sz w:val="22"/>
          <w:szCs w:val="22"/>
        </w:rPr>
        <w:t>/IP/RR/202</w:t>
      </w:r>
      <w:r w:rsidR="005C2B8F">
        <w:rPr>
          <w:rFonts w:ascii="Palatino Linotype" w:hAnsi="Palatino Linotype" w:cs="Tahoma"/>
          <w:b/>
          <w:bCs/>
          <w:sz w:val="22"/>
          <w:szCs w:val="22"/>
        </w:rPr>
        <w:t>4</w:t>
      </w:r>
      <w:r>
        <w:rPr>
          <w:rFonts w:ascii="Palatino Linotype" w:hAnsi="Palatino Linotype" w:cs="Tahoma"/>
          <w:b/>
          <w:sz w:val="22"/>
          <w:szCs w:val="22"/>
        </w:rPr>
        <w:t xml:space="preserve">. </w:t>
      </w:r>
    </w:p>
    <w:p w14:paraId="214130BD" w14:textId="77777777" w:rsidR="002B01A3" w:rsidRDefault="002B01A3" w:rsidP="002B01A3">
      <w:pPr>
        <w:widowControl w:val="0"/>
        <w:spacing w:line="360" w:lineRule="auto"/>
        <w:jc w:val="both"/>
        <w:rPr>
          <w:rFonts w:ascii="Palatino Linotype" w:hAnsi="Palatino Linotype" w:cs="Tahoma"/>
          <w:sz w:val="22"/>
          <w:szCs w:val="22"/>
        </w:rPr>
      </w:pPr>
    </w:p>
    <w:p w14:paraId="5CF792D5" w14:textId="77777777" w:rsidR="002B01A3" w:rsidRDefault="002B01A3" w:rsidP="002B01A3">
      <w:pPr>
        <w:widowControl w:val="0"/>
        <w:spacing w:line="360" w:lineRule="auto"/>
        <w:jc w:val="both"/>
        <w:rPr>
          <w:rFonts w:ascii="Palatino Linotype" w:hAnsi="Palatino Linotype" w:cs="Tahoma"/>
          <w:b/>
          <w:bCs/>
          <w:sz w:val="22"/>
          <w:szCs w:val="22"/>
          <w:lang w:val="es-ES"/>
        </w:rPr>
      </w:pPr>
      <w:r>
        <w:rPr>
          <w:rFonts w:ascii="Palatino Linotype" w:hAnsi="Palatino Linotype" w:cs="Tahoma"/>
          <w:sz w:val="22"/>
          <w:szCs w:val="22"/>
        </w:rPr>
        <w:t xml:space="preserve">Con fecha </w:t>
      </w:r>
      <w:r w:rsidR="005C2B8F">
        <w:rPr>
          <w:rFonts w:ascii="Palatino Linotype" w:hAnsi="Palatino Linotype" w:cs="Tahoma"/>
          <w:sz w:val="22"/>
          <w:szCs w:val="22"/>
        </w:rPr>
        <w:t>diecisiete de julio</w:t>
      </w:r>
      <w:r>
        <w:rPr>
          <w:rFonts w:ascii="Palatino Linotype" w:hAnsi="Palatino Linotype" w:cs="Tahoma"/>
          <w:sz w:val="22"/>
          <w:szCs w:val="22"/>
        </w:rPr>
        <w:t xml:space="preserve"> de dos mil veinti</w:t>
      </w:r>
      <w:r w:rsidR="005C2B8F">
        <w:rPr>
          <w:rFonts w:ascii="Palatino Linotype" w:hAnsi="Palatino Linotype" w:cs="Tahoma"/>
          <w:sz w:val="22"/>
          <w:szCs w:val="22"/>
        </w:rPr>
        <w:t>cuatro</w:t>
      </w:r>
      <w:r>
        <w:rPr>
          <w:rFonts w:ascii="Palatino Linotype" w:hAnsi="Palatino Linotype" w:cs="Tahoma"/>
          <w:sz w:val="22"/>
          <w:szCs w:val="22"/>
        </w:rPr>
        <w:t xml:space="preserve">, el Particular interpuso Recurso de Revisión en este Instituto, a través del </w:t>
      </w:r>
      <w:r>
        <w:rPr>
          <w:rFonts w:ascii="Palatino Linotype" w:hAnsi="Palatino Linotype" w:cs="Tahoma"/>
          <w:sz w:val="22"/>
          <w:szCs w:val="22"/>
          <w:lang w:val="es-ES"/>
        </w:rPr>
        <w:t xml:space="preserve">SAIMEX, en </w:t>
      </w:r>
      <w:r>
        <w:rPr>
          <w:rFonts w:ascii="Palatino Linotype" w:hAnsi="Palatino Linotype" w:cs="Tahoma"/>
          <w:sz w:val="22"/>
          <w:szCs w:val="22"/>
        </w:rPr>
        <w:t xml:space="preserve">contra de la respuesta otorgada por el Sujeto Obligado, en cumplimiento a la Resolución referida en el Antecedente IV, inciso </w:t>
      </w:r>
      <w:r w:rsidR="00464529">
        <w:rPr>
          <w:rFonts w:ascii="Palatino Linotype" w:hAnsi="Palatino Linotype" w:cs="Tahoma"/>
          <w:sz w:val="22"/>
          <w:szCs w:val="22"/>
        </w:rPr>
        <w:t>e</w:t>
      </w:r>
      <w:r>
        <w:rPr>
          <w:rFonts w:ascii="Palatino Linotype" w:hAnsi="Palatino Linotype" w:cs="Tahoma"/>
          <w:sz w:val="22"/>
          <w:szCs w:val="22"/>
        </w:rPr>
        <w:t xml:space="preserve">; </w:t>
      </w:r>
      <w:r>
        <w:rPr>
          <w:rFonts w:ascii="Palatino Linotype" w:hAnsi="Palatino Linotype" w:cs="Tahoma"/>
          <w:bCs/>
          <w:sz w:val="22"/>
          <w:szCs w:val="22"/>
          <w:lang w:val="es-ES"/>
        </w:rPr>
        <w:t>en donde se agravió de lo siguiente</w:t>
      </w:r>
      <w:r>
        <w:rPr>
          <w:rFonts w:ascii="Palatino Linotype" w:hAnsi="Palatino Linotype" w:cs="Tahoma"/>
          <w:b/>
          <w:bCs/>
          <w:sz w:val="22"/>
          <w:szCs w:val="22"/>
          <w:lang w:val="es-ES"/>
        </w:rPr>
        <w:t>:</w:t>
      </w:r>
    </w:p>
    <w:p w14:paraId="20C8DCDB" w14:textId="77777777" w:rsidR="002B01A3" w:rsidRDefault="002B01A3" w:rsidP="002B01A3">
      <w:pPr>
        <w:widowControl w:val="0"/>
        <w:spacing w:line="360" w:lineRule="auto"/>
        <w:jc w:val="both"/>
        <w:rPr>
          <w:rFonts w:ascii="Palatino Linotype" w:hAnsi="Palatino Linotype" w:cs="Tahoma"/>
          <w:b/>
          <w:bCs/>
          <w:sz w:val="22"/>
          <w:szCs w:val="22"/>
          <w:lang w:val="es-ES"/>
        </w:rPr>
      </w:pPr>
    </w:p>
    <w:p w14:paraId="54CD917A" w14:textId="77777777" w:rsidR="002B01A3" w:rsidRDefault="002B01A3" w:rsidP="002B01A3">
      <w:pPr>
        <w:tabs>
          <w:tab w:val="left" w:pos="4667"/>
        </w:tabs>
        <w:spacing w:line="360" w:lineRule="auto"/>
        <w:ind w:left="567" w:right="567"/>
        <w:jc w:val="both"/>
        <w:rPr>
          <w:rFonts w:ascii="Palatino Linotype" w:hAnsi="Palatino Linotype" w:cs="Tahoma"/>
          <w:b/>
          <w:bCs/>
          <w:i/>
        </w:rPr>
      </w:pPr>
      <w:r>
        <w:rPr>
          <w:rFonts w:ascii="Palatino Linotype" w:hAnsi="Palatino Linotype" w:cs="Tahoma"/>
          <w:b/>
          <w:bCs/>
          <w:i/>
        </w:rPr>
        <w:t>“ACTO IMPUGNADO</w:t>
      </w:r>
    </w:p>
    <w:p w14:paraId="6D52DFF1" w14:textId="77777777" w:rsidR="002B01A3" w:rsidRDefault="005C2B8F" w:rsidP="002B01A3">
      <w:pPr>
        <w:tabs>
          <w:tab w:val="left" w:pos="4667"/>
        </w:tabs>
        <w:spacing w:line="360" w:lineRule="auto"/>
        <w:ind w:left="567" w:right="567"/>
        <w:jc w:val="both"/>
        <w:rPr>
          <w:rFonts w:ascii="Palatino Linotype" w:hAnsi="Palatino Linotype" w:cs="Tahoma"/>
          <w:bCs/>
          <w:i/>
        </w:rPr>
      </w:pPr>
      <w:r w:rsidRPr="005C2B8F">
        <w:rPr>
          <w:rFonts w:ascii="Palatino Linotype" w:hAnsi="Palatino Linotype" w:cs="Tahoma"/>
          <w:bCs/>
          <w:i/>
        </w:rPr>
        <w:lastRenderedPageBreak/>
        <w:t>cumplimiento a la Resolución dictada el tres de julio de 2024, relativa al recurso de revisión 03586/INFOEM/IP/RR/2024</w:t>
      </w:r>
      <w:r w:rsidR="002B01A3">
        <w:rPr>
          <w:rFonts w:ascii="Palatino Linotype" w:hAnsi="Palatino Linotype" w:cs="Tahoma"/>
          <w:bCs/>
          <w:i/>
        </w:rPr>
        <w:t xml:space="preserve">” </w:t>
      </w:r>
    </w:p>
    <w:p w14:paraId="1F660C9A" w14:textId="77777777" w:rsidR="002B01A3" w:rsidRDefault="002B01A3" w:rsidP="002B01A3">
      <w:pPr>
        <w:tabs>
          <w:tab w:val="left" w:pos="4667"/>
        </w:tabs>
        <w:spacing w:line="360" w:lineRule="auto"/>
        <w:ind w:left="567" w:right="567"/>
        <w:jc w:val="both"/>
        <w:rPr>
          <w:rFonts w:ascii="Palatino Linotype" w:hAnsi="Palatino Linotype" w:cs="Tahoma"/>
          <w:bCs/>
          <w:i/>
        </w:rPr>
      </w:pPr>
    </w:p>
    <w:p w14:paraId="28FE20BA" w14:textId="77777777" w:rsidR="002B01A3" w:rsidRDefault="002B01A3" w:rsidP="002B01A3">
      <w:pPr>
        <w:tabs>
          <w:tab w:val="left" w:pos="4667"/>
        </w:tabs>
        <w:spacing w:line="360" w:lineRule="auto"/>
        <w:ind w:left="567" w:right="567"/>
        <w:jc w:val="both"/>
        <w:rPr>
          <w:rFonts w:ascii="Palatino Linotype" w:hAnsi="Palatino Linotype" w:cs="Tahoma"/>
          <w:b/>
          <w:bCs/>
          <w:i/>
        </w:rPr>
      </w:pPr>
      <w:r>
        <w:rPr>
          <w:rFonts w:ascii="Palatino Linotype" w:hAnsi="Palatino Linotype" w:cs="Tahoma"/>
          <w:b/>
          <w:bCs/>
          <w:i/>
        </w:rPr>
        <w:t>“RAZONES O MOTIVOS DE LA INCONFORMIDAD</w:t>
      </w:r>
    </w:p>
    <w:p w14:paraId="383A3C90" w14:textId="77777777" w:rsidR="002B01A3" w:rsidRDefault="005C2B8F" w:rsidP="002B01A3">
      <w:pPr>
        <w:tabs>
          <w:tab w:val="left" w:pos="4667"/>
        </w:tabs>
        <w:spacing w:line="360" w:lineRule="auto"/>
        <w:ind w:left="567" w:right="567"/>
        <w:jc w:val="both"/>
        <w:rPr>
          <w:rFonts w:ascii="Palatino Linotype" w:hAnsi="Palatino Linotype" w:cs="Tahoma"/>
          <w:i/>
        </w:rPr>
      </w:pPr>
      <w:r w:rsidRPr="005C2B8F">
        <w:rPr>
          <w:rFonts w:ascii="Palatino Linotype" w:hAnsi="Palatino Linotype" w:cs="Tahoma"/>
          <w:i/>
        </w:rPr>
        <w:t>LAS RAZONES POR LAS CUALES LA CONTRALORA MUNICIPAL EXPONE LA FALTA DE REGISTRO DE LA SANCION DERIVADA DEL PROCEDIMIENTO DE RESPONSABILIDAD MCAP/CM/US/015/2022 AL C. FULGENCIO LÓPEZ CRUZ, NO JUSTIFICAN QUE A LA FECHA EL REGISTRO DE LA SANCION NO SE ENCUENTRE INSCRITA, PUES SI BIEN EL MOTIVO POR EL CUAL SE INTERPUSO EL RECURSO FUE POR UNA OMISION DE ATENCION A LA SOLICITUD DE INFORMACION, CON ELLO DESDE EL 12 DE JUNIO A LA FECHA HA CONTADO CON EL TIEMPO SUFICIENTE PARA PROCEDER A CONCLUIR EL REGISTRO DE LA SANCION ANTE SECOGEM, MAS AUN QUE TAL AUTORIDAD MEDIANTE EL OFICIO NUMERO MCAP/CM/688/2024 INFORMO HABER EMITIDO UNA RESOLUCION CON SANCIÓN.</w:t>
      </w:r>
      <w:r w:rsidR="002B01A3">
        <w:rPr>
          <w:rFonts w:ascii="Palatino Linotype" w:hAnsi="Palatino Linotype" w:cs="Tahoma"/>
          <w:i/>
        </w:rPr>
        <w:t xml:space="preserve">” </w:t>
      </w:r>
    </w:p>
    <w:p w14:paraId="2D32349C" w14:textId="77777777" w:rsidR="002B01A3" w:rsidRDefault="002B01A3" w:rsidP="002B01A3">
      <w:pPr>
        <w:spacing w:line="360" w:lineRule="auto"/>
        <w:jc w:val="both"/>
        <w:rPr>
          <w:rFonts w:ascii="Palatino Linotype" w:hAnsi="Palatino Linotype" w:cs="Tahoma"/>
          <w:b/>
          <w:sz w:val="22"/>
          <w:szCs w:val="22"/>
        </w:rPr>
      </w:pPr>
    </w:p>
    <w:p w14:paraId="7A190568" w14:textId="77777777" w:rsidR="002B01A3" w:rsidRDefault="002B01A3" w:rsidP="002B01A3">
      <w:pPr>
        <w:spacing w:line="360" w:lineRule="auto"/>
        <w:jc w:val="both"/>
        <w:rPr>
          <w:rFonts w:ascii="Palatino Linotype" w:eastAsia="Batang" w:hAnsi="Palatino Linotype" w:cs="Tahoma"/>
          <w:b/>
          <w:bCs/>
          <w:sz w:val="22"/>
          <w:szCs w:val="22"/>
        </w:rPr>
      </w:pPr>
      <w:r>
        <w:rPr>
          <w:rFonts w:ascii="Palatino Linotype" w:hAnsi="Palatino Linotype" w:cs="Tahoma"/>
          <w:b/>
          <w:sz w:val="22"/>
          <w:szCs w:val="22"/>
        </w:rPr>
        <w:t>V</w:t>
      </w:r>
      <w:r w:rsidR="00464529">
        <w:rPr>
          <w:rFonts w:ascii="Palatino Linotype" w:hAnsi="Palatino Linotype" w:cs="Tahoma"/>
          <w:b/>
          <w:sz w:val="22"/>
          <w:szCs w:val="22"/>
        </w:rPr>
        <w:t>II</w:t>
      </w:r>
      <w:r>
        <w:rPr>
          <w:rFonts w:ascii="Palatino Linotype" w:hAnsi="Palatino Linotype" w:cs="Tahoma"/>
          <w:b/>
          <w:sz w:val="22"/>
          <w:szCs w:val="22"/>
        </w:rPr>
        <w:t xml:space="preserve">. </w:t>
      </w:r>
      <w:r>
        <w:rPr>
          <w:rFonts w:ascii="Palatino Linotype" w:eastAsia="Batang" w:hAnsi="Palatino Linotype" w:cs="Tahoma"/>
          <w:b/>
          <w:bCs/>
          <w:sz w:val="22"/>
          <w:szCs w:val="22"/>
        </w:rPr>
        <w:t xml:space="preserve">Trámite del </w:t>
      </w:r>
      <w:r>
        <w:rPr>
          <w:rFonts w:ascii="Palatino Linotype" w:hAnsi="Palatino Linotype" w:cs="Tahoma"/>
          <w:b/>
          <w:sz w:val="22"/>
          <w:szCs w:val="22"/>
        </w:rPr>
        <w:t xml:space="preserve">Recurso de Revisión con número </w:t>
      </w:r>
      <w:r w:rsidR="005C2B8F">
        <w:rPr>
          <w:rFonts w:ascii="Palatino Linotype" w:hAnsi="Palatino Linotype" w:cs="Tahoma"/>
          <w:b/>
          <w:bCs/>
          <w:sz w:val="22"/>
          <w:szCs w:val="22"/>
        </w:rPr>
        <w:t>03586</w:t>
      </w:r>
      <w:r w:rsidR="00464529" w:rsidRPr="00464529">
        <w:rPr>
          <w:rFonts w:ascii="Palatino Linotype" w:hAnsi="Palatino Linotype" w:cs="Tahoma"/>
          <w:b/>
          <w:bCs/>
          <w:sz w:val="22"/>
          <w:szCs w:val="22"/>
        </w:rPr>
        <w:t>/INFOEM/ICR-</w:t>
      </w:r>
      <w:r w:rsidR="005C2B8F">
        <w:rPr>
          <w:rFonts w:ascii="Palatino Linotype" w:hAnsi="Palatino Linotype" w:cs="Tahoma"/>
          <w:b/>
          <w:bCs/>
          <w:sz w:val="22"/>
          <w:szCs w:val="22"/>
        </w:rPr>
        <w:t>34</w:t>
      </w:r>
      <w:r w:rsidR="00464529" w:rsidRPr="00464529">
        <w:rPr>
          <w:rFonts w:ascii="Palatino Linotype" w:hAnsi="Palatino Linotype" w:cs="Tahoma"/>
          <w:b/>
          <w:bCs/>
          <w:sz w:val="22"/>
          <w:szCs w:val="22"/>
        </w:rPr>
        <w:t>/IP/RR/202</w:t>
      </w:r>
      <w:r w:rsidR="005C2B8F">
        <w:rPr>
          <w:rFonts w:ascii="Palatino Linotype" w:hAnsi="Palatino Linotype" w:cs="Tahoma"/>
          <w:b/>
          <w:bCs/>
          <w:sz w:val="22"/>
          <w:szCs w:val="22"/>
        </w:rPr>
        <w:t>4</w:t>
      </w:r>
      <w:r w:rsidR="00464529">
        <w:rPr>
          <w:rFonts w:ascii="Palatino Linotype" w:hAnsi="Palatino Linotype" w:cs="Tahoma"/>
          <w:b/>
          <w:bCs/>
          <w:sz w:val="22"/>
          <w:szCs w:val="22"/>
        </w:rPr>
        <w:t xml:space="preserve"> </w:t>
      </w:r>
      <w:r>
        <w:rPr>
          <w:rFonts w:ascii="Palatino Linotype" w:eastAsia="Batang" w:hAnsi="Palatino Linotype" w:cs="Tahoma"/>
          <w:b/>
          <w:bCs/>
          <w:sz w:val="22"/>
          <w:szCs w:val="22"/>
        </w:rPr>
        <w:t>ante el Instituto.</w:t>
      </w:r>
    </w:p>
    <w:p w14:paraId="2CF16496" w14:textId="77777777" w:rsidR="002B01A3" w:rsidRDefault="002B01A3" w:rsidP="002B01A3">
      <w:pPr>
        <w:spacing w:line="360" w:lineRule="auto"/>
        <w:jc w:val="both"/>
        <w:rPr>
          <w:rFonts w:ascii="Palatino Linotype" w:hAnsi="Palatino Linotype" w:cs="Tahoma"/>
          <w:b/>
          <w:sz w:val="22"/>
          <w:szCs w:val="22"/>
        </w:rPr>
      </w:pPr>
    </w:p>
    <w:p w14:paraId="43ACA76F" w14:textId="77777777" w:rsidR="002B01A3" w:rsidRDefault="002B01A3" w:rsidP="002B01A3">
      <w:pPr>
        <w:spacing w:line="360" w:lineRule="auto"/>
        <w:jc w:val="both"/>
        <w:rPr>
          <w:rFonts w:ascii="Palatino Linotype" w:eastAsia="Batang" w:hAnsi="Palatino Linotype" w:cs="Tahoma"/>
          <w:bCs/>
          <w:sz w:val="22"/>
          <w:szCs w:val="22"/>
        </w:rPr>
      </w:pPr>
      <w:r>
        <w:rPr>
          <w:rFonts w:ascii="Palatino Linotype" w:eastAsia="Batang" w:hAnsi="Palatino Linotype" w:cs="Tahoma"/>
          <w:b/>
          <w:bCs/>
          <w:sz w:val="22"/>
          <w:szCs w:val="22"/>
        </w:rPr>
        <w:t xml:space="preserve">a) Turno del </w:t>
      </w:r>
      <w:r>
        <w:rPr>
          <w:rFonts w:ascii="Palatino Linotype" w:hAnsi="Palatino Linotype" w:cs="Tahoma"/>
          <w:b/>
          <w:sz w:val="22"/>
          <w:szCs w:val="22"/>
        </w:rPr>
        <w:t>Recurso de Revisión</w:t>
      </w:r>
      <w:r>
        <w:rPr>
          <w:rFonts w:ascii="Palatino Linotype" w:eastAsia="Batang" w:hAnsi="Palatino Linotype" w:cs="Tahoma"/>
          <w:b/>
          <w:bCs/>
          <w:sz w:val="22"/>
          <w:szCs w:val="22"/>
        </w:rPr>
        <w:t xml:space="preserve">. </w:t>
      </w:r>
      <w:r>
        <w:rPr>
          <w:rFonts w:ascii="Palatino Linotype" w:eastAsia="Batang" w:hAnsi="Palatino Linotype" w:cs="Tahoma"/>
          <w:bCs/>
          <w:sz w:val="22"/>
          <w:szCs w:val="22"/>
        </w:rPr>
        <w:t xml:space="preserve">El </w:t>
      </w:r>
      <w:r w:rsidR="00C32A65">
        <w:rPr>
          <w:rFonts w:ascii="Palatino Linotype" w:hAnsi="Palatino Linotype" w:cs="Tahoma"/>
          <w:sz w:val="22"/>
          <w:szCs w:val="22"/>
        </w:rPr>
        <w:t>diecisiete de julio de dos mil veinticuatro</w:t>
      </w:r>
      <w:r>
        <w:rPr>
          <w:rFonts w:ascii="Palatino Linotype" w:eastAsia="Batang" w:hAnsi="Palatino Linotype" w:cs="Tahoma"/>
          <w:bCs/>
          <w:sz w:val="22"/>
          <w:szCs w:val="22"/>
        </w:rPr>
        <w:t xml:space="preserve">, el </w:t>
      </w:r>
      <w:r>
        <w:rPr>
          <w:rFonts w:ascii="Palatino Linotype" w:hAnsi="Palatino Linotype" w:cs="Tahoma"/>
          <w:sz w:val="22"/>
          <w:szCs w:val="22"/>
          <w:lang w:val="es-ES"/>
        </w:rPr>
        <w:t>Sistema de Acceso a la Información Mexiquense (SAIMEX),</w:t>
      </w:r>
      <w:r>
        <w:rPr>
          <w:rFonts w:ascii="Palatino Linotype" w:eastAsia="Batang" w:hAnsi="Palatino Linotype" w:cs="Tahoma"/>
          <w:bCs/>
          <w:sz w:val="22"/>
          <w:szCs w:val="22"/>
        </w:rPr>
        <w:t xml:space="preserve"> asignó con número de expediente </w:t>
      </w:r>
      <w:r w:rsidR="00C32A65">
        <w:rPr>
          <w:rFonts w:ascii="Palatino Linotype" w:eastAsia="Batang" w:hAnsi="Palatino Linotype" w:cs="Tahoma"/>
          <w:b/>
          <w:bCs/>
          <w:sz w:val="22"/>
          <w:szCs w:val="22"/>
        </w:rPr>
        <w:t>03586</w:t>
      </w:r>
      <w:r w:rsidR="00464529" w:rsidRPr="00464529">
        <w:rPr>
          <w:rFonts w:ascii="Palatino Linotype" w:eastAsia="Batang" w:hAnsi="Palatino Linotype" w:cs="Tahoma"/>
          <w:b/>
          <w:bCs/>
          <w:sz w:val="22"/>
          <w:szCs w:val="22"/>
        </w:rPr>
        <w:t>/INFOEM/ICR-</w:t>
      </w:r>
      <w:r w:rsidR="00C32A65">
        <w:rPr>
          <w:rFonts w:ascii="Palatino Linotype" w:eastAsia="Batang" w:hAnsi="Palatino Linotype" w:cs="Tahoma"/>
          <w:b/>
          <w:bCs/>
          <w:sz w:val="22"/>
          <w:szCs w:val="22"/>
        </w:rPr>
        <w:t>34</w:t>
      </w:r>
      <w:r w:rsidR="00464529" w:rsidRPr="00464529">
        <w:rPr>
          <w:rFonts w:ascii="Palatino Linotype" w:eastAsia="Batang" w:hAnsi="Palatino Linotype" w:cs="Tahoma"/>
          <w:b/>
          <w:bCs/>
          <w:sz w:val="22"/>
          <w:szCs w:val="22"/>
        </w:rPr>
        <w:t>/IP/RR/202</w:t>
      </w:r>
      <w:r w:rsidR="00C32A65">
        <w:rPr>
          <w:rFonts w:ascii="Palatino Linotype" w:eastAsia="Batang" w:hAnsi="Palatino Linotype" w:cs="Tahoma"/>
          <w:b/>
          <w:bCs/>
          <w:sz w:val="22"/>
          <w:szCs w:val="22"/>
        </w:rPr>
        <w:t>4</w:t>
      </w:r>
      <w:r>
        <w:rPr>
          <w:rFonts w:ascii="Palatino Linotype" w:eastAsia="Batang" w:hAnsi="Palatino Linotype" w:cs="Tahoma"/>
          <w:b/>
          <w:bCs/>
          <w:sz w:val="22"/>
          <w:szCs w:val="22"/>
        </w:rPr>
        <w:t xml:space="preserve"> </w:t>
      </w:r>
      <w:r w:rsidRPr="005C2452">
        <w:rPr>
          <w:rFonts w:ascii="Palatino Linotype" w:eastAsia="Batang" w:hAnsi="Palatino Linotype" w:cs="Tahoma"/>
          <w:bCs/>
          <w:sz w:val="22"/>
          <w:szCs w:val="22"/>
        </w:rPr>
        <w:t xml:space="preserve">al </w:t>
      </w:r>
      <w:r>
        <w:rPr>
          <w:rFonts w:ascii="Palatino Linotype" w:eastAsia="Batang" w:hAnsi="Palatino Linotype" w:cs="Tahoma"/>
          <w:bCs/>
          <w:sz w:val="22"/>
          <w:szCs w:val="22"/>
        </w:rPr>
        <w:t>M</w:t>
      </w:r>
      <w:r w:rsidRPr="005C2452">
        <w:rPr>
          <w:rFonts w:ascii="Palatino Linotype" w:eastAsia="Batang" w:hAnsi="Palatino Linotype" w:cs="Tahoma"/>
          <w:bCs/>
          <w:sz w:val="22"/>
          <w:szCs w:val="22"/>
        </w:rPr>
        <w:t xml:space="preserve">edio de </w:t>
      </w:r>
      <w:r>
        <w:rPr>
          <w:rFonts w:ascii="Palatino Linotype" w:eastAsia="Batang" w:hAnsi="Palatino Linotype" w:cs="Tahoma"/>
          <w:bCs/>
          <w:sz w:val="22"/>
          <w:szCs w:val="22"/>
        </w:rPr>
        <w:t>I</w:t>
      </w:r>
      <w:r w:rsidRPr="005C2452">
        <w:rPr>
          <w:rFonts w:ascii="Palatino Linotype" w:eastAsia="Batang" w:hAnsi="Palatino Linotype" w:cs="Tahoma"/>
          <w:bCs/>
          <w:sz w:val="22"/>
          <w:szCs w:val="22"/>
        </w:rPr>
        <w:t>mpugnación</w:t>
      </w:r>
      <w:r w:rsidRPr="00EB3337">
        <w:rPr>
          <w:rFonts w:ascii="Palatino Linotype" w:eastAsia="Batang" w:hAnsi="Palatino Linotype" w:cs="Tahoma"/>
          <w:bCs/>
          <w:sz w:val="22"/>
          <w:szCs w:val="22"/>
        </w:rPr>
        <w:t xml:space="preserve"> </w:t>
      </w:r>
      <w:r>
        <w:rPr>
          <w:rFonts w:ascii="Palatino Linotype" w:eastAsia="Batang" w:hAnsi="Palatino Linotype" w:cs="Tahoma"/>
          <w:bCs/>
          <w:sz w:val="22"/>
          <w:szCs w:val="22"/>
        </w:rPr>
        <w:t xml:space="preserve">que nos ocupa, con base en el sistema aprobado por el Pleno de este Órgano Garante y lo turnó al </w:t>
      </w:r>
      <w:r>
        <w:rPr>
          <w:rFonts w:ascii="Palatino Linotype" w:eastAsia="Batang" w:hAnsi="Palatino Linotype" w:cs="Tahoma"/>
          <w:b/>
          <w:bCs/>
          <w:sz w:val="22"/>
          <w:szCs w:val="22"/>
        </w:rPr>
        <w:t>Comisionado Ponente Luis Gustavo Parra Noriega</w:t>
      </w:r>
      <w:r>
        <w:rPr>
          <w:rFonts w:ascii="Palatino Linotype" w:eastAsia="Batang" w:hAnsi="Palatino Linotype" w:cs="Tahoma"/>
          <w:bCs/>
          <w:sz w:val="22"/>
          <w:szCs w:val="22"/>
        </w:rPr>
        <w:t>, para los efectos del artículo 185, fracción I de la Ley de Transparencia y Acceso a la Información Pública del Estado de México y Municipios.</w:t>
      </w:r>
    </w:p>
    <w:p w14:paraId="51A0181A" w14:textId="77777777" w:rsidR="002B01A3" w:rsidRDefault="002B01A3" w:rsidP="002B01A3">
      <w:pPr>
        <w:spacing w:line="360" w:lineRule="auto"/>
        <w:jc w:val="both"/>
        <w:rPr>
          <w:rFonts w:ascii="Palatino Linotype" w:eastAsia="Batang" w:hAnsi="Palatino Linotype" w:cs="Tahoma"/>
          <w:bCs/>
          <w:sz w:val="22"/>
          <w:szCs w:val="22"/>
        </w:rPr>
      </w:pPr>
    </w:p>
    <w:p w14:paraId="05C981EE" w14:textId="77777777" w:rsidR="002B01A3" w:rsidRDefault="002B01A3" w:rsidP="002B01A3">
      <w:pPr>
        <w:spacing w:line="360" w:lineRule="auto"/>
        <w:jc w:val="both"/>
        <w:rPr>
          <w:rFonts w:ascii="Palatino Linotype" w:hAnsi="Palatino Linotype" w:cs="Tahoma"/>
          <w:b/>
          <w:sz w:val="22"/>
          <w:szCs w:val="22"/>
        </w:rPr>
      </w:pPr>
      <w:r>
        <w:rPr>
          <w:rFonts w:ascii="Palatino Linotype" w:eastAsia="Batang" w:hAnsi="Palatino Linotype" w:cs="Tahoma"/>
          <w:b/>
          <w:bCs/>
          <w:sz w:val="22"/>
          <w:szCs w:val="22"/>
        </w:rPr>
        <w:t xml:space="preserve">b) Admisión del </w:t>
      </w:r>
      <w:r>
        <w:rPr>
          <w:rFonts w:ascii="Palatino Linotype" w:hAnsi="Palatino Linotype" w:cs="Tahoma"/>
          <w:b/>
          <w:sz w:val="22"/>
          <w:szCs w:val="22"/>
        </w:rPr>
        <w:t>Recurso de Revisión</w:t>
      </w:r>
      <w:r>
        <w:rPr>
          <w:rFonts w:ascii="Palatino Linotype" w:eastAsia="Batang" w:hAnsi="Palatino Linotype" w:cs="Tahoma"/>
          <w:b/>
          <w:bCs/>
          <w:sz w:val="22"/>
          <w:szCs w:val="22"/>
        </w:rPr>
        <w:t xml:space="preserve">. </w:t>
      </w:r>
      <w:r>
        <w:rPr>
          <w:rFonts w:ascii="Palatino Linotype" w:eastAsia="Batang" w:hAnsi="Palatino Linotype" w:cs="Tahoma"/>
          <w:bCs/>
          <w:sz w:val="22"/>
          <w:szCs w:val="22"/>
        </w:rPr>
        <w:t xml:space="preserve">El </w:t>
      </w:r>
      <w:r w:rsidR="00C32A65">
        <w:rPr>
          <w:rFonts w:ascii="Palatino Linotype" w:eastAsia="Batang" w:hAnsi="Palatino Linotype" w:cs="Tahoma"/>
          <w:bCs/>
          <w:sz w:val="22"/>
          <w:szCs w:val="22"/>
        </w:rPr>
        <w:t>seis de agosto</w:t>
      </w:r>
      <w:r w:rsidR="00464529">
        <w:rPr>
          <w:rFonts w:ascii="Palatino Linotype" w:eastAsia="Batang" w:hAnsi="Palatino Linotype" w:cs="Tahoma"/>
          <w:bCs/>
          <w:sz w:val="22"/>
          <w:szCs w:val="22"/>
        </w:rPr>
        <w:t xml:space="preserve"> </w:t>
      </w:r>
      <w:r>
        <w:rPr>
          <w:rFonts w:ascii="Palatino Linotype" w:eastAsia="Batang" w:hAnsi="Palatino Linotype" w:cs="Tahoma"/>
          <w:bCs/>
          <w:sz w:val="22"/>
          <w:szCs w:val="22"/>
        </w:rPr>
        <w:t>de dos mil veinti</w:t>
      </w:r>
      <w:r w:rsidR="00C32A65">
        <w:rPr>
          <w:rFonts w:ascii="Palatino Linotype" w:eastAsia="Batang" w:hAnsi="Palatino Linotype" w:cs="Tahoma"/>
          <w:bCs/>
          <w:sz w:val="22"/>
          <w:szCs w:val="22"/>
        </w:rPr>
        <w:t>cuatro</w:t>
      </w:r>
      <w:r>
        <w:rPr>
          <w:rFonts w:ascii="Palatino Linotype" w:eastAsia="Batang" w:hAnsi="Palatino Linotype" w:cs="Tahoma"/>
          <w:bCs/>
          <w:sz w:val="22"/>
          <w:szCs w:val="22"/>
        </w:rPr>
        <w:t xml:space="preserve">, se acordó la admisión del Recurso de Revisión interpuesto por el Particular en contra del Sujeto Obligado, en términos del artículo 185, fracciones I, II y IV de la Ley de Transparencia y Acceso a la </w:t>
      </w:r>
      <w:r>
        <w:rPr>
          <w:rFonts w:ascii="Palatino Linotype" w:eastAsia="Batang" w:hAnsi="Palatino Linotype" w:cs="Tahoma"/>
          <w:bCs/>
          <w:sz w:val="22"/>
          <w:szCs w:val="22"/>
        </w:rPr>
        <w:lastRenderedPageBreak/>
        <w:t>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r w:rsidRPr="00F23B9E">
        <w:rPr>
          <w:rFonts w:ascii="Palatino Linotype" w:hAnsi="Palatino Linotype" w:cs="Tahoma"/>
          <w:b/>
          <w:sz w:val="22"/>
          <w:szCs w:val="22"/>
        </w:rPr>
        <w:t xml:space="preserve"> </w:t>
      </w:r>
    </w:p>
    <w:p w14:paraId="1E8A2AD4" w14:textId="77777777" w:rsidR="00C32A65" w:rsidRDefault="00C32A65" w:rsidP="002B01A3">
      <w:pPr>
        <w:spacing w:line="360" w:lineRule="auto"/>
        <w:jc w:val="both"/>
        <w:rPr>
          <w:rFonts w:ascii="Palatino Linotype" w:hAnsi="Palatino Linotype" w:cs="Tahoma"/>
          <w:b/>
          <w:sz w:val="22"/>
          <w:szCs w:val="22"/>
        </w:rPr>
      </w:pPr>
    </w:p>
    <w:p w14:paraId="3599D6AA" w14:textId="77777777" w:rsidR="00C32A65" w:rsidRPr="00F469B3" w:rsidRDefault="00C32A65" w:rsidP="00C32A65">
      <w:pPr>
        <w:spacing w:line="360" w:lineRule="auto"/>
        <w:jc w:val="both"/>
        <w:rPr>
          <w:rFonts w:ascii="Palatino Linotype" w:hAnsi="Palatino Linotype" w:cs="Tahoma"/>
          <w:b/>
          <w:sz w:val="22"/>
          <w:szCs w:val="24"/>
        </w:rPr>
      </w:pPr>
      <w:r w:rsidRPr="00F469B3">
        <w:rPr>
          <w:rFonts w:ascii="Palatino Linotype" w:hAnsi="Palatino Linotype" w:cs="Tahoma"/>
          <w:b/>
          <w:color w:val="000000" w:themeColor="text1"/>
          <w:sz w:val="22"/>
          <w:szCs w:val="22"/>
        </w:rPr>
        <w:t>c)</w:t>
      </w:r>
      <w:r w:rsidRPr="00F469B3">
        <w:rPr>
          <w:rFonts w:ascii="Palatino Linotype" w:hAnsi="Palatino Linotype" w:cs="Tahoma"/>
          <w:color w:val="000000" w:themeColor="text1"/>
          <w:sz w:val="22"/>
          <w:szCs w:val="22"/>
          <w:lang w:val="es-ES_tradnl"/>
        </w:rPr>
        <w:t xml:space="preserve"> </w:t>
      </w:r>
      <w:r w:rsidRPr="00F469B3">
        <w:rPr>
          <w:rFonts w:ascii="Palatino Linotype" w:hAnsi="Palatino Linotype" w:cs="Tahoma"/>
          <w:b/>
          <w:color w:val="000000" w:themeColor="text1"/>
          <w:sz w:val="22"/>
          <w:szCs w:val="22"/>
          <w:lang w:val="es-ES_tradnl"/>
        </w:rPr>
        <w:t>Informe Justificado</w:t>
      </w:r>
      <w:r>
        <w:rPr>
          <w:rFonts w:ascii="Palatino Linotype" w:hAnsi="Palatino Linotype" w:cs="Tahoma"/>
          <w:b/>
          <w:color w:val="000000" w:themeColor="text1"/>
          <w:sz w:val="22"/>
          <w:szCs w:val="22"/>
          <w:lang w:val="es-ES_tradnl"/>
        </w:rPr>
        <w:t xml:space="preserve"> o manifestaciones</w:t>
      </w:r>
      <w:r w:rsidRPr="00F469B3">
        <w:rPr>
          <w:rFonts w:ascii="Palatino Linotype" w:hAnsi="Palatino Linotype" w:cs="Tahoma"/>
          <w:b/>
          <w:color w:val="000000" w:themeColor="text1"/>
          <w:sz w:val="22"/>
          <w:szCs w:val="22"/>
          <w:lang w:val="es-ES_tradnl"/>
        </w:rPr>
        <w:t xml:space="preserve">. </w:t>
      </w:r>
      <w:r>
        <w:rPr>
          <w:rFonts w:ascii="Palatino Linotype" w:hAnsi="Palatino Linotype" w:cs="Tahoma"/>
          <w:bCs/>
          <w:color w:val="000000" w:themeColor="text1"/>
          <w:sz w:val="22"/>
          <w:szCs w:val="22"/>
          <w:lang w:val="es-ES_tradnl"/>
        </w:rPr>
        <w:t xml:space="preserve"> Las partes fueron omisas en emitir manifestaciones o alegatos.</w:t>
      </w:r>
    </w:p>
    <w:p w14:paraId="69CD14D1" w14:textId="77777777" w:rsidR="00C32A65" w:rsidRDefault="00C32A65" w:rsidP="002B01A3">
      <w:pPr>
        <w:spacing w:line="360" w:lineRule="auto"/>
        <w:jc w:val="both"/>
        <w:rPr>
          <w:rFonts w:ascii="Palatino Linotype" w:eastAsia="Batang" w:hAnsi="Palatino Linotype" w:cs="Tahoma"/>
          <w:bCs/>
          <w:sz w:val="22"/>
          <w:szCs w:val="22"/>
          <w:lang w:val="es-ES_tradnl"/>
        </w:rPr>
      </w:pPr>
    </w:p>
    <w:p w14:paraId="7BA486B1" w14:textId="77777777" w:rsidR="00C32A65" w:rsidRPr="005040DE" w:rsidRDefault="00C32A65" w:rsidP="00C32A65">
      <w:pPr>
        <w:spacing w:line="360" w:lineRule="auto"/>
        <w:contextualSpacing/>
        <w:jc w:val="both"/>
        <w:rPr>
          <w:rFonts w:ascii="Palatino Linotype" w:hAnsi="Palatino Linotype" w:cs="Tahoma"/>
          <w:bCs/>
          <w:sz w:val="22"/>
          <w:szCs w:val="22"/>
          <w:lang w:val="es-ES"/>
        </w:rPr>
      </w:pPr>
      <w:r>
        <w:rPr>
          <w:rFonts w:ascii="Palatino Linotype" w:hAnsi="Palatino Linotype" w:cs="Tahoma"/>
          <w:b/>
          <w:bCs/>
          <w:sz w:val="22"/>
          <w:szCs w:val="22"/>
          <w:lang w:val="es-ES"/>
        </w:rPr>
        <w:t>d</w:t>
      </w:r>
      <w:r w:rsidRPr="005040DE">
        <w:rPr>
          <w:rFonts w:ascii="Palatino Linotype" w:hAnsi="Palatino Linotype" w:cs="Tahoma"/>
          <w:b/>
          <w:bCs/>
          <w:sz w:val="22"/>
          <w:szCs w:val="22"/>
          <w:lang w:val="es-ES"/>
        </w:rPr>
        <w:t xml:space="preserve">) Requerimiento de información adicional: </w:t>
      </w:r>
      <w:r w:rsidRPr="005040DE">
        <w:rPr>
          <w:rFonts w:ascii="Palatino Linotype" w:hAnsi="Palatino Linotype" w:cs="Tahoma"/>
          <w:bCs/>
          <w:sz w:val="22"/>
          <w:szCs w:val="22"/>
          <w:lang w:val="es-ES"/>
        </w:rPr>
        <w:t xml:space="preserve">El </w:t>
      </w:r>
      <w:r>
        <w:rPr>
          <w:rFonts w:ascii="Palatino Linotype" w:hAnsi="Palatino Linotype" w:cs="Tahoma"/>
          <w:bCs/>
          <w:sz w:val="22"/>
          <w:szCs w:val="22"/>
          <w:lang w:val="es-ES"/>
        </w:rPr>
        <w:t>once de octubre</w:t>
      </w:r>
      <w:r w:rsidRPr="005040DE">
        <w:rPr>
          <w:rFonts w:ascii="Palatino Linotype" w:hAnsi="Palatino Linotype" w:cs="Tahoma"/>
          <w:bCs/>
          <w:sz w:val="22"/>
          <w:szCs w:val="22"/>
          <w:lang w:val="es-ES"/>
        </w:rPr>
        <w:t xml:space="preserve"> de dos mil veinti</w:t>
      </w:r>
      <w:r>
        <w:rPr>
          <w:rFonts w:ascii="Palatino Linotype" w:hAnsi="Palatino Linotype" w:cs="Tahoma"/>
          <w:bCs/>
          <w:sz w:val="22"/>
          <w:szCs w:val="22"/>
          <w:lang w:val="es-ES"/>
        </w:rPr>
        <w:t>cuatro</w:t>
      </w:r>
      <w:r w:rsidRPr="005040DE">
        <w:rPr>
          <w:rFonts w:ascii="Palatino Linotype" w:hAnsi="Palatino Linotype" w:cs="Tahoma"/>
          <w:bCs/>
          <w:sz w:val="22"/>
          <w:szCs w:val="22"/>
          <w:lang w:val="es-ES"/>
        </w:rPr>
        <w:t xml:space="preserve"> se notificó al Sujeto Obligado a través del SAIMEX</w:t>
      </w:r>
      <w:r>
        <w:rPr>
          <w:rFonts w:ascii="Palatino Linotype" w:hAnsi="Palatino Linotype" w:cs="Tahoma"/>
          <w:bCs/>
          <w:sz w:val="22"/>
          <w:szCs w:val="22"/>
          <w:lang w:val="es-ES"/>
        </w:rPr>
        <w:t xml:space="preserve"> y por correo electrónico</w:t>
      </w:r>
      <w:r w:rsidRPr="005040DE">
        <w:rPr>
          <w:rFonts w:ascii="Palatino Linotype" w:hAnsi="Palatino Linotype" w:cs="Tahoma"/>
          <w:bCs/>
          <w:sz w:val="22"/>
          <w:szCs w:val="22"/>
          <w:lang w:val="es-ES"/>
        </w:rPr>
        <w:t xml:space="preserve"> el requerimiento de información adicional a efecto de que especificara, lo siguiente:</w:t>
      </w:r>
    </w:p>
    <w:p w14:paraId="71D01C4C" w14:textId="77777777" w:rsidR="00C32A65" w:rsidRPr="005040DE" w:rsidRDefault="00C32A65" w:rsidP="00C32A65">
      <w:pPr>
        <w:spacing w:line="360" w:lineRule="auto"/>
        <w:contextualSpacing/>
        <w:jc w:val="both"/>
        <w:rPr>
          <w:rFonts w:ascii="Palatino Linotype" w:hAnsi="Palatino Linotype" w:cs="Tahoma"/>
          <w:bCs/>
          <w:sz w:val="22"/>
          <w:szCs w:val="22"/>
          <w:lang w:val="es-ES"/>
        </w:rPr>
      </w:pPr>
    </w:p>
    <w:p w14:paraId="57DA944E" w14:textId="77777777" w:rsidR="00C32A65" w:rsidRPr="005040DE" w:rsidRDefault="00C32A65" w:rsidP="00C32A65">
      <w:pPr>
        <w:spacing w:line="360" w:lineRule="auto"/>
        <w:ind w:left="567" w:right="539"/>
        <w:contextualSpacing/>
        <w:jc w:val="both"/>
        <w:rPr>
          <w:rFonts w:ascii="Palatino Linotype" w:eastAsia="Calibri" w:hAnsi="Palatino Linotype" w:cs="Tahoma"/>
          <w:i/>
          <w:szCs w:val="22"/>
          <w:lang w:val="es-ES" w:eastAsia="en-US"/>
        </w:rPr>
      </w:pPr>
      <w:r w:rsidRPr="005040DE">
        <w:rPr>
          <w:rFonts w:ascii="Palatino Linotype" w:eastAsia="Calibri" w:hAnsi="Palatino Linotype" w:cs="Tahoma"/>
          <w:i/>
          <w:szCs w:val="22"/>
          <w:lang w:val="es-ES" w:eastAsia="en-US"/>
        </w:rPr>
        <w:t>“…</w:t>
      </w:r>
    </w:p>
    <w:p w14:paraId="7778688C" w14:textId="77777777" w:rsidR="009F4D53" w:rsidRPr="009F4D53" w:rsidRDefault="009F4D53" w:rsidP="009F4D53">
      <w:pPr>
        <w:spacing w:line="360" w:lineRule="auto"/>
        <w:ind w:left="567" w:right="539"/>
        <w:contextualSpacing/>
        <w:jc w:val="both"/>
        <w:rPr>
          <w:rFonts w:ascii="Palatino Linotype" w:eastAsia="Calibri" w:hAnsi="Palatino Linotype" w:cs="Tahoma"/>
          <w:i/>
          <w:szCs w:val="22"/>
          <w:lang w:val="es-ES" w:eastAsia="en-US"/>
        </w:rPr>
      </w:pPr>
      <w:r w:rsidRPr="009F4D53">
        <w:rPr>
          <w:rFonts w:ascii="Palatino Linotype" w:eastAsia="Calibri" w:hAnsi="Palatino Linotype" w:cs="Tahoma"/>
          <w:i/>
          <w:szCs w:val="22"/>
          <w:lang w:val="es-ES" w:eastAsia="en-US"/>
        </w:rPr>
        <w:t>•</w:t>
      </w:r>
      <w:r w:rsidRPr="009F4D53">
        <w:rPr>
          <w:rFonts w:ascii="Palatino Linotype" w:eastAsia="Calibri" w:hAnsi="Palatino Linotype" w:cs="Tahoma"/>
          <w:i/>
          <w:szCs w:val="22"/>
          <w:lang w:val="es-ES" w:eastAsia="en-US"/>
        </w:rPr>
        <w:tab/>
        <w:t>¿Si el procedimiento de responsabilidad MCAP/CM/US/015/2022 al veintiuno de mayo de dos mil veinticuatro se encontraba concluido?</w:t>
      </w:r>
    </w:p>
    <w:p w14:paraId="614FB87F" w14:textId="77777777" w:rsidR="009F4D53" w:rsidRPr="009F4D53" w:rsidRDefault="009F4D53" w:rsidP="009F4D53">
      <w:pPr>
        <w:spacing w:line="360" w:lineRule="auto"/>
        <w:ind w:left="567" w:right="539"/>
        <w:contextualSpacing/>
        <w:jc w:val="both"/>
        <w:rPr>
          <w:rFonts w:ascii="Palatino Linotype" w:eastAsia="Calibri" w:hAnsi="Palatino Linotype" w:cs="Tahoma"/>
          <w:i/>
          <w:szCs w:val="22"/>
          <w:lang w:val="es-ES" w:eastAsia="en-US"/>
        </w:rPr>
      </w:pPr>
      <w:r w:rsidRPr="009F4D53">
        <w:rPr>
          <w:rFonts w:ascii="Palatino Linotype" w:eastAsia="Calibri" w:hAnsi="Palatino Linotype" w:cs="Tahoma"/>
          <w:i/>
          <w:szCs w:val="22"/>
          <w:lang w:val="es-ES" w:eastAsia="en-US"/>
        </w:rPr>
        <w:t>•</w:t>
      </w:r>
      <w:r w:rsidRPr="009F4D53">
        <w:rPr>
          <w:rFonts w:ascii="Palatino Linotype" w:eastAsia="Calibri" w:hAnsi="Palatino Linotype" w:cs="Tahoma"/>
          <w:i/>
          <w:szCs w:val="22"/>
          <w:lang w:val="es-ES" w:eastAsia="en-US"/>
        </w:rPr>
        <w:tab/>
        <w:t>En caso afirmativo al punto anterior ¿Si en dicho expediente se determinó alguna sanción en contra de Fulgencio López Cruz?</w:t>
      </w:r>
    </w:p>
    <w:p w14:paraId="4A65C0DE" w14:textId="77777777" w:rsidR="009F4D53" w:rsidRPr="009F4D53" w:rsidRDefault="009F4D53" w:rsidP="009F4D53">
      <w:pPr>
        <w:spacing w:line="360" w:lineRule="auto"/>
        <w:ind w:left="567" w:right="539"/>
        <w:contextualSpacing/>
        <w:jc w:val="both"/>
        <w:rPr>
          <w:rFonts w:ascii="Palatino Linotype" w:eastAsia="Calibri" w:hAnsi="Palatino Linotype" w:cs="Tahoma"/>
          <w:i/>
          <w:szCs w:val="22"/>
          <w:lang w:val="es-ES" w:eastAsia="en-US"/>
        </w:rPr>
      </w:pPr>
      <w:r w:rsidRPr="009F4D53">
        <w:rPr>
          <w:rFonts w:ascii="Palatino Linotype" w:eastAsia="Calibri" w:hAnsi="Palatino Linotype" w:cs="Tahoma"/>
          <w:i/>
          <w:szCs w:val="22"/>
          <w:lang w:val="es-ES" w:eastAsia="en-US"/>
        </w:rPr>
        <w:t>•</w:t>
      </w:r>
      <w:r w:rsidRPr="009F4D53">
        <w:rPr>
          <w:rFonts w:ascii="Palatino Linotype" w:eastAsia="Calibri" w:hAnsi="Palatino Linotype" w:cs="Tahoma"/>
          <w:i/>
          <w:szCs w:val="22"/>
          <w:lang w:val="es-ES" w:eastAsia="en-US"/>
        </w:rPr>
        <w:tab/>
        <w:t>Señale si la sanción fue por falta grave o no grave.</w:t>
      </w:r>
    </w:p>
    <w:p w14:paraId="3CA4F198" w14:textId="77777777" w:rsidR="009F4D53" w:rsidRPr="009F4D53" w:rsidRDefault="009F4D53" w:rsidP="009F4D53">
      <w:pPr>
        <w:spacing w:line="360" w:lineRule="auto"/>
        <w:ind w:left="567" w:right="539"/>
        <w:contextualSpacing/>
        <w:jc w:val="both"/>
        <w:rPr>
          <w:rFonts w:ascii="Palatino Linotype" w:eastAsia="Calibri" w:hAnsi="Palatino Linotype" w:cs="Tahoma"/>
          <w:i/>
          <w:szCs w:val="22"/>
          <w:lang w:val="es-ES" w:eastAsia="en-US"/>
        </w:rPr>
      </w:pPr>
      <w:r w:rsidRPr="009F4D53">
        <w:rPr>
          <w:rFonts w:ascii="Palatino Linotype" w:eastAsia="Calibri" w:hAnsi="Palatino Linotype" w:cs="Tahoma"/>
          <w:i/>
          <w:szCs w:val="22"/>
          <w:lang w:val="es-ES" w:eastAsia="en-US"/>
        </w:rPr>
        <w:t>•</w:t>
      </w:r>
      <w:r w:rsidRPr="009F4D53">
        <w:rPr>
          <w:rFonts w:ascii="Palatino Linotype" w:eastAsia="Calibri" w:hAnsi="Palatino Linotype" w:cs="Tahoma"/>
          <w:i/>
          <w:szCs w:val="22"/>
          <w:lang w:val="es-ES" w:eastAsia="en-US"/>
        </w:rPr>
        <w:tab/>
        <w:t>¿Si dicha sanción se debe registrar ante la Secretaría de la Contraloría? En su caso identifique la expresión documental con la que cuenta</w:t>
      </w:r>
    </w:p>
    <w:p w14:paraId="1ED5321B" w14:textId="77777777" w:rsidR="00C32A65" w:rsidRPr="005040DE" w:rsidRDefault="00C32A65" w:rsidP="00C32A65">
      <w:pPr>
        <w:spacing w:line="360" w:lineRule="auto"/>
        <w:ind w:left="567" w:right="539"/>
        <w:contextualSpacing/>
        <w:jc w:val="both"/>
        <w:rPr>
          <w:rFonts w:ascii="Palatino Linotype" w:eastAsia="Calibri" w:hAnsi="Palatino Linotype" w:cs="Tahoma"/>
          <w:i/>
          <w:szCs w:val="22"/>
          <w:lang w:val="es-ES" w:eastAsia="en-US"/>
        </w:rPr>
      </w:pPr>
      <w:r w:rsidRPr="005040DE">
        <w:rPr>
          <w:rFonts w:ascii="Palatino Linotype" w:eastAsia="Calibri" w:hAnsi="Palatino Linotype" w:cs="Tahoma"/>
          <w:i/>
          <w:szCs w:val="22"/>
          <w:lang w:val="es-ES" w:eastAsia="en-US"/>
        </w:rPr>
        <w:t>…”</w:t>
      </w:r>
    </w:p>
    <w:p w14:paraId="73F00022" w14:textId="77777777" w:rsidR="00C32A65" w:rsidRPr="005040DE" w:rsidRDefault="00C32A65" w:rsidP="00C32A65">
      <w:pPr>
        <w:spacing w:line="360" w:lineRule="auto"/>
        <w:contextualSpacing/>
        <w:jc w:val="both"/>
        <w:rPr>
          <w:rFonts w:ascii="Palatino Linotype" w:eastAsia="Calibri" w:hAnsi="Palatino Linotype" w:cs="Tahoma"/>
          <w:i/>
          <w:szCs w:val="22"/>
          <w:lang w:val="es-ES" w:eastAsia="en-US"/>
        </w:rPr>
      </w:pPr>
    </w:p>
    <w:p w14:paraId="59421FBF" w14:textId="77777777" w:rsidR="00C32A65" w:rsidRDefault="00C32A65" w:rsidP="00C32A65">
      <w:pPr>
        <w:spacing w:line="360" w:lineRule="auto"/>
        <w:contextualSpacing/>
        <w:jc w:val="both"/>
        <w:rPr>
          <w:rFonts w:ascii="Palatino Linotype" w:hAnsi="Palatino Linotype" w:cs="Tahoma"/>
          <w:bCs/>
          <w:sz w:val="22"/>
          <w:szCs w:val="22"/>
          <w:lang w:val="es-ES"/>
        </w:rPr>
      </w:pPr>
      <w:r w:rsidRPr="005040DE">
        <w:rPr>
          <w:rFonts w:ascii="Palatino Linotype" w:hAnsi="Palatino Linotype" w:cs="Tahoma"/>
          <w:bCs/>
          <w:sz w:val="22"/>
          <w:szCs w:val="22"/>
          <w:lang w:val="es-ES"/>
        </w:rPr>
        <w:t xml:space="preserve">Por lo que el </w:t>
      </w:r>
      <w:r w:rsidR="009F4D53">
        <w:rPr>
          <w:rFonts w:ascii="Palatino Linotype" w:hAnsi="Palatino Linotype" w:cs="Tahoma"/>
          <w:bCs/>
          <w:sz w:val="22"/>
          <w:szCs w:val="22"/>
          <w:lang w:val="es-ES"/>
        </w:rPr>
        <w:t xml:space="preserve">veintitrés de octubre </w:t>
      </w:r>
      <w:r>
        <w:rPr>
          <w:rFonts w:ascii="Palatino Linotype" w:hAnsi="Palatino Linotype" w:cs="Tahoma"/>
          <w:bCs/>
          <w:sz w:val="22"/>
          <w:szCs w:val="22"/>
          <w:lang w:val="es-ES"/>
        </w:rPr>
        <w:t xml:space="preserve">de dos mil veinticuatro </w:t>
      </w:r>
      <w:r w:rsidR="009F4D53">
        <w:rPr>
          <w:rFonts w:ascii="Palatino Linotype" w:hAnsi="Palatino Linotype" w:cs="Tahoma"/>
          <w:bCs/>
          <w:sz w:val="22"/>
          <w:szCs w:val="22"/>
          <w:lang w:val="es-ES"/>
        </w:rPr>
        <w:t>en el apartado de Manifestaciones a través del Titular de la Unidad Substanciadora y Resolutora adscrito a la Contraloría Interna Municipal manifestó lo siguiente;</w:t>
      </w:r>
      <w:r>
        <w:rPr>
          <w:rFonts w:ascii="Palatino Linotype" w:hAnsi="Palatino Linotype" w:cs="Tahoma"/>
          <w:bCs/>
          <w:sz w:val="22"/>
          <w:szCs w:val="22"/>
          <w:lang w:val="es-ES"/>
        </w:rPr>
        <w:t xml:space="preserve"> </w:t>
      </w:r>
    </w:p>
    <w:p w14:paraId="58C8C4EB" w14:textId="77777777" w:rsidR="00C32A65" w:rsidRDefault="00C32A65" w:rsidP="002B01A3">
      <w:pPr>
        <w:spacing w:line="360" w:lineRule="auto"/>
        <w:jc w:val="both"/>
        <w:rPr>
          <w:rFonts w:ascii="Palatino Linotype" w:eastAsia="Batang" w:hAnsi="Palatino Linotype" w:cs="Tahoma"/>
          <w:bCs/>
          <w:sz w:val="22"/>
          <w:szCs w:val="22"/>
          <w:lang w:val="es-ES_tradnl"/>
        </w:rPr>
      </w:pPr>
    </w:p>
    <w:p w14:paraId="29373FBE" w14:textId="77777777" w:rsidR="009F4D53" w:rsidRDefault="009F4D53" w:rsidP="009F4D53">
      <w:pPr>
        <w:spacing w:line="360" w:lineRule="auto"/>
        <w:ind w:left="567" w:right="539"/>
        <w:jc w:val="both"/>
        <w:rPr>
          <w:rFonts w:ascii="Palatino Linotype" w:eastAsia="Batang" w:hAnsi="Palatino Linotype" w:cs="Tahoma"/>
          <w:bCs/>
          <w:i/>
          <w:szCs w:val="22"/>
          <w:lang w:val="es-ES_tradnl"/>
        </w:rPr>
      </w:pPr>
      <w:r>
        <w:rPr>
          <w:rFonts w:ascii="Palatino Linotype" w:eastAsia="Batang" w:hAnsi="Palatino Linotype" w:cs="Tahoma"/>
          <w:bCs/>
          <w:i/>
          <w:szCs w:val="22"/>
          <w:lang w:val="es-ES_tradnl"/>
        </w:rPr>
        <w:t>“…</w:t>
      </w:r>
    </w:p>
    <w:p w14:paraId="479523BB" w14:textId="77777777" w:rsidR="009F4D53" w:rsidRPr="009F4D53" w:rsidRDefault="009F4D53" w:rsidP="009F4D53">
      <w:pPr>
        <w:pStyle w:val="Prrafodelista"/>
        <w:numPr>
          <w:ilvl w:val="0"/>
          <w:numId w:val="32"/>
        </w:numPr>
        <w:spacing w:line="360" w:lineRule="auto"/>
        <w:ind w:right="539"/>
        <w:jc w:val="both"/>
        <w:rPr>
          <w:rFonts w:ascii="Palatino Linotype" w:eastAsia="Batang" w:hAnsi="Palatino Linotype" w:cs="Tahoma"/>
          <w:bCs/>
          <w:i/>
          <w:sz w:val="20"/>
          <w:szCs w:val="22"/>
          <w:lang w:val="es-ES_tradnl"/>
        </w:rPr>
      </w:pPr>
      <w:r w:rsidRPr="009F4D53">
        <w:rPr>
          <w:rFonts w:ascii="Palatino Linotype" w:eastAsia="Batang" w:hAnsi="Palatino Linotype" w:cs="Tahoma"/>
          <w:bCs/>
          <w:i/>
          <w:sz w:val="20"/>
          <w:szCs w:val="22"/>
          <w:lang w:val="es-ES_tradnl"/>
        </w:rPr>
        <w:lastRenderedPageBreak/>
        <w:t>Que a la fecha de la solicitud de información no se encontró ninguna sanción firme de la persona de la cual se hace la solicitud, en consecuencia, no se encuentra registro alguno.</w:t>
      </w:r>
    </w:p>
    <w:p w14:paraId="3F889041" w14:textId="77777777" w:rsidR="009F4D53" w:rsidRDefault="009F4D53" w:rsidP="002B01A3">
      <w:pPr>
        <w:spacing w:line="360" w:lineRule="auto"/>
        <w:jc w:val="both"/>
        <w:rPr>
          <w:rFonts w:ascii="Palatino Linotype" w:eastAsia="Palatino Linotype" w:hAnsi="Palatino Linotype" w:cs="Palatino Linotype"/>
          <w:b/>
          <w:bCs/>
          <w:sz w:val="22"/>
          <w:szCs w:val="22"/>
          <w:lang w:val="es-ES"/>
        </w:rPr>
      </w:pPr>
    </w:p>
    <w:p w14:paraId="7512E6DA" w14:textId="77777777" w:rsidR="009F4D53" w:rsidRPr="00DC0306" w:rsidRDefault="009F4D53" w:rsidP="009F4D53">
      <w:pPr>
        <w:spacing w:line="360" w:lineRule="auto"/>
        <w:jc w:val="both"/>
        <w:rPr>
          <w:rFonts w:ascii="Palatino Linotype" w:hAnsi="Palatino Linotype" w:cs="Tahoma"/>
          <w:sz w:val="22"/>
          <w:szCs w:val="22"/>
        </w:rPr>
      </w:pPr>
      <w:r>
        <w:rPr>
          <w:rFonts w:ascii="Palatino Linotype" w:hAnsi="Palatino Linotype" w:cs="Tahoma"/>
          <w:b/>
          <w:sz w:val="22"/>
          <w:szCs w:val="22"/>
        </w:rPr>
        <w:t>e</w:t>
      </w:r>
      <w:r w:rsidRPr="00DC0306">
        <w:rPr>
          <w:rFonts w:ascii="Palatino Linotype" w:hAnsi="Palatino Linotype" w:cs="Tahoma"/>
          <w:b/>
          <w:sz w:val="22"/>
          <w:szCs w:val="22"/>
        </w:rPr>
        <w:t xml:space="preserve">). Vista del </w:t>
      </w:r>
      <w:r>
        <w:rPr>
          <w:rFonts w:ascii="Palatino Linotype" w:hAnsi="Palatino Linotype" w:cs="Tahoma"/>
          <w:b/>
          <w:sz w:val="22"/>
          <w:szCs w:val="22"/>
        </w:rPr>
        <w:t>desahogo del Requerimiento</w:t>
      </w:r>
      <w:r w:rsidRPr="00DC0306">
        <w:rPr>
          <w:rFonts w:ascii="Palatino Linotype" w:hAnsi="Palatino Linotype" w:cs="Tahoma"/>
          <w:sz w:val="22"/>
          <w:szCs w:val="22"/>
        </w:rPr>
        <w:t xml:space="preserve">. El </w:t>
      </w:r>
      <w:r>
        <w:rPr>
          <w:rFonts w:ascii="Palatino Linotype" w:hAnsi="Palatino Linotype" w:cs="Tahoma"/>
          <w:sz w:val="22"/>
          <w:szCs w:val="22"/>
        </w:rPr>
        <w:t xml:space="preserve">veintitrés de octubre </w:t>
      </w:r>
      <w:r w:rsidRPr="00DC0306">
        <w:rPr>
          <w:rFonts w:ascii="Palatino Linotype" w:hAnsi="Palatino Linotype" w:cs="Tahoma"/>
          <w:sz w:val="22"/>
          <w:szCs w:val="22"/>
        </w:rPr>
        <w:t xml:space="preserve">de dos mil veinticuatro, se dictó acuerdo mediante el cual se puso a la vista del Particular, </w:t>
      </w:r>
      <w:r>
        <w:rPr>
          <w:rFonts w:ascii="Palatino Linotype" w:hAnsi="Palatino Linotype" w:cs="Tahoma"/>
          <w:sz w:val="22"/>
          <w:szCs w:val="22"/>
        </w:rPr>
        <w:t>las manifestaciones del Sujeto Obligado</w:t>
      </w:r>
      <w:r w:rsidRPr="00DC0306">
        <w:rPr>
          <w:rFonts w:ascii="Palatino Linotype" w:hAnsi="Palatino Linotype" w:cs="Tahoma"/>
          <w:sz w:val="22"/>
          <w:szCs w:val="22"/>
        </w:rPr>
        <w:t>, el cual le fue notificado, en esa misma fecha, a través del SAIMEX. No obstante, lo anterior, el Recurrente omitió realizar manifestación alguna que a su derecho conviniera y asistiera.</w:t>
      </w:r>
    </w:p>
    <w:p w14:paraId="712F1FD8" w14:textId="77777777" w:rsidR="009F4D53" w:rsidRDefault="009F4D53" w:rsidP="002B01A3">
      <w:pPr>
        <w:spacing w:line="360" w:lineRule="auto"/>
        <w:jc w:val="both"/>
        <w:rPr>
          <w:rFonts w:ascii="Palatino Linotype" w:eastAsia="Palatino Linotype" w:hAnsi="Palatino Linotype" w:cs="Palatino Linotype"/>
          <w:b/>
          <w:bCs/>
          <w:sz w:val="22"/>
          <w:szCs w:val="22"/>
          <w:lang w:val="es-ES"/>
        </w:rPr>
      </w:pPr>
    </w:p>
    <w:p w14:paraId="37E59BFA" w14:textId="77777777" w:rsidR="00966DF8" w:rsidRPr="00F26DD7" w:rsidRDefault="00966DF8" w:rsidP="00966DF8">
      <w:pPr>
        <w:tabs>
          <w:tab w:val="left" w:pos="3261"/>
        </w:tabs>
        <w:spacing w:line="360" w:lineRule="auto"/>
        <w:contextualSpacing/>
        <w:jc w:val="both"/>
        <w:rPr>
          <w:rFonts w:ascii="Palatino Linotype" w:hAnsi="Palatino Linotype" w:cs="Tahoma"/>
          <w:sz w:val="22"/>
          <w:szCs w:val="22"/>
        </w:rPr>
      </w:pPr>
      <w:r>
        <w:rPr>
          <w:rFonts w:ascii="Palatino Linotype" w:eastAsia="Batang" w:hAnsi="Palatino Linotype" w:cs="Tahoma"/>
          <w:b/>
          <w:sz w:val="22"/>
          <w:szCs w:val="22"/>
          <w:lang w:val="es-ES_tradnl"/>
        </w:rPr>
        <w:t>f</w:t>
      </w:r>
      <w:r w:rsidRPr="00446D88">
        <w:rPr>
          <w:rFonts w:ascii="Palatino Linotype" w:eastAsia="Batang" w:hAnsi="Palatino Linotype" w:cs="Tahoma"/>
          <w:b/>
          <w:sz w:val="22"/>
          <w:szCs w:val="22"/>
          <w:lang w:val="es-ES_tradnl"/>
        </w:rPr>
        <w:t xml:space="preserve">) </w:t>
      </w:r>
      <w:r w:rsidRPr="00446D88">
        <w:rPr>
          <w:rFonts w:ascii="Palatino Linotype" w:hAnsi="Palatino Linotype" w:cs="Tahoma"/>
          <w:b/>
          <w:bCs/>
          <w:sz w:val="22"/>
          <w:szCs w:val="22"/>
        </w:rPr>
        <w:t xml:space="preserve">Ampliación de plazo. </w:t>
      </w:r>
      <w:r w:rsidRPr="00446D88">
        <w:rPr>
          <w:rFonts w:ascii="Palatino Linotype" w:hAnsi="Palatino Linotype" w:cs="Tahoma"/>
          <w:sz w:val="22"/>
          <w:szCs w:val="22"/>
        </w:rPr>
        <w:t xml:space="preserve">El </w:t>
      </w:r>
      <w:r>
        <w:rPr>
          <w:rFonts w:ascii="Palatino Linotype" w:hAnsi="Palatino Linotype" w:cs="Tahoma"/>
          <w:sz w:val="22"/>
          <w:szCs w:val="22"/>
        </w:rPr>
        <w:t>veinticuatro de octubre</w:t>
      </w:r>
      <w:r w:rsidRPr="00446D88">
        <w:rPr>
          <w:rFonts w:ascii="Palatino Linotype" w:hAnsi="Palatino Linotype" w:cs="Tahoma"/>
          <w:sz w:val="22"/>
          <w:szCs w:val="22"/>
        </w:rPr>
        <w:t xml:space="preserve"> de dos mil</w:t>
      </w:r>
      <w:r w:rsidRPr="00F26DD7">
        <w:rPr>
          <w:rFonts w:ascii="Palatino Linotype" w:hAnsi="Palatino Linotype" w:cs="Tahoma"/>
          <w:sz w:val="22"/>
          <w:szCs w:val="22"/>
        </w:rPr>
        <w:t xml:space="preserve"> veinticuatro, 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proveído que fue notificado a las partes mediante el </w:t>
      </w:r>
      <w:r>
        <w:rPr>
          <w:rFonts w:ascii="Palatino Linotype" w:hAnsi="Palatino Linotype" w:cs="Tahoma"/>
          <w:sz w:val="22"/>
          <w:szCs w:val="22"/>
        </w:rPr>
        <w:t xml:space="preserve">SAIMEX, </w:t>
      </w:r>
      <w:r w:rsidRPr="00F26DD7">
        <w:rPr>
          <w:rFonts w:ascii="Palatino Linotype" w:hAnsi="Palatino Linotype" w:cs="Tahoma"/>
          <w:sz w:val="22"/>
          <w:szCs w:val="22"/>
        </w:rPr>
        <w:t>al día hábil siguiente.</w:t>
      </w:r>
    </w:p>
    <w:p w14:paraId="7E9D9F0E" w14:textId="77777777" w:rsidR="00966DF8" w:rsidRDefault="00966DF8" w:rsidP="00966DF8">
      <w:pPr>
        <w:spacing w:line="360" w:lineRule="auto"/>
        <w:jc w:val="both"/>
        <w:rPr>
          <w:rFonts w:ascii="Palatino Linotype" w:hAnsi="Palatino Linotype" w:cs="Tahoma"/>
          <w:b/>
          <w:sz w:val="22"/>
          <w:szCs w:val="24"/>
        </w:rPr>
      </w:pPr>
    </w:p>
    <w:p w14:paraId="7FEBE919"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85A5E98"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5DEBA018"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3699F5F"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7613D381"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1A5ED74"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5936312"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024C5A9F"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Por ello, excepcionalmente, si un asunto es resuelto con posterioridad a los plazos señalados por la norma debe analizarse la razonabilidad del tiempo necesario para su resolución, atentos a los siguientes criterios:</w:t>
      </w:r>
    </w:p>
    <w:p w14:paraId="463D3843"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5A44C84"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a) Complejidad del asunto: La complejidad de la prueba, la pluralidad de sujetos procesales, el tiempo transcurrido, las características y contexto del recurso.</w:t>
      </w:r>
    </w:p>
    <w:p w14:paraId="7B183D30"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b) Actividad Procesal del interesado: Acciones u omisiones del interesado.</w:t>
      </w:r>
    </w:p>
    <w:p w14:paraId="6BF06773"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c) Conducta de la Autoridad: Las Acciones u omisiones realizadas en el procedimiento. Así como si la autoridad actuó con la debida diligencia.</w:t>
      </w:r>
    </w:p>
    <w:p w14:paraId="00BDA14A"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d) La afectación generada en la situación jurídica de la persona involucrada en el proceso: Violación a sus derechos humanos.</w:t>
      </w:r>
    </w:p>
    <w:p w14:paraId="05E146C3"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p>
    <w:p w14:paraId="2E646722"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CD53C7A"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7B7E0CEA"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lastRenderedPageBreak/>
        <w:t>Argumento que encuentra sustento en la jurisprudencia P./J. 32/92 emitida por el Pleno de la Suprema Corte de Justicia de la Nación de rubro “</w:t>
      </w:r>
      <w:r w:rsidRPr="00A671D5">
        <w:rPr>
          <w:rStyle w:val="eop"/>
          <w:rFonts w:ascii="Palatino Linotype" w:hAnsi="Palatino Linotype" w:cs="Segoe UI"/>
          <w:b/>
          <w:bCs/>
          <w:sz w:val="22"/>
          <w:szCs w:val="22"/>
        </w:rPr>
        <w:t>TÉRMINOS PROCESALES. PARA DETERMINAR SI UN FUNCIONARIO JUDICIAL ACTUÓ INDEBIDAMENTE POR NO RESPETARLOS SE DEBE ATENDER AL PRESUPUESTO QUE CONSIDERÓ EL LEGISLADOR AL FIJARLOS Y LAS CARACTERÍSTICAS DEL CASO</w:t>
      </w:r>
      <w:r w:rsidRPr="00A671D5">
        <w:rPr>
          <w:rStyle w:val="eop"/>
          <w:rFonts w:ascii="Palatino Linotype" w:hAnsi="Palatino Linotype" w:cs="Segoe UI"/>
          <w:sz w:val="22"/>
          <w:szCs w:val="22"/>
        </w:rPr>
        <w:t>.”, visible en la Gaceta del Seminario Judicial de la Federación con el registro digital 205635.</w:t>
      </w:r>
    </w:p>
    <w:p w14:paraId="2DC26771"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16072C66"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C3F106F"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0A6641D4"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Al respecto, también son de considerar los criterios sostenidos por el Cuarto Tribunal Colegiado en Materia Administrativa del Primer Circuito, cuyos rubros y datos de identificación son los siguientes:</w:t>
      </w:r>
    </w:p>
    <w:p w14:paraId="0FF80AC8"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9C246F1"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A671D5">
        <w:rPr>
          <w:rStyle w:val="eop"/>
          <w:rFonts w:ascii="Palatino Linotype" w:hAnsi="Palatino Linotype" w:cs="Segoe UI"/>
          <w:b/>
          <w:bCs/>
          <w:i/>
          <w:iCs/>
          <w:sz w:val="20"/>
          <w:szCs w:val="20"/>
        </w:rPr>
        <w:t>“PLAZO RAZONABLE PARA RESOLVER. DIMENSIÓN Y EFECTOS DE ESTE CONCEPTO CUANDO SE ADUCE EXCESIVA CARGA DE TRABAJO.”</w:t>
      </w:r>
      <w:r w:rsidRPr="00A671D5">
        <w:rPr>
          <w:rStyle w:val="eop"/>
          <w:rFonts w:ascii="Palatino Linotype" w:hAnsi="Palatino Linotype" w:cs="Segoe UI"/>
          <w:i/>
          <w:iCs/>
          <w:sz w:val="20"/>
          <w:szCs w:val="20"/>
        </w:rPr>
        <w:t xml:space="preserve"> consultable en el Seminario Judicial de la Federación y su gaceta, con el registro digital 2002351.</w:t>
      </w:r>
    </w:p>
    <w:p w14:paraId="6D284C70"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p>
    <w:p w14:paraId="3E094A11" w14:textId="77777777" w:rsidR="00966DF8" w:rsidRPr="00A671D5" w:rsidRDefault="00966DF8" w:rsidP="00966DF8">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A671D5">
        <w:rPr>
          <w:rStyle w:val="eop"/>
          <w:rFonts w:ascii="Palatino Linotype" w:hAnsi="Palatino Linotype" w:cs="Segoe UI"/>
          <w:b/>
          <w:bCs/>
          <w:i/>
          <w:iCs/>
          <w:sz w:val="20"/>
          <w:szCs w:val="20"/>
        </w:rPr>
        <w:t xml:space="preserve">“PLAZO RAZONABLE PARA RESOLVER. CONCEPTO Y ELEMENTOS QUE LO INTEGRAN A LA LUZ DEL DERECHO INTERNACIONAL DE LOS DERECHOS </w:t>
      </w:r>
      <w:r w:rsidRPr="00A671D5">
        <w:rPr>
          <w:rStyle w:val="eop"/>
          <w:rFonts w:ascii="Palatino Linotype" w:hAnsi="Palatino Linotype" w:cs="Segoe UI"/>
          <w:b/>
          <w:bCs/>
          <w:i/>
          <w:iCs/>
          <w:sz w:val="20"/>
          <w:szCs w:val="20"/>
        </w:rPr>
        <w:lastRenderedPageBreak/>
        <w:t>HUMANOS</w:t>
      </w:r>
      <w:r w:rsidRPr="00A671D5">
        <w:rPr>
          <w:rStyle w:val="eop"/>
          <w:rFonts w:ascii="Palatino Linotype" w:hAnsi="Palatino Linotype" w:cs="Segoe UI"/>
          <w:i/>
          <w:iCs/>
          <w:sz w:val="20"/>
          <w:szCs w:val="20"/>
        </w:rPr>
        <w:t>.”, visible en el Seminario Judicial de la Federación y su gaceta, con el registro digital 2002350.</w:t>
      </w:r>
    </w:p>
    <w:p w14:paraId="056B3EE1"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7E57E2E6" w14:textId="77777777" w:rsidR="00966DF8" w:rsidRPr="00A671D5" w:rsidRDefault="00966DF8" w:rsidP="00966DF8">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A671D5">
        <w:rPr>
          <w:rStyle w:val="eop"/>
          <w:rFonts w:ascii="Palatino Linotype" w:hAnsi="Palatino Linotype" w:cs="Segoe UI"/>
          <w:sz w:val="22"/>
          <w:szCs w:val="22"/>
        </w:rPr>
        <w:t>Por ello, este organismo garante comprometido con la tutela de los derechos humanos confiados señala que este exceso del plazo legal para resolver el presente asunto resulta de carácter excepcional.</w:t>
      </w:r>
    </w:p>
    <w:p w14:paraId="0CA8955B" w14:textId="77777777" w:rsidR="00966DF8" w:rsidRPr="00DC0306" w:rsidRDefault="00966DF8" w:rsidP="00966DF8">
      <w:pPr>
        <w:spacing w:line="360" w:lineRule="auto"/>
        <w:jc w:val="both"/>
        <w:rPr>
          <w:rFonts w:ascii="Palatino Linotype" w:hAnsi="Palatino Linotype" w:cs="Tahoma"/>
          <w:b/>
          <w:sz w:val="22"/>
          <w:szCs w:val="24"/>
        </w:rPr>
      </w:pPr>
    </w:p>
    <w:p w14:paraId="3A768B04" w14:textId="77777777" w:rsidR="002B01A3" w:rsidRDefault="00966DF8" w:rsidP="002B01A3">
      <w:pPr>
        <w:spacing w:line="360" w:lineRule="auto"/>
        <w:jc w:val="both"/>
        <w:rPr>
          <w:rFonts w:ascii="Palatino Linotype" w:hAnsi="Palatino Linotype" w:cs="Tahoma"/>
          <w:sz w:val="22"/>
          <w:szCs w:val="22"/>
          <w:lang w:val="es-ES_tradnl"/>
        </w:rPr>
      </w:pPr>
      <w:r>
        <w:rPr>
          <w:rFonts w:ascii="Palatino Linotype" w:eastAsia="Palatino Linotype" w:hAnsi="Palatino Linotype" w:cs="Palatino Linotype"/>
          <w:b/>
          <w:bCs/>
          <w:sz w:val="22"/>
          <w:szCs w:val="22"/>
          <w:lang w:val="es-ES"/>
        </w:rPr>
        <w:t>g</w:t>
      </w:r>
      <w:r w:rsidR="002B01A3" w:rsidRPr="005E28E7">
        <w:rPr>
          <w:rFonts w:ascii="Palatino Linotype" w:eastAsia="Palatino Linotype" w:hAnsi="Palatino Linotype" w:cs="Palatino Linotype"/>
          <w:b/>
          <w:bCs/>
          <w:sz w:val="22"/>
          <w:szCs w:val="22"/>
          <w:lang w:val="es-ES"/>
        </w:rPr>
        <w:t xml:space="preserve">) </w:t>
      </w:r>
      <w:r w:rsidR="002B01A3" w:rsidRPr="005E28E7">
        <w:rPr>
          <w:rFonts w:ascii="Palatino Linotype" w:hAnsi="Palatino Linotype" w:cs="Tahoma"/>
          <w:b/>
          <w:sz w:val="22"/>
          <w:szCs w:val="22"/>
        </w:rPr>
        <w:t>Cierre de instrucción.</w:t>
      </w:r>
      <w:r w:rsidR="002B01A3" w:rsidRPr="005E28E7">
        <w:rPr>
          <w:rFonts w:ascii="Palatino Linotype" w:hAnsi="Palatino Linotype" w:cs="Tahoma"/>
          <w:sz w:val="22"/>
          <w:szCs w:val="22"/>
        </w:rPr>
        <w:t xml:space="preserve"> El </w:t>
      </w:r>
      <w:r w:rsidR="00C32A65">
        <w:rPr>
          <w:rFonts w:ascii="Palatino Linotype" w:hAnsi="Palatino Linotype" w:cs="Tahoma"/>
          <w:sz w:val="22"/>
          <w:szCs w:val="22"/>
        </w:rPr>
        <w:t>veintinueve de octubre de dos mil veinticuatro</w:t>
      </w:r>
      <w:r w:rsidR="002B01A3" w:rsidRPr="005E28E7">
        <w:rPr>
          <w:rFonts w:ascii="Palatino Linotype" w:hAnsi="Palatino Linotype" w:cs="Tahoma"/>
          <w:sz w:val="22"/>
          <w:szCs w:val="22"/>
        </w:rPr>
        <w:t>, al no</w:t>
      </w:r>
      <w:r w:rsidR="002B01A3">
        <w:rPr>
          <w:rFonts w:ascii="Palatino Linotype" w:hAnsi="Palatino Linotype" w:cs="Tahoma"/>
          <w:sz w:val="22"/>
          <w:szCs w:val="22"/>
        </w:rPr>
        <w:t xml:space="preserve">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el mismo día, a través del </w:t>
      </w:r>
      <w:r w:rsidR="002B01A3">
        <w:rPr>
          <w:rFonts w:ascii="Palatino Linotype" w:hAnsi="Palatino Linotype" w:cs="Tahoma"/>
          <w:sz w:val="22"/>
          <w:szCs w:val="22"/>
          <w:lang w:val="es-ES"/>
        </w:rPr>
        <w:t>Sistema de Acceso a la Información Mexiquense (SAIMEX)</w:t>
      </w:r>
      <w:r w:rsidR="002B01A3">
        <w:rPr>
          <w:rFonts w:ascii="Palatino Linotype" w:hAnsi="Palatino Linotype" w:cs="Tahoma"/>
          <w:sz w:val="22"/>
          <w:szCs w:val="22"/>
        </w:rPr>
        <w:t>.</w:t>
      </w:r>
      <w:r w:rsidR="002B01A3">
        <w:rPr>
          <w:rFonts w:ascii="Palatino Linotype" w:eastAsia="Batang" w:hAnsi="Palatino Linotype" w:cs="Tahoma"/>
          <w:bCs/>
          <w:sz w:val="22"/>
          <w:szCs w:val="22"/>
        </w:rPr>
        <w:t xml:space="preserve"> </w:t>
      </w:r>
    </w:p>
    <w:p w14:paraId="70BFF2D0" w14:textId="77777777" w:rsidR="002B01A3" w:rsidRDefault="002B01A3" w:rsidP="002B01A3">
      <w:pPr>
        <w:spacing w:line="360" w:lineRule="auto"/>
        <w:jc w:val="both"/>
        <w:rPr>
          <w:rFonts w:ascii="Palatino Linotype" w:hAnsi="Palatino Linotype" w:cs="Tahoma"/>
          <w:b/>
          <w:sz w:val="22"/>
          <w:szCs w:val="22"/>
        </w:rPr>
      </w:pPr>
    </w:p>
    <w:p w14:paraId="0ED31804" w14:textId="77777777" w:rsidR="002B01A3" w:rsidRDefault="002B01A3" w:rsidP="002B01A3">
      <w:pPr>
        <w:spacing w:line="360" w:lineRule="auto"/>
        <w:jc w:val="both"/>
        <w:rPr>
          <w:rFonts w:ascii="Palatino Linotype" w:hAnsi="Palatino Linotype" w:cs="Tahoma"/>
          <w:color w:val="000000"/>
          <w:sz w:val="22"/>
          <w:szCs w:val="22"/>
        </w:rPr>
      </w:pPr>
      <w:r>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534D0E12" w14:textId="77777777" w:rsidR="002B01A3" w:rsidRDefault="002B01A3" w:rsidP="00C9381F">
      <w:pPr>
        <w:widowControl w:val="0"/>
        <w:spacing w:line="360" w:lineRule="auto"/>
        <w:contextualSpacing/>
        <w:jc w:val="both"/>
        <w:rPr>
          <w:rFonts w:ascii="Palatino Linotype" w:hAnsi="Palatino Linotype" w:cs="Tahoma"/>
          <w:sz w:val="22"/>
          <w:szCs w:val="22"/>
        </w:rPr>
      </w:pPr>
    </w:p>
    <w:p w14:paraId="4E21A05B" w14:textId="77777777" w:rsidR="00264223" w:rsidRDefault="009A620E" w:rsidP="00AA7BBF">
      <w:pPr>
        <w:spacing w:line="360" w:lineRule="auto"/>
        <w:jc w:val="center"/>
        <w:rPr>
          <w:rFonts w:ascii="Palatino Linotype" w:hAnsi="Palatino Linotype" w:cs="Tahoma"/>
          <w:b/>
          <w:sz w:val="22"/>
          <w:szCs w:val="22"/>
          <w:lang w:val="es-ES"/>
        </w:rPr>
      </w:pPr>
      <w:r w:rsidRPr="00DF3DEC">
        <w:rPr>
          <w:rFonts w:ascii="Palatino Linotype" w:hAnsi="Palatino Linotype" w:cs="Tahoma"/>
          <w:b/>
          <w:sz w:val="22"/>
          <w:szCs w:val="22"/>
          <w:lang w:val="es-ES"/>
        </w:rPr>
        <w:t>C</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O</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N</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S</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I</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D</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E</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R</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A</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N</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D</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O</w:t>
      </w:r>
      <w:r w:rsidR="007C4BDC" w:rsidRPr="00DF3DEC">
        <w:rPr>
          <w:rFonts w:ascii="Palatino Linotype" w:hAnsi="Palatino Linotype" w:cs="Tahoma"/>
          <w:b/>
          <w:sz w:val="22"/>
          <w:szCs w:val="22"/>
          <w:lang w:val="es-ES"/>
        </w:rPr>
        <w:t xml:space="preserve"> </w:t>
      </w:r>
      <w:r w:rsidRPr="00DF3DEC">
        <w:rPr>
          <w:rFonts w:ascii="Palatino Linotype" w:hAnsi="Palatino Linotype" w:cs="Tahoma"/>
          <w:b/>
          <w:sz w:val="22"/>
          <w:szCs w:val="22"/>
          <w:lang w:val="es-ES"/>
        </w:rPr>
        <w:t>S</w:t>
      </w:r>
    </w:p>
    <w:p w14:paraId="7B119866" w14:textId="77777777" w:rsidR="005E28E7" w:rsidRPr="00DF3DEC" w:rsidRDefault="005E28E7" w:rsidP="00AA7BBF">
      <w:pPr>
        <w:spacing w:line="360" w:lineRule="auto"/>
        <w:jc w:val="center"/>
        <w:rPr>
          <w:rFonts w:ascii="Palatino Linotype" w:hAnsi="Palatino Linotype" w:cs="Tahoma"/>
          <w:b/>
          <w:sz w:val="22"/>
          <w:szCs w:val="22"/>
          <w:lang w:val="es-ES"/>
        </w:rPr>
      </w:pPr>
    </w:p>
    <w:p w14:paraId="6D107CFC" w14:textId="77777777" w:rsidR="00B64641" w:rsidRPr="00DF3DEC" w:rsidRDefault="0096693C" w:rsidP="00AA7BBF">
      <w:pPr>
        <w:autoSpaceDE w:val="0"/>
        <w:autoSpaceDN w:val="0"/>
        <w:adjustRightInd w:val="0"/>
        <w:spacing w:line="360" w:lineRule="auto"/>
        <w:jc w:val="both"/>
        <w:rPr>
          <w:rFonts w:ascii="Palatino Linotype" w:hAnsi="Palatino Linotype" w:cs="Tahoma"/>
          <w:b/>
          <w:sz w:val="22"/>
          <w:szCs w:val="22"/>
          <w:lang w:val="es-ES"/>
        </w:rPr>
      </w:pPr>
      <w:r w:rsidRPr="00DF3DEC">
        <w:rPr>
          <w:rFonts w:ascii="Palatino Linotype" w:eastAsia="Calibri" w:hAnsi="Palatino Linotype" w:cs="Tahoma"/>
          <w:b/>
          <w:color w:val="000000"/>
          <w:sz w:val="22"/>
          <w:szCs w:val="22"/>
          <w:lang w:val="es-ES" w:eastAsia="es-MX"/>
        </w:rPr>
        <w:t>PRIMERO</w:t>
      </w:r>
      <w:r w:rsidR="00B64641" w:rsidRPr="00DF3DEC">
        <w:rPr>
          <w:rFonts w:ascii="Palatino Linotype" w:eastAsia="Calibri" w:hAnsi="Palatino Linotype" w:cs="Tahoma"/>
          <w:color w:val="000000"/>
          <w:sz w:val="22"/>
          <w:szCs w:val="22"/>
          <w:lang w:val="es-ES" w:eastAsia="es-MX"/>
        </w:rPr>
        <w:t xml:space="preserve">. </w:t>
      </w:r>
      <w:r w:rsidR="00B64641" w:rsidRPr="00DF3DEC">
        <w:rPr>
          <w:rFonts w:ascii="Palatino Linotype" w:hAnsi="Palatino Linotype" w:cs="Tahoma"/>
          <w:b/>
          <w:sz w:val="22"/>
          <w:szCs w:val="22"/>
          <w:lang w:val="es-ES"/>
        </w:rPr>
        <w:t>Competencia.</w:t>
      </w:r>
    </w:p>
    <w:p w14:paraId="2C97BA2C" w14:textId="77777777" w:rsidR="00BA454D" w:rsidRPr="00DF3DEC" w:rsidRDefault="00BA454D" w:rsidP="00AA7BBF">
      <w:pPr>
        <w:autoSpaceDE w:val="0"/>
        <w:autoSpaceDN w:val="0"/>
        <w:adjustRightInd w:val="0"/>
        <w:spacing w:line="360" w:lineRule="auto"/>
        <w:jc w:val="both"/>
        <w:rPr>
          <w:rFonts w:ascii="Palatino Linotype" w:hAnsi="Palatino Linotype" w:cs="Tahoma"/>
          <w:b/>
          <w:sz w:val="22"/>
          <w:szCs w:val="22"/>
          <w:lang w:val="es-ES"/>
        </w:rPr>
      </w:pPr>
    </w:p>
    <w:p w14:paraId="53CDEFBE" w14:textId="77777777" w:rsidR="00C32A65" w:rsidRPr="00DC0306" w:rsidRDefault="00C32A65" w:rsidP="00C32A65">
      <w:pPr>
        <w:spacing w:line="360" w:lineRule="auto"/>
        <w:jc w:val="both"/>
        <w:rPr>
          <w:rFonts w:ascii="Palatino Linotype" w:hAnsi="Palatino Linotype" w:cs="Tahoma"/>
          <w:sz w:val="22"/>
          <w:szCs w:val="22"/>
          <w:shd w:val="clear" w:color="auto" w:fill="FFFFFF"/>
        </w:rPr>
      </w:pPr>
      <w:r w:rsidRPr="00DC0306">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w:t>
      </w:r>
      <w:r w:rsidRPr="00DC0306">
        <w:rPr>
          <w:rFonts w:ascii="Palatino Linotype" w:eastAsia="Calibri" w:hAnsi="Palatino Linotype" w:cs="Tahoma"/>
          <w:color w:val="000000"/>
          <w:sz w:val="22"/>
          <w:szCs w:val="22"/>
          <w:lang w:eastAsia="es-MX"/>
        </w:rPr>
        <w:lastRenderedPageBreak/>
        <w:t>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C0306">
        <w:rPr>
          <w:rFonts w:eastAsia="Calibri"/>
          <w:color w:val="000000"/>
          <w:lang w:eastAsia="es-MX"/>
        </w:rPr>
        <w:t xml:space="preserve"> 7°, </w:t>
      </w:r>
      <w:r w:rsidRPr="00DC0306">
        <w:rPr>
          <w:rFonts w:ascii="Palatino Linotype" w:eastAsia="Calibri" w:hAnsi="Palatino Linotype" w:cs="Tahoma"/>
          <w:color w:val="000000"/>
          <w:sz w:val="22"/>
          <w:szCs w:val="22"/>
          <w:lang w:eastAsia="es-MX"/>
        </w:rPr>
        <w:t>9°, fracciones I y XXIII y 11 del Reglamento Interior del Instituto de Transparencia, Acceso a la Información</w:t>
      </w:r>
      <w:r w:rsidRPr="00DC0306">
        <w:rPr>
          <w:rFonts w:ascii="Palatino Linotype" w:hAnsi="Palatino Linotype" w:cs="Tahoma"/>
          <w:sz w:val="22"/>
          <w:szCs w:val="22"/>
          <w:shd w:val="clear" w:color="auto" w:fill="FFFFFF"/>
        </w:rPr>
        <w:t xml:space="preserve"> Pública y Protección de Datos Personales del Estado de México y Municipios.</w:t>
      </w:r>
    </w:p>
    <w:p w14:paraId="1E7329FC" w14:textId="77777777" w:rsidR="00E70503" w:rsidRDefault="00E70503" w:rsidP="00AA7BBF">
      <w:pPr>
        <w:spacing w:line="360" w:lineRule="auto"/>
        <w:jc w:val="both"/>
        <w:rPr>
          <w:rFonts w:ascii="Palatino Linotype" w:eastAsia="Calibri" w:hAnsi="Palatino Linotype" w:cs="Tahoma"/>
          <w:bCs/>
          <w:color w:val="000000"/>
          <w:sz w:val="22"/>
          <w:szCs w:val="22"/>
          <w:lang w:val="es-ES" w:eastAsia="es-ES_tradnl"/>
        </w:rPr>
      </w:pPr>
    </w:p>
    <w:p w14:paraId="431E79D8" w14:textId="77777777" w:rsidR="00C32A65" w:rsidRPr="00DC0306" w:rsidRDefault="00C32A65" w:rsidP="00C32A65">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C0306">
        <w:rPr>
          <w:rFonts w:ascii="Palatino Linotype" w:eastAsia="Calibri" w:hAnsi="Palatino Linotype" w:cs="Tahoma"/>
          <w:b/>
          <w:color w:val="000000"/>
          <w:sz w:val="22"/>
          <w:szCs w:val="22"/>
          <w:lang w:eastAsia="es-MX"/>
        </w:rPr>
        <w:t>SEGUNDO</w:t>
      </w:r>
      <w:r w:rsidRPr="00DC0306">
        <w:rPr>
          <w:rFonts w:ascii="Palatino Linotype" w:eastAsia="Calibri" w:hAnsi="Palatino Linotype" w:cs="Tahoma"/>
          <w:color w:val="000000"/>
          <w:sz w:val="22"/>
          <w:szCs w:val="22"/>
          <w:lang w:eastAsia="es-MX"/>
        </w:rPr>
        <w:t xml:space="preserve">. </w:t>
      </w:r>
      <w:r w:rsidRPr="00DC0306">
        <w:rPr>
          <w:rFonts w:ascii="Palatino Linotype" w:eastAsia="Calibri" w:hAnsi="Palatino Linotype" w:cs="Tahoma"/>
          <w:b/>
          <w:color w:val="000000"/>
          <w:sz w:val="22"/>
          <w:szCs w:val="22"/>
          <w:lang w:eastAsia="es-MX"/>
        </w:rPr>
        <w:t>Causales de improcedencia</w:t>
      </w:r>
      <w:r>
        <w:rPr>
          <w:rFonts w:ascii="Palatino Linotype" w:eastAsia="Calibri" w:hAnsi="Palatino Linotype" w:cs="Tahoma"/>
          <w:b/>
          <w:color w:val="000000"/>
          <w:sz w:val="22"/>
          <w:szCs w:val="22"/>
          <w:lang w:eastAsia="es-MX"/>
        </w:rPr>
        <w:t xml:space="preserve"> </w:t>
      </w:r>
    </w:p>
    <w:p w14:paraId="03353062" w14:textId="77777777" w:rsidR="00C32A65" w:rsidRPr="00DC0306" w:rsidRDefault="00C32A65" w:rsidP="00C32A65">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A8DDC12" w14:textId="77777777" w:rsidR="00C32A65" w:rsidRPr="00DC0306" w:rsidRDefault="00C32A65" w:rsidP="00C32A65">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C0306">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F40686C" w14:textId="77777777" w:rsidR="00C32A65" w:rsidRPr="00DC0306" w:rsidRDefault="00C32A65" w:rsidP="00C32A65">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4F2C577" w14:textId="77777777" w:rsidR="00C32A65" w:rsidRPr="00DC0306" w:rsidRDefault="00C32A65" w:rsidP="00C32A65">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C0306">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08E0B9E" w14:textId="77777777" w:rsidR="00C32A65" w:rsidRDefault="00C32A65" w:rsidP="00C32A65">
      <w:pPr>
        <w:spacing w:line="360" w:lineRule="auto"/>
        <w:jc w:val="both"/>
        <w:rPr>
          <w:rFonts w:ascii="Palatino Linotype" w:eastAsia="Calibri" w:hAnsi="Palatino Linotype" w:cs="Tahoma"/>
          <w:b/>
          <w:sz w:val="22"/>
          <w:szCs w:val="22"/>
          <w:lang w:eastAsia="es-ES_tradnl"/>
        </w:rPr>
      </w:pPr>
    </w:p>
    <w:p w14:paraId="14609EBE" w14:textId="77777777" w:rsidR="009F4D53" w:rsidRPr="0022652F" w:rsidRDefault="009F4D53" w:rsidP="009F4D53">
      <w:pPr>
        <w:spacing w:line="360" w:lineRule="auto"/>
        <w:jc w:val="both"/>
        <w:rPr>
          <w:rFonts w:ascii="Palatino Linotype" w:hAnsi="Palatino Linotype" w:cs="Tahoma"/>
          <w:b/>
          <w:bCs/>
          <w:sz w:val="22"/>
          <w:szCs w:val="24"/>
          <w:lang w:val="es-ES"/>
        </w:rPr>
      </w:pPr>
      <w:r w:rsidRPr="0022652F">
        <w:rPr>
          <w:rFonts w:ascii="Palatino Linotype" w:hAnsi="Palatino Linotype" w:cs="Tahoma"/>
          <w:b/>
          <w:bCs/>
          <w:sz w:val="22"/>
          <w:szCs w:val="24"/>
          <w:lang w:val="es-ES"/>
        </w:rPr>
        <w:lastRenderedPageBreak/>
        <w:t>TERCERO. Causales de sobreseimiento</w:t>
      </w:r>
    </w:p>
    <w:p w14:paraId="59B699B1" w14:textId="77777777" w:rsidR="009F4D53" w:rsidRPr="0022652F" w:rsidRDefault="009F4D53" w:rsidP="009F4D53">
      <w:pPr>
        <w:spacing w:line="360" w:lineRule="auto"/>
        <w:jc w:val="both"/>
        <w:rPr>
          <w:rFonts w:ascii="Palatino Linotype" w:hAnsi="Palatino Linotype" w:cs="Tahoma"/>
          <w:sz w:val="22"/>
          <w:szCs w:val="24"/>
          <w:lang w:val="es-ES"/>
        </w:rPr>
      </w:pPr>
    </w:p>
    <w:p w14:paraId="4D32FDC2" w14:textId="77777777" w:rsidR="009F4D53" w:rsidRPr="0022652F" w:rsidRDefault="009F4D53" w:rsidP="009F4D53">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Por otra parte, el artículo 192 de la </w:t>
      </w:r>
      <w:r w:rsidRPr="0022652F">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383DC8E1" w14:textId="77777777" w:rsidR="009F4D53" w:rsidRPr="0022652F" w:rsidRDefault="009F4D53" w:rsidP="009F4D53">
      <w:pPr>
        <w:spacing w:line="360" w:lineRule="auto"/>
        <w:jc w:val="both"/>
        <w:rPr>
          <w:rFonts w:ascii="Palatino Linotype" w:eastAsia="Calibri" w:hAnsi="Palatino Linotype" w:cs="Tahoma"/>
          <w:bCs/>
          <w:color w:val="000000"/>
          <w:sz w:val="22"/>
          <w:szCs w:val="22"/>
          <w:lang w:eastAsia="es-ES_tradnl"/>
        </w:rPr>
      </w:pPr>
    </w:p>
    <w:p w14:paraId="35502B91" w14:textId="77777777" w:rsidR="009F4D53" w:rsidRPr="0022652F" w:rsidRDefault="009F4D53" w:rsidP="009F4D53">
      <w:pPr>
        <w:numPr>
          <w:ilvl w:val="0"/>
          <w:numId w:val="1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se desista expresamente;</w:t>
      </w:r>
    </w:p>
    <w:p w14:paraId="5FA42C9F" w14:textId="77777777" w:rsidR="009F4D53" w:rsidRPr="0022652F" w:rsidRDefault="009F4D53" w:rsidP="009F4D53">
      <w:pPr>
        <w:numPr>
          <w:ilvl w:val="0"/>
          <w:numId w:val="1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fallezca o, tratándose de personas morales se disuelva;</w:t>
      </w:r>
    </w:p>
    <w:p w14:paraId="3850AC86" w14:textId="77777777" w:rsidR="009F4D53" w:rsidRPr="0022652F" w:rsidRDefault="009F4D53" w:rsidP="009F4D53">
      <w:pPr>
        <w:numPr>
          <w:ilvl w:val="0"/>
          <w:numId w:val="1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09F76594" w14:textId="77777777" w:rsidR="009F4D53" w:rsidRPr="0022652F" w:rsidRDefault="009F4D53" w:rsidP="009F4D53">
      <w:pPr>
        <w:numPr>
          <w:ilvl w:val="0"/>
          <w:numId w:val="1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Admitido el recurso de revisión, aparezca alguna causal de improcedencia; y,</w:t>
      </w:r>
    </w:p>
    <w:p w14:paraId="73008A85" w14:textId="77777777" w:rsidR="009F4D53" w:rsidRPr="0022652F" w:rsidRDefault="009F4D53" w:rsidP="009F4D53">
      <w:pPr>
        <w:numPr>
          <w:ilvl w:val="0"/>
          <w:numId w:val="1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Cuando por cualquier motivo quede sin materia el recurso de revisión.</w:t>
      </w:r>
    </w:p>
    <w:p w14:paraId="76CF1383" w14:textId="77777777" w:rsidR="009F4D53" w:rsidRPr="0022652F" w:rsidRDefault="009F4D53" w:rsidP="009F4D53">
      <w:pPr>
        <w:spacing w:line="360" w:lineRule="auto"/>
        <w:jc w:val="both"/>
        <w:rPr>
          <w:rFonts w:ascii="Palatino Linotype" w:eastAsia="Calibri" w:hAnsi="Palatino Linotype" w:cs="Tahoma"/>
          <w:bCs/>
          <w:color w:val="000000"/>
          <w:sz w:val="22"/>
          <w:szCs w:val="22"/>
          <w:lang w:eastAsia="es-ES_tradnl"/>
        </w:rPr>
      </w:pPr>
    </w:p>
    <w:p w14:paraId="012C8AE5" w14:textId="77777777" w:rsidR="009F4D53" w:rsidRPr="0022652F" w:rsidRDefault="009F4D53" w:rsidP="009F4D53">
      <w:pPr>
        <w:spacing w:line="360" w:lineRule="auto"/>
        <w:jc w:val="both"/>
        <w:rPr>
          <w:rFonts w:ascii="Palatino Linotype" w:hAnsi="Palatino Linotype" w:cs="Tahoma"/>
          <w:sz w:val="22"/>
          <w:szCs w:val="22"/>
        </w:rPr>
      </w:pPr>
      <w:r w:rsidRPr="0022652F">
        <w:rPr>
          <w:rFonts w:ascii="Palatino Linotype" w:hAnsi="Palatino Linotype" w:cs="Tahoma"/>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24D921E0" w14:textId="77777777" w:rsidR="009F4D53" w:rsidRPr="0022652F" w:rsidRDefault="009F4D53" w:rsidP="009F4D53">
      <w:pPr>
        <w:spacing w:line="360" w:lineRule="auto"/>
        <w:jc w:val="both"/>
        <w:rPr>
          <w:rFonts w:ascii="Palatino Linotype" w:hAnsi="Palatino Linotype" w:cs="Tahoma"/>
          <w:sz w:val="22"/>
          <w:szCs w:val="22"/>
        </w:rPr>
      </w:pPr>
    </w:p>
    <w:p w14:paraId="38F54812" w14:textId="77777777" w:rsidR="009F4D53" w:rsidRPr="0022652F" w:rsidRDefault="009F4D53" w:rsidP="009F4D53">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Ahora bien, es susceptible de análisis la actualización del supuesto jurídico previsto en la fracción III, del artículo 192, de la Ley en cita, mismo que dispone que el Recurso de Revisión será sobreseído cuando </w:t>
      </w:r>
      <w:r w:rsidRPr="0022652F">
        <w:rPr>
          <w:rFonts w:ascii="Palatino Linotype" w:hAnsi="Palatino Linotype" w:cs="Tahoma"/>
          <w:b/>
          <w:sz w:val="22"/>
          <w:szCs w:val="22"/>
        </w:rPr>
        <w:t>el Sujeto Obligado del acto lo modifique de tal manera</w:t>
      </w:r>
      <w:r w:rsidRPr="0022652F">
        <w:rPr>
          <w:rFonts w:ascii="Palatino Linotype" w:hAnsi="Palatino Linotype" w:cs="Tahoma"/>
          <w:sz w:val="22"/>
          <w:szCs w:val="22"/>
        </w:rPr>
        <w:t xml:space="preserve"> </w:t>
      </w:r>
      <w:r w:rsidRPr="0022652F">
        <w:rPr>
          <w:rFonts w:ascii="Palatino Linotype" w:eastAsia="Calibri" w:hAnsi="Palatino Linotype" w:cs="Tahoma"/>
          <w:b/>
          <w:bCs/>
          <w:color w:val="000000"/>
          <w:sz w:val="22"/>
          <w:szCs w:val="22"/>
          <w:lang w:eastAsia="es-ES_tradnl"/>
        </w:rPr>
        <w:t>que quede sin materia</w:t>
      </w:r>
      <w:r w:rsidRPr="0022652F">
        <w:rPr>
          <w:rFonts w:ascii="Palatino Linotype" w:eastAsia="Calibri" w:hAnsi="Palatino Linotype" w:cs="Tahoma"/>
          <w:bCs/>
          <w:color w:val="000000"/>
          <w:sz w:val="22"/>
          <w:szCs w:val="22"/>
          <w:lang w:eastAsia="es-ES_tradnl"/>
        </w:rPr>
        <w:t xml:space="preserve">. Ello, toda vez que mediante Informe Justificado el Sujeto Obligado </w:t>
      </w:r>
      <w:r>
        <w:rPr>
          <w:rFonts w:ascii="Palatino Linotype" w:eastAsia="Calibri" w:hAnsi="Palatino Linotype" w:cs="Tahoma"/>
          <w:bCs/>
          <w:color w:val="000000"/>
          <w:sz w:val="22"/>
          <w:szCs w:val="22"/>
          <w:lang w:eastAsia="es-ES_tradnl"/>
        </w:rPr>
        <w:t>realizó diversas manifestaciones</w:t>
      </w:r>
      <w:r w:rsidRPr="0022652F">
        <w:rPr>
          <w:rFonts w:ascii="Palatino Linotype" w:eastAsia="Calibri" w:hAnsi="Palatino Linotype" w:cs="Tahoma"/>
          <w:bCs/>
          <w:color w:val="000000"/>
          <w:sz w:val="22"/>
          <w:szCs w:val="22"/>
          <w:lang w:eastAsia="es-ES_tradnl"/>
        </w:rPr>
        <w:t>.</w:t>
      </w:r>
    </w:p>
    <w:p w14:paraId="34DABAA3" w14:textId="77777777" w:rsidR="009F4D53" w:rsidRPr="0022652F" w:rsidRDefault="009F4D53" w:rsidP="009F4D53">
      <w:pPr>
        <w:tabs>
          <w:tab w:val="left" w:pos="4962"/>
        </w:tabs>
        <w:spacing w:line="360" w:lineRule="auto"/>
        <w:jc w:val="both"/>
        <w:rPr>
          <w:rFonts w:ascii="Palatino Linotype" w:eastAsia="Calibri" w:hAnsi="Palatino Linotype" w:cs="Tahoma"/>
          <w:iCs/>
          <w:sz w:val="22"/>
          <w:szCs w:val="22"/>
          <w:lang w:eastAsia="es-ES_tradnl"/>
        </w:rPr>
      </w:pPr>
    </w:p>
    <w:p w14:paraId="4636C426" w14:textId="77777777" w:rsidR="009F4D53" w:rsidRDefault="009F4D53" w:rsidP="009F4D53">
      <w:pPr>
        <w:spacing w:line="360" w:lineRule="auto"/>
        <w:jc w:val="both"/>
        <w:rPr>
          <w:rFonts w:ascii="Palatino Linotype" w:eastAsia="Calibri" w:hAnsi="Palatino Linotype" w:cs="Tahoma"/>
          <w:iCs/>
          <w:sz w:val="22"/>
          <w:szCs w:val="22"/>
          <w:lang w:eastAsia="es-ES_tradnl"/>
        </w:rPr>
      </w:pPr>
      <w:r w:rsidRPr="0022652F">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22652F">
        <w:rPr>
          <w:rFonts w:ascii="Palatino Linotype" w:hAnsi="Palatino Linotype" w:cs="Tahoma"/>
          <w:sz w:val="22"/>
          <w:szCs w:val="22"/>
        </w:rPr>
        <w:t xml:space="preserve">se realizará la relatoría de las actuaciones efectuadas por las partes durante el </w:t>
      </w:r>
      <w:r w:rsidRPr="0022652F">
        <w:rPr>
          <w:rFonts w:ascii="Palatino Linotype" w:hAnsi="Palatino Linotype" w:cs="Tahoma"/>
          <w:sz w:val="22"/>
          <w:szCs w:val="22"/>
        </w:rPr>
        <w:lastRenderedPageBreak/>
        <w:t xml:space="preserve">procedimiento de acceso a la información pública </w:t>
      </w:r>
      <w:r w:rsidRPr="0022652F">
        <w:rPr>
          <w:rFonts w:ascii="Palatino Linotype" w:eastAsia="Calibri" w:hAnsi="Palatino Linotype" w:cs="Tahoma"/>
          <w:iCs/>
          <w:sz w:val="22"/>
          <w:szCs w:val="22"/>
          <w:lang w:eastAsia="es-ES_tradnl"/>
        </w:rPr>
        <w:t xml:space="preserve">con el propósito de dar claridad en el tratamiento del tema en estudio. </w:t>
      </w:r>
    </w:p>
    <w:p w14:paraId="3E0FC3D7" w14:textId="77777777" w:rsidR="009F4D53" w:rsidRDefault="009F4D53" w:rsidP="009F4D53">
      <w:pPr>
        <w:spacing w:line="360" w:lineRule="auto"/>
        <w:jc w:val="both"/>
        <w:rPr>
          <w:rFonts w:ascii="Palatino Linotype" w:eastAsia="Calibri" w:hAnsi="Palatino Linotype" w:cs="Tahoma"/>
          <w:iCs/>
          <w:sz w:val="22"/>
          <w:szCs w:val="22"/>
          <w:lang w:eastAsia="es-ES_tradnl"/>
        </w:rPr>
      </w:pPr>
    </w:p>
    <w:p w14:paraId="7DD8E75E" w14:textId="77777777" w:rsidR="009F4D53" w:rsidRDefault="009F4D53" w:rsidP="009F4D53">
      <w:pPr>
        <w:tabs>
          <w:tab w:val="left" w:pos="4962"/>
        </w:tabs>
        <w:spacing w:line="360" w:lineRule="auto"/>
        <w:jc w:val="both"/>
        <w:rPr>
          <w:rFonts w:ascii="Palatino Linotype" w:eastAsia="Calibri" w:hAnsi="Palatino Linotype" w:cs="Tahoma"/>
          <w:iCs/>
          <w:sz w:val="22"/>
          <w:szCs w:val="22"/>
          <w:lang w:val="es-ES" w:eastAsia="es-ES_tradnl"/>
        </w:rPr>
      </w:pPr>
      <w:r w:rsidRPr="0022652F">
        <w:rPr>
          <w:rFonts w:ascii="Palatino Linotype" w:eastAsia="Calibri" w:hAnsi="Palatino Linotype" w:cs="Tahoma"/>
          <w:iCs/>
          <w:sz w:val="22"/>
          <w:szCs w:val="22"/>
          <w:lang w:eastAsia="es-ES_tradnl"/>
        </w:rPr>
        <w:t>En primer término, enunciaremos</w:t>
      </w:r>
      <w:r>
        <w:rPr>
          <w:rFonts w:ascii="Palatino Linotype" w:eastAsia="Calibri" w:hAnsi="Palatino Linotype" w:cs="Tahoma"/>
          <w:iCs/>
          <w:sz w:val="22"/>
          <w:szCs w:val="22"/>
          <w:lang w:eastAsia="es-ES_tradnl"/>
        </w:rPr>
        <w:t xml:space="preserve"> que el Particular solicitó </w:t>
      </w:r>
      <w:r w:rsidRPr="00C66180">
        <w:rPr>
          <w:rFonts w:ascii="Palatino Linotype" w:eastAsia="Calibri" w:hAnsi="Palatino Linotype" w:cs="Tahoma"/>
          <w:iCs/>
          <w:sz w:val="22"/>
          <w:szCs w:val="22"/>
          <w:lang w:val="es-ES" w:eastAsia="es-ES_tradnl"/>
        </w:rPr>
        <w:t>a</w:t>
      </w:r>
      <w:r w:rsidR="007079E1">
        <w:rPr>
          <w:rFonts w:ascii="Palatino Linotype" w:eastAsia="Calibri" w:hAnsi="Palatino Linotype" w:cs="Tahoma"/>
          <w:iCs/>
          <w:sz w:val="22"/>
          <w:szCs w:val="22"/>
          <w:lang w:val="es-ES" w:eastAsia="es-ES_tradnl"/>
        </w:rPr>
        <w:t>l Ayuntamiento de Capulhuac</w:t>
      </w:r>
      <w:r w:rsidRPr="00C66180">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val="es-ES" w:eastAsia="es-ES_tradnl"/>
        </w:rPr>
        <w:t xml:space="preserve"> es decir, </w:t>
      </w:r>
      <w:r w:rsidR="007079E1" w:rsidRPr="007079E1">
        <w:rPr>
          <w:rFonts w:ascii="Palatino Linotype" w:eastAsia="Calibri" w:hAnsi="Palatino Linotype" w:cs="Tahoma"/>
          <w:iCs/>
          <w:sz w:val="22"/>
          <w:szCs w:val="22"/>
          <w:lang w:val="es-ES" w:eastAsia="es-ES_tradnl"/>
        </w:rPr>
        <w:t>si la sanción impuesta en el procedimiento de responsabilidad MCAP/CM/US/015/2022, fue registrada ante SECOGEM, así como el documento que acredite la inscripción</w:t>
      </w:r>
      <w:r w:rsidR="007079E1">
        <w:rPr>
          <w:rFonts w:ascii="Palatino Linotype" w:eastAsia="Calibri" w:hAnsi="Palatino Linotype" w:cs="Tahoma"/>
          <w:iCs/>
          <w:sz w:val="22"/>
          <w:szCs w:val="22"/>
          <w:lang w:val="es-ES" w:eastAsia="es-ES_tradnl"/>
        </w:rPr>
        <w:t>.</w:t>
      </w:r>
    </w:p>
    <w:p w14:paraId="0531004E" w14:textId="77777777" w:rsidR="009F4D53" w:rsidRDefault="009F4D53" w:rsidP="009F4D53">
      <w:pPr>
        <w:tabs>
          <w:tab w:val="left" w:pos="4962"/>
        </w:tabs>
        <w:spacing w:line="360" w:lineRule="auto"/>
        <w:jc w:val="both"/>
        <w:rPr>
          <w:rFonts w:ascii="Palatino Linotype" w:eastAsia="Calibri" w:hAnsi="Palatino Linotype" w:cs="Tahoma"/>
          <w:iCs/>
          <w:sz w:val="22"/>
          <w:szCs w:val="22"/>
          <w:lang w:val="es-ES" w:eastAsia="es-ES_tradnl"/>
        </w:rPr>
      </w:pPr>
    </w:p>
    <w:p w14:paraId="43E56D41" w14:textId="77777777" w:rsidR="009F4D53" w:rsidRDefault="009F4D53" w:rsidP="000F0938">
      <w:pPr>
        <w:tabs>
          <w:tab w:val="left" w:pos="4962"/>
        </w:tabs>
        <w:spacing w:line="360" w:lineRule="auto"/>
        <w:jc w:val="both"/>
        <w:rPr>
          <w:rFonts w:ascii="Palatino Linotype" w:eastAsia="Calibri" w:hAnsi="Palatino Linotype" w:cs="Tahoma"/>
          <w:iCs/>
          <w:sz w:val="22"/>
          <w:szCs w:val="22"/>
          <w:lang w:eastAsia="es-ES_tradnl"/>
        </w:rPr>
      </w:pPr>
      <w:r w:rsidRPr="00C66180">
        <w:rPr>
          <w:rFonts w:ascii="Palatino Linotype" w:eastAsia="Calibri" w:hAnsi="Palatino Linotype" w:cs="Tahoma"/>
          <w:iCs/>
          <w:sz w:val="22"/>
          <w:szCs w:val="22"/>
          <w:lang w:val="es-ES" w:eastAsia="es-ES_tradnl"/>
        </w:rPr>
        <w:t xml:space="preserve">En </w:t>
      </w:r>
      <w:r w:rsidR="00303F3D">
        <w:rPr>
          <w:rFonts w:ascii="Palatino Linotype" w:eastAsia="Calibri" w:hAnsi="Palatino Linotype" w:cs="Tahoma"/>
          <w:iCs/>
          <w:sz w:val="22"/>
          <w:szCs w:val="22"/>
          <w:lang w:val="es-ES" w:eastAsia="es-ES_tradnl"/>
        </w:rPr>
        <w:t xml:space="preserve">cumplimiento a la Resolución del Recurso de Revisión </w:t>
      </w:r>
      <w:r w:rsidR="000F0938" w:rsidRPr="000F0938">
        <w:rPr>
          <w:rFonts w:ascii="Palatino Linotype" w:eastAsia="Calibri" w:hAnsi="Palatino Linotype" w:cs="Tahoma"/>
          <w:iCs/>
          <w:sz w:val="22"/>
          <w:szCs w:val="22"/>
          <w:lang w:val="es-ES" w:eastAsia="es-ES_tradnl"/>
        </w:rPr>
        <w:t>03586/INFOEM/IP/RR/2024</w:t>
      </w:r>
      <w:r w:rsidR="000F0938">
        <w:rPr>
          <w:rFonts w:ascii="Palatino Linotype" w:eastAsia="Calibri" w:hAnsi="Palatino Linotype" w:cs="Tahoma"/>
          <w:iCs/>
          <w:sz w:val="22"/>
          <w:szCs w:val="22"/>
          <w:lang w:val="es-ES" w:eastAsia="es-ES_tradnl"/>
        </w:rPr>
        <w:t xml:space="preserve"> el Sujeto Obligado manifestó que se encontraba</w:t>
      </w:r>
      <w:r w:rsidR="000F0938" w:rsidRPr="000F0938">
        <w:rPr>
          <w:rFonts w:ascii="Palatino Linotype" w:eastAsia="Calibri" w:hAnsi="Palatino Linotype" w:cs="Tahoma"/>
          <w:iCs/>
          <w:sz w:val="22"/>
          <w:szCs w:val="22"/>
          <w:lang w:val="es-ES" w:eastAsia="es-ES_tradnl"/>
        </w:rPr>
        <w:t xml:space="preserve"> en proceso de análisis y revisión de la Información registrada</w:t>
      </w:r>
      <w:r>
        <w:rPr>
          <w:rFonts w:ascii="Palatino Linotype" w:eastAsia="Calibri" w:hAnsi="Palatino Linotype" w:cs="Tahoma"/>
          <w:iCs/>
          <w:sz w:val="22"/>
          <w:szCs w:val="22"/>
          <w:lang w:val="es-ES" w:eastAsia="es-ES_tradnl"/>
        </w:rPr>
        <w:t xml:space="preserve">, </w:t>
      </w:r>
      <w:r w:rsidRPr="00C66180">
        <w:rPr>
          <w:rFonts w:ascii="Palatino Linotype" w:eastAsia="Calibri" w:hAnsi="Palatino Linotype" w:cs="Tahoma"/>
          <w:iCs/>
          <w:sz w:val="22"/>
          <w:szCs w:val="22"/>
          <w:lang w:val="es-ES" w:eastAsia="es-ES_tradnl"/>
        </w:rPr>
        <w:t xml:space="preserve">derivado de ello </w:t>
      </w:r>
      <w:r>
        <w:rPr>
          <w:rFonts w:ascii="Palatino Linotype" w:eastAsia="Calibri" w:hAnsi="Palatino Linotype" w:cs="Tahoma"/>
          <w:iCs/>
          <w:sz w:val="22"/>
          <w:szCs w:val="22"/>
          <w:lang w:val="es-ES" w:eastAsia="es-ES_tradnl"/>
        </w:rPr>
        <w:t xml:space="preserve">el Particular </w:t>
      </w:r>
      <w:r w:rsidRPr="00C66180">
        <w:rPr>
          <w:rFonts w:ascii="Palatino Linotype" w:eastAsia="Calibri" w:hAnsi="Palatino Linotype" w:cs="Tahoma"/>
          <w:iCs/>
          <w:sz w:val="22"/>
          <w:szCs w:val="22"/>
          <w:lang w:val="es-ES" w:eastAsia="es-ES_tradnl"/>
        </w:rPr>
        <w:t xml:space="preserve">se inconformó </w:t>
      </w:r>
      <w:r>
        <w:rPr>
          <w:rFonts w:ascii="Palatino Linotype" w:eastAsia="Calibri" w:hAnsi="Palatino Linotype" w:cs="Tahoma"/>
          <w:iCs/>
          <w:sz w:val="22"/>
          <w:szCs w:val="22"/>
          <w:lang w:val="es-ES" w:eastAsia="es-ES_tradnl"/>
        </w:rPr>
        <w:t xml:space="preserve">por </w:t>
      </w:r>
      <w:r w:rsidR="000F0938">
        <w:rPr>
          <w:rFonts w:ascii="Palatino Linotype" w:eastAsia="Calibri" w:hAnsi="Palatino Linotype" w:cs="Tahoma"/>
          <w:iCs/>
          <w:sz w:val="22"/>
          <w:szCs w:val="22"/>
          <w:lang w:val="es-ES" w:eastAsia="es-ES_tradnl"/>
        </w:rPr>
        <w:t>considerar que debía tener los documentos de su interés</w:t>
      </w:r>
      <w:r>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eastAsia="es-ES_tradnl"/>
        </w:rPr>
        <w:t xml:space="preserve"> Posteriormente, </w:t>
      </w:r>
      <w:r w:rsidR="000F0938">
        <w:rPr>
          <w:rFonts w:ascii="Palatino Linotype" w:eastAsia="Calibri" w:hAnsi="Palatino Linotype" w:cs="Tahoma"/>
          <w:iCs/>
          <w:sz w:val="22"/>
          <w:szCs w:val="22"/>
          <w:lang w:eastAsia="es-ES_tradnl"/>
        </w:rPr>
        <w:t>en atención al requerimiento de información adicional el Ayuntamiento manifestó no contar con la información interés del Particular ya que no hay una sanción firme</w:t>
      </w:r>
      <w:r>
        <w:rPr>
          <w:rFonts w:ascii="Palatino Linotype" w:eastAsia="Calibri" w:hAnsi="Palatino Linotype" w:cs="Tahoma"/>
          <w:iCs/>
          <w:sz w:val="22"/>
          <w:szCs w:val="22"/>
          <w:lang w:eastAsia="es-ES_tradnl"/>
        </w:rPr>
        <w:t>.</w:t>
      </w:r>
    </w:p>
    <w:p w14:paraId="539D23F0" w14:textId="77777777" w:rsidR="009F4D53" w:rsidRDefault="009F4D53" w:rsidP="009F4D53">
      <w:pPr>
        <w:tabs>
          <w:tab w:val="left" w:pos="4962"/>
        </w:tabs>
        <w:spacing w:line="360" w:lineRule="auto"/>
        <w:jc w:val="both"/>
        <w:rPr>
          <w:rFonts w:ascii="Palatino Linotype" w:eastAsia="Calibri" w:hAnsi="Palatino Linotype" w:cs="Tahoma"/>
          <w:iCs/>
          <w:sz w:val="22"/>
          <w:szCs w:val="22"/>
          <w:lang w:eastAsia="es-ES_tradnl"/>
        </w:rPr>
      </w:pPr>
    </w:p>
    <w:p w14:paraId="4E789969" w14:textId="77777777" w:rsidR="00C67BAE" w:rsidRDefault="004E3639" w:rsidP="009F4D53">
      <w:pPr>
        <w:spacing w:line="360" w:lineRule="auto"/>
        <w:ind w:firstLine="1"/>
        <w:jc w:val="both"/>
        <w:rPr>
          <w:rFonts w:ascii="Palatino Linotype" w:hAnsi="Palatino Linotype" w:cs="Tahoma"/>
          <w:bCs/>
          <w:iCs/>
          <w:sz w:val="22"/>
          <w:szCs w:val="22"/>
        </w:rPr>
      </w:pPr>
      <w:r>
        <w:rPr>
          <w:rFonts w:ascii="Palatino Linotype" w:hAnsi="Palatino Linotype" w:cs="Tahoma"/>
          <w:bCs/>
          <w:iCs/>
          <w:sz w:val="22"/>
          <w:szCs w:val="22"/>
        </w:rPr>
        <w:t>Derivado de lo anterior</w:t>
      </w:r>
      <w:r w:rsidR="009F4D53">
        <w:rPr>
          <w:rFonts w:ascii="Palatino Linotype" w:hAnsi="Palatino Linotype" w:cs="Tahoma"/>
          <w:bCs/>
          <w:iCs/>
          <w:sz w:val="22"/>
          <w:szCs w:val="22"/>
        </w:rPr>
        <w:t xml:space="preserve">, conviene señalar </w:t>
      </w:r>
      <w:r w:rsidR="00C67BAE">
        <w:rPr>
          <w:rFonts w:ascii="Palatino Linotype" w:hAnsi="Palatino Linotype" w:cs="Tahoma"/>
          <w:bCs/>
          <w:iCs/>
          <w:sz w:val="22"/>
          <w:szCs w:val="22"/>
        </w:rPr>
        <w:t xml:space="preserve">que de la manifestación realizada por el Sujeto Obligado en el sentido de que no hay una Resolución firme, se observa que por la solicitud y respuesta la información se encuentra relacionada con un procedimiento de Responsabilidad Administrativa, en ese sentido por lo que hace a las resoluciones y/o sentencias se trae a colación la Ley de Responsabilidades Administrativas del Estado de México </w:t>
      </w:r>
    </w:p>
    <w:p w14:paraId="03A22837" w14:textId="77777777" w:rsidR="00C67BAE" w:rsidRDefault="00C67BAE" w:rsidP="009F4D53">
      <w:pPr>
        <w:spacing w:line="360" w:lineRule="auto"/>
        <w:ind w:firstLine="1"/>
        <w:jc w:val="both"/>
        <w:rPr>
          <w:rFonts w:ascii="Palatino Linotype" w:hAnsi="Palatino Linotype" w:cs="Tahoma"/>
          <w:bCs/>
          <w:iCs/>
          <w:sz w:val="22"/>
          <w:szCs w:val="22"/>
        </w:rPr>
      </w:pPr>
    </w:p>
    <w:p w14:paraId="7EED7C00" w14:textId="77777777" w:rsidR="00C67BAE" w:rsidRP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
          <w:bCs/>
          <w:i/>
          <w:iCs/>
          <w:szCs w:val="22"/>
        </w:rPr>
        <w:t>Artículo 188</w:t>
      </w:r>
      <w:r w:rsidRPr="00C67BAE">
        <w:rPr>
          <w:rFonts w:ascii="Palatino Linotype" w:hAnsi="Palatino Linotype" w:cs="Tahoma"/>
          <w:bCs/>
          <w:i/>
          <w:iCs/>
          <w:szCs w:val="22"/>
        </w:rPr>
        <w:t xml:space="preserve">. Las resoluciones serán: </w:t>
      </w:r>
    </w:p>
    <w:p w14:paraId="77BB0AC7" w14:textId="77777777" w:rsidR="00C67BAE" w:rsidRP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Cs/>
          <w:i/>
          <w:iCs/>
          <w:szCs w:val="22"/>
        </w:rPr>
        <w:t xml:space="preserve">I. Acuerdos, cuando se trate de resoluciones de trámite. </w:t>
      </w:r>
    </w:p>
    <w:p w14:paraId="5D995B05" w14:textId="77777777" w:rsidR="00C67BAE" w:rsidRP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Cs/>
          <w:i/>
          <w:iCs/>
          <w:szCs w:val="22"/>
        </w:rPr>
        <w:t xml:space="preserve">II. Autos provisionales, los que se refieren a determinaciones que se ejecuten provisionalmente. </w:t>
      </w:r>
    </w:p>
    <w:p w14:paraId="5F45A9DA" w14:textId="77777777" w:rsidR="00C67BAE" w:rsidRP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Cs/>
          <w:i/>
          <w:iCs/>
          <w:szCs w:val="22"/>
        </w:rPr>
        <w:t xml:space="preserve">III. Autos preparatorios, a las resoluciones por las que se prepara el conocimiento y decisión de un asunto, se ordena la admisión, la preparación y desahogo de pruebas. </w:t>
      </w:r>
    </w:p>
    <w:p w14:paraId="0E9204A3" w14:textId="77777777" w:rsidR="00C67BAE" w:rsidRP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Cs/>
          <w:i/>
          <w:iCs/>
          <w:szCs w:val="22"/>
        </w:rPr>
        <w:t xml:space="preserve">IV. Sentencias interlocutorias, aquellas que resuelven sobre un incidente o una cuestión intraprocesal o accesoria al procedimiento. </w:t>
      </w:r>
    </w:p>
    <w:p w14:paraId="12C89F09" w14:textId="77777777" w:rsidR="00C67BAE" w:rsidRDefault="00C67BAE" w:rsidP="00C67BAE">
      <w:pPr>
        <w:spacing w:line="360" w:lineRule="auto"/>
        <w:ind w:left="567" w:right="539" w:firstLine="1"/>
        <w:jc w:val="both"/>
        <w:rPr>
          <w:rFonts w:ascii="Palatino Linotype" w:hAnsi="Palatino Linotype" w:cs="Tahoma"/>
          <w:bCs/>
          <w:i/>
          <w:iCs/>
          <w:szCs w:val="22"/>
        </w:rPr>
      </w:pPr>
      <w:r w:rsidRPr="00C67BAE">
        <w:rPr>
          <w:rFonts w:ascii="Palatino Linotype" w:hAnsi="Palatino Linotype" w:cs="Tahoma"/>
          <w:bCs/>
          <w:i/>
          <w:iCs/>
          <w:szCs w:val="22"/>
        </w:rPr>
        <w:lastRenderedPageBreak/>
        <w:t>V. Sentencias definitivas, las que resuelven el fondo del procedimiento de responsabilidad administrativa.</w:t>
      </w:r>
    </w:p>
    <w:p w14:paraId="3589CA20" w14:textId="77777777" w:rsidR="00C67BAE" w:rsidRDefault="00C67BAE" w:rsidP="00C67BAE">
      <w:pPr>
        <w:spacing w:line="360" w:lineRule="auto"/>
        <w:ind w:left="567" w:right="539" w:firstLine="1"/>
        <w:jc w:val="both"/>
        <w:rPr>
          <w:rFonts w:ascii="Palatino Linotype" w:hAnsi="Palatino Linotype" w:cs="Tahoma"/>
          <w:bCs/>
          <w:i/>
          <w:iCs/>
          <w:szCs w:val="22"/>
        </w:rPr>
      </w:pPr>
    </w:p>
    <w:p w14:paraId="021C0DC3" w14:textId="77777777" w:rsidR="00C67BAE" w:rsidRPr="004E3639" w:rsidRDefault="00C67BAE" w:rsidP="00C67BAE">
      <w:pPr>
        <w:spacing w:line="360" w:lineRule="auto"/>
        <w:ind w:left="567" w:right="539" w:firstLine="1"/>
        <w:jc w:val="both"/>
        <w:rPr>
          <w:rFonts w:ascii="Palatino Linotype" w:hAnsi="Palatino Linotype" w:cs="Tahoma"/>
          <w:b/>
          <w:bCs/>
          <w:i/>
          <w:iCs/>
          <w:szCs w:val="22"/>
          <w:u w:val="single"/>
        </w:rPr>
      </w:pPr>
      <w:r w:rsidRPr="00C67BAE">
        <w:rPr>
          <w:rFonts w:ascii="Palatino Linotype" w:hAnsi="Palatino Linotype" w:cs="Tahoma"/>
          <w:b/>
          <w:bCs/>
          <w:i/>
          <w:iCs/>
          <w:szCs w:val="22"/>
        </w:rPr>
        <w:t>Artículo 192.</w:t>
      </w:r>
      <w:r w:rsidRPr="00C67BAE">
        <w:rPr>
          <w:rFonts w:ascii="Palatino Linotype" w:hAnsi="Palatino Linotype" w:cs="Tahoma"/>
          <w:bCs/>
          <w:i/>
          <w:iCs/>
          <w:szCs w:val="22"/>
        </w:rPr>
        <w:t xml:space="preserve"> Las resoluciones </w:t>
      </w:r>
      <w:r w:rsidRPr="00545B53">
        <w:rPr>
          <w:rFonts w:ascii="Palatino Linotype" w:hAnsi="Palatino Linotype" w:cs="Tahoma"/>
          <w:b/>
          <w:bCs/>
          <w:i/>
          <w:iCs/>
          <w:szCs w:val="22"/>
          <w:u w:val="single"/>
        </w:rPr>
        <w:t>se considerarán que han quedado firmes, cuando transcurridos los plazos previstos en la presente Le</w:t>
      </w:r>
      <w:r w:rsidRPr="004E3639">
        <w:rPr>
          <w:rFonts w:ascii="Palatino Linotype" w:hAnsi="Palatino Linotype" w:cs="Tahoma"/>
          <w:b/>
          <w:bCs/>
          <w:i/>
          <w:iCs/>
          <w:szCs w:val="22"/>
          <w:u w:val="single"/>
        </w:rPr>
        <w:t>y, no se haya interpuesto en su contra recurso alguno, o bien, desde su emisión cuando no proceda contra ellas recurso o medio ordinario de defensa.</w:t>
      </w:r>
    </w:p>
    <w:p w14:paraId="0948A70B" w14:textId="77777777" w:rsidR="00545B53" w:rsidRDefault="00545B53" w:rsidP="00C67BAE">
      <w:pPr>
        <w:spacing w:line="360" w:lineRule="auto"/>
        <w:ind w:left="567" w:right="539" w:firstLine="1"/>
        <w:jc w:val="both"/>
        <w:rPr>
          <w:rFonts w:ascii="Palatino Linotype" w:hAnsi="Palatino Linotype" w:cs="Tahoma"/>
          <w:bCs/>
          <w:i/>
          <w:iCs/>
          <w:szCs w:val="22"/>
        </w:rPr>
      </w:pPr>
    </w:p>
    <w:p w14:paraId="433D0320" w14:textId="77777777" w:rsidR="00545B53" w:rsidRDefault="00545B53" w:rsidP="00C67BAE">
      <w:pPr>
        <w:spacing w:line="360" w:lineRule="auto"/>
        <w:ind w:left="567" w:right="539" w:firstLine="1"/>
        <w:jc w:val="both"/>
        <w:rPr>
          <w:rFonts w:ascii="Palatino Linotype" w:hAnsi="Palatino Linotype" w:cs="Tahoma"/>
          <w:bCs/>
          <w:i/>
          <w:iCs/>
          <w:szCs w:val="22"/>
        </w:rPr>
      </w:pPr>
      <w:r w:rsidRPr="00545B53">
        <w:rPr>
          <w:rFonts w:ascii="Palatino Linotype" w:hAnsi="Palatino Linotype" w:cs="Tahoma"/>
          <w:b/>
          <w:bCs/>
          <w:i/>
          <w:iCs/>
          <w:szCs w:val="22"/>
        </w:rPr>
        <w:t>Artículo 196.</w:t>
      </w:r>
      <w:r w:rsidRPr="00545B53">
        <w:rPr>
          <w:rFonts w:ascii="Palatino Linotype" w:hAnsi="Palatino Linotype" w:cs="Tahoma"/>
          <w:bCs/>
          <w:i/>
          <w:iCs/>
          <w:szCs w:val="22"/>
        </w:rPr>
        <w:t xml:space="preserve"> Los Servidores Públicos que resulten responsables por la comisión de Faltas administrativas no graves, en los términos que se establezcan en las resoluciones administrativas que se dicten por la Secretaría de la Contraloría o los órganos internos de control, conforme a lo previsto en el presente Título, </w:t>
      </w:r>
      <w:r w:rsidRPr="004E3639">
        <w:rPr>
          <w:rFonts w:ascii="Palatino Linotype" w:hAnsi="Palatino Linotype" w:cs="Tahoma"/>
          <w:b/>
          <w:bCs/>
          <w:i/>
          <w:iCs/>
          <w:szCs w:val="22"/>
          <w:u w:val="single"/>
        </w:rPr>
        <w:t xml:space="preserve">podrán interponer el recurso de revocación </w:t>
      </w:r>
      <w:r w:rsidRPr="00545B53">
        <w:rPr>
          <w:rFonts w:ascii="Palatino Linotype" w:hAnsi="Palatino Linotype" w:cs="Tahoma"/>
          <w:bCs/>
          <w:i/>
          <w:iCs/>
          <w:szCs w:val="22"/>
        </w:rPr>
        <w:t xml:space="preserve">ante la propia autoridad que emitió la resolución, dentro del término de quince días hábiles siguientes a la fecha en que surta efectos la notificación respectiva. </w:t>
      </w:r>
    </w:p>
    <w:p w14:paraId="16ADC0F4" w14:textId="77777777" w:rsidR="00545B53" w:rsidRDefault="00545B53" w:rsidP="00C67BAE">
      <w:pPr>
        <w:spacing w:line="360" w:lineRule="auto"/>
        <w:ind w:left="567" w:right="539" w:firstLine="1"/>
        <w:jc w:val="both"/>
        <w:rPr>
          <w:rFonts w:ascii="Palatino Linotype" w:hAnsi="Palatino Linotype" w:cs="Tahoma"/>
          <w:bCs/>
          <w:i/>
          <w:iCs/>
          <w:szCs w:val="22"/>
        </w:rPr>
      </w:pPr>
    </w:p>
    <w:p w14:paraId="22D00F22" w14:textId="77777777" w:rsidR="00545B53" w:rsidRDefault="00545B53" w:rsidP="00C67BAE">
      <w:pPr>
        <w:spacing w:line="360" w:lineRule="auto"/>
        <w:ind w:left="567" w:right="539" w:firstLine="1"/>
        <w:jc w:val="both"/>
        <w:rPr>
          <w:rFonts w:ascii="Palatino Linotype" w:hAnsi="Palatino Linotype" w:cs="Tahoma"/>
          <w:bCs/>
          <w:i/>
          <w:iCs/>
          <w:szCs w:val="22"/>
        </w:rPr>
      </w:pPr>
      <w:r w:rsidRPr="00545B53">
        <w:rPr>
          <w:rFonts w:ascii="Palatino Linotype" w:hAnsi="Palatino Linotype" w:cs="Tahoma"/>
          <w:bCs/>
          <w:i/>
          <w:iCs/>
          <w:szCs w:val="22"/>
        </w:rPr>
        <w:t>Las resoluciones que se dicten en el recurso de revocación serán impugnables ante el Tribunal, vía juicio contencioso administrativo.</w:t>
      </w:r>
    </w:p>
    <w:p w14:paraId="22E15190" w14:textId="77777777" w:rsidR="00545B53" w:rsidRDefault="00545B53" w:rsidP="00C67BAE">
      <w:pPr>
        <w:spacing w:line="360" w:lineRule="auto"/>
        <w:ind w:left="567" w:right="539" w:firstLine="1"/>
        <w:jc w:val="both"/>
        <w:rPr>
          <w:rFonts w:ascii="Palatino Linotype" w:hAnsi="Palatino Linotype" w:cs="Tahoma"/>
          <w:bCs/>
          <w:i/>
          <w:iCs/>
          <w:szCs w:val="22"/>
        </w:rPr>
      </w:pPr>
    </w:p>
    <w:p w14:paraId="3902BC5B" w14:textId="77777777" w:rsidR="00545B53" w:rsidRDefault="00545B53" w:rsidP="00C67BAE">
      <w:pPr>
        <w:spacing w:line="360" w:lineRule="auto"/>
        <w:ind w:left="567" w:right="539" w:firstLine="1"/>
        <w:jc w:val="both"/>
        <w:rPr>
          <w:rFonts w:ascii="Palatino Linotype" w:hAnsi="Palatino Linotype" w:cs="Tahoma"/>
          <w:bCs/>
          <w:i/>
          <w:iCs/>
          <w:szCs w:val="22"/>
        </w:rPr>
      </w:pPr>
      <w:r w:rsidRPr="00545B53">
        <w:rPr>
          <w:rFonts w:ascii="Palatino Linotype" w:hAnsi="Palatino Linotype" w:cs="Tahoma"/>
          <w:b/>
          <w:bCs/>
          <w:i/>
          <w:iCs/>
          <w:szCs w:val="22"/>
        </w:rPr>
        <w:t>Artículo 201.</w:t>
      </w:r>
      <w:r w:rsidRPr="00545B53">
        <w:rPr>
          <w:rFonts w:ascii="Palatino Linotype" w:hAnsi="Palatino Linotype" w:cs="Tahoma"/>
          <w:bCs/>
          <w:i/>
          <w:iCs/>
          <w:szCs w:val="22"/>
        </w:rPr>
        <w:t xml:space="preserve"> Las resoluciones emitidas por el Tribunal de Justicia Administrativa, </w:t>
      </w:r>
      <w:r w:rsidRPr="004E3639">
        <w:rPr>
          <w:rFonts w:ascii="Palatino Linotype" w:hAnsi="Palatino Linotype" w:cs="Tahoma"/>
          <w:b/>
          <w:bCs/>
          <w:i/>
          <w:iCs/>
          <w:szCs w:val="22"/>
          <w:u w:val="single"/>
        </w:rPr>
        <w:t>podrán ser impugnadas por los responsables, las autoridades investigadoras o los terceros, a través del recurso de apelación,</w:t>
      </w:r>
      <w:r w:rsidRPr="00545B53">
        <w:rPr>
          <w:rFonts w:ascii="Palatino Linotype" w:hAnsi="Palatino Linotype" w:cs="Tahoma"/>
          <w:bCs/>
          <w:i/>
          <w:iCs/>
          <w:szCs w:val="22"/>
        </w:rPr>
        <w:t xml:space="preserve"> ante la instancia competente y conforme a los medios que determine la presente Ley y la Ley General de Responsabilidades Administrativas. </w:t>
      </w:r>
    </w:p>
    <w:p w14:paraId="3900CDFE" w14:textId="77777777" w:rsidR="00545B53" w:rsidRDefault="00545B53" w:rsidP="00C67BAE">
      <w:pPr>
        <w:spacing w:line="360" w:lineRule="auto"/>
        <w:ind w:left="567" w:right="539" w:firstLine="1"/>
        <w:jc w:val="both"/>
        <w:rPr>
          <w:rFonts w:ascii="Palatino Linotype" w:hAnsi="Palatino Linotype" w:cs="Tahoma"/>
          <w:bCs/>
          <w:i/>
          <w:iCs/>
          <w:szCs w:val="22"/>
        </w:rPr>
      </w:pPr>
    </w:p>
    <w:p w14:paraId="6EEB686E" w14:textId="77777777" w:rsidR="00545B53" w:rsidRDefault="00545B53" w:rsidP="00C67BAE">
      <w:pPr>
        <w:spacing w:line="360" w:lineRule="auto"/>
        <w:ind w:left="567" w:right="539" w:firstLine="1"/>
        <w:jc w:val="both"/>
        <w:rPr>
          <w:rFonts w:ascii="Palatino Linotype" w:hAnsi="Palatino Linotype" w:cs="Tahoma"/>
          <w:bCs/>
          <w:i/>
          <w:iCs/>
          <w:szCs w:val="22"/>
        </w:rPr>
      </w:pPr>
      <w:r w:rsidRPr="00545B53">
        <w:rPr>
          <w:rFonts w:ascii="Palatino Linotype" w:hAnsi="Palatino Linotype" w:cs="Tahoma"/>
          <w:bCs/>
          <w:i/>
          <w:iCs/>
          <w:szCs w:val="22"/>
        </w:rPr>
        <w:t xml:space="preserve">El recurso de apelación se promoverá por escrito ante el Tribunal de Justicia Administrativa que emitió la resolución, dentro de los quince días hábiles siguientes a aquél en que surta sus efectos la notificación correspondiente. </w:t>
      </w:r>
    </w:p>
    <w:p w14:paraId="58123806" w14:textId="77777777" w:rsidR="00545B53" w:rsidRDefault="00545B53" w:rsidP="00C67BAE">
      <w:pPr>
        <w:spacing w:line="360" w:lineRule="auto"/>
        <w:ind w:left="567" w:right="539" w:firstLine="1"/>
        <w:jc w:val="both"/>
        <w:rPr>
          <w:rFonts w:ascii="Palatino Linotype" w:hAnsi="Palatino Linotype" w:cs="Tahoma"/>
          <w:bCs/>
          <w:i/>
          <w:iCs/>
          <w:szCs w:val="22"/>
        </w:rPr>
      </w:pPr>
    </w:p>
    <w:p w14:paraId="4DFC25F4" w14:textId="77777777" w:rsidR="00545B53" w:rsidRPr="00C67BAE" w:rsidRDefault="00545B53" w:rsidP="00C67BAE">
      <w:pPr>
        <w:spacing w:line="360" w:lineRule="auto"/>
        <w:ind w:left="567" w:right="539" w:firstLine="1"/>
        <w:jc w:val="both"/>
        <w:rPr>
          <w:rFonts w:ascii="Palatino Linotype" w:hAnsi="Palatino Linotype" w:cs="Tahoma"/>
          <w:bCs/>
          <w:i/>
          <w:iCs/>
          <w:szCs w:val="22"/>
        </w:rPr>
      </w:pPr>
      <w:r w:rsidRPr="00545B53">
        <w:rPr>
          <w:rFonts w:ascii="Palatino Linotype" w:hAnsi="Palatino Linotype" w:cs="Tahoma"/>
          <w:bCs/>
          <w:i/>
          <w:iCs/>
          <w:szCs w:val="22"/>
        </w:rPr>
        <w:t>En el escrito deberán formularse los agravios que consideren las partes se les hayan causado, exhibiendo una copia del mismo para la integración del expediente y una para cada una de las partes.</w:t>
      </w:r>
    </w:p>
    <w:p w14:paraId="5D48F16F" w14:textId="77777777" w:rsidR="00C67BAE" w:rsidRDefault="00C67BAE" w:rsidP="009F4D53">
      <w:pPr>
        <w:spacing w:line="360" w:lineRule="auto"/>
        <w:ind w:firstLine="1"/>
        <w:jc w:val="both"/>
        <w:rPr>
          <w:rFonts w:ascii="Palatino Linotype" w:hAnsi="Palatino Linotype" w:cs="Tahoma"/>
          <w:bCs/>
          <w:iCs/>
          <w:sz w:val="22"/>
          <w:szCs w:val="22"/>
        </w:rPr>
      </w:pPr>
    </w:p>
    <w:p w14:paraId="52630976" w14:textId="77777777" w:rsidR="009F4D53" w:rsidRDefault="00545B53" w:rsidP="009F4D53">
      <w:pPr>
        <w:autoSpaceDE w:val="0"/>
        <w:autoSpaceDN w:val="0"/>
        <w:spacing w:line="360" w:lineRule="auto"/>
        <w:jc w:val="both"/>
        <w:rPr>
          <w:rFonts w:ascii="Palatino Linotype" w:hAnsi="Palatino Linotype" w:cs="Tahoma"/>
          <w:sz w:val="22"/>
          <w:szCs w:val="24"/>
          <w:lang w:val="es-ES"/>
        </w:rPr>
      </w:pPr>
      <w:r>
        <w:rPr>
          <w:rFonts w:ascii="Palatino Linotype" w:hAnsi="Palatino Linotype" w:cs="Tahoma"/>
          <w:sz w:val="22"/>
          <w:szCs w:val="24"/>
          <w:lang w:val="es-ES"/>
        </w:rPr>
        <w:lastRenderedPageBreak/>
        <w:t xml:space="preserve">De lo anterior, se observa que si bien el Particular señaló que ya se encontraba impuesta la sanción en el procedimiento de responsabilidad </w:t>
      </w:r>
      <w:r w:rsidRPr="00545B53">
        <w:rPr>
          <w:rFonts w:ascii="Palatino Linotype" w:hAnsi="Palatino Linotype" w:cs="Tahoma"/>
          <w:sz w:val="22"/>
          <w:szCs w:val="24"/>
          <w:lang w:val="es-ES"/>
        </w:rPr>
        <w:t>MCAP/CM/US/015/2022</w:t>
      </w:r>
      <w:r>
        <w:rPr>
          <w:rFonts w:ascii="Palatino Linotype" w:hAnsi="Palatino Linotype" w:cs="Tahoma"/>
          <w:sz w:val="22"/>
          <w:szCs w:val="24"/>
          <w:lang w:val="es-ES"/>
        </w:rPr>
        <w:t>, derivado de la manifestación realizada por el Ayuntamiento se observa que aún no ha quedado firme por ello no hay documentación relacionada con su solicitud</w:t>
      </w:r>
      <w:r w:rsidR="004E3639">
        <w:rPr>
          <w:rFonts w:ascii="Palatino Linotype" w:hAnsi="Palatino Linotype" w:cs="Tahoma"/>
          <w:sz w:val="22"/>
          <w:szCs w:val="24"/>
          <w:lang w:val="es-ES"/>
        </w:rPr>
        <w:t xml:space="preserve">, </w:t>
      </w:r>
      <w:r w:rsidR="004E3639" w:rsidRPr="001235DF">
        <w:rPr>
          <w:rFonts w:ascii="Palatino Linotype" w:eastAsia="Calibri" w:hAnsi="Palatino Linotype" w:cs="Tahoma"/>
          <w:iCs/>
          <w:sz w:val="22"/>
          <w:szCs w:val="22"/>
          <w:lang w:eastAsia="es-ES_tradnl"/>
        </w:rPr>
        <w:t>ello en virtud de que conforme al artículo 12 de la Ley de Transparencia y Acceso a la Información Pública del Estado de México y Municipios, quienes genere, recopilen, administren, manejen, procesen archiven o conserven información pública serán responsables de la misma</w:t>
      </w:r>
      <w:r w:rsidR="004E3639">
        <w:rPr>
          <w:rFonts w:ascii="Palatino Linotype" w:eastAsia="Calibri" w:hAnsi="Palatino Linotype" w:cs="Tahoma"/>
          <w:iCs/>
          <w:sz w:val="22"/>
          <w:szCs w:val="22"/>
          <w:lang w:eastAsia="es-ES_tradnl"/>
        </w:rPr>
        <w:t>, sin embargo, en el presente caso aún no ha sido generada.</w:t>
      </w:r>
    </w:p>
    <w:p w14:paraId="3C6EE16A" w14:textId="77777777" w:rsidR="00545B53" w:rsidRDefault="00545B53" w:rsidP="009F4D53">
      <w:pPr>
        <w:autoSpaceDE w:val="0"/>
        <w:autoSpaceDN w:val="0"/>
        <w:spacing w:line="360" w:lineRule="auto"/>
        <w:jc w:val="both"/>
        <w:rPr>
          <w:rFonts w:ascii="Palatino Linotype" w:hAnsi="Palatino Linotype" w:cs="Tahoma"/>
          <w:sz w:val="22"/>
          <w:szCs w:val="24"/>
          <w:lang w:val="es-ES"/>
        </w:rPr>
      </w:pPr>
    </w:p>
    <w:p w14:paraId="04CA686B" w14:textId="77777777" w:rsidR="009F4D53" w:rsidRDefault="009F4D53" w:rsidP="009F4D53">
      <w:pPr>
        <w:autoSpaceDE w:val="0"/>
        <w:autoSpaceDN w:val="0"/>
        <w:spacing w:line="360" w:lineRule="auto"/>
        <w:jc w:val="both"/>
        <w:rPr>
          <w:rFonts w:ascii="Palatino Linotype" w:hAnsi="Palatino Linotype" w:cs="Tahoma"/>
          <w:sz w:val="22"/>
          <w:szCs w:val="22"/>
        </w:rPr>
      </w:pPr>
      <w:r>
        <w:rPr>
          <w:rFonts w:ascii="Palatino Linotype" w:eastAsia="Calibri" w:hAnsi="Palatino Linotype" w:cs="Tahoma"/>
          <w:iCs/>
          <w:sz w:val="22"/>
          <w:szCs w:val="22"/>
          <w:lang w:eastAsia="es-ES_tradnl"/>
        </w:rPr>
        <w:t xml:space="preserve">Por lo señalado, se observa que el Sujeto Obligado en informe justificado </w:t>
      </w:r>
      <w:r w:rsidR="00545B53">
        <w:rPr>
          <w:rFonts w:ascii="Palatino Linotype" w:eastAsia="Calibri" w:hAnsi="Palatino Linotype" w:cs="Tahoma"/>
          <w:iCs/>
          <w:sz w:val="22"/>
          <w:szCs w:val="22"/>
          <w:lang w:eastAsia="es-ES_tradnl"/>
        </w:rPr>
        <w:t xml:space="preserve">realizó manifestaciones relacionadas con lo requerido por </w:t>
      </w:r>
      <w:r>
        <w:rPr>
          <w:rFonts w:ascii="Palatino Linotype" w:eastAsia="Calibri" w:hAnsi="Palatino Linotype" w:cs="Tahoma"/>
          <w:iCs/>
          <w:sz w:val="22"/>
          <w:szCs w:val="22"/>
          <w:lang w:eastAsia="es-ES_tradnl"/>
        </w:rPr>
        <w:t xml:space="preserve">el Particular, y por ende </w:t>
      </w:r>
      <w:r w:rsidRPr="00253717">
        <w:rPr>
          <w:rFonts w:ascii="Palatino Linotype" w:hAnsi="Palatino Linotype" w:cs="Tahoma"/>
          <w:sz w:val="22"/>
          <w:szCs w:val="22"/>
        </w:rPr>
        <w:t>siguió el procedimiento establecido en los artículos 160 y 162 de la Ley de Transparencia y Acceso a la Información Pública del Estado de México y Municipios, los cuales disponen que los sujetos obligados deben otorgar acceso a los documentos que obren en sus archivos y que las unidades de transparencia deberán garantizar que las solicitudes se turnen a todas las áreas competentes</w:t>
      </w:r>
      <w:r>
        <w:rPr>
          <w:rFonts w:ascii="Palatino Linotype" w:hAnsi="Palatino Linotype" w:cs="Tahoma"/>
          <w:sz w:val="22"/>
          <w:szCs w:val="22"/>
        </w:rPr>
        <w:t>:</w:t>
      </w:r>
    </w:p>
    <w:p w14:paraId="64147A3B" w14:textId="77777777" w:rsidR="009F4D53" w:rsidRDefault="009F4D53" w:rsidP="009F4D53">
      <w:pPr>
        <w:spacing w:line="360" w:lineRule="auto"/>
        <w:jc w:val="both"/>
        <w:rPr>
          <w:rFonts w:ascii="Palatino Linotype" w:hAnsi="Palatino Linotype" w:cs="Tahoma"/>
          <w:sz w:val="22"/>
          <w:szCs w:val="22"/>
        </w:rPr>
      </w:pPr>
    </w:p>
    <w:p w14:paraId="00A20D78" w14:textId="77777777" w:rsidR="009F4D53" w:rsidRPr="00671256" w:rsidRDefault="009F4D53" w:rsidP="009F4D53">
      <w:pPr>
        <w:spacing w:line="360" w:lineRule="auto"/>
        <w:jc w:val="both"/>
        <w:rPr>
          <w:rFonts w:ascii="Palatino Linotype" w:hAnsi="Palatino Linotype" w:cs="Tahoma"/>
          <w:sz w:val="22"/>
          <w:szCs w:val="22"/>
        </w:rPr>
      </w:pPr>
      <w:r>
        <w:rPr>
          <w:rFonts w:ascii="Palatino Linotype" w:eastAsia="Calibri" w:hAnsi="Palatino Linotype" w:cs="Tahoma"/>
          <w:bCs/>
          <w:sz w:val="22"/>
          <w:szCs w:val="22"/>
          <w:lang w:eastAsia="en-US"/>
        </w:rPr>
        <w:t>E</w:t>
      </w:r>
      <w:r w:rsidRPr="00A64536">
        <w:rPr>
          <w:rFonts w:ascii="Palatino Linotype" w:eastAsia="Calibri" w:hAnsi="Palatino Linotype" w:cs="Tahoma"/>
          <w:bCs/>
          <w:sz w:val="22"/>
          <w:szCs w:val="22"/>
          <w:lang w:eastAsia="en-US"/>
        </w:rPr>
        <w:t>n consecuencia,</w:t>
      </w:r>
      <w:r>
        <w:rPr>
          <w:rFonts w:ascii="Palatino Linotype" w:eastAsia="Calibri" w:hAnsi="Palatino Linotype" w:cs="Tahoma"/>
          <w:bCs/>
          <w:sz w:val="22"/>
          <w:szCs w:val="22"/>
          <w:lang w:eastAsia="en-US"/>
        </w:rPr>
        <w:t xml:space="preserve"> de lo manifestado</w:t>
      </w:r>
      <w:r w:rsidRPr="00A64536">
        <w:rPr>
          <w:rFonts w:ascii="Palatino Linotype" w:eastAsia="Calibri" w:hAnsi="Palatino Linotype" w:cs="Tahoma"/>
          <w:bCs/>
          <w:sz w:val="22"/>
          <w:szCs w:val="22"/>
          <w:lang w:eastAsia="en-US"/>
        </w:rPr>
        <w:t xml:space="preserve"> se estima que se actualiza el supuesto establecido en la fracción III, del artículo 192, de la Ley de la materia, el cual determina lo siguiente:</w:t>
      </w:r>
    </w:p>
    <w:p w14:paraId="63EB5483" w14:textId="77777777" w:rsidR="009F4D53" w:rsidRDefault="009F4D53" w:rsidP="009F4D53">
      <w:pPr>
        <w:spacing w:line="360" w:lineRule="auto"/>
        <w:ind w:right="-93"/>
        <w:jc w:val="both"/>
        <w:rPr>
          <w:rFonts w:ascii="Palatino Linotype" w:eastAsia="Calibri" w:hAnsi="Palatino Linotype" w:cs="Tahoma"/>
          <w:bCs/>
          <w:sz w:val="22"/>
          <w:szCs w:val="22"/>
          <w:lang w:eastAsia="en-US"/>
        </w:rPr>
      </w:pPr>
    </w:p>
    <w:p w14:paraId="56160DF7" w14:textId="77777777" w:rsidR="009F4D53" w:rsidRPr="001B1C4A" w:rsidRDefault="009F4D53" w:rsidP="009F4D53">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
          <w:bCs/>
          <w:i/>
          <w:szCs w:val="22"/>
          <w:lang w:eastAsia="en-US"/>
        </w:rPr>
        <w:t>Artículo 192.</w:t>
      </w:r>
      <w:r w:rsidRPr="001B1C4A">
        <w:rPr>
          <w:rFonts w:ascii="Palatino Linotype" w:eastAsia="Calibri" w:hAnsi="Palatino Linotype" w:cs="Tahoma"/>
          <w:bCs/>
          <w:i/>
          <w:szCs w:val="22"/>
          <w:lang w:eastAsia="en-US"/>
        </w:rPr>
        <w:t xml:space="preserve"> El recurso será </w:t>
      </w:r>
      <w:r w:rsidRPr="001B1C4A">
        <w:rPr>
          <w:rFonts w:ascii="Palatino Linotype" w:eastAsia="Calibri" w:hAnsi="Palatino Linotype" w:cs="Tahoma"/>
          <w:b/>
          <w:bCs/>
          <w:i/>
          <w:szCs w:val="22"/>
          <w:u w:val="single"/>
          <w:lang w:eastAsia="en-US"/>
        </w:rPr>
        <w:t>sobreseído</w:t>
      </w:r>
      <w:r w:rsidRPr="001B1C4A">
        <w:rPr>
          <w:rFonts w:ascii="Palatino Linotype" w:eastAsia="Calibri" w:hAnsi="Palatino Linotype" w:cs="Tahoma"/>
          <w:bCs/>
          <w:i/>
          <w:szCs w:val="22"/>
          <w:lang w:eastAsia="en-US"/>
        </w:rPr>
        <w:t xml:space="preserve">, en todo o en parte, </w:t>
      </w:r>
      <w:r w:rsidRPr="001B1C4A">
        <w:rPr>
          <w:rFonts w:ascii="Palatino Linotype" w:eastAsia="Calibri" w:hAnsi="Palatino Linotype" w:cs="Tahoma"/>
          <w:b/>
          <w:bCs/>
          <w:i/>
          <w:szCs w:val="22"/>
          <w:lang w:eastAsia="en-US"/>
        </w:rPr>
        <w:t xml:space="preserve">cuando </w:t>
      </w:r>
      <w:r w:rsidRPr="001B1C4A">
        <w:rPr>
          <w:rFonts w:ascii="Palatino Linotype" w:eastAsia="Calibri" w:hAnsi="Palatino Linotype" w:cs="Tahoma"/>
          <w:bCs/>
          <w:i/>
          <w:szCs w:val="22"/>
          <w:lang w:eastAsia="en-US"/>
        </w:rPr>
        <w:t>una vez admitido, se actualicen alguno de los siguientes supuestos:</w:t>
      </w:r>
    </w:p>
    <w:p w14:paraId="2722A302" w14:textId="77777777" w:rsidR="009F4D53" w:rsidRPr="001B1C4A" w:rsidRDefault="009F4D53" w:rsidP="009F4D53">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 El recurrente se desista expresamente del recurso;</w:t>
      </w:r>
    </w:p>
    <w:p w14:paraId="76D45B3D" w14:textId="77777777" w:rsidR="009F4D53" w:rsidRPr="001B1C4A" w:rsidRDefault="009F4D53" w:rsidP="009F4D53">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II. El recurrente fallezca o, tratándose de personas jurídicas colectivas, se disuelva;</w:t>
      </w:r>
    </w:p>
    <w:p w14:paraId="4BBD395B" w14:textId="77777777" w:rsidR="009F4D53" w:rsidRPr="001B1C4A" w:rsidRDefault="009F4D53" w:rsidP="009F4D53">
      <w:pPr>
        <w:spacing w:line="360" w:lineRule="auto"/>
        <w:ind w:left="567" w:right="567"/>
        <w:jc w:val="both"/>
        <w:rPr>
          <w:rFonts w:ascii="Palatino Linotype" w:eastAsia="Calibri" w:hAnsi="Palatino Linotype" w:cs="Tahoma"/>
          <w:b/>
          <w:bCs/>
          <w:i/>
          <w:szCs w:val="22"/>
          <w:lang w:eastAsia="en-US"/>
        </w:rPr>
      </w:pPr>
      <w:r w:rsidRPr="001B1C4A">
        <w:rPr>
          <w:rFonts w:ascii="Palatino Linotype" w:eastAsia="Calibri" w:hAnsi="Palatino Linotype" w:cs="Tahoma"/>
          <w:b/>
          <w:bCs/>
          <w:i/>
          <w:szCs w:val="22"/>
          <w:lang w:eastAsia="en-US"/>
        </w:rPr>
        <w:t>III. El sujeto obligado responsable del acto lo modifique o revoque de tal manera que el recurso de revisión quede sin materia;</w:t>
      </w:r>
    </w:p>
    <w:p w14:paraId="354E3E30" w14:textId="77777777" w:rsidR="009F4D53" w:rsidRPr="001B1C4A" w:rsidRDefault="009F4D53" w:rsidP="009F4D53">
      <w:pPr>
        <w:spacing w:line="360" w:lineRule="auto"/>
        <w:ind w:left="567" w:right="567"/>
        <w:jc w:val="both"/>
        <w:rPr>
          <w:rFonts w:ascii="Palatino Linotype" w:eastAsia="Calibri" w:hAnsi="Palatino Linotype" w:cs="Tahoma"/>
          <w:bCs/>
          <w:i/>
          <w:szCs w:val="22"/>
          <w:lang w:eastAsia="en-US"/>
        </w:rPr>
      </w:pPr>
      <w:r>
        <w:rPr>
          <w:rFonts w:ascii="Palatino Linotype" w:eastAsia="Calibri" w:hAnsi="Palatino Linotype" w:cs="Tahoma"/>
          <w:bCs/>
          <w:i/>
          <w:szCs w:val="22"/>
          <w:lang w:eastAsia="en-US"/>
        </w:rPr>
        <w:t>IV a V</w:t>
      </w:r>
      <w:r w:rsidRPr="001B1C4A">
        <w:rPr>
          <w:rFonts w:ascii="Palatino Linotype" w:eastAsia="Calibri" w:hAnsi="Palatino Linotype" w:cs="Tahoma"/>
          <w:bCs/>
          <w:i/>
          <w:szCs w:val="22"/>
          <w:lang w:eastAsia="en-US"/>
        </w:rPr>
        <w:t>…</w:t>
      </w:r>
    </w:p>
    <w:p w14:paraId="15B48105" w14:textId="77777777" w:rsidR="009F4D53" w:rsidRDefault="009F4D53" w:rsidP="009F4D53">
      <w:pPr>
        <w:tabs>
          <w:tab w:val="left" w:pos="4962"/>
        </w:tabs>
        <w:spacing w:line="360" w:lineRule="auto"/>
        <w:contextualSpacing/>
        <w:jc w:val="both"/>
        <w:rPr>
          <w:rFonts w:ascii="Palatino Linotype" w:eastAsia="Calibri" w:hAnsi="Palatino Linotype" w:cs="Tahoma"/>
          <w:iCs/>
          <w:sz w:val="22"/>
          <w:szCs w:val="22"/>
          <w:lang w:eastAsia="es-ES_tradnl"/>
        </w:rPr>
      </w:pPr>
    </w:p>
    <w:p w14:paraId="48C65E87" w14:textId="77777777" w:rsidR="009F4D53" w:rsidRPr="00410786" w:rsidRDefault="009F4D53" w:rsidP="009F4D53">
      <w:pPr>
        <w:spacing w:line="360" w:lineRule="auto"/>
        <w:jc w:val="both"/>
        <w:rPr>
          <w:rFonts w:ascii="Palatino Linotype" w:hAnsi="Palatino Linotype" w:cs="Tahoma"/>
          <w:b/>
          <w:sz w:val="22"/>
          <w:szCs w:val="22"/>
          <w:lang w:val="es-ES"/>
        </w:rPr>
      </w:pPr>
      <w:r>
        <w:rPr>
          <w:rFonts w:ascii="Palatino Linotype" w:hAnsi="Palatino Linotype" w:cs="Tahoma"/>
          <w:b/>
          <w:sz w:val="22"/>
          <w:szCs w:val="22"/>
          <w:lang w:val="es-ES"/>
        </w:rPr>
        <w:lastRenderedPageBreak/>
        <w:t>CUARTO</w:t>
      </w:r>
      <w:r w:rsidRPr="00410786">
        <w:rPr>
          <w:rFonts w:ascii="Palatino Linotype" w:hAnsi="Palatino Linotype" w:cs="Tahoma"/>
          <w:b/>
          <w:sz w:val="22"/>
          <w:szCs w:val="22"/>
          <w:lang w:val="es-ES"/>
        </w:rPr>
        <w:t xml:space="preserve">. Decisión </w:t>
      </w:r>
    </w:p>
    <w:p w14:paraId="7D254658" w14:textId="77777777" w:rsidR="009F4D53" w:rsidRPr="00410786" w:rsidRDefault="009F4D53" w:rsidP="009F4D53">
      <w:pPr>
        <w:spacing w:line="360" w:lineRule="auto"/>
        <w:jc w:val="both"/>
        <w:rPr>
          <w:rFonts w:ascii="Palatino Linotype" w:hAnsi="Palatino Linotype" w:cs="Tahoma"/>
          <w:b/>
          <w:sz w:val="22"/>
          <w:szCs w:val="22"/>
          <w:lang w:val="es-ES"/>
        </w:rPr>
      </w:pPr>
    </w:p>
    <w:p w14:paraId="1A088DFD" w14:textId="77777777" w:rsidR="009F4D53" w:rsidRPr="00410786" w:rsidRDefault="009F4D53" w:rsidP="009F4D53">
      <w:pPr>
        <w:autoSpaceDE w:val="0"/>
        <w:autoSpaceDN w:val="0"/>
        <w:adjustRightInd w:val="0"/>
        <w:spacing w:line="360" w:lineRule="auto"/>
        <w:jc w:val="both"/>
        <w:rPr>
          <w:rFonts w:ascii="Palatino Linotype" w:hAnsi="Palatino Linotype" w:cs="Arial"/>
          <w:sz w:val="22"/>
          <w:szCs w:val="22"/>
        </w:rPr>
      </w:pPr>
      <w:r w:rsidRPr="00410786">
        <w:rPr>
          <w:rFonts w:ascii="Palatino Linotype" w:hAnsi="Palatino Linotype" w:cs="Arial"/>
          <w:sz w:val="22"/>
          <w:szCs w:val="22"/>
        </w:rPr>
        <w:t xml:space="preserve">Con fundamento en los artículos 186, fracción I y 192 fracción III, de la Ley de Transparencia y Acceso a la Información Pública del Estado de México y Municipios, es procedente </w:t>
      </w:r>
      <w:r w:rsidRPr="00410786">
        <w:rPr>
          <w:rFonts w:ascii="Palatino Linotype" w:hAnsi="Palatino Linotype" w:cs="Arial"/>
          <w:b/>
          <w:sz w:val="22"/>
          <w:szCs w:val="22"/>
        </w:rPr>
        <w:t>SOBRESEER</w:t>
      </w:r>
      <w:r w:rsidRPr="00410786">
        <w:rPr>
          <w:rFonts w:ascii="Palatino Linotype" w:hAnsi="Palatino Linotype" w:cs="Arial"/>
          <w:sz w:val="22"/>
          <w:szCs w:val="22"/>
        </w:rPr>
        <w:t xml:space="preserve"> el Recurso de Revisión </w:t>
      </w:r>
      <w:r w:rsidR="00545B53">
        <w:rPr>
          <w:rFonts w:ascii="Palatino Linotype" w:hAnsi="Palatino Linotype" w:cs="Arial"/>
          <w:b/>
          <w:sz w:val="22"/>
          <w:szCs w:val="22"/>
        </w:rPr>
        <w:t>03586</w:t>
      </w:r>
      <w:r w:rsidRPr="00410786">
        <w:rPr>
          <w:rFonts w:ascii="Palatino Linotype" w:hAnsi="Palatino Linotype" w:cs="Arial"/>
          <w:b/>
          <w:sz w:val="22"/>
          <w:szCs w:val="22"/>
        </w:rPr>
        <w:t>/INFOEM/</w:t>
      </w:r>
      <w:r w:rsidR="00545B53">
        <w:rPr>
          <w:rFonts w:ascii="Palatino Linotype" w:hAnsi="Palatino Linotype" w:cs="Arial"/>
          <w:b/>
          <w:sz w:val="22"/>
          <w:szCs w:val="22"/>
        </w:rPr>
        <w:t>ICR-34/</w:t>
      </w:r>
      <w:r w:rsidRPr="00410786">
        <w:rPr>
          <w:rFonts w:ascii="Palatino Linotype" w:hAnsi="Palatino Linotype" w:cs="Arial"/>
          <w:b/>
          <w:sz w:val="22"/>
          <w:szCs w:val="22"/>
        </w:rPr>
        <w:t>IP/RR/202</w:t>
      </w:r>
      <w:r>
        <w:rPr>
          <w:rFonts w:ascii="Palatino Linotype" w:hAnsi="Palatino Linotype" w:cs="Arial"/>
          <w:b/>
          <w:sz w:val="22"/>
          <w:szCs w:val="22"/>
        </w:rPr>
        <w:t>4</w:t>
      </w:r>
      <w:r w:rsidRPr="00410786">
        <w:rPr>
          <w:rFonts w:ascii="Palatino Linotype" w:hAnsi="Palatino Linotype" w:cs="Arial"/>
          <w:sz w:val="22"/>
          <w:szCs w:val="22"/>
        </w:rPr>
        <w:t xml:space="preserve">, porque al haber modificado el acto el Sujeto Obligado, el medio de impugnación quedó sin materia. </w:t>
      </w:r>
    </w:p>
    <w:p w14:paraId="553BEBAA" w14:textId="77777777" w:rsidR="009F4D53" w:rsidRPr="00410786" w:rsidRDefault="009F4D53" w:rsidP="009F4D53">
      <w:pPr>
        <w:spacing w:line="360" w:lineRule="auto"/>
        <w:jc w:val="both"/>
        <w:rPr>
          <w:rFonts w:ascii="Palatino Linotype" w:hAnsi="Palatino Linotype" w:cs="Tahoma"/>
          <w:bCs/>
          <w:sz w:val="22"/>
          <w:szCs w:val="22"/>
          <w:u w:val="single"/>
        </w:rPr>
      </w:pPr>
    </w:p>
    <w:p w14:paraId="76CCC0E8" w14:textId="77777777" w:rsidR="009F4D53" w:rsidRPr="00410786" w:rsidRDefault="009F4D53" w:rsidP="009F4D53">
      <w:pPr>
        <w:spacing w:line="360" w:lineRule="auto"/>
        <w:jc w:val="both"/>
        <w:rPr>
          <w:rFonts w:ascii="Palatino Linotype" w:hAnsi="Palatino Linotype" w:cs="Tahoma"/>
          <w:b/>
          <w:bCs/>
          <w:sz w:val="22"/>
          <w:szCs w:val="22"/>
        </w:rPr>
      </w:pPr>
      <w:r w:rsidRPr="00410786">
        <w:rPr>
          <w:rFonts w:ascii="Palatino Linotype" w:hAnsi="Palatino Linotype" w:cs="Tahoma"/>
          <w:b/>
          <w:bCs/>
          <w:sz w:val="22"/>
          <w:szCs w:val="22"/>
        </w:rPr>
        <w:t>Términos de la Resolución para el Recurrente:</w:t>
      </w:r>
    </w:p>
    <w:p w14:paraId="2811708E" w14:textId="77777777" w:rsidR="009F4D53" w:rsidRPr="00410786" w:rsidRDefault="009F4D53" w:rsidP="009F4D53">
      <w:pPr>
        <w:spacing w:line="360" w:lineRule="auto"/>
        <w:jc w:val="both"/>
        <w:rPr>
          <w:rFonts w:ascii="Palatino Linotype" w:hAnsi="Palatino Linotype" w:cs="Tahoma"/>
          <w:b/>
          <w:bCs/>
          <w:sz w:val="22"/>
          <w:szCs w:val="22"/>
        </w:rPr>
      </w:pPr>
    </w:p>
    <w:p w14:paraId="4017BD32" w14:textId="77777777" w:rsidR="009F4D53" w:rsidRPr="00410786" w:rsidRDefault="009F4D53" w:rsidP="009F4D53">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 xml:space="preserve">Este Instituto Garante, </w:t>
      </w:r>
      <w:r>
        <w:rPr>
          <w:rFonts w:ascii="Palatino Linotype" w:hAnsi="Palatino Linotype" w:cs="Tahoma"/>
          <w:bCs/>
          <w:sz w:val="22"/>
          <w:szCs w:val="22"/>
          <w:u w:val="single"/>
        </w:rPr>
        <w:t>advirtió que, en informe justificado,</w:t>
      </w:r>
      <w:r w:rsidRPr="00410786">
        <w:rPr>
          <w:rFonts w:ascii="Palatino Linotype" w:hAnsi="Palatino Linotype" w:cs="Tahoma"/>
          <w:bCs/>
          <w:sz w:val="22"/>
          <w:szCs w:val="22"/>
          <w:u w:val="single"/>
        </w:rPr>
        <w:t xml:space="preserve"> </w:t>
      </w:r>
      <w:r w:rsidR="00545B53">
        <w:rPr>
          <w:rFonts w:ascii="Palatino Linotype" w:hAnsi="Palatino Linotype" w:cs="Tahoma"/>
          <w:bCs/>
          <w:sz w:val="22"/>
          <w:szCs w:val="22"/>
          <w:u w:val="single"/>
        </w:rPr>
        <w:t>el Ayuntamiento manifestó no contar con la información solicitada por no haber una sanción que haya quedado firme</w:t>
      </w:r>
      <w:r>
        <w:rPr>
          <w:rFonts w:ascii="Palatino Linotype" w:hAnsi="Palatino Linotype" w:cs="Tahoma"/>
          <w:bCs/>
          <w:sz w:val="22"/>
          <w:szCs w:val="22"/>
          <w:u w:val="single"/>
        </w:rPr>
        <w:t>.</w:t>
      </w:r>
    </w:p>
    <w:p w14:paraId="69C1F72F" w14:textId="77777777" w:rsidR="009F4D53" w:rsidRPr="00410786" w:rsidRDefault="009F4D53" w:rsidP="009F4D53">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 xml:space="preserve"> </w:t>
      </w:r>
    </w:p>
    <w:p w14:paraId="5134C5FA" w14:textId="77777777" w:rsidR="009F4D53" w:rsidRPr="00410786" w:rsidRDefault="009F4D53" w:rsidP="009F4D53">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09BE3FB" w14:textId="77777777" w:rsidR="009F4D53" w:rsidRPr="00410786" w:rsidRDefault="009F4D53" w:rsidP="009F4D53">
      <w:pPr>
        <w:autoSpaceDE w:val="0"/>
        <w:autoSpaceDN w:val="0"/>
        <w:adjustRightInd w:val="0"/>
        <w:spacing w:line="360" w:lineRule="auto"/>
        <w:jc w:val="both"/>
        <w:rPr>
          <w:rFonts w:ascii="Palatino Linotype" w:hAnsi="Palatino Linotype" w:cs="Arial"/>
          <w:sz w:val="22"/>
          <w:szCs w:val="22"/>
        </w:rPr>
      </w:pPr>
    </w:p>
    <w:p w14:paraId="2785FE0F" w14:textId="77777777" w:rsidR="009F4D53" w:rsidRPr="00410786" w:rsidRDefault="009F4D53" w:rsidP="009F4D53">
      <w:pPr>
        <w:spacing w:line="360" w:lineRule="auto"/>
        <w:jc w:val="both"/>
        <w:rPr>
          <w:rFonts w:ascii="Palatino Linotype" w:eastAsia="Calibri" w:hAnsi="Palatino Linotype" w:cs="Tahoma"/>
          <w:bCs/>
          <w:sz w:val="22"/>
          <w:lang w:eastAsia="en-US"/>
        </w:rPr>
      </w:pPr>
      <w:r w:rsidRPr="00410786">
        <w:rPr>
          <w:rFonts w:ascii="Palatino Linotype" w:eastAsia="Calibri" w:hAnsi="Palatino Linotype" w:cs="Tahoma"/>
          <w:bCs/>
          <w:sz w:val="22"/>
          <w:lang w:eastAsia="en-US"/>
        </w:rPr>
        <w:t>Por lo expuesto y fundado, este Pleno:</w:t>
      </w:r>
    </w:p>
    <w:p w14:paraId="5A705240" w14:textId="77777777" w:rsidR="009F4D53" w:rsidRPr="00410786" w:rsidRDefault="009F4D53" w:rsidP="009F4D53">
      <w:pPr>
        <w:spacing w:line="360" w:lineRule="auto"/>
        <w:ind w:right="-93"/>
        <w:jc w:val="both"/>
        <w:rPr>
          <w:rFonts w:ascii="Palatino Linotype" w:hAnsi="Palatino Linotype" w:cs="Tahoma"/>
          <w:sz w:val="22"/>
          <w:szCs w:val="22"/>
        </w:rPr>
      </w:pPr>
    </w:p>
    <w:p w14:paraId="2210420F" w14:textId="77777777" w:rsidR="009F4D53" w:rsidRPr="00410786" w:rsidRDefault="009F4D53" w:rsidP="009F4D53">
      <w:pPr>
        <w:spacing w:line="360" w:lineRule="auto"/>
        <w:ind w:right="-91"/>
        <w:jc w:val="center"/>
        <w:rPr>
          <w:rFonts w:ascii="Palatino Linotype" w:eastAsia="Calibri" w:hAnsi="Palatino Linotype" w:cs="Tahoma"/>
          <w:b/>
          <w:bCs/>
          <w:sz w:val="22"/>
          <w:szCs w:val="22"/>
          <w:lang w:eastAsia="en-US"/>
        </w:rPr>
      </w:pPr>
      <w:r w:rsidRPr="00410786">
        <w:rPr>
          <w:rFonts w:ascii="Palatino Linotype" w:eastAsia="Calibri" w:hAnsi="Palatino Linotype" w:cs="Tahoma"/>
          <w:b/>
          <w:bCs/>
          <w:sz w:val="22"/>
          <w:szCs w:val="22"/>
          <w:lang w:eastAsia="en-US"/>
        </w:rPr>
        <w:t>R E S U E L V E</w:t>
      </w:r>
    </w:p>
    <w:p w14:paraId="64C30700" w14:textId="77777777" w:rsidR="009F4D53" w:rsidRPr="00410786" w:rsidRDefault="009F4D53" w:rsidP="009F4D53">
      <w:pPr>
        <w:spacing w:line="360" w:lineRule="auto"/>
        <w:jc w:val="center"/>
        <w:rPr>
          <w:rFonts w:ascii="Palatino Linotype" w:hAnsi="Palatino Linotype" w:cs="Tahoma"/>
          <w:b/>
          <w:bCs/>
          <w:sz w:val="22"/>
          <w:szCs w:val="22"/>
        </w:rPr>
      </w:pPr>
    </w:p>
    <w:p w14:paraId="28F064C4" w14:textId="77777777" w:rsidR="009F4D53" w:rsidRPr="00410786" w:rsidRDefault="009F4D53" w:rsidP="009F4D53">
      <w:pPr>
        <w:spacing w:line="360" w:lineRule="auto"/>
        <w:ind w:right="113"/>
        <w:jc w:val="both"/>
        <w:rPr>
          <w:rFonts w:ascii="Palatino Linotype" w:hAnsi="Palatino Linotype" w:cs="Arial"/>
          <w:sz w:val="22"/>
          <w:szCs w:val="22"/>
        </w:rPr>
      </w:pPr>
      <w:r w:rsidRPr="00410786">
        <w:rPr>
          <w:rFonts w:ascii="Palatino Linotype" w:hAnsi="Palatino Linotype" w:cs="Arial"/>
          <w:b/>
          <w:sz w:val="22"/>
          <w:szCs w:val="22"/>
        </w:rPr>
        <w:t xml:space="preserve">PRIMERO. </w:t>
      </w:r>
      <w:r w:rsidRPr="00410786">
        <w:rPr>
          <w:rFonts w:ascii="Palatino Linotype" w:hAnsi="Palatino Linotype" w:cs="Arial"/>
          <w:sz w:val="22"/>
          <w:szCs w:val="22"/>
        </w:rPr>
        <w:t xml:space="preserve">Se </w:t>
      </w:r>
      <w:r w:rsidRPr="00410786">
        <w:rPr>
          <w:rFonts w:ascii="Palatino Linotype" w:hAnsi="Palatino Linotype" w:cs="Arial"/>
          <w:b/>
          <w:sz w:val="22"/>
          <w:szCs w:val="22"/>
        </w:rPr>
        <w:t>SOBRESEE</w:t>
      </w:r>
      <w:r w:rsidRPr="00410786">
        <w:rPr>
          <w:rFonts w:ascii="Palatino Linotype" w:hAnsi="Palatino Linotype" w:cs="Arial"/>
          <w:sz w:val="22"/>
          <w:szCs w:val="22"/>
        </w:rPr>
        <w:t xml:space="preserve"> el Recurso de Revisión </w:t>
      </w:r>
      <w:r w:rsidRPr="009F4D53">
        <w:rPr>
          <w:rFonts w:ascii="Palatino Linotype" w:hAnsi="Palatino Linotype" w:cs="Arial"/>
          <w:b/>
          <w:bCs/>
          <w:sz w:val="22"/>
          <w:szCs w:val="22"/>
        </w:rPr>
        <w:t>03586/INFOEM/ICR-34/IP/RR/2024</w:t>
      </w:r>
      <w:r w:rsidRPr="00410786">
        <w:rPr>
          <w:rFonts w:ascii="Palatino Linotype" w:hAnsi="Palatino Linotype" w:cs="Arial"/>
          <w:sz w:val="22"/>
          <w:szCs w:val="22"/>
        </w:rPr>
        <w:t xml:space="preserve">, </w:t>
      </w:r>
      <w:r w:rsidRPr="00410786">
        <w:rPr>
          <w:rFonts w:ascii="Palatino Linotype" w:hAnsi="Palatino Linotype" w:cs="Tahoma"/>
          <w:bCs/>
          <w:iCs/>
          <w:sz w:val="22"/>
          <w:szCs w:val="22"/>
          <w:lang w:eastAsia="en-US"/>
        </w:rPr>
        <w:t xml:space="preserve">de conformidad con el artículo 192, fracción III, </w:t>
      </w:r>
      <w:r w:rsidRPr="00410786">
        <w:rPr>
          <w:rFonts w:ascii="Palatino Linotype" w:eastAsia="Calibri" w:hAnsi="Palatino Linotype" w:cs="Tahoma"/>
          <w:bCs/>
          <w:iCs/>
          <w:sz w:val="22"/>
          <w:szCs w:val="22"/>
          <w:lang w:eastAsia="en-US"/>
        </w:rPr>
        <w:t>de la Ley de Transparencia y Acceso a la Información Pública del Estado de México y Municipios,</w:t>
      </w:r>
      <w:r w:rsidRPr="00410786">
        <w:rPr>
          <w:rFonts w:ascii="Palatino Linotype" w:hAnsi="Palatino Linotype" w:cs="Arial"/>
          <w:sz w:val="22"/>
          <w:szCs w:val="22"/>
        </w:rPr>
        <w:t xml:space="preserve"> </w:t>
      </w:r>
      <w:r w:rsidRPr="00410786">
        <w:rPr>
          <w:rFonts w:ascii="Palatino Linotype" w:hAnsi="Palatino Linotype" w:cs="Arial"/>
          <w:b/>
          <w:sz w:val="22"/>
          <w:szCs w:val="22"/>
        </w:rPr>
        <w:t xml:space="preserve">porque el Sujeto Obligado al modificar </w:t>
      </w:r>
      <w:r w:rsidR="00545B53" w:rsidRPr="00545B53">
        <w:rPr>
          <w:rFonts w:ascii="Palatino Linotype" w:hAnsi="Palatino Linotype" w:cs="Arial"/>
          <w:sz w:val="22"/>
          <w:szCs w:val="22"/>
        </w:rPr>
        <w:t>l</w:t>
      </w:r>
      <w:r w:rsidR="00545B53">
        <w:rPr>
          <w:rFonts w:ascii="Palatino Linotype" w:hAnsi="Palatino Linotype" w:cs="Arial"/>
          <w:sz w:val="22"/>
          <w:szCs w:val="22"/>
        </w:rPr>
        <w:t>as</w:t>
      </w:r>
      <w:r w:rsidR="00545B53" w:rsidRPr="00545B53">
        <w:rPr>
          <w:rFonts w:ascii="Palatino Linotype" w:hAnsi="Palatino Linotype" w:cs="Arial"/>
          <w:sz w:val="22"/>
          <w:szCs w:val="22"/>
        </w:rPr>
        <w:t xml:space="preserve"> </w:t>
      </w:r>
      <w:r w:rsidR="00545B53">
        <w:rPr>
          <w:rFonts w:ascii="Palatino Linotype" w:hAnsi="Palatino Linotype" w:cs="Arial"/>
          <w:sz w:val="22"/>
          <w:szCs w:val="22"/>
        </w:rPr>
        <w:t xml:space="preserve">manifestaciones realizadas </w:t>
      </w:r>
      <w:r w:rsidR="00545B53" w:rsidRPr="00545B53">
        <w:rPr>
          <w:rFonts w:ascii="Palatino Linotype" w:hAnsi="Palatino Linotype" w:cs="Arial"/>
          <w:sz w:val="22"/>
          <w:szCs w:val="22"/>
        </w:rPr>
        <w:t xml:space="preserve">en cumplimiento </w:t>
      </w:r>
      <w:r w:rsidR="00545B53">
        <w:rPr>
          <w:rFonts w:ascii="Palatino Linotype" w:hAnsi="Palatino Linotype" w:cs="Arial"/>
          <w:sz w:val="22"/>
          <w:szCs w:val="22"/>
        </w:rPr>
        <w:t>al</w:t>
      </w:r>
      <w:r w:rsidR="00545B53" w:rsidRPr="00545B53">
        <w:rPr>
          <w:rFonts w:ascii="Palatino Linotype" w:hAnsi="Palatino Linotype" w:cs="Arial"/>
          <w:sz w:val="22"/>
          <w:szCs w:val="22"/>
        </w:rPr>
        <w:t xml:space="preserve"> Recurso de Revisión</w:t>
      </w:r>
      <w:r w:rsidR="00545B53">
        <w:rPr>
          <w:rFonts w:ascii="Palatino Linotype" w:hAnsi="Palatino Linotype" w:cs="Arial"/>
          <w:b/>
          <w:sz w:val="22"/>
          <w:szCs w:val="22"/>
        </w:rPr>
        <w:t xml:space="preserve"> </w:t>
      </w:r>
      <w:r w:rsidR="00545B53" w:rsidRPr="00545B53">
        <w:rPr>
          <w:rFonts w:ascii="Palatino Linotype" w:hAnsi="Palatino Linotype" w:cs="Arial"/>
          <w:b/>
          <w:sz w:val="22"/>
          <w:szCs w:val="22"/>
        </w:rPr>
        <w:t>03586/INFOEM/IP/RR/2024</w:t>
      </w:r>
      <w:r w:rsidRPr="00410786">
        <w:rPr>
          <w:rFonts w:ascii="Palatino Linotype" w:hAnsi="Palatino Linotype" w:cs="Arial"/>
          <w:sz w:val="22"/>
          <w:szCs w:val="22"/>
        </w:rPr>
        <w:t xml:space="preserve">, el </w:t>
      </w:r>
      <w:r w:rsidR="00545B53">
        <w:rPr>
          <w:rFonts w:ascii="Palatino Linotype" w:hAnsi="Palatino Linotype" w:cs="Arial"/>
          <w:sz w:val="22"/>
          <w:szCs w:val="22"/>
        </w:rPr>
        <w:t>presente</w:t>
      </w:r>
      <w:r w:rsidRPr="00410786">
        <w:rPr>
          <w:rFonts w:ascii="Palatino Linotype" w:hAnsi="Palatino Linotype" w:cs="Arial"/>
          <w:b/>
          <w:sz w:val="22"/>
          <w:szCs w:val="22"/>
        </w:rPr>
        <w:t xml:space="preserve"> quedó sin materia</w:t>
      </w:r>
      <w:r w:rsidRPr="00410786">
        <w:rPr>
          <w:rFonts w:ascii="Palatino Linotype" w:hAnsi="Palatino Linotype" w:cs="Arial"/>
          <w:sz w:val="22"/>
          <w:szCs w:val="22"/>
        </w:rPr>
        <w:t>, en términos de</w:t>
      </w:r>
      <w:r>
        <w:rPr>
          <w:rFonts w:ascii="Palatino Linotype" w:hAnsi="Palatino Linotype" w:cs="Arial"/>
          <w:sz w:val="22"/>
          <w:szCs w:val="22"/>
        </w:rPr>
        <w:t xml:space="preserve"> los</w:t>
      </w:r>
      <w:r w:rsidRPr="00410786">
        <w:rPr>
          <w:rFonts w:ascii="Palatino Linotype" w:hAnsi="Palatino Linotype" w:cs="Arial"/>
          <w:sz w:val="22"/>
          <w:szCs w:val="22"/>
        </w:rPr>
        <w:t xml:space="preserve"> Considerando</w:t>
      </w:r>
      <w:r>
        <w:rPr>
          <w:rFonts w:ascii="Palatino Linotype" w:hAnsi="Palatino Linotype" w:cs="Arial"/>
          <w:sz w:val="22"/>
          <w:szCs w:val="22"/>
        </w:rPr>
        <w:t>s</w:t>
      </w:r>
      <w:r w:rsidRPr="00410786">
        <w:rPr>
          <w:rFonts w:ascii="Palatino Linotype" w:hAnsi="Palatino Linotype" w:cs="Arial"/>
          <w:sz w:val="22"/>
          <w:szCs w:val="22"/>
        </w:rPr>
        <w:t xml:space="preserve"> </w:t>
      </w:r>
      <w:r>
        <w:rPr>
          <w:rFonts w:ascii="Palatino Linotype" w:hAnsi="Palatino Linotype" w:cs="Arial"/>
          <w:b/>
          <w:sz w:val="22"/>
          <w:szCs w:val="22"/>
        </w:rPr>
        <w:t>Tercero</w:t>
      </w:r>
      <w:r w:rsidRPr="00410786">
        <w:rPr>
          <w:rFonts w:ascii="Palatino Linotype" w:hAnsi="Palatino Linotype" w:cs="Arial"/>
          <w:b/>
          <w:sz w:val="22"/>
          <w:szCs w:val="22"/>
        </w:rPr>
        <w:t xml:space="preserve"> y </w:t>
      </w:r>
      <w:r>
        <w:rPr>
          <w:rFonts w:ascii="Palatino Linotype" w:hAnsi="Palatino Linotype" w:cs="Arial"/>
          <w:b/>
          <w:sz w:val="22"/>
          <w:szCs w:val="22"/>
        </w:rPr>
        <w:t xml:space="preserve">Cuarto </w:t>
      </w:r>
      <w:r w:rsidRPr="00410786">
        <w:rPr>
          <w:rFonts w:ascii="Palatino Linotype" w:hAnsi="Palatino Linotype" w:cs="Arial"/>
          <w:sz w:val="22"/>
          <w:szCs w:val="22"/>
        </w:rPr>
        <w:t>de la presente Resolución.</w:t>
      </w:r>
    </w:p>
    <w:p w14:paraId="29567DE9" w14:textId="77777777" w:rsidR="009F4D53" w:rsidRPr="00410786" w:rsidRDefault="009F4D53" w:rsidP="009F4D53">
      <w:pPr>
        <w:spacing w:line="360" w:lineRule="auto"/>
        <w:ind w:right="113"/>
        <w:jc w:val="both"/>
        <w:rPr>
          <w:rFonts w:ascii="Palatino Linotype" w:hAnsi="Palatino Linotype"/>
          <w:i/>
          <w:sz w:val="22"/>
          <w:szCs w:val="22"/>
          <w:lang w:val="es-ES_tradnl"/>
        </w:rPr>
      </w:pPr>
    </w:p>
    <w:p w14:paraId="76290ACA" w14:textId="77777777" w:rsidR="009F4D53" w:rsidRPr="00410786" w:rsidRDefault="009F4D53" w:rsidP="009F4D53">
      <w:pPr>
        <w:spacing w:line="360" w:lineRule="auto"/>
        <w:ind w:right="113"/>
        <w:jc w:val="both"/>
        <w:rPr>
          <w:rFonts w:ascii="Palatino Linotype" w:hAnsi="Palatino Linotype" w:cs="Arial"/>
          <w:b/>
          <w:sz w:val="22"/>
          <w:szCs w:val="22"/>
        </w:rPr>
      </w:pPr>
      <w:r w:rsidRPr="00410786">
        <w:rPr>
          <w:rFonts w:ascii="Palatino Linotype" w:hAnsi="Palatino Linotype"/>
          <w:b/>
          <w:sz w:val="22"/>
          <w:szCs w:val="22"/>
        </w:rPr>
        <w:lastRenderedPageBreak/>
        <w:t>SEGUNDO.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w:t>
      </w:r>
      <w:r w:rsidRPr="00410786">
        <w:rPr>
          <w:rFonts w:ascii="Palatino Linotype" w:hAnsi="Palatino Linotype" w:cs="Arial"/>
          <w:b/>
          <w:sz w:val="22"/>
          <w:szCs w:val="22"/>
        </w:rPr>
        <w:t xml:space="preserve">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 xml:space="preserve">al Titular de la Unidad de Transparencia del </w:t>
      </w:r>
      <w:r w:rsidRPr="00410786">
        <w:rPr>
          <w:rFonts w:ascii="Palatino Linotype" w:hAnsi="Palatino Linotype" w:cs="Arial"/>
          <w:b/>
          <w:sz w:val="22"/>
          <w:szCs w:val="22"/>
        </w:rPr>
        <w:t>Sujeto Obligado</w:t>
      </w:r>
      <w:r w:rsidRPr="00410786">
        <w:rPr>
          <w:rFonts w:ascii="Palatino Linotype" w:hAnsi="Palatino Linotype" w:cs="Arial"/>
          <w:sz w:val="22"/>
          <w:szCs w:val="22"/>
        </w:rPr>
        <w:t>.</w:t>
      </w:r>
    </w:p>
    <w:p w14:paraId="1F8FDB99" w14:textId="77777777" w:rsidR="009F4D53" w:rsidRPr="00410786" w:rsidRDefault="009F4D53" w:rsidP="009F4D53">
      <w:pPr>
        <w:spacing w:line="360" w:lineRule="auto"/>
        <w:ind w:right="333"/>
        <w:jc w:val="both"/>
        <w:rPr>
          <w:rFonts w:ascii="Palatino Linotype" w:hAnsi="Palatino Linotype" w:cs="Arial"/>
          <w:sz w:val="22"/>
          <w:szCs w:val="22"/>
        </w:rPr>
      </w:pPr>
    </w:p>
    <w:p w14:paraId="6CE84BEE" w14:textId="77777777" w:rsidR="009F4D53" w:rsidRDefault="009F4D53" w:rsidP="009F4D53">
      <w:pPr>
        <w:spacing w:line="360" w:lineRule="auto"/>
        <w:contextualSpacing/>
        <w:jc w:val="both"/>
        <w:rPr>
          <w:rFonts w:ascii="Palatino Linotype" w:hAnsi="Palatino Linotype" w:cs="Tahoma"/>
          <w:color w:val="000000" w:themeColor="text1"/>
          <w:sz w:val="22"/>
          <w:szCs w:val="22"/>
        </w:rPr>
      </w:pPr>
      <w:r w:rsidRPr="00410786">
        <w:rPr>
          <w:rFonts w:ascii="Palatino Linotype" w:hAnsi="Palatino Linotype" w:cs="Arial"/>
          <w:b/>
          <w:sz w:val="22"/>
          <w:szCs w:val="22"/>
        </w:rPr>
        <w:t>TERCERO.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al</w:t>
      </w:r>
      <w:r w:rsidRPr="00410786">
        <w:rPr>
          <w:rFonts w:ascii="Palatino Linotype" w:hAnsi="Palatino Linotype" w:cs="Arial"/>
          <w:b/>
          <w:sz w:val="22"/>
          <w:szCs w:val="22"/>
        </w:rPr>
        <w:t xml:space="preserve"> Recurrente</w:t>
      </w:r>
      <w:r w:rsidRPr="00410786">
        <w:rPr>
          <w:rFonts w:ascii="Palatino Linotype" w:hAnsi="Palatino Linotype" w:cs="Arial"/>
          <w:sz w:val="22"/>
          <w:szCs w:val="22"/>
        </w:rPr>
        <w:t xml:space="preserve">, </w:t>
      </w:r>
      <w:r w:rsidRPr="00410786">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w:t>
      </w:r>
      <w:r>
        <w:rPr>
          <w:rFonts w:ascii="Palatino Linotype" w:hAnsi="Palatino Linotype" w:cs="Tahoma"/>
          <w:sz w:val="22"/>
          <w:szCs w:val="22"/>
        </w:rPr>
        <w:t xml:space="preserve">érminos de las </w:t>
      </w:r>
      <w:r w:rsidRPr="009F4D53">
        <w:rPr>
          <w:rFonts w:ascii="Palatino Linotype" w:hAnsi="Palatino Linotype" w:cs="Tahoma"/>
          <w:sz w:val="22"/>
          <w:szCs w:val="22"/>
        </w:rPr>
        <w:t>leyes aplicables</w:t>
      </w:r>
      <w:r w:rsidRPr="009F4D53">
        <w:rPr>
          <w:rFonts w:ascii="Palatino Linotype" w:hAnsi="Palatino Linotype" w:cs="Tahoma"/>
          <w:color w:val="000000" w:themeColor="text1"/>
          <w:sz w:val="22"/>
          <w:szCs w:val="22"/>
        </w:rPr>
        <w:t>.</w:t>
      </w:r>
    </w:p>
    <w:p w14:paraId="26B5D104" w14:textId="77777777" w:rsidR="009F4D53" w:rsidRDefault="009F4D53" w:rsidP="00C32A65">
      <w:pPr>
        <w:spacing w:line="360" w:lineRule="auto"/>
        <w:jc w:val="both"/>
        <w:rPr>
          <w:rFonts w:ascii="Palatino Linotype" w:eastAsia="Calibri" w:hAnsi="Palatino Linotype" w:cs="Tahoma"/>
          <w:b/>
          <w:sz w:val="22"/>
          <w:szCs w:val="22"/>
          <w:lang w:eastAsia="es-ES_tradnl"/>
        </w:rPr>
      </w:pPr>
    </w:p>
    <w:p w14:paraId="28203B21" w14:textId="77777777" w:rsidR="00C32A65" w:rsidRDefault="00C32A65" w:rsidP="00C32A65">
      <w:pPr>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lang w:eastAsia="es-MX"/>
        </w:rPr>
        <w:t xml:space="preserve">ASÍ LO RESUELVE, POR </w:t>
      </w:r>
      <w:r w:rsidRPr="00C66180">
        <w:rPr>
          <w:rFonts w:ascii="Palatino Linotype" w:hAnsi="Palatino Linotype" w:cs="Tahoma"/>
          <w:b/>
          <w:sz w:val="22"/>
          <w:szCs w:val="22"/>
          <w:lang w:eastAsia="es-MX"/>
        </w:rPr>
        <w:t>UNANIMIDAD</w:t>
      </w:r>
      <w:r w:rsidRPr="00C66180">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cs="Tahoma"/>
          <w:sz w:val="22"/>
          <w:szCs w:val="22"/>
          <w:lang w:eastAsia="es-MX"/>
        </w:rPr>
        <w:t xml:space="preserve">TRIGÉSIMA </w:t>
      </w:r>
      <w:r w:rsidR="009F4D53">
        <w:rPr>
          <w:rFonts w:ascii="Palatino Linotype" w:hAnsi="Palatino Linotype" w:cs="Tahoma"/>
          <w:sz w:val="22"/>
          <w:szCs w:val="22"/>
          <w:lang w:eastAsia="es-MX"/>
        </w:rPr>
        <w:t>OCTAVA</w:t>
      </w:r>
      <w:r>
        <w:rPr>
          <w:rFonts w:ascii="Palatino Linotype" w:hAnsi="Palatino Linotype" w:cs="Tahoma"/>
          <w:sz w:val="22"/>
          <w:szCs w:val="22"/>
          <w:lang w:eastAsia="es-MX"/>
        </w:rPr>
        <w:t xml:space="preserve"> </w:t>
      </w:r>
      <w:r w:rsidRPr="00C66180">
        <w:rPr>
          <w:rFonts w:ascii="Palatino Linotype" w:hAnsi="Palatino Linotype" w:cs="Tahoma"/>
          <w:sz w:val="22"/>
          <w:szCs w:val="22"/>
          <w:lang w:eastAsia="es-MX"/>
        </w:rPr>
        <w:t xml:space="preserve">SESIÓN ORDINARIA, CELEBRADA EL </w:t>
      </w:r>
      <w:r w:rsidR="009F4D53">
        <w:rPr>
          <w:rFonts w:ascii="Palatino Linotype" w:hAnsi="Palatino Linotype" w:cs="Tahoma"/>
          <w:sz w:val="22"/>
          <w:szCs w:val="22"/>
          <w:lang w:eastAsia="es-MX"/>
        </w:rPr>
        <w:t xml:space="preserve">SEIS DE NOVIEMBRE </w:t>
      </w:r>
      <w:r w:rsidRPr="00C66180">
        <w:rPr>
          <w:rFonts w:ascii="Palatino Linotype" w:hAnsi="Palatino Linotype" w:cs="Tahoma"/>
          <w:sz w:val="22"/>
          <w:szCs w:val="22"/>
          <w:lang w:eastAsia="es-MX"/>
        </w:rPr>
        <w:t>DE DOS MIL VEINTI</w:t>
      </w:r>
      <w:r>
        <w:rPr>
          <w:rFonts w:ascii="Palatino Linotype" w:hAnsi="Palatino Linotype" w:cs="Tahoma"/>
          <w:sz w:val="22"/>
          <w:szCs w:val="22"/>
          <w:lang w:eastAsia="es-MX"/>
        </w:rPr>
        <w:t>CUATRO</w:t>
      </w:r>
      <w:r w:rsidRPr="00C66180">
        <w:rPr>
          <w:rFonts w:ascii="Palatino Linotype" w:hAnsi="Palatino Linotype" w:cs="Tahoma"/>
          <w:sz w:val="22"/>
          <w:szCs w:val="22"/>
          <w:lang w:eastAsia="es-MX"/>
        </w:rPr>
        <w:t>, ANTE EL SECRETARIO TÉCNICO DEL PLENO, ALEXIS TAPIA RAMÍREZ.</w:t>
      </w:r>
    </w:p>
    <w:p w14:paraId="77892F0F" w14:textId="77777777" w:rsidR="00C32A65" w:rsidRDefault="00C32A65" w:rsidP="00AA7BBF">
      <w:pPr>
        <w:spacing w:line="360" w:lineRule="auto"/>
        <w:jc w:val="both"/>
        <w:rPr>
          <w:rFonts w:ascii="Palatino Linotype" w:eastAsia="Calibri" w:hAnsi="Palatino Linotype" w:cs="Tahoma"/>
          <w:bCs/>
          <w:color w:val="000000"/>
          <w:sz w:val="22"/>
          <w:szCs w:val="22"/>
          <w:lang w:val="es-ES" w:eastAsia="es-ES_tradnl"/>
        </w:rPr>
      </w:pPr>
    </w:p>
    <w:sectPr w:rsidR="00C32A65" w:rsidSect="00C93516">
      <w:headerReference w:type="default" r:id="rId8"/>
      <w:footerReference w:type="default" r:id="rId9"/>
      <w:headerReference w:type="first" r:id="rId10"/>
      <w:footerReference w:type="first" r:id="rId11"/>
      <w:pgSz w:w="12240" w:h="15840"/>
      <w:pgMar w:top="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09B5" w14:textId="77777777" w:rsidR="00E70B60" w:rsidRDefault="00E70B60" w:rsidP="00B31222">
      <w:r>
        <w:separator/>
      </w:r>
    </w:p>
  </w:endnote>
  <w:endnote w:type="continuationSeparator" w:id="0">
    <w:p w14:paraId="388686C4" w14:textId="77777777" w:rsidR="00E70B60" w:rsidRDefault="00E70B60"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3FF6654C" w14:textId="77777777" w:rsidR="007079E1" w:rsidRDefault="007079E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D10E0">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10E0">
              <w:rPr>
                <w:b/>
                <w:bCs/>
                <w:noProof/>
              </w:rPr>
              <w:t>18</w:t>
            </w:r>
            <w:r>
              <w:rPr>
                <w:b/>
                <w:bCs/>
                <w:sz w:val="24"/>
                <w:szCs w:val="24"/>
              </w:rPr>
              <w:fldChar w:fldCharType="end"/>
            </w:r>
          </w:p>
        </w:sdtContent>
      </w:sdt>
    </w:sdtContent>
  </w:sdt>
  <w:p w14:paraId="6A98FD22" w14:textId="77777777" w:rsidR="007079E1" w:rsidRDefault="007079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6919EC4" w14:textId="77777777" w:rsidR="007079E1" w:rsidRDefault="007079E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D10E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10E0">
              <w:rPr>
                <w:b/>
                <w:bCs/>
                <w:noProof/>
              </w:rPr>
              <w:t>18</w:t>
            </w:r>
            <w:r>
              <w:rPr>
                <w:b/>
                <w:bCs/>
                <w:sz w:val="24"/>
                <w:szCs w:val="24"/>
              </w:rPr>
              <w:fldChar w:fldCharType="end"/>
            </w:r>
          </w:p>
        </w:sdtContent>
      </w:sdt>
    </w:sdtContent>
  </w:sdt>
  <w:p w14:paraId="7B84B31F" w14:textId="77777777" w:rsidR="007079E1" w:rsidRDefault="007079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209B6" w14:textId="77777777" w:rsidR="00E70B60" w:rsidRDefault="00E70B60" w:rsidP="00B31222">
      <w:r>
        <w:separator/>
      </w:r>
    </w:p>
  </w:footnote>
  <w:footnote w:type="continuationSeparator" w:id="0">
    <w:p w14:paraId="258152CB" w14:textId="77777777" w:rsidR="00E70B60" w:rsidRDefault="00E70B60"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079E1" w:rsidRPr="005C106F" w14:paraId="2D65FF24" w14:textId="77777777" w:rsidTr="00202DB8">
      <w:trPr>
        <w:trHeight w:val="1435"/>
      </w:trPr>
      <w:tc>
        <w:tcPr>
          <w:tcW w:w="2835" w:type="dxa"/>
          <w:shd w:val="clear" w:color="auto" w:fill="auto"/>
        </w:tcPr>
        <w:p w14:paraId="3505D4E2" w14:textId="77777777" w:rsidR="007079E1" w:rsidRPr="005C106F" w:rsidRDefault="007079E1" w:rsidP="00EF4A64">
          <w:pPr>
            <w:tabs>
              <w:tab w:val="right" w:pos="4273"/>
            </w:tabs>
            <w:rPr>
              <w:rFonts w:ascii="Garamond" w:eastAsia="Calibri" w:hAnsi="Garamond"/>
              <w:sz w:val="16"/>
              <w:szCs w:val="16"/>
              <w:lang w:eastAsia="en-US"/>
            </w:rPr>
          </w:pPr>
        </w:p>
      </w:tc>
      <w:tc>
        <w:tcPr>
          <w:tcW w:w="6733" w:type="dxa"/>
          <w:shd w:val="clear" w:color="auto" w:fill="auto"/>
        </w:tcPr>
        <w:p w14:paraId="3BC4A65D" w14:textId="77777777" w:rsidR="007079E1" w:rsidRDefault="007079E1" w:rsidP="005743D2"/>
        <w:tbl>
          <w:tblPr>
            <w:tblStyle w:val="Tablaconcuadrcula"/>
            <w:tblW w:w="6521"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4111"/>
          </w:tblGrid>
          <w:tr w:rsidR="007079E1" w14:paraId="31A1F4EA" w14:textId="77777777" w:rsidTr="000A24C9">
            <w:trPr>
              <w:trHeight w:val="144"/>
            </w:trPr>
            <w:tc>
              <w:tcPr>
                <w:tcW w:w="2410" w:type="dxa"/>
              </w:tcPr>
              <w:p w14:paraId="022F0379" w14:textId="77777777" w:rsidR="007079E1" w:rsidRPr="00026EBB" w:rsidRDefault="007079E1" w:rsidP="00753ABF">
                <w:pPr>
                  <w:tabs>
                    <w:tab w:val="right" w:pos="8838"/>
                  </w:tabs>
                  <w:ind w:right="-105"/>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11" w:type="dxa"/>
              </w:tcPr>
              <w:p w14:paraId="60A4E995" w14:textId="77777777" w:rsidR="007079E1" w:rsidRPr="00026EBB" w:rsidRDefault="007079E1" w:rsidP="005F3AFB">
                <w:pPr>
                  <w:tabs>
                    <w:tab w:val="right" w:pos="8838"/>
                  </w:tabs>
                  <w:ind w:left="-28"/>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03586</w:t>
                </w:r>
                <w:r w:rsidRPr="00AB410D">
                  <w:rPr>
                    <w:rFonts w:ascii="Palatino Linotype" w:eastAsia="Calibri" w:hAnsi="Palatino Linotype" w:cs="Tahoma"/>
                    <w:bCs/>
                    <w:sz w:val="22"/>
                    <w:szCs w:val="22"/>
                    <w:lang w:eastAsia="en-US"/>
                  </w:rPr>
                  <w:t>/INFOEM/ICR-</w:t>
                </w:r>
                <w:r>
                  <w:rPr>
                    <w:rFonts w:ascii="Palatino Linotype" w:eastAsia="Calibri" w:hAnsi="Palatino Linotype" w:cs="Tahoma"/>
                    <w:bCs/>
                    <w:sz w:val="22"/>
                    <w:szCs w:val="22"/>
                    <w:lang w:eastAsia="en-US"/>
                  </w:rPr>
                  <w:t>34</w:t>
                </w:r>
                <w:r w:rsidRPr="00AB410D">
                  <w:rPr>
                    <w:rFonts w:ascii="Palatino Linotype" w:eastAsia="Calibri" w:hAnsi="Palatino Linotype" w:cs="Tahoma"/>
                    <w:bCs/>
                    <w:sz w:val="22"/>
                    <w:szCs w:val="22"/>
                    <w:lang w:eastAsia="en-US"/>
                  </w:rPr>
                  <w:t>/IP/RR/202</w:t>
                </w:r>
                <w:r>
                  <w:rPr>
                    <w:rFonts w:ascii="Palatino Linotype" w:eastAsia="Calibri" w:hAnsi="Palatino Linotype" w:cs="Tahoma"/>
                    <w:bCs/>
                    <w:sz w:val="22"/>
                    <w:szCs w:val="22"/>
                    <w:lang w:eastAsia="en-US"/>
                  </w:rPr>
                  <w:t>4</w:t>
                </w:r>
              </w:p>
            </w:tc>
          </w:tr>
          <w:tr w:rsidR="007079E1" w14:paraId="520B02BB" w14:textId="77777777" w:rsidTr="000A24C9">
            <w:trPr>
              <w:trHeight w:val="138"/>
            </w:trPr>
            <w:tc>
              <w:tcPr>
                <w:tcW w:w="2410" w:type="dxa"/>
              </w:tcPr>
              <w:p w14:paraId="2D3D822F" w14:textId="77777777" w:rsidR="007079E1" w:rsidRPr="00026EBB" w:rsidRDefault="007079E1" w:rsidP="00753AB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Sujeto Obligado</w:t>
                </w:r>
                <w:r w:rsidRPr="00026EBB">
                  <w:rPr>
                    <w:rFonts w:ascii="Palatino Linotype" w:eastAsia="Calibri" w:hAnsi="Palatino Linotype" w:cs="Tahoma"/>
                    <w:b/>
                    <w:sz w:val="22"/>
                    <w:szCs w:val="22"/>
                    <w:lang w:val="es-MX" w:eastAsia="en-US"/>
                  </w:rPr>
                  <w:t>:</w:t>
                </w:r>
              </w:p>
            </w:tc>
            <w:tc>
              <w:tcPr>
                <w:tcW w:w="4111" w:type="dxa"/>
              </w:tcPr>
              <w:p w14:paraId="2BB8225D" w14:textId="77777777" w:rsidR="007079E1" w:rsidRPr="00026EBB" w:rsidRDefault="007079E1" w:rsidP="00F1692B">
                <w:pPr>
                  <w:tabs>
                    <w:tab w:val="right" w:pos="8838"/>
                  </w:tabs>
                  <w:ind w:right="171"/>
                  <w:jc w:val="both"/>
                  <w:rPr>
                    <w:rFonts w:ascii="Palatino Linotype" w:eastAsia="Calibri" w:hAnsi="Palatino Linotype" w:cs="Tahoma"/>
                    <w:b/>
                    <w:sz w:val="22"/>
                    <w:szCs w:val="22"/>
                    <w:lang w:val="es-MX" w:eastAsia="en-US"/>
                  </w:rPr>
                </w:pPr>
                <w:r>
                  <w:rPr>
                    <w:rFonts w:ascii="Palatino Linotype" w:eastAsia="Calibri" w:hAnsi="Palatino Linotype" w:cs="Tahoma"/>
                    <w:sz w:val="22"/>
                    <w:szCs w:val="22"/>
                    <w:lang w:val="es-MX" w:eastAsia="en-US"/>
                  </w:rPr>
                  <w:t>Ayuntamiento de Capulhuac</w:t>
                </w:r>
              </w:p>
            </w:tc>
          </w:tr>
          <w:tr w:rsidR="007079E1" w14:paraId="7CF07155" w14:textId="77777777" w:rsidTr="000A24C9">
            <w:trPr>
              <w:trHeight w:val="283"/>
            </w:trPr>
            <w:tc>
              <w:tcPr>
                <w:tcW w:w="2410" w:type="dxa"/>
              </w:tcPr>
              <w:p w14:paraId="0B749B93" w14:textId="77777777" w:rsidR="007079E1" w:rsidRPr="00026EBB" w:rsidRDefault="007079E1" w:rsidP="00753ABF">
                <w:pPr>
                  <w:tabs>
                    <w:tab w:val="right" w:pos="8838"/>
                  </w:tabs>
                  <w:ind w:right="-105"/>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11" w:type="dxa"/>
              </w:tcPr>
              <w:p w14:paraId="13810F80" w14:textId="77777777" w:rsidR="007079E1" w:rsidRDefault="007079E1" w:rsidP="00753ABF">
                <w:pPr>
                  <w:tabs>
                    <w:tab w:val="right" w:pos="8838"/>
                  </w:tabs>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593C64B6" w14:textId="77777777" w:rsidR="007079E1" w:rsidRPr="00026EBB" w:rsidRDefault="007079E1" w:rsidP="00753ABF">
                <w:pPr>
                  <w:tabs>
                    <w:tab w:val="right" w:pos="8838"/>
                  </w:tabs>
                  <w:ind w:right="171"/>
                  <w:jc w:val="both"/>
                  <w:rPr>
                    <w:rFonts w:ascii="Palatino Linotype" w:eastAsia="Calibri" w:hAnsi="Palatino Linotype" w:cs="Tahoma"/>
                    <w:b/>
                    <w:sz w:val="22"/>
                    <w:szCs w:val="22"/>
                    <w:lang w:val="es-MX" w:eastAsia="en-US"/>
                  </w:rPr>
                </w:pPr>
              </w:p>
            </w:tc>
          </w:tr>
        </w:tbl>
        <w:p w14:paraId="2F38B434" w14:textId="77777777" w:rsidR="007079E1" w:rsidRPr="005C106F" w:rsidRDefault="007079E1" w:rsidP="005743D2">
          <w:pPr>
            <w:tabs>
              <w:tab w:val="right" w:pos="8838"/>
            </w:tabs>
            <w:ind w:left="-28"/>
            <w:jc w:val="both"/>
            <w:rPr>
              <w:rFonts w:ascii="Arial" w:eastAsia="Calibri" w:hAnsi="Arial" w:cs="Arial"/>
              <w:b/>
              <w:sz w:val="22"/>
              <w:szCs w:val="22"/>
              <w:lang w:eastAsia="en-US"/>
            </w:rPr>
          </w:pPr>
        </w:p>
      </w:tc>
    </w:tr>
  </w:tbl>
  <w:p w14:paraId="3CF9D029" w14:textId="77777777" w:rsidR="007079E1" w:rsidRPr="00443C6B" w:rsidRDefault="007079E1" w:rsidP="00EF4A64">
    <w:pPr>
      <w:pStyle w:val="Encabezado"/>
      <w:rPr>
        <w:sz w:val="14"/>
      </w:rPr>
    </w:pPr>
    <w:r>
      <w:rPr>
        <w:rFonts w:ascii="Garamond" w:eastAsia="Calibri" w:hAnsi="Garamond"/>
        <w:noProof/>
        <w:sz w:val="16"/>
        <w:szCs w:val="16"/>
        <w:lang w:eastAsia="es-MX"/>
      </w:rPr>
      <w:drawing>
        <wp:anchor distT="0" distB="0" distL="114300" distR="114300" simplePos="0" relativeHeight="251665408" behindDoc="1" locked="0" layoutInCell="0" allowOverlap="1" wp14:anchorId="69FFA4E5" wp14:editId="0F65DE5B">
          <wp:simplePos x="0" y="0"/>
          <wp:positionH relativeFrom="page">
            <wp:align>left</wp:align>
          </wp:positionH>
          <wp:positionV relativeFrom="margin">
            <wp:posOffset>-1440970</wp:posOffset>
          </wp:positionV>
          <wp:extent cx="8426450" cy="10972800"/>
          <wp:effectExtent l="0" t="0" r="0" b="0"/>
          <wp:wrapNone/>
          <wp:docPr id="1" name="Imagen 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079E1" w:rsidRPr="005C106F" w14:paraId="122423E9" w14:textId="77777777" w:rsidTr="003B165A">
      <w:trPr>
        <w:trHeight w:val="1435"/>
      </w:trPr>
      <w:tc>
        <w:tcPr>
          <w:tcW w:w="2835" w:type="dxa"/>
          <w:shd w:val="clear" w:color="auto" w:fill="auto"/>
        </w:tcPr>
        <w:p w14:paraId="04A8BEBE" w14:textId="77777777" w:rsidR="007079E1" w:rsidRPr="005C106F" w:rsidRDefault="007079E1" w:rsidP="00774552">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63360" behindDoc="1" locked="0" layoutInCell="0" allowOverlap="1" wp14:anchorId="520FF185" wp14:editId="48B15874">
                <wp:simplePos x="0" y="0"/>
                <wp:positionH relativeFrom="page">
                  <wp:posOffset>-1293052</wp:posOffset>
                </wp:positionH>
                <wp:positionV relativeFrom="margin">
                  <wp:posOffset>-452348</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58AA2396" w14:textId="77777777" w:rsidR="007079E1" w:rsidRPr="005C106F" w:rsidRDefault="007079E1" w:rsidP="00DB7E5F">
          <w:pPr>
            <w:tabs>
              <w:tab w:val="right" w:pos="8838"/>
            </w:tabs>
            <w:ind w:left="-28"/>
            <w:jc w:val="both"/>
            <w:rPr>
              <w:rFonts w:ascii="Arial" w:eastAsia="Calibri" w:hAnsi="Arial" w:cs="Arial"/>
              <w:b/>
              <w:sz w:val="22"/>
              <w:szCs w:val="22"/>
              <w:lang w:eastAsia="en-US"/>
            </w:rPr>
          </w:pPr>
        </w:p>
      </w:tc>
    </w:tr>
  </w:tbl>
  <w:p w14:paraId="0F826323" w14:textId="77777777" w:rsidR="007079E1" w:rsidRDefault="007079E1" w:rsidP="00794B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30C446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CE15AC"/>
    <w:multiLevelType w:val="hybridMultilevel"/>
    <w:tmpl w:val="2D742DC6"/>
    <w:lvl w:ilvl="0" w:tplc="845091C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37D8C"/>
    <w:multiLevelType w:val="hybridMultilevel"/>
    <w:tmpl w:val="1F787E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7C413B"/>
    <w:multiLevelType w:val="hybridMultilevel"/>
    <w:tmpl w:val="78D4FF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0E7452"/>
    <w:multiLevelType w:val="hybridMultilevel"/>
    <w:tmpl w:val="709CB0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860045"/>
    <w:multiLevelType w:val="hybridMultilevel"/>
    <w:tmpl w:val="211CA1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D74A2E"/>
    <w:multiLevelType w:val="hybridMultilevel"/>
    <w:tmpl w:val="14DED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415F22"/>
    <w:multiLevelType w:val="hybridMultilevel"/>
    <w:tmpl w:val="D6FC22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8C1E75"/>
    <w:multiLevelType w:val="hybridMultilevel"/>
    <w:tmpl w:val="957E7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F794C"/>
    <w:multiLevelType w:val="hybridMultilevel"/>
    <w:tmpl w:val="77DEF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094B8D"/>
    <w:multiLevelType w:val="hybridMultilevel"/>
    <w:tmpl w:val="53E26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6B5023"/>
    <w:multiLevelType w:val="hybridMultilevel"/>
    <w:tmpl w:val="4ADC69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5D25C87"/>
    <w:multiLevelType w:val="hybridMultilevel"/>
    <w:tmpl w:val="3DE842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E57F9C"/>
    <w:multiLevelType w:val="hybridMultilevel"/>
    <w:tmpl w:val="9C3E9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52960965"/>
    <w:multiLevelType w:val="hybridMultilevel"/>
    <w:tmpl w:val="1F787E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655795"/>
    <w:multiLevelType w:val="hybridMultilevel"/>
    <w:tmpl w:val="9DF4102C"/>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4B4568"/>
    <w:multiLevelType w:val="hybridMultilevel"/>
    <w:tmpl w:val="E63AE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344214"/>
    <w:multiLevelType w:val="hybridMultilevel"/>
    <w:tmpl w:val="957E7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A87E64"/>
    <w:multiLevelType w:val="hybridMultilevel"/>
    <w:tmpl w:val="4572B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F8597A"/>
    <w:multiLevelType w:val="hybridMultilevel"/>
    <w:tmpl w:val="C9181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3F5D06"/>
    <w:multiLevelType w:val="hybridMultilevel"/>
    <w:tmpl w:val="775686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BC1FF7"/>
    <w:multiLevelType w:val="hybridMultilevel"/>
    <w:tmpl w:val="957E7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442A69"/>
    <w:multiLevelType w:val="hybridMultilevel"/>
    <w:tmpl w:val="6DAE0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C8225C"/>
    <w:multiLevelType w:val="hybridMultilevel"/>
    <w:tmpl w:val="AADAE73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71A643C1"/>
    <w:multiLevelType w:val="hybridMultilevel"/>
    <w:tmpl w:val="1F787E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EC7E96"/>
    <w:multiLevelType w:val="hybridMultilevel"/>
    <w:tmpl w:val="038A3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EC1BB4"/>
    <w:multiLevelType w:val="hybridMultilevel"/>
    <w:tmpl w:val="FC38A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3"/>
  </w:num>
  <w:num w:numId="4">
    <w:abstractNumId w:val="14"/>
  </w:num>
  <w:num w:numId="5">
    <w:abstractNumId w:val="22"/>
  </w:num>
  <w:num w:numId="6">
    <w:abstractNumId w:val="32"/>
  </w:num>
  <w:num w:numId="7">
    <w:abstractNumId w:val="1"/>
  </w:num>
  <w:num w:numId="8">
    <w:abstractNumId w:val="3"/>
  </w:num>
  <w:num w:numId="9">
    <w:abstractNumId w:val="15"/>
  </w:num>
  <w:num w:numId="10">
    <w:abstractNumId w:val="30"/>
  </w:num>
  <w:num w:numId="11">
    <w:abstractNumId w:val="4"/>
  </w:num>
  <w:num w:numId="12">
    <w:abstractNumId w:val="11"/>
  </w:num>
  <w:num w:numId="13">
    <w:abstractNumId w:val="13"/>
  </w:num>
  <w:num w:numId="14">
    <w:abstractNumId w:val="23"/>
  </w:num>
  <w:num w:numId="15">
    <w:abstractNumId w:val="7"/>
  </w:num>
  <w:num w:numId="16">
    <w:abstractNumId w:val="28"/>
  </w:num>
  <w:num w:numId="17">
    <w:abstractNumId w:val="27"/>
  </w:num>
  <w:num w:numId="18">
    <w:abstractNumId w:val="10"/>
  </w:num>
  <w:num w:numId="19">
    <w:abstractNumId w:val="35"/>
  </w:num>
  <w:num w:numId="20">
    <w:abstractNumId w:val="24"/>
  </w:num>
  <w:num w:numId="21">
    <w:abstractNumId w:val="26"/>
  </w:num>
  <w:num w:numId="22">
    <w:abstractNumId w:val="25"/>
  </w:num>
  <w:num w:numId="23">
    <w:abstractNumId w:val="12"/>
  </w:num>
  <w:num w:numId="24">
    <w:abstractNumId w:val="21"/>
  </w:num>
  <w:num w:numId="25">
    <w:abstractNumId w:val="2"/>
  </w:num>
  <w:num w:numId="26">
    <w:abstractNumId w:val="16"/>
  </w:num>
  <w:num w:numId="27">
    <w:abstractNumId w:val="29"/>
  </w:num>
  <w:num w:numId="28">
    <w:abstractNumId w:val="5"/>
  </w:num>
  <w:num w:numId="29">
    <w:abstractNumId w:val="18"/>
  </w:num>
  <w:num w:numId="30">
    <w:abstractNumId w:val="34"/>
  </w:num>
  <w:num w:numId="31">
    <w:abstractNumId w:val="6"/>
  </w:num>
  <w:num w:numId="32">
    <w:abstractNumId w:val="31"/>
  </w:num>
  <w:num w:numId="33">
    <w:abstractNumId w:val="1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0"/>
  </w:num>
  <w:num w:numId="3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0A6"/>
    <w:rsid w:val="00001C00"/>
    <w:rsid w:val="000027EB"/>
    <w:rsid w:val="000044DB"/>
    <w:rsid w:val="0000485A"/>
    <w:rsid w:val="0000592B"/>
    <w:rsid w:val="00006543"/>
    <w:rsid w:val="0001068E"/>
    <w:rsid w:val="00012BF2"/>
    <w:rsid w:val="00013A19"/>
    <w:rsid w:val="00014465"/>
    <w:rsid w:val="00014920"/>
    <w:rsid w:val="000169F6"/>
    <w:rsid w:val="00017019"/>
    <w:rsid w:val="00020D0B"/>
    <w:rsid w:val="000212E5"/>
    <w:rsid w:val="00021C64"/>
    <w:rsid w:val="000237D8"/>
    <w:rsid w:val="000241C5"/>
    <w:rsid w:val="0002463D"/>
    <w:rsid w:val="00026A38"/>
    <w:rsid w:val="00026EBB"/>
    <w:rsid w:val="000313A7"/>
    <w:rsid w:val="00031B16"/>
    <w:rsid w:val="00032F5B"/>
    <w:rsid w:val="00034E9D"/>
    <w:rsid w:val="00035486"/>
    <w:rsid w:val="00036DD1"/>
    <w:rsid w:val="000373BC"/>
    <w:rsid w:val="000375E0"/>
    <w:rsid w:val="00037B34"/>
    <w:rsid w:val="00037F4B"/>
    <w:rsid w:val="000407C4"/>
    <w:rsid w:val="0004168D"/>
    <w:rsid w:val="00043868"/>
    <w:rsid w:val="00043C4B"/>
    <w:rsid w:val="00046167"/>
    <w:rsid w:val="0004646B"/>
    <w:rsid w:val="000477E7"/>
    <w:rsid w:val="00047D67"/>
    <w:rsid w:val="000528E6"/>
    <w:rsid w:val="00056128"/>
    <w:rsid w:val="0006017B"/>
    <w:rsid w:val="0006219D"/>
    <w:rsid w:val="0006419A"/>
    <w:rsid w:val="0006462F"/>
    <w:rsid w:val="00064EC2"/>
    <w:rsid w:val="000664DA"/>
    <w:rsid w:val="00071C3E"/>
    <w:rsid w:val="000813B0"/>
    <w:rsid w:val="0008148B"/>
    <w:rsid w:val="0008165E"/>
    <w:rsid w:val="00081AEF"/>
    <w:rsid w:val="000829DA"/>
    <w:rsid w:val="0008330E"/>
    <w:rsid w:val="00091753"/>
    <w:rsid w:val="00091E18"/>
    <w:rsid w:val="00092885"/>
    <w:rsid w:val="00094124"/>
    <w:rsid w:val="00097211"/>
    <w:rsid w:val="00097753"/>
    <w:rsid w:val="000A20A4"/>
    <w:rsid w:val="000A238F"/>
    <w:rsid w:val="000A24C9"/>
    <w:rsid w:val="000A45EA"/>
    <w:rsid w:val="000A5EA8"/>
    <w:rsid w:val="000A7211"/>
    <w:rsid w:val="000B1D37"/>
    <w:rsid w:val="000B28D1"/>
    <w:rsid w:val="000B2C93"/>
    <w:rsid w:val="000B36DD"/>
    <w:rsid w:val="000B5711"/>
    <w:rsid w:val="000B6020"/>
    <w:rsid w:val="000B6883"/>
    <w:rsid w:val="000B691A"/>
    <w:rsid w:val="000C0C9E"/>
    <w:rsid w:val="000C14D6"/>
    <w:rsid w:val="000C2283"/>
    <w:rsid w:val="000C27CA"/>
    <w:rsid w:val="000C5940"/>
    <w:rsid w:val="000C59CB"/>
    <w:rsid w:val="000C6BD6"/>
    <w:rsid w:val="000C748E"/>
    <w:rsid w:val="000C7641"/>
    <w:rsid w:val="000C766E"/>
    <w:rsid w:val="000D02A0"/>
    <w:rsid w:val="000D0B08"/>
    <w:rsid w:val="000D1D09"/>
    <w:rsid w:val="000D5918"/>
    <w:rsid w:val="000D6EDE"/>
    <w:rsid w:val="000E0BEA"/>
    <w:rsid w:val="000E67E4"/>
    <w:rsid w:val="000F000F"/>
    <w:rsid w:val="000F0938"/>
    <w:rsid w:val="000F239A"/>
    <w:rsid w:val="000F24C8"/>
    <w:rsid w:val="000F2C3D"/>
    <w:rsid w:val="000F3DA0"/>
    <w:rsid w:val="000F4876"/>
    <w:rsid w:val="000F4921"/>
    <w:rsid w:val="000F555D"/>
    <w:rsid w:val="000F7A45"/>
    <w:rsid w:val="000F7FD8"/>
    <w:rsid w:val="00100BAC"/>
    <w:rsid w:val="001017B7"/>
    <w:rsid w:val="001034C6"/>
    <w:rsid w:val="001049B0"/>
    <w:rsid w:val="00104ADB"/>
    <w:rsid w:val="00104B27"/>
    <w:rsid w:val="001057BC"/>
    <w:rsid w:val="00107D2F"/>
    <w:rsid w:val="001133D5"/>
    <w:rsid w:val="00114068"/>
    <w:rsid w:val="001150E9"/>
    <w:rsid w:val="00127757"/>
    <w:rsid w:val="00130CF3"/>
    <w:rsid w:val="00130F33"/>
    <w:rsid w:val="00132A80"/>
    <w:rsid w:val="00132F95"/>
    <w:rsid w:val="001426E4"/>
    <w:rsid w:val="0014307A"/>
    <w:rsid w:val="00143CFC"/>
    <w:rsid w:val="00144D0B"/>
    <w:rsid w:val="00145463"/>
    <w:rsid w:val="00147566"/>
    <w:rsid w:val="00151053"/>
    <w:rsid w:val="00151FBB"/>
    <w:rsid w:val="0015211F"/>
    <w:rsid w:val="00153B56"/>
    <w:rsid w:val="00155F96"/>
    <w:rsid w:val="00156408"/>
    <w:rsid w:val="00156A6B"/>
    <w:rsid w:val="00160AAF"/>
    <w:rsid w:val="00160AD2"/>
    <w:rsid w:val="00161DF9"/>
    <w:rsid w:val="001621D1"/>
    <w:rsid w:val="00162CCE"/>
    <w:rsid w:val="0016310B"/>
    <w:rsid w:val="00165891"/>
    <w:rsid w:val="00167281"/>
    <w:rsid w:val="001674AC"/>
    <w:rsid w:val="00170545"/>
    <w:rsid w:val="00171ADD"/>
    <w:rsid w:val="00173688"/>
    <w:rsid w:val="0017459B"/>
    <w:rsid w:val="00182F0F"/>
    <w:rsid w:val="00183D24"/>
    <w:rsid w:val="001851A6"/>
    <w:rsid w:val="0018526B"/>
    <w:rsid w:val="001875A7"/>
    <w:rsid w:val="001879E1"/>
    <w:rsid w:val="00191EE7"/>
    <w:rsid w:val="00192817"/>
    <w:rsid w:val="0019389B"/>
    <w:rsid w:val="00193B6B"/>
    <w:rsid w:val="00194582"/>
    <w:rsid w:val="001A1B94"/>
    <w:rsid w:val="001A22F5"/>
    <w:rsid w:val="001A7FD2"/>
    <w:rsid w:val="001B107D"/>
    <w:rsid w:val="001B2CD9"/>
    <w:rsid w:val="001B62A0"/>
    <w:rsid w:val="001C282F"/>
    <w:rsid w:val="001C3257"/>
    <w:rsid w:val="001D0086"/>
    <w:rsid w:val="001D0094"/>
    <w:rsid w:val="001D3ABF"/>
    <w:rsid w:val="001D470A"/>
    <w:rsid w:val="001D59E3"/>
    <w:rsid w:val="001D7012"/>
    <w:rsid w:val="001D7B4A"/>
    <w:rsid w:val="001D7BD2"/>
    <w:rsid w:val="001E093D"/>
    <w:rsid w:val="001E2A4D"/>
    <w:rsid w:val="001E3BA6"/>
    <w:rsid w:val="001E53C2"/>
    <w:rsid w:val="001F0E9C"/>
    <w:rsid w:val="001F1540"/>
    <w:rsid w:val="001F652C"/>
    <w:rsid w:val="001F739F"/>
    <w:rsid w:val="001F78D9"/>
    <w:rsid w:val="00202DB8"/>
    <w:rsid w:val="00203535"/>
    <w:rsid w:val="00206F55"/>
    <w:rsid w:val="00207736"/>
    <w:rsid w:val="00212460"/>
    <w:rsid w:val="0021315D"/>
    <w:rsid w:val="0021401A"/>
    <w:rsid w:val="00215714"/>
    <w:rsid w:val="00215D0D"/>
    <w:rsid w:val="00217A1F"/>
    <w:rsid w:val="00217AEF"/>
    <w:rsid w:val="00221C27"/>
    <w:rsid w:val="00221D05"/>
    <w:rsid w:val="00221EC9"/>
    <w:rsid w:val="00222757"/>
    <w:rsid w:val="0022322F"/>
    <w:rsid w:val="00223ECD"/>
    <w:rsid w:val="002240C3"/>
    <w:rsid w:val="002241A6"/>
    <w:rsid w:val="002241E8"/>
    <w:rsid w:val="00224774"/>
    <w:rsid w:val="002247B0"/>
    <w:rsid w:val="00224F7A"/>
    <w:rsid w:val="00225152"/>
    <w:rsid w:val="00226709"/>
    <w:rsid w:val="00230E81"/>
    <w:rsid w:val="00232673"/>
    <w:rsid w:val="002354A9"/>
    <w:rsid w:val="00235612"/>
    <w:rsid w:val="0023653E"/>
    <w:rsid w:val="00236863"/>
    <w:rsid w:val="00237C1F"/>
    <w:rsid w:val="00237D0D"/>
    <w:rsid w:val="00240764"/>
    <w:rsid w:val="00240997"/>
    <w:rsid w:val="002433A4"/>
    <w:rsid w:val="002435DC"/>
    <w:rsid w:val="002459FB"/>
    <w:rsid w:val="00245A7B"/>
    <w:rsid w:val="00245C11"/>
    <w:rsid w:val="002477F2"/>
    <w:rsid w:val="00247B17"/>
    <w:rsid w:val="00250389"/>
    <w:rsid w:val="002513F4"/>
    <w:rsid w:val="00252669"/>
    <w:rsid w:val="00254209"/>
    <w:rsid w:val="00254288"/>
    <w:rsid w:val="0025469C"/>
    <w:rsid w:val="00257903"/>
    <w:rsid w:val="002579CE"/>
    <w:rsid w:val="00260FEC"/>
    <w:rsid w:val="00261DD6"/>
    <w:rsid w:val="00261F99"/>
    <w:rsid w:val="00264223"/>
    <w:rsid w:val="002642EC"/>
    <w:rsid w:val="002657E2"/>
    <w:rsid w:val="002705D2"/>
    <w:rsid w:val="002712CB"/>
    <w:rsid w:val="002727CC"/>
    <w:rsid w:val="00273679"/>
    <w:rsid w:val="002739E6"/>
    <w:rsid w:val="002743B3"/>
    <w:rsid w:val="00275EBF"/>
    <w:rsid w:val="00281A35"/>
    <w:rsid w:val="00283748"/>
    <w:rsid w:val="00283E90"/>
    <w:rsid w:val="00284486"/>
    <w:rsid w:val="00284CB1"/>
    <w:rsid w:val="00285644"/>
    <w:rsid w:val="0028581E"/>
    <w:rsid w:val="00286505"/>
    <w:rsid w:val="00287205"/>
    <w:rsid w:val="00290395"/>
    <w:rsid w:val="00291209"/>
    <w:rsid w:val="00293491"/>
    <w:rsid w:val="00293A8C"/>
    <w:rsid w:val="00293E0D"/>
    <w:rsid w:val="0029413A"/>
    <w:rsid w:val="00295BA6"/>
    <w:rsid w:val="00296C5E"/>
    <w:rsid w:val="002A0FB8"/>
    <w:rsid w:val="002A3B3C"/>
    <w:rsid w:val="002A5BE5"/>
    <w:rsid w:val="002A6193"/>
    <w:rsid w:val="002A7BD4"/>
    <w:rsid w:val="002A7D0D"/>
    <w:rsid w:val="002A7F32"/>
    <w:rsid w:val="002B01A3"/>
    <w:rsid w:val="002B20A1"/>
    <w:rsid w:val="002B226E"/>
    <w:rsid w:val="002B2E20"/>
    <w:rsid w:val="002B3619"/>
    <w:rsid w:val="002B425F"/>
    <w:rsid w:val="002B46D4"/>
    <w:rsid w:val="002B54CF"/>
    <w:rsid w:val="002B6436"/>
    <w:rsid w:val="002B6A09"/>
    <w:rsid w:val="002C5695"/>
    <w:rsid w:val="002C57F8"/>
    <w:rsid w:val="002C63AA"/>
    <w:rsid w:val="002D1BE4"/>
    <w:rsid w:val="002D2209"/>
    <w:rsid w:val="002D263D"/>
    <w:rsid w:val="002D469F"/>
    <w:rsid w:val="002D5DDD"/>
    <w:rsid w:val="002D7C33"/>
    <w:rsid w:val="002E12B1"/>
    <w:rsid w:val="002E1E98"/>
    <w:rsid w:val="002E2047"/>
    <w:rsid w:val="002E5015"/>
    <w:rsid w:val="002E6811"/>
    <w:rsid w:val="002E6ED4"/>
    <w:rsid w:val="002E75A1"/>
    <w:rsid w:val="002E7ACF"/>
    <w:rsid w:val="002F01CF"/>
    <w:rsid w:val="002F0CE9"/>
    <w:rsid w:val="002F199F"/>
    <w:rsid w:val="002F3BD0"/>
    <w:rsid w:val="002F5B6A"/>
    <w:rsid w:val="00300A0B"/>
    <w:rsid w:val="00301F46"/>
    <w:rsid w:val="0030322E"/>
    <w:rsid w:val="003039A4"/>
    <w:rsid w:val="00303CAD"/>
    <w:rsid w:val="00303F3D"/>
    <w:rsid w:val="003042C3"/>
    <w:rsid w:val="00305CB5"/>
    <w:rsid w:val="00306418"/>
    <w:rsid w:val="003070FA"/>
    <w:rsid w:val="003100F3"/>
    <w:rsid w:val="003103EF"/>
    <w:rsid w:val="00310613"/>
    <w:rsid w:val="00310C11"/>
    <w:rsid w:val="00311B3D"/>
    <w:rsid w:val="003121BB"/>
    <w:rsid w:val="003130CA"/>
    <w:rsid w:val="00314CA7"/>
    <w:rsid w:val="00315492"/>
    <w:rsid w:val="00316600"/>
    <w:rsid w:val="003172EC"/>
    <w:rsid w:val="003201BA"/>
    <w:rsid w:val="00320AE5"/>
    <w:rsid w:val="00321439"/>
    <w:rsid w:val="0032170B"/>
    <w:rsid w:val="00321A39"/>
    <w:rsid w:val="00323325"/>
    <w:rsid w:val="003243B0"/>
    <w:rsid w:val="00324AB4"/>
    <w:rsid w:val="00325D31"/>
    <w:rsid w:val="00325EC0"/>
    <w:rsid w:val="00325F1D"/>
    <w:rsid w:val="003338FA"/>
    <w:rsid w:val="00333CF5"/>
    <w:rsid w:val="003340EC"/>
    <w:rsid w:val="003350FF"/>
    <w:rsid w:val="0034057C"/>
    <w:rsid w:val="003422AA"/>
    <w:rsid w:val="00350142"/>
    <w:rsid w:val="003530F8"/>
    <w:rsid w:val="003533CE"/>
    <w:rsid w:val="00353B6D"/>
    <w:rsid w:val="00354920"/>
    <w:rsid w:val="00355DC6"/>
    <w:rsid w:val="003602B2"/>
    <w:rsid w:val="003604D7"/>
    <w:rsid w:val="0036351E"/>
    <w:rsid w:val="003635D7"/>
    <w:rsid w:val="00364521"/>
    <w:rsid w:val="00365026"/>
    <w:rsid w:val="0036792A"/>
    <w:rsid w:val="00367F82"/>
    <w:rsid w:val="0037045D"/>
    <w:rsid w:val="003738D2"/>
    <w:rsid w:val="003756AF"/>
    <w:rsid w:val="00375815"/>
    <w:rsid w:val="00380441"/>
    <w:rsid w:val="003808CC"/>
    <w:rsid w:val="00381D7F"/>
    <w:rsid w:val="00382696"/>
    <w:rsid w:val="00382C59"/>
    <w:rsid w:val="0038438A"/>
    <w:rsid w:val="00385C6B"/>
    <w:rsid w:val="003864D2"/>
    <w:rsid w:val="00386A93"/>
    <w:rsid w:val="00390249"/>
    <w:rsid w:val="00390BF8"/>
    <w:rsid w:val="003916E4"/>
    <w:rsid w:val="003924B9"/>
    <w:rsid w:val="00392877"/>
    <w:rsid w:val="00392C66"/>
    <w:rsid w:val="00392E12"/>
    <w:rsid w:val="00394D7E"/>
    <w:rsid w:val="003956E9"/>
    <w:rsid w:val="003965EC"/>
    <w:rsid w:val="00396BA0"/>
    <w:rsid w:val="003A0E17"/>
    <w:rsid w:val="003A0EC2"/>
    <w:rsid w:val="003A357E"/>
    <w:rsid w:val="003A67E6"/>
    <w:rsid w:val="003A6E62"/>
    <w:rsid w:val="003A78B5"/>
    <w:rsid w:val="003A7BE8"/>
    <w:rsid w:val="003A7C85"/>
    <w:rsid w:val="003A7FBE"/>
    <w:rsid w:val="003B0BEE"/>
    <w:rsid w:val="003B0D09"/>
    <w:rsid w:val="003B165A"/>
    <w:rsid w:val="003B20B5"/>
    <w:rsid w:val="003B2140"/>
    <w:rsid w:val="003B35EA"/>
    <w:rsid w:val="003B6ACD"/>
    <w:rsid w:val="003C1447"/>
    <w:rsid w:val="003C2478"/>
    <w:rsid w:val="003C28B8"/>
    <w:rsid w:val="003C41BB"/>
    <w:rsid w:val="003C4CEF"/>
    <w:rsid w:val="003C6934"/>
    <w:rsid w:val="003C6EAE"/>
    <w:rsid w:val="003C7287"/>
    <w:rsid w:val="003C74F9"/>
    <w:rsid w:val="003C7FD0"/>
    <w:rsid w:val="003D0268"/>
    <w:rsid w:val="003D1A43"/>
    <w:rsid w:val="003D1A64"/>
    <w:rsid w:val="003D5A22"/>
    <w:rsid w:val="003D623F"/>
    <w:rsid w:val="003D678E"/>
    <w:rsid w:val="003E13A6"/>
    <w:rsid w:val="003E1F86"/>
    <w:rsid w:val="003E25BF"/>
    <w:rsid w:val="003E31E5"/>
    <w:rsid w:val="003E32ED"/>
    <w:rsid w:val="003E3A39"/>
    <w:rsid w:val="003E3CBF"/>
    <w:rsid w:val="003E58C9"/>
    <w:rsid w:val="003F131E"/>
    <w:rsid w:val="003F2F91"/>
    <w:rsid w:val="003F5273"/>
    <w:rsid w:val="003F578D"/>
    <w:rsid w:val="003F611F"/>
    <w:rsid w:val="003F650B"/>
    <w:rsid w:val="003F67B8"/>
    <w:rsid w:val="003F6E2E"/>
    <w:rsid w:val="00400281"/>
    <w:rsid w:val="004004E9"/>
    <w:rsid w:val="00400FDE"/>
    <w:rsid w:val="0040227F"/>
    <w:rsid w:val="00402595"/>
    <w:rsid w:val="004052C5"/>
    <w:rsid w:val="004100AA"/>
    <w:rsid w:val="00411603"/>
    <w:rsid w:val="00412203"/>
    <w:rsid w:val="004130A2"/>
    <w:rsid w:val="0041563A"/>
    <w:rsid w:val="00415C2A"/>
    <w:rsid w:val="00417929"/>
    <w:rsid w:val="00417D45"/>
    <w:rsid w:val="00417DE3"/>
    <w:rsid w:val="00420B07"/>
    <w:rsid w:val="00420D57"/>
    <w:rsid w:val="00422869"/>
    <w:rsid w:val="00426448"/>
    <w:rsid w:val="0043257A"/>
    <w:rsid w:val="00436FD3"/>
    <w:rsid w:val="004406CF"/>
    <w:rsid w:val="004409B7"/>
    <w:rsid w:val="00441804"/>
    <w:rsid w:val="004435B4"/>
    <w:rsid w:val="0044428C"/>
    <w:rsid w:val="0045066C"/>
    <w:rsid w:val="0045478C"/>
    <w:rsid w:val="004553CE"/>
    <w:rsid w:val="0046048A"/>
    <w:rsid w:val="00460D9E"/>
    <w:rsid w:val="00461690"/>
    <w:rsid w:val="00464529"/>
    <w:rsid w:val="00466346"/>
    <w:rsid w:val="00470619"/>
    <w:rsid w:val="0047089C"/>
    <w:rsid w:val="00470AC2"/>
    <w:rsid w:val="0047334E"/>
    <w:rsid w:val="0047461F"/>
    <w:rsid w:val="004751D6"/>
    <w:rsid w:val="00477DBA"/>
    <w:rsid w:val="00477E20"/>
    <w:rsid w:val="00480BB8"/>
    <w:rsid w:val="00481674"/>
    <w:rsid w:val="00481D51"/>
    <w:rsid w:val="00484192"/>
    <w:rsid w:val="0048505E"/>
    <w:rsid w:val="0048519E"/>
    <w:rsid w:val="00485EC7"/>
    <w:rsid w:val="004860BD"/>
    <w:rsid w:val="00487430"/>
    <w:rsid w:val="00487AE9"/>
    <w:rsid w:val="00491287"/>
    <w:rsid w:val="00492DCA"/>
    <w:rsid w:val="00496C66"/>
    <w:rsid w:val="004A038C"/>
    <w:rsid w:val="004A0A7B"/>
    <w:rsid w:val="004A0BB0"/>
    <w:rsid w:val="004A26CD"/>
    <w:rsid w:val="004A3584"/>
    <w:rsid w:val="004A4D3B"/>
    <w:rsid w:val="004A5121"/>
    <w:rsid w:val="004A577A"/>
    <w:rsid w:val="004A74B3"/>
    <w:rsid w:val="004A7990"/>
    <w:rsid w:val="004B017A"/>
    <w:rsid w:val="004B1796"/>
    <w:rsid w:val="004B1F4B"/>
    <w:rsid w:val="004B40F3"/>
    <w:rsid w:val="004B4D49"/>
    <w:rsid w:val="004B4F49"/>
    <w:rsid w:val="004B591D"/>
    <w:rsid w:val="004B611C"/>
    <w:rsid w:val="004B6A23"/>
    <w:rsid w:val="004B7070"/>
    <w:rsid w:val="004B7443"/>
    <w:rsid w:val="004B7542"/>
    <w:rsid w:val="004C3363"/>
    <w:rsid w:val="004C4ACC"/>
    <w:rsid w:val="004C64C0"/>
    <w:rsid w:val="004C6D55"/>
    <w:rsid w:val="004C7E83"/>
    <w:rsid w:val="004D02E5"/>
    <w:rsid w:val="004D0807"/>
    <w:rsid w:val="004D5DB3"/>
    <w:rsid w:val="004D65B7"/>
    <w:rsid w:val="004E19C4"/>
    <w:rsid w:val="004E1A57"/>
    <w:rsid w:val="004E1AD9"/>
    <w:rsid w:val="004E345F"/>
    <w:rsid w:val="004E3639"/>
    <w:rsid w:val="004E41C7"/>
    <w:rsid w:val="004E49B4"/>
    <w:rsid w:val="004F1F98"/>
    <w:rsid w:val="004F2D88"/>
    <w:rsid w:val="004F41A2"/>
    <w:rsid w:val="00502664"/>
    <w:rsid w:val="005026F9"/>
    <w:rsid w:val="0050449E"/>
    <w:rsid w:val="0050597E"/>
    <w:rsid w:val="005070C3"/>
    <w:rsid w:val="005124DC"/>
    <w:rsid w:val="00514036"/>
    <w:rsid w:val="00515B9F"/>
    <w:rsid w:val="00515CEB"/>
    <w:rsid w:val="00520EE4"/>
    <w:rsid w:val="0052167E"/>
    <w:rsid w:val="005220BE"/>
    <w:rsid w:val="00534975"/>
    <w:rsid w:val="0053579C"/>
    <w:rsid w:val="0053691A"/>
    <w:rsid w:val="005378D5"/>
    <w:rsid w:val="005400D1"/>
    <w:rsid w:val="00542D5F"/>
    <w:rsid w:val="005435DE"/>
    <w:rsid w:val="005448BD"/>
    <w:rsid w:val="00544C28"/>
    <w:rsid w:val="00545B53"/>
    <w:rsid w:val="00546BAE"/>
    <w:rsid w:val="005472B9"/>
    <w:rsid w:val="005474F2"/>
    <w:rsid w:val="00551964"/>
    <w:rsid w:val="0055253E"/>
    <w:rsid w:val="00552EBD"/>
    <w:rsid w:val="00553827"/>
    <w:rsid w:val="00553FA4"/>
    <w:rsid w:val="00554856"/>
    <w:rsid w:val="00554FF1"/>
    <w:rsid w:val="00555F71"/>
    <w:rsid w:val="00560241"/>
    <w:rsid w:val="005613B8"/>
    <w:rsid w:val="00562A54"/>
    <w:rsid w:val="0057338D"/>
    <w:rsid w:val="005740F6"/>
    <w:rsid w:val="005743D2"/>
    <w:rsid w:val="00575824"/>
    <w:rsid w:val="00575D47"/>
    <w:rsid w:val="00575DE3"/>
    <w:rsid w:val="00576ABF"/>
    <w:rsid w:val="00576C93"/>
    <w:rsid w:val="00576F74"/>
    <w:rsid w:val="005802BD"/>
    <w:rsid w:val="00586FA8"/>
    <w:rsid w:val="00587F23"/>
    <w:rsid w:val="00591E3A"/>
    <w:rsid w:val="00593A79"/>
    <w:rsid w:val="00593CB4"/>
    <w:rsid w:val="00594BDF"/>
    <w:rsid w:val="005A13EA"/>
    <w:rsid w:val="005A1803"/>
    <w:rsid w:val="005A3131"/>
    <w:rsid w:val="005A4FE8"/>
    <w:rsid w:val="005B0D7C"/>
    <w:rsid w:val="005B0E86"/>
    <w:rsid w:val="005B12BD"/>
    <w:rsid w:val="005B2BC6"/>
    <w:rsid w:val="005B2BE4"/>
    <w:rsid w:val="005B5DCF"/>
    <w:rsid w:val="005B5DEE"/>
    <w:rsid w:val="005B6854"/>
    <w:rsid w:val="005C0DBE"/>
    <w:rsid w:val="005C2B8F"/>
    <w:rsid w:val="005C4034"/>
    <w:rsid w:val="005C465F"/>
    <w:rsid w:val="005C4746"/>
    <w:rsid w:val="005C4D52"/>
    <w:rsid w:val="005C5344"/>
    <w:rsid w:val="005C651C"/>
    <w:rsid w:val="005C6DA6"/>
    <w:rsid w:val="005D10E0"/>
    <w:rsid w:val="005D1427"/>
    <w:rsid w:val="005D2B62"/>
    <w:rsid w:val="005D30BF"/>
    <w:rsid w:val="005D3391"/>
    <w:rsid w:val="005D49C8"/>
    <w:rsid w:val="005D4DD4"/>
    <w:rsid w:val="005D5607"/>
    <w:rsid w:val="005E1D9A"/>
    <w:rsid w:val="005E28E7"/>
    <w:rsid w:val="005E37E9"/>
    <w:rsid w:val="005E3922"/>
    <w:rsid w:val="005E3B81"/>
    <w:rsid w:val="005F03DB"/>
    <w:rsid w:val="005F1701"/>
    <w:rsid w:val="005F3AFB"/>
    <w:rsid w:val="005F5BC9"/>
    <w:rsid w:val="00603A46"/>
    <w:rsid w:val="00605414"/>
    <w:rsid w:val="00611A49"/>
    <w:rsid w:val="00613017"/>
    <w:rsid w:val="006136F8"/>
    <w:rsid w:val="00613A54"/>
    <w:rsid w:val="00614839"/>
    <w:rsid w:val="006155F8"/>
    <w:rsid w:val="00616189"/>
    <w:rsid w:val="00621211"/>
    <w:rsid w:val="00621760"/>
    <w:rsid w:val="00621785"/>
    <w:rsid w:val="006217BB"/>
    <w:rsid w:val="00623A31"/>
    <w:rsid w:val="00625BD5"/>
    <w:rsid w:val="00625CAE"/>
    <w:rsid w:val="00625DFB"/>
    <w:rsid w:val="00626F66"/>
    <w:rsid w:val="00632987"/>
    <w:rsid w:val="006340E5"/>
    <w:rsid w:val="00634777"/>
    <w:rsid w:val="00634CEB"/>
    <w:rsid w:val="006357F5"/>
    <w:rsid w:val="00637179"/>
    <w:rsid w:val="00642893"/>
    <w:rsid w:val="00646100"/>
    <w:rsid w:val="006476CA"/>
    <w:rsid w:val="006509EC"/>
    <w:rsid w:val="00651B6A"/>
    <w:rsid w:val="00651CC3"/>
    <w:rsid w:val="006552AE"/>
    <w:rsid w:val="00655773"/>
    <w:rsid w:val="006563CA"/>
    <w:rsid w:val="006578FC"/>
    <w:rsid w:val="006608AB"/>
    <w:rsid w:val="00660DBF"/>
    <w:rsid w:val="00661DA5"/>
    <w:rsid w:val="00664587"/>
    <w:rsid w:val="006653BF"/>
    <w:rsid w:val="00666E62"/>
    <w:rsid w:val="00666F25"/>
    <w:rsid w:val="00667C1C"/>
    <w:rsid w:val="00671885"/>
    <w:rsid w:val="00672572"/>
    <w:rsid w:val="00673DD4"/>
    <w:rsid w:val="00674AEB"/>
    <w:rsid w:val="006753B0"/>
    <w:rsid w:val="00681656"/>
    <w:rsid w:val="00683CB5"/>
    <w:rsid w:val="0068455C"/>
    <w:rsid w:val="006851C1"/>
    <w:rsid w:val="00685328"/>
    <w:rsid w:val="006910B0"/>
    <w:rsid w:val="00691615"/>
    <w:rsid w:val="0069333E"/>
    <w:rsid w:val="00693C8E"/>
    <w:rsid w:val="00695210"/>
    <w:rsid w:val="00695D4F"/>
    <w:rsid w:val="006969BA"/>
    <w:rsid w:val="006A026A"/>
    <w:rsid w:val="006A0425"/>
    <w:rsid w:val="006A1D62"/>
    <w:rsid w:val="006A3EA8"/>
    <w:rsid w:val="006A507A"/>
    <w:rsid w:val="006A5829"/>
    <w:rsid w:val="006A6D7F"/>
    <w:rsid w:val="006B0298"/>
    <w:rsid w:val="006B0E83"/>
    <w:rsid w:val="006B112B"/>
    <w:rsid w:val="006B344A"/>
    <w:rsid w:val="006B5493"/>
    <w:rsid w:val="006B67F1"/>
    <w:rsid w:val="006B6E1E"/>
    <w:rsid w:val="006C10C0"/>
    <w:rsid w:val="006C1B1D"/>
    <w:rsid w:val="006C2B1F"/>
    <w:rsid w:val="006C32BB"/>
    <w:rsid w:val="006C3747"/>
    <w:rsid w:val="006C4A68"/>
    <w:rsid w:val="006C7760"/>
    <w:rsid w:val="006C7EEA"/>
    <w:rsid w:val="006D3A39"/>
    <w:rsid w:val="006D40F2"/>
    <w:rsid w:val="006D522C"/>
    <w:rsid w:val="006D56AA"/>
    <w:rsid w:val="006D7795"/>
    <w:rsid w:val="006D7ACB"/>
    <w:rsid w:val="006E00EF"/>
    <w:rsid w:val="006E1A7A"/>
    <w:rsid w:val="006E3288"/>
    <w:rsid w:val="006E4CC2"/>
    <w:rsid w:val="006E7216"/>
    <w:rsid w:val="006E76AC"/>
    <w:rsid w:val="006E7EB5"/>
    <w:rsid w:val="006F01E7"/>
    <w:rsid w:val="006F0999"/>
    <w:rsid w:val="006F1F3A"/>
    <w:rsid w:val="006F6283"/>
    <w:rsid w:val="006F6C10"/>
    <w:rsid w:val="006F76DD"/>
    <w:rsid w:val="006F7EB8"/>
    <w:rsid w:val="007025EB"/>
    <w:rsid w:val="00702A38"/>
    <w:rsid w:val="00702DD7"/>
    <w:rsid w:val="00703B8D"/>
    <w:rsid w:val="007043BE"/>
    <w:rsid w:val="007047D3"/>
    <w:rsid w:val="007049C8"/>
    <w:rsid w:val="00705C3A"/>
    <w:rsid w:val="00705C40"/>
    <w:rsid w:val="007066E2"/>
    <w:rsid w:val="0070683A"/>
    <w:rsid w:val="007079E1"/>
    <w:rsid w:val="0071060D"/>
    <w:rsid w:val="0071087E"/>
    <w:rsid w:val="007128E9"/>
    <w:rsid w:val="0071645E"/>
    <w:rsid w:val="00717E89"/>
    <w:rsid w:val="00720AB6"/>
    <w:rsid w:val="007229A1"/>
    <w:rsid w:val="00722DA9"/>
    <w:rsid w:val="007235AA"/>
    <w:rsid w:val="00724858"/>
    <w:rsid w:val="00730319"/>
    <w:rsid w:val="007319E6"/>
    <w:rsid w:val="00732289"/>
    <w:rsid w:val="00732EAF"/>
    <w:rsid w:val="0073402E"/>
    <w:rsid w:val="00735915"/>
    <w:rsid w:val="00735C21"/>
    <w:rsid w:val="0073614A"/>
    <w:rsid w:val="00736FF2"/>
    <w:rsid w:val="00740C8C"/>
    <w:rsid w:val="00741AC4"/>
    <w:rsid w:val="0074285B"/>
    <w:rsid w:val="00744E0C"/>
    <w:rsid w:val="00745202"/>
    <w:rsid w:val="00745D0A"/>
    <w:rsid w:val="00747DD0"/>
    <w:rsid w:val="007515BC"/>
    <w:rsid w:val="0075399D"/>
    <w:rsid w:val="00753ABF"/>
    <w:rsid w:val="00755E54"/>
    <w:rsid w:val="00755EC9"/>
    <w:rsid w:val="007573B2"/>
    <w:rsid w:val="007574BB"/>
    <w:rsid w:val="0075764C"/>
    <w:rsid w:val="00762198"/>
    <w:rsid w:val="00763CE8"/>
    <w:rsid w:val="00764E7C"/>
    <w:rsid w:val="00770792"/>
    <w:rsid w:val="00771404"/>
    <w:rsid w:val="00771963"/>
    <w:rsid w:val="0077221D"/>
    <w:rsid w:val="007736F9"/>
    <w:rsid w:val="00774184"/>
    <w:rsid w:val="00774552"/>
    <w:rsid w:val="00774FFE"/>
    <w:rsid w:val="00775638"/>
    <w:rsid w:val="00775677"/>
    <w:rsid w:val="0077599A"/>
    <w:rsid w:val="00777108"/>
    <w:rsid w:val="00777353"/>
    <w:rsid w:val="00780CD6"/>
    <w:rsid w:val="00782EA4"/>
    <w:rsid w:val="0078322E"/>
    <w:rsid w:val="007839BA"/>
    <w:rsid w:val="00785461"/>
    <w:rsid w:val="00786077"/>
    <w:rsid w:val="00786FF3"/>
    <w:rsid w:val="007876CF"/>
    <w:rsid w:val="00787778"/>
    <w:rsid w:val="00793090"/>
    <w:rsid w:val="00793262"/>
    <w:rsid w:val="007943A2"/>
    <w:rsid w:val="00794BCD"/>
    <w:rsid w:val="00795A4C"/>
    <w:rsid w:val="00796F2A"/>
    <w:rsid w:val="007A0176"/>
    <w:rsid w:val="007A1703"/>
    <w:rsid w:val="007A2F67"/>
    <w:rsid w:val="007A3918"/>
    <w:rsid w:val="007A60B1"/>
    <w:rsid w:val="007B0E7E"/>
    <w:rsid w:val="007B0E89"/>
    <w:rsid w:val="007B1652"/>
    <w:rsid w:val="007B2C38"/>
    <w:rsid w:val="007B2E54"/>
    <w:rsid w:val="007B31A3"/>
    <w:rsid w:val="007B5620"/>
    <w:rsid w:val="007B6F5A"/>
    <w:rsid w:val="007B7498"/>
    <w:rsid w:val="007B7AEE"/>
    <w:rsid w:val="007B7DA3"/>
    <w:rsid w:val="007C0B73"/>
    <w:rsid w:val="007C1830"/>
    <w:rsid w:val="007C33EC"/>
    <w:rsid w:val="007C3800"/>
    <w:rsid w:val="007C48F4"/>
    <w:rsid w:val="007C4BDC"/>
    <w:rsid w:val="007C51C9"/>
    <w:rsid w:val="007C66F4"/>
    <w:rsid w:val="007C6E6C"/>
    <w:rsid w:val="007C76D2"/>
    <w:rsid w:val="007C7EB6"/>
    <w:rsid w:val="007D1032"/>
    <w:rsid w:val="007D290E"/>
    <w:rsid w:val="007D2F75"/>
    <w:rsid w:val="007D3C0E"/>
    <w:rsid w:val="007D46D1"/>
    <w:rsid w:val="007D4D1B"/>
    <w:rsid w:val="007D6255"/>
    <w:rsid w:val="007E0F76"/>
    <w:rsid w:val="007E22E7"/>
    <w:rsid w:val="007E4232"/>
    <w:rsid w:val="007E69BB"/>
    <w:rsid w:val="007E6AB8"/>
    <w:rsid w:val="007F2109"/>
    <w:rsid w:val="007F21C5"/>
    <w:rsid w:val="007F3EF1"/>
    <w:rsid w:val="007F4794"/>
    <w:rsid w:val="00801BCE"/>
    <w:rsid w:val="00802515"/>
    <w:rsid w:val="00805DD4"/>
    <w:rsid w:val="00805E96"/>
    <w:rsid w:val="0081054F"/>
    <w:rsid w:val="0081283F"/>
    <w:rsid w:val="00813AA1"/>
    <w:rsid w:val="0081480A"/>
    <w:rsid w:val="008179C6"/>
    <w:rsid w:val="008202EB"/>
    <w:rsid w:val="008207DD"/>
    <w:rsid w:val="00821E4D"/>
    <w:rsid w:val="008240D3"/>
    <w:rsid w:val="00824BC1"/>
    <w:rsid w:val="00826C09"/>
    <w:rsid w:val="00827F88"/>
    <w:rsid w:val="0083049D"/>
    <w:rsid w:val="00830693"/>
    <w:rsid w:val="008336A5"/>
    <w:rsid w:val="00835474"/>
    <w:rsid w:val="00836BF0"/>
    <w:rsid w:val="008373C0"/>
    <w:rsid w:val="0084145F"/>
    <w:rsid w:val="00841DA2"/>
    <w:rsid w:val="00844A2F"/>
    <w:rsid w:val="008458F6"/>
    <w:rsid w:val="00845AED"/>
    <w:rsid w:val="0084708E"/>
    <w:rsid w:val="008477B9"/>
    <w:rsid w:val="00851AE4"/>
    <w:rsid w:val="008526F9"/>
    <w:rsid w:val="00853876"/>
    <w:rsid w:val="0085598D"/>
    <w:rsid w:val="00855C21"/>
    <w:rsid w:val="00861C11"/>
    <w:rsid w:val="00862771"/>
    <w:rsid w:val="0086682F"/>
    <w:rsid w:val="008708DB"/>
    <w:rsid w:val="0087095E"/>
    <w:rsid w:val="00870D9B"/>
    <w:rsid w:val="00872A6D"/>
    <w:rsid w:val="008745CE"/>
    <w:rsid w:val="00876F54"/>
    <w:rsid w:val="00877292"/>
    <w:rsid w:val="0087754A"/>
    <w:rsid w:val="00877558"/>
    <w:rsid w:val="0087766C"/>
    <w:rsid w:val="00880552"/>
    <w:rsid w:val="008839DA"/>
    <w:rsid w:val="00884EE8"/>
    <w:rsid w:val="00885168"/>
    <w:rsid w:val="008864AC"/>
    <w:rsid w:val="0089173B"/>
    <w:rsid w:val="00891E76"/>
    <w:rsid w:val="0089220F"/>
    <w:rsid w:val="008935AA"/>
    <w:rsid w:val="008959AE"/>
    <w:rsid w:val="008963F0"/>
    <w:rsid w:val="00896DC7"/>
    <w:rsid w:val="00897C84"/>
    <w:rsid w:val="008A03A5"/>
    <w:rsid w:val="008A0DF3"/>
    <w:rsid w:val="008A4138"/>
    <w:rsid w:val="008A4358"/>
    <w:rsid w:val="008A4950"/>
    <w:rsid w:val="008A5D96"/>
    <w:rsid w:val="008A74A2"/>
    <w:rsid w:val="008B4F90"/>
    <w:rsid w:val="008B5C93"/>
    <w:rsid w:val="008B60FB"/>
    <w:rsid w:val="008B64DB"/>
    <w:rsid w:val="008B6848"/>
    <w:rsid w:val="008C297B"/>
    <w:rsid w:val="008C2FA1"/>
    <w:rsid w:val="008C357C"/>
    <w:rsid w:val="008C6E8B"/>
    <w:rsid w:val="008D1069"/>
    <w:rsid w:val="008D1275"/>
    <w:rsid w:val="008D2C41"/>
    <w:rsid w:val="008D2C4C"/>
    <w:rsid w:val="008D30B8"/>
    <w:rsid w:val="008D366D"/>
    <w:rsid w:val="008D5FF7"/>
    <w:rsid w:val="008D7E0D"/>
    <w:rsid w:val="008D7EDB"/>
    <w:rsid w:val="008E14AF"/>
    <w:rsid w:val="008E1829"/>
    <w:rsid w:val="008E2327"/>
    <w:rsid w:val="008E5077"/>
    <w:rsid w:val="008E5D51"/>
    <w:rsid w:val="008E64F0"/>
    <w:rsid w:val="008E6FF3"/>
    <w:rsid w:val="008E7B05"/>
    <w:rsid w:val="008F18ED"/>
    <w:rsid w:val="008F2498"/>
    <w:rsid w:val="008F354C"/>
    <w:rsid w:val="008F3EA1"/>
    <w:rsid w:val="008F46C2"/>
    <w:rsid w:val="008F59AA"/>
    <w:rsid w:val="009001FC"/>
    <w:rsid w:val="00900BEE"/>
    <w:rsid w:val="009020A8"/>
    <w:rsid w:val="00903D37"/>
    <w:rsid w:val="0091023A"/>
    <w:rsid w:val="0091055D"/>
    <w:rsid w:val="0091160B"/>
    <w:rsid w:val="00914C61"/>
    <w:rsid w:val="00916F03"/>
    <w:rsid w:val="00917D6F"/>
    <w:rsid w:val="0092075F"/>
    <w:rsid w:val="00921B1A"/>
    <w:rsid w:val="00921DDA"/>
    <w:rsid w:val="00922F3B"/>
    <w:rsid w:val="0092600D"/>
    <w:rsid w:val="00927D70"/>
    <w:rsid w:val="00927D80"/>
    <w:rsid w:val="0093039D"/>
    <w:rsid w:val="00931E4F"/>
    <w:rsid w:val="009330F9"/>
    <w:rsid w:val="0093364D"/>
    <w:rsid w:val="00934693"/>
    <w:rsid w:val="00936574"/>
    <w:rsid w:val="00942BF8"/>
    <w:rsid w:val="00943BCE"/>
    <w:rsid w:val="00944C3C"/>
    <w:rsid w:val="00951B13"/>
    <w:rsid w:val="00955268"/>
    <w:rsid w:val="0095540C"/>
    <w:rsid w:val="0095568C"/>
    <w:rsid w:val="00956793"/>
    <w:rsid w:val="009570C0"/>
    <w:rsid w:val="00960346"/>
    <w:rsid w:val="009617D3"/>
    <w:rsid w:val="0096463B"/>
    <w:rsid w:val="0096693C"/>
    <w:rsid w:val="00966DF8"/>
    <w:rsid w:val="00967869"/>
    <w:rsid w:val="00971F54"/>
    <w:rsid w:val="009725C5"/>
    <w:rsid w:val="00972FA1"/>
    <w:rsid w:val="00973F40"/>
    <w:rsid w:val="00973FDF"/>
    <w:rsid w:val="00975569"/>
    <w:rsid w:val="00975FC1"/>
    <w:rsid w:val="00976201"/>
    <w:rsid w:val="00983AA1"/>
    <w:rsid w:val="009849EF"/>
    <w:rsid w:val="00984F18"/>
    <w:rsid w:val="009856EE"/>
    <w:rsid w:val="00985849"/>
    <w:rsid w:val="00986C01"/>
    <w:rsid w:val="00986DB7"/>
    <w:rsid w:val="0098795A"/>
    <w:rsid w:val="0099200F"/>
    <w:rsid w:val="00992DBD"/>
    <w:rsid w:val="009934CF"/>
    <w:rsid w:val="00993DCF"/>
    <w:rsid w:val="00996961"/>
    <w:rsid w:val="009A0C8C"/>
    <w:rsid w:val="009A0D75"/>
    <w:rsid w:val="009A0EA5"/>
    <w:rsid w:val="009A1EA6"/>
    <w:rsid w:val="009A261A"/>
    <w:rsid w:val="009A347A"/>
    <w:rsid w:val="009A521D"/>
    <w:rsid w:val="009A620E"/>
    <w:rsid w:val="009B548D"/>
    <w:rsid w:val="009B5F8C"/>
    <w:rsid w:val="009B5FE4"/>
    <w:rsid w:val="009B6A6F"/>
    <w:rsid w:val="009C10B3"/>
    <w:rsid w:val="009C1AFE"/>
    <w:rsid w:val="009C4081"/>
    <w:rsid w:val="009C4521"/>
    <w:rsid w:val="009C5F24"/>
    <w:rsid w:val="009C6FAD"/>
    <w:rsid w:val="009C7DD9"/>
    <w:rsid w:val="009D048B"/>
    <w:rsid w:val="009D0858"/>
    <w:rsid w:val="009D1681"/>
    <w:rsid w:val="009D4DD5"/>
    <w:rsid w:val="009D69C6"/>
    <w:rsid w:val="009E0686"/>
    <w:rsid w:val="009E20CD"/>
    <w:rsid w:val="009E2EDB"/>
    <w:rsid w:val="009E5419"/>
    <w:rsid w:val="009E5A6E"/>
    <w:rsid w:val="009E6D87"/>
    <w:rsid w:val="009F0C02"/>
    <w:rsid w:val="009F2047"/>
    <w:rsid w:val="009F46DC"/>
    <w:rsid w:val="009F4D53"/>
    <w:rsid w:val="009F67B2"/>
    <w:rsid w:val="009F714F"/>
    <w:rsid w:val="00A01C00"/>
    <w:rsid w:val="00A0439D"/>
    <w:rsid w:val="00A105D2"/>
    <w:rsid w:val="00A10F9F"/>
    <w:rsid w:val="00A112F7"/>
    <w:rsid w:val="00A11CAD"/>
    <w:rsid w:val="00A1206F"/>
    <w:rsid w:val="00A13AA9"/>
    <w:rsid w:val="00A13D97"/>
    <w:rsid w:val="00A143CD"/>
    <w:rsid w:val="00A1620D"/>
    <w:rsid w:val="00A16AC0"/>
    <w:rsid w:val="00A22E26"/>
    <w:rsid w:val="00A23D31"/>
    <w:rsid w:val="00A24C9B"/>
    <w:rsid w:val="00A27D2B"/>
    <w:rsid w:val="00A301A7"/>
    <w:rsid w:val="00A30BD7"/>
    <w:rsid w:val="00A30C34"/>
    <w:rsid w:val="00A30FD3"/>
    <w:rsid w:val="00A33D15"/>
    <w:rsid w:val="00A35E2F"/>
    <w:rsid w:val="00A35EFA"/>
    <w:rsid w:val="00A37891"/>
    <w:rsid w:val="00A37B60"/>
    <w:rsid w:val="00A40A51"/>
    <w:rsid w:val="00A4397A"/>
    <w:rsid w:val="00A47916"/>
    <w:rsid w:val="00A50EAF"/>
    <w:rsid w:val="00A50FAD"/>
    <w:rsid w:val="00A536DA"/>
    <w:rsid w:val="00A547E6"/>
    <w:rsid w:val="00A55625"/>
    <w:rsid w:val="00A558CA"/>
    <w:rsid w:val="00A55CDF"/>
    <w:rsid w:val="00A56159"/>
    <w:rsid w:val="00A56C76"/>
    <w:rsid w:val="00A571CD"/>
    <w:rsid w:val="00A57C3D"/>
    <w:rsid w:val="00A62854"/>
    <w:rsid w:val="00A63E05"/>
    <w:rsid w:val="00A65983"/>
    <w:rsid w:val="00A65D82"/>
    <w:rsid w:val="00A66829"/>
    <w:rsid w:val="00A6697B"/>
    <w:rsid w:val="00A744BC"/>
    <w:rsid w:val="00A74C2D"/>
    <w:rsid w:val="00A76B34"/>
    <w:rsid w:val="00A83487"/>
    <w:rsid w:val="00A84C01"/>
    <w:rsid w:val="00A854FF"/>
    <w:rsid w:val="00A866F3"/>
    <w:rsid w:val="00A87035"/>
    <w:rsid w:val="00A8745D"/>
    <w:rsid w:val="00A9024A"/>
    <w:rsid w:val="00A90F9B"/>
    <w:rsid w:val="00A92694"/>
    <w:rsid w:val="00A93072"/>
    <w:rsid w:val="00A9629C"/>
    <w:rsid w:val="00A9748C"/>
    <w:rsid w:val="00AA35D5"/>
    <w:rsid w:val="00AA417B"/>
    <w:rsid w:val="00AA533F"/>
    <w:rsid w:val="00AA5A86"/>
    <w:rsid w:val="00AA70FB"/>
    <w:rsid w:val="00AA7BBF"/>
    <w:rsid w:val="00AB010D"/>
    <w:rsid w:val="00AB0749"/>
    <w:rsid w:val="00AB410D"/>
    <w:rsid w:val="00AB5141"/>
    <w:rsid w:val="00AB5901"/>
    <w:rsid w:val="00AB73AD"/>
    <w:rsid w:val="00AB76D8"/>
    <w:rsid w:val="00AB7E6A"/>
    <w:rsid w:val="00AC0ABB"/>
    <w:rsid w:val="00AC1B61"/>
    <w:rsid w:val="00AC2C6E"/>
    <w:rsid w:val="00AC2CF4"/>
    <w:rsid w:val="00AC3026"/>
    <w:rsid w:val="00AC5EE6"/>
    <w:rsid w:val="00AC6BBF"/>
    <w:rsid w:val="00AC76CA"/>
    <w:rsid w:val="00AD0D24"/>
    <w:rsid w:val="00AD1923"/>
    <w:rsid w:val="00AD1DE6"/>
    <w:rsid w:val="00AD2611"/>
    <w:rsid w:val="00AD29FD"/>
    <w:rsid w:val="00AD3979"/>
    <w:rsid w:val="00AD3AC5"/>
    <w:rsid w:val="00AD3D57"/>
    <w:rsid w:val="00AD4480"/>
    <w:rsid w:val="00AD5489"/>
    <w:rsid w:val="00AD7301"/>
    <w:rsid w:val="00AE0733"/>
    <w:rsid w:val="00AE3761"/>
    <w:rsid w:val="00AE4451"/>
    <w:rsid w:val="00AE47BF"/>
    <w:rsid w:val="00AF06EE"/>
    <w:rsid w:val="00AF148D"/>
    <w:rsid w:val="00AF3218"/>
    <w:rsid w:val="00AF34D0"/>
    <w:rsid w:val="00AF6432"/>
    <w:rsid w:val="00AF682E"/>
    <w:rsid w:val="00AF79BD"/>
    <w:rsid w:val="00B00F32"/>
    <w:rsid w:val="00B01BE6"/>
    <w:rsid w:val="00B02280"/>
    <w:rsid w:val="00B022DC"/>
    <w:rsid w:val="00B02592"/>
    <w:rsid w:val="00B04421"/>
    <w:rsid w:val="00B07F12"/>
    <w:rsid w:val="00B11B5A"/>
    <w:rsid w:val="00B1321F"/>
    <w:rsid w:val="00B1415B"/>
    <w:rsid w:val="00B15278"/>
    <w:rsid w:val="00B21BEE"/>
    <w:rsid w:val="00B234EC"/>
    <w:rsid w:val="00B274AE"/>
    <w:rsid w:val="00B274BF"/>
    <w:rsid w:val="00B31222"/>
    <w:rsid w:val="00B334E9"/>
    <w:rsid w:val="00B35682"/>
    <w:rsid w:val="00B36D17"/>
    <w:rsid w:val="00B37CF8"/>
    <w:rsid w:val="00B42E81"/>
    <w:rsid w:val="00B4329D"/>
    <w:rsid w:val="00B443F5"/>
    <w:rsid w:val="00B50220"/>
    <w:rsid w:val="00B517D5"/>
    <w:rsid w:val="00B520F9"/>
    <w:rsid w:val="00B52812"/>
    <w:rsid w:val="00B54716"/>
    <w:rsid w:val="00B5495A"/>
    <w:rsid w:val="00B54E04"/>
    <w:rsid w:val="00B55669"/>
    <w:rsid w:val="00B571CD"/>
    <w:rsid w:val="00B577A3"/>
    <w:rsid w:val="00B6258B"/>
    <w:rsid w:val="00B64641"/>
    <w:rsid w:val="00B6727D"/>
    <w:rsid w:val="00B67D38"/>
    <w:rsid w:val="00B7262F"/>
    <w:rsid w:val="00B727C5"/>
    <w:rsid w:val="00B73589"/>
    <w:rsid w:val="00B73823"/>
    <w:rsid w:val="00B73FD4"/>
    <w:rsid w:val="00B74FC5"/>
    <w:rsid w:val="00B75A6C"/>
    <w:rsid w:val="00B75DE3"/>
    <w:rsid w:val="00B81035"/>
    <w:rsid w:val="00B82F2D"/>
    <w:rsid w:val="00B8342E"/>
    <w:rsid w:val="00B83E2A"/>
    <w:rsid w:val="00B83E38"/>
    <w:rsid w:val="00B83E3F"/>
    <w:rsid w:val="00B84C77"/>
    <w:rsid w:val="00B85DF3"/>
    <w:rsid w:val="00B86629"/>
    <w:rsid w:val="00B86C19"/>
    <w:rsid w:val="00B86EC0"/>
    <w:rsid w:val="00B92EDF"/>
    <w:rsid w:val="00B93510"/>
    <w:rsid w:val="00B93E33"/>
    <w:rsid w:val="00B9466F"/>
    <w:rsid w:val="00B950D8"/>
    <w:rsid w:val="00B954F3"/>
    <w:rsid w:val="00B95BCD"/>
    <w:rsid w:val="00B95CDC"/>
    <w:rsid w:val="00B95CE5"/>
    <w:rsid w:val="00B961D7"/>
    <w:rsid w:val="00BA0CE7"/>
    <w:rsid w:val="00BA0D0B"/>
    <w:rsid w:val="00BA0ED5"/>
    <w:rsid w:val="00BA1A16"/>
    <w:rsid w:val="00BA3B4C"/>
    <w:rsid w:val="00BA3B91"/>
    <w:rsid w:val="00BA454D"/>
    <w:rsid w:val="00BA4DCA"/>
    <w:rsid w:val="00BB375D"/>
    <w:rsid w:val="00BB49A0"/>
    <w:rsid w:val="00BB515F"/>
    <w:rsid w:val="00BB530D"/>
    <w:rsid w:val="00BB5E9A"/>
    <w:rsid w:val="00BB66FD"/>
    <w:rsid w:val="00BB6BA8"/>
    <w:rsid w:val="00BC1085"/>
    <w:rsid w:val="00BC11E7"/>
    <w:rsid w:val="00BC1C0A"/>
    <w:rsid w:val="00BC1FA5"/>
    <w:rsid w:val="00BC2C0C"/>
    <w:rsid w:val="00BC4A77"/>
    <w:rsid w:val="00BC5753"/>
    <w:rsid w:val="00BC732A"/>
    <w:rsid w:val="00BC758B"/>
    <w:rsid w:val="00BD04B0"/>
    <w:rsid w:val="00BD0C28"/>
    <w:rsid w:val="00BD181B"/>
    <w:rsid w:val="00BD28B5"/>
    <w:rsid w:val="00BD2EAC"/>
    <w:rsid w:val="00BD416F"/>
    <w:rsid w:val="00BD4BB3"/>
    <w:rsid w:val="00BD5CDF"/>
    <w:rsid w:val="00BD631F"/>
    <w:rsid w:val="00BE17C6"/>
    <w:rsid w:val="00BE2BD3"/>
    <w:rsid w:val="00BE474A"/>
    <w:rsid w:val="00BE4865"/>
    <w:rsid w:val="00BE69BF"/>
    <w:rsid w:val="00BE725A"/>
    <w:rsid w:val="00BE7430"/>
    <w:rsid w:val="00BE7B48"/>
    <w:rsid w:val="00BF23B6"/>
    <w:rsid w:val="00BF3381"/>
    <w:rsid w:val="00BF42F9"/>
    <w:rsid w:val="00BF4637"/>
    <w:rsid w:val="00C027E3"/>
    <w:rsid w:val="00C06431"/>
    <w:rsid w:val="00C06ACB"/>
    <w:rsid w:val="00C07852"/>
    <w:rsid w:val="00C1036F"/>
    <w:rsid w:val="00C105B6"/>
    <w:rsid w:val="00C105BE"/>
    <w:rsid w:val="00C10649"/>
    <w:rsid w:val="00C10FCF"/>
    <w:rsid w:val="00C121D0"/>
    <w:rsid w:val="00C13F61"/>
    <w:rsid w:val="00C16B4B"/>
    <w:rsid w:val="00C1708D"/>
    <w:rsid w:val="00C17427"/>
    <w:rsid w:val="00C17885"/>
    <w:rsid w:val="00C20C00"/>
    <w:rsid w:val="00C210FD"/>
    <w:rsid w:val="00C21EB2"/>
    <w:rsid w:val="00C22901"/>
    <w:rsid w:val="00C22F6B"/>
    <w:rsid w:val="00C24F48"/>
    <w:rsid w:val="00C25238"/>
    <w:rsid w:val="00C253EA"/>
    <w:rsid w:val="00C257C7"/>
    <w:rsid w:val="00C305F2"/>
    <w:rsid w:val="00C309B5"/>
    <w:rsid w:val="00C311AA"/>
    <w:rsid w:val="00C32A65"/>
    <w:rsid w:val="00C32EE9"/>
    <w:rsid w:val="00C3345C"/>
    <w:rsid w:val="00C3396A"/>
    <w:rsid w:val="00C33B8D"/>
    <w:rsid w:val="00C3515C"/>
    <w:rsid w:val="00C35258"/>
    <w:rsid w:val="00C407E5"/>
    <w:rsid w:val="00C42DAC"/>
    <w:rsid w:val="00C4342B"/>
    <w:rsid w:val="00C436CE"/>
    <w:rsid w:val="00C459A9"/>
    <w:rsid w:val="00C459BF"/>
    <w:rsid w:val="00C502A5"/>
    <w:rsid w:val="00C51651"/>
    <w:rsid w:val="00C521F7"/>
    <w:rsid w:val="00C53008"/>
    <w:rsid w:val="00C54866"/>
    <w:rsid w:val="00C55151"/>
    <w:rsid w:val="00C552C8"/>
    <w:rsid w:val="00C558FF"/>
    <w:rsid w:val="00C560FA"/>
    <w:rsid w:val="00C5640E"/>
    <w:rsid w:val="00C56AE3"/>
    <w:rsid w:val="00C570C5"/>
    <w:rsid w:val="00C57FF9"/>
    <w:rsid w:val="00C6034B"/>
    <w:rsid w:val="00C64434"/>
    <w:rsid w:val="00C67BAE"/>
    <w:rsid w:val="00C7063C"/>
    <w:rsid w:val="00C73C57"/>
    <w:rsid w:val="00C74D43"/>
    <w:rsid w:val="00C753AA"/>
    <w:rsid w:val="00C75CA7"/>
    <w:rsid w:val="00C769E1"/>
    <w:rsid w:val="00C76B5E"/>
    <w:rsid w:val="00C80667"/>
    <w:rsid w:val="00C8079B"/>
    <w:rsid w:val="00C80BD1"/>
    <w:rsid w:val="00C81961"/>
    <w:rsid w:val="00C832E5"/>
    <w:rsid w:val="00C83C1D"/>
    <w:rsid w:val="00C901BB"/>
    <w:rsid w:val="00C90CD3"/>
    <w:rsid w:val="00C92552"/>
    <w:rsid w:val="00C93516"/>
    <w:rsid w:val="00C9381F"/>
    <w:rsid w:val="00C93F1B"/>
    <w:rsid w:val="00C976D1"/>
    <w:rsid w:val="00CA30E2"/>
    <w:rsid w:val="00CA39B2"/>
    <w:rsid w:val="00CA654E"/>
    <w:rsid w:val="00CA71D4"/>
    <w:rsid w:val="00CA7CC1"/>
    <w:rsid w:val="00CB4844"/>
    <w:rsid w:val="00CB5D29"/>
    <w:rsid w:val="00CB6461"/>
    <w:rsid w:val="00CB675A"/>
    <w:rsid w:val="00CB68B1"/>
    <w:rsid w:val="00CB782B"/>
    <w:rsid w:val="00CC0529"/>
    <w:rsid w:val="00CC0E77"/>
    <w:rsid w:val="00CC17F0"/>
    <w:rsid w:val="00CC2092"/>
    <w:rsid w:val="00CC23A0"/>
    <w:rsid w:val="00CC5E76"/>
    <w:rsid w:val="00CC6FC5"/>
    <w:rsid w:val="00CC7B01"/>
    <w:rsid w:val="00CD0907"/>
    <w:rsid w:val="00CD0E7F"/>
    <w:rsid w:val="00CD2546"/>
    <w:rsid w:val="00CD3A5D"/>
    <w:rsid w:val="00CD5FD4"/>
    <w:rsid w:val="00CD7B62"/>
    <w:rsid w:val="00CE0DCE"/>
    <w:rsid w:val="00CE1BC9"/>
    <w:rsid w:val="00CE1ED1"/>
    <w:rsid w:val="00CE27C1"/>
    <w:rsid w:val="00CE33C1"/>
    <w:rsid w:val="00CE3700"/>
    <w:rsid w:val="00CE4DD6"/>
    <w:rsid w:val="00CE4E77"/>
    <w:rsid w:val="00CE50C0"/>
    <w:rsid w:val="00CE5F04"/>
    <w:rsid w:val="00CE6E6B"/>
    <w:rsid w:val="00CE76FF"/>
    <w:rsid w:val="00CE791E"/>
    <w:rsid w:val="00CF204F"/>
    <w:rsid w:val="00CF4012"/>
    <w:rsid w:val="00CF4515"/>
    <w:rsid w:val="00CF4AB1"/>
    <w:rsid w:val="00CF57BB"/>
    <w:rsid w:val="00CF5C25"/>
    <w:rsid w:val="00D02BC6"/>
    <w:rsid w:val="00D0310D"/>
    <w:rsid w:val="00D048D4"/>
    <w:rsid w:val="00D05803"/>
    <w:rsid w:val="00D05C7C"/>
    <w:rsid w:val="00D05F54"/>
    <w:rsid w:val="00D06906"/>
    <w:rsid w:val="00D07742"/>
    <w:rsid w:val="00D10B4D"/>
    <w:rsid w:val="00D1276A"/>
    <w:rsid w:val="00D12DF2"/>
    <w:rsid w:val="00D14721"/>
    <w:rsid w:val="00D14DB7"/>
    <w:rsid w:val="00D15ED5"/>
    <w:rsid w:val="00D17446"/>
    <w:rsid w:val="00D177D6"/>
    <w:rsid w:val="00D21110"/>
    <w:rsid w:val="00D22B6A"/>
    <w:rsid w:val="00D266B9"/>
    <w:rsid w:val="00D26C49"/>
    <w:rsid w:val="00D348F7"/>
    <w:rsid w:val="00D34B7B"/>
    <w:rsid w:val="00D36AC2"/>
    <w:rsid w:val="00D3703D"/>
    <w:rsid w:val="00D40BC3"/>
    <w:rsid w:val="00D434EC"/>
    <w:rsid w:val="00D44E9D"/>
    <w:rsid w:val="00D45566"/>
    <w:rsid w:val="00D472A7"/>
    <w:rsid w:val="00D47945"/>
    <w:rsid w:val="00D47A95"/>
    <w:rsid w:val="00D47F59"/>
    <w:rsid w:val="00D5077B"/>
    <w:rsid w:val="00D51986"/>
    <w:rsid w:val="00D52E13"/>
    <w:rsid w:val="00D53A67"/>
    <w:rsid w:val="00D554D3"/>
    <w:rsid w:val="00D575C9"/>
    <w:rsid w:val="00D578B2"/>
    <w:rsid w:val="00D600E7"/>
    <w:rsid w:val="00D61A0E"/>
    <w:rsid w:val="00D64DB3"/>
    <w:rsid w:val="00D71CF9"/>
    <w:rsid w:val="00D75FF9"/>
    <w:rsid w:val="00D7698F"/>
    <w:rsid w:val="00D76D53"/>
    <w:rsid w:val="00D80F9D"/>
    <w:rsid w:val="00D81BAE"/>
    <w:rsid w:val="00D81D3B"/>
    <w:rsid w:val="00D82250"/>
    <w:rsid w:val="00D822E4"/>
    <w:rsid w:val="00D82681"/>
    <w:rsid w:val="00D8289E"/>
    <w:rsid w:val="00D849DD"/>
    <w:rsid w:val="00D84B17"/>
    <w:rsid w:val="00D8507D"/>
    <w:rsid w:val="00D86735"/>
    <w:rsid w:val="00D870C7"/>
    <w:rsid w:val="00D8718E"/>
    <w:rsid w:val="00D871FB"/>
    <w:rsid w:val="00D879FB"/>
    <w:rsid w:val="00D905E7"/>
    <w:rsid w:val="00D90C9D"/>
    <w:rsid w:val="00D90E57"/>
    <w:rsid w:val="00D91910"/>
    <w:rsid w:val="00D91AA8"/>
    <w:rsid w:val="00D931D4"/>
    <w:rsid w:val="00D944A6"/>
    <w:rsid w:val="00D95B92"/>
    <w:rsid w:val="00D95C7A"/>
    <w:rsid w:val="00D95F58"/>
    <w:rsid w:val="00D96BF1"/>
    <w:rsid w:val="00D96FC3"/>
    <w:rsid w:val="00DA07D5"/>
    <w:rsid w:val="00DA12C3"/>
    <w:rsid w:val="00DA1797"/>
    <w:rsid w:val="00DA2571"/>
    <w:rsid w:val="00DA25CF"/>
    <w:rsid w:val="00DA4750"/>
    <w:rsid w:val="00DA495D"/>
    <w:rsid w:val="00DA7BA0"/>
    <w:rsid w:val="00DB0920"/>
    <w:rsid w:val="00DB38AE"/>
    <w:rsid w:val="00DB466A"/>
    <w:rsid w:val="00DB469A"/>
    <w:rsid w:val="00DB52C3"/>
    <w:rsid w:val="00DB5DA3"/>
    <w:rsid w:val="00DB7937"/>
    <w:rsid w:val="00DB7E5F"/>
    <w:rsid w:val="00DC10B0"/>
    <w:rsid w:val="00DC1594"/>
    <w:rsid w:val="00DC3CCC"/>
    <w:rsid w:val="00DC4BCD"/>
    <w:rsid w:val="00DC5AF4"/>
    <w:rsid w:val="00DC6961"/>
    <w:rsid w:val="00DC6B8A"/>
    <w:rsid w:val="00DD1107"/>
    <w:rsid w:val="00DD178F"/>
    <w:rsid w:val="00DD1804"/>
    <w:rsid w:val="00DD1FE4"/>
    <w:rsid w:val="00DD2303"/>
    <w:rsid w:val="00DD53DC"/>
    <w:rsid w:val="00DD598D"/>
    <w:rsid w:val="00DE17D7"/>
    <w:rsid w:val="00DE2966"/>
    <w:rsid w:val="00DE4107"/>
    <w:rsid w:val="00DE6AB6"/>
    <w:rsid w:val="00DE6B36"/>
    <w:rsid w:val="00DE7EC3"/>
    <w:rsid w:val="00DF0B5E"/>
    <w:rsid w:val="00DF0ED5"/>
    <w:rsid w:val="00DF12BC"/>
    <w:rsid w:val="00DF3DEC"/>
    <w:rsid w:val="00DF72D9"/>
    <w:rsid w:val="00DF7EC8"/>
    <w:rsid w:val="00E014E1"/>
    <w:rsid w:val="00E01A81"/>
    <w:rsid w:val="00E028ED"/>
    <w:rsid w:val="00E04A38"/>
    <w:rsid w:val="00E104F6"/>
    <w:rsid w:val="00E10748"/>
    <w:rsid w:val="00E12F57"/>
    <w:rsid w:val="00E14282"/>
    <w:rsid w:val="00E16E9E"/>
    <w:rsid w:val="00E20118"/>
    <w:rsid w:val="00E20D57"/>
    <w:rsid w:val="00E24D87"/>
    <w:rsid w:val="00E255E3"/>
    <w:rsid w:val="00E27DDF"/>
    <w:rsid w:val="00E27E01"/>
    <w:rsid w:val="00E30A90"/>
    <w:rsid w:val="00E32DBA"/>
    <w:rsid w:val="00E350F4"/>
    <w:rsid w:val="00E360D1"/>
    <w:rsid w:val="00E36323"/>
    <w:rsid w:val="00E366C2"/>
    <w:rsid w:val="00E36C8A"/>
    <w:rsid w:val="00E42ED4"/>
    <w:rsid w:val="00E43469"/>
    <w:rsid w:val="00E445DA"/>
    <w:rsid w:val="00E45379"/>
    <w:rsid w:val="00E46195"/>
    <w:rsid w:val="00E47B8C"/>
    <w:rsid w:val="00E47EBE"/>
    <w:rsid w:val="00E5009B"/>
    <w:rsid w:val="00E50B22"/>
    <w:rsid w:val="00E51E18"/>
    <w:rsid w:val="00E533BD"/>
    <w:rsid w:val="00E53706"/>
    <w:rsid w:val="00E54FC8"/>
    <w:rsid w:val="00E55246"/>
    <w:rsid w:val="00E571B5"/>
    <w:rsid w:val="00E573C6"/>
    <w:rsid w:val="00E577FA"/>
    <w:rsid w:val="00E57CE2"/>
    <w:rsid w:val="00E617BD"/>
    <w:rsid w:val="00E700D8"/>
    <w:rsid w:val="00E70503"/>
    <w:rsid w:val="00E705B4"/>
    <w:rsid w:val="00E70B60"/>
    <w:rsid w:val="00E72084"/>
    <w:rsid w:val="00E72967"/>
    <w:rsid w:val="00E7349A"/>
    <w:rsid w:val="00E8155D"/>
    <w:rsid w:val="00E84B29"/>
    <w:rsid w:val="00E861C3"/>
    <w:rsid w:val="00E86361"/>
    <w:rsid w:val="00E90C37"/>
    <w:rsid w:val="00E91126"/>
    <w:rsid w:val="00E91E59"/>
    <w:rsid w:val="00E9571C"/>
    <w:rsid w:val="00E95BD6"/>
    <w:rsid w:val="00E97E0A"/>
    <w:rsid w:val="00EA0E04"/>
    <w:rsid w:val="00EA220D"/>
    <w:rsid w:val="00EA3156"/>
    <w:rsid w:val="00EA40A2"/>
    <w:rsid w:val="00EA4CD5"/>
    <w:rsid w:val="00EA5D2C"/>
    <w:rsid w:val="00EA5D8E"/>
    <w:rsid w:val="00EA68DA"/>
    <w:rsid w:val="00EB07CF"/>
    <w:rsid w:val="00EB3B88"/>
    <w:rsid w:val="00EB76D3"/>
    <w:rsid w:val="00EC3B8F"/>
    <w:rsid w:val="00EC5CA0"/>
    <w:rsid w:val="00EC613D"/>
    <w:rsid w:val="00EC70B3"/>
    <w:rsid w:val="00EC7187"/>
    <w:rsid w:val="00EC7372"/>
    <w:rsid w:val="00ED2C39"/>
    <w:rsid w:val="00ED30E8"/>
    <w:rsid w:val="00ED3B69"/>
    <w:rsid w:val="00ED4F62"/>
    <w:rsid w:val="00ED6CD1"/>
    <w:rsid w:val="00ED729D"/>
    <w:rsid w:val="00ED74A3"/>
    <w:rsid w:val="00EE3577"/>
    <w:rsid w:val="00EE5F2E"/>
    <w:rsid w:val="00EE7F2F"/>
    <w:rsid w:val="00EF3750"/>
    <w:rsid w:val="00EF4A64"/>
    <w:rsid w:val="00F00407"/>
    <w:rsid w:val="00F01854"/>
    <w:rsid w:val="00F02171"/>
    <w:rsid w:val="00F033EF"/>
    <w:rsid w:val="00F04A5D"/>
    <w:rsid w:val="00F061A6"/>
    <w:rsid w:val="00F107AF"/>
    <w:rsid w:val="00F11AB3"/>
    <w:rsid w:val="00F143EA"/>
    <w:rsid w:val="00F14D63"/>
    <w:rsid w:val="00F15D77"/>
    <w:rsid w:val="00F1639D"/>
    <w:rsid w:val="00F16441"/>
    <w:rsid w:val="00F167C5"/>
    <w:rsid w:val="00F1692B"/>
    <w:rsid w:val="00F178BD"/>
    <w:rsid w:val="00F20633"/>
    <w:rsid w:val="00F218DA"/>
    <w:rsid w:val="00F23E81"/>
    <w:rsid w:val="00F24317"/>
    <w:rsid w:val="00F25785"/>
    <w:rsid w:val="00F25CFE"/>
    <w:rsid w:val="00F26B2E"/>
    <w:rsid w:val="00F30418"/>
    <w:rsid w:val="00F3294B"/>
    <w:rsid w:val="00F35243"/>
    <w:rsid w:val="00F3653D"/>
    <w:rsid w:val="00F36AD0"/>
    <w:rsid w:val="00F36DFE"/>
    <w:rsid w:val="00F400D7"/>
    <w:rsid w:val="00F4018F"/>
    <w:rsid w:val="00F404B8"/>
    <w:rsid w:val="00F43AE7"/>
    <w:rsid w:val="00F43E6E"/>
    <w:rsid w:val="00F44282"/>
    <w:rsid w:val="00F44423"/>
    <w:rsid w:val="00F479BF"/>
    <w:rsid w:val="00F51236"/>
    <w:rsid w:val="00F512DF"/>
    <w:rsid w:val="00F5374C"/>
    <w:rsid w:val="00F538C9"/>
    <w:rsid w:val="00F541B8"/>
    <w:rsid w:val="00F569BA"/>
    <w:rsid w:val="00F56CC2"/>
    <w:rsid w:val="00F574B7"/>
    <w:rsid w:val="00F60BC0"/>
    <w:rsid w:val="00F61B7F"/>
    <w:rsid w:val="00F62370"/>
    <w:rsid w:val="00F628D3"/>
    <w:rsid w:val="00F62A4B"/>
    <w:rsid w:val="00F633E0"/>
    <w:rsid w:val="00F63A08"/>
    <w:rsid w:val="00F63B42"/>
    <w:rsid w:val="00F6497E"/>
    <w:rsid w:val="00F658D2"/>
    <w:rsid w:val="00F677E2"/>
    <w:rsid w:val="00F67D0E"/>
    <w:rsid w:val="00F70B8D"/>
    <w:rsid w:val="00F7192E"/>
    <w:rsid w:val="00F73751"/>
    <w:rsid w:val="00F75EAD"/>
    <w:rsid w:val="00F77154"/>
    <w:rsid w:val="00F80010"/>
    <w:rsid w:val="00F80F33"/>
    <w:rsid w:val="00F82C34"/>
    <w:rsid w:val="00F846D6"/>
    <w:rsid w:val="00F84FF6"/>
    <w:rsid w:val="00F851AB"/>
    <w:rsid w:val="00F9173A"/>
    <w:rsid w:val="00F91800"/>
    <w:rsid w:val="00F922CB"/>
    <w:rsid w:val="00F9499D"/>
    <w:rsid w:val="00F94C45"/>
    <w:rsid w:val="00F94E99"/>
    <w:rsid w:val="00F9650A"/>
    <w:rsid w:val="00F967C7"/>
    <w:rsid w:val="00F97818"/>
    <w:rsid w:val="00FA0437"/>
    <w:rsid w:val="00FA233F"/>
    <w:rsid w:val="00FA294C"/>
    <w:rsid w:val="00FA2E05"/>
    <w:rsid w:val="00FA31E7"/>
    <w:rsid w:val="00FA4111"/>
    <w:rsid w:val="00FA53E0"/>
    <w:rsid w:val="00FA7D57"/>
    <w:rsid w:val="00FB0008"/>
    <w:rsid w:val="00FB071C"/>
    <w:rsid w:val="00FB3EA0"/>
    <w:rsid w:val="00FB4127"/>
    <w:rsid w:val="00FB55F4"/>
    <w:rsid w:val="00FB574B"/>
    <w:rsid w:val="00FB5FC7"/>
    <w:rsid w:val="00FB609C"/>
    <w:rsid w:val="00FB66FA"/>
    <w:rsid w:val="00FC0B63"/>
    <w:rsid w:val="00FC2209"/>
    <w:rsid w:val="00FC293B"/>
    <w:rsid w:val="00FC5AA8"/>
    <w:rsid w:val="00FC6E5D"/>
    <w:rsid w:val="00FC7531"/>
    <w:rsid w:val="00FC7EAA"/>
    <w:rsid w:val="00FD2D96"/>
    <w:rsid w:val="00FD4FA5"/>
    <w:rsid w:val="00FD5166"/>
    <w:rsid w:val="00FE5235"/>
    <w:rsid w:val="00FE5410"/>
    <w:rsid w:val="00FE5ED9"/>
    <w:rsid w:val="00FE6151"/>
    <w:rsid w:val="00FF131E"/>
    <w:rsid w:val="00FF37FF"/>
    <w:rsid w:val="00FF456A"/>
    <w:rsid w:val="00FF6127"/>
    <w:rsid w:val="00FF6204"/>
    <w:rsid w:val="00FF634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12479"/>
  <w15:docId w15:val="{134B8524-4D15-4C2E-BC0B-2C724ADF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2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Puesto1">
    <w:name w:val="Puesto1"/>
    <w:basedOn w:val="Fuentedeprrafopredeter"/>
    <w:rsid w:val="00BE474A"/>
  </w:style>
  <w:style w:type="paragraph" w:styleId="Listaconvietas">
    <w:name w:val="List Bullet"/>
    <w:basedOn w:val="Normal"/>
    <w:uiPriority w:val="99"/>
    <w:unhideWhenUsed/>
    <w:rsid w:val="00554856"/>
    <w:pPr>
      <w:numPr>
        <w:numId w:val="7"/>
      </w:numPr>
      <w:contextualSpacing/>
    </w:pPr>
  </w:style>
  <w:style w:type="paragraph" w:styleId="Revisin">
    <w:name w:val="Revision"/>
    <w:hidden/>
    <w:uiPriority w:val="99"/>
    <w:semiHidden/>
    <w:rsid w:val="000C766E"/>
    <w:pPr>
      <w:spacing w:after="0" w:line="240" w:lineRule="auto"/>
    </w:pPr>
    <w:rPr>
      <w:rFonts w:ascii="Times New Roman" w:eastAsia="Times New Roman" w:hAnsi="Times New Roman" w:cs="Times New Roman"/>
      <w:sz w:val="20"/>
      <w:szCs w:val="20"/>
      <w:lang w:eastAsia="es-ES"/>
    </w:rPr>
  </w:style>
  <w:style w:type="character" w:customStyle="1" w:styleId="eop">
    <w:name w:val="eop"/>
    <w:basedOn w:val="Fuentedeprrafopredeter"/>
    <w:rsid w:val="00966DF8"/>
  </w:style>
  <w:style w:type="paragraph" w:customStyle="1" w:styleId="paragraph">
    <w:name w:val="paragraph"/>
    <w:basedOn w:val="Normal"/>
    <w:rsid w:val="00966DF8"/>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86817364">
      <w:bodyDiv w:val="1"/>
      <w:marLeft w:val="0"/>
      <w:marRight w:val="0"/>
      <w:marTop w:val="0"/>
      <w:marBottom w:val="0"/>
      <w:divBdr>
        <w:top w:val="none" w:sz="0" w:space="0" w:color="auto"/>
        <w:left w:val="none" w:sz="0" w:space="0" w:color="auto"/>
        <w:bottom w:val="none" w:sz="0" w:space="0" w:color="auto"/>
        <w:right w:val="none" w:sz="0" w:space="0" w:color="auto"/>
      </w:divBdr>
    </w:div>
    <w:div w:id="322317982">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1987527">
      <w:bodyDiv w:val="1"/>
      <w:marLeft w:val="0"/>
      <w:marRight w:val="0"/>
      <w:marTop w:val="0"/>
      <w:marBottom w:val="0"/>
      <w:divBdr>
        <w:top w:val="none" w:sz="0" w:space="0" w:color="auto"/>
        <w:left w:val="none" w:sz="0" w:space="0" w:color="auto"/>
        <w:bottom w:val="none" w:sz="0" w:space="0" w:color="auto"/>
        <w:right w:val="none" w:sz="0" w:space="0" w:color="auto"/>
      </w:divBdr>
      <w:divsChild>
        <w:div w:id="1037776620">
          <w:marLeft w:val="0"/>
          <w:marRight w:val="0"/>
          <w:marTop w:val="0"/>
          <w:marBottom w:val="0"/>
          <w:divBdr>
            <w:top w:val="none" w:sz="0" w:space="0" w:color="auto"/>
            <w:left w:val="none" w:sz="0" w:space="0" w:color="auto"/>
            <w:bottom w:val="none" w:sz="0" w:space="0" w:color="auto"/>
            <w:right w:val="none" w:sz="0" w:space="0" w:color="auto"/>
          </w:divBdr>
        </w:div>
      </w:divsChild>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2933159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23608331">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FB59-1788-4BD5-99A5-F963C0F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4468</Words>
  <Characters>24574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INFOEM568</cp:lastModifiedBy>
  <cp:revision>2</cp:revision>
  <cp:lastPrinted>2019-01-21T17:58:00Z</cp:lastPrinted>
  <dcterms:created xsi:type="dcterms:W3CDTF">2024-11-04T17:09:00Z</dcterms:created>
  <dcterms:modified xsi:type="dcterms:W3CDTF">2024-11-04T17:09:00Z</dcterms:modified>
</cp:coreProperties>
</file>