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14:ligatures w14:val="standardContextual"/>
        </w:rPr>
        <w:id w:val="1492215735"/>
        <w:docPartObj>
          <w:docPartGallery w:val="Table of Contents"/>
          <w:docPartUnique/>
        </w:docPartObj>
      </w:sdtPr>
      <w:sdtEndPr>
        <w:rPr>
          <w:b/>
          <w:bCs/>
          <w:sz w:val="22"/>
          <w:szCs w:val="20"/>
        </w:rPr>
      </w:sdtEndPr>
      <w:sdtContent>
        <w:p w14:paraId="1AE18B79" w14:textId="6B195B53" w:rsidR="00AE3DA7" w:rsidRPr="005A3E79" w:rsidRDefault="00AE3DA7" w:rsidP="0086735B">
          <w:pPr>
            <w:pStyle w:val="TtulodeTDC"/>
            <w:spacing w:before="0" w:line="360" w:lineRule="auto"/>
            <w:rPr>
              <w:rFonts w:ascii="Palatino Linotype" w:hAnsi="Palatino Linotype"/>
              <w:sz w:val="24"/>
              <w:szCs w:val="24"/>
              <w:lang w:val="es-ES"/>
            </w:rPr>
          </w:pPr>
          <w:r w:rsidRPr="005A3E79">
            <w:rPr>
              <w:rFonts w:ascii="Palatino Linotype" w:hAnsi="Palatino Linotype"/>
              <w:sz w:val="24"/>
              <w:szCs w:val="24"/>
              <w:lang w:val="es-ES"/>
            </w:rPr>
            <w:t>Contenido</w:t>
          </w:r>
        </w:p>
        <w:p w14:paraId="3EB312A7" w14:textId="77777777" w:rsidR="00AA6EA9" w:rsidRPr="005A3E79" w:rsidRDefault="00AA6EA9" w:rsidP="0086735B">
          <w:pPr>
            <w:rPr>
              <w:sz w:val="16"/>
              <w:szCs w:val="16"/>
              <w:lang w:val="es-ES" w:eastAsia="es-MX"/>
            </w:rPr>
          </w:pPr>
        </w:p>
        <w:p w14:paraId="2CDD4590" w14:textId="04565D71" w:rsidR="00A36CBD" w:rsidRPr="005A3E79" w:rsidRDefault="00AE3DA7">
          <w:pPr>
            <w:pStyle w:val="TDC1"/>
            <w:tabs>
              <w:tab w:val="right" w:leader="dot" w:pos="9034"/>
            </w:tabs>
            <w:rPr>
              <w:rFonts w:asciiTheme="minorHAnsi" w:eastAsiaTheme="minorEastAsia" w:hAnsiTheme="minorHAnsi" w:cstheme="minorBidi"/>
              <w:noProof/>
              <w:kern w:val="2"/>
              <w:szCs w:val="22"/>
              <w:lang w:eastAsia="es-MX"/>
              <w14:ligatures w14:val="standardContextual"/>
            </w:rPr>
          </w:pPr>
          <w:r w:rsidRPr="005A3E79">
            <w:rPr>
              <w:sz w:val="16"/>
              <w:szCs w:val="16"/>
            </w:rPr>
            <w:fldChar w:fldCharType="begin"/>
          </w:r>
          <w:r w:rsidRPr="005A3E79">
            <w:rPr>
              <w:sz w:val="16"/>
              <w:szCs w:val="16"/>
            </w:rPr>
            <w:instrText xml:space="preserve"> TOC \o "1-3" \h \z \u </w:instrText>
          </w:r>
          <w:r w:rsidRPr="005A3E79">
            <w:rPr>
              <w:sz w:val="16"/>
              <w:szCs w:val="16"/>
            </w:rPr>
            <w:fldChar w:fldCharType="separate"/>
          </w:r>
          <w:hyperlink w:anchor="_Toc175133881" w:history="1">
            <w:r w:rsidR="00A36CBD" w:rsidRPr="005A3E79">
              <w:rPr>
                <w:rStyle w:val="Hipervnculo"/>
                <w:noProof/>
              </w:rPr>
              <w:t>ANTECEDENTES</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_Toc175133881 \h </w:instrText>
            </w:r>
            <w:r w:rsidR="00A36CBD" w:rsidRPr="005A3E79">
              <w:rPr>
                <w:noProof/>
                <w:webHidden/>
              </w:rPr>
            </w:r>
            <w:r w:rsidR="00A36CBD" w:rsidRPr="005A3E79">
              <w:rPr>
                <w:noProof/>
                <w:webHidden/>
              </w:rPr>
              <w:fldChar w:fldCharType="separate"/>
            </w:r>
            <w:r w:rsidR="00117FE9">
              <w:rPr>
                <w:noProof/>
                <w:webHidden/>
              </w:rPr>
              <w:t>1</w:t>
            </w:r>
            <w:r w:rsidR="00A36CBD" w:rsidRPr="005A3E79">
              <w:rPr>
                <w:noProof/>
                <w:webHidden/>
              </w:rPr>
              <w:fldChar w:fldCharType="end"/>
            </w:r>
          </w:hyperlink>
        </w:p>
        <w:p w14:paraId="3FC27E67" w14:textId="4181B527" w:rsidR="00A36CBD" w:rsidRPr="005A3E79" w:rsidRDefault="00AA5192">
          <w:pPr>
            <w:pStyle w:val="TDC2"/>
            <w:rPr>
              <w:rFonts w:asciiTheme="minorHAnsi" w:eastAsiaTheme="minorEastAsia" w:hAnsiTheme="minorHAnsi" w:cstheme="minorBidi"/>
              <w:noProof/>
              <w:kern w:val="2"/>
              <w:szCs w:val="22"/>
              <w:lang w:eastAsia="es-MX"/>
              <w14:ligatures w14:val="standardContextual"/>
            </w:rPr>
          </w:pPr>
          <w:hyperlink w:anchor="_Toc175133882" w:history="1">
            <w:r w:rsidR="00A36CBD" w:rsidRPr="005A3E79">
              <w:rPr>
                <w:rStyle w:val="Hipervnculo"/>
                <w:noProof/>
              </w:rPr>
              <w:t>DE LA SOLICITUD DE INFORMACIÓN</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_Toc175133882 \h </w:instrText>
            </w:r>
            <w:r w:rsidR="00A36CBD" w:rsidRPr="005A3E79">
              <w:rPr>
                <w:noProof/>
                <w:webHidden/>
              </w:rPr>
            </w:r>
            <w:r w:rsidR="00A36CBD" w:rsidRPr="005A3E79">
              <w:rPr>
                <w:noProof/>
                <w:webHidden/>
              </w:rPr>
              <w:fldChar w:fldCharType="separate"/>
            </w:r>
            <w:r w:rsidR="00117FE9">
              <w:rPr>
                <w:noProof/>
                <w:webHidden/>
              </w:rPr>
              <w:t>1</w:t>
            </w:r>
            <w:r w:rsidR="00A36CBD" w:rsidRPr="005A3E79">
              <w:rPr>
                <w:noProof/>
                <w:webHidden/>
              </w:rPr>
              <w:fldChar w:fldCharType="end"/>
            </w:r>
          </w:hyperlink>
        </w:p>
        <w:p w14:paraId="23780E23" w14:textId="354BF2D0"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83" w:history="1">
            <w:r w:rsidR="00A36CBD" w:rsidRPr="005A3E79">
              <w:rPr>
                <w:rStyle w:val="Hipervnculo"/>
                <w:noProof/>
              </w:rPr>
              <w:t>a) Solicitudes de información</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_Toc175133883 \h </w:instrText>
            </w:r>
            <w:r w:rsidR="00A36CBD" w:rsidRPr="005A3E79">
              <w:rPr>
                <w:noProof/>
                <w:webHidden/>
              </w:rPr>
            </w:r>
            <w:r w:rsidR="00A36CBD" w:rsidRPr="005A3E79">
              <w:rPr>
                <w:noProof/>
                <w:webHidden/>
              </w:rPr>
              <w:fldChar w:fldCharType="separate"/>
            </w:r>
            <w:r w:rsidR="00117FE9">
              <w:rPr>
                <w:noProof/>
                <w:webHidden/>
              </w:rPr>
              <w:t>1</w:t>
            </w:r>
            <w:r w:rsidR="00A36CBD" w:rsidRPr="005A3E79">
              <w:rPr>
                <w:noProof/>
                <w:webHidden/>
              </w:rPr>
              <w:fldChar w:fldCharType="end"/>
            </w:r>
          </w:hyperlink>
        </w:p>
        <w:p w14:paraId="4FC30A96" w14:textId="042AFF7E"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84" w:history="1">
            <w:r w:rsidR="00A36CBD" w:rsidRPr="005A3E79">
              <w:rPr>
                <w:rStyle w:val="Hipervnculo"/>
                <w:noProof/>
              </w:rPr>
              <w:t xml:space="preserve">b) </w:t>
            </w:r>
            <w:r w:rsidR="00A36CBD" w:rsidRPr="005A3E79">
              <w:rPr>
                <w:rStyle w:val="Hipervnculo"/>
                <w:noProof/>
                <w:lang w:val="es-ES"/>
              </w:rPr>
              <w:t xml:space="preserve">Respuestas </w:t>
            </w:r>
            <w:r w:rsidR="00A36CBD" w:rsidRPr="005A3E79">
              <w:rPr>
                <w:rStyle w:val="Hipervnculo"/>
                <w:rFonts w:eastAsia="Calibri"/>
                <w:noProof/>
                <w:lang w:eastAsia="en-US"/>
              </w:rPr>
              <w:t>del Sujeto Obligado</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_Toc175133884 \h </w:instrText>
            </w:r>
            <w:r w:rsidR="00A36CBD" w:rsidRPr="005A3E79">
              <w:rPr>
                <w:noProof/>
                <w:webHidden/>
              </w:rPr>
            </w:r>
            <w:r w:rsidR="00A36CBD" w:rsidRPr="005A3E79">
              <w:rPr>
                <w:noProof/>
                <w:webHidden/>
              </w:rPr>
              <w:fldChar w:fldCharType="separate"/>
            </w:r>
            <w:r w:rsidR="00117FE9">
              <w:rPr>
                <w:noProof/>
                <w:webHidden/>
              </w:rPr>
              <w:t>2</w:t>
            </w:r>
            <w:r w:rsidR="00A36CBD" w:rsidRPr="005A3E79">
              <w:rPr>
                <w:noProof/>
                <w:webHidden/>
              </w:rPr>
              <w:fldChar w:fldCharType="end"/>
            </w:r>
          </w:hyperlink>
        </w:p>
        <w:p w14:paraId="087A0D57" w14:textId="03E202BA" w:rsidR="00A36CBD" w:rsidRPr="005A3E79" w:rsidRDefault="00AA5192">
          <w:pPr>
            <w:pStyle w:val="TDC2"/>
            <w:rPr>
              <w:rFonts w:asciiTheme="minorHAnsi" w:eastAsiaTheme="minorEastAsia" w:hAnsiTheme="minorHAnsi" w:cstheme="minorBidi"/>
              <w:noProof/>
              <w:kern w:val="2"/>
              <w:szCs w:val="22"/>
              <w:lang w:eastAsia="es-MX"/>
              <w14:ligatures w14:val="standardContextual"/>
            </w:rPr>
          </w:pPr>
          <w:hyperlink w:anchor="_Toc175133885" w:history="1">
            <w:r w:rsidR="00A36CBD" w:rsidRPr="005A3E79">
              <w:rPr>
                <w:rStyle w:val="Hipervnculo"/>
                <w:noProof/>
              </w:rPr>
              <w:t>DE LOS RECURSOS DE REVISIÓN</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_Toc175133885 \h </w:instrText>
            </w:r>
            <w:r w:rsidR="00A36CBD" w:rsidRPr="005A3E79">
              <w:rPr>
                <w:noProof/>
                <w:webHidden/>
              </w:rPr>
            </w:r>
            <w:r w:rsidR="00A36CBD" w:rsidRPr="005A3E79">
              <w:rPr>
                <w:noProof/>
                <w:webHidden/>
              </w:rPr>
              <w:fldChar w:fldCharType="separate"/>
            </w:r>
            <w:r w:rsidR="00117FE9">
              <w:rPr>
                <w:noProof/>
                <w:webHidden/>
              </w:rPr>
              <w:t>4</w:t>
            </w:r>
            <w:r w:rsidR="00A36CBD" w:rsidRPr="005A3E79">
              <w:rPr>
                <w:noProof/>
                <w:webHidden/>
              </w:rPr>
              <w:fldChar w:fldCharType="end"/>
            </w:r>
          </w:hyperlink>
        </w:p>
        <w:p w14:paraId="4D5E64D9" w14:textId="5FA45946"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86" w:history="1">
            <w:r w:rsidR="00A36CBD" w:rsidRPr="005A3E79">
              <w:rPr>
                <w:rStyle w:val="Hipervnculo"/>
                <w:noProof/>
              </w:rPr>
              <w:t>a) Interposición de los Recursos de Revisión</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_Toc175133886 \h </w:instrText>
            </w:r>
            <w:r w:rsidR="00A36CBD" w:rsidRPr="005A3E79">
              <w:rPr>
                <w:noProof/>
                <w:webHidden/>
              </w:rPr>
            </w:r>
            <w:r w:rsidR="00A36CBD" w:rsidRPr="005A3E79">
              <w:rPr>
                <w:noProof/>
                <w:webHidden/>
              </w:rPr>
              <w:fldChar w:fldCharType="separate"/>
            </w:r>
            <w:r w:rsidR="00117FE9">
              <w:rPr>
                <w:noProof/>
                <w:webHidden/>
              </w:rPr>
              <w:t>4</w:t>
            </w:r>
            <w:r w:rsidR="00A36CBD" w:rsidRPr="005A3E79">
              <w:rPr>
                <w:noProof/>
                <w:webHidden/>
              </w:rPr>
              <w:fldChar w:fldCharType="end"/>
            </w:r>
          </w:hyperlink>
        </w:p>
        <w:p w14:paraId="394FB30C" w14:textId="27D54CD9"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87" w:history="1">
            <w:r w:rsidR="00A36CBD" w:rsidRPr="005A3E79">
              <w:rPr>
                <w:rStyle w:val="Hipervnculo"/>
                <w:noProof/>
              </w:rPr>
              <w:t>b) Turno de los Recursos de Revisión</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_Toc175133887 \h </w:instrText>
            </w:r>
            <w:r w:rsidR="00A36CBD" w:rsidRPr="005A3E79">
              <w:rPr>
                <w:noProof/>
                <w:webHidden/>
              </w:rPr>
            </w:r>
            <w:r w:rsidR="00A36CBD" w:rsidRPr="005A3E79">
              <w:rPr>
                <w:noProof/>
                <w:webHidden/>
              </w:rPr>
              <w:fldChar w:fldCharType="separate"/>
            </w:r>
            <w:r w:rsidR="00117FE9">
              <w:rPr>
                <w:noProof/>
                <w:webHidden/>
              </w:rPr>
              <w:t>5</w:t>
            </w:r>
            <w:r w:rsidR="00A36CBD" w:rsidRPr="005A3E79">
              <w:rPr>
                <w:noProof/>
                <w:webHidden/>
              </w:rPr>
              <w:fldChar w:fldCharType="end"/>
            </w:r>
          </w:hyperlink>
        </w:p>
        <w:p w14:paraId="4194A183" w14:textId="24B5FCDB"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88" w:history="1">
            <w:r w:rsidR="00A36CBD" w:rsidRPr="005A3E79">
              <w:rPr>
                <w:rStyle w:val="Hipervnculo"/>
                <w:noProof/>
              </w:rPr>
              <w:t>c) Admisión del Recurso de Revisión</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_Toc175133888 \h </w:instrText>
            </w:r>
            <w:r w:rsidR="00A36CBD" w:rsidRPr="005A3E79">
              <w:rPr>
                <w:noProof/>
                <w:webHidden/>
              </w:rPr>
            </w:r>
            <w:r w:rsidR="00A36CBD" w:rsidRPr="005A3E79">
              <w:rPr>
                <w:noProof/>
                <w:webHidden/>
              </w:rPr>
              <w:fldChar w:fldCharType="separate"/>
            </w:r>
            <w:r w:rsidR="00117FE9">
              <w:rPr>
                <w:noProof/>
                <w:webHidden/>
              </w:rPr>
              <w:t>5</w:t>
            </w:r>
            <w:r w:rsidR="00A36CBD" w:rsidRPr="005A3E79">
              <w:rPr>
                <w:noProof/>
                <w:webHidden/>
              </w:rPr>
              <w:fldChar w:fldCharType="end"/>
            </w:r>
          </w:hyperlink>
        </w:p>
        <w:p w14:paraId="7E04E35F" w14:textId="426D33AC"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89" w:history="1">
            <w:r w:rsidR="00A36CBD" w:rsidRPr="005A3E79">
              <w:rPr>
                <w:rStyle w:val="Hipervnculo"/>
                <w:noProof/>
              </w:rPr>
              <w:t>d) Acumulación de los Recursos de Revisión</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_Toc175133889 \h </w:instrText>
            </w:r>
            <w:r w:rsidR="00A36CBD" w:rsidRPr="005A3E79">
              <w:rPr>
                <w:noProof/>
                <w:webHidden/>
              </w:rPr>
            </w:r>
            <w:r w:rsidR="00A36CBD" w:rsidRPr="005A3E79">
              <w:rPr>
                <w:noProof/>
                <w:webHidden/>
              </w:rPr>
              <w:fldChar w:fldCharType="separate"/>
            </w:r>
            <w:r w:rsidR="00117FE9">
              <w:rPr>
                <w:noProof/>
                <w:webHidden/>
              </w:rPr>
              <w:t>5</w:t>
            </w:r>
            <w:r w:rsidR="00A36CBD" w:rsidRPr="005A3E79">
              <w:rPr>
                <w:noProof/>
                <w:webHidden/>
              </w:rPr>
              <w:fldChar w:fldCharType="end"/>
            </w:r>
          </w:hyperlink>
        </w:p>
        <w:p w14:paraId="1C93A9FA" w14:textId="54CF810E"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90" w:history="1">
            <w:r w:rsidR="00A36CBD" w:rsidRPr="005A3E79">
              <w:rPr>
                <w:rStyle w:val="Hipervnculo"/>
                <w:noProof/>
              </w:rPr>
              <w:t>e) Informes Justificados del Sujeto Obligado</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_Toc175133890 \h </w:instrText>
            </w:r>
            <w:r w:rsidR="00A36CBD" w:rsidRPr="005A3E79">
              <w:rPr>
                <w:noProof/>
                <w:webHidden/>
              </w:rPr>
            </w:r>
            <w:r w:rsidR="00A36CBD" w:rsidRPr="005A3E79">
              <w:rPr>
                <w:noProof/>
                <w:webHidden/>
              </w:rPr>
              <w:fldChar w:fldCharType="separate"/>
            </w:r>
            <w:r w:rsidR="00117FE9">
              <w:rPr>
                <w:noProof/>
                <w:webHidden/>
              </w:rPr>
              <w:t>6</w:t>
            </w:r>
            <w:r w:rsidR="00A36CBD" w:rsidRPr="005A3E79">
              <w:rPr>
                <w:noProof/>
                <w:webHidden/>
              </w:rPr>
              <w:fldChar w:fldCharType="end"/>
            </w:r>
          </w:hyperlink>
        </w:p>
        <w:p w14:paraId="67EC960A" w14:textId="7B82F1F2"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91" w:history="1">
            <w:r w:rsidR="00A36CBD" w:rsidRPr="005A3E79">
              <w:rPr>
                <w:rStyle w:val="Hipervnculo"/>
                <w:rFonts w:eastAsia="Calibri"/>
                <w:bCs/>
                <w:noProof/>
                <w:lang w:eastAsia="en-US"/>
              </w:rPr>
              <w:t>f)</w:t>
            </w:r>
            <w:r w:rsidR="00A36CBD" w:rsidRPr="005A3E79">
              <w:rPr>
                <w:rStyle w:val="Hipervnculo"/>
                <w:noProof/>
              </w:rPr>
              <w:t xml:space="preserve"> </w:t>
            </w:r>
            <w:r w:rsidR="00A36CBD" w:rsidRPr="005A3E79">
              <w:rPr>
                <w:rStyle w:val="Hipervnculo"/>
                <w:noProof/>
                <w:lang w:val="es-ES"/>
              </w:rPr>
              <w:t>Manifestaciones de la Parte Recurrente</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_Toc175133891 \h </w:instrText>
            </w:r>
            <w:r w:rsidR="00A36CBD" w:rsidRPr="005A3E79">
              <w:rPr>
                <w:noProof/>
                <w:webHidden/>
              </w:rPr>
            </w:r>
            <w:r w:rsidR="00A36CBD" w:rsidRPr="005A3E79">
              <w:rPr>
                <w:noProof/>
                <w:webHidden/>
              </w:rPr>
              <w:fldChar w:fldCharType="separate"/>
            </w:r>
            <w:r w:rsidR="00117FE9">
              <w:rPr>
                <w:noProof/>
                <w:webHidden/>
              </w:rPr>
              <w:t>6</w:t>
            </w:r>
            <w:r w:rsidR="00A36CBD" w:rsidRPr="005A3E79">
              <w:rPr>
                <w:noProof/>
                <w:webHidden/>
              </w:rPr>
              <w:fldChar w:fldCharType="end"/>
            </w:r>
          </w:hyperlink>
        </w:p>
        <w:p w14:paraId="7A44DCA3" w14:textId="6F6FED2C"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92" w:history="1">
            <w:r w:rsidR="00A36CBD" w:rsidRPr="005A3E79">
              <w:rPr>
                <w:rStyle w:val="Hipervnculo"/>
                <w:rFonts w:eastAsia="Calibri"/>
                <w:noProof/>
              </w:rPr>
              <w:t xml:space="preserve">g) </w:t>
            </w:r>
            <w:r w:rsidR="00A36CBD" w:rsidRPr="005A3E79">
              <w:rPr>
                <w:rStyle w:val="Hipervnculo"/>
                <w:noProof/>
              </w:rPr>
              <w:t>Cierre de instrucción</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_Toc175133892 \h </w:instrText>
            </w:r>
            <w:r w:rsidR="00A36CBD" w:rsidRPr="005A3E79">
              <w:rPr>
                <w:noProof/>
                <w:webHidden/>
              </w:rPr>
            </w:r>
            <w:r w:rsidR="00A36CBD" w:rsidRPr="005A3E79">
              <w:rPr>
                <w:noProof/>
                <w:webHidden/>
              </w:rPr>
              <w:fldChar w:fldCharType="separate"/>
            </w:r>
            <w:r w:rsidR="00117FE9">
              <w:rPr>
                <w:noProof/>
                <w:webHidden/>
              </w:rPr>
              <w:t>6</w:t>
            </w:r>
            <w:r w:rsidR="00A36CBD" w:rsidRPr="005A3E79">
              <w:rPr>
                <w:noProof/>
                <w:webHidden/>
              </w:rPr>
              <w:fldChar w:fldCharType="end"/>
            </w:r>
          </w:hyperlink>
        </w:p>
        <w:p w14:paraId="3ED165B5" w14:textId="27FDEFC8" w:rsidR="00A36CBD" w:rsidRPr="005A3E79" w:rsidRDefault="00AA5192">
          <w:pPr>
            <w:pStyle w:val="TDC1"/>
            <w:tabs>
              <w:tab w:val="right" w:leader="dot" w:pos="9034"/>
            </w:tabs>
            <w:rPr>
              <w:rFonts w:asciiTheme="minorHAnsi" w:eastAsiaTheme="minorEastAsia" w:hAnsiTheme="minorHAnsi" w:cstheme="minorBidi"/>
              <w:noProof/>
              <w:kern w:val="2"/>
              <w:szCs w:val="22"/>
              <w:lang w:eastAsia="es-MX"/>
              <w14:ligatures w14:val="standardContextual"/>
            </w:rPr>
          </w:pPr>
          <w:hyperlink w:anchor="_Toc175133893" w:history="1">
            <w:r w:rsidR="00A36CBD" w:rsidRPr="005A3E79">
              <w:rPr>
                <w:rStyle w:val="Hipervnculo"/>
                <w:rFonts w:eastAsiaTheme="minorHAnsi"/>
                <w:noProof/>
                <w:lang w:eastAsia="en-US"/>
              </w:rPr>
              <w:t>CONSIDERANDOS</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_Toc175133893 \h </w:instrText>
            </w:r>
            <w:r w:rsidR="00A36CBD" w:rsidRPr="005A3E79">
              <w:rPr>
                <w:noProof/>
                <w:webHidden/>
              </w:rPr>
            </w:r>
            <w:r w:rsidR="00A36CBD" w:rsidRPr="005A3E79">
              <w:rPr>
                <w:noProof/>
                <w:webHidden/>
              </w:rPr>
              <w:fldChar w:fldCharType="separate"/>
            </w:r>
            <w:r w:rsidR="00117FE9">
              <w:rPr>
                <w:noProof/>
                <w:webHidden/>
              </w:rPr>
              <w:t>6</w:t>
            </w:r>
            <w:r w:rsidR="00A36CBD" w:rsidRPr="005A3E79">
              <w:rPr>
                <w:noProof/>
                <w:webHidden/>
              </w:rPr>
              <w:fldChar w:fldCharType="end"/>
            </w:r>
          </w:hyperlink>
        </w:p>
        <w:p w14:paraId="02379A6A" w14:textId="38F86143" w:rsidR="00A36CBD" w:rsidRPr="005A3E79" w:rsidRDefault="00AA5192">
          <w:pPr>
            <w:pStyle w:val="TDC2"/>
            <w:rPr>
              <w:rFonts w:asciiTheme="minorHAnsi" w:eastAsiaTheme="minorEastAsia" w:hAnsiTheme="minorHAnsi" w:cstheme="minorBidi"/>
              <w:noProof/>
              <w:kern w:val="2"/>
              <w:szCs w:val="22"/>
              <w:lang w:eastAsia="es-MX"/>
              <w14:ligatures w14:val="standardContextual"/>
            </w:rPr>
          </w:pPr>
          <w:hyperlink w:anchor="_Toc175133894" w:history="1">
            <w:r w:rsidR="00A36CBD" w:rsidRPr="005A3E79">
              <w:rPr>
                <w:rStyle w:val="Hipervnculo"/>
                <w:rFonts w:eastAsia="Batang"/>
                <w:noProof/>
              </w:rPr>
              <w:t>PRIMERO. Procedibilidad</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_Toc175133894 \h </w:instrText>
            </w:r>
            <w:r w:rsidR="00A36CBD" w:rsidRPr="005A3E79">
              <w:rPr>
                <w:noProof/>
                <w:webHidden/>
              </w:rPr>
            </w:r>
            <w:r w:rsidR="00A36CBD" w:rsidRPr="005A3E79">
              <w:rPr>
                <w:noProof/>
                <w:webHidden/>
              </w:rPr>
              <w:fldChar w:fldCharType="separate"/>
            </w:r>
            <w:r w:rsidR="00117FE9">
              <w:rPr>
                <w:noProof/>
                <w:webHidden/>
              </w:rPr>
              <w:t>6</w:t>
            </w:r>
            <w:r w:rsidR="00A36CBD" w:rsidRPr="005A3E79">
              <w:rPr>
                <w:noProof/>
                <w:webHidden/>
              </w:rPr>
              <w:fldChar w:fldCharType="end"/>
            </w:r>
          </w:hyperlink>
        </w:p>
        <w:p w14:paraId="2A2B76D4" w14:textId="7A030298"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95" w:history="1">
            <w:r w:rsidR="00A36CBD" w:rsidRPr="005A3E79">
              <w:rPr>
                <w:rStyle w:val="Hipervnculo"/>
                <w:noProof/>
              </w:rPr>
              <w:t>a) Competencia del Instituto</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_Toc175133895 \h </w:instrText>
            </w:r>
            <w:r w:rsidR="00A36CBD" w:rsidRPr="005A3E79">
              <w:rPr>
                <w:noProof/>
                <w:webHidden/>
              </w:rPr>
            </w:r>
            <w:r w:rsidR="00A36CBD" w:rsidRPr="005A3E79">
              <w:rPr>
                <w:noProof/>
                <w:webHidden/>
              </w:rPr>
              <w:fldChar w:fldCharType="separate"/>
            </w:r>
            <w:r w:rsidR="00117FE9">
              <w:rPr>
                <w:noProof/>
                <w:webHidden/>
              </w:rPr>
              <w:t>6</w:t>
            </w:r>
            <w:r w:rsidR="00A36CBD" w:rsidRPr="005A3E79">
              <w:rPr>
                <w:noProof/>
                <w:webHidden/>
              </w:rPr>
              <w:fldChar w:fldCharType="end"/>
            </w:r>
          </w:hyperlink>
        </w:p>
        <w:p w14:paraId="607A5DD6" w14:textId="15C98BB4"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96" w:history="1">
            <w:r w:rsidR="00A36CBD" w:rsidRPr="005A3E79">
              <w:rPr>
                <w:rStyle w:val="Hipervnculo"/>
                <w:noProof/>
              </w:rPr>
              <w:t>b) Legitimidad de la parte recurrente</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_Toc175133896 \h </w:instrText>
            </w:r>
            <w:r w:rsidR="00A36CBD" w:rsidRPr="005A3E79">
              <w:rPr>
                <w:noProof/>
                <w:webHidden/>
              </w:rPr>
            </w:r>
            <w:r w:rsidR="00A36CBD" w:rsidRPr="005A3E79">
              <w:rPr>
                <w:noProof/>
                <w:webHidden/>
              </w:rPr>
              <w:fldChar w:fldCharType="separate"/>
            </w:r>
            <w:r w:rsidR="00117FE9">
              <w:rPr>
                <w:noProof/>
                <w:webHidden/>
              </w:rPr>
              <w:t>7</w:t>
            </w:r>
            <w:r w:rsidR="00A36CBD" w:rsidRPr="005A3E79">
              <w:rPr>
                <w:noProof/>
                <w:webHidden/>
              </w:rPr>
              <w:fldChar w:fldCharType="end"/>
            </w:r>
          </w:hyperlink>
        </w:p>
        <w:p w14:paraId="516EBBC6" w14:textId="716E19A7"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97" w:history="1">
            <w:r w:rsidR="00A36CBD" w:rsidRPr="005A3E79">
              <w:rPr>
                <w:rStyle w:val="Hipervnculo"/>
                <w:rFonts w:eastAsia="Calibri"/>
                <w:noProof/>
                <w:lang w:eastAsia="es-ES_tradnl"/>
              </w:rPr>
              <w:t>c) Plazo para interponer los recursos</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_Toc175133897 \h </w:instrText>
            </w:r>
            <w:r w:rsidR="00A36CBD" w:rsidRPr="005A3E79">
              <w:rPr>
                <w:noProof/>
                <w:webHidden/>
              </w:rPr>
            </w:r>
            <w:r w:rsidR="00A36CBD" w:rsidRPr="005A3E79">
              <w:rPr>
                <w:noProof/>
                <w:webHidden/>
              </w:rPr>
              <w:fldChar w:fldCharType="separate"/>
            </w:r>
            <w:r w:rsidR="00117FE9">
              <w:rPr>
                <w:noProof/>
                <w:webHidden/>
              </w:rPr>
              <w:t>7</w:t>
            </w:r>
            <w:r w:rsidR="00A36CBD" w:rsidRPr="005A3E79">
              <w:rPr>
                <w:noProof/>
                <w:webHidden/>
              </w:rPr>
              <w:fldChar w:fldCharType="end"/>
            </w:r>
          </w:hyperlink>
        </w:p>
        <w:p w14:paraId="20267D63" w14:textId="4A1FBA04"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98" w:history="1">
            <w:r w:rsidR="00A36CBD" w:rsidRPr="005A3E79">
              <w:rPr>
                <w:rStyle w:val="Hipervnculo"/>
                <w:rFonts w:eastAsia="Calibri"/>
                <w:noProof/>
                <w:lang w:eastAsia="es-ES_tradnl"/>
              </w:rPr>
              <w:t>d) Causal de Procedencia</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_Toc175133898 \h </w:instrText>
            </w:r>
            <w:r w:rsidR="00A36CBD" w:rsidRPr="005A3E79">
              <w:rPr>
                <w:noProof/>
                <w:webHidden/>
              </w:rPr>
            </w:r>
            <w:r w:rsidR="00A36CBD" w:rsidRPr="005A3E79">
              <w:rPr>
                <w:noProof/>
                <w:webHidden/>
              </w:rPr>
              <w:fldChar w:fldCharType="separate"/>
            </w:r>
            <w:r w:rsidR="00117FE9">
              <w:rPr>
                <w:noProof/>
                <w:webHidden/>
              </w:rPr>
              <w:t>8</w:t>
            </w:r>
            <w:r w:rsidR="00A36CBD" w:rsidRPr="005A3E79">
              <w:rPr>
                <w:noProof/>
                <w:webHidden/>
              </w:rPr>
              <w:fldChar w:fldCharType="end"/>
            </w:r>
          </w:hyperlink>
        </w:p>
        <w:p w14:paraId="7FA50C5D" w14:textId="67C0AFAB"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899" w:history="1">
            <w:r w:rsidR="00A36CBD" w:rsidRPr="005A3E79">
              <w:rPr>
                <w:rStyle w:val="Hipervnculo"/>
                <w:noProof/>
              </w:rPr>
              <w:t>e) Requisitos formales para la interposición del recurso</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_Toc175133899 \h </w:instrText>
            </w:r>
            <w:r w:rsidR="00A36CBD" w:rsidRPr="005A3E79">
              <w:rPr>
                <w:noProof/>
                <w:webHidden/>
              </w:rPr>
            </w:r>
            <w:r w:rsidR="00A36CBD" w:rsidRPr="005A3E79">
              <w:rPr>
                <w:noProof/>
                <w:webHidden/>
              </w:rPr>
              <w:fldChar w:fldCharType="separate"/>
            </w:r>
            <w:r w:rsidR="00117FE9">
              <w:rPr>
                <w:noProof/>
                <w:webHidden/>
              </w:rPr>
              <w:t>8</w:t>
            </w:r>
            <w:r w:rsidR="00A36CBD" w:rsidRPr="005A3E79">
              <w:rPr>
                <w:noProof/>
                <w:webHidden/>
              </w:rPr>
              <w:fldChar w:fldCharType="end"/>
            </w:r>
          </w:hyperlink>
        </w:p>
        <w:p w14:paraId="79D83DF9" w14:textId="453D4684" w:rsidR="00A36CBD" w:rsidRPr="005A3E79" w:rsidRDefault="00AA5192">
          <w:pPr>
            <w:pStyle w:val="TDC2"/>
            <w:rPr>
              <w:rFonts w:asciiTheme="minorHAnsi" w:eastAsiaTheme="minorEastAsia" w:hAnsiTheme="minorHAnsi" w:cstheme="minorBidi"/>
              <w:noProof/>
              <w:kern w:val="2"/>
              <w:szCs w:val="22"/>
              <w:lang w:eastAsia="es-MX"/>
              <w14:ligatures w14:val="standardContextual"/>
            </w:rPr>
          </w:pPr>
          <w:hyperlink w:anchor="_Toc175133900" w:history="1">
            <w:r w:rsidR="00A36CBD" w:rsidRPr="005A3E79">
              <w:rPr>
                <w:rStyle w:val="Hipervnculo"/>
                <w:noProof/>
              </w:rPr>
              <w:t>SEGUNDO. Estudio de Fondo</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_Toc175133900 \h </w:instrText>
            </w:r>
            <w:r w:rsidR="00A36CBD" w:rsidRPr="005A3E79">
              <w:rPr>
                <w:noProof/>
                <w:webHidden/>
              </w:rPr>
            </w:r>
            <w:r w:rsidR="00A36CBD" w:rsidRPr="005A3E79">
              <w:rPr>
                <w:noProof/>
                <w:webHidden/>
              </w:rPr>
              <w:fldChar w:fldCharType="separate"/>
            </w:r>
            <w:r w:rsidR="00117FE9">
              <w:rPr>
                <w:noProof/>
                <w:webHidden/>
              </w:rPr>
              <w:t>8</w:t>
            </w:r>
            <w:r w:rsidR="00A36CBD" w:rsidRPr="005A3E79">
              <w:rPr>
                <w:noProof/>
                <w:webHidden/>
              </w:rPr>
              <w:fldChar w:fldCharType="end"/>
            </w:r>
          </w:hyperlink>
        </w:p>
        <w:p w14:paraId="77CE72C3" w14:textId="05A2CDA3"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901" w:history="1">
            <w:r w:rsidR="00A36CBD" w:rsidRPr="005A3E79">
              <w:rPr>
                <w:rStyle w:val="Hipervnculo"/>
                <w:noProof/>
              </w:rPr>
              <w:t>a) Mandato de transparencia y responsabilidad del Sujeto Obligado</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_Toc175133901 \h </w:instrText>
            </w:r>
            <w:r w:rsidR="00A36CBD" w:rsidRPr="005A3E79">
              <w:rPr>
                <w:noProof/>
                <w:webHidden/>
              </w:rPr>
            </w:r>
            <w:r w:rsidR="00A36CBD" w:rsidRPr="005A3E79">
              <w:rPr>
                <w:noProof/>
                <w:webHidden/>
              </w:rPr>
              <w:fldChar w:fldCharType="separate"/>
            </w:r>
            <w:r w:rsidR="00117FE9">
              <w:rPr>
                <w:noProof/>
                <w:webHidden/>
              </w:rPr>
              <w:t>8</w:t>
            </w:r>
            <w:r w:rsidR="00A36CBD" w:rsidRPr="005A3E79">
              <w:rPr>
                <w:noProof/>
                <w:webHidden/>
              </w:rPr>
              <w:fldChar w:fldCharType="end"/>
            </w:r>
          </w:hyperlink>
        </w:p>
        <w:p w14:paraId="4615A60A" w14:textId="74AD79AA"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902" w:history="1">
            <w:r w:rsidR="00A36CBD" w:rsidRPr="005A3E79">
              <w:rPr>
                <w:rStyle w:val="Hipervnculo"/>
                <w:rFonts w:eastAsia="Calibri"/>
                <w:noProof/>
                <w:lang w:eastAsia="es-ES_tradnl"/>
              </w:rPr>
              <w:t>b) Controversia a resolver</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_Toc175133902 \h </w:instrText>
            </w:r>
            <w:r w:rsidR="00A36CBD" w:rsidRPr="005A3E79">
              <w:rPr>
                <w:noProof/>
                <w:webHidden/>
              </w:rPr>
            </w:r>
            <w:r w:rsidR="00A36CBD" w:rsidRPr="005A3E79">
              <w:rPr>
                <w:noProof/>
                <w:webHidden/>
              </w:rPr>
              <w:fldChar w:fldCharType="separate"/>
            </w:r>
            <w:r w:rsidR="00117FE9">
              <w:rPr>
                <w:noProof/>
                <w:webHidden/>
              </w:rPr>
              <w:t>12</w:t>
            </w:r>
            <w:r w:rsidR="00A36CBD" w:rsidRPr="005A3E79">
              <w:rPr>
                <w:noProof/>
                <w:webHidden/>
              </w:rPr>
              <w:fldChar w:fldCharType="end"/>
            </w:r>
          </w:hyperlink>
        </w:p>
        <w:p w14:paraId="478FA992" w14:textId="27677FFE"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903" w:history="1">
            <w:r w:rsidR="00A36CBD" w:rsidRPr="005A3E79">
              <w:rPr>
                <w:rStyle w:val="Hipervnculo"/>
                <w:noProof/>
              </w:rPr>
              <w:t>c) Estudio de la controversia</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_Toc175133903 \h </w:instrText>
            </w:r>
            <w:r w:rsidR="00A36CBD" w:rsidRPr="005A3E79">
              <w:rPr>
                <w:noProof/>
                <w:webHidden/>
              </w:rPr>
            </w:r>
            <w:r w:rsidR="00A36CBD" w:rsidRPr="005A3E79">
              <w:rPr>
                <w:noProof/>
                <w:webHidden/>
              </w:rPr>
              <w:fldChar w:fldCharType="separate"/>
            </w:r>
            <w:r w:rsidR="00117FE9">
              <w:rPr>
                <w:noProof/>
                <w:webHidden/>
              </w:rPr>
              <w:t>12</w:t>
            </w:r>
            <w:r w:rsidR="00A36CBD" w:rsidRPr="005A3E79">
              <w:rPr>
                <w:noProof/>
                <w:webHidden/>
              </w:rPr>
              <w:fldChar w:fldCharType="end"/>
            </w:r>
          </w:hyperlink>
        </w:p>
        <w:p w14:paraId="6D691B01" w14:textId="1D334B11"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904" w:history="1">
            <w:r w:rsidR="00A36CBD" w:rsidRPr="005A3E79">
              <w:rPr>
                <w:rStyle w:val="Hipervnculo"/>
                <w:noProof/>
              </w:rPr>
              <w:t>d) Versión pública</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_Toc175133904 \h </w:instrText>
            </w:r>
            <w:r w:rsidR="00A36CBD" w:rsidRPr="005A3E79">
              <w:rPr>
                <w:noProof/>
                <w:webHidden/>
              </w:rPr>
            </w:r>
            <w:r w:rsidR="00A36CBD" w:rsidRPr="005A3E79">
              <w:rPr>
                <w:noProof/>
                <w:webHidden/>
              </w:rPr>
              <w:fldChar w:fldCharType="separate"/>
            </w:r>
            <w:r w:rsidR="00117FE9">
              <w:rPr>
                <w:noProof/>
                <w:webHidden/>
              </w:rPr>
              <w:t>30</w:t>
            </w:r>
            <w:r w:rsidR="00A36CBD" w:rsidRPr="005A3E79">
              <w:rPr>
                <w:noProof/>
                <w:webHidden/>
              </w:rPr>
              <w:fldChar w:fldCharType="end"/>
            </w:r>
          </w:hyperlink>
        </w:p>
        <w:p w14:paraId="743DF4D0" w14:textId="02DF4325" w:rsidR="00A36CBD" w:rsidRPr="005A3E79" w:rsidRDefault="00AA5192">
          <w:pPr>
            <w:pStyle w:val="TDC3"/>
            <w:rPr>
              <w:rFonts w:asciiTheme="minorHAnsi" w:eastAsiaTheme="minorEastAsia" w:hAnsiTheme="minorHAnsi" w:cstheme="minorBidi"/>
              <w:noProof/>
              <w:kern w:val="2"/>
              <w:szCs w:val="22"/>
              <w:lang w:eastAsia="es-MX"/>
              <w14:ligatures w14:val="standardContextual"/>
            </w:rPr>
          </w:pPr>
          <w:hyperlink w:anchor="_Toc175133905" w:history="1">
            <w:r w:rsidR="00A36CBD" w:rsidRPr="005A3E79">
              <w:rPr>
                <w:rStyle w:val="Hipervnculo"/>
                <w:rFonts w:eastAsia="Calibri"/>
                <w:noProof/>
              </w:rPr>
              <w:t xml:space="preserve">e) </w:t>
            </w:r>
            <w:r w:rsidR="00A36CBD" w:rsidRPr="005A3E79">
              <w:rPr>
                <w:rStyle w:val="Hipervnculo"/>
                <w:noProof/>
              </w:rPr>
              <w:t>Conclusión</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_Toc175133905 \h </w:instrText>
            </w:r>
            <w:r w:rsidR="00A36CBD" w:rsidRPr="005A3E79">
              <w:rPr>
                <w:noProof/>
                <w:webHidden/>
              </w:rPr>
            </w:r>
            <w:r w:rsidR="00A36CBD" w:rsidRPr="005A3E79">
              <w:rPr>
                <w:noProof/>
                <w:webHidden/>
              </w:rPr>
              <w:fldChar w:fldCharType="separate"/>
            </w:r>
            <w:r w:rsidR="00117FE9">
              <w:rPr>
                <w:noProof/>
                <w:webHidden/>
              </w:rPr>
              <w:t>41</w:t>
            </w:r>
            <w:r w:rsidR="00A36CBD" w:rsidRPr="005A3E79">
              <w:rPr>
                <w:noProof/>
                <w:webHidden/>
              </w:rPr>
              <w:fldChar w:fldCharType="end"/>
            </w:r>
          </w:hyperlink>
        </w:p>
        <w:p w14:paraId="07E5CEB8" w14:textId="2425A9D5" w:rsidR="00A36CBD" w:rsidRPr="005A3E79" w:rsidRDefault="00AA5192">
          <w:pPr>
            <w:pStyle w:val="TDC1"/>
            <w:tabs>
              <w:tab w:val="right" w:leader="dot" w:pos="9034"/>
            </w:tabs>
            <w:rPr>
              <w:rFonts w:asciiTheme="minorHAnsi" w:eastAsiaTheme="minorEastAsia" w:hAnsiTheme="minorHAnsi" w:cstheme="minorBidi"/>
              <w:noProof/>
              <w:kern w:val="2"/>
              <w:szCs w:val="22"/>
              <w:lang w:eastAsia="es-MX"/>
              <w14:ligatures w14:val="standardContextual"/>
            </w:rPr>
          </w:pPr>
          <w:hyperlink w:anchor="_Toc175133906" w:history="1">
            <w:r w:rsidR="00A36CBD" w:rsidRPr="005A3E79">
              <w:rPr>
                <w:rStyle w:val="Hipervnculo"/>
                <w:noProof/>
              </w:rPr>
              <w:t>RESUELVE</w:t>
            </w:r>
            <w:r w:rsidR="00A36CBD" w:rsidRPr="005A3E79">
              <w:rPr>
                <w:noProof/>
                <w:webHidden/>
              </w:rPr>
              <w:tab/>
            </w:r>
            <w:r w:rsidR="00A36CBD" w:rsidRPr="005A3E79">
              <w:rPr>
                <w:noProof/>
                <w:webHidden/>
              </w:rPr>
              <w:fldChar w:fldCharType="begin"/>
            </w:r>
            <w:r w:rsidR="00A36CBD" w:rsidRPr="005A3E79">
              <w:rPr>
                <w:noProof/>
                <w:webHidden/>
              </w:rPr>
              <w:instrText xml:space="preserve"> PAGEREF _Toc175133906 \h </w:instrText>
            </w:r>
            <w:r w:rsidR="00A36CBD" w:rsidRPr="005A3E79">
              <w:rPr>
                <w:noProof/>
                <w:webHidden/>
              </w:rPr>
            </w:r>
            <w:r w:rsidR="00A36CBD" w:rsidRPr="005A3E79">
              <w:rPr>
                <w:noProof/>
                <w:webHidden/>
              </w:rPr>
              <w:fldChar w:fldCharType="separate"/>
            </w:r>
            <w:r w:rsidR="00117FE9">
              <w:rPr>
                <w:noProof/>
                <w:webHidden/>
              </w:rPr>
              <w:t>41</w:t>
            </w:r>
            <w:r w:rsidR="00A36CBD" w:rsidRPr="005A3E79">
              <w:rPr>
                <w:noProof/>
                <w:webHidden/>
              </w:rPr>
              <w:fldChar w:fldCharType="end"/>
            </w:r>
          </w:hyperlink>
        </w:p>
        <w:p w14:paraId="0C82FD7A" w14:textId="163825C3" w:rsidR="009B2945" w:rsidRPr="005A3E79" w:rsidRDefault="00AE3DA7" w:rsidP="0086735B">
          <w:pPr>
            <w:rPr>
              <w:b/>
              <w:bCs/>
              <w:lang w:val="es-ES"/>
            </w:rPr>
          </w:pPr>
          <w:r w:rsidRPr="005A3E79">
            <w:rPr>
              <w:b/>
              <w:bCs/>
              <w:sz w:val="16"/>
              <w:szCs w:val="16"/>
              <w:lang w:val="es-ES"/>
            </w:rPr>
            <w:fldChar w:fldCharType="end"/>
          </w:r>
        </w:p>
      </w:sdtContent>
    </w:sdt>
    <w:p w14:paraId="603A07E2" w14:textId="77777777" w:rsidR="00646436" w:rsidRPr="005A3E79" w:rsidRDefault="00646436" w:rsidP="0086735B">
      <w:pPr>
        <w:rPr>
          <w:rFonts w:cs="Tahoma"/>
          <w:szCs w:val="22"/>
        </w:rPr>
        <w:sectPr w:rsidR="00646436" w:rsidRPr="005A3E79"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263863C2" w:rsidR="00775BFC" w:rsidRPr="005A3E79" w:rsidRDefault="00775BFC" w:rsidP="0086735B">
      <w:r w:rsidRPr="005A3E79">
        <w:lastRenderedPageBreak/>
        <w:t xml:space="preserve">Resolución del Pleno del Instituto de Transparencia, Acceso a la Información Pública y Protección de Datos Personales del Estado de México y Municipios, con domicilio en Metepec, Estado de México, </w:t>
      </w:r>
      <w:r w:rsidRPr="005A3E79">
        <w:rPr>
          <w:b/>
          <w:bCs/>
        </w:rPr>
        <w:t>de</w:t>
      </w:r>
      <w:r w:rsidR="00F67016" w:rsidRPr="005A3E79">
        <w:rPr>
          <w:b/>
          <w:bCs/>
        </w:rPr>
        <w:t>l</w:t>
      </w:r>
      <w:r w:rsidRPr="005A3E79">
        <w:rPr>
          <w:b/>
          <w:bCs/>
        </w:rPr>
        <w:t xml:space="preserve"> </w:t>
      </w:r>
      <w:r w:rsidR="00F67016" w:rsidRPr="005A3E79">
        <w:rPr>
          <w:b/>
          <w:bCs/>
        </w:rPr>
        <w:t xml:space="preserve">veintiocho </w:t>
      </w:r>
      <w:r w:rsidRPr="005A3E79">
        <w:rPr>
          <w:b/>
          <w:bCs/>
        </w:rPr>
        <w:t xml:space="preserve">de </w:t>
      </w:r>
      <w:r w:rsidR="00F67016" w:rsidRPr="005A3E79">
        <w:rPr>
          <w:b/>
          <w:bCs/>
        </w:rPr>
        <w:t xml:space="preserve">agosto </w:t>
      </w:r>
      <w:r w:rsidRPr="005A3E79">
        <w:rPr>
          <w:b/>
          <w:bCs/>
        </w:rPr>
        <w:t xml:space="preserve">de dos mil </w:t>
      </w:r>
      <w:r w:rsidR="00F67016" w:rsidRPr="005A3E79">
        <w:rPr>
          <w:b/>
          <w:bCs/>
        </w:rPr>
        <w:t>veinticuatro</w:t>
      </w:r>
      <w:r w:rsidRPr="005A3E79">
        <w:t>.</w:t>
      </w:r>
    </w:p>
    <w:p w14:paraId="0AF3AAC4" w14:textId="77777777" w:rsidR="00775BFC" w:rsidRPr="005A3E79" w:rsidRDefault="00775BFC" w:rsidP="0086735B"/>
    <w:p w14:paraId="40EAE038" w14:textId="197CA9DA" w:rsidR="00775BFC" w:rsidRPr="005A3E79" w:rsidRDefault="00775BFC" w:rsidP="0086735B">
      <w:r w:rsidRPr="005A3E79">
        <w:rPr>
          <w:b/>
        </w:rPr>
        <w:t>VISTO</w:t>
      </w:r>
      <w:r w:rsidR="00F67016" w:rsidRPr="005A3E79">
        <w:rPr>
          <w:b/>
        </w:rPr>
        <w:t>S</w:t>
      </w:r>
      <w:r w:rsidRPr="005A3E79">
        <w:rPr>
          <w:b/>
        </w:rPr>
        <w:t xml:space="preserve"> </w:t>
      </w:r>
      <w:r w:rsidR="00F67016" w:rsidRPr="005A3E79">
        <w:t>los</w:t>
      </w:r>
      <w:r w:rsidRPr="005A3E79">
        <w:t xml:space="preserve"> expediente</w:t>
      </w:r>
      <w:r w:rsidR="00F67016" w:rsidRPr="005A3E79">
        <w:t>s</w:t>
      </w:r>
      <w:r w:rsidRPr="005A3E79">
        <w:t xml:space="preserve"> formado</w:t>
      </w:r>
      <w:r w:rsidR="00F67016" w:rsidRPr="005A3E79">
        <w:t>s</w:t>
      </w:r>
      <w:r w:rsidRPr="005A3E79">
        <w:t xml:space="preserve"> con motivo de</w:t>
      </w:r>
      <w:r w:rsidR="00F67016" w:rsidRPr="005A3E79">
        <w:t xml:space="preserve"> </w:t>
      </w:r>
      <w:r w:rsidRPr="005A3E79">
        <w:t>l</w:t>
      </w:r>
      <w:r w:rsidR="00F67016" w:rsidRPr="005A3E79">
        <w:t>os</w:t>
      </w:r>
      <w:r w:rsidRPr="005A3E79">
        <w:t xml:space="preserve"> Recurso</w:t>
      </w:r>
      <w:r w:rsidR="00F67016" w:rsidRPr="005A3E79">
        <w:t>s</w:t>
      </w:r>
      <w:r w:rsidRPr="005A3E79">
        <w:t xml:space="preserve"> de Revisión </w:t>
      </w:r>
      <w:r w:rsidR="00F67016" w:rsidRPr="005A3E79">
        <w:rPr>
          <w:rFonts w:eastAsia="Calibri"/>
          <w:b/>
          <w:lang w:eastAsia="en-US"/>
        </w:rPr>
        <w:t>04282/</w:t>
      </w:r>
      <w:r w:rsidRPr="005A3E79">
        <w:rPr>
          <w:rFonts w:eastAsia="Calibri"/>
          <w:b/>
          <w:lang w:eastAsia="en-US"/>
        </w:rPr>
        <w:t>INFOEM/IP/RR</w:t>
      </w:r>
      <w:r w:rsidR="00F67016" w:rsidRPr="005A3E79">
        <w:rPr>
          <w:rFonts w:eastAsia="Calibri"/>
          <w:b/>
          <w:lang w:eastAsia="en-US"/>
        </w:rPr>
        <w:t>/2024 y 04283/INFOEM/IP/RR/2024</w:t>
      </w:r>
      <w:r w:rsidRPr="005A3E79">
        <w:rPr>
          <w:rFonts w:eastAsia="Calibri"/>
          <w:lang w:eastAsia="en-US"/>
        </w:rPr>
        <w:t xml:space="preserve"> </w:t>
      </w:r>
      <w:r w:rsidRPr="005A3E79">
        <w:t>interpuesto</w:t>
      </w:r>
      <w:r w:rsidR="00F67016" w:rsidRPr="005A3E79">
        <w:t>s</w:t>
      </w:r>
      <w:r w:rsidRPr="005A3E79">
        <w:t xml:space="preserve"> por </w:t>
      </w:r>
      <w:bookmarkStart w:id="2" w:name="_GoBack"/>
      <w:r w:rsidR="00AA5192">
        <w:rPr>
          <w:b/>
          <w:bCs/>
        </w:rPr>
        <w:t>XXXXXXXX XXXXXX</w:t>
      </w:r>
      <w:bookmarkEnd w:id="2"/>
      <w:r w:rsidR="00F67016" w:rsidRPr="005A3E79">
        <w:rPr>
          <w:b/>
          <w:bCs/>
        </w:rPr>
        <w:t xml:space="preserve">, </w:t>
      </w:r>
      <w:r w:rsidRPr="005A3E79">
        <w:t xml:space="preserve">a quien en lo subsecuente se le denominará </w:t>
      </w:r>
      <w:r w:rsidRPr="005A3E79">
        <w:rPr>
          <w:b/>
          <w:bCs/>
        </w:rPr>
        <w:t>LA PARTE RECURRENTE</w:t>
      </w:r>
      <w:r w:rsidRPr="005A3E79">
        <w:t>, en contra de la respuesta emitida por</w:t>
      </w:r>
      <w:r w:rsidR="00F67016" w:rsidRPr="005A3E79">
        <w:t xml:space="preserve"> el </w:t>
      </w:r>
      <w:r w:rsidR="00F67016" w:rsidRPr="005A3E79">
        <w:rPr>
          <w:b/>
          <w:bCs/>
        </w:rPr>
        <w:t xml:space="preserve">Sistema Municipal Para el Desarrollo Integral de la Familia de la Paz, </w:t>
      </w:r>
      <w:r w:rsidRPr="005A3E79">
        <w:t xml:space="preserve">en adelante </w:t>
      </w:r>
      <w:r w:rsidRPr="005A3E79">
        <w:rPr>
          <w:b/>
          <w:bCs/>
        </w:rPr>
        <w:t>EL SUJETO OBLIGADO</w:t>
      </w:r>
      <w:r w:rsidRPr="005A3E79">
        <w:rPr>
          <w:rFonts w:eastAsia="Calibri"/>
          <w:lang w:eastAsia="en-US"/>
        </w:rPr>
        <w:t xml:space="preserve">, </w:t>
      </w:r>
      <w:r w:rsidRPr="005A3E79">
        <w:t>se emite la presente Resolución con base en los Antecedentes y Considerandos que se exponen a continuación:</w:t>
      </w:r>
    </w:p>
    <w:p w14:paraId="2116968C" w14:textId="77777777" w:rsidR="00775BFC" w:rsidRPr="005A3E79" w:rsidRDefault="00775BFC" w:rsidP="0086735B"/>
    <w:p w14:paraId="5A444FB6" w14:textId="639D3567" w:rsidR="00664420" w:rsidRPr="005A3E79" w:rsidRDefault="00664420" w:rsidP="0086735B">
      <w:pPr>
        <w:pStyle w:val="Ttulo1"/>
      </w:pPr>
      <w:bookmarkStart w:id="3" w:name="_Toc175133881"/>
      <w:r w:rsidRPr="005A3E79">
        <w:t>ANTECEDENTES</w:t>
      </w:r>
      <w:bookmarkEnd w:id="3"/>
    </w:p>
    <w:p w14:paraId="09B2D38F" w14:textId="6E49D146" w:rsidR="00664420" w:rsidRPr="005A3E79" w:rsidRDefault="00E37A3F" w:rsidP="0086735B">
      <w:pPr>
        <w:pStyle w:val="Ttulo2"/>
      </w:pPr>
      <w:bookmarkStart w:id="4" w:name="_Toc175133882"/>
      <w:r w:rsidRPr="005A3E79">
        <w:t>DE LA SOLICITUD DE INFORMACIÓN</w:t>
      </w:r>
      <w:bookmarkEnd w:id="4"/>
    </w:p>
    <w:p w14:paraId="7B7535DF" w14:textId="77777777" w:rsidR="00E37A3F" w:rsidRPr="005A3E79" w:rsidRDefault="00E37A3F" w:rsidP="0086735B"/>
    <w:p w14:paraId="2C6AD1A5" w14:textId="7BE4620C" w:rsidR="00664420" w:rsidRPr="005A3E79" w:rsidRDefault="00E37A3F" w:rsidP="0086735B">
      <w:pPr>
        <w:pStyle w:val="Ttulo3"/>
        <w:spacing w:line="360" w:lineRule="auto"/>
      </w:pPr>
      <w:bookmarkStart w:id="5" w:name="_Toc175133883"/>
      <w:r w:rsidRPr="005A3E79">
        <w:t xml:space="preserve">a) </w:t>
      </w:r>
      <w:r w:rsidR="006B10B0" w:rsidRPr="005A3E79">
        <w:t>S</w:t>
      </w:r>
      <w:r w:rsidR="00664420" w:rsidRPr="005A3E79">
        <w:t>olicitud</w:t>
      </w:r>
      <w:r w:rsidR="00F67016" w:rsidRPr="005A3E79">
        <w:t>es</w:t>
      </w:r>
      <w:r w:rsidR="00664420" w:rsidRPr="005A3E79">
        <w:t xml:space="preserve"> de </w:t>
      </w:r>
      <w:r w:rsidR="006B10B0" w:rsidRPr="005A3E79">
        <w:t>i</w:t>
      </w:r>
      <w:r w:rsidR="00664420" w:rsidRPr="005A3E79">
        <w:t>nformación</w:t>
      </w:r>
      <w:bookmarkEnd w:id="5"/>
    </w:p>
    <w:p w14:paraId="06DCD29D" w14:textId="71B08FCC" w:rsidR="009A2D78" w:rsidRPr="005A3E79" w:rsidRDefault="006B10B0" w:rsidP="0086735B">
      <w:pPr>
        <w:pStyle w:val="Prrafodelista"/>
        <w:tabs>
          <w:tab w:val="left" w:pos="0"/>
        </w:tabs>
        <w:ind w:left="0"/>
        <w:contextualSpacing w:val="0"/>
        <w:rPr>
          <w:rFonts w:cs="Tahoma"/>
        </w:rPr>
      </w:pPr>
      <w:r w:rsidRPr="005A3E79">
        <w:rPr>
          <w:rFonts w:cs="Tahoma"/>
        </w:rPr>
        <w:t>El</w:t>
      </w:r>
      <w:r w:rsidR="00664420" w:rsidRPr="005A3E79">
        <w:rPr>
          <w:rFonts w:cs="Tahoma"/>
        </w:rPr>
        <w:t xml:space="preserve"> </w:t>
      </w:r>
      <w:r w:rsidR="00F67016" w:rsidRPr="005A3E79">
        <w:rPr>
          <w:rFonts w:cs="Tahoma"/>
          <w:b/>
          <w:bCs/>
        </w:rPr>
        <w:t>catorce</w:t>
      </w:r>
      <w:r w:rsidR="00664420" w:rsidRPr="005A3E79">
        <w:rPr>
          <w:rFonts w:cs="Tahoma"/>
          <w:b/>
          <w:bCs/>
        </w:rPr>
        <w:t xml:space="preserve"> de </w:t>
      </w:r>
      <w:r w:rsidR="00F67016" w:rsidRPr="005A3E79">
        <w:rPr>
          <w:rFonts w:cs="Tahoma"/>
          <w:b/>
          <w:bCs/>
        </w:rPr>
        <w:t xml:space="preserve">junio </w:t>
      </w:r>
      <w:r w:rsidR="00664420" w:rsidRPr="005A3E79">
        <w:rPr>
          <w:rFonts w:cs="Tahoma"/>
          <w:b/>
          <w:bCs/>
        </w:rPr>
        <w:t xml:space="preserve">de dos mil </w:t>
      </w:r>
      <w:r w:rsidR="00F67016" w:rsidRPr="005A3E79">
        <w:rPr>
          <w:rFonts w:cs="Tahoma"/>
          <w:b/>
          <w:bCs/>
        </w:rPr>
        <w:t>veinticuatro</w:t>
      </w:r>
      <w:r w:rsidR="00664420" w:rsidRPr="005A3E79">
        <w:rPr>
          <w:rFonts w:cs="Tahoma"/>
        </w:rPr>
        <w:t xml:space="preserve">, </w:t>
      </w:r>
      <w:r w:rsidRPr="005A3E79">
        <w:rPr>
          <w:b/>
          <w:bCs/>
        </w:rPr>
        <w:t>LA PARTE RECURRENTE</w:t>
      </w:r>
      <w:r w:rsidR="00664420" w:rsidRPr="005A3E79">
        <w:rPr>
          <w:rFonts w:cs="Tahoma"/>
        </w:rPr>
        <w:t xml:space="preserve"> presentó una</w:t>
      </w:r>
      <w:r w:rsidR="00F67016" w:rsidRPr="005A3E79">
        <w:rPr>
          <w:rFonts w:cs="Tahoma"/>
        </w:rPr>
        <w:t>s</w:t>
      </w:r>
      <w:r w:rsidR="00664420" w:rsidRPr="005A3E79">
        <w:rPr>
          <w:rFonts w:cs="Tahoma"/>
        </w:rPr>
        <w:t xml:space="preserve"> solicitud</w:t>
      </w:r>
      <w:r w:rsidR="00F67016" w:rsidRPr="005A3E79">
        <w:rPr>
          <w:rFonts w:cs="Tahoma"/>
        </w:rPr>
        <w:t>es</w:t>
      </w:r>
      <w:r w:rsidR="00664420" w:rsidRPr="005A3E79">
        <w:rPr>
          <w:rFonts w:cs="Tahoma"/>
        </w:rPr>
        <w:t xml:space="preserve"> de acceso a la información pública </w:t>
      </w:r>
      <w:r w:rsidR="001F3515" w:rsidRPr="005A3E79">
        <w:rPr>
          <w:rFonts w:cs="Tahoma"/>
        </w:rPr>
        <w:t xml:space="preserve">ante el </w:t>
      </w:r>
      <w:r w:rsidR="001F3515" w:rsidRPr="005A3E79">
        <w:rPr>
          <w:rFonts w:cs="Tahoma"/>
          <w:b/>
          <w:bCs/>
        </w:rPr>
        <w:t>SUJETO OBLIGADO</w:t>
      </w:r>
      <w:r w:rsidR="001F3515" w:rsidRPr="005A3E79">
        <w:rPr>
          <w:rFonts w:cs="Tahoma"/>
        </w:rPr>
        <w:t xml:space="preserve">, </w:t>
      </w:r>
      <w:r w:rsidR="00664420" w:rsidRPr="005A3E79">
        <w:rPr>
          <w:rFonts w:cs="Tahoma"/>
        </w:rPr>
        <w:t>a través del Sistema de Acceso a la Información Mexiquense</w:t>
      </w:r>
      <w:r w:rsidR="009A2D78" w:rsidRPr="005A3E79">
        <w:rPr>
          <w:rFonts w:cs="Tahoma"/>
        </w:rPr>
        <w:t xml:space="preserve"> (</w:t>
      </w:r>
      <w:r w:rsidRPr="005A3E79">
        <w:rPr>
          <w:rFonts w:cs="Tahoma"/>
        </w:rPr>
        <w:t>SAIMEX</w:t>
      </w:r>
      <w:r w:rsidR="009A2D78" w:rsidRPr="005A3E79">
        <w:rPr>
          <w:rFonts w:cs="Tahoma"/>
        </w:rPr>
        <w:t>). Dicha</w:t>
      </w:r>
      <w:r w:rsidR="00F67016" w:rsidRPr="005A3E79">
        <w:rPr>
          <w:rFonts w:cs="Tahoma"/>
        </w:rPr>
        <w:t>s</w:t>
      </w:r>
      <w:r w:rsidR="009A2D78" w:rsidRPr="005A3E79">
        <w:rPr>
          <w:rFonts w:cs="Tahoma"/>
        </w:rPr>
        <w:t xml:space="preserve"> solicitud</w:t>
      </w:r>
      <w:r w:rsidR="00F67016" w:rsidRPr="005A3E79">
        <w:rPr>
          <w:rFonts w:cs="Tahoma"/>
        </w:rPr>
        <w:t>es quedaron</w:t>
      </w:r>
      <w:r w:rsidRPr="005A3E79">
        <w:rPr>
          <w:rFonts w:cs="Tahoma"/>
        </w:rPr>
        <w:t xml:space="preserve"> registrada</w:t>
      </w:r>
      <w:r w:rsidR="00F67016" w:rsidRPr="005A3E79">
        <w:rPr>
          <w:rFonts w:cs="Tahoma"/>
        </w:rPr>
        <w:t>s</w:t>
      </w:r>
      <w:r w:rsidRPr="005A3E79">
        <w:rPr>
          <w:rFonts w:cs="Tahoma"/>
        </w:rPr>
        <w:t xml:space="preserve"> c</w:t>
      </w:r>
      <w:r w:rsidR="00F67016" w:rsidRPr="005A3E79">
        <w:rPr>
          <w:rFonts w:cs="Tahoma"/>
        </w:rPr>
        <w:t xml:space="preserve">on </w:t>
      </w:r>
      <w:r w:rsidR="00664420" w:rsidRPr="005A3E79">
        <w:rPr>
          <w:rFonts w:cs="Tahoma"/>
        </w:rPr>
        <w:t>l</w:t>
      </w:r>
      <w:r w:rsidR="00F67016" w:rsidRPr="005A3E79">
        <w:rPr>
          <w:rFonts w:cs="Tahoma"/>
        </w:rPr>
        <w:t>os</w:t>
      </w:r>
      <w:r w:rsidR="00664420" w:rsidRPr="005A3E79">
        <w:rPr>
          <w:rFonts w:cs="Tahoma"/>
        </w:rPr>
        <w:t xml:space="preserve"> número</w:t>
      </w:r>
      <w:r w:rsidR="00F67016" w:rsidRPr="005A3E79">
        <w:rPr>
          <w:rFonts w:cs="Tahoma"/>
        </w:rPr>
        <w:t>s</w:t>
      </w:r>
      <w:r w:rsidR="00664420" w:rsidRPr="005A3E79">
        <w:rPr>
          <w:rFonts w:cs="Tahoma"/>
        </w:rPr>
        <w:t xml:space="preserve"> de folio</w:t>
      </w:r>
      <w:r w:rsidR="00664420" w:rsidRPr="005A3E79">
        <w:rPr>
          <w:rFonts w:cs="Tahoma"/>
          <w:b/>
          <w:bCs/>
        </w:rPr>
        <w:t xml:space="preserve"> </w:t>
      </w:r>
      <w:r w:rsidR="00F67016" w:rsidRPr="005A3E79">
        <w:rPr>
          <w:rFonts w:cs="Tahoma"/>
          <w:b/>
          <w:bCs/>
        </w:rPr>
        <w:t xml:space="preserve">00071/DIFLAPAZ/IP/2024 y 00072/DIFLAPAZ/IP/2024 </w:t>
      </w:r>
      <w:r w:rsidR="002A3601" w:rsidRPr="005A3E79">
        <w:rPr>
          <w:rFonts w:cs="Tahoma"/>
        </w:rPr>
        <w:t>y en ella</w:t>
      </w:r>
      <w:r w:rsidR="00F67016" w:rsidRPr="005A3E79">
        <w:rPr>
          <w:rFonts w:cs="Tahoma"/>
        </w:rPr>
        <w:t>s</w:t>
      </w:r>
      <w:r w:rsidR="002A3601" w:rsidRPr="005A3E79">
        <w:rPr>
          <w:rFonts w:cs="Tahoma"/>
        </w:rPr>
        <w:t xml:space="preserve"> </w:t>
      </w:r>
      <w:r w:rsidR="009A2D78" w:rsidRPr="005A3E79">
        <w:rPr>
          <w:rFonts w:cs="Tahoma"/>
        </w:rPr>
        <w:t>se requirió la siguiente información:</w:t>
      </w:r>
    </w:p>
    <w:p w14:paraId="0459D6AC" w14:textId="77777777" w:rsidR="00664420" w:rsidRPr="005A3E79" w:rsidRDefault="00664420" w:rsidP="00F67016">
      <w:pPr>
        <w:tabs>
          <w:tab w:val="left" w:pos="4667"/>
        </w:tabs>
        <w:ind w:right="567"/>
        <w:rPr>
          <w:rFonts w:cs="Tahoma"/>
          <w:b/>
          <w:bCs/>
        </w:rPr>
      </w:pPr>
    </w:p>
    <w:p w14:paraId="1D896F96" w14:textId="25BDED29" w:rsidR="00F67016" w:rsidRPr="005A3E79" w:rsidRDefault="00F67016" w:rsidP="00F67016">
      <w:pPr>
        <w:tabs>
          <w:tab w:val="left" w:pos="4667"/>
        </w:tabs>
        <w:ind w:right="567"/>
        <w:rPr>
          <w:rFonts w:cs="Tahoma"/>
          <w:b/>
          <w:bCs/>
        </w:rPr>
      </w:pPr>
      <w:r w:rsidRPr="005A3E79">
        <w:rPr>
          <w:rFonts w:cs="Tahoma"/>
          <w:b/>
          <w:bCs/>
        </w:rPr>
        <w:t>00071/DIFLAPAZ/IP/2024</w:t>
      </w:r>
    </w:p>
    <w:p w14:paraId="179FB369" w14:textId="10AA586C" w:rsidR="00664420" w:rsidRPr="005A3E79" w:rsidRDefault="00F67016" w:rsidP="0086735B">
      <w:pPr>
        <w:pStyle w:val="Puesto"/>
        <w:spacing w:line="360" w:lineRule="auto"/>
      </w:pPr>
      <w:proofErr w:type="gramStart"/>
      <w:r w:rsidRPr="005A3E79">
        <w:lastRenderedPageBreak/>
        <w:t>quiero</w:t>
      </w:r>
      <w:proofErr w:type="gramEnd"/>
      <w:r w:rsidRPr="005A3E79">
        <w:t xml:space="preserve"> saber </w:t>
      </w:r>
      <w:proofErr w:type="spellStart"/>
      <w:r w:rsidRPr="005A3E79">
        <w:t>cuantas</w:t>
      </w:r>
      <w:proofErr w:type="spellEnd"/>
      <w:r w:rsidRPr="005A3E79">
        <w:t xml:space="preserve"> sillas de ruedas entrego el </w:t>
      </w:r>
      <w:proofErr w:type="spellStart"/>
      <w:r w:rsidRPr="005A3E79">
        <w:t>dif</w:t>
      </w:r>
      <w:proofErr w:type="spellEnd"/>
      <w:r w:rsidRPr="005A3E79">
        <w:t xml:space="preserve"> la paz en los años 2022, 2023 y lo que va del 2024, solicito las fechas exactas de la entrega, solicito los lugares donde se entregaron, saber si fue de forma personal al beneficiario o bien en evento </w:t>
      </w:r>
      <w:proofErr w:type="spellStart"/>
      <w:r w:rsidRPr="005A3E79">
        <w:t>publico</w:t>
      </w:r>
      <w:proofErr w:type="spellEnd"/>
      <w:r w:rsidRPr="005A3E79">
        <w:t xml:space="preserve">, solicito saber </w:t>
      </w:r>
      <w:proofErr w:type="spellStart"/>
      <w:r w:rsidRPr="005A3E79">
        <w:t>cuanto</w:t>
      </w:r>
      <w:proofErr w:type="spellEnd"/>
      <w:r w:rsidRPr="005A3E79">
        <w:t xml:space="preserve"> costaron las sillas y las facturas que acrediten los montos y la compra</w:t>
      </w:r>
      <w:r w:rsidR="00664420" w:rsidRPr="005A3E79">
        <w:t>.</w:t>
      </w:r>
    </w:p>
    <w:p w14:paraId="720EE9FE" w14:textId="77777777" w:rsidR="00F67016" w:rsidRPr="005A3E79" w:rsidRDefault="00F67016" w:rsidP="00F67016"/>
    <w:p w14:paraId="023FFD96" w14:textId="60E5A753" w:rsidR="00F67016" w:rsidRPr="005A3E79" w:rsidRDefault="00F67016" w:rsidP="00F67016">
      <w:pPr>
        <w:rPr>
          <w:b/>
        </w:rPr>
      </w:pPr>
      <w:r w:rsidRPr="005A3E79">
        <w:rPr>
          <w:b/>
        </w:rPr>
        <w:t>00072/DIFLAPAZ/IP/2024</w:t>
      </w:r>
    </w:p>
    <w:p w14:paraId="4133AF68" w14:textId="77777777" w:rsidR="00F67016" w:rsidRPr="005A3E79" w:rsidRDefault="00F67016" w:rsidP="00F67016">
      <w:pPr>
        <w:rPr>
          <w:b/>
        </w:rPr>
      </w:pPr>
    </w:p>
    <w:p w14:paraId="76DD059D" w14:textId="4DE66A13" w:rsidR="00F67016" w:rsidRPr="005A3E79" w:rsidRDefault="00F67016" w:rsidP="00F67016">
      <w:pPr>
        <w:ind w:left="567" w:right="539"/>
        <w:rPr>
          <w:rFonts w:eastAsiaTheme="majorEastAsia" w:cstheme="majorBidi"/>
          <w:i/>
          <w:kern w:val="28"/>
          <w:szCs w:val="56"/>
        </w:rPr>
      </w:pPr>
      <w:proofErr w:type="gramStart"/>
      <w:r w:rsidRPr="005A3E79">
        <w:rPr>
          <w:rFonts w:eastAsiaTheme="majorEastAsia" w:cstheme="majorBidi"/>
          <w:i/>
          <w:kern w:val="28"/>
          <w:szCs w:val="56"/>
        </w:rPr>
        <w:t>quiero</w:t>
      </w:r>
      <w:proofErr w:type="gramEnd"/>
      <w:r w:rsidRPr="005A3E79">
        <w:rPr>
          <w:rFonts w:eastAsiaTheme="majorEastAsia" w:cstheme="majorBidi"/>
          <w:i/>
          <w:kern w:val="28"/>
          <w:szCs w:val="56"/>
        </w:rPr>
        <w:t xml:space="preserve"> saber </w:t>
      </w:r>
      <w:proofErr w:type="spellStart"/>
      <w:r w:rsidRPr="005A3E79">
        <w:rPr>
          <w:rFonts w:eastAsiaTheme="majorEastAsia" w:cstheme="majorBidi"/>
          <w:i/>
          <w:kern w:val="28"/>
          <w:szCs w:val="56"/>
        </w:rPr>
        <w:t>cuantos</w:t>
      </w:r>
      <w:proofErr w:type="spellEnd"/>
      <w:r w:rsidRPr="005A3E79">
        <w:rPr>
          <w:rFonts w:eastAsiaTheme="majorEastAsia" w:cstheme="majorBidi"/>
          <w:i/>
          <w:kern w:val="28"/>
          <w:szCs w:val="56"/>
        </w:rPr>
        <w:t xml:space="preserve"> anteojos o lentes ha entregado el </w:t>
      </w:r>
      <w:proofErr w:type="spellStart"/>
      <w:r w:rsidRPr="005A3E79">
        <w:rPr>
          <w:rFonts w:eastAsiaTheme="majorEastAsia" w:cstheme="majorBidi"/>
          <w:i/>
          <w:kern w:val="28"/>
          <w:szCs w:val="56"/>
        </w:rPr>
        <w:t>dif</w:t>
      </w:r>
      <w:proofErr w:type="spellEnd"/>
      <w:r w:rsidRPr="005A3E79">
        <w:rPr>
          <w:rFonts w:eastAsiaTheme="majorEastAsia" w:cstheme="majorBidi"/>
          <w:i/>
          <w:kern w:val="28"/>
          <w:szCs w:val="56"/>
        </w:rPr>
        <w:t xml:space="preserve"> la paz, durante los años 2022, 2023, 2024, como los entrego??? </w:t>
      </w:r>
      <w:proofErr w:type="gramStart"/>
      <w:r w:rsidRPr="005A3E79">
        <w:rPr>
          <w:rFonts w:eastAsiaTheme="majorEastAsia" w:cstheme="majorBidi"/>
          <w:i/>
          <w:kern w:val="28"/>
          <w:szCs w:val="56"/>
        </w:rPr>
        <w:t>si</w:t>
      </w:r>
      <w:proofErr w:type="gramEnd"/>
      <w:r w:rsidRPr="005A3E79">
        <w:rPr>
          <w:rFonts w:eastAsiaTheme="majorEastAsia" w:cstheme="majorBidi"/>
          <w:i/>
          <w:kern w:val="28"/>
          <w:szCs w:val="56"/>
        </w:rPr>
        <w:t xml:space="preserve"> fue de forma personal o a </w:t>
      </w:r>
      <w:proofErr w:type="spellStart"/>
      <w:r w:rsidRPr="005A3E79">
        <w:rPr>
          <w:rFonts w:eastAsiaTheme="majorEastAsia" w:cstheme="majorBidi"/>
          <w:i/>
          <w:kern w:val="28"/>
          <w:szCs w:val="56"/>
        </w:rPr>
        <w:t>traves</w:t>
      </w:r>
      <w:proofErr w:type="spellEnd"/>
      <w:r w:rsidRPr="005A3E79">
        <w:rPr>
          <w:rFonts w:eastAsiaTheme="majorEastAsia" w:cstheme="majorBidi"/>
          <w:i/>
          <w:kern w:val="28"/>
          <w:szCs w:val="56"/>
        </w:rPr>
        <w:t xml:space="preserve"> de un evento </w:t>
      </w:r>
      <w:proofErr w:type="spellStart"/>
      <w:r w:rsidRPr="005A3E79">
        <w:rPr>
          <w:rFonts w:eastAsiaTheme="majorEastAsia" w:cstheme="majorBidi"/>
          <w:i/>
          <w:kern w:val="28"/>
          <w:szCs w:val="56"/>
        </w:rPr>
        <w:t>publico</w:t>
      </w:r>
      <w:proofErr w:type="spellEnd"/>
      <w:r w:rsidRPr="005A3E79">
        <w:rPr>
          <w:rFonts w:eastAsiaTheme="majorEastAsia" w:cstheme="majorBidi"/>
          <w:i/>
          <w:kern w:val="28"/>
          <w:szCs w:val="56"/>
        </w:rPr>
        <w:t>, cuanto costaron, las facturas que acrediten la compra y los montos que han costado por cada anteojo ,</w:t>
      </w:r>
    </w:p>
    <w:p w14:paraId="64B27DE3" w14:textId="77777777" w:rsidR="00664420" w:rsidRPr="005A3E79" w:rsidRDefault="00664420" w:rsidP="0086735B">
      <w:pPr>
        <w:tabs>
          <w:tab w:val="left" w:pos="4667"/>
        </w:tabs>
        <w:ind w:left="567" w:right="567"/>
        <w:rPr>
          <w:rFonts w:cs="Tahoma"/>
          <w:bCs/>
          <w:i/>
          <w:szCs w:val="22"/>
        </w:rPr>
      </w:pPr>
    </w:p>
    <w:p w14:paraId="0BD6321D" w14:textId="56D9ABBC" w:rsidR="00664420" w:rsidRPr="005A3E79" w:rsidRDefault="009A2D78" w:rsidP="0086735B">
      <w:pPr>
        <w:tabs>
          <w:tab w:val="left" w:pos="4667"/>
        </w:tabs>
        <w:ind w:left="567" w:right="567"/>
        <w:rPr>
          <w:rFonts w:cs="Tahoma"/>
          <w:bCs/>
          <w:szCs w:val="22"/>
        </w:rPr>
      </w:pPr>
      <w:r w:rsidRPr="005A3E79">
        <w:rPr>
          <w:rFonts w:cs="Tahoma"/>
          <w:b/>
          <w:bCs/>
          <w:szCs w:val="22"/>
        </w:rPr>
        <w:t>Modalidad de entrega</w:t>
      </w:r>
      <w:r w:rsidRPr="005A3E79">
        <w:rPr>
          <w:rFonts w:cs="Tahoma"/>
          <w:bCs/>
          <w:szCs w:val="22"/>
        </w:rPr>
        <w:t>: a</w:t>
      </w:r>
      <w:r w:rsidR="00664420" w:rsidRPr="005A3E79">
        <w:rPr>
          <w:rFonts w:cs="Tahoma"/>
          <w:bCs/>
          <w:i/>
          <w:szCs w:val="22"/>
        </w:rPr>
        <w:t xml:space="preserve"> través del SAIMEX</w:t>
      </w:r>
      <w:r w:rsidRPr="005A3E79">
        <w:rPr>
          <w:rFonts w:cs="Tahoma"/>
          <w:bCs/>
          <w:i/>
          <w:szCs w:val="22"/>
        </w:rPr>
        <w:t>.</w:t>
      </w:r>
    </w:p>
    <w:p w14:paraId="334D2860" w14:textId="77777777" w:rsidR="00664420" w:rsidRPr="005A3E79" w:rsidRDefault="00664420" w:rsidP="0086735B">
      <w:pPr>
        <w:autoSpaceDE w:val="0"/>
        <w:autoSpaceDN w:val="0"/>
        <w:adjustRightInd w:val="0"/>
        <w:ind w:right="-28"/>
        <w:rPr>
          <w:rFonts w:cs="Tahoma"/>
          <w:bCs/>
          <w:i/>
          <w:szCs w:val="22"/>
        </w:rPr>
      </w:pPr>
    </w:p>
    <w:p w14:paraId="3212BA4D" w14:textId="4915DCE2" w:rsidR="00664420" w:rsidRPr="005A3E79" w:rsidRDefault="00E37A3F" w:rsidP="0086735B">
      <w:pPr>
        <w:pStyle w:val="Ttulo3"/>
        <w:spacing w:line="360" w:lineRule="auto"/>
        <w:rPr>
          <w:rFonts w:eastAsia="Calibri"/>
          <w:lang w:eastAsia="en-US"/>
        </w:rPr>
      </w:pPr>
      <w:bookmarkStart w:id="6" w:name="_Toc175133884"/>
      <w:r w:rsidRPr="005A3E79">
        <w:t xml:space="preserve">b) </w:t>
      </w:r>
      <w:r w:rsidR="00664420" w:rsidRPr="005A3E79">
        <w:rPr>
          <w:lang w:val="es-ES"/>
        </w:rPr>
        <w:t>Respuesta</w:t>
      </w:r>
      <w:r w:rsidR="003762CB" w:rsidRPr="005A3E79">
        <w:rPr>
          <w:lang w:val="es-ES"/>
        </w:rPr>
        <w:t>s</w:t>
      </w:r>
      <w:r w:rsidR="00664420" w:rsidRPr="005A3E79">
        <w:rPr>
          <w:lang w:val="es-ES"/>
        </w:rPr>
        <w:t xml:space="preserve"> </w:t>
      </w:r>
      <w:r w:rsidR="00664420" w:rsidRPr="005A3E79">
        <w:rPr>
          <w:rFonts w:eastAsia="Calibri"/>
          <w:lang w:eastAsia="en-US"/>
        </w:rPr>
        <w:t>del Sujeto Obligado</w:t>
      </w:r>
      <w:bookmarkEnd w:id="6"/>
    </w:p>
    <w:p w14:paraId="79199CC1" w14:textId="11E0DDA2" w:rsidR="00664420" w:rsidRPr="005A3E79" w:rsidRDefault="00664420" w:rsidP="0086735B">
      <w:pPr>
        <w:pStyle w:val="Sinespaciado"/>
        <w:spacing w:line="360" w:lineRule="auto"/>
        <w:rPr>
          <w:lang w:val="es-ES"/>
        </w:rPr>
      </w:pPr>
      <w:r w:rsidRPr="005A3E79">
        <w:rPr>
          <w:lang w:val="es-ES"/>
        </w:rPr>
        <w:t xml:space="preserve">El </w:t>
      </w:r>
      <w:r w:rsidR="003762CB" w:rsidRPr="005A3E79">
        <w:rPr>
          <w:rFonts w:eastAsia="Palatino Linotype" w:cs="Palatino Linotype"/>
          <w:b/>
        </w:rPr>
        <w:t>nueve de julio de dos mil veinticuatro</w:t>
      </w:r>
      <w:r w:rsidRPr="005A3E79">
        <w:rPr>
          <w:lang w:val="es-ES"/>
        </w:rPr>
        <w:t xml:space="preserve">, </w:t>
      </w:r>
      <w:r w:rsidR="00F07EE6" w:rsidRPr="005A3E79">
        <w:rPr>
          <w:lang w:val="es-ES"/>
        </w:rPr>
        <w:t xml:space="preserve">el Titular de la Unidad de Transparencia del </w:t>
      </w:r>
      <w:r w:rsidR="00F07EE6" w:rsidRPr="005A3E79">
        <w:rPr>
          <w:b/>
          <w:lang w:val="es-ES"/>
        </w:rPr>
        <w:t>SUJETO OBLIGADO</w:t>
      </w:r>
      <w:r w:rsidR="00F07EE6" w:rsidRPr="005A3E79">
        <w:rPr>
          <w:lang w:val="es-ES"/>
        </w:rPr>
        <w:t xml:space="preserve"> notificó la siguiente respuesta a través del </w:t>
      </w:r>
      <w:r w:rsidRPr="005A3E79">
        <w:rPr>
          <w:lang w:val="es-ES"/>
        </w:rPr>
        <w:t>SAIMEX</w:t>
      </w:r>
      <w:r w:rsidR="00F07EE6" w:rsidRPr="005A3E79">
        <w:rPr>
          <w:lang w:val="es-ES"/>
        </w:rPr>
        <w:t>:</w:t>
      </w:r>
    </w:p>
    <w:p w14:paraId="669F7EFD" w14:textId="77777777" w:rsidR="00664420" w:rsidRPr="005A3E79" w:rsidRDefault="00664420" w:rsidP="0086735B">
      <w:pPr>
        <w:tabs>
          <w:tab w:val="left" w:pos="4667"/>
        </w:tabs>
        <w:ind w:left="567" w:right="567"/>
        <w:rPr>
          <w:rFonts w:cs="Tahoma"/>
          <w:b/>
          <w:bCs/>
        </w:rPr>
      </w:pPr>
    </w:p>
    <w:p w14:paraId="7E0A2A35" w14:textId="77777777" w:rsidR="003762CB" w:rsidRPr="005A3E79" w:rsidRDefault="003762CB" w:rsidP="003762CB">
      <w:pPr>
        <w:tabs>
          <w:tab w:val="left" w:pos="4667"/>
        </w:tabs>
        <w:ind w:right="567"/>
        <w:rPr>
          <w:rFonts w:cs="Tahoma"/>
          <w:b/>
          <w:bCs/>
        </w:rPr>
      </w:pPr>
      <w:r w:rsidRPr="005A3E79">
        <w:rPr>
          <w:rFonts w:cs="Tahoma"/>
          <w:b/>
          <w:bCs/>
        </w:rPr>
        <w:t>00071/DIFLAPAZ/IP/2024</w:t>
      </w:r>
    </w:p>
    <w:p w14:paraId="33529F52" w14:textId="03B6E49C" w:rsidR="003762CB" w:rsidRPr="005A3E79" w:rsidRDefault="003762CB" w:rsidP="003762CB">
      <w:pPr>
        <w:pStyle w:val="Puesto"/>
        <w:spacing w:line="360" w:lineRule="auto"/>
      </w:pPr>
      <w:r w:rsidRPr="005A3E79">
        <w:t xml:space="preserve">Estimado Solicitante: En atención a su solicitud de acceso a la información se anexa a la presente respuesta, archivo adjunto para su cotejo, verificación y consideración. Por último, le recordamos que usted dispone de un plazo de 15 días hábiles, contados a partir de que le fue notificada esta respuesta, para interponer un Recurso de Revisión en términos </w:t>
      </w:r>
      <w:r w:rsidRPr="005A3E79">
        <w:lastRenderedPageBreak/>
        <w:t xml:space="preserve">del Artículo 176, 177, 178, 179 y 180 de la Ley de Transparencia y Acceso a la Información Pública del Estado de México y Municipios. Sin más por el momento, envió un cordial saludo reiterándole las atenciones de mi distinguida consideración. </w:t>
      </w:r>
      <w:r w:rsidRPr="005A3E79">
        <w:rPr>
          <w:lang w:val="it-IT"/>
        </w:rPr>
        <w:t xml:space="preserve">“C A P A C I D A D P A R A G O B E R N A R” A T E N T A M E N T E LIC. </w:t>
      </w:r>
      <w:r w:rsidRPr="005A3E79">
        <w:t>YETNALESSI SELENE DE LÁZARO CRUZ. TITULAR DE LA UNIDAD DE TRANSPARENCIA DEL SISTEMA MUNICIPAL PARA EL DESARROLLO INTEGRAL FAMILIAR LA PAZ, ESTADO DE MÉXICO.</w:t>
      </w:r>
    </w:p>
    <w:p w14:paraId="1A6CE3A8" w14:textId="77777777" w:rsidR="003762CB" w:rsidRPr="005A3E79" w:rsidRDefault="003762CB" w:rsidP="003762CB"/>
    <w:p w14:paraId="5E66533C" w14:textId="5684858B" w:rsidR="003762CB" w:rsidRPr="005A3E79" w:rsidRDefault="003762CB" w:rsidP="003762CB">
      <w:r w:rsidRPr="005A3E79">
        <w:t>Adjunto a su respuesta el SUJETO OBLIGADO remitió el archivo 70-24.pdf mismo que contiene la respuesta de una solicitud diversa a la que nos ocupa.</w:t>
      </w:r>
    </w:p>
    <w:p w14:paraId="5741067F" w14:textId="77777777" w:rsidR="003762CB" w:rsidRPr="005A3E79" w:rsidRDefault="003762CB" w:rsidP="003762CB"/>
    <w:p w14:paraId="74A31418" w14:textId="77777777" w:rsidR="003762CB" w:rsidRPr="005A3E79" w:rsidRDefault="003762CB" w:rsidP="003762CB">
      <w:pPr>
        <w:rPr>
          <w:b/>
        </w:rPr>
      </w:pPr>
      <w:r w:rsidRPr="005A3E79">
        <w:rPr>
          <w:b/>
        </w:rPr>
        <w:t>00072/DIFLAPAZ/IP/2024</w:t>
      </w:r>
    </w:p>
    <w:p w14:paraId="2F46D461" w14:textId="77777777" w:rsidR="003762CB" w:rsidRPr="005A3E79" w:rsidRDefault="003762CB" w:rsidP="003762CB">
      <w:pPr>
        <w:rPr>
          <w:b/>
        </w:rPr>
      </w:pPr>
    </w:p>
    <w:p w14:paraId="5D11024C" w14:textId="285B8CB9" w:rsidR="00664420" w:rsidRPr="005A3E79" w:rsidRDefault="003762CB" w:rsidP="0086735B">
      <w:pPr>
        <w:autoSpaceDE w:val="0"/>
        <w:autoSpaceDN w:val="0"/>
        <w:adjustRightInd w:val="0"/>
        <w:ind w:right="-28"/>
        <w:rPr>
          <w:rFonts w:cs="Tahoma"/>
          <w:bCs/>
          <w:szCs w:val="22"/>
        </w:rPr>
      </w:pPr>
      <w:r w:rsidRPr="005A3E79">
        <w:rPr>
          <w:rFonts w:eastAsiaTheme="majorEastAsia" w:cstheme="majorBidi"/>
          <w:i/>
          <w:kern w:val="28"/>
          <w:szCs w:val="56"/>
        </w:rPr>
        <w:t xml:space="preserve">Estimado Solicitante: En atención a su solicitud de acceso a la información </w:t>
      </w:r>
      <w:r w:rsidRPr="005A3E79">
        <w:rPr>
          <w:rFonts w:eastAsiaTheme="majorEastAsia" w:cstheme="majorBidi"/>
          <w:b/>
          <w:i/>
          <w:kern w:val="28"/>
          <w:szCs w:val="56"/>
        </w:rPr>
        <w:t>se anexa a la presente respuesta, archivo adjunto para su cotejo, verificación y consideración</w:t>
      </w:r>
      <w:r w:rsidRPr="005A3E79">
        <w:rPr>
          <w:rFonts w:eastAsiaTheme="majorEastAsia" w:cstheme="majorBidi"/>
          <w:i/>
          <w:kern w:val="28"/>
          <w:szCs w:val="56"/>
        </w:rPr>
        <w:t xml:space="preserve">. Por último, le recordamos que usted dispone de un plazo de 15 días hábiles, contados a partir de que le fue notificada esta respuesta, para interponer un Recurso de Revisión en términos del Artículo 176, 177, 178, 179 y 180 de la Ley de Transparencia y Acceso a la Información Pública del Estado de México y Municipios. Sin más por el momento, envió un cordial saludo reiterándole las atenciones de mi distinguida consideración. </w:t>
      </w:r>
      <w:r w:rsidRPr="005A3E79">
        <w:rPr>
          <w:rFonts w:eastAsiaTheme="majorEastAsia" w:cstheme="majorBidi"/>
          <w:i/>
          <w:kern w:val="28"/>
          <w:szCs w:val="56"/>
          <w:lang w:val="it-IT"/>
        </w:rPr>
        <w:t xml:space="preserve">“C A P A C I D A D P A R A G O B E R N A R” A T E N T A M E N T E LIC. </w:t>
      </w:r>
      <w:r w:rsidRPr="005A3E79">
        <w:rPr>
          <w:rFonts w:eastAsiaTheme="majorEastAsia" w:cstheme="majorBidi"/>
          <w:i/>
          <w:kern w:val="28"/>
          <w:szCs w:val="56"/>
        </w:rPr>
        <w:t>YETNALESSI SELENE DE LÁZARO CRUZ. TITULAR DE LA UNIDAD DE TRANSPARENCIA DEL SISTEMA MUNICIPAL PARA EL DESARROLLO INTEGRAL FAMILIAR LA PAZ, ESTADO DE MÉXICO.</w:t>
      </w:r>
    </w:p>
    <w:p w14:paraId="18890BFD" w14:textId="77777777" w:rsidR="00DE1133" w:rsidRPr="005A3E79" w:rsidRDefault="00DE1133" w:rsidP="0086735B">
      <w:pPr>
        <w:autoSpaceDE w:val="0"/>
        <w:autoSpaceDN w:val="0"/>
        <w:adjustRightInd w:val="0"/>
        <w:ind w:right="-28"/>
        <w:rPr>
          <w:rFonts w:cs="Tahoma"/>
          <w:bCs/>
          <w:szCs w:val="22"/>
          <w:lang w:val="es-ES"/>
        </w:rPr>
      </w:pPr>
    </w:p>
    <w:p w14:paraId="52460699" w14:textId="77777777" w:rsidR="00664420" w:rsidRPr="005A3E79" w:rsidRDefault="00664420" w:rsidP="0086735B">
      <w:pPr>
        <w:autoSpaceDE w:val="0"/>
        <w:autoSpaceDN w:val="0"/>
        <w:adjustRightInd w:val="0"/>
        <w:ind w:right="-28"/>
        <w:rPr>
          <w:rFonts w:cs="Tahoma"/>
          <w:bCs/>
          <w:szCs w:val="22"/>
          <w:lang w:val="es-ES"/>
        </w:rPr>
      </w:pPr>
    </w:p>
    <w:p w14:paraId="5A5DAB9E" w14:textId="40F633D7" w:rsidR="00E37A3F" w:rsidRPr="005A3E79" w:rsidRDefault="00E37A3F" w:rsidP="0086735B">
      <w:pPr>
        <w:pStyle w:val="Ttulo2"/>
        <w:jc w:val="left"/>
      </w:pPr>
      <w:bookmarkStart w:id="7" w:name="_Toc175133885"/>
      <w:r w:rsidRPr="005A3E79">
        <w:t>DE</w:t>
      </w:r>
      <w:r w:rsidR="003762CB" w:rsidRPr="005A3E79">
        <w:t xml:space="preserve"> </w:t>
      </w:r>
      <w:r w:rsidRPr="005A3E79">
        <w:t>L</w:t>
      </w:r>
      <w:r w:rsidR="003762CB" w:rsidRPr="005A3E79">
        <w:t>OS</w:t>
      </w:r>
      <w:r w:rsidRPr="005A3E79">
        <w:t xml:space="preserve"> RECURSO</w:t>
      </w:r>
      <w:r w:rsidR="003762CB" w:rsidRPr="005A3E79">
        <w:t>S</w:t>
      </w:r>
      <w:r w:rsidRPr="005A3E79">
        <w:t xml:space="preserve"> DE REVISIÓN</w:t>
      </w:r>
      <w:bookmarkEnd w:id="7"/>
    </w:p>
    <w:p w14:paraId="0B17CD08" w14:textId="77777777" w:rsidR="00664420" w:rsidRPr="005A3E79" w:rsidRDefault="00664420" w:rsidP="0086735B">
      <w:pPr>
        <w:autoSpaceDE w:val="0"/>
        <w:autoSpaceDN w:val="0"/>
        <w:adjustRightInd w:val="0"/>
        <w:ind w:right="-28"/>
        <w:rPr>
          <w:rFonts w:cs="Tahoma"/>
          <w:bCs/>
          <w:szCs w:val="22"/>
          <w:lang w:val="es-ES"/>
        </w:rPr>
      </w:pPr>
    </w:p>
    <w:p w14:paraId="2B216813" w14:textId="7D29DA55" w:rsidR="00664420" w:rsidRPr="005A3E79" w:rsidRDefault="006E25BC" w:rsidP="0086735B">
      <w:pPr>
        <w:pStyle w:val="Ttulo3"/>
        <w:spacing w:line="360" w:lineRule="auto"/>
      </w:pPr>
      <w:bookmarkStart w:id="8" w:name="_Toc175133886"/>
      <w:r w:rsidRPr="005A3E79">
        <w:rPr>
          <w:szCs w:val="32"/>
        </w:rPr>
        <w:t>a)</w:t>
      </w:r>
      <w:r w:rsidRPr="005A3E79">
        <w:t xml:space="preserve"> </w:t>
      </w:r>
      <w:r w:rsidR="00664420" w:rsidRPr="005A3E79">
        <w:t>Interposición de</w:t>
      </w:r>
      <w:r w:rsidR="003762CB" w:rsidRPr="005A3E79">
        <w:t xml:space="preserve"> </w:t>
      </w:r>
      <w:r w:rsidR="00664420" w:rsidRPr="005A3E79">
        <w:t>l</w:t>
      </w:r>
      <w:r w:rsidR="003762CB" w:rsidRPr="005A3E79">
        <w:t>os</w:t>
      </w:r>
      <w:r w:rsidR="00664420" w:rsidRPr="005A3E79">
        <w:t xml:space="preserve"> Recurso</w:t>
      </w:r>
      <w:r w:rsidR="003762CB" w:rsidRPr="005A3E79">
        <w:t>s</w:t>
      </w:r>
      <w:r w:rsidR="00664420" w:rsidRPr="005A3E79">
        <w:t xml:space="preserve"> de Revisión</w:t>
      </w:r>
      <w:bookmarkEnd w:id="8"/>
    </w:p>
    <w:p w14:paraId="6279C622" w14:textId="728B9959" w:rsidR="00664420" w:rsidRPr="005A3E79" w:rsidRDefault="00664420" w:rsidP="0086735B">
      <w:pPr>
        <w:autoSpaceDE w:val="0"/>
        <w:autoSpaceDN w:val="0"/>
        <w:adjustRightInd w:val="0"/>
        <w:ind w:right="-28"/>
        <w:rPr>
          <w:rFonts w:cs="Tahoma"/>
          <w:szCs w:val="22"/>
        </w:rPr>
      </w:pPr>
      <w:r w:rsidRPr="005A3E79">
        <w:rPr>
          <w:rFonts w:cs="Tahoma"/>
          <w:szCs w:val="22"/>
        </w:rPr>
        <w:t xml:space="preserve">El </w:t>
      </w:r>
      <w:r w:rsidR="003762CB" w:rsidRPr="005A3E79">
        <w:rPr>
          <w:rFonts w:cs="Tahoma"/>
          <w:b/>
          <w:bCs/>
          <w:szCs w:val="22"/>
        </w:rPr>
        <w:t>nueve</w:t>
      </w:r>
      <w:r w:rsidRPr="005A3E79">
        <w:rPr>
          <w:rFonts w:cs="Tahoma"/>
          <w:b/>
          <w:bCs/>
          <w:szCs w:val="22"/>
        </w:rPr>
        <w:t xml:space="preserve"> de </w:t>
      </w:r>
      <w:r w:rsidR="003762CB" w:rsidRPr="005A3E79">
        <w:rPr>
          <w:rFonts w:cs="Tahoma"/>
          <w:b/>
          <w:bCs/>
          <w:szCs w:val="22"/>
        </w:rPr>
        <w:t xml:space="preserve">julio </w:t>
      </w:r>
      <w:r w:rsidRPr="005A3E79">
        <w:rPr>
          <w:rFonts w:cs="Tahoma"/>
          <w:b/>
          <w:bCs/>
          <w:szCs w:val="22"/>
        </w:rPr>
        <w:t xml:space="preserve">de dos mil </w:t>
      </w:r>
      <w:r w:rsidR="003762CB" w:rsidRPr="005A3E79">
        <w:rPr>
          <w:rFonts w:cs="Tahoma"/>
          <w:b/>
          <w:bCs/>
          <w:szCs w:val="22"/>
        </w:rPr>
        <w:t>veinticuatro</w:t>
      </w:r>
      <w:r w:rsidRPr="005A3E79">
        <w:rPr>
          <w:rFonts w:cs="Tahoma"/>
          <w:szCs w:val="22"/>
        </w:rPr>
        <w:t xml:space="preserve"> </w:t>
      </w:r>
      <w:r w:rsidR="00F75D23" w:rsidRPr="005A3E79">
        <w:rPr>
          <w:rFonts w:cs="Tahoma"/>
          <w:b/>
          <w:bCs/>
          <w:szCs w:val="22"/>
        </w:rPr>
        <w:t>LA PARTE RECURRENTE</w:t>
      </w:r>
      <w:r w:rsidR="00F75D23" w:rsidRPr="005A3E79">
        <w:rPr>
          <w:rFonts w:cs="Tahoma"/>
          <w:szCs w:val="22"/>
        </w:rPr>
        <w:t xml:space="preserve"> interpuso </w:t>
      </w:r>
      <w:proofErr w:type="gramStart"/>
      <w:r w:rsidR="00C76125" w:rsidRPr="005A3E79">
        <w:rPr>
          <w:rFonts w:cs="Tahoma"/>
          <w:szCs w:val="22"/>
        </w:rPr>
        <w:t>los</w:t>
      </w:r>
      <w:r w:rsidR="00F75D23" w:rsidRPr="005A3E79">
        <w:rPr>
          <w:rFonts w:cs="Tahoma"/>
          <w:szCs w:val="22"/>
        </w:rPr>
        <w:t xml:space="preserve"> recurso</w:t>
      </w:r>
      <w:proofErr w:type="gramEnd"/>
      <w:r w:rsidR="00F75D23" w:rsidRPr="005A3E79">
        <w:rPr>
          <w:rFonts w:cs="Tahoma"/>
          <w:szCs w:val="22"/>
        </w:rPr>
        <w:t xml:space="preserve"> de revisión en contra de la</w:t>
      </w:r>
      <w:r w:rsidR="00C76125" w:rsidRPr="005A3E79">
        <w:rPr>
          <w:rFonts w:cs="Tahoma"/>
          <w:szCs w:val="22"/>
        </w:rPr>
        <w:t>s</w:t>
      </w:r>
      <w:r w:rsidR="00F75D23" w:rsidRPr="005A3E79">
        <w:rPr>
          <w:rFonts w:cs="Tahoma"/>
          <w:szCs w:val="22"/>
        </w:rPr>
        <w:t xml:space="preserve"> respuesta</w:t>
      </w:r>
      <w:r w:rsidR="00C76125" w:rsidRPr="005A3E79">
        <w:rPr>
          <w:rFonts w:cs="Tahoma"/>
          <w:szCs w:val="22"/>
        </w:rPr>
        <w:t>s</w:t>
      </w:r>
      <w:r w:rsidR="00F75D23" w:rsidRPr="005A3E79">
        <w:rPr>
          <w:rFonts w:cs="Tahoma"/>
          <w:szCs w:val="22"/>
        </w:rPr>
        <w:t xml:space="preserve"> emitida</w:t>
      </w:r>
      <w:r w:rsidR="00C76125" w:rsidRPr="005A3E79">
        <w:rPr>
          <w:rFonts w:cs="Tahoma"/>
          <w:szCs w:val="22"/>
        </w:rPr>
        <w:t>s</w:t>
      </w:r>
      <w:r w:rsidR="00F75D23" w:rsidRPr="005A3E79">
        <w:rPr>
          <w:rFonts w:cs="Tahoma"/>
          <w:szCs w:val="22"/>
        </w:rPr>
        <w:t xml:space="preserve"> por el </w:t>
      </w:r>
      <w:r w:rsidR="00F75D23" w:rsidRPr="005A3E79">
        <w:rPr>
          <w:rFonts w:cs="Tahoma"/>
          <w:b/>
          <w:bCs/>
          <w:szCs w:val="22"/>
        </w:rPr>
        <w:t>SUJETO OBLIGADO</w:t>
      </w:r>
      <w:r w:rsidR="00953430" w:rsidRPr="005A3E79">
        <w:rPr>
          <w:rFonts w:cs="Tahoma"/>
          <w:szCs w:val="22"/>
        </w:rPr>
        <w:t>, mismo</w:t>
      </w:r>
      <w:r w:rsidR="00C76125" w:rsidRPr="005A3E79">
        <w:rPr>
          <w:rFonts w:cs="Tahoma"/>
          <w:szCs w:val="22"/>
        </w:rPr>
        <w:t>s</w:t>
      </w:r>
      <w:r w:rsidR="00953430" w:rsidRPr="005A3E79">
        <w:rPr>
          <w:rFonts w:cs="Tahoma"/>
          <w:szCs w:val="22"/>
        </w:rPr>
        <w:t xml:space="preserve"> que fue</w:t>
      </w:r>
      <w:r w:rsidR="00C76125" w:rsidRPr="005A3E79">
        <w:rPr>
          <w:rFonts w:cs="Tahoma"/>
          <w:szCs w:val="22"/>
        </w:rPr>
        <w:t>ron</w:t>
      </w:r>
      <w:r w:rsidR="00953430" w:rsidRPr="005A3E79">
        <w:rPr>
          <w:rFonts w:cs="Tahoma"/>
          <w:szCs w:val="22"/>
        </w:rPr>
        <w:t xml:space="preserve"> registrado</w:t>
      </w:r>
      <w:r w:rsidR="00C76125" w:rsidRPr="005A3E79">
        <w:rPr>
          <w:rFonts w:cs="Tahoma"/>
          <w:szCs w:val="22"/>
        </w:rPr>
        <w:t>s</w:t>
      </w:r>
      <w:r w:rsidR="00953430" w:rsidRPr="005A3E79">
        <w:rPr>
          <w:rFonts w:cs="Tahoma"/>
          <w:szCs w:val="22"/>
        </w:rPr>
        <w:t xml:space="preserve"> en el SAIMEX con l</w:t>
      </w:r>
      <w:r w:rsidR="00C76125" w:rsidRPr="005A3E79">
        <w:rPr>
          <w:rFonts w:cs="Tahoma"/>
          <w:szCs w:val="22"/>
        </w:rPr>
        <w:t>os</w:t>
      </w:r>
      <w:r w:rsidR="00953430" w:rsidRPr="005A3E79">
        <w:rPr>
          <w:rFonts w:cs="Tahoma"/>
          <w:szCs w:val="22"/>
        </w:rPr>
        <w:t xml:space="preserve"> número</w:t>
      </w:r>
      <w:r w:rsidR="00C76125" w:rsidRPr="005A3E79">
        <w:rPr>
          <w:rFonts w:cs="Tahoma"/>
          <w:szCs w:val="22"/>
        </w:rPr>
        <w:t>s</w:t>
      </w:r>
      <w:r w:rsidR="00953430" w:rsidRPr="005A3E79">
        <w:rPr>
          <w:rFonts w:cs="Tahoma"/>
          <w:szCs w:val="22"/>
        </w:rPr>
        <w:t xml:space="preserve"> de expediente </w:t>
      </w:r>
      <w:r w:rsidR="00C76125" w:rsidRPr="005A3E79">
        <w:rPr>
          <w:rFonts w:cs="Tahoma"/>
          <w:b/>
          <w:bCs/>
          <w:szCs w:val="22"/>
        </w:rPr>
        <w:t>04282/</w:t>
      </w:r>
      <w:r w:rsidR="00953430" w:rsidRPr="005A3E79">
        <w:rPr>
          <w:rFonts w:cs="Tahoma"/>
          <w:b/>
          <w:bCs/>
          <w:szCs w:val="22"/>
        </w:rPr>
        <w:t>INFOEM/IP/RR</w:t>
      </w:r>
      <w:r w:rsidR="00C76125" w:rsidRPr="005A3E79">
        <w:rPr>
          <w:rFonts w:cs="Tahoma"/>
          <w:b/>
          <w:bCs/>
          <w:szCs w:val="22"/>
        </w:rPr>
        <w:t>/2024 y 04283/INFOEM/IP/RR/2024</w:t>
      </w:r>
      <w:r w:rsidR="00953430" w:rsidRPr="005A3E79">
        <w:rPr>
          <w:rFonts w:cs="Tahoma"/>
          <w:szCs w:val="22"/>
        </w:rPr>
        <w:t xml:space="preserve"> y en el cual manifiesta lo siguiente</w:t>
      </w:r>
      <w:r w:rsidRPr="005A3E79">
        <w:rPr>
          <w:rFonts w:cs="Tahoma"/>
          <w:szCs w:val="22"/>
        </w:rPr>
        <w:t>:</w:t>
      </w:r>
    </w:p>
    <w:p w14:paraId="74B30008" w14:textId="77777777" w:rsidR="00664420" w:rsidRPr="005A3E79" w:rsidRDefault="00664420" w:rsidP="0086735B">
      <w:pPr>
        <w:tabs>
          <w:tab w:val="left" w:pos="4667"/>
        </w:tabs>
        <w:ind w:right="539"/>
        <w:rPr>
          <w:rFonts w:cs="Tahoma"/>
          <w:szCs w:val="22"/>
        </w:rPr>
      </w:pPr>
    </w:p>
    <w:p w14:paraId="48014EDB" w14:textId="753B134E" w:rsidR="00C76125" w:rsidRPr="005A3E79" w:rsidRDefault="00C76125" w:rsidP="0086735B">
      <w:pPr>
        <w:tabs>
          <w:tab w:val="left" w:pos="4667"/>
        </w:tabs>
        <w:ind w:right="539"/>
        <w:rPr>
          <w:rFonts w:cs="Tahoma"/>
          <w:szCs w:val="22"/>
        </w:rPr>
      </w:pPr>
      <w:r w:rsidRPr="005A3E79">
        <w:rPr>
          <w:rFonts w:cs="Tahoma"/>
          <w:b/>
          <w:bCs/>
          <w:szCs w:val="22"/>
        </w:rPr>
        <w:t>04282/INFOEM/IP/RR/2024</w:t>
      </w:r>
    </w:p>
    <w:p w14:paraId="12153283" w14:textId="77777777" w:rsidR="00664420" w:rsidRPr="005A3E79" w:rsidRDefault="00664420" w:rsidP="0086735B">
      <w:pPr>
        <w:tabs>
          <w:tab w:val="left" w:pos="4667"/>
        </w:tabs>
        <w:ind w:left="567" w:right="539"/>
        <w:rPr>
          <w:rFonts w:cs="Tahoma"/>
          <w:b/>
          <w:iCs/>
        </w:rPr>
      </w:pPr>
      <w:r w:rsidRPr="005A3E79">
        <w:rPr>
          <w:rFonts w:cs="Tahoma"/>
          <w:b/>
          <w:iCs/>
        </w:rPr>
        <w:t>ACTO IMPUGNADO</w:t>
      </w:r>
      <w:r w:rsidRPr="005A3E79">
        <w:rPr>
          <w:rFonts w:cs="Tahoma"/>
          <w:b/>
          <w:iCs/>
        </w:rPr>
        <w:tab/>
      </w:r>
    </w:p>
    <w:p w14:paraId="523F8BF4" w14:textId="583C034C" w:rsidR="00664420" w:rsidRPr="005A3E79" w:rsidRDefault="00C76125" w:rsidP="0086735B">
      <w:pPr>
        <w:tabs>
          <w:tab w:val="left" w:pos="4667"/>
        </w:tabs>
        <w:ind w:left="567" w:right="539"/>
        <w:rPr>
          <w:rFonts w:cs="Tahoma"/>
          <w:bCs/>
          <w:i/>
        </w:rPr>
      </w:pPr>
      <w:r w:rsidRPr="005A3E79">
        <w:rPr>
          <w:rFonts w:cs="Tahoma"/>
          <w:bCs/>
          <w:i/>
        </w:rPr>
        <w:t>NO ME ENTREGAN LO SOLICITADO, SIMULAN LA ENTREGA DE LA INFORMACION PERO EN REALIDAD NO ENTREGAN LO QUE SOLICITE</w:t>
      </w:r>
      <w:r w:rsidR="00664420" w:rsidRPr="005A3E79">
        <w:rPr>
          <w:rFonts w:cs="Tahoma"/>
          <w:bCs/>
          <w:i/>
        </w:rPr>
        <w:t>.</w:t>
      </w:r>
    </w:p>
    <w:p w14:paraId="6AE8EA9A" w14:textId="77777777" w:rsidR="00664420" w:rsidRPr="005A3E79" w:rsidRDefault="00664420" w:rsidP="0086735B">
      <w:pPr>
        <w:tabs>
          <w:tab w:val="left" w:pos="4667"/>
        </w:tabs>
        <w:ind w:left="567" w:right="539"/>
        <w:rPr>
          <w:rFonts w:cs="Tahoma"/>
          <w:bCs/>
          <w:i/>
        </w:rPr>
      </w:pPr>
    </w:p>
    <w:p w14:paraId="047D036B" w14:textId="77777777" w:rsidR="00664420" w:rsidRPr="005A3E79" w:rsidRDefault="00664420" w:rsidP="0086735B">
      <w:pPr>
        <w:tabs>
          <w:tab w:val="left" w:pos="4667"/>
        </w:tabs>
        <w:ind w:left="567" w:right="539"/>
        <w:rPr>
          <w:rFonts w:cs="Tahoma"/>
          <w:b/>
          <w:iCs/>
        </w:rPr>
      </w:pPr>
      <w:r w:rsidRPr="005A3E79">
        <w:rPr>
          <w:rFonts w:cs="Tahoma"/>
          <w:b/>
          <w:iCs/>
        </w:rPr>
        <w:t>RAZONES O MOTIVOS DE LA INCONFORMIDAD</w:t>
      </w:r>
      <w:r w:rsidRPr="005A3E79">
        <w:rPr>
          <w:rFonts w:cs="Tahoma"/>
          <w:b/>
          <w:iCs/>
        </w:rPr>
        <w:tab/>
      </w:r>
    </w:p>
    <w:p w14:paraId="1DAE2563" w14:textId="05D0C76D" w:rsidR="00953430" w:rsidRPr="005A3E79" w:rsidRDefault="00C76125" w:rsidP="0086735B">
      <w:pPr>
        <w:tabs>
          <w:tab w:val="left" w:pos="4667"/>
        </w:tabs>
        <w:ind w:left="567" w:right="539"/>
        <w:rPr>
          <w:rFonts w:cs="Tahoma"/>
          <w:bCs/>
          <w:i/>
        </w:rPr>
      </w:pPr>
      <w:r w:rsidRPr="005A3E79">
        <w:rPr>
          <w:rFonts w:cs="Tahoma"/>
          <w:bCs/>
          <w:i/>
        </w:rPr>
        <w:t>NO ME ENTREGAN LO SOLICITADO, SIMULAN LA ENTREGA DE LA INFORMACION PERO EN REALIDAD NO ENTREGAN LO QUE SOLICITE</w:t>
      </w:r>
      <w:r w:rsidR="00953430" w:rsidRPr="005A3E79">
        <w:rPr>
          <w:rFonts w:cs="Tahoma"/>
          <w:bCs/>
          <w:i/>
        </w:rPr>
        <w:t>.</w:t>
      </w:r>
    </w:p>
    <w:p w14:paraId="29F82D28" w14:textId="77777777" w:rsidR="00C76125" w:rsidRPr="005A3E79" w:rsidRDefault="00C76125" w:rsidP="00C76125">
      <w:pPr>
        <w:tabs>
          <w:tab w:val="left" w:pos="4667"/>
        </w:tabs>
        <w:ind w:right="539"/>
        <w:rPr>
          <w:rFonts w:cs="Tahoma"/>
          <w:bCs/>
          <w:i/>
        </w:rPr>
      </w:pPr>
    </w:p>
    <w:p w14:paraId="78E7AB6B" w14:textId="0C4D9079" w:rsidR="00C76125" w:rsidRPr="005A3E79" w:rsidRDefault="00C76125" w:rsidP="00C76125">
      <w:pPr>
        <w:tabs>
          <w:tab w:val="left" w:pos="4667"/>
        </w:tabs>
        <w:ind w:right="539"/>
        <w:rPr>
          <w:rFonts w:cs="Tahoma"/>
          <w:szCs w:val="22"/>
        </w:rPr>
      </w:pPr>
      <w:r w:rsidRPr="005A3E79">
        <w:rPr>
          <w:rFonts w:cs="Tahoma"/>
          <w:b/>
          <w:bCs/>
          <w:szCs w:val="22"/>
        </w:rPr>
        <w:t>04283/INFOEM/IP/RR/2024</w:t>
      </w:r>
    </w:p>
    <w:p w14:paraId="6AA82A3E" w14:textId="77777777" w:rsidR="00C76125" w:rsidRPr="005A3E79" w:rsidRDefault="00C76125" w:rsidP="00C76125">
      <w:pPr>
        <w:tabs>
          <w:tab w:val="left" w:pos="4667"/>
        </w:tabs>
        <w:ind w:left="567" w:right="539"/>
        <w:rPr>
          <w:rFonts w:cs="Tahoma"/>
          <w:b/>
          <w:iCs/>
        </w:rPr>
      </w:pPr>
      <w:r w:rsidRPr="005A3E79">
        <w:rPr>
          <w:rFonts w:cs="Tahoma"/>
          <w:b/>
          <w:iCs/>
        </w:rPr>
        <w:t>ACTO IMPUGNADO</w:t>
      </w:r>
      <w:r w:rsidRPr="005A3E79">
        <w:rPr>
          <w:rFonts w:cs="Tahoma"/>
          <w:b/>
          <w:iCs/>
        </w:rPr>
        <w:tab/>
      </w:r>
    </w:p>
    <w:p w14:paraId="50698ED3" w14:textId="3ADD02B4" w:rsidR="00C76125" w:rsidRPr="005A3E79" w:rsidRDefault="00C76125" w:rsidP="00C76125">
      <w:pPr>
        <w:tabs>
          <w:tab w:val="left" w:pos="4667"/>
        </w:tabs>
        <w:ind w:left="567" w:right="539"/>
        <w:rPr>
          <w:rFonts w:cs="Tahoma"/>
          <w:bCs/>
          <w:i/>
        </w:rPr>
      </w:pPr>
      <w:r w:rsidRPr="005A3E79">
        <w:rPr>
          <w:rFonts w:cs="Tahoma"/>
          <w:bCs/>
          <w:i/>
        </w:rPr>
        <w:t>NO ME ENTREGAN LO SOLICITADO, SIMULAN LA ENTREGA DE LA INFORMACION PERO EN REALIDAD NO ENTREGAN LO QUE SOLICITE.</w:t>
      </w:r>
    </w:p>
    <w:p w14:paraId="7C99099E" w14:textId="357F581F" w:rsidR="00C76125" w:rsidRPr="005A3E79" w:rsidRDefault="00C76125" w:rsidP="00C76125">
      <w:pPr>
        <w:tabs>
          <w:tab w:val="left" w:pos="3540"/>
        </w:tabs>
        <w:ind w:left="567" w:right="539"/>
        <w:rPr>
          <w:rFonts w:cs="Tahoma"/>
          <w:bCs/>
          <w:i/>
        </w:rPr>
      </w:pPr>
      <w:r w:rsidRPr="005A3E79">
        <w:rPr>
          <w:rFonts w:cs="Tahoma"/>
          <w:bCs/>
          <w:i/>
        </w:rPr>
        <w:lastRenderedPageBreak/>
        <w:tab/>
      </w:r>
    </w:p>
    <w:p w14:paraId="1612F1DB" w14:textId="77777777" w:rsidR="00C76125" w:rsidRPr="005A3E79" w:rsidRDefault="00C76125" w:rsidP="00C76125">
      <w:pPr>
        <w:tabs>
          <w:tab w:val="left" w:pos="4667"/>
        </w:tabs>
        <w:ind w:left="567" w:right="539"/>
        <w:rPr>
          <w:rFonts w:cs="Tahoma"/>
          <w:b/>
          <w:iCs/>
        </w:rPr>
      </w:pPr>
      <w:r w:rsidRPr="005A3E79">
        <w:rPr>
          <w:rFonts w:cs="Tahoma"/>
          <w:b/>
          <w:iCs/>
        </w:rPr>
        <w:t>RAZONES O MOTIVOS DE LA INCONFORMIDAD</w:t>
      </w:r>
      <w:r w:rsidRPr="005A3E79">
        <w:rPr>
          <w:rFonts w:cs="Tahoma"/>
          <w:b/>
          <w:iCs/>
        </w:rPr>
        <w:tab/>
      </w:r>
    </w:p>
    <w:p w14:paraId="6FD510FC" w14:textId="1288F45F" w:rsidR="00C76125" w:rsidRPr="005A3E79" w:rsidRDefault="00C76125" w:rsidP="00C76125">
      <w:pPr>
        <w:tabs>
          <w:tab w:val="left" w:pos="4667"/>
        </w:tabs>
        <w:ind w:left="567" w:right="539"/>
        <w:rPr>
          <w:rFonts w:cs="Tahoma"/>
          <w:bCs/>
          <w:i/>
        </w:rPr>
      </w:pPr>
      <w:r w:rsidRPr="005A3E79">
        <w:rPr>
          <w:rFonts w:cs="Tahoma"/>
          <w:bCs/>
          <w:i/>
        </w:rPr>
        <w:t>NO ME ENTREGAN LO SOLICITADO, SIMULAN LA ENTREGA DE LA INFORMACION PERO EN REALIDAD NO ENTREGAN LO QUE SOLICITE.</w:t>
      </w:r>
    </w:p>
    <w:p w14:paraId="2B13A9F1" w14:textId="77777777" w:rsidR="00C76125" w:rsidRPr="005A3E79" w:rsidRDefault="00C76125" w:rsidP="00C76125">
      <w:pPr>
        <w:tabs>
          <w:tab w:val="left" w:pos="4667"/>
        </w:tabs>
        <w:ind w:right="539"/>
        <w:rPr>
          <w:rFonts w:cs="Tahoma"/>
          <w:bCs/>
          <w:i/>
        </w:rPr>
      </w:pPr>
    </w:p>
    <w:p w14:paraId="6804DEF1" w14:textId="45E9A869" w:rsidR="00664420" w:rsidRPr="005A3E79" w:rsidRDefault="006E25BC" w:rsidP="0086735B">
      <w:pPr>
        <w:pStyle w:val="Ttulo3"/>
        <w:spacing w:line="360" w:lineRule="auto"/>
      </w:pPr>
      <w:bookmarkStart w:id="9" w:name="_Toc175133887"/>
      <w:r w:rsidRPr="005A3E79">
        <w:t>b</w:t>
      </w:r>
      <w:r w:rsidR="00664420" w:rsidRPr="005A3E79">
        <w:t>) Turno de</w:t>
      </w:r>
      <w:r w:rsidR="00AD38E7" w:rsidRPr="005A3E79">
        <w:t xml:space="preserve"> </w:t>
      </w:r>
      <w:r w:rsidR="00664420" w:rsidRPr="005A3E79">
        <w:t>l</w:t>
      </w:r>
      <w:r w:rsidR="00AD38E7" w:rsidRPr="005A3E79">
        <w:t>os</w:t>
      </w:r>
      <w:r w:rsidR="00664420" w:rsidRPr="005A3E79">
        <w:t xml:space="preserve"> Recurso</w:t>
      </w:r>
      <w:r w:rsidR="00AD38E7" w:rsidRPr="005A3E79">
        <w:t>s</w:t>
      </w:r>
      <w:r w:rsidR="00664420" w:rsidRPr="005A3E79">
        <w:t xml:space="preserve"> de Revisión</w:t>
      </w:r>
      <w:bookmarkEnd w:id="9"/>
    </w:p>
    <w:p w14:paraId="1173671B" w14:textId="46C41E09" w:rsidR="00C72DAA" w:rsidRPr="005A3E79" w:rsidRDefault="00C72DAA" w:rsidP="0086735B">
      <w:r w:rsidRPr="005A3E79">
        <w:t>Con fundamento en el artículo 185, fracción I de la Ley de Transparencia y Acceso a la Información Pública del Estado de México y Municipios, el</w:t>
      </w:r>
      <w:r w:rsidRPr="005A3E79">
        <w:rPr>
          <w:b/>
          <w:bCs/>
        </w:rPr>
        <w:t xml:space="preserve"> </w:t>
      </w:r>
      <w:r w:rsidR="00AD38E7" w:rsidRPr="005A3E79">
        <w:rPr>
          <w:rFonts w:eastAsia="Palatino Linotype" w:cs="Palatino Linotype"/>
          <w:b/>
        </w:rPr>
        <w:t>nueve</w:t>
      </w:r>
      <w:r w:rsidRPr="005A3E79">
        <w:rPr>
          <w:rFonts w:eastAsia="Palatino Linotype" w:cs="Palatino Linotype"/>
          <w:b/>
        </w:rPr>
        <w:t xml:space="preserve"> de </w:t>
      </w:r>
      <w:r w:rsidR="00AD38E7" w:rsidRPr="005A3E79">
        <w:rPr>
          <w:rFonts w:eastAsia="Palatino Linotype" w:cs="Palatino Linotype"/>
          <w:b/>
        </w:rPr>
        <w:t xml:space="preserve">julio </w:t>
      </w:r>
      <w:r w:rsidRPr="005A3E79">
        <w:rPr>
          <w:rFonts w:eastAsia="Palatino Linotype" w:cs="Palatino Linotype"/>
          <w:b/>
        </w:rPr>
        <w:t xml:space="preserve">de dos mil </w:t>
      </w:r>
      <w:r w:rsidR="00AD38E7" w:rsidRPr="005A3E79">
        <w:rPr>
          <w:rFonts w:eastAsia="Palatino Linotype" w:cs="Palatino Linotype"/>
          <w:b/>
        </w:rPr>
        <w:t>veinticuatro</w:t>
      </w:r>
      <w:r w:rsidRPr="005A3E79">
        <w:t xml:space="preserve"> se turnó el recurso de revisión a través del</w:t>
      </w:r>
      <w:r w:rsidRPr="005A3E79">
        <w:rPr>
          <w:rFonts w:eastAsia="Arial Unicode MS"/>
        </w:rPr>
        <w:t xml:space="preserve"> </w:t>
      </w:r>
      <w:r w:rsidRPr="005A3E79">
        <w:rPr>
          <w:rFonts w:eastAsia="Arial Unicode MS"/>
          <w:bCs/>
        </w:rPr>
        <w:t>SAIMEX</w:t>
      </w:r>
      <w:r w:rsidRPr="005A3E79">
        <w:t xml:space="preserve"> a la </w:t>
      </w:r>
      <w:r w:rsidRPr="005A3E79">
        <w:rPr>
          <w:b/>
        </w:rPr>
        <w:t>Comisionada Sharon Cristina Morales Martínez</w:t>
      </w:r>
      <w:r w:rsidRPr="005A3E79">
        <w:rPr>
          <w:bCs/>
        </w:rPr>
        <w:t xml:space="preserve">, </w:t>
      </w:r>
      <w:r w:rsidRPr="005A3E79">
        <w:t xml:space="preserve">a efecto de decretar su admisión o </w:t>
      </w:r>
      <w:proofErr w:type="spellStart"/>
      <w:r w:rsidRPr="005A3E79">
        <w:t>desechamiento</w:t>
      </w:r>
      <w:proofErr w:type="spellEnd"/>
      <w:r w:rsidRPr="005A3E79">
        <w:t xml:space="preserve">. </w:t>
      </w:r>
    </w:p>
    <w:p w14:paraId="18F305CB" w14:textId="77777777" w:rsidR="00664420" w:rsidRPr="005A3E79" w:rsidRDefault="00664420" w:rsidP="0086735B">
      <w:pPr>
        <w:rPr>
          <w:rFonts w:eastAsia="Batang" w:cs="Tahoma"/>
          <w:bCs/>
          <w:szCs w:val="22"/>
        </w:rPr>
      </w:pPr>
    </w:p>
    <w:p w14:paraId="3E31EC2D" w14:textId="295256A1" w:rsidR="00664420" w:rsidRPr="005A3E79" w:rsidRDefault="006E25BC" w:rsidP="0086735B">
      <w:pPr>
        <w:pStyle w:val="Ttulo3"/>
        <w:spacing w:line="360" w:lineRule="auto"/>
      </w:pPr>
      <w:bookmarkStart w:id="10" w:name="_Toc175133888"/>
      <w:r w:rsidRPr="005A3E79">
        <w:t>c</w:t>
      </w:r>
      <w:r w:rsidR="00664420" w:rsidRPr="005A3E79">
        <w:t>) Admisión del Recurso de Revisión</w:t>
      </w:r>
      <w:bookmarkEnd w:id="10"/>
    </w:p>
    <w:p w14:paraId="240447D5" w14:textId="103FD077" w:rsidR="000E09C4" w:rsidRPr="005A3E79" w:rsidRDefault="000E09C4" w:rsidP="0086735B">
      <w:pPr>
        <w:rPr>
          <w:rFonts w:cs="Arial"/>
          <w:color w:val="000000" w:themeColor="text1"/>
        </w:rPr>
      </w:pPr>
      <w:r w:rsidRPr="005A3E79">
        <w:rPr>
          <w:rFonts w:cs="Arial"/>
          <w:color w:val="000000" w:themeColor="text1"/>
        </w:rPr>
        <w:t xml:space="preserve">El </w:t>
      </w:r>
      <w:r w:rsidR="00AD38E7" w:rsidRPr="005A3E79">
        <w:rPr>
          <w:rFonts w:eastAsia="Palatino Linotype" w:cs="Palatino Linotype"/>
          <w:b/>
        </w:rPr>
        <w:t xml:space="preserve">diez y diecisiete de julio de dos mil veinticuatro </w:t>
      </w:r>
      <w:r w:rsidR="00AD38E7" w:rsidRPr="005A3E79">
        <w:rPr>
          <w:rFonts w:eastAsia="Palatino Linotype" w:cs="Palatino Linotype"/>
        </w:rPr>
        <w:t xml:space="preserve">respectivamente, </w:t>
      </w:r>
      <w:r w:rsidRPr="005A3E79">
        <w:rPr>
          <w:rFonts w:cs="Arial"/>
          <w:color w:val="000000" w:themeColor="text1"/>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5A3E79">
        <w:rPr>
          <w:rFonts w:cs="Arial"/>
          <w:color w:val="000000" w:themeColor="text1"/>
        </w:rPr>
        <w:t>, fracción II</w:t>
      </w:r>
      <w:r w:rsidRPr="005A3E79">
        <w:rPr>
          <w:rFonts w:cs="Arial"/>
          <w:color w:val="000000" w:themeColor="text1"/>
        </w:rPr>
        <w:t xml:space="preserve"> de la Ley de Transparencia y Acceso a la Información Pública del Estado de México y Municipios.</w:t>
      </w:r>
    </w:p>
    <w:p w14:paraId="34EC3F86" w14:textId="77777777" w:rsidR="00D2790D" w:rsidRPr="005A3E79" w:rsidRDefault="00D2790D" w:rsidP="0086735B">
      <w:pPr>
        <w:rPr>
          <w:rFonts w:cs="Arial"/>
          <w:color w:val="000000" w:themeColor="text1"/>
        </w:rPr>
      </w:pPr>
    </w:p>
    <w:p w14:paraId="535A4241" w14:textId="1A1E3EA3" w:rsidR="00D2790D" w:rsidRPr="005A3E79" w:rsidRDefault="006E25BC" w:rsidP="0086735B">
      <w:pPr>
        <w:pStyle w:val="Ttulo3"/>
        <w:spacing w:line="360" w:lineRule="auto"/>
      </w:pPr>
      <w:bookmarkStart w:id="11" w:name="_Toc175133889"/>
      <w:r w:rsidRPr="005A3E79">
        <w:t>d</w:t>
      </w:r>
      <w:r w:rsidR="00D2790D" w:rsidRPr="005A3E79">
        <w:t>) Acumulación de los Recursos de Revisión</w:t>
      </w:r>
      <w:bookmarkEnd w:id="11"/>
    </w:p>
    <w:p w14:paraId="21D416E1" w14:textId="3CD408B6" w:rsidR="00D2790D" w:rsidRPr="005A3E79" w:rsidRDefault="00D2790D" w:rsidP="0086735B">
      <w:pPr>
        <w:ind w:left="-57"/>
        <w:rPr>
          <w:b/>
          <w:lang w:val="es-ES_tradnl"/>
        </w:rPr>
      </w:pPr>
      <w:r w:rsidRPr="005A3E79">
        <w:rPr>
          <w:rFonts w:cs="Arial"/>
          <w:lang w:val="es-ES_tradnl"/>
        </w:rPr>
        <w:t xml:space="preserve">Por economía procesal y </w:t>
      </w:r>
      <w:r w:rsidRPr="005A3E79">
        <w:rPr>
          <w:rFonts w:cs="Arial"/>
        </w:rPr>
        <w:t xml:space="preserve">con la finalidad de evitar resoluciones contradictorias, en </w:t>
      </w:r>
      <w:r w:rsidRPr="005A3E79">
        <w:t xml:space="preserve">la </w:t>
      </w:r>
      <w:r w:rsidR="00AD38E7" w:rsidRPr="005A3E79">
        <w:t>Vigésima Séptima</w:t>
      </w:r>
      <w:r w:rsidRPr="005A3E79">
        <w:t xml:space="preserve"> </w:t>
      </w:r>
      <w:r w:rsidR="00575400" w:rsidRPr="005A3E79">
        <w:t>sesión</w:t>
      </w:r>
      <w:r w:rsidRPr="005A3E79">
        <w:t xml:space="preserve"> </w:t>
      </w:r>
      <w:r w:rsidR="00575400" w:rsidRPr="005A3E79">
        <w:t>o</w:t>
      </w:r>
      <w:r w:rsidRPr="005A3E79">
        <w:t xml:space="preserve">rdinaria, celebrada </w:t>
      </w:r>
      <w:r w:rsidRPr="005A3E79">
        <w:rPr>
          <w:b/>
          <w:bCs/>
        </w:rPr>
        <w:t xml:space="preserve">el </w:t>
      </w:r>
      <w:r w:rsidR="00AD38E7" w:rsidRPr="005A3E79">
        <w:rPr>
          <w:b/>
          <w:bCs/>
        </w:rPr>
        <w:t xml:space="preserve">siete </w:t>
      </w:r>
      <w:r w:rsidRPr="005A3E79">
        <w:rPr>
          <w:b/>
          <w:bCs/>
        </w:rPr>
        <w:t>de</w:t>
      </w:r>
      <w:r w:rsidR="00575400" w:rsidRPr="005A3E79">
        <w:rPr>
          <w:b/>
          <w:bCs/>
        </w:rPr>
        <w:t xml:space="preserve"> </w:t>
      </w:r>
      <w:r w:rsidR="00AD38E7" w:rsidRPr="005A3E79">
        <w:rPr>
          <w:b/>
          <w:bCs/>
        </w:rPr>
        <w:t xml:space="preserve">agosto </w:t>
      </w:r>
      <w:r w:rsidR="00575400" w:rsidRPr="005A3E79">
        <w:rPr>
          <w:b/>
          <w:bCs/>
        </w:rPr>
        <w:t>de</w:t>
      </w:r>
      <w:r w:rsidRPr="005A3E79">
        <w:rPr>
          <w:b/>
          <w:bCs/>
        </w:rPr>
        <w:t xml:space="preserve"> dos mil </w:t>
      </w:r>
      <w:r w:rsidR="00AD38E7" w:rsidRPr="005A3E79">
        <w:rPr>
          <w:b/>
          <w:bCs/>
        </w:rPr>
        <w:t>veinticuatro</w:t>
      </w:r>
      <w:r w:rsidRPr="005A3E79">
        <w:t xml:space="preserve">, el Pleno de este Instituto </w:t>
      </w:r>
      <w:r w:rsidRPr="005A3E79">
        <w:rPr>
          <w:rFonts w:cs="Arial"/>
        </w:rPr>
        <w:t xml:space="preserve">determinó </w:t>
      </w:r>
      <w:r w:rsidRPr="005A3E79">
        <w:t xml:space="preserve">acumular </w:t>
      </w:r>
      <w:r w:rsidR="00AD38E7" w:rsidRPr="005A3E79">
        <w:t>el</w:t>
      </w:r>
      <w:r w:rsidRPr="005A3E79">
        <w:t xml:space="preserve"> Recurso de Revisión</w:t>
      </w:r>
      <w:bookmarkStart w:id="12" w:name="_Hlk109159636"/>
      <w:r w:rsidRPr="005A3E79">
        <w:rPr>
          <w:rFonts w:cs="Arial"/>
          <w:b/>
          <w:bCs/>
        </w:rPr>
        <w:t xml:space="preserve"> </w:t>
      </w:r>
      <w:bookmarkEnd w:id="12"/>
      <w:r w:rsidR="00AD38E7" w:rsidRPr="005A3E79">
        <w:rPr>
          <w:rFonts w:cs="Arial"/>
          <w:b/>
          <w:bCs/>
        </w:rPr>
        <w:t>04283/</w:t>
      </w:r>
      <w:r w:rsidRPr="005A3E79">
        <w:rPr>
          <w:b/>
          <w:lang w:val="es-ES_tradnl"/>
        </w:rPr>
        <w:t>INFOEM/IP/RR/</w:t>
      </w:r>
      <w:r w:rsidR="00AD38E7" w:rsidRPr="005A3E79">
        <w:rPr>
          <w:b/>
          <w:lang w:val="es-ES_tradnl"/>
        </w:rPr>
        <w:t xml:space="preserve">2024 </w:t>
      </w:r>
      <w:r w:rsidR="00575400" w:rsidRPr="005A3E79">
        <w:rPr>
          <w:b/>
          <w:lang w:val="es-ES_tradnl"/>
        </w:rPr>
        <w:t xml:space="preserve">al </w:t>
      </w:r>
      <w:r w:rsidR="00AD38E7" w:rsidRPr="005A3E79">
        <w:rPr>
          <w:rFonts w:cs="Arial"/>
          <w:b/>
          <w:bCs/>
        </w:rPr>
        <w:t>04282/</w:t>
      </w:r>
      <w:r w:rsidR="00AD38E7" w:rsidRPr="005A3E79">
        <w:rPr>
          <w:b/>
          <w:lang w:val="es-ES_tradnl"/>
        </w:rPr>
        <w:t>INFOEM/IP/RR/2024.</w:t>
      </w:r>
    </w:p>
    <w:p w14:paraId="3B820F58" w14:textId="6EAA0CA4" w:rsidR="00865CF4" w:rsidRPr="005A3E79" w:rsidRDefault="006E25BC" w:rsidP="0086735B">
      <w:pPr>
        <w:pStyle w:val="Ttulo3"/>
        <w:spacing w:line="360" w:lineRule="auto"/>
      </w:pPr>
      <w:bookmarkStart w:id="13" w:name="_Toc175133890"/>
      <w:r w:rsidRPr="005A3E79">
        <w:lastRenderedPageBreak/>
        <w:t>e</w:t>
      </w:r>
      <w:r w:rsidR="00664420" w:rsidRPr="005A3E79">
        <w:t xml:space="preserve">) </w:t>
      </w:r>
      <w:r w:rsidR="00865CF4" w:rsidRPr="005A3E79">
        <w:t>Informe</w:t>
      </w:r>
      <w:r w:rsidR="00AD38E7" w:rsidRPr="005A3E79">
        <w:t>s</w:t>
      </w:r>
      <w:r w:rsidR="00865CF4" w:rsidRPr="005A3E79">
        <w:t xml:space="preserve"> Justificado</w:t>
      </w:r>
      <w:r w:rsidR="00AD38E7" w:rsidRPr="005A3E79">
        <w:t>s</w:t>
      </w:r>
      <w:r w:rsidR="00865CF4" w:rsidRPr="005A3E79">
        <w:t xml:space="preserve"> del Sujeto Obligado</w:t>
      </w:r>
      <w:bookmarkEnd w:id="13"/>
    </w:p>
    <w:p w14:paraId="14A706BE" w14:textId="2680F8A3" w:rsidR="00865CF4" w:rsidRPr="005A3E79" w:rsidRDefault="00865CF4" w:rsidP="0086735B">
      <w:pPr>
        <w:rPr>
          <w:rFonts w:eastAsia="Arial Unicode MS" w:cs="Arial"/>
          <w:color w:val="000000" w:themeColor="text1"/>
        </w:rPr>
      </w:pPr>
      <w:r w:rsidRPr="005A3E79">
        <w:rPr>
          <w:rFonts w:cs="Tahoma"/>
          <w:b/>
          <w:szCs w:val="24"/>
        </w:rPr>
        <w:t xml:space="preserve">EL SUJETO OBLIGADO </w:t>
      </w:r>
      <w:r w:rsidRPr="005A3E79">
        <w:rPr>
          <w:rFonts w:eastAsia="Arial Unicode MS" w:cs="Arial"/>
          <w:color w:val="000000" w:themeColor="text1"/>
        </w:rPr>
        <w:t>no rindió su</w:t>
      </w:r>
      <w:r w:rsidR="00AD38E7" w:rsidRPr="005A3E79">
        <w:rPr>
          <w:rFonts w:eastAsia="Arial Unicode MS" w:cs="Arial"/>
          <w:color w:val="000000" w:themeColor="text1"/>
        </w:rPr>
        <w:t>s</w:t>
      </w:r>
      <w:r w:rsidRPr="005A3E79">
        <w:rPr>
          <w:rFonts w:eastAsia="Arial Unicode MS" w:cs="Arial"/>
          <w:color w:val="000000" w:themeColor="text1"/>
        </w:rPr>
        <w:t xml:space="preserve"> informe</w:t>
      </w:r>
      <w:r w:rsidR="00AD38E7" w:rsidRPr="005A3E79">
        <w:rPr>
          <w:rFonts w:eastAsia="Arial Unicode MS" w:cs="Arial"/>
          <w:color w:val="000000" w:themeColor="text1"/>
        </w:rPr>
        <w:t>s</w:t>
      </w:r>
      <w:r w:rsidRPr="005A3E79">
        <w:rPr>
          <w:rFonts w:eastAsia="Arial Unicode MS" w:cs="Arial"/>
          <w:color w:val="000000" w:themeColor="text1"/>
        </w:rPr>
        <w:t xml:space="preserve"> justificado</w:t>
      </w:r>
      <w:r w:rsidR="00AD38E7" w:rsidRPr="005A3E79">
        <w:rPr>
          <w:rFonts w:eastAsia="Arial Unicode MS" w:cs="Arial"/>
          <w:color w:val="000000" w:themeColor="text1"/>
        </w:rPr>
        <w:t>s</w:t>
      </w:r>
      <w:r w:rsidRPr="005A3E79">
        <w:rPr>
          <w:rFonts w:eastAsia="Arial Unicode MS" w:cs="Arial"/>
          <w:color w:val="000000" w:themeColor="text1"/>
        </w:rPr>
        <w:t xml:space="preserve"> dentro del término legalmente concedido para tal efecto.</w:t>
      </w:r>
    </w:p>
    <w:p w14:paraId="66BA6FC7" w14:textId="77777777" w:rsidR="00865CF4" w:rsidRPr="005A3E79" w:rsidRDefault="00865CF4" w:rsidP="0086735B">
      <w:pPr>
        <w:rPr>
          <w:rFonts w:cs="Tahoma"/>
          <w:bCs/>
          <w:szCs w:val="24"/>
        </w:rPr>
      </w:pPr>
    </w:p>
    <w:p w14:paraId="755B7730" w14:textId="19C7EE54" w:rsidR="00664420" w:rsidRPr="005A3E79" w:rsidRDefault="006E25BC" w:rsidP="0086735B">
      <w:pPr>
        <w:pStyle w:val="Ttulo3"/>
        <w:spacing w:line="360" w:lineRule="auto"/>
        <w:rPr>
          <w:lang w:val="es-ES"/>
        </w:rPr>
      </w:pPr>
      <w:bookmarkStart w:id="14" w:name="_Toc175133891"/>
      <w:r w:rsidRPr="005A3E79">
        <w:rPr>
          <w:rFonts w:eastAsia="Calibri"/>
          <w:bCs/>
          <w:lang w:eastAsia="en-US"/>
        </w:rPr>
        <w:t>f</w:t>
      </w:r>
      <w:r w:rsidR="00664420" w:rsidRPr="005A3E79">
        <w:rPr>
          <w:rFonts w:eastAsia="Calibri"/>
          <w:bCs/>
          <w:lang w:eastAsia="en-US"/>
        </w:rPr>
        <w:t>)</w:t>
      </w:r>
      <w:r w:rsidR="00664420" w:rsidRPr="005A3E79">
        <w:t xml:space="preserve"> </w:t>
      </w:r>
      <w:r w:rsidR="00865CF4" w:rsidRPr="005A3E79">
        <w:rPr>
          <w:lang w:val="es-ES"/>
        </w:rPr>
        <w:t>Manifestaciones de la Parte Recurrente</w:t>
      </w:r>
      <w:bookmarkEnd w:id="14"/>
    </w:p>
    <w:p w14:paraId="4E8AF011" w14:textId="77777777" w:rsidR="00865CF4" w:rsidRPr="005A3E79" w:rsidRDefault="00865CF4" w:rsidP="0086735B">
      <w:pPr>
        <w:rPr>
          <w:rFonts w:eastAsia="Arial Unicode MS" w:cs="Arial"/>
          <w:color w:val="000000" w:themeColor="text1"/>
        </w:rPr>
      </w:pPr>
      <w:r w:rsidRPr="005A3E79">
        <w:rPr>
          <w:rFonts w:cs="Tahoma"/>
          <w:b/>
          <w:szCs w:val="24"/>
        </w:rPr>
        <w:t xml:space="preserve">LA PARTE RECURRENTE </w:t>
      </w:r>
      <w:r w:rsidRPr="005A3E79">
        <w:rPr>
          <w:rFonts w:eastAsia="Arial Unicode MS" w:cs="Arial"/>
          <w:color w:val="000000" w:themeColor="text1"/>
        </w:rPr>
        <w:t>no realizó manifestación alguna dentro del término legalmente concedido para tal efecto, ni presentó pruebas o alegatos.</w:t>
      </w:r>
    </w:p>
    <w:p w14:paraId="43289D82" w14:textId="77777777" w:rsidR="00865CF4" w:rsidRPr="005A3E79" w:rsidRDefault="00865CF4" w:rsidP="0086735B">
      <w:pPr>
        <w:rPr>
          <w:rFonts w:eastAsia="Arial Unicode MS" w:cs="Arial"/>
          <w:color w:val="000000" w:themeColor="text1"/>
        </w:rPr>
      </w:pPr>
    </w:p>
    <w:p w14:paraId="0E651988" w14:textId="17FA6191" w:rsidR="00664420" w:rsidRPr="005A3E79" w:rsidRDefault="006E25BC" w:rsidP="0086735B">
      <w:pPr>
        <w:pStyle w:val="Ttulo3"/>
        <w:spacing w:line="360" w:lineRule="auto"/>
      </w:pPr>
      <w:bookmarkStart w:id="15" w:name="_Toc175133892"/>
      <w:r w:rsidRPr="005A3E79">
        <w:rPr>
          <w:rFonts w:eastAsia="Calibri"/>
        </w:rPr>
        <w:t>g</w:t>
      </w:r>
      <w:r w:rsidR="00664420" w:rsidRPr="005A3E79">
        <w:rPr>
          <w:rFonts w:eastAsia="Calibri"/>
        </w:rPr>
        <w:t xml:space="preserve">) </w:t>
      </w:r>
      <w:r w:rsidR="00664420" w:rsidRPr="005A3E79">
        <w:t>Cierre de instrucción</w:t>
      </w:r>
      <w:bookmarkEnd w:id="15"/>
    </w:p>
    <w:p w14:paraId="79AF95DC" w14:textId="716EDEE6" w:rsidR="00664420" w:rsidRPr="005A3E79" w:rsidRDefault="00BF091A" w:rsidP="0086735B">
      <w:pPr>
        <w:rPr>
          <w:color w:val="000000" w:themeColor="text1"/>
        </w:rPr>
      </w:pPr>
      <w:r w:rsidRPr="005A3E79">
        <w:rPr>
          <w:rFonts w:cs="Tahoma"/>
          <w:szCs w:val="22"/>
        </w:rPr>
        <w:t>Al no existir diligencias pendientes por desahogar</w:t>
      </w:r>
      <w:r w:rsidRPr="005A3E79">
        <w:rPr>
          <w:rFonts w:cs="Arial"/>
          <w:color w:val="000000" w:themeColor="text1"/>
        </w:rPr>
        <w:t xml:space="preserve">, el </w:t>
      </w:r>
      <w:bookmarkStart w:id="16" w:name="_Hlk104892386"/>
      <w:r w:rsidR="00AD38E7" w:rsidRPr="005A3E79">
        <w:rPr>
          <w:rFonts w:cs="Arial"/>
          <w:b/>
          <w:color w:val="000000" w:themeColor="text1"/>
        </w:rPr>
        <w:t>veinte</w:t>
      </w:r>
      <w:r w:rsidRPr="005A3E79">
        <w:rPr>
          <w:rFonts w:cs="Arial"/>
          <w:b/>
          <w:color w:val="000000" w:themeColor="text1"/>
        </w:rPr>
        <w:t xml:space="preserve"> de </w:t>
      </w:r>
      <w:bookmarkEnd w:id="16"/>
      <w:r w:rsidR="00AD38E7" w:rsidRPr="005A3E79">
        <w:rPr>
          <w:rFonts w:cs="Arial"/>
          <w:b/>
          <w:color w:val="000000" w:themeColor="text1"/>
        </w:rPr>
        <w:t xml:space="preserve">agosto </w:t>
      </w:r>
      <w:r w:rsidRPr="005A3E79">
        <w:rPr>
          <w:rFonts w:cs="Arial"/>
          <w:b/>
          <w:color w:val="000000" w:themeColor="text1"/>
        </w:rPr>
        <w:t xml:space="preserve">de dos mil </w:t>
      </w:r>
      <w:r w:rsidR="00AD38E7" w:rsidRPr="005A3E79">
        <w:rPr>
          <w:rFonts w:cs="Arial"/>
          <w:b/>
          <w:color w:val="000000" w:themeColor="text1"/>
        </w:rPr>
        <w:t xml:space="preserve">veinticuatro </w:t>
      </w:r>
      <w:r w:rsidRPr="005A3E79">
        <w:rPr>
          <w:rFonts w:cs="Arial"/>
          <w:color w:val="000000" w:themeColor="text1"/>
        </w:rPr>
        <w:t xml:space="preserve">la </w:t>
      </w:r>
      <w:r w:rsidRPr="005A3E79">
        <w:rPr>
          <w:rFonts w:cs="Arial"/>
          <w:b/>
          <w:bCs/>
          <w:color w:val="000000" w:themeColor="text1"/>
        </w:rPr>
        <w:t xml:space="preserve">Comisionada </w:t>
      </w:r>
      <w:r w:rsidRPr="005A3E79">
        <w:rPr>
          <w:b/>
          <w:color w:val="000000" w:themeColor="text1"/>
        </w:rPr>
        <w:t xml:space="preserve">Sharon Cristina Morales Martínez </w:t>
      </w:r>
      <w:r w:rsidRPr="005A3E79">
        <w:rPr>
          <w:rFonts w:cs="Arial"/>
          <w:color w:val="000000" w:themeColor="text1"/>
        </w:rPr>
        <w:t>acordó el cierre de instrucción</w:t>
      </w:r>
      <w:r w:rsidR="0011350D" w:rsidRPr="005A3E79">
        <w:rPr>
          <w:rFonts w:cs="Arial"/>
          <w:color w:val="000000" w:themeColor="text1"/>
        </w:rPr>
        <w:t xml:space="preserve"> y</w:t>
      </w:r>
      <w:r w:rsidRPr="005A3E79">
        <w:rPr>
          <w:rFonts w:cs="Arial"/>
          <w:color w:val="000000" w:themeColor="text1"/>
        </w:rPr>
        <w:t xml:space="preserve"> </w:t>
      </w:r>
      <w:r w:rsidR="0011350D" w:rsidRPr="005A3E79">
        <w:rPr>
          <w:rFonts w:cs="Arial"/>
          <w:color w:val="000000" w:themeColor="text1"/>
        </w:rPr>
        <w:t xml:space="preserve">la </w:t>
      </w:r>
      <w:r w:rsidRPr="005A3E79">
        <w:rPr>
          <w:rFonts w:cs="Arial"/>
          <w:color w:val="000000" w:themeColor="text1"/>
        </w:rPr>
        <w:t>remisión del expediente a efecto de ser resuelto, de conformidad con lo establecido en el artículo 185 fracciones VI y VIII de la Ley de Transparencia y Acceso a la Información Pública del Estado de México y Municipios</w:t>
      </w:r>
      <w:r w:rsidRPr="005A3E79">
        <w:rPr>
          <w:color w:val="000000" w:themeColor="text1"/>
        </w:rPr>
        <w:t>.</w:t>
      </w:r>
      <w:r w:rsidR="0011350D" w:rsidRPr="005A3E79">
        <w:rPr>
          <w:color w:val="000000" w:themeColor="text1"/>
        </w:rPr>
        <w:t xml:space="preserve"> Dicho acuerdo </w:t>
      </w:r>
      <w:r w:rsidR="00664420" w:rsidRPr="005A3E79">
        <w:rPr>
          <w:rFonts w:cs="Tahoma"/>
          <w:szCs w:val="22"/>
        </w:rPr>
        <w:t xml:space="preserve">fue notificado a las partes el mismo día a través del </w:t>
      </w:r>
      <w:r w:rsidR="00664420" w:rsidRPr="005A3E79">
        <w:rPr>
          <w:rFonts w:cs="Tahoma"/>
          <w:szCs w:val="22"/>
          <w:lang w:val="es-ES"/>
        </w:rPr>
        <w:t>SAIMEX</w:t>
      </w:r>
      <w:r w:rsidR="00664420" w:rsidRPr="005A3E79">
        <w:rPr>
          <w:rFonts w:cs="Tahoma"/>
          <w:szCs w:val="22"/>
        </w:rPr>
        <w:t>.</w:t>
      </w:r>
    </w:p>
    <w:p w14:paraId="741683E3" w14:textId="77777777" w:rsidR="0011350D" w:rsidRPr="005A3E79" w:rsidRDefault="0011350D" w:rsidP="0086735B">
      <w:pPr>
        <w:rPr>
          <w:rFonts w:cs="Tahoma"/>
          <w:color w:val="000000"/>
          <w:szCs w:val="22"/>
        </w:rPr>
      </w:pPr>
    </w:p>
    <w:p w14:paraId="7A9629DE" w14:textId="77777777" w:rsidR="00664420" w:rsidRPr="005A3E79" w:rsidRDefault="00664420" w:rsidP="0086735B">
      <w:pPr>
        <w:pStyle w:val="Ttulo1"/>
        <w:rPr>
          <w:rFonts w:eastAsiaTheme="minorHAnsi"/>
          <w:lang w:eastAsia="en-US"/>
        </w:rPr>
      </w:pPr>
      <w:bookmarkStart w:id="17" w:name="_Toc175133893"/>
      <w:r w:rsidRPr="005A3E79">
        <w:rPr>
          <w:rFonts w:eastAsiaTheme="minorHAnsi"/>
          <w:lang w:eastAsia="en-US"/>
        </w:rPr>
        <w:t>CONSIDERANDOS</w:t>
      </w:r>
      <w:bookmarkEnd w:id="17"/>
    </w:p>
    <w:p w14:paraId="6DD1243B" w14:textId="77777777" w:rsidR="00664420" w:rsidRPr="005A3E79" w:rsidRDefault="00664420" w:rsidP="0086735B">
      <w:pPr>
        <w:contextualSpacing/>
        <w:jc w:val="center"/>
        <w:rPr>
          <w:rFonts w:eastAsiaTheme="minorHAnsi" w:cs="Tahoma"/>
          <w:b/>
          <w:color w:val="000000" w:themeColor="text1"/>
          <w:szCs w:val="22"/>
          <w:lang w:eastAsia="en-US"/>
        </w:rPr>
      </w:pPr>
    </w:p>
    <w:p w14:paraId="0B67CB92" w14:textId="2E307D3B" w:rsidR="00664420" w:rsidRPr="005A3E79" w:rsidRDefault="00664420" w:rsidP="0086735B">
      <w:pPr>
        <w:pStyle w:val="Ttulo2"/>
        <w:rPr>
          <w:rFonts w:eastAsia="Batang"/>
        </w:rPr>
      </w:pPr>
      <w:bookmarkStart w:id="18" w:name="_Toc175133894"/>
      <w:r w:rsidRPr="005A3E79">
        <w:rPr>
          <w:rFonts w:eastAsia="Batang"/>
        </w:rPr>
        <w:t xml:space="preserve">PRIMERO. </w:t>
      </w:r>
      <w:proofErr w:type="spellStart"/>
      <w:r w:rsidR="00BA55A8" w:rsidRPr="005A3E79">
        <w:rPr>
          <w:rFonts w:eastAsia="Batang"/>
        </w:rPr>
        <w:t>Procedibilidad</w:t>
      </w:r>
      <w:bookmarkEnd w:id="18"/>
      <w:proofErr w:type="spellEnd"/>
    </w:p>
    <w:p w14:paraId="39C52BC1" w14:textId="56FCC20D" w:rsidR="00BA55A8" w:rsidRPr="005A3E79" w:rsidRDefault="00BA55A8" w:rsidP="0086735B">
      <w:pPr>
        <w:pStyle w:val="Ttulo3"/>
        <w:spacing w:line="360" w:lineRule="auto"/>
      </w:pPr>
      <w:bookmarkStart w:id="19" w:name="_Toc175133895"/>
      <w:r w:rsidRPr="005A3E79">
        <w:t>a) Competencia</w:t>
      </w:r>
      <w:r w:rsidR="00150C49" w:rsidRPr="005A3E79">
        <w:t xml:space="preserve"> del Instituto</w:t>
      </w:r>
      <w:bookmarkEnd w:id="19"/>
    </w:p>
    <w:p w14:paraId="56E64942" w14:textId="6572EDF7" w:rsidR="0011350D" w:rsidRPr="005A3E79" w:rsidRDefault="0011350D" w:rsidP="0086735B">
      <w:pPr>
        <w:rPr>
          <w:rFonts w:cs="Arial"/>
          <w:color w:val="000000" w:themeColor="text1"/>
        </w:rPr>
      </w:pPr>
      <w:r w:rsidRPr="005A3E79">
        <w:rPr>
          <w:color w:val="000000" w:themeColor="text1"/>
        </w:rPr>
        <w:t xml:space="preserve">Este Instituto de Transparencia, Acceso a la Información Pública y Protección de Datos Personales del Estado de México y Municipios es competente para conocer y resolver </w:t>
      </w:r>
      <w:r w:rsidR="005F65B7" w:rsidRPr="005A3E79">
        <w:rPr>
          <w:color w:val="000000" w:themeColor="text1"/>
        </w:rPr>
        <w:t xml:space="preserve">el </w:t>
      </w:r>
      <w:r w:rsidRPr="005A3E79">
        <w:rPr>
          <w:color w:val="000000" w:themeColor="text1"/>
        </w:rPr>
        <w:t xml:space="preserve">presente Recurso de Revisión, conforme a lo dispuesto en los artículos 6, Apartado A de la </w:t>
      </w:r>
      <w:r w:rsidRPr="005A3E79">
        <w:rPr>
          <w:color w:val="000000" w:themeColor="text1"/>
        </w:rPr>
        <w:lastRenderedPageBreak/>
        <w:t>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5A3E79">
        <w:rPr>
          <w:rFonts w:cs="Arial"/>
          <w:color w:val="000000" w:themeColor="text1"/>
        </w:rPr>
        <w:t>; y 9, fracciones I y XXIII y 11 del Reglamento Interior del Instituto de Transparencia, Acceso a la Información Pública y Protección de Datos Personales del Estado de México y Municipios.</w:t>
      </w:r>
    </w:p>
    <w:p w14:paraId="6C36A399" w14:textId="77777777" w:rsidR="00DB1C09" w:rsidRPr="005A3E79" w:rsidRDefault="00DB1C09" w:rsidP="0086735B">
      <w:pPr>
        <w:rPr>
          <w:rFonts w:cs="Arial"/>
          <w:color w:val="000000" w:themeColor="text1"/>
        </w:rPr>
      </w:pPr>
    </w:p>
    <w:p w14:paraId="517A2DD6" w14:textId="4169BE4D" w:rsidR="00664420" w:rsidRPr="005A3E79" w:rsidRDefault="00BA55A8" w:rsidP="0086735B">
      <w:pPr>
        <w:pStyle w:val="Ttulo3"/>
        <w:spacing w:line="360" w:lineRule="auto"/>
      </w:pPr>
      <w:bookmarkStart w:id="20" w:name="_Toc175133896"/>
      <w:r w:rsidRPr="005A3E79">
        <w:t>b)</w:t>
      </w:r>
      <w:r w:rsidR="00664420" w:rsidRPr="005A3E79">
        <w:t xml:space="preserve"> </w:t>
      </w:r>
      <w:r w:rsidR="00D91CB4" w:rsidRPr="005A3E79">
        <w:t>Legitimidad</w:t>
      </w:r>
      <w:r w:rsidRPr="005A3E79">
        <w:t xml:space="preserve"> de la parte recurrente</w:t>
      </w:r>
      <w:bookmarkEnd w:id="20"/>
    </w:p>
    <w:p w14:paraId="26FEA382" w14:textId="0B06695C" w:rsidR="00D91CB4" w:rsidRPr="005A3E79" w:rsidRDefault="00D91CB4" w:rsidP="0086735B">
      <w:pPr>
        <w:rPr>
          <w:rFonts w:cs="Arial"/>
          <w:bCs/>
          <w:color w:val="000000" w:themeColor="text1"/>
        </w:rPr>
      </w:pPr>
      <w:r w:rsidRPr="005A3E79">
        <w:rPr>
          <w:rFonts w:cs="Arial"/>
          <w:bCs/>
          <w:color w:val="000000" w:themeColor="text1"/>
        </w:rPr>
        <w:t>El recurso de revisión fue interpuesto por parte legítima, ya que se presentó por la misma persona que formuló la solicitud de acceso a la Información Pública,</w:t>
      </w:r>
      <w:r w:rsidRPr="005A3E79">
        <w:rPr>
          <w:rFonts w:cs="Arial"/>
          <w:b/>
          <w:bCs/>
          <w:color w:val="000000" w:themeColor="text1"/>
        </w:rPr>
        <w:t xml:space="preserve"> </w:t>
      </w:r>
      <w:r w:rsidRPr="005A3E79">
        <w:rPr>
          <w:rFonts w:cs="Arial"/>
          <w:color w:val="000000" w:themeColor="text1"/>
        </w:rPr>
        <w:t>debido a que los datos de acceso</w:t>
      </w:r>
      <w:r w:rsidRPr="005A3E79">
        <w:rPr>
          <w:rFonts w:cs="Arial"/>
          <w:b/>
          <w:bCs/>
          <w:color w:val="000000" w:themeColor="text1"/>
        </w:rPr>
        <w:t xml:space="preserve"> </w:t>
      </w:r>
      <w:r w:rsidRPr="005A3E79">
        <w:rPr>
          <w:rFonts w:cs="Arial"/>
          <w:color w:val="000000" w:themeColor="text1"/>
        </w:rPr>
        <w:t>SAIMEX</w:t>
      </w:r>
      <w:r w:rsidRPr="005A3E79">
        <w:rPr>
          <w:rFonts w:eastAsia="Calibri" w:cs="Arial"/>
          <w:color w:val="000000" w:themeColor="text1"/>
          <w:lang w:eastAsia="en-US"/>
        </w:rPr>
        <w:t xml:space="preserve"> son personales e irrepetibles.</w:t>
      </w:r>
    </w:p>
    <w:p w14:paraId="2C367810" w14:textId="77777777" w:rsidR="00D91CB4" w:rsidRPr="005A3E79" w:rsidRDefault="00D91CB4" w:rsidP="0086735B"/>
    <w:p w14:paraId="496490FC" w14:textId="6015BFA0" w:rsidR="00D91CB4" w:rsidRPr="005A3E79" w:rsidRDefault="00BA55A8" w:rsidP="0086735B">
      <w:pPr>
        <w:pStyle w:val="Ttulo3"/>
        <w:spacing w:line="360" w:lineRule="auto"/>
        <w:rPr>
          <w:rFonts w:eastAsia="Calibri"/>
          <w:lang w:eastAsia="es-ES_tradnl"/>
        </w:rPr>
      </w:pPr>
      <w:bookmarkStart w:id="21" w:name="_Toc175133897"/>
      <w:r w:rsidRPr="005A3E79">
        <w:rPr>
          <w:rFonts w:eastAsia="Calibri"/>
          <w:lang w:eastAsia="es-ES_tradnl"/>
        </w:rPr>
        <w:t>c)</w:t>
      </w:r>
      <w:r w:rsidR="00664420" w:rsidRPr="005A3E79">
        <w:rPr>
          <w:rFonts w:eastAsia="Calibri"/>
          <w:lang w:eastAsia="es-ES_tradnl"/>
        </w:rPr>
        <w:t xml:space="preserve"> </w:t>
      </w:r>
      <w:r w:rsidR="00D91CB4" w:rsidRPr="005A3E79">
        <w:rPr>
          <w:rFonts w:eastAsia="Calibri"/>
          <w:lang w:eastAsia="es-ES_tradnl"/>
        </w:rPr>
        <w:t xml:space="preserve">Plazo para interponer </w:t>
      </w:r>
      <w:r w:rsidR="006E6EA1" w:rsidRPr="005A3E79">
        <w:rPr>
          <w:rFonts w:eastAsia="Calibri"/>
          <w:lang w:eastAsia="es-ES_tradnl"/>
        </w:rPr>
        <w:t>los</w:t>
      </w:r>
      <w:r w:rsidR="00D91CB4" w:rsidRPr="005A3E79">
        <w:rPr>
          <w:rFonts w:eastAsia="Calibri"/>
          <w:lang w:eastAsia="es-ES_tradnl"/>
        </w:rPr>
        <w:t xml:space="preserve"> recurso</w:t>
      </w:r>
      <w:r w:rsidR="006E6EA1" w:rsidRPr="005A3E79">
        <w:rPr>
          <w:rFonts w:eastAsia="Calibri"/>
          <w:lang w:eastAsia="es-ES_tradnl"/>
        </w:rPr>
        <w:t>s</w:t>
      </w:r>
      <w:bookmarkEnd w:id="21"/>
    </w:p>
    <w:p w14:paraId="106D37EE" w14:textId="39A95327" w:rsidR="00D91CB4" w:rsidRPr="005A3E79" w:rsidRDefault="00D91CB4" w:rsidP="0086735B">
      <w:pPr>
        <w:rPr>
          <w:rFonts w:eastAsiaTheme="minorEastAsia" w:cs="Arial"/>
          <w:color w:val="000000" w:themeColor="text1"/>
          <w:lang w:val="es-ES_tradnl"/>
        </w:rPr>
      </w:pPr>
      <w:r w:rsidRPr="005A3E79">
        <w:rPr>
          <w:rFonts w:cs="Arial"/>
          <w:b/>
          <w:color w:val="000000" w:themeColor="text1"/>
        </w:rPr>
        <w:t>EL SUJETO OBLIGADO</w:t>
      </w:r>
      <w:r w:rsidRPr="005A3E79">
        <w:rPr>
          <w:rFonts w:cs="Arial"/>
          <w:color w:val="000000" w:themeColor="text1"/>
        </w:rPr>
        <w:t xml:space="preserve"> notificó la</w:t>
      </w:r>
      <w:r w:rsidR="006E6EA1" w:rsidRPr="005A3E79">
        <w:rPr>
          <w:rFonts w:cs="Arial"/>
          <w:color w:val="000000" w:themeColor="text1"/>
        </w:rPr>
        <w:t>s</w:t>
      </w:r>
      <w:r w:rsidRPr="005A3E79">
        <w:rPr>
          <w:rFonts w:cs="Arial"/>
          <w:color w:val="000000" w:themeColor="text1"/>
        </w:rPr>
        <w:t xml:space="preserve"> respuesta</w:t>
      </w:r>
      <w:r w:rsidR="006E6EA1" w:rsidRPr="005A3E79">
        <w:rPr>
          <w:rFonts w:cs="Arial"/>
          <w:color w:val="000000" w:themeColor="text1"/>
        </w:rPr>
        <w:t>s</w:t>
      </w:r>
      <w:r w:rsidRPr="005A3E79">
        <w:rPr>
          <w:rFonts w:cs="Arial"/>
          <w:color w:val="000000" w:themeColor="text1"/>
        </w:rPr>
        <w:t xml:space="preserve"> a la</w:t>
      </w:r>
      <w:r w:rsidR="006E6EA1" w:rsidRPr="005A3E79">
        <w:rPr>
          <w:rFonts w:cs="Arial"/>
          <w:color w:val="000000" w:themeColor="text1"/>
        </w:rPr>
        <w:t>s</w:t>
      </w:r>
      <w:r w:rsidRPr="005A3E79">
        <w:rPr>
          <w:rFonts w:cs="Arial"/>
          <w:color w:val="000000" w:themeColor="text1"/>
        </w:rPr>
        <w:t xml:space="preserve"> solicitud</w:t>
      </w:r>
      <w:r w:rsidR="006E6EA1" w:rsidRPr="005A3E79">
        <w:rPr>
          <w:rFonts w:cs="Arial"/>
          <w:color w:val="000000" w:themeColor="text1"/>
        </w:rPr>
        <w:t>es</w:t>
      </w:r>
      <w:r w:rsidRPr="005A3E79">
        <w:rPr>
          <w:rFonts w:cs="Arial"/>
          <w:color w:val="000000" w:themeColor="text1"/>
        </w:rPr>
        <w:t xml:space="preserve"> de acceso a la Información Pública el </w:t>
      </w:r>
      <w:r w:rsidR="006E6EA1" w:rsidRPr="005A3E79">
        <w:rPr>
          <w:rFonts w:eastAsia="Palatino Linotype" w:cs="Palatino Linotype"/>
          <w:b/>
        </w:rPr>
        <w:t>ocho</w:t>
      </w:r>
      <w:r w:rsidRPr="005A3E79">
        <w:rPr>
          <w:rFonts w:eastAsia="Palatino Linotype" w:cs="Palatino Linotype"/>
          <w:b/>
        </w:rPr>
        <w:t xml:space="preserve"> de </w:t>
      </w:r>
      <w:r w:rsidR="006E6EA1" w:rsidRPr="005A3E79">
        <w:rPr>
          <w:rFonts w:eastAsia="Palatino Linotype" w:cs="Palatino Linotype"/>
          <w:b/>
        </w:rPr>
        <w:t xml:space="preserve">julio </w:t>
      </w:r>
      <w:r w:rsidRPr="005A3E79">
        <w:rPr>
          <w:rFonts w:eastAsia="Palatino Linotype" w:cs="Palatino Linotype"/>
          <w:b/>
        </w:rPr>
        <w:t xml:space="preserve">de dos mil </w:t>
      </w:r>
      <w:r w:rsidR="006E6EA1" w:rsidRPr="005A3E79">
        <w:rPr>
          <w:rFonts w:eastAsia="Palatino Linotype" w:cs="Palatino Linotype"/>
          <w:b/>
        </w:rPr>
        <w:t>veinticuatro</w:t>
      </w:r>
      <w:r w:rsidRPr="005A3E79">
        <w:rPr>
          <w:rFonts w:cs="Arial"/>
          <w:color w:val="000000" w:themeColor="text1"/>
        </w:rPr>
        <w:t xml:space="preserve"> </w:t>
      </w:r>
      <w:r w:rsidR="006E6EA1" w:rsidRPr="005A3E79">
        <w:rPr>
          <w:rFonts w:cs="Arial"/>
          <w:color w:val="000000" w:themeColor="text1"/>
        </w:rPr>
        <w:t>y los</w:t>
      </w:r>
      <w:r w:rsidR="00A53315" w:rsidRPr="005A3E79">
        <w:rPr>
          <w:rFonts w:cs="Arial"/>
          <w:color w:val="000000" w:themeColor="text1"/>
        </w:rPr>
        <w:t xml:space="preserve"> recurso</w:t>
      </w:r>
      <w:r w:rsidR="006E6EA1" w:rsidRPr="005A3E79">
        <w:rPr>
          <w:rFonts w:cs="Arial"/>
          <w:color w:val="000000" w:themeColor="text1"/>
        </w:rPr>
        <w:t>s</w:t>
      </w:r>
      <w:r w:rsidR="00A53315" w:rsidRPr="005A3E79">
        <w:rPr>
          <w:rFonts w:cs="Arial"/>
          <w:color w:val="000000" w:themeColor="text1"/>
        </w:rPr>
        <w:t xml:space="preserve"> </w:t>
      </w:r>
      <w:r w:rsidR="00A53315" w:rsidRPr="005A3E79">
        <w:rPr>
          <w:rFonts w:eastAsia="Palatino Linotype" w:cs="Palatino Linotype"/>
          <w:color w:val="000000" w:themeColor="text1"/>
        </w:rPr>
        <w:t>que nos ocupa</w:t>
      </w:r>
      <w:r w:rsidR="006E6EA1" w:rsidRPr="005A3E79">
        <w:rPr>
          <w:rFonts w:eastAsia="Palatino Linotype" w:cs="Palatino Linotype"/>
          <w:color w:val="000000" w:themeColor="text1"/>
        </w:rPr>
        <w:t>n se interpusieron</w:t>
      </w:r>
      <w:r w:rsidR="00A53315" w:rsidRPr="005A3E79">
        <w:rPr>
          <w:rFonts w:eastAsia="Palatino Linotype" w:cs="Palatino Linotype"/>
          <w:color w:val="000000" w:themeColor="text1"/>
        </w:rPr>
        <w:t xml:space="preserve"> el </w:t>
      </w:r>
      <w:r w:rsidR="006E6EA1" w:rsidRPr="005A3E79">
        <w:rPr>
          <w:rFonts w:eastAsia="Palatino Linotype" w:cs="Palatino Linotype"/>
          <w:b/>
          <w:color w:val="000000" w:themeColor="text1"/>
        </w:rPr>
        <w:t>nueve</w:t>
      </w:r>
      <w:r w:rsidR="00A53315" w:rsidRPr="005A3E79">
        <w:rPr>
          <w:rFonts w:eastAsia="Palatino Linotype" w:cs="Palatino Linotype"/>
          <w:b/>
          <w:color w:val="000000" w:themeColor="text1"/>
        </w:rPr>
        <w:t xml:space="preserve"> de </w:t>
      </w:r>
      <w:r w:rsidR="006E6EA1" w:rsidRPr="005A3E79">
        <w:rPr>
          <w:rFonts w:eastAsia="Palatino Linotype" w:cs="Palatino Linotype"/>
          <w:b/>
          <w:color w:val="000000" w:themeColor="text1"/>
        </w:rPr>
        <w:t xml:space="preserve">julio </w:t>
      </w:r>
      <w:r w:rsidR="00A53315" w:rsidRPr="005A3E79">
        <w:rPr>
          <w:rFonts w:eastAsia="Palatino Linotype" w:cs="Palatino Linotype"/>
          <w:b/>
          <w:color w:val="000000" w:themeColor="text1"/>
        </w:rPr>
        <w:t xml:space="preserve">de dos mil </w:t>
      </w:r>
      <w:r w:rsidR="006E6EA1" w:rsidRPr="005A3E79">
        <w:rPr>
          <w:rFonts w:eastAsia="Palatino Linotype" w:cs="Palatino Linotype"/>
          <w:b/>
          <w:color w:val="000000" w:themeColor="text1"/>
        </w:rPr>
        <w:t xml:space="preserve">veinticuatro; </w:t>
      </w:r>
      <w:r w:rsidR="00A53315" w:rsidRPr="005A3E79">
        <w:rPr>
          <w:rFonts w:eastAsia="Palatino Linotype" w:cs="Palatino Linotype"/>
          <w:color w:val="000000" w:themeColor="text1"/>
        </w:rPr>
        <w:t xml:space="preserve">por lo tanto, éste se encuentra dentro del margen temporal previsto en el artículo 178 de la </w:t>
      </w:r>
      <w:r w:rsidR="00A53315" w:rsidRPr="005A3E79">
        <w:rPr>
          <w:rFonts w:cs="Arial"/>
          <w:color w:val="000000" w:themeColor="text1"/>
        </w:rPr>
        <w:t>Ley de Transparencia y Acceso a la Información Pública del Estado de México y Municipios</w:t>
      </w:r>
      <w:r w:rsidR="00CB7E9A" w:rsidRPr="005A3E79">
        <w:rPr>
          <w:rFonts w:eastAsiaTheme="minorEastAsia" w:cs="Arial"/>
          <w:color w:val="000000" w:themeColor="text1"/>
          <w:lang w:val="es-ES_tradnl"/>
        </w:rPr>
        <w:t>.</w:t>
      </w:r>
    </w:p>
    <w:p w14:paraId="2FE7D51D" w14:textId="77777777" w:rsidR="006E6EA1" w:rsidRPr="005A3E79" w:rsidRDefault="006E6EA1" w:rsidP="0086735B">
      <w:pPr>
        <w:pStyle w:val="Ttulo3"/>
        <w:spacing w:line="360" w:lineRule="auto"/>
        <w:rPr>
          <w:rFonts w:eastAsia="Calibri"/>
          <w:lang w:eastAsia="es-ES_tradnl"/>
        </w:rPr>
      </w:pPr>
    </w:p>
    <w:p w14:paraId="46C0EB3A" w14:textId="08E0931A" w:rsidR="00A53315" w:rsidRPr="005A3E79" w:rsidRDefault="00BA55A8" w:rsidP="0086735B">
      <w:pPr>
        <w:pStyle w:val="Ttulo3"/>
        <w:spacing w:line="360" w:lineRule="auto"/>
        <w:rPr>
          <w:rFonts w:eastAsia="Calibri"/>
          <w:lang w:eastAsia="es-ES_tradnl"/>
        </w:rPr>
      </w:pPr>
      <w:bookmarkStart w:id="22" w:name="_Toc175133898"/>
      <w:r w:rsidRPr="005A3E79">
        <w:rPr>
          <w:rFonts w:eastAsia="Calibri"/>
          <w:lang w:eastAsia="es-ES_tradnl"/>
        </w:rPr>
        <w:t>d)</w:t>
      </w:r>
      <w:r w:rsidR="00D91CB4" w:rsidRPr="005A3E79">
        <w:rPr>
          <w:rFonts w:eastAsia="Calibri"/>
          <w:lang w:eastAsia="es-ES_tradnl"/>
        </w:rPr>
        <w:t xml:space="preserve"> </w:t>
      </w:r>
      <w:r w:rsidR="0086735B" w:rsidRPr="005A3E79">
        <w:rPr>
          <w:rFonts w:eastAsia="Calibri"/>
          <w:lang w:eastAsia="es-ES_tradnl"/>
        </w:rPr>
        <w:t>Causal de Procedencia</w:t>
      </w:r>
      <w:bookmarkEnd w:id="22"/>
    </w:p>
    <w:p w14:paraId="190404A6" w14:textId="2A44E722" w:rsidR="00BA55A8" w:rsidRPr="005A3E79" w:rsidRDefault="00BA55A8" w:rsidP="0086735B">
      <w:r w:rsidRPr="005A3E79">
        <w:rPr>
          <w:rFonts w:cs="Arial"/>
        </w:rPr>
        <w:t xml:space="preserve">Resulta procedente la interposición del recurso de revisión, ya que </w:t>
      </w:r>
      <w:r w:rsidRPr="005A3E79">
        <w:rPr>
          <w:rFonts w:eastAsia="Calibri" w:cs="Tahoma"/>
          <w:color w:val="000000"/>
          <w:szCs w:val="22"/>
          <w:lang w:eastAsia="es-MX"/>
        </w:rPr>
        <w:t xml:space="preserve">se actualiza la causal de procedencia señalada en el artículo 179, fracción </w:t>
      </w:r>
      <w:r w:rsidR="006E6EA1" w:rsidRPr="005A3E79">
        <w:rPr>
          <w:rFonts w:eastAsia="Calibri" w:cs="Tahoma"/>
          <w:color w:val="000000"/>
          <w:szCs w:val="22"/>
          <w:lang w:eastAsia="es-MX"/>
        </w:rPr>
        <w:t>V</w:t>
      </w:r>
      <w:r w:rsidRPr="005A3E79">
        <w:rPr>
          <w:rFonts w:cs="Arial"/>
        </w:rPr>
        <w:t xml:space="preserve"> de la </w:t>
      </w:r>
      <w:r w:rsidRPr="005A3E79">
        <w:t>Ley de Transparencia y Acceso a la Información Pública del Estado de México y Municipios.</w:t>
      </w:r>
    </w:p>
    <w:p w14:paraId="0EFF7141" w14:textId="77777777" w:rsidR="00362A11" w:rsidRPr="005A3E79" w:rsidRDefault="00362A11" w:rsidP="0086735B"/>
    <w:p w14:paraId="2284D7EB" w14:textId="3EE1D036" w:rsidR="00BA55A8" w:rsidRPr="005A3E79" w:rsidRDefault="00362A11" w:rsidP="0086735B">
      <w:pPr>
        <w:pStyle w:val="Ttulo3"/>
        <w:spacing w:line="360" w:lineRule="auto"/>
      </w:pPr>
      <w:bookmarkStart w:id="23" w:name="_Toc175133899"/>
      <w:r w:rsidRPr="005A3E79">
        <w:t>e) Requisitos formales para la interposición del recurso</w:t>
      </w:r>
      <w:bookmarkEnd w:id="23"/>
    </w:p>
    <w:p w14:paraId="6390674A" w14:textId="78A894DD" w:rsidR="00BA55A8" w:rsidRPr="005A3E79" w:rsidRDefault="00BA55A8" w:rsidP="0086735B">
      <w:pPr>
        <w:rPr>
          <w:rFonts w:cs="Arial"/>
        </w:rPr>
      </w:pPr>
      <w:r w:rsidRPr="005A3E79">
        <w:rPr>
          <w:rFonts w:cs="Arial"/>
          <w:b/>
          <w:bCs/>
        </w:rPr>
        <w:t xml:space="preserve">LA PARTE RECURRENTE </w:t>
      </w:r>
      <w:r w:rsidRPr="005A3E79">
        <w:rPr>
          <w:rFonts w:cs="Arial"/>
        </w:rPr>
        <w:t>acreditó todos y cada uno de los elementos formales exigidos por el artículo 180 de la misma normatividad.</w:t>
      </w:r>
    </w:p>
    <w:p w14:paraId="20BDA7EE" w14:textId="77777777" w:rsidR="005F5301" w:rsidRPr="005A3E79" w:rsidRDefault="005F5301" w:rsidP="0086735B">
      <w:pPr>
        <w:rPr>
          <w:rFonts w:cs="Arial"/>
        </w:rPr>
      </w:pPr>
    </w:p>
    <w:p w14:paraId="457548E9" w14:textId="3F7AF03B" w:rsidR="00C71CEF" w:rsidRPr="005A3E79" w:rsidRDefault="00C71CEF" w:rsidP="0086735B">
      <w:pPr>
        <w:pStyle w:val="Ttulo2"/>
      </w:pPr>
      <w:bookmarkStart w:id="24" w:name="_Toc175133900"/>
      <w:r w:rsidRPr="005A3E79">
        <w:t>SEGUNDO. Estudio de Fondo</w:t>
      </w:r>
      <w:bookmarkEnd w:id="24"/>
    </w:p>
    <w:p w14:paraId="2A308F59" w14:textId="0FF373F0" w:rsidR="00C049E2" w:rsidRPr="005A3E79" w:rsidRDefault="00C71CEF" w:rsidP="0086735B">
      <w:pPr>
        <w:pStyle w:val="Ttulo3"/>
        <w:spacing w:line="360" w:lineRule="auto"/>
      </w:pPr>
      <w:bookmarkStart w:id="25" w:name="_Toc175133901"/>
      <w:r w:rsidRPr="005A3E79">
        <w:t>a</w:t>
      </w:r>
      <w:r w:rsidR="00C049E2" w:rsidRPr="005A3E79">
        <w:t>) Mandato de transparencia y responsabilidad del Sujeto Obligado</w:t>
      </w:r>
      <w:bookmarkEnd w:id="25"/>
    </w:p>
    <w:p w14:paraId="6901A889" w14:textId="59EEDAE1" w:rsidR="00C049E2" w:rsidRPr="005A3E79" w:rsidRDefault="00C049E2" w:rsidP="0086735B">
      <w:pPr>
        <w:rPr>
          <w:rFonts w:eastAsia="Palatino Linotype"/>
        </w:rPr>
      </w:pPr>
      <w:r w:rsidRPr="005A3E79">
        <w:rPr>
          <w:rFonts w:eastAsia="Palatino Linotype"/>
        </w:rPr>
        <w:t xml:space="preserve">El </w:t>
      </w:r>
      <w:r w:rsidR="00717E59" w:rsidRPr="005A3E79">
        <w:rPr>
          <w:rFonts w:eastAsia="Palatino Linotype"/>
        </w:rPr>
        <w:t>d</w:t>
      </w:r>
      <w:r w:rsidRPr="005A3E79">
        <w:rPr>
          <w:rFonts w:eastAsia="Palatino Linotype"/>
        </w:rPr>
        <w:t xml:space="preserve">erecho de </w:t>
      </w:r>
      <w:r w:rsidR="00717E59" w:rsidRPr="005A3E79">
        <w:rPr>
          <w:rFonts w:eastAsia="Palatino Linotype"/>
        </w:rPr>
        <w:t>a</w:t>
      </w:r>
      <w:r w:rsidRPr="005A3E79">
        <w:rPr>
          <w:rFonts w:eastAsia="Palatino Linotype"/>
        </w:rPr>
        <w:t xml:space="preserve">cceso a la </w:t>
      </w:r>
      <w:r w:rsidR="00717E59" w:rsidRPr="005A3E79">
        <w:rPr>
          <w:rFonts w:eastAsia="Palatino Linotype"/>
        </w:rPr>
        <w:t>i</w:t>
      </w:r>
      <w:r w:rsidRPr="005A3E79">
        <w:rPr>
          <w:rFonts w:eastAsia="Palatino Linotype"/>
        </w:rPr>
        <w:t xml:space="preserve">nformación </w:t>
      </w:r>
      <w:r w:rsidR="00717E59" w:rsidRPr="005A3E79">
        <w:rPr>
          <w:rFonts w:eastAsia="Palatino Linotype"/>
        </w:rPr>
        <w:t>p</w:t>
      </w:r>
      <w:r w:rsidRPr="005A3E79">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5A3E79">
        <w:rPr>
          <w:rFonts w:eastAsia="Palatino Linotype"/>
        </w:rPr>
        <w:t>:</w:t>
      </w:r>
    </w:p>
    <w:p w14:paraId="7FAB8D32" w14:textId="77777777" w:rsidR="00C049E2" w:rsidRPr="005A3E79" w:rsidRDefault="00C049E2" w:rsidP="0086735B">
      <w:pPr>
        <w:rPr>
          <w:rFonts w:eastAsia="Palatino Linotype"/>
        </w:rPr>
      </w:pPr>
    </w:p>
    <w:p w14:paraId="05320813" w14:textId="77777777" w:rsidR="00C049E2" w:rsidRPr="005A3E79" w:rsidRDefault="00C049E2" w:rsidP="0086735B">
      <w:pPr>
        <w:ind w:left="567" w:right="539"/>
        <w:rPr>
          <w:rFonts w:eastAsia="Palatino Linotype"/>
          <w:b/>
          <w:i/>
        </w:rPr>
      </w:pPr>
      <w:r w:rsidRPr="005A3E79">
        <w:rPr>
          <w:rFonts w:eastAsia="Palatino Linotype"/>
          <w:b/>
          <w:i/>
        </w:rPr>
        <w:t>Constitución Política de los Estados Unidos Mexicanos</w:t>
      </w:r>
    </w:p>
    <w:p w14:paraId="6B6C67B6" w14:textId="77777777" w:rsidR="00C049E2" w:rsidRPr="005A3E79" w:rsidRDefault="00C049E2" w:rsidP="0086735B">
      <w:pPr>
        <w:ind w:left="567" w:right="539"/>
        <w:rPr>
          <w:rFonts w:eastAsia="Palatino Linotype"/>
          <w:b/>
          <w:i/>
        </w:rPr>
      </w:pPr>
      <w:r w:rsidRPr="005A3E79">
        <w:rPr>
          <w:rFonts w:eastAsia="Palatino Linotype"/>
          <w:b/>
          <w:i/>
        </w:rPr>
        <w:t>“Artículo 6.</w:t>
      </w:r>
    </w:p>
    <w:p w14:paraId="38D3B4C4" w14:textId="77777777" w:rsidR="00C049E2" w:rsidRPr="005A3E79" w:rsidRDefault="00C049E2" w:rsidP="0086735B">
      <w:pPr>
        <w:ind w:left="567" w:right="539"/>
        <w:rPr>
          <w:rFonts w:eastAsia="Palatino Linotype"/>
          <w:i/>
        </w:rPr>
      </w:pPr>
      <w:r w:rsidRPr="005A3E79">
        <w:rPr>
          <w:rFonts w:eastAsia="Palatino Linotype"/>
          <w:i/>
        </w:rPr>
        <w:t>(…)</w:t>
      </w:r>
    </w:p>
    <w:p w14:paraId="2CCAA297" w14:textId="6602827B" w:rsidR="00C049E2" w:rsidRPr="005A3E79" w:rsidRDefault="00C049E2" w:rsidP="0086735B">
      <w:pPr>
        <w:ind w:left="567" w:right="539"/>
        <w:rPr>
          <w:rFonts w:eastAsia="Palatino Linotype"/>
          <w:i/>
        </w:rPr>
      </w:pPr>
      <w:r w:rsidRPr="005A3E79">
        <w:rPr>
          <w:rFonts w:eastAsia="Palatino Linotype"/>
          <w:i/>
        </w:rPr>
        <w:t>Para efectos de lo dispuesto en el presente artículo se observará lo siguiente:</w:t>
      </w:r>
    </w:p>
    <w:p w14:paraId="74CC3718" w14:textId="77777777" w:rsidR="00C049E2" w:rsidRPr="005A3E79" w:rsidRDefault="00C049E2" w:rsidP="0086735B">
      <w:pPr>
        <w:ind w:left="567" w:right="539"/>
        <w:rPr>
          <w:rFonts w:eastAsia="Palatino Linotype"/>
          <w:b/>
          <w:i/>
        </w:rPr>
      </w:pPr>
      <w:r w:rsidRPr="005A3E79">
        <w:rPr>
          <w:rFonts w:eastAsia="Palatino Linotype"/>
          <w:b/>
          <w:i/>
        </w:rPr>
        <w:t>A</w:t>
      </w:r>
      <w:r w:rsidRPr="005A3E79">
        <w:rPr>
          <w:rFonts w:eastAsia="Palatino Linotype"/>
          <w:i/>
        </w:rPr>
        <w:t xml:space="preserve">. </w:t>
      </w:r>
      <w:r w:rsidRPr="005A3E79">
        <w:rPr>
          <w:rFonts w:eastAsia="Palatino Linotype"/>
          <w:b/>
          <w:i/>
        </w:rPr>
        <w:t>Para el ejercicio del derecho de acceso a la información</w:t>
      </w:r>
      <w:r w:rsidRPr="005A3E79">
        <w:rPr>
          <w:rFonts w:eastAsia="Palatino Linotype"/>
          <w:i/>
        </w:rPr>
        <w:t xml:space="preserve">, la Federación y </w:t>
      </w:r>
      <w:r w:rsidRPr="005A3E79">
        <w:rPr>
          <w:rFonts w:eastAsia="Palatino Linotype"/>
          <w:b/>
          <w:i/>
        </w:rPr>
        <w:t>las entidades federativas, en el ámbito de sus respectivas competencias, se regirán por los siguientes principios y bases:</w:t>
      </w:r>
    </w:p>
    <w:p w14:paraId="596A956B" w14:textId="77777777" w:rsidR="00C049E2" w:rsidRPr="005A3E79" w:rsidRDefault="00C049E2" w:rsidP="0086735B">
      <w:pPr>
        <w:ind w:left="567" w:right="539"/>
        <w:rPr>
          <w:rFonts w:eastAsia="Palatino Linotype"/>
          <w:i/>
        </w:rPr>
      </w:pPr>
      <w:r w:rsidRPr="005A3E79">
        <w:rPr>
          <w:rFonts w:eastAsia="Palatino Linotype"/>
          <w:b/>
          <w:i/>
        </w:rPr>
        <w:lastRenderedPageBreak/>
        <w:t xml:space="preserve">I. </w:t>
      </w:r>
      <w:r w:rsidRPr="005A3E79">
        <w:rPr>
          <w:rFonts w:eastAsia="Palatino Linotype"/>
          <w:b/>
          <w:i/>
        </w:rPr>
        <w:tab/>
        <w:t>Toda la información en posesión de cualquier</w:t>
      </w:r>
      <w:r w:rsidRPr="005A3E79">
        <w:rPr>
          <w:rFonts w:eastAsia="Palatino Linotype"/>
          <w:i/>
        </w:rPr>
        <w:t xml:space="preserve"> </w:t>
      </w:r>
      <w:r w:rsidRPr="005A3E79">
        <w:rPr>
          <w:rFonts w:eastAsia="Palatino Linotype"/>
          <w:b/>
          <w:i/>
        </w:rPr>
        <w:t>autoridad</w:t>
      </w:r>
      <w:r w:rsidRPr="005A3E79">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A3E79">
        <w:rPr>
          <w:rFonts w:eastAsia="Palatino Linotype"/>
          <w:b/>
          <w:i/>
        </w:rPr>
        <w:t>municipal</w:t>
      </w:r>
      <w:r w:rsidRPr="005A3E79">
        <w:rPr>
          <w:rFonts w:eastAsia="Palatino Linotype"/>
          <w:i/>
        </w:rPr>
        <w:t xml:space="preserve">, </w:t>
      </w:r>
      <w:r w:rsidRPr="005A3E79">
        <w:rPr>
          <w:rFonts w:eastAsia="Palatino Linotype"/>
          <w:b/>
          <w:i/>
        </w:rPr>
        <w:t>es pública</w:t>
      </w:r>
      <w:r w:rsidRPr="005A3E79">
        <w:rPr>
          <w:rFonts w:eastAsia="Palatino Linotype"/>
          <w:i/>
        </w:rPr>
        <w:t xml:space="preserve"> y sólo podrá ser reservada temporalmente por razones de interés público y seguridad nacional, en los términos que fijen las leyes. </w:t>
      </w:r>
      <w:r w:rsidRPr="005A3E79">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5A3E79">
        <w:rPr>
          <w:rFonts w:eastAsia="Palatino Linotype"/>
          <w:i/>
        </w:rPr>
        <w:t>, la ley determinará los supuestos específicos bajo los cuales procederá la declaración de inexistencia de la información.”</w:t>
      </w:r>
    </w:p>
    <w:p w14:paraId="68F313E4" w14:textId="77777777" w:rsidR="00C049E2" w:rsidRPr="005A3E79" w:rsidRDefault="00C049E2" w:rsidP="0086735B">
      <w:pPr>
        <w:ind w:left="567" w:right="539"/>
        <w:rPr>
          <w:rFonts w:eastAsia="Palatino Linotype"/>
          <w:b/>
          <w:i/>
        </w:rPr>
      </w:pPr>
    </w:p>
    <w:p w14:paraId="504F12DB" w14:textId="77777777" w:rsidR="00C049E2" w:rsidRPr="005A3E79" w:rsidRDefault="00C049E2" w:rsidP="0086735B">
      <w:pPr>
        <w:ind w:left="567" w:right="539"/>
        <w:rPr>
          <w:rFonts w:eastAsia="Palatino Linotype"/>
          <w:b/>
          <w:i/>
        </w:rPr>
      </w:pPr>
      <w:r w:rsidRPr="005A3E79">
        <w:rPr>
          <w:rFonts w:eastAsia="Palatino Linotype"/>
          <w:b/>
          <w:i/>
        </w:rPr>
        <w:t>Constitución Política del Estado Libre y Soberano de México</w:t>
      </w:r>
    </w:p>
    <w:p w14:paraId="04932D29" w14:textId="77777777" w:rsidR="00C049E2" w:rsidRPr="005A3E79" w:rsidRDefault="00C049E2" w:rsidP="0086735B">
      <w:pPr>
        <w:ind w:left="567" w:right="539"/>
        <w:rPr>
          <w:rFonts w:eastAsia="Palatino Linotype"/>
          <w:i/>
        </w:rPr>
      </w:pPr>
      <w:r w:rsidRPr="005A3E79">
        <w:rPr>
          <w:rFonts w:eastAsia="Palatino Linotype"/>
          <w:b/>
          <w:i/>
        </w:rPr>
        <w:t>“Artículo 5</w:t>
      </w:r>
      <w:r w:rsidRPr="005A3E79">
        <w:rPr>
          <w:rFonts w:eastAsia="Palatino Linotype"/>
          <w:i/>
        </w:rPr>
        <w:t xml:space="preserve">.- </w:t>
      </w:r>
    </w:p>
    <w:p w14:paraId="1D3829F4" w14:textId="77777777" w:rsidR="00C049E2" w:rsidRPr="005A3E79" w:rsidRDefault="00C049E2" w:rsidP="0086735B">
      <w:pPr>
        <w:ind w:left="567" w:right="539"/>
        <w:rPr>
          <w:rFonts w:eastAsia="Palatino Linotype"/>
          <w:i/>
        </w:rPr>
      </w:pPr>
      <w:r w:rsidRPr="005A3E79">
        <w:rPr>
          <w:rFonts w:eastAsia="Palatino Linotype"/>
          <w:i/>
        </w:rPr>
        <w:t>(…)</w:t>
      </w:r>
    </w:p>
    <w:p w14:paraId="0EAE47FD" w14:textId="77777777" w:rsidR="00C049E2" w:rsidRPr="005A3E79" w:rsidRDefault="00C049E2" w:rsidP="0086735B">
      <w:pPr>
        <w:ind w:left="567" w:right="539"/>
        <w:rPr>
          <w:rFonts w:eastAsia="Palatino Linotype"/>
          <w:i/>
        </w:rPr>
      </w:pPr>
      <w:r w:rsidRPr="005A3E79">
        <w:rPr>
          <w:rFonts w:eastAsia="Palatino Linotype"/>
          <w:b/>
          <w:i/>
        </w:rPr>
        <w:t>El derecho a la información será garantizado por el Estado. La ley establecerá las previsiones que permitan asegurar la protección, el respeto y la difusión de este derecho</w:t>
      </w:r>
      <w:r w:rsidRPr="005A3E79">
        <w:rPr>
          <w:rFonts w:eastAsia="Palatino Linotype"/>
          <w:i/>
        </w:rPr>
        <w:t>.</w:t>
      </w:r>
    </w:p>
    <w:p w14:paraId="4F0C804A" w14:textId="77777777" w:rsidR="00C049E2" w:rsidRPr="005A3E79" w:rsidRDefault="00C049E2" w:rsidP="0086735B">
      <w:pPr>
        <w:ind w:left="567" w:right="539"/>
        <w:rPr>
          <w:rFonts w:eastAsia="Palatino Linotype"/>
          <w:i/>
        </w:rPr>
      </w:pPr>
      <w:r w:rsidRPr="005A3E79">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5A3E79" w:rsidRDefault="00C049E2" w:rsidP="0086735B">
      <w:pPr>
        <w:ind w:left="567" w:right="539"/>
        <w:rPr>
          <w:rFonts w:eastAsia="Palatino Linotype"/>
          <w:i/>
        </w:rPr>
      </w:pPr>
      <w:r w:rsidRPr="005A3E79">
        <w:rPr>
          <w:rFonts w:eastAsia="Palatino Linotype"/>
          <w:b/>
          <w:i/>
        </w:rPr>
        <w:t>Este derecho se regirá por los principios y bases siguientes</w:t>
      </w:r>
      <w:r w:rsidRPr="005A3E79">
        <w:rPr>
          <w:rFonts w:eastAsia="Palatino Linotype"/>
          <w:i/>
        </w:rPr>
        <w:t>:</w:t>
      </w:r>
    </w:p>
    <w:p w14:paraId="4A3E8CBA" w14:textId="77777777" w:rsidR="00C049E2" w:rsidRPr="005A3E79" w:rsidRDefault="00C049E2" w:rsidP="0086735B">
      <w:pPr>
        <w:ind w:left="567" w:right="539"/>
        <w:rPr>
          <w:rFonts w:eastAsia="Palatino Linotype"/>
          <w:i/>
        </w:rPr>
      </w:pPr>
      <w:r w:rsidRPr="005A3E79">
        <w:rPr>
          <w:rFonts w:eastAsia="Palatino Linotype"/>
          <w:b/>
          <w:i/>
        </w:rPr>
        <w:lastRenderedPageBreak/>
        <w:t>I. Toda la información en posesión de cualquier autoridad, entidad, órgano y organismos de los</w:t>
      </w:r>
      <w:r w:rsidRPr="005A3E79">
        <w:rPr>
          <w:rFonts w:eastAsia="Palatino Linotype"/>
          <w:i/>
        </w:rPr>
        <w:t xml:space="preserve"> Poderes Ejecutivo, Legislativo y Judicial, órganos autónomos, partidos políticos, fideicomisos y fondos públicos estatales y </w:t>
      </w:r>
      <w:r w:rsidRPr="005A3E79">
        <w:rPr>
          <w:rFonts w:eastAsia="Palatino Linotype"/>
          <w:b/>
          <w:i/>
        </w:rPr>
        <w:t>municipales</w:t>
      </w:r>
      <w:r w:rsidRPr="005A3E79">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A3E79">
        <w:rPr>
          <w:rFonts w:eastAsia="Palatino Linotype"/>
          <w:b/>
          <w:i/>
        </w:rPr>
        <w:t>es pública</w:t>
      </w:r>
      <w:r w:rsidRPr="005A3E79">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5A3E79">
        <w:rPr>
          <w:rFonts w:eastAsia="Palatino Linotype"/>
          <w:b/>
          <w:i/>
        </w:rPr>
        <w:t>En la interpretación de este derecho deberá prevalecer el principio de máxima publicidad</w:t>
      </w:r>
      <w:r w:rsidRPr="005A3E79">
        <w:rPr>
          <w:rFonts w:eastAsia="Palatino Linotype"/>
          <w:i/>
        </w:rPr>
        <w:t xml:space="preserve">. </w:t>
      </w:r>
      <w:r w:rsidRPr="005A3E79">
        <w:rPr>
          <w:rFonts w:eastAsia="Palatino Linotype"/>
          <w:b/>
          <w:i/>
        </w:rPr>
        <w:t>Los sujetos obligados deberán documentar todo acto que derive del ejercicio de sus facultades, competencias o funciones</w:t>
      </w:r>
      <w:r w:rsidRPr="005A3E79">
        <w:rPr>
          <w:rFonts w:eastAsia="Palatino Linotype"/>
          <w:i/>
        </w:rPr>
        <w:t>, la ley determinará los supuestos específicos bajo los cuales procederá la declaración de inexistencia de la información.”</w:t>
      </w:r>
    </w:p>
    <w:p w14:paraId="5CA98E37" w14:textId="77777777" w:rsidR="00C049E2" w:rsidRPr="005A3E79" w:rsidRDefault="00C049E2" w:rsidP="0086735B">
      <w:pPr>
        <w:rPr>
          <w:rFonts w:eastAsia="Palatino Linotype"/>
          <w:b/>
          <w:i/>
        </w:rPr>
      </w:pPr>
    </w:p>
    <w:p w14:paraId="6FC1BB3B" w14:textId="3BF4A33D" w:rsidR="00C049E2" w:rsidRPr="005A3E79" w:rsidRDefault="00717E59" w:rsidP="0086735B">
      <w:pPr>
        <w:rPr>
          <w:rFonts w:eastAsia="Palatino Linotype"/>
          <w:i/>
        </w:rPr>
      </w:pPr>
      <w:r w:rsidRPr="005A3E79">
        <w:rPr>
          <w:rFonts w:eastAsia="Palatino Linotype"/>
        </w:rPr>
        <w:t xml:space="preserve">Asimismo, </w:t>
      </w:r>
      <w:r w:rsidR="00C049E2" w:rsidRPr="005A3E79">
        <w:rPr>
          <w:rFonts w:eastAsia="Palatino Linotype"/>
        </w:rPr>
        <w:t>el artículo 150 de la Ley de Transparencia y Acceso a la Información Pública del Estado de México y Municipios</w:t>
      </w:r>
      <w:r w:rsidR="00057B2D" w:rsidRPr="005A3E79">
        <w:rPr>
          <w:rFonts w:eastAsia="Palatino Linotype"/>
        </w:rPr>
        <w:t xml:space="preserve"> </w:t>
      </w:r>
      <w:r w:rsidR="00E9335C" w:rsidRPr="005A3E79">
        <w:rPr>
          <w:rFonts w:eastAsia="Palatino Linotype"/>
        </w:rPr>
        <w:t xml:space="preserve">indica </w:t>
      </w:r>
      <w:r w:rsidR="00057B2D" w:rsidRPr="005A3E79">
        <w:rPr>
          <w:rFonts w:eastAsia="Palatino Linotype"/>
        </w:rPr>
        <w:t>que</w:t>
      </w:r>
      <w:r w:rsidR="00C049E2" w:rsidRPr="005A3E79">
        <w:rPr>
          <w:rFonts w:eastAsia="Palatino Linotype"/>
        </w:rPr>
        <w:t xml:space="preserve"> la solicitud es la garantía primaria del Derecho de Acceso a la Información, además, establece que se regirá </w:t>
      </w:r>
      <w:r w:rsidR="00C049E2" w:rsidRPr="005A3E79">
        <w:rPr>
          <w:rFonts w:eastAsia="Palatino Linotype"/>
          <w:i/>
        </w:rPr>
        <w:t>por los principios de simplicidad, rapidez</w:t>
      </w:r>
      <w:r w:rsidR="005F65B7" w:rsidRPr="005A3E79">
        <w:rPr>
          <w:rFonts w:eastAsia="Palatino Linotype"/>
          <w:i/>
        </w:rPr>
        <w:t>,</w:t>
      </w:r>
      <w:r w:rsidR="00C049E2" w:rsidRPr="005A3E79">
        <w:rPr>
          <w:rFonts w:eastAsia="Palatino Linotype"/>
          <w:i/>
        </w:rPr>
        <w:t xml:space="preserve"> gratuidad del procedimiento, auxilio y orientación a los particulare</w:t>
      </w:r>
      <w:r w:rsidR="001A58B3" w:rsidRPr="005A3E79">
        <w:rPr>
          <w:rFonts w:eastAsia="Palatino Linotype"/>
          <w:i/>
        </w:rPr>
        <w:t>s.</w:t>
      </w:r>
    </w:p>
    <w:p w14:paraId="033466A6" w14:textId="77777777" w:rsidR="001A58B3" w:rsidRPr="005A3E79" w:rsidRDefault="001A58B3" w:rsidP="0086735B">
      <w:pPr>
        <w:rPr>
          <w:rFonts w:eastAsia="Palatino Linotype"/>
          <w:i/>
        </w:rPr>
      </w:pPr>
    </w:p>
    <w:p w14:paraId="04ADA10B" w14:textId="574A944A" w:rsidR="001A58B3" w:rsidRPr="005A3E79" w:rsidRDefault="00233F17" w:rsidP="0086735B">
      <w:pPr>
        <w:rPr>
          <w:rFonts w:eastAsia="Palatino Linotype" w:cs="Palatino Linotype"/>
          <w:i/>
          <w:szCs w:val="22"/>
        </w:rPr>
      </w:pPr>
      <w:r w:rsidRPr="005A3E79">
        <w:rPr>
          <w:rFonts w:eastAsia="Palatino Linotype" w:cs="Palatino Linotype"/>
        </w:rPr>
        <w:t xml:space="preserve">Por su parte, el artículo 4 de </w:t>
      </w:r>
      <w:r w:rsidR="001A58B3" w:rsidRPr="005A3E79">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5A3E79">
        <w:rPr>
          <w:rFonts w:eastAsia="Palatino Linotype" w:cs="Palatino Linotype"/>
        </w:rPr>
        <w:t>.</w:t>
      </w:r>
    </w:p>
    <w:p w14:paraId="1407DBB8" w14:textId="77777777" w:rsidR="001A58B3" w:rsidRPr="005A3E79" w:rsidRDefault="001A58B3" w:rsidP="0086735B">
      <w:pPr>
        <w:rPr>
          <w:rFonts w:eastAsia="Palatino Linotype" w:cs="Palatino Linotype"/>
        </w:rPr>
      </w:pPr>
    </w:p>
    <w:p w14:paraId="7552AA79" w14:textId="5C52E4A4" w:rsidR="001A58B3" w:rsidRPr="005A3E79" w:rsidRDefault="001A58B3" w:rsidP="0086735B">
      <w:pPr>
        <w:rPr>
          <w:rFonts w:eastAsia="Palatino Linotype" w:cs="Palatino Linotype"/>
        </w:rPr>
      </w:pPr>
      <w:r w:rsidRPr="005A3E79">
        <w:rPr>
          <w:rFonts w:eastAsia="Palatino Linotype" w:cs="Palatino Linotype"/>
        </w:rPr>
        <w:lastRenderedPageBreak/>
        <w:t xml:space="preserve">Esto es, que los Sujetos Obligados </w:t>
      </w:r>
      <w:r w:rsidR="00FA5957" w:rsidRPr="005A3E79">
        <w:rPr>
          <w:rFonts w:eastAsia="Palatino Linotype" w:cs="Palatino Linotype"/>
        </w:rPr>
        <w:t>deben</w:t>
      </w:r>
      <w:r w:rsidRPr="005A3E79">
        <w:rPr>
          <w:rFonts w:eastAsia="Palatino Linotype" w:cs="Palatino Linotype"/>
        </w:rPr>
        <w:t xml:space="preserve"> atender las solicitudes de acceso a la información pública que se les </w:t>
      </w:r>
      <w:r w:rsidR="00FA5957" w:rsidRPr="005A3E79">
        <w:rPr>
          <w:rFonts w:eastAsia="Palatino Linotype" w:cs="Palatino Linotype"/>
        </w:rPr>
        <w:t>sean realizadas,</w:t>
      </w:r>
      <w:r w:rsidRPr="005A3E79">
        <w:rPr>
          <w:rFonts w:eastAsia="Palatino Linotype" w:cs="Palatino Linotype"/>
        </w:rPr>
        <w:t xml:space="preserve"> y proporcionar la información pública que obre en su poder</w:t>
      </w:r>
      <w:r w:rsidR="00FA5957" w:rsidRPr="005A3E79">
        <w:rPr>
          <w:rFonts w:eastAsia="Palatino Linotype" w:cs="Palatino Linotype"/>
        </w:rPr>
        <w:t>,</w:t>
      </w:r>
      <w:r w:rsidRPr="005A3E79">
        <w:rPr>
          <w:rFonts w:eastAsia="Palatino Linotype" w:cs="Palatino Linotype"/>
        </w:rPr>
        <w:t xml:space="preserve"> conforme </w:t>
      </w:r>
      <w:r w:rsidR="00FA5957" w:rsidRPr="005A3E79">
        <w:rPr>
          <w:rFonts w:eastAsia="Palatino Linotype" w:cs="Palatino Linotype"/>
        </w:rPr>
        <w:t>a</w:t>
      </w:r>
      <w:r w:rsidRPr="005A3E79">
        <w:rPr>
          <w:rFonts w:eastAsia="Palatino Linotype" w:cs="Palatino Linotype"/>
        </w:rPr>
        <w:t xml:space="preserve">l estado </w:t>
      </w:r>
      <w:r w:rsidR="00FA5957" w:rsidRPr="005A3E79">
        <w:rPr>
          <w:rFonts w:eastAsia="Palatino Linotype" w:cs="Palatino Linotype"/>
        </w:rPr>
        <w:t xml:space="preserve">en </w:t>
      </w:r>
      <w:r w:rsidRPr="005A3E79">
        <w:rPr>
          <w:rFonts w:eastAsia="Palatino Linotype" w:cs="Palatino Linotype"/>
        </w:rPr>
        <w:t>que se encuentr</w:t>
      </w:r>
      <w:r w:rsidR="00FA5957" w:rsidRPr="005A3E79">
        <w:rPr>
          <w:rFonts w:eastAsia="Palatino Linotype" w:cs="Palatino Linotype"/>
        </w:rPr>
        <w:t>e, sin que sea necesario</w:t>
      </w:r>
      <w:r w:rsidRPr="005A3E79">
        <w:rPr>
          <w:rFonts w:eastAsia="Palatino Linotype" w:cs="Palatino Linotype"/>
        </w:rPr>
        <w:t xml:space="preserve"> </w:t>
      </w:r>
      <w:r w:rsidR="00FA5957" w:rsidRPr="005A3E79">
        <w:rPr>
          <w:rFonts w:eastAsia="Palatino Linotype" w:cs="Palatino Linotype"/>
        </w:rPr>
        <w:t>procesar</w:t>
      </w:r>
      <w:r w:rsidRPr="005A3E79">
        <w:rPr>
          <w:rFonts w:eastAsia="Palatino Linotype" w:cs="Palatino Linotype"/>
        </w:rPr>
        <w:t xml:space="preserve"> la misma, ni presentarla conforme al interés del solicitante; </w:t>
      </w:r>
      <w:r w:rsidR="00FA5957" w:rsidRPr="005A3E79">
        <w:rPr>
          <w:rFonts w:eastAsia="Palatino Linotype" w:cs="Palatino Linotype"/>
        </w:rPr>
        <w:t>tal y como</w:t>
      </w:r>
      <w:r w:rsidRPr="005A3E79">
        <w:rPr>
          <w:rFonts w:eastAsia="Palatino Linotype" w:cs="Palatino Linotype"/>
        </w:rPr>
        <w:t xml:space="preserve"> lo establece el artículo 12 de la Ley de Transparencia y Acceso a la Información Pública del Estado de México y Municipios</w:t>
      </w:r>
      <w:r w:rsidR="00970EB3" w:rsidRPr="005A3E79">
        <w:rPr>
          <w:rFonts w:eastAsia="Palatino Linotype" w:cs="Palatino Linotype"/>
        </w:rPr>
        <w:t>.</w:t>
      </w:r>
    </w:p>
    <w:p w14:paraId="73245195" w14:textId="77777777" w:rsidR="00970EB3" w:rsidRPr="005A3E79" w:rsidRDefault="00970EB3" w:rsidP="0086735B">
      <w:pPr>
        <w:rPr>
          <w:rFonts w:eastAsia="Palatino Linotype" w:cs="Palatino Linotype"/>
        </w:rPr>
      </w:pPr>
    </w:p>
    <w:p w14:paraId="7F62D4DF" w14:textId="775730E1" w:rsidR="001A58B3" w:rsidRPr="005A3E79" w:rsidRDefault="001A58B3" w:rsidP="0086735B">
      <w:pPr>
        <w:rPr>
          <w:rFonts w:eastAsia="Palatino Linotype" w:cs="Palatino Linotype"/>
        </w:rPr>
      </w:pPr>
      <w:r w:rsidRPr="005A3E79">
        <w:rPr>
          <w:rFonts w:eastAsia="Palatino Linotype" w:cs="Palatino Linotype"/>
        </w:rPr>
        <w:t>Es decir, que todo sujeto obligado que genere, recopile, administre, procese, archive, posea o conserven, son responsables de la misma</w:t>
      </w:r>
      <w:r w:rsidR="00970EB3" w:rsidRPr="005A3E79">
        <w:rPr>
          <w:rFonts w:eastAsia="Palatino Linotype" w:cs="Palatino Linotype"/>
        </w:rPr>
        <w:t>,</w:t>
      </w:r>
      <w:r w:rsidRPr="005A3E79">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5A3E79">
        <w:rPr>
          <w:rFonts w:eastAsia="Palatino Linotype" w:cs="Palatino Linotype"/>
        </w:rPr>
        <w:t>o</w:t>
      </w:r>
      <w:r w:rsidRPr="005A3E79">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5A3E79" w:rsidRDefault="001A58B3" w:rsidP="0086735B">
      <w:pPr>
        <w:rPr>
          <w:rFonts w:eastAsia="Palatino Linotype" w:cs="Palatino Linotype"/>
        </w:rPr>
      </w:pPr>
    </w:p>
    <w:p w14:paraId="04E42DFE" w14:textId="573F1198" w:rsidR="001A58B3" w:rsidRPr="005A3E79" w:rsidRDefault="001A58B3" w:rsidP="0086735B">
      <w:pPr>
        <w:rPr>
          <w:rFonts w:eastAsia="Palatino Linotype" w:cs="Palatino Linotype"/>
        </w:rPr>
      </w:pPr>
      <w:r w:rsidRPr="005A3E79">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5A3E79">
        <w:rPr>
          <w:rFonts w:eastAsia="Palatino Linotype" w:cs="Palatino Linotype"/>
        </w:rPr>
        <w:t>, s</w:t>
      </w:r>
      <w:r w:rsidRPr="005A3E79">
        <w:rPr>
          <w:rFonts w:eastAsia="Palatino Linotype" w:cs="Palatino Linotype"/>
        </w:rPr>
        <w:t xml:space="preserve">iempre y cuando no se trate de información reservada o </w:t>
      </w:r>
      <w:r w:rsidR="00331F35" w:rsidRPr="005A3E79">
        <w:rPr>
          <w:rFonts w:eastAsia="Palatino Linotype" w:cs="Palatino Linotype"/>
        </w:rPr>
        <w:t>confidencial.</w:t>
      </w:r>
    </w:p>
    <w:p w14:paraId="40C5219F" w14:textId="77777777" w:rsidR="001A58B3" w:rsidRPr="005A3E79" w:rsidRDefault="001A58B3" w:rsidP="0086735B">
      <w:pPr>
        <w:rPr>
          <w:rFonts w:eastAsia="Palatino Linotype" w:cs="Palatino Linotype"/>
        </w:rPr>
      </w:pPr>
    </w:p>
    <w:p w14:paraId="2E629608" w14:textId="01727E15" w:rsidR="00C049E2" w:rsidRPr="005A3E79" w:rsidRDefault="006067C7" w:rsidP="0086735B">
      <w:pPr>
        <w:rPr>
          <w:rFonts w:eastAsia="Palatino Linotype"/>
        </w:rPr>
      </w:pPr>
      <w:bookmarkStart w:id="26" w:name="_heading=h.2s8eyo1" w:colFirst="0" w:colLast="0"/>
      <w:bookmarkEnd w:id="26"/>
      <w:r w:rsidRPr="005A3E79">
        <w:rPr>
          <w:rFonts w:eastAsia="Palatino Linotype"/>
        </w:rPr>
        <w:t>Con base en lo anterior</w:t>
      </w:r>
      <w:r w:rsidR="00B22A80" w:rsidRPr="005A3E79">
        <w:rPr>
          <w:rFonts w:eastAsia="Palatino Linotype"/>
        </w:rPr>
        <w:t>, se considera que</w:t>
      </w:r>
      <w:r w:rsidR="00C049E2" w:rsidRPr="005A3E79">
        <w:rPr>
          <w:rFonts w:eastAsia="Palatino Linotype"/>
        </w:rPr>
        <w:t xml:space="preserve"> </w:t>
      </w:r>
      <w:r w:rsidR="00B22A80" w:rsidRPr="005A3E79">
        <w:rPr>
          <w:rFonts w:eastAsia="Palatino Linotype"/>
          <w:b/>
          <w:bCs/>
        </w:rPr>
        <w:t>EL</w:t>
      </w:r>
      <w:r w:rsidR="00C049E2" w:rsidRPr="005A3E79">
        <w:rPr>
          <w:rFonts w:eastAsia="Palatino Linotype"/>
        </w:rPr>
        <w:t xml:space="preserve"> </w:t>
      </w:r>
      <w:r w:rsidR="00C049E2" w:rsidRPr="005A3E79">
        <w:rPr>
          <w:rFonts w:eastAsia="Palatino Linotype"/>
          <w:b/>
        </w:rPr>
        <w:t>SUJETO OBLIGADO</w:t>
      </w:r>
      <w:r w:rsidR="00C049E2" w:rsidRPr="005A3E79">
        <w:rPr>
          <w:rFonts w:eastAsia="Palatino Linotype"/>
        </w:rPr>
        <w:t xml:space="preserve"> </w:t>
      </w:r>
      <w:r w:rsidR="00B22A80" w:rsidRPr="005A3E79">
        <w:rPr>
          <w:rFonts w:eastAsia="Palatino Linotype"/>
        </w:rPr>
        <w:t xml:space="preserve">se </w:t>
      </w:r>
      <w:r w:rsidR="00717E59" w:rsidRPr="005A3E79">
        <w:rPr>
          <w:rFonts w:eastAsia="Palatino Linotype"/>
        </w:rPr>
        <w:t>encontraba</w:t>
      </w:r>
      <w:r w:rsidR="00B22A80" w:rsidRPr="005A3E79">
        <w:rPr>
          <w:rFonts w:eastAsia="Palatino Linotype"/>
        </w:rPr>
        <w:t xml:space="preserve"> compelido a</w:t>
      </w:r>
      <w:r w:rsidR="00C049E2" w:rsidRPr="005A3E79">
        <w:rPr>
          <w:rFonts w:eastAsia="Palatino Linotype"/>
        </w:rPr>
        <w:t xml:space="preserve"> atender la solicitud de acceso a la información </w:t>
      </w:r>
      <w:r w:rsidR="00B22A80" w:rsidRPr="005A3E79">
        <w:rPr>
          <w:rFonts w:eastAsia="Palatino Linotype"/>
        </w:rPr>
        <w:t xml:space="preserve">realizada por </w:t>
      </w:r>
      <w:r w:rsidR="00B22A80" w:rsidRPr="005A3E79">
        <w:rPr>
          <w:rFonts w:eastAsia="Palatino Linotype"/>
          <w:b/>
          <w:bCs/>
        </w:rPr>
        <w:t>LA PARTE RECURRENTE</w:t>
      </w:r>
      <w:r w:rsidR="00331F35" w:rsidRPr="005A3E79">
        <w:rPr>
          <w:rFonts w:eastAsia="Palatino Linotype"/>
        </w:rPr>
        <w:t>.</w:t>
      </w:r>
    </w:p>
    <w:p w14:paraId="1611F147" w14:textId="77777777" w:rsidR="00BD5A7C" w:rsidRPr="005A3E79" w:rsidRDefault="00BD5A7C" w:rsidP="0086735B">
      <w:pPr>
        <w:rPr>
          <w:rFonts w:eastAsia="Palatino Linotype"/>
        </w:rPr>
      </w:pPr>
    </w:p>
    <w:p w14:paraId="51A0E8B4" w14:textId="676DCA47" w:rsidR="00664420" w:rsidRPr="005A3E79" w:rsidRDefault="00C71CEF" w:rsidP="0086735B">
      <w:pPr>
        <w:pStyle w:val="Ttulo3"/>
        <w:spacing w:line="360" w:lineRule="auto"/>
        <w:rPr>
          <w:rFonts w:eastAsia="Calibri"/>
          <w:lang w:eastAsia="es-ES_tradnl"/>
        </w:rPr>
      </w:pPr>
      <w:bookmarkStart w:id="27" w:name="_Toc175133902"/>
      <w:r w:rsidRPr="005A3E79">
        <w:rPr>
          <w:rFonts w:eastAsia="Calibri"/>
          <w:lang w:eastAsia="es-ES_tradnl"/>
        </w:rPr>
        <w:t>b)</w:t>
      </w:r>
      <w:r w:rsidR="00A53315" w:rsidRPr="005A3E79">
        <w:rPr>
          <w:rFonts w:eastAsia="Calibri"/>
          <w:lang w:eastAsia="es-ES_tradnl"/>
        </w:rPr>
        <w:t xml:space="preserve"> </w:t>
      </w:r>
      <w:r w:rsidR="00A21A20" w:rsidRPr="005A3E79">
        <w:rPr>
          <w:rFonts w:eastAsia="Calibri"/>
          <w:lang w:eastAsia="es-ES_tradnl"/>
        </w:rPr>
        <w:t>Controversia a resolver</w:t>
      </w:r>
      <w:bookmarkEnd w:id="27"/>
    </w:p>
    <w:p w14:paraId="7D836803" w14:textId="619937B8" w:rsidR="006E6EA1" w:rsidRPr="005A3E79" w:rsidRDefault="00664420" w:rsidP="006E6EA1">
      <w:pPr>
        <w:rPr>
          <w:rFonts w:eastAsia="Calibri"/>
          <w:lang w:eastAsia="es-ES_tradnl"/>
        </w:rPr>
      </w:pPr>
      <w:r w:rsidRPr="005A3E79">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5A3E79">
        <w:rPr>
          <w:rFonts w:eastAsia="Calibri"/>
          <w:b/>
          <w:bCs/>
          <w:lang w:eastAsia="es-ES_tradnl"/>
        </w:rPr>
        <w:t>LA PARTE RECURRENTE</w:t>
      </w:r>
      <w:r w:rsidRPr="005A3E79">
        <w:rPr>
          <w:rFonts w:eastAsia="Calibri"/>
          <w:lang w:eastAsia="es-ES_tradnl"/>
        </w:rPr>
        <w:t xml:space="preserve"> solicitó</w:t>
      </w:r>
      <w:r w:rsidR="00BF0660" w:rsidRPr="005A3E79">
        <w:rPr>
          <w:rFonts w:eastAsia="Calibri"/>
          <w:lang w:eastAsia="es-ES_tradnl"/>
        </w:rPr>
        <w:t xml:space="preserve"> diversa información concerniente a la entrega de sillas de ruedas y anteojos.</w:t>
      </w:r>
      <w:r w:rsidRPr="005A3E79">
        <w:rPr>
          <w:rFonts w:eastAsia="Calibri"/>
          <w:lang w:eastAsia="es-ES_tradnl"/>
        </w:rPr>
        <w:t xml:space="preserve"> </w:t>
      </w:r>
    </w:p>
    <w:p w14:paraId="12E821B1" w14:textId="77777777" w:rsidR="006E6EA1" w:rsidRPr="005A3E79" w:rsidRDefault="006E6EA1" w:rsidP="006E6EA1">
      <w:pPr>
        <w:rPr>
          <w:rFonts w:eastAsia="Calibri"/>
          <w:lang w:eastAsia="es-ES_tradnl"/>
        </w:rPr>
      </w:pPr>
    </w:p>
    <w:p w14:paraId="228E8457" w14:textId="5D8E2A5D" w:rsidR="005B18AF" w:rsidRPr="005A3E79" w:rsidRDefault="00664420" w:rsidP="00BF0660">
      <w:pPr>
        <w:rPr>
          <w:rFonts w:cs="Tahoma"/>
          <w:bCs/>
          <w:iCs/>
          <w:szCs w:val="22"/>
        </w:rPr>
      </w:pPr>
      <w:r w:rsidRPr="005A3E79">
        <w:rPr>
          <w:rFonts w:eastAsiaTheme="minorHAnsi" w:cs="Tahoma"/>
          <w:bCs/>
          <w:iCs/>
          <w:color w:val="000000" w:themeColor="text1"/>
          <w:szCs w:val="22"/>
          <w:lang w:eastAsia="en-US"/>
        </w:rPr>
        <w:t xml:space="preserve">En respuesta, </w:t>
      </w:r>
      <w:r w:rsidR="005D5A50" w:rsidRPr="005A3E79">
        <w:rPr>
          <w:rFonts w:eastAsiaTheme="minorHAnsi" w:cs="Tahoma"/>
          <w:b/>
          <w:iCs/>
          <w:color w:val="000000" w:themeColor="text1"/>
          <w:szCs w:val="22"/>
          <w:lang w:eastAsia="en-US"/>
        </w:rPr>
        <w:t>EL SUJETO OBLIGADO</w:t>
      </w:r>
      <w:r w:rsidRPr="005A3E79">
        <w:rPr>
          <w:rFonts w:eastAsiaTheme="minorHAnsi" w:cs="Tahoma"/>
          <w:bCs/>
          <w:iCs/>
          <w:color w:val="000000" w:themeColor="text1"/>
          <w:szCs w:val="22"/>
          <w:lang w:eastAsia="en-US"/>
        </w:rPr>
        <w:t xml:space="preserve"> se pronunció por conducto de</w:t>
      </w:r>
      <w:r w:rsidR="00BF0660" w:rsidRPr="005A3E79">
        <w:rPr>
          <w:rFonts w:eastAsiaTheme="minorHAnsi" w:cs="Tahoma"/>
          <w:bCs/>
          <w:iCs/>
          <w:color w:val="000000" w:themeColor="text1"/>
          <w:szCs w:val="22"/>
          <w:lang w:eastAsia="en-US"/>
        </w:rPr>
        <w:t>l</w:t>
      </w:r>
      <w:r w:rsidRPr="005A3E79">
        <w:rPr>
          <w:rFonts w:eastAsiaTheme="minorHAnsi" w:cs="Tahoma"/>
          <w:bCs/>
          <w:iCs/>
          <w:color w:val="000000" w:themeColor="text1"/>
          <w:szCs w:val="22"/>
          <w:lang w:eastAsia="en-US"/>
        </w:rPr>
        <w:t xml:space="preserve"> </w:t>
      </w:r>
      <w:r w:rsidR="00BF0660" w:rsidRPr="005A3E79">
        <w:rPr>
          <w:rFonts w:eastAsiaTheme="minorHAnsi" w:cs="Tahoma"/>
          <w:bCs/>
          <w:iCs/>
          <w:color w:val="000000" w:themeColor="text1"/>
          <w:szCs w:val="22"/>
          <w:lang w:eastAsia="en-US"/>
        </w:rPr>
        <w:t>Titular de la Unidad de Transparencia</w:t>
      </w:r>
      <w:r w:rsidRPr="005A3E79">
        <w:rPr>
          <w:rFonts w:eastAsiaTheme="minorHAnsi" w:cs="Tahoma"/>
          <w:bCs/>
          <w:iCs/>
          <w:color w:val="000000" w:themeColor="text1"/>
          <w:szCs w:val="22"/>
          <w:lang w:eastAsia="en-US"/>
        </w:rPr>
        <w:t xml:space="preserve">, quien refirió que </w:t>
      </w:r>
      <w:r w:rsidR="00BF0660" w:rsidRPr="005A3E79">
        <w:rPr>
          <w:rFonts w:eastAsiaTheme="minorHAnsi" w:cs="Tahoma"/>
          <w:bCs/>
          <w:iCs/>
          <w:color w:val="000000" w:themeColor="text1"/>
          <w:szCs w:val="22"/>
          <w:lang w:eastAsia="en-US"/>
        </w:rPr>
        <w:t xml:space="preserve">remitía la información solicitada y en el recurso </w:t>
      </w:r>
      <w:r w:rsidR="00BF0660" w:rsidRPr="005A3E79">
        <w:rPr>
          <w:rFonts w:eastAsia="Calibri" w:cs="Tahoma"/>
          <w:szCs w:val="22"/>
          <w:lang w:eastAsia="en-US"/>
        </w:rPr>
        <w:t>04282/INFOEM/IP/RR/2024 remitió la respuesta de otra solicitud y en el recurso 04283/INFOEM/IP/RR/2024 no anexó información alguna.</w:t>
      </w:r>
    </w:p>
    <w:p w14:paraId="4BEBD880" w14:textId="77777777" w:rsidR="00664420" w:rsidRPr="005A3E79" w:rsidRDefault="00664420" w:rsidP="0086735B">
      <w:pPr>
        <w:tabs>
          <w:tab w:val="left" w:pos="4962"/>
        </w:tabs>
        <w:contextualSpacing/>
        <w:rPr>
          <w:rFonts w:eastAsiaTheme="minorHAnsi" w:cs="Tahoma"/>
          <w:bCs/>
          <w:iCs/>
          <w:color w:val="000000" w:themeColor="text1"/>
          <w:szCs w:val="22"/>
          <w:lang w:eastAsia="en-US"/>
        </w:rPr>
      </w:pPr>
    </w:p>
    <w:p w14:paraId="5FEB5828" w14:textId="5C94A5CC" w:rsidR="00BF0660" w:rsidRPr="005A3E79" w:rsidRDefault="00CF7586" w:rsidP="00BF0660">
      <w:pPr>
        <w:tabs>
          <w:tab w:val="left" w:pos="4962"/>
        </w:tabs>
        <w:contextualSpacing/>
        <w:rPr>
          <w:rFonts w:eastAsiaTheme="minorHAnsi" w:cs="Tahoma"/>
          <w:bCs/>
          <w:iCs/>
          <w:color w:val="000000" w:themeColor="text1"/>
          <w:szCs w:val="22"/>
          <w:lang w:eastAsia="en-US"/>
        </w:rPr>
      </w:pPr>
      <w:r w:rsidRPr="005A3E79">
        <w:rPr>
          <w:rFonts w:eastAsiaTheme="minorHAnsi" w:cs="Tahoma"/>
          <w:bCs/>
          <w:iCs/>
          <w:color w:val="000000" w:themeColor="text1"/>
          <w:szCs w:val="22"/>
          <w:lang w:eastAsia="en-US"/>
        </w:rPr>
        <w:t xml:space="preserve">Ahora bien, en la interposición del presente recurso </w:t>
      </w:r>
      <w:r w:rsidRPr="005A3E79">
        <w:rPr>
          <w:rFonts w:eastAsiaTheme="minorHAnsi" w:cs="Tahoma"/>
          <w:b/>
          <w:iCs/>
          <w:color w:val="000000" w:themeColor="text1"/>
          <w:szCs w:val="22"/>
          <w:lang w:eastAsia="en-US"/>
        </w:rPr>
        <w:t>LA PARTE RECURRENTE</w:t>
      </w:r>
      <w:r w:rsidR="00664420" w:rsidRPr="005A3E79">
        <w:rPr>
          <w:rFonts w:eastAsiaTheme="minorHAnsi" w:cs="Tahoma"/>
          <w:bCs/>
          <w:iCs/>
          <w:color w:val="000000" w:themeColor="text1"/>
          <w:szCs w:val="22"/>
          <w:lang w:eastAsia="en-US"/>
        </w:rPr>
        <w:t xml:space="preserve"> se inconformó </w:t>
      </w:r>
      <w:r w:rsidR="00BF0660" w:rsidRPr="005A3E79">
        <w:rPr>
          <w:rFonts w:eastAsiaTheme="minorHAnsi" w:cs="Tahoma"/>
          <w:bCs/>
          <w:iCs/>
          <w:color w:val="000000" w:themeColor="text1"/>
          <w:szCs w:val="22"/>
          <w:lang w:eastAsia="en-US"/>
        </w:rPr>
        <w:t>esencialmente de que no se le entregó lo solicitado</w:t>
      </w:r>
      <w:r w:rsidRPr="005A3E79">
        <w:rPr>
          <w:rFonts w:eastAsiaTheme="minorHAnsi" w:cs="Tahoma"/>
          <w:bCs/>
          <w:iCs/>
          <w:color w:val="000000" w:themeColor="text1"/>
          <w:szCs w:val="22"/>
          <w:lang w:eastAsia="en-US"/>
        </w:rPr>
        <w:t xml:space="preserve">, por lo cual, el estudio </w:t>
      </w:r>
      <w:r w:rsidR="00BF0660" w:rsidRPr="005A3E79">
        <w:rPr>
          <w:rFonts w:eastAsiaTheme="minorHAnsi" w:cs="Tahoma"/>
          <w:bCs/>
          <w:iCs/>
          <w:color w:val="000000" w:themeColor="text1"/>
          <w:szCs w:val="22"/>
          <w:lang w:eastAsia="en-US"/>
        </w:rPr>
        <w:t xml:space="preserve">se centrará en determinar </w:t>
      </w:r>
      <w:proofErr w:type="spellStart"/>
      <w:r w:rsidR="00BF0660" w:rsidRPr="005A3E79">
        <w:rPr>
          <w:rFonts w:eastAsiaTheme="minorHAnsi" w:cs="Tahoma"/>
          <w:bCs/>
          <w:iCs/>
          <w:color w:val="000000" w:themeColor="text1"/>
          <w:szCs w:val="22"/>
          <w:lang w:eastAsia="en-US"/>
        </w:rPr>
        <w:t>sí</w:t>
      </w:r>
      <w:proofErr w:type="spellEnd"/>
      <w:r w:rsidR="00BF0660" w:rsidRPr="005A3E79">
        <w:rPr>
          <w:rFonts w:eastAsiaTheme="minorHAnsi" w:cs="Tahoma"/>
          <w:bCs/>
          <w:iCs/>
          <w:color w:val="000000" w:themeColor="text1"/>
          <w:szCs w:val="22"/>
          <w:lang w:eastAsia="en-US"/>
        </w:rPr>
        <w:t xml:space="preserve"> efectivamente no se le hizo entrega de la información solicitada o bien sí se le entregó la misma.</w:t>
      </w:r>
      <w:r w:rsidR="005B18AF" w:rsidRPr="005A3E79">
        <w:rPr>
          <w:rFonts w:eastAsiaTheme="minorHAnsi" w:cs="Tahoma"/>
          <w:bCs/>
          <w:iCs/>
          <w:color w:val="000000" w:themeColor="text1"/>
          <w:szCs w:val="22"/>
          <w:lang w:eastAsia="en-US"/>
        </w:rPr>
        <w:t xml:space="preserve"> </w:t>
      </w:r>
    </w:p>
    <w:p w14:paraId="762DCDE3" w14:textId="77777777" w:rsidR="00BF0660" w:rsidRPr="005A3E79" w:rsidRDefault="00BF0660" w:rsidP="00BF0660">
      <w:pPr>
        <w:tabs>
          <w:tab w:val="left" w:pos="4962"/>
        </w:tabs>
        <w:contextualSpacing/>
        <w:rPr>
          <w:rFonts w:eastAsiaTheme="minorHAnsi" w:cs="Tahoma"/>
          <w:bCs/>
          <w:iCs/>
          <w:color w:val="000000" w:themeColor="text1"/>
          <w:szCs w:val="22"/>
          <w:lang w:eastAsia="en-US"/>
        </w:rPr>
      </w:pPr>
    </w:p>
    <w:p w14:paraId="414FD2D5" w14:textId="62A1D9CF" w:rsidR="00664420" w:rsidRPr="005A3E79" w:rsidRDefault="00A21A20" w:rsidP="00A36CBD">
      <w:pPr>
        <w:pStyle w:val="Ttulo3"/>
      </w:pPr>
      <w:bookmarkStart w:id="28" w:name="_Toc175133903"/>
      <w:r w:rsidRPr="005A3E79">
        <w:t>c)</w:t>
      </w:r>
      <w:r w:rsidR="00664420" w:rsidRPr="005A3E79">
        <w:t xml:space="preserve"> </w:t>
      </w:r>
      <w:r w:rsidRPr="005A3E79">
        <w:t>Estudio de la controversia</w:t>
      </w:r>
      <w:bookmarkEnd w:id="28"/>
    </w:p>
    <w:p w14:paraId="131725CD" w14:textId="39F1258F" w:rsidR="00A21A20" w:rsidRPr="005A3E79" w:rsidRDefault="00CF2D8B" w:rsidP="00BF0660">
      <w:pPr>
        <w:ind w:right="-93"/>
        <w:rPr>
          <w:rFonts w:eastAsiaTheme="minorHAnsi" w:cs="Tahoma"/>
          <w:iCs/>
          <w:color w:val="000000" w:themeColor="text1"/>
          <w:szCs w:val="22"/>
          <w:lang w:eastAsia="en-US"/>
        </w:rPr>
      </w:pPr>
      <w:r w:rsidRPr="005A3E79">
        <w:rPr>
          <w:rFonts w:cs="Tahoma"/>
          <w:bCs/>
          <w:szCs w:val="22"/>
        </w:rPr>
        <w:t xml:space="preserve">Una vez determinada la controversia a resolver, </w:t>
      </w:r>
      <w:r w:rsidR="00BF0660" w:rsidRPr="005A3E79">
        <w:rPr>
          <w:rFonts w:cs="Tahoma"/>
          <w:bCs/>
          <w:szCs w:val="22"/>
        </w:rPr>
        <w:t xml:space="preserve">y con base en lo señalado en los puntos anteriores así como la información que obra en los expedientes electrónicos del SAIMEX es evidente que el </w:t>
      </w:r>
      <w:r w:rsidR="00BF0660" w:rsidRPr="005A3E79">
        <w:rPr>
          <w:rFonts w:cs="Tahoma"/>
          <w:b/>
          <w:bCs/>
          <w:szCs w:val="22"/>
        </w:rPr>
        <w:t>SUJETO OBLIGADO</w:t>
      </w:r>
      <w:r w:rsidR="00BF0660" w:rsidRPr="005A3E79">
        <w:rPr>
          <w:rFonts w:cs="Tahoma"/>
          <w:bCs/>
          <w:szCs w:val="22"/>
        </w:rPr>
        <w:t xml:space="preserve"> no remitió</w:t>
      </w:r>
      <w:r w:rsidR="002E3DAD" w:rsidRPr="005A3E79">
        <w:rPr>
          <w:rFonts w:cs="Tahoma"/>
          <w:bCs/>
          <w:szCs w:val="22"/>
        </w:rPr>
        <w:t xml:space="preserve"> a </w:t>
      </w:r>
      <w:r w:rsidR="002E3DAD" w:rsidRPr="005A3E79">
        <w:rPr>
          <w:rFonts w:eastAsiaTheme="minorHAnsi" w:cs="Tahoma"/>
          <w:b/>
          <w:iCs/>
          <w:color w:val="000000" w:themeColor="text1"/>
          <w:szCs w:val="22"/>
          <w:lang w:eastAsia="en-US"/>
        </w:rPr>
        <w:t>LA PARTE RECURRENTE</w:t>
      </w:r>
      <w:r w:rsidR="00BF0660" w:rsidRPr="005A3E79">
        <w:rPr>
          <w:rFonts w:cs="Tahoma"/>
          <w:bCs/>
          <w:szCs w:val="22"/>
        </w:rPr>
        <w:t xml:space="preserve"> la información solicitada </w:t>
      </w:r>
      <w:r w:rsidR="00BF0660" w:rsidRPr="005A3E79">
        <w:rPr>
          <w:rFonts w:eastAsiaTheme="minorHAnsi" w:cs="Tahoma"/>
          <w:iCs/>
          <w:color w:val="000000" w:themeColor="text1"/>
          <w:szCs w:val="22"/>
          <w:lang w:eastAsia="en-US"/>
        </w:rPr>
        <w:t xml:space="preserve">puesto que </w:t>
      </w:r>
      <w:r w:rsidR="00BF0660" w:rsidRPr="005A3E79">
        <w:rPr>
          <w:rFonts w:eastAsiaTheme="minorHAnsi" w:cs="Tahoma"/>
          <w:bCs/>
          <w:iCs/>
          <w:color w:val="000000" w:themeColor="text1"/>
          <w:szCs w:val="22"/>
          <w:lang w:eastAsia="en-US"/>
        </w:rPr>
        <w:t xml:space="preserve">en el recurso </w:t>
      </w:r>
      <w:r w:rsidR="00BF0660" w:rsidRPr="005A3E79">
        <w:rPr>
          <w:rFonts w:eastAsia="Calibri" w:cs="Tahoma"/>
          <w:szCs w:val="22"/>
          <w:lang w:eastAsia="en-US"/>
        </w:rPr>
        <w:t xml:space="preserve">04282/INFOEM/IP/RR/2024 remitió la respuesta de otra solicitud y en el recurso 04283/INFOEM/IP/RR/2024 no anexó información alguna por lo cual </w:t>
      </w:r>
      <w:r w:rsidR="00BF0660" w:rsidRPr="005A3E79">
        <w:rPr>
          <w:rFonts w:eastAsia="Calibri" w:cs="Tahoma"/>
          <w:szCs w:val="22"/>
          <w:lang w:eastAsia="en-US"/>
        </w:rPr>
        <w:lastRenderedPageBreak/>
        <w:t xml:space="preserve">es evidente el incumplimiento manifestado por </w:t>
      </w:r>
      <w:r w:rsidR="00BF0660" w:rsidRPr="005A3E79">
        <w:rPr>
          <w:rFonts w:eastAsiaTheme="minorHAnsi" w:cs="Tahoma"/>
          <w:b/>
          <w:iCs/>
          <w:color w:val="000000" w:themeColor="text1"/>
          <w:szCs w:val="22"/>
          <w:lang w:eastAsia="en-US"/>
        </w:rPr>
        <w:t xml:space="preserve">LA PARTE RECURRENTE </w:t>
      </w:r>
      <w:r w:rsidR="00BF0660" w:rsidRPr="005A3E79">
        <w:rPr>
          <w:rFonts w:eastAsiaTheme="minorHAnsi" w:cs="Tahoma"/>
          <w:iCs/>
          <w:color w:val="000000" w:themeColor="text1"/>
          <w:szCs w:val="22"/>
          <w:lang w:eastAsia="en-US"/>
        </w:rPr>
        <w:t xml:space="preserve">no obstante, el presente estudio se </w:t>
      </w:r>
      <w:r w:rsidR="002E3DAD" w:rsidRPr="005A3E79">
        <w:rPr>
          <w:rFonts w:eastAsiaTheme="minorHAnsi" w:cs="Tahoma"/>
          <w:iCs/>
          <w:color w:val="000000" w:themeColor="text1"/>
          <w:szCs w:val="22"/>
          <w:lang w:eastAsia="en-US"/>
        </w:rPr>
        <w:t xml:space="preserve">encaminará a determinar si existe fuente obligacional para generar la información solicitada y si existe una o unas áreas dentro del </w:t>
      </w:r>
      <w:r w:rsidR="002E3DAD" w:rsidRPr="005A3E79">
        <w:rPr>
          <w:rFonts w:eastAsiaTheme="minorHAnsi" w:cs="Tahoma"/>
          <w:b/>
          <w:iCs/>
          <w:color w:val="000000" w:themeColor="text1"/>
          <w:szCs w:val="22"/>
          <w:lang w:eastAsia="en-US"/>
        </w:rPr>
        <w:t xml:space="preserve">SUJETO OBLIGADO </w:t>
      </w:r>
      <w:r w:rsidR="002E3DAD" w:rsidRPr="005A3E79">
        <w:rPr>
          <w:rFonts w:eastAsiaTheme="minorHAnsi" w:cs="Tahoma"/>
          <w:iCs/>
          <w:color w:val="000000" w:themeColor="text1"/>
          <w:szCs w:val="22"/>
          <w:lang w:eastAsia="en-US"/>
        </w:rPr>
        <w:t>que pudieran contar con la misma.</w:t>
      </w:r>
    </w:p>
    <w:p w14:paraId="733AB078" w14:textId="77777777" w:rsidR="002E3DAD" w:rsidRPr="005A3E79" w:rsidRDefault="002E3DAD" w:rsidP="00BF0660">
      <w:pPr>
        <w:ind w:right="-93"/>
        <w:rPr>
          <w:rFonts w:eastAsiaTheme="minorHAnsi" w:cs="Tahoma"/>
          <w:iCs/>
          <w:color w:val="000000" w:themeColor="text1"/>
          <w:szCs w:val="22"/>
          <w:lang w:eastAsia="en-US"/>
        </w:rPr>
      </w:pPr>
    </w:p>
    <w:p w14:paraId="2D90DD69" w14:textId="62E5E9A8" w:rsidR="002E3DAD" w:rsidRPr="005A3E79" w:rsidRDefault="00BE033E" w:rsidP="00BF0660">
      <w:pPr>
        <w:ind w:right="-93"/>
        <w:rPr>
          <w:rFonts w:eastAsiaTheme="minorHAnsi" w:cs="Tahoma"/>
          <w:iCs/>
          <w:color w:val="000000" w:themeColor="text1"/>
          <w:szCs w:val="22"/>
          <w:lang w:eastAsia="en-US"/>
        </w:rPr>
      </w:pPr>
      <w:r w:rsidRPr="005A3E79">
        <w:rPr>
          <w:rFonts w:eastAsiaTheme="minorHAnsi" w:cs="Tahoma"/>
          <w:iCs/>
          <w:color w:val="000000" w:themeColor="text1"/>
          <w:szCs w:val="22"/>
          <w:lang w:eastAsia="en-US"/>
        </w:rPr>
        <w:t>Señalado lo anterior se realizó una búsqueda referente a la información solicitada y se encontró el primer y segundo informe de actividades 2022-2024</w:t>
      </w:r>
      <w:r w:rsidR="00CF7C03" w:rsidRPr="005A3E79">
        <w:rPr>
          <w:rStyle w:val="Refdenotaalpie"/>
          <w:rFonts w:eastAsiaTheme="minorHAnsi" w:cs="Tahoma"/>
          <w:iCs/>
          <w:color w:val="000000" w:themeColor="text1"/>
          <w:szCs w:val="22"/>
          <w:lang w:eastAsia="en-US"/>
        </w:rPr>
        <w:footnoteReference w:id="1"/>
      </w:r>
      <w:r w:rsidRPr="005A3E79">
        <w:rPr>
          <w:rFonts w:eastAsiaTheme="minorHAnsi" w:cs="Tahoma"/>
          <w:iCs/>
          <w:color w:val="000000" w:themeColor="text1"/>
          <w:szCs w:val="22"/>
          <w:lang w:eastAsia="en-US"/>
        </w:rPr>
        <w:t xml:space="preserve"> donde se </w:t>
      </w:r>
      <w:r w:rsidR="00CF7C03" w:rsidRPr="005A3E79">
        <w:rPr>
          <w:rFonts w:eastAsiaTheme="minorHAnsi" w:cs="Tahoma"/>
          <w:iCs/>
          <w:color w:val="000000" w:themeColor="text1"/>
          <w:szCs w:val="22"/>
          <w:lang w:eastAsia="en-US"/>
        </w:rPr>
        <w:t>advirtió</w:t>
      </w:r>
      <w:r w:rsidRPr="005A3E79">
        <w:rPr>
          <w:rFonts w:eastAsiaTheme="minorHAnsi" w:cs="Tahoma"/>
          <w:iCs/>
          <w:color w:val="000000" w:themeColor="text1"/>
          <w:szCs w:val="22"/>
          <w:lang w:eastAsia="en-US"/>
        </w:rPr>
        <w:t xml:space="preserve"> que efectivamente el </w:t>
      </w:r>
      <w:r w:rsidRPr="005A3E79">
        <w:rPr>
          <w:rFonts w:eastAsiaTheme="minorHAnsi" w:cs="Tahoma"/>
          <w:b/>
          <w:bCs/>
          <w:iCs/>
          <w:color w:val="000000" w:themeColor="text1"/>
          <w:szCs w:val="22"/>
          <w:lang w:eastAsia="en-US"/>
        </w:rPr>
        <w:t xml:space="preserve">SUJETO OBLIGADO </w:t>
      </w:r>
      <w:r w:rsidRPr="005A3E79">
        <w:rPr>
          <w:rFonts w:eastAsiaTheme="minorHAnsi" w:cs="Tahoma"/>
          <w:iCs/>
          <w:color w:val="000000" w:themeColor="text1"/>
          <w:szCs w:val="22"/>
          <w:lang w:eastAsia="en-US"/>
        </w:rPr>
        <w:t>sí ha entregado sillas de ruedas y anteojos tal como se advierte en las imágenes insertas a continuación:</w:t>
      </w:r>
    </w:p>
    <w:p w14:paraId="179A6EDD" w14:textId="77777777" w:rsidR="00BE033E" w:rsidRPr="005A3E79" w:rsidRDefault="00BE033E" w:rsidP="00BF0660">
      <w:pPr>
        <w:ind w:right="-93"/>
        <w:rPr>
          <w:rFonts w:eastAsiaTheme="minorHAnsi" w:cs="Tahoma"/>
          <w:iCs/>
          <w:color w:val="000000" w:themeColor="text1"/>
          <w:szCs w:val="22"/>
          <w:lang w:eastAsia="en-US"/>
        </w:rPr>
      </w:pPr>
    </w:p>
    <w:p w14:paraId="5DE060FF" w14:textId="77777777" w:rsidR="00CF7C03" w:rsidRPr="005A3E79" w:rsidRDefault="00BE033E" w:rsidP="00BF0660">
      <w:pPr>
        <w:ind w:right="-93"/>
        <w:rPr>
          <w:rFonts w:eastAsiaTheme="minorHAnsi" w:cs="Tahoma"/>
          <w:iCs/>
          <w:color w:val="000000" w:themeColor="text1"/>
          <w:szCs w:val="22"/>
          <w:lang w:eastAsia="en-US"/>
        </w:rPr>
      </w:pPr>
      <w:r w:rsidRPr="005A3E79">
        <w:rPr>
          <w:rFonts w:eastAsiaTheme="minorHAnsi" w:cs="Tahoma"/>
          <w:iCs/>
          <w:noProof/>
          <w:color w:val="000000" w:themeColor="text1"/>
          <w:szCs w:val="22"/>
          <w:lang w:eastAsia="es-MX"/>
        </w:rPr>
        <w:drawing>
          <wp:inline distT="0" distB="0" distL="0" distR="0" wp14:anchorId="66635473" wp14:editId="78CA178B">
            <wp:extent cx="5737762" cy="3228230"/>
            <wp:effectExtent l="0" t="0" r="0" b="0"/>
            <wp:docPr id="1490999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9598" name=""/>
                    <pic:cNvPicPr/>
                  </pic:nvPicPr>
                  <pic:blipFill>
                    <a:blip r:embed="rId14"/>
                    <a:stretch>
                      <a:fillRect/>
                    </a:stretch>
                  </pic:blipFill>
                  <pic:spPr>
                    <a:xfrm>
                      <a:off x="0" y="0"/>
                      <a:ext cx="5764379" cy="3243205"/>
                    </a:xfrm>
                    <a:prstGeom prst="rect">
                      <a:avLst/>
                    </a:prstGeom>
                  </pic:spPr>
                </pic:pic>
              </a:graphicData>
            </a:graphic>
          </wp:inline>
        </w:drawing>
      </w:r>
    </w:p>
    <w:p w14:paraId="3E404691" w14:textId="58C6CE2C" w:rsidR="002E3DAD" w:rsidRPr="005A3E79" w:rsidRDefault="00BE033E" w:rsidP="00BF0660">
      <w:pPr>
        <w:ind w:right="-93"/>
        <w:rPr>
          <w:rFonts w:eastAsiaTheme="minorHAnsi" w:cs="Tahoma"/>
          <w:iCs/>
          <w:color w:val="000000" w:themeColor="text1"/>
          <w:szCs w:val="22"/>
          <w:lang w:eastAsia="en-US"/>
        </w:rPr>
      </w:pPr>
      <w:r w:rsidRPr="005A3E79">
        <w:rPr>
          <w:rFonts w:eastAsiaTheme="minorHAnsi" w:cs="Tahoma"/>
          <w:iCs/>
          <w:noProof/>
          <w:color w:val="000000" w:themeColor="text1"/>
          <w:szCs w:val="22"/>
          <w:lang w:eastAsia="es-MX"/>
        </w:rPr>
        <w:lastRenderedPageBreak/>
        <w:drawing>
          <wp:inline distT="0" distB="0" distL="0" distR="0" wp14:anchorId="383C4518" wp14:editId="6F07FE42">
            <wp:extent cx="5742447" cy="2456953"/>
            <wp:effectExtent l="0" t="0" r="0" b="635"/>
            <wp:docPr id="854155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55245" name=""/>
                    <pic:cNvPicPr/>
                  </pic:nvPicPr>
                  <pic:blipFill>
                    <a:blip r:embed="rId15"/>
                    <a:stretch>
                      <a:fillRect/>
                    </a:stretch>
                  </pic:blipFill>
                  <pic:spPr>
                    <a:xfrm>
                      <a:off x="0" y="0"/>
                      <a:ext cx="5749466" cy="2459956"/>
                    </a:xfrm>
                    <a:prstGeom prst="rect">
                      <a:avLst/>
                    </a:prstGeom>
                  </pic:spPr>
                </pic:pic>
              </a:graphicData>
            </a:graphic>
          </wp:inline>
        </w:drawing>
      </w:r>
    </w:p>
    <w:p w14:paraId="73D8FB46" w14:textId="77777777" w:rsidR="00BE033E" w:rsidRPr="005A3E79" w:rsidRDefault="00BE033E" w:rsidP="00BF0660">
      <w:pPr>
        <w:ind w:right="-93"/>
        <w:rPr>
          <w:rFonts w:eastAsiaTheme="minorHAnsi" w:cs="Tahoma"/>
          <w:iCs/>
          <w:color w:val="000000" w:themeColor="text1"/>
          <w:szCs w:val="22"/>
          <w:lang w:eastAsia="en-US"/>
        </w:rPr>
      </w:pPr>
    </w:p>
    <w:p w14:paraId="42DFEE96" w14:textId="71C2BB93" w:rsidR="002E3DAD" w:rsidRPr="005A3E79" w:rsidRDefault="00CF7C03" w:rsidP="00BF0660">
      <w:pPr>
        <w:ind w:right="-93"/>
        <w:rPr>
          <w:rFonts w:eastAsiaTheme="minorHAnsi" w:cs="Tahoma"/>
          <w:iCs/>
          <w:color w:val="000000" w:themeColor="text1"/>
          <w:szCs w:val="22"/>
          <w:lang w:eastAsia="en-US"/>
        </w:rPr>
      </w:pPr>
      <w:r w:rsidRPr="005A3E79">
        <w:rPr>
          <w:rFonts w:eastAsiaTheme="minorHAnsi" w:cs="Tahoma"/>
          <w:iCs/>
          <w:noProof/>
          <w:color w:val="000000" w:themeColor="text1"/>
          <w:szCs w:val="22"/>
          <w:lang w:eastAsia="es-MX"/>
        </w:rPr>
        <w:drawing>
          <wp:inline distT="0" distB="0" distL="0" distR="0" wp14:anchorId="56A2F2A2" wp14:editId="195C161C">
            <wp:extent cx="5742763" cy="3784821"/>
            <wp:effectExtent l="0" t="0" r="0" b="6350"/>
            <wp:docPr id="424790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90537" name=""/>
                    <pic:cNvPicPr/>
                  </pic:nvPicPr>
                  <pic:blipFill>
                    <a:blip r:embed="rId16"/>
                    <a:stretch>
                      <a:fillRect/>
                    </a:stretch>
                  </pic:blipFill>
                  <pic:spPr>
                    <a:xfrm>
                      <a:off x="0" y="0"/>
                      <a:ext cx="5750936" cy="3790207"/>
                    </a:xfrm>
                    <a:prstGeom prst="rect">
                      <a:avLst/>
                    </a:prstGeom>
                  </pic:spPr>
                </pic:pic>
              </a:graphicData>
            </a:graphic>
          </wp:inline>
        </w:drawing>
      </w:r>
    </w:p>
    <w:p w14:paraId="5599412A" w14:textId="62E432EC" w:rsidR="00CF7C03" w:rsidRPr="005A3E79" w:rsidRDefault="00CF7C03" w:rsidP="00CF7C03">
      <w:pPr>
        <w:rPr>
          <w:rFonts w:cs="Tahoma"/>
          <w:bCs/>
        </w:rPr>
      </w:pPr>
      <w:r w:rsidRPr="005A3E79">
        <w:rPr>
          <w:rFonts w:eastAsiaTheme="minorHAnsi" w:cs="Tahoma"/>
          <w:iCs/>
          <w:color w:val="000000" w:themeColor="text1"/>
          <w:szCs w:val="22"/>
          <w:lang w:eastAsia="en-US"/>
        </w:rPr>
        <w:lastRenderedPageBreak/>
        <w:t xml:space="preserve">Ahora bien, </w:t>
      </w:r>
      <w:r w:rsidRPr="005A3E79">
        <w:t xml:space="preserve">como ya se señaló líneas arriba al no haberse emitido una respuesta, es </w:t>
      </w:r>
      <w:r w:rsidRPr="005A3E79">
        <w:rPr>
          <w:rFonts w:cs="Tahoma"/>
          <w:bCs/>
        </w:rPr>
        <w:t xml:space="preserve">necesario hacer referencia </w:t>
      </w:r>
      <w:r w:rsidRPr="005A3E79">
        <w:rPr>
          <w:rFonts w:cs="Tahoma"/>
        </w:rPr>
        <w:t xml:space="preserve">al </w:t>
      </w:r>
      <w:r w:rsidRPr="005A3E79">
        <w:rPr>
          <w:rFonts w:cs="Tahoma"/>
          <w:b/>
        </w:rPr>
        <w:t>procedimiento de búsqueda que deben de seguir los Sujetos Obligados para localizar la información</w:t>
      </w:r>
      <w:r w:rsidRPr="005A3E79">
        <w:rPr>
          <w:rFonts w:cs="Tahoma"/>
        </w:rPr>
        <w:t>, el cual se encuentra previsto en los artículos</w:t>
      </w:r>
      <w:r w:rsidRPr="005A3E79">
        <w:rPr>
          <w:rFonts w:cs="Tahoma"/>
          <w:bCs/>
        </w:rPr>
        <w:t xml:space="preserve"> 160 y 162 de la Ley de Transparencia y Acceso a la Información Pública del Estado de México y Municipios, mismo que es el siguiente:</w:t>
      </w:r>
    </w:p>
    <w:p w14:paraId="7365DB92" w14:textId="77777777" w:rsidR="00CF7C03" w:rsidRPr="005A3E79" w:rsidRDefault="00CF7C03" w:rsidP="00CF7C03">
      <w:pPr>
        <w:rPr>
          <w:rFonts w:cs="Tahoma"/>
        </w:rPr>
      </w:pPr>
    </w:p>
    <w:p w14:paraId="25A55EC9" w14:textId="77777777" w:rsidR="00CF7C03" w:rsidRPr="005A3E79" w:rsidRDefault="00CF7C03" w:rsidP="00CF7C03">
      <w:pPr>
        <w:numPr>
          <w:ilvl w:val="0"/>
          <w:numId w:val="16"/>
        </w:numPr>
        <w:rPr>
          <w:rFonts w:cs="Tahoma"/>
          <w:bCs/>
        </w:rPr>
      </w:pPr>
      <w:r w:rsidRPr="005A3E79">
        <w:rPr>
          <w:rFonts w:cs="Tahoma"/>
          <w:bC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54320A7A" w14:textId="77777777" w:rsidR="00CF7C03" w:rsidRPr="005A3E79" w:rsidRDefault="00CF7C03" w:rsidP="00CF7C03">
      <w:pPr>
        <w:rPr>
          <w:rFonts w:cs="Tahoma"/>
          <w:bCs/>
        </w:rPr>
      </w:pPr>
    </w:p>
    <w:p w14:paraId="1EC8D2C6" w14:textId="77777777" w:rsidR="00CF7C03" w:rsidRPr="005A3E79" w:rsidRDefault="00CF7C03" w:rsidP="00CF7C03">
      <w:pPr>
        <w:numPr>
          <w:ilvl w:val="0"/>
          <w:numId w:val="16"/>
        </w:numPr>
        <w:rPr>
          <w:rFonts w:cs="Tahoma"/>
          <w:bCs/>
        </w:rPr>
      </w:pPr>
      <w:r w:rsidRPr="005A3E79">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94AB15A" w14:textId="77777777" w:rsidR="00CF7C03" w:rsidRPr="005A3E79" w:rsidRDefault="00CF7C03" w:rsidP="00CF7C03">
      <w:pPr>
        <w:rPr>
          <w:rFonts w:cs="Tahoma"/>
          <w:b/>
          <w:bCs/>
        </w:rPr>
      </w:pPr>
    </w:p>
    <w:p w14:paraId="0CFD8EC7" w14:textId="6107C3B0" w:rsidR="00CF7C03" w:rsidRPr="005A3E79" w:rsidRDefault="00CF7C03" w:rsidP="009721B5">
      <w:r w:rsidRPr="005A3E79">
        <w:t xml:space="preserve">Así, este Órgano Garante considera que el Sujeto Obligado no cumplió con el procedimiento de búsqueda exhaustiva y razonable, pues no gestionó la solicitud de información en las diversas unidades en donde pudiera obrar la citada información, la cual de manera enunciativa mas no limitativa puede ser la </w:t>
      </w:r>
      <w:r w:rsidR="009721B5" w:rsidRPr="005A3E79">
        <w:t>Dirección de Administración y Finanzas, la Unidad de Información, Planeación, Programación y Evaluación la Coordinación de Salud, la Coordinación de la Atención al Adulto Mayor, la Coordinación de la UBRIS y/</w:t>
      </w:r>
      <w:r w:rsidRPr="005A3E79">
        <w:t xml:space="preserve">o cualquier área </w:t>
      </w:r>
      <w:r w:rsidRPr="005A3E79">
        <w:lastRenderedPageBreak/>
        <w:t>donde de acuerdo a sus facultades se cuente con la información solicitada, tal como puede advertirse en las facultades de</w:t>
      </w:r>
      <w:r w:rsidR="009721B5" w:rsidRPr="005A3E79">
        <w:t xml:space="preserve"> </w:t>
      </w:r>
      <w:r w:rsidRPr="005A3E79">
        <w:t>l</w:t>
      </w:r>
      <w:r w:rsidR="009721B5" w:rsidRPr="005A3E79">
        <w:t xml:space="preserve">as </w:t>
      </w:r>
      <w:r w:rsidRPr="005A3E79">
        <w:t>área</w:t>
      </w:r>
      <w:r w:rsidR="009721B5" w:rsidRPr="005A3E79">
        <w:t>s</w:t>
      </w:r>
      <w:r w:rsidRPr="005A3E79">
        <w:t xml:space="preserve"> señalada</w:t>
      </w:r>
      <w:r w:rsidR="009721B5" w:rsidRPr="005A3E79">
        <w:t>s</w:t>
      </w:r>
      <w:r w:rsidRPr="005A3E79">
        <w:t xml:space="preserve">, </w:t>
      </w:r>
      <w:r w:rsidR="009721B5" w:rsidRPr="005A3E79">
        <w:t>cuya facultades encuentran lugar en su Reglamento Interior.</w:t>
      </w:r>
    </w:p>
    <w:p w14:paraId="226B7DCF" w14:textId="77777777" w:rsidR="009359BA" w:rsidRPr="005A3E79" w:rsidRDefault="009359BA" w:rsidP="009721B5"/>
    <w:p w14:paraId="4495B678" w14:textId="77777777" w:rsidR="00E83AE6" w:rsidRPr="005A3E79" w:rsidRDefault="00E83AE6" w:rsidP="00E83AE6">
      <w:pPr>
        <w:rPr>
          <w:i/>
          <w:iCs/>
          <w:szCs w:val="22"/>
        </w:rPr>
      </w:pPr>
      <w:proofErr w:type="gramStart"/>
      <w:r w:rsidRPr="005A3E79">
        <w:rPr>
          <w:i/>
          <w:iCs/>
          <w:szCs w:val="22"/>
        </w:rPr>
        <w:t>Articulo</w:t>
      </w:r>
      <w:proofErr w:type="gramEnd"/>
      <w:r w:rsidRPr="005A3E79">
        <w:rPr>
          <w:i/>
          <w:iCs/>
          <w:szCs w:val="22"/>
        </w:rPr>
        <w:t xml:space="preserve"> 16.- A la Dirección de Administración y Finanzas SMDIF La Paz le corresponde:</w:t>
      </w:r>
    </w:p>
    <w:p w14:paraId="176FC175" w14:textId="77777777" w:rsidR="00E83AE6" w:rsidRPr="005A3E79" w:rsidRDefault="00E83AE6" w:rsidP="00E83AE6">
      <w:pPr>
        <w:rPr>
          <w:i/>
          <w:iCs/>
          <w:szCs w:val="22"/>
        </w:rPr>
      </w:pPr>
    </w:p>
    <w:p w14:paraId="55FB19D9" w14:textId="71332E22" w:rsidR="00E83AE6" w:rsidRPr="005A3E79" w:rsidRDefault="00E83AE6" w:rsidP="00E83AE6">
      <w:pPr>
        <w:pStyle w:val="Prrafodelista"/>
        <w:numPr>
          <w:ilvl w:val="0"/>
          <w:numId w:val="20"/>
        </w:numPr>
        <w:rPr>
          <w:i/>
          <w:iCs/>
          <w:szCs w:val="22"/>
        </w:rPr>
      </w:pPr>
      <w:r w:rsidRPr="005A3E79">
        <w:rPr>
          <w:i/>
          <w:iCs/>
          <w:szCs w:val="22"/>
        </w:rPr>
        <w:t>Planear, programar, presupuestar, administrar y controlar los recursos humanos, materiales, financieros y técnicos, así como los servicios generales para el funcionamiento de las unidades administrativas del SMDIF La Paz, en términos de la normatividad de la materia;</w:t>
      </w:r>
    </w:p>
    <w:p w14:paraId="25D68B44" w14:textId="5909547D" w:rsidR="00E83AE6" w:rsidRPr="005A3E79" w:rsidRDefault="00E83AE6" w:rsidP="00E83AE6">
      <w:pPr>
        <w:pStyle w:val="Prrafodelista"/>
        <w:numPr>
          <w:ilvl w:val="0"/>
          <w:numId w:val="20"/>
        </w:numPr>
        <w:rPr>
          <w:i/>
          <w:iCs/>
          <w:szCs w:val="22"/>
        </w:rPr>
      </w:pPr>
      <w:r w:rsidRPr="005A3E79">
        <w:rPr>
          <w:i/>
          <w:iCs/>
          <w:szCs w:val="22"/>
        </w:rPr>
        <w:t>Cumplir y hacer cumplir las normas y políticas aplicables en materia de administración de recursos humanos, materiales y financieros;</w:t>
      </w:r>
    </w:p>
    <w:p w14:paraId="0B6F8AFB" w14:textId="77777777" w:rsidR="00E83AE6" w:rsidRPr="005A3E79" w:rsidRDefault="00E83AE6" w:rsidP="00E83AE6">
      <w:pPr>
        <w:pStyle w:val="Prrafodelista"/>
        <w:numPr>
          <w:ilvl w:val="0"/>
          <w:numId w:val="20"/>
        </w:numPr>
        <w:rPr>
          <w:i/>
          <w:iCs/>
          <w:szCs w:val="22"/>
        </w:rPr>
      </w:pPr>
      <w:r w:rsidRPr="005A3E79">
        <w:rPr>
          <w:i/>
          <w:iCs/>
          <w:szCs w:val="22"/>
        </w:rPr>
        <w:t>Integrar, en coordinación con las demás unidades administrativas, los anteproyectos de ingresos y de presupuesto de egresos del SMDIF La Paz y presentarlos la Dirección General;</w:t>
      </w:r>
    </w:p>
    <w:p w14:paraId="71BBCD5F" w14:textId="77777777" w:rsidR="00E83AE6" w:rsidRPr="005A3E79" w:rsidRDefault="00E83AE6" w:rsidP="00E83AE6">
      <w:pPr>
        <w:pStyle w:val="Prrafodelista"/>
        <w:numPr>
          <w:ilvl w:val="0"/>
          <w:numId w:val="20"/>
        </w:numPr>
        <w:rPr>
          <w:i/>
          <w:iCs/>
          <w:szCs w:val="22"/>
        </w:rPr>
      </w:pPr>
      <w:r w:rsidRPr="005A3E79">
        <w:rPr>
          <w:i/>
          <w:iCs/>
          <w:szCs w:val="22"/>
        </w:rPr>
        <w:t>Calendarizar los recursos del presupuesto autorizado SMDIF La Paz y realizar las modificaciones y ampliaciones presupuestales, de acuerdo con la normatividad de la materia;</w:t>
      </w:r>
    </w:p>
    <w:p w14:paraId="3BADDE72" w14:textId="77777777" w:rsidR="00E83AE6" w:rsidRPr="005A3E79" w:rsidRDefault="00E83AE6" w:rsidP="00E83AE6">
      <w:pPr>
        <w:pStyle w:val="Prrafodelista"/>
        <w:numPr>
          <w:ilvl w:val="0"/>
          <w:numId w:val="20"/>
        </w:numPr>
        <w:rPr>
          <w:i/>
          <w:iCs/>
          <w:szCs w:val="22"/>
        </w:rPr>
      </w:pPr>
      <w:r w:rsidRPr="005A3E79">
        <w:rPr>
          <w:i/>
          <w:iCs/>
          <w:szCs w:val="22"/>
        </w:rPr>
        <w:t>Controlar y verificar la aplicación del presupuesto de las unidades administrativas del SMDIF La Paz;</w:t>
      </w:r>
    </w:p>
    <w:p w14:paraId="170328A4" w14:textId="77777777" w:rsidR="00E83AE6" w:rsidRPr="005A3E79" w:rsidRDefault="00E83AE6" w:rsidP="00E83AE6">
      <w:pPr>
        <w:pStyle w:val="Prrafodelista"/>
        <w:numPr>
          <w:ilvl w:val="0"/>
          <w:numId w:val="20"/>
        </w:numPr>
        <w:rPr>
          <w:i/>
          <w:iCs/>
          <w:szCs w:val="22"/>
        </w:rPr>
      </w:pPr>
      <w:r w:rsidRPr="005A3E79">
        <w:rPr>
          <w:i/>
          <w:iCs/>
          <w:szCs w:val="22"/>
        </w:rPr>
        <w:t>Coordinar, consolidar y controlar la información sobre el ejercicio del gasto del SMDIF La Paz e informar a la Dirección General sobre el comportamiento del mismo;</w:t>
      </w:r>
    </w:p>
    <w:p w14:paraId="08DC10AE" w14:textId="77777777" w:rsidR="00E83AE6" w:rsidRPr="005A3E79" w:rsidRDefault="00E83AE6" w:rsidP="00E83AE6">
      <w:pPr>
        <w:pStyle w:val="Prrafodelista"/>
        <w:numPr>
          <w:ilvl w:val="0"/>
          <w:numId w:val="20"/>
        </w:numPr>
        <w:rPr>
          <w:i/>
          <w:iCs/>
          <w:szCs w:val="22"/>
        </w:rPr>
      </w:pPr>
      <w:r w:rsidRPr="005A3E79">
        <w:rPr>
          <w:i/>
          <w:iCs/>
          <w:szCs w:val="22"/>
        </w:rPr>
        <w:lastRenderedPageBreak/>
        <w:t>Elaborar los estados financieros del SMDIF La Paz y realizar el registro de la contabilidad patrimonial y presupuestaria;</w:t>
      </w:r>
    </w:p>
    <w:p w14:paraId="4270E4A5" w14:textId="77777777" w:rsidR="00E83AE6" w:rsidRPr="005A3E79" w:rsidRDefault="00E83AE6" w:rsidP="00E83AE6">
      <w:pPr>
        <w:pStyle w:val="Prrafodelista"/>
        <w:numPr>
          <w:ilvl w:val="0"/>
          <w:numId w:val="20"/>
        </w:numPr>
        <w:rPr>
          <w:i/>
          <w:iCs/>
          <w:szCs w:val="22"/>
        </w:rPr>
      </w:pPr>
      <w:r w:rsidRPr="005A3E79">
        <w:rPr>
          <w:i/>
          <w:iCs/>
          <w:szCs w:val="22"/>
        </w:rPr>
        <w:t>Verificar la contabilidad de los fideicomisos relacionados con los programas del SMDIF La Paz;</w:t>
      </w:r>
    </w:p>
    <w:p w14:paraId="29D2830D" w14:textId="77777777" w:rsidR="00E83AE6" w:rsidRPr="005A3E79" w:rsidRDefault="00E83AE6" w:rsidP="00E83AE6">
      <w:pPr>
        <w:pStyle w:val="Prrafodelista"/>
        <w:numPr>
          <w:ilvl w:val="0"/>
          <w:numId w:val="20"/>
        </w:numPr>
        <w:rPr>
          <w:i/>
          <w:iCs/>
          <w:szCs w:val="22"/>
        </w:rPr>
      </w:pPr>
      <w:r w:rsidRPr="005A3E79">
        <w:rPr>
          <w:i/>
          <w:iCs/>
          <w:szCs w:val="22"/>
        </w:rPr>
        <w:t>Adquirir oportunamente los bienes y servicios que les soliciten las diferentes unidades administrativas del SMDIF La Paz, con base en las disposiciones jurídicas de la materia;</w:t>
      </w:r>
    </w:p>
    <w:p w14:paraId="001B98C0" w14:textId="77777777" w:rsidR="00E83AE6" w:rsidRPr="005A3E79" w:rsidRDefault="00E83AE6" w:rsidP="00E83AE6">
      <w:pPr>
        <w:pStyle w:val="Prrafodelista"/>
        <w:numPr>
          <w:ilvl w:val="0"/>
          <w:numId w:val="20"/>
        </w:numPr>
        <w:rPr>
          <w:i/>
          <w:iCs/>
          <w:szCs w:val="22"/>
        </w:rPr>
      </w:pPr>
      <w:r w:rsidRPr="005A3E79">
        <w:rPr>
          <w:i/>
          <w:iCs/>
          <w:szCs w:val="22"/>
        </w:rPr>
        <w:t>Integrar conjuntamente con las demás unidades administrativas del SMDIF La Paz, los programas de adquisiciones, arrendamientos, mantenimientos y contratación de servicios que requieran;</w:t>
      </w:r>
    </w:p>
    <w:p w14:paraId="21EF7BC7" w14:textId="77777777" w:rsidR="00E83AE6" w:rsidRPr="005A3E79" w:rsidRDefault="00E83AE6" w:rsidP="00E83AE6">
      <w:pPr>
        <w:pStyle w:val="Prrafodelista"/>
        <w:numPr>
          <w:ilvl w:val="0"/>
          <w:numId w:val="20"/>
        </w:numPr>
        <w:rPr>
          <w:i/>
          <w:iCs/>
          <w:szCs w:val="22"/>
        </w:rPr>
      </w:pPr>
      <w:r w:rsidRPr="005A3E79">
        <w:rPr>
          <w:i/>
          <w:iCs/>
          <w:szCs w:val="22"/>
        </w:rPr>
        <w:t>Presidir los Comités de Adquisiciones y Servicios y de Arrendamientos, Adquisiciones de Inmuebles, de acuerdo con la normatividad aplicable;</w:t>
      </w:r>
    </w:p>
    <w:p w14:paraId="472C90F8" w14:textId="77777777" w:rsidR="00E83AE6" w:rsidRPr="005A3E79" w:rsidRDefault="00E83AE6" w:rsidP="00E83AE6">
      <w:pPr>
        <w:pStyle w:val="Prrafodelista"/>
        <w:numPr>
          <w:ilvl w:val="0"/>
          <w:numId w:val="20"/>
        </w:numPr>
        <w:rPr>
          <w:i/>
          <w:iCs/>
          <w:szCs w:val="22"/>
        </w:rPr>
      </w:pPr>
      <w:r w:rsidRPr="005A3E79">
        <w:rPr>
          <w:i/>
          <w:iCs/>
          <w:szCs w:val="22"/>
        </w:rPr>
        <w:t>Ejecutar los procedimientos de adquisiciones y servicios, arrendamientos, adquisición de inmuebles y servicios relacionados con la misma que requiera el SMDIF La Paz, de conformidad con la normatividad aplicable;</w:t>
      </w:r>
    </w:p>
    <w:p w14:paraId="7DAE1190" w14:textId="77777777" w:rsidR="00E83AE6" w:rsidRPr="005A3E79" w:rsidRDefault="00E83AE6" w:rsidP="00E83AE6">
      <w:pPr>
        <w:pStyle w:val="Prrafodelista"/>
        <w:numPr>
          <w:ilvl w:val="0"/>
          <w:numId w:val="20"/>
        </w:numPr>
        <w:rPr>
          <w:i/>
          <w:iCs/>
          <w:szCs w:val="22"/>
        </w:rPr>
      </w:pPr>
      <w:r w:rsidRPr="005A3E79">
        <w:rPr>
          <w:i/>
          <w:iCs/>
          <w:szCs w:val="22"/>
        </w:rPr>
        <w:t>Suscribir los contratos y convenios derivados de los procesos adquisitivos de bienes, arrendamientos y contratación de servicios, con base en la normatividad aplicable, previo acuerdo de la Junta de Gobierno y vigilar su cumplimiento;</w:t>
      </w:r>
    </w:p>
    <w:p w14:paraId="22615F5B" w14:textId="77777777" w:rsidR="00E83AE6" w:rsidRPr="005A3E79" w:rsidRDefault="00E83AE6" w:rsidP="00E83AE6">
      <w:pPr>
        <w:pStyle w:val="Prrafodelista"/>
        <w:numPr>
          <w:ilvl w:val="0"/>
          <w:numId w:val="20"/>
        </w:numPr>
        <w:rPr>
          <w:i/>
          <w:iCs/>
          <w:szCs w:val="22"/>
        </w:rPr>
      </w:pPr>
      <w:r w:rsidRPr="005A3E79">
        <w:rPr>
          <w:i/>
          <w:iCs/>
          <w:szCs w:val="22"/>
        </w:rPr>
        <w:t>Rescindir administrativamente los contratos de adquisición de bienes y contratación de servicios que haya celebrado el SMDIF La Paz y aplicar las penas convencionales, así como dar vista a las autoridades competentes la imposición de sanciones que prevé la legislación de la materia a los proveedores que incurran en el incumplimiento de dichos contratos:</w:t>
      </w:r>
    </w:p>
    <w:p w14:paraId="0055AF93" w14:textId="77777777" w:rsidR="00E83AE6" w:rsidRPr="005A3E79" w:rsidRDefault="00E83AE6" w:rsidP="00E83AE6">
      <w:pPr>
        <w:pStyle w:val="Prrafodelista"/>
        <w:numPr>
          <w:ilvl w:val="0"/>
          <w:numId w:val="20"/>
        </w:numPr>
        <w:rPr>
          <w:i/>
          <w:iCs/>
          <w:szCs w:val="22"/>
        </w:rPr>
      </w:pPr>
      <w:r w:rsidRPr="005A3E79">
        <w:rPr>
          <w:i/>
          <w:iCs/>
          <w:szCs w:val="22"/>
        </w:rPr>
        <w:t>Realizar el registro, control, mantenimiento y conservación de los bienes muebles e inmuebles asignados a las unidades administrativas del SMDIF La Paz;</w:t>
      </w:r>
    </w:p>
    <w:p w14:paraId="46187407" w14:textId="77777777" w:rsidR="00E83AE6" w:rsidRPr="005A3E79" w:rsidRDefault="00E83AE6" w:rsidP="00E83AE6">
      <w:pPr>
        <w:pStyle w:val="Prrafodelista"/>
        <w:numPr>
          <w:ilvl w:val="0"/>
          <w:numId w:val="20"/>
        </w:numPr>
        <w:rPr>
          <w:i/>
          <w:iCs/>
          <w:szCs w:val="22"/>
        </w:rPr>
      </w:pPr>
      <w:r w:rsidRPr="005A3E79">
        <w:rPr>
          <w:i/>
          <w:iCs/>
          <w:szCs w:val="22"/>
        </w:rPr>
        <w:lastRenderedPageBreak/>
        <w:t>Administrar los recursos derivados de los convenios suscritos con dependencias federales, estatales y los que correspondan ser ejercidos por el SMDIF La Paz, informando de ello a las instancias competentes:</w:t>
      </w:r>
    </w:p>
    <w:p w14:paraId="433E0EA8" w14:textId="77777777" w:rsidR="00E83AE6" w:rsidRPr="005A3E79" w:rsidRDefault="00E83AE6" w:rsidP="00E83AE6">
      <w:pPr>
        <w:pStyle w:val="Prrafodelista"/>
        <w:numPr>
          <w:ilvl w:val="0"/>
          <w:numId w:val="20"/>
        </w:numPr>
        <w:rPr>
          <w:i/>
          <w:iCs/>
          <w:szCs w:val="22"/>
        </w:rPr>
      </w:pPr>
      <w:r w:rsidRPr="005A3E79">
        <w:rPr>
          <w:i/>
          <w:iCs/>
          <w:szCs w:val="22"/>
        </w:rPr>
        <w:t xml:space="preserve">Establecer políticas y procedimientos para la administración y funcionamiento de los almacenes del, </w:t>
      </w:r>
      <w:proofErr w:type="spellStart"/>
      <w:r w:rsidRPr="005A3E79">
        <w:rPr>
          <w:i/>
          <w:iCs/>
          <w:szCs w:val="22"/>
        </w:rPr>
        <w:t>asi</w:t>
      </w:r>
      <w:proofErr w:type="spellEnd"/>
      <w:r w:rsidRPr="005A3E79">
        <w:rPr>
          <w:i/>
          <w:iCs/>
          <w:szCs w:val="22"/>
        </w:rPr>
        <w:t xml:space="preserve"> como para el control de inventarios SMDIF La Paz;</w:t>
      </w:r>
    </w:p>
    <w:p w14:paraId="2787058F" w14:textId="77777777" w:rsidR="00E83AE6" w:rsidRPr="005A3E79" w:rsidRDefault="00E83AE6" w:rsidP="00E83AE6">
      <w:pPr>
        <w:pStyle w:val="Prrafodelista"/>
        <w:numPr>
          <w:ilvl w:val="0"/>
          <w:numId w:val="20"/>
        </w:numPr>
        <w:rPr>
          <w:i/>
          <w:iCs/>
          <w:szCs w:val="22"/>
        </w:rPr>
      </w:pPr>
      <w:r w:rsidRPr="005A3E79">
        <w:rPr>
          <w:i/>
          <w:iCs/>
          <w:szCs w:val="22"/>
        </w:rPr>
        <w:t>Llevar a cabo el manejo y control del recurso humano, así como los procedimientos administrativos de su competencia;</w:t>
      </w:r>
    </w:p>
    <w:p w14:paraId="2C95DDC8" w14:textId="77777777" w:rsidR="00E83AE6" w:rsidRPr="005A3E79" w:rsidRDefault="00E83AE6" w:rsidP="00E83AE6">
      <w:pPr>
        <w:pStyle w:val="Prrafodelista"/>
        <w:numPr>
          <w:ilvl w:val="0"/>
          <w:numId w:val="20"/>
        </w:numPr>
        <w:rPr>
          <w:i/>
          <w:iCs/>
          <w:szCs w:val="22"/>
        </w:rPr>
      </w:pPr>
      <w:r w:rsidRPr="005A3E79">
        <w:rPr>
          <w:i/>
          <w:iCs/>
          <w:szCs w:val="22"/>
        </w:rPr>
        <w:t>Tramitar previo acuerdo con la Dirección General, los movimientos de altas, bajas, cambios, demociones, promociones, permisos, licencias y demás movimientos de las y los servidores públicos del SMDIF La Paz, en términos de las disposiciones legales aplicables;</w:t>
      </w:r>
    </w:p>
    <w:p w14:paraId="09E0492C" w14:textId="77777777" w:rsidR="00E83AE6" w:rsidRPr="005A3E79" w:rsidRDefault="00E83AE6" w:rsidP="00E83AE6">
      <w:pPr>
        <w:pStyle w:val="Prrafodelista"/>
        <w:numPr>
          <w:ilvl w:val="0"/>
          <w:numId w:val="20"/>
        </w:numPr>
        <w:rPr>
          <w:i/>
          <w:iCs/>
          <w:szCs w:val="22"/>
        </w:rPr>
      </w:pPr>
      <w:r w:rsidRPr="005A3E79">
        <w:rPr>
          <w:i/>
          <w:iCs/>
          <w:szCs w:val="22"/>
        </w:rPr>
        <w:t xml:space="preserve">Establecer y desarrollar sistemas integrales de planeación para la programación y </w:t>
      </w:r>
      <w:proofErr w:type="spellStart"/>
      <w:r w:rsidRPr="005A3E79">
        <w:rPr>
          <w:i/>
          <w:iCs/>
          <w:szCs w:val="22"/>
        </w:rPr>
        <w:t>presupuestación</w:t>
      </w:r>
      <w:proofErr w:type="spellEnd"/>
      <w:r w:rsidRPr="005A3E79">
        <w:rPr>
          <w:i/>
          <w:iCs/>
          <w:szCs w:val="22"/>
        </w:rPr>
        <w:t xml:space="preserve"> de los recursos del SMDIF La Paz, con el fin de optimizar su destino;</w:t>
      </w:r>
    </w:p>
    <w:p w14:paraId="0C02E470" w14:textId="77777777" w:rsidR="00E83AE6" w:rsidRPr="005A3E79" w:rsidRDefault="00E83AE6" w:rsidP="00E83AE6">
      <w:pPr>
        <w:pStyle w:val="Prrafodelista"/>
        <w:numPr>
          <w:ilvl w:val="0"/>
          <w:numId w:val="20"/>
        </w:numPr>
        <w:rPr>
          <w:i/>
          <w:iCs/>
          <w:szCs w:val="22"/>
        </w:rPr>
      </w:pPr>
      <w:r w:rsidRPr="005A3E79">
        <w:rPr>
          <w:i/>
          <w:iCs/>
          <w:szCs w:val="22"/>
        </w:rPr>
        <w:t>Informar mensualmente la Dirección General sobre el desarrollo de su actividad;</w:t>
      </w:r>
    </w:p>
    <w:p w14:paraId="1C8C3430" w14:textId="77777777" w:rsidR="00E83AE6" w:rsidRPr="005A3E79" w:rsidRDefault="00E83AE6" w:rsidP="00E83AE6">
      <w:pPr>
        <w:pStyle w:val="Prrafodelista"/>
        <w:numPr>
          <w:ilvl w:val="0"/>
          <w:numId w:val="20"/>
        </w:numPr>
        <w:rPr>
          <w:i/>
          <w:iCs/>
          <w:szCs w:val="22"/>
        </w:rPr>
      </w:pPr>
      <w:r w:rsidRPr="005A3E79">
        <w:rPr>
          <w:i/>
          <w:iCs/>
          <w:szCs w:val="22"/>
        </w:rPr>
        <w:t>Informar los avances del gasto a las instituciones de fiscalización correspondientes;</w:t>
      </w:r>
    </w:p>
    <w:p w14:paraId="72078E51" w14:textId="1D41E71E" w:rsidR="00E83AE6" w:rsidRPr="005A3E79" w:rsidRDefault="00E83AE6" w:rsidP="00E83AE6">
      <w:pPr>
        <w:pStyle w:val="Prrafodelista"/>
        <w:numPr>
          <w:ilvl w:val="0"/>
          <w:numId w:val="20"/>
        </w:numPr>
        <w:rPr>
          <w:i/>
          <w:iCs/>
          <w:szCs w:val="22"/>
        </w:rPr>
      </w:pPr>
      <w:r w:rsidRPr="005A3E79">
        <w:rPr>
          <w:i/>
          <w:iCs/>
          <w:szCs w:val="22"/>
        </w:rPr>
        <w:t>Las demás que le confieren otras disposiciones jurídicas aplicables y las que le encomiende la Dirección General.</w:t>
      </w:r>
    </w:p>
    <w:p w14:paraId="157279EF" w14:textId="77777777" w:rsidR="00E83AE6" w:rsidRPr="005A3E79" w:rsidRDefault="00E83AE6" w:rsidP="00E83AE6">
      <w:pPr>
        <w:rPr>
          <w:i/>
          <w:iCs/>
          <w:szCs w:val="22"/>
        </w:rPr>
      </w:pPr>
    </w:p>
    <w:p w14:paraId="42EAD797" w14:textId="77777777" w:rsidR="00E83AE6" w:rsidRPr="005A3E79" w:rsidRDefault="00E83AE6" w:rsidP="00E83AE6">
      <w:pPr>
        <w:rPr>
          <w:i/>
          <w:iCs/>
          <w:szCs w:val="22"/>
        </w:rPr>
      </w:pPr>
      <w:r w:rsidRPr="005A3E79">
        <w:rPr>
          <w:i/>
          <w:iCs/>
          <w:szCs w:val="22"/>
        </w:rPr>
        <w:t>Artículo 18.- A la Unidad de Información, Planeación, Programación Y Evaluación le corresponde;</w:t>
      </w:r>
    </w:p>
    <w:p w14:paraId="4036CE06" w14:textId="118A92BA" w:rsidR="00E83AE6" w:rsidRPr="005A3E79" w:rsidRDefault="00E83AE6" w:rsidP="00E83AE6">
      <w:pPr>
        <w:pStyle w:val="Prrafodelista"/>
        <w:numPr>
          <w:ilvl w:val="0"/>
          <w:numId w:val="21"/>
        </w:numPr>
        <w:rPr>
          <w:i/>
          <w:iCs/>
          <w:szCs w:val="22"/>
        </w:rPr>
      </w:pPr>
      <w:r w:rsidRPr="005A3E79">
        <w:rPr>
          <w:i/>
          <w:iCs/>
          <w:szCs w:val="22"/>
        </w:rPr>
        <w:t>Vigilar en coordinación con las áreas la relación de programas y destino de los recursos;</w:t>
      </w:r>
    </w:p>
    <w:p w14:paraId="6C8A027B" w14:textId="45D4B6BA" w:rsidR="00E83AE6" w:rsidRPr="005A3E79" w:rsidRDefault="00E83AE6" w:rsidP="00E83AE6">
      <w:pPr>
        <w:pStyle w:val="Prrafodelista"/>
        <w:numPr>
          <w:ilvl w:val="0"/>
          <w:numId w:val="21"/>
        </w:numPr>
        <w:rPr>
          <w:i/>
          <w:iCs/>
          <w:szCs w:val="22"/>
        </w:rPr>
      </w:pPr>
      <w:r w:rsidRPr="005A3E79">
        <w:rPr>
          <w:i/>
          <w:iCs/>
          <w:szCs w:val="22"/>
        </w:rPr>
        <w:t>Coordinar las actividades de Análisis y asistencia técnica, cuando así se requiera;</w:t>
      </w:r>
    </w:p>
    <w:p w14:paraId="5EA3254D" w14:textId="77777777" w:rsidR="00E83AE6" w:rsidRPr="005A3E79" w:rsidRDefault="00E83AE6" w:rsidP="00E83AE6">
      <w:pPr>
        <w:pStyle w:val="Prrafodelista"/>
        <w:numPr>
          <w:ilvl w:val="0"/>
          <w:numId w:val="21"/>
        </w:numPr>
        <w:rPr>
          <w:i/>
          <w:iCs/>
          <w:szCs w:val="22"/>
        </w:rPr>
      </w:pPr>
      <w:r w:rsidRPr="005A3E79">
        <w:rPr>
          <w:i/>
          <w:iCs/>
          <w:szCs w:val="22"/>
        </w:rPr>
        <w:t>Formular e integrar los criterios y metodología, así como promover la construcción de mecanismos de planeación estratégica dentro del SMDIF La Paz;</w:t>
      </w:r>
    </w:p>
    <w:p w14:paraId="5AB4E488" w14:textId="77777777" w:rsidR="00E83AE6" w:rsidRPr="005A3E79" w:rsidRDefault="00E83AE6" w:rsidP="00E83AE6">
      <w:pPr>
        <w:pStyle w:val="Prrafodelista"/>
        <w:numPr>
          <w:ilvl w:val="0"/>
          <w:numId w:val="21"/>
        </w:numPr>
        <w:rPr>
          <w:i/>
          <w:iCs/>
          <w:szCs w:val="22"/>
        </w:rPr>
      </w:pPr>
      <w:r w:rsidRPr="005A3E79">
        <w:rPr>
          <w:i/>
          <w:iCs/>
          <w:szCs w:val="22"/>
        </w:rPr>
        <w:lastRenderedPageBreak/>
        <w:t>Integrar y formular el presupuesto por programas presupuestarios para su ejecución a través del establecimiento de metas.</w:t>
      </w:r>
    </w:p>
    <w:p w14:paraId="4DC6565C" w14:textId="77777777" w:rsidR="00E83AE6" w:rsidRPr="005A3E79" w:rsidRDefault="00E83AE6" w:rsidP="00E83AE6">
      <w:pPr>
        <w:pStyle w:val="Prrafodelista"/>
        <w:numPr>
          <w:ilvl w:val="0"/>
          <w:numId w:val="21"/>
        </w:numPr>
        <w:rPr>
          <w:i/>
          <w:iCs/>
          <w:szCs w:val="22"/>
        </w:rPr>
      </w:pPr>
      <w:r w:rsidRPr="005A3E79">
        <w:rPr>
          <w:i/>
          <w:iCs/>
          <w:szCs w:val="22"/>
        </w:rPr>
        <w:t>Dar cumplimiento al Plan Nacional, Estatal y Municipal con estrategias factibles dentro del SMDIF La Paz;</w:t>
      </w:r>
    </w:p>
    <w:p w14:paraId="063262F9" w14:textId="77777777" w:rsidR="00E83AE6" w:rsidRPr="005A3E79" w:rsidRDefault="00E83AE6" w:rsidP="00E83AE6">
      <w:pPr>
        <w:pStyle w:val="Prrafodelista"/>
        <w:numPr>
          <w:ilvl w:val="0"/>
          <w:numId w:val="21"/>
        </w:numPr>
        <w:rPr>
          <w:i/>
          <w:iCs/>
          <w:szCs w:val="22"/>
        </w:rPr>
      </w:pPr>
      <w:r w:rsidRPr="005A3E79">
        <w:rPr>
          <w:i/>
          <w:iCs/>
          <w:szCs w:val="22"/>
        </w:rPr>
        <w:t>Supervisar el cumplimiento de metas e indicadores derivadas de los programas que el SMDIF La Paz ejecuta.</w:t>
      </w:r>
    </w:p>
    <w:p w14:paraId="294D9CD9" w14:textId="77777777" w:rsidR="00E83AE6" w:rsidRPr="005A3E79" w:rsidRDefault="00E83AE6" w:rsidP="00E83AE6">
      <w:pPr>
        <w:pStyle w:val="Prrafodelista"/>
        <w:numPr>
          <w:ilvl w:val="0"/>
          <w:numId w:val="21"/>
        </w:numPr>
        <w:rPr>
          <w:i/>
          <w:iCs/>
          <w:szCs w:val="22"/>
        </w:rPr>
      </w:pPr>
      <w:r w:rsidRPr="005A3E79">
        <w:rPr>
          <w:i/>
          <w:iCs/>
          <w:szCs w:val="22"/>
        </w:rPr>
        <w:t>Elaborar informes mensuales, trimestrales, anuales que permitan conocer los resultados generados por el SMDIF La Paz;</w:t>
      </w:r>
    </w:p>
    <w:p w14:paraId="5D9323F8" w14:textId="77777777" w:rsidR="00E83AE6" w:rsidRPr="005A3E79" w:rsidRDefault="00E83AE6" w:rsidP="00E83AE6">
      <w:pPr>
        <w:pStyle w:val="Prrafodelista"/>
        <w:numPr>
          <w:ilvl w:val="0"/>
          <w:numId w:val="21"/>
        </w:numPr>
        <w:rPr>
          <w:i/>
          <w:iCs/>
          <w:szCs w:val="22"/>
        </w:rPr>
      </w:pPr>
      <w:r w:rsidRPr="005A3E79">
        <w:rPr>
          <w:i/>
          <w:iCs/>
          <w:szCs w:val="22"/>
        </w:rPr>
        <w:t>Elaborar programas que evalúen el funcionamiento del SMDIF La Paz;</w:t>
      </w:r>
    </w:p>
    <w:p w14:paraId="05B2B248" w14:textId="77777777" w:rsidR="00E83AE6" w:rsidRPr="005A3E79" w:rsidRDefault="00E83AE6" w:rsidP="00E83AE6">
      <w:pPr>
        <w:pStyle w:val="Prrafodelista"/>
        <w:numPr>
          <w:ilvl w:val="0"/>
          <w:numId w:val="21"/>
        </w:numPr>
        <w:rPr>
          <w:i/>
          <w:iCs/>
          <w:szCs w:val="22"/>
        </w:rPr>
      </w:pPr>
      <w:r w:rsidRPr="005A3E79">
        <w:rPr>
          <w:i/>
          <w:iCs/>
          <w:szCs w:val="22"/>
        </w:rPr>
        <w:t>Elaborar en conjunto con la Dirección de Administración y Finanzas el anteproyecto y presupuesto de egresos, con la finalidad de llevar a cabo una administración de resultados;</w:t>
      </w:r>
    </w:p>
    <w:p w14:paraId="009608B6" w14:textId="77777777" w:rsidR="00E83AE6" w:rsidRPr="005A3E79" w:rsidRDefault="00E83AE6" w:rsidP="00E83AE6">
      <w:pPr>
        <w:pStyle w:val="Prrafodelista"/>
        <w:numPr>
          <w:ilvl w:val="0"/>
          <w:numId w:val="21"/>
        </w:numPr>
        <w:rPr>
          <w:i/>
          <w:iCs/>
          <w:szCs w:val="22"/>
        </w:rPr>
      </w:pPr>
      <w:r w:rsidRPr="005A3E79">
        <w:rPr>
          <w:i/>
          <w:iCs/>
          <w:szCs w:val="22"/>
        </w:rPr>
        <w:t>Llevar a cabo el seguimiento de metas y actividades;</w:t>
      </w:r>
    </w:p>
    <w:p w14:paraId="5389A220" w14:textId="77777777" w:rsidR="00E83AE6" w:rsidRPr="005A3E79" w:rsidRDefault="00E83AE6" w:rsidP="00E83AE6">
      <w:pPr>
        <w:pStyle w:val="Prrafodelista"/>
        <w:numPr>
          <w:ilvl w:val="0"/>
          <w:numId w:val="21"/>
        </w:numPr>
        <w:rPr>
          <w:i/>
          <w:iCs/>
          <w:szCs w:val="22"/>
        </w:rPr>
      </w:pPr>
      <w:r w:rsidRPr="005A3E79">
        <w:rPr>
          <w:i/>
          <w:iCs/>
          <w:szCs w:val="22"/>
        </w:rPr>
        <w:t>Informar mensualmente la Dirección General sobre el desarrollo de su actividad;</w:t>
      </w:r>
    </w:p>
    <w:p w14:paraId="42BD316A" w14:textId="77777777" w:rsidR="00E83AE6" w:rsidRPr="005A3E79" w:rsidRDefault="00E83AE6" w:rsidP="00E83AE6">
      <w:pPr>
        <w:pStyle w:val="Prrafodelista"/>
        <w:numPr>
          <w:ilvl w:val="0"/>
          <w:numId w:val="21"/>
        </w:numPr>
        <w:rPr>
          <w:i/>
          <w:iCs/>
          <w:szCs w:val="22"/>
        </w:rPr>
      </w:pPr>
      <w:r w:rsidRPr="005A3E79">
        <w:rPr>
          <w:i/>
          <w:iCs/>
          <w:szCs w:val="22"/>
        </w:rPr>
        <w:t>Elaborar documentos institucionales que permitan mejorar la operatividad del SMDIF La Paz; y</w:t>
      </w:r>
    </w:p>
    <w:p w14:paraId="508370C6" w14:textId="54224BA7" w:rsidR="00E83AE6" w:rsidRPr="005A3E79" w:rsidRDefault="00E83AE6" w:rsidP="00E83AE6">
      <w:pPr>
        <w:pStyle w:val="Prrafodelista"/>
        <w:numPr>
          <w:ilvl w:val="0"/>
          <w:numId w:val="21"/>
        </w:numPr>
        <w:rPr>
          <w:i/>
          <w:iCs/>
          <w:szCs w:val="22"/>
        </w:rPr>
      </w:pPr>
      <w:r w:rsidRPr="005A3E79">
        <w:rPr>
          <w:i/>
          <w:iCs/>
          <w:szCs w:val="22"/>
        </w:rPr>
        <w:t>Las demás que le confieren otras disposiciones jurídicas aplicables.</w:t>
      </w:r>
    </w:p>
    <w:p w14:paraId="4267B277" w14:textId="77777777" w:rsidR="00E83AE6" w:rsidRPr="005A3E79" w:rsidRDefault="00E83AE6" w:rsidP="00E83AE6">
      <w:pPr>
        <w:rPr>
          <w:i/>
          <w:iCs/>
          <w:szCs w:val="22"/>
        </w:rPr>
      </w:pPr>
      <w:r w:rsidRPr="005A3E79">
        <w:rPr>
          <w:i/>
          <w:iCs/>
          <w:szCs w:val="22"/>
        </w:rPr>
        <w:t>Artículo 23.- A la Coordinación de Salud Comunitaria le corresponde:</w:t>
      </w:r>
    </w:p>
    <w:p w14:paraId="43064F74" w14:textId="77777777" w:rsidR="00E83AE6" w:rsidRPr="005A3E79" w:rsidRDefault="00E83AE6" w:rsidP="00E83AE6">
      <w:pPr>
        <w:pStyle w:val="Prrafodelista"/>
        <w:numPr>
          <w:ilvl w:val="0"/>
          <w:numId w:val="22"/>
        </w:numPr>
        <w:rPr>
          <w:i/>
          <w:iCs/>
          <w:szCs w:val="22"/>
        </w:rPr>
      </w:pPr>
      <w:r w:rsidRPr="005A3E79">
        <w:rPr>
          <w:i/>
          <w:iCs/>
          <w:szCs w:val="22"/>
        </w:rPr>
        <w:t>Otorgar servicios preventivos de salud y difundir programas de atención primaria a la salud para coadyuvar a la disminución de los índices de morbilidad y mortalidad entre la población;</w:t>
      </w:r>
    </w:p>
    <w:p w14:paraId="0ECD9C0A" w14:textId="77777777" w:rsidR="00E83AE6" w:rsidRPr="005A3E79" w:rsidRDefault="00E83AE6" w:rsidP="00E83AE6">
      <w:pPr>
        <w:pStyle w:val="Prrafodelista"/>
        <w:numPr>
          <w:ilvl w:val="0"/>
          <w:numId w:val="22"/>
        </w:numPr>
        <w:rPr>
          <w:i/>
          <w:iCs/>
          <w:szCs w:val="22"/>
        </w:rPr>
      </w:pPr>
      <w:r w:rsidRPr="005A3E79">
        <w:rPr>
          <w:i/>
          <w:iCs/>
          <w:szCs w:val="22"/>
        </w:rPr>
        <w:t>Formular acciones de prevención y control de enfermedades para disminución de ellas, así como brindar orientación y sensibilización en materia de salud;</w:t>
      </w:r>
    </w:p>
    <w:p w14:paraId="5CE103FC" w14:textId="77777777" w:rsidR="00E83AE6" w:rsidRPr="005A3E79" w:rsidRDefault="00E83AE6" w:rsidP="00E83AE6">
      <w:pPr>
        <w:pStyle w:val="Prrafodelista"/>
        <w:numPr>
          <w:ilvl w:val="0"/>
          <w:numId w:val="22"/>
        </w:numPr>
        <w:rPr>
          <w:i/>
          <w:iCs/>
          <w:szCs w:val="22"/>
        </w:rPr>
      </w:pPr>
      <w:r w:rsidRPr="005A3E79">
        <w:rPr>
          <w:i/>
          <w:iCs/>
          <w:szCs w:val="22"/>
        </w:rPr>
        <w:lastRenderedPageBreak/>
        <w:t>Otorgar consultas médicas en materia de salud a costos accesibles dentro del SMDIF La Paz;</w:t>
      </w:r>
    </w:p>
    <w:p w14:paraId="52F71E1B" w14:textId="77777777" w:rsidR="00E83AE6" w:rsidRPr="005A3E79" w:rsidRDefault="00E83AE6" w:rsidP="00E83AE6">
      <w:pPr>
        <w:pStyle w:val="Prrafodelista"/>
        <w:numPr>
          <w:ilvl w:val="0"/>
          <w:numId w:val="22"/>
        </w:numPr>
        <w:rPr>
          <w:i/>
          <w:iCs/>
          <w:szCs w:val="22"/>
        </w:rPr>
      </w:pPr>
      <w:r w:rsidRPr="005A3E79">
        <w:rPr>
          <w:i/>
          <w:iCs/>
          <w:szCs w:val="22"/>
        </w:rPr>
        <w:t>Crear en coordinación la Dirección General programas integrales de salud que permitan la detección oportuna de enfermedades.</w:t>
      </w:r>
    </w:p>
    <w:p w14:paraId="1C8DE040" w14:textId="77777777" w:rsidR="00E83AE6" w:rsidRPr="005A3E79" w:rsidRDefault="00E83AE6" w:rsidP="00E83AE6">
      <w:pPr>
        <w:pStyle w:val="Prrafodelista"/>
        <w:numPr>
          <w:ilvl w:val="0"/>
          <w:numId w:val="22"/>
        </w:numPr>
        <w:rPr>
          <w:i/>
          <w:iCs/>
          <w:szCs w:val="22"/>
        </w:rPr>
      </w:pPr>
      <w:r w:rsidRPr="005A3E79">
        <w:rPr>
          <w:i/>
          <w:iCs/>
          <w:szCs w:val="22"/>
        </w:rPr>
        <w:t>Dictar las medidas de seguridad necesarias para proteger la salud de la población;</w:t>
      </w:r>
    </w:p>
    <w:p w14:paraId="73284766" w14:textId="77777777" w:rsidR="00E83AE6" w:rsidRPr="005A3E79" w:rsidRDefault="00E83AE6" w:rsidP="00E83AE6">
      <w:pPr>
        <w:pStyle w:val="Prrafodelista"/>
        <w:numPr>
          <w:ilvl w:val="0"/>
          <w:numId w:val="22"/>
        </w:numPr>
        <w:rPr>
          <w:i/>
          <w:iCs/>
          <w:szCs w:val="22"/>
        </w:rPr>
      </w:pPr>
      <w:r w:rsidRPr="005A3E79">
        <w:rPr>
          <w:i/>
          <w:iCs/>
          <w:szCs w:val="22"/>
        </w:rPr>
        <w:t>Coordinar dentro del SMDIF La Paz la realización de campañas para prevenir y atacar las enfermedades que requieren atención y cuidados especiales;</w:t>
      </w:r>
    </w:p>
    <w:p w14:paraId="49C9C533" w14:textId="77777777" w:rsidR="00E83AE6" w:rsidRPr="005A3E79" w:rsidRDefault="00E83AE6" w:rsidP="00E83AE6">
      <w:pPr>
        <w:pStyle w:val="Prrafodelista"/>
        <w:numPr>
          <w:ilvl w:val="0"/>
          <w:numId w:val="22"/>
        </w:numPr>
        <w:rPr>
          <w:i/>
          <w:iCs/>
          <w:szCs w:val="22"/>
        </w:rPr>
      </w:pPr>
      <w:r w:rsidRPr="005A3E79">
        <w:rPr>
          <w:i/>
          <w:iCs/>
          <w:szCs w:val="22"/>
        </w:rPr>
        <w:t>Vigilar el cumplimiento de la aplicación de las normas en materia de salud que emiten las autoridades federales, estatales y municipales en materia de salud;</w:t>
      </w:r>
    </w:p>
    <w:p w14:paraId="142D798F" w14:textId="77777777" w:rsidR="00E83AE6" w:rsidRPr="005A3E79" w:rsidRDefault="00E83AE6" w:rsidP="00E83AE6">
      <w:pPr>
        <w:pStyle w:val="Prrafodelista"/>
        <w:numPr>
          <w:ilvl w:val="0"/>
          <w:numId w:val="22"/>
        </w:numPr>
        <w:rPr>
          <w:i/>
          <w:iCs/>
          <w:szCs w:val="22"/>
        </w:rPr>
      </w:pPr>
      <w:r w:rsidRPr="005A3E79">
        <w:rPr>
          <w:i/>
          <w:iCs/>
          <w:szCs w:val="22"/>
        </w:rPr>
        <w:t>Participar en las valoraciones que llevan a cabo el equipo multidisciplinario para la canalización de niñas, niños, adolescentes y adultos mayores con vulneración de derechos:</w:t>
      </w:r>
    </w:p>
    <w:p w14:paraId="4E33C17B" w14:textId="77777777" w:rsidR="00E83AE6" w:rsidRPr="005A3E79" w:rsidRDefault="00E83AE6" w:rsidP="00E83AE6">
      <w:pPr>
        <w:pStyle w:val="Prrafodelista"/>
        <w:numPr>
          <w:ilvl w:val="0"/>
          <w:numId w:val="22"/>
        </w:numPr>
        <w:rPr>
          <w:i/>
          <w:iCs/>
          <w:szCs w:val="22"/>
        </w:rPr>
      </w:pPr>
      <w:r w:rsidRPr="005A3E79">
        <w:rPr>
          <w:i/>
          <w:iCs/>
          <w:szCs w:val="22"/>
        </w:rPr>
        <w:t>Informar mensualmente la Dirección General sobre el desarrollo de su actividad; y</w:t>
      </w:r>
    </w:p>
    <w:p w14:paraId="7D3DB59F" w14:textId="4B887D17" w:rsidR="00E83AE6" w:rsidRPr="005A3E79" w:rsidRDefault="00E83AE6" w:rsidP="00E83AE6">
      <w:pPr>
        <w:pStyle w:val="Prrafodelista"/>
        <w:numPr>
          <w:ilvl w:val="0"/>
          <w:numId w:val="22"/>
        </w:numPr>
        <w:rPr>
          <w:i/>
          <w:iCs/>
          <w:szCs w:val="22"/>
        </w:rPr>
      </w:pPr>
      <w:r w:rsidRPr="005A3E79">
        <w:rPr>
          <w:i/>
          <w:iCs/>
          <w:szCs w:val="22"/>
        </w:rPr>
        <w:t>Desarrollar las demás funciones inherentes al área de su competencia.</w:t>
      </w:r>
    </w:p>
    <w:p w14:paraId="389D9134" w14:textId="77777777" w:rsidR="00E83AE6" w:rsidRPr="005A3E79" w:rsidRDefault="00E83AE6" w:rsidP="00E83AE6">
      <w:pPr>
        <w:rPr>
          <w:i/>
          <w:iCs/>
          <w:szCs w:val="22"/>
        </w:rPr>
      </w:pPr>
    </w:p>
    <w:p w14:paraId="76EB2A61" w14:textId="77777777" w:rsidR="002256FA" w:rsidRPr="005A3E79" w:rsidRDefault="002256FA" w:rsidP="002256FA">
      <w:pPr>
        <w:rPr>
          <w:i/>
          <w:iCs/>
          <w:szCs w:val="22"/>
        </w:rPr>
      </w:pPr>
      <w:proofErr w:type="gramStart"/>
      <w:r w:rsidRPr="005A3E79">
        <w:rPr>
          <w:i/>
          <w:iCs/>
          <w:szCs w:val="22"/>
        </w:rPr>
        <w:t>Articulo</w:t>
      </w:r>
      <w:proofErr w:type="gramEnd"/>
      <w:r w:rsidRPr="005A3E79">
        <w:rPr>
          <w:i/>
          <w:iCs/>
          <w:szCs w:val="22"/>
        </w:rPr>
        <w:t xml:space="preserve"> 26.- A la Coordinación de la Atención al Adulto Mayor le corresponde:</w:t>
      </w:r>
    </w:p>
    <w:p w14:paraId="3EF9AC78" w14:textId="77777777" w:rsidR="002256FA" w:rsidRPr="005A3E79" w:rsidRDefault="002256FA" w:rsidP="002256FA">
      <w:pPr>
        <w:rPr>
          <w:i/>
          <w:iCs/>
          <w:szCs w:val="22"/>
        </w:rPr>
      </w:pPr>
    </w:p>
    <w:p w14:paraId="6731E255" w14:textId="77777777" w:rsidR="002256FA" w:rsidRPr="005A3E79" w:rsidRDefault="002256FA" w:rsidP="002256FA">
      <w:pPr>
        <w:pStyle w:val="Prrafodelista"/>
        <w:numPr>
          <w:ilvl w:val="0"/>
          <w:numId w:val="23"/>
        </w:numPr>
        <w:rPr>
          <w:i/>
          <w:iCs/>
          <w:szCs w:val="22"/>
        </w:rPr>
      </w:pPr>
      <w:r w:rsidRPr="005A3E79">
        <w:rPr>
          <w:i/>
          <w:iCs/>
          <w:szCs w:val="22"/>
        </w:rPr>
        <w:t>Otorgar servicios asistenciales y de orientación social a las y los adultos mayores en estado de vulnerabilidad;</w:t>
      </w:r>
    </w:p>
    <w:p w14:paraId="466393DE" w14:textId="77777777" w:rsidR="002256FA" w:rsidRPr="005A3E79" w:rsidRDefault="002256FA" w:rsidP="002256FA">
      <w:pPr>
        <w:pStyle w:val="Prrafodelista"/>
        <w:numPr>
          <w:ilvl w:val="0"/>
          <w:numId w:val="23"/>
        </w:numPr>
        <w:rPr>
          <w:i/>
          <w:iCs/>
          <w:szCs w:val="22"/>
        </w:rPr>
      </w:pPr>
      <w:r w:rsidRPr="005A3E79">
        <w:rPr>
          <w:i/>
          <w:iCs/>
          <w:szCs w:val="22"/>
        </w:rPr>
        <w:t>Promover en coordinación con organizaciones públicas, sociales y privadas, la instrumentación de acciones orientadas a la integración social y asistencia a las y los adultos mayores;</w:t>
      </w:r>
    </w:p>
    <w:p w14:paraId="7AC59A0F" w14:textId="77777777" w:rsidR="002256FA" w:rsidRPr="005A3E79" w:rsidRDefault="002256FA" w:rsidP="002256FA">
      <w:pPr>
        <w:pStyle w:val="Prrafodelista"/>
        <w:numPr>
          <w:ilvl w:val="0"/>
          <w:numId w:val="23"/>
        </w:numPr>
        <w:rPr>
          <w:i/>
          <w:iCs/>
          <w:szCs w:val="22"/>
        </w:rPr>
      </w:pPr>
      <w:r w:rsidRPr="005A3E79">
        <w:rPr>
          <w:i/>
          <w:iCs/>
          <w:szCs w:val="22"/>
        </w:rPr>
        <w:t>Supervisar la atención que se brinda a las y los adultos mayores en los grupos y en SMDIF La Paz;</w:t>
      </w:r>
    </w:p>
    <w:p w14:paraId="5F79B1F6" w14:textId="77777777" w:rsidR="002256FA" w:rsidRPr="005A3E79" w:rsidRDefault="002256FA" w:rsidP="002256FA">
      <w:pPr>
        <w:pStyle w:val="Prrafodelista"/>
        <w:numPr>
          <w:ilvl w:val="0"/>
          <w:numId w:val="23"/>
        </w:numPr>
        <w:rPr>
          <w:i/>
          <w:iCs/>
          <w:szCs w:val="22"/>
        </w:rPr>
      </w:pPr>
      <w:r w:rsidRPr="005A3E79">
        <w:rPr>
          <w:i/>
          <w:iCs/>
          <w:szCs w:val="22"/>
        </w:rPr>
        <w:lastRenderedPageBreak/>
        <w:t>Promover actividades educativas, culturales y recreativas que fomenten la cultura de respeto y trato digno a las y los adultos mayores;</w:t>
      </w:r>
    </w:p>
    <w:p w14:paraId="52FBE478" w14:textId="77777777" w:rsidR="002256FA" w:rsidRPr="005A3E79" w:rsidRDefault="002256FA" w:rsidP="002256FA">
      <w:pPr>
        <w:pStyle w:val="Prrafodelista"/>
        <w:numPr>
          <w:ilvl w:val="0"/>
          <w:numId w:val="23"/>
        </w:numPr>
        <w:rPr>
          <w:i/>
          <w:iCs/>
          <w:szCs w:val="22"/>
        </w:rPr>
      </w:pPr>
      <w:r w:rsidRPr="005A3E79">
        <w:rPr>
          <w:i/>
          <w:iCs/>
          <w:szCs w:val="22"/>
        </w:rPr>
        <w:t>Promover y procurar los derechos del adulto mayor;</w:t>
      </w:r>
    </w:p>
    <w:p w14:paraId="7BBBC611" w14:textId="77777777" w:rsidR="002256FA" w:rsidRPr="005A3E79" w:rsidRDefault="002256FA" w:rsidP="002256FA">
      <w:pPr>
        <w:pStyle w:val="Prrafodelista"/>
        <w:numPr>
          <w:ilvl w:val="0"/>
          <w:numId w:val="23"/>
        </w:numPr>
        <w:rPr>
          <w:i/>
          <w:iCs/>
          <w:szCs w:val="22"/>
        </w:rPr>
      </w:pPr>
      <w:r w:rsidRPr="005A3E79">
        <w:rPr>
          <w:i/>
          <w:iCs/>
          <w:szCs w:val="22"/>
        </w:rPr>
        <w:t>Canalizar a los y las adultos mayores con vulneración de derechos al área correspondiente;</w:t>
      </w:r>
    </w:p>
    <w:p w14:paraId="2B7F0728" w14:textId="77777777" w:rsidR="002256FA" w:rsidRPr="005A3E79" w:rsidRDefault="002256FA" w:rsidP="002256FA">
      <w:pPr>
        <w:pStyle w:val="Prrafodelista"/>
        <w:numPr>
          <w:ilvl w:val="0"/>
          <w:numId w:val="23"/>
        </w:numPr>
        <w:rPr>
          <w:i/>
          <w:iCs/>
          <w:szCs w:val="22"/>
        </w:rPr>
      </w:pPr>
      <w:r w:rsidRPr="005A3E79">
        <w:rPr>
          <w:i/>
          <w:iCs/>
          <w:szCs w:val="22"/>
        </w:rPr>
        <w:t>Participar en las valoraciones que llevan a cabo el equipo multidisciplinario para la canalización adultos mayores con vulneración de derechos;</w:t>
      </w:r>
    </w:p>
    <w:p w14:paraId="10B230C4" w14:textId="42AB5E3B" w:rsidR="002256FA" w:rsidRPr="005A3E79" w:rsidRDefault="002256FA" w:rsidP="002256FA">
      <w:pPr>
        <w:pStyle w:val="Prrafodelista"/>
        <w:numPr>
          <w:ilvl w:val="0"/>
          <w:numId w:val="23"/>
        </w:numPr>
        <w:rPr>
          <w:i/>
          <w:iCs/>
          <w:szCs w:val="22"/>
        </w:rPr>
      </w:pPr>
      <w:r w:rsidRPr="005A3E79">
        <w:rPr>
          <w:i/>
          <w:iCs/>
          <w:szCs w:val="22"/>
        </w:rPr>
        <w:t>La coordinación se apoyará de encargados y promotores para atender programas estatales y federales.</w:t>
      </w:r>
    </w:p>
    <w:p w14:paraId="317E9E5E" w14:textId="77777777" w:rsidR="002256FA" w:rsidRPr="005A3E79" w:rsidRDefault="002256FA" w:rsidP="002256FA">
      <w:pPr>
        <w:pStyle w:val="Prrafodelista"/>
        <w:numPr>
          <w:ilvl w:val="0"/>
          <w:numId w:val="23"/>
        </w:numPr>
        <w:rPr>
          <w:i/>
          <w:iCs/>
          <w:szCs w:val="22"/>
        </w:rPr>
      </w:pPr>
      <w:r w:rsidRPr="005A3E79">
        <w:rPr>
          <w:i/>
          <w:iCs/>
          <w:szCs w:val="22"/>
        </w:rPr>
        <w:t xml:space="preserve">Informar mensualmente a la Dirección General sobre el desarrollo de sus actividades; y </w:t>
      </w:r>
    </w:p>
    <w:p w14:paraId="3A2B11B1" w14:textId="1F0582FB" w:rsidR="002256FA" w:rsidRPr="005A3E79" w:rsidRDefault="002256FA" w:rsidP="002256FA">
      <w:pPr>
        <w:pStyle w:val="Prrafodelista"/>
        <w:numPr>
          <w:ilvl w:val="0"/>
          <w:numId w:val="23"/>
        </w:numPr>
        <w:rPr>
          <w:i/>
          <w:iCs/>
          <w:szCs w:val="22"/>
        </w:rPr>
      </w:pPr>
      <w:r w:rsidRPr="005A3E79">
        <w:rPr>
          <w:i/>
          <w:iCs/>
          <w:szCs w:val="22"/>
        </w:rPr>
        <w:t>Las demás que le confieren otras disposiciones jurídicas aplicables.</w:t>
      </w:r>
    </w:p>
    <w:p w14:paraId="26432BDC" w14:textId="77777777" w:rsidR="002256FA" w:rsidRPr="005A3E79" w:rsidRDefault="002256FA" w:rsidP="002256FA">
      <w:pPr>
        <w:rPr>
          <w:i/>
          <w:iCs/>
          <w:szCs w:val="22"/>
        </w:rPr>
      </w:pPr>
    </w:p>
    <w:p w14:paraId="6B3B4784" w14:textId="77777777" w:rsidR="002256FA" w:rsidRPr="005A3E79" w:rsidRDefault="002256FA" w:rsidP="002256FA">
      <w:pPr>
        <w:rPr>
          <w:i/>
          <w:iCs/>
          <w:szCs w:val="22"/>
        </w:rPr>
      </w:pPr>
      <w:r w:rsidRPr="005A3E79">
        <w:rPr>
          <w:i/>
          <w:iCs/>
          <w:szCs w:val="22"/>
        </w:rPr>
        <w:t>Artículo 27.- A la Coordinación de la UBRIS le corresponde:</w:t>
      </w:r>
    </w:p>
    <w:p w14:paraId="64D1E70E" w14:textId="77777777" w:rsidR="002256FA" w:rsidRPr="005A3E79" w:rsidRDefault="002256FA" w:rsidP="002256FA">
      <w:pPr>
        <w:pStyle w:val="Prrafodelista"/>
        <w:numPr>
          <w:ilvl w:val="0"/>
          <w:numId w:val="24"/>
        </w:numPr>
        <w:rPr>
          <w:i/>
          <w:iCs/>
          <w:szCs w:val="22"/>
        </w:rPr>
      </w:pPr>
      <w:r w:rsidRPr="005A3E79">
        <w:rPr>
          <w:i/>
          <w:iCs/>
          <w:szCs w:val="22"/>
        </w:rPr>
        <w:t>Diseñar estrategias y acciones encaminadas a prevenir problemas que generan la discapacidad;</w:t>
      </w:r>
    </w:p>
    <w:p w14:paraId="74B37A69" w14:textId="77777777" w:rsidR="002256FA" w:rsidRPr="005A3E79" w:rsidRDefault="002256FA" w:rsidP="002256FA">
      <w:pPr>
        <w:pStyle w:val="Prrafodelista"/>
        <w:numPr>
          <w:ilvl w:val="0"/>
          <w:numId w:val="24"/>
        </w:numPr>
        <w:rPr>
          <w:i/>
          <w:iCs/>
          <w:szCs w:val="22"/>
        </w:rPr>
      </w:pPr>
      <w:r w:rsidRPr="005A3E79">
        <w:rPr>
          <w:i/>
          <w:iCs/>
          <w:szCs w:val="22"/>
        </w:rPr>
        <w:t>Fomentar una cultura de trato digno y respeto a los derechos de las personas con discapacidad;</w:t>
      </w:r>
    </w:p>
    <w:p w14:paraId="62AEFC24" w14:textId="77777777" w:rsidR="002256FA" w:rsidRPr="005A3E79" w:rsidRDefault="002256FA" w:rsidP="002256FA">
      <w:pPr>
        <w:pStyle w:val="Prrafodelista"/>
        <w:numPr>
          <w:ilvl w:val="0"/>
          <w:numId w:val="24"/>
        </w:numPr>
        <w:rPr>
          <w:i/>
          <w:iCs/>
          <w:szCs w:val="22"/>
        </w:rPr>
      </w:pPr>
      <w:r w:rsidRPr="005A3E79">
        <w:rPr>
          <w:i/>
          <w:iCs/>
          <w:szCs w:val="22"/>
        </w:rPr>
        <w:t>Proporcionar servicios de rehabilitación no hospitalaria a personas con discapacidad, a través de programas de valoración y tratamiento integral;</w:t>
      </w:r>
    </w:p>
    <w:p w14:paraId="1D58F820" w14:textId="77777777" w:rsidR="002256FA" w:rsidRPr="005A3E79" w:rsidRDefault="002256FA" w:rsidP="002256FA">
      <w:pPr>
        <w:pStyle w:val="Prrafodelista"/>
        <w:numPr>
          <w:ilvl w:val="0"/>
          <w:numId w:val="24"/>
        </w:numPr>
        <w:rPr>
          <w:i/>
          <w:iCs/>
          <w:szCs w:val="22"/>
        </w:rPr>
      </w:pPr>
      <w:r w:rsidRPr="005A3E79">
        <w:rPr>
          <w:i/>
          <w:iCs/>
          <w:szCs w:val="22"/>
        </w:rPr>
        <w:t>Promover acciones que apoyen la autogestión y organización de las personas con discapacidad, para su incorporación a una vida social productiva;</w:t>
      </w:r>
    </w:p>
    <w:p w14:paraId="3C2A90EB" w14:textId="77777777" w:rsidR="002256FA" w:rsidRPr="005A3E79" w:rsidRDefault="002256FA" w:rsidP="002256FA">
      <w:pPr>
        <w:pStyle w:val="Prrafodelista"/>
        <w:numPr>
          <w:ilvl w:val="0"/>
          <w:numId w:val="24"/>
        </w:numPr>
        <w:rPr>
          <w:i/>
          <w:iCs/>
          <w:szCs w:val="22"/>
        </w:rPr>
      </w:pPr>
      <w:r w:rsidRPr="005A3E79">
        <w:rPr>
          <w:i/>
          <w:iCs/>
          <w:szCs w:val="22"/>
        </w:rPr>
        <w:t>Coordinar el funcionamiento de la Unidad Básica de Rehabilitación e Integración Social del SMDIF La Paz;</w:t>
      </w:r>
    </w:p>
    <w:p w14:paraId="3B284E65" w14:textId="77777777" w:rsidR="002256FA" w:rsidRPr="005A3E79" w:rsidRDefault="002256FA" w:rsidP="002256FA">
      <w:pPr>
        <w:pStyle w:val="Prrafodelista"/>
        <w:numPr>
          <w:ilvl w:val="0"/>
          <w:numId w:val="24"/>
        </w:numPr>
        <w:rPr>
          <w:i/>
          <w:iCs/>
          <w:szCs w:val="22"/>
        </w:rPr>
      </w:pPr>
      <w:r w:rsidRPr="005A3E79">
        <w:rPr>
          <w:i/>
          <w:iCs/>
          <w:szCs w:val="22"/>
        </w:rPr>
        <w:lastRenderedPageBreak/>
        <w:t>Promover, coordinar y concertar acciones orientadas a integrar social productivamente a las personas con discapacidad;</w:t>
      </w:r>
    </w:p>
    <w:p w14:paraId="17409E06" w14:textId="77777777" w:rsidR="002256FA" w:rsidRPr="005A3E79" w:rsidRDefault="002256FA" w:rsidP="002256FA">
      <w:pPr>
        <w:pStyle w:val="Prrafodelista"/>
        <w:numPr>
          <w:ilvl w:val="0"/>
          <w:numId w:val="24"/>
        </w:numPr>
        <w:rPr>
          <w:i/>
          <w:iCs/>
          <w:szCs w:val="22"/>
        </w:rPr>
      </w:pPr>
      <w:r w:rsidRPr="005A3E79">
        <w:rPr>
          <w:i/>
          <w:iCs/>
          <w:szCs w:val="22"/>
        </w:rPr>
        <w:t>Difundir los derechos y obligaciones de los familiares de los adultos mayores;</w:t>
      </w:r>
    </w:p>
    <w:p w14:paraId="3481D150" w14:textId="77777777" w:rsidR="002256FA" w:rsidRPr="005A3E79" w:rsidRDefault="002256FA" w:rsidP="002256FA">
      <w:pPr>
        <w:pStyle w:val="Prrafodelista"/>
        <w:numPr>
          <w:ilvl w:val="0"/>
          <w:numId w:val="24"/>
        </w:numPr>
        <w:rPr>
          <w:i/>
          <w:iCs/>
          <w:szCs w:val="22"/>
        </w:rPr>
      </w:pPr>
      <w:r w:rsidRPr="005A3E79">
        <w:rPr>
          <w:i/>
          <w:iCs/>
          <w:szCs w:val="22"/>
        </w:rPr>
        <w:t>Fomentar la coordinación de acciones con entidades públicas y privadas para beneficio de las personas con discapacidad;</w:t>
      </w:r>
    </w:p>
    <w:p w14:paraId="5C659169" w14:textId="77777777" w:rsidR="002256FA" w:rsidRPr="005A3E79" w:rsidRDefault="002256FA" w:rsidP="002256FA">
      <w:pPr>
        <w:pStyle w:val="Prrafodelista"/>
        <w:numPr>
          <w:ilvl w:val="0"/>
          <w:numId w:val="24"/>
        </w:numPr>
        <w:rPr>
          <w:i/>
          <w:iCs/>
          <w:szCs w:val="22"/>
        </w:rPr>
      </w:pPr>
      <w:r w:rsidRPr="005A3E79">
        <w:rPr>
          <w:i/>
          <w:iCs/>
          <w:szCs w:val="22"/>
        </w:rPr>
        <w:t>Supervisar u dar seguimiento a los adultos mayores que se encuentren en centros de atención integral;</w:t>
      </w:r>
    </w:p>
    <w:p w14:paraId="207587E2" w14:textId="77777777" w:rsidR="002256FA" w:rsidRPr="005A3E79" w:rsidRDefault="002256FA" w:rsidP="002256FA">
      <w:pPr>
        <w:pStyle w:val="Prrafodelista"/>
        <w:numPr>
          <w:ilvl w:val="0"/>
          <w:numId w:val="24"/>
        </w:numPr>
        <w:rPr>
          <w:i/>
          <w:iCs/>
          <w:szCs w:val="22"/>
        </w:rPr>
      </w:pPr>
      <w:r w:rsidRPr="005A3E79">
        <w:rPr>
          <w:i/>
          <w:iCs/>
          <w:szCs w:val="22"/>
        </w:rPr>
        <w:t>Informar mensualmente a la Dirección General sobre el desarrollo de sus actividades;</w:t>
      </w:r>
    </w:p>
    <w:p w14:paraId="690D080B" w14:textId="77777777" w:rsidR="002256FA" w:rsidRPr="005A3E79" w:rsidRDefault="002256FA" w:rsidP="002256FA">
      <w:pPr>
        <w:pStyle w:val="Prrafodelista"/>
        <w:numPr>
          <w:ilvl w:val="0"/>
          <w:numId w:val="24"/>
        </w:numPr>
        <w:rPr>
          <w:i/>
          <w:iCs/>
          <w:szCs w:val="22"/>
        </w:rPr>
      </w:pPr>
      <w:r w:rsidRPr="005A3E79">
        <w:rPr>
          <w:i/>
          <w:iCs/>
          <w:szCs w:val="22"/>
        </w:rPr>
        <w:t>La coordinación se apoyará de encargados de áreas para mejor la operatividad de las mismas: y</w:t>
      </w:r>
    </w:p>
    <w:p w14:paraId="03ECA40E" w14:textId="0B1D09F9" w:rsidR="002256FA" w:rsidRPr="005A3E79" w:rsidRDefault="002256FA" w:rsidP="002256FA">
      <w:pPr>
        <w:pStyle w:val="Prrafodelista"/>
        <w:numPr>
          <w:ilvl w:val="0"/>
          <w:numId w:val="24"/>
        </w:numPr>
        <w:rPr>
          <w:i/>
          <w:iCs/>
          <w:szCs w:val="22"/>
        </w:rPr>
      </w:pPr>
      <w:r w:rsidRPr="005A3E79">
        <w:rPr>
          <w:i/>
          <w:iCs/>
          <w:szCs w:val="22"/>
        </w:rPr>
        <w:t>Las demás que le confieren otras disposiciones jurídicas aplicables y las que el SMDIF La Paz encomiende.”</w:t>
      </w:r>
    </w:p>
    <w:p w14:paraId="1BC1BEA0" w14:textId="77777777" w:rsidR="009359BA" w:rsidRPr="005A3E79" w:rsidRDefault="009359BA" w:rsidP="009721B5"/>
    <w:p w14:paraId="223C2F9C" w14:textId="77777777" w:rsidR="00CF7C03" w:rsidRPr="005A3E79" w:rsidRDefault="00CF7C03" w:rsidP="00CF7C03">
      <w:pPr>
        <w:rPr>
          <w:rFonts w:cs="Tahoma"/>
        </w:rPr>
      </w:pPr>
      <w:r w:rsidRPr="005A3E79">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5A3E79">
        <w:rPr>
          <w:rFonts w:cs="Tahoma"/>
          <w:bCs/>
        </w:rPr>
        <w:t xml:space="preserve">Criterio de interpretación con clave de registro </w:t>
      </w:r>
      <w:r w:rsidRPr="005A3E79">
        <w:rPr>
          <w:rFonts w:cs="Tahoma"/>
        </w:rPr>
        <w:t>SO/002/2017, de la Segunda Época</w:t>
      </w:r>
      <w:r w:rsidRPr="005A3E79">
        <w:rPr>
          <w:rFonts w:cs="Tahoma"/>
          <w:bCs/>
        </w:rPr>
        <w:t>, emitido por el Instituto Nacional de Transparencia, Acceso a la Información y Protección de Datos Personales</w:t>
      </w:r>
      <w:r w:rsidRPr="005A3E79">
        <w:rPr>
          <w:rFonts w:cs="Tahoma"/>
        </w:rPr>
        <w:t>, del Instituto Nacional de Transparencia, Acceso a la Información y Protección de Datos Personales, precisa lo siguiente:</w:t>
      </w:r>
    </w:p>
    <w:p w14:paraId="79FB2E7D" w14:textId="77777777" w:rsidR="00CF7C03" w:rsidRPr="005A3E79" w:rsidRDefault="00CF7C03" w:rsidP="00CF7C03">
      <w:pPr>
        <w:rPr>
          <w:rFonts w:cs="Tahoma"/>
        </w:rPr>
      </w:pPr>
    </w:p>
    <w:p w14:paraId="343361CE" w14:textId="77777777" w:rsidR="00CF7C03" w:rsidRPr="005A3E79" w:rsidRDefault="00CF7C03" w:rsidP="00CF7C03">
      <w:pPr>
        <w:ind w:left="567" w:right="567"/>
        <w:rPr>
          <w:i/>
          <w:iCs/>
        </w:rPr>
      </w:pPr>
      <w:r w:rsidRPr="005A3E79">
        <w:rPr>
          <w:b/>
          <w:bCs/>
          <w:i/>
          <w:iCs/>
        </w:rPr>
        <w:t xml:space="preserve">Congruencia y exhaustividad. Sus alcances para garantizar el derecho de acceso a la información. </w:t>
      </w:r>
      <w:r w:rsidRPr="005A3E79">
        <w:rPr>
          <w:i/>
          <w:iCs/>
        </w:rPr>
        <w:t xml:space="preserve">De conformidad con el artículo 3 de la Ley Federal de Procedimiento </w:t>
      </w:r>
      <w:r w:rsidRPr="005A3E79">
        <w:rPr>
          <w:i/>
          <w:iCs/>
        </w:rPr>
        <w:lastRenderedPageBreak/>
        <w:t xml:space="preserve">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5A3E79">
        <w:rPr>
          <w:i/>
          <w:iCs/>
          <w:u w:val="single"/>
        </w:rPr>
        <w:t>la exhaustividad significa que dicha respuesta se refiera expresamente a cada uno de los puntos solicitados</w:t>
      </w:r>
      <w:r w:rsidRPr="005A3E79">
        <w:rPr>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23BE0FF" w14:textId="77777777" w:rsidR="00CF7C03" w:rsidRPr="005A3E79" w:rsidRDefault="00CF7C03" w:rsidP="00CF7C03">
      <w:pPr>
        <w:ind w:left="567" w:right="567"/>
        <w:rPr>
          <w:i/>
          <w:iCs/>
        </w:rPr>
      </w:pPr>
    </w:p>
    <w:p w14:paraId="3E336337" w14:textId="77777777" w:rsidR="00CF7C03" w:rsidRPr="005A3E79" w:rsidRDefault="00CF7C03" w:rsidP="00CF7C03">
      <w:pPr>
        <w:rPr>
          <w:rFonts w:cs="Tahoma"/>
          <w:bCs/>
          <w:lang w:val="es-ES_tradnl"/>
        </w:rPr>
      </w:pPr>
      <w:r w:rsidRPr="005A3E79">
        <w:rPr>
          <w:rFonts w:cs="Tahoma"/>
        </w:rPr>
        <w:t xml:space="preserve">Conforme al criterio referido, se logra vislumbrar que </w:t>
      </w:r>
      <w:r w:rsidRPr="005A3E79">
        <w:rPr>
          <w:rFonts w:cs="Tahoma"/>
          <w:bCs/>
        </w:rPr>
        <w:t xml:space="preserve">todo acto administrativo debe apegarse al </w:t>
      </w:r>
      <w:r w:rsidRPr="005A3E79">
        <w:rPr>
          <w:rFonts w:cs="Tahoma"/>
          <w:b/>
          <w:bCs/>
        </w:rPr>
        <w:t>principio de exhaustividad</w:t>
      </w:r>
      <w:r w:rsidRPr="005A3E79">
        <w:rPr>
          <w:rFonts w:cs="Tahoma"/>
          <w:bCs/>
        </w:rPr>
        <w:t xml:space="preserve">, </w:t>
      </w:r>
      <w:r w:rsidRPr="005A3E79">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547200E2" w14:textId="77777777" w:rsidR="00CF7C03" w:rsidRPr="005A3E79" w:rsidRDefault="00CF7C03" w:rsidP="00CF7C03">
      <w:pPr>
        <w:rPr>
          <w:rFonts w:cs="Tahoma"/>
        </w:rPr>
      </w:pPr>
    </w:p>
    <w:p w14:paraId="3498B804" w14:textId="77777777" w:rsidR="00CF7C03" w:rsidRPr="005A3E79" w:rsidRDefault="00CF7C03" w:rsidP="00CF7C03">
      <w:pPr>
        <w:rPr>
          <w:rFonts w:eastAsia="Calibri" w:cs="Tahoma"/>
          <w:b/>
          <w:bCs/>
        </w:rPr>
      </w:pPr>
      <w:r w:rsidRPr="005A3E79">
        <w:rPr>
          <w:rFonts w:cs="Tahoma"/>
          <w:lang w:eastAsia="es-MX"/>
        </w:rPr>
        <w:t xml:space="preserve">En esa tesitura, se concluye que el </w:t>
      </w:r>
      <w:r w:rsidRPr="005A3E79">
        <w:rPr>
          <w:rFonts w:cs="Tahoma"/>
          <w:b/>
          <w:bCs/>
          <w:lang w:eastAsia="es-MX"/>
        </w:rPr>
        <w:t>SUJETO OBLIGADO</w:t>
      </w:r>
      <w:r w:rsidRPr="005A3E79">
        <w:rPr>
          <w:rFonts w:cs="Tahoma"/>
          <w:lang w:eastAsia="es-MX"/>
        </w:rPr>
        <w:t xml:space="preserve"> no satisfizo el derecho de acceso </w:t>
      </w:r>
      <w:r w:rsidRPr="005A3E79">
        <w:rPr>
          <w:rFonts w:eastAsia="Calibri" w:cs="Tahoma"/>
          <w:bCs/>
        </w:rPr>
        <w:t xml:space="preserve">a la información de </w:t>
      </w:r>
      <w:r w:rsidRPr="005A3E79">
        <w:rPr>
          <w:rFonts w:eastAsia="Calibri" w:cs="Tahoma"/>
          <w:b/>
          <w:bCs/>
          <w:iCs/>
        </w:rPr>
        <w:t>LA PARTE RECURRENTE</w:t>
      </w:r>
      <w:r w:rsidRPr="005A3E79">
        <w:rPr>
          <w:rFonts w:eastAsia="Calibri" w:cs="Tahoma"/>
          <w:bCs/>
        </w:rPr>
        <w:t xml:space="preserve">, </w:t>
      </w:r>
      <w:r w:rsidRPr="005A3E79">
        <w:rPr>
          <w:rFonts w:eastAsia="Calibri" w:cs="Tahoma"/>
          <w:b/>
          <w:bCs/>
        </w:rPr>
        <w:t xml:space="preserve">al incumplir dicho principio, </w:t>
      </w:r>
      <w:r w:rsidRPr="005A3E79">
        <w:rPr>
          <w:rFonts w:eastAsia="Calibri" w:cs="Tahoma"/>
        </w:rPr>
        <w:t xml:space="preserve">pues al no turnar la solicitud de información a todas las áreas que pudieran tener la información, éstas omitieron pronunciarse respecto a la información requerida, lo cual da como resultado que el agravio sea </w:t>
      </w:r>
      <w:r w:rsidRPr="005A3E79">
        <w:rPr>
          <w:rFonts w:eastAsia="Calibri" w:cs="Tahoma"/>
          <w:b/>
          <w:bCs/>
        </w:rPr>
        <w:t>FUNDADO.</w:t>
      </w:r>
    </w:p>
    <w:p w14:paraId="4E7DE683" w14:textId="77777777" w:rsidR="00AD7F1D" w:rsidRPr="005A3E79" w:rsidRDefault="00AD7F1D" w:rsidP="00CF7C03">
      <w:pPr>
        <w:rPr>
          <w:rFonts w:eastAsia="Calibri" w:cs="Tahoma"/>
          <w:b/>
          <w:bCs/>
        </w:rPr>
      </w:pPr>
    </w:p>
    <w:p w14:paraId="4C62EDAF" w14:textId="77777777" w:rsidR="00AD7F1D" w:rsidRPr="005A3E79" w:rsidRDefault="00AD7F1D" w:rsidP="00AD7F1D">
      <w:pPr>
        <w:rPr>
          <w:b/>
          <w:bCs/>
          <w:iCs/>
        </w:rPr>
      </w:pPr>
      <w:r w:rsidRPr="005A3E79">
        <w:t>Por tales circunstancias, se considera que, para atender el requerimiento de información, el Sujeto Obligado deberá realizar una búsqueda exhaustiva y razonable, en todos los archivos de las áreas competentes</w:t>
      </w:r>
      <w:r w:rsidRPr="005A3E79">
        <w:rPr>
          <w:bCs/>
          <w:iCs/>
        </w:rPr>
        <w:t xml:space="preserve">, a efecto de que proporcionen la información solicitada por </w:t>
      </w:r>
      <w:r w:rsidRPr="005A3E79">
        <w:rPr>
          <w:b/>
          <w:bCs/>
          <w:iCs/>
        </w:rPr>
        <w:t>LA PARTE RECURRENTE.</w:t>
      </w:r>
    </w:p>
    <w:p w14:paraId="61D84A17" w14:textId="77777777" w:rsidR="00CF7C03" w:rsidRPr="005A3E79" w:rsidRDefault="00CF7C03" w:rsidP="00CF7C03"/>
    <w:p w14:paraId="04351CEA" w14:textId="1A04096C" w:rsidR="00AD7F1D" w:rsidRPr="005A3E79" w:rsidRDefault="00AD7F1D" w:rsidP="00AD7F1D">
      <w:pPr>
        <w:rPr>
          <w:bCs/>
        </w:rPr>
      </w:pPr>
      <w:r w:rsidRPr="005A3E79">
        <w:t xml:space="preserve">Por otra parte se advierte que la información solicitada se puede llevar a cabo mediante el ejercicio de diversos actos jurídicos pero el común denominador haya lugar como programa social, información que se encuentra relacionada con las obligaciones de transparencia común, lo anterior con fundamento </w:t>
      </w:r>
      <w:r w:rsidRPr="005A3E79">
        <w:rPr>
          <w:bCs/>
        </w:rPr>
        <w:t>en el artículo 24, fracción XII, 92, fracción XIV de la Ley de Transparencia y Acceso a la Información Pública del Estado de México y Municipios, porciones normativas que disponen a la literalidad lo siguiente:</w:t>
      </w:r>
    </w:p>
    <w:p w14:paraId="04A2DF41" w14:textId="77777777" w:rsidR="00AD7F1D" w:rsidRPr="005A3E79" w:rsidRDefault="00AD7F1D" w:rsidP="00AD7F1D">
      <w:pPr>
        <w:ind w:left="567" w:right="539"/>
        <w:rPr>
          <w:i/>
        </w:rPr>
      </w:pPr>
      <w:r w:rsidRPr="005A3E79">
        <w:rPr>
          <w:i/>
        </w:rPr>
        <w:t>“Artículo 24. Para el cumplimiento de los objetivos de esta Ley, los sujetos obligados deberán cumplir con las siguientes obligaciones, según corresponda, de acuerdo a su naturaleza:</w:t>
      </w:r>
    </w:p>
    <w:p w14:paraId="775B7476" w14:textId="77777777" w:rsidR="00AD7F1D" w:rsidRPr="005A3E79" w:rsidRDefault="00AD7F1D" w:rsidP="00AD7F1D">
      <w:pPr>
        <w:ind w:left="567" w:right="539"/>
        <w:rPr>
          <w:b/>
          <w:i/>
          <w:u w:val="single"/>
        </w:rPr>
      </w:pPr>
      <w:r w:rsidRPr="005A3E79">
        <w:rPr>
          <w:b/>
          <w:i/>
          <w:u w:val="single"/>
        </w:rPr>
        <w:t>XII. Publicar y mantener actualizada la información relativa a las obligaciones generales de transparencia previstas en la presente Ley o determinadas así por el Instituto, y en general aquella que sea de interés público;</w:t>
      </w:r>
    </w:p>
    <w:p w14:paraId="0A8FC762" w14:textId="77777777" w:rsidR="00AD7F1D" w:rsidRPr="005A3E79" w:rsidRDefault="00AD7F1D" w:rsidP="00AD7F1D">
      <w:pPr>
        <w:ind w:left="567" w:right="539"/>
        <w:rPr>
          <w:i/>
        </w:rPr>
      </w:pPr>
      <w:r w:rsidRPr="005A3E79">
        <w:rPr>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8E0BF76" w14:textId="77777777" w:rsidR="00AD7F1D" w:rsidRPr="005A3E79" w:rsidRDefault="00AD7F1D" w:rsidP="00AD7F1D">
      <w:pPr>
        <w:ind w:left="567" w:right="539"/>
        <w:rPr>
          <w:i/>
        </w:rPr>
      </w:pPr>
      <w:r w:rsidRPr="005A3E79">
        <w:rPr>
          <w:i/>
        </w:rPr>
        <w:lastRenderedPageBreak/>
        <w:t>(…)</w:t>
      </w:r>
    </w:p>
    <w:p w14:paraId="711DE8EE" w14:textId="77777777" w:rsidR="00AD7F1D" w:rsidRPr="005A3E79" w:rsidRDefault="00AD7F1D" w:rsidP="00AD7F1D">
      <w:pPr>
        <w:ind w:left="567" w:right="539"/>
        <w:rPr>
          <w:i/>
        </w:rPr>
      </w:pPr>
      <w:r w:rsidRPr="005A3E79">
        <w:rPr>
          <w:i/>
        </w:rP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237DF536" w14:textId="77777777" w:rsidR="00AD7F1D" w:rsidRPr="005A3E79" w:rsidRDefault="00AD7F1D" w:rsidP="00AD7F1D">
      <w:pPr>
        <w:ind w:left="567" w:right="539"/>
        <w:rPr>
          <w:i/>
        </w:rPr>
      </w:pPr>
      <w:r w:rsidRPr="005A3E79">
        <w:rPr>
          <w:i/>
        </w:rPr>
        <w:t xml:space="preserve">a) Área; </w:t>
      </w:r>
    </w:p>
    <w:p w14:paraId="3234F11C" w14:textId="77777777" w:rsidR="00AD7F1D" w:rsidRPr="005A3E79" w:rsidRDefault="00AD7F1D" w:rsidP="00AD7F1D">
      <w:pPr>
        <w:ind w:left="567" w:right="539"/>
        <w:rPr>
          <w:i/>
        </w:rPr>
      </w:pPr>
      <w:r w:rsidRPr="005A3E79">
        <w:rPr>
          <w:i/>
        </w:rPr>
        <w:t xml:space="preserve">b) Denominación del programa; </w:t>
      </w:r>
    </w:p>
    <w:p w14:paraId="34128681" w14:textId="77777777" w:rsidR="00AD7F1D" w:rsidRPr="005A3E79" w:rsidRDefault="00AD7F1D" w:rsidP="00AD7F1D">
      <w:pPr>
        <w:ind w:left="567" w:right="539"/>
        <w:rPr>
          <w:i/>
        </w:rPr>
      </w:pPr>
      <w:r w:rsidRPr="005A3E79">
        <w:rPr>
          <w:i/>
        </w:rPr>
        <w:t xml:space="preserve">c) Periodo de vigencia; </w:t>
      </w:r>
    </w:p>
    <w:p w14:paraId="45BED9B5" w14:textId="77777777" w:rsidR="00AD7F1D" w:rsidRPr="005A3E79" w:rsidRDefault="00AD7F1D" w:rsidP="00AD7F1D">
      <w:pPr>
        <w:ind w:left="567" w:right="539"/>
        <w:rPr>
          <w:i/>
        </w:rPr>
      </w:pPr>
      <w:r w:rsidRPr="005A3E79">
        <w:rPr>
          <w:i/>
        </w:rPr>
        <w:t xml:space="preserve">d) Diseño, objetivos y alcances; </w:t>
      </w:r>
    </w:p>
    <w:p w14:paraId="45B2BC3C" w14:textId="77777777" w:rsidR="00AD7F1D" w:rsidRPr="005A3E79" w:rsidRDefault="00AD7F1D" w:rsidP="00AD7F1D">
      <w:pPr>
        <w:ind w:left="567" w:right="539"/>
        <w:rPr>
          <w:i/>
        </w:rPr>
      </w:pPr>
      <w:r w:rsidRPr="005A3E79">
        <w:rPr>
          <w:i/>
        </w:rPr>
        <w:t xml:space="preserve">e) Metas físicas; </w:t>
      </w:r>
    </w:p>
    <w:p w14:paraId="74EC2E93" w14:textId="77777777" w:rsidR="00AD7F1D" w:rsidRPr="005A3E79" w:rsidRDefault="00AD7F1D" w:rsidP="00AD7F1D">
      <w:pPr>
        <w:ind w:left="567" w:right="539"/>
        <w:rPr>
          <w:i/>
        </w:rPr>
      </w:pPr>
      <w:r w:rsidRPr="005A3E79">
        <w:rPr>
          <w:i/>
        </w:rPr>
        <w:t xml:space="preserve">f) Población beneficiada estimada; </w:t>
      </w:r>
    </w:p>
    <w:p w14:paraId="23C3A302" w14:textId="77777777" w:rsidR="00AD7F1D" w:rsidRPr="005A3E79" w:rsidRDefault="00AD7F1D" w:rsidP="00AD7F1D">
      <w:pPr>
        <w:ind w:left="567" w:right="539"/>
        <w:rPr>
          <w:i/>
        </w:rPr>
      </w:pPr>
      <w:r w:rsidRPr="005A3E79">
        <w:rPr>
          <w:i/>
        </w:rPr>
        <w:t xml:space="preserve">g) Monto aprobado, modificado y ejercido, así como los calendarios de su programación presupuestal; </w:t>
      </w:r>
    </w:p>
    <w:p w14:paraId="235142E5" w14:textId="77777777" w:rsidR="00AD7F1D" w:rsidRPr="005A3E79" w:rsidRDefault="00AD7F1D" w:rsidP="00AD7F1D">
      <w:pPr>
        <w:ind w:left="567" w:right="539"/>
        <w:rPr>
          <w:i/>
        </w:rPr>
      </w:pPr>
      <w:r w:rsidRPr="005A3E79">
        <w:rPr>
          <w:i/>
        </w:rPr>
        <w:t xml:space="preserve">h) Requisitos y procedimientos de acceso; </w:t>
      </w:r>
    </w:p>
    <w:p w14:paraId="7F800362" w14:textId="77777777" w:rsidR="00AD7F1D" w:rsidRPr="005A3E79" w:rsidRDefault="00AD7F1D" w:rsidP="00AD7F1D">
      <w:pPr>
        <w:ind w:left="567" w:right="539"/>
        <w:rPr>
          <w:i/>
        </w:rPr>
      </w:pPr>
      <w:r w:rsidRPr="005A3E79">
        <w:rPr>
          <w:i/>
        </w:rPr>
        <w:t xml:space="preserve">i) Procedimiento de queja o inconformidad ciudadana; </w:t>
      </w:r>
    </w:p>
    <w:p w14:paraId="6D0ECFA5" w14:textId="77777777" w:rsidR="00AD7F1D" w:rsidRPr="005A3E79" w:rsidRDefault="00AD7F1D" w:rsidP="00AD7F1D">
      <w:pPr>
        <w:ind w:left="567" w:right="539"/>
        <w:rPr>
          <w:i/>
        </w:rPr>
      </w:pPr>
      <w:r w:rsidRPr="005A3E79">
        <w:rPr>
          <w:i/>
        </w:rPr>
        <w:t xml:space="preserve">j) Mecanismos de exigibilidad; </w:t>
      </w:r>
    </w:p>
    <w:p w14:paraId="6C40CF52" w14:textId="77777777" w:rsidR="00AD7F1D" w:rsidRPr="005A3E79" w:rsidRDefault="00AD7F1D" w:rsidP="00AD7F1D">
      <w:pPr>
        <w:ind w:left="567" w:right="539"/>
        <w:rPr>
          <w:i/>
        </w:rPr>
      </w:pPr>
      <w:r w:rsidRPr="005A3E79">
        <w:rPr>
          <w:i/>
        </w:rPr>
        <w:t>k) Mecanismos e informes de evaluación y seguimiento de recomendaciones;</w:t>
      </w:r>
    </w:p>
    <w:p w14:paraId="0D5E69AA" w14:textId="77777777" w:rsidR="00AD7F1D" w:rsidRPr="005A3E79" w:rsidRDefault="00AD7F1D" w:rsidP="00AD7F1D">
      <w:pPr>
        <w:ind w:left="567" w:right="539"/>
        <w:rPr>
          <w:i/>
        </w:rPr>
      </w:pPr>
      <w:r w:rsidRPr="005A3E79">
        <w:rPr>
          <w:i/>
        </w:rPr>
        <w:t xml:space="preserve"> l) Indicadores con nombre, definición, método de cálculo, unidad de medida; dimensión, frecuencia de medición, nombre de las bases de datos utilizadas para su cálculo; </w:t>
      </w:r>
    </w:p>
    <w:p w14:paraId="7A084F62" w14:textId="77777777" w:rsidR="00AD7F1D" w:rsidRPr="005A3E79" w:rsidRDefault="00AD7F1D" w:rsidP="00AD7F1D">
      <w:pPr>
        <w:ind w:left="567" w:right="539"/>
        <w:rPr>
          <w:i/>
        </w:rPr>
      </w:pPr>
      <w:r w:rsidRPr="005A3E79">
        <w:rPr>
          <w:i/>
        </w:rPr>
        <w:t>m) Formas de participación social;</w:t>
      </w:r>
    </w:p>
    <w:p w14:paraId="2BDA5E62" w14:textId="77777777" w:rsidR="00AD7F1D" w:rsidRPr="005A3E79" w:rsidRDefault="00AD7F1D" w:rsidP="00AD7F1D">
      <w:pPr>
        <w:ind w:left="567" w:right="539"/>
        <w:rPr>
          <w:i/>
        </w:rPr>
      </w:pPr>
      <w:r w:rsidRPr="005A3E79">
        <w:rPr>
          <w:i/>
        </w:rPr>
        <w:t xml:space="preserve"> n) Articulación con otros programas sociales; </w:t>
      </w:r>
    </w:p>
    <w:p w14:paraId="7363B223" w14:textId="77777777" w:rsidR="00AD7F1D" w:rsidRPr="005A3E79" w:rsidRDefault="00AD7F1D" w:rsidP="00AD7F1D">
      <w:pPr>
        <w:ind w:left="567" w:right="539"/>
        <w:rPr>
          <w:i/>
        </w:rPr>
      </w:pPr>
      <w:r w:rsidRPr="005A3E79">
        <w:rPr>
          <w:i/>
        </w:rPr>
        <w:t xml:space="preserve">ñ) Vínculo a las reglas de operación o documento equivalente; </w:t>
      </w:r>
    </w:p>
    <w:p w14:paraId="52B5CF11" w14:textId="77777777" w:rsidR="00AD7F1D" w:rsidRPr="005A3E79" w:rsidRDefault="00AD7F1D" w:rsidP="00AD7F1D">
      <w:pPr>
        <w:ind w:left="567" w:right="539"/>
        <w:rPr>
          <w:i/>
        </w:rPr>
      </w:pPr>
      <w:r w:rsidRPr="005A3E79">
        <w:rPr>
          <w:i/>
        </w:rPr>
        <w:t xml:space="preserve">o) Informes periódicos sobre la ejecución y los resultados de las evaluaciones realizadas; y </w:t>
      </w:r>
    </w:p>
    <w:p w14:paraId="23D59DD0" w14:textId="77777777" w:rsidR="00AD7F1D" w:rsidRPr="005A3E79" w:rsidRDefault="00AD7F1D" w:rsidP="00AD7F1D">
      <w:pPr>
        <w:ind w:left="567" w:right="539"/>
        <w:rPr>
          <w:i/>
        </w:rPr>
      </w:pPr>
      <w:r w:rsidRPr="005A3E79">
        <w:rPr>
          <w:i/>
        </w:rPr>
        <w:lastRenderedPageBreak/>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5513F7D9" w14:textId="77777777" w:rsidR="00AD7F1D" w:rsidRPr="005A3E79" w:rsidRDefault="00AD7F1D" w:rsidP="00AD7F1D">
      <w:pPr>
        <w:ind w:left="567" w:right="539"/>
        <w:rPr>
          <w:b/>
          <w:bCs/>
          <w:i/>
        </w:rPr>
      </w:pPr>
      <w:r w:rsidRPr="005A3E79">
        <w:rPr>
          <w:i/>
        </w:rPr>
        <w:t xml:space="preserve">(…)” </w:t>
      </w:r>
      <w:r w:rsidRPr="005A3E79">
        <w:rPr>
          <w:b/>
          <w:bCs/>
          <w:i/>
        </w:rPr>
        <w:t>(Sic)</w:t>
      </w:r>
    </w:p>
    <w:p w14:paraId="7A181E04" w14:textId="77777777" w:rsidR="00AD7F1D" w:rsidRPr="005A3E79" w:rsidRDefault="00AD7F1D" w:rsidP="00AD7F1D">
      <w:pPr>
        <w:rPr>
          <w:lang w:val="es-ES"/>
        </w:rPr>
      </w:pPr>
    </w:p>
    <w:p w14:paraId="0A4465A9" w14:textId="77777777" w:rsidR="00AD7F1D" w:rsidRPr="005A3E79" w:rsidRDefault="00AD7F1D" w:rsidP="00AD7F1D">
      <w:pPr>
        <w:rPr>
          <w:lang w:val="es-ES"/>
        </w:rPr>
      </w:pPr>
      <w:r w:rsidRPr="005A3E79">
        <w:rPr>
          <w:lang w:val="es-ES"/>
        </w:rPr>
        <w:t>Así la Ley de Transparencia y Acceso a la Información Pública del Estado de México y Municipios en el artículo 92 fracción XIV señala que la información requerida respecto de programas de subsidios, estímulos y apoyos se tratan de una obligación de transparencia común, esto es,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w:t>
      </w:r>
    </w:p>
    <w:p w14:paraId="076D02B3" w14:textId="77777777" w:rsidR="009721B5" w:rsidRPr="005A3E79" w:rsidRDefault="009721B5" w:rsidP="00BF0660">
      <w:pPr>
        <w:ind w:right="-93"/>
        <w:rPr>
          <w:rFonts w:eastAsiaTheme="minorHAnsi" w:cs="Tahoma"/>
          <w:iCs/>
          <w:color w:val="000000" w:themeColor="text1"/>
          <w:szCs w:val="22"/>
          <w:lang w:eastAsia="en-US"/>
        </w:rPr>
      </w:pPr>
    </w:p>
    <w:p w14:paraId="7DCD35EA" w14:textId="77777777" w:rsidR="00374F44" w:rsidRPr="005A3E79" w:rsidRDefault="009721B5" w:rsidP="00374F44">
      <w:pPr>
        <w:ind w:right="-93"/>
        <w:rPr>
          <w:rFonts w:eastAsiaTheme="minorHAnsi" w:cs="Tahoma"/>
          <w:iCs/>
          <w:color w:val="000000" w:themeColor="text1"/>
          <w:szCs w:val="22"/>
          <w:lang w:eastAsia="en-US"/>
        </w:rPr>
      </w:pPr>
      <w:r w:rsidRPr="005A3E79">
        <w:rPr>
          <w:rFonts w:eastAsiaTheme="minorHAnsi" w:cs="Tahoma"/>
          <w:iCs/>
          <w:color w:val="000000" w:themeColor="text1"/>
          <w:szCs w:val="22"/>
          <w:lang w:eastAsia="en-US"/>
        </w:rPr>
        <w:t>Hasta lo aquí expuesto se advierte la existencia de la información y diversas áreas que cuentan con la atribución de generar, poseer, administrar, archivar y/o conservar la misma</w:t>
      </w:r>
      <w:r w:rsidR="00AD7F1D" w:rsidRPr="005A3E79">
        <w:rPr>
          <w:rFonts w:eastAsiaTheme="minorHAnsi" w:cs="Tahoma"/>
          <w:iCs/>
          <w:color w:val="000000" w:themeColor="text1"/>
          <w:szCs w:val="22"/>
          <w:lang w:eastAsia="en-US"/>
        </w:rPr>
        <w:t xml:space="preserve">, aunado a ello se advierte que dentro de la desagregación de la solicitud también se solicitaron facturas, las cuales están ligadas con la adquisición de los bienes multicitados </w:t>
      </w:r>
      <w:r w:rsidR="00374F44" w:rsidRPr="005A3E79">
        <w:rPr>
          <w:rFonts w:eastAsiaTheme="minorHAnsi" w:cs="Tahoma"/>
          <w:iCs/>
          <w:color w:val="000000" w:themeColor="text1"/>
          <w:szCs w:val="22"/>
          <w:lang w:eastAsia="en-US"/>
        </w:rPr>
        <w:t xml:space="preserve">es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449A42A0" w14:textId="77777777" w:rsidR="00374F44" w:rsidRPr="005A3E79" w:rsidRDefault="00374F44" w:rsidP="00374F44">
      <w:pPr>
        <w:ind w:right="-93"/>
        <w:rPr>
          <w:rFonts w:eastAsiaTheme="minorHAnsi" w:cs="Tahoma"/>
          <w:iCs/>
          <w:color w:val="000000" w:themeColor="text1"/>
          <w:szCs w:val="22"/>
          <w:lang w:eastAsia="en-US"/>
        </w:rPr>
      </w:pPr>
    </w:p>
    <w:p w14:paraId="6CFACE43" w14:textId="77777777" w:rsidR="00374F44" w:rsidRPr="005A3E79" w:rsidRDefault="00374F44" w:rsidP="00374F44">
      <w:pPr>
        <w:ind w:right="-93"/>
        <w:rPr>
          <w:rFonts w:eastAsiaTheme="minorHAnsi" w:cs="Tahoma"/>
          <w:iCs/>
          <w:color w:val="000000" w:themeColor="text1"/>
          <w:szCs w:val="22"/>
          <w:lang w:eastAsia="en-US"/>
        </w:rPr>
      </w:pPr>
      <w:r w:rsidRPr="005A3E79">
        <w:rPr>
          <w:rFonts w:eastAsiaTheme="minorHAnsi" w:cs="Tahoma"/>
          <w:iCs/>
          <w:color w:val="000000" w:themeColor="text1"/>
          <w:szCs w:val="22"/>
          <w:lang w:eastAsia="en-US"/>
        </w:rPr>
        <w:t>Asimismo, señala que todos los pagos se harán mediante orden escrita en la que se expresará la partida del presupuesto a cargo de la cual se realizan.</w:t>
      </w:r>
    </w:p>
    <w:p w14:paraId="6CC7CDE2" w14:textId="77777777" w:rsidR="00374F44" w:rsidRPr="005A3E79" w:rsidRDefault="00374F44" w:rsidP="00374F44">
      <w:pPr>
        <w:ind w:right="-93"/>
        <w:rPr>
          <w:rFonts w:eastAsiaTheme="minorHAnsi" w:cs="Tahoma"/>
          <w:iCs/>
          <w:color w:val="000000" w:themeColor="text1"/>
          <w:szCs w:val="22"/>
          <w:lang w:eastAsia="en-US"/>
        </w:rPr>
      </w:pPr>
    </w:p>
    <w:p w14:paraId="48324685" w14:textId="77777777" w:rsidR="00374F44" w:rsidRPr="005A3E79" w:rsidRDefault="00374F44" w:rsidP="00374F44">
      <w:pPr>
        <w:ind w:right="-93"/>
        <w:rPr>
          <w:rFonts w:eastAsiaTheme="minorHAnsi" w:cs="Tahoma"/>
          <w:iCs/>
          <w:color w:val="000000" w:themeColor="text1"/>
          <w:szCs w:val="22"/>
          <w:lang w:eastAsia="en-US"/>
        </w:rPr>
      </w:pPr>
      <w:r w:rsidRPr="005A3E79">
        <w:rPr>
          <w:rFonts w:eastAsiaTheme="minorHAnsi" w:cs="Tahoma"/>
          <w:iCs/>
          <w:color w:val="000000" w:themeColor="text1"/>
          <w:szCs w:val="22"/>
          <w:lang w:eastAsia="en-U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4BC83A0D" w14:textId="77777777" w:rsidR="00374F44" w:rsidRPr="005A3E79" w:rsidRDefault="00374F44" w:rsidP="00374F44">
      <w:pPr>
        <w:ind w:right="-93"/>
        <w:rPr>
          <w:rFonts w:eastAsiaTheme="minorHAnsi" w:cs="Tahoma"/>
          <w:iCs/>
          <w:color w:val="000000" w:themeColor="text1"/>
          <w:szCs w:val="22"/>
          <w:lang w:eastAsia="en-US"/>
        </w:rPr>
      </w:pPr>
    </w:p>
    <w:p w14:paraId="5B67E77A" w14:textId="77777777" w:rsidR="00374F44" w:rsidRPr="005A3E79" w:rsidRDefault="00374F44" w:rsidP="00374F44">
      <w:pPr>
        <w:ind w:left="567" w:right="539"/>
        <w:rPr>
          <w:rFonts w:eastAsiaTheme="minorHAnsi" w:cs="Tahoma"/>
          <w:b/>
          <w:i/>
          <w:iCs/>
          <w:color w:val="000000" w:themeColor="text1"/>
          <w:szCs w:val="22"/>
          <w:lang w:eastAsia="en-US"/>
        </w:rPr>
      </w:pPr>
      <w:r w:rsidRPr="005A3E79">
        <w:rPr>
          <w:rFonts w:eastAsiaTheme="minorHAnsi" w:cs="Tahoma"/>
          <w:bCs/>
          <w:i/>
          <w:iCs/>
          <w:color w:val="000000" w:themeColor="text1"/>
          <w:szCs w:val="22"/>
          <w:lang w:eastAsia="en-US"/>
        </w:rPr>
        <w:t>“</w:t>
      </w:r>
      <w:r w:rsidRPr="005A3E79">
        <w:rPr>
          <w:rFonts w:eastAsiaTheme="minorHAnsi" w:cs="Tahoma"/>
          <w:b/>
          <w:i/>
          <w:iCs/>
          <w:color w:val="000000" w:themeColor="text1"/>
          <w:szCs w:val="22"/>
          <w:lang w:eastAsia="en-US"/>
        </w:rPr>
        <w:t xml:space="preserve">Artículo 342.- El registro contable del efecto patrimonial y presupuestal de las operaciones financieras, se realizará conforme al sistema y a las disposiciones que se aprueben en materia de planeación, programación, </w:t>
      </w:r>
      <w:proofErr w:type="spellStart"/>
      <w:r w:rsidRPr="005A3E79">
        <w:rPr>
          <w:rFonts w:eastAsiaTheme="minorHAnsi" w:cs="Tahoma"/>
          <w:b/>
          <w:i/>
          <w:iCs/>
          <w:color w:val="000000" w:themeColor="text1"/>
          <w:szCs w:val="22"/>
          <w:lang w:eastAsia="en-US"/>
        </w:rPr>
        <w:t>presupuestación</w:t>
      </w:r>
      <w:proofErr w:type="spellEnd"/>
      <w:r w:rsidRPr="005A3E79">
        <w:rPr>
          <w:rFonts w:eastAsiaTheme="minorHAnsi" w:cs="Tahoma"/>
          <w:b/>
          <w:i/>
          <w:iCs/>
          <w:color w:val="000000" w:themeColor="text1"/>
          <w:szCs w:val="22"/>
          <w:lang w:eastAsia="en-US"/>
        </w:rPr>
        <w:t xml:space="preserve">, evaluación y contabilidad gubernamental. </w:t>
      </w:r>
    </w:p>
    <w:p w14:paraId="3C281C98" w14:textId="77777777" w:rsidR="00374F44" w:rsidRPr="005A3E79" w:rsidRDefault="00374F44" w:rsidP="00374F44">
      <w:pPr>
        <w:ind w:left="567" w:right="539"/>
        <w:rPr>
          <w:rFonts w:eastAsiaTheme="minorHAnsi" w:cs="Tahoma"/>
          <w:i/>
          <w:iCs/>
          <w:color w:val="000000" w:themeColor="text1"/>
          <w:szCs w:val="22"/>
          <w:lang w:eastAsia="en-US"/>
        </w:rPr>
      </w:pPr>
      <w:r w:rsidRPr="005A3E79">
        <w:rPr>
          <w:rFonts w:eastAsiaTheme="minorHAnsi" w:cs="Tahoma"/>
          <w:bCs/>
          <w:i/>
          <w:iCs/>
          <w:color w:val="000000" w:themeColor="text1"/>
          <w:szCs w:val="22"/>
          <w:lang w:eastAsia="en-US"/>
        </w:rPr>
        <w:t>…</w:t>
      </w:r>
    </w:p>
    <w:p w14:paraId="69DDD4EC" w14:textId="77777777" w:rsidR="00374F44" w:rsidRPr="005A3E79" w:rsidRDefault="00374F44" w:rsidP="00374F44">
      <w:pPr>
        <w:ind w:left="567" w:right="539"/>
        <w:rPr>
          <w:rFonts w:eastAsiaTheme="minorHAnsi" w:cs="Tahoma"/>
          <w:i/>
          <w:iCs/>
          <w:color w:val="000000" w:themeColor="text1"/>
          <w:szCs w:val="22"/>
          <w:lang w:eastAsia="en-US"/>
        </w:rPr>
      </w:pPr>
      <w:r w:rsidRPr="005A3E79">
        <w:rPr>
          <w:rFonts w:eastAsiaTheme="minorHAnsi" w:cs="Tahoma"/>
          <w:b/>
          <w:i/>
          <w:iCs/>
          <w:color w:val="000000" w:themeColor="text1"/>
          <w:szCs w:val="22"/>
          <w:lang w:eastAsia="en-US"/>
        </w:rPr>
        <w:t xml:space="preserve">Artículo 343.- El sistema de contabilidad debe diseñarse sobre base acumulativa total y operarse en forma que facilite la fiscalización de los activos, pasivos, ingresos, egresos y, en general, </w:t>
      </w:r>
      <w:r w:rsidRPr="005A3E79">
        <w:rPr>
          <w:rFonts w:eastAsiaTheme="minorHAnsi" w:cs="Tahoma"/>
          <w:i/>
          <w:iCs/>
          <w:color w:val="000000" w:themeColor="text1"/>
          <w:szCs w:val="22"/>
          <w:lang w:eastAsia="en-US"/>
        </w:rPr>
        <w:t xml:space="preserve">que posibilite medir la eficacia del gasto público, y contener las medidas de control interno que permitan verificar el registro de la totalidad de las operaciones financieras. </w:t>
      </w:r>
    </w:p>
    <w:p w14:paraId="7E3E5C8A" w14:textId="77777777" w:rsidR="00374F44" w:rsidRPr="005A3E79" w:rsidRDefault="00374F44" w:rsidP="00374F44">
      <w:pPr>
        <w:ind w:left="567" w:right="539"/>
        <w:rPr>
          <w:rFonts w:eastAsiaTheme="minorHAnsi" w:cs="Tahoma"/>
          <w:i/>
          <w:iCs/>
          <w:color w:val="000000" w:themeColor="text1"/>
          <w:szCs w:val="22"/>
          <w:lang w:eastAsia="en-US"/>
        </w:rPr>
      </w:pPr>
      <w:r w:rsidRPr="005A3E79">
        <w:rPr>
          <w:rFonts w:eastAsiaTheme="minorHAnsi" w:cs="Tahoma"/>
          <w:i/>
          <w:iCs/>
          <w:color w:val="000000" w:themeColor="text1"/>
          <w:szCs w:val="22"/>
          <w:lang w:eastAsia="en-US"/>
        </w:rPr>
        <w:t xml:space="preserve">El sistema de contabilidad sobre base acumulativa total se sustentará en los postulados básicos y el marco conceptual de la contabilidad gubernamental. </w:t>
      </w:r>
    </w:p>
    <w:p w14:paraId="39710F2C" w14:textId="77777777" w:rsidR="00374F44" w:rsidRPr="005A3E79" w:rsidRDefault="00374F44" w:rsidP="00374F44">
      <w:pPr>
        <w:ind w:left="567" w:right="539"/>
        <w:rPr>
          <w:rFonts w:eastAsiaTheme="minorHAnsi" w:cs="Tahoma"/>
          <w:i/>
          <w:iCs/>
          <w:color w:val="000000" w:themeColor="text1"/>
          <w:szCs w:val="22"/>
          <w:lang w:eastAsia="en-US"/>
        </w:rPr>
      </w:pPr>
      <w:r w:rsidRPr="005A3E79">
        <w:rPr>
          <w:rFonts w:eastAsiaTheme="minorHAnsi" w:cs="Tahoma"/>
          <w:b/>
          <w:i/>
          <w:iCs/>
          <w:color w:val="000000" w:themeColor="text1"/>
          <w:szCs w:val="22"/>
          <w:lang w:eastAsia="en-US"/>
        </w:rPr>
        <w:t xml:space="preserve">Artículo 344.- Las Dependencias, Entidades Públicas y unidades administrativas registrarán contablemente el efecto patrimonial y presupuestal de las operaciones </w:t>
      </w:r>
      <w:r w:rsidRPr="005A3E79">
        <w:rPr>
          <w:rFonts w:eastAsiaTheme="minorHAnsi" w:cs="Tahoma"/>
          <w:b/>
          <w:i/>
          <w:iCs/>
          <w:color w:val="000000" w:themeColor="text1"/>
          <w:szCs w:val="22"/>
          <w:lang w:eastAsia="en-US"/>
        </w:rPr>
        <w:lastRenderedPageBreak/>
        <w:t>financieras que realicen, en el momento en que ocurran, con base en el sistema y políticas de registro establecidas</w:t>
      </w:r>
      <w:r w:rsidRPr="005A3E79">
        <w:rPr>
          <w:rFonts w:eastAsiaTheme="minorHAnsi" w:cs="Tahoma"/>
          <w:i/>
          <w:iCs/>
          <w:color w:val="000000" w:themeColor="text1"/>
          <w:szCs w:val="22"/>
          <w:lang w:eastAsia="en-US"/>
        </w:rPr>
        <w:t xml:space="preserve">, en el caso de los Municipios se hará por la Tesorería. </w:t>
      </w:r>
    </w:p>
    <w:p w14:paraId="415FDA55" w14:textId="77777777" w:rsidR="00374F44" w:rsidRPr="005A3E79" w:rsidRDefault="00374F44" w:rsidP="00374F44">
      <w:pPr>
        <w:ind w:left="567" w:right="539"/>
        <w:rPr>
          <w:rFonts w:eastAsiaTheme="minorHAnsi" w:cs="Tahoma"/>
          <w:i/>
          <w:iCs/>
          <w:color w:val="000000" w:themeColor="text1"/>
          <w:szCs w:val="22"/>
          <w:lang w:eastAsia="en-US"/>
        </w:rPr>
      </w:pPr>
      <w:r w:rsidRPr="005A3E79">
        <w:rPr>
          <w:rFonts w:eastAsiaTheme="minorHAnsi" w:cs="Tahoma"/>
          <w:i/>
          <w:iCs/>
          <w:color w:val="000000" w:themeColor="text1"/>
          <w:szCs w:val="22"/>
          <w:lang w:eastAsia="en-US"/>
        </w:rPr>
        <w:t xml:space="preserve">Derogado. </w:t>
      </w:r>
    </w:p>
    <w:p w14:paraId="1547D66F" w14:textId="77777777" w:rsidR="00374F44" w:rsidRPr="005A3E79" w:rsidRDefault="00374F44" w:rsidP="00374F44">
      <w:pPr>
        <w:ind w:left="567" w:right="539"/>
        <w:rPr>
          <w:rFonts w:eastAsiaTheme="minorHAnsi" w:cs="Tahoma"/>
          <w:i/>
          <w:iCs/>
          <w:color w:val="000000" w:themeColor="text1"/>
          <w:szCs w:val="22"/>
          <w:lang w:eastAsia="en-US"/>
        </w:rPr>
      </w:pPr>
      <w:r w:rsidRPr="005A3E79">
        <w:rPr>
          <w:rFonts w:eastAsiaTheme="minorHAnsi" w:cs="Tahoma"/>
          <w:b/>
          <w:i/>
          <w:iCs/>
          <w:color w:val="000000" w:themeColor="text1"/>
          <w:szCs w:val="22"/>
          <w:lang w:eastAsia="en-U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w:t>
      </w:r>
      <w:r w:rsidRPr="005A3E79">
        <w:rPr>
          <w:rFonts w:eastAsiaTheme="minorHAnsi" w:cs="Tahoma"/>
          <w:i/>
          <w:iCs/>
          <w:color w:val="000000" w:themeColor="text1"/>
          <w:szCs w:val="22"/>
          <w:lang w:eastAsia="en-US"/>
        </w:rPr>
        <w:t xml:space="preserve"> contados a partir del ejercicio presupuestal siguiente al que corresponda, en el caso de los municipios se hará por la Tesorería. </w:t>
      </w:r>
    </w:p>
    <w:p w14:paraId="7FFA14D8" w14:textId="77777777" w:rsidR="00374F44" w:rsidRPr="005A3E79" w:rsidRDefault="00374F44" w:rsidP="00374F44">
      <w:pPr>
        <w:ind w:left="567" w:right="539"/>
        <w:rPr>
          <w:rFonts w:eastAsiaTheme="minorHAnsi" w:cs="Tahoma"/>
          <w:i/>
          <w:iCs/>
          <w:color w:val="000000" w:themeColor="text1"/>
          <w:szCs w:val="22"/>
          <w:lang w:eastAsia="en-US"/>
        </w:rPr>
      </w:pPr>
      <w:r w:rsidRPr="005A3E79">
        <w:rPr>
          <w:rFonts w:eastAsiaTheme="minorHAnsi" w:cs="Tahoma"/>
          <w:i/>
          <w:iCs/>
          <w:color w:val="000000" w:themeColor="text1"/>
          <w:szCs w:val="22"/>
          <w:lang w:eastAsia="en-US"/>
        </w:rPr>
        <w:t>…</w:t>
      </w:r>
    </w:p>
    <w:p w14:paraId="37FEAF56" w14:textId="77777777" w:rsidR="00374F44" w:rsidRPr="005A3E79" w:rsidRDefault="00374F44" w:rsidP="00374F44">
      <w:pPr>
        <w:ind w:left="567" w:right="539"/>
        <w:rPr>
          <w:rFonts w:eastAsiaTheme="minorHAnsi" w:cs="Tahoma"/>
          <w:b/>
          <w:i/>
          <w:iCs/>
          <w:color w:val="000000" w:themeColor="text1"/>
          <w:szCs w:val="22"/>
          <w:lang w:eastAsia="en-US"/>
        </w:rPr>
      </w:pPr>
      <w:r w:rsidRPr="005A3E79">
        <w:rPr>
          <w:rFonts w:eastAsiaTheme="minorHAnsi" w:cs="Tahoma"/>
          <w:b/>
          <w:i/>
          <w:iCs/>
          <w:color w:val="000000" w:themeColor="text1"/>
          <w:szCs w:val="22"/>
          <w:lang w:eastAsia="en-US"/>
        </w:rPr>
        <w:t>Artículo 345.-</w:t>
      </w:r>
      <w:r w:rsidRPr="005A3E79">
        <w:rPr>
          <w:rFonts w:eastAsiaTheme="minorHAnsi" w:cs="Tahoma"/>
          <w:i/>
          <w:iCs/>
          <w:color w:val="000000" w:themeColor="text1"/>
          <w:szCs w:val="22"/>
          <w:lang w:eastAsia="en-US"/>
        </w:rPr>
        <w:t xml:space="preserve"> </w:t>
      </w:r>
      <w:r w:rsidRPr="005A3E79">
        <w:rPr>
          <w:rFonts w:eastAsiaTheme="minorHAnsi" w:cs="Tahoma"/>
          <w:b/>
          <w:i/>
          <w:iCs/>
          <w:color w:val="000000" w:themeColor="text1"/>
          <w:szCs w:val="22"/>
          <w:lang w:eastAsia="en-US"/>
        </w:rPr>
        <w:t>Las Dependencias, Entidades Públicas y unidades administrativas deberán conservar la documentación contable del año en curso y la de ejercicios anteriores cuyas cuentas públicas hayan sido revisadas y fiscalizadas por la Legislatura</w:t>
      </w:r>
      <w:r w:rsidRPr="005A3E79">
        <w:rPr>
          <w:rFonts w:eastAsiaTheme="minorHAnsi" w:cs="Tahoma"/>
          <w:i/>
          <w:iCs/>
          <w:color w:val="000000" w:themeColor="text1"/>
          <w:szCs w:val="22"/>
          <w:lang w:eastAsia="en-US"/>
        </w:rPr>
        <w:t xml:space="preserve">, la remitirán en un plazo que no excederá de seis meses al Archivo Contable Gubernamental. </w:t>
      </w:r>
      <w:r w:rsidRPr="005A3E79">
        <w:rPr>
          <w:rFonts w:eastAsiaTheme="minorHAnsi" w:cs="Tahoma"/>
          <w:b/>
          <w:i/>
          <w:iCs/>
          <w:color w:val="000000" w:themeColor="text1"/>
          <w:szCs w:val="22"/>
          <w:lang w:eastAsia="en-US"/>
        </w:rPr>
        <w:t xml:space="preserve">Tratándose de los comprobantes fiscales digitales, estos deberán estar agregados en forma electrónica en cada póliza de registro contable. </w:t>
      </w:r>
    </w:p>
    <w:p w14:paraId="40993C4D" w14:textId="77777777" w:rsidR="00374F44" w:rsidRPr="005A3E79" w:rsidRDefault="00374F44" w:rsidP="00374F44">
      <w:pPr>
        <w:ind w:left="567" w:right="539"/>
        <w:rPr>
          <w:rFonts w:eastAsiaTheme="minorHAnsi" w:cs="Tahoma"/>
          <w:bCs/>
          <w:i/>
          <w:iCs/>
          <w:color w:val="000000" w:themeColor="text1"/>
          <w:szCs w:val="22"/>
          <w:lang w:eastAsia="en-US"/>
        </w:rPr>
      </w:pPr>
      <w:r w:rsidRPr="005A3E79">
        <w:rPr>
          <w:rFonts w:eastAsiaTheme="minorHAnsi" w:cs="Tahoma"/>
          <w:i/>
          <w:iCs/>
          <w:color w:val="000000" w:themeColor="text1"/>
          <w:szCs w:val="22"/>
          <w:lang w:eastAsia="en-US"/>
        </w:rPr>
        <w:t>El plazo señalado en el párrafo anterior, empezará a contar a partir de la publicación en el Periódico Oficial, del decreto correspondiente.</w:t>
      </w:r>
      <w:r w:rsidRPr="005A3E79">
        <w:rPr>
          <w:rFonts w:eastAsiaTheme="minorHAnsi" w:cs="Tahoma"/>
          <w:bCs/>
          <w:i/>
          <w:iCs/>
          <w:color w:val="000000" w:themeColor="text1"/>
          <w:szCs w:val="22"/>
          <w:lang w:eastAsia="en-US"/>
        </w:rPr>
        <w:t xml:space="preserve"> “(Énfasis añadido)</w:t>
      </w:r>
    </w:p>
    <w:p w14:paraId="51AB2971" w14:textId="77777777" w:rsidR="00374F44" w:rsidRPr="005A3E79" w:rsidRDefault="00374F44" w:rsidP="00374F44">
      <w:pPr>
        <w:ind w:right="-93"/>
        <w:rPr>
          <w:rFonts w:eastAsiaTheme="minorHAnsi" w:cs="Tahoma"/>
          <w:iCs/>
          <w:color w:val="000000" w:themeColor="text1"/>
          <w:szCs w:val="22"/>
          <w:lang w:eastAsia="en-US"/>
        </w:rPr>
      </w:pPr>
    </w:p>
    <w:p w14:paraId="2E61BB3A" w14:textId="77777777" w:rsidR="00374F44" w:rsidRPr="005A3E79" w:rsidRDefault="00374F44" w:rsidP="00374F44">
      <w:pPr>
        <w:ind w:right="-93"/>
        <w:rPr>
          <w:rFonts w:eastAsiaTheme="minorHAnsi" w:cs="Tahoma"/>
          <w:bCs/>
          <w:iCs/>
          <w:color w:val="000000" w:themeColor="text1"/>
          <w:szCs w:val="22"/>
          <w:lang w:eastAsia="en-US"/>
        </w:rPr>
      </w:pPr>
      <w:r w:rsidRPr="005A3E79">
        <w:rPr>
          <w:rFonts w:eastAsiaTheme="minorHAnsi" w:cs="Tahoma"/>
          <w:iCs/>
          <w:color w:val="000000" w:themeColor="text1"/>
          <w:szCs w:val="22"/>
          <w:lang w:eastAsia="en-US"/>
        </w:rPr>
        <w:t>De una interpretación sistemática de los artículos transcritos, se desprende primeramente que el</w:t>
      </w:r>
      <w:r w:rsidRPr="005A3E79">
        <w:rPr>
          <w:rFonts w:eastAsiaTheme="minorHAnsi" w:cs="Tahoma"/>
          <w:bCs/>
          <w:iCs/>
          <w:color w:val="000000" w:themeColor="text1"/>
          <w:szCs w:val="22"/>
          <w:lang w:eastAsia="en-US"/>
        </w:rPr>
        <w:t xml:space="preserve"> registro contable del efecto patrimonial y presupuestal de las operaciones financieras se </w:t>
      </w:r>
      <w:r w:rsidRPr="005A3E79">
        <w:rPr>
          <w:rFonts w:eastAsiaTheme="minorHAnsi" w:cs="Tahoma"/>
          <w:bCs/>
          <w:iCs/>
          <w:color w:val="000000" w:themeColor="text1"/>
          <w:szCs w:val="22"/>
          <w:lang w:eastAsia="en-US"/>
        </w:rPr>
        <w:lastRenderedPageBreak/>
        <w:t xml:space="preserve">realizará conforme al sistema y a las disposiciones que se aprueben en materia de planeación, programación, </w:t>
      </w:r>
      <w:proofErr w:type="spellStart"/>
      <w:r w:rsidRPr="005A3E79">
        <w:rPr>
          <w:rFonts w:eastAsiaTheme="minorHAnsi" w:cs="Tahoma"/>
          <w:bCs/>
          <w:iCs/>
          <w:color w:val="000000" w:themeColor="text1"/>
          <w:szCs w:val="22"/>
          <w:lang w:eastAsia="en-US"/>
        </w:rPr>
        <w:t>presupuestación</w:t>
      </w:r>
      <w:proofErr w:type="spellEnd"/>
      <w:r w:rsidRPr="005A3E79">
        <w:rPr>
          <w:rFonts w:eastAsiaTheme="minorHAnsi" w:cs="Tahoma"/>
          <w:bCs/>
          <w:iCs/>
          <w:color w:val="000000" w:themeColor="text1"/>
          <w:szCs w:val="22"/>
          <w:lang w:eastAsia="en-US"/>
        </w:rPr>
        <w:t>, evaluación y contabilidad gubernamental.</w:t>
      </w:r>
    </w:p>
    <w:p w14:paraId="76587E7A" w14:textId="77777777" w:rsidR="00374F44" w:rsidRPr="005A3E79" w:rsidRDefault="00374F44" w:rsidP="00374F44">
      <w:pPr>
        <w:ind w:right="-93"/>
        <w:rPr>
          <w:rFonts w:eastAsiaTheme="minorHAnsi" w:cs="Tahoma"/>
          <w:bCs/>
          <w:iCs/>
          <w:color w:val="000000" w:themeColor="text1"/>
          <w:szCs w:val="22"/>
          <w:lang w:eastAsia="en-US"/>
        </w:rPr>
      </w:pPr>
    </w:p>
    <w:p w14:paraId="3BF9096E" w14:textId="77777777" w:rsidR="00374F44" w:rsidRPr="005A3E79" w:rsidRDefault="00374F44" w:rsidP="00374F44">
      <w:pPr>
        <w:ind w:right="-93"/>
        <w:rPr>
          <w:rFonts w:eastAsiaTheme="minorHAnsi" w:cs="Tahoma"/>
          <w:iCs/>
          <w:color w:val="000000" w:themeColor="text1"/>
          <w:szCs w:val="22"/>
          <w:lang w:eastAsia="en-US"/>
        </w:rPr>
      </w:pPr>
      <w:r w:rsidRPr="005A3E79">
        <w:rPr>
          <w:rFonts w:eastAsiaTheme="minorHAnsi" w:cs="Tahoma"/>
          <w:iCs/>
          <w:color w:val="000000" w:themeColor="text1"/>
          <w:szCs w:val="22"/>
          <w:lang w:eastAsia="en-US"/>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5A3E79">
        <w:rPr>
          <w:rFonts w:eastAsiaTheme="minorHAnsi" w:cs="Tahoma"/>
          <w:iCs/>
          <w:color w:val="000000" w:themeColor="text1"/>
          <w:szCs w:val="22"/>
          <w:lang w:eastAsia="en-US"/>
        </w:rPr>
        <w:t>Presupuestación</w:t>
      </w:r>
      <w:proofErr w:type="spellEnd"/>
      <w:r w:rsidRPr="005A3E79">
        <w:rPr>
          <w:rFonts w:eastAsiaTheme="minorHAnsi" w:cs="Tahoma"/>
          <w:iCs/>
          <w:color w:val="000000" w:themeColor="text1"/>
          <w:szCs w:val="22"/>
          <w:lang w:eastAsia="en-U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5BEB8538" w14:textId="77777777" w:rsidR="00374F44" w:rsidRPr="005A3E79" w:rsidRDefault="00374F44" w:rsidP="00374F44">
      <w:pPr>
        <w:ind w:right="-93"/>
        <w:rPr>
          <w:rFonts w:eastAsiaTheme="minorHAnsi" w:cs="Tahoma"/>
          <w:bCs/>
          <w:iCs/>
          <w:color w:val="000000" w:themeColor="text1"/>
          <w:szCs w:val="22"/>
          <w:lang w:eastAsia="en-US"/>
        </w:rPr>
      </w:pPr>
    </w:p>
    <w:p w14:paraId="7562A163" w14:textId="77777777" w:rsidR="00374F44" w:rsidRPr="005A3E79" w:rsidRDefault="00374F44" w:rsidP="00374F44">
      <w:pPr>
        <w:ind w:right="-93"/>
        <w:rPr>
          <w:rFonts w:eastAsiaTheme="minorHAnsi" w:cs="Tahoma"/>
          <w:b/>
          <w:i/>
          <w:iCs/>
          <w:color w:val="000000" w:themeColor="text1"/>
          <w:szCs w:val="22"/>
          <w:lang w:eastAsia="en-US"/>
        </w:rPr>
      </w:pPr>
      <w:r w:rsidRPr="005A3E79">
        <w:rPr>
          <w:rFonts w:eastAsiaTheme="minorHAnsi" w:cs="Tahoma"/>
          <w:i/>
          <w:iCs/>
          <w:color w:val="000000" w:themeColor="text1"/>
          <w:szCs w:val="22"/>
          <w:lang w:eastAsia="en-US"/>
        </w:rPr>
        <w:t>“</w:t>
      </w:r>
      <w:r w:rsidRPr="005A3E79">
        <w:rPr>
          <w:rFonts w:eastAsiaTheme="minorHAnsi" w:cs="Tahoma"/>
          <w:b/>
          <w:i/>
          <w:iCs/>
          <w:color w:val="000000" w:themeColor="text1"/>
          <w:szCs w:val="22"/>
          <w:lang w:eastAsia="en-US"/>
        </w:rPr>
        <w:t xml:space="preserve">REGISTRO CONTABLE </w:t>
      </w:r>
    </w:p>
    <w:p w14:paraId="63D65051" w14:textId="77777777" w:rsidR="00374F44" w:rsidRPr="005A3E79" w:rsidRDefault="00374F44" w:rsidP="00374F44">
      <w:pPr>
        <w:ind w:right="-93"/>
        <w:rPr>
          <w:rFonts w:eastAsiaTheme="minorHAnsi" w:cs="Tahoma"/>
          <w:i/>
          <w:iCs/>
          <w:color w:val="000000" w:themeColor="text1"/>
          <w:szCs w:val="22"/>
          <w:lang w:eastAsia="en-US"/>
        </w:rPr>
      </w:pPr>
      <w:r w:rsidRPr="005A3E79">
        <w:rPr>
          <w:rFonts w:eastAsiaTheme="minorHAnsi" w:cs="Tahoma"/>
          <w:i/>
          <w:iCs/>
          <w:color w:val="000000" w:themeColor="text1"/>
          <w:szCs w:val="22"/>
          <w:lang w:eastAsia="en-US"/>
        </w:rPr>
        <w:t>Asiento que se realiza en los libros de contabilidad de las actividades relacionadas con el ingreso y egresos de un ente económico.”</w:t>
      </w:r>
    </w:p>
    <w:p w14:paraId="2FD42F49" w14:textId="77777777" w:rsidR="00374F44" w:rsidRPr="005A3E79" w:rsidRDefault="00374F44" w:rsidP="00374F44">
      <w:pPr>
        <w:ind w:right="-93"/>
        <w:rPr>
          <w:rFonts w:eastAsiaTheme="minorHAnsi" w:cs="Tahoma"/>
          <w:b/>
          <w:i/>
          <w:iCs/>
          <w:color w:val="000000" w:themeColor="text1"/>
          <w:szCs w:val="22"/>
          <w:lang w:eastAsia="en-US"/>
        </w:rPr>
      </w:pPr>
      <w:r w:rsidRPr="005A3E79">
        <w:rPr>
          <w:rFonts w:eastAsiaTheme="minorHAnsi" w:cs="Tahoma"/>
          <w:i/>
          <w:iCs/>
          <w:color w:val="000000" w:themeColor="text1"/>
          <w:szCs w:val="22"/>
          <w:lang w:eastAsia="en-US"/>
        </w:rPr>
        <w:t>“</w:t>
      </w:r>
      <w:r w:rsidRPr="005A3E79">
        <w:rPr>
          <w:rFonts w:eastAsiaTheme="minorHAnsi" w:cs="Tahoma"/>
          <w:b/>
          <w:i/>
          <w:iCs/>
          <w:color w:val="000000" w:themeColor="text1"/>
          <w:szCs w:val="22"/>
          <w:lang w:eastAsia="en-US"/>
        </w:rPr>
        <w:t>REGISTRO PRESUPUESTARIO</w:t>
      </w:r>
    </w:p>
    <w:p w14:paraId="7A26C0A8" w14:textId="77777777" w:rsidR="00374F44" w:rsidRPr="005A3E79" w:rsidRDefault="00374F44" w:rsidP="00374F44">
      <w:pPr>
        <w:ind w:right="-93"/>
        <w:rPr>
          <w:rFonts w:eastAsiaTheme="minorHAnsi" w:cs="Tahoma"/>
          <w:i/>
          <w:iCs/>
          <w:color w:val="000000" w:themeColor="text1"/>
          <w:szCs w:val="22"/>
          <w:lang w:eastAsia="en-US"/>
        </w:rPr>
      </w:pPr>
      <w:r w:rsidRPr="005A3E79">
        <w:rPr>
          <w:rFonts w:eastAsiaTheme="minorHAnsi" w:cs="Tahoma"/>
          <w:i/>
          <w:iCs/>
          <w:color w:val="000000" w:themeColor="text1"/>
          <w:szCs w:val="22"/>
          <w:lang w:eastAsia="en-US"/>
        </w:rPr>
        <w:t>Asiento contable de las erogaciones realizadas por las dependencias y entidades con relación a la asignación, modificación y ejercicio de los recursos presupuestarios que se les hayan autorizado.”</w:t>
      </w:r>
    </w:p>
    <w:p w14:paraId="3BB9F5A0" w14:textId="77777777" w:rsidR="00374F44" w:rsidRPr="005A3E79" w:rsidRDefault="00374F44" w:rsidP="00374F44">
      <w:pPr>
        <w:ind w:right="-93"/>
        <w:rPr>
          <w:rFonts w:eastAsiaTheme="minorHAnsi" w:cs="Tahoma"/>
          <w:i/>
          <w:iCs/>
          <w:color w:val="000000" w:themeColor="text1"/>
          <w:szCs w:val="22"/>
          <w:lang w:eastAsia="en-US"/>
        </w:rPr>
      </w:pPr>
    </w:p>
    <w:p w14:paraId="60DAC271" w14:textId="0F9C1823" w:rsidR="00374F44" w:rsidRPr="005A3E79" w:rsidRDefault="00374F44" w:rsidP="00374F44">
      <w:pPr>
        <w:ind w:right="-93"/>
        <w:rPr>
          <w:rFonts w:eastAsiaTheme="minorHAnsi" w:cs="Tahoma"/>
          <w:bCs/>
          <w:iCs/>
          <w:color w:val="000000" w:themeColor="text1"/>
          <w:szCs w:val="22"/>
          <w:lang w:eastAsia="en-US"/>
        </w:rPr>
      </w:pPr>
      <w:r w:rsidRPr="005A3E79">
        <w:rPr>
          <w:rFonts w:eastAsiaTheme="minorHAnsi" w:cs="Tahoma"/>
          <w:bCs/>
          <w:iCs/>
          <w:color w:val="000000" w:themeColor="text1"/>
          <w:szCs w:val="22"/>
          <w:lang w:eastAsia="en-US"/>
        </w:rPr>
        <w:t xml:space="preserve">Cabe destacar, que el ordenamiento legal en cita establece que todo registro contable y presupuestal deberá estar soportado con los documentos comprobatorios originales, como lo </w:t>
      </w:r>
      <w:r w:rsidRPr="005A3E79">
        <w:rPr>
          <w:rFonts w:eastAsiaTheme="minorHAnsi" w:cs="Tahoma"/>
          <w:bCs/>
          <w:iCs/>
          <w:color w:val="000000" w:themeColor="text1"/>
          <w:szCs w:val="22"/>
          <w:lang w:eastAsia="en-US"/>
        </w:rPr>
        <w:lastRenderedPageBreak/>
        <w:t>son las facturas solicitadas, los que deberán permanecer en custodia y conservación por un término de cinco años contados a partir del ejercicio presupuestal siguiente al que corresponda, tal y como se establece en el Código Financiero del Estado de México.</w:t>
      </w:r>
    </w:p>
    <w:p w14:paraId="18E3F39A" w14:textId="43624750" w:rsidR="002E3DAD" w:rsidRPr="005A3E79" w:rsidRDefault="002E3DAD" w:rsidP="00BF0660">
      <w:pPr>
        <w:ind w:right="-93"/>
        <w:rPr>
          <w:rFonts w:eastAsiaTheme="minorHAnsi" w:cs="Tahoma"/>
          <w:iCs/>
          <w:color w:val="000000" w:themeColor="text1"/>
          <w:szCs w:val="22"/>
          <w:lang w:eastAsia="en-US"/>
        </w:rPr>
      </w:pPr>
    </w:p>
    <w:p w14:paraId="44A46D35" w14:textId="1955EC76" w:rsidR="00374F44" w:rsidRPr="005A3E79" w:rsidRDefault="00374F44" w:rsidP="00374F44">
      <w:pPr>
        <w:ind w:right="-93"/>
        <w:rPr>
          <w:rFonts w:eastAsiaTheme="minorHAnsi" w:cs="Tahoma"/>
          <w:iCs/>
          <w:color w:val="000000" w:themeColor="text1"/>
          <w:szCs w:val="22"/>
          <w:lang w:eastAsia="en-US"/>
        </w:rPr>
      </w:pPr>
      <w:r w:rsidRPr="005A3E79">
        <w:rPr>
          <w:rFonts w:eastAsiaTheme="minorHAnsi" w:cs="Tahoma"/>
          <w:iCs/>
          <w:color w:val="000000" w:themeColor="text1"/>
          <w:szCs w:val="22"/>
          <w:lang w:eastAsia="en-US"/>
        </w:rPr>
        <w:t>Por último y no menos importante, es importante precisar que para el caso de que después de realizar la búsqueda de la información no se localizará parte de ello o en el grado de desagregación que se solicitó bastará que EL SUJETO OBLIGADO lo haga del conocimiento del particular, para tener por colmado dichos requerimientos, atendiendo de manera supletoria a las formalidades que establece el artículo 19, párrafo segundo de la Ley de Transparencia y Acceso a la Información Pública del Estado de México y Municipios, que es del tenor literal siguiente:</w:t>
      </w:r>
    </w:p>
    <w:p w14:paraId="72FE5508" w14:textId="77777777" w:rsidR="00374F44" w:rsidRPr="005A3E79" w:rsidRDefault="00374F44" w:rsidP="00374F44">
      <w:pPr>
        <w:ind w:right="-93"/>
        <w:rPr>
          <w:rFonts w:eastAsiaTheme="minorHAnsi" w:cs="Tahoma"/>
          <w:iCs/>
          <w:color w:val="000000" w:themeColor="text1"/>
          <w:szCs w:val="22"/>
          <w:lang w:eastAsia="en-US"/>
        </w:rPr>
      </w:pPr>
    </w:p>
    <w:p w14:paraId="2210F863" w14:textId="77777777" w:rsidR="00374F44" w:rsidRPr="005A3E79" w:rsidRDefault="00374F44" w:rsidP="00374F44">
      <w:pPr>
        <w:ind w:left="567" w:right="539"/>
        <w:rPr>
          <w:rFonts w:eastAsiaTheme="minorHAnsi" w:cs="Tahoma"/>
          <w:i/>
          <w:color w:val="000000" w:themeColor="text1"/>
          <w:szCs w:val="22"/>
          <w:lang w:eastAsia="en-US"/>
        </w:rPr>
      </w:pPr>
      <w:r w:rsidRPr="005A3E79">
        <w:rPr>
          <w:rFonts w:eastAsiaTheme="minorHAnsi" w:cs="Tahoma"/>
          <w:i/>
          <w:color w:val="000000" w:themeColor="text1"/>
          <w:szCs w:val="22"/>
          <w:lang w:eastAsia="en-US"/>
        </w:rPr>
        <w:t>“Artículo 19…</w:t>
      </w:r>
    </w:p>
    <w:p w14:paraId="7C05123D" w14:textId="0015B7C6" w:rsidR="002E3DAD" w:rsidRPr="005A3E79" w:rsidRDefault="00374F44" w:rsidP="00374F44">
      <w:pPr>
        <w:ind w:left="567" w:right="539"/>
        <w:rPr>
          <w:rFonts w:eastAsiaTheme="minorHAnsi" w:cs="Tahoma"/>
          <w:i/>
          <w:color w:val="000000" w:themeColor="text1"/>
          <w:szCs w:val="22"/>
          <w:lang w:eastAsia="en-US"/>
        </w:rPr>
      </w:pPr>
      <w:r w:rsidRPr="005A3E79">
        <w:rPr>
          <w:rFonts w:eastAsiaTheme="minorHAnsi" w:cs="Tahoma"/>
          <w:i/>
          <w:color w:val="000000" w:themeColor="text1"/>
          <w:szCs w:val="22"/>
          <w:lang w:eastAsia="en-US"/>
        </w:rPr>
        <w:t>En los casos en que ciertas facultades, competencias o funciones no se hayan ejercido, se debe motivar la respuesta en función de las causas que motiven tal circunstancia.”</w:t>
      </w:r>
    </w:p>
    <w:p w14:paraId="6999B04F" w14:textId="77777777" w:rsidR="002E3DAD" w:rsidRPr="005A3E79" w:rsidRDefault="002E3DAD" w:rsidP="00BF0660">
      <w:pPr>
        <w:ind w:right="-93"/>
        <w:rPr>
          <w:rFonts w:eastAsiaTheme="minorHAnsi" w:cs="Tahoma"/>
          <w:iCs/>
          <w:color w:val="000000" w:themeColor="text1"/>
          <w:szCs w:val="22"/>
          <w:lang w:eastAsia="en-US"/>
        </w:rPr>
      </w:pPr>
    </w:p>
    <w:p w14:paraId="5DA7C963" w14:textId="6787BB2B" w:rsidR="00664420" w:rsidRPr="005A3E79" w:rsidRDefault="00BD5A7C" w:rsidP="0086735B">
      <w:pPr>
        <w:pStyle w:val="Ttulo3"/>
        <w:spacing w:line="360" w:lineRule="auto"/>
      </w:pPr>
      <w:bookmarkStart w:id="29" w:name="_Toc175133904"/>
      <w:r w:rsidRPr="005A3E79">
        <w:t>d</w:t>
      </w:r>
      <w:r w:rsidR="00A21A20" w:rsidRPr="005A3E79">
        <w:t>)</w:t>
      </w:r>
      <w:r w:rsidR="00664420" w:rsidRPr="005A3E79">
        <w:t xml:space="preserve"> Versión pública</w:t>
      </w:r>
      <w:bookmarkEnd w:id="29"/>
    </w:p>
    <w:p w14:paraId="20B03CFE" w14:textId="401FB7F4" w:rsidR="00AC3CA0" w:rsidRPr="005A3E79" w:rsidRDefault="007F5D06" w:rsidP="0086735B">
      <w:pPr>
        <w:rPr>
          <w:bCs/>
        </w:rPr>
      </w:pPr>
      <w:r w:rsidRPr="005A3E79">
        <w:t>P</w:t>
      </w:r>
      <w:r w:rsidR="00AC3CA0" w:rsidRPr="005A3E79">
        <w:t xml:space="preserve">ara el caso de que el o los documentos de los cuales se ordena su entrega contengan datos personales susceptibles de ser testados, deberán ser entregados en </w:t>
      </w:r>
      <w:r w:rsidR="00AC3CA0" w:rsidRPr="005A3E79">
        <w:rPr>
          <w:b/>
        </w:rPr>
        <w:t>versión pública</w:t>
      </w:r>
      <w:r w:rsidRPr="005A3E79">
        <w:t>,</w:t>
      </w:r>
      <w:r w:rsidR="00AC3CA0" w:rsidRPr="005A3E79">
        <w:t xml:space="preserve"> pues el</w:t>
      </w:r>
      <w:r w:rsidR="00AC3CA0" w:rsidRPr="005A3E79">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00AC3CA0" w:rsidRPr="005A3E79">
        <w:rPr>
          <w:bCs/>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5A3E79" w:rsidRDefault="00AC3CA0" w:rsidP="0086735B">
      <w:pPr>
        <w:rPr>
          <w:rFonts w:eastAsia="Calibri"/>
          <w:bCs/>
          <w:lang w:eastAsia="en-US"/>
        </w:rPr>
      </w:pPr>
    </w:p>
    <w:p w14:paraId="13DAE086" w14:textId="0C1C7ADD" w:rsidR="00AC3CA0" w:rsidRPr="005A3E79" w:rsidRDefault="00AC3CA0" w:rsidP="0086735B">
      <w:pPr>
        <w:rPr>
          <w:bCs/>
        </w:rPr>
      </w:pPr>
      <w:r w:rsidRPr="005A3E79">
        <w:rPr>
          <w:bCs/>
        </w:rPr>
        <w:t xml:space="preserve">A este respecto, los artículos 3, fracciones IX, XX, XXI y </w:t>
      </w:r>
      <w:r w:rsidR="007F5D06" w:rsidRPr="005A3E79">
        <w:rPr>
          <w:bCs/>
        </w:rPr>
        <w:t>XLV; 51</w:t>
      </w:r>
      <w:r w:rsidRPr="005A3E79">
        <w:rPr>
          <w:bCs/>
        </w:rPr>
        <w:t xml:space="preserve"> y 52 de la Ley de Transparencia y Acceso a la Información Pública del Estado de México y Municipios establecen:</w:t>
      </w:r>
    </w:p>
    <w:p w14:paraId="4EE42F33" w14:textId="77777777" w:rsidR="00AC3CA0" w:rsidRPr="005A3E79" w:rsidRDefault="00AC3CA0" w:rsidP="0086735B"/>
    <w:p w14:paraId="22F38C0C" w14:textId="77777777" w:rsidR="00AC3CA0" w:rsidRPr="005A3E79" w:rsidRDefault="00AC3CA0" w:rsidP="0086735B">
      <w:pPr>
        <w:pStyle w:val="Puesto"/>
        <w:spacing w:line="360" w:lineRule="auto"/>
      </w:pPr>
      <w:r w:rsidRPr="005A3E79">
        <w:rPr>
          <w:b/>
          <w:bCs/>
          <w:noProof/>
        </w:rPr>
        <w:t>“</w:t>
      </w:r>
      <w:r w:rsidRPr="005A3E79">
        <w:rPr>
          <w:b/>
          <w:bCs/>
        </w:rPr>
        <w:t xml:space="preserve">Artículo 3. </w:t>
      </w:r>
      <w:r w:rsidRPr="005A3E79">
        <w:t xml:space="preserve">Para los efectos de la presente Ley se entenderá por: </w:t>
      </w:r>
    </w:p>
    <w:p w14:paraId="74507E00" w14:textId="77777777" w:rsidR="00AC3CA0" w:rsidRPr="005A3E79" w:rsidRDefault="00AC3CA0" w:rsidP="0086735B">
      <w:pPr>
        <w:pStyle w:val="Puesto"/>
        <w:spacing w:line="360" w:lineRule="auto"/>
      </w:pPr>
      <w:r w:rsidRPr="005A3E79">
        <w:rPr>
          <w:b/>
        </w:rPr>
        <w:t>IX.</w:t>
      </w:r>
      <w:r w:rsidRPr="005A3E79">
        <w:t xml:space="preserve"> </w:t>
      </w:r>
      <w:r w:rsidRPr="005A3E79">
        <w:rPr>
          <w:b/>
        </w:rPr>
        <w:t xml:space="preserve">Datos personales: </w:t>
      </w:r>
      <w:r w:rsidRPr="005A3E79">
        <w:t xml:space="preserve">La información concerniente a una persona, identificada o identificable según lo dispuesto por la Ley de Protección de Datos Personales del Estado de México; </w:t>
      </w:r>
    </w:p>
    <w:p w14:paraId="320759AF" w14:textId="77777777" w:rsidR="002B7C6F" w:rsidRPr="005A3E79" w:rsidRDefault="002B7C6F" w:rsidP="0086735B"/>
    <w:p w14:paraId="4EFEB771" w14:textId="77777777" w:rsidR="00AC3CA0" w:rsidRPr="005A3E79" w:rsidRDefault="00AC3CA0" w:rsidP="0086735B">
      <w:pPr>
        <w:pStyle w:val="Puesto"/>
        <w:spacing w:line="360" w:lineRule="auto"/>
      </w:pPr>
      <w:r w:rsidRPr="005A3E79">
        <w:rPr>
          <w:b/>
        </w:rPr>
        <w:t>XX.</w:t>
      </w:r>
      <w:r w:rsidRPr="005A3E79">
        <w:t xml:space="preserve"> </w:t>
      </w:r>
      <w:r w:rsidRPr="005A3E79">
        <w:rPr>
          <w:b/>
        </w:rPr>
        <w:t>Información clasificada:</w:t>
      </w:r>
      <w:r w:rsidRPr="005A3E79">
        <w:t xml:space="preserve"> Aquella considerada por la presente Ley como reservada o confidencial; </w:t>
      </w:r>
    </w:p>
    <w:p w14:paraId="5DA95E10" w14:textId="77777777" w:rsidR="002B7C6F" w:rsidRPr="005A3E79" w:rsidRDefault="002B7C6F" w:rsidP="0086735B"/>
    <w:p w14:paraId="1CD04431" w14:textId="77777777" w:rsidR="00AC3CA0" w:rsidRPr="005A3E79" w:rsidRDefault="00AC3CA0" w:rsidP="0086735B">
      <w:pPr>
        <w:pStyle w:val="Puesto"/>
        <w:spacing w:line="360" w:lineRule="auto"/>
      </w:pPr>
      <w:r w:rsidRPr="005A3E79">
        <w:rPr>
          <w:b/>
        </w:rPr>
        <w:t>XXI.</w:t>
      </w:r>
      <w:r w:rsidRPr="005A3E79">
        <w:t xml:space="preserve"> </w:t>
      </w:r>
      <w:r w:rsidRPr="005A3E79">
        <w:rPr>
          <w:b/>
        </w:rPr>
        <w:t>Información confidencial</w:t>
      </w:r>
      <w:r w:rsidRPr="005A3E79">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5A3E79" w:rsidRDefault="002B7C6F" w:rsidP="0086735B"/>
    <w:p w14:paraId="7CD4D2FB" w14:textId="77777777" w:rsidR="00AC3CA0" w:rsidRPr="005A3E79" w:rsidRDefault="00AC3CA0" w:rsidP="0086735B">
      <w:pPr>
        <w:pStyle w:val="Puesto"/>
        <w:spacing w:line="360" w:lineRule="auto"/>
      </w:pPr>
      <w:r w:rsidRPr="005A3E79">
        <w:rPr>
          <w:b/>
        </w:rPr>
        <w:t>XLV. Versión pública:</w:t>
      </w:r>
      <w:r w:rsidRPr="005A3E79">
        <w:t xml:space="preserve"> Documento en el que se elimine, suprime o borra la información clasificada como reservada o confidencial para permitir su acceso. </w:t>
      </w:r>
    </w:p>
    <w:p w14:paraId="1ACE9141" w14:textId="77777777" w:rsidR="002B7C6F" w:rsidRPr="005A3E79" w:rsidRDefault="002B7C6F" w:rsidP="0086735B"/>
    <w:p w14:paraId="0BAED675" w14:textId="178B54DE" w:rsidR="00AC3CA0" w:rsidRPr="005A3E79" w:rsidRDefault="00AC3CA0" w:rsidP="0086735B">
      <w:pPr>
        <w:pStyle w:val="Puesto"/>
        <w:spacing w:line="360" w:lineRule="auto"/>
      </w:pPr>
      <w:r w:rsidRPr="005A3E79">
        <w:rPr>
          <w:b/>
        </w:rPr>
        <w:t>Artículo 51.</w:t>
      </w:r>
      <w:r w:rsidRPr="005A3E79">
        <w:t xml:space="preserve"> Los sujetos obligados designaran a un responsable para atender la Unidad de Transparencia, quien fungirá como enlace entre éstos y los solicitantes. Dicha Unidad será la encargada de tramitar internamente la solicitud de información </w:t>
      </w:r>
      <w:r w:rsidRPr="005A3E79">
        <w:rPr>
          <w:b/>
        </w:rPr>
        <w:t xml:space="preserve">y tendrá la responsabilidad de verificar en cada caso que la misma no sea confidencial o reservada. </w:t>
      </w:r>
      <w:r w:rsidRPr="005A3E79">
        <w:t>Dicha Unidad contará con las facultades internas necesarias para gestionar la atención a las solicitudes de información en los términos de la Ley General y la presente Ley.</w:t>
      </w:r>
    </w:p>
    <w:p w14:paraId="54D7F3F5" w14:textId="77777777" w:rsidR="002B7C6F" w:rsidRPr="005A3E79" w:rsidRDefault="002B7C6F" w:rsidP="0086735B"/>
    <w:p w14:paraId="5AB2B52F" w14:textId="68BEB541" w:rsidR="00AC3CA0" w:rsidRPr="005A3E79" w:rsidRDefault="00AC3CA0" w:rsidP="0086735B">
      <w:pPr>
        <w:pStyle w:val="Puesto"/>
        <w:spacing w:line="360" w:lineRule="auto"/>
      </w:pPr>
      <w:r w:rsidRPr="005A3E79">
        <w:rPr>
          <w:b/>
        </w:rPr>
        <w:t>Artículo 52.</w:t>
      </w:r>
      <w:r w:rsidRPr="005A3E79">
        <w:t xml:space="preserve"> Las solicitudes de acceso a la información y las respuestas que se les dé, incluyendo, en su caso, </w:t>
      </w:r>
      <w:r w:rsidRPr="005A3E79">
        <w:rPr>
          <w:u w:val="single"/>
        </w:rPr>
        <w:t>la información entregada, así como las resoluciones a los recursos que en su caso se promuevan serán públicas, y de ser el caso que contenga datos personales que deban ser protegidos se podrá dar su acceso en su versión pública</w:t>
      </w:r>
      <w:r w:rsidRPr="005A3E79">
        <w:t>, siempre y cuando la resolución de referencia se someta a un proceso de disociación, es decir, no haga identificable al titular de tales datos personales.</w:t>
      </w:r>
      <w:r w:rsidRPr="005A3E79">
        <w:rPr>
          <w:bCs/>
          <w:noProof/>
        </w:rPr>
        <w:t>”</w:t>
      </w:r>
      <w:r w:rsidR="007F5D06" w:rsidRPr="005A3E79">
        <w:rPr>
          <w:bCs/>
          <w:noProof/>
        </w:rPr>
        <w:t xml:space="preserve"> </w:t>
      </w:r>
      <w:r w:rsidRPr="005A3E79">
        <w:rPr>
          <w:i w:val="0"/>
          <w:iCs/>
          <w:szCs w:val="22"/>
        </w:rPr>
        <w:t>(Énfasis añadido)</w:t>
      </w:r>
    </w:p>
    <w:p w14:paraId="14DDB49A" w14:textId="77777777" w:rsidR="00AC3CA0" w:rsidRPr="005A3E79" w:rsidRDefault="00AC3CA0" w:rsidP="0086735B"/>
    <w:p w14:paraId="18663A56" w14:textId="530412FA" w:rsidR="00AC3CA0" w:rsidRPr="005A3E79" w:rsidRDefault="00AC3CA0" w:rsidP="0086735B">
      <w:r w:rsidRPr="005A3E79">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5A3E79">
        <w:t xml:space="preserve">se </w:t>
      </w:r>
      <w:r w:rsidRPr="005A3E79">
        <w:t>efectúe deberá estar justificado en la Ley, lo anterior en términos de lo dispuesto por el artículo 22, párrafo primero</w:t>
      </w:r>
      <w:r w:rsidR="007F5D06" w:rsidRPr="005A3E79">
        <w:t>,</w:t>
      </w:r>
      <w:r w:rsidRPr="005A3E79">
        <w:t xml:space="preserve"> </w:t>
      </w:r>
      <w:r w:rsidR="007F5D06" w:rsidRPr="005A3E79">
        <w:t>relacionado</w:t>
      </w:r>
      <w:r w:rsidRPr="005A3E79">
        <w:t xml:space="preserve"> con el 38 de la Ley de Protección de </w:t>
      </w:r>
      <w:r w:rsidRPr="005A3E79">
        <w:lastRenderedPageBreak/>
        <w:t xml:space="preserve">Datos Personales en Posesión de Sujetos Obligados del Estado de México y Municipios, los cuales se transcriben para mayor referencia: </w:t>
      </w:r>
    </w:p>
    <w:p w14:paraId="24D8A62C" w14:textId="77777777" w:rsidR="00AC3CA0" w:rsidRPr="005A3E79" w:rsidRDefault="00AC3CA0" w:rsidP="0086735B"/>
    <w:p w14:paraId="266BB0EA" w14:textId="01A7285C" w:rsidR="00AC3CA0" w:rsidRPr="005A3E79" w:rsidRDefault="00AC3CA0" w:rsidP="0086735B">
      <w:pPr>
        <w:pStyle w:val="Puesto"/>
        <w:spacing w:line="360" w:lineRule="auto"/>
        <w:rPr>
          <w:rFonts w:eastAsia="Arial Unicode MS"/>
        </w:rPr>
      </w:pPr>
      <w:r w:rsidRPr="005A3E79">
        <w:rPr>
          <w:rFonts w:eastAsia="Arial Unicode MS"/>
          <w:b/>
        </w:rPr>
        <w:t>“Artículo 22.</w:t>
      </w:r>
      <w:r w:rsidRPr="005A3E79">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5A3E79" w:rsidRDefault="002B7C6F" w:rsidP="0086735B">
      <w:pPr>
        <w:rPr>
          <w:rFonts w:eastAsia="Arial Unicode MS"/>
        </w:rPr>
      </w:pPr>
    </w:p>
    <w:p w14:paraId="0C6ECD10" w14:textId="77777777" w:rsidR="00AC3CA0" w:rsidRPr="005A3E79" w:rsidRDefault="00AC3CA0" w:rsidP="0086735B">
      <w:pPr>
        <w:pStyle w:val="Puesto"/>
        <w:spacing w:line="360" w:lineRule="auto"/>
        <w:rPr>
          <w:rFonts w:eastAsia="Arial Unicode MS"/>
        </w:rPr>
      </w:pPr>
      <w:r w:rsidRPr="005A3E79">
        <w:rPr>
          <w:rFonts w:eastAsia="Arial Unicode MS"/>
          <w:b/>
        </w:rPr>
        <w:t>Artículo 38.</w:t>
      </w:r>
      <w:r w:rsidRPr="005A3E79">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A3E79">
        <w:rPr>
          <w:rFonts w:eastAsia="Arial Unicode MS"/>
          <w:b/>
        </w:rPr>
        <w:t>”</w:t>
      </w:r>
      <w:r w:rsidRPr="005A3E79">
        <w:rPr>
          <w:rFonts w:eastAsia="Arial Unicode MS"/>
        </w:rPr>
        <w:t xml:space="preserve"> </w:t>
      </w:r>
    </w:p>
    <w:p w14:paraId="11BDA04E" w14:textId="77777777" w:rsidR="00AC3CA0" w:rsidRPr="005A3E79" w:rsidRDefault="00AC3CA0" w:rsidP="0086735B">
      <w:pPr>
        <w:rPr>
          <w:rFonts w:eastAsia="Arial Unicode MS"/>
          <w:i/>
          <w:szCs w:val="22"/>
        </w:rPr>
      </w:pPr>
    </w:p>
    <w:p w14:paraId="32BB7A5F" w14:textId="77777777" w:rsidR="00AC3CA0" w:rsidRPr="005A3E79" w:rsidRDefault="00AC3CA0" w:rsidP="0086735B">
      <w:r w:rsidRPr="005A3E79">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5A3E79" w:rsidRDefault="00AC3CA0" w:rsidP="0086735B"/>
    <w:p w14:paraId="3CE77CF7" w14:textId="77777777" w:rsidR="00AC3CA0" w:rsidRPr="005A3E79" w:rsidRDefault="00AC3CA0" w:rsidP="0086735B">
      <w:r w:rsidRPr="005A3E79">
        <w:t xml:space="preserve">Lo anterior es así, en virtud de que toda la información relativa a una persona física o jurídico colectiva que le pueda hacer identificada o identificable constituye un dato personal en </w:t>
      </w:r>
      <w:r w:rsidRPr="005A3E79">
        <w:lastRenderedPageBreak/>
        <w:t>términos del artículo 4, fracción XI de la Ley de Protección de Datos Personales en Posesión de Sujetos Obligados del Estado de México y Municipios; por consiguiente, se trata de información confidencial</w:t>
      </w:r>
      <w:r w:rsidRPr="005A3E79">
        <w:rPr>
          <w:rFonts w:eastAsia="Arial Unicode MS"/>
        </w:rPr>
        <w:t xml:space="preserve"> que debe ser protegida por </w:t>
      </w:r>
      <w:r w:rsidRPr="005A3E79">
        <w:rPr>
          <w:rFonts w:eastAsia="Arial Unicode MS"/>
          <w:b/>
        </w:rPr>
        <w:t>EL SUJETO OBLIGADO,</w:t>
      </w:r>
      <w:r w:rsidRPr="005A3E79">
        <w:rPr>
          <w:rFonts w:eastAsia="Arial Unicode MS"/>
        </w:rPr>
        <w:t xml:space="preserve"> por lo </w:t>
      </w:r>
      <w:r w:rsidRPr="005A3E79">
        <w:t>que, todo dato personal susceptible de clasificación debe ser protegido.</w:t>
      </w:r>
    </w:p>
    <w:p w14:paraId="17B1D51E" w14:textId="77777777" w:rsidR="00AC3CA0" w:rsidRPr="005A3E79" w:rsidRDefault="00AC3CA0" w:rsidP="0086735B"/>
    <w:p w14:paraId="1C499B05" w14:textId="0FD0F4F9" w:rsidR="00AC3CA0" w:rsidRPr="005A3E79" w:rsidRDefault="00AC3CA0" w:rsidP="0086735B">
      <w:r w:rsidRPr="005A3E79">
        <w:t>La finalidad de la versión pública es salvaguardar la vida, integridad, seguridad, patrimonio y privacidad de las personas; de tal manera que</w:t>
      </w:r>
      <w:r w:rsidR="007F5D06" w:rsidRPr="005A3E79">
        <w:t>,</w:t>
      </w:r>
      <w:r w:rsidRPr="005A3E79">
        <w:t xml:space="preserve"> todo aquello que no tenga por objeto proteger lo anterior, es susceptible de ser entregado</w:t>
      </w:r>
      <w:r w:rsidR="007F5D06" w:rsidRPr="005A3E79">
        <w:t>.</w:t>
      </w:r>
      <w:r w:rsidRPr="005A3E79">
        <w:t xml:space="preserve"> </w:t>
      </w:r>
      <w:r w:rsidR="007F5D06" w:rsidRPr="005A3E79">
        <w:t>E</w:t>
      </w:r>
      <w:r w:rsidRPr="005A3E79">
        <w:t>n otras palabras, la protección de datos personales</w:t>
      </w:r>
      <w:r w:rsidR="007F5D06" w:rsidRPr="005A3E79">
        <w:t xml:space="preserve"> </w:t>
      </w:r>
      <w:r w:rsidRPr="005A3E79">
        <w:t>es una derivación del derecho a la intimidad.</w:t>
      </w:r>
    </w:p>
    <w:p w14:paraId="4ECCCE5B" w14:textId="77777777" w:rsidR="00AC3CA0" w:rsidRPr="005A3E79" w:rsidRDefault="00AC3CA0" w:rsidP="0086735B"/>
    <w:p w14:paraId="22155419" w14:textId="5E52B74B" w:rsidR="00AC3CA0" w:rsidRPr="005A3E79" w:rsidRDefault="00AC3CA0" w:rsidP="0086735B">
      <w:r w:rsidRPr="005A3E79">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5A3E79" w:rsidRDefault="00AC3CA0" w:rsidP="0086735B"/>
    <w:p w14:paraId="12C70FB7" w14:textId="77777777" w:rsidR="00AC3CA0" w:rsidRPr="005A3E79" w:rsidRDefault="00AC3CA0" w:rsidP="0086735B">
      <w:pPr>
        <w:jc w:val="center"/>
        <w:rPr>
          <w:b/>
          <w:i/>
          <w:szCs w:val="22"/>
        </w:rPr>
      </w:pPr>
      <w:r w:rsidRPr="005A3E79">
        <w:rPr>
          <w:b/>
          <w:i/>
          <w:szCs w:val="22"/>
          <w:lang w:val="es-ES_tradnl"/>
        </w:rPr>
        <w:t>Ley de Transparencia y Acceso a la Información Pública del Estado de México y Municipios</w:t>
      </w:r>
    </w:p>
    <w:p w14:paraId="79B28D55" w14:textId="77777777" w:rsidR="00AC3CA0" w:rsidRPr="005A3E79" w:rsidRDefault="00AC3CA0" w:rsidP="0086735B"/>
    <w:p w14:paraId="51E4FC60" w14:textId="77777777" w:rsidR="00AC3CA0" w:rsidRPr="005A3E79" w:rsidRDefault="00AC3CA0" w:rsidP="0086735B">
      <w:pPr>
        <w:pStyle w:val="Puesto"/>
        <w:spacing w:line="360" w:lineRule="auto"/>
      </w:pPr>
      <w:r w:rsidRPr="005A3E79">
        <w:rPr>
          <w:b/>
        </w:rPr>
        <w:t xml:space="preserve">“Artículo 49. </w:t>
      </w:r>
      <w:r w:rsidRPr="005A3E79">
        <w:t>Los Comités de Transparencia tendrán las siguientes atribuciones:</w:t>
      </w:r>
    </w:p>
    <w:p w14:paraId="58B2CA83" w14:textId="77777777" w:rsidR="00AC3CA0" w:rsidRPr="005A3E79" w:rsidRDefault="00AC3CA0" w:rsidP="0086735B">
      <w:pPr>
        <w:pStyle w:val="Puesto"/>
        <w:spacing w:line="360" w:lineRule="auto"/>
      </w:pPr>
      <w:r w:rsidRPr="005A3E79">
        <w:rPr>
          <w:b/>
        </w:rPr>
        <w:t>VIII.</w:t>
      </w:r>
      <w:r w:rsidRPr="005A3E79">
        <w:t xml:space="preserve"> Aprobar, modificar o revocar la clasificación de la información;</w:t>
      </w:r>
    </w:p>
    <w:p w14:paraId="42CDD815" w14:textId="77777777" w:rsidR="002B7C6F" w:rsidRPr="005A3E79" w:rsidRDefault="002B7C6F" w:rsidP="0086735B"/>
    <w:p w14:paraId="5E0FE30C" w14:textId="77777777" w:rsidR="00AC3CA0" w:rsidRPr="005A3E79" w:rsidRDefault="00AC3CA0" w:rsidP="0086735B">
      <w:pPr>
        <w:pStyle w:val="Puesto"/>
        <w:spacing w:line="360" w:lineRule="auto"/>
      </w:pPr>
      <w:r w:rsidRPr="005A3E79">
        <w:rPr>
          <w:b/>
        </w:rPr>
        <w:t>Artículo 132.</w:t>
      </w:r>
      <w:r w:rsidRPr="005A3E79">
        <w:t xml:space="preserve"> La clasificación de la información se llevará a cabo en el momento en que:</w:t>
      </w:r>
    </w:p>
    <w:p w14:paraId="22862CEF" w14:textId="77777777" w:rsidR="00AC3CA0" w:rsidRPr="005A3E79" w:rsidRDefault="00AC3CA0" w:rsidP="0086735B">
      <w:pPr>
        <w:pStyle w:val="Puesto"/>
        <w:spacing w:line="360" w:lineRule="auto"/>
      </w:pPr>
      <w:r w:rsidRPr="005A3E79">
        <w:rPr>
          <w:b/>
        </w:rPr>
        <w:t>I.</w:t>
      </w:r>
      <w:r w:rsidRPr="005A3E79">
        <w:t xml:space="preserve"> Se reciba una solicitud de acceso a la información;</w:t>
      </w:r>
    </w:p>
    <w:p w14:paraId="1076A40B" w14:textId="77777777" w:rsidR="00AC3CA0" w:rsidRPr="005A3E79" w:rsidRDefault="00AC3CA0" w:rsidP="0086735B">
      <w:pPr>
        <w:pStyle w:val="Puesto"/>
        <w:spacing w:line="360" w:lineRule="auto"/>
      </w:pPr>
      <w:r w:rsidRPr="005A3E79">
        <w:rPr>
          <w:b/>
        </w:rPr>
        <w:t>II.</w:t>
      </w:r>
      <w:r w:rsidRPr="005A3E79">
        <w:t xml:space="preserve"> Se determine mediante resolución de autoridad competente; o</w:t>
      </w:r>
    </w:p>
    <w:p w14:paraId="327FFDF5" w14:textId="77777777" w:rsidR="00AC3CA0" w:rsidRPr="005A3E79" w:rsidRDefault="00AC3CA0" w:rsidP="0086735B">
      <w:pPr>
        <w:pStyle w:val="Puesto"/>
        <w:spacing w:line="360" w:lineRule="auto"/>
        <w:rPr>
          <w:b/>
        </w:rPr>
      </w:pPr>
      <w:r w:rsidRPr="005A3E79">
        <w:rPr>
          <w:b/>
          <w:bCs/>
        </w:rPr>
        <w:t>III.</w:t>
      </w:r>
      <w:r w:rsidRPr="005A3E79">
        <w:t xml:space="preserve"> Se generen versiones públicas para dar cumplimiento a las obligaciones de transparencia previstas en esta Ley.</w:t>
      </w:r>
      <w:r w:rsidRPr="005A3E79">
        <w:rPr>
          <w:b/>
        </w:rPr>
        <w:t>”</w:t>
      </w:r>
    </w:p>
    <w:p w14:paraId="63550E79" w14:textId="77777777" w:rsidR="002B7C6F" w:rsidRPr="005A3E79" w:rsidRDefault="002B7C6F" w:rsidP="0086735B"/>
    <w:p w14:paraId="733E702D" w14:textId="04C291BD" w:rsidR="00AC3CA0" w:rsidRPr="005A3E79" w:rsidRDefault="00AC3CA0" w:rsidP="0086735B">
      <w:pPr>
        <w:pStyle w:val="Puesto"/>
        <w:spacing w:line="360" w:lineRule="auto"/>
      </w:pPr>
      <w:r w:rsidRPr="005A3E79">
        <w:rPr>
          <w:b/>
        </w:rPr>
        <w:t>“</w:t>
      </w:r>
      <w:r w:rsidR="002B7C6F" w:rsidRPr="005A3E79">
        <w:rPr>
          <w:b/>
        </w:rPr>
        <w:t>Segundo. -</w:t>
      </w:r>
      <w:r w:rsidRPr="005A3E79">
        <w:t xml:space="preserve"> Para efectos de los presentes Lineamientos Generales, se entenderá por:</w:t>
      </w:r>
    </w:p>
    <w:p w14:paraId="3D6255D3" w14:textId="77777777" w:rsidR="00AC3CA0" w:rsidRPr="005A3E79" w:rsidRDefault="00AC3CA0" w:rsidP="0086735B">
      <w:pPr>
        <w:pStyle w:val="Puesto"/>
        <w:spacing w:line="360" w:lineRule="auto"/>
      </w:pPr>
      <w:r w:rsidRPr="005A3E79">
        <w:rPr>
          <w:b/>
        </w:rPr>
        <w:t>XVIII.</w:t>
      </w:r>
      <w:r w:rsidRPr="005A3E79">
        <w:t xml:space="preserve">  </w:t>
      </w:r>
      <w:r w:rsidRPr="005A3E79">
        <w:rPr>
          <w:b/>
        </w:rPr>
        <w:t>Versión pública:</w:t>
      </w:r>
      <w:r w:rsidRPr="005A3E79">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5A3E79" w:rsidRDefault="00AC3CA0" w:rsidP="0086735B">
      <w:pPr>
        <w:pStyle w:val="Puesto"/>
        <w:spacing w:line="360" w:lineRule="auto"/>
      </w:pPr>
    </w:p>
    <w:p w14:paraId="492CD288" w14:textId="77777777" w:rsidR="00AC3CA0" w:rsidRPr="005A3E79" w:rsidRDefault="00AC3CA0" w:rsidP="0086735B">
      <w:pPr>
        <w:pStyle w:val="Puesto"/>
        <w:spacing w:line="360" w:lineRule="auto"/>
        <w:rPr>
          <w:b/>
          <w:lang w:val="es-ES_tradnl" w:eastAsia="es-MX"/>
        </w:rPr>
      </w:pPr>
      <w:r w:rsidRPr="005A3E79">
        <w:rPr>
          <w:b/>
          <w:lang w:val="es-ES_tradnl" w:eastAsia="es-MX"/>
        </w:rPr>
        <w:t xml:space="preserve">Lineamientos Generales en materia de Clasificación y Desclasificación de la </w:t>
      </w:r>
      <w:r w:rsidRPr="005A3E79">
        <w:rPr>
          <w:b/>
          <w:lang w:val="es-ES_tradnl"/>
        </w:rPr>
        <w:t>Información</w:t>
      </w:r>
    </w:p>
    <w:p w14:paraId="57959355" w14:textId="77777777" w:rsidR="00AC3CA0" w:rsidRPr="005A3E79" w:rsidRDefault="00AC3CA0" w:rsidP="0086735B">
      <w:pPr>
        <w:pStyle w:val="Puesto"/>
        <w:spacing w:line="360" w:lineRule="auto"/>
      </w:pPr>
    </w:p>
    <w:p w14:paraId="204206B6" w14:textId="77777777" w:rsidR="00AC3CA0" w:rsidRPr="005A3E79" w:rsidRDefault="00AC3CA0" w:rsidP="0086735B">
      <w:pPr>
        <w:pStyle w:val="Puesto"/>
        <w:spacing w:line="360" w:lineRule="auto"/>
      </w:pPr>
      <w:r w:rsidRPr="005A3E79">
        <w:rPr>
          <w:b/>
        </w:rPr>
        <w:t>Cuarto.</w:t>
      </w:r>
      <w:r w:rsidRPr="005A3E79">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5A3E79" w:rsidRDefault="00AC3CA0" w:rsidP="0086735B">
      <w:pPr>
        <w:pStyle w:val="Puesto"/>
        <w:spacing w:line="360" w:lineRule="auto"/>
      </w:pPr>
      <w:r w:rsidRPr="005A3E79">
        <w:lastRenderedPageBreak/>
        <w:t>Los sujetos obligados deberán aplicar, de manera estricta, las excepciones al derecho de acceso a la información y sólo podrán invocarlas cuando acrediten su procedencia.</w:t>
      </w:r>
    </w:p>
    <w:p w14:paraId="2334DA4A" w14:textId="77777777" w:rsidR="002B7C6F" w:rsidRPr="005A3E79" w:rsidRDefault="002B7C6F" w:rsidP="0086735B"/>
    <w:p w14:paraId="773F3D38" w14:textId="77777777" w:rsidR="00AC3CA0" w:rsidRPr="005A3E79" w:rsidRDefault="00AC3CA0" w:rsidP="0086735B">
      <w:pPr>
        <w:pStyle w:val="Puesto"/>
        <w:spacing w:line="360" w:lineRule="auto"/>
      </w:pPr>
      <w:r w:rsidRPr="005A3E79">
        <w:rPr>
          <w:b/>
        </w:rPr>
        <w:t>Quinto.</w:t>
      </w:r>
      <w:r w:rsidRPr="005A3E79">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5A3E79" w:rsidRDefault="002B7C6F" w:rsidP="0086735B"/>
    <w:p w14:paraId="501C8886" w14:textId="77777777" w:rsidR="00AC3CA0" w:rsidRPr="005A3E79" w:rsidRDefault="00AC3CA0" w:rsidP="0086735B">
      <w:pPr>
        <w:pStyle w:val="Puesto"/>
        <w:spacing w:line="360" w:lineRule="auto"/>
      </w:pPr>
      <w:r w:rsidRPr="005A3E79">
        <w:rPr>
          <w:b/>
        </w:rPr>
        <w:t>Sexto.</w:t>
      </w:r>
      <w:r w:rsidRPr="005A3E79">
        <w:t xml:space="preserve"> Se deroga.</w:t>
      </w:r>
    </w:p>
    <w:p w14:paraId="35534E5B" w14:textId="77777777" w:rsidR="002B7C6F" w:rsidRPr="005A3E79" w:rsidRDefault="002B7C6F" w:rsidP="0086735B"/>
    <w:p w14:paraId="71AE6E31" w14:textId="77777777" w:rsidR="00AC3CA0" w:rsidRPr="005A3E79" w:rsidRDefault="00AC3CA0" w:rsidP="0086735B">
      <w:pPr>
        <w:pStyle w:val="Puesto"/>
        <w:spacing w:line="360" w:lineRule="auto"/>
      </w:pPr>
      <w:r w:rsidRPr="005A3E79">
        <w:rPr>
          <w:b/>
        </w:rPr>
        <w:t>Séptimo.</w:t>
      </w:r>
      <w:r w:rsidRPr="005A3E79">
        <w:t xml:space="preserve"> La clasificación de la información se llevará a cabo en el momento en que:</w:t>
      </w:r>
    </w:p>
    <w:p w14:paraId="4BC6551F" w14:textId="77777777" w:rsidR="00AC3CA0" w:rsidRPr="005A3E79" w:rsidRDefault="00AC3CA0" w:rsidP="0086735B">
      <w:pPr>
        <w:pStyle w:val="Puesto"/>
        <w:spacing w:line="360" w:lineRule="auto"/>
      </w:pPr>
      <w:r w:rsidRPr="005A3E79">
        <w:rPr>
          <w:b/>
        </w:rPr>
        <w:t>I.</w:t>
      </w:r>
      <w:r w:rsidRPr="005A3E79">
        <w:t xml:space="preserve">        Se reciba una solicitud de acceso a la información;</w:t>
      </w:r>
    </w:p>
    <w:p w14:paraId="12BC61E7" w14:textId="77777777" w:rsidR="00AC3CA0" w:rsidRPr="005A3E79" w:rsidRDefault="00AC3CA0" w:rsidP="0086735B">
      <w:pPr>
        <w:pStyle w:val="Puesto"/>
        <w:spacing w:line="360" w:lineRule="auto"/>
      </w:pPr>
      <w:r w:rsidRPr="005A3E79">
        <w:rPr>
          <w:b/>
        </w:rPr>
        <w:t>II.</w:t>
      </w:r>
      <w:r w:rsidRPr="005A3E79">
        <w:t xml:space="preserve">       Se determine mediante resolución del Comité de Transparencia, el órgano garante competente, o en cumplimiento a una sentencia del Poder Judicial; o</w:t>
      </w:r>
    </w:p>
    <w:p w14:paraId="60049403" w14:textId="77777777" w:rsidR="00AC3CA0" w:rsidRPr="005A3E79" w:rsidRDefault="00AC3CA0" w:rsidP="0086735B">
      <w:pPr>
        <w:pStyle w:val="Puesto"/>
        <w:spacing w:line="360" w:lineRule="auto"/>
      </w:pPr>
      <w:r w:rsidRPr="005A3E79">
        <w:rPr>
          <w:b/>
        </w:rPr>
        <w:t>III.</w:t>
      </w:r>
      <w:r w:rsidRPr="005A3E79">
        <w:t xml:space="preserve">      Se generen versiones públicas para dar cumplimiento a las obligaciones de transparencia previstas en la Ley General, la Ley Federal y las correspondientes de las entidades federativas.</w:t>
      </w:r>
    </w:p>
    <w:p w14:paraId="2AAF20AA" w14:textId="77777777" w:rsidR="00AC3CA0" w:rsidRPr="005A3E79" w:rsidRDefault="00AC3CA0" w:rsidP="0086735B">
      <w:pPr>
        <w:pStyle w:val="Puesto"/>
        <w:spacing w:line="360" w:lineRule="auto"/>
      </w:pPr>
      <w:r w:rsidRPr="005A3E79">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5A3E79" w:rsidRDefault="002B7C6F" w:rsidP="0086735B"/>
    <w:p w14:paraId="1B84F0FA" w14:textId="77777777" w:rsidR="00AC3CA0" w:rsidRPr="005A3E79" w:rsidRDefault="00AC3CA0" w:rsidP="0086735B">
      <w:pPr>
        <w:pStyle w:val="Puesto"/>
        <w:spacing w:line="360" w:lineRule="auto"/>
      </w:pPr>
      <w:r w:rsidRPr="005A3E79">
        <w:rPr>
          <w:b/>
        </w:rPr>
        <w:t>Octavo.</w:t>
      </w:r>
      <w:r w:rsidRPr="005A3E79">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5A3E79" w:rsidRDefault="00AC3CA0" w:rsidP="0086735B">
      <w:pPr>
        <w:pStyle w:val="Puesto"/>
        <w:spacing w:line="360" w:lineRule="auto"/>
      </w:pPr>
      <w:r w:rsidRPr="005A3E79">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5A3E79" w:rsidRDefault="00AC3CA0" w:rsidP="0086735B">
      <w:pPr>
        <w:pStyle w:val="Puesto"/>
        <w:spacing w:line="360" w:lineRule="auto"/>
      </w:pPr>
      <w:r w:rsidRPr="005A3E79">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5A3E79" w:rsidRDefault="002B7C6F" w:rsidP="0086735B"/>
    <w:p w14:paraId="3DC18E7E" w14:textId="77777777" w:rsidR="00AC3CA0" w:rsidRPr="005A3E79" w:rsidRDefault="00AC3CA0" w:rsidP="0086735B">
      <w:pPr>
        <w:pStyle w:val="Puesto"/>
        <w:spacing w:line="360" w:lineRule="auto"/>
      </w:pPr>
      <w:r w:rsidRPr="005A3E79">
        <w:rPr>
          <w:b/>
        </w:rPr>
        <w:t>Noveno.</w:t>
      </w:r>
      <w:r w:rsidRPr="005A3E79">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5A3E79" w:rsidRDefault="002B7C6F" w:rsidP="0086735B"/>
    <w:p w14:paraId="45844BB1" w14:textId="77777777" w:rsidR="00AC3CA0" w:rsidRPr="005A3E79" w:rsidRDefault="00AC3CA0" w:rsidP="0086735B">
      <w:pPr>
        <w:pStyle w:val="Puesto"/>
        <w:spacing w:line="360" w:lineRule="auto"/>
      </w:pPr>
      <w:r w:rsidRPr="005A3E79">
        <w:rPr>
          <w:b/>
        </w:rPr>
        <w:t>Décimo.</w:t>
      </w:r>
      <w:r w:rsidRPr="005A3E79">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5A3E79" w:rsidRDefault="00AC3CA0" w:rsidP="0086735B">
      <w:pPr>
        <w:pStyle w:val="Puesto"/>
        <w:spacing w:line="360" w:lineRule="auto"/>
      </w:pPr>
      <w:r w:rsidRPr="005A3E79">
        <w:lastRenderedPageBreak/>
        <w:t>En ausencia de los titulares de las áreas, la información será clasificada o desclasificada por la persona que lo supla, en términos de la normativa que rija la actuación del sujeto obligado.</w:t>
      </w:r>
    </w:p>
    <w:p w14:paraId="0861DCC9" w14:textId="77777777" w:rsidR="00AC3CA0" w:rsidRPr="005A3E79" w:rsidRDefault="00AC3CA0" w:rsidP="0086735B">
      <w:pPr>
        <w:pStyle w:val="Puesto"/>
        <w:spacing w:line="360" w:lineRule="auto"/>
        <w:rPr>
          <w:b/>
        </w:rPr>
      </w:pPr>
      <w:r w:rsidRPr="005A3E79">
        <w:rPr>
          <w:b/>
        </w:rPr>
        <w:t>Décimo primero.</w:t>
      </w:r>
      <w:r w:rsidRPr="005A3E79">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A3E79">
        <w:rPr>
          <w:b/>
        </w:rPr>
        <w:t>”</w:t>
      </w:r>
    </w:p>
    <w:p w14:paraId="2D5FBBCD" w14:textId="77777777" w:rsidR="00AC3CA0" w:rsidRPr="005A3E79" w:rsidRDefault="00AC3CA0" w:rsidP="0086735B"/>
    <w:p w14:paraId="05D0E4C9" w14:textId="0A69CA87" w:rsidR="00AC3CA0" w:rsidRPr="005A3E79" w:rsidRDefault="00AC3CA0" w:rsidP="0086735B">
      <w:pPr>
        <w:rPr>
          <w:lang w:eastAsia="es-CO"/>
        </w:rPr>
      </w:pPr>
      <w:r w:rsidRPr="005A3E79">
        <w:t xml:space="preserve">Consecuentemente, se destaca que la versión pública que elabore </w:t>
      </w:r>
      <w:r w:rsidRPr="005A3E79">
        <w:rPr>
          <w:b/>
        </w:rPr>
        <w:t>EL SUJETO OBLIGADO</w:t>
      </w:r>
      <w:r w:rsidRPr="005A3E79">
        <w:t xml:space="preserve"> debe cumplir con las formalidades exigidas en la Ley, por lo que para tal efecto emitirá el </w:t>
      </w:r>
      <w:r w:rsidRPr="005A3E79">
        <w:rPr>
          <w:b/>
        </w:rPr>
        <w:t>Acuerdo del Comité de Transparencia</w:t>
      </w:r>
      <w:r w:rsidRPr="005A3E79">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A3E79">
        <w:rPr>
          <w:lang w:eastAsia="es-CO"/>
        </w:rPr>
        <w:t>, ya que</w:t>
      </w:r>
      <w:r w:rsidR="002B7C6F" w:rsidRPr="005A3E79">
        <w:rPr>
          <w:lang w:eastAsia="es-CO"/>
        </w:rPr>
        <w:t xml:space="preserve"> de</w:t>
      </w:r>
      <w:r w:rsidRPr="005A3E79">
        <w:rPr>
          <w:lang w:eastAsia="es-CO"/>
        </w:rPr>
        <w:t xml:space="preserve"> no hacerlo implica que lo entregado no es legal ni formalmente una versión pública, sino más bien una documentación ilegible, incompleta o tachada; pues no </w:t>
      </w:r>
      <w:r w:rsidR="002B7C6F" w:rsidRPr="005A3E79">
        <w:rPr>
          <w:lang w:eastAsia="es-CO"/>
        </w:rPr>
        <w:t xml:space="preserve">se </w:t>
      </w:r>
      <w:r w:rsidRPr="005A3E79">
        <w:rPr>
          <w:lang w:eastAsia="es-CO"/>
        </w:rPr>
        <w:t>señala</w:t>
      </w:r>
      <w:r w:rsidR="002B7C6F" w:rsidRPr="005A3E79">
        <w:rPr>
          <w:lang w:eastAsia="es-CO"/>
        </w:rPr>
        <w:t>n</w:t>
      </w:r>
      <w:r w:rsidRPr="005A3E79">
        <w:rPr>
          <w:lang w:eastAsia="es-CO"/>
        </w:rPr>
        <w:t xml:space="preserve"> las razones por las que no se aprecian determinados datos -ya sea porque se testan o suprimen- </w:t>
      </w:r>
      <w:r w:rsidR="002B7C6F" w:rsidRPr="005A3E79">
        <w:rPr>
          <w:lang w:eastAsia="es-CO"/>
        </w:rPr>
        <w:t xml:space="preserve">lo cual </w:t>
      </w:r>
      <w:r w:rsidRPr="005A3E79">
        <w:rPr>
          <w:lang w:eastAsia="es-CO"/>
        </w:rPr>
        <w:t>deja al solicitante en estado de incertidumbre, al no conocer o comprender porque no aparecen en la documentación respectiva, es decir, si no se exponen de manera puntual las razones</w:t>
      </w:r>
      <w:r w:rsidR="002B7C6F" w:rsidRPr="005A3E79">
        <w:rPr>
          <w:lang w:eastAsia="es-CO"/>
        </w:rPr>
        <w:t xml:space="preserve">, </w:t>
      </w:r>
      <w:r w:rsidRPr="005A3E79">
        <w:rPr>
          <w:lang w:eastAsia="es-CO"/>
        </w:rPr>
        <w:t>se estaría violentando desde un inicio el derecho de acceso a la información del solicitante.</w:t>
      </w:r>
    </w:p>
    <w:p w14:paraId="3B0B7048" w14:textId="77777777" w:rsidR="002B7C6F" w:rsidRPr="005A3E79" w:rsidRDefault="002B7C6F" w:rsidP="0086735B">
      <w:pPr>
        <w:rPr>
          <w:lang w:eastAsia="es-CO"/>
        </w:rPr>
      </w:pPr>
    </w:p>
    <w:p w14:paraId="33FE3018" w14:textId="77777777" w:rsidR="00AD7F1D" w:rsidRPr="005A3E79" w:rsidRDefault="00AD7F1D" w:rsidP="00AD7F1D">
      <w:pPr>
        <w:rPr>
          <w:lang w:val="es-ES_tradnl"/>
        </w:rPr>
      </w:pPr>
      <w:r w:rsidRPr="005A3E79">
        <w:rPr>
          <w:lang w:val="es-ES_tradnl"/>
        </w:rPr>
        <w:lastRenderedPageBreak/>
        <w:t xml:space="preserve">Por otra parte, en atención a la naturaleza de los soportes documentales requeridos, resulta oportuno traer a colación el criterio orientador </w:t>
      </w:r>
      <w:r w:rsidRPr="005A3E79">
        <w:rPr>
          <w:b/>
          <w:bCs/>
          <w:lang w:val="es-ES_tradnl"/>
        </w:rPr>
        <w:t xml:space="preserve">03/19 </w:t>
      </w:r>
      <w:r w:rsidRPr="005A3E79">
        <w:rPr>
          <w:lang w:val="es-ES_tradnl"/>
        </w:rPr>
        <w:t>sustentado por el Pleno del Órgano Garante local, cuyo rubro y texto disponen a la literalidad lo siguiente:</w:t>
      </w:r>
    </w:p>
    <w:p w14:paraId="3987E3FB" w14:textId="77777777" w:rsidR="00AD7F1D" w:rsidRPr="005A3E79" w:rsidRDefault="00AD7F1D" w:rsidP="00AD7F1D">
      <w:pPr>
        <w:ind w:left="567" w:right="539"/>
        <w:rPr>
          <w:b/>
          <w:bCs/>
          <w:i/>
        </w:rPr>
      </w:pPr>
      <w:r w:rsidRPr="005A3E79">
        <w:rPr>
          <w:b/>
          <w:bCs/>
          <w:i/>
        </w:rPr>
        <w:t xml:space="preserve">“PADRÓN DE BENEFICIARIOS EN POSESIÓN DE SUJETOS OBLIGADOS. EXCEPCIONES PARA LA PUBLICACIÓN DE DATOS PERSONALES CONTENIDOS EN AQUÉL. </w:t>
      </w:r>
    </w:p>
    <w:p w14:paraId="2D41F72A" w14:textId="77777777" w:rsidR="00AD7F1D" w:rsidRPr="005A3E79" w:rsidRDefault="00AD7F1D" w:rsidP="00AD7F1D">
      <w:pPr>
        <w:ind w:left="567" w:right="539"/>
        <w:rPr>
          <w:i/>
        </w:rPr>
      </w:pPr>
      <w:r w:rsidRPr="005A3E79">
        <w:rPr>
          <w:i/>
        </w:rPr>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w:t>
      </w:r>
      <w:r w:rsidRPr="005A3E79">
        <w:rPr>
          <w:i/>
        </w:rPr>
        <w:lastRenderedPageBreak/>
        <w:t xml:space="preserve">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5A3E79">
        <w:rPr>
          <w:b/>
          <w:bCs/>
          <w:i/>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5A3E79">
        <w:rPr>
          <w:i/>
        </w:rPr>
        <w:t xml:space="preserve">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14:paraId="56B3DE13" w14:textId="77777777" w:rsidR="00AD7F1D" w:rsidRPr="005A3E79" w:rsidRDefault="00AD7F1D" w:rsidP="00AD7F1D">
      <w:pPr>
        <w:rPr>
          <w:lang w:val="es-ES_tradnl"/>
        </w:rPr>
      </w:pPr>
    </w:p>
    <w:p w14:paraId="4D5B543F" w14:textId="77777777" w:rsidR="00AD7F1D" w:rsidRPr="005A3E79" w:rsidRDefault="00AD7F1D" w:rsidP="00AD7F1D">
      <w:pPr>
        <w:rPr>
          <w:lang w:val="es-ES_tradnl"/>
        </w:rPr>
      </w:pPr>
      <w:r w:rsidRPr="005A3E79">
        <w:rPr>
          <w:lang w:val="es-ES_tradnl"/>
        </w:rPr>
        <w:lastRenderedPageBreak/>
        <w:t xml:space="preserve">Hasta aquí lo expuesto, se desprende que, tratándose de menores de edad y personas de capacidades diferentes, la información de padrones de beneficiarios recibe un tratamiento diverso, resultando conducente clasificar sus nombres. </w:t>
      </w:r>
    </w:p>
    <w:p w14:paraId="70392B27" w14:textId="77777777" w:rsidR="00664420" w:rsidRPr="005A3E79" w:rsidRDefault="00664420" w:rsidP="0086735B">
      <w:pPr>
        <w:contextualSpacing/>
        <w:rPr>
          <w:rFonts w:eastAsia="Calibri" w:cs="Tahoma"/>
          <w:b/>
          <w:bCs/>
          <w:szCs w:val="22"/>
          <w:lang w:val="es-ES_tradnl"/>
        </w:rPr>
      </w:pPr>
    </w:p>
    <w:p w14:paraId="6CD05AC4" w14:textId="4199434B" w:rsidR="00BD5A7C" w:rsidRPr="005A3E79" w:rsidRDefault="00BD5A7C" w:rsidP="0086735B">
      <w:pPr>
        <w:pStyle w:val="Ttulo3"/>
        <w:spacing w:line="360" w:lineRule="auto"/>
      </w:pPr>
      <w:bookmarkStart w:id="30" w:name="_Toc165304079"/>
      <w:bookmarkStart w:id="31" w:name="_Toc175133905"/>
      <w:r w:rsidRPr="005A3E79">
        <w:rPr>
          <w:rFonts w:eastAsia="Calibri"/>
        </w:rPr>
        <w:t>e</w:t>
      </w:r>
      <w:r w:rsidR="00335CDF" w:rsidRPr="005A3E79">
        <w:rPr>
          <w:rFonts w:eastAsia="Calibri"/>
        </w:rPr>
        <w:t xml:space="preserve">) </w:t>
      </w:r>
      <w:bookmarkEnd w:id="30"/>
      <w:r w:rsidRPr="005A3E79">
        <w:t>Conclusión</w:t>
      </w:r>
      <w:bookmarkEnd w:id="31"/>
    </w:p>
    <w:p w14:paraId="0C75C2D9" w14:textId="320CF4A3" w:rsidR="00374F44" w:rsidRPr="005A3E79" w:rsidRDefault="00374F44" w:rsidP="00374F44">
      <w:pPr>
        <w:ind w:right="-93"/>
        <w:rPr>
          <w:rFonts w:cs="Tahoma"/>
          <w:bCs/>
          <w:szCs w:val="22"/>
        </w:rPr>
      </w:pPr>
      <w:bookmarkStart w:id="32" w:name="_Hlk165381027"/>
      <w:r w:rsidRPr="005A3E79">
        <w:rPr>
          <w:rFonts w:cs="Tahoma"/>
          <w:bCs/>
          <w:szCs w:val="22"/>
        </w:rPr>
        <w:t xml:space="preserve">En conclusión y con base en lo anteriormente expuesto, este Instituto estima que las razones o motivos de inconformidad hechos valer por </w:t>
      </w:r>
      <w:r w:rsidRPr="005A3E79">
        <w:rPr>
          <w:rFonts w:cs="Tahoma"/>
          <w:b/>
          <w:bCs/>
          <w:iCs/>
          <w:szCs w:val="22"/>
        </w:rPr>
        <w:t xml:space="preserve">LA PARTE RECURRENTE </w:t>
      </w:r>
      <w:r w:rsidRPr="005A3E79">
        <w:rPr>
          <w:rFonts w:cs="Tahoma"/>
          <w:bCs/>
          <w:szCs w:val="22"/>
        </w:rPr>
        <w:t xml:space="preserve">devienen </w:t>
      </w:r>
      <w:r w:rsidRPr="005A3E79">
        <w:rPr>
          <w:rFonts w:cs="Tahoma"/>
          <w:b/>
          <w:bCs/>
          <w:szCs w:val="22"/>
        </w:rPr>
        <w:t>fundadas</w:t>
      </w:r>
      <w:r w:rsidRPr="005A3E79">
        <w:rPr>
          <w:rFonts w:cs="Tahoma"/>
          <w:bCs/>
          <w:szCs w:val="22"/>
        </w:rPr>
        <w:t xml:space="preserve"> y suficientes para </w:t>
      </w:r>
      <w:r w:rsidRPr="005A3E79">
        <w:rPr>
          <w:rFonts w:cs="Tahoma"/>
          <w:b/>
          <w:bCs/>
          <w:szCs w:val="22"/>
        </w:rPr>
        <w:t xml:space="preserve">REVOCAR </w:t>
      </w:r>
      <w:r w:rsidRPr="005A3E79">
        <w:rPr>
          <w:rFonts w:cs="Tahoma"/>
          <w:bCs/>
          <w:szCs w:val="22"/>
        </w:rPr>
        <w:t xml:space="preserve">las respuestas del </w:t>
      </w:r>
      <w:r w:rsidRPr="005A3E79">
        <w:rPr>
          <w:rFonts w:cs="Tahoma"/>
          <w:b/>
          <w:bCs/>
          <w:szCs w:val="22"/>
        </w:rPr>
        <w:t>SUJETO OBLIGADO</w:t>
      </w:r>
      <w:r w:rsidRPr="005A3E79">
        <w:rPr>
          <w:rFonts w:cs="Tahoma"/>
          <w:bCs/>
          <w:szCs w:val="22"/>
        </w:rPr>
        <w:t xml:space="preserve"> y ordenarle haga entrega de la información descrita en el presente Considerando.</w:t>
      </w:r>
    </w:p>
    <w:p w14:paraId="12D5A9A8" w14:textId="77777777" w:rsidR="00374F44" w:rsidRPr="005A3E79" w:rsidRDefault="00374F44" w:rsidP="0086735B">
      <w:pPr>
        <w:ind w:right="-93"/>
        <w:rPr>
          <w:rFonts w:cs="Tahoma"/>
          <w:bCs/>
          <w:szCs w:val="22"/>
        </w:rPr>
      </w:pPr>
    </w:p>
    <w:p w14:paraId="6C4C444E" w14:textId="3F1D07D9" w:rsidR="00BD5A7C" w:rsidRPr="005A3E79" w:rsidRDefault="00BD5A7C" w:rsidP="0086735B">
      <w:pPr>
        <w:ind w:right="-93"/>
        <w:rPr>
          <w:rFonts w:cs="Tahoma"/>
          <w:bCs/>
          <w:szCs w:val="22"/>
        </w:rPr>
      </w:pPr>
      <w:r w:rsidRPr="005A3E79">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2"/>
    <w:p w14:paraId="7C13D1A0" w14:textId="77777777" w:rsidR="00BD5A7C" w:rsidRPr="005A3E79" w:rsidRDefault="00BD5A7C" w:rsidP="0086735B"/>
    <w:p w14:paraId="5C396097" w14:textId="684A0E4F" w:rsidR="00664420" w:rsidRPr="005A3E79" w:rsidRDefault="00664420" w:rsidP="0086735B">
      <w:pPr>
        <w:pStyle w:val="Ttulo1"/>
      </w:pPr>
      <w:bookmarkStart w:id="33" w:name="_Toc175133906"/>
      <w:r w:rsidRPr="005A3E79">
        <w:t>RESUELVE</w:t>
      </w:r>
      <w:bookmarkEnd w:id="33"/>
    </w:p>
    <w:p w14:paraId="203B7093" w14:textId="77777777" w:rsidR="00664420" w:rsidRPr="005A3E79" w:rsidRDefault="00664420" w:rsidP="0086735B">
      <w:pPr>
        <w:ind w:right="113"/>
        <w:rPr>
          <w:rFonts w:cs="Arial"/>
          <w:b/>
          <w:szCs w:val="22"/>
        </w:rPr>
      </w:pPr>
    </w:p>
    <w:p w14:paraId="40DE562B" w14:textId="6A987364" w:rsidR="00FC3CE0" w:rsidRPr="005A3E79" w:rsidRDefault="00FC3CE0" w:rsidP="0086735B">
      <w:pPr>
        <w:widowControl w:val="0"/>
        <w:rPr>
          <w:rFonts w:eastAsia="Calibri" w:cs="Tahoma"/>
          <w:bCs/>
          <w:szCs w:val="22"/>
          <w:lang w:eastAsia="en-US"/>
        </w:rPr>
      </w:pPr>
      <w:r w:rsidRPr="005A3E79">
        <w:rPr>
          <w:b/>
          <w:bCs/>
        </w:rPr>
        <w:t>PRIMERO.</w:t>
      </w:r>
      <w:r w:rsidRPr="005A3E79">
        <w:t xml:space="preserve"> </w:t>
      </w:r>
      <w:r w:rsidRPr="005A3E79">
        <w:rPr>
          <w:rFonts w:cs="Tahoma"/>
          <w:szCs w:val="22"/>
        </w:rPr>
        <w:t xml:space="preserve">Se </w:t>
      </w:r>
      <w:r w:rsidR="004E5068" w:rsidRPr="005A3E79">
        <w:rPr>
          <w:rFonts w:cs="Tahoma"/>
          <w:b/>
          <w:bCs/>
          <w:szCs w:val="22"/>
        </w:rPr>
        <w:t>REVOCA</w:t>
      </w:r>
      <w:r w:rsidR="00374F44" w:rsidRPr="005A3E79">
        <w:rPr>
          <w:rFonts w:cs="Tahoma"/>
          <w:b/>
          <w:bCs/>
          <w:szCs w:val="22"/>
        </w:rPr>
        <w:t>N</w:t>
      </w:r>
      <w:r w:rsidRPr="005A3E79">
        <w:rPr>
          <w:rFonts w:cs="Tahoma"/>
          <w:szCs w:val="22"/>
        </w:rPr>
        <w:t xml:space="preserve"> la</w:t>
      </w:r>
      <w:r w:rsidR="00374F44" w:rsidRPr="005A3E79">
        <w:rPr>
          <w:rFonts w:cs="Tahoma"/>
          <w:szCs w:val="22"/>
        </w:rPr>
        <w:t>s</w:t>
      </w:r>
      <w:r w:rsidRPr="005A3E79">
        <w:rPr>
          <w:rFonts w:cs="Tahoma"/>
          <w:szCs w:val="22"/>
        </w:rPr>
        <w:t xml:space="preserve"> respuesta</w:t>
      </w:r>
      <w:r w:rsidR="00374F44" w:rsidRPr="005A3E79">
        <w:rPr>
          <w:rFonts w:cs="Tahoma"/>
          <w:szCs w:val="22"/>
        </w:rPr>
        <w:t>s</w:t>
      </w:r>
      <w:r w:rsidRPr="005A3E79">
        <w:rPr>
          <w:rFonts w:cs="Tahoma"/>
          <w:szCs w:val="22"/>
        </w:rPr>
        <w:t xml:space="preserve"> entregada</w:t>
      </w:r>
      <w:r w:rsidR="00374F44" w:rsidRPr="005A3E79">
        <w:rPr>
          <w:rFonts w:cs="Tahoma"/>
          <w:szCs w:val="22"/>
        </w:rPr>
        <w:t>s</w:t>
      </w:r>
      <w:r w:rsidRPr="005A3E79">
        <w:rPr>
          <w:rFonts w:cs="Tahoma"/>
          <w:szCs w:val="22"/>
        </w:rPr>
        <w:t xml:space="preserve"> por el </w:t>
      </w:r>
      <w:r w:rsidR="004E5068" w:rsidRPr="005A3E79">
        <w:rPr>
          <w:rFonts w:cs="Tahoma"/>
          <w:b/>
          <w:bCs/>
          <w:szCs w:val="22"/>
        </w:rPr>
        <w:t>SUJETO OBLIGADO</w:t>
      </w:r>
      <w:r w:rsidR="004E5068" w:rsidRPr="005A3E79">
        <w:rPr>
          <w:rFonts w:cs="Tahoma"/>
          <w:szCs w:val="22"/>
        </w:rPr>
        <w:t xml:space="preserve"> </w:t>
      </w:r>
      <w:r w:rsidR="0041385B" w:rsidRPr="005A3E79">
        <w:rPr>
          <w:rFonts w:cs="Tahoma"/>
          <w:szCs w:val="22"/>
        </w:rPr>
        <w:t>en</w:t>
      </w:r>
      <w:r w:rsidRPr="005A3E79">
        <w:rPr>
          <w:rFonts w:cs="Tahoma"/>
          <w:szCs w:val="22"/>
        </w:rPr>
        <w:t xml:space="preserve"> la</w:t>
      </w:r>
      <w:r w:rsidR="00374F44" w:rsidRPr="005A3E79">
        <w:rPr>
          <w:rFonts w:cs="Tahoma"/>
          <w:szCs w:val="22"/>
        </w:rPr>
        <w:t>s</w:t>
      </w:r>
      <w:r w:rsidRPr="005A3E79">
        <w:rPr>
          <w:rFonts w:cs="Tahoma"/>
          <w:szCs w:val="22"/>
        </w:rPr>
        <w:t xml:space="preserve"> solicitud</w:t>
      </w:r>
      <w:r w:rsidR="00374F44" w:rsidRPr="005A3E79">
        <w:rPr>
          <w:rFonts w:cs="Tahoma"/>
          <w:szCs w:val="22"/>
        </w:rPr>
        <w:t>es</w:t>
      </w:r>
      <w:r w:rsidRPr="005A3E79">
        <w:rPr>
          <w:rFonts w:cs="Tahoma"/>
          <w:szCs w:val="22"/>
        </w:rPr>
        <w:t xml:space="preserve"> de información </w:t>
      </w:r>
      <w:r w:rsidR="00374F44" w:rsidRPr="005A3E79">
        <w:rPr>
          <w:rFonts w:cs="Tahoma"/>
          <w:b/>
          <w:bCs/>
        </w:rPr>
        <w:t>00071/DIFLAPAZ/IP/2024</w:t>
      </w:r>
      <w:r w:rsidR="00374F44" w:rsidRPr="005A3E79">
        <w:rPr>
          <w:rFonts w:cs="Tahoma"/>
        </w:rPr>
        <w:t xml:space="preserve"> y </w:t>
      </w:r>
      <w:r w:rsidR="00374F44" w:rsidRPr="005A3E79">
        <w:rPr>
          <w:rFonts w:cs="Tahoma"/>
          <w:b/>
          <w:bCs/>
        </w:rPr>
        <w:t>00072/DIFLAPAZ/IP/2024</w:t>
      </w:r>
      <w:r w:rsidR="00374F44" w:rsidRPr="005A3E79">
        <w:rPr>
          <w:rFonts w:cs="Tahoma"/>
        </w:rPr>
        <w:t xml:space="preserve"> </w:t>
      </w:r>
      <w:r w:rsidRPr="005A3E79">
        <w:rPr>
          <w:rFonts w:eastAsia="Calibri" w:cs="Tahoma"/>
          <w:bCs/>
          <w:szCs w:val="22"/>
          <w:lang w:eastAsia="en-US"/>
        </w:rPr>
        <w:t xml:space="preserve">por resultar </w:t>
      </w:r>
      <w:r w:rsidRPr="005A3E79">
        <w:rPr>
          <w:rFonts w:eastAsia="Calibri" w:cs="Tahoma"/>
          <w:b/>
          <w:bCs/>
          <w:szCs w:val="22"/>
          <w:lang w:eastAsia="en-US"/>
        </w:rPr>
        <w:t>FUNDADAS</w:t>
      </w:r>
      <w:r w:rsidRPr="005A3E79">
        <w:rPr>
          <w:rFonts w:eastAsia="Calibri" w:cs="Tahoma"/>
          <w:bCs/>
          <w:szCs w:val="22"/>
          <w:lang w:eastAsia="en-US"/>
        </w:rPr>
        <w:t xml:space="preserve"> las razones </w:t>
      </w:r>
      <w:r w:rsidR="00374F44" w:rsidRPr="005A3E79">
        <w:rPr>
          <w:rFonts w:eastAsia="Calibri" w:cs="Tahoma"/>
          <w:bCs/>
          <w:szCs w:val="22"/>
          <w:lang w:eastAsia="en-US"/>
        </w:rPr>
        <w:t>y</w:t>
      </w:r>
      <w:r w:rsidRPr="005A3E79">
        <w:rPr>
          <w:rFonts w:eastAsia="Calibri" w:cs="Tahoma"/>
          <w:bCs/>
          <w:szCs w:val="22"/>
          <w:lang w:eastAsia="en-US"/>
        </w:rPr>
        <w:t xml:space="preserve"> motivos de inconformidad hech</w:t>
      </w:r>
      <w:r w:rsidR="00374F44" w:rsidRPr="005A3E79">
        <w:rPr>
          <w:rFonts w:eastAsia="Calibri" w:cs="Tahoma"/>
          <w:bCs/>
          <w:szCs w:val="22"/>
          <w:lang w:eastAsia="en-US"/>
        </w:rPr>
        <w:t>as</w:t>
      </w:r>
      <w:r w:rsidRPr="005A3E79">
        <w:rPr>
          <w:rFonts w:eastAsia="Calibri" w:cs="Tahoma"/>
          <w:bCs/>
          <w:szCs w:val="22"/>
          <w:lang w:eastAsia="en-US"/>
        </w:rPr>
        <w:t xml:space="preserve"> valer por </w:t>
      </w:r>
      <w:r w:rsidRPr="005A3E79">
        <w:rPr>
          <w:rFonts w:eastAsia="Calibri" w:cs="Tahoma"/>
          <w:b/>
          <w:szCs w:val="22"/>
          <w:lang w:eastAsia="en-US"/>
        </w:rPr>
        <w:t>LA PARTE RECURRENTE</w:t>
      </w:r>
      <w:r w:rsidRPr="005A3E79">
        <w:rPr>
          <w:rFonts w:eastAsia="Calibri" w:cs="Tahoma"/>
          <w:bCs/>
          <w:szCs w:val="22"/>
          <w:lang w:eastAsia="en-US"/>
        </w:rPr>
        <w:t xml:space="preserve"> en l</w:t>
      </w:r>
      <w:r w:rsidR="00374F44" w:rsidRPr="005A3E79">
        <w:rPr>
          <w:rFonts w:eastAsia="Calibri" w:cs="Tahoma"/>
          <w:bCs/>
          <w:szCs w:val="22"/>
          <w:lang w:eastAsia="en-US"/>
        </w:rPr>
        <w:t>os</w:t>
      </w:r>
      <w:r w:rsidRPr="005A3E79">
        <w:rPr>
          <w:rFonts w:eastAsia="Calibri" w:cs="Tahoma"/>
          <w:bCs/>
          <w:szCs w:val="22"/>
          <w:lang w:eastAsia="en-US"/>
        </w:rPr>
        <w:t xml:space="preserve"> Recurso</w:t>
      </w:r>
      <w:r w:rsidR="00374F44" w:rsidRPr="005A3E79">
        <w:rPr>
          <w:rFonts w:eastAsia="Calibri" w:cs="Tahoma"/>
          <w:bCs/>
          <w:szCs w:val="22"/>
          <w:lang w:eastAsia="en-US"/>
        </w:rPr>
        <w:t>s</w:t>
      </w:r>
      <w:r w:rsidRPr="005A3E79">
        <w:rPr>
          <w:rFonts w:eastAsia="Calibri" w:cs="Tahoma"/>
          <w:bCs/>
          <w:szCs w:val="22"/>
          <w:lang w:eastAsia="en-US"/>
        </w:rPr>
        <w:t xml:space="preserve"> de Revisión </w:t>
      </w:r>
      <w:r w:rsidR="00374F44" w:rsidRPr="005A3E79">
        <w:rPr>
          <w:rFonts w:eastAsiaTheme="minorHAnsi" w:cstheme="minorBidi"/>
          <w:b/>
          <w:bCs/>
          <w:color w:val="000000" w:themeColor="text1"/>
          <w:szCs w:val="22"/>
          <w:lang w:eastAsia="en-US"/>
        </w:rPr>
        <w:t>04282/INFOEM/IP/RR/2024 y 04283/INFOEM/IP/RR/2024</w:t>
      </w:r>
      <w:r w:rsidRPr="005A3E79">
        <w:rPr>
          <w:rFonts w:eastAsiaTheme="minorHAnsi" w:cstheme="minorBidi"/>
          <w:color w:val="000000" w:themeColor="text1"/>
          <w:szCs w:val="22"/>
          <w:lang w:eastAsia="en-US"/>
        </w:rPr>
        <w:t>,</w:t>
      </w:r>
      <w:r w:rsidRPr="005A3E79">
        <w:rPr>
          <w:rFonts w:cs="Tahoma"/>
          <w:b/>
          <w:color w:val="0D0D0D"/>
          <w:szCs w:val="22"/>
        </w:rPr>
        <w:t xml:space="preserve"> </w:t>
      </w:r>
      <w:r w:rsidRPr="005A3E79">
        <w:rPr>
          <w:rFonts w:eastAsia="Calibri" w:cs="Tahoma"/>
          <w:bCs/>
          <w:szCs w:val="22"/>
          <w:lang w:eastAsia="en-US"/>
        </w:rPr>
        <w:t xml:space="preserve">en términos del considerando </w:t>
      </w:r>
      <w:r w:rsidRPr="005A3E79">
        <w:rPr>
          <w:rFonts w:eastAsia="Calibri" w:cs="Tahoma"/>
          <w:b/>
          <w:szCs w:val="22"/>
          <w:lang w:eastAsia="en-US"/>
        </w:rPr>
        <w:t>SEGUNDO</w:t>
      </w:r>
      <w:r w:rsidRPr="005A3E79">
        <w:rPr>
          <w:rFonts w:eastAsia="Calibri" w:cs="Tahoma"/>
          <w:bCs/>
          <w:szCs w:val="22"/>
          <w:lang w:eastAsia="en-US"/>
        </w:rPr>
        <w:t xml:space="preserve"> de la presente </w:t>
      </w:r>
      <w:r w:rsidRPr="005A3E79">
        <w:rPr>
          <w:rFonts w:eastAsia="Calibri" w:cs="Tahoma"/>
          <w:bCs/>
          <w:szCs w:val="22"/>
          <w:lang w:eastAsia="en-US"/>
        </w:rPr>
        <w:lastRenderedPageBreak/>
        <w:t>Resolución.</w:t>
      </w:r>
    </w:p>
    <w:p w14:paraId="78D4A482" w14:textId="77777777" w:rsidR="00FC3CE0" w:rsidRPr="005A3E79" w:rsidRDefault="00FC3CE0" w:rsidP="0086735B">
      <w:pPr>
        <w:widowControl w:val="0"/>
        <w:rPr>
          <w:rFonts w:eastAsia="Calibri" w:cs="Tahoma"/>
          <w:bCs/>
          <w:szCs w:val="22"/>
          <w:lang w:eastAsia="en-US"/>
        </w:rPr>
      </w:pPr>
    </w:p>
    <w:p w14:paraId="16CF919C" w14:textId="01011D9F" w:rsidR="00FC3CE0" w:rsidRPr="005A3E79" w:rsidRDefault="00FC3CE0" w:rsidP="0086735B">
      <w:pPr>
        <w:ind w:right="-93"/>
        <w:rPr>
          <w:rFonts w:eastAsia="Calibri" w:cs="Tahoma"/>
          <w:bCs/>
          <w:szCs w:val="22"/>
          <w:lang w:eastAsia="en-US"/>
        </w:rPr>
      </w:pPr>
      <w:r w:rsidRPr="005A3E79">
        <w:rPr>
          <w:rFonts w:eastAsia="Calibri" w:cs="Tahoma"/>
          <w:b/>
          <w:bCs/>
          <w:szCs w:val="22"/>
          <w:lang w:eastAsia="en-US"/>
        </w:rPr>
        <w:t>SEGUNDO.</w:t>
      </w:r>
      <w:r w:rsidRPr="005A3E79">
        <w:rPr>
          <w:rFonts w:eastAsia="Calibri" w:cs="Tahoma"/>
          <w:szCs w:val="22"/>
          <w:lang w:eastAsia="es-MX"/>
        </w:rPr>
        <w:t xml:space="preserve"> Se </w:t>
      </w:r>
      <w:r w:rsidRPr="005A3E79">
        <w:rPr>
          <w:rFonts w:eastAsia="Calibri" w:cs="Tahoma"/>
          <w:b/>
          <w:szCs w:val="22"/>
          <w:lang w:eastAsia="es-MX"/>
        </w:rPr>
        <w:t xml:space="preserve">ORDENA </w:t>
      </w:r>
      <w:r w:rsidRPr="005A3E79">
        <w:rPr>
          <w:rFonts w:eastAsia="Calibri" w:cs="Tahoma"/>
          <w:szCs w:val="22"/>
          <w:lang w:eastAsia="es-MX"/>
        </w:rPr>
        <w:t xml:space="preserve">al </w:t>
      </w:r>
      <w:r w:rsidRPr="005A3E79">
        <w:rPr>
          <w:rFonts w:eastAsia="Calibri" w:cs="Tahoma"/>
          <w:b/>
          <w:bCs/>
          <w:szCs w:val="22"/>
          <w:lang w:eastAsia="es-MX"/>
        </w:rPr>
        <w:t>SUJETO OBLIGADO</w:t>
      </w:r>
      <w:r w:rsidRPr="005A3E79">
        <w:rPr>
          <w:rFonts w:eastAsia="Calibri" w:cs="Tahoma"/>
          <w:szCs w:val="22"/>
          <w:lang w:eastAsia="es-MX"/>
        </w:rPr>
        <w:t xml:space="preserve">, </w:t>
      </w:r>
      <w:r w:rsidRPr="005A3E79">
        <w:rPr>
          <w:rFonts w:eastAsia="Calibri" w:cs="Tahoma"/>
          <w:bCs/>
          <w:szCs w:val="22"/>
          <w:lang w:eastAsia="en-US"/>
        </w:rPr>
        <w:t xml:space="preserve">a efecto de que, previa búsqueda exhaustiva y razonable de la información, entregue a través del </w:t>
      </w:r>
      <w:r w:rsidR="00233005" w:rsidRPr="005A3E79">
        <w:rPr>
          <w:rFonts w:eastAsia="Calibri" w:cs="Tahoma"/>
          <w:b/>
          <w:bCs/>
          <w:szCs w:val="22"/>
          <w:lang w:eastAsia="en-US"/>
        </w:rPr>
        <w:t>SAIMEX</w:t>
      </w:r>
      <w:r w:rsidR="00233005" w:rsidRPr="005A3E79">
        <w:rPr>
          <w:rFonts w:eastAsia="Calibri" w:cs="Tahoma"/>
          <w:bCs/>
          <w:szCs w:val="22"/>
          <w:lang w:eastAsia="en-US"/>
        </w:rPr>
        <w:t>, en</w:t>
      </w:r>
      <w:r w:rsidRPr="005A3E79">
        <w:rPr>
          <w:rFonts w:eastAsia="Calibri" w:cs="Tahoma"/>
          <w:bCs/>
          <w:szCs w:val="22"/>
          <w:lang w:eastAsia="en-US"/>
        </w:rPr>
        <w:t xml:space="preserve"> su caso en versión pública, </w:t>
      </w:r>
      <w:r w:rsidR="00511ADB" w:rsidRPr="005A3E79">
        <w:rPr>
          <w:rFonts w:eastAsia="Calibri" w:cs="Tahoma"/>
          <w:bCs/>
          <w:szCs w:val="22"/>
          <w:lang w:eastAsia="en-US"/>
        </w:rPr>
        <w:t xml:space="preserve">al mayor grado de desagregación posible, </w:t>
      </w:r>
      <w:r w:rsidRPr="005A3E79">
        <w:rPr>
          <w:rFonts w:eastAsia="Calibri" w:cs="Tahoma"/>
          <w:bCs/>
          <w:szCs w:val="22"/>
          <w:lang w:eastAsia="en-US"/>
        </w:rPr>
        <w:t>los documentos que den cuenta de lo siguiente:</w:t>
      </w:r>
    </w:p>
    <w:p w14:paraId="267E1364" w14:textId="77777777" w:rsidR="00374F44" w:rsidRPr="005A3E79" w:rsidRDefault="00374F44" w:rsidP="0086735B">
      <w:pPr>
        <w:ind w:right="-93"/>
        <w:rPr>
          <w:rFonts w:eastAsia="Calibri" w:cs="Tahoma"/>
          <w:bCs/>
          <w:szCs w:val="22"/>
          <w:lang w:eastAsia="en-US"/>
        </w:rPr>
      </w:pPr>
    </w:p>
    <w:p w14:paraId="1A12A841" w14:textId="77777777" w:rsidR="002E2F0F" w:rsidRPr="005A3E79" w:rsidRDefault="00BB38D6" w:rsidP="00A36CBD">
      <w:pPr>
        <w:ind w:left="284" w:right="539"/>
        <w:rPr>
          <w:rFonts w:eastAsia="Calibri" w:cs="Tahoma"/>
          <w:bCs/>
          <w:szCs w:val="22"/>
          <w:lang w:eastAsia="en-US"/>
        </w:rPr>
      </w:pPr>
      <w:r w:rsidRPr="005A3E79">
        <w:rPr>
          <w:rFonts w:eastAsia="Calibri" w:cs="Tahoma"/>
          <w:bCs/>
          <w:szCs w:val="22"/>
          <w:lang w:eastAsia="en-US"/>
        </w:rPr>
        <w:t>Relativo a las sillas de ruedas de los años 2022, 2023 y al 14 de junio de 2024</w:t>
      </w:r>
      <w:r w:rsidR="002E2F0F" w:rsidRPr="005A3E79">
        <w:rPr>
          <w:rFonts w:eastAsia="Calibri" w:cs="Tahoma"/>
          <w:bCs/>
          <w:szCs w:val="22"/>
          <w:lang w:eastAsia="en-US"/>
        </w:rPr>
        <w:t>.</w:t>
      </w:r>
    </w:p>
    <w:p w14:paraId="62120654" w14:textId="77777777" w:rsidR="002E2F0F" w:rsidRPr="005A3E79" w:rsidRDefault="002E2F0F" w:rsidP="00A36CBD">
      <w:pPr>
        <w:ind w:left="284" w:right="539"/>
        <w:rPr>
          <w:rFonts w:eastAsia="Calibri" w:cs="Tahoma"/>
          <w:bCs/>
          <w:szCs w:val="22"/>
          <w:lang w:eastAsia="en-US"/>
        </w:rPr>
      </w:pPr>
    </w:p>
    <w:p w14:paraId="79BA669F" w14:textId="0E3BD56E" w:rsidR="002E2F0F" w:rsidRPr="005A3E79" w:rsidRDefault="00A36CBD" w:rsidP="00A36CBD">
      <w:pPr>
        <w:ind w:left="284" w:right="539"/>
        <w:rPr>
          <w:rFonts w:eastAsia="Calibri" w:cs="Tahoma"/>
          <w:bCs/>
          <w:i/>
          <w:iCs/>
          <w:szCs w:val="22"/>
          <w:lang w:eastAsia="en-US"/>
        </w:rPr>
      </w:pPr>
      <w:r w:rsidRPr="005A3E79">
        <w:rPr>
          <w:rFonts w:eastAsia="Calibri" w:cs="Tahoma"/>
          <w:bCs/>
          <w:i/>
          <w:iCs/>
          <w:szCs w:val="22"/>
          <w:lang w:eastAsia="en-US"/>
        </w:rPr>
        <w:t xml:space="preserve">1. </w:t>
      </w:r>
      <w:r w:rsidR="002E2F0F" w:rsidRPr="005A3E79">
        <w:rPr>
          <w:rFonts w:eastAsia="Calibri" w:cs="Tahoma"/>
          <w:bCs/>
          <w:i/>
          <w:iCs/>
          <w:szCs w:val="22"/>
          <w:lang w:eastAsia="en-US"/>
        </w:rPr>
        <w:t>Fechas, lugares y forma en que fueron entregadas.</w:t>
      </w:r>
    </w:p>
    <w:p w14:paraId="40839358" w14:textId="5C5AF61F" w:rsidR="002E2F0F" w:rsidRPr="005A3E79" w:rsidRDefault="00A36CBD" w:rsidP="00A36CBD">
      <w:pPr>
        <w:ind w:left="284" w:right="539"/>
        <w:rPr>
          <w:rFonts w:eastAsia="Calibri" w:cs="Tahoma"/>
          <w:bCs/>
          <w:i/>
          <w:iCs/>
          <w:szCs w:val="22"/>
          <w:lang w:eastAsia="en-US"/>
        </w:rPr>
      </w:pPr>
      <w:r w:rsidRPr="005A3E79">
        <w:rPr>
          <w:rFonts w:eastAsia="Calibri" w:cs="Tahoma"/>
          <w:bCs/>
          <w:i/>
          <w:iCs/>
          <w:szCs w:val="22"/>
          <w:lang w:eastAsia="en-US"/>
        </w:rPr>
        <w:t xml:space="preserve">2. </w:t>
      </w:r>
      <w:r w:rsidR="002E2F0F" w:rsidRPr="005A3E79">
        <w:rPr>
          <w:rFonts w:eastAsia="Calibri" w:cs="Tahoma"/>
          <w:bCs/>
          <w:i/>
          <w:iCs/>
          <w:szCs w:val="22"/>
          <w:lang w:eastAsia="en-US"/>
        </w:rPr>
        <w:t xml:space="preserve">Costos y facturas donde se acrediten los montos y adquisición. </w:t>
      </w:r>
    </w:p>
    <w:p w14:paraId="6FD4E2D8" w14:textId="77777777" w:rsidR="002E2F0F" w:rsidRPr="005A3E79" w:rsidRDefault="002E2F0F" w:rsidP="00A36CBD">
      <w:pPr>
        <w:ind w:left="284" w:right="539"/>
        <w:rPr>
          <w:rFonts w:eastAsia="Calibri" w:cs="Tahoma"/>
          <w:bCs/>
          <w:szCs w:val="22"/>
          <w:lang w:eastAsia="en-US"/>
        </w:rPr>
      </w:pPr>
    </w:p>
    <w:p w14:paraId="27CBD3D6" w14:textId="23169DC1" w:rsidR="002E2F0F" w:rsidRPr="005A3E79" w:rsidRDefault="002E2F0F" w:rsidP="00A36CBD">
      <w:pPr>
        <w:ind w:left="284" w:right="539"/>
        <w:rPr>
          <w:rFonts w:eastAsia="Calibri" w:cs="Tahoma"/>
          <w:bCs/>
          <w:szCs w:val="22"/>
          <w:lang w:eastAsia="en-US"/>
        </w:rPr>
      </w:pPr>
      <w:r w:rsidRPr="005A3E79">
        <w:rPr>
          <w:rFonts w:eastAsia="Calibri" w:cs="Tahoma"/>
          <w:bCs/>
          <w:szCs w:val="22"/>
          <w:lang w:eastAsia="en-US"/>
        </w:rPr>
        <w:t>Relativo a los lentes de los años 2022, 2023 y al 14 de junio de 2024.</w:t>
      </w:r>
    </w:p>
    <w:p w14:paraId="518A74D5" w14:textId="77777777" w:rsidR="002E2F0F" w:rsidRPr="005A3E79" w:rsidRDefault="002E2F0F" w:rsidP="00A36CBD">
      <w:pPr>
        <w:ind w:left="284" w:right="539"/>
        <w:rPr>
          <w:rFonts w:eastAsia="Calibri" w:cs="Tahoma"/>
          <w:bCs/>
          <w:szCs w:val="22"/>
          <w:lang w:eastAsia="en-US"/>
        </w:rPr>
      </w:pPr>
    </w:p>
    <w:p w14:paraId="47B10325" w14:textId="722285EB" w:rsidR="002E2F0F" w:rsidRPr="005A3E79" w:rsidRDefault="00A36CBD" w:rsidP="00A36CBD">
      <w:pPr>
        <w:ind w:left="284" w:right="539"/>
        <w:rPr>
          <w:rFonts w:eastAsia="Calibri" w:cs="Tahoma"/>
          <w:bCs/>
          <w:i/>
          <w:iCs/>
          <w:szCs w:val="22"/>
          <w:lang w:eastAsia="en-US"/>
        </w:rPr>
      </w:pPr>
      <w:r w:rsidRPr="005A3E79">
        <w:rPr>
          <w:rFonts w:eastAsia="Calibri" w:cs="Tahoma"/>
          <w:bCs/>
          <w:i/>
          <w:iCs/>
          <w:szCs w:val="22"/>
          <w:lang w:eastAsia="en-US"/>
        </w:rPr>
        <w:t xml:space="preserve">3. </w:t>
      </w:r>
      <w:r w:rsidR="002E2F0F" w:rsidRPr="005A3E79">
        <w:rPr>
          <w:rFonts w:eastAsia="Calibri" w:cs="Tahoma"/>
          <w:bCs/>
          <w:i/>
          <w:iCs/>
          <w:szCs w:val="22"/>
          <w:lang w:eastAsia="en-US"/>
        </w:rPr>
        <w:t>Forma en que fueron entregados.</w:t>
      </w:r>
    </w:p>
    <w:p w14:paraId="6CD26E44" w14:textId="58F166B3" w:rsidR="002E2F0F" w:rsidRPr="005A3E79" w:rsidRDefault="00A36CBD" w:rsidP="00A36CBD">
      <w:pPr>
        <w:ind w:left="284" w:right="539"/>
        <w:rPr>
          <w:rFonts w:eastAsia="Calibri" w:cs="Tahoma"/>
          <w:bCs/>
          <w:i/>
          <w:iCs/>
          <w:szCs w:val="22"/>
          <w:lang w:eastAsia="en-US"/>
        </w:rPr>
      </w:pPr>
      <w:r w:rsidRPr="005A3E79">
        <w:rPr>
          <w:rFonts w:eastAsia="Calibri" w:cs="Tahoma"/>
          <w:bCs/>
          <w:i/>
          <w:iCs/>
          <w:szCs w:val="22"/>
          <w:lang w:eastAsia="en-US"/>
        </w:rPr>
        <w:t xml:space="preserve">4. </w:t>
      </w:r>
      <w:r w:rsidR="002E2F0F" w:rsidRPr="005A3E79">
        <w:rPr>
          <w:rFonts w:eastAsia="Calibri" w:cs="Tahoma"/>
          <w:bCs/>
          <w:i/>
          <w:iCs/>
          <w:szCs w:val="22"/>
          <w:lang w:eastAsia="en-US"/>
        </w:rPr>
        <w:t xml:space="preserve">Costos y facturas donde se acrediten los montos y adquisición. </w:t>
      </w:r>
    </w:p>
    <w:p w14:paraId="67865731" w14:textId="77777777" w:rsidR="002E2F0F" w:rsidRPr="005A3E79" w:rsidRDefault="002E2F0F" w:rsidP="00A36CBD">
      <w:pPr>
        <w:ind w:left="284" w:right="539"/>
        <w:rPr>
          <w:rFonts w:eastAsia="Calibri" w:cs="Tahoma"/>
          <w:bCs/>
          <w:szCs w:val="22"/>
          <w:lang w:eastAsia="en-US"/>
        </w:rPr>
      </w:pPr>
    </w:p>
    <w:p w14:paraId="04D3DAF1" w14:textId="77777777" w:rsidR="002E2F0F" w:rsidRPr="005A3E79" w:rsidRDefault="002E2F0F" w:rsidP="00A36CBD">
      <w:pPr>
        <w:ind w:left="284" w:right="539"/>
        <w:rPr>
          <w:rFonts w:eastAsia="Calibri" w:cs="Tahoma"/>
          <w:bCs/>
          <w:i/>
          <w:iCs/>
          <w:szCs w:val="22"/>
          <w:lang w:eastAsia="en-US"/>
        </w:rPr>
      </w:pPr>
      <w:r w:rsidRPr="005A3E79">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E83159C" w14:textId="77777777" w:rsidR="002E2F0F" w:rsidRPr="005A3E79" w:rsidRDefault="002E2F0F" w:rsidP="00A36CBD">
      <w:pPr>
        <w:ind w:left="284" w:right="539"/>
        <w:rPr>
          <w:rFonts w:eastAsia="Calibri" w:cs="Tahoma"/>
          <w:bCs/>
          <w:i/>
          <w:iCs/>
          <w:szCs w:val="22"/>
          <w:lang w:eastAsia="en-US"/>
        </w:rPr>
      </w:pPr>
    </w:p>
    <w:p w14:paraId="15E0D525" w14:textId="22DA04DA" w:rsidR="002E2F0F" w:rsidRPr="005A3E79" w:rsidRDefault="002E2F0F" w:rsidP="00A36CBD">
      <w:pPr>
        <w:ind w:left="284" w:right="539"/>
        <w:rPr>
          <w:rFonts w:eastAsia="Palatino Linotype" w:cs="Palatino Linotype"/>
          <w:i/>
          <w:iCs/>
          <w:color w:val="000000"/>
          <w:szCs w:val="22"/>
        </w:rPr>
      </w:pPr>
      <w:r w:rsidRPr="005A3E79">
        <w:rPr>
          <w:rFonts w:eastAsia="Palatino Linotype" w:cs="Palatino Linotype"/>
          <w:i/>
          <w:iCs/>
          <w:szCs w:val="22"/>
        </w:rPr>
        <w:lastRenderedPageBreak/>
        <w:t xml:space="preserve">Para el caso de que no se haya </w:t>
      </w:r>
      <w:r w:rsidRPr="005A3E79">
        <w:rPr>
          <w:rFonts w:eastAsia="Palatino Linotype" w:cs="Palatino Linotype"/>
          <w:bCs/>
          <w:i/>
          <w:iCs/>
          <w:color w:val="000000"/>
          <w:szCs w:val="22"/>
        </w:rPr>
        <w:t>generado</w:t>
      </w:r>
      <w:r w:rsidR="00A36CBD" w:rsidRPr="005A3E79">
        <w:rPr>
          <w:rFonts w:eastAsia="Palatino Linotype" w:cs="Palatino Linotype"/>
          <w:bCs/>
          <w:i/>
          <w:iCs/>
          <w:color w:val="000000"/>
          <w:szCs w:val="22"/>
        </w:rPr>
        <w:t xml:space="preserve"> la información en alguno de los ejercicios ordenados</w:t>
      </w:r>
      <w:r w:rsidRPr="005A3E79">
        <w:rPr>
          <w:rFonts w:eastAsia="Palatino Linotype" w:cs="Palatino Linotype"/>
          <w:bCs/>
          <w:i/>
          <w:iCs/>
          <w:color w:val="000000"/>
          <w:szCs w:val="22"/>
        </w:rPr>
        <w:t xml:space="preserve">, bastará con que se haga del conocimiento tal situación a </w:t>
      </w:r>
      <w:r w:rsidRPr="005A3E79">
        <w:rPr>
          <w:rFonts w:eastAsia="Palatino Linotype" w:cs="Palatino Linotype"/>
          <w:b/>
          <w:bCs/>
          <w:i/>
          <w:iCs/>
          <w:szCs w:val="22"/>
        </w:rPr>
        <w:t>LA PARTE RECURRENTE.</w:t>
      </w:r>
    </w:p>
    <w:p w14:paraId="72B50451" w14:textId="77777777" w:rsidR="002E2F0F" w:rsidRPr="005A3E79" w:rsidRDefault="002E2F0F" w:rsidP="0086735B">
      <w:pPr>
        <w:widowControl w:val="0"/>
        <w:rPr>
          <w:rFonts w:eastAsia="Calibri" w:cs="Tahoma"/>
          <w:bCs/>
          <w:szCs w:val="22"/>
          <w:lang w:eastAsia="en-US"/>
        </w:rPr>
      </w:pPr>
    </w:p>
    <w:p w14:paraId="3DA81570" w14:textId="77777777" w:rsidR="0086735B" w:rsidRPr="005A3E79" w:rsidRDefault="0086735B" w:rsidP="0086735B">
      <w:pPr>
        <w:ind w:right="49"/>
        <w:rPr>
          <w:rFonts w:eastAsia="Calibri" w:cs="Arial"/>
          <w:color w:val="000000" w:themeColor="text1"/>
        </w:rPr>
      </w:pPr>
      <w:r w:rsidRPr="005A3E79">
        <w:rPr>
          <w:rFonts w:eastAsia="Palatino Linotype" w:cs="Palatino Linotype"/>
          <w:b/>
          <w:color w:val="000000" w:themeColor="text1"/>
        </w:rPr>
        <w:t>TERCERO.</w:t>
      </w:r>
      <w:r w:rsidRPr="005A3E79">
        <w:rPr>
          <w:rFonts w:eastAsia="Palatino Linotype" w:cs="Palatino Linotype"/>
          <w:color w:val="000000" w:themeColor="text1"/>
        </w:rPr>
        <w:t xml:space="preserve"> </w:t>
      </w:r>
      <w:r w:rsidRPr="005A3E79">
        <w:rPr>
          <w:rFonts w:eastAsia="Palatino Linotype" w:cs="Palatino Linotype"/>
          <w:b/>
          <w:color w:val="000000" w:themeColor="text1"/>
        </w:rPr>
        <w:t xml:space="preserve">Notifíquese </w:t>
      </w:r>
      <w:r w:rsidRPr="005A3E79">
        <w:rPr>
          <w:color w:val="000000" w:themeColor="text1"/>
          <w:lang w:eastAsia="es-ES_tradnl"/>
        </w:rPr>
        <w:t xml:space="preserve">vía </w:t>
      </w:r>
      <w:r w:rsidRPr="005A3E79">
        <w:rPr>
          <w:rFonts w:eastAsia="Calibri" w:cs="Arial"/>
          <w:color w:val="000000" w:themeColor="text1"/>
        </w:rPr>
        <w:t>Sistema de Acceso a la Información Mexiquense (</w:t>
      </w:r>
      <w:r w:rsidRPr="005A3E79">
        <w:rPr>
          <w:rFonts w:eastAsia="Calibri" w:cs="Arial"/>
          <w:b/>
          <w:color w:val="000000" w:themeColor="text1"/>
        </w:rPr>
        <w:t>SAIMEX</w:t>
      </w:r>
      <w:r w:rsidRPr="005A3E79">
        <w:rPr>
          <w:rFonts w:eastAsia="Calibri" w:cs="Arial"/>
          <w:color w:val="000000" w:themeColor="text1"/>
        </w:rPr>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5A3E79" w:rsidRDefault="00FC3CE0" w:rsidP="0086735B"/>
    <w:p w14:paraId="16A4F4E2" w14:textId="64DF9CE2" w:rsidR="00FC3CE0" w:rsidRPr="005A3E79" w:rsidRDefault="00FC3CE0" w:rsidP="0086735B">
      <w:r w:rsidRPr="005A3E79">
        <w:rPr>
          <w:b/>
          <w:bCs/>
        </w:rPr>
        <w:t>CUARTO.</w:t>
      </w:r>
      <w:r w:rsidRPr="005A3E79">
        <w:t xml:space="preserve"> Notifíquese a </w:t>
      </w:r>
      <w:r w:rsidRPr="005A3E79">
        <w:rPr>
          <w:b/>
          <w:bCs/>
        </w:rPr>
        <w:t>LA PARTE RECURRENTE</w:t>
      </w:r>
      <w:r w:rsidRPr="005A3E79">
        <w:t xml:space="preserve"> la presente resolución vía Sistema de Acceso a la Información Mexiquense </w:t>
      </w:r>
      <w:r w:rsidR="008B1E16" w:rsidRPr="005A3E79">
        <w:t>(</w:t>
      </w:r>
      <w:r w:rsidRPr="005A3E79">
        <w:t>SAIMEX</w:t>
      </w:r>
      <w:r w:rsidR="008B1E16" w:rsidRPr="005A3E79">
        <w:t>)</w:t>
      </w:r>
      <w:r w:rsidRPr="005A3E79">
        <w:t>.</w:t>
      </w:r>
    </w:p>
    <w:p w14:paraId="515336ED" w14:textId="77777777" w:rsidR="00FC3CE0" w:rsidRPr="005A3E79" w:rsidRDefault="00FC3CE0" w:rsidP="0086735B"/>
    <w:p w14:paraId="006EFE1D" w14:textId="07CDFDE4" w:rsidR="00FC3CE0" w:rsidRPr="005A3E79" w:rsidRDefault="00FC3CE0" w:rsidP="0086735B">
      <w:r w:rsidRPr="005A3E79">
        <w:rPr>
          <w:b/>
          <w:bCs/>
        </w:rPr>
        <w:t>QUINTO</w:t>
      </w:r>
      <w:r w:rsidRPr="005A3E79">
        <w:t>. Hágase del conocimiento a</w:t>
      </w:r>
      <w:r w:rsidR="008B1E16" w:rsidRPr="005A3E79">
        <w:t xml:space="preserve"> </w:t>
      </w:r>
      <w:r w:rsidR="008B1E16" w:rsidRPr="005A3E79">
        <w:rPr>
          <w:b/>
          <w:bCs/>
        </w:rPr>
        <w:t xml:space="preserve">LA PARTE </w:t>
      </w:r>
      <w:r w:rsidRPr="005A3E79">
        <w:rPr>
          <w:b/>
          <w:bCs/>
        </w:rPr>
        <w:t>RECURRENTE</w:t>
      </w:r>
      <w:r w:rsidRPr="005A3E79">
        <w:t xml:space="preserve"> que</w:t>
      </w:r>
      <w:r w:rsidR="008B1E16" w:rsidRPr="005A3E79">
        <w:t>,</w:t>
      </w:r>
      <w:r w:rsidRPr="005A3E79">
        <w:t xml:space="preserve"> de conformidad con lo establecido en el artículo 196 de la Ley de Transparencia y Acceso a la Información Pública del Estado de México y Municipios, podrá impugnar</w:t>
      </w:r>
      <w:r w:rsidR="008B1E16" w:rsidRPr="005A3E79">
        <w:t xml:space="preserve"> la presente resolución</w:t>
      </w:r>
      <w:r w:rsidRPr="005A3E79">
        <w:t xml:space="preserve"> vía Juicio de Amparo en los términos de las leyes aplicables.</w:t>
      </w:r>
    </w:p>
    <w:p w14:paraId="7068BBCB" w14:textId="77777777" w:rsidR="00511ADB" w:rsidRPr="005A3E79" w:rsidRDefault="00511ADB" w:rsidP="0086735B"/>
    <w:p w14:paraId="43DF9D99" w14:textId="4C6E52F9" w:rsidR="00FC3CE0" w:rsidRPr="005A3E79" w:rsidRDefault="00FC3CE0" w:rsidP="0086735B">
      <w:r w:rsidRPr="005A3E79">
        <w:rPr>
          <w:b/>
          <w:bCs/>
        </w:rPr>
        <w:lastRenderedPageBreak/>
        <w:t>SEXTO.</w:t>
      </w:r>
      <w:r w:rsidRPr="005A3E79">
        <w:t xml:space="preserve"> De conformidad con el artículo 198 de la Ley de Transparencia y Acceso a la Información Pública del Estado de México y Municipios, el </w:t>
      </w:r>
      <w:r w:rsidR="008B1E16" w:rsidRPr="005A3E79">
        <w:rPr>
          <w:b/>
          <w:bCs/>
        </w:rPr>
        <w:t>SUJETO OBLIGADO</w:t>
      </w:r>
      <w:r w:rsidR="008B1E16" w:rsidRPr="005A3E79">
        <w:t xml:space="preserve"> </w:t>
      </w:r>
      <w:r w:rsidRPr="005A3E79">
        <w:t>podrá solicitar</w:t>
      </w:r>
      <w:r w:rsidR="008B1E16" w:rsidRPr="005A3E79">
        <w:t xml:space="preserve"> </w:t>
      </w:r>
      <w:r w:rsidRPr="005A3E79">
        <w:t xml:space="preserve">una ampliación de plazo </w:t>
      </w:r>
      <w:r w:rsidR="008B1E16" w:rsidRPr="005A3E79">
        <w:t xml:space="preserve">de manera fundada y motivada, </w:t>
      </w:r>
      <w:r w:rsidRPr="005A3E79">
        <w:t>para el cumplimiento de la presente resolución.</w:t>
      </w:r>
    </w:p>
    <w:p w14:paraId="2BC8564F" w14:textId="77777777" w:rsidR="00FC3CE0" w:rsidRPr="005A3E79" w:rsidRDefault="00FC3CE0" w:rsidP="0086735B">
      <w:pPr>
        <w:ind w:right="113"/>
        <w:rPr>
          <w:rFonts w:cs="Arial"/>
          <w:b/>
          <w:szCs w:val="22"/>
        </w:rPr>
      </w:pPr>
    </w:p>
    <w:p w14:paraId="719A5C63" w14:textId="2E866B90" w:rsidR="00664420" w:rsidRPr="005A3E79" w:rsidRDefault="00664420" w:rsidP="0086735B">
      <w:pPr>
        <w:rPr>
          <w:rFonts w:eastAsia="Palatino Linotype" w:cs="Palatino Linotype"/>
          <w:color w:val="000000"/>
          <w:szCs w:val="22"/>
        </w:rPr>
      </w:pPr>
      <w:r w:rsidRPr="005A3E79">
        <w:rPr>
          <w:rFonts w:eastAsia="Palatino Linotype" w:cs="Palatino Linotype"/>
          <w:color w:val="000000"/>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36CBD" w:rsidRPr="005A3E79">
        <w:rPr>
          <w:rFonts w:eastAsia="Palatino Linotype" w:cs="Palatino Linotype"/>
          <w:color w:val="000000"/>
          <w:szCs w:val="22"/>
        </w:rPr>
        <w:t>TRIGÉSIMA</w:t>
      </w:r>
      <w:r w:rsidRPr="005A3E79">
        <w:rPr>
          <w:rFonts w:eastAsia="Palatino Linotype" w:cs="Palatino Linotype"/>
          <w:color w:val="000000"/>
          <w:szCs w:val="22"/>
        </w:rPr>
        <w:t xml:space="preserve"> SESIÓN ORDINARIA, CELEBRADA EL </w:t>
      </w:r>
      <w:r w:rsidR="00A36CBD" w:rsidRPr="005A3E79">
        <w:rPr>
          <w:rFonts w:eastAsia="Palatino Linotype" w:cs="Palatino Linotype"/>
          <w:color w:val="000000"/>
          <w:szCs w:val="22"/>
        </w:rPr>
        <w:t xml:space="preserve">VEINTIOCHO </w:t>
      </w:r>
      <w:r w:rsidRPr="005A3E79">
        <w:rPr>
          <w:rFonts w:eastAsia="Palatino Linotype" w:cs="Palatino Linotype"/>
          <w:color w:val="000000"/>
          <w:szCs w:val="22"/>
        </w:rPr>
        <w:t xml:space="preserve">DE </w:t>
      </w:r>
      <w:r w:rsidR="00A36CBD" w:rsidRPr="005A3E79">
        <w:rPr>
          <w:rFonts w:eastAsia="Palatino Linotype" w:cs="Palatino Linotype"/>
          <w:color w:val="000000"/>
          <w:szCs w:val="22"/>
        </w:rPr>
        <w:t xml:space="preserve">AGOSTO </w:t>
      </w:r>
      <w:r w:rsidRPr="005A3E79">
        <w:rPr>
          <w:rFonts w:eastAsia="Palatino Linotype" w:cs="Palatino Linotype"/>
          <w:color w:val="000000"/>
          <w:szCs w:val="22"/>
        </w:rPr>
        <w:t xml:space="preserve">DE DOS MIL </w:t>
      </w:r>
      <w:r w:rsidR="00A36CBD" w:rsidRPr="005A3E79">
        <w:rPr>
          <w:rFonts w:eastAsia="Palatino Linotype" w:cs="Palatino Linotype"/>
          <w:color w:val="000000"/>
          <w:szCs w:val="22"/>
        </w:rPr>
        <w:t>VEINTICUATRO</w:t>
      </w:r>
      <w:r w:rsidRPr="005A3E79">
        <w:rPr>
          <w:rFonts w:eastAsia="Palatino Linotype" w:cs="Palatino Linotype"/>
          <w:color w:val="000000"/>
          <w:szCs w:val="22"/>
        </w:rPr>
        <w:t>, ANTE EL SECRETARIO TÉCNICO DEL PLENO, ALEXIS TAPIA RAMÍREZ.</w:t>
      </w:r>
    </w:p>
    <w:p w14:paraId="52BF4325" w14:textId="77777777" w:rsidR="0086735B" w:rsidRPr="00912F0F" w:rsidRDefault="0086735B" w:rsidP="0086735B">
      <w:pPr>
        <w:widowControl w:val="0"/>
        <w:autoSpaceDE w:val="0"/>
        <w:autoSpaceDN w:val="0"/>
        <w:adjustRightInd w:val="0"/>
        <w:rPr>
          <w:rFonts w:eastAsiaTheme="minorEastAsia"/>
          <w:sz w:val="18"/>
          <w:szCs w:val="18"/>
          <w:lang w:val="it-IT"/>
        </w:rPr>
      </w:pPr>
      <w:r w:rsidRPr="005A3E79">
        <w:rPr>
          <w:rFonts w:eastAsiaTheme="minorEastAsia"/>
          <w:sz w:val="18"/>
          <w:szCs w:val="18"/>
          <w:lang w:val="it-IT"/>
        </w:rPr>
        <w:t>SCMM/AGZ/DEMF/JMMO</w:t>
      </w:r>
    </w:p>
    <w:p w14:paraId="49D72DA3" w14:textId="77777777" w:rsidR="00664420" w:rsidRPr="009334C7" w:rsidRDefault="00664420" w:rsidP="0086735B">
      <w:pPr>
        <w:ind w:right="-93"/>
        <w:rPr>
          <w:rFonts w:eastAsia="Calibri" w:cs="Tahoma"/>
          <w:bCs/>
          <w:color w:val="000000"/>
          <w:szCs w:val="22"/>
          <w:lang w:eastAsia="en-US"/>
        </w:rPr>
      </w:pPr>
    </w:p>
    <w:p w14:paraId="5EFEA0CD" w14:textId="77777777" w:rsidR="00664420" w:rsidRPr="00885298" w:rsidRDefault="00664420" w:rsidP="0086735B">
      <w:pPr>
        <w:ind w:right="-93"/>
        <w:rPr>
          <w:rFonts w:eastAsia="Calibri" w:cs="Tahoma"/>
          <w:szCs w:val="22"/>
          <w:lang w:val="es-ES"/>
        </w:rPr>
      </w:pPr>
    </w:p>
    <w:p w14:paraId="696BC976" w14:textId="77777777" w:rsidR="00664420" w:rsidRPr="00885298" w:rsidRDefault="00664420" w:rsidP="0086735B">
      <w:pPr>
        <w:ind w:right="-93"/>
        <w:rPr>
          <w:rFonts w:eastAsia="Calibri" w:cs="Tahoma"/>
          <w:bCs/>
          <w:szCs w:val="22"/>
          <w:lang w:val="es-ES" w:eastAsia="en-US"/>
        </w:rPr>
      </w:pPr>
    </w:p>
    <w:p w14:paraId="671CB0C5" w14:textId="77777777" w:rsidR="00664420" w:rsidRPr="00885298" w:rsidRDefault="00664420" w:rsidP="0086735B">
      <w:pPr>
        <w:ind w:right="-93"/>
        <w:rPr>
          <w:rFonts w:eastAsia="Calibri" w:cs="Tahoma"/>
          <w:bCs/>
          <w:szCs w:val="22"/>
          <w:lang w:val="es-ES_tradnl" w:eastAsia="en-US"/>
        </w:rPr>
      </w:pPr>
    </w:p>
    <w:p w14:paraId="52B66DE7" w14:textId="77777777" w:rsidR="00664420" w:rsidRPr="00885298" w:rsidRDefault="00664420" w:rsidP="0086735B">
      <w:pPr>
        <w:ind w:right="-93"/>
        <w:rPr>
          <w:rFonts w:eastAsia="Calibri" w:cs="Tahoma"/>
          <w:bCs/>
          <w:szCs w:val="22"/>
          <w:lang w:val="es-ES_tradnl" w:eastAsia="en-US"/>
        </w:rPr>
      </w:pPr>
    </w:p>
    <w:p w14:paraId="3BA305D1" w14:textId="77777777" w:rsidR="00664420" w:rsidRPr="00885298" w:rsidRDefault="00664420" w:rsidP="0086735B">
      <w:pPr>
        <w:ind w:right="-93"/>
        <w:rPr>
          <w:rFonts w:eastAsia="Calibri" w:cs="Tahoma"/>
          <w:bCs/>
          <w:szCs w:val="22"/>
          <w:lang w:val="es-ES_tradnl" w:eastAsia="en-US"/>
        </w:rPr>
      </w:pPr>
    </w:p>
    <w:p w14:paraId="78230707" w14:textId="77777777" w:rsidR="00664420" w:rsidRPr="00885298" w:rsidRDefault="00664420" w:rsidP="0086735B">
      <w:pPr>
        <w:ind w:right="-93"/>
        <w:rPr>
          <w:rFonts w:eastAsia="Calibri" w:cs="Tahoma"/>
          <w:bCs/>
          <w:szCs w:val="22"/>
          <w:lang w:val="es-ES_tradnl" w:eastAsia="en-US"/>
        </w:rPr>
      </w:pPr>
    </w:p>
    <w:p w14:paraId="72D18B28" w14:textId="77777777" w:rsidR="00664420" w:rsidRPr="00885298" w:rsidRDefault="00664420" w:rsidP="0086735B">
      <w:pPr>
        <w:ind w:right="-93"/>
        <w:rPr>
          <w:rFonts w:eastAsia="Calibri" w:cs="Tahoma"/>
          <w:bCs/>
          <w:szCs w:val="22"/>
          <w:lang w:val="es-ES_tradnl" w:eastAsia="en-US"/>
        </w:rPr>
      </w:pPr>
    </w:p>
    <w:p w14:paraId="6BD461DC" w14:textId="77777777" w:rsidR="00664420" w:rsidRPr="00885298" w:rsidRDefault="00664420" w:rsidP="0086735B">
      <w:pPr>
        <w:tabs>
          <w:tab w:val="center" w:pos="4568"/>
        </w:tabs>
        <w:ind w:right="-93"/>
        <w:rPr>
          <w:rFonts w:eastAsia="Calibri" w:cs="Tahoma"/>
          <w:bCs/>
          <w:szCs w:val="22"/>
          <w:lang w:eastAsia="en-US"/>
        </w:rPr>
      </w:pPr>
    </w:p>
    <w:p w14:paraId="4DBB1727" w14:textId="77777777" w:rsidR="00664420" w:rsidRPr="00885298" w:rsidRDefault="00664420" w:rsidP="0086735B">
      <w:pPr>
        <w:tabs>
          <w:tab w:val="center" w:pos="4568"/>
        </w:tabs>
        <w:ind w:right="-93"/>
        <w:rPr>
          <w:rFonts w:eastAsia="Calibri" w:cs="Tahoma"/>
          <w:bCs/>
          <w:szCs w:val="22"/>
          <w:lang w:eastAsia="en-US"/>
        </w:rPr>
      </w:pPr>
    </w:p>
    <w:p w14:paraId="1D74121B" w14:textId="77777777" w:rsidR="00664420" w:rsidRPr="00885298" w:rsidRDefault="00664420" w:rsidP="0086735B">
      <w:pPr>
        <w:tabs>
          <w:tab w:val="center" w:pos="4568"/>
        </w:tabs>
        <w:ind w:right="-93"/>
        <w:rPr>
          <w:rFonts w:eastAsia="Calibri" w:cs="Tahoma"/>
          <w:bCs/>
          <w:szCs w:val="22"/>
          <w:lang w:eastAsia="en-US"/>
        </w:rPr>
      </w:pPr>
    </w:p>
    <w:p w14:paraId="08E74E9C" w14:textId="77777777" w:rsidR="00664420" w:rsidRPr="00885298" w:rsidRDefault="00664420" w:rsidP="0086735B">
      <w:pPr>
        <w:tabs>
          <w:tab w:val="center" w:pos="4568"/>
        </w:tabs>
        <w:ind w:right="-93"/>
        <w:rPr>
          <w:rFonts w:eastAsia="Calibri" w:cs="Tahoma"/>
          <w:bCs/>
          <w:szCs w:val="22"/>
          <w:lang w:eastAsia="en-US"/>
        </w:rPr>
      </w:pPr>
    </w:p>
    <w:p w14:paraId="2CBF5E03" w14:textId="77777777" w:rsidR="00664420" w:rsidRPr="00885298" w:rsidRDefault="00664420" w:rsidP="0086735B">
      <w:pPr>
        <w:tabs>
          <w:tab w:val="center" w:pos="4568"/>
        </w:tabs>
        <w:ind w:right="-93"/>
        <w:rPr>
          <w:rFonts w:eastAsia="Calibri" w:cs="Tahoma"/>
          <w:bCs/>
          <w:szCs w:val="22"/>
          <w:lang w:eastAsia="en-US"/>
        </w:rPr>
      </w:pPr>
    </w:p>
    <w:p w14:paraId="44865A6D" w14:textId="77777777" w:rsidR="00664420" w:rsidRPr="00885298" w:rsidRDefault="00664420" w:rsidP="0086735B">
      <w:pPr>
        <w:tabs>
          <w:tab w:val="center" w:pos="4568"/>
        </w:tabs>
        <w:ind w:right="-93"/>
        <w:rPr>
          <w:rFonts w:eastAsia="Calibri" w:cs="Tahoma"/>
          <w:bCs/>
          <w:szCs w:val="22"/>
          <w:lang w:eastAsia="en-US"/>
        </w:rPr>
      </w:pPr>
    </w:p>
    <w:p w14:paraId="7147F06B" w14:textId="77777777" w:rsidR="00664420" w:rsidRPr="00885298" w:rsidRDefault="00664420" w:rsidP="0086735B">
      <w:pPr>
        <w:tabs>
          <w:tab w:val="center" w:pos="4568"/>
        </w:tabs>
        <w:ind w:right="-93"/>
        <w:rPr>
          <w:rFonts w:eastAsia="Calibri" w:cs="Tahoma"/>
          <w:bCs/>
          <w:szCs w:val="22"/>
          <w:lang w:eastAsia="en-US"/>
        </w:rPr>
      </w:pPr>
    </w:p>
    <w:p w14:paraId="6FDF3D7E" w14:textId="77777777" w:rsidR="00664420" w:rsidRPr="00885298" w:rsidRDefault="00664420" w:rsidP="0086735B">
      <w:pPr>
        <w:tabs>
          <w:tab w:val="center" w:pos="4568"/>
        </w:tabs>
        <w:ind w:right="-93"/>
        <w:rPr>
          <w:rFonts w:eastAsia="Calibri" w:cs="Tahoma"/>
          <w:bCs/>
          <w:szCs w:val="22"/>
          <w:lang w:eastAsia="en-US"/>
        </w:rPr>
      </w:pPr>
    </w:p>
    <w:p w14:paraId="6246F818" w14:textId="77777777" w:rsidR="00664420" w:rsidRPr="00885298" w:rsidRDefault="00664420" w:rsidP="0086735B">
      <w:pPr>
        <w:tabs>
          <w:tab w:val="center" w:pos="4568"/>
        </w:tabs>
        <w:ind w:right="-93"/>
        <w:rPr>
          <w:rFonts w:eastAsia="Calibri" w:cs="Tahoma"/>
          <w:bCs/>
          <w:szCs w:val="22"/>
          <w:lang w:eastAsia="en-US"/>
        </w:rPr>
      </w:pPr>
    </w:p>
    <w:p w14:paraId="57A88B28" w14:textId="77777777" w:rsidR="00664420" w:rsidRPr="00885298" w:rsidRDefault="00664420" w:rsidP="0086735B">
      <w:pPr>
        <w:tabs>
          <w:tab w:val="center" w:pos="4568"/>
        </w:tabs>
        <w:ind w:right="-93"/>
        <w:rPr>
          <w:rFonts w:eastAsia="Calibri" w:cs="Tahoma"/>
          <w:bCs/>
          <w:szCs w:val="22"/>
          <w:lang w:eastAsia="en-US"/>
        </w:rPr>
      </w:pPr>
    </w:p>
    <w:p w14:paraId="77EF6095" w14:textId="77777777" w:rsidR="00664420" w:rsidRPr="00885298" w:rsidRDefault="00664420" w:rsidP="0086735B">
      <w:pPr>
        <w:tabs>
          <w:tab w:val="center" w:pos="4568"/>
        </w:tabs>
        <w:ind w:right="-93"/>
        <w:rPr>
          <w:rFonts w:eastAsia="Calibri" w:cs="Tahoma"/>
          <w:bCs/>
          <w:szCs w:val="22"/>
          <w:lang w:eastAsia="en-US"/>
        </w:rPr>
      </w:pPr>
    </w:p>
    <w:p w14:paraId="35593947" w14:textId="77777777" w:rsidR="00664420" w:rsidRPr="00885298" w:rsidRDefault="00664420" w:rsidP="0086735B">
      <w:pPr>
        <w:tabs>
          <w:tab w:val="center" w:pos="4568"/>
        </w:tabs>
        <w:ind w:right="-93"/>
        <w:rPr>
          <w:rFonts w:eastAsia="Calibri" w:cs="Tahoma"/>
          <w:bCs/>
          <w:szCs w:val="22"/>
          <w:lang w:eastAsia="en-US"/>
        </w:rPr>
      </w:pPr>
    </w:p>
    <w:p w14:paraId="3AF72A17" w14:textId="77777777" w:rsidR="00664420" w:rsidRPr="00885298" w:rsidRDefault="00664420" w:rsidP="0086735B">
      <w:pPr>
        <w:tabs>
          <w:tab w:val="center" w:pos="4568"/>
        </w:tabs>
        <w:ind w:right="-93"/>
        <w:rPr>
          <w:rFonts w:eastAsia="Calibri" w:cs="Tahoma"/>
          <w:bCs/>
          <w:szCs w:val="22"/>
          <w:lang w:eastAsia="en-US"/>
        </w:rPr>
      </w:pPr>
    </w:p>
    <w:p w14:paraId="37169144" w14:textId="77777777" w:rsidR="00664420" w:rsidRPr="00885298" w:rsidRDefault="00664420" w:rsidP="0086735B">
      <w:pPr>
        <w:tabs>
          <w:tab w:val="center" w:pos="4568"/>
        </w:tabs>
        <w:ind w:right="-93"/>
        <w:rPr>
          <w:rFonts w:eastAsia="Calibri" w:cs="Tahoma"/>
          <w:bCs/>
          <w:szCs w:val="22"/>
          <w:lang w:eastAsia="en-US"/>
        </w:rPr>
      </w:pPr>
    </w:p>
    <w:p w14:paraId="77CFC088" w14:textId="77777777" w:rsidR="00664420" w:rsidRPr="00885298" w:rsidRDefault="00664420" w:rsidP="0086735B">
      <w:pPr>
        <w:tabs>
          <w:tab w:val="center" w:pos="4568"/>
        </w:tabs>
        <w:ind w:right="-93"/>
        <w:rPr>
          <w:rFonts w:eastAsia="Calibri" w:cs="Tahoma"/>
          <w:bCs/>
          <w:szCs w:val="22"/>
          <w:lang w:eastAsia="en-US"/>
        </w:rPr>
      </w:pPr>
    </w:p>
    <w:p w14:paraId="781A11A5" w14:textId="77777777" w:rsidR="00664420" w:rsidRPr="00885298" w:rsidRDefault="00664420" w:rsidP="0086735B">
      <w:pPr>
        <w:tabs>
          <w:tab w:val="center" w:pos="4568"/>
        </w:tabs>
        <w:ind w:right="-93"/>
        <w:rPr>
          <w:rFonts w:eastAsia="Calibri" w:cs="Tahoma"/>
          <w:bCs/>
          <w:szCs w:val="22"/>
          <w:lang w:eastAsia="en-US"/>
        </w:rPr>
      </w:pPr>
    </w:p>
    <w:p w14:paraId="5B4ADFF3" w14:textId="77777777" w:rsidR="00A131AC" w:rsidRDefault="00A131AC" w:rsidP="0086735B"/>
    <w:sectPr w:rsidR="00A131AC" w:rsidSect="00EE2AF2">
      <w:footerReference w:type="default" r:id="rId17"/>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13677" w14:textId="77777777" w:rsidR="002515D6" w:rsidRDefault="002515D6" w:rsidP="00664420">
      <w:pPr>
        <w:spacing w:line="240" w:lineRule="auto"/>
      </w:pPr>
      <w:r>
        <w:separator/>
      </w:r>
    </w:p>
  </w:endnote>
  <w:endnote w:type="continuationSeparator" w:id="0">
    <w:p w14:paraId="0DD6B956" w14:textId="77777777" w:rsidR="002515D6" w:rsidRDefault="002515D6"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AA5192" w:rsidRDefault="00AA5192">
    <w:pPr>
      <w:tabs>
        <w:tab w:val="center" w:pos="4550"/>
        <w:tab w:val="left" w:pos="5818"/>
      </w:tabs>
      <w:ind w:right="260"/>
      <w:jc w:val="right"/>
      <w:rPr>
        <w:color w:val="071320" w:themeColor="text2" w:themeShade="80"/>
        <w:sz w:val="24"/>
        <w:szCs w:val="24"/>
      </w:rPr>
    </w:pPr>
  </w:p>
  <w:p w14:paraId="1BCA7F23" w14:textId="77777777" w:rsidR="00AA5192" w:rsidRDefault="00AA51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AA5192" w:rsidRDefault="00AA5192">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755B6C" w:rsidRPr="00755B6C">
      <w:rPr>
        <w:noProof/>
        <w:color w:val="0A1D30" w:themeColor="text2" w:themeShade="BF"/>
        <w:sz w:val="24"/>
        <w:szCs w:val="24"/>
        <w:lang w:val="es-ES"/>
      </w:rPr>
      <w:t>2</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755B6C" w:rsidRPr="00755B6C">
      <w:rPr>
        <w:noProof/>
        <w:color w:val="0A1D30" w:themeColor="text2" w:themeShade="BF"/>
        <w:sz w:val="24"/>
        <w:szCs w:val="24"/>
        <w:lang w:val="es-ES"/>
      </w:rPr>
      <w:t>47</w:t>
    </w:r>
    <w:r>
      <w:rPr>
        <w:color w:val="0A1D30" w:themeColor="text2" w:themeShade="BF"/>
        <w:sz w:val="24"/>
        <w:szCs w:val="24"/>
      </w:rPr>
      <w:fldChar w:fldCharType="end"/>
    </w:r>
  </w:p>
  <w:p w14:paraId="310E15C0" w14:textId="77777777" w:rsidR="00AA5192" w:rsidRDefault="00AA51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DBF2D" w14:textId="77777777" w:rsidR="002515D6" w:rsidRDefault="002515D6" w:rsidP="00664420">
      <w:pPr>
        <w:spacing w:line="240" w:lineRule="auto"/>
      </w:pPr>
      <w:r>
        <w:separator/>
      </w:r>
    </w:p>
  </w:footnote>
  <w:footnote w:type="continuationSeparator" w:id="0">
    <w:p w14:paraId="283A96D1" w14:textId="77777777" w:rsidR="002515D6" w:rsidRDefault="002515D6" w:rsidP="00664420">
      <w:pPr>
        <w:spacing w:line="240" w:lineRule="auto"/>
      </w:pPr>
      <w:r>
        <w:continuationSeparator/>
      </w:r>
    </w:p>
  </w:footnote>
  <w:footnote w:id="1">
    <w:p w14:paraId="2EA10DBE" w14:textId="371F9AE6" w:rsidR="00AA5192" w:rsidRDefault="00AA5192">
      <w:pPr>
        <w:pStyle w:val="Textonotapie"/>
      </w:pPr>
      <w:r>
        <w:rPr>
          <w:rStyle w:val="Refdenotaalpie"/>
        </w:rPr>
        <w:footnoteRef/>
      </w:r>
      <w:r>
        <w:t xml:space="preserve"> </w:t>
      </w:r>
      <w:r w:rsidRPr="00CF7C03">
        <w:t>http://www.diflapaz.gob.mx/INFO_2022.html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AA5192" w:rsidRPr="00330DA7" w14:paraId="070A4B18" w14:textId="77777777" w:rsidTr="003F35FD">
      <w:trPr>
        <w:trHeight w:val="144"/>
        <w:jc w:val="right"/>
      </w:trPr>
      <w:tc>
        <w:tcPr>
          <w:tcW w:w="2727" w:type="dxa"/>
        </w:tcPr>
        <w:p w14:paraId="62B7493A" w14:textId="77777777" w:rsidR="00AA5192" w:rsidRPr="00330DA7" w:rsidRDefault="00AA5192"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4FD76EBD" w:rsidR="00AA5192" w:rsidRPr="00A90C72" w:rsidRDefault="00AA5192" w:rsidP="003F35FD">
          <w:pPr>
            <w:tabs>
              <w:tab w:val="right" w:pos="8838"/>
            </w:tabs>
            <w:ind w:left="-74" w:right="-105"/>
            <w:rPr>
              <w:rFonts w:eastAsia="Calibri" w:cs="Tahoma"/>
              <w:szCs w:val="22"/>
              <w:lang w:eastAsia="en-US"/>
            </w:rPr>
          </w:pPr>
          <w:r w:rsidRPr="00F67016">
            <w:rPr>
              <w:rFonts w:eastAsia="Calibri" w:cs="Tahoma"/>
              <w:szCs w:val="22"/>
              <w:lang w:eastAsia="en-US"/>
            </w:rPr>
            <w:t>04282/INFOEM/IP/RR/2024 y acumulado</w:t>
          </w:r>
        </w:p>
      </w:tc>
    </w:tr>
    <w:tr w:rsidR="00AA5192" w:rsidRPr="00330DA7" w14:paraId="4521E058" w14:textId="77777777" w:rsidTr="003F35FD">
      <w:trPr>
        <w:trHeight w:val="283"/>
        <w:jc w:val="right"/>
      </w:trPr>
      <w:tc>
        <w:tcPr>
          <w:tcW w:w="2727" w:type="dxa"/>
        </w:tcPr>
        <w:p w14:paraId="0B68C086" w14:textId="77777777" w:rsidR="00AA5192" w:rsidRPr="00330DA7" w:rsidRDefault="00AA5192"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5668C4AE" w:rsidR="00AA5192" w:rsidRPr="00952DD0" w:rsidRDefault="00AA5192" w:rsidP="003F35FD">
          <w:pPr>
            <w:tabs>
              <w:tab w:val="left" w:pos="2834"/>
              <w:tab w:val="right" w:pos="8838"/>
            </w:tabs>
            <w:ind w:left="-108" w:right="-105"/>
            <w:rPr>
              <w:rFonts w:eastAsia="Calibri" w:cs="Tahoma"/>
              <w:szCs w:val="22"/>
              <w:lang w:eastAsia="en-US"/>
            </w:rPr>
          </w:pPr>
          <w:r w:rsidRPr="00F67016">
            <w:rPr>
              <w:rFonts w:eastAsia="Calibri" w:cs="Tahoma"/>
              <w:szCs w:val="22"/>
              <w:lang w:eastAsia="en-US"/>
            </w:rPr>
            <w:t>Sistema Municipal Para el Desarrollo Integral de la Familia de la Paz</w:t>
          </w:r>
        </w:p>
      </w:tc>
    </w:tr>
    <w:tr w:rsidR="00AA5192" w:rsidRPr="00330DA7" w14:paraId="6331D9B6" w14:textId="77777777" w:rsidTr="003F35FD">
      <w:trPr>
        <w:trHeight w:val="283"/>
        <w:jc w:val="right"/>
      </w:trPr>
      <w:tc>
        <w:tcPr>
          <w:tcW w:w="2727" w:type="dxa"/>
        </w:tcPr>
        <w:p w14:paraId="3FA86BAE" w14:textId="440713A8" w:rsidR="00AA5192" w:rsidRPr="00330DA7" w:rsidRDefault="00AA5192" w:rsidP="003F35FD">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B37D8A3" w14:textId="77777777" w:rsidR="00AA5192" w:rsidRPr="00EA66FC" w:rsidRDefault="00AA5192"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AA5192" w:rsidRPr="00443C6B" w:rsidRDefault="00AA5192"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AA5192" w:rsidRPr="00330DA7" w14:paraId="29CFF901" w14:textId="77777777" w:rsidTr="00F67016">
      <w:trPr>
        <w:trHeight w:val="1435"/>
      </w:trPr>
      <w:tc>
        <w:tcPr>
          <w:tcW w:w="283" w:type="dxa"/>
          <w:shd w:val="clear" w:color="auto" w:fill="auto"/>
        </w:tcPr>
        <w:p w14:paraId="046B9F8F" w14:textId="77777777" w:rsidR="00AA5192" w:rsidRPr="00330DA7" w:rsidRDefault="00AA5192" w:rsidP="00F67016">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AA5192" w:rsidRPr="00330DA7" w14:paraId="04F272D2" w14:textId="77777777" w:rsidTr="00F67016">
            <w:trPr>
              <w:trHeight w:val="144"/>
            </w:trPr>
            <w:tc>
              <w:tcPr>
                <w:tcW w:w="2727" w:type="dxa"/>
              </w:tcPr>
              <w:p w14:paraId="2FD4DBF6" w14:textId="77777777" w:rsidR="00AA5192" w:rsidRPr="00330DA7" w:rsidRDefault="00AA5192" w:rsidP="00F67016">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6614CFC5" w:rsidR="00AA5192" w:rsidRPr="00A90C72" w:rsidRDefault="00AA5192" w:rsidP="00F67016">
                <w:pPr>
                  <w:tabs>
                    <w:tab w:val="right" w:pos="8838"/>
                  </w:tabs>
                  <w:ind w:left="-74" w:right="-105"/>
                  <w:rPr>
                    <w:rFonts w:eastAsia="Calibri" w:cs="Tahoma"/>
                    <w:szCs w:val="22"/>
                    <w:lang w:eastAsia="en-US"/>
                  </w:rPr>
                </w:pPr>
                <w:r>
                  <w:rPr>
                    <w:rFonts w:eastAsia="Calibri" w:cs="Tahoma"/>
                    <w:szCs w:val="22"/>
                    <w:lang w:eastAsia="en-US"/>
                  </w:rPr>
                  <w:t>04282/</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2024 y acumulado </w:t>
                </w:r>
              </w:p>
            </w:tc>
            <w:tc>
              <w:tcPr>
                <w:tcW w:w="3402" w:type="dxa"/>
              </w:tcPr>
              <w:p w14:paraId="71DEA1CF" w14:textId="77777777" w:rsidR="00AA5192" w:rsidRDefault="00AA5192" w:rsidP="00F67016">
                <w:pPr>
                  <w:tabs>
                    <w:tab w:val="right" w:pos="8838"/>
                  </w:tabs>
                  <w:ind w:left="-74" w:right="-105"/>
                  <w:rPr>
                    <w:rFonts w:eastAsia="Calibri" w:cs="Tahoma"/>
                    <w:szCs w:val="22"/>
                    <w:lang w:eastAsia="en-US"/>
                  </w:rPr>
                </w:pPr>
              </w:p>
            </w:tc>
          </w:tr>
          <w:tr w:rsidR="00AA5192" w:rsidRPr="00330DA7" w14:paraId="05C58951" w14:textId="77777777" w:rsidTr="00F67016">
            <w:trPr>
              <w:trHeight w:val="144"/>
            </w:trPr>
            <w:tc>
              <w:tcPr>
                <w:tcW w:w="2727" w:type="dxa"/>
              </w:tcPr>
              <w:p w14:paraId="642B9610" w14:textId="77777777" w:rsidR="00AA5192" w:rsidRPr="00330DA7" w:rsidRDefault="00AA5192" w:rsidP="00F67016">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431E900D" w:rsidR="00AA5192" w:rsidRPr="005F19B1" w:rsidRDefault="00AA5192" w:rsidP="00F67016">
                <w:pPr>
                  <w:tabs>
                    <w:tab w:val="left" w:pos="3122"/>
                    <w:tab w:val="right" w:pos="8838"/>
                  </w:tabs>
                  <w:ind w:left="-105" w:right="-105"/>
                  <w:rPr>
                    <w:rFonts w:eastAsia="Calibri" w:cs="Tahoma"/>
                    <w:szCs w:val="22"/>
                    <w:lang w:eastAsia="en-US"/>
                  </w:rPr>
                </w:pPr>
                <w:r>
                  <w:rPr>
                    <w:rFonts w:eastAsia="Calibri" w:cs="Tahoma"/>
                    <w:szCs w:val="22"/>
                    <w:lang w:eastAsia="en-US"/>
                  </w:rPr>
                  <w:t>XXXXXXXX XXXXXX</w:t>
                </w:r>
              </w:p>
            </w:tc>
            <w:tc>
              <w:tcPr>
                <w:tcW w:w="3402" w:type="dxa"/>
              </w:tcPr>
              <w:p w14:paraId="73F47F53" w14:textId="77777777" w:rsidR="00AA5192" w:rsidRPr="005F19B1" w:rsidRDefault="00AA5192" w:rsidP="00F67016">
                <w:pPr>
                  <w:tabs>
                    <w:tab w:val="left" w:pos="3122"/>
                    <w:tab w:val="right" w:pos="8838"/>
                  </w:tabs>
                  <w:ind w:left="-105" w:right="-105"/>
                  <w:rPr>
                    <w:rFonts w:eastAsia="Calibri" w:cs="Tahoma"/>
                    <w:szCs w:val="22"/>
                    <w:lang w:eastAsia="en-US"/>
                  </w:rPr>
                </w:pPr>
              </w:p>
            </w:tc>
          </w:tr>
          <w:bookmarkEnd w:id="1"/>
          <w:tr w:rsidR="00AA5192" w:rsidRPr="00330DA7" w14:paraId="00E6CDC1" w14:textId="77777777" w:rsidTr="00F67016">
            <w:trPr>
              <w:trHeight w:val="283"/>
            </w:trPr>
            <w:tc>
              <w:tcPr>
                <w:tcW w:w="2727" w:type="dxa"/>
              </w:tcPr>
              <w:p w14:paraId="0631AD24" w14:textId="77777777" w:rsidR="00AA5192" w:rsidRPr="00330DA7" w:rsidRDefault="00AA5192" w:rsidP="00F67016">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7C14C974" w:rsidR="00AA5192" w:rsidRPr="00952DD0" w:rsidRDefault="00AA5192" w:rsidP="00F67016">
                <w:pPr>
                  <w:tabs>
                    <w:tab w:val="left" w:pos="2834"/>
                    <w:tab w:val="right" w:pos="8838"/>
                  </w:tabs>
                  <w:ind w:left="-108" w:right="-105"/>
                  <w:rPr>
                    <w:rFonts w:eastAsia="Calibri" w:cs="Tahoma"/>
                    <w:szCs w:val="22"/>
                    <w:lang w:eastAsia="en-US"/>
                  </w:rPr>
                </w:pPr>
                <w:r w:rsidRPr="00F67016">
                  <w:rPr>
                    <w:rFonts w:eastAsia="Calibri" w:cs="Tahoma"/>
                    <w:szCs w:val="22"/>
                    <w:lang w:eastAsia="en-US"/>
                  </w:rPr>
                  <w:t>Sistema Municipal Para el Desarrollo Integral de la Familia de la Paz</w:t>
                </w:r>
              </w:p>
            </w:tc>
            <w:tc>
              <w:tcPr>
                <w:tcW w:w="3402" w:type="dxa"/>
              </w:tcPr>
              <w:p w14:paraId="3A7DA319" w14:textId="77777777" w:rsidR="00AA5192" w:rsidRPr="00A90C72" w:rsidRDefault="00AA5192" w:rsidP="00F67016">
                <w:pPr>
                  <w:tabs>
                    <w:tab w:val="left" w:pos="2834"/>
                    <w:tab w:val="right" w:pos="8838"/>
                  </w:tabs>
                  <w:ind w:left="-108" w:right="-105"/>
                  <w:rPr>
                    <w:rFonts w:eastAsia="Calibri" w:cs="Tahoma"/>
                    <w:szCs w:val="22"/>
                    <w:lang w:eastAsia="en-US"/>
                  </w:rPr>
                </w:pPr>
              </w:p>
            </w:tc>
          </w:tr>
          <w:tr w:rsidR="00AA5192" w:rsidRPr="00330DA7" w14:paraId="0F6CD8D2" w14:textId="77777777" w:rsidTr="00F67016">
            <w:trPr>
              <w:trHeight w:val="283"/>
            </w:trPr>
            <w:tc>
              <w:tcPr>
                <w:tcW w:w="2727" w:type="dxa"/>
              </w:tcPr>
              <w:p w14:paraId="31700628" w14:textId="18C13AF6" w:rsidR="00AA5192" w:rsidRPr="00330DA7" w:rsidRDefault="00AA5192" w:rsidP="00F67016">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1A90A58" w14:textId="75878977" w:rsidR="00AA5192" w:rsidRPr="00EA66FC" w:rsidRDefault="00AA5192" w:rsidP="00F67016">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AA5192" w:rsidRPr="00330DA7" w:rsidRDefault="00AA5192" w:rsidP="00F67016">
                <w:pPr>
                  <w:tabs>
                    <w:tab w:val="right" w:pos="8838"/>
                  </w:tabs>
                  <w:ind w:left="-108" w:right="-105"/>
                  <w:rPr>
                    <w:rFonts w:eastAsia="Calibri" w:cs="Tahoma"/>
                    <w:szCs w:val="22"/>
                    <w:lang w:eastAsia="en-US"/>
                  </w:rPr>
                </w:pPr>
              </w:p>
            </w:tc>
          </w:tr>
        </w:tbl>
        <w:p w14:paraId="5DC6AC61" w14:textId="77777777" w:rsidR="00AA5192" w:rsidRPr="00330DA7" w:rsidRDefault="00AA5192" w:rsidP="00F67016">
          <w:pPr>
            <w:tabs>
              <w:tab w:val="right" w:pos="8838"/>
            </w:tabs>
            <w:ind w:left="-28"/>
            <w:rPr>
              <w:rFonts w:ascii="Arial" w:eastAsia="Calibri" w:hAnsi="Arial" w:cs="Arial"/>
              <w:b/>
              <w:szCs w:val="22"/>
              <w:lang w:eastAsia="en-US"/>
            </w:rPr>
          </w:pPr>
        </w:p>
      </w:tc>
    </w:tr>
  </w:tbl>
  <w:p w14:paraId="2A906731" w14:textId="77777777" w:rsidR="00AA5192" w:rsidRPr="00765661" w:rsidRDefault="00AA5192" w:rsidP="00F67016">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D2283A"/>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C11083"/>
    <w:multiLevelType w:val="hybridMultilevel"/>
    <w:tmpl w:val="DF44C912"/>
    <w:lvl w:ilvl="0" w:tplc="D68C69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A75036"/>
    <w:multiLevelType w:val="hybridMultilevel"/>
    <w:tmpl w:val="8490F1D6"/>
    <w:lvl w:ilvl="0" w:tplc="DC682B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074D01"/>
    <w:multiLevelType w:val="hybridMultilevel"/>
    <w:tmpl w:val="5596D738"/>
    <w:lvl w:ilvl="0" w:tplc="37DA25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1" w15:restartNumberingAfterBreak="0">
    <w:nsid w:val="3CC47A84"/>
    <w:multiLevelType w:val="hybridMultilevel"/>
    <w:tmpl w:val="8D2088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73304056"/>
    <w:multiLevelType w:val="hybridMultilevel"/>
    <w:tmpl w:val="8D2088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4582CF6"/>
    <w:multiLevelType w:val="hybridMultilevel"/>
    <w:tmpl w:val="AD784A0A"/>
    <w:lvl w:ilvl="0" w:tplc="12CA11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D4735A"/>
    <w:multiLevelType w:val="hybridMultilevel"/>
    <w:tmpl w:val="1A325914"/>
    <w:lvl w:ilvl="0" w:tplc="36BC1D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6"/>
  </w:num>
  <w:num w:numId="3">
    <w:abstractNumId w:val="18"/>
  </w:num>
  <w:num w:numId="4">
    <w:abstractNumId w:val="8"/>
  </w:num>
  <w:num w:numId="5">
    <w:abstractNumId w:val="2"/>
  </w:num>
  <w:num w:numId="6">
    <w:abstractNumId w:val="22"/>
  </w:num>
  <w:num w:numId="7">
    <w:abstractNumId w:val="14"/>
  </w:num>
  <w:num w:numId="8">
    <w:abstractNumId w:val="7"/>
  </w:num>
  <w:num w:numId="9">
    <w:abstractNumId w:val="13"/>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10"/>
  </w:num>
  <w:num w:numId="12">
    <w:abstractNumId w:val="9"/>
  </w:num>
  <w:num w:numId="13">
    <w:abstractNumId w:val="0"/>
  </w:num>
  <w:num w:numId="14">
    <w:abstractNumId w:val="6"/>
  </w:num>
  <w:num w:numId="15">
    <w:abstractNumId w:val="15"/>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1"/>
  </w:num>
  <w:num w:numId="19">
    <w:abstractNumId w:val="19"/>
  </w:num>
  <w:num w:numId="20">
    <w:abstractNumId w:val="5"/>
  </w:num>
  <w:num w:numId="21">
    <w:abstractNumId w:val="20"/>
  </w:num>
  <w:num w:numId="22">
    <w:abstractNumId w:val="4"/>
  </w:num>
  <w:num w:numId="23">
    <w:abstractNumId w:val="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80071"/>
    <w:rsid w:val="000D0D67"/>
    <w:rsid w:val="000E09C4"/>
    <w:rsid w:val="0011350D"/>
    <w:rsid w:val="00117FE9"/>
    <w:rsid w:val="00141876"/>
    <w:rsid w:val="0014207B"/>
    <w:rsid w:val="00150C49"/>
    <w:rsid w:val="00183E84"/>
    <w:rsid w:val="001A58B3"/>
    <w:rsid w:val="001C7688"/>
    <w:rsid w:val="001F3515"/>
    <w:rsid w:val="002256FA"/>
    <w:rsid w:val="00233005"/>
    <w:rsid w:val="00233F17"/>
    <w:rsid w:val="002515D6"/>
    <w:rsid w:val="002A3601"/>
    <w:rsid w:val="002B7C6F"/>
    <w:rsid w:val="002D111C"/>
    <w:rsid w:val="002E2F0F"/>
    <w:rsid w:val="002E3DAD"/>
    <w:rsid w:val="00302476"/>
    <w:rsid w:val="003249E5"/>
    <w:rsid w:val="00331F35"/>
    <w:rsid w:val="00335CDF"/>
    <w:rsid w:val="00362A11"/>
    <w:rsid w:val="00374F44"/>
    <w:rsid w:val="003762CB"/>
    <w:rsid w:val="003A40C1"/>
    <w:rsid w:val="003B5D3E"/>
    <w:rsid w:val="003F35FD"/>
    <w:rsid w:val="0041385B"/>
    <w:rsid w:val="00441BFA"/>
    <w:rsid w:val="00454FBD"/>
    <w:rsid w:val="004D7CD8"/>
    <w:rsid w:val="004E5068"/>
    <w:rsid w:val="004F7A00"/>
    <w:rsid w:val="00511ADB"/>
    <w:rsid w:val="00523F48"/>
    <w:rsid w:val="005365FA"/>
    <w:rsid w:val="00536A21"/>
    <w:rsid w:val="0056704F"/>
    <w:rsid w:val="005723CB"/>
    <w:rsid w:val="00575400"/>
    <w:rsid w:val="005A3E79"/>
    <w:rsid w:val="005B18AF"/>
    <w:rsid w:val="005B49B7"/>
    <w:rsid w:val="005D5A50"/>
    <w:rsid w:val="005F5301"/>
    <w:rsid w:val="005F65B7"/>
    <w:rsid w:val="006067C7"/>
    <w:rsid w:val="006159AD"/>
    <w:rsid w:val="00632ACE"/>
    <w:rsid w:val="00646436"/>
    <w:rsid w:val="00664420"/>
    <w:rsid w:val="006876DC"/>
    <w:rsid w:val="006A646A"/>
    <w:rsid w:val="006B10B0"/>
    <w:rsid w:val="006E25BC"/>
    <w:rsid w:val="006E6BBC"/>
    <w:rsid w:val="006E6EA1"/>
    <w:rsid w:val="006F7768"/>
    <w:rsid w:val="00717E59"/>
    <w:rsid w:val="00755B6C"/>
    <w:rsid w:val="00775BFC"/>
    <w:rsid w:val="007A3459"/>
    <w:rsid w:val="007B6074"/>
    <w:rsid w:val="007D1C55"/>
    <w:rsid w:val="007D317F"/>
    <w:rsid w:val="007F5D06"/>
    <w:rsid w:val="00805A6E"/>
    <w:rsid w:val="008305CB"/>
    <w:rsid w:val="00865CF4"/>
    <w:rsid w:val="0086735B"/>
    <w:rsid w:val="00876DBC"/>
    <w:rsid w:val="008A6003"/>
    <w:rsid w:val="008A6F88"/>
    <w:rsid w:val="008B1E16"/>
    <w:rsid w:val="008E1316"/>
    <w:rsid w:val="00910FD2"/>
    <w:rsid w:val="00931437"/>
    <w:rsid w:val="0093367B"/>
    <w:rsid w:val="009359BA"/>
    <w:rsid w:val="00953430"/>
    <w:rsid w:val="00970EB3"/>
    <w:rsid w:val="009721B5"/>
    <w:rsid w:val="00997FF7"/>
    <w:rsid w:val="009A2D78"/>
    <w:rsid w:val="009A7C10"/>
    <w:rsid w:val="009B2945"/>
    <w:rsid w:val="009E2DEE"/>
    <w:rsid w:val="009F797C"/>
    <w:rsid w:val="00A131AC"/>
    <w:rsid w:val="00A16D85"/>
    <w:rsid w:val="00A21A20"/>
    <w:rsid w:val="00A36A99"/>
    <w:rsid w:val="00A36CBD"/>
    <w:rsid w:val="00A53315"/>
    <w:rsid w:val="00A70EF0"/>
    <w:rsid w:val="00A9208D"/>
    <w:rsid w:val="00AA5192"/>
    <w:rsid w:val="00AA6EA9"/>
    <w:rsid w:val="00AC2DB8"/>
    <w:rsid w:val="00AC3CA0"/>
    <w:rsid w:val="00AD38E7"/>
    <w:rsid w:val="00AD7F1D"/>
    <w:rsid w:val="00AE3DA7"/>
    <w:rsid w:val="00AF03C4"/>
    <w:rsid w:val="00B22A80"/>
    <w:rsid w:val="00B349CB"/>
    <w:rsid w:val="00BA55A8"/>
    <w:rsid w:val="00BB2ABF"/>
    <w:rsid w:val="00BB38D6"/>
    <w:rsid w:val="00BB64F4"/>
    <w:rsid w:val="00BD3F4F"/>
    <w:rsid w:val="00BD5A7C"/>
    <w:rsid w:val="00BE033E"/>
    <w:rsid w:val="00BE7A1B"/>
    <w:rsid w:val="00BF0221"/>
    <w:rsid w:val="00BF0660"/>
    <w:rsid w:val="00BF091A"/>
    <w:rsid w:val="00BF4EAD"/>
    <w:rsid w:val="00C049E2"/>
    <w:rsid w:val="00C36795"/>
    <w:rsid w:val="00C461EC"/>
    <w:rsid w:val="00C507D4"/>
    <w:rsid w:val="00C71CEF"/>
    <w:rsid w:val="00C72DAA"/>
    <w:rsid w:val="00C76125"/>
    <w:rsid w:val="00C80B14"/>
    <w:rsid w:val="00CB7E9A"/>
    <w:rsid w:val="00CD0B92"/>
    <w:rsid w:val="00CE29D3"/>
    <w:rsid w:val="00CF2D8B"/>
    <w:rsid w:val="00CF5C22"/>
    <w:rsid w:val="00CF7586"/>
    <w:rsid w:val="00CF7C03"/>
    <w:rsid w:val="00D036D3"/>
    <w:rsid w:val="00D2790D"/>
    <w:rsid w:val="00D51ECD"/>
    <w:rsid w:val="00D6170E"/>
    <w:rsid w:val="00D91CB4"/>
    <w:rsid w:val="00DB1C09"/>
    <w:rsid w:val="00DE1133"/>
    <w:rsid w:val="00DE2E41"/>
    <w:rsid w:val="00E16BF5"/>
    <w:rsid w:val="00E37A3F"/>
    <w:rsid w:val="00E37D3C"/>
    <w:rsid w:val="00E62E6A"/>
    <w:rsid w:val="00E73C3F"/>
    <w:rsid w:val="00E83AE6"/>
    <w:rsid w:val="00E83EF5"/>
    <w:rsid w:val="00E9335C"/>
    <w:rsid w:val="00ED1C1E"/>
    <w:rsid w:val="00EE2AF2"/>
    <w:rsid w:val="00F07EE6"/>
    <w:rsid w:val="00F12CC8"/>
    <w:rsid w:val="00F2075E"/>
    <w:rsid w:val="00F33CC8"/>
    <w:rsid w:val="00F4481C"/>
    <w:rsid w:val="00F67016"/>
    <w:rsid w:val="00F75D23"/>
    <w:rsid w:val="00FA5957"/>
    <w:rsid w:val="00FC3CE0"/>
    <w:rsid w:val="00FD06A8"/>
    <w:rsid w:val="00FE21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F0F"/>
    <w:pPr>
      <w:spacing w:after="0" w:line="360" w:lineRule="auto"/>
      <w:jc w:val="both"/>
    </w:pPr>
    <w:rPr>
      <w:rFonts w:ascii="Palatino Linotype" w:eastAsia="Times New Roman" w:hAnsi="Palatino Linotype" w:cs="Times New Roman"/>
      <w:kern w:val="0"/>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14:ligatures w14:val="none"/>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14:ligatures w14:val="none"/>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14:ligatures w14:val="none"/>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14:ligatures w14:val="none"/>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14:ligatures w14:val="none"/>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14:ligatures w14:val="none"/>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14:ligatures w14:val="none"/>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14:ligatures w14:val="none"/>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14:ligatures w14:val="none"/>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14:ligatures w14:val="none"/>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rPr>
      <w14:ligatures w14:val="none"/>
    </w:r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14:ligatures w14:val="none"/>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rPr>
      <w14:ligatures w14:val="none"/>
    </w:r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rPr>
      <w14:ligatures w14:val="none"/>
    </w:r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14:ligatures w14:val="none"/>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rPr>
      <w14:ligatures w14:val="none"/>
    </w:r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rPr>
      <w14:ligatures w14:val="none"/>
    </w:r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rPr>
      <w14:ligatures w14:val="none"/>
    </w:r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14:ligatures w14:val="none"/>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CF7C03"/>
    <w:pPr>
      <w:spacing w:line="240" w:lineRule="auto"/>
    </w:pPr>
    <w:rPr>
      <w:sz w:val="20"/>
      <w14:ligatures w14:val="none"/>
    </w:rPr>
  </w:style>
  <w:style w:type="character" w:customStyle="1" w:styleId="TextonotapieCar">
    <w:name w:val="Texto nota pie Car"/>
    <w:basedOn w:val="Fuentedeprrafopredeter"/>
    <w:link w:val="Textonotapie"/>
    <w:uiPriority w:val="99"/>
    <w:semiHidden/>
    <w:rsid w:val="00CF7C03"/>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CF7C03"/>
    <w:rPr>
      <w:vertAlign w:val="superscript"/>
    </w:rPr>
  </w:style>
  <w:style w:type="character" w:customStyle="1" w:styleId="Mencinsinresolver1">
    <w:name w:val="Mención sin resolver1"/>
    <w:basedOn w:val="Fuentedeprrafopredeter"/>
    <w:uiPriority w:val="99"/>
    <w:semiHidden/>
    <w:unhideWhenUsed/>
    <w:rsid w:val="00374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4023A473-CD79-4D6B-9CB7-83701E19A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47</Pages>
  <Words>9772</Words>
  <Characters>53748</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5</cp:revision>
  <cp:lastPrinted>2024-08-30T01:15:00Z</cp:lastPrinted>
  <dcterms:created xsi:type="dcterms:W3CDTF">2024-08-27T01:12:00Z</dcterms:created>
  <dcterms:modified xsi:type="dcterms:W3CDTF">2024-09-23T23:57:00Z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