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77B47" w14:textId="77777777" w:rsidR="007A1197" w:rsidRPr="00B529BE" w:rsidRDefault="00B43A0A">
      <w:pPr>
        <w:spacing w:before="240" w:after="240" w:line="360" w:lineRule="auto"/>
        <w:jc w:val="both"/>
        <w:rPr>
          <w:rFonts w:ascii="Palatino Linotype" w:eastAsia="Palatino Linotype" w:hAnsi="Palatino Linotype" w:cs="Palatino Linotype"/>
        </w:rPr>
      </w:pPr>
      <w:bookmarkStart w:id="0" w:name="_GoBack"/>
      <w:bookmarkEnd w:id="0"/>
      <w:r w:rsidRPr="00B529B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w:t>
      </w:r>
      <w:r w:rsidR="00A477E2" w:rsidRPr="00B529BE">
        <w:rPr>
          <w:rFonts w:ascii="Palatino Linotype" w:eastAsia="Palatino Linotype" w:hAnsi="Palatino Linotype" w:cs="Palatino Linotype"/>
        </w:rPr>
        <w:t xml:space="preserve">en Metepec, Estado de México, a </w:t>
      </w:r>
      <w:r w:rsidR="001F0978" w:rsidRPr="00B529BE">
        <w:rPr>
          <w:rFonts w:ascii="Palatino Linotype" w:eastAsia="Palatino Linotype" w:hAnsi="Palatino Linotype" w:cs="Palatino Linotype"/>
          <w:b/>
        </w:rPr>
        <w:t>treinta y uno</w:t>
      </w:r>
      <w:r w:rsidR="00D062C0" w:rsidRPr="00B529BE">
        <w:rPr>
          <w:rFonts w:ascii="Palatino Linotype" w:eastAsia="Palatino Linotype" w:hAnsi="Palatino Linotype" w:cs="Palatino Linotype"/>
          <w:b/>
        </w:rPr>
        <w:t xml:space="preserve"> de enero</w:t>
      </w:r>
      <w:r w:rsidRPr="00B529BE">
        <w:rPr>
          <w:rFonts w:ascii="Palatino Linotype" w:eastAsia="Palatino Linotype" w:hAnsi="Palatino Linotype" w:cs="Palatino Linotype"/>
          <w:b/>
        </w:rPr>
        <w:t xml:space="preserve"> </w:t>
      </w:r>
      <w:r w:rsidR="00D062C0" w:rsidRPr="00B529BE">
        <w:rPr>
          <w:rFonts w:ascii="Palatino Linotype" w:eastAsia="Palatino Linotype" w:hAnsi="Palatino Linotype" w:cs="Palatino Linotype"/>
          <w:b/>
        </w:rPr>
        <w:t>de dos mil veinticuatro</w:t>
      </w:r>
      <w:r w:rsidRPr="00B529BE">
        <w:rPr>
          <w:rFonts w:ascii="Palatino Linotype" w:eastAsia="Palatino Linotype" w:hAnsi="Palatino Linotype" w:cs="Palatino Linotype"/>
        </w:rPr>
        <w:t xml:space="preserve">. </w:t>
      </w:r>
    </w:p>
    <w:p w14:paraId="3021315B" w14:textId="77777777" w:rsidR="007A1197" w:rsidRPr="00B529BE" w:rsidRDefault="00B43A0A">
      <w:pPr>
        <w:spacing w:before="240" w:after="240" w:line="360" w:lineRule="auto"/>
        <w:jc w:val="both"/>
        <w:rPr>
          <w:rFonts w:ascii="Palatino Linotype" w:eastAsia="Palatino Linotype" w:hAnsi="Palatino Linotype" w:cs="Palatino Linotype"/>
          <w:b/>
        </w:rPr>
      </w:pPr>
      <w:r w:rsidRPr="00B529BE">
        <w:rPr>
          <w:rFonts w:ascii="Palatino Linotype" w:eastAsia="Palatino Linotype" w:hAnsi="Palatino Linotype" w:cs="Palatino Linotype"/>
          <w:b/>
        </w:rPr>
        <w:t>Visto</w:t>
      </w:r>
      <w:r w:rsidRPr="00B529BE">
        <w:rPr>
          <w:rFonts w:ascii="Palatino Linotype" w:eastAsia="Palatino Linotype" w:hAnsi="Palatino Linotype" w:cs="Palatino Linotype"/>
        </w:rPr>
        <w:t xml:space="preserve"> el expediente formado con motivo del recurso de revisión </w:t>
      </w:r>
      <w:r w:rsidR="0017489A" w:rsidRPr="00B529BE">
        <w:rPr>
          <w:rFonts w:ascii="Palatino Linotype" w:eastAsia="Palatino Linotype" w:hAnsi="Palatino Linotype" w:cs="Palatino Linotype"/>
          <w:b/>
        </w:rPr>
        <w:t>07864/INFOEM/IP/RR/2023</w:t>
      </w:r>
      <w:r w:rsidRPr="00B529BE">
        <w:rPr>
          <w:rFonts w:ascii="Palatino Linotype" w:eastAsia="Palatino Linotype" w:hAnsi="Palatino Linotype" w:cs="Palatino Linotype"/>
        </w:rPr>
        <w:t>, interpuesto por</w:t>
      </w:r>
      <w:r w:rsidRPr="00B529BE">
        <w:rPr>
          <w:rFonts w:ascii="Palatino Linotype" w:eastAsia="Palatino Linotype" w:hAnsi="Palatino Linotype" w:cs="Palatino Linotype"/>
          <w:b/>
        </w:rPr>
        <w:t xml:space="preserve"> </w:t>
      </w:r>
      <w:r w:rsidR="0017489A" w:rsidRPr="00B529BE">
        <w:rPr>
          <w:rFonts w:ascii="Palatino Linotype" w:eastAsia="Palatino Linotype" w:hAnsi="Palatino Linotype" w:cs="Palatino Linotype"/>
          <w:b/>
        </w:rPr>
        <w:t>un particular de manera anónima</w:t>
      </w:r>
      <w:r w:rsidRPr="00B529BE">
        <w:rPr>
          <w:rFonts w:ascii="Palatino Linotype" w:eastAsia="Palatino Linotype" w:hAnsi="Palatino Linotype" w:cs="Palatino Linotype"/>
        </w:rPr>
        <w:t xml:space="preserve">, en lo sucesivo </w:t>
      </w:r>
      <w:r w:rsidRPr="00B529BE">
        <w:rPr>
          <w:rFonts w:ascii="Palatino Linotype" w:eastAsia="Palatino Linotype" w:hAnsi="Palatino Linotype" w:cs="Palatino Linotype"/>
          <w:b/>
        </w:rPr>
        <w:t>la</w:t>
      </w:r>
      <w:r w:rsidRPr="00B529BE">
        <w:rPr>
          <w:rFonts w:ascii="Palatino Linotype" w:eastAsia="Palatino Linotype" w:hAnsi="Palatino Linotype" w:cs="Palatino Linotype"/>
        </w:rPr>
        <w:t xml:space="preserve"> </w:t>
      </w:r>
      <w:r w:rsidRPr="00B529BE">
        <w:rPr>
          <w:rFonts w:ascii="Palatino Linotype" w:eastAsia="Palatino Linotype" w:hAnsi="Palatino Linotype" w:cs="Palatino Linotype"/>
          <w:b/>
        </w:rPr>
        <w:t>parte</w:t>
      </w:r>
      <w:r w:rsidRPr="00B529BE">
        <w:rPr>
          <w:rFonts w:ascii="Palatino Linotype" w:eastAsia="Palatino Linotype" w:hAnsi="Palatino Linotype" w:cs="Palatino Linotype"/>
        </w:rPr>
        <w:t xml:space="preserve"> </w:t>
      </w:r>
      <w:r w:rsidRPr="00B529BE">
        <w:rPr>
          <w:rFonts w:ascii="Palatino Linotype" w:eastAsia="Palatino Linotype" w:hAnsi="Palatino Linotype" w:cs="Palatino Linotype"/>
          <w:b/>
        </w:rPr>
        <w:t>Recurrente,</w:t>
      </w:r>
      <w:r w:rsidRPr="00B529BE">
        <w:rPr>
          <w:rFonts w:ascii="Palatino Linotype" w:eastAsia="Palatino Linotype" w:hAnsi="Palatino Linotype" w:cs="Palatino Linotype"/>
        </w:rPr>
        <w:t xml:space="preserve"> en contra de la respuesta a su solicitud por parte del </w:t>
      </w:r>
      <w:r w:rsidR="0017489A" w:rsidRPr="00B529BE">
        <w:rPr>
          <w:rFonts w:ascii="Palatino Linotype" w:eastAsia="Palatino Linotype" w:hAnsi="Palatino Linotype" w:cs="Palatino Linotype"/>
          <w:b/>
        </w:rPr>
        <w:t>Sistema Municipal Para el Desarrollo Integral de la Familia de Toluca</w:t>
      </w:r>
      <w:r w:rsidRPr="00B529BE">
        <w:rPr>
          <w:rFonts w:ascii="Palatino Linotype" w:eastAsia="Palatino Linotype" w:hAnsi="Palatino Linotype" w:cs="Palatino Linotype"/>
          <w:b/>
        </w:rPr>
        <w:t xml:space="preserve">, </w:t>
      </w:r>
      <w:r w:rsidRPr="00B529BE">
        <w:rPr>
          <w:rFonts w:ascii="Palatino Linotype" w:eastAsia="Palatino Linotype" w:hAnsi="Palatino Linotype" w:cs="Palatino Linotype"/>
        </w:rPr>
        <w:t xml:space="preserve">en lo sucesivo el </w:t>
      </w:r>
      <w:r w:rsidRPr="00B529BE">
        <w:rPr>
          <w:rFonts w:ascii="Palatino Linotype" w:eastAsia="Palatino Linotype" w:hAnsi="Palatino Linotype" w:cs="Palatino Linotype"/>
          <w:b/>
        </w:rPr>
        <w:t xml:space="preserve">Sujeto Obligado, </w:t>
      </w:r>
      <w:r w:rsidRPr="00B529BE">
        <w:rPr>
          <w:rFonts w:ascii="Palatino Linotype" w:eastAsia="Palatino Linotype" w:hAnsi="Palatino Linotype" w:cs="Palatino Linotype"/>
        </w:rPr>
        <w:t xml:space="preserve">se procede a dictar la presente resolución con base en los siguientes: </w:t>
      </w:r>
    </w:p>
    <w:p w14:paraId="046F2C61" w14:textId="77777777" w:rsidR="007A1197" w:rsidRPr="00B529BE" w:rsidRDefault="00B43A0A">
      <w:pPr>
        <w:spacing w:before="240" w:after="240" w:line="360" w:lineRule="auto"/>
        <w:jc w:val="center"/>
        <w:rPr>
          <w:rFonts w:ascii="Palatino Linotype" w:eastAsia="Palatino Linotype" w:hAnsi="Palatino Linotype" w:cs="Palatino Linotype"/>
          <w:b/>
        </w:rPr>
      </w:pPr>
      <w:r w:rsidRPr="00B529BE">
        <w:rPr>
          <w:rFonts w:ascii="Palatino Linotype" w:eastAsia="Palatino Linotype" w:hAnsi="Palatino Linotype" w:cs="Palatino Linotype"/>
          <w:b/>
        </w:rPr>
        <w:t>I. A N T E C E D E N T E S</w:t>
      </w:r>
    </w:p>
    <w:p w14:paraId="3806412F" w14:textId="77777777" w:rsidR="007A1197" w:rsidRPr="00B529BE" w:rsidRDefault="00B43A0A">
      <w:pPr>
        <w:spacing w:before="240" w:after="240" w:line="360" w:lineRule="auto"/>
        <w:jc w:val="both"/>
        <w:rPr>
          <w:rFonts w:ascii="Palatino Linotype" w:eastAsia="Palatino Linotype" w:hAnsi="Palatino Linotype" w:cs="Palatino Linotype"/>
        </w:rPr>
      </w:pPr>
      <w:r w:rsidRPr="00B529BE">
        <w:rPr>
          <w:rFonts w:ascii="Palatino Linotype" w:eastAsia="Palatino Linotype" w:hAnsi="Palatino Linotype" w:cs="Palatino Linotype"/>
          <w:b/>
        </w:rPr>
        <w:t>1. Solicitud de acceso a la información.</w:t>
      </w:r>
      <w:r w:rsidRPr="00B529BE">
        <w:rPr>
          <w:rFonts w:ascii="Palatino Linotype" w:eastAsia="Palatino Linotype" w:hAnsi="Palatino Linotype" w:cs="Palatino Linotype"/>
        </w:rPr>
        <w:t xml:space="preserve"> El </w:t>
      </w:r>
      <w:r w:rsidR="0017489A" w:rsidRPr="00B529BE">
        <w:rPr>
          <w:rFonts w:ascii="Palatino Linotype" w:eastAsia="Palatino Linotype" w:hAnsi="Palatino Linotype" w:cs="Palatino Linotype"/>
          <w:b/>
        </w:rPr>
        <w:t>once de octubre</w:t>
      </w:r>
      <w:r w:rsidRPr="00B529BE">
        <w:rPr>
          <w:rFonts w:ascii="Palatino Linotype" w:eastAsia="Palatino Linotype" w:hAnsi="Palatino Linotype" w:cs="Palatino Linotype"/>
          <w:b/>
        </w:rPr>
        <w:t xml:space="preserve"> del dos mil veintitrés,</w:t>
      </w:r>
      <w:r w:rsidRPr="00B529BE">
        <w:rPr>
          <w:rFonts w:ascii="Palatino Linotype" w:eastAsia="Palatino Linotype" w:hAnsi="Palatino Linotype" w:cs="Palatino Linotype"/>
        </w:rPr>
        <w:t xml:space="preserve"> </w:t>
      </w:r>
      <w:r w:rsidRPr="00B529BE">
        <w:rPr>
          <w:rFonts w:ascii="Palatino Linotype" w:eastAsia="Palatino Linotype" w:hAnsi="Palatino Linotype" w:cs="Palatino Linotype"/>
          <w:b/>
        </w:rPr>
        <w:t xml:space="preserve">la parte Recurrente </w:t>
      </w:r>
      <w:r w:rsidRPr="00B529BE">
        <w:rPr>
          <w:rFonts w:ascii="Palatino Linotype" w:eastAsia="Palatino Linotype" w:hAnsi="Palatino Linotype" w:cs="Palatino Linotype"/>
        </w:rPr>
        <w:t xml:space="preserve">presentó, a través del Sistema de Acceso a la Información Mexiquense, en lo subsecuente el </w:t>
      </w:r>
      <w:r w:rsidRPr="00B529BE">
        <w:rPr>
          <w:rFonts w:ascii="Palatino Linotype" w:eastAsia="Palatino Linotype" w:hAnsi="Palatino Linotype" w:cs="Palatino Linotype"/>
          <w:b/>
        </w:rPr>
        <w:t>SAIMEX,</w:t>
      </w:r>
      <w:r w:rsidRPr="00B529BE">
        <w:rPr>
          <w:rFonts w:ascii="Palatino Linotype" w:eastAsia="Palatino Linotype" w:hAnsi="Palatino Linotype" w:cs="Palatino Linotype"/>
        </w:rPr>
        <w:t xml:space="preserve"> ante el </w:t>
      </w:r>
      <w:r w:rsidRPr="00B529BE">
        <w:rPr>
          <w:rFonts w:ascii="Palatino Linotype" w:eastAsia="Palatino Linotype" w:hAnsi="Palatino Linotype" w:cs="Palatino Linotype"/>
          <w:b/>
        </w:rPr>
        <w:t>Sujeto Obligado</w:t>
      </w:r>
      <w:r w:rsidRPr="00B529BE">
        <w:rPr>
          <w:rFonts w:ascii="Palatino Linotype" w:eastAsia="Palatino Linotype" w:hAnsi="Palatino Linotype" w:cs="Palatino Linotype"/>
        </w:rPr>
        <w:t>, la solicitud de acceso a la información pública, a la que se le asignó el número</w:t>
      </w:r>
      <w:r w:rsidRPr="00B529BE">
        <w:rPr>
          <w:rFonts w:ascii="Palatino Linotype" w:eastAsia="Palatino Linotype" w:hAnsi="Palatino Linotype" w:cs="Palatino Linotype"/>
          <w:b/>
        </w:rPr>
        <w:t xml:space="preserve"> </w:t>
      </w:r>
      <w:r w:rsidR="0017489A" w:rsidRPr="00B529BE">
        <w:rPr>
          <w:rFonts w:ascii="Palatino Linotype" w:eastAsia="Palatino Linotype" w:hAnsi="Palatino Linotype" w:cs="Palatino Linotype"/>
          <w:b/>
        </w:rPr>
        <w:t>00322/DIFTOLUCA/IP/2023</w:t>
      </w:r>
      <w:r w:rsidRPr="00B529BE">
        <w:rPr>
          <w:rFonts w:ascii="Palatino Linotype" w:eastAsia="Palatino Linotype" w:hAnsi="Palatino Linotype" w:cs="Palatino Linotype"/>
          <w:b/>
        </w:rPr>
        <w:t xml:space="preserve">, </w:t>
      </w:r>
      <w:r w:rsidRPr="00B529BE">
        <w:rPr>
          <w:rFonts w:ascii="Palatino Linotype" w:eastAsia="Palatino Linotype" w:hAnsi="Palatino Linotype" w:cs="Palatino Linotype"/>
        </w:rPr>
        <w:t xml:space="preserve">mediante la cual requirió la información siguiente: </w:t>
      </w:r>
    </w:p>
    <w:p w14:paraId="62FF6789" w14:textId="77777777" w:rsidR="007A1197" w:rsidRPr="00B529BE" w:rsidRDefault="00B43A0A">
      <w:pPr>
        <w:spacing w:before="240"/>
        <w:ind w:left="851" w:right="902"/>
        <w:jc w:val="both"/>
        <w:rPr>
          <w:rFonts w:ascii="Palatino Linotype" w:eastAsia="Palatino Linotype" w:hAnsi="Palatino Linotype" w:cs="Palatino Linotype"/>
          <w:i/>
          <w:sz w:val="22"/>
          <w:szCs w:val="22"/>
        </w:rPr>
      </w:pPr>
      <w:bookmarkStart w:id="1" w:name="_heading=h.gjdgxs" w:colFirst="0" w:colLast="0"/>
      <w:bookmarkEnd w:id="1"/>
      <w:r w:rsidRPr="00B529BE">
        <w:rPr>
          <w:rFonts w:ascii="Palatino Linotype" w:eastAsia="Palatino Linotype" w:hAnsi="Palatino Linotype" w:cs="Palatino Linotype"/>
          <w:i/>
          <w:sz w:val="22"/>
          <w:szCs w:val="22"/>
        </w:rPr>
        <w:t>“</w:t>
      </w:r>
      <w:r w:rsidR="0017489A" w:rsidRPr="00B529BE">
        <w:rPr>
          <w:rFonts w:ascii="Palatino Linotype" w:eastAsia="Palatino Linotype" w:hAnsi="Palatino Linotype" w:cs="Palatino Linotype"/>
          <w:i/>
          <w:sz w:val="22"/>
          <w:szCs w:val="22"/>
        </w:rPr>
        <w:t>Requiero el reglamento interno en sistema braille</w:t>
      </w:r>
      <w:r w:rsidRPr="00B529BE">
        <w:rPr>
          <w:rFonts w:ascii="Palatino Linotype" w:eastAsia="Palatino Linotype" w:hAnsi="Palatino Linotype" w:cs="Palatino Linotype"/>
          <w:i/>
          <w:sz w:val="22"/>
          <w:szCs w:val="22"/>
        </w:rPr>
        <w:t xml:space="preserve">” (Sic) </w:t>
      </w:r>
    </w:p>
    <w:p w14:paraId="7B33ED33" w14:textId="77777777" w:rsidR="007A1197" w:rsidRPr="00B529BE" w:rsidRDefault="00B43A0A">
      <w:pPr>
        <w:tabs>
          <w:tab w:val="left" w:pos="1080"/>
        </w:tabs>
        <w:spacing w:line="360" w:lineRule="auto"/>
        <w:jc w:val="both"/>
        <w:rPr>
          <w:rFonts w:ascii="Palatino Linotype" w:eastAsia="Palatino Linotype" w:hAnsi="Palatino Linotype" w:cs="Palatino Linotype"/>
        </w:rPr>
      </w:pPr>
      <w:r w:rsidRPr="00B529BE">
        <w:rPr>
          <w:rFonts w:ascii="Palatino Linotype" w:eastAsia="Palatino Linotype" w:hAnsi="Palatino Linotype" w:cs="Palatino Linotype"/>
        </w:rPr>
        <w:tab/>
      </w:r>
    </w:p>
    <w:p w14:paraId="121FB617" w14:textId="77777777" w:rsidR="007A1197" w:rsidRPr="00B529BE" w:rsidRDefault="00B43A0A">
      <w:pPr>
        <w:spacing w:line="360" w:lineRule="auto"/>
        <w:jc w:val="both"/>
        <w:rPr>
          <w:rFonts w:ascii="Palatino Linotype" w:eastAsia="Palatino Linotype" w:hAnsi="Palatino Linotype" w:cs="Palatino Linotype"/>
        </w:rPr>
      </w:pPr>
      <w:r w:rsidRPr="00B529BE">
        <w:rPr>
          <w:rFonts w:ascii="Palatino Linotype" w:eastAsia="Palatino Linotype" w:hAnsi="Palatino Linotype" w:cs="Palatino Linotype"/>
          <w:b/>
        </w:rPr>
        <w:t>Modalidad de Entrega:</w:t>
      </w:r>
      <w:r w:rsidRPr="00B529BE">
        <w:rPr>
          <w:rFonts w:ascii="Palatino Linotype" w:eastAsia="Palatino Linotype" w:hAnsi="Palatino Linotype" w:cs="Palatino Linotype"/>
        </w:rPr>
        <w:t xml:space="preserve"> A través de </w:t>
      </w:r>
      <w:r w:rsidRPr="00B529BE">
        <w:rPr>
          <w:rFonts w:ascii="Palatino Linotype" w:eastAsia="Palatino Linotype" w:hAnsi="Palatino Linotype" w:cs="Palatino Linotype"/>
          <w:b/>
        </w:rPr>
        <w:t>SAIMEX</w:t>
      </w:r>
      <w:r w:rsidRPr="00B529BE">
        <w:rPr>
          <w:rFonts w:ascii="Palatino Linotype" w:eastAsia="Palatino Linotype" w:hAnsi="Palatino Linotype" w:cs="Palatino Linotype"/>
        </w:rPr>
        <w:t>.</w:t>
      </w:r>
    </w:p>
    <w:p w14:paraId="65994DDF" w14:textId="77777777" w:rsidR="007A1197" w:rsidRPr="00B529BE" w:rsidRDefault="007A1197">
      <w:pPr>
        <w:spacing w:line="360" w:lineRule="auto"/>
        <w:ind w:left="567" w:right="900"/>
        <w:jc w:val="both"/>
        <w:rPr>
          <w:rFonts w:ascii="Palatino Linotype" w:eastAsia="Palatino Linotype" w:hAnsi="Palatino Linotype" w:cs="Palatino Linotype"/>
          <w:sz w:val="22"/>
          <w:szCs w:val="22"/>
        </w:rPr>
      </w:pPr>
    </w:p>
    <w:p w14:paraId="454D42B9" w14:textId="77777777" w:rsidR="007A1197" w:rsidRPr="00B529BE" w:rsidRDefault="00B43A0A">
      <w:pPr>
        <w:spacing w:after="240" w:line="360" w:lineRule="auto"/>
        <w:jc w:val="both"/>
        <w:rPr>
          <w:rFonts w:ascii="Palatino Linotype" w:eastAsia="Palatino Linotype" w:hAnsi="Palatino Linotype" w:cs="Palatino Linotype"/>
          <w:b/>
        </w:rPr>
      </w:pPr>
      <w:r w:rsidRPr="00B529BE">
        <w:rPr>
          <w:rFonts w:ascii="Palatino Linotype" w:eastAsia="Palatino Linotype" w:hAnsi="Palatino Linotype" w:cs="Palatino Linotype"/>
          <w:b/>
        </w:rPr>
        <w:lastRenderedPageBreak/>
        <w:t xml:space="preserve">2. Respuesta. </w:t>
      </w:r>
      <w:r w:rsidRPr="00B529BE">
        <w:rPr>
          <w:rFonts w:ascii="Palatino Linotype" w:eastAsia="Palatino Linotype" w:hAnsi="Palatino Linotype" w:cs="Palatino Linotype"/>
        </w:rPr>
        <w:t xml:space="preserve">El </w:t>
      </w:r>
      <w:r w:rsidR="0017489A" w:rsidRPr="00B529BE">
        <w:rPr>
          <w:rFonts w:ascii="Palatino Linotype" w:eastAsia="Palatino Linotype" w:hAnsi="Palatino Linotype" w:cs="Palatino Linotype"/>
          <w:b/>
        </w:rPr>
        <w:t>treinta y uno de octubre</w:t>
      </w:r>
      <w:r w:rsidRPr="00B529BE">
        <w:rPr>
          <w:rFonts w:ascii="Palatino Linotype" w:eastAsia="Palatino Linotype" w:hAnsi="Palatino Linotype" w:cs="Palatino Linotype"/>
          <w:b/>
        </w:rPr>
        <w:t xml:space="preserve"> de dos mil veintitrés</w:t>
      </w:r>
      <w:r w:rsidRPr="00B529BE">
        <w:rPr>
          <w:rFonts w:ascii="Palatino Linotype" w:eastAsia="Palatino Linotype" w:hAnsi="Palatino Linotype" w:cs="Palatino Linotype"/>
        </w:rPr>
        <w:t xml:space="preserve">, el </w:t>
      </w:r>
      <w:r w:rsidRPr="00B529BE">
        <w:rPr>
          <w:rFonts w:ascii="Palatino Linotype" w:eastAsia="Palatino Linotype" w:hAnsi="Palatino Linotype" w:cs="Palatino Linotype"/>
          <w:b/>
        </w:rPr>
        <w:t xml:space="preserve">Sujeto Obligado </w:t>
      </w:r>
      <w:r w:rsidRPr="00B529BE">
        <w:rPr>
          <w:rFonts w:ascii="Palatino Linotype" w:eastAsia="Palatino Linotype" w:hAnsi="Palatino Linotype" w:cs="Palatino Linotype"/>
        </w:rPr>
        <w:t xml:space="preserve">remitió su respuesta a la solicitud de acceso a la información a través de SAIMEX, sustancialmente en los términos siguientes:   </w:t>
      </w:r>
    </w:p>
    <w:p w14:paraId="40057D76" w14:textId="77777777" w:rsidR="0017489A" w:rsidRPr="00B529BE" w:rsidRDefault="00B43A0A" w:rsidP="0017489A">
      <w:pPr>
        <w:spacing w:before="240" w:after="240"/>
        <w:ind w:left="567" w:right="902"/>
        <w:jc w:val="both"/>
        <w:rPr>
          <w:rFonts w:ascii="Palatino Linotype" w:eastAsia="Palatino Linotype" w:hAnsi="Palatino Linotype" w:cs="Palatino Linotype"/>
          <w:i/>
          <w:sz w:val="22"/>
          <w:szCs w:val="22"/>
        </w:rPr>
      </w:pPr>
      <w:r w:rsidRPr="00B529BE">
        <w:rPr>
          <w:rFonts w:ascii="Palatino Linotype" w:eastAsia="Palatino Linotype" w:hAnsi="Palatino Linotype" w:cs="Palatino Linotype"/>
          <w:i/>
          <w:sz w:val="22"/>
          <w:szCs w:val="22"/>
        </w:rPr>
        <w:t>“</w:t>
      </w:r>
      <w:r w:rsidR="0017489A" w:rsidRPr="00B529BE">
        <w:rPr>
          <w:rFonts w:ascii="Palatino Linotype" w:eastAsia="Palatino Linotype" w:hAnsi="Palatino Linotype" w:cs="Palatino Linotype"/>
          <w:i/>
          <w:sz w:val="22"/>
          <w:szCs w:val="22"/>
        </w:rPr>
        <w:t>En cumplimiento a lo dispuesto en el artículo 53 fracción II, IV, V y VI de la Ley de Transparencia y Acceso a la Información Pública del Estado de México y Municipios, adjunto a la presente se anexa oficio número 200B10200/1082/2023 de fecha 31 de octubre de 2023, así como los elementos necesarios para la atención de la solicitud de información interpuesta a este Sujeto Obligado.</w:t>
      </w:r>
    </w:p>
    <w:p w14:paraId="2DAAF1EF" w14:textId="77777777" w:rsidR="0017489A" w:rsidRPr="00B529BE" w:rsidRDefault="0017489A" w:rsidP="0017489A">
      <w:pPr>
        <w:spacing w:before="240" w:after="240"/>
        <w:ind w:left="567" w:right="902"/>
        <w:jc w:val="both"/>
        <w:rPr>
          <w:rFonts w:ascii="Palatino Linotype" w:eastAsia="Palatino Linotype" w:hAnsi="Palatino Linotype" w:cs="Palatino Linotype"/>
          <w:i/>
          <w:sz w:val="22"/>
          <w:szCs w:val="22"/>
        </w:rPr>
      </w:pPr>
      <w:r w:rsidRPr="00B529BE">
        <w:rPr>
          <w:rFonts w:ascii="Palatino Linotype" w:eastAsia="Palatino Linotype" w:hAnsi="Palatino Linotype" w:cs="Palatino Linotype"/>
          <w:i/>
          <w:sz w:val="22"/>
          <w:szCs w:val="22"/>
        </w:rPr>
        <w:t>ATENTAMENTE</w:t>
      </w:r>
    </w:p>
    <w:p w14:paraId="12101E0A" w14:textId="77777777" w:rsidR="007A1197" w:rsidRPr="00B529BE" w:rsidRDefault="0017489A" w:rsidP="0017489A">
      <w:pPr>
        <w:spacing w:before="240" w:after="240"/>
        <w:ind w:left="567" w:right="902"/>
        <w:jc w:val="both"/>
        <w:rPr>
          <w:rFonts w:ascii="Palatino Linotype" w:eastAsia="Palatino Linotype" w:hAnsi="Palatino Linotype" w:cs="Palatino Linotype"/>
          <w:i/>
          <w:sz w:val="22"/>
          <w:szCs w:val="22"/>
        </w:rPr>
      </w:pPr>
      <w:r w:rsidRPr="00B529BE">
        <w:rPr>
          <w:rFonts w:ascii="Palatino Linotype" w:eastAsia="Palatino Linotype" w:hAnsi="Palatino Linotype" w:cs="Palatino Linotype"/>
          <w:i/>
          <w:sz w:val="22"/>
          <w:szCs w:val="22"/>
        </w:rPr>
        <w:t>Lic. Víctor Manuel Ramos Ríos</w:t>
      </w:r>
      <w:r w:rsidR="00B43A0A" w:rsidRPr="00B529BE">
        <w:rPr>
          <w:rFonts w:ascii="Palatino Linotype" w:eastAsia="Palatino Linotype" w:hAnsi="Palatino Linotype" w:cs="Palatino Linotype"/>
          <w:i/>
          <w:sz w:val="22"/>
          <w:szCs w:val="22"/>
        </w:rPr>
        <w:t xml:space="preserve">” (Sic) </w:t>
      </w:r>
    </w:p>
    <w:p w14:paraId="0F5D32AA" w14:textId="77777777" w:rsidR="007A1197" w:rsidRPr="00B529BE" w:rsidRDefault="00B43A0A">
      <w:pPr>
        <w:spacing w:before="240" w:after="240" w:line="360" w:lineRule="auto"/>
        <w:ind w:left="567" w:right="49"/>
        <w:jc w:val="both"/>
        <w:rPr>
          <w:rFonts w:ascii="Palatino Linotype" w:eastAsia="Palatino Linotype" w:hAnsi="Palatino Linotype" w:cs="Palatino Linotype"/>
          <w:b/>
        </w:rPr>
      </w:pPr>
      <w:r w:rsidRPr="00B529BE">
        <w:rPr>
          <w:rFonts w:ascii="Palatino Linotype" w:eastAsia="Palatino Linotype" w:hAnsi="Palatino Linotype" w:cs="Palatino Linotype"/>
          <w:b/>
        </w:rPr>
        <w:t xml:space="preserve">Archivos adjuntos: </w:t>
      </w:r>
    </w:p>
    <w:p w14:paraId="056D4CBF" w14:textId="77777777" w:rsidR="0017489A" w:rsidRPr="00B529BE" w:rsidRDefault="00B43A0A" w:rsidP="0017489A">
      <w:pPr>
        <w:spacing w:before="240" w:after="240" w:line="360" w:lineRule="auto"/>
        <w:ind w:left="567" w:right="1041"/>
        <w:jc w:val="both"/>
        <w:rPr>
          <w:rFonts w:ascii="Palatino Linotype" w:eastAsia="Palatino Linotype" w:hAnsi="Palatino Linotype" w:cs="Palatino Linotype"/>
        </w:rPr>
      </w:pPr>
      <w:r w:rsidRPr="00B529BE">
        <w:rPr>
          <w:rFonts w:ascii="Palatino Linotype" w:eastAsia="Palatino Linotype" w:hAnsi="Palatino Linotype" w:cs="Palatino Linotype"/>
          <w:b/>
          <w:i/>
        </w:rPr>
        <w:t>“</w:t>
      </w:r>
      <w:r w:rsidR="0017489A" w:rsidRPr="00B529BE">
        <w:rPr>
          <w:rFonts w:ascii="Palatino Linotype" w:eastAsia="Palatino Linotype" w:hAnsi="Palatino Linotype" w:cs="Palatino Linotype"/>
          <w:b/>
          <w:i/>
        </w:rPr>
        <w:t>R_SS_322.PDF”:</w:t>
      </w:r>
      <w:r w:rsidR="0017489A" w:rsidRPr="00B529BE">
        <w:rPr>
          <w:rFonts w:ascii="Palatino Linotype" w:eastAsia="Palatino Linotype" w:hAnsi="Palatino Linotype" w:cs="Palatino Linotype"/>
        </w:rPr>
        <w:t xml:space="preserve"> </w:t>
      </w:r>
      <w:r w:rsidR="00A316A2" w:rsidRPr="00B529BE">
        <w:rPr>
          <w:rFonts w:ascii="Palatino Linotype" w:eastAsia="Palatino Linotype" w:hAnsi="Palatino Linotype" w:cs="Palatino Linotype"/>
        </w:rPr>
        <w:t xml:space="preserve">Oficio signado por el Titular de la Unidad de Transparencia y Titular de la Unidad de Información, Planeación, Programación y Evaluación del Sistema Municipal DIF Toluca, del cual se desprenden las siguientes consideraciones: </w:t>
      </w:r>
    </w:p>
    <w:p w14:paraId="4D25FC93" w14:textId="77777777" w:rsidR="00A316A2" w:rsidRPr="00B529BE" w:rsidRDefault="00A316A2" w:rsidP="00A316A2">
      <w:pPr>
        <w:pStyle w:val="Prrafodelista"/>
        <w:numPr>
          <w:ilvl w:val="0"/>
          <w:numId w:val="8"/>
        </w:numPr>
        <w:spacing w:before="240" w:after="240" w:line="360" w:lineRule="auto"/>
        <w:ind w:left="567" w:right="1041" w:firstLine="0"/>
        <w:jc w:val="both"/>
        <w:rPr>
          <w:rFonts w:ascii="Palatino Linotype" w:eastAsia="Palatino Linotype" w:hAnsi="Palatino Linotype" w:cs="Palatino Linotype"/>
        </w:rPr>
      </w:pPr>
      <w:r w:rsidRPr="00B529BE">
        <w:rPr>
          <w:rFonts w:ascii="Palatino Linotype" w:eastAsia="Palatino Linotype" w:hAnsi="Palatino Linotype" w:cs="Palatino Linotype"/>
        </w:rPr>
        <w:t>Que en términos de la Ley que crea a este Organismo Descentralizado y la Ley General para la Inclusión de las Personas con Discapacidad, no se identificó determinación jurídica alguna que establezca la obligación de elaborar este tipo de documentos administrativos en Sistema Braille.</w:t>
      </w:r>
    </w:p>
    <w:p w14:paraId="45576E4A" w14:textId="77777777" w:rsidR="00A316A2" w:rsidRPr="00B529BE" w:rsidRDefault="00A316A2" w:rsidP="00A316A2">
      <w:pPr>
        <w:pStyle w:val="Prrafodelista"/>
        <w:numPr>
          <w:ilvl w:val="0"/>
          <w:numId w:val="8"/>
        </w:numPr>
        <w:spacing w:before="240" w:after="240" w:line="360" w:lineRule="auto"/>
        <w:ind w:left="567" w:right="1041" w:firstLine="0"/>
        <w:jc w:val="both"/>
        <w:rPr>
          <w:rFonts w:ascii="Palatino Linotype" w:eastAsia="Palatino Linotype" w:hAnsi="Palatino Linotype" w:cs="Palatino Linotype"/>
          <w:b/>
          <w:u w:val="single"/>
        </w:rPr>
      </w:pPr>
      <w:r w:rsidRPr="00B529BE">
        <w:rPr>
          <w:rFonts w:ascii="Palatino Linotype" w:eastAsia="Palatino Linotype" w:hAnsi="Palatino Linotype" w:cs="Palatino Linotype"/>
        </w:rPr>
        <w:t xml:space="preserve">Que dicha institución </w:t>
      </w:r>
      <w:r w:rsidRPr="00B529BE">
        <w:rPr>
          <w:rFonts w:ascii="Palatino Linotype" w:eastAsia="Palatino Linotype" w:hAnsi="Palatino Linotype" w:cs="Palatino Linotype"/>
          <w:b/>
          <w:u w:val="single"/>
        </w:rPr>
        <w:t>no dispone de las herramientas tecnológicas necesarias para la elaboración de documentos Braille, las cuales permiten llevar a cabo su traducción.</w:t>
      </w:r>
    </w:p>
    <w:p w14:paraId="462EF362" w14:textId="77777777" w:rsidR="00A316A2" w:rsidRPr="00B529BE" w:rsidRDefault="00A316A2" w:rsidP="00A316A2">
      <w:pPr>
        <w:pStyle w:val="Prrafodelista"/>
        <w:numPr>
          <w:ilvl w:val="0"/>
          <w:numId w:val="8"/>
        </w:numPr>
        <w:spacing w:before="240" w:after="240" w:line="360" w:lineRule="auto"/>
        <w:ind w:left="567" w:right="1041" w:firstLine="0"/>
        <w:jc w:val="both"/>
        <w:rPr>
          <w:rFonts w:ascii="Palatino Linotype" w:eastAsia="Palatino Linotype" w:hAnsi="Palatino Linotype" w:cs="Palatino Linotype"/>
        </w:rPr>
      </w:pPr>
      <w:r w:rsidRPr="00B529BE">
        <w:rPr>
          <w:rFonts w:ascii="Palatino Linotype" w:eastAsia="Palatino Linotype" w:hAnsi="Palatino Linotype" w:cs="Palatino Linotype"/>
        </w:rPr>
        <w:lastRenderedPageBreak/>
        <w:t>Que la Ley General para la Inclusión de las Personas con Discapacidad identifica el Sistema de escritura Braille, como un Sistema de comunicación, reconociendo en su artículo 16 el derecho de las personas con discapacidad a la accesibilidad universal; no obstante, en el propio texto de la ley se privilegia el acceso a libros y materiales impreso de carácter educativo.</w:t>
      </w:r>
    </w:p>
    <w:p w14:paraId="123BE307" w14:textId="77777777" w:rsidR="00A316A2" w:rsidRPr="00B529BE" w:rsidRDefault="00A316A2" w:rsidP="00A316A2">
      <w:pPr>
        <w:pStyle w:val="Prrafodelista"/>
        <w:numPr>
          <w:ilvl w:val="0"/>
          <w:numId w:val="8"/>
        </w:numPr>
        <w:spacing w:before="240" w:after="240" w:line="360" w:lineRule="auto"/>
        <w:ind w:left="567" w:right="1041" w:firstLine="0"/>
        <w:jc w:val="both"/>
        <w:rPr>
          <w:rFonts w:ascii="Palatino Linotype" w:eastAsia="Palatino Linotype" w:hAnsi="Palatino Linotype" w:cs="Palatino Linotype"/>
        </w:rPr>
      </w:pPr>
      <w:r w:rsidRPr="00B529BE">
        <w:rPr>
          <w:rFonts w:ascii="Palatino Linotype" w:eastAsia="Palatino Linotype" w:hAnsi="Palatino Linotype" w:cs="Palatino Linotype"/>
        </w:rPr>
        <w:t xml:space="preserve">Que en el ámbito gubernamental, las leyes en la materia norman el Sistema Braille para dar accesibilidad a personas con discapacidad visual, acotándose a un tema de infraestructura, acceso y desplazamiento en espacios físicos y edificios de gobierno. </w:t>
      </w:r>
    </w:p>
    <w:p w14:paraId="1E8130A7" w14:textId="77777777" w:rsidR="00A316A2" w:rsidRPr="00B529BE" w:rsidRDefault="00A316A2" w:rsidP="00A316A2">
      <w:pPr>
        <w:pStyle w:val="Prrafodelista"/>
        <w:numPr>
          <w:ilvl w:val="0"/>
          <w:numId w:val="8"/>
        </w:numPr>
        <w:spacing w:before="240" w:after="240" w:line="360" w:lineRule="auto"/>
        <w:ind w:left="567" w:right="1041" w:firstLine="0"/>
        <w:jc w:val="both"/>
        <w:rPr>
          <w:rFonts w:ascii="Palatino Linotype" w:eastAsia="Palatino Linotype" w:hAnsi="Palatino Linotype" w:cs="Palatino Linotype"/>
        </w:rPr>
      </w:pPr>
      <w:r w:rsidRPr="00B529BE">
        <w:rPr>
          <w:rFonts w:ascii="Palatino Linotype" w:eastAsia="Palatino Linotype" w:hAnsi="Palatino Linotype" w:cs="Palatino Linotype"/>
        </w:rPr>
        <w:t xml:space="preserve">Que el Reglamento de este Sujeto Obligado es un documento público, mismo que está disponible para su consulta en el siguiente link: </w:t>
      </w:r>
      <w:hyperlink r:id="rId9" w:history="1">
        <w:r w:rsidRPr="00B529BE">
          <w:rPr>
            <w:rStyle w:val="Hipervnculo"/>
            <w:rFonts w:ascii="Palatino Linotype" w:eastAsia="Palatino Linotype" w:hAnsi="Palatino Linotype" w:cs="Palatino Linotype"/>
            <w:color w:val="auto"/>
          </w:rPr>
          <w:t>https://diftoluca.gob.mx/Paginas/AcercaDe/MarcoJuridico/exportacion.php?miLink=reglamento</w:t>
        </w:r>
      </w:hyperlink>
      <w:r w:rsidRPr="00B529BE">
        <w:rPr>
          <w:rFonts w:ascii="Palatino Linotype" w:eastAsia="Palatino Linotype" w:hAnsi="Palatino Linotype" w:cs="Palatino Linotype"/>
        </w:rPr>
        <w:t xml:space="preserve"> </w:t>
      </w:r>
    </w:p>
    <w:p w14:paraId="5D34377B" w14:textId="77777777" w:rsidR="00794F62" w:rsidRPr="00B529BE" w:rsidRDefault="0017489A" w:rsidP="00A316A2">
      <w:pPr>
        <w:pStyle w:val="Prrafodelista"/>
        <w:numPr>
          <w:ilvl w:val="0"/>
          <w:numId w:val="8"/>
        </w:numPr>
        <w:spacing w:before="240" w:after="240" w:line="360" w:lineRule="auto"/>
        <w:ind w:left="567" w:right="1041" w:firstLine="0"/>
        <w:jc w:val="both"/>
        <w:rPr>
          <w:rFonts w:ascii="Palatino Linotype" w:eastAsia="Palatino Linotype" w:hAnsi="Palatino Linotype" w:cs="Palatino Linotype"/>
        </w:rPr>
      </w:pPr>
      <w:r w:rsidRPr="00B529BE">
        <w:rPr>
          <w:rFonts w:ascii="Palatino Linotype" w:eastAsia="Palatino Linotype" w:hAnsi="Palatino Linotype" w:cs="Palatino Linotype"/>
          <w:b/>
          <w:i/>
        </w:rPr>
        <w:t xml:space="preserve">“Pdf_2022_Reglamento Interno.pdf'.pdf”: </w:t>
      </w:r>
      <w:r w:rsidRPr="00B529BE">
        <w:rPr>
          <w:rFonts w:ascii="Palatino Linotype" w:eastAsia="Palatino Linotype" w:hAnsi="Palatino Linotype" w:cs="Palatino Linotype"/>
        </w:rPr>
        <w:t>Consiste en el Reglamento Interno del Sistema Municipal para el Desarrollo Integral de la Familia de Toluca.</w:t>
      </w:r>
    </w:p>
    <w:p w14:paraId="37414818" w14:textId="77777777" w:rsidR="007A1197" w:rsidRPr="00B529BE" w:rsidRDefault="00B43A0A">
      <w:pPr>
        <w:spacing w:before="240" w:after="240" w:line="360" w:lineRule="auto"/>
        <w:ind w:right="49"/>
        <w:jc w:val="both"/>
        <w:rPr>
          <w:rFonts w:ascii="Palatino Linotype" w:eastAsia="Palatino Linotype" w:hAnsi="Palatino Linotype" w:cs="Palatino Linotype"/>
          <w:b/>
          <w:i/>
        </w:rPr>
      </w:pPr>
      <w:r w:rsidRPr="00B529BE">
        <w:rPr>
          <w:rFonts w:ascii="Palatino Linotype" w:eastAsia="Palatino Linotype" w:hAnsi="Palatino Linotype" w:cs="Palatino Linotype"/>
          <w:b/>
        </w:rPr>
        <w:t xml:space="preserve">3. Interposición del recurso de revisión. </w:t>
      </w:r>
      <w:r w:rsidRPr="00B529BE">
        <w:rPr>
          <w:rFonts w:ascii="Palatino Linotype" w:eastAsia="Palatino Linotype" w:hAnsi="Palatino Linotype" w:cs="Palatino Linotype"/>
        </w:rPr>
        <w:t xml:space="preserve">Inconforme con los términos de la respuesta emitida por parte del </w:t>
      </w:r>
      <w:r w:rsidRPr="00B529BE">
        <w:rPr>
          <w:rFonts w:ascii="Palatino Linotype" w:eastAsia="Palatino Linotype" w:hAnsi="Palatino Linotype" w:cs="Palatino Linotype"/>
          <w:b/>
        </w:rPr>
        <w:t>Sujeto Obligado</w:t>
      </w:r>
      <w:r w:rsidRPr="00B529BE">
        <w:rPr>
          <w:rFonts w:ascii="Palatino Linotype" w:eastAsia="Palatino Linotype" w:hAnsi="Palatino Linotype" w:cs="Palatino Linotype"/>
        </w:rPr>
        <w:t xml:space="preserve">, el </w:t>
      </w:r>
      <w:r w:rsidR="00700D93" w:rsidRPr="00B529BE">
        <w:rPr>
          <w:rFonts w:ascii="Palatino Linotype" w:eastAsia="Palatino Linotype" w:hAnsi="Palatino Linotype" w:cs="Palatino Linotype"/>
          <w:b/>
        </w:rPr>
        <w:t>nueve de noviembre</w:t>
      </w:r>
      <w:r w:rsidRPr="00B529BE">
        <w:rPr>
          <w:rFonts w:ascii="Palatino Linotype" w:eastAsia="Palatino Linotype" w:hAnsi="Palatino Linotype" w:cs="Palatino Linotype"/>
          <w:b/>
        </w:rPr>
        <w:t xml:space="preserve"> de dos mil veintitrés,</w:t>
      </w:r>
      <w:r w:rsidRPr="00B529BE">
        <w:rPr>
          <w:rFonts w:ascii="Palatino Linotype" w:eastAsia="Palatino Linotype" w:hAnsi="Palatino Linotype" w:cs="Palatino Linotype"/>
        </w:rPr>
        <w:t xml:space="preserve"> </w:t>
      </w:r>
      <w:r w:rsidRPr="00B529BE">
        <w:rPr>
          <w:rFonts w:ascii="Palatino Linotype" w:eastAsia="Palatino Linotype" w:hAnsi="Palatino Linotype" w:cs="Palatino Linotype"/>
          <w:b/>
        </w:rPr>
        <w:t>la parte Recurrente</w:t>
      </w:r>
      <w:r w:rsidRPr="00B529BE">
        <w:rPr>
          <w:rFonts w:ascii="Palatino Linotype" w:eastAsia="Palatino Linotype" w:hAnsi="Palatino Linotype" w:cs="Palatino Linotype"/>
        </w:rPr>
        <w:t xml:space="preserve"> interpuso el recurso de revisión a través de </w:t>
      </w:r>
      <w:r w:rsidRPr="00B529BE">
        <w:rPr>
          <w:rFonts w:ascii="Palatino Linotype" w:eastAsia="Palatino Linotype" w:hAnsi="Palatino Linotype" w:cs="Palatino Linotype"/>
          <w:b/>
        </w:rPr>
        <w:t xml:space="preserve">SAIMEX, </w:t>
      </w:r>
      <w:r w:rsidRPr="00B529BE">
        <w:rPr>
          <w:rFonts w:ascii="Palatino Linotype" w:eastAsia="Palatino Linotype" w:hAnsi="Palatino Linotype" w:cs="Palatino Linotype"/>
        </w:rPr>
        <w:t>en donde se manifestó de la siguiente manera:</w:t>
      </w:r>
    </w:p>
    <w:p w14:paraId="5E779576" w14:textId="77777777" w:rsidR="007A1197" w:rsidRPr="00B529BE" w:rsidRDefault="00B43A0A" w:rsidP="00176382">
      <w:pPr>
        <w:tabs>
          <w:tab w:val="left" w:pos="2745"/>
        </w:tabs>
        <w:spacing w:before="240" w:after="240" w:line="360" w:lineRule="auto"/>
        <w:ind w:left="567" w:right="900"/>
        <w:jc w:val="both"/>
        <w:rPr>
          <w:rFonts w:ascii="Palatino Linotype" w:eastAsia="Palatino Linotype" w:hAnsi="Palatino Linotype" w:cs="Palatino Linotype"/>
          <w:b/>
        </w:rPr>
      </w:pPr>
      <w:r w:rsidRPr="00B529BE">
        <w:rPr>
          <w:rFonts w:ascii="Palatino Linotype" w:eastAsia="Palatino Linotype" w:hAnsi="Palatino Linotype" w:cs="Palatino Linotype"/>
          <w:b/>
        </w:rPr>
        <w:lastRenderedPageBreak/>
        <w:t xml:space="preserve">a) Acto impugnado: </w:t>
      </w:r>
      <w:r w:rsidRPr="00B529BE">
        <w:rPr>
          <w:rFonts w:ascii="Palatino Linotype" w:eastAsia="Palatino Linotype" w:hAnsi="Palatino Linotype" w:cs="Palatino Linotype"/>
          <w:b/>
        </w:rPr>
        <w:tab/>
      </w:r>
    </w:p>
    <w:p w14:paraId="2CADBA6B" w14:textId="77777777" w:rsidR="00794F62" w:rsidRPr="00B529BE" w:rsidRDefault="00B43A0A" w:rsidP="00176382">
      <w:pPr>
        <w:ind w:left="567" w:right="900"/>
        <w:jc w:val="both"/>
        <w:rPr>
          <w:rFonts w:ascii="Palatino Linotype" w:eastAsia="Palatino Linotype" w:hAnsi="Palatino Linotype" w:cs="Palatino Linotype"/>
          <w:i/>
          <w:sz w:val="22"/>
          <w:szCs w:val="22"/>
        </w:rPr>
      </w:pPr>
      <w:r w:rsidRPr="00B529BE">
        <w:rPr>
          <w:rFonts w:ascii="Palatino Linotype" w:eastAsia="Palatino Linotype" w:hAnsi="Palatino Linotype" w:cs="Palatino Linotype"/>
          <w:i/>
          <w:sz w:val="22"/>
          <w:szCs w:val="22"/>
        </w:rPr>
        <w:t>“</w:t>
      </w:r>
      <w:r w:rsidR="00700D93" w:rsidRPr="00B529BE">
        <w:rPr>
          <w:rFonts w:ascii="Palatino Linotype" w:eastAsia="Palatino Linotype" w:hAnsi="Palatino Linotype" w:cs="Palatino Linotype"/>
          <w:i/>
          <w:sz w:val="22"/>
          <w:szCs w:val="22"/>
        </w:rPr>
        <w:t>Se cuenta con el personal capacitado para la creación</w:t>
      </w:r>
      <w:r w:rsidRPr="00B529BE">
        <w:rPr>
          <w:rFonts w:ascii="Palatino Linotype" w:eastAsia="Palatino Linotype" w:hAnsi="Palatino Linotype" w:cs="Palatino Linotype"/>
          <w:i/>
          <w:sz w:val="22"/>
          <w:szCs w:val="22"/>
        </w:rPr>
        <w:t>” (Sic)</w:t>
      </w:r>
    </w:p>
    <w:p w14:paraId="1FD55997" w14:textId="77777777" w:rsidR="004F0CBB" w:rsidRPr="00B529BE" w:rsidRDefault="004F0CBB" w:rsidP="00176382">
      <w:pPr>
        <w:ind w:left="567" w:right="900"/>
        <w:jc w:val="both"/>
        <w:rPr>
          <w:rFonts w:ascii="Palatino Linotype" w:eastAsia="Palatino Linotype" w:hAnsi="Palatino Linotype" w:cs="Palatino Linotype"/>
          <w:i/>
          <w:sz w:val="22"/>
          <w:szCs w:val="22"/>
        </w:rPr>
      </w:pPr>
    </w:p>
    <w:p w14:paraId="56DAAA9B" w14:textId="77777777" w:rsidR="007A1197" w:rsidRPr="00B529BE" w:rsidRDefault="00B43A0A" w:rsidP="00176382">
      <w:pPr>
        <w:spacing w:line="360" w:lineRule="auto"/>
        <w:ind w:left="567" w:right="900"/>
        <w:jc w:val="both"/>
        <w:rPr>
          <w:rFonts w:ascii="Palatino Linotype" w:eastAsia="Palatino Linotype" w:hAnsi="Palatino Linotype" w:cs="Palatino Linotype"/>
        </w:rPr>
      </w:pPr>
      <w:r w:rsidRPr="00B529BE">
        <w:rPr>
          <w:rFonts w:ascii="Palatino Linotype" w:eastAsia="Palatino Linotype" w:hAnsi="Palatino Linotype" w:cs="Palatino Linotype"/>
          <w:b/>
        </w:rPr>
        <w:t>b) Razones o motivos de inconformidad</w:t>
      </w:r>
      <w:r w:rsidRPr="00B529BE">
        <w:rPr>
          <w:rFonts w:ascii="Palatino Linotype" w:eastAsia="Palatino Linotype" w:hAnsi="Palatino Linotype" w:cs="Palatino Linotype"/>
        </w:rPr>
        <w:t>:</w:t>
      </w:r>
    </w:p>
    <w:p w14:paraId="1DCFD15B" w14:textId="77777777" w:rsidR="007A1197" w:rsidRPr="00B529BE" w:rsidRDefault="00B43A0A" w:rsidP="00176382">
      <w:pPr>
        <w:ind w:left="567" w:right="900"/>
        <w:jc w:val="both"/>
        <w:rPr>
          <w:rFonts w:ascii="Palatino Linotype" w:eastAsia="Palatino Linotype" w:hAnsi="Palatino Linotype" w:cs="Palatino Linotype"/>
          <w:i/>
          <w:sz w:val="22"/>
          <w:szCs w:val="22"/>
        </w:rPr>
      </w:pPr>
      <w:bookmarkStart w:id="2" w:name="_heading=h.30j0zll" w:colFirst="0" w:colLast="0"/>
      <w:bookmarkEnd w:id="2"/>
      <w:r w:rsidRPr="00B529BE">
        <w:rPr>
          <w:rFonts w:ascii="Palatino Linotype" w:eastAsia="Palatino Linotype" w:hAnsi="Palatino Linotype" w:cs="Palatino Linotype"/>
          <w:i/>
          <w:sz w:val="22"/>
          <w:szCs w:val="22"/>
        </w:rPr>
        <w:t xml:space="preserve"> “</w:t>
      </w:r>
      <w:r w:rsidR="00700D93" w:rsidRPr="00B529BE">
        <w:rPr>
          <w:rFonts w:ascii="Palatino Linotype" w:eastAsia="Palatino Linotype" w:hAnsi="Palatino Linotype" w:cs="Palatino Linotype"/>
          <w:i/>
          <w:sz w:val="22"/>
          <w:szCs w:val="22"/>
        </w:rPr>
        <w:t xml:space="preserve">Si se cuenta con clases de </w:t>
      </w:r>
      <w:proofErr w:type="spellStart"/>
      <w:r w:rsidR="00700D93" w:rsidRPr="00B529BE">
        <w:rPr>
          <w:rFonts w:ascii="Palatino Linotype" w:eastAsia="Palatino Linotype" w:hAnsi="Palatino Linotype" w:cs="Palatino Linotype"/>
          <w:i/>
          <w:sz w:val="22"/>
          <w:szCs w:val="22"/>
        </w:rPr>
        <w:t>braile</w:t>
      </w:r>
      <w:proofErr w:type="spellEnd"/>
      <w:r w:rsidR="00700D93" w:rsidRPr="00B529BE">
        <w:rPr>
          <w:rFonts w:ascii="Palatino Linotype" w:eastAsia="Palatino Linotype" w:hAnsi="Palatino Linotype" w:cs="Palatino Linotype"/>
          <w:i/>
          <w:sz w:val="22"/>
          <w:szCs w:val="22"/>
        </w:rPr>
        <w:t xml:space="preserve"> </w:t>
      </w:r>
      <w:r w:rsidR="00700D93" w:rsidRPr="00B529BE">
        <w:rPr>
          <w:rFonts w:ascii="Palatino Linotype" w:eastAsia="Palatino Linotype" w:hAnsi="Palatino Linotype" w:cs="Palatino Linotype"/>
          <w:b/>
          <w:i/>
          <w:sz w:val="22"/>
          <w:szCs w:val="22"/>
          <w:u w:val="single"/>
        </w:rPr>
        <w:t>no entregan el manual solicitado</w:t>
      </w:r>
      <w:r w:rsidR="00700D93" w:rsidRPr="00B529BE">
        <w:rPr>
          <w:rFonts w:ascii="Palatino Linotype" w:eastAsia="Palatino Linotype" w:hAnsi="Palatino Linotype" w:cs="Palatino Linotype"/>
          <w:i/>
          <w:sz w:val="22"/>
          <w:szCs w:val="22"/>
        </w:rPr>
        <w:t xml:space="preserve"> donde queda la inclusión para las personas”</w:t>
      </w:r>
      <w:r w:rsidR="00CF2B54" w:rsidRPr="00B529BE">
        <w:rPr>
          <w:rFonts w:ascii="Palatino Linotype" w:eastAsia="Palatino Linotype" w:hAnsi="Palatino Linotype" w:cs="Palatino Linotype"/>
          <w:i/>
          <w:sz w:val="22"/>
          <w:szCs w:val="22"/>
        </w:rPr>
        <w:t xml:space="preserve"> </w:t>
      </w:r>
      <w:r w:rsidRPr="00B529BE">
        <w:rPr>
          <w:rFonts w:ascii="Palatino Linotype" w:eastAsia="Palatino Linotype" w:hAnsi="Palatino Linotype" w:cs="Palatino Linotype"/>
          <w:i/>
          <w:sz w:val="22"/>
          <w:szCs w:val="22"/>
        </w:rPr>
        <w:t xml:space="preserve">(Sic) </w:t>
      </w:r>
    </w:p>
    <w:p w14:paraId="489F49C1" w14:textId="77777777" w:rsidR="007A1197" w:rsidRPr="00B529BE" w:rsidRDefault="007A1197">
      <w:pPr>
        <w:ind w:left="851" w:right="902"/>
        <w:jc w:val="both"/>
        <w:rPr>
          <w:rFonts w:ascii="Palatino Linotype" w:eastAsia="Palatino Linotype" w:hAnsi="Palatino Linotype" w:cs="Palatino Linotype"/>
          <w:i/>
          <w:sz w:val="22"/>
          <w:szCs w:val="22"/>
        </w:rPr>
      </w:pPr>
    </w:p>
    <w:p w14:paraId="21DD45B6" w14:textId="77777777" w:rsidR="007A1197" w:rsidRPr="00B529BE" w:rsidRDefault="00B43A0A">
      <w:pPr>
        <w:spacing w:line="360" w:lineRule="auto"/>
        <w:ind w:right="51"/>
        <w:jc w:val="both"/>
        <w:rPr>
          <w:rFonts w:ascii="Palatino Linotype" w:eastAsia="Palatino Linotype" w:hAnsi="Palatino Linotype" w:cs="Palatino Linotype"/>
        </w:rPr>
      </w:pPr>
      <w:r w:rsidRPr="00B529BE">
        <w:rPr>
          <w:rFonts w:ascii="Palatino Linotype" w:eastAsia="Palatino Linotype" w:hAnsi="Palatino Linotype" w:cs="Palatino Linotype"/>
          <w:b/>
        </w:rPr>
        <w:t xml:space="preserve">4. Turno. </w:t>
      </w:r>
      <w:r w:rsidRPr="00B529BE">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B529BE">
        <w:rPr>
          <w:rFonts w:ascii="Palatino Linotype" w:eastAsia="Palatino Linotype" w:hAnsi="Palatino Linotype" w:cs="Palatino Linotype"/>
          <w:b/>
        </w:rPr>
        <w:t>Comisionada</w:t>
      </w:r>
      <w:r w:rsidRPr="00B529BE">
        <w:rPr>
          <w:rFonts w:ascii="Palatino Linotype" w:eastAsia="Palatino Linotype" w:hAnsi="Palatino Linotype" w:cs="Palatino Linotype"/>
        </w:rPr>
        <w:t xml:space="preserve"> </w:t>
      </w:r>
      <w:r w:rsidRPr="00B529BE">
        <w:rPr>
          <w:rFonts w:ascii="Palatino Linotype" w:eastAsia="Palatino Linotype" w:hAnsi="Palatino Linotype" w:cs="Palatino Linotype"/>
          <w:b/>
        </w:rPr>
        <w:t xml:space="preserve">Guadalupe Ramírez Peña, </w:t>
      </w:r>
      <w:r w:rsidRPr="00B529BE">
        <w:rPr>
          <w:rFonts w:ascii="Palatino Linotype" w:eastAsia="Palatino Linotype" w:hAnsi="Palatino Linotype" w:cs="Palatino Linotype"/>
        </w:rPr>
        <w:t xml:space="preserve">a efecto de que analizara sobre su admisión o su </w:t>
      </w:r>
      <w:proofErr w:type="spellStart"/>
      <w:r w:rsidRPr="00B529BE">
        <w:rPr>
          <w:rFonts w:ascii="Palatino Linotype" w:eastAsia="Palatino Linotype" w:hAnsi="Palatino Linotype" w:cs="Palatino Linotype"/>
        </w:rPr>
        <w:t>desechamiento</w:t>
      </w:r>
      <w:proofErr w:type="spellEnd"/>
      <w:r w:rsidRPr="00B529BE">
        <w:rPr>
          <w:rFonts w:ascii="Palatino Linotype" w:eastAsia="Palatino Linotype" w:hAnsi="Palatino Linotype" w:cs="Palatino Linotype"/>
        </w:rPr>
        <w:t>.</w:t>
      </w:r>
    </w:p>
    <w:p w14:paraId="40C80D5E" w14:textId="77777777" w:rsidR="007A1197" w:rsidRPr="00B529BE" w:rsidRDefault="007A1197">
      <w:pPr>
        <w:spacing w:line="360" w:lineRule="auto"/>
        <w:ind w:right="51"/>
        <w:jc w:val="both"/>
        <w:rPr>
          <w:rFonts w:ascii="Palatino Linotype" w:eastAsia="Palatino Linotype" w:hAnsi="Palatino Linotype" w:cs="Palatino Linotype"/>
        </w:rPr>
      </w:pPr>
    </w:p>
    <w:p w14:paraId="55B5961B" w14:textId="77777777" w:rsidR="007A1197" w:rsidRPr="00B529BE" w:rsidRDefault="00B43A0A">
      <w:pPr>
        <w:spacing w:after="240" w:line="360" w:lineRule="auto"/>
        <w:jc w:val="both"/>
        <w:rPr>
          <w:rFonts w:ascii="Palatino Linotype" w:eastAsia="Palatino Linotype" w:hAnsi="Palatino Linotype" w:cs="Palatino Linotype"/>
        </w:rPr>
      </w:pPr>
      <w:r w:rsidRPr="00B529BE">
        <w:rPr>
          <w:rFonts w:ascii="Palatino Linotype" w:eastAsia="Palatino Linotype" w:hAnsi="Palatino Linotype" w:cs="Palatino Linotype"/>
          <w:b/>
        </w:rPr>
        <w:t>5. Admisión del Recurso de Revisión.</w:t>
      </w:r>
      <w:r w:rsidRPr="00B529BE">
        <w:rPr>
          <w:rFonts w:ascii="Palatino Linotype" w:eastAsia="Palatino Linotype" w:hAnsi="Palatino Linotype" w:cs="Palatino Linotype"/>
        </w:rPr>
        <w:t xml:space="preserve"> El</w:t>
      </w:r>
      <w:r w:rsidR="00700D93" w:rsidRPr="00B529BE">
        <w:rPr>
          <w:rFonts w:ascii="Palatino Linotype" w:eastAsia="Palatino Linotype" w:hAnsi="Palatino Linotype" w:cs="Palatino Linotype"/>
          <w:b/>
        </w:rPr>
        <w:t xml:space="preserve"> catorce de noviembre</w:t>
      </w:r>
      <w:r w:rsidRPr="00B529BE">
        <w:rPr>
          <w:rFonts w:ascii="Palatino Linotype" w:eastAsia="Palatino Linotype" w:hAnsi="Palatino Linotype" w:cs="Palatino Linotype"/>
          <w:b/>
        </w:rPr>
        <w:t xml:space="preserve"> de dos mil veintitrés, </w:t>
      </w:r>
      <w:r w:rsidRPr="00B529BE">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529BE">
        <w:rPr>
          <w:rFonts w:ascii="Palatino Linotype" w:eastAsia="Palatino Linotype" w:hAnsi="Palatino Linotype" w:cs="Palatino Linotype"/>
          <w:b/>
        </w:rPr>
        <w:t xml:space="preserve">Sujeto Obligado </w:t>
      </w:r>
      <w:r w:rsidRPr="00B529BE">
        <w:rPr>
          <w:rFonts w:ascii="Palatino Linotype" w:eastAsia="Palatino Linotype" w:hAnsi="Palatino Linotype" w:cs="Palatino Linotype"/>
        </w:rPr>
        <w:t>presentara su informe justificado.</w:t>
      </w:r>
    </w:p>
    <w:p w14:paraId="324C642C" w14:textId="77777777" w:rsidR="00CF2B54" w:rsidRPr="00B529BE" w:rsidRDefault="00B43A0A" w:rsidP="00CF2B54">
      <w:pPr>
        <w:spacing w:after="240" w:line="360" w:lineRule="auto"/>
        <w:jc w:val="both"/>
        <w:rPr>
          <w:rFonts w:ascii="Palatino Linotype" w:eastAsia="Palatino Linotype" w:hAnsi="Palatino Linotype" w:cs="Palatino Linotype"/>
        </w:rPr>
      </w:pPr>
      <w:bookmarkStart w:id="3" w:name="_heading=h.2s8eyo1" w:colFirst="0" w:colLast="0"/>
      <w:bookmarkEnd w:id="3"/>
      <w:r w:rsidRPr="00B529BE">
        <w:rPr>
          <w:rFonts w:ascii="Palatino Linotype" w:eastAsia="Palatino Linotype" w:hAnsi="Palatino Linotype" w:cs="Palatino Linotype"/>
          <w:b/>
        </w:rPr>
        <w:t>6. Manifestaciones</w:t>
      </w:r>
      <w:r w:rsidRPr="00B529BE">
        <w:rPr>
          <w:rFonts w:ascii="Palatino Linotype" w:eastAsia="Palatino Linotype" w:hAnsi="Palatino Linotype" w:cs="Palatino Linotype"/>
        </w:rPr>
        <w:t xml:space="preserve">. Durante este plazo, se tiene constancia que </w:t>
      </w:r>
      <w:r w:rsidR="00700D93" w:rsidRPr="00B529BE">
        <w:rPr>
          <w:rFonts w:ascii="Palatino Linotype" w:eastAsia="Palatino Linotype" w:hAnsi="Palatino Linotype" w:cs="Palatino Linotype"/>
        </w:rPr>
        <w:t xml:space="preserve">el </w:t>
      </w:r>
      <w:r w:rsidR="00700D93" w:rsidRPr="00B529BE">
        <w:rPr>
          <w:rFonts w:ascii="Palatino Linotype" w:eastAsia="Palatino Linotype" w:hAnsi="Palatino Linotype" w:cs="Palatino Linotype"/>
          <w:b/>
        </w:rPr>
        <w:t>Sujeto Obligado</w:t>
      </w:r>
      <w:r w:rsidR="00700D93" w:rsidRPr="00B529BE">
        <w:rPr>
          <w:rFonts w:ascii="Palatino Linotype" w:eastAsia="Palatino Linotype" w:hAnsi="Palatino Linotype" w:cs="Palatino Linotype"/>
        </w:rPr>
        <w:t xml:space="preserve"> remitió el archivo electrónico  “</w:t>
      </w:r>
      <w:r w:rsidR="00700D93" w:rsidRPr="00B529BE">
        <w:rPr>
          <w:rFonts w:ascii="Palatino Linotype" w:eastAsia="Palatino Linotype" w:hAnsi="Palatino Linotype" w:cs="Palatino Linotype"/>
          <w:b/>
          <w:i/>
        </w:rPr>
        <w:t xml:space="preserve">IJ_RR7864_SS322.PDF”, </w:t>
      </w:r>
      <w:r w:rsidR="00700D93" w:rsidRPr="00B529BE">
        <w:rPr>
          <w:rFonts w:ascii="Palatino Linotype" w:eastAsia="Palatino Linotype" w:hAnsi="Palatino Linotype" w:cs="Palatino Linotype"/>
        </w:rPr>
        <w:t xml:space="preserve">el cual se compone de once fojas y medularmente refiere que el Sistema Municipal Para el Desarrollo Integral </w:t>
      </w:r>
      <w:r w:rsidR="00700D93" w:rsidRPr="00B529BE">
        <w:rPr>
          <w:rFonts w:ascii="Palatino Linotype" w:eastAsia="Palatino Linotype" w:hAnsi="Palatino Linotype" w:cs="Palatino Linotype"/>
        </w:rPr>
        <w:lastRenderedPageBreak/>
        <w:t xml:space="preserve">de la Familia de Toluca, cuenta con un documento denominado Reglamento Interno, mismo que se encuentra publicado en la página oficial del </w:t>
      </w:r>
      <w:r w:rsidR="00700D93" w:rsidRPr="00B529BE">
        <w:rPr>
          <w:rFonts w:ascii="Palatino Linotype" w:eastAsia="Palatino Linotype" w:hAnsi="Palatino Linotype" w:cs="Palatino Linotype"/>
          <w:b/>
        </w:rPr>
        <w:t>Sujeto Obligado</w:t>
      </w:r>
      <w:r w:rsidR="00700D93" w:rsidRPr="00B529BE">
        <w:rPr>
          <w:rFonts w:ascii="Palatino Linotype" w:eastAsia="Palatino Linotype" w:hAnsi="Palatino Linotype" w:cs="Palatino Linotype"/>
        </w:rPr>
        <w:t xml:space="preserve">, no obstante, no se cuenta con dicho documento en Sistema Braille; documento que una vez analizado se determinó poner a la vista mediante acuerdo signado por la Comisionada Ponente el </w:t>
      </w:r>
      <w:r w:rsidR="00700D93" w:rsidRPr="00B529BE">
        <w:rPr>
          <w:rFonts w:ascii="Palatino Linotype" w:eastAsia="Palatino Linotype" w:hAnsi="Palatino Linotype" w:cs="Palatino Linotype"/>
          <w:b/>
        </w:rPr>
        <w:t>dieciséis de enero de dos mil veinticuatro</w:t>
      </w:r>
      <w:r w:rsidR="00700D93" w:rsidRPr="00B529BE">
        <w:rPr>
          <w:rFonts w:ascii="Palatino Linotype" w:eastAsia="Palatino Linotype" w:hAnsi="Palatino Linotype" w:cs="Palatino Linotype"/>
        </w:rPr>
        <w:t xml:space="preserve">, es de señalar que por cuanto hace a la </w:t>
      </w:r>
      <w:r w:rsidR="00CF2B54" w:rsidRPr="00B529BE">
        <w:rPr>
          <w:rFonts w:ascii="Palatino Linotype" w:eastAsia="Palatino Linotype" w:hAnsi="Palatino Linotype" w:cs="Palatino Linotype"/>
        </w:rPr>
        <w:t xml:space="preserve">omisas en remitir sus alegatos o cualquier manifestación que a su derecho conviniera, por lo tanto, se tiene por </w:t>
      </w:r>
      <w:proofErr w:type="spellStart"/>
      <w:r w:rsidR="00CF2B54" w:rsidRPr="00B529BE">
        <w:rPr>
          <w:rFonts w:ascii="Palatino Linotype" w:eastAsia="Palatino Linotype" w:hAnsi="Palatino Linotype" w:cs="Palatino Linotype"/>
        </w:rPr>
        <w:t>precluido</w:t>
      </w:r>
      <w:proofErr w:type="spellEnd"/>
      <w:r w:rsidR="00CF2B54" w:rsidRPr="00B529BE">
        <w:rPr>
          <w:rFonts w:ascii="Palatino Linotype" w:eastAsia="Palatino Linotype" w:hAnsi="Palatino Linotype" w:cs="Palatino Linotype"/>
        </w:rPr>
        <w:t xml:space="preserve"> su derecho para tal efecto.</w:t>
      </w:r>
    </w:p>
    <w:p w14:paraId="37ABC812" w14:textId="77777777" w:rsidR="00CF2B54" w:rsidRPr="00B529BE" w:rsidRDefault="00700D93" w:rsidP="00CF2B54">
      <w:pPr>
        <w:spacing w:after="240" w:line="360" w:lineRule="auto"/>
        <w:jc w:val="both"/>
        <w:rPr>
          <w:rFonts w:ascii="Palatino Linotype" w:eastAsia="Palatino Linotype" w:hAnsi="Palatino Linotype" w:cs="Palatino Linotype"/>
        </w:rPr>
      </w:pPr>
      <w:r w:rsidRPr="00B529BE">
        <w:rPr>
          <w:rFonts w:ascii="Palatino Linotype" w:eastAsia="Palatino Linotype" w:hAnsi="Palatino Linotype" w:cs="Palatino Linotype"/>
          <w:noProof/>
          <w:lang w:val="es-MX"/>
        </w:rPr>
        <w:drawing>
          <wp:inline distT="0" distB="0" distL="0" distR="0" wp14:anchorId="1215CAC0" wp14:editId="690FE51D">
            <wp:extent cx="5612130" cy="2426335"/>
            <wp:effectExtent l="19050" t="19050" r="26670"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2426335"/>
                    </a:xfrm>
                    <a:prstGeom prst="rect">
                      <a:avLst/>
                    </a:prstGeom>
                    <a:ln>
                      <a:solidFill>
                        <a:schemeClr val="tx1"/>
                      </a:solidFill>
                    </a:ln>
                  </pic:spPr>
                </pic:pic>
              </a:graphicData>
            </a:graphic>
          </wp:inline>
        </w:drawing>
      </w:r>
    </w:p>
    <w:p w14:paraId="54273D72" w14:textId="77777777" w:rsidR="00700D93" w:rsidRPr="00B529BE" w:rsidRDefault="00CF2B54" w:rsidP="00CF2B54">
      <w:pPr>
        <w:spacing w:after="240" w:line="360" w:lineRule="auto"/>
        <w:jc w:val="both"/>
        <w:rPr>
          <w:rFonts w:ascii="Palatino Linotype" w:eastAsia="Palatino Linotype" w:hAnsi="Palatino Linotype" w:cs="Palatino Linotype"/>
          <w:b/>
        </w:rPr>
      </w:pPr>
      <w:r w:rsidRPr="00B529BE">
        <w:rPr>
          <w:rFonts w:ascii="Palatino Linotype" w:eastAsia="Palatino Linotype" w:hAnsi="Palatino Linotype" w:cs="Palatino Linotype"/>
          <w:b/>
        </w:rPr>
        <w:t xml:space="preserve">7. </w:t>
      </w:r>
      <w:r w:rsidR="00700D93" w:rsidRPr="00B529BE">
        <w:rPr>
          <w:rFonts w:ascii="Palatino Linotype" w:eastAsia="Palatino Linotype" w:hAnsi="Palatino Linotype" w:cs="Palatino Linotype"/>
          <w:b/>
        </w:rPr>
        <w:t>Ampliación del término para resolver</w:t>
      </w:r>
      <w:r w:rsidR="00700D93" w:rsidRPr="00B529BE">
        <w:rPr>
          <w:rFonts w:ascii="Palatino Linotype" w:eastAsia="Palatino Linotype" w:hAnsi="Palatino Linotype" w:cs="Palatino Linotype"/>
        </w:rPr>
        <w:t xml:space="preserve">. El </w:t>
      </w:r>
      <w:r w:rsidR="00700D93" w:rsidRPr="00B529BE">
        <w:rPr>
          <w:rFonts w:ascii="Palatino Linotype" w:eastAsia="Palatino Linotype" w:hAnsi="Palatino Linotype" w:cs="Palatino Linotype"/>
          <w:b/>
        </w:rPr>
        <w:t>diecisiete de enero del año dos mil veinticuatro</w:t>
      </w:r>
      <w:r w:rsidR="00700D93" w:rsidRPr="00B529BE">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006D0F44" w14:textId="77777777" w:rsidR="00700D93" w:rsidRPr="00B529BE" w:rsidRDefault="00700D93" w:rsidP="00CF2B54">
      <w:pPr>
        <w:spacing w:after="240" w:line="360" w:lineRule="auto"/>
        <w:jc w:val="both"/>
        <w:rPr>
          <w:rFonts w:ascii="Palatino Linotype" w:eastAsia="Palatino Linotype" w:hAnsi="Palatino Linotype" w:cs="Palatino Linotype"/>
          <w:b/>
        </w:rPr>
      </w:pPr>
    </w:p>
    <w:p w14:paraId="72EF56CD" w14:textId="77777777" w:rsidR="00C877CA" w:rsidRPr="00B529BE" w:rsidRDefault="00414314" w:rsidP="00700D93">
      <w:pPr>
        <w:spacing w:after="240" w:line="360" w:lineRule="auto"/>
        <w:jc w:val="both"/>
        <w:rPr>
          <w:rFonts w:ascii="Palatino Linotype" w:eastAsia="Palatino Linotype" w:hAnsi="Palatino Linotype" w:cs="Palatino Linotype"/>
          <w:b/>
        </w:rPr>
      </w:pPr>
      <w:r w:rsidRPr="00B529BE">
        <w:rPr>
          <w:rFonts w:ascii="Palatino Linotype" w:eastAsia="Palatino Linotype" w:hAnsi="Palatino Linotype" w:cs="Palatino Linotype"/>
          <w:b/>
        </w:rPr>
        <w:lastRenderedPageBreak/>
        <w:t xml:space="preserve">8. </w:t>
      </w:r>
      <w:r w:rsidR="00CF2B54" w:rsidRPr="00B529BE">
        <w:rPr>
          <w:rFonts w:ascii="Palatino Linotype" w:eastAsia="Palatino Linotype" w:hAnsi="Palatino Linotype" w:cs="Palatino Linotype"/>
          <w:b/>
        </w:rPr>
        <w:t xml:space="preserve">Cierre de instrucción. </w:t>
      </w:r>
      <w:r w:rsidR="00CF2B54" w:rsidRPr="00B529BE">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001B5329" w:rsidRPr="00B529BE">
        <w:rPr>
          <w:rFonts w:ascii="Palatino Linotype" w:eastAsia="Palatino Linotype" w:hAnsi="Palatino Linotype" w:cs="Palatino Linotype"/>
          <w:b/>
        </w:rPr>
        <w:t>treinta</w:t>
      </w:r>
      <w:r w:rsidR="00304A4E" w:rsidRPr="00B529BE">
        <w:rPr>
          <w:rFonts w:ascii="Palatino Linotype" w:eastAsia="Palatino Linotype" w:hAnsi="Palatino Linotype" w:cs="Palatino Linotype"/>
          <w:b/>
        </w:rPr>
        <w:t xml:space="preserve"> y uno</w:t>
      </w:r>
      <w:r w:rsidRPr="00B529BE">
        <w:rPr>
          <w:rFonts w:ascii="Palatino Linotype" w:eastAsia="Palatino Linotype" w:hAnsi="Palatino Linotype" w:cs="Palatino Linotype"/>
          <w:b/>
        </w:rPr>
        <w:t xml:space="preserve"> de enero de dos mil veinticuatro</w:t>
      </w:r>
      <w:r w:rsidR="00CF2B54" w:rsidRPr="00B529BE">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62E1F207" w14:textId="77777777" w:rsidR="007A1197" w:rsidRPr="00B529BE" w:rsidRDefault="00B43A0A">
      <w:pPr>
        <w:spacing w:before="240" w:after="240" w:line="360" w:lineRule="auto"/>
        <w:jc w:val="both"/>
        <w:rPr>
          <w:rFonts w:ascii="Palatino Linotype" w:eastAsia="Palatino Linotype" w:hAnsi="Palatino Linotype" w:cs="Palatino Linotype"/>
        </w:rPr>
      </w:pPr>
      <w:r w:rsidRPr="00B529BE">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110EF028" w14:textId="77777777" w:rsidR="007A1197" w:rsidRPr="00B529BE" w:rsidRDefault="00B43A0A">
      <w:pPr>
        <w:widowControl w:val="0"/>
        <w:spacing w:line="360" w:lineRule="auto"/>
        <w:jc w:val="center"/>
        <w:rPr>
          <w:rFonts w:ascii="Palatino Linotype" w:eastAsia="Palatino Linotype" w:hAnsi="Palatino Linotype" w:cs="Palatino Linotype"/>
          <w:b/>
        </w:rPr>
      </w:pPr>
      <w:r w:rsidRPr="00B529BE">
        <w:rPr>
          <w:rFonts w:ascii="Palatino Linotype" w:eastAsia="Palatino Linotype" w:hAnsi="Palatino Linotype" w:cs="Palatino Linotype"/>
          <w:b/>
        </w:rPr>
        <w:t>II. C O N S I D E R A N D O S</w:t>
      </w:r>
    </w:p>
    <w:p w14:paraId="051FDA71" w14:textId="77777777" w:rsidR="007A1197" w:rsidRPr="00B529BE" w:rsidRDefault="007A1197">
      <w:pPr>
        <w:widowControl w:val="0"/>
        <w:spacing w:line="360" w:lineRule="auto"/>
        <w:jc w:val="center"/>
        <w:rPr>
          <w:rFonts w:ascii="Palatino Linotype" w:eastAsia="Palatino Linotype" w:hAnsi="Palatino Linotype" w:cs="Palatino Linotype"/>
          <w:b/>
        </w:rPr>
      </w:pPr>
    </w:p>
    <w:p w14:paraId="320BE576" w14:textId="77777777" w:rsidR="007A1197" w:rsidRPr="00B529BE" w:rsidRDefault="00B43A0A">
      <w:pPr>
        <w:spacing w:line="360" w:lineRule="auto"/>
        <w:jc w:val="both"/>
        <w:rPr>
          <w:rFonts w:ascii="Palatino Linotype" w:eastAsia="Palatino Linotype" w:hAnsi="Palatino Linotype" w:cs="Palatino Linotype"/>
        </w:rPr>
      </w:pPr>
      <w:r w:rsidRPr="00B529BE">
        <w:rPr>
          <w:rFonts w:ascii="Palatino Linotype" w:eastAsia="Palatino Linotype" w:hAnsi="Palatino Linotype" w:cs="Palatino Linotype"/>
          <w:b/>
        </w:rPr>
        <w:t>Primero. Competencia.</w:t>
      </w:r>
      <w:r w:rsidRPr="00B529BE">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B529BE">
        <w:rPr>
          <w:rFonts w:ascii="Palatino Linotype" w:eastAsia="Palatino Linotype" w:hAnsi="Palatino Linotype" w:cs="Palatino Linotype"/>
          <w:b/>
        </w:rPr>
        <w:t>la parte Recurrente</w:t>
      </w:r>
      <w:r w:rsidRPr="00B529BE">
        <w:rPr>
          <w:rFonts w:ascii="Palatino Linotype" w:eastAsia="Palatino Linotype" w:hAnsi="Palatino Linotype" w:cs="Palatino Linotype"/>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D6EB37E" w14:textId="77777777" w:rsidR="007A1197" w:rsidRPr="00B529BE" w:rsidRDefault="00B43A0A">
      <w:pPr>
        <w:spacing w:before="240" w:after="240" w:line="360" w:lineRule="auto"/>
        <w:jc w:val="both"/>
        <w:rPr>
          <w:rFonts w:ascii="Palatino Linotype" w:eastAsia="Palatino Linotype" w:hAnsi="Palatino Linotype" w:cs="Palatino Linotype"/>
        </w:rPr>
      </w:pPr>
      <w:bookmarkStart w:id="4" w:name="_heading=h.tyjcwt" w:colFirst="0" w:colLast="0"/>
      <w:bookmarkEnd w:id="4"/>
      <w:r w:rsidRPr="00B529BE">
        <w:rPr>
          <w:rFonts w:ascii="Palatino Linotype" w:eastAsia="Palatino Linotype" w:hAnsi="Palatino Linotype" w:cs="Palatino Linotype"/>
          <w:b/>
        </w:rPr>
        <w:lastRenderedPageBreak/>
        <w:t xml:space="preserve">Segundo. Oportunidad y </w:t>
      </w:r>
      <w:proofErr w:type="spellStart"/>
      <w:r w:rsidRPr="00B529BE">
        <w:rPr>
          <w:rFonts w:ascii="Palatino Linotype" w:eastAsia="Palatino Linotype" w:hAnsi="Palatino Linotype" w:cs="Palatino Linotype"/>
          <w:b/>
        </w:rPr>
        <w:t>Procedibilidad</w:t>
      </w:r>
      <w:proofErr w:type="spellEnd"/>
      <w:r w:rsidRPr="00B529BE">
        <w:rPr>
          <w:rFonts w:ascii="Palatino Linotype" w:eastAsia="Palatino Linotype" w:hAnsi="Palatino Linotype" w:cs="Palatino Linotype"/>
          <w:b/>
        </w:rPr>
        <w:t xml:space="preserve"> del Recurso de Revisión. </w:t>
      </w:r>
      <w:r w:rsidRPr="00B529BE">
        <w:rPr>
          <w:rFonts w:ascii="Palatino Linotype" w:eastAsia="Palatino Linotype" w:hAnsi="Palatino Linotype" w:cs="Palatino Linotype"/>
        </w:rPr>
        <w:t xml:space="preserve">Previo al estudio del fondo del asunto, se procede a analizar los requisitos de oportunidad y </w:t>
      </w:r>
      <w:proofErr w:type="spellStart"/>
      <w:r w:rsidRPr="00B529BE">
        <w:rPr>
          <w:rFonts w:ascii="Palatino Linotype" w:eastAsia="Palatino Linotype" w:hAnsi="Palatino Linotype" w:cs="Palatino Linotype"/>
        </w:rPr>
        <w:t>procedibilidad</w:t>
      </w:r>
      <w:proofErr w:type="spellEnd"/>
      <w:r w:rsidRPr="00B529BE">
        <w:rPr>
          <w:rFonts w:ascii="Palatino Linotype" w:eastAsia="Palatino Linotype" w:hAnsi="Palatino Linotype" w:cs="Palatino Linotype"/>
        </w:rPr>
        <w:t xml:space="preserve"> que debe reunir el recurso de revisión interpuesto, previstos en los artículos 178 y 180 de la Ley de Transparencia y Acceso a la Información Pública del Estado de México y Municipios.</w:t>
      </w:r>
    </w:p>
    <w:p w14:paraId="6AE89128" w14:textId="77777777" w:rsidR="007A1197" w:rsidRPr="00B529BE" w:rsidRDefault="00B43A0A">
      <w:pPr>
        <w:pBdr>
          <w:top w:val="nil"/>
          <w:left w:val="nil"/>
          <w:bottom w:val="nil"/>
          <w:right w:val="nil"/>
          <w:between w:val="nil"/>
        </w:pBdr>
        <w:spacing w:line="360" w:lineRule="auto"/>
        <w:jc w:val="both"/>
        <w:rPr>
          <w:rFonts w:ascii="Palatino Linotype" w:eastAsia="Palatino Linotype" w:hAnsi="Palatino Linotype" w:cs="Palatino Linotype"/>
        </w:rPr>
      </w:pPr>
      <w:r w:rsidRPr="00B529BE">
        <w:rPr>
          <w:rFonts w:ascii="Palatino Linotype" w:eastAsia="Palatino Linotype" w:hAnsi="Palatino Linotype" w:cs="Palatino Linotype"/>
        </w:rPr>
        <w:t xml:space="preserve">El recurso de revisión fue interpuesto dentro del plazo de quince días hábiles, previsto en el artículo 178 de la Ley de Transparencia, toda vez que </w:t>
      </w:r>
      <w:r w:rsidRPr="00B529BE">
        <w:rPr>
          <w:rFonts w:ascii="Palatino Linotype" w:eastAsia="Palatino Linotype" w:hAnsi="Palatino Linotype" w:cs="Palatino Linotype"/>
          <w:b/>
        </w:rPr>
        <w:t>el Sujeto Obligado</w:t>
      </w:r>
      <w:r w:rsidRPr="00B529BE">
        <w:rPr>
          <w:rFonts w:ascii="Palatino Linotype" w:eastAsia="Palatino Linotype" w:hAnsi="Palatino Linotype" w:cs="Palatino Linotype"/>
        </w:rPr>
        <w:t xml:space="preserve"> respondió a la solicitud de información el </w:t>
      </w:r>
      <w:r w:rsidR="00414314" w:rsidRPr="00B529BE">
        <w:rPr>
          <w:rFonts w:ascii="Palatino Linotype" w:eastAsia="Palatino Linotype" w:hAnsi="Palatino Linotype" w:cs="Palatino Linotype"/>
          <w:b/>
        </w:rPr>
        <w:t>treinta y uno de octubre</w:t>
      </w:r>
      <w:r w:rsidRPr="00B529BE">
        <w:rPr>
          <w:rFonts w:ascii="Palatino Linotype" w:eastAsia="Palatino Linotype" w:hAnsi="Palatino Linotype" w:cs="Palatino Linotype"/>
          <w:b/>
        </w:rPr>
        <w:t xml:space="preserve"> de dos mil veintitrés, </w:t>
      </w:r>
      <w:r w:rsidRPr="00B529BE">
        <w:rPr>
          <w:rFonts w:ascii="Palatino Linotype" w:eastAsia="Palatino Linotype" w:hAnsi="Palatino Linotype" w:cs="Palatino Linotype"/>
        </w:rPr>
        <w:t xml:space="preserve">mientras que el recurso de revisión se interpuso el </w:t>
      </w:r>
      <w:r w:rsidR="00414314" w:rsidRPr="00B529BE">
        <w:rPr>
          <w:rFonts w:ascii="Palatino Linotype" w:eastAsia="Palatino Linotype" w:hAnsi="Palatino Linotype" w:cs="Palatino Linotype"/>
          <w:b/>
        </w:rPr>
        <w:t>nueve de noviembre</w:t>
      </w:r>
      <w:r w:rsidRPr="00B529BE">
        <w:rPr>
          <w:rFonts w:ascii="Palatino Linotype" w:eastAsia="Palatino Linotype" w:hAnsi="Palatino Linotype" w:cs="Palatino Linotype"/>
          <w:b/>
        </w:rPr>
        <w:t xml:space="preserve"> de dos mil veintitrés</w:t>
      </w:r>
      <w:r w:rsidRPr="00B529BE">
        <w:rPr>
          <w:rFonts w:ascii="Palatino Linotype" w:eastAsia="Palatino Linotype" w:hAnsi="Palatino Linotype" w:cs="Palatino Linotype"/>
        </w:rPr>
        <w:t xml:space="preserve">, esto es, el </w:t>
      </w:r>
      <w:r w:rsidR="00414314" w:rsidRPr="00B529BE">
        <w:rPr>
          <w:rFonts w:ascii="Palatino Linotype" w:eastAsia="Palatino Linotype" w:hAnsi="Palatino Linotype" w:cs="Palatino Linotype"/>
          <w:b/>
        </w:rPr>
        <w:t>sext</w:t>
      </w:r>
      <w:r w:rsidR="00457A6D" w:rsidRPr="00B529BE">
        <w:rPr>
          <w:rFonts w:ascii="Palatino Linotype" w:eastAsia="Palatino Linotype" w:hAnsi="Palatino Linotype" w:cs="Palatino Linotype"/>
          <w:b/>
        </w:rPr>
        <w:t>o</w:t>
      </w:r>
      <w:r w:rsidRPr="00B529BE">
        <w:rPr>
          <w:rFonts w:ascii="Palatino Linotype" w:eastAsia="Palatino Linotype" w:hAnsi="Palatino Linotype" w:cs="Palatino Linotype"/>
          <w:b/>
        </w:rPr>
        <w:t xml:space="preserve"> día hábil </w:t>
      </w:r>
      <w:r w:rsidRPr="00B529BE">
        <w:rPr>
          <w:rFonts w:ascii="Palatino Linotype" w:eastAsia="Palatino Linotype" w:hAnsi="Palatino Linotype" w:cs="Palatino Linotype"/>
        </w:rPr>
        <w:t>posterior en que tuvo conocimiento de la respuesta impugnada.</w:t>
      </w:r>
    </w:p>
    <w:p w14:paraId="7715A80F" w14:textId="77777777" w:rsidR="007A1197" w:rsidRPr="00B529BE" w:rsidRDefault="00B43A0A">
      <w:pPr>
        <w:spacing w:before="240" w:after="240" w:line="360" w:lineRule="auto"/>
        <w:jc w:val="both"/>
        <w:rPr>
          <w:rFonts w:ascii="Palatino Linotype" w:eastAsia="Palatino Linotype" w:hAnsi="Palatino Linotype" w:cs="Palatino Linotype"/>
        </w:rPr>
      </w:pPr>
      <w:r w:rsidRPr="00B529BE">
        <w:rPr>
          <w:rFonts w:ascii="Palatino Linotype" w:eastAsia="Palatino Linotype" w:hAnsi="Palatino Linotype" w:cs="Palatino Linotype"/>
        </w:rPr>
        <w:t xml:space="preserve">En este sentido, al considerar la fecha en que se formuló la solicitud y la fecha en que respondió a esta el </w:t>
      </w:r>
      <w:r w:rsidRPr="00B529BE">
        <w:rPr>
          <w:rFonts w:ascii="Palatino Linotype" w:eastAsia="Palatino Linotype" w:hAnsi="Palatino Linotype" w:cs="Palatino Linotype"/>
          <w:b/>
        </w:rPr>
        <w:t>Sujeto Obligado</w:t>
      </w:r>
      <w:r w:rsidRPr="00B529BE">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14DD4375" w14:textId="77777777" w:rsidR="00457A6D" w:rsidRPr="00B529BE" w:rsidRDefault="00457A6D" w:rsidP="00457A6D">
      <w:pPr>
        <w:pStyle w:val="NormalWeb"/>
        <w:spacing w:before="240" w:beforeAutospacing="0" w:after="240" w:afterAutospacing="0" w:line="360" w:lineRule="auto"/>
        <w:jc w:val="both"/>
      </w:pPr>
      <w:r w:rsidRPr="00B529BE">
        <w:rPr>
          <w:rFonts w:ascii="Palatino Linotype" w:hAnsi="Palatino Linotype"/>
        </w:rPr>
        <w:t xml:space="preserve">Asimismo, por cuanto hace a la </w:t>
      </w:r>
      <w:proofErr w:type="spellStart"/>
      <w:r w:rsidRPr="00B529BE">
        <w:rPr>
          <w:rFonts w:ascii="Palatino Linotype" w:hAnsi="Palatino Linotype"/>
        </w:rPr>
        <w:t>procedibilidad</w:t>
      </w:r>
      <w:proofErr w:type="spellEnd"/>
      <w:r w:rsidRPr="00B529BE">
        <w:rPr>
          <w:rFonts w:ascii="Palatino Linotype" w:hAnsi="Palatino Linotype"/>
        </w:rPr>
        <w:t xml:space="preserve"> del  recurso de revisión, es de suma importancia señalar que </w:t>
      </w:r>
      <w:r w:rsidRPr="00B529BE">
        <w:rPr>
          <w:rFonts w:ascii="Palatino Linotype" w:hAnsi="Palatino Linotype"/>
          <w:b/>
          <w:bCs/>
        </w:rPr>
        <w:t>la parte Recurrente</w:t>
      </w:r>
      <w:r w:rsidRPr="00B529BE">
        <w:rPr>
          <w:rFonts w:ascii="Palatino Linotype" w:hAnsi="Palatino Linotype"/>
        </w:rPr>
        <w:t>, no señaló nombre</w:t>
      </w:r>
      <w:r w:rsidR="00414314" w:rsidRPr="00B529BE">
        <w:rPr>
          <w:rFonts w:ascii="Palatino Linotype" w:hAnsi="Palatino Linotype"/>
        </w:rPr>
        <w:t xml:space="preserve"> o seudónimo</w:t>
      </w:r>
      <w:r w:rsidRPr="00B529BE">
        <w:rPr>
          <w:rFonts w:ascii="Palatino Linotype" w:hAnsi="Palatino Linotype"/>
        </w:rPr>
        <w:t xml:space="preserve"> con el que pueda ser identificado, tal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w:t>
      </w:r>
      <w:r w:rsidRPr="00B529BE">
        <w:rPr>
          <w:rFonts w:ascii="Palatino Linotype" w:hAnsi="Palatino Linotype"/>
        </w:rPr>
        <w:lastRenderedPageBreak/>
        <w:t>a la Información Pública del Estado de México y Municipios que establece lo siguiente:</w:t>
      </w:r>
    </w:p>
    <w:p w14:paraId="0771AAA9" w14:textId="77777777" w:rsidR="00457A6D" w:rsidRPr="00B529BE" w:rsidRDefault="00457A6D" w:rsidP="00457A6D">
      <w:pPr>
        <w:pStyle w:val="NormalWeb"/>
        <w:spacing w:before="240" w:beforeAutospacing="0" w:after="240" w:afterAutospacing="0"/>
        <w:ind w:left="567" w:right="616"/>
        <w:jc w:val="both"/>
      </w:pPr>
      <w:r w:rsidRPr="00B529BE">
        <w:rPr>
          <w:rFonts w:ascii="Palatino Linotype" w:hAnsi="Palatino Linotype"/>
          <w:i/>
          <w:iCs/>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2EACCFFD" w14:textId="77777777" w:rsidR="007A1197" w:rsidRPr="00B529BE" w:rsidRDefault="00B43A0A">
      <w:pPr>
        <w:spacing w:before="240" w:after="240" w:line="360" w:lineRule="auto"/>
        <w:jc w:val="both"/>
        <w:rPr>
          <w:rFonts w:ascii="Palatino Linotype" w:eastAsia="Palatino Linotype" w:hAnsi="Palatino Linotype" w:cs="Palatino Linotype"/>
        </w:rPr>
      </w:pPr>
      <w:r w:rsidRPr="00B529BE">
        <w:rPr>
          <w:rFonts w:ascii="Palatino Linotype" w:eastAsia="Palatino Linotype" w:hAnsi="Palatino Linotype" w:cs="Palatino Linotype"/>
        </w:rPr>
        <w:t xml:space="preserve">Así también, por cuanto hace a la </w:t>
      </w:r>
      <w:proofErr w:type="spellStart"/>
      <w:r w:rsidRPr="00B529BE">
        <w:rPr>
          <w:rFonts w:ascii="Palatino Linotype" w:eastAsia="Palatino Linotype" w:hAnsi="Palatino Linotype" w:cs="Palatino Linotype"/>
        </w:rPr>
        <w:t>procedibilidad</w:t>
      </w:r>
      <w:proofErr w:type="spellEnd"/>
      <w:r w:rsidRPr="00B529BE">
        <w:rPr>
          <w:rFonts w:ascii="Palatino Linotype" w:eastAsia="Palatino Linotype" w:hAnsi="Palatino Linotype" w:cs="Palatino Linotype"/>
        </w:rPr>
        <w:t xml:space="preserve">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6B3F866" w14:textId="77777777" w:rsidR="007A1197" w:rsidRPr="00B529BE" w:rsidRDefault="00B43A0A">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rPr>
      </w:pPr>
      <w:r w:rsidRPr="00B529BE">
        <w:rPr>
          <w:rFonts w:ascii="Palatino Linotype" w:eastAsia="Palatino Linotype" w:hAnsi="Palatino Linotype" w:cs="Palatino Linotype"/>
        </w:rPr>
        <w:t xml:space="preserve">Ahora bien, resulta procedente la interposición del recurso, según lo aducido por la parte recurrente en sus razones o motivos de inconformidad, de acuerdo al artículo </w:t>
      </w:r>
      <w:r w:rsidR="00176382" w:rsidRPr="00B529BE">
        <w:rPr>
          <w:rFonts w:ascii="Palatino Linotype" w:eastAsia="Palatino Linotype" w:hAnsi="Palatino Linotype" w:cs="Palatino Linotype"/>
        </w:rPr>
        <w:t>179, fracción I</w:t>
      </w:r>
      <w:r w:rsidRPr="00B529BE">
        <w:rPr>
          <w:rFonts w:ascii="Palatino Linotype" w:eastAsia="Palatino Linotype" w:hAnsi="Palatino Linotype" w:cs="Palatino Linotype"/>
        </w:rPr>
        <w:t xml:space="preserve"> de la Ley de Transparencia y Acceso a la Información Pública del Estado de México y Municipios; que a la letra dice:</w:t>
      </w:r>
    </w:p>
    <w:p w14:paraId="314D3294" w14:textId="77777777" w:rsidR="007A1197" w:rsidRPr="00B529BE" w:rsidRDefault="00B43A0A">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B529BE">
        <w:rPr>
          <w:rFonts w:ascii="Palatino Linotype" w:eastAsia="Palatino Linotype" w:hAnsi="Palatino Linotype" w:cs="Palatino Linotype"/>
          <w:b/>
          <w:i/>
          <w:sz w:val="22"/>
          <w:szCs w:val="22"/>
        </w:rPr>
        <w:t>“Artículo 179</w:t>
      </w:r>
      <w:r w:rsidRPr="00B529BE">
        <w:rPr>
          <w:rFonts w:ascii="Palatino Linotype" w:eastAsia="Palatino Linotype" w:hAnsi="Palatino Linotype" w:cs="Palatino Linotype"/>
          <w:i/>
          <w:sz w:val="22"/>
          <w:szCs w:val="22"/>
        </w:rPr>
        <w:t xml:space="preserve">. </w:t>
      </w:r>
      <w:r w:rsidRPr="00B529BE">
        <w:rPr>
          <w:rFonts w:ascii="Palatino Linotype" w:eastAsia="Palatino Linotype" w:hAnsi="Palatino Linotype" w:cs="Palatino Linotype"/>
          <w:b/>
          <w:i/>
          <w:sz w:val="22"/>
          <w:szCs w:val="22"/>
        </w:rPr>
        <w:t>El recurso de revisión</w:t>
      </w:r>
      <w:r w:rsidRPr="00B529BE">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B529BE">
        <w:rPr>
          <w:rFonts w:ascii="Palatino Linotype" w:eastAsia="Palatino Linotype" w:hAnsi="Palatino Linotype" w:cs="Palatino Linotype"/>
          <w:b/>
          <w:i/>
          <w:sz w:val="22"/>
          <w:szCs w:val="22"/>
        </w:rPr>
        <w:t>, y procederá en contra de las siguientes causas</w:t>
      </w:r>
      <w:r w:rsidRPr="00B529BE">
        <w:rPr>
          <w:rFonts w:ascii="Palatino Linotype" w:eastAsia="Palatino Linotype" w:hAnsi="Palatino Linotype" w:cs="Palatino Linotype"/>
          <w:i/>
          <w:sz w:val="22"/>
          <w:szCs w:val="22"/>
        </w:rPr>
        <w:t>:</w:t>
      </w:r>
    </w:p>
    <w:p w14:paraId="799A2337" w14:textId="77777777" w:rsidR="007A1197" w:rsidRPr="00B529BE" w:rsidRDefault="00B43A0A">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B529BE">
        <w:rPr>
          <w:rFonts w:ascii="Palatino Linotype" w:eastAsia="Palatino Linotype" w:hAnsi="Palatino Linotype" w:cs="Palatino Linotype"/>
          <w:i/>
          <w:sz w:val="22"/>
          <w:szCs w:val="22"/>
        </w:rPr>
        <w:t>…</w:t>
      </w:r>
    </w:p>
    <w:p w14:paraId="2945F1D0" w14:textId="77777777" w:rsidR="007A1197" w:rsidRPr="00B529BE" w:rsidRDefault="003D42BF" w:rsidP="00457A6D">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B529BE">
        <w:rPr>
          <w:rFonts w:ascii="Palatino Linotype" w:eastAsia="Palatino Linotype" w:hAnsi="Palatino Linotype" w:cs="Palatino Linotype"/>
          <w:b/>
          <w:i/>
          <w:sz w:val="22"/>
          <w:szCs w:val="22"/>
        </w:rPr>
        <w:t>I. La negativa a la información solicitada</w:t>
      </w:r>
      <w:r w:rsidR="00B43A0A" w:rsidRPr="00B529BE">
        <w:rPr>
          <w:rFonts w:ascii="Palatino Linotype" w:eastAsia="Palatino Linotype" w:hAnsi="Palatino Linotype" w:cs="Palatino Linotype"/>
          <w:i/>
          <w:sz w:val="22"/>
          <w:szCs w:val="22"/>
        </w:rPr>
        <w:t>;” (Énfasis añadido)</w:t>
      </w:r>
    </w:p>
    <w:p w14:paraId="7B5A83B6" w14:textId="77777777" w:rsidR="007A1197" w:rsidRPr="00B529BE" w:rsidRDefault="00B43A0A">
      <w:pPr>
        <w:spacing w:before="240" w:after="240" w:line="360" w:lineRule="auto"/>
        <w:jc w:val="both"/>
        <w:rPr>
          <w:rFonts w:ascii="Palatino Linotype" w:eastAsia="Palatino Linotype" w:hAnsi="Palatino Linotype" w:cs="Palatino Linotype"/>
        </w:rPr>
      </w:pPr>
      <w:r w:rsidRPr="00B529BE">
        <w:rPr>
          <w:rFonts w:ascii="Palatino Linotype" w:eastAsia="Palatino Linotype" w:hAnsi="Palatino Linotype" w:cs="Palatino Linotype"/>
          <w:b/>
        </w:rPr>
        <w:t xml:space="preserve">Tercero. Materia de la revisión. </w:t>
      </w:r>
      <w:r w:rsidRPr="00B529BE">
        <w:rPr>
          <w:rFonts w:ascii="Palatino Linotype" w:eastAsia="Palatino Linotype" w:hAnsi="Palatino Linotype" w:cs="Palatino Linotype"/>
        </w:rPr>
        <w:t xml:space="preserve">De la revisión a las constancias y documentos que obran en el expediente electrónico se advierte, que el tema sobre el que este </w:t>
      </w:r>
      <w:r w:rsidRPr="00B529BE">
        <w:rPr>
          <w:rFonts w:ascii="Palatino Linotype" w:eastAsia="Palatino Linotype" w:hAnsi="Palatino Linotype" w:cs="Palatino Linotype"/>
        </w:rPr>
        <w:lastRenderedPageBreak/>
        <w:t xml:space="preserve">Organismo Garante de Transparencia y Acceso a la Información se pronunciará será: </w:t>
      </w:r>
      <w:r w:rsidRPr="00B529BE">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B529BE">
        <w:rPr>
          <w:rFonts w:ascii="Palatino Linotype" w:eastAsia="Palatino Linotype" w:hAnsi="Palatino Linotype" w:cs="Palatino Linotype"/>
        </w:rPr>
        <w:t xml:space="preserve">de </w:t>
      </w:r>
      <w:r w:rsidRPr="00B529BE">
        <w:rPr>
          <w:rFonts w:ascii="Palatino Linotype" w:eastAsia="Palatino Linotype" w:hAnsi="Palatino Linotype" w:cs="Palatino Linotype"/>
          <w:b/>
        </w:rPr>
        <w:t>la parte Recurrente,</w:t>
      </w:r>
      <w:r w:rsidRPr="00B529BE">
        <w:rPr>
          <w:rFonts w:ascii="Palatino Linotype" w:eastAsia="Palatino Linotype" w:hAnsi="Palatino Linotype" w:cs="Palatino Linotype"/>
        </w:rPr>
        <w:t xml:space="preserve"> o en su defecto, en caso de ser procedente, ordenar la entrega de información oportuna.</w:t>
      </w:r>
    </w:p>
    <w:p w14:paraId="5A7BE470" w14:textId="77777777" w:rsidR="007A1197" w:rsidRPr="00B529BE" w:rsidRDefault="00B43A0A">
      <w:pPr>
        <w:pBdr>
          <w:top w:val="nil"/>
          <w:left w:val="nil"/>
          <w:bottom w:val="nil"/>
          <w:right w:val="nil"/>
          <w:between w:val="nil"/>
        </w:pBdr>
        <w:spacing w:before="240" w:after="240" w:line="360" w:lineRule="auto"/>
        <w:jc w:val="both"/>
      </w:pPr>
      <w:r w:rsidRPr="00B529BE">
        <w:rPr>
          <w:rFonts w:ascii="Palatino Linotype" w:eastAsia="Palatino Linotype" w:hAnsi="Palatino Linotype" w:cs="Palatino Linotype"/>
          <w:b/>
        </w:rPr>
        <w:t xml:space="preserve">Cuarto. Estudio del asunto. </w:t>
      </w:r>
      <w:r w:rsidRPr="00B529BE">
        <w:rPr>
          <w:rFonts w:ascii="Palatino Linotype" w:eastAsia="Palatino Linotype" w:hAnsi="Palatino Linotype" w:cs="Palatino Linotype"/>
        </w:rPr>
        <w:t xml:space="preserve">Antes de entrar al análisis de los pronunciamientos del </w:t>
      </w:r>
      <w:r w:rsidRPr="00B529BE">
        <w:rPr>
          <w:rFonts w:ascii="Palatino Linotype" w:eastAsia="Palatino Linotype" w:hAnsi="Palatino Linotype" w:cs="Palatino Linotype"/>
          <w:b/>
        </w:rPr>
        <w:t>Sujeto Obligado</w:t>
      </w:r>
      <w:r w:rsidRPr="00B529BE">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DF77853" w14:textId="77777777" w:rsidR="007A1197" w:rsidRPr="00B529BE" w:rsidRDefault="00B43A0A">
      <w:pPr>
        <w:pBdr>
          <w:top w:val="nil"/>
          <w:left w:val="nil"/>
          <w:bottom w:val="nil"/>
          <w:right w:val="nil"/>
          <w:between w:val="nil"/>
        </w:pBdr>
        <w:spacing w:before="240" w:after="240"/>
        <w:ind w:left="851" w:right="850"/>
        <w:jc w:val="both"/>
      </w:pPr>
      <w:r w:rsidRPr="00B529BE">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B529BE">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9CFE79C" w14:textId="77777777" w:rsidR="007A1197" w:rsidRPr="00B529BE" w:rsidRDefault="00B43A0A">
      <w:pPr>
        <w:pBdr>
          <w:top w:val="nil"/>
          <w:left w:val="nil"/>
          <w:bottom w:val="nil"/>
          <w:right w:val="nil"/>
          <w:between w:val="nil"/>
        </w:pBdr>
        <w:spacing w:before="240" w:after="240"/>
        <w:ind w:left="851" w:right="850"/>
        <w:jc w:val="both"/>
      </w:pPr>
      <w:r w:rsidRPr="00B529BE">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7F5353F" w14:textId="77777777" w:rsidR="007A1197" w:rsidRPr="00B529BE" w:rsidRDefault="00B43A0A">
      <w:pPr>
        <w:pBdr>
          <w:top w:val="nil"/>
          <w:left w:val="nil"/>
          <w:bottom w:val="nil"/>
          <w:right w:val="nil"/>
          <w:between w:val="nil"/>
        </w:pBdr>
        <w:spacing w:before="240" w:after="240"/>
        <w:ind w:left="851" w:right="850"/>
        <w:jc w:val="both"/>
      </w:pPr>
      <w:r w:rsidRPr="00B529BE">
        <w:rPr>
          <w:rFonts w:ascii="Palatino Linotype" w:eastAsia="Palatino Linotype" w:hAnsi="Palatino Linotype" w:cs="Palatino Linotype"/>
          <w:b/>
          <w:i/>
          <w:sz w:val="22"/>
          <w:szCs w:val="22"/>
          <w:u w:val="single"/>
        </w:rPr>
        <w:t xml:space="preserve">Todas las autoridades, en el ámbito de sus competencias, tienen la obligación de promover, respetar, proteger y garantizar los derechos humanos de conformidad con los principios de universalidad, </w:t>
      </w:r>
      <w:r w:rsidRPr="00B529BE">
        <w:rPr>
          <w:rFonts w:ascii="Palatino Linotype" w:eastAsia="Palatino Linotype" w:hAnsi="Palatino Linotype" w:cs="Palatino Linotype"/>
          <w:b/>
          <w:i/>
          <w:sz w:val="22"/>
          <w:szCs w:val="22"/>
          <w:u w:val="single"/>
        </w:rPr>
        <w:lastRenderedPageBreak/>
        <w:t>interdependencia, indivisibilidad y progresividad.</w:t>
      </w:r>
      <w:r w:rsidRPr="00B529BE">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5508892D" w14:textId="77777777" w:rsidR="007A1197" w:rsidRPr="00B529BE" w:rsidRDefault="00B43A0A">
      <w:pPr>
        <w:pBdr>
          <w:top w:val="nil"/>
          <w:left w:val="nil"/>
          <w:bottom w:val="nil"/>
          <w:right w:val="nil"/>
          <w:between w:val="nil"/>
        </w:pBdr>
        <w:spacing w:before="240" w:after="240"/>
        <w:ind w:left="851" w:right="850"/>
        <w:jc w:val="both"/>
      </w:pPr>
      <w:r w:rsidRPr="00B529BE">
        <w:rPr>
          <w:rFonts w:ascii="Palatino Linotype" w:eastAsia="Palatino Linotype" w:hAnsi="Palatino Linotype" w:cs="Palatino Linotype"/>
          <w:i/>
          <w:sz w:val="22"/>
          <w:szCs w:val="22"/>
        </w:rPr>
        <w:t>[…]</w:t>
      </w:r>
    </w:p>
    <w:p w14:paraId="438374A4" w14:textId="77777777" w:rsidR="007A1197" w:rsidRPr="00B529BE" w:rsidRDefault="00B43A0A">
      <w:pPr>
        <w:pBdr>
          <w:top w:val="nil"/>
          <w:left w:val="nil"/>
          <w:bottom w:val="nil"/>
          <w:right w:val="nil"/>
          <w:between w:val="nil"/>
        </w:pBdr>
        <w:spacing w:before="240" w:after="240"/>
        <w:ind w:left="851" w:right="901"/>
        <w:jc w:val="both"/>
      </w:pPr>
      <w:r w:rsidRPr="00B529BE">
        <w:rPr>
          <w:rFonts w:ascii="Palatino Linotype" w:eastAsia="Palatino Linotype" w:hAnsi="Palatino Linotype" w:cs="Palatino Linotype"/>
          <w:b/>
          <w:i/>
          <w:sz w:val="22"/>
          <w:szCs w:val="22"/>
        </w:rPr>
        <w:t>“Artículo 6o.</w:t>
      </w:r>
    </w:p>
    <w:p w14:paraId="251E83A2" w14:textId="77777777" w:rsidR="007A1197" w:rsidRPr="00B529BE" w:rsidRDefault="00B43A0A">
      <w:pPr>
        <w:pBdr>
          <w:top w:val="nil"/>
          <w:left w:val="nil"/>
          <w:bottom w:val="nil"/>
          <w:right w:val="nil"/>
          <w:between w:val="nil"/>
        </w:pBdr>
        <w:spacing w:before="240" w:after="240"/>
        <w:ind w:left="851" w:right="901"/>
        <w:jc w:val="both"/>
      </w:pPr>
      <w:r w:rsidRPr="00B529BE">
        <w:rPr>
          <w:rFonts w:ascii="Palatino Linotype" w:eastAsia="Palatino Linotype" w:hAnsi="Palatino Linotype" w:cs="Palatino Linotype"/>
          <w:i/>
          <w:sz w:val="22"/>
          <w:szCs w:val="22"/>
        </w:rPr>
        <w:t>[...]</w:t>
      </w:r>
    </w:p>
    <w:p w14:paraId="1EAC9F57" w14:textId="77777777" w:rsidR="007A1197" w:rsidRPr="00B529BE" w:rsidRDefault="00B43A0A">
      <w:pPr>
        <w:pBdr>
          <w:top w:val="nil"/>
          <w:left w:val="nil"/>
          <w:bottom w:val="nil"/>
          <w:right w:val="nil"/>
          <w:between w:val="nil"/>
        </w:pBdr>
        <w:spacing w:before="240" w:after="240"/>
        <w:ind w:left="851" w:right="851"/>
        <w:jc w:val="both"/>
      </w:pPr>
      <w:r w:rsidRPr="00B529BE">
        <w:rPr>
          <w:rFonts w:ascii="Palatino Linotype" w:eastAsia="Palatino Linotype" w:hAnsi="Palatino Linotype" w:cs="Palatino Linotype"/>
          <w:b/>
          <w:i/>
          <w:sz w:val="22"/>
          <w:szCs w:val="22"/>
        </w:rPr>
        <w:t xml:space="preserve">A. Para el ejercicio del derecho de acceso a la información, la Federación y </w:t>
      </w:r>
      <w:r w:rsidRPr="00B529BE">
        <w:rPr>
          <w:rFonts w:ascii="Palatino Linotype" w:eastAsia="Palatino Linotype" w:hAnsi="Palatino Linotype" w:cs="Palatino Linotype"/>
          <w:b/>
          <w:i/>
          <w:sz w:val="22"/>
          <w:szCs w:val="22"/>
          <w:u w:val="single"/>
        </w:rPr>
        <w:t>las entidades federativas</w:t>
      </w:r>
      <w:r w:rsidRPr="00B529BE">
        <w:rPr>
          <w:rFonts w:ascii="Palatino Linotype" w:eastAsia="Palatino Linotype" w:hAnsi="Palatino Linotype" w:cs="Palatino Linotype"/>
          <w:b/>
          <w:i/>
          <w:sz w:val="22"/>
          <w:szCs w:val="22"/>
        </w:rPr>
        <w:t>,</w:t>
      </w:r>
      <w:r w:rsidRPr="00B529BE">
        <w:rPr>
          <w:rFonts w:ascii="Palatino Linotype" w:eastAsia="Palatino Linotype" w:hAnsi="Palatino Linotype" w:cs="Palatino Linotype"/>
          <w:i/>
          <w:sz w:val="22"/>
          <w:szCs w:val="22"/>
        </w:rPr>
        <w:t xml:space="preserve"> en el ámbito de sus respectivas competencias, se regirán por los siguientes principios y bases:</w:t>
      </w:r>
    </w:p>
    <w:p w14:paraId="5F699D00" w14:textId="77777777" w:rsidR="007A1197" w:rsidRPr="00B529BE" w:rsidRDefault="00B43A0A">
      <w:pPr>
        <w:pBdr>
          <w:top w:val="nil"/>
          <w:left w:val="nil"/>
          <w:bottom w:val="nil"/>
          <w:right w:val="nil"/>
          <w:between w:val="nil"/>
        </w:pBdr>
        <w:spacing w:before="240" w:after="240"/>
        <w:ind w:left="851" w:right="851"/>
        <w:jc w:val="both"/>
      </w:pPr>
      <w:r w:rsidRPr="00B529BE">
        <w:rPr>
          <w:rFonts w:ascii="Palatino Linotype" w:eastAsia="Palatino Linotype" w:hAnsi="Palatino Linotype" w:cs="Palatino Linotype"/>
          <w:i/>
          <w:sz w:val="22"/>
          <w:szCs w:val="22"/>
        </w:rPr>
        <w:t> </w:t>
      </w:r>
      <w:r w:rsidRPr="00B529BE">
        <w:rPr>
          <w:rFonts w:ascii="Palatino Linotype" w:eastAsia="Palatino Linotype" w:hAnsi="Palatino Linotype" w:cs="Palatino Linotype"/>
          <w:b/>
          <w:i/>
          <w:sz w:val="22"/>
          <w:szCs w:val="22"/>
        </w:rPr>
        <w:t xml:space="preserve">I. </w:t>
      </w:r>
      <w:r w:rsidRPr="00B529BE">
        <w:rPr>
          <w:rFonts w:ascii="Palatino Linotype" w:eastAsia="Palatino Linotype" w:hAnsi="Palatino Linotype" w:cs="Palatino Linotype"/>
          <w:b/>
          <w:i/>
          <w:sz w:val="22"/>
          <w:szCs w:val="22"/>
          <w:u w:val="single"/>
        </w:rPr>
        <w:t>Toda la información en posesión de cualquier autoridad, entidad, órgano y organismo de los Poderes</w:t>
      </w:r>
      <w:r w:rsidRPr="00B529BE">
        <w:rPr>
          <w:rFonts w:ascii="Palatino Linotype" w:eastAsia="Palatino Linotype" w:hAnsi="Palatino Linotype" w:cs="Palatino Linotype"/>
          <w:i/>
          <w:sz w:val="22"/>
          <w:szCs w:val="22"/>
        </w:rPr>
        <w:t xml:space="preserve"> Ejecutivo, Legislativo </w:t>
      </w:r>
      <w:r w:rsidRPr="00B529BE">
        <w:rPr>
          <w:rFonts w:ascii="Palatino Linotype" w:eastAsia="Palatino Linotype" w:hAnsi="Palatino Linotype" w:cs="Palatino Linotype"/>
          <w:b/>
          <w:i/>
          <w:sz w:val="22"/>
          <w:szCs w:val="22"/>
          <w:u w:val="single"/>
        </w:rPr>
        <w:t>y Judicial</w:t>
      </w:r>
      <w:r w:rsidRPr="00B529BE">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B529BE">
        <w:rPr>
          <w:rFonts w:ascii="Palatino Linotype" w:eastAsia="Palatino Linotype" w:hAnsi="Palatino Linotype" w:cs="Palatino Linotype"/>
          <w:b/>
          <w:i/>
          <w:sz w:val="22"/>
          <w:szCs w:val="22"/>
        </w:rPr>
        <w:t>es pública y sólo podrá ser reservada temporalmente por razones de interés público y seguridad nacional,</w:t>
      </w:r>
      <w:r w:rsidRPr="00B529BE">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B90561" w14:textId="77777777" w:rsidR="007A1197" w:rsidRPr="00B529BE" w:rsidRDefault="00B43A0A">
      <w:pPr>
        <w:pBdr>
          <w:top w:val="nil"/>
          <w:left w:val="nil"/>
          <w:bottom w:val="nil"/>
          <w:right w:val="nil"/>
          <w:between w:val="nil"/>
        </w:pBdr>
        <w:spacing w:before="240" w:after="240"/>
        <w:ind w:left="851" w:right="851"/>
        <w:jc w:val="both"/>
      </w:pPr>
      <w:r w:rsidRPr="00B529BE">
        <w:rPr>
          <w:rFonts w:ascii="Palatino Linotype" w:eastAsia="Palatino Linotype" w:hAnsi="Palatino Linotype" w:cs="Palatino Linotype"/>
          <w:i/>
          <w:sz w:val="22"/>
          <w:szCs w:val="22"/>
        </w:rPr>
        <w:t> </w:t>
      </w:r>
      <w:r w:rsidRPr="00B529BE">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2104828" w14:textId="77777777" w:rsidR="007A1197" w:rsidRPr="00B529BE" w:rsidRDefault="00B43A0A">
      <w:pPr>
        <w:pBdr>
          <w:top w:val="nil"/>
          <w:left w:val="nil"/>
          <w:bottom w:val="nil"/>
          <w:right w:val="nil"/>
          <w:between w:val="nil"/>
        </w:pBdr>
        <w:spacing w:before="240" w:after="240"/>
        <w:ind w:left="851" w:right="851"/>
        <w:jc w:val="both"/>
      </w:pPr>
      <w:r w:rsidRPr="00B529BE">
        <w:rPr>
          <w:rFonts w:ascii="Palatino Linotype" w:eastAsia="Palatino Linotype" w:hAnsi="Palatino Linotype" w:cs="Palatino Linotype"/>
          <w:i/>
          <w:sz w:val="22"/>
          <w:szCs w:val="22"/>
        </w:rPr>
        <w:t> </w:t>
      </w:r>
      <w:r w:rsidRPr="00B529BE">
        <w:rPr>
          <w:rFonts w:ascii="Palatino Linotype" w:eastAsia="Palatino Linotype" w:hAnsi="Palatino Linotype" w:cs="Palatino Linotype"/>
          <w:b/>
          <w:i/>
          <w:sz w:val="22"/>
          <w:szCs w:val="22"/>
        </w:rPr>
        <w:t xml:space="preserve">III. </w:t>
      </w:r>
      <w:r w:rsidRPr="00B529BE">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B529BE">
        <w:rPr>
          <w:rFonts w:ascii="Palatino Linotype" w:eastAsia="Palatino Linotype" w:hAnsi="Palatino Linotype" w:cs="Palatino Linotype"/>
          <w:i/>
          <w:sz w:val="22"/>
          <w:szCs w:val="22"/>
        </w:rPr>
        <w:t xml:space="preserve"> a sus datos personales o a la rectificación de éstos.</w:t>
      </w:r>
    </w:p>
    <w:p w14:paraId="25AD125B" w14:textId="77777777" w:rsidR="007A1197" w:rsidRPr="00B529BE" w:rsidRDefault="00B43A0A">
      <w:pPr>
        <w:pBdr>
          <w:top w:val="nil"/>
          <w:left w:val="nil"/>
          <w:bottom w:val="nil"/>
          <w:right w:val="nil"/>
          <w:between w:val="nil"/>
        </w:pBdr>
        <w:spacing w:before="240" w:after="240"/>
        <w:ind w:left="851" w:right="851"/>
        <w:jc w:val="both"/>
      </w:pPr>
      <w:r w:rsidRPr="00B529BE">
        <w:rPr>
          <w:rFonts w:ascii="Palatino Linotype" w:eastAsia="Palatino Linotype" w:hAnsi="Palatino Linotype" w:cs="Palatino Linotype"/>
          <w:i/>
          <w:sz w:val="22"/>
          <w:szCs w:val="22"/>
        </w:rPr>
        <w:t> </w:t>
      </w:r>
      <w:r w:rsidRPr="00B529BE">
        <w:rPr>
          <w:rFonts w:ascii="Palatino Linotype" w:eastAsia="Palatino Linotype" w:hAnsi="Palatino Linotype" w:cs="Palatino Linotype"/>
          <w:b/>
          <w:i/>
          <w:sz w:val="22"/>
          <w:szCs w:val="22"/>
        </w:rPr>
        <w:t xml:space="preserve">IV. </w:t>
      </w:r>
      <w:r w:rsidRPr="00B529BE">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7BA5EF24" w14:textId="77777777" w:rsidR="007A1197" w:rsidRPr="00B529BE" w:rsidRDefault="00B43A0A">
      <w:pPr>
        <w:pBdr>
          <w:top w:val="nil"/>
          <w:left w:val="nil"/>
          <w:bottom w:val="nil"/>
          <w:right w:val="nil"/>
          <w:between w:val="nil"/>
        </w:pBdr>
        <w:spacing w:before="240" w:after="240"/>
        <w:ind w:left="851" w:right="851"/>
        <w:jc w:val="both"/>
      </w:pPr>
      <w:r w:rsidRPr="00B529BE">
        <w:rPr>
          <w:rFonts w:ascii="Palatino Linotype" w:eastAsia="Palatino Linotype" w:hAnsi="Palatino Linotype" w:cs="Palatino Linotype"/>
          <w:b/>
          <w:i/>
          <w:sz w:val="22"/>
          <w:szCs w:val="22"/>
        </w:rPr>
        <w:t xml:space="preserve">V. </w:t>
      </w:r>
      <w:r w:rsidRPr="00B529BE">
        <w:rPr>
          <w:rFonts w:ascii="Palatino Linotype" w:eastAsia="Palatino Linotype" w:hAnsi="Palatino Linotype" w:cs="Palatino Linotype"/>
          <w:i/>
          <w:sz w:val="22"/>
          <w:szCs w:val="22"/>
        </w:rPr>
        <w:t xml:space="preserve">Los sujetos obligados deberán preservar sus documentos en archivos administrativos actualizados y publicarán, a través de los medios electrónicos disponibles, la información completa y actualizada sobre el ejercicio de los recursos </w:t>
      </w:r>
      <w:r w:rsidRPr="00B529BE">
        <w:rPr>
          <w:rFonts w:ascii="Palatino Linotype" w:eastAsia="Palatino Linotype" w:hAnsi="Palatino Linotype" w:cs="Palatino Linotype"/>
          <w:i/>
          <w:sz w:val="22"/>
          <w:szCs w:val="22"/>
        </w:rPr>
        <w:lastRenderedPageBreak/>
        <w:t>públicos y los indicadores que permitan rendir cuenta del cumplimiento de sus objetivos y de los resultados obtenidos.</w:t>
      </w:r>
    </w:p>
    <w:p w14:paraId="27D4403A" w14:textId="77777777" w:rsidR="007A1197" w:rsidRPr="00B529BE" w:rsidRDefault="00B43A0A">
      <w:pPr>
        <w:pBdr>
          <w:top w:val="nil"/>
          <w:left w:val="nil"/>
          <w:bottom w:val="nil"/>
          <w:right w:val="nil"/>
          <w:between w:val="nil"/>
        </w:pBdr>
        <w:spacing w:before="240" w:after="240"/>
        <w:ind w:left="851" w:right="851"/>
        <w:jc w:val="both"/>
      </w:pPr>
      <w:r w:rsidRPr="00B529BE">
        <w:rPr>
          <w:rFonts w:ascii="Palatino Linotype" w:eastAsia="Palatino Linotype" w:hAnsi="Palatino Linotype" w:cs="Palatino Linotype"/>
          <w:i/>
          <w:sz w:val="22"/>
          <w:szCs w:val="22"/>
        </w:rPr>
        <w:t> </w:t>
      </w:r>
      <w:r w:rsidRPr="00B529BE">
        <w:rPr>
          <w:rFonts w:ascii="Palatino Linotype" w:eastAsia="Palatino Linotype" w:hAnsi="Palatino Linotype" w:cs="Palatino Linotype"/>
          <w:b/>
          <w:i/>
          <w:sz w:val="22"/>
          <w:szCs w:val="22"/>
        </w:rPr>
        <w:t xml:space="preserve">VI. </w:t>
      </w:r>
      <w:r w:rsidRPr="00B529BE">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4B0A633" w14:textId="77777777" w:rsidR="007A1197" w:rsidRPr="00B529BE" w:rsidRDefault="00B43A0A">
      <w:pPr>
        <w:pBdr>
          <w:top w:val="nil"/>
          <w:left w:val="nil"/>
          <w:bottom w:val="nil"/>
          <w:right w:val="nil"/>
          <w:between w:val="nil"/>
        </w:pBdr>
        <w:spacing w:before="240" w:after="240"/>
        <w:ind w:left="851" w:right="851"/>
        <w:jc w:val="both"/>
      </w:pPr>
      <w:r w:rsidRPr="00B529BE">
        <w:rPr>
          <w:rFonts w:ascii="Palatino Linotype" w:eastAsia="Palatino Linotype" w:hAnsi="Palatino Linotype" w:cs="Palatino Linotype"/>
          <w:i/>
          <w:sz w:val="22"/>
          <w:szCs w:val="22"/>
        </w:rPr>
        <w:t> </w:t>
      </w:r>
      <w:r w:rsidRPr="00B529BE">
        <w:rPr>
          <w:rFonts w:ascii="Palatino Linotype" w:eastAsia="Palatino Linotype" w:hAnsi="Palatino Linotype" w:cs="Palatino Linotype"/>
          <w:b/>
          <w:i/>
          <w:sz w:val="22"/>
          <w:szCs w:val="22"/>
        </w:rPr>
        <w:t xml:space="preserve">VII. </w:t>
      </w:r>
      <w:r w:rsidRPr="00B529BE">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7E49DAF" w14:textId="77777777" w:rsidR="007A1197" w:rsidRPr="00B529BE" w:rsidRDefault="00B43A0A">
      <w:pPr>
        <w:pBdr>
          <w:top w:val="nil"/>
          <w:left w:val="nil"/>
          <w:bottom w:val="nil"/>
          <w:right w:val="nil"/>
          <w:between w:val="nil"/>
        </w:pBdr>
        <w:spacing w:before="240" w:after="240" w:line="360" w:lineRule="auto"/>
        <w:jc w:val="both"/>
      </w:pPr>
      <w:r w:rsidRPr="00B529BE">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8823463" w14:textId="77777777" w:rsidR="007A1197" w:rsidRPr="00B529BE" w:rsidRDefault="00B43A0A">
      <w:pPr>
        <w:pBdr>
          <w:top w:val="nil"/>
          <w:left w:val="nil"/>
          <w:bottom w:val="nil"/>
          <w:right w:val="nil"/>
          <w:between w:val="nil"/>
        </w:pBdr>
        <w:spacing w:before="240" w:after="240"/>
        <w:ind w:left="709" w:right="760"/>
        <w:jc w:val="both"/>
      </w:pPr>
      <w:r w:rsidRPr="00B529BE">
        <w:rPr>
          <w:rFonts w:ascii="Palatino Linotype" w:eastAsia="Palatino Linotype" w:hAnsi="Palatino Linotype" w:cs="Palatino Linotype"/>
          <w:i/>
          <w:sz w:val="22"/>
          <w:szCs w:val="22"/>
        </w:rPr>
        <w:t>“</w:t>
      </w:r>
      <w:r w:rsidRPr="00B529BE">
        <w:rPr>
          <w:rFonts w:ascii="Palatino Linotype" w:eastAsia="Palatino Linotype" w:hAnsi="Palatino Linotype" w:cs="Palatino Linotype"/>
          <w:b/>
          <w:i/>
          <w:sz w:val="22"/>
          <w:szCs w:val="22"/>
        </w:rPr>
        <w:t>Artículo 4</w:t>
      </w:r>
      <w:r w:rsidRPr="00B529BE">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3620B6CC" w14:textId="77777777" w:rsidR="007A1197" w:rsidRPr="00B529BE" w:rsidRDefault="00B43A0A">
      <w:pPr>
        <w:pBdr>
          <w:top w:val="nil"/>
          <w:left w:val="nil"/>
          <w:bottom w:val="nil"/>
          <w:right w:val="nil"/>
          <w:between w:val="nil"/>
        </w:pBdr>
        <w:spacing w:before="240" w:after="240"/>
        <w:ind w:left="709" w:right="760"/>
        <w:jc w:val="both"/>
      </w:pPr>
      <w:r w:rsidRPr="00B529BE">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B529BE">
        <w:rPr>
          <w:rFonts w:ascii="Palatino Linotype" w:eastAsia="Palatino Linotype" w:hAnsi="Palatino Linotype" w:cs="Palatino Linotype"/>
          <w:b/>
          <w:i/>
          <w:sz w:val="22"/>
          <w:szCs w:val="22"/>
        </w:rPr>
        <w:lastRenderedPageBreak/>
        <w:t>público, en los términos de las causas legítimas y estrictamente necesarias previstas por esta Ley.</w:t>
      </w:r>
    </w:p>
    <w:p w14:paraId="20117B44" w14:textId="77777777" w:rsidR="007A1197" w:rsidRPr="00B529BE" w:rsidRDefault="00B43A0A">
      <w:pPr>
        <w:pBdr>
          <w:top w:val="nil"/>
          <w:left w:val="nil"/>
          <w:bottom w:val="nil"/>
          <w:right w:val="nil"/>
          <w:between w:val="nil"/>
        </w:pBdr>
        <w:spacing w:before="240" w:after="240"/>
        <w:ind w:left="709" w:right="760"/>
        <w:jc w:val="both"/>
      </w:pPr>
      <w:r w:rsidRPr="00B529BE">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w:t>
      </w:r>
      <w:r w:rsidR="00750421" w:rsidRPr="00B529BE">
        <w:rPr>
          <w:rFonts w:ascii="Palatino Linotype" w:eastAsia="Palatino Linotype" w:hAnsi="Palatino Linotype" w:cs="Palatino Linotype"/>
          <w:i/>
          <w:sz w:val="22"/>
          <w:szCs w:val="22"/>
        </w:rPr>
        <w:t>eficio de los solicitantes.”(Énfasis añadido</w:t>
      </w:r>
      <w:r w:rsidRPr="00B529BE">
        <w:rPr>
          <w:rFonts w:ascii="Palatino Linotype" w:eastAsia="Palatino Linotype" w:hAnsi="Palatino Linotype" w:cs="Palatino Linotype"/>
          <w:i/>
          <w:sz w:val="22"/>
          <w:szCs w:val="22"/>
        </w:rPr>
        <w:t>)</w:t>
      </w:r>
    </w:p>
    <w:p w14:paraId="59B29A4C" w14:textId="77777777" w:rsidR="007A1197" w:rsidRPr="00B529BE" w:rsidRDefault="00B43A0A">
      <w:pPr>
        <w:pBdr>
          <w:top w:val="nil"/>
          <w:left w:val="nil"/>
          <w:bottom w:val="nil"/>
          <w:right w:val="nil"/>
          <w:between w:val="nil"/>
        </w:pBdr>
        <w:spacing w:before="240" w:after="240" w:line="360" w:lineRule="auto"/>
        <w:jc w:val="both"/>
      </w:pPr>
      <w:r w:rsidRPr="00B529BE">
        <w:rPr>
          <w:rFonts w:ascii="Palatino Linotype" w:eastAsia="Palatino Linotype" w:hAnsi="Palatino Linotype" w:cs="Palatino Linotype"/>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33D63119" w14:textId="77777777" w:rsidR="007A1197" w:rsidRPr="00B529BE" w:rsidRDefault="00B43A0A">
      <w:pPr>
        <w:pBdr>
          <w:top w:val="nil"/>
          <w:left w:val="nil"/>
          <w:bottom w:val="nil"/>
          <w:right w:val="nil"/>
          <w:between w:val="nil"/>
        </w:pBdr>
        <w:spacing w:before="240" w:after="240"/>
        <w:ind w:left="567" w:right="758"/>
        <w:jc w:val="both"/>
      </w:pPr>
      <w:r w:rsidRPr="00B529BE">
        <w:rPr>
          <w:rFonts w:ascii="Palatino Linotype" w:eastAsia="Palatino Linotype" w:hAnsi="Palatino Linotype" w:cs="Palatino Linotype"/>
          <w:i/>
          <w:sz w:val="22"/>
          <w:szCs w:val="22"/>
        </w:rPr>
        <w:t>“</w:t>
      </w:r>
      <w:r w:rsidRPr="00B529BE">
        <w:rPr>
          <w:rFonts w:ascii="Palatino Linotype" w:eastAsia="Palatino Linotype" w:hAnsi="Palatino Linotype" w:cs="Palatino Linotype"/>
          <w:b/>
          <w:i/>
          <w:sz w:val="22"/>
          <w:szCs w:val="22"/>
        </w:rPr>
        <w:t>Artículo 12</w:t>
      </w:r>
      <w:r w:rsidRPr="00B529BE">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3B265D9B" w14:textId="77777777" w:rsidR="007A1197" w:rsidRPr="00B529BE" w:rsidRDefault="00B43A0A">
      <w:pPr>
        <w:pBdr>
          <w:top w:val="nil"/>
          <w:left w:val="nil"/>
          <w:bottom w:val="nil"/>
          <w:right w:val="nil"/>
          <w:between w:val="nil"/>
        </w:pBdr>
        <w:spacing w:before="240" w:after="240"/>
        <w:ind w:left="567" w:right="758"/>
        <w:jc w:val="both"/>
      </w:pPr>
      <w:r w:rsidRPr="00B529BE">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w:t>
      </w:r>
      <w:r w:rsidR="00750421" w:rsidRPr="00B529BE">
        <w:rPr>
          <w:rFonts w:ascii="Palatino Linotype" w:eastAsia="Palatino Linotype" w:hAnsi="Palatino Linotype" w:cs="Palatino Linotype"/>
          <w:i/>
          <w:sz w:val="22"/>
          <w:szCs w:val="22"/>
        </w:rPr>
        <w:t xml:space="preserve">racticar investigaciones.” </w:t>
      </w:r>
    </w:p>
    <w:p w14:paraId="49E1CEC3" w14:textId="77777777" w:rsidR="007A1197" w:rsidRPr="00B529BE" w:rsidRDefault="00B43A0A">
      <w:pPr>
        <w:pBdr>
          <w:top w:val="nil"/>
          <w:left w:val="nil"/>
          <w:bottom w:val="nil"/>
          <w:right w:val="nil"/>
          <w:between w:val="nil"/>
        </w:pBdr>
        <w:spacing w:before="240" w:after="240" w:line="360" w:lineRule="auto"/>
        <w:jc w:val="both"/>
      </w:pPr>
      <w:r w:rsidRPr="00B529BE">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w:t>
      </w:r>
      <w:r w:rsidRPr="00B529BE">
        <w:rPr>
          <w:rFonts w:ascii="Palatino Linotype" w:eastAsia="Palatino Linotype" w:hAnsi="Palatino Linotype" w:cs="Palatino Linotype"/>
          <w:b/>
        </w:rPr>
        <w:t xml:space="preserve"> </w:t>
      </w:r>
      <w:r w:rsidRPr="00B529BE">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B529BE">
        <w:rPr>
          <w:rFonts w:ascii="Palatino Linotype" w:eastAsia="Palatino Linotype" w:hAnsi="Palatino Linotype" w:cs="Palatino Linotype"/>
          <w:i/>
        </w:rPr>
        <w:t>ad hoc</w:t>
      </w:r>
      <w:r w:rsidRPr="00B529BE">
        <w:rPr>
          <w:rFonts w:ascii="Palatino Linotype" w:eastAsia="Palatino Linotype" w:hAnsi="Palatino Linotype" w:cs="Palatino Linotype"/>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76C5E54E" w14:textId="77777777" w:rsidR="007A1197" w:rsidRPr="00B529BE" w:rsidRDefault="00B43A0A">
      <w:pPr>
        <w:pBdr>
          <w:top w:val="nil"/>
          <w:left w:val="nil"/>
          <w:bottom w:val="nil"/>
          <w:right w:val="nil"/>
          <w:between w:val="nil"/>
        </w:pBdr>
        <w:spacing w:before="240" w:after="240"/>
        <w:ind w:left="567" w:right="567"/>
        <w:jc w:val="both"/>
      </w:pPr>
      <w:r w:rsidRPr="00B529BE">
        <w:rPr>
          <w:rFonts w:ascii="Palatino Linotype" w:eastAsia="Palatino Linotype" w:hAnsi="Palatino Linotype" w:cs="Palatino Linotype"/>
          <w:b/>
          <w:i/>
          <w:sz w:val="22"/>
          <w:szCs w:val="22"/>
        </w:rPr>
        <w:lastRenderedPageBreak/>
        <w:t>03/17</w:t>
      </w:r>
    </w:p>
    <w:p w14:paraId="20FAD2B4" w14:textId="77777777" w:rsidR="007A1197" w:rsidRPr="00B529BE" w:rsidRDefault="00B43A0A">
      <w:pPr>
        <w:pBdr>
          <w:top w:val="nil"/>
          <w:left w:val="nil"/>
          <w:bottom w:val="nil"/>
          <w:right w:val="nil"/>
          <w:between w:val="nil"/>
        </w:pBdr>
        <w:spacing w:before="240" w:after="240"/>
        <w:ind w:left="567" w:right="567"/>
        <w:jc w:val="both"/>
      </w:pPr>
      <w:r w:rsidRPr="00B529BE">
        <w:rPr>
          <w:rFonts w:ascii="Palatino Linotype" w:eastAsia="Palatino Linotype" w:hAnsi="Palatino Linotype" w:cs="Palatino Linotype"/>
          <w:b/>
          <w:i/>
          <w:sz w:val="22"/>
          <w:szCs w:val="22"/>
        </w:rPr>
        <w:t>“NO EXISTE OBLIGACIÓN DE ELABORAR DOCUMENTOS AD HOC PARA ATENDER LAS SOLICITUDES DE ACCESO A LA INFORMACIÓN.</w:t>
      </w:r>
    </w:p>
    <w:p w14:paraId="5172167C" w14:textId="77777777" w:rsidR="007A1197" w:rsidRPr="00B529BE" w:rsidRDefault="00B43A0A">
      <w:pPr>
        <w:pBdr>
          <w:top w:val="nil"/>
          <w:left w:val="nil"/>
          <w:bottom w:val="nil"/>
          <w:right w:val="nil"/>
          <w:between w:val="nil"/>
        </w:pBdr>
        <w:spacing w:before="240" w:after="240"/>
        <w:ind w:left="567" w:right="567"/>
        <w:jc w:val="both"/>
      </w:pPr>
      <w:r w:rsidRPr="00B529BE">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w:t>
      </w:r>
      <w:r w:rsidR="00457A6D" w:rsidRPr="00B529BE">
        <w:rPr>
          <w:rFonts w:ascii="Palatino Linotype" w:eastAsia="Palatino Linotype" w:hAnsi="Palatino Linotype" w:cs="Palatino Linotype"/>
          <w:i/>
          <w:sz w:val="22"/>
          <w:szCs w:val="22"/>
        </w:rPr>
        <w:t>olicitudes de información."</w:t>
      </w:r>
    </w:p>
    <w:p w14:paraId="20D57DBF" w14:textId="77777777" w:rsidR="007A1197" w:rsidRPr="00B529BE" w:rsidRDefault="00B43A0A">
      <w:pPr>
        <w:pBdr>
          <w:top w:val="nil"/>
          <w:left w:val="nil"/>
          <w:bottom w:val="nil"/>
          <w:right w:val="nil"/>
          <w:between w:val="nil"/>
        </w:pBdr>
        <w:spacing w:before="240" w:after="240" w:line="360" w:lineRule="auto"/>
        <w:jc w:val="both"/>
      </w:pPr>
      <w:r w:rsidRPr="00B529BE">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945D50A" w14:textId="77777777" w:rsidR="007A1197" w:rsidRPr="00B529BE" w:rsidRDefault="00B43A0A">
      <w:pPr>
        <w:pBdr>
          <w:top w:val="nil"/>
          <w:left w:val="nil"/>
          <w:bottom w:val="nil"/>
          <w:right w:val="nil"/>
          <w:between w:val="nil"/>
        </w:pBdr>
        <w:spacing w:before="240" w:after="240" w:line="360" w:lineRule="auto"/>
        <w:ind w:right="49"/>
        <w:jc w:val="both"/>
      </w:pPr>
      <w:r w:rsidRPr="00B529BE">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70AB381" w14:textId="77777777" w:rsidR="007A1197" w:rsidRPr="00B529BE" w:rsidRDefault="00B43A0A">
      <w:pPr>
        <w:pBdr>
          <w:top w:val="nil"/>
          <w:left w:val="nil"/>
          <w:bottom w:val="nil"/>
          <w:right w:val="nil"/>
          <w:between w:val="nil"/>
        </w:pBdr>
        <w:spacing w:before="240" w:after="240" w:line="360" w:lineRule="auto"/>
        <w:jc w:val="both"/>
      </w:pPr>
      <w:r w:rsidRPr="00B529BE">
        <w:rPr>
          <w:rFonts w:ascii="Palatino Linotype" w:eastAsia="Palatino Linotype" w:hAnsi="Palatino Linotype" w:cs="Palatino Linotype"/>
        </w:rPr>
        <w:lastRenderedPageBreak/>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09531A9" w14:textId="77777777" w:rsidR="007A1197" w:rsidRPr="00B529BE" w:rsidRDefault="00B43A0A">
      <w:pPr>
        <w:pBdr>
          <w:top w:val="nil"/>
          <w:left w:val="nil"/>
          <w:bottom w:val="nil"/>
          <w:right w:val="nil"/>
          <w:between w:val="nil"/>
        </w:pBdr>
        <w:spacing w:before="240" w:after="240"/>
        <w:ind w:left="567" w:right="567"/>
        <w:jc w:val="both"/>
      </w:pPr>
      <w:r w:rsidRPr="00B529BE">
        <w:rPr>
          <w:rFonts w:ascii="Palatino Linotype" w:eastAsia="Palatino Linotype" w:hAnsi="Palatino Linotype" w:cs="Palatino Linotype"/>
          <w:i/>
          <w:sz w:val="22"/>
          <w:szCs w:val="22"/>
        </w:rPr>
        <w:t>“</w:t>
      </w:r>
      <w:r w:rsidRPr="00B529BE">
        <w:rPr>
          <w:rFonts w:ascii="Palatino Linotype" w:eastAsia="Palatino Linotype" w:hAnsi="Palatino Linotype" w:cs="Palatino Linotype"/>
          <w:b/>
          <w:i/>
          <w:sz w:val="22"/>
          <w:szCs w:val="22"/>
        </w:rPr>
        <w:t xml:space="preserve">Artículo 3. </w:t>
      </w:r>
      <w:r w:rsidRPr="00B529BE">
        <w:rPr>
          <w:rFonts w:ascii="Palatino Linotype" w:eastAsia="Palatino Linotype" w:hAnsi="Palatino Linotype" w:cs="Palatino Linotype"/>
          <w:i/>
          <w:sz w:val="22"/>
          <w:szCs w:val="22"/>
        </w:rPr>
        <w:t>Para los efectos de la presente Ley se entenderá por:</w:t>
      </w:r>
    </w:p>
    <w:p w14:paraId="769ED30B" w14:textId="77777777" w:rsidR="007A1197" w:rsidRPr="00B529BE" w:rsidRDefault="00B43A0A">
      <w:pPr>
        <w:pBdr>
          <w:top w:val="nil"/>
          <w:left w:val="nil"/>
          <w:bottom w:val="nil"/>
          <w:right w:val="nil"/>
          <w:between w:val="nil"/>
        </w:pBdr>
        <w:spacing w:before="240" w:after="240"/>
        <w:ind w:left="567" w:right="567"/>
        <w:jc w:val="both"/>
      </w:pPr>
      <w:r w:rsidRPr="00B529BE">
        <w:rPr>
          <w:rFonts w:ascii="Palatino Linotype" w:eastAsia="Palatino Linotype" w:hAnsi="Palatino Linotype" w:cs="Palatino Linotype"/>
          <w:i/>
          <w:sz w:val="22"/>
          <w:szCs w:val="22"/>
        </w:rPr>
        <w:t>…</w:t>
      </w:r>
    </w:p>
    <w:p w14:paraId="4613451B" w14:textId="77777777" w:rsidR="007A1197" w:rsidRPr="00B529BE" w:rsidRDefault="00B43A0A">
      <w:pPr>
        <w:pBdr>
          <w:top w:val="nil"/>
          <w:left w:val="nil"/>
          <w:bottom w:val="nil"/>
          <w:right w:val="nil"/>
          <w:between w:val="nil"/>
        </w:pBdr>
        <w:spacing w:before="240" w:after="240"/>
        <w:ind w:left="567" w:right="567"/>
        <w:jc w:val="both"/>
      </w:pPr>
      <w:r w:rsidRPr="00B529BE">
        <w:rPr>
          <w:rFonts w:ascii="Palatino Linotype" w:eastAsia="Palatino Linotype" w:hAnsi="Palatino Linotype" w:cs="Palatino Linotype"/>
          <w:b/>
          <w:i/>
          <w:sz w:val="22"/>
          <w:szCs w:val="22"/>
        </w:rPr>
        <w:t>XI. Documento:</w:t>
      </w:r>
      <w:r w:rsidRPr="00B529BE">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B529BE">
        <w:rPr>
          <w:rFonts w:ascii="Palatino Linotype" w:eastAsia="Palatino Linotype" w:hAnsi="Palatino Linotype" w:cs="Palatino Linotype"/>
          <w:b/>
          <w:i/>
          <w:sz w:val="22"/>
          <w:szCs w:val="22"/>
        </w:rPr>
        <w:t>…</w:t>
      </w:r>
      <w:r w:rsidRPr="00B529BE">
        <w:rPr>
          <w:rFonts w:ascii="Palatino Linotype" w:eastAsia="Palatino Linotype" w:hAnsi="Palatino Linotype" w:cs="Palatino Linotype"/>
          <w:i/>
          <w:sz w:val="22"/>
          <w:szCs w:val="22"/>
        </w:rPr>
        <w:t>” (Sic)</w:t>
      </w:r>
    </w:p>
    <w:p w14:paraId="6C4F08C7" w14:textId="77777777" w:rsidR="007A1197" w:rsidRPr="00B529BE" w:rsidRDefault="00B43A0A">
      <w:pPr>
        <w:pBdr>
          <w:top w:val="nil"/>
          <w:left w:val="nil"/>
          <w:bottom w:val="nil"/>
          <w:right w:val="nil"/>
          <w:between w:val="nil"/>
        </w:pBdr>
        <w:spacing w:before="240" w:after="240" w:line="360" w:lineRule="auto"/>
        <w:jc w:val="both"/>
      </w:pPr>
      <w:r w:rsidRPr="00B529BE">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F10B0AE" w14:textId="77777777" w:rsidR="007A1197" w:rsidRPr="00B529BE" w:rsidRDefault="00B43A0A">
      <w:pPr>
        <w:pBdr>
          <w:top w:val="nil"/>
          <w:left w:val="nil"/>
          <w:bottom w:val="nil"/>
          <w:right w:val="nil"/>
          <w:between w:val="nil"/>
        </w:pBdr>
        <w:spacing w:before="240" w:after="240"/>
        <w:ind w:left="567" w:right="567"/>
        <w:jc w:val="both"/>
      </w:pPr>
      <w:r w:rsidRPr="00B529BE">
        <w:rPr>
          <w:rFonts w:ascii="Palatino Linotype" w:eastAsia="Palatino Linotype" w:hAnsi="Palatino Linotype" w:cs="Palatino Linotype"/>
          <w:b/>
          <w:sz w:val="22"/>
          <w:szCs w:val="22"/>
        </w:rPr>
        <w:t>“</w:t>
      </w:r>
      <w:r w:rsidRPr="00B529BE">
        <w:rPr>
          <w:rFonts w:ascii="Palatino Linotype" w:eastAsia="Palatino Linotype" w:hAnsi="Palatino Linotype" w:cs="Palatino Linotype"/>
          <w:b/>
          <w:i/>
          <w:sz w:val="22"/>
          <w:szCs w:val="22"/>
        </w:rPr>
        <w:t>CRITERIO 0002-11</w:t>
      </w:r>
    </w:p>
    <w:p w14:paraId="2E56DCC0" w14:textId="77777777" w:rsidR="007A1197" w:rsidRPr="00B529BE" w:rsidRDefault="00B43A0A">
      <w:pPr>
        <w:pBdr>
          <w:top w:val="nil"/>
          <w:left w:val="nil"/>
          <w:bottom w:val="nil"/>
          <w:right w:val="nil"/>
          <w:between w:val="nil"/>
        </w:pBdr>
        <w:spacing w:before="240" w:after="240"/>
        <w:ind w:left="567" w:right="567"/>
        <w:jc w:val="both"/>
      </w:pPr>
      <w:r w:rsidRPr="00B529BE">
        <w:rPr>
          <w:rFonts w:ascii="Palatino Linotype" w:eastAsia="Palatino Linotype" w:hAnsi="Palatino Linotype" w:cs="Palatino Linotype"/>
          <w:b/>
          <w:i/>
          <w:sz w:val="22"/>
          <w:szCs w:val="22"/>
        </w:rPr>
        <w:lastRenderedPageBreak/>
        <w:t>INFORMACIÓN PÚBLICA, CONCEPTO DE, EN MATERIA DE TRANSPARENCIA. INTERPRETACIÓN SISTEMÁTICA DE LOS ARTÍCULOS 2°, FRACCIÓN V, XV, Y XVI, 3°, 4°, 11 Y 41.</w:t>
      </w:r>
      <w:r w:rsidRPr="00B529B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55F8DE9" w14:textId="77777777" w:rsidR="007A1197" w:rsidRPr="00B529BE" w:rsidRDefault="00B43A0A">
      <w:pPr>
        <w:pBdr>
          <w:top w:val="nil"/>
          <w:left w:val="nil"/>
          <w:bottom w:val="nil"/>
          <w:right w:val="nil"/>
          <w:between w:val="nil"/>
        </w:pBdr>
        <w:spacing w:before="240" w:after="240"/>
        <w:ind w:left="567" w:right="567"/>
        <w:jc w:val="both"/>
      </w:pPr>
      <w:r w:rsidRPr="00B529BE">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DD40D85" w14:textId="77777777" w:rsidR="007A1197" w:rsidRPr="00B529BE" w:rsidRDefault="00B43A0A">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B529BE">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5B17740B" w14:textId="77777777" w:rsidR="007A1197" w:rsidRPr="00B529BE" w:rsidRDefault="00B43A0A">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B529BE">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2DCBA3D6" w14:textId="77777777" w:rsidR="007A1197" w:rsidRPr="00B529BE" w:rsidRDefault="00B43A0A">
      <w:pPr>
        <w:pBdr>
          <w:top w:val="nil"/>
          <w:left w:val="nil"/>
          <w:bottom w:val="nil"/>
          <w:right w:val="nil"/>
          <w:between w:val="nil"/>
        </w:pBdr>
        <w:spacing w:before="240" w:after="240"/>
        <w:ind w:left="567" w:right="567" w:hanging="284"/>
        <w:jc w:val="both"/>
      </w:pPr>
      <w:r w:rsidRPr="00B529BE">
        <w:rPr>
          <w:rFonts w:ascii="Palatino Linotype" w:eastAsia="Palatino Linotype" w:hAnsi="Palatino Linotype" w:cs="Palatino Linotype"/>
          <w:i/>
          <w:sz w:val="22"/>
          <w:szCs w:val="22"/>
        </w:rPr>
        <w:t xml:space="preserve">3. </w:t>
      </w:r>
      <w:r w:rsidRPr="00B529BE">
        <w:rPr>
          <w:rFonts w:ascii="Palatino Linotype" w:eastAsia="Palatino Linotype" w:hAnsi="Palatino Linotype" w:cs="Palatino Linotype"/>
          <w:b/>
          <w:i/>
          <w:sz w:val="22"/>
          <w:szCs w:val="22"/>
        </w:rPr>
        <w:t>Que se trate de información registrada en cualquier soporte documental, que en ejercicio de las atribuciones conferidas, se encuentre en posesión</w:t>
      </w:r>
      <w:r w:rsidR="00457A6D" w:rsidRPr="00B529BE">
        <w:rPr>
          <w:rFonts w:ascii="Palatino Linotype" w:eastAsia="Palatino Linotype" w:hAnsi="Palatino Linotype" w:cs="Palatino Linotype"/>
          <w:b/>
          <w:i/>
          <w:sz w:val="22"/>
          <w:szCs w:val="22"/>
        </w:rPr>
        <w:t xml:space="preserve"> de los Sujetos Obligados.” (Énfasis añadido</w:t>
      </w:r>
      <w:r w:rsidRPr="00B529BE">
        <w:rPr>
          <w:rFonts w:ascii="Palatino Linotype" w:eastAsia="Palatino Linotype" w:hAnsi="Palatino Linotype" w:cs="Palatino Linotype"/>
          <w:b/>
          <w:i/>
          <w:sz w:val="22"/>
          <w:szCs w:val="22"/>
        </w:rPr>
        <w:t>)</w:t>
      </w:r>
    </w:p>
    <w:p w14:paraId="78591A69" w14:textId="77777777" w:rsidR="007A1197" w:rsidRPr="00B529BE" w:rsidRDefault="00B43A0A">
      <w:pPr>
        <w:pBdr>
          <w:top w:val="nil"/>
          <w:left w:val="nil"/>
          <w:bottom w:val="nil"/>
          <w:right w:val="nil"/>
          <w:between w:val="nil"/>
        </w:pBdr>
        <w:spacing w:before="240" w:after="240" w:line="360" w:lineRule="auto"/>
        <w:jc w:val="both"/>
      </w:pPr>
      <w:r w:rsidRPr="00B529BE">
        <w:rPr>
          <w:rFonts w:ascii="Palatino Linotype" w:eastAsia="Palatino Linotype" w:hAnsi="Palatino Linotype" w:cs="Palatino Linotype"/>
        </w:rPr>
        <w:t xml:space="preserve">De ahí que el </w:t>
      </w:r>
      <w:r w:rsidRPr="00B529BE">
        <w:rPr>
          <w:rFonts w:ascii="Palatino Linotype" w:eastAsia="Palatino Linotype" w:hAnsi="Palatino Linotype" w:cs="Palatino Linotype"/>
          <w:b/>
        </w:rPr>
        <w:t>Sujeto Obligado</w:t>
      </w:r>
      <w:r w:rsidRPr="00B529BE">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0D572DE7" w14:textId="77777777" w:rsidR="007A1197" w:rsidRPr="00B529BE" w:rsidRDefault="00B43A0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529BE">
        <w:rPr>
          <w:rFonts w:ascii="Palatino Linotype" w:eastAsia="Palatino Linotype" w:hAnsi="Palatino Linotype" w:cs="Palatino Linotype"/>
        </w:rPr>
        <w:lastRenderedPageBreak/>
        <w:t xml:space="preserve">Ahora bien, para profundizar en el estudio del presente asunto, es conveniente recordar que la parte solicitante requirió al </w:t>
      </w:r>
      <w:r w:rsidRPr="00B529BE">
        <w:rPr>
          <w:rFonts w:ascii="Palatino Linotype" w:eastAsia="Palatino Linotype" w:hAnsi="Palatino Linotype" w:cs="Palatino Linotype"/>
          <w:b/>
        </w:rPr>
        <w:t>Sujeto Obligado</w:t>
      </w:r>
      <w:r w:rsidR="00C877CA" w:rsidRPr="00B529BE">
        <w:rPr>
          <w:rFonts w:ascii="Palatino Linotype" w:eastAsia="Palatino Linotype" w:hAnsi="Palatino Linotype" w:cs="Palatino Linotype"/>
        </w:rPr>
        <w:t>, le proporcionara la</w:t>
      </w:r>
      <w:r w:rsidRPr="00B529BE">
        <w:rPr>
          <w:rFonts w:ascii="Palatino Linotype" w:eastAsia="Palatino Linotype" w:hAnsi="Palatino Linotype" w:cs="Palatino Linotype"/>
        </w:rPr>
        <w:t xml:space="preserve"> siguiente</w:t>
      </w:r>
      <w:r w:rsidR="00C877CA" w:rsidRPr="00B529BE">
        <w:rPr>
          <w:rFonts w:ascii="Palatino Linotype" w:eastAsia="Palatino Linotype" w:hAnsi="Palatino Linotype" w:cs="Palatino Linotype"/>
        </w:rPr>
        <w:t xml:space="preserve"> información</w:t>
      </w:r>
      <w:r w:rsidRPr="00B529BE">
        <w:rPr>
          <w:rFonts w:ascii="Palatino Linotype" w:eastAsia="Palatino Linotype" w:hAnsi="Palatino Linotype" w:cs="Palatino Linotype"/>
        </w:rPr>
        <w:t>:</w:t>
      </w:r>
    </w:p>
    <w:p w14:paraId="64889EDA" w14:textId="77777777" w:rsidR="00414314" w:rsidRPr="00B529BE" w:rsidRDefault="00414314" w:rsidP="00414314">
      <w:pPr>
        <w:pStyle w:val="Prrafodelista"/>
        <w:numPr>
          <w:ilvl w:val="0"/>
          <w:numId w:val="9"/>
        </w:numPr>
        <w:spacing w:before="240" w:after="240" w:line="360" w:lineRule="auto"/>
        <w:ind w:left="567" w:right="49" w:hanging="141"/>
        <w:jc w:val="both"/>
        <w:rPr>
          <w:rFonts w:ascii="Palatino Linotype" w:eastAsia="Palatino Linotype" w:hAnsi="Palatino Linotype" w:cs="Palatino Linotype"/>
          <w:b/>
          <w:sz w:val="22"/>
        </w:rPr>
      </w:pPr>
      <w:r w:rsidRPr="00B529BE">
        <w:rPr>
          <w:rFonts w:ascii="Palatino Linotype" w:eastAsia="Palatino Linotype" w:hAnsi="Palatino Linotype" w:cs="Palatino Linotype"/>
          <w:b/>
          <w:sz w:val="22"/>
        </w:rPr>
        <w:t xml:space="preserve">El reglamento interno en sistema braille </w:t>
      </w:r>
    </w:p>
    <w:p w14:paraId="68430A47" w14:textId="77777777" w:rsidR="00414314" w:rsidRPr="00B529BE" w:rsidRDefault="00B43A0A" w:rsidP="00414314">
      <w:pPr>
        <w:spacing w:before="240" w:after="240" w:line="360" w:lineRule="auto"/>
        <w:ind w:right="49"/>
        <w:jc w:val="both"/>
        <w:rPr>
          <w:rFonts w:ascii="Palatino Linotype" w:eastAsia="Palatino Linotype" w:hAnsi="Palatino Linotype" w:cs="Palatino Linotype"/>
        </w:rPr>
      </w:pPr>
      <w:r w:rsidRPr="00B529BE">
        <w:rPr>
          <w:rFonts w:ascii="Palatino Linotype" w:eastAsia="Palatino Linotype" w:hAnsi="Palatino Linotype" w:cs="Palatino Linotype"/>
        </w:rPr>
        <w:t xml:space="preserve">El </w:t>
      </w:r>
      <w:r w:rsidRPr="00B529BE">
        <w:rPr>
          <w:rFonts w:ascii="Palatino Linotype" w:eastAsia="Palatino Linotype" w:hAnsi="Palatino Linotype" w:cs="Palatino Linotype"/>
          <w:b/>
        </w:rPr>
        <w:t xml:space="preserve">Sujeto Obligado </w:t>
      </w:r>
      <w:r w:rsidRPr="00B529BE">
        <w:rPr>
          <w:rFonts w:ascii="Palatino Linotype" w:eastAsia="Palatino Linotype" w:hAnsi="Palatino Linotype" w:cs="Palatino Linotype"/>
        </w:rPr>
        <w:t xml:space="preserve">en respuesta remitió </w:t>
      </w:r>
      <w:r w:rsidR="00C877CA" w:rsidRPr="00B529BE">
        <w:rPr>
          <w:rFonts w:ascii="Palatino Linotype" w:eastAsia="Palatino Linotype" w:hAnsi="Palatino Linotype" w:cs="Palatino Linotype"/>
        </w:rPr>
        <w:t>un archivo e</w:t>
      </w:r>
      <w:r w:rsidR="00414314" w:rsidRPr="00B529BE">
        <w:rPr>
          <w:rFonts w:ascii="Palatino Linotype" w:eastAsia="Palatino Linotype" w:hAnsi="Palatino Linotype" w:cs="Palatino Linotype"/>
        </w:rPr>
        <w:t xml:space="preserve">lectrónico en el que se aprecia el pronunciamiento del Titular de la Unidad de Transparencia y Titular de la Unidad de Información, Planeación, Programación y Evaluación del Sistema Municipal DIF Toluca, del cual se desprenden las siguientes consideraciones: </w:t>
      </w:r>
    </w:p>
    <w:p w14:paraId="6EEE3403" w14:textId="77777777" w:rsidR="00414314" w:rsidRPr="00B529BE" w:rsidRDefault="00414314" w:rsidP="00414314">
      <w:pPr>
        <w:spacing w:before="240" w:after="240" w:line="360" w:lineRule="auto"/>
        <w:ind w:left="567" w:right="900"/>
        <w:jc w:val="both"/>
        <w:rPr>
          <w:rFonts w:ascii="Palatino Linotype" w:eastAsia="Palatino Linotype" w:hAnsi="Palatino Linotype" w:cs="Palatino Linotype"/>
        </w:rPr>
      </w:pPr>
      <w:r w:rsidRPr="00B529BE">
        <w:rPr>
          <w:rFonts w:ascii="Palatino Linotype" w:eastAsia="Palatino Linotype" w:hAnsi="Palatino Linotype" w:cs="Palatino Linotype"/>
        </w:rPr>
        <w:t>•</w:t>
      </w:r>
      <w:r w:rsidRPr="00B529BE">
        <w:rPr>
          <w:rFonts w:ascii="Palatino Linotype" w:eastAsia="Palatino Linotype" w:hAnsi="Palatino Linotype" w:cs="Palatino Linotype"/>
        </w:rPr>
        <w:tab/>
        <w:t>Que en términos de la Ley que crea a este Organismo Descentralizado y la Ley General para la Inclusión de las Personas con Discapacidad, no se identificó determinación jurídica alguna que establezca la obligación de elaborar este tipo de documentos administrativos en Sistema Braille.</w:t>
      </w:r>
    </w:p>
    <w:p w14:paraId="434E3859" w14:textId="77777777" w:rsidR="00414314" w:rsidRPr="00B529BE" w:rsidRDefault="00414314" w:rsidP="00414314">
      <w:pPr>
        <w:spacing w:before="240" w:after="240" w:line="360" w:lineRule="auto"/>
        <w:ind w:left="567" w:right="900"/>
        <w:jc w:val="both"/>
        <w:rPr>
          <w:rFonts w:ascii="Palatino Linotype" w:eastAsia="Palatino Linotype" w:hAnsi="Palatino Linotype" w:cs="Palatino Linotype"/>
        </w:rPr>
      </w:pPr>
      <w:r w:rsidRPr="00B529BE">
        <w:rPr>
          <w:rFonts w:ascii="Palatino Linotype" w:eastAsia="Palatino Linotype" w:hAnsi="Palatino Linotype" w:cs="Palatino Linotype"/>
        </w:rPr>
        <w:t>•</w:t>
      </w:r>
      <w:r w:rsidRPr="00B529BE">
        <w:rPr>
          <w:rFonts w:ascii="Palatino Linotype" w:eastAsia="Palatino Linotype" w:hAnsi="Palatino Linotype" w:cs="Palatino Linotype"/>
        </w:rPr>
        <w:tab/>
        <w:t>Que dicha institución no dispone de las herramientas tecnológicas necesarias para la elaboración de documentos Braille, las cuales permiten llevar a cabo su traducción.</w:t>
      </w:r>
    </w:p>
    <w:p w14:paraId="2AD47F7B" w14:textId="77777777" w:rsidR="00414314" w:rsidRPr="00B529BE" w:rsidRDefault="00414314" w:rsidP="00414314">
      <w:pPr>
        <w:spacing w:before="240" w:after="240" w:line="360" w:lineRule="auto"/>
        <w:ind w:left="567" w:right="900"/>
        <w:jc w:val="both"/>
        <w:rPr>
          <w:rFonts w:ascii="Palatino Linotype" w:eastAsia="Palatino Linotype" w:hAnsi="Palatino Linotype" w:cs="Palatino Linotype"/>
        </w:rPr>
      </w:pPr>
      <w:r w:rsidRPr="00B529BE">
        <w:rPr>
          <w:rFonts w:ascii="Palatino Linotype" w:eastAsia="Palatino Linotype" w:hAnsi="Palatino Linotype" w:cs="Palatino Linotype"/>
        </w:rPr>
        <w:t>•</w:t>
      </w:r>
      <w:r w:rsidRPr="00B529BE">
        <w:rPr>
          <w:rFonts w:ascii="Palatino Linotype" w:eastAsia="Palatino Linotype" w:hAnsi="Palatino Linotype" w:cs="Palatino Linotype"/>
        </w:rPr>
        <w:tab/>
        <w:t xml:space="preserve">Que la Ley General para la Inclusión de las Personas con Discapacidad identifica el Sistema de escritura Braille, como un Sistema de comunicación, reconociendo en su artículo 16 el derecho de las personas con discapacidad a la accesibilidad universal; no </w:t>
      </w:r>
      <w:r w:rsidRPr="00B529BE">
        <w:rPr>
          <w:rFonts w:ascii="Palatino Linotype" w:eastAsia="Palatino Linotype" w:hAnsi="Palatino Linotype" w:cs="Palatino Linotype"/>
        </w:rPr>
        <w:lastRenderedPageBreak/>
        <w:t>obstante, en el propio texto de la ley se privilegia el acceso a libros y materiales impreso de carácter educativo.</w:t>
      </w:r>
    </w:p>
    <w:p w14:paraId="352B60A9" w14:textId="77777777" w:rsidR="00414314" w:rsidRPr="00B529BE" w:rsidRDefault="00414314" w:rsidP="00414314">
      <w:pPr>
        <w:spacing w:before="240" w:after="240" w:line="360" w:lineRule="auto"/>
        <w:ind w:left="567" w:right="900"/>
        <w:jc w:val="both"/>
        <w:rPr>
          <w:rFonts w:ascii="Palatino Linotype" w:eastAsia="Palatino Linotype" w:hAnsi="Palatino Linotype" w:cs="Palatino Linotype"/>
        </w:rPr>
      </w:pPr>
      <w:r w:rsidRPr="00B529BE">
        <w:rPr>
          <w:rFonts w:ascii="Palatino Linotype" w:eastAsia="Palatino Linotype" w:hAnsi="Palatino Linotype" w:cs="Palatino Linotype"/>
        </w:rPr>
        <w:t>•</w:t>
      </w:r>
      <w:r w:rsidRPr="00B529BE">
        <w:rPr>
          <w:rFonts w:ascii="Palatino Linotype" w:eastAsia="Palatino Linotype" w:hAnsi="Palatino Linotype" w:cs="Palatino Linotype"/>
        </w:rPr>
        <w:tab/>
        <w:t xml:space="preserve">Que en el ámbito gubernamental, las leyes en la materia norman el Sistema Braille para dar accesibilidad a personas con discapacidad visual, acotándose a un tema de infraestructura, acceso y desplazamiento en espacios físicos y edificios de gobierno. </w:t>
      </w:r>
    </w:p>
    <w:p w14:paraId="5C27F81A" w14:textId="77777777" w:rsidR="00C877CA" w:rsidRPr="00B529BE" w:rsidRDefault="00414314" w:rsidP="00414314">
      <w:pPr>
        <w:spacing w:before="240" w:after="240" w:line="360" w:lineRule="auto"/>
        <w:ind w:left="567" w:right="900"/>
        <w:jc w:val="both"/>
        <w:rPr>
          <w:rFonts w:ascii="Palatino Linotype" w:eastAsia="Palatino Linotype" w:hAnsi="Palatino Linotype" w:cs="Palatino Linotype"/>
        </w:rPr>
      </w:pPr>
      <w:r w:rsidRPr="00B529BE">
        <w:rPr>
          <w:rFonts w:ascii="Palatino Linotype" w:eastAsia="Palatino Linotype" w:hAnsi="Palatino Linotype" w:cs="Palatino Linotype"/>
        </w:rPr>
        <w:t>•</w:t>
      </w:r>
      <w:r w:rsidRPr="00B529BE">
        <w:rPr>
          <w:rFonts w:ascii="Palatino Linotype" w:eastAsia="Palatino Linotype" w:hAnsi="Palatino Linotype" w:cs="Palatino Linotype"/>
        </w:rPr>
        <w:tab/>
        <w:t xml:space="preserve">Que el Reglamento de este Sujeto Obligado es un documento público, mismo que está disponible para su consulta en el siguiente link: </w:t>
      </w:r>
      <w:hyperlink r:id="rId11" w:history="1">
        <w:r w:rsidRPr="00B529BE">
          <w:rPr>
            <w:rStyle w:val="Hipervnculo"/>
            <w:rFonts w:ascii="Palatino Linotype" w:eastAsia="Palatino Linotype" w:hAnsi="Palatino Linotype" w:cs="Palatino Linotype"/>
            <w:color w:val="auto"/>
          </w:rPr>
          <w:t>https://diftoluca.gob.mx/Paginas/AcercaDe/MarcoJuridico/exportacion.php?miLink=reglamento</w:t>
        </w:r>
      </w:hyperlink>
      <w:r w:rsidRPr="00B529BE">
        <w:rPr>
          <w:rFonts w:ascii="Palatino Linotype" w:eastAsia="Palatino Linotype" w:hAnsi="Palatino Linotype" w:cs="Palatino Linotype"/>
        </w:rPr>
        <w:t xml:space="preserve"> , asimismo proporcionó en archivo digital el Reglamento Interno del Sistema Municipal para el Desarrollo Integral de la Familia de Toluca.</w:t>
      </w:r>
    </w:p>
    <w:p w14:paraId="0465ECF1" w14:textId="77777777" w:rsidR="00087F24" w:rsidRPr="00B529BE" w:rsidRDefault="00B43A0A">
      <w:pPr>
        <w:spacing w:before="240" w:after="240" w:line="360" w:lineRule="auto"/>
        <w:jc w:val="both"/>
        <w:rPr>
          <w:rFonts w:ascii="Palatino Linotype" w:eastAsia="Palatino Linotype" w:hAnsi="Palatino Linotype" w:cs="Palatino Linotype"/>
        </w:rPr>
      </w:pPr>
      <w:r w:rsidRPr="00B529BE">
        <w:rPr>
          <w:rFonts w:ascii="Palatino Linotype" w:eastAsia="Palatino Linotype" w:hAnsi="Palatino Linotype" w:cs="Palatino Linotype"/>
        </w:rPr>
        <w:t xml:space="preserve">En esta tesitura, una vez conocida la respuesta emitida por el </w:t>
      </w:r>
      <w:r w:rsidRPr="00B529BE">
        <w:rPr>
          <w:rFonts w:ascii="Palatino Linotype" w:eastAsia="Palatino Linotype" w:hAnsi="Palatino Linotype" w:cs="Palatino Linotype"/>
          <w:b/>
        </w:rPr>
        <w:t>Sujeto Obligado</w:t>
      </w:r>
      <w:r w:rsidRPr="00B529BE">
        <w:rPr>
          <w:rFonts w:ascii="Palatino Linotype" w:eastAsia="Palatino Linotype" w:hAnsi="Palatino Linotype" w:cs="Palatino Linotype"/>
        </w:rPr>
        <w:t xml:space="preserve">, </w:t>
      </w:r>
      <w:r w:rsidRPr="00B529BE">
        <w:rPr>
          <w:rFonts w:ascii="Palatino Linotype" w:eastAsia="Palatino Linotype" w:hAnsi="Palatino Linotype" w:cs="Palatino Linotype"/>
          <w:b/>
        </w:rPr>
        <w:t>la parte Recurrente</w:t>
      </w:r>
      <w:r w:rsidRPr="00B529BE">
        <w:rPr>
          <w:rFonts w:ascii="Palatino Linotype" w:eastAsia="Palatino Linotype" w:hAnsi="Palatino Linotype" w:cs="Palatino Linotype"/>
        </w:rPr>
        <w:t>, al no estar conforme con los términos de la misma, interpuso el rec</w:t>
      </w:r>
      <w:r w:rsidR="00C877CA" w:rsidRPr="00B529BE">
        <w:rPr>
          <w:rFonts w:ascii="Palatino Linotype" w:eastAsia="Palatino Linotype" w:hAnsi="Palatino Linotype" w:cs="Palatino Linotype"/>
        </w:rPr>
        <w:t xml:space="preserve">urso de revisión que nos ocupa, mediante el cual se inconforma por la entrega de información incompleta, toda vez que </w:t>
      </w:r>
      <w:r w:rsidR="00E91ECB" w:rsidRPr="00B529BE">
        <w:rPr>
          <w:rFonts w:ascii="Palatino Linotype" w:eastAsia="Palatino Linotype" w:hAnsi="Palatino Linotype" w:cs="Palatino Linotype"/>
        </w:rPr>
        <w:t>no se le hizo entrega de</w:t>
      </w:r>
      <w:r w:rsidR="00414314" w:rsidRPr="00B529BE">
        <w:rPr>
          <w:rFonts w:ascii="Palatino Linotype" w:eastAsia="Palatino Linotype" w:hAnsi="Palatino Linotype" w:cs="Palatino Linotype"/>
        </w:rPr>
        <w:t>l documento solicitado</w:t>
      </w:r>
      <w:r w:rsidR="00087F24" w:rsidRPr="00B529BE">
        <w:rPr>
          <w:rFonts w:ascii="Palatino Linotype" w:eastAsia="Palatino Linotype" w:hAnsi="Palatino Linotype" w:cs="Palatino Linotype"/>
        </w:rPr>
        <w:t xml:space="preserve">. </w:t>
      </w:r>
    </w:p>
    <w:p w14:paraId="553F97D1" w14:textId="77777777" w:rsidR="007A1197" w:rsidRPr="00B529BE" w:rsidRDefault="00B43A0A">
      <w:pPr>
        <w:spacing w:before="240" w:after="240" w:line="360" w:lineRule="auto"/>
        <w:jc w:val="both"/>
        <w:rPr>
          <w:rFonts w:ascii="Palatino Linotype" w:eastAsia="Palatino Linotype" w:hAnsi="Palatino Linotype" w:cs="Palatino Linotype"/>
        </w:rPr>
      </w:pPr>
      <w:r w:rsidRPr="00B529BE">
        <w:rPr>
          <w:rFonts w:ascii="Palatino Linotype" w:eastAsia="Palatino Linotype" w:hAnsi="Palatino Linotype" w:cs="Palatino Linotype"/>
        </w:rPr>
        <w:t xml:space="preserve">Así las cosas, durante la etapa de manifestaciones, se tiene que </w:t>
      </w:r>
      <w:r w:rsidR="00087F24" w:rsidRPr="00B529BE">
        <w:rPr>
          <w:rFonts w:ascii="Palatino Linotype" w:eastAsia="Palatino Linotype" w:hAnsi="Palatino Linotype" w:cs="Palatino Linotype"/>
        </w:rPr>
        <w:t xml:space="preserve">el </w:t>
      </w:r>
      <w:r w:rsidR="00087F24" w:rsidRPr="00B529BE">
        <w:rPr>
          <w:rFonts w:ascii="Palatino Linotype" w:eastAsia="Palatino Linotype" w:hAnsi="Palatino Linotype" w:cs="Palatino Linotype"/>
          <w:b/>
        </w:rPr>
        <w:t xml:space="preserve">Sujeto Obligado </w:t>
      </w:r>
      <w:r w:rsidR="00087F24" w:rsidRPr="00B529BE">
        <w:rPr>
          <w:rFonts w:ascii="Palatino Linotype" w:eastAsia="Palatino Linotype" w:hAnsi="Palatino Linotype" w:cs="Palatino Linotype"/>
        </w:rPr>
        <w:t>remitió su informe justificado en el que</w:t>
      </w:r>
      <w:r w:rsidR="00087F24" w:rsidRPr="00B529BE">
        <w:rPr>
          <w:rFonts w:ascii="Palatino Linotype" w:eastAsia="Palatino Linotype" w:hAnsi="Palatino Linotype" w:cs="Palatino Linotype"/>
          <w:b/>
        </w:rPr>
        <w:t xml:space="preserve"> </w:t>
      </w:r>
      <w:r w:rsidR="00087F24" w:rsidRPr="00B529BE">
        <w:rPr>
          <w:rFonts w:ascii="Palatino Linotype" w:eastAsia="Palatino Linotype" w:hAnsi="Palatino Linotype" w:cs="Palatino Linotype"/>
        </w:rPr>
        <w:t xml:space="preserve">sustancialmente refiere que el Sistema Municipal Para el Desarrollo Integral de la Familia de Toluca, cuenta con un </w:t>
      </w:r>
      <w:r w:rsidR="00087F24" w:rsidRPr="00B529BE">
        <w:rPr>
          <w:rFonts w:ascii="Palatino Linotype" w:eastAsia="Palatino Linotype" w:hAnsi="Palatino Linotype" w:cs="Palatino Linotype"/>
        </w:rPr>
        <w:lastRenderedPageBreak/>
        <w:t xml:space="preserve">documento denominado Reglamento Interno, mismo que se encuentra publicado en la página oficial del Sujeto Obligado, no obstante, no se cuenta con dicho documento en Sistema Braille, por cuanto hace a </w:t>
      </w:r>
      <w:r w:rsidR="00087F24" w:rsidRPr="00B529BE">
        <w:rPr>
          <w:rFonts w:ascii="Palatino Linotype" w:eastAsia="Palatino Linotype" w:hAnsi="Palatino Linotype" w:cs="Palatino Linotype"/>
          <w:b/>
        </w:rPr>
        <w:t>la parte Recurrente</w:t>
      </w:r>
      <w:r w:rsidR="00087F24" w:rsidRPr="00B529BE">
        <w:rPr>
          <w:rFonts w:ascii="Palatino Linotype" w:eastAsia="Palatino Linotype" w:hAnsi="Palatino Linotype" w:cs="Palatino Linotype"/>
        </w:rPr>
        <w:t>, se tiene constancia en el expediente electrónico que fue omisa</w:t>
      </w:r>
      <w:r w:rsidR="00152C44" w:rsidRPr="00B529BE">
        <w:rPr>
          <w:rFonts w:ascii="Palatino Linotype" w:eastAsia="Palatino Linotype" w:hAnsi="Palatino Linotype" w:cs="Palatino Linotype"/>
          <w:b/>
        </w:rPr>
        <w:t xml:space="preserve"> </w:t>
      </w:r>
      <w:r w:rsidR="00152C44" w:rsidRPr="00B529BE">
        <w:rPr>
          <w:rFonts w:ascii="Palatino Linotype" w:eastAsia="Palatino Linotype" w:hAnsi="Palatino Linotype" w:cs="Palatino Linotype"/>
        </w:rPr>
        <w:t xml:space="preserve">en remitir cualquier elemento que a su derecho conviniera, por lo tanto, se tiene por </w:t>
      </w:r>
      <w:proofErr w:type="spellStart"/>
      <w:r w:rsidR="00152C44" w:rsidRPr="00B529BE">
        <w:rPr>
          <w:rFonts w:ascii="Palatino Linotype" w:eastAsia="Palatino Linotype" w:hAnsi="Palatino Linotype" w:cs="Palatino Linotype"/>
        </w:rPr>
        <w:t>precluido</w:t>
      </w:r>
      <w:proofErr w:type="spellEnd"/>
      <w:r w:rsidR="00152C44" w:rsidRPr="00B529BE">
        <w:rPr>
          <w:rFonts w:ascii="Palatino Linotype" w:eastAsia="Palatino Linotype" w:hAnsi="Palatino Linotype" w:cs="Palatino Linotype"/>
        </w:rPr>
        <w:t xml:space="preserve"> su derecho para tal efecto y se procede a emitir la resolución que conforme a derecho corresponda.</w:t>
      </w:r>
    </w:p>
    <w:p w14:paraId="03B00499" w14:textId="77777777" w:rsidR="00087F24" w:rsidRPr="00B529BE" w:rsidRDefault="00087F24" w:rsidP="00152C44">
      <w:pPr>
        <w:pStyle w:val="NormalWeb"/>
        <w:spacing w:before="240" w:beforeAutospacing="0" w:after="240" w:afterAutospacing="0" w:line="360" w:lineRule="auto"/>
        <w:ind w:right="49"/>
        <w:jc w:val="both"/>
        <w:rPr>
          <w:rFonts w:ascii="Palatino Linotype" w:hAnsi="Palatino Linotype"/>
        </w:rPr>
      </w:pPr>
      <w:r w:rsidRPr="00B529BE">
        <w:rPr>
          <w:rFonts w:ascii="Palatino Linotype" w:hAnsi="Palatino Linotype"/>
        </w:rPr>
        <w:t xml:space="preserve">Así las cosas, </w:t>
      </w:r>
      <w:r w:rsidR="00A74309" w:rsidRPr="00B529BE">
        <w:rPr>
          <w:rFonts w:ascii="Palatino Linotype" w:hAnsi="Palatino Linotype"/>
        </w:rPr>
        <w:t>teniendo en cuenta las</w:t>
      </w:r>
      <w:r w:rsidRPr="00B529BE">
        <w:rPr>
          <w:rFonts w:ascii="Palatino Linotype" w:hAnsi="Palatino Linotype"/>
        </w:rPr>
        <w:t xml:space="preserve"> posturas de las partes, debe resaltarse el hecho de que el servidor público habilitado que se pronunció en el presente asunto es el Titular de la Unidad de Transparencia y Titular de la Unidad de Información, Planeación, Programación y Evaluación del Sistema Municipal DIF Toluca, el cual de conformidad con el Manual de Organización, cuenta con las siguientes facultades: </w:t>
      </w:r>
    </w:p>
    <w:p w14:paraId="12AD02A1" w14:textId="77777777" w:rsidR="00087F24" w:rsidRPr="00B529BE" w:rsidRDefault="00087F24" w:rsidP="00087F24">
      <w:pPr>
        <w:pStyle w:val="NormalWeb"/>
        <w:spacing w:before="240" w:beforeAutospacing="0" w:after="240" w:afterAutospacing="0" w:line="360" w:lineRule="auto"/>
        <w:ind w:right="49"/>
        <w:jc w:val="center"/>
        <w:rPr>
          <w:rFonts w:ascii="Palatino Linotype" w:hAnsi="Palatino Linotype"/>
        </w:rPr>
      </w:pPr>
      <w:r w:rsidRPr="00B529BE">
        <w:rPr>
          <w:rFonts w:ascii="Palatino Linotype" w:hAnsi="Palatino Linotype"/>
          <w:noProof/>
          <w:lang w:val="es-MX"/>
        </w:rPr>
        <w:drawing>
          <wp:inline distT="0" distB="0" distL="0" distR="0" wp14:anchorId="21D580AC" wp14:editId="16B618FC">
            <wp:extent cx="5315692" cy="2886478"/>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5692" cy="2886478"/>
                    </a:xfrm>
                    <a:prstGeom prst="rect">
                      <a:avLst/>
                    </a:prstGeom>
                  </pic:spPr>
                </pic:pic>
              </a:graphicData>
            </a:graphic>
          </wp:inline>
        </w:drawing>
      </w:r>
    </w:p>
    <w:p w14:paraId="124A91F0" w14:textId="77777777" w:rsidR="002B1EDD" w:rsidRPr="00B529BE" w:rsidRDefault="002B1EDD" w:rsidP="002B1EDD">
      <w:pPr>
        <w:pStyle w:val="NormalWeb"/>
        <w:spacing w:before="240" w:beforeAutospacing="0" w:after="240" w:afterAutospacing="0" w:line="360" w:lineRule="auto"/>
        <w:ind w:right="49"/>
        <w:rPr>
          <w:rFonts w:ascii="Palatino Linotype" w:hAnsi="Palatino Linotype"/>
        </w:rPr>
      </w:pPr>
      <w:r w:rsidRPr="00B529BE">
        <w:rPr>
          <w:rFonts w:ascii="Palatino Linotype" w:hAnsi="Palatino Linotype"/>
          <w:noProof/>
          <w:lang w:val="es-MX"/>
        </w:rPr>
        <w:lastRenderedPageBreak/>
        <mc:AlternateContent>
          <mc:Choice Requires="wps">
            <w:drawing>
              <wp:anchor distT="0" distB="0" distL="114300" distR="114300" simplePos="0" relativeHeight="251659264" behindDoc="0" locked="0" layoutInCell="1" allowOverlap="1" wp14:anchorId="62E92E7F" wp14:editId="26A9ABC2">
                <wp:simplePos x="0" y="0"/>
                <wp:positionH relativeFrom="column">
                  <wp:posOffset>300990</wp:posOffset>
                </wp:positionH>
                <wp:positionV relativeFrom="paragraph">
                  <wp:posOffset>2250440</wp:posOffset>
                </wp:positionV>
                <wp:extent cx="4972050" cy="1447800"/>
                <wp:effectExtent l="57150" t="38100" r="76200" b="95250"/>
                <wp:wrapNone/>
                <wp:docPr id="9" name="Rectángulo 9"/>
                <wp:cNvGraphicFramePr/>
                <a:graphic xmlns:a="http://schemas.openxmlformats.org/drawingml/2006/main">
                  <a:graphicData uri="http://schemas.microsoft.com/office/word/2010/wordprocessingShape">
                    <wps:wsp>
                      <wps:cNvSpPr/>
                      <wps:spPr>
                        <a:xfrm>
                          <a:off x="0" y="0"/>
                          <a:ext cx="4972050" cy="1447800"/>
                        </a:xfrm>
                        <a:prstGeom prst="rect">
                          <a:avLst/>
                        </a:prstGeom>
                        <a:noFill/>
                        <a:ln w="28575">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8F232F" id="Rectángulo 9" o:spid="_x0000_s1026" style="position:absolute;margin-left:23.7pt;margin-top:177.2pt;width:391.5pt;height:1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" filled="f" strokecolor="#c00000" strokeweight="2.25pt">
                <v:shadow on="t" color="black" opacity="22937f" origin=",.5" offset="0,.63889mm"/>
              </v:rect>
            </w:pict>
          </mc:Fallback>
        </mc:AlternateContent>
      </w:r>
      <w:r w:rsidRPr="00B529BE">
        <w:rPr>
          <w:rFonts w:ascii="Palatino Linotype" w:hAnsi="Palatino Linotype"/>
          <w:noProof/>
          <w:lang w:val="es-MX"/>
        </w:rPr>
        <w:drawing>
          <wp:inline distT="0" distB="0" distL="0" distR="0" wp14:anchorId="562F0159" wp14:editId="6453A54C">
            <wp:extent cx="5382376" cy="4115374"/>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82376" cy="4115374"/>
                    </a:xfrm>
                    <a:prstGeom prst="rect">
                      <a:avLst/>
                    </a:prstGeom>
                  </pic:spPr>
                </pic:pic>
              </a:graphicData>
            </a:graphic>
          </wp:inline>
        </w:drawing>
      </w:r>
    </w:p>
    <w:p w14:paraId="51CD678C" w14:textId="77777777" w:rsidR="002B1EDD" w:rsidRPr="00B529BE" w:rsidRDefault="002B1EDD" w:rsidP="002B1EDD">
      <w:pPr>
        <w:pStyle w:val="NormalWeb"/>
        <w:spacing w:before="240" w:beforeAutospacing="0" w:after="240" w:afterAutospacing="0" w:line="360" w:lineRule="auto"/>
        <w:ind w:right="49"/>
        <w:rPr>
          <w:rFonts w:ascii="Palatino Linotype" w:eastAsia="Palatino Linotype" w:hAnsi="Palatino Linotype" w:cs="Palatino Linotype"/>
        </w:rPr>
      </w:pPr>
      <w:r w:rsidRPr="00B529BE">
        <w:rPr>
          <w:rFonts w:ascii="Palatino Linotype" w:hAnsi="Palatino Linotype"/>
          <w:noProof/>
          <w:lang w:val="es-MX"/>
        </w:rPr>
        <w:lastRenderedPageBreak/>
        <w:drawing>
          <wp:inline distT="0" distB="0" distL="0" distR="0" wp14:anchorId="77F93903" wp14:editId="2F0D1137">
            <wp:extent cx="5153744" cy="6820852"/>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53744" cy="6820852"/>
                    </a:xfrm>
                    <a:prstGeom prst="rect">
                      <a:avLst/>
                    </a:prstGeom>
                  </pic:spPr>
                </pic:pic>
              </a:graphicData>
            </a:graphic>
          </wp:inline>
        </w:drawing>
      </w:r>
    </w:p>
    <w:p w14:paraId="500A4B03" w14:textId="77777777" w:rsidR="005842DD" w:rsidRPr="00B529BE" w:rsidRDefault="005842DD" w:rsidP="002B1EDD">
      <w:pPr>
        <w:pStyle w:val="NormalWeb"/>
        <w:spacing w:before="240" w:beforeAutospacing="0" w:after="240" w:afterAutospacing="0" w:line="360" w:lineRule="auto"/>
        <w:ind w:right="49"/>
        <w:jc w:val="both"/>
        <w:rPr>
          <w:rFonts w:ascii="Palatino Linotype" w:eastAsia="Palatino Linotype" w:hAnsi="Palatino Linotype" w:cs="Palatino Linotype"/>
        </w:rPr>
      </w:pPr>
      <w:r w:rsidRPr="00B529BE">
        <w:rPr>
          <w:rFonts w:ascii="Palatino Linotype" w:eastAsia="Palatino Linotype" w:hAnsi="Palatino Linotype" w:cs="Palatino Linotype"/>
        </w:rPr>
        <w:lastRenderedPageBreak/>
        <w:t xml:space="preserve">De tal suerte que como se desprende de lo anteriormente citado, </w:t>
      </w:r>
      <w:r w:rsidR="002B1EDD" w:rsidRPr="00B529BE">
        <w:rPr>
          <w:rFonts w:ascii="Palatino Linotype" w:eastAsia="Palatino Linotype" w:hAnsi="Palatino Linotype" w:cs="Palatino Linotype"/>
        </w:rPr>
        <w:t>el Titular de la Unidad de Transparencia y Titular de la Unidad de Información, Planeación, Programación y Evaluación del Sistema Municipal DIF Toluca es el encargado</w:t>
      </w:r>
      <w:r w:rsidRPr="00B529BE">
        <w:rPr>
          <w:rFonts w:ascii="Palatino Linotype" w:eastAsia="Palatino Linotype" w:hAnsi="Palatino Linotype" w:cs="Palatino Linotype"/>
        </w:rPr>
        <w:t xml:space="preserve"> de</w:t>
      </w:r>
      <w:r w:rsidR="002B1EDD" w:rsidRPr="00B529BE">
        <w:rPr>
          <w:rFonts w:ascii="Palatino Linotype" w:eastAsia="Palatino Linotype" w:hAnsi="Palatino Linotype" w:cs="Palatino Linotype"/>
        </w:rPr>
        <w:t xml:space="preserve"> someter a aprobación de la Junta aquellos documentos institucionales del </w:t>
      </w:r>
      <w:r w:rsidR="002B1EDD" w:rsidRPr="00B529BE">
        <w:rPr>
          <w:rFonts w:ascii="Palatino Linotype" w:eastAsia="Palatino Linotype" w:hAnsi="Palatino Linotype" w:cs="Palatino Linotype"/>
          <w:b/>
        </w:rPr>
        <w:t>Sujeto Obligado</w:t>
      </w:r>
      <w:r w:rsidRPr="00B529BE">
        <w:rPr>
          <w:rFonts w:ascii="Palatino Linotype" w:eastAsia="Palatino Linotype" w:hAnsi="Palatino Linotype" w:cs="Palatino Linotype"/>
        </w:rPr>
        <w:t xml:space="preserve">, por ende, se determina que la respuesta fue proporcionada por </w:t>
      </w:r>
      <w:r w:rsidRPr="00B529BE">
        <w:rPr>
          <w:rFonts w:ascii="Palatino Linotype" w:hAnsi="Palatino Linotype"/>
        </w:rPr>
        <w:t>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35EC942C" w14:textId="77777777" w:rsidR="005842DD" w:rsidRPr="00B529BE" w:rsidRDefault="002B1EDD" w:rsidP="005842DD">
      <w:pPr>
        <w:pStyle w:val="NormalWeb"/>
        <w:spacing w:before="0" w:beforeAutospacing="0" w:after="0" w:afterAutospacing="0"/>
        <w:ind w:left="864" w:right="864"/>
        <w:jc w:val="both"/>
      </w:pPr>
      <w:r w:rsidRPr="00B529BE">
        <w:rPr>
          <w:rFonts w:ascii="Palatino Linotype" w:hAnsi="Palatino Linotype"/>
          <w:i/>
          <w:iCs/>
          <w:sz w:val="22"/>
          <w:szCs w:val="22"/>
        </w:rPr>
        <w:t>“</w:t>
      </w:r>
      <w:r w:rsidR="005842DD" w:rsidRPr="00B529BE">
        <w:rPr>
          <w:rFonts w:ascii="Palatino Linotype" w:hAnsi="Palatino Linotype"/>
          <w:i/>
          <w:iCs/>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r w:rsidRPr="00B529BE">
        <w:rPr>
          <w:rFonts w:ascii="Palatino Linotype" w:hAnsi="Palatino Linotype"/>
          <w:i/>
          <w:iCs/>
          <w:sz w:val="22"/>
          <w:szCs w:val="22"/>
        </w:rPr>
        <w:t>”</w:t>
      </w:r>
      <w:r w:rsidR="005842DD" w:rsidRPr="00B529BE">
        <w:rPr>
          <w:rFonts w:ascii="Palatino Linotype" w:hAnsi="Palatino Linotype"/>
          <w:i/>
          <w:iCs/>
          <w:sz w:val="22"/>
          <w:szCs w:val="22"/>
        </w:rPr>
        <w:t> </w:t>
      </w:r>
    </w:p>
    <w:p w14:paraId="4FFD2CE8" w14:textId="77777777" w:rsidR="005842DD" w:rsidRPr="00B529BE" w:rsidRDefault="005842DD" w:rsidP="005842DD"/>
    <w:p w14:paraId="3EB0A0B7" w14:textId="77777777" w:rsidR="005842DD" w:rsidRPr="00B529BE" w:rsidRDefault="005842DD" w:rsidP="005842DD">
      <w:pPr>
        <w:pStyle w:val="NormalWeb"/>
        <w:shd w:val="clear" w:color="auto" w:fill="FFFFFF"/>
        <w:spacing w:before="0" w:beforeAutospacing="0" w:after="0" w:afterAutospacing="0" w:line="360" w:lineRule="auto"/>
        <w:jc w:val="both"/>
      </w:pPr>
      <w:r w:rsidRPr="00B529BE">
        <w:rPr>
          <w:rFonts w:ascii="Palatino Linotype" w:hAnsi="Palatino Linotype"/>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19125D8E" w14:textId="77777777" w:rsidR="005842DD" w:rsidRPr="00B529BE" w:rsidRDefault="005842DD" w:rsidP="005842DD"/>
    <w:p w14:paraId="709BD897" w14:textId="77777777" w:rsidR="005842DD" w:rsidRPr="00B529BE" w:rsidRDefault="003E0E3A" w:rsidP="005842DD">
      <w:pPr>
        <w:pStyle w:val="NormalWeb"/>
        <w:spacing w:before="0" w:beforeAutospacing="0" w:after="0" w:afterAutospacing="0"/>
        <w:ind w:left="864" w:right="864"/>
        <w:jc w:val="both"/>
      </w:pPr>
      <w:r w:rsidRPr="00B529BE">
        <w:rPr>
          <w:rFonts w:ascii="Palatino Linotype" w:hAnsi="Palatino Linotype"/>
          <w:i/>
          <w:iCs/>
          <w:sz w:val="22"/>
          <w:szCs w:val="22"/>
        </w:rPr>
        <w:t>“</w:t>
      </w:r>
      <w:r w:rsidR="005842DD" w:rsidRPr="00B529BE">
        <w:rPr>
          <w:rFonts w:ascii="Palatino Linotype" w:hAnsi="Palatino Linotype"/>
          <w:i/>
          <w:iCs/>
          <w:sz w:val="22"/>
          <w:szCs w:val="22"/>
        </w:rPr>
        <w:t xml:space="preserve">Artículo 162. Las unidades de transparencia deberán garantizar que las solicitudes </w:t>
      </w:r>
      <w:r w:rsidR="005842DD" w:rsidRPr="00B529BE">
        <w:rPr>
          <w:rFonts w:ascii="Palatino Linotype" w:hAnsi="Palatino Linotype"/>
          <w:b/>
          <w:bCs/>
          <w:i/>
          <w:iCs/>
          <w:sz w:val="22"/>
          <w:szCs w:val="22"/>
        </w:rPr>
        <w:t xml:space="preserve">se turnen a todas las Áreas competentes </w:t>
      </w:r>
      <w:r w:rsidR="005842DD" w:rsidRPr="00B529BE">
        <w:rPr>
          <w:rFonts w:ascii="Palatino Linotype" w:hAnsi="Palatino Linotype"/>
          <w:i/>
          <w:iCs/>
          <w:sz w:val="22"/>
          <w:szCs w:val="22"/>
        </w:rPr>
        <w:t>que cuenten con la información o deban tenerla de acuerdo a sus facultades, competencias y funciones, con el objeto de que realicen una búsqueda exhaustiva y razonable de la información solicitada.</w:t>
      </w:r>
      <w:r w:rsidRPr="00B529BE">
        <w:rPr>
          <w:rFonts w:ascii="Palatino Linotype" w:hAnsi="Palatino Linotype"/>
          <w:i/>
          <w:iCs/>
          <w:sz w:val="22"/>
          <w:szCs w:val="22"/>
        </w:rPr>
        <w:t>”</w:t>
      </w:r>
    </w:p>
    <w:p w14:paraId="25D1080D" w14:textId="77777777" w:rsidR="002B1EDD" w:rsidRPr="00B529BE" w:rsidRDefault="002B1EDD" w:rsidP="002B1EDD">
      <w:pPr>
        <w:pStyle w:val="NormalWeb"/>
        <w:spacing w:before="240" w:beforeAutospacing="0" w:after="240" w:afterAutospacing="0" w:line="360" w:lineRule="auto"/>
        <w:jc w:val="both"/>
        <w:rPr>
          <w:rFonts w:ascii="Palatino Linotype" w:hAnsi="Palatino Linotype"/>
          <w:szCs w:val="22"/>
        </w:rPr>
      </w:pPr>
      <w:r w:rsidRPr="00B529BE">
        <w:rPr>
          <w:rFonts w:ascii="Palatino Linotype" w:hAnsi="Palatino Linotype"/>
          <w:szCs w:val="22"/>
        </w:rPr>
        <w:lastRenderedPageBreak/>
        <w:t xml:space="preserve">Ahora bien, del análisis a la respuesta, se advierte que el </w:t>
      </w:r>
      <w:r w:rsidRPr="00B529BE">
        <w:rPr>
          <w:rFonts w:ascii="Palatino Linotype" w:hAnsi="Palatino Linotype"/>
          <w:b/>
          <w:szCs w:val="22"/>
        </w:rPr>
        <w:t>Sujeto Obligado</w:t>
      </w:r>
      <w:r w:rsidRPr="00B529BE">
        <w:rPr>
          <w:rFonts w:ascii="Palatino Linotype" w:hAnsi="Palatino Linotype"/>
          <w:szCs w:val="22"/>
        </w:rPr>
        <w:t xml:space="preserve"> manifestó que </w:t>
      </w:r>
      <w:r w:rsidR="003E0E3A" w:rsidRPr="00B529BE">
        <w:rPr>
          <w:rFonts w:ascii="Palatino Linotype" w:hAnsi="Palatino Linotype"/>
          <w:szCs w:val="22"/>
        </w:rPr>
        <w:t xml:space="preserve">dentro de </w:t>
      </w:r>
      <w:r w:rsidRPr="00B529BE">
        <w:rPr>
          <w:rFonts w:ascii="Palatino Linotype" w:hAnsi="Palatino Linotype"/>
          <w:szCs w:val="22"/>
        </w:rPr>
        <w:t>la Ley que crea a dicho Organismo Descentralizado y la Ley General para la Inclusión de las Personas con Discapacidad, no se identificó determinación jurídica alguna que establezca la obligación de elaborar este tipo de documentos administrativos en Siste</w:t>
      </w:r>
      <w:r w:rsidR="003E0E3A" w:rsidRPr="00B529BE">
        <w:rPr>
          <w:rFonts w:ascii="Palatino Linotype" w:hAnsi="Palatino Linotype"/>
          <w:szCs w:val="22"/>
        </w:rPr>
        <w:t>ma Braille y que</w:t>
      </w:r>
      <w:r w:rsidRPr="00B529BE">
        <w:rPr>
          <w:rFonts w:ascii="Palatino Linotype" w:hAnsi="Palatino Linotype"/>
          <w:szCs w:val="22"/>
        </w:rPr>
        <w:t xml:space="preserve"> en el ámbito gubernamental, las leyes en la materia norman el Sistema Braille para dar accesibilidad a personas con discapacidad visual, acotándose a un tema de infraestructura, acceso y desplazamiento en espacios físicos y edificios de gobierno.</w:t>
      </w:r>
    </w:p>
    <w:p w14:paraId="5F2EA37A" w14:textId="77777777" w:rsidR="005F71E8" w:rsidRPr="00B529BE" w:rsidRDefault="003E0E3A" w:rsidP="000541E6">
      <w:pPr>
        <w:pStyle w:val="NormalWeb"/>
        <w:spacing w:before="240" w:after="240" w:line="360" w:lineRule="auto"/>
        <w:jc w:val="both"/>
        <w:rPr>
          <w:rFonts w:ascii="Palatino Linotype" w:hAnsi="Palatino Linotype"/>
          <w:szCs w:val="22"/>
        </w:rPr>
      </w:pPr>
      <w:r w:rsidRPr="00B529BE">
        <w:rPr>
          <w:rFonts w:ascii="Palatino Linotype" w:hAnsi="Palatino Linotype"/>
          <w:szCs w:val="22"/>
        </w:rPr>
        <w:t xml:space="preserve">En tal tesitura, este Organismo Garante procedió a revisar el contenido normativo de la Ley General para la Inclusión de las Personas con Discapacidad, obteniendo así que </w:t>
      </w:r>
      <w:r w:rsidR="000541E6" w:rsidRPr="00B529BE">
        <w:rPr>
          <w:rFonts w:ascii="Palatino Linotype" w:hAnsi="Palatino Linotype"/>
          <w:szCs w:val="22"/>
        </w:rPr>
        <w:t xml:space="preserve">tal como refirió el </w:t>
      </w:r>
      <w:r w:rsidR="000541E6" w:rsidRPr="00B529BE">
        <w:rPr>
          <w:rFonts w:ascii="Palatino Linotype" w:hAnsi="Palatino Linotype"/>
          <w:b/>
          <w:szCs w:val="22"/>
        </w:rPr>
        <w:t>Sujeto Obligado</w:t>
      </w:r>
      <w:r w:rsidR="000541E6" w:rsidRPr="00B529BE">
        <w:rPr>
          <w:rFonts w:ascii="Palatino Linotype" w:hAnsi="Palatino Linotype"/>
          <w:szCs w:val="22"/>
        </w:rPr>
        <w:t xml:space="preserve">, </w:t>
      </w:r>
      <w:r w:rsidRPr="00B529BE">
        <w:rPr>
          <w:rFonts w:ascii="Palatino Linotype" w:hAnsi="Palatino Linotype"/>
          <w:szCs w:val="22"/>
        </w:rPr>
        <w:t xml:space="preserve">no se advirtió fuente obligacional para generar </w:t>
      </w:r>
      <w:r w:rsidR="000541E6" w:rsidRPr="00B529BE">
        <w:rPr>
          <w:rFonts w:ascii="Palatino Linotype" w:hAnsi="Palatino Linotype"/>
          <w:szCs w:val="22"/>
        </w:rPr>
        <w:t>su normativi</w:t>
      </w:r>
      <w:r w:rsidR="005F71E8" w:rsidRPr="00B529BE">
        <w:rPr>
          <w:rFonts w:ascii="Palatino Linotype" w:hAnsi="Palatino Linotype"/>
          <w:szCs w:val="22"/>
        </w:rPr>
        <w:t>dad interna en sistema braille. Asimismo, los Criterios para que los Sujetos Obligados garanticen condiciones de accesibilidad que permitan el ejercicio de los derechos humanos de acceso a la información y protección de datos personales a grupos vulnerables, señalan las acciones a realizar para generar condiciones de accesibilidad, siendo estas las siguientes:</w:t>
      </w:r>
    </w:p>
    <w:p w14:paraId="1B426779"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“CAPÍTULO II</w:t>
      </w:r>
    </w:p>
    <w:p w14:paraId="5D8852DD"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 xml:space="preserve">DE LAS ACCIONES PARA GARANTIZAR EL EJERCICIO DE LOS DERECHOS HUMANOS DE ACCESO A LA INFORMACIÓN Y PROTECCIÓN DE DATOS PERSONALES </w:t>
      </w:r>
    </w:p>
    <w:p w14:paraId="51DFD42E"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 xml:space="preserve">Tercero. Los sujetos obligados, en el marco de sus atribuciones, deberán promover e implementar acciones tendientes a garantizar las condiciones de accesibilidad para que los grupos en situación de vulnerabilidad puedan ejercer, en igualdad de </w:t>
      </w:r>
      <w:r w:rsidRPr="00B529BE">
        <w:rPr>
          <w:rFonts w:ascii="Palatino Linotype" w:hAnsi="Palatino Linotype"/>
          <w:i/>
          <w:sz w:val="22"/>
          <w:szCs w:val="22"/>
        </w:rPr>
        <w:lastRenderedPageBreak/>
        <w:t xml:space="preserve">condiciones y sin discriminación alguna, los derechos humanos de acceso a la información y protección de datos personales. </w:t>
      </w:r>
    </w:p>
    <w:p w14:paraId="12DBD822"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 xml:space="preserve">Las acciones referidas en el párrafo que antecede, tendrán como finalidad eliminar las brechas físicas, comunicacionales, normativas o de cualquier otro tipo que puedan obstaculizar el pleno ejercicio de los derechos humanos antes mencionados. </w:t>
      </w:r>
    </w:p>
    <w:p w14:paraId="16FF47A7" w14:textId="77777777" w:rsidR="005F71E8" w:rsidRPr="00B529BE" w:rsidRDefault="005F71E8" w:rsidP="005F71E8">
      <w:pPr>
        <w:pStyle w:val="NormalWeb"/>
        <w:spacing w:before="240" w:after="240" w:line="276" w:lineRule="auto"/>
        <w:ind w:left="567" w:right="900"/>
        <w:jc w:val="both"/>
        <w:rPr>
          <w:rFonts w:ascii="Palatino Linotype" w:hAnsi="Palatino Linotype"/>
          <w:b/>
          <w:i/>
          <w:sz w:val="22"/>
          <w:szCs w:val="22"/>
        </w:rPr>
      </w:pPr>
      <w:r w:rsidRPr="00B529BE">
        <w:rPr>
          <w:rFonts w:ascii="Palatino Linotype" w:hAnsi="Palatino Linotype"/>
          <w:b/>
          <w:i/>
          <w:sz w:val="22"/>
          <w:szCs w:val="22"/>
        </w:rPr>
        <w:t xml:space="preserve">Cuarto. Los sujetos obligados habrán de implementar de manera progresiva y transversal en el quehacer diario de las Unidades de Transparencia, entre otras, las siguientes acciones: </w:t>
      </w:r>
    </w:p>
    <w:p w14:paraId="5A6C8717"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b/>
          <w:i/>
          <w:sz w:val="22"/>
          <w:szCs w:val="22"/>
        </w:rPr>
        <w:t>I. Ajustes razonables para procurar la accesibilidad, la permanencia y el libre desplazamiento en condiciones dignas y seguras de las personas con discapacidad, adultos mayores y mujeres embarazadas, en las instalaciones y espacios de las Unidades de Transparencia y, en su caso, en los centros de atención a la sociedad o sus equivalentes responsables de orientar y asesorar a las personas sobre el ejercicio de los derechos humanos de acceso a la información y protección de datos personales</w:t>
      </w:r>
      <w:r w:rsidRPr="00B529BE">
        <w:rPr>
          <w:rFonts w:ascii="Palatino Linotype" w:hAnsi="Palatino Linotype"/>
          <w:i/>
          <w:sz w:val="22"/>
          <w:szCs w:val="22"/>
        </w:rPr>
        <w:t xml:space="preserve">. </w:t>
      </w:r>
    </w:p>
    <w:p w14:paraId="10876AC1"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 xml:space="preserve">Los ajustes razonables contemplarán además, espacios de maniobra para que las personas con algún tipo de limitación motriz puedan abrir y cerrar puertas, levantarse y sentarse. Asimismo, se considerará lo referente a aquellas medidas para garantizar el uso de las ayudas técnicas, toda vez que forman parte de la vida diaria de las personas con discapacidad, y para poder usarlas con seguridad demandan un diseño adecuado de los espacios y mobiliario, en cuanto a sus características y dimensiones. </w:t>
      </w:r>
    </w:p>
    <w:p w14:paraId="36172915"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 xml:space="preserve">Las adecuaciones en la infraestructura básica, equipamiento o entorno urbano de las Unidades de Transparencia de cada uno de los sujetos obligados se realizarán tomando como referencia los parámetros establecidos en los diversos manuales, tratados e instrumentos aplicables a la materia. </w:t>
      </w:r>
    </w:p>
    <w:p w14:paraId="318FE299" w14:textId="77777777" w:rsidR="005F71E8" w:rsidRPr="00B529BE" w:rsidRDefault="005F71E8" w:rsidP="005F71E8">
      <w:pPr>
        <w:pStyle w:val="NormalWeb"/>
        <w:spacing w:before="240" w:after="240" w:line="276" w:lineRule="auto"/>
        <w:ind w:left="567" w:right="900"/>
        <w:jc w:val="both"/>
        <w:rPr>
          <w:rFonts w:ascii="Palatino Linotype" w:hAnsi="Palatino Linotype"/>
          <w:b/>
          <w:i/>
          <w:sz w:val="22"/>
          <w:szCs w:val="22"/>
        </w:rPr>
      </w:pPr>
      <w:r w:rsidRPr="00B529BE">
        <w:rPr>
          <w:rFonts w:ascii="Palatino Linotype" w:hAnsi="Palatino Linotype"/>
          <w:b/>
          <w:i/>
          <w:sz w:val="22"/>
          <w:szCs w:val="22"/>
        </w:rPr>
        <w:t xml:space="preserve">II. Diseño y distribución de información en formatos accesibles (folletos, trípticos, carteles, audiolibros y otros materiales de divulgación) que en sus </w:t>
      </w:r>
      <w:r w:rsidRPr="00B529BE">
        <w:rPr>
          <w:rFonts w:ascii="Palatino Linotype" w:hAnsi="Palatino Linotype"/>
          <w:b/>
          <w:i/>
          <w:sz w:val="22"/>
          <w:szCs w:val="22"/>
        </w:rPr>
        <w:lastRenderedPageBreak/>
        <w:t xml:space="preserve">contenidos difundan información de carácter obligatoria en términos del Título Quinto de la Ley General, que promuevan y fomenten el ejercicio de los derechos humanos de acceso a la información y protección de datos personales, los procedimientos y requisitos para garantizar el efectivo ejercicio del mismo bajo el principio </w:t>
      </w:r>
      <w:proofErr w:type="spellStart"/>
      <w:r w:rsidRPr="00B529BE">
        <w:rPr>
          <w:rFonts w:ascii="Palatino Linotype" w:hAnsi="Palatino Linotype"/>
          <w:b/>
          <w:i/>
          <w:sz w:val="22"/>
          <w:szCs w:val="22"/>
        </w:rPr>
        <w:t>pro</w:t>
      </w:r>
      <w:proofErr w:type="spellEnd"/>
      <w:r w:rsidRPr="00B529BE">
        <w:rPr>
          <w:rFonts w:ascii="Palatino Linotype" w:hAnsi="Palatino Linotype"/>
          <w:b/>
          <w:i/>
          <w:sz w:val="22"/>
          <w:szCs w:val="22"/>
        </w:rPr>
        <w:t xml:space="preserve"> persona, entendiendo a este último como un criterio de interpretación de las normas para optar por la aplicación de aquella que favorezca en mayor medida a la sociedad, o bien, que implique menores restricciones al ejercicio de los derechos. </w:t>
      </w:r>
    </w:p>
    <w:p w14:paraId="77F4C47F"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 xml:space="preserve">Los formatos accesibles son cualquier manera o forma alternativa que facilite el acceso a los solicitantes de información, en forma tan viable y cómoda como la de las personas que no se encuentren en condiciones de vulnerabilidad ni con otras dificultades para acceder a cualquier texto impreso y/o cualquier otro formato convencional en el que la información pueda encontrarse. Dicha información deberá ser plasmada en lenguas indígenas, en formatos físicos adaptados al Sistema de Escritura Braille, en </w:t>
      </w:r>
      <w:proofErr w:type="spellStart"/>
      <w:r w:rsidRPr="00B529BE">
        <w:rPr>
          <w:rFonts w:ascii="Palatino Linotype" w:hAnsi="Palatino Linotype"/>
          <w:i/>
          <w:sz w:val="22"/>
          <w:szCs w:val="22"/>
        </w:rPr>
        <w:t>audioguías</w:t>
      </w:r>
      <w:proofErr w:type="spellEnd"/>
      <w:r w:rsidRPr="00B529BE">
        <w:rPr>
          <w:rFonts w:ascii="Palatino Linotype" w:hAnsi="Palatino Linotype"/>
          <w:i/>
          <w:sz w:val="22"/>
          <w:szCs w:val="22"/>
        </w:rPr>
        <w:t xml:space="preserve"> o en cualquier formato pertinente para la inclusión de las personas en situación de vulnerabilidad, de acuerdo a las correspondientes personas beneficiarias de cada sujeto obligado. </w:t>
      </w:r>
    </w:p>
    <w:p w14:paraId="04232FD4"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 xml:space="preserve">Independientemente del formato, el material deberá estar redactado con lenguaje sencillo, de manera simple, clara, directa, concisa y organizada, con perspectiva de género e incluyente. Su uso debe posibilitar a cualquier persona no especializada en la materia de transparencia para solicitar, entender, poseer y usar la información en posesión de los sujetos obligados. Para ello los sujetos obligados podrán retomar lo establecido en diversos instrumentos nacionales e internacionales, así como los emitidos por distintas entidades y dependencias en la materia. En caso de que el Instituto o cualquier institución pública o privada con autorización para su uso cuenten con formatos adaptados, los sujetos obligados podrán reproducirlos y hacer uso de ellos. </w:t>
      </w:r>
    </w:p>
    <w:p w14:paraId="54EE9CE0" w14:textId="77777777" w:rsidR="005F71E8" w:rsidRPr="00B529BE" w:rsidRDefault="005F71E8" w:rsidP="005F71E8">
      <w:pPr>
        <w:pStyle w:val="NormalWeb"/>
        <w:spacing w:before="240" w:after="240" w:line="276" w:lineRule="auto"/>
        <w:ind w:left="567" w:right="900"/>
        <w:jc w:val="both"/>
        <w:rPr>
          <w:rFonts w:ascii="Palatino Linotype" w:hAnsi="Palatino Linotype"/>
          <w:b/>
          <w:i/>
          <w:sz w:val="22"/>
          <w:szCs w:val="22"/>
        </w:rPr>
      </w:pPr>
      <w:r w:rsidRPr="00B529BE">
        <w:rPr>
          <w:rFonts w:ascii="Palatino Linotype" w:hAnsi="Palatino Linotype"/>
          <w:b/>
          <w:i/>
          <w:sz w:val="22"/>
          <w:szCs w:val="22"/>
        </w:rPr>
        <w:t xml:space="preserve">III. Uso de intérpretes de lenguas indígenas y de Lengua de Señas, así como de subtítulos en los eventos de los sujetos obligados sobre los derechos a que refieren estos Criterios en tiempo real y, en su caso, durante la transmisión de los mismos a través de los medios de comunicación que para tal efecto se </w:t>
      </w:r>
      <w:r w:rsidRPr="00B529BE">
        <w:rPr>
          <w:rFonts w:ascii="Palatino Linotype" w:hAnsi="Palatino Linotype"/>
          <w:b/>
          <w:i/>
          <w:sz w:val="22"/>
          <w:szCs w:val="22"/>
        </w:rPr>
        <w:lastRenderedPageBreak/>
        <w:t>destinen. De igual forma, en caso de aplicar, se contemplará lo anterior para la transmisión de información en los tiempos oficiales de televisión.</w:t>
      </w:r>
    </w:p>
    <w:p w14:paraId="61051471"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 xml:space="preserve"> Atendiendo a su situación presupuestal, los sujetos obligados podrán contratar personal que brinde estos servicios.</w:t>
      </w:r>
    </w:p>
    <w:p w14:paraId="1AEE0F71" w14:textId="77777777" w:rsidR="005F71E8" w:rsidRPr="00B529BE" w:rsidRDefault="005F71E8" w:rsidP="005F71E8">
      <w:pPr>
        <w:pStyle w:val="NormalWeb"/>
        <w:spacing w:before="240" w:after="240" w:line="276" w:lineRule="auto"/>
        <w:ind w:left="567" w:right="900"/>
        <w:jc w:val="both"/>
        <w:rPr>
          <w:rFonts w:ascii="Palatino Linotype" w:hAnsi="Palatino Linotype"/>
          <w:b/>
          <w:i/>
          <w:sz w:val="22"/>
          <w:szCs w:val="22"/>
        </w:rPr>
      </w:pPr>
      <w:r w:rsidRPr="00B529BE">
        <w:rPr>
          <w:rFonts w:ascii="Palatino Linotype" w:hAnsi="Palatino Linotype"/>
          <w:b/>
          <w:i/>
          <w:sz w:val="22"/>
          <w:szCs w:val="22"/>
        </w:rPr>
        <w:t>IV. Asesorar de manera presencial o a través de medios para atender a las personas a distancia, entre los cuales pueden estar, la línea telefónica, correo electrónico, correo postal, chat y formulario en página web, además de los que determinen cada uno de los sujetos obligados. La asesoría se proporcionará por el personal que para tal efecto designen los sujetos obligados.</w:t>
      </w:r>
    </w:p>
    <w:p w14:paraId="39D3141B"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 xml:space="preserve"> Tendrá por objeto auxiliar en la elaboración de solicitudes de información y en el llenado de formatos de medios de impugnación a través de la Plataforma Nacional y/o Sistema de solicitudes de acceso a la información.</w:t>
      </w:r>
    </w:p>
    <w:p w14:paraId="71B7102B"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 xml:space="preserve"> Para tal efecto, el personal designado por los sujetos obligados estará capacitado y sensibilizado para orientar a personas que no sepan leer ni escribir, y hablen otra lengua indígena; de igual forma, podrán contar con personal o, en su defecto, contratar los servicios de intérpretes o traductores para facilitar, de manera oportuna, la información solicitada por las y los titulares del derecho de acceso a la información y de datos personales. Para tal efecto, los sujetos obligados podrán hacer uso del Padrón Nacional de Intérpretes y Traductores en Lenguas Indígenas y/o celebrar acuerdos con instituciones especializadas en la materia.</w:t>
      </w:r>
    </w:p>
    <w:p w14:paraId="16F442F3"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 xml:space="preserve"> La contratación de los servicios de intérpretes o traductores se realizará sin cargo alguno al solicitante. En la presentación de recursos de revisión, según sea el caso, se podría contar con la asesoría del órgano garante en el llenado de formatos.</w:t>
      </w:r>
    </w:p>
    <w:p w14:paraId="33B92B89" w14:textId="77777777" w:rsidR="005F71E8" w:rsidRPr="00B529BE" w:rsidRDefault="005F71E8" w:rsidP="005F71E8">
      <w:pPr>
        <w:pStyle w:val="NormalWeb"/>
        <w:spacing w:before="240" w:after="240" w:line="276" w:lineRule="auto"/>
        <w:ind w:left="567" w:right="900"/>
        <w:jc w:val="both"/>
        <w:rPr>
          <w:rFonts w:ascii="Palatino Linotype" w:hAnsi="Palatino Linotype"/>
          <w:b/>
          <w:i/>
          <w:sz w:val="22"/>
          <w:szCs w:val="22"/>
        </w:rPr>
      </w:pPr>
      <w:r w:rsidRPr="00B529BE">
        <w:rPr>
          <w:rFonts w:ascii="Palatino Linotype" w:hAnsi="Palatino Linotype"/>
          <w:b/>
          <w:i/>
          <w:sz w:val="22"/>
          <w:szCs w:val="22"/>
        </w:rPr>
        <w:t xml:space="preserve">V. Tanto en la Plataforma Nacional como en los respectivos portales de Internet de los sujetos obligados, se plasmará la información que se considere de importancia y/o represente beneficios para garantizar el pleno ejercicio de los derechos humanos de acceso a la información y la protección </w:t>
      </w:r>
      <w:r w:rsidRPr="00B529BE">
        <w:rPr>
          <w:rFonts w:ascii="Palatino Linotype" w:hAnsi="Palatino Linotype"/>
          <w:b/>
          <w:i/>
          <w:sz w:val="22"/>
          <w:szCs w:val="22"/>
        </w:rPr>
        <w:lastRenderedPageBreak/>
        <w:t>de datos personales. La información se podrá incluir en otras lenguas y sistemas registrados en la región de que se trate, o con mayor presencia.</w:t>
      </w:r>
    </w:p>
    <w:p w14:paraId="61C7F6A4" w14:textId="77777777" w:rsidR="005F71E8" w:rsidRPr="00B529BE" w:rsidRDefault="005F71E8" w:rsidP="005F71E8">
      <w:pPr>
        <w:pStyle w:val="NormalWeb"/>
        <w:spacing w:before="240" w:after="240" w:line="276" w:lineRule="auto"/>
        <w:ind w:left="567" w:right="900"/>
        <w:jc w:val="both"/>
        <w:rPr>
          <w:rFonts w:ascii="Palatino Linotype" w:hAnsi="Palatino Linotype"/>
          <w:b/>
          <w:i/>
          <w:sz w:val="22"/>
          <w:szCs w:val="22"/>
        </w:rPr>
      </w:pPr>
      <w:r w:rsidRPr="00B529BE">
        <w:rPr>
          <w:rFonts w:ascii="Palatino Linotype" w:hAnsi="Palatino Linotype"/>
          <w:b/>
          <w:i/>
          <w:sz w:val="22"/>
          <w:szCs w:val="22"/>
        </w:rPr>
        <w:t xml:space="preserve"> En caso de que el Instituto o cualquier institución pública o privada con autorización para su uso cuenten con dicha información en distintas lenguas y sistemas registrados en diversas regiones, los sujetos obligados podrán hacer uso de ella.</w:t>
      </w:r>
    </w:p>
    <w:p w14:paraId="4F4DE38B" w14:textId="77777777" w:rsidR="005F71E8" w:rsidRPr="00B529BE" w:rsidRDefault="005F71E8" w:rsidP="005F71E8">
      <w:pPr>
        <w:pStyle w:val="NormalWeb"/>
        <w:spacing w:before="240" w:after="240" w:line="276" w:lineRule="auto"/>
        <w:ind w:left="567" w:right="900"/>
        <w:jc w:val="both"/>
        <w:rPr>
          <w:rFonts w:ascii="Palatino Linotype" w:hAnsi="Palatino Linotype"/>
          <w:b/>
          <w:i/>
          <w:sz w:val="22"/>
          <w:szCs w:val="22"/>
        </w:rPr>
      </w:pPr>
      <w:r w:rsidRPr="00B529BE">
        <w:rPr>
          <w:rFonts w:ascii="Palatino Linotype" w:hAnsi="Palatino Linotype"/>
          <w:b/>
          <w:i/>
          <w:sz w:val="22"/>
          <w:szCs w:val="22"/>
        </w:rPr>
        <w:t>VI. Los sujetos obligados deberán realizar adaptaciones para contar con un Portal Web Accesible, que facilite a todas las personas el acceso y el uso de información, bienes y servicios disponibles, independientemente de las limitaciones que tengan quienes accedan a éstas o de las limitaciones derivadas de su entorno, sean físicas, educativas o socioeconómicas.</w:t>
      </w:r>
    </w:p>
    <w:p w14:paraId="7A1F2FE6"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 xml:space="preserve"> Para tal efecto, podrán evaluar el grado de accesibilidad de sus portales de Internet, de manera enunciativa más no limitativa, a través de las siguientes medidas:</w:t>
      </w:r>
    </w:p>
    <w:p w14:paraId="197D73AF"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a) Revisar los estándares de accesibilidad en Internet, entendiéndose éstos como las características básicas que debe satisfacer un Portal Web para que se considere accesible, los cuales tomarán como base estándares internacionales a través de la Iniciativa para la Accesibilidad Web (WAI, por sus siglas en inglés). Estos estándares permiten a cualquier institución o persona evaluar el cumplimiento de la accesibilidad web bajo criterios reconocidos, y que tendrán como mínimo:</w:t>
      </w:r>
    </w:p>
    <w:p w14:paraId="7CCBAE0D"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1.- Que se incorporen lectores de pantalla;</w:t>
      </w:r>
    </w:p>
    <w:p w14:paraId="2CE132BE"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2.- Que se cuente con amplificadores de imágenes y lenguaje de señas;</w:t>
      </w:r>
    </w:p>
    <w:p w14:paraId="56646CFA"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3.- Que se utilice el contraste de color;</w:t>
      </w:r>
    </w:p>
    <w:p w14:paraId="65B5975F"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4.- Que se proporcione información de contexto y orientación;</w:t>
      </w:r>
    </w:p>
    <w:p w14:paraId="027D0E94"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5.- Que los documentos sean claros y simples;</w:t>
      </w:r>
    </w:p>
    <w:p w14:paraId="12A4E8EF"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6.- Que se identifique el idioma usado;</w:t>
      </w:r>
    </w:p>
    <w:p w14:paraId="5B88CFE6"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lastRenderedPageBreak/>
        <w:t>7.- Que se utilice la navegación guiada por voz;</w:t>
      </w:r>
    </w:p>
    <w:p w14:paraId="2A9C8871"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8.- Que se incluya la posibilidad de detener y ocultar las animaciones, lo que representa un apoyo importante también para quienes tienen trastorno de déficit de atención, así como epilepsia u otras discapacidades psíquicas;</w:t>
      </w:r>
    </w:p>
    <w:p w14:paraId="522B2161"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9.- Que los menús o apartados dinámicos cuenten con suficiente tiempo de traslado, lo que permitirá a cualquier persona con algún tipo de discapacidad encontrar la opción de su preferencia, sin que se oculten las ventanas de opciones por demora en la selección;</w:t>
      </w:r>
    </w:p>
    <w:p w14:paraId="5BAC6745"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10.- Que se utilice un leguaje incluyente en la información y orientación que se difunde, y</w:t>
      </w:r>
    </w:p>
    <w:p w14:paraId="0002A487"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11.- Que se proporcione información desagregada por sexo, edad, situación de vulnerabilidad, grupo y lengua indígena.</w:t>
      </w:r>
    </w:p>
    <w:p w14:paraId="006E7616"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b) Realizar una prueba a su Portal Web para identificar los elementos de diseño y contenido que carezcan de accesibilidad, o que la restrinjan; lo anterior, por medio de los programas creados para tal efecto.</w:t>
      </w:r>
    </w:p>
    <w:p w14:paraId="28B4CF76"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Si la mayoría de los componentes del Portal Web carecen de accesibilidad, deberán adecuarse o, en su caso, volverlos a desarrollar. Esta decisión puede depender del número de componentes y el volumen de información que contenga el Portal Web;</w:t>
      </w:r>
    </w:p>
    <w:p w14:paraId="3B879C49"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c) Para conservar la accesibilidad del Portal Web se capacitará al personal responsable de la programación, diseño, administración y generación de contenidos, tanto en el uso de los estándares internacionales de accesibilidad en Internet como de las herramientas desarrolladas para tal fin;</w:t>
      </w:r>
    </w:p>
    <w:p w14:paraId="5C836E27"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d) Se deberán realizar pruebas de manera periódica para corroborar si los contenidos o documentos del Portal Web son accesibles;</w:t>
      </w:r>
    </w:p>
    <w:p w14:paraId="3925B738"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e) Para verificar la accesibilidad de los sitios web se establecerán mecanismos que permitan conocer la opinión de las usuarias y los usuarios, y</w:t>
      </w:r>
    </w:p>
    <w:p w14:paraId="76F2AC24"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lastRenderedPageBreak/>
        <w:t>f) Podrán celebrar convenios de colaboración o contar con la asesoría y prestación de servicios de personas físicas, organizaciones civiles o empresas especializadas en el desarrollo de Portales Web Accesibles, con el objetivo de asegurar el ejercicio de los derechos humanos de acceso a la información y protección de datos personales en igualdad de circunstancias.</w:t>
      </w:r>
    </w:p>
    <w:p w14:paraId="56C2E83F" w14:textId="77777777" w:rsidR="005F71E8" w:rsidRPr="00B529BE" w:rsidRDefault="005F71E8" w:rsidP="005F71E8">
      <w:pPr>
        <w:pStyle w:val="NormalWeb"/>
        <w:spacing w:before="240" w:after="240" w:line="276" w:lineRule="auto"/>
        <w:ind w:left="567" w:right="900"/>
        <w:jc w:val="both"/>
        <w:rPr>
          <w:rFonts w:ascii="Palatino Linotype" w:hAnsi="Palatino Linotype"/>
          <w:b/>
          <w:i/>
          <w:sz w:val="22"/>
          <w:szCs w:val="22"/>
        </w:rPr>
      </w:pPr>
      <w:r w:rsidRPr="00B529BE">
        <w:rPr>
          <w:rFonts w:ascii="Palatino Linotype" w:hAnsi="Palatino Linotype"/>
          <w:b/>
          <w:i/>
          <w:sz w:val="22"/>
          <w:szCs w:val="22"/>
        </w:rPr>
        <w:t>VII. Implementar acciones de formación, capacitación y sensibilización en materia de derechos humanos, conceptos de igualdad y no discriminación, normativa nacional e internacional, género, diversidad, inclusión y estereotipos, así como metodologías, tecnologías y mejores prácticas para el personal que integra las Unidades de Transparencia y, en su caso, los centros de atención a la sociedad o sus equivalentes responsables de orientar y asesorar a las personas sobre el ejercicio de los derechos humanos de acceso a la información y la protección de datos personales.</w:t>
      </w:r>
    </w:p>
    <w:p w14:paraId="0E54ACCE" w14:textId="77777777" w:rsidR="005F71E8" w:rsidRPr="00B529BE" w:rsidRDefault="005F71E8" w:rsidP="005F71E8">
      <w:pPr>
        <w:pStyle w:val="NormalWeb"/>
        <w:spacing w:before="240" w:after="240" w:line="276" w:lineRule="auto"/>
        <w:ind w:left="567" w:right="900"/>
        <w:jc w:val="both"/>
        <w:rPr>
          <w:rFonts w:ascii="Palatino Linotype" w:hAnsi="Palatino Linotype"/>
          <w:i/>
          <w:sz w:val="22"/>
          <w:szCs w:val="22"/>
        </w:rPr>
      </w:pPr>
      <w:r w:rsidRPr="00B529BE">
        <w:rPr>
          <w:rFonts w:ascii="Palatino Linotype" w:hAnsi="Palatino Linotype"/>
          <w:i/>
          <w:sz w:val="22"/>
          <w:szCs w:val="22"/>
        </w:rPr>
        <w:t>Lo anterior, con el objetivo de combatir prácticas discriminatorias y contar con elementos de análisis y aplicación en la atención y asesoría de los grupos en situación de vulnerabilidad.”</w:t>
      </w:r>
    </w:p>
    <w:p w14:paraId="61760E3C" w14:textId="77777777" w:rsidR="005F71E8" w:rsidRPr="00B529BE" w:rsidRDefault="005F71E8" w:rsidP="001B5329">
      <w:pPr>
        <w:pStyle w:val="NormalWeb"/>
        <w:spacing w:before="240" w:after="240" w:line="360" w:lineRule="auto"/>
        <w:jc w:val="both"/>
        <w:rPr>
          <w:rFonts w:ascii="Palatino Linotype" w:hAnsi="Palatino Linotype"/>
          <w:szCs w:val="22"/>
        </w:rPr>
      </w:pPr>
      <w:r w:rsidRPr="00B529BE">
        <w:rPr>
          <w:rFonts w:ascii="Palatino Linotype" w:hAnsi="Palatino Linotype"/>
          <w:szCs w:val="22"/>
        </w:rPr>
        <w:t xml:space="preserve">Por consiguiente, se tiene que las medidas de accesibilidad para la inclusión de estos grupos, se acota a accesibilidad en las instalaciones y espacios de las Unidades de Transparencia, difusión de la información en formatos accesibles, uso de intérpretes, capacitación y sensibilización en materia de derechos humanos para mejores prácticas de las unidades de transparencia, sin embargo, no se contempla en estricto sentido, que se mandate la generación del marco jurídico interno de los sujetos obligados en un formato Braille. </w:t>
      </w:r>
    </w:p>
    <w:p w14:paraId="090D04DE" w14:textId="63A92FD2" w:rsidR="00304A4E" w:rsidRPr="00B529BE" w:rsidRDefault="00304A4E" w:rsidP="00304A4E">
      <w:pPr>
        <w:spacing w:line="360" w:lineRule="auto"/>
        <w:jc w:val="both"/>
        <w:rPr>
          <w:rFonts w:ascii="Palatino Linotype" w:eastAsia="Palatino Linotype" w:hAnsi="Palatino Linotype" w:cs="Palatino Linotype"/>
        </w:rPr>
      </w:pPr>
      <w:r w:rsidRPr="00B529BE">
        <w:rPr>
          <w:rFonts w:ascii="Palatino Linotype" w:eastAsia="Palatino Linotype" w:hAnsi="Palatino Linotype" w:cs="Palatino Linotype"/>
        </w:rPr>
        <w:t xml:space="preserve">No obstante lo anterior, este Instituto </w:t>
      </w:r>
      <w:r w:rsidR="00E56267" w:rsidRPr="00B529BE">
        <w:rPr>
          <w:rFonts w:ascii="Palatino Linotype" w:eastAsia="Palatino Linotype" w:hAnsi="Palatino Linotype" w:cs="Palatino Linotype"/>
        </w:rPr>
        <w:t>considera conveniente</w:t>
      </w:r>
      <w:r w:rsidRPr="00B529BE">
        <w:rPr>
          <w:rFonts w:ascii="Palatino Linotype" w:eastAsia="Palatino Linotype" w:hAnsi="Palatino Linotype" w:cs="Palatino Linotype"/>
        </w:rPr>
        <w:t xml:space="preserve"> mencionar</w:t>
      </w:r>
      <w:r w:rsidR="00E56267" w:rsidRPr="00B529BE">
        <w:rPr>
          <w:rFonts w:ascii="Palatino Linotype" w:eastAsia="Palatino Linotype" w:hAnsi="Palatino Linotype" w:cs="Palatino Linotype"/>
        </w:rPr>
        <w:t xml:space="preserve"> que para garantizar el derecho de acceso a la información de todas las personas sin distinción alguna, de manera respetuosa se </w:t>
      </w:r>
      <w:r w:rsidR="00CD2EDB" w:rsidRPr="00B529BE">
        <w:rPr>
          <w:rFonts w:ascii="Palatino Linotype" w:eastAsia="Palatino Linotype" w:hAnsi="Palatino Linotype" w:cs="Palatino Linotype"/>
        </w:rPr>
        <w:t>ordena</w:t>
      </w:r>
      <w:r w:rsidR="00E56267" w:rsidRPr="00B529BE">
        <w:rPr>
          <w:rFonts w:ascii="Palatino Linotype" w:eastAsia="Palatino Linotype" w:hAnsi="Palatino Linotype" w:cs="Palatino Linotype"/>
        </w:rPr>
        <w:t xml:space="preserve"> al Sujeto Obligado para en la medida de sus </w:t>
      </w:r>
      <w:r w:rsidR="00E56267" w:rsidRPr="00B529BE">
        <w:rPr>
          <w:rFonts w:ascii="Palatino Linotype" w:eastAsia="Palatino Linotype" w:hAnsi="Palatino Linotype" w:cs="Palatino Linotype"/>
        </w:rPr>
        <w:lastRenderedPageBreak/>
        <w:t xml:space="preserve">posibilidades promueva y disponga de medios y herramientas a través de los cuales se pueda facilitar el acceso a la información a personas con algún tipo de discapacidad, y como en el asunto que ahora se resuelve, como sugerencia </w:t>
      </w:r>
      <w:r w:rsidRPr="00B529BE">
        <w:rPr>
          <w:rFonts w:ascii="Palatino Linotype" w:eastAsia="Palatino Linotype" w:hAnsi="Palatino Linotype" w:cs="Palatino Linotype"/>
        </w:rPr>
        <w:t xml:space="preserve"> </w:t>
      </w:r>
      <w:r w:rsidR="00E56267" w:rsidRPr="00B529BE">
        <w:rPr>
          <w:rFonts w:ascii="Palatino Linotype" w:eastAsia="Palatino Linotype" w:hAnsi="Palatino Linotype" w:cs="Palatino Linotype"/>
        </w:rPr>
        <w:t xml:space="preserve">pudiera </w:t>
      </w:r>
      <w:r w:rsidRPr="00B529BE">
        <w:rPr>
          <w:rFonts w:ascii="Palatino Linotype" w:eastAsia="Palatino Linotype" w:hAnsi="Palatino Linotype" w:cs="Palatino Linotype"/>
        </w:rPr>
        <w:t xml:space="preserve">implementar en lo subsecuente </w:t>
      </w:r>
      <w:r w:rsidRPr="00B529BE">
        <w:rPr>
          <w:rFonts w:ascii="Palatino Linotype" w:eastAsia="Palatino Linotype" w:hAnsi="Palatino Linotype" w:cs="Palatino Linotype"/>
          <w:lang w:val="es-MX"/>
        </w:rPr>
        <w:t xml:space="preserve">los estándares internacionales de accesibilidad legislados y normados por </w:t>
      </w:r>
      <w:r w:rsidR="00AD2073" w:rsidRPr="00B529BE">
        <w:rPr>
          <w:rFonts w:ascii="Palatino Linotype" w:eastAsia="Palatino Linotype" w:hAnsi="Palatino Linotype" w:cs="Palatino Linotype"/>
          <w:lang w:val="es-MX"/>
        </w:rPr>
        <w:t xml:space="preserve">el Consorcio de la </w:t>
      </w:r>
      <w:proofErr w:type="spellStart"/>
      <w:r w:rsidR="00AD2073" w:rsidRPr="00B529BE">
        <w:rPr>
          <w:rFonts w:ascii="Palatino Linotype" w:eastAsia="Palatino Linotype" w:hAnsi="Palatino Linotype" w:cs="Palatino Linotype"/>
          <w:lang w:val="es-MX"/>
        </w:rPr>
        <w:t>World</w:t>
      </w:r>
      <w:proofErr w:type="spellEnd"/>
      <w:r w:rsidR="00AD2073" w:rsidRPr="00B529BE">
        <w:rPr>
          <w:rFonts w:ascii="Palatino Linotype" w:eastAsia="Palatino Linotype" w:hAnsi="Palatino Linotype" w:cs="Palatino Linotype"/>
          <w:lang w:val="es-MX"/>
        </w:rPr>
        <w:t xml:space="preserve"> Wide W</w:t>
      </w:r>
      <w:r w:rsidR="00B47089" w:rsidRPr="00B529BE">
        <w:rPr>
          <w:rFonts w:ascii="Palatino Linotype" w:eastAsia="Palatino Linotype" w:hAnsi="Palatino Linotype" w:cs="Palatino Linotype"/>
          <w:lang w:val="es-MX"/>
        </w:rPr>
        <w:t>eb (W3c) establece</w:t>
      </w:r>
      <w:r w:rsidR="00AD2073" w:rsidRPr="00B529BE">
        <w:rPr>
          <w:rFonts w:ascii="Palatino Linotype" w:eastAsia="Palatino Linotype" w:hAnsi="Palatino Linotype" w:cs="Palatino Linotype"/>
          <w:lang w:val="es-MX"/>
        </w:rPr>
        <w:t xml:space="preserve"> p</w:t>
      </w:r>
      <w:proofErr w:type="spellStart"/>
      <w:r w:rsidR="00AD2073" w:rsidRPr="00B529BE">
        <w:rPr>
          <w:rFonts w:ascii="Palatino Linotype" w:eastAsia="Palatino Linotype" w:hAnsi="Palatino Linotype" w:cs="Palatino Linotype"/>
        </w:rPr>
        <w:t>autas</w:t>
      </w:r>
      <w:proofErr w:type="spellEnd"/>
      <w:r w:rsidR="00AD2073" w:rsidRPr="00B529BE">
        <w:rPr>
          <w:rFonts w:ascii="Palatino Linotype" w:eastAsia="Palatino Linotype" w:hAnsi="Palatino Linotype" w:cs="Palatino Linotype"/>
        </w:rPr>
        <w:t xml:space="preserve"> de Accesibilidad de Contenido Web</w:t>
      </w:r>
      <w:r w:rsidR="00B47089" w:rsidRPr="00B529BE">
        <w:rPr>
          <w:rFonts w:ascii="Palatino Linotype" w:eastAsia="Palatino Linotype" w:hAnsi="Palatino Linotype" w:cs="Palatino Linotype"/>
        </w:rPr>
        <w:t xml:space="preserve"> (WCAG)</w:t>
      </w:r>
      <w:r w:rsidR="00AD2073" w:rsidRPr="00B529BE">
        <w:rPr>
          <w:rFonts w:ascii="Palatino Linotype" w:eastAsia="Palatino Linotype" w:hAnsi="Palatino Linotype" w:cs="Palatino Linotype"/>
        </w:rPr>
        <w:t xml:space="preserve"> </w:t>
      </w:r>
      <w:r w:rsidR="00B47089" w:rsidRPr="00B529BE">
        <w:rPr>
          <w:rFonts w:ascii="Palatino Linotype" w:eastAsia="Palatino Linotype" w:hAnsi="Palatino Linotype" w:cs="Palatino Linotype"/>
        </w:rPr>
        <w:t>en las que se señala</w:t>
      </w:r>
      <w:r w:rsidR="00AD2073" w:rsidRPr="00B529BE">
        <w:rPr>
          <w:rFonts w:ascii="Palatino Linotype" w:eastAsia="Palatino Linotype" w:hAnsi="Palatino Linotype" w:cs="Palatino Linotype"/>
        </w:rPr>
        <w:t xml:space="preserve"> cómo crear un contenido web más accesible para personas con discapacidad. La accesibilidad considera un amplio rango de discapacidades, como son las visuales, auditivas, físicas, del habla, cognitivas, relativas al lenguaje, de aprendizaje y neurológicas.</w:t>
      </w:r>
    </w:p>
    <w:p w14:paraId="53806FCB" w14:textId="77777777" w:rsidR="00304A4E" w:rsidRPr="00B529BE" w:rsidRDefault="00304A4E" w:rsidP="00304A4E">
      <w:pPr>
        <w:spacing w:line="360" w:lineRule="auto"/>
        <w:jc w:val="both"/>
        <w:rPr>
          <w:rFonts w:ascii="Palatino Linotype" w:eastAsia="Palatino Linotype" w:hAnsi="Palatino Linotype" w:cs="Palatino Linotype"/>
        </w:rPr>
      </w:pPr>
    </w:p>
    <w:p w14:paraId="014DB2F7" w14:textId="77777777" w:rsidR="00304A4E" w:rsidRPr="00B529BE" w:rsidRDefault="00304A4E" w:rsidP="00304A4E">
      <w:pPr>
        <w:spacing w:line="360" w:lineRule="auto"/>
        <w:jc w:val="both"/>
        <w:rPr>
          <w:rFonts w:ascii="Palatino Linotype" w:eastAsia="Palatino Linotype" w:hAnsi="Palatino Linotype" w:cs="Palatino Linotype"/>
          <w:lang w:val="es-MX"/>
        </w:rPr>
      </w:pPr>
      <w:r w:rsidRPr="00B529BE">
        <w:rPr>
          <w:rFonts w:ascii="Palatino Linotype" w:eastAsia="Palatino Linotype" w:hAnsi="Palatino Linotype" w:cs="Palatino Linotype"/>
          <w:lang w:val="es-MX"/>
        </w:rPr>
        <w:t>Los estándares se describen en la </w:t>
      </w:r>
      <w:hyperlink r:id="rId15" w:tgtFrame="_blank" w:history="1">
        <w:r w:rsidRPr="00B529BE">
          <w:rPr>
            <w:rStyle w:val="Hipervnculo"/>
            <w:rFonts w:ascii="Palatino Linotype" w:eastAsia="Palatino Linotype" w:hAnsi="Palatino Linotype" w:cs="Palatino Linotype"/>
            <w:color w:val="auto"/>
            <w:lang w:val="es-MX"/>
          </w:rPr>
          <w:t>Guía de accesibilidad al contenido web WCAG 2.1</w:t>
        </w:r>
      </w:hyperlink>
      <w:r w:rsidRPr="00B529BE">
        <w:rPr>
          <w:rFonts w:ascii="Palatino Linotype" w:eastAsia="Palatino Linotype" w:hAnsi="Palatino Linotype" w:cs="Palatino Linotype"/>
          <w:lang w:val="es-MX"/>
        </w:rPr>
        <w:t>, la cual cubre una amplia gama de recomendaciones para hacer que el contenido web sea más accesible para las personas con discapacidad. Se compone de cuatro principios que son la base de la accesibilidad web:</w:t>
      </w:r>
    </w:p>
    <w:p w14:paraId="1CD756A5" w14:textId="77777777" w:rsidR="00304A4E" w:rsidRPr="00B529BE" w:rsidRDefault="00304A4E" w:rsidP="00304A4E">
      <w:pPr>
        <w:numPr>
          <w:ilvl w:val="0"/>
          <w:numId w:val="10"/>
        </w:numPr>
        <w:spacing w:line="360" w:lineRule="auto"/>
        <w:jc w:val="both"/>
        <w:rPr>
          <w:rFonts w:ascii="Palatino Linotype" w:eastAsia="Palatino Linotype" w:hAnsi="Palatino Linotype" w:cs="Palatino Linotype"/>
          <w:lang w:val="es-MX"/>
        </w:rPr>
      </w:pPr>
      <w:r w:rsidRPr="00B529BE">
        <w:rPr>
          <w:rFonts w:ascii="Palatino Linotype" w:eastAsia="Palatino Linotype" w:hAnsi="Palatino Linotype" w:cs="Palatino Linotype"/>
          <w:lang w:val="es-MX"/>
        </w:rPr>
        <w:t>Perceptible</w:t>
      </w:r>
    </w:p>
    <w:p w14:paraId="0C23B22A" w14:textId="77777777" w:rsidR="00304A4E" w:rsidRPr="00B529BE" w:rsidRDefault="00304A4E" w:rsidP="00304A4E">
      <w:pPr>
        <w:numPr>
          <w:ilvl w:val="0"/>
          <w:numId w:val="10"/>
        </w:numPr>
        <w:spacing w:line="360" w:lineRule="auto"/>
        <w:jc w:val="both"/>
        <w:rPr>
          <w:rFonts w:ascii="Palatino Linotype" w:eastAsia="Palatino Linotype" w:hAnsi="Palatino Linotype" w:cs="Palatino Linotype"/>
          <w:lang w:val="es-MX"/>
        </w:rPr>
      </w:pPr>
      <w:r w:rsidRPr="00B529BE">
        <w:rPr>
          <w:rFonts w:ascii="Palatino Linotype" w:eastAsia="Palatino Linotype" w:hAnsi="Palatino Linotype" w:cs="Palatino Linotype"/>
          <w:lang w:val="es-MX"/>
        </w:rPr>
        <w:t>Operable</w:t>
      </w:r>
    </w:p>
    <w:p w14:paraId="5076B968" w14:textId="77777777" w:rsidR="00304A4E" w:rsidRPr="00B529BE" w:rsidRDefault="00304A4E" w:rsidP="00304A4E">
      <w:pPr>
        <w:numPr>
          <w:ilvl w:val="0"/>
          <w:numId w:val="10"/>
        </w:numPr>
        <w:spacing w:line="360" w:lineRule="auto"/>
        <w:jc w:val="both"/>
        <w:rPr>
          <w:rFonts w:ascii="Palatino Linotype" w:eastAsia="Palatino Linotype" w:hAnsi="Palatino Linotype" w:cs="Palatino Linotype"/>
          <w:lang w:val="es-MX"/>
        </w:rPr>
      </w:pPr>
      <w:r w:rsidRPr="00B529BE">
        <w:rPr>
          <w:rFonts w:ascii="Palatino Linotype" w:eastAsia="Palatino Linotype" w:hAnsi="Palatino Linotype" w:cs="Palatino Linotype"/>
          <w:lang w:val="es-MX"/>
        </w:rPr>
        <w:t>Comprensible</w:t>
      </w:r>
    </w:p>
    <w:p w14:paraId="75B39931" w14:textId="77777777" w:rsidR="00304A4E" w:rsidRPr="00B529BE" w:rsidRDefault="00304A4E" w:rsidP="00304A4E">
      <w:pPr>
        <w:numPr>
          <w:ilvl w:val="0"/>
          <w:numId w:val="10"/>
        </w:numPr>
        <w:spacing w:line="360" w:lineRule="auto"/>
        <w:jc w:val="both"/>
        <w:rPr>
          <w:rFonts w:ascii="Palatino Linotype" w:eastAsia="Palatino Linotype" w:hAnsi="Palatino Linotype" w:cs="Palatino Linotype"/>
          <w:lang w:val="es-MX"/>
        </w:rPr>
      </w:pPr>
      <w:r w:rsidRPr="00B529BE">
        <w:rPr>
          <w:rFonts w:ascii="Palatino Linotype" w:eastAsia="Palatino Linotype" w:hAnsi="Palatino Linotype" w:cs="Palatino Linotype"/>
          <w:lang w:val="es-MX"/>
        </w:rPr>
        <w:t>Robusto</w:t>
      </w:r>
    </w:p>
    <w:p w14:paraId="0608DD32" w14:textId="77777777" w:rsidR="00304A4E" w:rsidRPr="00B529BE" w:rsidRDefault="00304A4E" w:rsidP="00304A4E">
      <w:pPr>
        <w:spacing w:line="360" w:lineRule="auto"/>
        <w:ind w:left="720"/>
        <w:jc w:val="both"/>
        <w:rPr>
          <w:rFonts w:ascii="Palatino Linotype" w:eastAsia="Palatino Linotype" w:hAnsi="Palatino Linotype" w:cs="Palatino Linotype"/>
          <w:lang w:val="es-MX"/>
        </w:rPr>
      </w:pPr>
    </w:p>
    <w:p w14:paraId="1D1A8C53" w14:textId="77777777" w:rsidR="00304A4E" w:rsidRPr="00B529BE" w:rsidRDefault="00304A4E" w:rsidP="00304A4E">
      <w:pPr>
        <w:spacing w:line="360" w:lineRule="auto"/>
        <w:jc w:val="both"/>
        <w:rPr>
          <w:rFonts w:ascii="Palatino Linotype" w:eastAsia="Palatino Linotype" w:hAnsi="Palatino Linotype" w:cs="Palatino Linotype"/>
        </w:rPr>
      </w:pPr>
      <w:r w:rsidRPr="00B529BE">
        <w:rPr>
          <w:rFonts w:ascii="Palatino Linotype" w:eastAsia="Palatino Linotype" w:hAnsi="Palatino Linotype" w:cs="Palatino Linotype"/>
        </w:rPr>
        <w:t>Para dar cumplimiento a ello, se recomiendan los siguientes softwares:</w:t>
      </w:r>
    </w:p>
    <w:p w14:paraId="1E8618BB" w14:textId="77777777" w:rsidR="00304A4E" w:rsidRPr="00B529BE" w:rsidRDefault="00304A4E" w:rsidP="00304A4E">
      <w:pPr>
        <w:spacing w:line="360" w:lineRule="auto"/>
        <w:jc w:val="both"/>
        <w:rPr>
          <w:rFonts w:ascii="Palatino Linotype" w:eastAsia="Palatino Linotype" w:hAnsi="Palatino Linotype" w:cs="Palatino Linotype"/>
          <w:lang w:val="es-MX"/>
        </w:rPr>
      </w:pPr>
      <w:r w:rsidRPr="00B529BE">
        <w:rPr>
          <w:rFonts w:ascii="Palatino Linotype" w:eastAsia="Palatino Linotype" w:hAnsi="Palatino Linotype" w:cs="Palatino Linotype"/>
          <w:b/>
          <w:bCs/>
          <w:lang w:val="es-MX"/>
        </w:rPr>
        <w:t>Discapacidad visual</w:t>
      </w:r>
    </w:p>
    <w:p w14:paraId="196F89D7" w14:textId="77777777" w:rsidR="00304A4E" w:rsidRPr="00B529BE" w:rsidRDefault="00304A4E" w:rsidP="00304A4E">
      <w:pPr>
        <w:spacing w:line="360" w:lineRule="auto"/>
        <w:jc w:val="both"/>
        <w:rPr>
          <w:rFonts w:ascii="Palatino Linotype" w:eastAsia="Palatino Linotype" w:hAnsi="Palatino Linotype" w:cs="Palatino Linotype"/>
          <w:lang w:val="es-MX"/>
        </w:rPr>
      </w:pPr>
      <w:proofErr w:type="spellStart"/>
      <w:r w:rsidRPr="00B529BE">
        <w:rPr>
          <w:rFonts w:ascii="Palatino Linotype" w:eastAsia="Palatino Linotype" w:hAnsi="Palatino Linotype" w:cs="Palatino Linotype"/>
          <w:lang w:val="es-MX"/>
        </w:rPr>
        <w:t>Screen</w:t>
      </w:r>
      <w:proofErr w:type="spellEnd"/>
      <w:r w:rsidRPr="00B529BE">
        <w:rPr>
          <w:rFonts w:ascii="Palatino Linotype" w:eastAsia="Palatino Linotype" w:hAnsi="Palatino Linotype" w:cs="Palatino Linotype"/>
          <w:lang w:val="es-MX"/>
        </w:rPr>
        <w:t xml:space="preserve"> Reader (Lector de Pantalla)</w:t>
      </w:r>
    </w:p>
    <w:p w14:paraId="6707B0A7" w14:textId="77777777" w:rsidR="00304A4E" w:rsidRPr="00B529BE" w:rsidRDefault="00304A4E" w:rsidP="00304A4E">
      <w:pPr>
        <w:spacing w:line="360" w:lineRule="auto"/>
        <w:jc w:val="both"/>
        <w:rPr>
          <w:rFonts w:ascii="Palatino Linotype" w:eastAsia="Palatino Linotype" w:hAnsi="Palatino Linotype" w:cs="Palatino Linotype"/>
          <w:lang w:val="es-MX"/>
        </w:rPr>
      </w:pPr>
      <w:r w:rsidRPr="00B529BE">
        <w:rPr>
          <w:rFonts w:ascii="Palatino Linotype" w:eastAsia="Palatino Linotype" w:hAnsi="Palatino Linotype" w:cs="Palatino Linotype"/>
          <w:lang w:val="es-MX"/>
        </w:rPr>
        <w:lastRenderedPageBreak/>
        <w:t>Extensión desarrollada por Google para ayudar a personas con discapacidades visuales para utilizar el navegador a través de un lector de pantalla. Es gratuito. Funciona con Google Chrome para leer contenido en voz alta.</w:t>
      </w:r>
    </w:p>
    <w:p w14:paraId="2D10F5AC" w14:textId="77777777" w:rsidR="00304A4E" w:rsidRPr="00B529BE" w:rsidRDefault="00EE799A" w:rsidP="00304A4E">
      <w:pPr>
        <w:spacing w:line="360" w:lineRule="auto"/>
        <w:jc w:val="both"/>
        <w:rPr>
          <w:rFonts w:ascii="Palatino Linotype" w:eastAsia="Palatino Linotype" w:hAnsi="Palatino Linotype" w:cs="Palatino Linotype"/>
          <w:lang w:val="es-MX"/>
        </w:rPr>
      </w:pPr>
      <w:hyperlink r:id="rId16" w:tgtFrame="_blank" w:history="1">
        <w:r w:rsidR="00304A4E" w:rsidRPr="00B529BE">
          <w:rPr>
            <w:rStyle w:val="Hipervnculo"/>
            <w:rFonts w:ascii="Palatino Linotype" w:eastAsia="Palatino Linotype" w:hAnsi="Palatino Linotype" w:cs="Palatino Linotype"/>
            <w:color w:val="auto"/>
            <w:lang w:val="es-MX"/>
          </w:rPr>
          <w:t>https://chrome.google.com/webstore/detail/screen-reader/kgejglhpjiefppelpmljglcjbhoiplfn?hl=es</w:t>
        </w:r>
      </w:hyperlink>
    </w:p>
    <w:p w14:paraId="7EAD9CC0" w14:textId="77777777" w:rsidR="00304A4E" w:rsidRPr="00B529BE" w:rsidRDefault="00304A4E" w:rsidP="00304A4E">
      <w:pPr>
        <w:spacing w:line="360" w:lineRule="auto"/>
        <w:jc w:val="both"/>
        <w:rPr>
          <w:rFonts w:ascii="Palatino Linotype" w:eastAsia="Palatino Linotype" w:hAnsi="Palatino Linotype" w:cs="Palatino Linotype"/>
          <w:lang w:val="es-MX"/>
        </w:rPr>
      </w:pPr>
      <w:r w:rsidRPr="00B529BE">
        <w:rPr>
          <w:rFonts w:ascii="Palatino Linotype" w:eastAsia="Palatino Linotype" w:hAnsi="Palatino Linotype" w:cs="Palatino Linotype"/>
          <w:lang w:val="es-MX"/>
        </w:rPr>
        <w:t>Narrador de Windows</w:t>
      </w:r>
    </w:p>
    <w:p w14:paraId="656366B6" w14:textId="77777777" w:rsidR="00304A4E" w:rsidRPr="00B529BE" w:rsidRDefault="00304A4E" w:rsidP="00304A4E">
      <w:pPr>
        <w:spacing w:line="360" w:lineRule="auto"/>
        <w:jc w:val="both"/>
        <w:rPr>
          <w:rFonts w:ascii="Palatino Linotype" w:eastAsia="Palatino Linotype" w:hAnsi="Palatino Linotype" w:cs="Palatino Linotype"/>
          <w:lang w:val="es-MX"/>
        </w:rPr>
      </w:pPr>
      <w:r w:rsidRPr="00B529BE">
        <w:rPr>
          <w:rFonts w:ascii="Palatino Linotype" w:eastAsia="Palatino Linotype" w:hAnsi="Palatino Linotype" w:cs="Palatino Linotype"/>
          <w:lang w:val="es-MX"/>
        </w:rPr>
        <w:t>El Narrador es una aplicación de lectura de pantalla integrada en Windows 10, no hay nada que se deba descargar o instalar.</w:t>
      </w:r>
    </w:p>
    <w:p w14:paraId="316842CA" w14:textId="77777777" w:rsidR="00304A4E" w:rsidRPr="00B529BE" w:rsidRDefault="00304A4E" w:rsidP="00304A4E">
      <w:pPr>
        <w:spacing w:line="360" w:lineRule="auto"/>
        <w:jc w:val="both"/>
        <w:rPr>
          <w:rFonts w:ascii="Palatino Linotype" w:eastAsia="Palatino Linotype" w:hAnsi="Palatino Linotype" w:cs="Palatino Linotype"/>
          <w:lang w:val="es-MX"/>
        </w:rPr>
      </w:pPr>
      <w:r w:rsidRPr="00B529BE">
        <w:rPr>
          <w:rFonts w:ascii="Palatino Linotype" w:eastAsia="Palatino Linotype" w:hAnsi="Palatino Linotype" w:cs="Palatino Linotype"/>
          <w:lang w:val="es-MX"/>
        </w:rPr>
        <w:t xml:space="preserve">Para usarlo se deben usar las teclas: </w:t>
      </w:r>
      <w:proofErr w:type="spellStart"/>
      <w:r w:rsidRPr="00B529BE">
        <w:rPr>
          <w:rFonts w:ascii="Palatino Linotype" w:eastAsia="Palatino Linotype" w:hAnsi="Palatino Linotype" w:cs="Palatino Linotype"/>
          <w:lang w:val="es-MX"/>
        </w:rPr>
        <w:t>Ctrl</w:t>
      </w:r>
      <w:proofErr w:type="spellEnd"/>
      <w:r w:rsidRPr="00B529BE">
        <w:rPr>
          <w:rFonts w:ascii="Palatino Linotype" w:eastAsia="Palatino Linotype" w:hAnsi="Palatino Linotype" w:cs="Palatino Linotype"/>
          <w:lang w:val="es-MX"/>
        </w:rPr>
        <w:t xml:space="preserve"> + Windows + </w:t>
      </w:r>
      <w:proofErr w:type="spellStart"/>
      <w:r w:rsidRPr="00B529BE">
        <w:rPr>
          <w:rFonts w:ascii="Palatino Linotype" w:eastAsia="Palatino Linotype" w:hAnsi="Palatino Linotype" w:cs="Palatino Linotype"/>
          <w:lang w:val="es-MX"/>
        </w:rPr>
        <w:t>Enter</w:t>
      </w:r>
      <w:proofErr w:type="spellEnd"/>
    </w:p>
    <w:p w14:paraId="07D6FDBA" w14:textId="77777777" w:rsidR="00304A4E" w:rsidRPr="00B529BE" w:rsidRDefault="00EE799A" w:rsidP="00304A4E">
      <w:pPr>
        <w:spacing w:line="360" w:lineRule="auto"/>
        <w:jc w:val="both"/>
        <w:rPr>
          <w:rFonts w:ascii="Palatino Linotype" w:eastAsia="Palatino Linotype" w:hAnsi="Palatino Linotype" w:cs="Palatino Linotype"/>
          <w:lang w:val="es-MX"/>
        </w:rPr>
      </w:pPr>
      <w:hyperlink r:id="rId17" w:tgtFrame="_blank" w:history="1">
        <w:r w:rsidR="00304A4E" w:rsidRPr="00B529BE">
          <w:rPr>
            <w:rStyle w:val="Hipervnculo"/>
            <w:rFonts w:ascii="Palatino Linotype" w:eastAsia="Palatino Linotype" w:hAnsi="Palatino Linotype" w:cs="Palatino Linotype"/>
            <w:color w:val="auto"/>
            <w:lang w:val="es-MX"/>
          </w:rPr>
          <w:t>Manual de usuario</w:t>
        </w:r>
      </w:hyperlink>
    </w:p>
    <w:p w14:paraId="5DD080D7" w14:textId="77777777" w:rsidR="00304A4E" w:rsidRPr="00B529BE" w:rsidRDefault="00304A4E" w:rsidP="00304A4E">
      <w:pPr>
        <w:spacing w:line="360" w:lineRule="auto"/>
        <w:jc w:val="both"/>
        <w:rPr>
          <w:rFonts w:ascii="Palatino Linotype" w:eastAsia="Palatino Linotype" w:hAnsi="Palatino Linotype" w:cs="Palatino Linotype"/>
          <w:lang w:val="es-MX"/>
        </w:rPr>
      </w:pPr>
      <w:r w:rsidRPr="00B529BE">
        <w:rPr>
          <w:rFonts w:ascii="Palatino Linotype" w:eastAsia="Palatino Linotype" w:hAnsi="Palatino Linotype" w:cs="Palatino Linotype"/>
          <w:lang w:val="es-MX"/>
        </w:rPr>
        <w:t>NVDA</w:t>
      </w:r>
    </w:p>
    <w:p w14:paraId="22EBA1C2" w14:textId="77777777" w:rsidR="00304A4E" w:rsidRPr="00B529BE" w:rsidRDefault="00304A4E" w:rsidP="00304A4E">
      <w:pPr>
        <w:spacing w:line="360" w:lineRule="auto"/>
        <w:jc w:val="both"/>
        <w:rPr>
          <w:rFonts w:ascii="Palatino Linotype" w:eastAsia="Palatino Linotype" w:hAnsi="Palatino Linotype" w:cs="Palatino Linotype"/>
          <w:lang w:val="es-MX"/>
        </w:rPr>
      </w:pPr>
      <w:r w:rsidRPr="00B529BE">
        <w:rPr>
          <w:rFonts w:ascii="Palatino Linotype" w:eastAsia="Palatino Linotype" w:hAnsi="Palatino Linotype" w:cs="Palatino Linotype"/>
          <w:lang w:val="es-MX"/>
        </w:rPr>
        <w:t>Es un software lector de pantallas que permite a las personas con alguna discapacidad visual navegar por Internet, ya sea mediante el uso del teclado convencional o braille. Es gratuito. Funciona en Google Chrome, Internet Explorer, Opera y Mozilla Firefox.</w:t>
      </w:r>
    </w:p>
    <w:p w14:paraId="44A9474C" w14:textId="77777777" w:rsidR="00304A4E" w:rsidRPr="00B529BE" w:rsidRDefault="00EE799A" w:rsidP="00304A4E">
      <w:pPr>
        <w:spacing w:line="360" w:lineRule="auto"/>
        <w:jc w:val="both"/>
        <w:rPr>
          <w:rFonts w:ascii="Palatino Linotype" w:eastAsia="Palatino Linotype" w:hAnsi="Palatino Linotype" w:cs="Palatino Linotype"/>
          <w:lang w:val="es-MX"/>
        </w:rPr>
      </w:pPr>
      <w:hyperlink r:id="rId18" w:tgtFrame="_blank" w:history="1">
        <w:r w:rsidR="00304A4E" w:rsidRPr="00B529BE">
          <w:rPr>
            <w:rStyle w:val="Hipervnculo"/>
            <w:rFonts w:ascii="Palatino Linotype" w:eastAsia="Palatino Linotype" w:hAnsi="Palatino Linotype" w:cs="Palatino Linotype"/>
            <w:color w:val="auto"/>
            <w:lang w:val="es-MX"/>
          </w:rPr>
          <w:t>http://www.nvaccess.org/</w:t>
        </w:r>
      </w:hyperlink>
    </w:p>
    <w:p w14:paraId="2D2114D0" w14:textId="77777777" w:rsidR="00304A4E" w:rsidRPr="00B529BE" w:rsidRDefault="00304A4E" w:rsidP="00304A4E">
      <w:pPr>
        <w:spacing w:line="360" w:lineRule="auto"/>
        <w:jc w:val="both"/>
        <w:rPr>
          <w:rFonts w:ascii="Palatino Linotype" w:eastAsia="Palatino Linotype" w:hAnsi="Palatino Linotype" w:cs="Palatino Linotype"/>
          <w:lang w:val="es-MX"/>
        </w:rPr>
      </w:pPr>
      <w:proofErr w:type="spellStart"/>
      <w:r w:rsidRPr="00B529BE">
        <w:rPr>
          <w:rFonts w:ascii="Palatino Linotype" w:eastAsia="Palatino Linotype" w:hAnsi="Palatino Linotype" w:cs="Palatino Linotype"/>
          <w:lang w:val="es-MX"/>
        </w:rPr>
        <w:t>VoiceOver</w:t>
      </w:r>
      <w:proofErr w:type="spellEnd"/>
    </w:p>
    <w:p w14:paraId="6928401C" w14:textId="77777777" w:rsidR="00304A4E" w:rsidRPr="00B529BE" w:rsidRDefault="00304A4E" w:rsidP="00304A4E">
      <w:pPr>
        <w:spacing w:line="360" w:lineRule="auto"/>
        <w:jc w:val="both"/>
        <w:rPr>
          <w:rFonts w:ascii="Palatino Linotype" w:eastAsia="Palatino Linotype" w:hAnsi="Palatino Linotype" w:cs="Palatino Linotype"/>
          <w:lang w:val="es-MX"/>
        </w:rPr>
      </w:pPr>
      <w:r w:rsidRPr="00B529BE">
        <w:rPr>
          <w:rFonts w:ascii="Palatino Linotype" w:eastAsia="Palatino Linotype" w:hAnsi="Palatino Linotype" w:cs="Palatino Linotype"/>
          <w:lang w:val="es-MX"/>
        </w:rPr>
        <w:t>Es un servicio proporcionado por Apple para dispositivos con iOS, permite a las personas con alguna discapacidad visual o motriz interactuar con el dispositivo, ya sea mediante el lector de pantalla o a través de gestos determinados. Disponible únicamente para dispositivos Apple.</w:t>
      </w:r>
    </w:p>
    <w:p w14:paraId="48305620" w14:textId="77777777" w:rsidR="00304A4E" w:rsidRPr="00B529BE" w:rsidRDefault="00EE799A" w:rsidP="00304A4E">
      <w:pPr>
        <w:spacing w:line="360" w:lineRule="auto"/>
        <w:jc w:val="both"/>
        <w:rPr>
          <w:rFonts w:ascii="Palatino Linotype" w:eastAsia="Palatino Linotype" w:hAnsi="Palatino Linotype" w:cs="Palatino Linotype"/>
          <w:lang w:val="es-MX"/>
        </w:rPr>
      </w:pPr>
      <w:hyperlink r:id="rId19" w:tgtFrame="_blank" w:history="1">
        <w:r w:rsidR="00304A4E" w:rsidRPr="00B529BE">
          <w:rPr>
            <w:rStyle w:val="Hipervnculo"/>
            <w:rFonts w:ascii="Palatino Linotype" w:eastAsia="Palatino Linotype" w:hAnsi="Palatino Linotype" w:cs="Palatino Linotype"/>
            <w:color w:val="auto"/>
            <w:lang w:val="es-MX"/>
          </w:rPr>
          <w:t>http://www.apple.com/mx/accessibility/ios/voiceover/</w:t>
        </w:r>
      </w:hyperlink>
    </w:p>
    <w:p w14:paraId="0164EF4F" w14:textId="77777777" w:rsidR="00304A4E" w:rsidRPr="00B529BE" w:rsidRDefault="00304A4E" w:rsidP="00304A4E">
      <w:pPr>
        <w:spacing w:line="360" w:lineRule="auto"/>
        <w:jc w:val="both"/>
        <w:rPr>
          <w:rFonts w:ascii="Palatino Linotype" w:eastAsia="Palatino Linotype" w:hAnsi="Palatino Linotype" w:cs="Palatino Linotype"/>
          <w:lang w:val="es-MX"/>
        </w:rPr>
      </w:pPr>
      <w:r w:rsidRPr="00B529BE">
        <w:rPr>
          <w:rFonts w:ascii="Palatino Linotype" w:eastAsia="Palatino Linotype" w:hAnsi="Palatino Linotype" w:cs="Palatino Linotype"/>
          <w:b/>
          <w:bCs/>
          <w:lang w:val="es-MX"/>
        </w:rPr>
        <w:t>Discapacidad motriz</w:t>
      </w:r>
    </w:p>
    <w:p w14:paraId="183D4979" w14:textId="77777777" w:rsidR="00304A4E" w:rsidRPr="00B529BE" w:rsidRDefault="00304A4E" w:rsidP="00304A4E">
      <w:pPr>
        <w:spacing w:line="360" w:lineRule="auto"/>
        <w:jc w:val="both"/>
        <w:rPr>
          <w:rFonts w:ascii="Palatino Linotype" w:eastAsia="Palatino Linotype" w:hAnsi="Palatino Linotype" w:cs="Palatino Linotype"/>
          <w:lang w:val="es-MX"/>
        </w:rPr>
      </w:pPr>
      <w:r w:rsidRPr="00B529BE">
        <w:rPr>
          <w:rFonts w:ascii="Palatino Linotype" w:eastAsia="Palatino Linotype" w:hAnsi="Palatino Linotype" w:cs="Palatino Linotype"/>
          <w:lang w:val="es-MX"/>
        </w:rPr>
        <w:lastRenderedPageBreak/>
        <w:t>Camera Mouse</w:t>
      </w:r>
    </w:p>
    <w:p w14:paraId="02385B0A" w14:textId="77777777" w:rsidR="00304A4E" w:rsidRPr="00B529BE" w:rsidRDefault="00304A4E" w:rsidP="00304A4E">
      <w:pPr>
        <w:spacing w:line="360" w:lineRule="auto"/>
        <w:jc w:val="both"/>
        <w:rPr>
          <w:rFonts w:ascii="Palatino Linotype" w:eastAsia="Palatino Linotype" w:hAnsi="Palatino Linotype" w:cs="Palatino Linotype"/>
          <w:lang w:val="es-MX"/>
        </w:rPr>
      </w:pPr>
      <w:r w:rsidRPr="00B529BE">
        <w:rPr>
          <w:rFonts w:ascii="Palatino Linotype" w:eastAsia="Palatino Linotype" w:hAnsi="Palatino Linotype" w:cs="Palatino Linotype"/>
          <w:lang w:val="es-MX"/>
        </w:rPr>
        <w:t>Software para Windows que ayuda a personas con alguna discapacidad motriz a utilizar la computadora mediante el reconocimiento de gestos faciales facilitando su navegación. Es gratuito.</w:t>
      </w:r>
    </w:p>
    <w:p w14:paraId="47093076" w14:textId="4F6D5E22" w:rsidR="00304A4E" w:rsidRPr="00B529BE" w:rsidRDefault="00EE799A" w:rsidP="00304A4E">
      <w:pPr>
        <w:spacing w:line="360" w:lineRule="auto"/>
        <w:jc w:val="both"/>
        <w:rPr>
          <w:rStyle w:val="Hipervnculo"/>
          <w:rFonts w:ascii="Palatino Linotype" w:eastAsia="Palatino Linotype" w:hAnsi="Palatino Linotype" w:cs="Palatino Linotype"/>
          <w:color w:val="auto"/>
          <w:lang w:val="es-MX"/>
        </w:rPr>
      </w:pPr>
      <w:hyperlink r:id="rId20" w:tgtFrame="_blank" w:history="1">
        <w:r w:rsidR="00304A4E" w:rsidRPr="00B529BE">
          <w:rPr>
            <w:rStyle w:val="Hipervnculo"/>
            <w:rFonts w:ascii="Palatino Linotype" w:eastAsia="Palatino Linotype" w:hAnsi="Palatino Linotype" w:cs="Palatino Linotype"/>
            <w:color w:val="auto"/>
            <w:lang w:val="es-MX"/>
          </w:rPr>
          <w:t>http://www.cameramouse.org/</w:t>
        </w:r>
      </w:hyperlink>
    </w:p>
    <w:p w14:paraId="31C110B3" w14:textId="56AA6E67" w:rsidR="00E56267" w:rsidRPr="00B529BE" w:rsidRDefault="00E56267" w:rsidP="00304A4E">
      <w:pPr>
        <w:spacing w:line="360" w:lineRule="auto"/>
        <w:jc w:val="both"/>
        <w:rPr>
          <w:rStyle w:val="Hipervnculo"/>
          <w:rFonts w:ascii="Palatino Linotype" w:eastAsia="Palatino Linotype" w:hAnsi="Palatino Linotype" w:cs="Palatino Linotype"/>
          <w:color w:val="auto"/>
          <w:lang w:val="es-MX"/>
        </w:rPr>
      </w:pPr>
    </w:p>
    <w:p w14:paraId="635A5B47" w14:textId="018369A4" w:rsidR="00E56267" w:rsidRPr="00B529BE" w:rsidRDefault="00E56267" w:rsidP="00304A4E">
      <w:pPr>
        <w:spacing w:line="360" w:lineRule="auto"/>
        <w:jc w:val="both"/>
        <w:rPr>
          <w:rFonts w:ascii="Palatino Linotype" w:eastAsia="Palatino Linotype" w:hAnsi="Palatino Linotype" w:cs="Palatino Linotype"/>
          <w:lang w:val="es-MX"/>
        </w:rPr>
      </w:pPr>
      <w:r w:rsidRPr="00B529BE">
        <w:rPr>
          <w:rStyle w:val="Hipervnculo"/>
          <w:rFonts w:ascii="Palatino Linotype" w:eastAsia="Palatino Linotype" w:hAnsi="Palatino Linotype" w:cs="Palatino Linotype"/>
          <w:color w:val="auto"/>
          <w:u w:val="none"/>
          <w:lang w:val="es-MX"/>
        </w:rPr>
        <w:t>Herramientas</w:t>
      </w:r>
      <w:r w:rsidR="00B47089" w:rsidRPr="00B529BE">
        <w:rPr>
          <w:rStyle w:val="Hipervnculo"/>
          <w:rFonts w:ascii="Palatino Linotype" w:eastAsia="Palatino Linotype" w:hAnsi="Palatino Linotype" w:cs="Palatino Linotype"/>
          <w:color w:val="auto"/>
          <w:u w:val="none"/>
          <w:lang w:val="es-MX"/>
        </w:rPr>
        <w:t xml:space="preserve"> </w:t>
      </w:r>
      <w:r w:rsidRPr="00B529BE">
        <w:rPr>
          <w:rStyle w:val="Hipervnculo"/>
          <w:rFonts w:ascii="Palatino Linotype" w:eastAsia="Palatino Linotype" w:hAnsi="Palatino Linotype" w:cs="Palatino Linotype"/>
          <w:color w:val="auto"/>
          <w:u w:val="none"/>
          <w:lang w:val="es-MX"/>
        </w:rPr>
        <w:t>de las cuales podrían auxiliarse los Sujetos Obligados a fin de garantizar el derecho de acceso a la información de las personas con discapacidad visual</w:t>
      </w:r>
      <w:r w:rsidR="00446AFB" w:rsidRPr="00B529BE">
        <w:rPr>
          <w:rStyle w:val="Hipervnculo"/>
          <w:rFonts w:ascii="Palatino Linotype" w:eastAsia="Palatino Linotype" w:hAnsi="Palatino Linotype" w:cs="Palatino Linotype"/>
          <w:color w:val="auto"/>
          <w:u w:val="none"/>
          <w:lang w:val="es-MX"/>
        </w:rPr>
        <w:t>,</w:t>
      </w:r>
      <w:r w:rsidR="00B47089" w:rsidRPr="00B529BE">
        <w:rPr>
          <w:rStyle w:val="Hipervnculo"/>
          <w:rFonts w:ascii="Palatino Linotype" w:eastAsia="Palatino Linotype" w:hAnsi="Palatino Linotype" w:cs="Palatino Linotype"/>
          <w:color w:val="auto"/>
          <w:u w:val="none"/>
          <w:lang w:val="es-MX"/>
        </w:rPr>
        <w:t xml:space="preserve"> que como puede advertirse son gratuitas y </w:t>
      </w:r>
      <w:r w:rsidR="00446AFB" w:rsidRPr="00B529BE">
        <w:rPr>
          <w:rStyle w:val="Hipervnculo"/>
          <w:rFonts w:ascii="Palatino Linotype" w:eastAsia="Palatino Linotype" w:hAnsi="Palatino Linotype" w:cs="Palatino Linotype"/>
          <w:color w:val="auto"/>
          <w:u w:val="none"/>
          <w:lang w:val="es-MX"/>
        </w:rPr>
        <w:t xml:space="preserve"> sin la necesidad de realizar la traducción del documento al Sistema Braille.  </w:t>
      </w:r>
    </w:p>
    <w:p w14:paraId="46950C4D" w14:textId="77777777" w:rsidR="005842DD" w:rsidRPr="00B529BE" w:rsidRDefault="00304A4E" w:rsidP="001B5329">
      <w:pPr>
        <w:pStyle w:val="NormalWeb"/>
        <w:spacing w:before="240" w:after="240" w:line="360" w:lineRule="auto"/>
        <w:jc w:val="both"/>
        <w:rPr>
          <w:rFonts w:ascii="Palatino Linotype" w:hAnsi="Palatino Linotype"/>
          <w:szCs w:val="22"/>
        </w:rPr>
      </w:pPr>
      <w:r w:rsidRPr="00B529BE">
        <w:rPr>
          <w:rFonts w:ascii="Palatino Linotype" w:hAnsi="Palatino Linotype"/>
          <w:szCs w:val="22"/>
        </w:rPr>
        <w:t>Bajo otro orden de ideas</w:t>
      </w:r>
      <w:r w:rsidR="005F71E8" w:rsidRPr="00B529BE">
        <w:rPr>
          <w:rFonts w:ascii="Palatino Linotype" w:hAnsi="Palatino Linotype"/>
          <w:szCs w:val="22"/>
        </w:rPr>
        <w:t xml:space="preserve">, </w:t>
      </w:r>
      <w:r w:rsidRPr="00B529BE">
        <w:rPr>
          <w:rFonts w:ascii="Palatino Linotype" w:hAnsi="Palatino Linotype"/>
          <w:szCs w:val="22"/>
        </w:rPr>
        <w:t>toda vez que</w:t>
      </w:r>
      <w:r w:rsidR="005842DD" w:rsidRPr="00B529BE">
        <w:rPr>
          <w:rFonts w:ascii="Palatino Linotype" w:hAnsi="Palatino Linotype"/>
          <w:szCs w:val="22"/>
        </w:rPr>
        <w:t xml:space="preserve"> </w:t>
      </w:r>
      <w:r w:rsidR="004A0807" w:rsidRPr="00B529BE">
        <w:rPr>
          <w:rFonts w:ascii="Palatino Linotype" w:hAnsi="Palatino Linotype"/>
          <w:szCs w:val="22"/>
        </w:rPr>
        <w:t xml:space="preserve">el </w:t>
      </w:r>
      <w:r w:rsidR="004A0807" w:rsidRPr="00B529BE">
        <w:rPr>
          <w:rFonts w:ascii="Palatino Linotype" w:hAnsi="Palatino Linotype"/>
          <w:b/>
          <w:szCs w:val="22"/>
        </w:rPr>
        <w:t>Sujeto Obligado</w:t>
      </w:r>
      <w:r w:rsidR="004A0807" w:rsidRPr="00B529BE">
        <w:rPr>
          <w:rFonts w:ascii="Palatino Linotype" w:hAnsi="Palatino Linotype"/>
          <w:szCs w:val="22"/>
        </w:rPr>
        <w:t xml:space="preserve"> por conducto de su servidor público habilitado competente ya señaló desde la respuesta que </w:t>
      </w:r>
      <w:r w:rsidR="005842DD" w:rsidRPr="00B529BE">
        <w:rPr>
          <w:rFonts w:ascii="Palatino Linotype" w:hAnsi="Palatino Linotype"/>
          <w:szCs w:val="22"/>
        </w:rPr>
        <w:t>no posee, administra a informac</w:t>
      </w:r>
      <w:r w:rsidR="005F71E8" w:rsidRPr="00B529BE">
        <w:rPr>
          <w:rFonts w:ascii="Palatino Linotype" w:hAnsi="Palatino Linotype"/>
          <w:szCs w:val="22"/>
        </w:rPr>
        <w:t xml:space="preserve">ión requerida por el particular y que además no posee las herramientas para elaborar el documento requerido por </w:t>
      </w:r>
      <w:r w:rsidR="005F71E8" w:rsidRPr="00B529BE">
        <w:rPr>
          <w:rFonts w:ascii="Palatino Linotype" w:hAnsi="Palatino Linotype"/>
          <w:b/>
          <w:szCs w:val="22"/>
        </w:rPr>
        <w:t>la parte Recurrente</w:t>
      </w:r>
      <w:r w:rsidR="005F71E8" w:rsidRPr="00B529BE">
        <w:rPr>
          <w:rFonts w:ascii="Palatino Linotype" w:hAnsi="Palatino Linotype"/>
          <w:szCs w:val="22"/>
        </w:rPr>
        <w:t xml:space="preserve">, es que se determina que </w:t>
      </w:r>
      <w:r w:rsidR="001B5329" w:rsidRPr="00B529BE">
        <w:rPr>
          <w:rFonts w:ascii="Palatino Linotype" w:hAnsi="Palatino Linotype"/>
          <w:szCs w:val="22"/>
        </w:rPr>
        <w:t xml:space="preserve">se colma el requerimiento de información, toda vez que no se localizó fuente obligacional para contar con el documento en el formato requerido por </w:t>
      </w:r>
      <w:r w:rsidR="001B5329" w:rsidRPr="00B529BE">
        <w:rPr>
          <w:rFonts w:ascii="Palatino Linotype" w:hAnsi="Palatino Linotype"/>
          <w:b/>
          <w:szCs w:val="22"/>
        </w:rPr>
        <w:t>la parte Recurrente.</w:t>
      </w:r>
    </w:p>
    <w:p w14:paraId="5F05CE92" w14:textId="77777777" w:rsidR="005842DD" w:rsidRPr="00B529BE" w:rsidRDefault="005842DD" w:rsidP="005842DD">
      <w:pPr>
        <w:pStyle w:val="NormalWeb"/>
        <w:spacing w:before="240" w:beforeAutospacing="0" w:after="240" w:afterAutospacing="0" w:line="360" w:lineRule="auto"/>
        <w:jc w:val="both"/>
        <w:rPr>
          <w:sz w:val="28"/>
        </w:rPr>
      </w:pPr>
      <w:r w:rsidRPr="00B529BE">
        <w:rPr>
          <w:rFonts w:ascii="Palatino Linotype" w:hAnsi="Palatino Linotype"/>
          <w:szCs w:val="22"/>
        </w:rPr>
        <w:t>A</w:t>
      </w:r>
      <w:r w:rsidR="001B5329" w:rsidRPr="00B529BE">
        <w:rPr>
          <w:rFonts w:ascii="Palatino Linotype" w:hAnsi="Palatino Linotype"/>
          <w:szCs w:val="22"/>
        </w:rPr>
        <w:t>unado a lo anterior, debe señalarse que</w:t>
      </w:r>
      <w:r w:rsidRPr="00B529BE">
        <w:rPr>
          <w:rFonts w:ascii="Palatino Linotype" w:hAnsi="Palatino Linotype"/>
          <w:szCs w:val="22"/>
        </w:rPr>
        <w:t xml:space="preserve"> de conformidad con lo establecido en el artículo 12 de la Ley de Transparencia y Acceso a la Información Pública del Estado de México y Municipios, anteriormente invocado el </w:t>
      </w:r>
      <w:r w:rsidRPr="00B529BE">
        <w:rPr>
          <w:rFonts w:ascii="Palatino Linotype" w:hAnsi="Palatino Linotype"/>
          <w:b/>
          <w:bCs/>
          <w:szCs w:val="22"/>
        </w:rPr>
        <w:t>Sujeto Obligado</w:t>
      </w:r>
      <w:r w:rsidRPr="00B529BE">
        <w:rPr>
          <w:rFonts w:ascii="Palatino Linotype" w:hAnsi="Palatino Linotype"/>
          <w:szCs w:val="22"/>
        </w:rPr>
        <w:t xml:space="preserve"> sólo proporcionará la información que obra en sus archivos, lo que significa que no se </w:t>
      </w:r>
      <w:r w:rsidRPr="00B529BE">
        <w:rPr>
          <w:rFonts w:ascii="Palatino Linotype" w:hAnsi="Palatino Linotype"/>
          <w:szCs w:val="22"/>
        </w:rPr>
        <w:lastRenderedPageBreak/>
        <w:t>está obligado a proporcionar lo que no obre en sus archivos; por ende, las razones o motivos de inconformidad al respecto devienen infundados.</w:t>
      </w:r>
    </w:p>
    <w:p w14:paraId="7CD2A6C1" w14:textId="77777777" w:rsidR="005842DD" w:rsidRPr="00B529BE" w:rsidRDefault="005842DD" w:rsidP="005842DD">
      <w:pPr>
        <w:pStyle w:val="NormalWeb"/>
        <w:spacing w:before="240" w:beforeAutospacing="0" w:after="240" w:afterAutospacing="0" w:line="360" w:lineRule="auto"/>
        <w:jc w:val="both"/>
        <w:rPr>
          <w:sz w:val="28"/>
        </w:rPr>
      </w:pPr>
      <w:r w:rsidRPr="00B529BE">
        <w:rPr>
          <w:rFonts w:ascii="Palatino Linotype" w:hAnsi="Palatino Linotype"/>
          <w:szCs w:val="22"/>
        </w:rPr>
        <w:t xml:space="preserve">Aunado a lo anterior, este Pleno considera necesario dejar claro que, al haber existido un pronunciamiento por parte del </w:t>
      </w:r>
      <w:r w:rsidRPr="00B529BE">
        <w:rPr>
          <w:rFonts w:ascii="Palatino Linotype" w:hAnsi="Palatino Linotype"/>
          <w:b/>
          <w:bCs/>
          <w:szCs w:val="22"/>
        </w:rPr>
        <w:t>Sujeto Obligado</w:t>
      </w:r>
      <w:r w:rsidRPr="00B529BE">
        <w:rPr>
          <w:rFonts w:ascii="Palatino Linotype" w:hAnsi="Palatino Linotype"/>
          <w:szCs w:val="22"/>
        </w:rPr>
        <w:t>, a fin de dar respu</w:t>
      </w:r>
      <w:r w:rsidR="00F0151E" w:rsidRPr="00B529BE">
        <w:rPr>
          <w:rFonts w:ascii="Palatino Linotype" w:hAnsi="Palatino Linotype"/>
          <w:szCs w:val="22"/>
        </w:rPr>
        <w:t>esta a la solicitud planteada, e</w:t>
      </w:r>
      <w:r w:rsidRPr="00B529BE">
        <w:rPr>
          <w:rFonts w:ascii="Palatino Linotype" w:hAnsi="Palatino Linotype"/>
          <w:szCs w:val="22"/>
        </w:rPr>
        <w:t>ste no está facultado para manifestarse sobre la veracidad de la información proporcionada, pues no existe precepto legal alguno en la Ley de la Materia que permita que, vía recurso de revisión, se pronuncie al respecto. Sirve de apoyo a lo anterior por analogía el criterio 31-10 emitido por el entonces Instituto Federal de Acceso a la Información y Protección de Datos, que a la letra dice:</w:t>
      </w:r>
    </w:p>
    <w:p w14:paraId="385433A6" w14:textId="77777777" w:rsidR="005842DD" w:rsidRPr="00B529BE" w:rsidRDefault="005842DD" w:rsidP="005842DD">
      <w:pPr>
        <w:pStyle w:val="NormalWeb"/>
        <w:spacing w:before="0" w:beforeAutospacing="0" w:after="0" w:afterAutospacing="0"/>
        <w:ind w:left="860" w:right="560"/>
        <w:jc w:val="both"/>
      </w:pPr>
      <w:r w:rsidRPr="00B529BE">
        <w:rPr>
          <w:rFonts w:ascii="Palatino Linotype" w:hAnsi="Palatino Linotype"/>
          <w:i/>
          <w:iCs/>
          <w:sz w:val="22"/>
          <w:szCs w:val="22"/>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14E32C3" w14:textId="77777777" w:rsidR="004A0807" w:rsidRPr="00B529BE" w:rsidRDefault="004A0807">
      <w:pPr>
        <w:spacing w:line="360" w:lineRule="auto"/>
        <w:jc w:val="both"/>
        <w:rPr>
          <w:rFonts w:ascii="Palatino Linotype" w:hAnsi="Palatino Linotype"/>
          <w:b/>
        </w:rPr>
      </w:pPr>
    </w:p>
    <w:p w14:paraId="7FFE12F1" w14:textId="77777777" w:rsidR="00304A4E" w:rsidRPr="00B529BE" w:rsidRDefault="00B43A0A" w:rsidP="000541E6">
      <w:pPr>
        <w:spacing w:line="360" w:lineRule="auto"/>
        <w:jc w:val="both"/>
        <w:rPr>
          <w:rFonts w:ascii="Palatino Linotype" w:eastAsia="Palatino Linotype" w:hAnsi="Palatino Linotype" w:cs="Palatino Linotype"/>
        </w:rPr>
      </w:pPr>
      <w:r w:rsidRPr="00B529BE">
        <w:rPr>
          <w:rFonts w:ascii="Palatino Linotype" w:eastAsia="Palatino Linotype" w:hAnsi="Palatino Linotype" w:cs="Palatino Linotype"/>
        </w:rPr>
        <w:t xml:space="preserve">En ese orden de ideas, se determina que los agravios hechos valer por </w:t>
      </w:r>
      <w:r w:rsidRPr="00B529BE">
        <w:rPr>
          <w:rFonts w:ascii="Palatino Linotype" w:eastAsia="Palatino Linotype" w:hAnsi="Palatino Linotype" w:cs="Palatino Linotype"/>
          <w:b/>
        </w:rPr>
        <w:t>la parte Recurrente</w:t>
      </w:r>
      <w:r w:rsidRPr="00B529BE">
        <w:rPr>
          <w:rFonts w:ascii="Palatino Linotype" w:eastAsia="Palatino Linotype" w:hAnsi="Palatino Linotype" w:cs="Palatino Linotype"/>
        </w:rPr>
        <w:t xml:space="preserve"> devienen </w:t>
      </w:r>
      <w:r w:rsidRPr="00B529BE">
        <w:rPr>
          <w:rFonts w:ascii="Palatino Linotype" w:eastAsia="Palatino Linotype" w:hAnsi="Palatino Linotype" w:cs="Palatino Linotype"/>
          <w:b/>
        </w:rPr>
        <w:t xml:space="preserve">INFUNDADOS </w:t>
      </w:r>
      <w:r w:rsidRPr="00B529BE">
        <w:rPr>
          <w:rFonts w:ascii="Palatino Linotype" w:eastAsia="Palatino Linotype" w:hAnsi="Palatino Linotype" w:cs="Palatino Linotype"/>
        </w:rPr>
        <w:t xml:space="preserve">y, por lo tanto, resulta procedente </w:t>
      </w:r>
      <w:r w:rsidRPr="00B529BE">
        <w:rPr>
          <w:rFonts w:ascii="Palatino Linotype" w:eastAsia="Palatino Linotype" w:hAnsi="Palatino Linotype" w:cs="Palatino Linotype"/>
          <w:b/>
        </w:rPr>
        <w:t xml:space="preserve">CONFIRMAR </w:t>
      </w:r>
      <w:r w:rsidRPr="00B529BE">
        <w:rPr>
          <w:rFonts w:ascii="Palatino Linotype" w:eastAsia="Palatino Linotype" w:hAnsi="Palatino Linotype" w:cs="Palatino Linotype"/>
        </w:rPr>
        <w:t xml:space="preserve">la respuesta emitida por el </w:t>
      </w:r>
      <w:r w:rsidRPr="00B529BE">
        <w:rPr>
          <w:rFonts w:ascii="Palatino Linotype" w:eastAsia="Palatino Linotype" w:hAnsi="Palatino Linotype" w:cs="Palatino Linotype"/>
          <w:b/>
        </w:rPr>
        <w:t>Sujeto Obligado</w:t>
      </w:r>
      <w:r w:rsidRPr="00B529BE">
        <w:rPr>
          <w:rFonts w:ascii="Palatino Linotype" w:eastAsia="Palatino Linotype" w:hAnsi="Palatino Linotype" w:cs="Palatino Linotype"/>
        </w:rPr>
        <w:t xml:space="preserve">, en términos de la </w:t>
      </w:r>
      <w:r w:rsidRPr="00B529BE">
        <w:rPr>
          <w:rFonts w:ascii="Palatino Linotype" w:eastAsia="Palatino Linotype" w:hAnsi="Palatino Linotype" w:cs="Palatino Linotype"/>
        </w:rPr>
        <w:lastRenderedPageBreak/>
        <w:t xml:space="preserve">fracción II del artículo 186 de la Ley de Transparencia y Acceso a la Información Pública del Estado de México y Municipios. </w:t>
      </w:r>
    </w:p>
    <w:p w14:paraId="512998EB" w14:textId="77777777" w:rsidR="007A1197" w:rsidRPr="00B529BE" w:rsidRDefault="00B43A0A">
      <w:pPr>
        <w:spacing w:before="80" w:after="240" w:line="360" w:lineRule="auto"/>
        <w:jc w:val="both"/>
        <w:rPr>
          <w:rFonts w:ascii="Palatino Linotype" w:eastAsia="Palatino Linotype" w:hAnsi="Palatino Linotype" w:cs="Palatino Linotype"/>
        </w:rPr>
      </w:pPr>
      <w:r w:rsidRPr="00B529BE">
        <w:rPr>
          <w:rFonts w:ascii="Palatino Linotype" w:eastAsia="Palatino Linotype" w:hAnsi="Palatino Linotype" w:cs="Palatino Linotype"/>
        </w:rPr>
        <w:t>Así, con fundamento en lo prescrito en los</w:t>
      </w:r>
      <w:r w:rsidRPr="00B529BE">
        <w:t xml:space="preserve"> </w:t>
      </w:r>
      <w:r w:rsidRPr="00B529BE">
        <w:rPr>
          <w:rFonts w:ascii="Palatino Linotype" w:eastAsia="Palatino Linotype" w:hAnsi="Palatino Linotype" w:cs="Palatino Linotype"/>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43DC4277" w14:textId="77777777" w:rsidR="007A1197" w:rsidRPr="00B529BE" w:rsidRDefault="00B43A0A">
      <w:pPr>
        <w:spacing w:line="259" w:lineRule="auto"/>
        <w:ind w:left="-142" w:right="49"/>
        <w:jc w:val="center"/>
        <w:rPr>
          <w:rFonts w:ascii="Palatino Linotype" w:eastAsia="Palatino Linotype" w:hAnsi="Palatino Linotype" w:cs="Palatino Linotype"/>
          <w:b/>
          <w:sz w:val="28"/>
          <w:szCs w:val="28"/>
        </w:rPr>
      </w:pPr>
      <w:r w:rsidRPr="00B529BE">
        <w:rPr>
          <w:rFonts w:ascii="Palatino Linotype" w:eastAsia="Palatino Linotype" w:hAnsi="Palatino Linotype" w:cs="Palatino Linotype"/>
          <w:b/>
          <w:sz w:val="28"/>
          <w:szCs w:val="28"/>
        </w:rPr>
        <w:t>R E S U E L V E:</w:t>
      </w:r>
    </w:p>
    <w:p w14:paraId="73EEB9ED" w14:textId="77777777" w:rsidR="007A1197" w:rsidRPr="00B529BE" w:rsidRDefault="007A1197">
      <w:pPr>
        <w:spacing w:line="259" w:lineRule="auto"/>
        <w:ind w:left="-142" w:right="49"/>
        <w:jc w:val="center"/>
        <w:rPr>
          <w:rFonts w:ascii="Palatino Linotype" w:eastAsia="Palatino Linotype" w:hAnsi="Palatino Linotype" w:cs="Palatino Linotype"/>
          <w:b/>
          <w:sz w:val="28"/>
          <w:szCs w:val="28"/>
        </w:rPr>
      </w:pPr>
    </w:p>
    <w:p w14:paraId="285FAC1D" w14:textId="77777777" w:rsidR="007A1197" w:rsidRPr="00B529BE" w:rsidRDefault="00B43A0A">
      <w:pPr>
        <w:spacing w:line="360" w:lineRule="auto"/>
        <w:jc w:val="both"/>
      </w:pPr>
      <w:r w:rsidRPr="00B529BE">
        <w:rPr>
          <w:rFonts w:ascii="Palatino Linotype" w:eastAsia="Palatino Linotype" w:hAnsi="Palatino Linotype" w:cs="Palatino Linotype"/>
          <w:b/>
        </w:rPr>
        <w:t>Primero.</w:t>
      </w:r>
      <w:r w:rsidRPr="00B529BE">
        <w:rPr>
          <w:rFonts w:ascii="Palatino Linotype" w:eastAsia="Palatino Linotype" w:hAnsi="Palatino Linotype" w:cs="Palatino Linotype"/>
        </w:rPr>
        <w:t xml:space="preserve"> Resultan </w:t>
      </w:r>
      <w:r w:rsidRPr="00B529BE">
        <w:rPr>
          <w:rFonts w:ascii="Palatino Linotype" w:eastAsia="Palatino Linotype" w:hAnsi="Palatino Linotype" w:cs="Palatino Linotype"/>
          <w:b/>
        </w:rPr>
        <w:t>infundados</w:t>
      </w:r>
      <w:r w:rsidRPr="00B529BE">
        <w:rPr>
          <w:rFonts w:ascii="Palatino Linotype" w:eastAsia="Palatino Linotype" w:hAnsi="Palatino Linotype" w:cs="Palatino Linotype"/>
        </w:rPr>
        <w:t xml:space="preserve"> los motivos de inconformidad aducidos por </w:t>
      </w:r>
      <w:r w:rsidRPr="00B529BE">
        <w:rPr>
          <w:rFonts w:ascii="Palatino Linotype" w:eastAsia="Palatino Linotype" w:hAnsi="Palatino Linotype" w:cs="Palatino Linotype"/>
          <w:b/>
        </w:rPr>
        <w:t xml:space="preserve">la </w:t>
      </w:r>
      <w:r w:rsidR="000D732B" w:rsidRPr="00B529BE">
        <w:rPr>
          <w:rFonts w:ascii="Palatino Linotype" w:eastAsia="Palatino Linotype" w:hAnsi="Palatino Linotype" w:cs="Palatino Linotype"/>
          <w:b/>
        </w:rPr>
        <w:t>parte Recurrente</w:t>
      </w:r>
      <w:r w:rsidRPr="00B529BE">
        <w:rPr>
          <w:rFonts w:ascii="Palatino Linotype" w:eastAsia="Palatino Linotype" w:hAnsi="Palatino Linotype" w:cs="Palatino Linotype"/>
          <w:b/>
        </w:rPr>
        <w:t xml:space="preserve"> </w:t>
      </w:r>
      <w:r w:rsidRPr="00B529BE">
        <w:rPr>
          <w:rFonts w:ascii="Palatino Linotype" w:eastAsia="Palatino Linotype" w:hAnsi="Palatino Linotype" w:cs="Palatino Linotype"/>
        </w:rPr>
        <w:t xml:space="preserve">en el recurso de revisión </w:t>
      </w:r>
      <w:r w:rsidR="000541E6" w:rsidRPr="00B529BE">
        <w:rPr>
          <w:rFonts w:ascii="Palatino Linotype" w:eastAsia="Palatino Linotype" w:hAnsi="Palatino Linotype" w:cs="Palatino Linotype"/>
          <w:b/>
        </w:rPr>
        <w:t>07864/INFOEM/IP/RR/2023</w:t>
      </w:r>
      <w:r w:rsidRPr="00B529BE">
        <w:rPr>
          <w:rFonts w:ascii="Palatino Linotype" w:eastAsia="Palatino Linotype" w:hAnsi="Palatino Linotype" w:cs="Palatino Linotype"/>
        </w:rPr>
        <w:t xml:space="preserve">; por lo que, en términos de los argumentos señalados en el </w:t>
      </w:r>
      <w:r w:rsidRPr="00B529BE">
        <w:rPr>
          <w:rFonts w:ascii="Palatino Linotype" w:eastAsia="Palatino Linotype" w:hAnsi="Palatino Linotype" w:cs="Palatino Linotype"/>
          <w:b/>
        </w:rPr>
        <w:t>Considerando Cuarto</w:t>
      </w:r>
      <w:r w:rsidRPr="00B529BE">
        <w:rPr>
          <w:rFonts w:ascii="Palatino Linotype" w:eastAsia="Palatino Linotype" w:hAnsi="Palatino Linotype" w:cs="Palatino Linotype"/>
        </w:rPr>
        <w:t xml:space="preserve">, se </w:t>
      </w:r>
      <w:r w:rsidRPr="00B529BE">
        <w:rPr>
          <w:rFonts w:ascii="Palatino Linotype" w:eastAsia="Palatino Linotype" w:hAnsi="Palatino Linotype" w:cs="Palatino Linotype"/>
          <w:b/>
        </w:rPr>
        <w:t>CONFIRMA</w:t>
      </w:r>
      <w:r w:rsidRPr="00B529BE">
        <w:rPr>
          <w:rFonts w:ascii="Palatino Linotype" w:eastAsia="Palatino Linotype" w:hAnsi="Palatino Linotype" w:cs="Palatino Linotype"/>
        </w:rPr>
        <w:t xml:space="preserve"> la respuesta emitida por el </w:t>
      </w:r>
      <w:r w:rsidRPr="00B529BE">
        <w:rPr>
          <w:rFonts w:ascii="Palatino Linotype" w:eastAsia="Palatino Linotype" w:hAnsi="Palatino Linotype" w:cs="Palatino Linotype"/>
          <w:b/>
        </w:rPr>
        <w:t>Sujeto Obligado.</w:t>
      </w:r>
    </w:p>
    <w:p w14:paraId="795AA77A" w14:textId="77777777" w:rsidR="007A1197" w:rsidRPr="00B529BE" w:rsidRDefault="007A1197">
      <w:pPr>
        <w:spacing w:line="360" w:lineRule="auto"/>
      </w:pPr>
    </w:p>
    <w:p w14:paraId="25D7F672" w14:textId="77777777" w:rsidR="007A1197" w:rsidRPr="00B529BE" w:rsidRDefault="00B43A0A">
      <w:pPr>
        <w:spacing w:line="360" w:lineRule="auto"/>
        <w:jc w:val="both"/>
      </w:pPr>
      <w:r w:rsidRPr="00B529BE">
        <w:rPr>
          <w:rFonts w:ascii="Palatino Linotype" w:eastAsia="Palatino Linotype" w:hAnsi="Palatino Linotype" w:cs="Palatino Linotype"/>
          <w:b/>
        </w:rPr>
        <w:t>Segundo</w:t>
      </w:r>
      <w:r w:rsidRPr="00B529BE">
        <w:rPr>
          <w:rFonts w:ascii="Palatino Linotype" w:eastAsia="Palatino Linotype" w:hAnsi="Palatino Linotype" w:cs="Palatino Linotype"/>
        </w:rPr>
        <w:t xml:space="preserve">. Notifíquese, vía </w:t>
      </w:r>
      <w:r w:rsidRPr="00B529BE">
        <w:rPr>
          <w:rFonts w:ascii="Palatino Linotype" w:eastAsia="Palatino Linotype" w:hAnsi="Palatino Linotype" w:cs="Palatino Linotype"/>
          <w:b/>
        </w:rPr>
        <w:t>SAIMEX</w:t>
      </w:r>
      <w:r w:rsidRPr="00B529BE">
        <w:rPr>
          <w:rFonts w:ascii="Palatino Linotype" w:eastAsia="Palatino Linotype" w:hAnsi="Palatino Linotype" w:cs="Palatino Linotype"/>
        </w:rPr>
        <w:t xml:space="preserve">, </w:t>
      </w:r>
      <w:r w:rsidR="000D732B" w:rsidRPr="00B529BE">
        <w:rPr>
          <w:rFonts w:ascii="Palatino Linotype" w:eastAsia="Palatino Linotype" w:hAnsi="Palatino Linotype" w:cs="Palatino Linotype"/>
        </w:rPr>
        <w:t>al Titular de</w:t>
      </w:r>
      <w:r w:rsidRPr="00B529BE">
        <w:rPr>
          <w:rFonts w:ascii="Palatino Linotype" w:eastAsia="Palatino Linotype" w:hAnsi="Palatino Linotype" w:cs="Palatino Linotype"/>
        </w:rPr>
        <w:t xml:space="preserve"> la Unidad de Transparencia del </w:t>
      </w:r>
      <w:r w:rsidRPr="00B529BE">
        <w:rPr>
          <w:rFonts w:ascii="Palatino Linotype" w:eastAsia="Palatino Linotype" w:hAnsi="Palatino Linotype" w:cs="Palatino Linotype"/>
          <w:b/>
        </w:rPr>
        <w:t>Sujeto Obligado</w:t>
      </w:r>
      <w:r w:rsidRPr="00B529BE">
        <w:rPr>
          <w:rFonts w:ascii="Palatino Linotype" w:eastAsia="Palatino Linotype" w:hAnsi="Palatino Linotype" w:cs="Palatino Linotype"/>
        </w:rPr>
        <w:t>, la presente resolución para su conocimiento.</w:t>
      </w:r>
    </w:p>
    <w:p w14:paraId="69164875" w14:textId="77777777" w:rsidR="007A1197" w:rsidRPr="00B529BE" w:rsidRDefault="007A1197">
      <w:pPr>
        <w:spacing w:line="360" w:lineRule="auto"/>
      </w:pPr>
    </w:p>
    <w:p w14:paraId="16E69091" w14:textId="29CBCB6A" w:rsidR="007A1197" w:rsidRPr="00B529BE" w:rsidRDefault="00B43A0A">
      <w:pPr>
        <w:spacing w:line="360" w:lineRule="auto"/>
        <w:jc w:val="both"/>
        <w:rPr>
          <w:rFonts w:ascii="Palatino Linotype" w:eastAsia="Palatino Linotype" w:hAnsi="Palatino Linotype" w:cs="Palatino Linotype"/>
        </w:rPr>
      </w:pPr>
      <w:r w:rsidRPr="00B529BE">
        <w:rPr>
          <w:rFonts w:ascii="Palatino Linotype" w:eastAsia="Palatino Linotype" w:hAnsi="Palatino Linotype" w:cs="Palatino Linotype"/>
          <w:b/>
        </w:rPr>
        <w:t xml:space="preserve">Tercero.  Notifíquese, </w:t>
      </w:r>
      <w:r w:rsidRPr="00B529BE">
        <w:rPr>
          <w:rFonts w:ascii="Palatino Linotype" w:eastAsia="Palatino Linotype" w:hAnsi="Palatino Linotype" w:cs="Palatino Linotype"/>
        </w:rPr>
        <w:t xml:space="preserve">a </w:t>
      </w:r>
      <w:r w:rsidRPr="00B529BE">
        <w:rPr>
          <w:rFonts w:ascii="Palatino Linotype" w:eastAsia="Palatino Linotype" w:hAnsi="Palatino Linotype" w:cs="Palatino Linotype"/>
          <w:b/>
        </w:rPr>
        <w:t>la parte</w:t>
      </w:r>
      <w:r w:rsidRPr="00B529BE">
        <w:rPr>
          <w:rFonts w:ascii="Palatino Linotype" w:eastAsia="Palatino Linotype" w:hAnsi="Palatino Linotype" w:cs="Palatino Linotype"/>
        </w:rPr>
        <w:t xml:space="preserve"> </w:t>
      </w:r>
      <w:r w:rsidRPr="00B529BE">
        <w:rPr>
          <w:rFonts w:ascii="Palatino Linotype" w:eastAsia="Palatino Linotype" w:hAnsi="Palatino Linotype" w:cs="Palatino Linotype"/>
          <w:b/>
        </w:rPr>
        <w:t>Recurrente</w:t>
      </w:r>
      <w:r w:rsidRPr="00B529BE">
        <w:rPr>
          <w:rFonts w:ascii="Palatino Linotype" w:eastAsia="Palatino Linotype" w:hAnsi="Palatino Linotype" w:cs="Palatino Linotype"/>
        </w:rPr>
        <w:t xml:space="preserve"> la presente resolución vía </w:t>
      </w:r>
      <w:r w:rsidRPr="00B529BE">
        <w:rPr>
          <w:rFonts w:ascii="Palatino Linotype" w:eastAsia="Palatino Linotype" w:hAnsi="Palatino Linotype" w:cs="Palatino Linotype"/>
          <w:b/>
        </w:rPr>
        <w:t>SAIMEX</w:t>
      </w:r>
      <w:r w:rsidRPr="00B529BE">
        <w:rPr>
          <w:rFonts w:ascii="Palatino Linotype" w:eastAsia="Palatino Linotype" w:hAnsi="Palatino Linotype" w:cs="Palatino Linotype"/>
        </w:rPr>
        <w:t>, así como que de conformidad con lo establecido en el artículo 196 de la Ley de Transparencia y Acceso a la Información Pública del Estado de México y Municipios podrá impugnarla vía Juicio de Amparo en los términos de las leyes aplicables.</w:t>
      </w:r>
    </w:p>
    <w:p w14:paraId="0A475A4F" w14:textId="77777777" w:rsidR="00CD2EDB" w:rsidRPr="00B529BE" w:rsidRDefault="00CD2EDB">
      <w:pPr>
        <w:spacing w:line="360" w:lineRule="auto"/>
        <w:jc w:val="both"/>
        <w:rPr>
          <w:rFonts w:ascii="Palatino Linotype" w:eastAsia="Palatino Linotype" w:hAnsi="Palatino Linotype" w:cs="Palatino Linotype"/>
        </w:rPr>
      </w:pPr>
    </w:p>
    <w:p w14:paraId="2644B8E9" w14:textId="048174E3" w:rsidR="007A1197" w:rsidRPr="00F51F61" w:rsidRDefault="00BD6E15">
      <w:pPr>
        <w:spacing w:before="240" w:after="240" w:line="360" w:lineRule="auto"/>
        <w:jc w:val="both"/>
        <w:rPr>
          <w:rFonts w:ascii="Palatino Linotype" w:eastAsia="Palatino Linotype" w:hAnsi="Palatino Linotype" w:cs="Palatino Linotype"/>
        </w:rPr>
      </w:pPr>
      <w:r w:rsidRPr="00B529BE">
        <w:rPr>
          <w:rFonts w:ascii="Palatino Linotype" w:eastAsia="Palatino Linotype" w:hAnsi="Palatino Linotype" w:cs="Palatino Linotype"/>
        </w:rPr>
        <w:lastRenderedPageBreak/>
        <w:t>ASÍ LO APROBÓ POR MAYORÍA</w:t>
      </w:r>
      <w:r w:rsidR="00B43A0A" w:rsidRPr="00B529BE">
        <w:rPr>
          <w:rFonts w:ascii="Palatino Linotype" w:eastAsia="Palatino Linotype" w:hAnsi="Palatino Linotype" w:cs="Palatino Linotype"/>
        </w:rPr>
        <w:t xml:space="preserve"> DE VOTOS EL PLENO DEL INSTITUTO DE TRANSPARENCIA, ACCESO A LA INFORMACIÓN PÚBLICA Y PROTECCIÓN DE DATOS PERSONALES DEL ESTADO DE MEXICO Y MUNICIPIOS, CONFORMADO POR LOS COMISIONADOS JOSÉ MARTÍNEZ VILCHIS; MARÍA DEL ROSARIO MEJÍA AYALA, S</w:t>
      </w:r>
      <w:r w:rsidRPr="00B529BE">
        <w:rPr>
          <w:rFonts w:ascii="Palatino Linotype" w:eastAsia="Palatino Linotype" w:hAnsi="Palatino Linotype" w:cs="Palatino Linotype"/>
        </w:rPr>
        <w:t>HARON CRISTINA MORALES MARTÍNEZ; EMITIENDO VOTO DISIDENTE;</w:t>
      </w:r>
      <w:r w:rsidR="00B43A0A" w:rsidRPr="00B529BE">
        <w:rPr>
          <w:rFonts w:ascii="Palatino Linotype" w:eastAsia="Palatino Linotype" w:hAnsi="Palatino Linotype" w:cs="Palatino Linotype"/>
        </w:rPr>
        <w:t xml:space="preserve"> LUIS GUSTAVO PARRA NORIEGA</w:t>
      </w:r>
      <w:r w:rsidRPr="00B529BE">
        <w:rPr>
          <w:rFonts w:ascii="Palatino Linotype" w:eastAsia="Palatino Linotype" w:hAnsi="Palatino Linotype" w:cs="Palatino Linotype"/>
        </w:rPr>
        <w:t>; EMITIENDO VOTO DISIDENTE;</w:t>
      </w:r>
      <w:r w:rsidR="00B43A0A" w:rsidRPr="00B529BE">
        <w:rPr>
          <w:rFonts w:ascii="Palatino Linotype" w:eastAsia="Palatino Linotype" w:hAnsi="Palatino Linotype" w:cs="Palatino Linotype"/>
        </w:rPr>
        <w:t xml:space="preserve"> Y GUADALUPE RAMÍREZ PEÑA; EN LA </w:t>
      </w:r>
      <w:r w:rsidR="001B5329" w:rsidRPr="00B529BE">
        <w:rPr>
          <w:rFonts w:ascii="Palatino Linotype" w:eastAsia="Palatino Linotype" w:hAnsi="Palatino Linotype" w:cs="Palatino Linotype"/>
        </w:rPr>
        <w:t>TERCER</w:t>
      </w:r>
      <w:r w:rsidR="000541E6" w:rsidRPr="00B529BE">
        <w:rPr>
          <w:rFonts w:ascii="Palatino Linotype" w:eastAsia="Palatino Linotype" w:hAnsi="Palatino Linotype" w:cs="Palatino Linotype"/>
        </w:rPr>
        <w:t>A</w:t>
      </w:r>
      <w:r w:rsidR="004A0807" w:rsidRPr="00B529BE">
        <w:rPr>
          <w:rFonts w:ascii="Palatino Linotype" w:eastAsia="Palatino Linotype" w:hAnsi="Palatino Linotype" w:cs="Palatino Linotype"/>
        </w:rPr>
        <w:t xml:space="preserve"> </w:t>
      </w:r>
      <w:r w:rsidR="00B43A0A" w:rsidRPr="00B529BE">
        <w:rPr>
          <w:rFonts w:ascii="Palatino Linotype" w:eastAsia="Palatino Linotype" w:hAnsi="Palatino Linotype" w:cs="Palatino Linotype"/>
        </w:rPr>
        <w:t>SESIÓ</w:t>
      </w:r>
      <w:r w:rsidR="004A0807" w:rsidRPr="00B529BE">
        <w:rPr>
          <w:rFonts w:ascii="Palatino Linotype" w:eastAsia="Palatino Linotype" w:hAnsi="Palatino Linotype" w:cs="Palatino Linotype"/>
        </w:rPr>
        <w:t xml:space="preserve">N ORDINARIA CELEBRADA EL </w:t>
      </w:r>
      <w:r w:rsidR="001B5329" w:rsidRPr="00B529BE">
        <w:rPr>
          <w:rFonts w:ascii="Palatino Linotype" w:eastAsia="Palatino Linotype" w:hAnsi="Palatino Linotype" w:cs="Palatino Linotype"/>
        </w:rPr>
        <w:t>TREINTA Y UNO</w:t>
      </w:r>
      <w:r w:rsidR="004A0807" w:rsidRPr="00B529BE">
        <w:rPr>
          <w:rFonts w:ascii="Palatino Linotype" w:eastAsia="Palatino Linotype" w:hAnsi="Palatino Linotype" w:cs="Palatino Linotype"/>
        </w:rPr>
        <w:t xml:space="preserve"> DE ENERO DE DOS MIL VEINTICUATRO</w:t>
      </w:r>
      <w:r w:rsidR="00B43A0A" w:rsidRPr="00B529BE">
        <w:rPr>
          <w:rFonts w:ascii="Palatino Linotype" w:eastAsia="Palatino Linotype" w:hAnsi="Palatino Linotype" w:cs="Palatino Linotype"/>
        </w:rPr>
        <w:t>, ANTE EL SECRETARIO TÉCNICO DEL PLENO ALEXIS TAPIA RAMÍREZ.</w:t>
      </w:r>
    </w:p>
    <w:p w14:paraId="357678E5" w14:textId="77777777" w:rsidR="007A1197" w:rsidRPr="00F51F61" w:rsidRDefault="007A1197">
      <w:pPr>
        <w:spacing w:before="240" w:after="240" w:line="360" w:lineRule="auto"/>
        <w:jc w:val="both"/>
        <w:rPr>
          <w:rFonts w:ascii="Palatino Linotype" w:eastAsia="Palatino Linotype" w:hAnsi="Palatino Linotype" w:cs="Palatino Linotype"/>
        </w:rPr>
      </w:pPr>
    </w:p>
    <w:p w14:paraId="1D08B027" w14:textId="77777777" w:rsidR="007A1197" w:rsidRPr="00F51F61" w:rsidRDefault="007A1197">
      <w:pPr>
        <w:spacing w:before="240" w:after="240" w:line="360" w:lineRule="auto"/>
        <w:jc w:val="both"/>
        <w:rPr>
          <w:rFonts w:ascii="Palatino Linotype" w:eastAsia="Palatino Linotype" w:hAnsi="Palatino Linotype" w:cs="Palatino Linotype"/>
        </w:rPr>
      </w:pPr>
    </w:p>
    <w:p w14:paraId="715A7C2A" w14:textId="77777777" w:rsidR="007A1197" w:rsidRPr="00F51F61" w:rsidRDefault="007A1197">
      <w:pPr>
        <w:spacing w:before="240" w:after="240" w:line="360" w:lineRule="auto"/>
        <w:jc w:val="both"/>
        <w:rPr>
          <w:rFonts w:ascii="Palatino Linotype" w:eastAsia="Palatino Linotype" w:hAnsi="Palatino Linotype" w:cs="Palatino Linotype"/>
        </w:rPr>
      </w:pPr>
    </w:p>
    <w:p w14:paraId="375A59B5" w14:textId="77777777" w:rsidR="007A1197" w:rsidRPr="00F51F61" w:rsidRDefault="007A1197">
      <w:pPr>
        <w:spacing w:before="240" w:after="240" w:line="360" w:lineRule="auto"/>
        <w:jc w:val="both"/>
        <w:rPr>
          <w:rFonts w:ascii="Palatino Linotype" w:eastAsia="Palatino Linotype" w:hAnsi="Palatino Linotype" w:cs="Palatino Linotype"/>
        </w:rPr>
      </w:pPr>
    </w:p>
    <w:p w14:paraId="203057BD" w14:textId="77777777" w:rsidR="007A1197" w:rsidRPr="00F51F61" w:rsidRDefault="007A1197">
      <w:pPr>
        <w:spacing w:before="240" w:after="240" w:line="360" w:lineRule="auto"/>
        <w:jc w:val="both"/>
        <w:rPr>
          <w:rFonts w:ascii="Palatino Linotype" w:eastAsia="Palatino Linotype" w:hAnsi="Palatino Linotype" w:cs="Palatino Linotype"/>
        </w:rPr>
      </w:pPr>
    </w:p>
    <w:p w14:paraId="79A29F1C" w14:textId="77777777" w:rsidR="007A1197" w:rsidRPr="00F51F61" w:rsidRDefault="007A1197">
      <w:pPr>
        <w:spacing w:before="240" w:after="240" w:line="360" w:lineRule="auto"/>
        <w:jc w:val="both"/>
        <w:rPr>
          <w:rFonts w:ascii="Palatino Linotype" w:eastAsia="Palatino Linotype" w:hAnsi="Palatino Linotype" w:cs="Palatino Linotype"/>
        </w:rPr>
      </w:pPr>
    </w:p>
    <w:p w14:paraId="6EBEF0E0" w14:textId="77777777" w:rsidR="007A1197" w:rsidRPr="00F51F61" w:rsidRDefault="007A1197">
      <w:pPr>
        <w:spacing w:before="240" w:after="240" w:line="360" w:lineRule="auto"/>
        <w:jc w:val="both"/>
        <w:rPr>
          <w:rFonts w:ascii="Palatino Linotype" w:eastAsia="Palatino Linotype" w:hAnsi="Palatino Linotype" w:cs="Palatino Linotype"/>
        </w:rPr>
      </w:pPr>
    </w:p>
    <w:p w14:paraId="2E2BBD62" w14:textId="77777777" w:rsidR="007A1197" w:rsidRPr="00F51F61" w:rsidRDefault="007A1197">
      <w:pPr>
        <w:spacing w:before="240" w:after="240" w:line="360" w:lineRule="auto"/>
        <w:jc w:val="both"/>
        <w:rPr>
          <w:rFonts w:ascii="Palatino Linotype" w:eastAsia="Palatino Linotype" w:hAnsi="Palatino Linotype" w:cs="Palatino Linotype"/>
        </w:rPr>
      </w:pPr>
    </w:p>
    <w:p w14:paraId="5F0D23C1" w14:textId="77777777" w:rsidR="007A1197" w:rsidRPr="00F51F61" w:rsidRDefault="007A1197">
      <w:pPr>
        <w:spacing w:before="240" w:after="240" w:line="360" w:lineRule="auto"/>
        <w:jc w:val="both"/>
        <w:rPr>
          <w:rFonts w:ascii="Palatino Linotype" w:eastAsia="Palatino Linotype" w:hAnsi="Palatino Linotype" w:cs="Palatino Linotype"/>
        </w:rPr>
      </w:pPr>
    </w:p>
    <w:p w14:paraId="16218413" w14:textId="77777777" w:rsidR="007A1197" w:rsidRPr="00F51F61" w:rsidRDefault="007A1197">
      <w:pPr>
        <w:spacing w:before="240" w:after="240" w:line="360" w:lineRule="auto"/>
        <w:jc w:val="both"/>
        <w:rPr>
          <w:rFonts w:ascii="Palatino Linotype" w:eastAsia="Palatino Linotype" w:hAnsi="Palatino Linotype" w:cs="Palatino Linotype"/>
        </w:rPr>
      </w:pPr>
    </w:p>
    <w:p w14:paraId="1ED48207" w14:textId="77777777" w:rsidR="007A1197" w:rsidRPr="00F51F61" w:rsidRDefault="007A1197">
      <w:pPr>
        <w:spacing w:before="240" w:after="240" w:line="360" w:lineRule="auto"/>
        <w:jc w:val="both"/>
        <w:rPr>
          <w:rFonts w:ascii="Palatino Linotype" w:eastAsia="Palatino Linotype" w:hAnsi="Palatino Linotype" w:cs="Palatino Linotype"/>
        </w:rPr>
      </w:pPr>
    </w:p>
    <w:p w14:paraId="598D1810" w14:textId="77777777" w:rsidR="007A1197" w:rsidRPr="00F51F61" w:rsidRDefault="007A1197">
      <w:pPr>
        <w:spacing w:before="240" w:after="240" w:line="360" w:lineRule="auto"/>
        <w:jc w:val="both"/>
        <w:rPr>
          <w:rFonts w:ascii="Palatino Linotype" w:eastAsia="Palatino Linotype" w:hAnsi="Palatino Linotype" w:cs="Palatino Linotype"/>
        </w:rPr>
      </w:pPr>
    </w:p>
    <w:p w14:paraId="14E10FA2" w14:textId="77777777" w:rsidR="007A1197" w:rsidRPr="00F51F61" w:rsidRDefault="007A1197">
      <w:pPr>
        <w:spacing w:before="240" w:after="240" w:line="360" w:lineRule="auto"/>
        <w:jc w:val="both"/>
        <w:rPr>
          <w:rFonts w:ascii="Palatino Linotype" w:eastAsia="Palatino Linotype" w:hAnsi="Palatino Linotype" w:cs="Palatino Linotype"/>
        </w:rPr>
      </w:pPr>
    </w:p>
    <w:p w14:paraId="192169F5" w14:textId="77777777" w:rsidR="007A1197" w:rsidRPr="00F51F61" w:rsidRDefault="007A1197">
      <w:pPr>
        <w:spacing w:before="240" w:after="240" w:line="360" w:lineRule="auto"/>
        <w:jc w:val="both"/>
        <w:rPr>
          <w:rFonts w:ascii="Palatino Linotype" w:eastAsia="Palatino Linotype" w:hAnsi="Palatino Linotype" w:cs="Palatino Linotype"/>
        </w:rPr>
      </w:pPr>
    </w:p>
    <w:p w14:paraId="31EAA702" w14:textId="77777777" w:rsidR="007A1197" w:rsidRPr="00F51F61" w:rsidRDefault="007A1197">
      <w:pPr>
        <w:spacing w:before="240" w:after="240" w:line="360" w:lineRule="auto"/>
        <w:jc w:val="both"/>
        <w:rPr>
          <w:rFonts w:ascii="Palatino Linotype" w:eastAsia="Palatino Linotype" w:hAnsi="Palatino Linotype" w:cs="Palatino Linotype"/>
        </w:rPr>
      </w:pPr>
    </w:p>
    <w:sectPr w:rsidR="007A1197" w:rsidRPr="00F51F61">
      <w:headerReference w:type="default" r:id="rId21"/>
      <w:footerReference w:type="default" r:id="rId22"/>
      <w:headerReference w:type="first" r:id="rId23"/>
      <w:footerReference w:type="first" r:id="rId2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F9D59" w14:textId="77777777" w:rsidR="00914CAC" w:rsidRDefault="00914CAC">
      <w:r>
        <w:separator/>
      </w:r>
    </w:p>
  </w:endnote>
  <w:endnote w:type="continuationSeparator" w:id="0">
    <w:p w14:paraId="5C7FC150" w14:textId="77777777" w:rsidR="00914CAC" w:rsidRDefault="0091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42301" w14:textId="77777777" w:rsidR="005842DD" w:rsidRDefault="005842D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E799A">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E799A">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p>
  <w:p w14:paraId="49CFA2E5" w14:textId="77777777" w:rsidR="005842DD" w:rsidRDefault="005842D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9604A" w14:textId="77777777" w:rsidR="005842DD" w:rsidRDefault="005842D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E799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E799A">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p>
  <w:p w14:paraId="6B3F9E11" w14:textId="77777777" w:rsidR="005842DD" w:rsidRDefault="005842D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48A1D" w14:textId="77777777" w:rsidR="00914CAC" w:rsidRDefault="00914CAC">
      <w:r>
        <w:separator/>
      </w:r>
    </w:p>
  </w:footnote>
  <w:footnote w:type="continuationSeparator" w:id="0">
    <w:p w14:paraId="5112E400" w14:textId="77777777" w:rsidR="00914CAC" w:rsidRDefault="00914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84072" w14:textId="77777777" w:rsidR="005842DD" w:rsidRDefault="005842DD">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4BE96650" wp14:editId="5406EC9E">
          <wp:simplePos x="0" y="0"/>
          <wp:positionH relativeFrom="column">
            <wp:posOffset>-1127122</wp:posOffset>
          </wp:positionH>
          <wp:positionV relativeFrom="paragraph">
            <wp:posOffset>-344802</wp:posOffset>
          </wp:positionV>
          <wp:extent cx="7809865" cy="10165715"/>
          <wp:effectExtent l="0" t="0" r="0" b="0"/>
          <wp:wrapNone/>
          <wp:docPr id="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6945" w:type="dxa"/>
      <w:tblInd w:w="3261" w:type="dxa"/>
      <w:tblLayout w:type="fixed"/>
      <w:tblLook w:val="0400" w:firstRow="0" w:lastRow="0" w:firstColumn="0" w:lastColumn="0" w:noHBand="0" w:noVBand="1"/>
    </w:tblPr>
    <w:tblGrid>
      <w:gridCol w:w="2489"/>
      <w:gridCol w:w="4456"/>
    </w:tblGrid>
    <w:tr w:rsidR="005842DD" w14:paraId="3BE85822" w14:textId="77777777">
      <w:tc>
        <w:tcPr>
          <w:tcW w:w="2489" w:type="dxa"/>
          <w:shd w:val="clear" w:color="auto" w:fill="auto"/>
        </w:tcPr>
        <w:p w14:paraId="307D5997" w14:textId="77777777" w:rsidR="005842DD" w:rsidRDefault="005842D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53E2B937" w14:textId="77777777" w:rsidR="005842DD" w:rsidRDefault="0017489A">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07864</w:t>
          </w:r>
          <w:r w:rsidR="005842DD" w:rsidRPr="00D062C0">
            <w:rPr>
              <w:rFonts w:ascii="Palatino Linotype" w:eastAsia="Palatino Linotype" w:hAnsi="Palatino Linotype" w:cs="Palatino Linotype"/>
              <w:b/>
              <w:sz w:val="22"/>
              <w:szCs w:val="22"/>
            </w:rPr>
            <w:t>/INFOEM/IP/RR/2023</w:t>
          </w:r>
        </w:p>
      </w:tc>
    </w:tr>
    <w:tr w:rsidR="005842DD" w14:paraId="18D41A52" w14:textId="77777777">
      <w:trPr>
        <w:trHeight w:val="228"/>
      </w:trPr>
      <w:tc>
        <w:tcPr>
          <w:tcW w:w="2489" w:type="dxa"/>
          <w:shd w:val="clear" w:color="auto" w:fill="auto"/>
          <w:vAlign w:val="center"/>
        </w:tcPr>
        <w:p w14:paraId="5B89F26E" w14:textId="77777777" w:rsidR="005842DD" w:rsidRDefault="005842D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56265D3F" w14:textId="77777777" w:rsidR="005842DD" w:rsidRDefault="0017489A" w:rsidP="0017489A">
          <w:pPr>
            <w:ind w:left="-45" w:right="1444"/>
            <w:jc w:val="both"/>
            <w:rPr>
              <w:rFonts w:ascii="Palatino Linotype" w:eastAsia="Palatino Linotype" w:hAnsi="Palatino Linotype" w:cs="Palatino Linotype"/>
              <w:b/>
              <w:sz w:val="22"/>
              <w:szCs w:val="22"/>
            </w:rPr>
          </w:pPr>
          <w:r w:rsidRPr="0017489A">
            <w:rPr>
              <w:rFonts w:ascii="Palatino Linotype" w:eastAsia="Palatino Linotype" w:hAnsi="Palatino Linotype" w:cs="Palatino Linotype"/>
              <w:b/>
              <w:sz w:val="22"/>
              <w:szCs w:val="22"/>
            </w:rPr>
            <w:t>Sistema Municipal Para el Desarrollo Integral de la Familia de Toluca</w:t>
          </w:r>
        </w:p>
      </w:tc>
    </w:tr>
    <w:tr w:rsidR="005842DD" w14:paraId="1E448014" w14:textId="77777777">
      <w:tc>
        <w:tcPr>
          <w:tcW w:w="2489" w:type="dxa"/>
          <w:shd w:val="clear" w:color="auto" w:fill="auto"/>
          <w:vAlign w:val="center"/>
        </w:tcPr>
        <w:p w14:paraId="1C028CDD" w14:textId="77777777" w:rsidR="005842DD" w:rsidRDefault="005842D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28E2C24B" w14:textId="77777777" w:rsidR="005842DD" w:rsidRDefault="005842DD">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4F24805" w14:textId="77777777" w:rsidR="005842DD" w:rsidRDefault="005842DD">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EB056" w14:textId="77777777" w:rsidR="005842DD" w:rsidRDefault="005842D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28B05645" wp14:editId="0FEA6BFD">
          <wp:simplePos x="0" y="0"/>
          <wp:positionH relativeFrom="column">
            <wp:posOffset>-1036318</wp:posOffset>
          </wp:positionH>
          <wp:positionV relativeFrom="paragraph">
            <wp:posOffset>-422272</wp:posOffset>
          </wp:positionV>
          <wp:extent cx="7809865" cy="10165715"/>
          <wp:effectExtent l="0" t="0" r="0" b="0"/>
          <wp:wrapNone/>
          <wp:docPr id="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6520" w:type="dxa"/>
      <w:tblInd w:w="3261" w:type="dxa"/>
      <w:tblLayout w:type="fixed"/>
      <w:tblLook w:val="0400" w:firstRow="0" w:lastRow="0" w:firstColumn="0" w:lastColumn="0" w:noHBand="0" w:noVBand="1"/>
    </w:tblPr>
    <w:tblGrid>
      <w:gridCol w:w="2551"/>
      <w:gridCol w:w="3969"/>
    </w:tblGrid>
    <w:tr w:rsidR="005842DD" w14:paraId="5249EC80" w14:textId="77777777">
      <w:tc>
        <w:tcPr>
          <w:tcW w:w="2551" w:type="dxa"/>
          <w:shd w:val="clear" w:color="auto" w:fill="auto"/>
          <w:vAlign w:val="center"/>
        </w:tcPr>
        <w:p w14:paraId="006F88AC" w14:textId="77777777" w:rsidR="005842DD" w:rsidRDefault="005842D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51DACF27" w14:textId="77777777" w:rsidR="005842DD" w:rsidRDefault="0017489A">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07864</w:t>
          </w:r>
          <w:r w:rsidR="005842DD" w:rsidRPr="00D062C0">
            <w:rPr>
              <w:rFonts w:ascii="Palatino Linotype" w:eastAsia="Palatino Linotype" w:hAnsi="Palatino Linotype" w:cs="Palatino Linotype"/>
              <w:b/>
              <w:sz w:val="22"/>
              <w:szCs w:val="22"/>
            </w:rPr>
            <w:t>/INFOEM/IP/RR/2023</w:t>
          </w:r>
        </w:p>
      </w:tc>
    </w:tr>
    <w:tr w:rsidR="005842DD" w14:paraId="3712E257" w14:textId="77777777">
      <w:trPr>
        <w:trHeight w:val="130"/>
      </w:trPr>
      <w:tc>
        <w:tcPr>
          <w:tcW w:w="2551" w:type="dxa"/>
          <w:shd w:val="clear" w:color="auto" w:fill="auto"/>
          <w:vAlign w:val="center"/>
        </w:tcPr>
        <w:p w14:paraId="7902CDED" w14:textId="77777777" w:rsidR="005842DD" w:rsidRDefault="005842D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7BA2FEB8" w14:textId="77777777" w:rsidR="005842DD" w:rsidRDefault="005842DD">
          <w:pPr>
            <w:ind w:left="-115" w:right="176"/>
            <w:jc w:val="both"/>
            <w:rPr>
              <w:rFonts w:ascii="Palatino Linotype" w:eastAsia="Palatino Linotype" w:hAnsi="Palatino Linotype" w:cs="Palatino Linotype"/>
              <w:b/>
              <w:sz w:val="22"/>
              <w:szCs w:val="22"/>
            </w:rPr>
          </w:pPr>
        </w:p>
      </w:tc>
    </w:tr>
    <w:tr w:rsidR="005842DD" w14:paraId="1F3E1BDF" w14:textId="77777777">
      <w:trPr>
        <w:trHeight w:val="228"/>
      </w:trPr>
      <w:tc>
        <w:tcPr>
          <w:tcW w:w="2551" w:type="dxa"/>
          <w:shd w:val="clear" w:color="auto" w:fill="auto"/>
          <w:vAlign w:val="center"/>
        </w:tcPr>
        <w:p w14:paraId="6A81E311" w14:textId="77777777" w:rsidR="005842DD" w:rsidRDefault="005842D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13F0FD9D" w14:textId="77777777" w:rsidR="005842DD" w:rsidRDefault="0017489A" w:rsidP="0017489A">
          <w:pPr>
            <w:ind w:left="-115" w:right="1161"/>
            <w:jc w:val="both"/>
            <w:rPr>
              <w:rFonts w:ascii="Palatino Linotype" w:eastAsia="Palatino Linotype" w:hAnsi="Palatino Linotype" w:cs="Palatino Linotype"/>
              <w:b/>
              <w:sz w:val="22"/>
              <w:szCs w:val="22"/>
            </w:rPr>
          </w:pPr>
          <w:r w:rsidRPr="0017489A">
            <w:rPr>
              <w:rFonts w:ascii="Palatino Linotype" w:eastAsia="Palatino Linotype" w:hAnsi="Palatino Linotype" w:cs="Palatino Linotype"/>
              <w:b/>
              <w:sz w:val="22"/>
              <w:szCs w:val="22"/>
            </w:rPr>
            <w:t>Sistema Municipal Para el Desarrollo Integral de la Familia de Toluca</w:t>
          </w:r>
        </w:p>
      </w:tc>
    </w:tr>
    <w:tr w:rsidR="005842DD" w14:paraId="16B3507B" w14:textId="77777777">
      <w:tc>
        <w:tcPr>
          <w:tcW w:w="2551" w:type="dxa"/>
          <w:shd w:val="clear" w:color="auto" w:fill="auto"/>
          <w:vAlign w:val="center"/>
        </w:tcPr>
        <w:p w14:paraId="2CBFF774" w14:textId="77777777" w:rsidR="005842DD" w:rsidRDefault="005842D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5B84F4E1" w14:textId="77777777" w:rsidR="005842DD" w:rsidRDefault="005842DD">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8233202" w14:textId="77777777" w:rsidR="005842DD" w:rsidRDefault="005842DD">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E0310"/>
    <w:multiLevelType w:val="hybridMultilevel"/>
    <w:tmpl w:val="36EA3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FE0FEB"/>
    <w:multiLevelType w:val="multilevel"/>
    <w:tmpl w:val="BE3230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9363F40"/>
    <w:multiLevelType w:val="multilevel"/>
    <w:tmpl w:val="7B3E9272"/>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1BE7809"/>
    <w:multiLevelType w:val="hybridMultilevel"/>
    <w:tmpl w:val="75E44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BC63A2"/>
    <w:multiLevelType w:val="multilevel"/>
    <w:tmpl w:val="FDE2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757BE"/>
    <w:multiLevelType w:val="hybridMultilevel"/>
    <w:tmpl w:val="9968B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A4E0218"/>
    <w:multiLevelType w:val="multilevel"/>
    <w:tmpl w:val="05609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A65E34"/>
    <w:multiLevelType w:val="multilevel"/>
    <w:tmpl w:val="7FC66D92"/>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56A3F21"/>
    <w:multiLevelType w:val="multilevel"/>
    <w:tmpl w:val="18CCB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AA175B"/>
    <w:multiLevelType w:val="multilevel"/>
    <w:tmpl w:val="853A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8A3171"/>
    <w:multiLevelType w:val="hybridMultilevel"/>
    <w:tmpl w:val="AC3857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F20D11"/>
    <w:multiLevelType w:val="hybridMultilevel"/>
    <w:tmpl w:val="F9E692F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2"/>
  </w:num>
  <w:num w:numId="6">
    <w:abstractNumId w:val="10"/>
  </w:num>
  <w:num w:numId="7">
    <w:abstractNumId w:val="3"/>
  </w:num>
  <w:num w:numId="8">
    <w:abstractNumId w:val="11"/>
  </w:num>
  <w:num w:numId="9">
    <w:abstractNumId w:val="5"/>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97"/>
    <w:rsid w:val="00027A60"/>
    <w:rsid w:val="0004346C"/>
    <w:rsid w:val="000541E6"/>
    <w:rsid w:val="00072A87"/>
    <w:rsid w:val="00087F24"/>
    <w:rsid w:val="000C27CF"/>
    <w:rsid w:val="000D1D6C"/>
    <w:rsid w:val="000D732B"/>
    <w:rsid w:val="000D7C10"/>
    <w:rsid w:val="00150C1E"/>
    <w:rsid w:val="00152C44"/>
    <w:rsid w:val="0017489A"/>
    <w:rsid w:val="00176382"/>
    <w:rsid w:val="00185137"/>
    <w:rsid w:val="001B5329"/>
    <w:rsid w:val="001D1E66"/>
    <w:rsid w:val="001D5376"/>
    <w:rsid w:val="001D6E87"/>
    <w:rsid w:val="001F0978"/>
    <w:rsid w:val="002374D5"/>
    <w:rsid w:val="002511FD"/>
    <w:rsid w:val="002B1EDD"/>
    <w:rsid w:val="002B2E84"/>
    <w:rsid w:val="002B725C"/>
    <w:rsid w:val="002E1C20"/>
    <w:rsid w:val="00304A4E"/>
    <w:rsid w:val="0031415B"/>
    <w:rsid w:val="0032516E"/>
    <w:rsid w:val="003B125A"/>
    <w:rsid w:val="003D42BF"/>
    <w:rsid w:val="003E0E3A"/>
    <w:rsid w:val="00407E66"/>
    <w:rsid w:val="00414314"/>
    <w:rsid w:val="00446AFB"/>
    <w:rsid w:val="00457A6D"/>
    <w:rsid w:val="004A0807"/>
    <w:rsid w:val="004F0CBB"/>
    <w:rsid w:val="004F2D8F"/>
    <w:rsid w:val="00500D99"/>
    <w:rsid w:val="00506212"/>
    <w:rsid w:val="00552918"/>
    <w:rsid w:val="005719BE"/>
    <w:rsid w:val="005842DD"/>
    <w:rsid w:val="005F71E8"/>
    <w:rsid w:val="006524F5"/>
    <w:rsid w:val="006653CD"/>
    <w:rsid w:val="006E2068"/>
    <w:rsid w:val="00700D93"/>
    <w:rsid w:val="00745682"/>
    <w:rsid w:val="00750421"/>
    <w:rsid w:val="00753B7C"/>
    <w:rsid w:val="00793CE3"/>
    <w:rsid w:val="00794F62"/>
    <w:rsid w:val="007A1197"/>
    <w:rsid w:val="007A29B0"/>
    <w:rsid w:val="0080559F"/>
    <w:rsid w:val="0088375B"/>
    <w:rsid w:val="008C0545"/>
    <w:rsid w:val="008F028A"/>
    <w:rsid w:val="00910A3A"/>
    <w:rsid w:val="00914CAC"/>
    <w:rsid w:val="00950A70"/>
    <w:rsid w:val="00976384"/>
    <w:rsid w:val="00A316A2"/>
    <w:rsid w:val="00A477E2"/>
    <w:rsid w:val="00A74309"/>
    <w:rsid w:val="00AD2073"/>
    <w:rsid w:val="00AD5B22"/>
    <w:rsid w:val="00B43A0A"/>
    <w:rsid w:val="00B47089"/>
    <w:rsid w:val="00B529BE"/>
    <w:rsid w:val="00B9385A"/>
    <w:rsid w:val="00BC1216"/>
    <w:rsid w:val="00BD6E15"/>
    <w:rsid w:val="00C877CA"/>
    <w:rsid w:val="00CD2EDB"/>
    <w:rsid w:val="00CF2B54"/>
    <w:rsid w:val="00D062C0"/>
    <w:rsid w:val="00D1645A"/>
    <w:rsid w:val="00D8755D"/>
    <w:rsid w:val="00DA7FCE"/>
    <w:rsid w:val="00E20B0B"/>
    <w:rsid w:val="00E56267"/>
    <w:rsid w:val="00E80606"/>
    <w:rsid w:val="00E91ECB"/>
    <w:rsid w:val="00EA2FE7"/>
    <w:rsid w:val="00EE799A"/>
    <w:rsid w:val="00F0151E"/>
    <w:rsid w:val="00F25301"/>
    <w:rsid w:val="00F51F61"/>
    <w:rsid w:val="00F60093"/>
    <w:rsid w:val="00FA4EC4"/>
    <w:rsid w:val="00FC61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24C74B"/>
  <w15:docId w15:val="{7097B0C0-096E-49E8-9915-615D4F2E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7450">
      <w:bodyDiv w:val="1"/>
      <w:marLeft w:val="0"/>
      <w:marRight w:val="0"/>
      <w:marTop w:val="0"/>
      <w:marBottom w:val="0"/>
      <w:divBdr>
        <w:top w:val="none" w:sz="0" w:space="0" w:color="auto"/>
        <w:left w:val="none" w:sz="0" w:space="0" w:color="auto"/>
        <w:bottom w:val="none" w:sz="0" w:space="0" w:color="auto"/>
        <w:right w:val="none" w:sz="0" w:space="0" w:color="auto"/>
      </w:divBdr>
    </w:div>
    <w:div w:id="488638830">
      <w:bodyDiv w:val="1"/>
      <w:marLeft w:val="0"/>
      <w:marRight w:val="0"/>
      <w:marTop w:val="0"/>
      <w:marBottom w:val="0"/>
      <w:divBdr>
        <w:top w:val="none" w:sz="0" w:space="0" w:color="auto"/>
        <w:left w:val="none" w:sz="0" w:space="0" w:color="auto"/>
        <w:bottom w:val="none" w:sz="0" w:space="0" w:color="auto"/>
        <w:right w:val="none" w:sz="0" w:space="0" w:color="auto"/>
      </w:divBdr>
    </w:div>
    <w:div w:id="716702082">
      <w:bodyDiv w:val="1"/>
      <w:marLeft w:val="0"/>
      <w:marRight w:val="0"/>
      <w:marTop w:val="0"/>
      <w:marBottom w:val="0"/>
      <w:divBdr>
        <w:top w:val="none" w:sz="0" w:space="0" w:color="auto"/>
        <w:left w:val="none" w:sz="0" w:space="0" w:color="auto"/>
        <w:bottom w:val="none" w:sz="0" w:space="0" w:color="auto"/>
        <w:right w:val="none" w:sz="0" w:space="0" w:color="auto"/>
      </w:divBdr>
    </w:div>
    <w:div w:id="842209359">
      <w:bodyDiv w:val="1"/>
      <w:marLeft w:val="0"/>
      <w:marRight w:val="0"/>
      <w:marTop w:val="0"/>
      <w:marBottom w:val="0"/>
      <w:divBdr>
        <w:top w:val="none" w:sz="0" w:space="0" w:color="auto"/>
        <w:left w:val="none" w:sz="0" w:space="0" w:color="auto"/>
        <w:bottom w:val="none" w:sz="0" w:space="0" w:color="auto"/>
        <w:right w:val="none" w:sz="0" w:space="0" w:color="auto"/>
      </w:divBdr>
    </w:div>
    <w:div w:id="973754006">
      <w:bodyDiv w:val="1"/>
      <w:marLeft w:val="0"/>
      <w:marRight w:val="0"/>
      <w:marTop w:val="0"/>
      <w:marBottom w:val="0"/>
      <w:divBdr>
        <w:top w:val="none" w:sz="0" w:space="0" w:color="auto"/>
        <w:left w:val="none" w:sz="0" w:space="0" w:color="auto"/>
        <w:bottom w:val="none" w:sz="0" w:space="0" w:color="auto"/>
        <w:right w:val="none" w:sz="0" w:space="0" w:color="auto"/>
      </w:divBdr>
    </w:div>
    <w:div w:id="1208493622">
      <w:bodyDiv w:val="1"/>
      <w:marLeft w:val="0"/>
      <w:marRight w:val="0"/>
      <w:marTop w:val="0"/>
      <w:marBottom w:val="0"/>
      <w:divBdr>
        <w:top w:val="none" w:sz="0" w:space="0" w:color="auto"/>
        <w:left w:val="none" w:sz="0" w:space="0" w:color="auto"/>
        <w:bottom w:val="none" w:sz="0" w:space="0" w:color="auto"/>
        <w:right w:val="none" w:sz="0" w:space="0" w:color="auto"/>
      </w:divBdr>
    </w:div>
    <w:div w:id="1371304178">
      <w:bodyDiv w:val="1"/>
      <w:marLeft w:val="0"/>
      <w:marRight w:val="0"/>
      <w:marTop w:val="0"/>
      <w:marBottom w:val="0"/>
      <w:divBdr>
        <w:top w:val="none" w:sz="0" w:space="0" w:color="auto"/>
        <w:left w:val="none" w:sz="0" w:space="0" w:color="auto"/>
        <w:bottom w:val="none" w:sz="0" w:space="0" w:color="auto"/>
        <w:right w:val="none" w:sz="0" w:space="0" w:color="auto"/>
      </w:divBdr>
    </w:div>
    <w:div w:id="1401512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nvaccess.or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support.microsoft.com/es-es/windows/gu%C3%ADa-completa-del-narrador-e4397a0d-ef4f-b386-d8ae-c172f109bdb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hrome.google.com/webstore/detail/screen-reader/kgejglhpjiefppelpmljglcjbhoiplfn?hl=es" TargetMode="External"/><Relationship Id="rId20" Type="http://schemas.openxmlformats.org/officeDocument/2006/relationships/hyperlink" Target="http://www.cameramous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ftoluca.gob.mx/Paginas/AcercaDe/MarcoJuridico/exportacion.php?miLink=reglamento"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w3.org/TR/WCAG21"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www.apple.com/mx/accessibility/ios/voiceover/" TargetMode="External"/><Relationship Id="rId4" Type="http://schemas.openxmlformats.org/officeDocument/2006/relationships/styles" Target="styles.xml"/><Relationship Id="rId9" Type="http://schemas.openxmlformats.org/officeDocument/2006/relationships/hyperlink" Target="https://diftoluca.gob.mx/Paginas/AcercaDe/MarcoJuridico/exportacion.php?miLink=reglamento" TargetMode="Externa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zmov/l9tTTZ6wenytg+O/w1UWg==">CgMxLjAyCGguZ2pkZ3hzMgloLjMwajB6bGwyCWguMnM4ZXlvMTIIaC50eWpjd3QyCWguM2R5NnZrbTgAciExWDdhSVVwcE1VX1htYXdBMWpybXVPbFBGY2ExWUxhc0k=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EE6E58-9C63-4D16-8CCC-5284AFF1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7837</Words>
  <Characters>43108</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50844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INFOEM563</cp:lastModifiedBy>
  <cp:revision>2</cp:revision>
  <cp:lastPrinted>2024-02-02T17:00:00Z</cp:lastPrinted>
  <dcterms:created xsi:type="dcterms:W3CDTF">2024-02-07T20:48:00Z</dcterms:created>
  <dcterms:modified xsi:type="dcterms:W3CDTF">2024-02-07T20:48:00Z</dcterms:modified>
</cp:coreProperties>
</file>