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94E99" w14:textId="3C52B392" w:rsidR="0009491C" w:rsidRPr="00360DF2" w:rsidRDefault="0009491C" w:rsidP="00390FFA">
      <w:pPr>
        <w:shd w:val="clear" w:color="auto" w:fill="FFFFFF"/>
        <w:spacing w:after="0" w:line="360" w:lineRule="auto"/>
        <w:jc w:val="both"/>
        <w:rPr>
          <w:rFonts w:ascii="Palatino Linotype" w:eastAsia="Times New Roman" w:hAnsi="Palatino Linotype" w:cs="Arial"/>
          <w:color w:val="000000"/>
          <w:sz w:val="24"/>
          <w:szCs w:val="24"/>
          <w:lang w:eastAsia="es-MX"/>
        </w:rPr>
      </w:pPr>
      <w:r w:rsidRPr="00360DF2">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929A6">
        <w:rPr>
          <w:rFonts w:ascii="Palatino Linotype" w:eastAsia="Times New Roman" w:hAnsi="Palatino Linotype" w:cs="Arial"/>
          <w:color w:val="000000"/>
          <w:sz w:val="24"/>
          <w:szCs w:val="24"/>
          <w:lang w:eastAsia="es-MX"/>
        </w:rPr>
        <w:t xml:space="preserve">veintiuno </w:t>
      </w:r>
      <w:r w:rsidR="0061125D">
        <w:rPr>
          <w:rFonts w:ascii="Palatino Linotype" w:eastAsia="Times New Roman" w:hAnsi="Palatino Linotype" w:cs="Arial"/>
          <w:color w:val="000000"/>
          <w:sz w:val="24"/>
          <w:szCs w:val="24"/>
          <w:lang w:eastAsia="es-MX"/>
        </w:rPr>
        <w:t xml:space="preserve">de </w:t>
      </w:r>
      <w:r w:rsidR="003321A2">
        <w:rPr>
          <w:rFonts w:ascii="Palatino Linotype" w:eastAsia="Times New Roman" w:hAnsi="Palatino Linotype" w:cs="Arial"/>
          <w:color w:val="000000"/>
          <w:sz w:val="24"/>
          <w:szCs w:val="24"/>
          <w:lang w:eastAsia="es-MX"/>
        </w:rPr>
        <w:t>agosto</w:t>
      </w:r>
      <w:r w:rsidR="0061125D">
        <w:rPr>
          <w:rFonts w:ascii="Palatino Linotype" w:eastAsia="Times New Roman" w:hAnsi="Palatino Linotype" w:cs="Arial"/>
          <w:color w:val="000000"/>
          <w:sz w:val="24"/>
          <w:szCs w:val="24"/>
          <w:lang w:eastAsia="es-MX"/>
        </w:rPr>
        <w:t xml:space="preserve"> </w:t>
      </w:r>
      <w:r w:rsidRPr="00360DF2">
        <w:rPr>
          <w:rFonts w:ascii="Palatino Linotype" w:eastAsia="Times New Roman" w:hAnsi="Palatino Linotype" w:cs="Arial"/>
          <w:color w:val="000000"/>
          <w:sz w:val="24"/>
          <w:szCs w:val="24"/>
          <w:lang w:eastAsia="es-MX"/>
        </w:rPr>
        <w:t>de dos mil veinti</w:t>
      </w:r>
      <w:r w:rsidR="00390FFA">
        <w:rPr>
          <w:rFonts w:ascii="Palatino Linotype" w:eastAsia="Times New Roman" w:hAnsi="Palatino Linotype" w:cs="Arial"/>
          <w:color w:val="000000"/>
          <w:sz w:val="24"/>
          <w:szCs w:val="24"/>
          <w:lang w:eastAsia="es-MX"/>
        </w:rPr>
        <w:t>cuatro</w:t>
      </w:r>
      <w:r w:rsidRPr="00360DF2">
        <w:rPr>
          <w:rFonts w:ascii="Palatino Linotype" w:eastAsia="Times New Roman" w:hAnsi="Palatino Linotype" w:cs="Arial"/>
          <w:color w:val="000000"/>
          <w:sz w:val="24"/>
          <w:szCs w:val="24"/>
          <w:lang w:eastAsia="es-MX"/>
        </w:rPr>
        <w:t>.</w:t>
      </w:r>
    </w:p>
    <w:p w14:paraId="223916E8" w14:textId="77777777" w:rsidR="0009491C" w:rsidRPr="00360DF2" w:rsidRDefault="0009491C" w:rsidP="00390FFA">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3307529" w14:textId="0709C907" w:rsidR="0009491C" w:rsidRPr="00360DF2" w:rsidRDefault="0009491C" w:rsidP="00390FFA">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3321A2">
        <w:rPr>
          <w:rFonts w:ascii="Palatino Linotype" w:hAnsi="Palatino Linotype" w:cs="Arial"/>
          <w:b/>
          <w:bCs/>
          <w:sz w:val="24"/>
          <w:szCs w:val="24"/>
          <w:lang w:eastAsia="es-MX"/>
        </w:rPr>
        <w:t>04000/INFOEM/IP/RR/2024</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por </w:t>
      </w:r>
      <w:r w:rsidR="003321A2">
        <w:rPr>
          <w:rFonts w:ascii="Palatino Linotype" w:eastAsia="Palatino Linotype" w:hAnsi="Palatino Linotype" w:cs="Palatino Linotype"/>
          <w:bCs/>
          <w:color w:val="000000"/>
          <w:sz w:val="24"/>
          <w:szCs w:val="24"/>
        </w:rPr>
        <w:t>un particular de manera anónima</w:t>
      </w:r>
      <w:r w:rsidRPr="00360DF2">
        <w:rPr>
          <w:rFonts w:ascii="Palatino Linotype" w:eastAsia="Palatino Linotype" w:hAnsi="Palatino Linotype" w:cs="Palatino Linotype"/>
          <w:color w:val="000000"/>
          <w:sz w:val="24"/>
          <w:szCs w:val="24"/>
        </w:rPr>
        <w:t>,</w:t>
      </w:r>
      <w:r w:rsidR="0061125D">
        <w:rPr>
          <w:rFonts w:ascii="Palatino Linotype" w:eastAsia="Palatino Linotype" w:hAnsi="Palatino Linotype" w:cs="Palatino Linotype"/>
          <w:color w:val="000000"/>
          <w:sz w:val="24"/>
          <w:szCs w:val="24"/>
        </w:rPr>
        <w:t xml:space="preserve"> quien </w:t>
      </w:r>
      <w:r w:rsidRPr="00360DF2">
        <w:rPr>
          <w:rFonts w:ascii="Palatino Linotype" w:eastAsia="Palatino Linotype" w:hAnsi="Palatino Linotype" w:cs="Palatino Linotype"/>
          <w:color w:val="000000"/>
          <w:sz w:val="24"/>
          <w:szCs w:val="24"/>
        </w:rPr>
        <w:t xml:space="preserve">en lo sucesivo </w:t>
      </w:r>
      <w:r w:rsidR="0061125D">
        <w:rPr>
          <w:rFonts w:ascii="Palatino Linotype" w:eastAsia="Palatino Linotype" w:hAnsi="Palatino Linotype" w:cs="Palatino Linotype"/>
          <w:color w:val="000000"/>
          <w:sz w:val="24"/>
          <w:szCs w:val="24"/>
        </w:rPr>
        <w:t xml:space="preserve">se le denominara como la parte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falta de respuesta del </w:t>
      </w:r>
      <w:r w:rsidR="003321A2">
        <w:rPr>
          <w:rFonts w:ascii="Palatino Linotype" w:hAnsi="Palatino Linotype" w:cs="Arial"/>
          <w:b/>
          <w:sz w:val="24"/>
          <w:szCs w:val="24"/>
        </w:rPr>
        <w:t>Poder Judicial</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14:paraId="750B662E" w14:textId="77777777" w:rsidR="0009491C" w:rsidRPr="00360DF2" w:rsidRDefault="0009491C" w:rsidP="00390FFA">
      <w:pPr>
        <w:tabs>
          <w:tab w:val="left" w:pos="6960"/>
        </w:tabs>
        <w:spacing w:after="0" w:line="360" w:lineRule="auto"/>
        <w:jc w:val="both"/>
        <w:rPr>
          <w:rFonts w:ascii="Palatino Linotype" w:hAnsi="Palatino Linotype" w:cs="Arial"/>
          <w:sz w:val="24"/>
          <w:szCs w:val="24"/>
        </w:rPr>
      </w:pPr>
      <w:bookmarkStart w:id="0" w:name="_GoBack"/>
      <w:bookmarkEnd w:id="0"/>
    </w:p>
    <w:p w14:paraId="515BED12" w14:textId="77777777" w:rsidR="0009491C" w:rsidRPr="00360DF2" w:rsidRDefault="0009491C" w:rsidP="00390FFA">
      <w:pPr>
        <w:spacing w:after="0" w:line="360" w:lineRule="auto"/>
        <w:jc w:val="center"/>
        <w:rPr>
          <w:rFonts w:ascii="Palatino Linotype" w:hAnsi="Palatino Linotype" w:cs="Arial"/>
          <w:b/>
          <w:sz w:val="28"/>
          <w:szCs w:val="24"/>
        </w:rPr>
      </w:pPr>
      <w:r w:rsidRPr="00360DF2">
        <w:rPr>
          <w:rFonts w:ascii="Palatino Linotype" w:hAnsi="Palatino Linotype" w:cs="Arial"/>
          <w:b/>
          <w:sz w:val="28"/>
          <w:szCs w:val="24"/>
        </w:rPr>
        <w:t>A N T E C E D E N T E S</w:t>
      </w:r>
    </w:p>
    <w:p w14:paraId="4EA2ADC5" w14:textId="77777777" w:rsidR="0009491C" w:rsidRPr="00360DF2" w:rsidRDefault="0009491C" w:rsidP="00390FFA">
      <w:pPr>
        <w:spacing w:after="0" w:line="360" w:lineRule="auto"/>
        <w:rPr>
          <w:rFonts w:ascii="Palatino Linotype" w:hAnsi="Palatino Linotype" w:cs="Arial"/>
          <w:b/>
          <w:sz w:val="24"/>
          <w:szCs w:val="24"/>
        </w:rPr>
      </w:pPr>
    </w:p>
    <w:p w14:paraId="51F13D6D" w14:textId="154CA6D1" w:rsidR="0009491C" w:rsidRPr="00360DF2"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b/>
          <w:sz w:val="28"/>
          <w:szCs w:val="28"/>
        </w:rPr>
        <w:t xml:space="preserve">PRIMERO. </w:t>
      </w:r>
      <w:r w:rsidRPr="00360DF2">
        <w:rPr>
          <w:rFonts w:ascii="Palatino Linotype" w:hAnsi="Palatino Linotype" w:cs="Arial"/>
          <w:sz w:val="24"/>
          <w:szCs w:val="24"/>
        </w:rPr>
        <w:t xml:space="preserve">Con fecha </w:t>
      </w:r>
      <w:r w:rsidR="003321A2">
        <w:rPr>
          <w:rFonts w:ascii="Palatino Linotype" w:hAnsi="Palatino Linotype" w:cs="Arial"/>
          <w:sz w:val="24"/>
          <w:szCs w:val="24"/>
        </w:rPr>
        <w:t xml:space="preserve">once de junio </w:t>
      </w:r>
      <w:r w:rsidR="00390FFA">
        <w:rPr>
          <w:rFonts w:ascii="Palatino Linotype" w:hAnsi="Palatino Linotype" w:cs="Arial"/>
          <w:sz w:val="24"/>
          <w:szCs w:val="24"/>
        </w:rPr>
        <w:t>de dos mil veinticuatro</w:t>
      </w:r>
      <w:r w:rsidRPr="00360DF2">
        <w:rPr>
          <w:rFonts w:ascii="Palatino Linotype" w:hAnsi="Palatino Linotype" w:cs="Arial"/>
          <w:sz w:val="24"/>
          <w:szCs w:val="24"/>
        </w:rPr>
        <w:t xml:space="preserve">, </w:t>
      </w:r>
      <w:r w:rsidR="0061125D">
        <w:rPr>
          <w:rFonts w:ascii="Palatino Linotype" w:hAnsi="Palatino Linotype" w:cs="Arial"/>
          <w:sz w:val="24"/>
          <w:szCs w:val="24"/>
        </w:rPr>
        <w:t>la parte</w:t>
      </w:r>
      <w:r w:rsidRPr="00360DF2">
        <w:rPr>
          <w:rFonts w:ascii="Palatino Linotype" w:hAnsi="Palatino Linotype" w:cs="Arial"/>
          <w:b/>
          <w:sz w:val="24"/>
          <w:szCs w:val="24"/>
        </w:rPr>
        <w:t xml:space="preserve"> Recurrente</w:t>
      </w:r>
      <w:r w:rsidRPr="00360DF2">
        <w:rPr>
          <w:rFonts w:ascii="Palatino Linotype" w:hAnsi="Palatino Linotype" w:cs="Arial"/>
          <w:sz w:val="24"/>
          <w:szCs w:val="24"/>
        </w:rPr>
        <w:t xml:space="preserve"> presentó a través del Sistema de Acceso a la Información Mexiquense, en lo posterior el </w:t>
      </w:r>
      <w:r w:rsidRPr="00360DF2">
        <w:rPr>
          <w:rFonts w:ascii="Palatino Linotype" w:hAnsi="Palatino Linotype" w:cs="Arial"/>
          <w:b/>
          <w:sz w:val="24"/>
          <w:szCs w:val="24"/>
        </w:rPr>
        <w:t>SAIMEX</w:t>
      </w:r>
      <w:r w:rsidRPr="00360DF2">
        <w:rPr>
          <w:rFonts w:ascii="Palatino Linotype" w:hAnsi="Palatino Linotype" w:cs="Arial"/>
          <w:sz w:val="24"/>
          <w:szCs w:val="24"/>
        </w:rPr>
        <w:t xml:space="preserve">, ante </w:t>
      </w:r>
      <w:r w:rsidRPr="00360DF2">
        <w:rPr>
          <w:rFonts w:ascii="Palatino Linotype" w:hAnsi="Palatino Linotype" w:cs="Arial"/>
          <w:b/>
          <w:sz w:val="24"/>
          <w:szCs w:val="24"/>
        </w:rPr>
        <w:t>el Sujeto Obligado</w:t>
      </w:r>
      <w:r w:rsidRPr="00360DF2">
        <w:rPr>
          <w:rFonts w:ascii="Palatino Linotype" w:hAnsi="Palatino Linotype" w:cs="Arial"/>
          <w:sz w:val="24"/>
          <w:szCs w:val="24"/>
        </w:rPr>
        <w:t>, solicitud de acceso a la información pública, registrada bajo el número de expediente</w:t>
      </w:r>
      <w:r w:rsidRPr="00360DF2">
        <w:rPr>
          <w:rFonts w:ascii="Palatino Linotype" w:hAnsi="Palatino Linotype" w:cs="Arial"/>
          <w:b/>
          <w:sz w:val="24"/>
          <w:szCs w:val="24"/>
        </w:rPr>
        <w:t xml:space="preserve"> </w:t>
      </w:r>
      <w:r w:rsidR="003321A2">
        <w:rPr>
          <w:rFonts w:ascii="Palatino Linotype" w:hAnsi="Palatino Linotype" w:cs="Arial"/>
          <w:b/>
          <w:sz w:val="24"/>
          <w:szCs w:val="24"/>
        </w:rPr>
        <w:t>00455/PJUDICI/IP/2024</w:t>
      </w:r>
      <w:r w:rsidRPr="00360DF2">
        <w:rPr>
          <w:rFonts w:ascii="Palatino Linotype" w:hAnsi="Palatino Linotype" w:cs="Arial"/>
          <w:sz w:val="24"/>
          <w:szCs w:val="24"/>
          <w:lang w:eastAsia="es-MX"/>
        </w:rPr>
        <w:t>,</w:t>
      </w:r>
      <w:r w:rsidRPr="00360DF2">
        <w:rPr>
          <w:rFonts w:ascii="Palatino Linotype" w:hAnsi="Palatino Linotype" w:cs="Arial"/>
          <w:b/>
          <w:sz w:val="24"/>
          <w:szCs w:val="24"/>
          <w:lang w:eastAsia="es-MX"/>
        </w:rPr>
        <w:t xml:space="preserve"> </w:t>
      </w:r>
      <w:r w:rsidRPr="00360DF2">
        <w:rPr>
          <w:rFonts w:ascii="Palatino Linotype" w:hAnsi="Palatino Linotype" w:cs="Arial"/>
          <w:sz w:val="24"/>
          <w:szCs w:val="24"/>
        </w:rPr>
        <w:t>mediante la cual solicitó información en el tenor siguiente:</w:t>
      </w:r>
    </w:p>
    <w:p w14:paraId="2ECE56CA" w14:textId="77777777" w:rsidR="0009491C" w:rsidRPr="00360DF2" w:rsidRDefault="0009491C" w:rsidP="00390FFA">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3CE45534" w14:textId="7F6F34B4" w:rsidR="0009491C" w:rsidRPr="0016791B" w:rsidRDefault="0009491C" w:rsidP="00B075DB">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360DF2">
        <w:rPr>
          <w:rFonts w:ascii="Palatino Linotype" w:eastAsia="Times New Roman" w:hAnsi="Palatino Linotype" w:cs="Times New Roman"/>
          <w:i/>
          <w:szCs w:val="24"/>
          <w:lang w:val="es-ES_tradnl" w:eastAsia="es-ES"/>
        </w:rPr>
        <w:t>“</w:t>
      </w:r>
      <w:r w:rsidR="003321A2" w:rsidRPr="003321A2">
        <w:rPr>
          <w:rFonts w:ascii="Palatino Linotype" w:eastAsia="Times New Roman" w:hAnsi="Palatino Linotype" w:cs="Times New Roman"/>
          <w:i/>
          <w:szCs w:val="24"/>
          <w:lang w:eastAsia="es-ES"/>
        </w:rPr>
        <w:t>recibos de nómina de los jueces adscritos a los juzgados de Metepec de noviembre 2023</w:t>
      </w:r>
      <w:r w:rsidRPr="00360DF2">
        <w:rPr>
          <w:rFonts w:ascii="Palatino Linotype" w:eastAsia="Times New Roman" w:hAnsi="Palatino Linotype" w:cs="Times New Roman"/>
          <w:i/>
          <w:szCs w:val="24"/>
          <w:lang w:val="es-ES_tradnl" w:eastAsia="es-ES"/>
        </w:rPr>
        <w:t>”</w:t>
      </w:r>
      <w:r w:rsidR="0016791B">
        <w:rPr>
          <w:rFonts w:ascii="Palatino Linotype" w:eastAsia="Times New Roman" w:hAnsi="Palatino Linotype" w:cs="Times New Roman"/>
          <w:szCs w:val="24"/>
          <w:lang w:val="es-ES_tradnl" w:eastAsia="es-ES"/>
        </w:rPr>
        <w:t xml:space="preserve"> (sic)</w:t>
      </w:r>
    </w:p>
    <w:p w14:paraId="1EA59338" w14:textId="77777777" w:rsidR="0009491C" w:rsidRPr="00360DF2" w:rsidRDefault="0009491C" w:rsidP="00390FFA">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510D9153" w14:textId="77777777" w:rsidR="0009491C" w:rsidRDefault="0009491C" w:rsidP="00390FFA">
      <w:pPr>
        <w:spacing w:after="0" w:line="360" w:lineRule="auto"/>
        <w:jc w:val="both"/>
        <w:rPr>
          <w:rFonts w:ascii="Palatino Linotype" w:eastAsia="Times New Roman" w:hAnsi="Palatino Linotype" w:cs="Times New Roman"/>
          <w:sz w:val="24"/>
          <w:szCs w:val="24"/>
          <w:lang w:val="es-ES_tradnl" w:eastAsia="es-ES"/>
        </w:rPr>
      </w:pPr>
      <w:r w:rsidRPr="00360DF2">
        <w:rPr>
          <w:rFonts w:ascii="Palatino Linotype" w:eastAsia="Times New Roman" w:hAnsi="Palatino Linotype" w:cs="Times New Roman"/>
          <w:sz w:val="24"/>
          <w:szCs w:val="24"/>
          <w:lang w:val="es-ES_tradnl" w:eastAsia="es-ES"/>
        </w:rPr>
        <w:t xml:space="preserve">Modalidad de entrega: </w:t>
      </w:r>
      <w:r w:rsidRPr="00360DF2">
        <w:rPr>
          <w:rFonts w:ascii="Palatino Linotype" w:eastAsia="Times New Roman" w:hAnsi="Palatino Linotype" w:cs="Times New Roman"/>
          <w:b/>
          <w:i/>
          <w:sz w:val="24"/>
          <w:szCs w:val="24"/>
          <w:lang w:val="es-ES_tradnl" w:eastAsia="es-ES"/>
        </w:rPr>
        <w:t>A través de</w:t>
      </w:r>
      <w:r w:rsidR="0048739B">
        <w:rPr>
          <w:rFonts w:ascii="Palatino Linotype" w:eastAsia="Times New Roman" w:hAnsi="Palatino Linotype" w:cs="Times New Roman"/>
          <w:b/>
          <w:i/>
          <w:sz w:val="24"/>
          <w:szCs w:val="24"/>
          <w:lang w:val="es-ES_tradnl" w:eastAsia="es-ES"/>
        </w:rPr>
        <w:t xml:space="preserve"> </w:t>
      </w:r>
      <w:r w:rsidR="00390FFA">
        <w:rPr>
          <w:rFonts w:ascii="Palatino Linotype" w:eastAsia="Times New Roman" w:hAnsi="Palatino Linotype" w:cs="Times New Roman"/>
          <w:b/>
          <w:i/>
          <w:sz w:val="24"/>
          <w:szCs w:val="24"/>
          <w:lang w:val="es-ES_tradnl" w:eastAsia="es-ES"/>
        </w:rPr>
        <w:t>SAIMEX</w:t>
      </w:r>
    </w:p>
    <w:p w14:paraId="108D1005" w14:textId="77777777" w:rsidR="00B075DB" w:rsidRPr="00B075DB" w:rsidRDefault="00B075DB" w:rsidP="00390FFA">
      <w:pPr>
        <w:spacing w:after="0" w:line="360" w:lineRule="auto"/>
        <w:jc w:val="both"/>
        <w:rPr>
          <w:rFonts w:ascii="Palatino Linotype" w:eastAsia="Times New Roman" w:hAnsi="Palatino Linotype" w:cs="Times New Roman"/>
          <w:sz w:val="24"/>
          <w:szCs w:val="24"/>
          <w:lang w:val="es-ES_tradnl" w:eastAsia="es-ES"/>
        </w:rPr>
      </w:pPr>
    </w:p>
    <w:p w14:paraId="0EAC54C1" w14:textId="12075CF5" w:rsidR="0009491C" w:rsidRDefault="0009491C"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r w:rsidRPr="00360DF2">
        <w:rPr>
          <w:rFonts w:ascii="Palatino Linotype" w:eastAsia="Palatino Linotype" w:hAnsi="Palatino Linotype" w:cs="Palatino Linotype"/>
          <w:b/>
          <w:color w:val="000000"/>
          <w:sz w:val="28"/>
          <w:szCs w:val="26"/>
        </w:rPr>
        <w:lastRenderedPageBreak/>
        <w:t>SEGUNDO</w:t>
      </w:r>
      <w:r w:rsidRPr="00360DF2">
        <w:rPr>
          <w:rFonts w:ascii="Palatino Linotype" w:eastAsia="Palatino Linotype" w:hAnsi="Palatino Linotype" w:cs="Palatino Linotype"/>
          <w:b/>
          <w:color w:val="000000"/>
          <w:sz w:val="26"/>
          <w:szCs w:val="26"/>
        </w:rPr>
        <w:t xml:space="preserve">. </w:t>
      </w:r>
      <w:r w:rsidR="00946989">
        <w:rPr>
          <w:rFonts w:ascii="Palatino Linotype" w:hAnsi="Palatino Linotype" w:cs="Arial"/>
          <w:sz w:val="24"/>
          <w:szCs w:val="24"/>
        </w:rPr>
        <w:t>De conformidad con las constancias que integran el expediente electrónico, se observa que</w:t>
      </w:r>
      <w:r w:rsidR="003321A2">
        <w:rPr>
          <w:rFonts w:ascii="Palatino Linotype" w:hAnsi="Palatino Linotype" w:cs="Arial"/>
          <w:sz w:val="24"/>
          <w:szCs w:val="24"/>
        </w:rPr>
        <w:t xml:space="preserve">, en fecha veintiocho de junio de dos mil veinticuatro, </w:t>
      </w:r>
      <w:r w:rsidR="00946989">
        <w:rPr>
          <w:rFonts w:ascii="Palatino Linotype" w:hAnsi="Palatino Linotype" w:cs="Arial"/>
          <w:sz w:val="24"/>
          <w:szCs w:val="24"/>
        </w:rPr>
        <w:t xml:space="preserve">el </w:t>
      </w:r>
      <w:r w:rsidR="00946989" w:rsidRPr="00946989">
        <w:rPr>
          <w:rFonts w:ascii="Palatino Linotype" w:hAnsi="Palatino Linotype" w:cs="Arial"/>
          <w:b/>
          <w:sz w:val="24"/>
          <w:szCs w:val="24"/>
        </w:rPr>
        <w:t>Sujeto Obligado</w:t>
      </w:r>
      <w:r w:rsidR="00946989">
        <w:rPr>
          <w:rFonts w:ascii="Palatino Linotype" w:hAnsi="Palatino Linotype" w:cs="Arial"/>
          <w:sz w:val="24"/>
          <w:szCs w:val="24"/>
        </w:rPr>
        <w:t xml:space="preserve"> </w:t>
      </w:r>
      <w:r w:rsidR="003321A2">
        <w:rPr>
          <w:rFonts w:ascii="Palatino Linotype" w:hAnsi="Palatino Linotype" w:cs="Arial"/>
          <w:sz w:val="24"/>
          <w:szCs w:val="24"/>
        </w:rPr>
        <w:t>emitió respuesta en los términos siguientes:</w:t>
      </w:r>
    </w:p>
    <w:p w14:paraId="3F85D761" w14:textId="0CA47CCF" w:rsidR="003321A2" w:rsidRDefault="003321A2"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1D54B923" w14:textId="2BAD3848" w:rsidR="003321A2" w:rsidRPr="003321A2" w:rsidRDefault="003321A2" w:rsidP="003321A2">
      <w:pPr>
        <w:pBdr>
          <w:top w:val="nil"/>
          <w:left w:val="nil"/>
          <w:bottom w:val="nil"/>
          <w:right w:val="nil"/>
          <w:between w:val="nil"/>
        </w:pBdr>
        <w:spacing w:after="0" w:line="240" w:lineRule="auto"/>
        <w:ind w:left="567" w:right="567"/>
        <w:contextualSpacing/>
        <w:jc w:val="both"/>
        <w:rPr>
          <w:rFonts w:ascii="Palatino Linotype" w:hAnsi="Palatino Linotype" w:cs="Arial"/>
          <w:i/>
          <w:iCs/>
        </w:rPr>
      </w:pPr>
      <w:r>
        <w:rPr>
          <w:rFonts w:ascii="Palatino Linotype" w:hAnsi="Palatino Linotype" w:cs="Arial"/>
          <w:i/>
          <w:iCs/>
        </w:rPr>
        <w:t>“</w:t>
      </w:r>
      <w:r w:rsidRPr="003321A2">
        <w:rPr>
          <w:rFonts w:ascii="Palatino Linotype" w:hAnsi="Palatino Linotype" w:cs="Arial"/>
          <w:i/>
          <w:iCs/>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Pr>
          <w:rFonts w:ascii="Palatino Linotype" w:hAnsi="Palatino Linotype" w:cs="Arial"/>
          <w:i/>
          <w:iCs/>
        </w:rPr>
        <w:t>”</w:t>
      </w:r>
    </w:p>
    <w:p w14:paraId="3A4DFE8B" w14:textId="5D2AFBC0" w:rsidR="003321A2" w:rsidRDefault="003321A2"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5508EC1C" w14:textId="6B9B3E88" w:rsidR="003321A2" w:rsidRPr="003321A2" w:rsidRDefault="003321A2" w:rsidP="003321A2">
      <w:pPr>
        <w:pBdr>
          <w:top w:val="nil"/>
          <w:left w:val="nil"/>
          <w:bottom w:val="nil"/>
          <w:right w:val="nil"/>
          <w:between w:val="nil"/>
        </w:pBdr>
        <w:spacing w:after="0" w:line="360" w:lineRule="auto"/>
        <w:contextualSpacing/>
        <w:jc w:val="both"/>
        <w:rPr>
          <w:rFonts w:ascii="Palatino Linotype" w:hAnsi="Palatino Linotype" w:cs="Arial"/>
          <w:sz w:val="24"/>
          <w:szCs w:val="24"/>
        </w:rPr>
      </w:pPr>
      <w:r>
        <w:rPr>
          <w:rFonts w:ascii="Palatino Linotype" w:hAnsi="Palatino Linotype" w:cs="Arial"/>
          <w:sz w:val="24"/>
          <w:szCs w:val="24"/>
        </w:rPr>
        <w:t xml:space="preserve">Asimismo, se hace constar que adjuntó los documentos electrónicos denominados </w:t>
      </w:r>
      <w:r>
        <w:rPr>
          <w:rFonts w:ascii="Palatino Linotype" w:hAnsi="Palatino Linotype" w:cs="Arial"/>
          <w:i/>
          <w:iCs/>
          <w:sz w:val="24"/>
          <w:szCs w:val="24"/>
        </w:rPr>
        <w:t>“</w:t>
      </w:r>
      <w:r w:rsidRPr="003321A2">
        <w:rPr>
          <w:rFonts w:ascii="Palatino Linotype" w:hAnsi="Palatino Linotype" w:cs="Arial"/>
          <w:b/>
          <w:bCs/>
          <w:i/>
          <w:iCs/>
          <w:sz w:val="24"/>
          <w:szCs w:val="24"/>
        </w:rPr>
        <w:t>RESPUESTA 455-2024.pdf</w:t>
      </w:r>
      <w:r w:rsidRPr="003321A2">
        <w:rPr>
          <w:rFonts w:ascii="Palatino Linotype" w:hAnsi="Palatino Linotype" w:cs="Arial"/>
          <w:sz w:val="24"/>
          <w:szCs w:val="24"/>
        </w:rPr>
        <w:t xml:space="preserve"> y </w:t>
      </w:r>
      <w:r w:rsidRPr="003321A2">
        <w:rPr>
          <w:rFonts w:ascii="Palatino Linotype" w:hAnsi="Palatino Linotype" w:cs="Arial"/>
          <w:b/>
          <w:bCs/>
          <w:i/>
          <w:iCs/>
          <w:sz w:val="24"/>
          <w:szCs w:val="24"/>
        </w:rPr>
        <w:t>ANEXO DE ENTREGA 455-2024 ok.pdf</w:t>
      </w:r>
      <w:r>
        <w:rPr>
          <w:rFonts w:ascii="Palatino Linotype" w:hAnsi="Palatino Linotype" w:cs="Arial"/>
          <w:i/>
          <w:iCs/>
          <w:sz w:val="24"/>
          <w:szCs w:val="24"/>
        </w:rPr>
        <w:t>”</w:t>
      </w:r>
      <w:r>
        <w:rPr>
          <w:rFonts w:ascii="Palatino Linotype" w:hAnsi="Palatino Linotype" w:cs="Arial"/>
          <w:sz w:val="24"/>
          <w:szCs w:val="24"/>
        </w:rPr>
        <w:t>, los cuales se omite la descripción de su contenido en este apartado, atendiendo que serán objeto de estudio en párrafos posteriores, ello en obvio de repeticiones innecesarias.</w:t>
      </w:r>
    </w:p>
    <w:p w14:paraId="043C27CA" w14:textId="77777777" w:rsidR="0048739B" w:rsidRPr="00360DF2" w:rsidRDefault="0048739B"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12CF224A" w14:textId="5494BD51" w:rsidR="0009491C" w:rsidRDefault="0048739B" w:rsidP="00390FFA">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09491C" w:rsidRPr="00360DF2">
        <w:rPr>
          <w:rFonts w:ascii="Palatino Linotype" w:hAnsi="Palatino Linotype" w:cs="Arial"/>
          <w:b/>
          <w:sz w:val="24"/>
          <w:szCs w:val="24"/>
        </w:rPr>
        <w:t xml:space="preserve">. </w:t>
      </w:r>
      <w:r w:rsidR="0009491C" w:rsidRPr="00360DF2">
        <w:rPr>
          <w:rFonts w:ascii="Palatino Linotype" w:hAnsi="Palatino Linotype" w:cs="Arial"/>
          <w:sz w:val="24"/>
          <w:szCs w:val="24"/>
        </w:rPr>
        <w:t xml:space="preserve">Inconforme ante la respuesta del </w:t>
      </w:r>
      <w:r w:rsidR="0009491C" w:rsidRPr="00360DF2">
        <w:rPr>
          <w:rFonts w:ascii="Palatino Linotype" w:hAnsi="Palatino Linotype" w:cs="Arial"/>
          <w:b/>
          <w:sz w:val="24"/>
          <w:szCs w:val="24"/>
        </w:rPr>
        <w:t>Sujeto Obligado</w:t>
      </w:r>
      <w:r w:rsidR="0009491C" w:rsidRPr="00360DF2">
        <w:rPr>
          <w:rFonts w:ascii="Palatino Linotype" w:hAnsi="Palatino Linotype" w:cs="Arial"/>
          <w:sz w:val="24"/>
          <w:szCs w:val="24"/>
        </w:rPr>
        <w:t xml:space="preserve">, </w:t>
      </w:r>
      <w:r w:rsidR="0061125D">
        <w:rPr>
          <w:rFonts w:ascii="Palatino Linotype" w:hAnsi="Palatino Linotype" w:cs="Arial"/>
          <w:sz w:val="24"/>
          <w:szCs w:val="24"/>
        </w:rPr>
        <w:t>la parte</w:t>
      </w:r>
      <w:r w:rsidR="0009491C" w:rsidRPr="00360DF2">
        <w:rPr>
          <w:rFonts w:ascii="Palatino Linotype" w:hAnsi="Palatino Linotype" w:cs="Arial"/>
          <w:sz w:val="24"/>
          <w:szCs w:val="24"/>
        </w:rPr>
        <w:t xml:space="preserve"> </w:t>
      </w:r>
      <w:r w:rsidR="0009491C" w:rsidRPr="00360DF2">
        <w:rPr>
          <w:rFonts w:ascii="Palatino Linotype" w:hAnsi="Palatino Linotype" w:cs="Arial"/>
          <w:b/>
          <w:sz w:val="24"/>
          <w:szCs w:val="24"/>
        </w:rPr>
        <w:t>Recurrente</w:t>
      </w:r>
      <w:r w:rsidR="0009491C" w:rsidRPr="00360DF2">
        <w:rPr>
          <w:rFonts w:ascii="Palatino Linotype" w:hAnsi="Palatino Linotype" w:cs="Arial"/>
          <w:sz w:val="24"/>
          <w:szCs w:val="24"/>
        </w:rPr>
        <w:t xml:space="preserve"> en fecha </w:t>
      </w:r>
      <w:r w:rsidR="003321A2">
        <w:rPr>
          <w:rFonts w:ascii="Palatino Linotype" w:hAnsi="Palatino Linotype" w:cs="Arial"/>
          <w:sz w:val="24"/>
          <w:szCs w:val="24"/>
        </w:rPr>
        <w:t xml:space="preserve">uno de julio </w:t>
      </w:r>
      <w:r w:rsidR="00390FFA">
        <w:rPr>
          <w:rFonts w:ascii="Palatino Linotype" w:hAnsi="Palatino Linotype" w:cs="Arial"/>
          <w:sz w:val="24"/>
          <w:szCs w:val="24"/>
        </w:rPr>
        <w:t>de dos mil veinticuatro</w:t>
      </w:r>
      <w:r w:rsidR="0009491C" w:rsidRPr="00360DF2">
        <w:rPr>
          <w:rFonts w:ascii="Palatino Linotype" w:hAnsi="Palatino Linotype" w:cs="Arial"/>
          <w:sz w:val="24"/>
          <w:szCs w:val="24"/>
        </w:rPr>
        <w:t>, interpuso recurso de revisión, que fue registrado</w:t>
      </w:r>
      <w:r w:rsidR="0009491C" w:rsidRPr="00360DF2">
        <w:rPr>
          <w:rFonts w:ascii="Palatino Linotype" w:hAnsi="Palatino Linotype" w:cs="Arial"/>
          <w:b/>
          <w:sz w:val="24"/>
          <w:szCs w:val="24"/>
        </w:rPr>
        <w:t xml:space="preserve"> </w:t>
      </w:r>
      <w:r w:rsidR="0009491C" w:rsidRPr="00360DF2">
        <w:rPr>
          <w:rFonts w:ascii="Palatino Linotype" w:hAnsi="Palatino Linotype" w:cs="Arial"/>
          <w:sz w:val="24"/>
          <w:szCs w:val="24"/>
        </w:rPr>
        <w:t xml:space="preserve">en el sistema electrónico con número de expediente </w:t>
      </w:r>
      <w:r w:rsidR="003321A2">
        <w:rPr>
          <w:rFonts w:ascii="Palatino Linotype" w:hAnsi="Palatino Linotype" w:cs="Arial"/>
          <w:b/>
          <w:bCs/>
          <w:sz w:val="24"/>
          <w:szCs w:val="24"/>
          <w:lang w:eastAsia="es-MX"/>
        </w:rPr>
        <w:t>04000/INFOEM/IP/RR/2024</w:t>
      </w:r>
      <w:r w:rsidR="0009491C" w:rsidRPr="00360DF2">
        <w:rPr>
          <w:rFonts w:ascii="Palatino Linotype" w:hAnsi="Palatino Linotype" w:cs="Arial"/>
          <w:sz w:val="24"/>
          <w:szCs w:val="24"/>
        </w:rPr>
        <w:t>, aduciendo como acto impugnado</w:t>
      </w:r>
      <w:r w:rsidR="00390FFA">
        <w:rPr>
          <w:rFonts w:ascii="Palatino Linotype" w:hAnsi="Palatino Linotype" w:cs="Arial"/>
          <w:sz w:val="24"/>
          <w:szCs w:val="24"/>
        </w:rPr>
        <w:t xml:space="preserve"> y razones o motivos de inconformidad</w:t>
      </w:r>
      <w:r w:rsidR="003321A2">
        <w:rPr>
          <w:rFonts w:ascii="Palatino Linotype" w:hAnsi="Palatino Linotype" w:cs="Arial"/>
          <w:sz w:val="24"/>
          <w:szCs w:val="24"/>
        </w:rPr>
        <w:t xml:space="preserve"> los mismos, por lo que se citan una sola vez a continuación</w:t>
      </w:r>
      <w:r w:rsidR="0009491C" w:rsidRPr="00360DF2">
        <w:rPr>
          <w:rFonts w:ascii="Palatino Linotype" w:hAnsi="Palatino Linotype" w:cs="Arial"/>
          <w:sz w:val="24"/>
          <w:szCs w:val="24"/>
        </w:rPr>
        <w:t>:</w:t>
      </w:r>
    </w:p>
    <w:p w14:paraId="2F632350" w14:textId="77777777" w:rsidR="002B22A6" w:rsidRPr="00360DF2" w:rsidRDefault="002B22A6" w:rsidP="00390FFA">
      <w:pPr>
        <w:spacing w:after="0" w:line="360" w:lineRule="auto"/>
        <w:jc w:val="both"/>
        <w:rPr>
          <w:rFonts w:ascii="Palatino Linotype" w:hAnsi="Palatino Linotype" w:cs="Arial"/>
          <w:sz w:val="24"/>
          <w:szCs w:val="24"/>
        </w:rPr>
      </w:pPr>
    </w:p>
    <w:p w14:paraId="094E70E8" w14:textId="4B08BFD7" w:rsidR="0009491C" w:rsidRPr="00360DF2" w:rsidRDefault="0009491C" w:rsidP="00390FFA">
      <w:pPr>
        <w:pStyle w:val="Prrafodelista"/>
        <w:spacing w:line="360" w:lineRule="auto"/>
        <w:ind w:left="0"/>
        <w:jc w:val="both"/>
        <w:rPr>
          <w:rFonts w:ascii="Palatino Linotype" w:hAnsi="Palatino Linotype" w:cs="Arial"/>
          <w:b/>
        </w:rPr>
      </w:pPr>
      <w:r w:rsidRPr="00360DF2">
        <w:rPr>
          <w:rFonts w:ascii="Palatino Linotype" w:hAnsi="Palatino Linotype" w:cs="Arial"/>
          <w:b/>
        </w:rPr>
        <w:t>Acto Impugnado</w:t>
      </w:r>
      <w:r w:rsidR="003321A2">
        <w:rPr>
          <w:rFonts w:ascii="Palatino Linotype" w:hAnsi="Palatino Linotype" w:cs="Arial"/>
          <w:b/>
        </w:rPr>
        <w:t xml:space="preserve"> y razones o motivos de inconformidad:</w:t>
      </w:r>
    </w:p>
    <w:p w14:paraId="214E3AA4" w14:textId="77777777" w:rsidR="0009491C" w:rsidRPr="00360DF2" w:rsidRDefault="0009491C" w:rsidP="00390FFA">
      <w:pPr>
        <w:pStyle w:val="Prrafodelista"/>
        <w:spacing w:line="360" w:lineRule="auto"/>
        <w:ind w:left="0"/>
        <w:jc w:val="both"/>
        <w:rPr>
          <w:rFonts w:ascii="Palatino Linotype" w:hAnsi="Palatino Linotype" w:cs="Arial"/>
          <w:b/>
        </w:rPr>
      </w:pPr>
    </w:p>
    <w:p w14:paraId="512C6E8F" w14:textId="2D1056A3" w:rsidR="0009491C" w:rsidRPr="00360DF2" w:rsidRDefault="0009491C" w:rsidP="00390FFA">
      <w:pPr>
        <w:spacing w:after="0" w:line="240" w:lineRule="auto"/>
        <w:ind w:left="567" w:right="567"/>
        <w:jc w:val="both"/>
        <w:rPr>
          <w:rFonts w:ascii="Palatino Linotype" w:hAnsi="Palatino Linotype"/>
          <w:i/>
          <w:color w:val="000000"/>
        </w:rPr>
      </w:pPr>
      <w:r w:rsidRPr="00360DF2">
        <w:rPr>
          <w:rFonts w:ascii="Palatino Linotype" w:hAnsi="Palatino Linotype" w:cs="Arial"/>
          <w:i/>
        </w:rPr>
        <w:t>“</w:t>
      </w:r>
      <w:bookmarkStart w:id="1" w:name="_Hlk173740429"/>
      <w:r w:rsidR="003321A2" w:rsidRPr="003321A2">
        <w:rPr>
          <w:rFonts w:ascii="Palatino Linotype" w:hAnsi="Palatino Linotype"/>
          <w:i/>
          <w:color w:val="000000"/>
        </w:rPr>
        <w:t>faltan los recibos de nómina de los jueces de Naucalpan</w:t>
      </w:r>
      <w:r w:rsidRPr="00360DF2">
        <w:rPr>
          <w:rFonts w:ascii="Palatino Linotype" w:hAnsi="Palatino Linotype"/>
          <w:i/>
          <w:color w:val="000000"/>
        </w:rPr>
        <w:t>” (sic)</w:t>
      </w:r>
      <w:bookmarkEnd w:id="1"/>
    </w:p>
    <w:p w14:paraId="309A3AA4" w14:textId="77777777" w:rsidR="0009491C" w:rsidRDefault="0009491C" w:rsidP="00390FFA">
      <w:pPr>
        <w:spacing w:after="0" w:line="360" w:lineRule="auto"/>
        <w:jc w:val="both"/>
        <w:rPr>
          <w:rFonts w:ascii="Palatino Linotype" w:hAnsi="Palatino Linotype" w:cs="Arial"/>
          <w:sz w:val="24"/>
          <w:szCs w:val="24"/>
        </w:rPr>
      </w:pPr>
    </w:p>
    <w:p w14:paraId="0A0C86F2" w14:textId="77777777" w:rsidR="0009491C" w:rsidRDefault="0061125D" w:rsidP="00390FFA">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0009491C" w:rsidRPr="00360DF2">
        <w:rPr>
          <w:rFonts w:ascii="Palatino Linotype" w:eastAsia="Times New Roman" w:hAnsi="Palatino Linotype" w:cs="Arial"/>
          <w:sz w:val="24"/>
          <w:szCs w:val="24"/>
          <w:lang w:val="es-ES_tradnl" w:eastAsia="es-ES"/>
        </w:rPr>
        <w:t xml:space="preserve">ecurso de </w:t>
      </w:r>
      <w:r>
        <w:rPr>
          <w:rFonts w:ascii="Palatino Linotype" w:eastAsia="Times New Roman" w:hAnsi="Palatino Linotype" w:cs="Arial"/>
          <w:sz w:val="24"/>
          <w:szCs w:val="24"/>
          <w:lang w:val="es-ES_tradnl" w:eastAsia="es-ES"/>
        </w:rPr>
        <w:t xml:space="preserve">revisión del </w:t>
      </w:r>
      <w:r w:rsidR="0009491C" w:rsidRPr="00360DF2">
        <w:rPr>
          <w:rFonts w:ascii="Palatino Linotype" w:eastAsia="Times New Roman" w:hAnsi="Palatino Linotype" w:cs="Arial"/>
          <w:sz w:val="24"/>
          <w:szCs w:val="24"/>
          <w:lang w:val="es-ES_tradnl" w:eastAsia="es-ES"/>
        </w:rPr>
        <w:t>que</w:t>
      </w:r>
      <w:r w:rsidR="0009491C" w:rsidRPr="00360DF2">
        <w:rPr>
          <w:rFonts w:ascii="Palatino Linotype" w:eastAsia="Times New Roman" w:hAnsi="Palatino Linotype" w:cs="Arial"/>
          <w:sz w:val="24"/>
          <w:szCs w:val="24"/>
          <w:lang w:val="es-ES" w:eastAsia="es-ES"/>
        </w:rPr>
        <w:t xml:space="preserve"> se trata</w:t>
      </w:r>
      <w:r>
        <w:rPr>
          <w:rFonts w:ascii="Palatino Linotype" w:eastAsia="Times New Roman" w:hAnsi="Palatino Linotype" w:cs="Arial"/>
          <w:sz w:val="24"/>
          <w:szCs w:val="24"/>
          <w:lang w:val="es-ES" w:eastAsia="es-ES"/>
        </w:rPr>
        <w:t>, el cual,</w:t>
      </w:r>
      <w:r w:rsidR="0009491C" w:rsidRPr="00360DF2">
        <w:rPr>
          <w:rFonts w:ascii="Palatino Linotype" w:eastAsia="Times New Roman" w:hAnsi="Palatino Linotype" w:cs="Arial"/>
          <w:sz w:val="24"/>
          <w:szCs w:val="24"/>
          <w:lang w:val="es-ES_tradnl" w:eastAsia="es-ES"/>
        </w:rPr>
        <w:t xml:space="preserve"> se envió electrónicamente al Instituto de </w:t>
      </w:r>
      <w:r w:rsidR="0009491C" w:rsidRPr="00360DF2">
        <w:rPr>
          <w:rFonts w:ascii="Palatino Linotype" w:eastAsia="Arial Unicode MS" w:hAnsi="Palatino Linotype" w:cs="Arial"/>
          <w:sz w:val="24"/>
          <w:szCs w:val="24"/>
          <w:lang w:val="es-ES" w:eastAsia="es-ES"/>
        </w:rPr>
        <w:t>Transparencia</w:t>
      </w:r>
      <w:r w:rsidR="0009491C" w:rsidRPr="00360DF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09491C" w:rsidRPr="00360DF2">
        <w:rPr>
          <w:rFonts w:ascii="Palatino Linotype" w:eastAsia="Times New Roman" w:hAnsi="Palatino Linotype" w:cs="Times New Roman"/>
          <w:sz w:val="24"/>
          <w:szCs w:val="24"/>
          <w:lang w:val="es-ES" w:eastAsia="es-ES"/>
        </w:rPr>
        <w:lastRenderedPageBreak/>
        <w:t>Ley de Transparencia y Acceso a la Información Pública del Estado de México y Municipios</w:t>
      </w:r>
      <w:r w:rsidR="0009491C" w:rsidRPr="00360DF2">
        <w:rPr>
          <w:rFonts w:ascii="Palatino Linotype" w:eastAsia="Times New Roman" w:hAnsi="Palatino Linotype" w:cs="Arial"/>
          <w:sz w:val="24"/>
          <w:szCs w:val="24"/>
          <w:lang w:val="es-ES_tradnl" w:eastAsia="es-ES"/>
        </w:rPr>
        <w:t>, se turnó a través del</w:t>
      </w:r>
      <w:r w:rsidR="0009491C" w:rsidRPr="00360DF2">
        <w:rPr>
          <w:rFonts w:ascii="Palatino Linotype" w:eastAsia="Arial Unicode MS" w:hAnsi="Palatino Linotype" w:cs="Arial"/>
          <w:sz w:val="24"/>
          <w:szCs w:val="24"/>
          <w:lang w:val="es-ES_tradnl" w:eastAsia="es-ES"/>
        </w:rPr>
        <w:t xml:space="preserve"> </w:t>
      </w:r>
      <w:r w:rsidR="0009491C" w:rsidRPr="00360DF2">
        <w:rPr>
          <w:rFonts w:ascii="Palatino Linotype" w:eastAsia="Arial Unicode MS" w:hAnsi="Palatino Linotype" w:cs="Arial"/>
          <w:b/>
          <w:sz w:val="24"/>
          <w:szCs w:val="24"/>
          <w:lang w:val="es-ES_tradnl" w:eastAsia="es-ES"/>
        </w:rPr>
        <w:t>SAIMEX</w:t>
      </w:r>
      <w:r w:rsidR="0009491C" w:rsidRPr="00360DF2">
        <w:rPr>
          <w:rFonts w:ascii="Palatino Linotype" w:eastAsia="Times New Roman" w:hAnsi="Palatino Linotype" w:cs="Times New Roman"/>
          <w:sz w:val="24"/>
          <w:szCs w:val="24"/>
          <w:lang w:val="es-ES" w:eastAsia="es-ES"/>
        </w:rPr>
        <w:t xml:space="preserve"> al </w:t>
      </w:r>
      <w:r w:rsidR="0009491C" w:rsidRPr="00360DF2">
        <w:rPr>
          <w:rFonts w:ascii="Palatino Linotype" w:eastAsia="Times New Roman" w:hAnsi="Palatino Linotype" w:cs="Arial"/>
          <w:sz w:val="24"/>
          <w:szCs w:val="24"/>
          <w:lang w:val="es-ES_tradnl" w:eastAsia="es-ES"/>
        </w:rPr>
        <w:t xml:space="preserve">Comisionado Presidente </w:t>
      </w:r>
      <w:r w:rsidR="0009491C" w:rsidRPr="00360DF2">
        <w:rPr>
          <w:rFonts w:ascii="Palatino Linotype" w:eastAsia="Times New Roman" w:hAnsi="Palatino Linotype" w:cs="Arial"/>
          <w:b/>
          <w:sz w:val="24"/>
          <w:szCs w:val="24"/>
          <w:lang w:val="es-ES_tradnl" w:eastAsia="es-ES"/>
        </w:rPr>
        <w:t xml:space="preserve">JOSÉ MARTÍNEZ VILCHIS, </w:t>
      </w:r>
      <w:r w:rsidR="0009491C" w:rsidRPr="00360DF2">
        <w:rPr>
          <w:rFonts w:ascii="Palatino Linotype" w:eastAsia="Times New Roman" w:hAnsi="Palatino Linotype" w:cs="Arial"/>
          <w:sz w:val="24"/>
          <w:szCs w:val="24"/>
          <w:lang w:val="es-ES_tradnl" w:eastAsia="es-ES"/>
        </w:rPr>
        <w:t xml:space="preserve">a efecto de que decretara su admisión o </w:t>
      </w:r>
      <w:proofErr w:type="spellStart"/>
      <w:r w:rsidR="0009491C" w:rsidRPr="00360DF2">
        <w:rPr>
          <w:rFonts w:ascii="Palatino Linotype" w:eastAsia="Times New Roman" w:hAnsi="Palatino Linotype" w:cs="Arial"/>
          <w:sz w:val="24"/>
          <w:szCs w:val="24"/>
          <w:lang w:val="es-ES_tradnl" w:eastAsia="es-ES"/>
        </w:rPr>
        <w:t>desechamiento</w:t>
      </w:r>
      <w:proofErr w:type="spellEnd"/>
      <w:r w:rsidR="0009491C" w:rsidRPr="00360DF2">
        <w:rPr>
          <w:rFonts w:ascii="Palatino Linotype" w:eastAsia="Times New Roman" w:hAnsi="Palatino Linotype" w:cs="Arial"/>
          <w:sz w:val="24"/>
          <w:szCs w:val="24"/>
          <w:lang w:val="es-ES_tradnl" w:eastAsia="es-ES"/>
        </w:rPr>
        <w:t>.</w:t>
      </w:r>
    </w:p>
    <w:p w14:paraId="1DA1AA7D" w14:textId="77777777" w:rsidR="0061125D" w:rsidRPr="00360DF2" w:rsidRDefault="0061125D" w:rsidP="00390FFA">
      <w:pPr>
        <w:spacing w:after="0" w:line="360" w:lineRule="auto"/>
        <w:ind w:right="49"/>
        <w:jc w:val="both"/>
        <w:rPr>
          <w:rFonts w:ascii="Palatino Linotype" w:eastAsia="Times New Roman" w:hAnsi="Palatino Linotype" w:cs="Arial"/>
          <w:sz w:val="24"/>
          <w:szCs w:val="24"/>
          <w:lang w:val="es-ES_tradnl" w:eastAsia="es-ES"/>
        </w:rPr>
      </w:pPr>
    </w:p>
    <w:p w14:paraId="5E163634" w14:textId="7D9B7A22" w:rsidR="0009491C" w:rsidRPr="00360DF2" w:rsidRDefault="0048739B" w:rsidP="00390FFA">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9491C" w:rsidRPr="00360DF2">
        <w:rPr>
          <w:rFonts w:ascii="Palatino Linotype" w:eastAsia="Times New Roman" w:hAnsi="Palatino Linotype" w:cs="Arial"/>
          <w:b/>
          <w:sz w:val="28"/>
          <w:szCs w:val="28"/>
          <w:lang w:val="es-ES_tradnl" w:eastAsia="es-ES"/>
        </w:rPr>
        <w:t xml:space="preserve">. </w:t>
      </w:r>
      <w:r w:rsidR="0009491C" w:rsidRPr="00360DF2">
        <w:rPr>
          <w:rFonts w:ascii="Palatino Linotype" w:eastAsia="Times New Roman" w:hAnsi="Palatino Linotype" w:cs="Arial"/>
          <w:sz w:val="24"/>
          <w:szCs w:val="24"/>
          <w:lang w:val="es-ES_tradnl" w:eastAsia="es-ES"/>
        </w:rPr>
        <w:t>E</w:t>
      </w:r>
      <w:r w:rsidR="0009491C" w:rsidRPr="00360DF2">
        <w:rPr>
          <w:rFonts w:ascii="Palatino Linotype" w:eastAsia="Times New Roman" w:hAnsi="Palatino Linotype" w:cs="Arial"/>
          <w:sz w:val="24"/>
          <w:szCs w:val="24"/>
          <w:lang w:val="es-ES" w:eastAsia="es-ES"/>
        </w:rPr>
        <w:t xml:space="preserve">n fecha </w:t>
      </w:r>
      <w:r w:rsidR="003321A2">
        <w:rPr>
          <w:rFonts w:ascii="Palatino Linotype" w:hAnsi="Palatino Linotype" w:cs="Arial"/>
          <w:sz w:val="24"/>
          <w:szCs w:val="24"/>
        </w:rPr>
        <w:t xml:space="preserve">cuatro de julio </w:t>
      </w:r>
      <w:r w:rsidR="00390FFA">
        <w:rPr>
          <w:rFonts w:ascii="Palatino Linotype" w:hAnsi="Palatino Linotype" w:cs="Arial"/>
          <w:sz w:val="24"/>
          <w:szCs w:val="24"/>
        </w:rPr>
        <w:t>de dos mil veinticuatro</w:t>
      </w:r>
      <w:r w:rsidR="0009491C" w:rsidRPr="00360DF2">
        <w:rPr>
          <w:rFonts w:ascii="Palatino Linotype" w:eastAsia="Times New Roman" w:hAnsi="Palatino Linotype" w:cs="Arial"/>
          <w:sz w:val="24"/>
          <w:szCs w:val="24"/>
          <w:lang w:val="es-ES" w:eastAsia="es-ES"/>
        </w:rPr>
        <w:t xml:space="preserve">, atento a lo dispuesto en el </w:t>
      </w:r>
      <w:r w:rsidR="0009491C" w:rsidRPr="00360DF2">
        <w:rPr>
          <w:rFonts w:ascii="Palatino Linotype" w:eastAsia="Times New Roman" w:hAnsi="Palatino Linotype" w:cs="Arial"/>
          <w:sz w:val="24"/>
          <w:szCs w:val="24"/>
          <w:lang w:val="es-ES_tradnl" w:eastAsia="es-ES"/>
        </w:rPr>
        <w:t>artículo</w:t>
      </w:r>
      <w:r w:rsidR="0009491C" w:rsidRPr="00360DF2">
        <w:rPr>
          <w:rFonts w:ascii="Palatino Linotype" w:eastAsia="Times New Roman" w:hAnsi="Palatino Linotype" w:cs="Arial"/>
          <w:sz w:val="24"/>
          <w:szCs w:val="24"/>
          <w:lang w:val="es-ES" w:eastAsia="es-ES"/>
        </w:rPr>
        <w:t xml:space="preserve"> 185 fracciones I, II y IV </w:t>
      </w:r>
      <w:r w:rsidR="0009491C" w:rsidRPr="00360DF2">
        <w:rPr>
          <w:rFonts w:ascii="Palatino Linotype" w:eastAsia="Times New Roman" w:hAnsi="Palatino Linotype" w:cs="Arial"/>
          <w:sz w:val="24"/>
          <w:szCs w:val="24"/>
          <w:lang w:val="es-ES_tradnl" w:eastAsia="es-ES"/>
        </w:rPr>
        <w:t xml:space="preserve">de la </w:t>
      </w:r>
      <w:r w:rsidR="0009491C" w:rsidRPr="00360DF2">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9491C" w:rsidRPr="00360DF2">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152A5CF5" w14:textId="77777777" w:rsidR="0009491C" w:rsidRPr="00360DF2" w:rsidRDefault="0009491C" w:rsidP="00390FFA">
      <w:pPr>
        <w:spacing w:after="0" w:line="360" w:lineRule="auto"/>
        <w:jc w:val="both"/>
        <w:rPr>
          <w:rFonts w:ascii="Palatino Linotype" w:hAnsi="Palatino Linotype" w:cs="Arial"/>
          <w:sz w:val="24"/>
          <w:szCs w:val="28"/>
          <w:lang w:val="es-ES"/>
        </w:rPr>
      </w:pPr>
    </w:p>
    <w:p w14:paraId="153CE458" w14:textId="77777777" w:rsidR="0009491C" w:rsidRDefault="0048739B" w:rsidP="00390FFA">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8"/>
          <w:lang w:val="es-ES_tradnl" w:eastAsia="es-ES"/>
        </w:rPr>
        <w:t>QUINTO</w:t>
      </w:r>
      <w:r w:rsidR="0009491C" w:rsidRPr="00360DF2">
        <w:rPr>
          <w:rFonts w:ascii="Palatino Linotype" w:hAnsi="Palatino Linotype" w:cs="Arial"/>
          <w:b/>
          <w:sz w:val="28"/>
          <w:szCs w:val="28"/>
        </w:rPr>
        <w:t xml:space="preserve">. </w:t>
      </w:r>
      <w:r w:rsidR="0009491C" w:rsidRPr="00360DF2">
        <w:rPr>
          <w:rFonts w:ascii="Palatino Linotype" w:hAnsi="Palatino Linotype" w:cs="Arial"/>
          <w:sz w:val="24"/>
          <w:szCs w:val="24"/>
        </w:rPr>
        <w:t xml:space="preserve">Una vez abierta la etapa de instrucción, se advierte que tanto el </w:t>
      </w:r>
      <w:r w:rsidR="0009491C" w:rsidRPr="00360DF2">
        <w:rPr>
          <w:rFonts w:ascii="Palatino Linotype" w:hAnsi="Palatino Linotype" w:cs="Arial"/>
          <w:b/>
          <w:sz w:val="24"/>
          <w:szCs w:val="24"/>
        </w:rPr>
        <w:t>Sujeto Obligado</w:t>
      </w:r>
      <w:r w:rsidR="0009491C" w:rsidRPr="00360DF2">
        <w:rPr>
          <w:rFonts w:ascii="Palatino Linotype" w:hAnsi="Palatino Linotype" w:cs="Arial"/>
          <w:sz w:val="24"/>
          <w:szCs w:val="24"/>
        </w:rPr>
        <w:t xml:space="preserve"> como la</w:t>
      </w:r>
      <w:r w:rsidR="0061125D">
        <w:rPr>
          <w:rFonts w:ascii="Palatino Linotype" w:hAnsi="Palatino Linotype" w:cs="Arial"/>
          <w:sz w:val="24"/>
          <w:szCs w:val="24"/>
        </w:rPr>
        <w:t xml:space="preserve"> parte</w:t>
      </w:r>
      <w:r w:rsidR="0009491C" w:rsidRPr="00360DF2">
        <w:rPr>
          <w:rFonts w:ascii="Palatino Linotype" w:hAnsi="Palatino Linotype" w:cs="Arial"/>
          <w:sz w:val="24"/>
          <w:szCs w:val="24"/>
        </w:rPr>
        <w:t xml:space="preserve"> </w:t>
      </w:r>
      <w:r w:rsidR="0009491C" w:rsidRPr="00360DF2">
        <w:rPr>
          <w:rFonts w:ascii="Palatino Linotype" w:hAnsi="Palatino Linotype" w:cs="Arial"/>
          <w:b/>
          <w:sz w:val="24"/>
          <w:szCs w:val="24"/>
        </w:rPr>
        <w:t>Recurrente,</w:t>
      </w:r>
      <w:r w:rsidR="0009491C" w:rsidRPr="00360DF2">
        <w:rPr>
          <w:rFonts w:ascii="Palatino Linotype" w:hAnsi="Palatino Linotype" w:cs="Arial"/>
          <w:sz w:val="24"/>
          <w:szCs w:val="24"/>
        </w:rPr>
        <w:t xml:space="preserve"> fueron omisos en rendir dentro del término de Ley, su informe justificado y sus a efecto que presentara las manifestaciones que a sus intereses conviniera, respectivamente.</w:t>
      </w:r>
    </w:p>
    <w:p w14:paraId="5C10C66E" w14:textId="77777777" w:rsidR="004F4AE5" w:rsidRPr="00360DF2" w:rsidRDefault="004F4AE5" w:rsidP="00390FFA">
      <w:pPr>
        <w:spacing w:after="0" w:line="360" w:lineRule="auto"/>
        <w:jc w:val="both"/>
        <w:rPr>
          <w:rFonts w:ascii="Palatino Linotype" w:hAnsi="Palatino Linotype" w:cs="Arial"/>
          <w:sz w:val="24"/>
          <w:szCs w:val="24"/>
        </w:rPr>
      </w:pPr>
    </w:p>
    <w:p w14:paraId="0A994839" w14:textId="77777777" w:rsidR="0009491C" w:rsidRPr="00360DF2"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Así mismo se aprecia que no se llevaron a cabo audiencias durante la sustanciación del recurso de revisión, ni se ofrecieron pruebas por parte del hoy </w:t>
      </w:r>
      <w:r w:rsidRPr="00360DF2">
        <w:rPr>
          <w:rFonts w:ascii="Palatino Linotype" w:hAnsi="Palatino Linotype" w:cs="Arial"/>
          <w:b/>
          <w:sz w:val="24"/>
          <w:szCs w:val="24"/>
        </w:rPr>
        <w:t>Recurrente</w:t>
      </w:r>
      <w:r w:rsidRPr="00360DF2">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35747984" w14:textId="77777777" w:rsidR="0009491C" w:rsidRPr="00360DF2" w:rsidRDefault="0009491C" w:rsidP="00390FFA">
      <w:pPr>
        <w:spacing w:after="0" w:line="360" w:lineRule="auto"/>
        <w:jc w:val="both"/>
        <w:rPr>
          <w:rFonts w:ascii="Palatino Linotype" w:hAnsi="Palatino Linotype" w:cs="Arial"/>
          <w:sz w:val="24"/>
          <w:szCs w:val="24"/>
        </w:rPr>
      </w:pPr>
    </w:p>
    <w:p w14:paraId="50668961" w14:textId="650A9799" w:rsidR="0009491C"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w:t>
      </w:r>
      <w:r w:rsidRPr="00360DF2">
        <w:rPr>
          <w:rFonts w:ascii="Palatino Linotype" w:hAnsi="Palatino Linotype" w:cs="Arial"/>
          <w:sz w:val="24"/>
          <w:szCs w:val="24"/>
        </w:rPr>
        <w:lastRenderedPageBreak/>
        <w:t xml:space="preserve">se decretó el </w:t>
      </w:r>
      <w:r w:rsidR="003321A2">
        <w:rPr>
          <w:rFonts w:ascii="Palatino Linotype" w:hAnsi="Palatino Linotype" w:cs="Arial"/>
          <w:sz w:val="24"/>
          <w:szCs w:val="24"/>
        </w:rPr>
        <w:t xml:space="preserve">diecisiete de julio </w:t>
      </w:r>
      <w:r w:rsidR="00390FFA">
        <w:rPr>
          <w:rFonts w:ascii="Palatino Linotype" w:hAnsi="Palatino Linotype" w:cs="Arial"/>
          <w:sz w:val="24"/>
          <w:szCs w:val="24"/>
        </w:rPr>
        <w:t>de dos mil veinticuatro</w:t>
      </w:r>
      <w:r w:rsidRPr="00360DF2">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08B13292" w14:textId="77777777" w:rsidR="0048739B" w:rsidRPr="00360DF2" w:rsidRDefault="0048739B" w:rsidP="00390FFA">
      <w:pPr>
        <w:spacing w:after="0" w:line="360" w:lineRule="auto"/>
        <w:jc w:val="both"/>
        <w:rPr>
          <w:rFonts w:ascii="Palatino Linotype" w:hAnsi="Palatino Linotype" w:cs="Arial"/>
          <w:sz w:val="24"/>
          <w:szCs w:val="24"/>
        </w:rPr>
      </w:pPr>
    </w:p>
    <w:p w14:paraId="10EDC6D6" w14:textId="77777777" w:rsidR="0009491C" w:rsidRPr="00360DF2" w:rsidRDefault="0009491C" w:rsidP="00390FFA">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0CF1B146" w14:textId="77777777" w:rsidR="0009491C" w:rsidRPr="00360DF2" w:rsidRDefault="0009491C" w:rsidP="00390FFA">
      <w:pPr>
        <w:spacing w:after="0" w:line="360" w:lineRule="auto"/>
        <w:jc w:val="both"/>
        <w:rPr>
          <w:rFonts w:ascii="Palatino Linotype" w:hAnsi="Palatino Linotype" w:cs="Arial"/>
          <w:sz w:val="24"/>
          <w:szCs w:val="28"/>
        </w:rPr>
      </w:pPr>
    </w:p>
    <w:p w14:paraId="2F2A8061" w14:textId="77777777" w:rsidR="0009491C" w:rsidRPr="00360DF2" w:rsidRDefault="0009491C" w:rsidP="00390FFA">
      <w:pPr>
        <w:spacing w:after="0" w:line="360" w:lineRule="auto"/>
        <w:jc w:val="both"/>
        <w:rPr>
          <w:rFonts w:ascii="Palatino Linotype" w:hAnsi="Palatino Linotype" w:cs="Arial"/>
          <w:sz w:val="28"/>
          <w:szCs w:val="28"/>
        </w:rPr>
      </w:pPr>
      <w:r w:rsidRPr="00360DF2">
        <w:rPr>
          <w:rFonts w:ascii="Palatino Linotype" w:hAnsi="Palatino Linotype" w:cs="Arial"/>
          <w:b/>
          <w:sz w:val="28"/>
          <w:szCs w:val="28"/>
        </w:rPr>
        <w:t xml:space="preserve">PRIMERO. </w:t>
      </w:r>
      <w:r w:rsidRPr="00360DF2">
        <w:rPr>
          <w:rFonts w:ascii="Palatino Linotype" w:hAnsi="Palatino Linotype" w:cs="Arial"/>
          <w:b/>
          <w:sz w:val="26"/>
          <w:szCs w:val="26"/>
        </w:rPr>
        <w:t>De la competencia</w:t>
      </w:r>
      <w:r w:rsidRPr="00360DF2">
        <w:rPr>
          <w:rFonts w:ascii="Palatino Linotype" w:hAnsi="Palatino Linotype" w:cs="Arial"/>
          <w:sz w:val="26"/>
          <w:szCs w:val="26"/>
        </w:rPr>
        <w:t>.</w:t>
      </w:r>
    </w:p>
    <w:p w14:paraId="0C8BDAB0" w14:textId="77777777" w:rsidR="0009491C" w:rsidRDefault="0009491C" w:rsidP="00390FFA">
      <w:pPr>
        <w:spacing w:after="0" w:line="360" w:lineRule="auto"/>
        <w:jc w:val="both"/>
        <w:rPr>
          <w:rFonts w:ascii="Palatino Linotype" w:hAnsi="Palatino Linotype" w:cs="Arial"/>
          <w:sz w:val="24"/>
          <w:szCs w:val="24"/>
        </w:rPr>
      </w:pPr>
      <w:r w:rsidRPr="00EC2AB8">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1125D">
        <w:rPr>
          <w:rFonts w:ascii="Palatino Linotype" w:hAnsi="Palatino Linotype" w:cs="Arial"/>
          <w:sz w:val="24"/>
          <w:szCs w:val="24"/>
        </w:rPr>
        <w:t>segundo, trigésimo tercero</w:t>
      </w:r>
      <w:r w:rsidRPr="00EC2AB8">
        <w:rPr>
          <w:rFonts w:ascii="Palatino Linotype" w:hAnsi="Palatino Linotype" w:cs="Arial"/>
          <w:sz w:val="24"/>
          <w:szCs w:val="24"/>
        </w:rPr>
        <w:t xml:space="preserve"> y trigésimo </w:t>
      </w:r>
      <w:r w:rsidR="0061125D">
        <w:rPr>
          <w:rFonts w:ascii="Palatino Linotype" w:hAnsi="Palatino Linotype" w:cs="Arial"/>
          <w:sz w:val="24"/>
          <w:szCs w:val="24"/>
        </w:rPr>
        <w:t>cuarto</w:t>
      </w:r>
      <w:r w:rsidRPr="00EC2AB8">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C51566B" w14:textId="77777777" w:rsidR="0048739B" w:rsidRPr="00360DF2" w:rsidRDefault="0048739B" w:rsidP="00390FFA">
      <w:pPr>
        <w:spacing w:after="0" w:line="360" w:lineRule="auto"/>
        <w:jc w:val="both"/>
        <w:rPr>
          <w:rFonts w:ascii="Palatino Linotype" w:hAnsi="Palatino Linotype" w:cs="Arial"/>
          <w:sz w:val="24"/>
          <w:szCs w:val="24"/>
        </w:rPr>
      </w:pPr>
    </w:p>
    <w:p w14:paraId="076D47D4" w14:textId="77777777" w:rsidR="0009491C" w:rsidRPr="00360DF2" w:rsidRDefault="0009491C" w:rsidP="00390FFA">
      <w:pPr>
        <w:autoSpaceDE w:val="0"/>
        <w:autoSpaceDN w:val="0"/>
        <w:adjustRightInd w:val="0"/>
        <w:spacing w:after="0" w:line="360" w:lineRule="auto"/>
        <w:jc w:val="both"/>
        <w:rPr>
          <w:rFonts w:ascii="Palatino Linotype" w:hAnsi="Palatino Linotype" w:cs="Arial"/>
          <w:b/>
          <w:sz w:val="28"/>
          <w:szCs w:val="28"/>
        </w:rPr>
      </w:pPr>
      <w:r w:rsidRPr="00360DF2">
        <w:rPr>
          <w:rFonts w:ascii="Palatino Linotype" w:hAnsi="Palatino Linotype" w:cs="Arial"/>
          <w:b/>
          <w:sz w:val="28"/>
          <w:szCs w:val="28"/>
        </w:rPr>
        <w:t xml:space="preserve">SEGUNDO. </w:t>
      </w:r>
      <w:r w:rsidRPr="00360DF2">
        <w:rPr>
          <w:rFonts w:ascii="Palatino Linotype" w:hAnsi="Palatino Linotype" w:cs="Arial"/>
          <w:b/>
          <w:sz w:val="26"/>
          <w:szCs w:val="26"/>
        </w:rPr>
        <w:t>Alcance del recurso de revisión.</w:t>
      </w:r>
      <w:r w:rsidRPr="00360DF2">
        <w:rPr>
          <w:rFonts w:ascii="Palatino Linotype" w:hAnsi="Palatino Linotype" w:cs="Arial"/>
          <w:b/>
          <w:sz w:val="28"/>
          <w:szCs w:val="28"/>
        </w:rPr>
        <w:t xml:space="preserve"> </w:t>
      </w:r>
    </w:p>
    <w:p w14:paraId="0669345C" w14:textId="77777777" w:rsidR="0009491C"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360DF2">
        <w:rPr>
          <w:rFonts w:ascii="Palatino Linotype" w:eastAsia="Times New Roman" w:hAnsi="Palatino Linotype" w:cs="Arial"/>
          <w:sz w:val="24"/>
          <w:szCs w:val="24"/>
          <w:lang w:val="es-ES" w:eastAsia="es-E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D0A6493" w14:textId="77777777" w:rsidR="0048739B" w:rsidRPr="00360DF2" w:rsidRDefault="0048739B"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7AE1DB" w14:textId="77777777" w:rsidR="0016140D" w:rsidRPr="008739FE" w:rsidRDefault="0016140D" w:rsidP="0016140D">
      <w:pPr>
        <w:spacing w:after="0" w:line="360" w:lineRule="auto"/>
        <w:jc w:val="both"/>
        <w:rPr>
          <w:rFonts w:ascii="Palatino Linotype" w:eastAsiaTheme="minorEastAsia" w:hAnsi="Palatino Linotype" w:cs="Arial"/>
          <w:b/>
          <w:sz w:val="28"/>
          <w:szCs w:val="28"/>
          <w:lang w:val="es-ES_tradnl" w:eastAsia="es-ES"/>
        </w:rPr>
      </w:pPr>
      <w:r w:rsidRPr="008739FE">
        <w:rPr>
          <w:rFonts w:ascii="Palatino Linotype" w:eastAsiaTheme="minorEastAsia" w:hAnsi="Palatino Linotype" w:cs="Arial"/>
          <w:b/>
          <w:sz w:val="28"/>
          <w:szCs w:val="28"/>
          <w:lang w:val="es-ES_tradnl" w:eastAsia="es-ES"/>
        </w:rPr>
        <w:t>TERCERO. Del estudio de las causas de improcedencia y sobreseimiento.</w:t>
      </w:r>
    </w:p>
    <w:p w14:paraId="5B376121" w14:textId="6266A2B8" w:rsidR="0016140D"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8739FE">
        <w:rPr>
          <w:rFonts w:ascii="Palatino Linotype" w:eastAsiaTheme="minorEastAsia" w:hAnsi="Palatino Linotype" w:cs="Arial"/>
          <w:sz w:val="24"/>
          <w:szCs w:val="24"/>
          <w:lang w:val="es-ES_tradnl" w:eastAsia="es-ES"/>
        </w:rPr>
        <w:t>procedibilidad</w:t>
      </w:r>
      <w:proofErr w:type="spellEnd"/>
      <w:r w:rsidRPr="008739FE">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67D5A64" w14:textId="77777777" w:rsidR="003321A2" w:rsidRPr="008739FE" w:rsidRDefault="003321A2"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6960F45" w14:textId="77777777" w:rsidR="0016140D" w:rsidRPr="008739FE" w:rsidRDefault="0016140D" w:rsidP="0016140D">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75D4B390" w14:textId="77777777" w:rsidR="0016140D" w:rsidRPr="008739FE"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BF991EC" w14:textId="77777777" w:rsidR="0016140D" w:rsidRPr="008739FE" w:rsidRDefault="0016140D" w:rsidP="0016140D">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8739FE">
        <w:rPr>
          <w:rFonts w:ascii="Palatino Linotype" w:eastAsiaTheme="minorEastAsia" w:hAnsi="Palatino Linotype" w:cs="Arial"/>
          <w:i/>
          <w:szCs w:val="24"/>
          <w:lang w:val="es-ES_tradnl" w:eastAsia="es-ES"/>
        </w:rPr>
        <w:t>“</w:t>
      </w:r>
      <w:r w:rsidRPr="008739FE">
        <w:rPr>
          <w:rFonts w:ascii="Palatino Linotype" w:eastAsiaTheme="minorEastAsia" w:hAnsi="Palatino Linotype" w:cs="Arial"/>
          <w:b/>
          <w:i/>
          <w:szCs w:val="24"/>
          <w:lang w:val="es-ES_tradnl" w:eastAsia="es-ES"/>
        </w:rPr>
        <w:t>IMPROCEDENCIA, CAUSALES DE. EN EL JUICIO DE AMPARO.</w:t>
      </w:r>
      <w:r w:rsidRPr="008739FE">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305FF941" w14:textId="77777777" w:rsidR="0016140D" w:rsidRPr="008739FE"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CEA0974" w14:textId="77777777" w:rsidR="0016140D" w:rsidRPr="008739FE"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8739FE">
        <w:rPr>
          <w:rFonts w:ascii="Palatino Linotype" w:eastAsiaTheme="minorEastAsia" w:hAnsi="Palatino Linotype" w:cs="Arial"/>
          <w:sz w:val="24"/>
          <w:szCs w:val="24"/>
          <w:lang w:val="es-ES_tradnl" w:eastAsia="es-ES"/>
        </w:rPr>
        <w:t>Resolutor</w:t>
      </w:r>
      <w:proofErr w:type="spellEnd"/>
      <w:r w:rsidRPr="008739FE">
        <w:rPr>
          <w:rFonts w:ascii="Palatino Linotype" w:eastAsiaTheme="minorEastAsia" w:hAnsi="Palatino Linotype" w:cs="Arial"/>
          <w:sz w:val="24"/>
          <w:szCs w:val="24"/>
          <w:lang w:val="es-ES_tradnl" w:eastAsia="es-ES"/>
        </w:rPr>
        <w:t xml:space="preserve">; presupuestos procesales </w:t>
      </w:r>
      <w:r w:rsidRPr="008739FE">
        <w:rPr>
          <w:rFonts w:ascii="Palatino Linotype" w:eastAsiaTheme="minorEastAsia" w:hAnsi="Palatino Linotype" w:cs="Arial"/>
          <w:sz w:val="24"/>
          <w:szCs w:val="24"/>
          <w:lang w:val="es-ES_tradnl" w:eastAsia="es-ES"/>
        </w:rPr>
        <w:lastRenderedPageBreak/>
        <w:t>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8739FE">
        <w:rPr>
          <w:rFonts w:ascii="Palatino Linotype" w:eastAsiaTheme="minorEastAsia" w:hAnsi="Palatino Linotype" w:cs="Arial"/>
          <w:sz w:val="24"/>
          <w:szCs w:val="24"/>
          <w:vertAlign w:val="superscript"/>
          <w:lang w:val="es-ES_tradnl" w:eastAsia="es-ES"/>
        </w:rPr>
        <w:footnoteReference w:id="1"/>
      </w:r>
      <w:r w:rsidRPr="008739FE">
        <w:rPr>
          <w:rFonts w:ascii="Palatino Linotype" w:eastAsiaTheme="minorEastAsia" w:hAnsi="Palatino Linotype" w:cs="Arial"/>
          <w:sz w:val="24"/>
          <w:szCs w:val="24"/>
          <w:lang w:val="es-ES_tradnl" w:eastAsia="es-ES"/>
        </w:rPr>
        <w:t>.</w:t>
      </w:r>
    </w:p>
    <w:p w14:paraId="697994FC" w14:textId="77777777" w:rsidR="0016140D" w:rsidRPr="008739FE"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8556C79" w14:textId="7F5F1AA4" w:rsidR="0016140D"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w:t>
      </w:r>
      <w:r w:rsidRPr="008739FE">
        <w:rPr>
          <w:rFonts w:ascii="Palatino Linotype" w:eastAsiaTheme="minorEastAsia" w:hAnsi="Palatino Linotype" w:cs="Arial"/>
          <w:sz w:val="24"/>
          <w:szCs w:val="24"/>
          <w:lang w:val="es-ES_tradnl" w:eastAsia="es-ES"/>
        </w:rPr>
        <w:lastRenderedPageBreak/>
        <w:t xml:space="preserve">existencia de solicitudes de información a la luz de su interpretación ya que ésta es la fuente de la materia objeto de la transparencia específica en cada recurso de revisión. </w:t>
      </w:r>
    </w:p>
    <w:p w14:paraId="7E8E02C8" w14:textId="77777777" w:rsidR="00E83E05" w:rsidRPr="008739FE" w:rsidRDefault="00E83E05"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002F5180" w14:textId="77777777" w:rsidR="0016140D" w:rsidRPr="008739FE"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32565293" w14:textId="77777777" w:rsidR="0016140D" w:rsidRPr="008739FE"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34AA9849" w14:textId="77777777" w:rsidR="0016140D" w:rsidRPr="008739FE"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8739FE">
        <w:rPr>
          <w:rFonts w:ascii="Palatino Linotype" w:eastAsiaTheme="minorEastAsia" w:hAnsi="Palatino Linotype" w:cs="Arial"/>
          <w:b/>
          <w:sz w:val="24"/>
          <w:szCs w:val="24"/>
          <w:lang w:val="es-ES_tradnl" w:eastAsia="es-ES"/>
        </w:rPr>
        <w:t>Recurrente</w:t>
      </w:r>
      <w:r w:rsidRPr="008739FE">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0FA10A4E" w14:textId="77777777" w:rsidR="0016140D" w:rsidRDefault="0016140D" w:rsidP="0016140D">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30150763" w14:textId="1CB3E1BE" w:rsidR="0016140D" w:rsidRPr="007F1D25" w:rsidRDefault="0016140D" w:rsidP="0016140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F1D25">
        <w:rPr>
          <w:rFonts w:ascii="Palatino Linotype" w:eastAsia="Times New Roman" w:hAnsi="Palatino Linotype" w:cs="Arial"/>
          <w:sz w:val="24"/>
          <w:szCs w:val="24"/>
          <w:lang w:val="es-ES" w:eastAsia="es-ES"/>
        </w:rPr>
        <w:t xml:space="preserve">Atentos a la redacción de la solicitud de información, se puede apreciar que la parte </w:t>
      </w:r>
      <w:r w:rsidRPr="007F1D25">
        <w:rPr>
          <w:rFonts w:ascii="Palatino Linotype" w:eastAsia="Times New Roman" w:hAnsi="Palatino Linotype" w:cs="Arial"/>
          <w:b/>
          <w:sz w:val="24"/>
          <w:szCs w:val="24"/>
          <w:lang w:val="es-ES" w:eastAsia="es-ES"/>
        </w:rPr>
        <w:t>Recurrente</w:t>
      </w:r>
      <w:r w:rsidRPr="007F1D25">
        <w:rPr>
          <w:rFonts w:ascii="Palatino Linotype" w:eastAsia="Times New Roman" w:hAnsi="Palatino Linotype" w:cs="Arial"/>
          <w:sz w:val="24"/>
          <w:szCs w:val="24"/>
          <w:lang w:val="es-ES" w:eastAsia="es-ES"/>
        </w:rPr>
        <w:t xml:space="preserve"> petici</w:t>
      </w:r>
      <w:r>
        <w:rPr>
          <w:rFonts w:ascii="Palatino Linotype" w:eastAsia="Times New Roman" w:hAnsi="Palatino Linotype" w:cs="Arial"/>
          <w:sz w:val="24"/>
          <w:szCs w:val="24"/>
          <w:lang w:val="es-ES" w:eastAsia="es-ES"/>
        </w:rPr>
        <w:t xml:space="preserve">ona </w:t>
      </w:r>
      <w:r w:rsidRPr="007F1D25">
        <w:rPr>
          <w:rFonts w:ascii="Palatino Linotype" w:eastAsia="Times New Roman" w:hAnsi="Palatino Linotype" w:cs="Arial"/>
          <w:sz w:val="24"/>
          <w:szCs w:val="24"/>
          <w:lang w:val="es-ES" w:eastAsia="es-ES"/>
        </w:rPr>
        <w:t>lo siguiente:</w:t>
      </w:r>
    </w:p>
    <w:p w14:paraId="31C92B85" w14:textId="77777777" w:rsidR="0009491C"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D975CE5" w14:textId="3F2DC883" w:rsidR="0016140D" w:rsidRDefault="00D6242C" w:rsidP="0016140D">
      <w:pPr>
        <w:pStyle w:val="Prrafodelista"/>
        <w:numPr>
          <w:ilvl w:val="0"/>
          <w:numId w:val="3"/>
        </w:numPr>
        <w:spacing w:line="360" w:lineRule="auto"/>
        <w:jc w:val="both"/>
        <w:rPr>
          <w:rFonts w:ascii="Palatino Linotype" w:hAnsi="Palatino Linotype"/>
        </w:rPr>
      </w:pPr>
      <w:r w:rsidRPr="00D6242C">
        <w:rPr>
          <w:rFonts w:ascii="Palatino Linotype" w:hAnsi="Palatino Linotype"/>
        </w:rPr>
        <w:t>recibos de nómina de los jueces adscritos a los juzgados de Metepec de noviembre 2023</w:t>
      </w:r>
      <w:r w:rsidR="0016140D">
        <w:rPr>
          <w:rFonts w:ascii="Palatino Linotype" w:hAnsi="Palatino Linotype"/>
        </w:rPr>
        <w:t>.</w:t>
      </w:r>
    </w:p>
    <w:p w14:paraId="02D36CED" w14:textId="77777777" w:rsidR="0016140D" w:rsidRDefault="0016140D"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46B9DB" w14:textId="6BBF802A" w:rsidR="00D6242C" w:rsidRDefault="008657E9" w:rsidP="008657E9">
      <w:pPr>
        <w:spacing w:after="0" w:line="360" w:lineRule="auto"/>
        <w:contextualSpacing/>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Ahora bien, quedó demostrado en párrafos anteriores </w:t>
      </w:r>
      <w:r w:rsidR="00D6242C">
        <w:rPr>
          <w:rFonts w:ascii="Palatino Linotype" w:eastAsia="Times New Roman" w:hAnsi="Palatino Linotype" w:cs="Arial"/>
          <w:sz w:val="24"/>
          <w:szCs w:val="24"/>
          <w:lang w:val="es-ES" w:eastAsia="es-ES"/>
        </w:rPr>
        <w:t>que e</w:t>
      </w:r>
      <w:r w:rsidRPr="00360DF2">
        <w:rPr>
          <w:rFonts w:ascii="Palatino Linotype" w:eastAsia="Times New Roman" w:hAnsi="Palatino Linotype" w:cs="Times New Roman"/>
          <w:sz w:val="24"/>
          <w:szCs w:val="24"/>
          <w:lang w:val="es-ES" w:eastAsia="es-MX"/>
        </w:rPr>
        <w:t xml:space="preserve">l </w:t>
      </w:r>
      <w:r w:rsidRPr="00360DF2">
        <w:rPr>
          <w:rFonts w:ascii="Palatino Linotype" w:eastAsia="Times New Roman" w:hAnsi="Palatino Linotype" w:cs="Times New Roman"/>
          <w:b/>
          <w:sz w:val="24"/>
          <w:szCs w:val="24"/>
          <w:lang w:val="es-ES" w:eastAsia="es-MX"/>
        </w:rPr>
        <w:t>Sujeto Obligado</w:t>
      </w:r>
      <w:r w:rsidRPr="00360DF2">
        <w:rPr>
          <w:rFonts w:ascii="Palatino Linotype" w:eastAsia="Times New Roman" w:hAnsi="Palatino Linotype" w:cs="Times New Roman"/>
          <w:sz w:val="24"/>
          <w:szCs w:val="24"/>
          <w:lang w:val="es-ES" w:eastAsia="es-MX"/>
        </w:rPr>
        <w:t xml:space="preserve"> </w:t>
      </w:r>
      <w:r w:rsidR="00D6242C">
        <w:rPr>
          <w:rFonts w:ascii="Palatino Linotype" w:eastAsia="Times New Roman" w:hAnsi="Palatino Linotype" w:cs="Times New Roman"/>
          <w:sz w:val="24"/>
          <w:szCs w:val="24"/>
          <w:lang w:val="es-ES" w:eastAsia="es-MX"/>
        </w:rPr>
        <w:t xml:space="preserve">emitió respuesta por medio de los documentos electrónicos </w:t>
      </w:r>
      <w:r w:rsidR="00D6242C">
        <w:rPr>
          <w:rFonts w:ascii="Palatino Linotype" w:hAnsi="Palatino Linotype" w:cs="Arial"/>
          <w:i/>
          <w:iCs/>
          <w:sz w:val="24"/>
          <w:szCs w:val="24"/>
        </w:rPr>
        <w:t>“</w:t>
      </w:r>
      <w:r w:rsidR="00D6242C" w:rsidRPr="003321A2">
        <w:rPr>
          <w:rFonts w:ascii="Palatino Linotype" w:hAnsi="Palatino Linotype" w:cs="Arial"/>
          <w:b/>
          <w:bCs/>
          <w:i/>
          <w:iCs/>
          <w:sz w:val="24"/>
          <w:szCs w:val="24"/>
        </w:rPr>
        <w:t>RESPUESTA 455-2024.pdf</w:t>
      </w:r>
      <w:r w:rsidR="00D6242C" w:rsidRPr="003321A2">
        <w:rPr>
          <w:rFonts w:ascii="Palatino Linotype" w:hAnsi="Palatino Linotype" w:cs="Arial"/>
          <w:sz w:val="24"/>
          <w:szCs w:val="24"/>
        </w:rPr>
        <w:t xml:space="preserve"> y </w:t>
      </w:r>
      <w:r w:rsidR="00D6242C" w:rsidRPr="003321A2">
        <w:rPr>
          <w:rFonts w:ascii="Palatino Linotype" w:hAnsi="Palatino Linotype" w:cs="Arial"/>
          <w:b/>
          <w:bCs/>
          <w:i/>
          <w:iCs/>
          <w:sz w:val="24"/>
          <w:szCs w:val="24"/>
        </w:rPr>
        <w:t>ANEXO DE ENTREGA 455-2024 ok.pdf</w:t>
      </w:r>
      <w:r w:rsidR="00D6242C">
        <w:rPr>
          <w:rFonts w:ascii="Palatino Linotype" w:hAnsi="Palatino Linotype" w:cs="Arial"/>
          <w:i/>
          <w:iCs/>
          <w:sz w:val="24"/>
          <w:szCs w:val="24"/>
        </w:rPr>
        <w:t>”</w:t>
      </w:r>
      <w:r w:rsidR="00D6242C">
        <w:rPr>
          <w:rFonts w:ascii="Palatino Linotype" w:hAnsi="Palatino Linotype" w:cs="Arial"/>
          <w:sz w:val="24"/>
          <w:szCs w:val="24"/>
        </w:rPr>
        <w:t>, de los que se observa el contenido siguiente:</w:t>
      </w:r>
    </w:p>
    <w:p w14:paraId="11F44C47" w14:textId="641F0194" w:rsidR="00D6242C" w:rsidRDefault="00D6242C" w:rsidP="008657E9">
      <w:pPr>
        <w:spacing w:after="0" w:line="360" w:lineRule="auto"/>
        <w:contextualSpacing/>
        <w:jc w:val="both"/>
        <w:rPr>
          <w:rFonts w:ascii="Palatino Linotype" w:hAnsi="Palatino Linotype" w:cs="Arial"/>
          <w:sz w:val="24"/>
          <w:szCs w:val="24"/>
        </w:rPr>
      </w:pPr>
    </w:p>
    <w:p w14:paraId="148C770A" w14:textId="28C1C519" w:rsidR="00D6242C" w:rsidRPr="00D6242C" w:rsidRDefault="00D6242C" w:rsidP="00D6242C">
      <w:pPr>
        <w:pStyle w:val="Prrafodelista"/>
        <w:numPr>
          <w:ilvl w:val="0"/>
          <w:numId w:val="6"/>
        </w:numPr>
        <w:spacing w:line="360" w:lineRule="auto"/>
        <w:contextualSpacing/>
        <w:jc w:val="both"/>
        <w:rPr>
          <w:rFonts w:ascii="Palatino Linotype" w:hAnsi="Palatino Linotype"/>
          <w:lang w:eastAsia="es-MX"/>
        </w:rPr>
      </w:pPr>
      <w:r w:rsidRPr="003321A2">
        <w:rPr>
          <w:rFonts w:ascii="Palatino Linotype" w:hAnsi="Palatino Linotype" w:cs="Arial"/>
          <w:b/>
          <w:bCs/>
          <w:i/>
          <w:iCs/>
        </w:rPr>
        <w:lastRenderedPageBreak/>
        <w:t>RESPUESTA 455-2024.pdf</w:t>
      </w:r>
      <w:r>
        <w:rPr>
          <w:rFonts w:ascii="Palatino Linotype" w:hAnsi="Palatino Linotype" w:cs="Arial"/>
        </w:rPr>
        <w:t xml:space="preserve">: Oficio sin número, del veintiocho de junio de dos mil veinticuatro, remitido por el Titular de la Unidad de Transparencia del Sujeto Obligado al entonces Solicitante, mediante el cual </w:t>
      </w:r>
      <w:r w:rsidRPr="00D6242C">
        <w:rPr>
          <w:rFonts w:ascii="Palatino Linotype" w:hAnsi="Palatino Linotype" w:cs="Arial"/>
          <w:b/>
          <w:bCs/>
        </w:rPr>
        <w:t>adjuntó la versión pública de 10 (diez) “Comprobantes de Percepciones y Deducciones”</w:t>
      </w:r>
      <w:r>
        <w:rPr>
          <w:rFonts w:ascii="Palatino Linotype" w:hAnsi="Palatino Linotype" w:cs="Arial"/>
        </w:rPr>
        <w:t xml:space="preserve"> de las y los servidores públicos adscritos a los Juzgados Civiles de Toluca con residencia en Metepec, de igual manera señaló que la clasificación de los datos personales contenidos en los referidos documentos, se sustenta en el Acta de la Sesión Extraordinaria 07/2024, la cual puede ser consultada en el link</w:t>
      </w:r>
      <w:r w:rsidRPr="00D6242C">
        <w:rPr>
          <w:rFonts w:ascii="Palatino Linotype" w:hAnsi="Palatino Linotype" w:cs="Arial"/>
        </w:rPr>
        <w:t xml:space="preserve">: </w:t>
      </w:r>
      <w:hyperlink r:id="rId7" w:history="1">
        <w:r w:rsidRPr="00FA1750">
          <w:rPr>
            <w:rStyle w:val="Hipervnculo"/>
            <w:rFonts w:ascii="Palatino Linotype" w:hAnsi="Palatino Linotype" w:cs="Arial"/>
          </w:rPr>
          <w:t>https://www.pjedomex.gob.mx/transparencia/8_actas_comite</w:t>
        </w:r>
      </w:hyperlink>
      <w:r>
        <w:rPr>
          <w:rFonts w:ascii="Palatino Linotype" w:hAnsi="Palatino Linotype" w:cs="Arial"/>
        </w:rPr>
        <w:t xml:space="preserve">. </w:t>
      </w:r>
    </w:p>
    <w:p w14:paraId="40EBA448" w14:textId="5034D55A" w:rsidR="00D6242C" w:rsidRDefault="00D6242C" w:rsidP="008657E9">
      <w:pPr>
        <w:spacing w:after="0" w:line="360" w:lineRule="auto"/>
        <w:contextualSpacing/>
        <w:jc w:val="both"/>
        <w:rPr>
          <w:rFonts w:ascii="Palatino Linotype" w:eastAsia="Times New Roman" w:hAnsi="Palatino Linotype" w:cs="Times New Roman"/>
          <w:sz w:val="24"/>
          <w:szCs w:val="24"/>
          <w:lang w:val="es-ES" w:eastAsia="es-MX"/>
        </w:rPr>
      </w:pPr>
    </w:p>
    <w:p w14:paraId="15E9C480" w14:textId="5BDE3D08" w:rsidR="00D6242C" w:rsidRPr="00D6242C" w:rsidRDefault="00D6242C" w:rsidP="00D6242C">
      <w:pPr>
        <w:pStyle w:val="Prrafodelista"/>
        <w:numPr>
          <w:ilvl w:val="0"/>
          <w:numId w:val="6"/>
        </w:numPr>
        <w:spacing w:line="360" w:lineRule="auto"/>
        <w:contextualSpacing/>
        <w:jc w:val="both"/>
        <w:rPr>
          <w:rFonts w:ascii="Palatino Linotype" w:hAnsi="Palatino Linotype"/>
          <w:lang w:eastAsia="es-MX"/>
        </w:rPr>
      </w:pPr>
      <w:r w:rsidRPr="003321A2">
        <w:rPr>
          <w:rFonts w:ascii="Palatino Linotype" w:hAnsi="Palatino Linotype" w:cs="Arial"/>
          <w:b/>
          <w:bCs/>
          <w:i/>
          <w:iCs/>
        </w:rPr>
        <w:t>ANEXO DE ENTREGA 455-2024 ok.pdf</w:t>
      </w:r>
      <w:r>
        <w:rPr>
          <w:rFonts w:ascii="Palatino Linotype" w:hAnsi="Palatino Linotype" w:cs="Arial"/>
        </w:rPr>
        <w:t xml:space="preserve">: </w:t>
      </w:r>
      <w:r w:rsidR="00AF677C">
        <w:rPr>
          <w:rFonts w:ascii="Palatino Linotype" w:hAnsi="Palatino Linotype" w:cs="Arial"/>
        </w:rPr>
        <w:t>Del que se observan contenidas las versiones públicas de 10 (diez) “</w:t>
      </w:r>
      <w:r w:rsidR="00AF677C" w:rsidRPr="00D6242C">
        <w:rPr>
          <w:rFonts w:ascii="Palatino Linotype" w:hAnsi="Palatino Linotype" w:cs="Arial"/>
          <w:b/>
          <w:bCs/>
        </w:rPr>
        <w:t>Comprobantes de Percepciones y Deducciones”</w:t>
      </w:r>
      <w:r w:rsidR="00AF677C">
        <w:rPr>
          <w:rFonts w:ascii="Palatino Linotype" w:hAnsi="Palatino Linotype" w:cs="Arial"/>
        </w:rPr>
        <w:t xml:space="preserve"> del mes de noviembre de 2023 (dos mil veintitrés).</w:t>
      </w:r>
    </w:p>
    <w:p w14:paraId="38A25B87" w14:textId="77777777" w:rsidR="00D6242C" w:rsidRDefault="00D6242C" w:rsidP="008657E9">
      <w:pPr>
        <w:spacing w:after="0" w:line="360" w:lineRule="auto"/>
        <w:contextualSpacing/>
        <w:jc w:val="both"/>
        <w:rPr>
          <w:rFonts w:ascii="Palatino Linotype" w:eastAsia="Times New Roman" w:hAnsi="Palatino Linotype" w:cs="Times New Roman"/>
          <w:sz w:val="24"/>
          <w:szCs w:val="24"/>
          <w:lang w:val="es-ES" w:eastAsia="es-MX"/>
        </w:rPr>
      </w:pPr>
    </w:p>
    <w:p w14:paraId="3232D5EE" w14:textId="20C8AEDB" w:rsidR="0016140D" w:rsidRDefault="00AF677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Inconforme con la respuesta, la parte </w:t>
      </w:r>
      <w:r w:rsidRPr="00AF677C">
        <w:rPr>
          <w:rFonts w:ascii="Palatino Linotype" w:eastAsia="Times New Roman" w:hAnsi="Palatino Linotype" w:cs="Arial"/>
          <w:b/>
          <w:bCs/>
          <w:sz w:val="24"/>
          <w:szCs w:val="24"/>
          <w:lang w:val="es-ES" w:eastAsia="es-ES"/>
        </w:rPr>
        <w:t>Recurrente</w:t>
      </w:r>
      <w:r>
        <w:rPr>
          <w:rFonts w:ascii="Palatino Linotype" w:eastAsia="Times New Roman" w:hAnsi="Palatino Linotype" w:cs="Arial"/>
          <w:sz w:val="24"/>
          <w:szCs w:val="24"/>
          <w:lang w:val="es-ES" w:eastAsia="es-ES"/>
        </w:rPr>
        <w:t xml:space="preserve"> interpuso recurso de revisión, en el cual señalo como acto impugnado y razones o motivos de inconformidad </w:t>
      </w:r>
      <w:r>
        <w:rPr>
          <w:rFonts w:ascii="Palatino Linotype" w:eastAsia="Times New Roman" w:hAnsi="Palatino Linotype" w:cs="Arial"/>
          <w:i/>
          <w:iCs/>
          <w:sz w:val="24"/>
          <w:szCs w:val="24"/>
          <w:lang w:val="es-ES" w:eastAsia="es-ES"/>
        </w:rPr>
        <w:t>“</w:t>
      </w:r>
      <w:r w:rsidRPr="00AF677C">
        <w:rPr>
          <w:rFonts w:ascii="Palatino Linotype" w:eastAsia="Times New Roman" w:hAnsi="Palatino Linotype" w:cs="Arial"/>
          <w:i/>
          <w:iCs/>
          <w:sz w:val="24"/>
          <w:szCs w:val="24"/>
          <w:lang w:val="es-ES" w:eastAsia="es-ES"/>
        </w:rPr>
        <w:t xml:space="preserve">faltan los recibos de nómina de los jueces de </w:t>
      </w:r>
      <w:r w:rsidRPr="00AF677C">
        <w:rPr>
          <w:rFonts w:ascii="Palatino Linotype" w:eastAsia="Times New Roman" w:hAnsi="Palatino Linotype" w:cs="Arial"/>
          <w:i/>
          <w:iCs/>
          <w:sz w:val="24"/>
          <w:szCs w:val="24"/>
          <w:u w:val="single"/>
          <w:lang w:val="es-ES" w:eastAsia="es-ES"/>
        </w:rPr>
        <w:t>Naucalpan</w:t>
      </w:r>
      <w:r w:rsidRPr="00AF677C">
        <w:rPr>
          <w:rFonts w:ascii="Palatino Linotype" w:eastAsia="Times New Roman" w:hAnsi="Palatino Linotype" w:cs="Arial"/>
          <w:i/>
          <w:iCs/>
          <w:sz w:val="24"/>
          <w:szCs w:val="24"/>
          <w:lang w:val="es-ES" w:eastAsia="es-ES"/>
        </w:rPr>
        <w:t>” (sic)</w:t>
      </w:r>
      <w:r>
        <w:rPr>
          <w:rFonts w:ascii="Palatino Linotype" w:eastAsia="Times New Roman" w:hAnsi="Palatino Linotype" w:cs="Arial"/>
          <w:sz w:val="24"/>
          <w:szCs w:val="24"/>
          <w:lang w:val="es-ES" w:eastAsia="es-ES"/>
        </w:rPr>
        <w:t>, manifestaciones que, si bien es cierto en un principio parecieran versar en la entrega de información incompleta, hipótesis establecida en la fracción V del artículo 179 de la Ley de Transparencia Local, para la procedencia del recurso de revisión, también es cierto que, en el caso particular, dicha hipótesis es improcedente, de conformidad con las consideraciones siguientes:</w:t>
      </w:r>
    </w:p>
    <w:p w14:paraId="170097C6" w14:textId="0CCB37B6" w:rsidR="00AF677C" w:rsidRDefault="00AF677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CE1254" w14:textId="63B0149D"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C</w:t>
      </w:r>
      <w:r w:rsidRPr="00AF677C">
        <w:rPr>
          <w:rFonts w:ascii="Palatino Linotype" w:eastAsia="Times New Roman" w:hAnsi="Palatino Linotype" w:cs="Arial"/>
          <w:sz w:val="24"/>
          <w:szCs w:val="24"/>
          <w:lang w:val="es-ES" w:eastAsia="es-ES"/>
        </w:rPr>
        <w:t xml:space="preserve">onforme a lo anterior, el sistema de medios de impugnación se centra en el análisis de </w:t>
      </w:r>
      <w:r w:rsidRPr="00AF677C">
        <w:rPr>
          <w:rFonts w:ascii="Palatino Linotype" w:eastAsia="Times New Roman" w:hAnsi="Palatino Linotype" w:cs="Arial"/>
          <w:b/>
          <w:bCs/>
          <w:sz w:val="24"/>
          <w:szCs w:val="24"/>
          <w:lang w:val="es-ES" w:eastAsia="es-ES"/>
        </w:rPr>
        <w:t>los agravios o motivos de inconformidad</w:t>
      </w:r>
      <w:r w:rsidRPr="00AF677C">
        <w:rPr>
          <w:rFonts w:ascii="Palatino Linotype" w:eastAsia="Times New Roman" w:hAnsi="Palatino Linotype" w:cs="Arial"/>
          <w:sz w:val="24"/>
          <w:szCs w:val="24"/>
          <w:lang w:val="es-ES" w:eastAsia="es-ES"/>
        </w:rPr>
        <w:t xml:space="preserve">, los que </w:t>
      </w:r>
      <w:r w:rsidRPr="00AF677C">
        <w:rPr>
          <w:rFonts w:ascii="Palatino Linotype" w:eastAsia="Times New Roman" w:hAnsi="Palatino Linotype" w:cs="Arial"/>
          <w:b/>
          <w:bCs/>
          <w:sz w:val="24"/>
          <w:szCs w:val="24"/>
          <w:lang w:val="es-ES" w:eastAsia="es-ES"/>
        </w:rPr>
        <w:t>deben tener relación directa con el acto de autoridad que lo motiva</w:t>
      </w:r>
      <w:r w:rsidRPr="00AF677C">
        <w:rPr>
          <w:rFonts w:ascii="Palatino Linotype" w:eastAsia="Times New Roman" w:hAnsi="Palatino Linotype" w:cs="Arial"/>
          <w:sz w:val="24"/>
          <w:szCs w:val="24"/>
          <w:lang w:val="es-ES" w:eastAsia="es-ES"/>
        </w:rPr>
        <w:t xml:space="preserve">. En materia de transparencia, los motivos de la </w:t>
      </w:r>
      <w:r w:rsidRPr="00AF677C">
        <w:rPr>
          <w:rFonts w:ascii="Palatino Linotype" w:eastAsia="Times New Roman" w:hAnsi="Palatino Linotype" w:cs="Arial"/>
          <w:sz w:val="24"/>
          <w:szCs w:val="24"/>
          <w:lang w:val="es-ES" w:eastAsia="es-ES"/>
        </w:rPr>
        <w:lastRenderedPageBreak/>
        <w:t xml:space="preserve">inconformidad deben versar sobre la respuesta de información proporcionada por los sujetos obligados o la negativa de entrega de la misma, derivada de la solicitud de información pública. De este modo, en los motivos de inconformidad los recurrentes </w:t>
      </w:r>
      <w:r w:rsidRPr="00AF677C">
        <w:rPr>
          <w:rFonts w:ascii="Palatino Linotype" w:eastAsia="Times New Roman" w:hAnsi="Palatino Linotype" w:cs="Arial"/>
          <w:b/>
          <w:bCs/>
          <w:sz w:val="24"/>
          <w:szCs w:val="24"/>
          <w:lang w:val="es-ES" w:eastAsia="es-ES"/>
        </w:rPr>
        <w:t>no pueden incluir situaciones novedosas o solicitudes de información nuevas de las que el Sujeto Obligado no tuvo la oportunidad de conocer y por consiguiente producir un posicionamiento</w:t>
      </w:r>
      <w:r w:rsidRPr="00AF677C">
        <w:rPr>
          <w:rFonts w:ascii="Palatino Linotype" w:eastAsia="Times New Roman" w:hAnsi="Palatino Linotype" w:cs="Arial"/>
          <w:sz w:val="24"/>
          <w:szCs w:val="24"/>
          <w:lang w:val="es-ES" w:eastAsia="es-ES"/>
        </w:rPr>
        <w:t>.</w:t>
      </w:r>
    </w:p>
    <w:p w14:paraId="71A20BA9"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0A64901" w14:textId="7513B714"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F677C">
        <w:rPr>
          <w:rFonts w:ascii="Palatino Linotype" w:eastAsia="Times New Roman" w:hAnsi="Palatino Linotype" w:cs="Arial"/>
          <w:sz w:val="24"/>
          <w:szCs w:val="24"/>
          <w:lang w:val="es-ES" w:eastAsia="es-ES"/>
        </w:rPr>
        <w:t>Es 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364B99E2"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D5B49F2" w14:textId="77777777" w:rsidR="00AF677C" w:rsidRPr="00AF677C" w:rsidRDefault="00AF677C" w:rsidP="00AF677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F677C">
        <w:rPr>
          <w:rFonts w:ascii="Palatino Linotype" w:eastAsia="Times New Roman" w:hAnsi="Palatino Linotype" w:cs="Arial"/>
          <w:i/>
          <w:iCs/>
          <w:lang w:val="es-ES" w:eastAsia="es-ES"/>
        </w:rPr>
        <w:t>“</w:t>
      </w:r>
      <w:r w:rsidRPr="003F4C4C">
        <w:rPr>
          <w:rFonts w:ascii="Palatino Linotype" w:eastAsia="Times New Roman" w:hAnsi="Palatino Linotype" w:cs="Arial"/>
          <w:b/>
          <w:bCs/>
          <w:i/>
          <w:iCs/>
          <w:lang w:val="es-ES" w:eastAsia="es-ES"/>
        </w:rPr>
        <w:t>Artículo 191.</w:t>
      </w:r>
      <w:r w:rsidRPr="00AF677C">
        <w:rPr>
          <w:rFonts w:ascii="Palatino Linotype" w:eastAsia="Times New Roman" w:hAnsi="Palatino Linotype" w:cs="Arial"/>
          <w:i/>
          <w:iCs/>
          <w:lang w:val="es-ES" w:eastAsia="es-ES"/>
        </w:rPr>
        <w:t xml:space="preserve"> El recurso será desechado por improcedente cuando:</w:t>
      </w:r>
    </w:p>
    <w:p w14:paraId="02309066" w14:textId="77777777" w:rsidR="00AF677C" w:rsidRPr="00AF677C" w:rsidRDefault="00AF677C" w:rsidP="00AF677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F677C">
        <w:rPr>
          <w:rFonts w:ascii="Palatino Linotype" w:eastAsia="Times New Roman" w:hAnsi="Palatino Linotype" w:cs="Arial"/>
          <w:i/>
          <w:iCs/>
          <w:lang w:val="es-ES" w:eastAsia="es-ES"/>
        </w:rPr>
        <w:t>(…)</w:t>
      </w:r>
    </w:p>
    <w:p w14:paraId="1C205779" w14:textId="77777777" w:rsidR="00AF677C" w:rsidRPr="00AF677C" w:rsidRDefault="00AF677C" w:rsidP="00AF677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b/>
          <w:bCs/>
          <w:i/>
          <w:iCs/>
          <w:lang w:val="es-ES" w:eastAsia="es-ES"/>
        </w:rPr>
        <w:t>VII</w:t>
      </w:r>
      <w:r w:rsidRPr="00AF677C">
        <w:rPr>
          <w:rFonts w:ascii="Palatino Linotype" w:eastAsia="Times New Roman" w:hAnsi="Palatino Linotype" w:cs="Arial"/>
          <w:i/>
          <w:iCs/>
          <w:lang w:val="es-ES" w:eastAsia="es-ES"/>
        </w:rPr>
        <w:t>. El recurrente amplíe su solicitud en el recurso de revisión, únicamente respecto de los nuevos contenidos.</w:t>
      </w:r>
    </w:p>
    <w:p w14:paraId="1FC87C33" w14:textId="77777777" w:rsidR="00AF677C" w:rsidRPr="00AF677C" w:rsidRDefault="00AF677C" w:rsidP="00AF677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F677C">
        <w:rPr>
          <w:rFonts w:ascii="Palatino Linotype" w:eastAsia="Times New Roman" w:hAnsi="Palatino Linotype" w:cs="Arial"/>
          <w:i/>
          <w:iCs/>
          <w:lang w:val="es-ES" w:eastAsia="es-ES"/>
        </w:rPr>
        <w:t xml:space="preserve">(…)” </w:t>
      </w:r>
    </w:p>
    <w:p w14:paraId="695186B1"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A93027" w14:textId="6AD384D6"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F677C">
        <w:rPr>
          <w:rFonts w:ascii="Palatino Linotype" w:eastAsia="Times New Roman" w:hAnsi="Palatino Linotype" w:cs="Arial"/>
          <w:sz w:val="24"/>
          <w:szCs w:val="24"/>
          <w:lang w:val="es-ES" w:eastAsia="es-ES"/>
        </w:rPr>
        <w:t xml:space="preserve">Por lo anterior, resulta improcedente el referido motivo de inconformidad, ya que se aprecia que la </w:t>
      </w:r>
      <w:r w:rsidRPr="00AF677C">
        <w:rPr>
          <w:rFonts w:ascii="Palatino Linotype" w:eastAsia="Times New Roman" w:hAnsi="Palatino Linotype" w:cs="Arial"/>
          <w:b/>
          <w:bCs/>
          <w:sz w:val="24"/>
          <w:szCs w:val="24"/>
          <w:lang w:val="es-ES" w:eastAsia="es-ES"/>
        </w:rPr>
        <w:t>Recurrente</w:t>
      </w:r>
      <w:r w:rsidRPr="00AF677C">
        <w:rPr>
          <w:rFonts w:ascii="Palatino Linotype" w:eastAsia="Times New Roman" w:hAnsi="Palatino Linotype" w:cs="Arial"/>
          <w:sz w:val="24"/>
          <w:szCs w:val="24"/>
          <w:lang w:val="es-ES" w:eastAsia="es-ES"/>
        </w:rPr>
        <w:t xml:space="preserve"> se excede dentro de su inconformidad respecto a lo requerido originalmente en la solicitud de información, siendo el caso que pretende ampliar lo solicitado de origen</w:t>
      </w:r>
      <w:r w:rsidR="003F4C4C">
        <w:rPr>
          <w:rFonts w:ascii="Palatino Linotype" w:eastAsia="Times New Roman" w:hAnsi="Palatino Linotype" w:cs="Arial"/>
          <w:sz w:val="24"/>
          <w:szCs w:val="24"/>
          <w:lang w:val="es-ES" w:eastAsia="es-ES"/>
        </w:rPr>
        <w:t xml:space="preserve"> al referir la falta de recibos de los jueces de Naucalpan, a pesar que de la redacción de la solicitud, únicamente se estableció del municipio de Metepec</w:t>
      </w:r>
      <w:r w:rsidRPr="00AF677C">
        <w:rPr>
          <w:rFonts w:ascii="Palatino Linotype" w:eastAsia="Times New Roman" w:hAnsi="Palatino Linotype" w:cs="Arial"/>
          <w:sz w:val="24"/>
          <w:szCs w:val="24"/>
          <w:lang w:val="es-ES" w:eastAsia="es-ES"/>
        </w:rPr>
        <w:t xml:space="preserve">, lo que hace que se surta lo que en la teoría jurídica se le denomina </w:t>
      </w:r>
      <w:r w:rsidRPr="00AF677C">
        <w:rPr>
          <w:rFonts w:ascii="Palatino Linotype" w:eastAsia="Times New Roman" w:hAnsi="Palatino Linotype" w:cs="Arial"/>
          <w:b/>
          <w:bCs/>
          <w:i/>
          <w:iCs/>
          <w:sz w:val="24"/>
          <w:szCs w:val="24"/>
          <w:lang w:val="es-ES" w:eastAsia="es-ES"/>
        </w:rPr>
        <w:t xml:space="preserve">plus </w:t>
      </w:r>
      <w:proofErr w:type="spellStart"/>
      <w:r w:rsidRPr="00AF677C">
        <w:rPr>
          <w:rFonts w:ascii="Palatino Linotype" w:eastAsia="Times New Roman" w:hAnsi="Palatino Linotype" w:cs="Arial"/>
          <w:b/>
          <w:bCs/>
          <w:i/>
          <w:iCs/>
          <w:sz w:val="24"/>
          <w:szCs w:val="24"/>
          <w:lang w:val="es-ES" w:eastAsia="es-ES"/>
        </w:rPr>
        <w:t>petitio</w:t>
      </w:r>
      <w:proofErr w:type="spellEnd"/>
      <w:r w:rsidRPr="00AF677C">
        <w:rPr>
          <w:rFonts w:ascii="Palatino Linotype" w:eastAsia="Times New Roman" w:hAnsi="Palatino Linotype" w:cs="Arial"/>
          <w:sz w:val="24"/>
          <w:szCs w:val="24"/>
          <w:lang w:val="es-ES" w:eastAsia="es-ES"/>
        </w:rPr>
        <w:t>.</w:t>
      </w:r>
    </w:p>
    <w:p w14:paraId="30A9520A"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ABD0580" w14:textId="6CC9AAB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F677C">
        <w:rPr>
          <w:rFonts w:ascii="Palatino Linotype" w:eastAsia="Times New Roman" w:hAnsi="Palatino Linotype" w:cs="Arial"/>
          <w:sz w:val="24"/>
          <w:szCs w:val="24"/>
          <w:lang w:val="es-ES" w:eastAsia="es-ES"/>
        </w:rPr>
        <w:lastRenderedPageBreak/>
        <w:t xml:space="preserve">Sirve de apoyo el </w:t>
      </w:r>
      <w:r w:rsidRPr="003F4C4C">
        <w:rPr>
          <w:rFonts w:ascii="Palatino Linotype" w:eastAsia="Times New Roman" w:hAnsi="Palatino Linotype" w:cs="Arial"/>
          <w:b/>
          <w:bCs/>
          <w:sz w:val="24"/>
          <w:szCs w:val="24"/>
          <w:lang w:val="es-ES" w:eastAsia="es-ES"/>
        </w:rPr>
        <w:t>criterio 01/17</w:t>
      </w:r>
      <w:r w:rsidRPr="00AF677C">
        <w:rPr>
          <w:rFonts w:ascii="Palatino Linotype" w:eastAsia="Times New Roman" w:hAnsi="Palatino Linotype" w:cs="Arial"/>
          <w:sz w:val="24"/>
          <w:szCs w:val="24"/>
          <w:lang w:val="es-ES" w:eastAsia="es-ES"/>
        </w:rPr>
        <w:t xml:space="preserve"> emitido por el Instituto Nacional de Transparencia, Acceso a la Información y Protección de Datos Personales que establece lo siguiente:</w:t>
      </w:r>
    </w:p>
    <w:p w14:paraId="7088DE5B"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C7479D" w14:textId="22820826" w:rsidR="00AF677C" w:rsidRPr="003F4C4C" w:rsidRDefault="003F4C4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Pr>
          <w:rFonts w:ascii="Palatino Linotype" w:eastAsia="Times New Roman" w:hAnsi="Palatino Linotype" w:cs="Arial"/>
          <w:i/>
          <w:iCs/>
          <w:lang w:val="es-ES" w:eastAsia="es-ES"/>
        </w:rPr>
        <w:t>“</w:t>
      </w:r>
      <w:r w:rsidR="00AF677C" w:rsidRPr="003F4C4C">
        <w:rPr>
          <w:rFonts w:ascii="Palatino Linotype" w:eastAsia="Times New Roman" w:hAnsi="Palatino Linotype" w:cs="Arial"/>
          <w:b/>
          <w:bCs/>
          <w:i/>
          <w:iCs/>
          <w:lang w:val="es-ES" w:eastAsia="es-ES"/>
        </w:rPr>
        <w:t>Es improcedente ampliar las solicitudes de acceso a información, a través de la interposición del recurso de revisión.</w:t>
      </w:r>
      <w:r w:rsidR="00AF677C" w:rsidRPr="003F4C4C">
        <w:rPr>
          <w:rFonts w:ascii="Palatino Linotype" w:eastAsia="Times New Roman" w:hAnsi="Palatino Linotype" w:cs="Arial"/>
          <w:i/>
          <w:iCs/>
          <w:lang w:val="es-ES" w:eastAsia="es-ES"/>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06564FC2"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Resoluciones:</w:t>
      </w:r>
    </w:p>
    <w:p w14:paraId="383E8757"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RRA 0196/16. Secretaría de Agricultura, Ganadería, Desarrollo Rural, Pesca y Alimentación. 13 de julio de 2016. Por unanimidad. Comisionado Ponente Joel Salas Suárez.</w:t>
      </w:r>
    </w:p>
    <w:p w14:paraId="51DAE17B"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 xml:space="preserve">RRA 0130/16. Comisión Nacional del Agua. 09 de agosto de 2016. Por unanimidad. Comisionado Ponente María Patricia </w:t>
      </w:r>
      <w:proofErr w:type="spellStart"/>
      <w:r w:rsidRPr="003F4C4C">
        <w:rPr>
          <w:rFonts w:ascii="Palatino Linotype" w:eastAsia="Times New Roman" w:hAnsi="Palatino Linotype" w:cs="Arial"/>
          <w:i/>
          <w:iCs/>
          <w:lang w:val="es-ES" w:eastAsia="es-ES"/>
        </w:rPr>
        <w:t>Kurczyn</w:t>
      </w:r>
      <w:proofErr w:type="spellEnd"/>
      <w:r w:rsidRPr="003F4C4C">
        <w:rPr>
          <w:rFonts w:ascii="Palatino Linotype" w:eastAsia="Times New Roman" w:hAnsi="Palatino Linotype" w:cs="Arial"/>
          <w:i/>
          <w:iCs/>
          <w:lang w:val="es-ES" w:eastAsia="es-ES"/>
        </w:rPr>
        <w:t xml:space="preserve"> Villalobos.</w:t>
      </w:r>
    </w:p>
    <w:p w14:paraId="55091375" w14:textId="1B27C44F"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RRA 0342/16. Colegio de Bachilleres. 24 de agosto de 2016. Por unanimidad. Comisionada Ponente Ximena Puente de la Mora.</w:t>
      </w:r>
      <w:r w:rsidR="003F4C4C">
        <w:rPr>
          <w:rFonts w:ascii="Palatino Linotype" w:eastAsia="Times New Roman" w:hAnsi="Palatino Linotype" w:cs="Arial"/>
          <w:i/>
          <w:iCs/>
          <w:lang w:val="es-ES" w:eastAsia="es-ES"/>
        </w:rPr>
        <w:t>”</w:t>
      </w:r>
    </w:p>
    <w:p w14:paraId="583C5F4C"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F20C0C0" w14:textId="1269C08C"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F677C">
        <w:rPr>
          <w:rFonts w:ascii="Palatino Linotype" w:eastAsia="Times New Roman" w:hAnsi="Palatino Linotype" w:cs="Arial"/>
          <w:sz w:val="24"/>
          <w:szCs w:val="24"/>
          <w:lang w:val="es-ES" w:eastAsia="es-ES"/>
        </w:rPr>
        <w:t>Asimismo, sirve de apoyo a lo anterior por analogía, la Jurisprudencia No. 29 visible a foja 19 del Apéndice al Semanario Judicial de la Federación 1917-1995, Torno VI, Materia Común, Primera Parte, Tesis de la Suprema Corte de Justicia, que contiene:</w:t>
      </w:r>
    </w:p>
    <w:p w14:paraId="468F4CEF"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8735BC" w14:textId="31F22B35" w:rsidR="00AF677C" w:rsidRPr="003F4C4C" w:rsidRDefault="003F4C4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Pr>
          <w:rFonts w:ascii="Palatino Linotype" w:eastAsia="Times New Roman" w:hAnsi="Palatino Linotype" w:cs="Arial"/>
          <w:i/>
          <w:iCs/>
          <w:lang w:val="es-ES" w:eastAsia="es-ES"/>
        </w:rPr>
        <w:t>“</w:t>
      </w:r>
      <w:r w:rsidR="00AF677C" w:rsidRPr="003F4C4C">
        <w:rPr>
          <w:rFonts w:ascii="Palatino Linotype" w:eastAsia="Times New Roman" w:hAnsi="Palatino Linotype" w:cs="Arial"/>
          <w:b/>
          <w:bCs/>
          <w:i/>
          <w:iCs/>
          <w:lang w:val="es-ES" w:eastAsia="es-ES"/>
        </w:rPr>
        <w:t>AGRAVIOS EN LA REVISION. DEBEN ESTAR EN RELACION DIRECTA CON LOS FUNDAMENTOS Y CONSIDERACIONES DE LA SENTENCIA</w:t>
      </w:r>
      <w:r w:rsidR="00AF677C" w:rsidRPr="003F4C4C">
        <w:rPr>
          <w:rFonts w:ascii="Palatino Linotype" w:eastAsia="Times New Roman" w:hAnsi="Palatino Linotype" w:cs="Arial"/>
          <w:i/>
          <w:iCs/>
          <w:lang w:val="es-ES" w:eastAsia="es-ES"/>
        </w:rPr>
        <w:t>.-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Pr>
          <w:rFonts w:ascii="Palatino Linotype" w:eastAsia="Times New Roman" w:hAnsi="Palatino Linotype" w:cs="Arial"/>
          <w:i/>
          <w:iCs/>
          <w:lang w:val="es-ES" w:eastAsia="es-ES"/>
        </w:rPr>
        <w:t>”</w:t>
      </w:r>
    </w:p>
    <w:p w14:paraId="182516A9"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1E30F10" w14:textId="77EB1AF8"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F677C">
        <w:rPr>
          <w:rFonts w:ascii="Palatino Linotype" w:eastAsia="Times New Roman" w:hAnsi="Palatino Linotype" w:cs="Arial"/>
          <w:sz w:val="24"/>
          <w:szCs w:val="24"/>
          <w:lang w:val="es-ES" w:eastAsia="es-ES"/>
        </w:rPr>
        <w:lastRenderedPageBreak/>
        <w:t xml:space="preserve">Consecuentemente, en términos del artículo 191, fracción VII de la Ley de Transparencia y Acceso a la Información Pública del Estado de México y Municipios, este Instituto determina el SOBRESEIMIENTO del presente recurso de revisión, por resultar improcedente, de acuerdo con el artículo 192 </w:t>
      </w:r>
      <w:proofErr w:type="gramStart"/>
      <w:r w:rsidRPr="00AF677C">
        <w:rPr>
          <w:rFonts w:ascii="Palatino Linotype" w:eastAsia="Times New Roman" w:hAnsi="Palatino Linotype" w:cs="Arial"/>
          <w:sz w:val="24"/>
          <w:szCs w:val="24"/>
          <w:lang w:val="es-ES" w:eastAsia="es-ES"/>
        </w:rPr>
        <w:t>fracción</w:t>
      </w:r>
      <w:proofErr w:type="gramEnd"/>
      <w:r w:rsidRPr="00AF677C">
        <w:rPr>
          <w:rFonts w:ascii="Palatino Linotype" w:eastAsia="Times New Roman" w:hAnsi="Palatino Linotype" w:cs="Arial"/>
          <w:sz w:val="24"/>
          <w:szCs w:val="24"/>
          <w:lang w:val="es-ES" w:eastAsia="es-ES"/>
        </w:rPr>
        <w:t xml:space="preserve"> IV del mismo ordenamiento legal.</w:t>
      </w:r>
    </w:p>
    <w:p w14:paraId="5EC5B619"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1E7BC64"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w:t>
      </w:r>
      <w:r w:rsidRPr="003F4C4C">
        <w:rPr>
          <w:rFonts w:ascii="Palatino Linotype" w:eastAsia="Times New Roman" w:hAnsi="Palatino Linotype" w:cs="Arial"/>
          <w:b/>
          <w:bCs/>
          <w:i/>
          <w:iCs/>
          <w:lang w:val="es-ES" w:eastAsia="es-ES"/>
        </w:rPr>
        <w:t>Artículo 192.</w:t>
      </w:r>
      <w:r w:rsidRPr="003F4C4C">
        <w:rPr>
          <w:rFonts w:ascii="Palatino Linotype" w:eastAsia="Times New Roman" w:hAnsi="Palatino Linotype" w:cs="Arial"/>
          <w:i/>
          <w:iCs/>
          <w:lang w:val="es-ES" w:eastAsia="es-ES"/>
        </w:rPr>
        <w:t xml:space="preserve"> El recurso será sobreseído, en todo o en parte, cuando una vez admitido, se actualicen alguno de los siguientes supuestos: </w:t>
      </w:r>
    </w:p>
    <w:p w14:paraId="123323F8"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w:t>
      </w:r>
    </w:p>
    <w:p w14:paraId="4EF79A30"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b/>
          <w:bCs/>
          <w:i/>
          <w:iCs/>
          <w:lang w:val="es-ES" w:eastAsia="es-ES"/>
        </w:rPr>
        <w:t>IV</w:t>
      </w:r>
      <w:r w:rsidRPr="003F4C4C">
        <w:rPr>
          <w:rFonts w:ascii="Palatino Linotype" w:eastAsia="Times New Roman" w:hAnsi="Palatino Linotype" w:cs="Arial"/>
          <w:i/>
          <w:iCs/>
          <w:lang w:val="es-ES" w:eastAsia="es-ES"/>
        </w:rPr>
        <w:t xml:space="preserve">. Admitido el recurso de revisión, aparezca alguna causal de improcedencia en los términos de la presente Ley; </w:t>
      </w:r>
    </w:p>
    <w:p w14:paraId="0BE30D04"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w:t>
      </w:r>
    </w:p>
    <w:p w14:paraId="6B24FE1B" w14:textId="77777777" w:rsidR="00AF677C" w:rsidRPr="00AF677C" w:rsidRDefault="00AF677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1357751" w14:textId="5A1BB737" w:rsidR="007F2DC4" w:rsidRPr="00BB798A" w:rsidRDefault="007F2DC4" w:rsidP="007F2DC4">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BB798A">
        <w:rPr>
          <w:rFonts w:ascii="Palatino Linotype" w:eastAsiaTheme="minorEastAsia" w:hAnsi="Palatino Linotype" w:cs="Times New Roman"/>
          <w:sz w:val="24"/>
          <w:szCs w:val="24"/>
          <w:lang w:val="es-ES_tradnl" w:eastAsia="es-ES"/>
        </w:rPr>
        <w:t>Por lo tanto, en mérito de lo expuesto en líneas anteriores,</w:t>
      </w:r>
      <w:r>
        <w:rPr>
          <w:rFonts w:ascii="Palatino Linotype" w:eastAsiaTheme="minorEastAsia" w:hAnsi="Palatino Linotype" w:cs="Times New Roman"/>
          <w:sz w:val="24"/>
          <w:szCs w:val="24"/>
          <w:lang w:val="es-ES_tradnl" w:eastAsia="es-ES"/>
        </w:rPr>
        <w:t xml:space="preserve"> resultan infundados </w:t>
      </w:r>
      <w:r w:rsidRPr="00BB798A">
        <w:rPr>
          <w:rFonts w:ascii="Palatino Linotype" w:eastAsiaTheme="minorEastAsia" w:hAnsi="Palatino Linotype" w:cs="Times New Roman"/>
          <w:sz w:val="24"/>
          <w:szCs w:val="24"/>
          <w:lang w:val="es-ES_tradnl" w:eastAsia="es-ES"/>
        </w:rPr>
        <w:t xml:space="preserve">los motivos de inconformidad </w:t>
      </w:r>
      <w:r>
        <w:rPr>
          <w:rFonts w:ascii="Palatino Linotype" w:eastAsiaTheme="minorEastAsia" w:hAnsi="Palatino Linotype" w:cs="Times New Roman"/>
          <w:sz w:val="24"/>
          <w:szCs w:val="24"/>
          <w:lang w:val="es-ES_tradnl" w:eastAsia="es-ES"/>
        </w:rPr>
        <w:t>argüidos por la parte</w:t>
      </w:r>
      <w:r w:rsidRPr="00BB798A">
        <w:rPr>
          <w:rFonts w:ascii="Palatino Linotype" w:eastAsiaTheme="minorEastAsia" w:hAnsi="Palatino Linotype" w:cs="Times New Roman"/>
          <w:sz w:val="24"/>
          <w:szCs w:val="24"/>
          <w:lang w:val="es-ES_tradnl" w:eastAsia="es-ES"/>
        </w:rPr>
        <w:t xml:space="preserve"> el </w:t>
      </w:r>
      <w:r w:rsidRPr="00BB798A">
        <w:rPr>
          <w:rFonts w:ascii="Palatino Linotype" w:eastAsiaTheme="minorEastAsia" w:hAnsi="Palatino Linotype" w:cs="Times New Roman"/>
          <w:b/>
          <w:sz w:val="24"/>
          <w:szCs w:val="24"/>
          <w:lang w:val="es-ES_tradnl" w:eastAsia="es-ES"/>
        </w:rPr>
        <w:t>Recurrente</w:t>
      </w:r>
      <w:r w:rsidRPr="00BB798A">
        <w:rPr>
          <w:rFonts w:ascii="Palatino Linotype" w:eastAsiaTheme="minorEastAsia" w:hAnsi="Palatino Linotype" w:cs="Times New Roman"/>
          <w:sz w:val="24"/>
          <w:szCs w:val="24"/>
          <w:lang w:val="es-ES_tradnl" w:eastAsia="es-ES"/>
        </w:rPr>
        <w:t xml:space="preserve"> al momento de interponer su medio de impugnación, de conformidad con las consideraciones de hecho y de derecho hechas valer en líneas precedentes que fueron materia de estudio, por ello </w:t>
      </w:r>
      <w:r w:rsidRPr="00BB798A">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BB798A">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BB798A">
        <w:rPr>
          <w:rFonts w:ascii="Palatino Linotype" w:eastAsiaTheme="minorEastAsia" w:hAnsi="Palatino Linotype" w:cs="Arial"/>
          <w:b/>
          <w:sz w:val="24"/>
          <w:szCs w:val="24"/>
          <w:lang w:val="es-ES_tradnl" w:eastAsia="es-ES"/>
        </w:rPr>
        <w:t xml:space="preserve">SOBRESEE </w:t>
      </w:r>
      <w:r w:rsidRPr="00BB798A">
        <w:rPr>
          <w:rFonts w:ascii="Palatino Linotype" w:eastAsiaTheme="minorEastAsia" w:hAnsi="Palatino Linotype" w:cs="Arial"/>
          <w:sz w:val="24"/>
          <w:szCs w:val="24"/>
          <w:lang w:val="es-ES_tradnl" w:eastAsia="es-ES"/>
        </w:rPr>
        <w:t xml:space="preserve">el recurso de revisión </w:t>
      </w:r>
      <w:r w:rsidR="003321A2">
        <w:rPr>
          <w:rFonts w:ascii="Palatino Linotype" w:eastAsiaTheme="minorEastAsia" w:hAnsi="Palatino Linotype" w:cs="Arial"/>
          <w:b/>
          <w:sz w:val="24"/>
          <w:szCs w:val="24"/>
          <w:lang w:val="es-ES_tradnl" w:eastAsia="es-ES"/>
        </w:rPr>
        <w:t>04000/INFOEM/IP/RR/2024</w:t>
      </w:r>
      <w:r w:rsidRPr="00BB798A">
        <w:rPr>
          <w:rFonts w:ascii="Palatino Linotype" w:eastAsiaTheme="minorEastAsia" w:hAnsi="Palatino Linotype" w:cs="Arial"/>
          <w:sz w:val="24"/>
          <w:szCs w:val="24"/>
          <w:lang w:val="es-ES_tradnl" w:eastAsia="es-ES"/>
        </w:rPr>
        <w:t>,</w:t>
      </w:r>
      <w:r w:rsidRPr="00BB798A">
        <w:rPr>
          <w:rFonts w:ascii="Palatino Linotype" w:eastAsiaTheme="minorEastAsia" w:hAnsi="Palatino Linotype" w:cs="Times New Roman"/>
          <w:sz w:val="24"/>
          <w:szCs w:val="24"/>
          <w:lang w:val="es-ES_tradnl" w:eastAsia="es-ES"/>
        </w:rPr>
        <w:t xml:space="preserve"> que ha sido materia del presente fallo.</w:t>
      </w:r>
    </w:p>
    <w:p w14:paraId="3B2F3618" w14:textId="77777777" w:rsidR="007F2DC4" w:rsidRPr="00BB798A" w:rsidRDefault="007F2DC4" w:rsidP="007F2DC4">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1D3AFE21" w14:textId="77777777" w:rsidR="007F2DC4" w:rsidRPr="00BB798A" w:rsidRDefault="007F2DC4" w:rsidP="007F2DC4">
      <w:pPr>
        <w:spacing w:after="0" w:line="360" w:lineRule="auto"/>
        <w:jc w:val="both"/>
        <w:rPr>
          <w:rFonts w:ascii="Palatino Linotype" w:eastAsia="Times New Roman" w:hAnsi="Palatino Linotype" w:cs="Times New Roman"/>
          <w:sz w:val="24"/>
          <w:szCs w:val="24"/>
          <w:lang w:val="es-ES" w:eastAsia="es-ES"/>
        </w:rPr>
      </w:pPr>
      <w:r w:rsidRPr="00BB798A">
        <w:rPr>
          <w:rFonts w:ascii="Palatino Linotype" w:eastAsia="Times New Roman" w:hAnsi="Palatino Linotype" w:cs="Times New Roman"/>
          <w:sz w:val="24"/>
          <w:szCs w:val="24"/>
          <w:lang w:val="es-ES" w:eastAsia="es-ES"/>
        </w:rPr>
        <w:t>Por lo antes expuesto y fundado es de resolverse y,</w:t>
      </w:r>
    </w:p>
    <w:p w14:paraId="7B33EF6F" w14:textId="3EB3A397" w:rsidR="007F2DC4" w:rsidRDefault="007F2DC4" w:rsidP="007F2DC4">
      <w:pPr>
        <w:spacing w:after="0" w:line="360" w:lineRule="auto"/>
        <w:jc w:val="both"/>
        <w:rPr>
          <w:rFonts w:ascii="Palatino Linotype" w:eastAsia="Times New Roman" w:hAnsi="Palatino Linotype" w:cs="Times New Roman"/>
          <w:sz w:val="24"/>
          <w:szCs w:val="24"/>
          <w:lang w:val="es-ES" w:eastAsia="es-ES"/>
        </w:rPr>
      </w:pPr>
    </w:p>
    <w:p w14:paraId="0C97A0FD" w14:textId="3007C82D" w:rsidR="003F4C4C" w:rsidRDefault="003F4C4C" w:rsidP="007F2DC4">
      <w:pPr>
        <w:spacing w:after="0" w:line="360" w:lineRule="auto"/>
        <w:jc w:val="both"/>
        <w:rPr>
          <w:rFonts w:ascii="Palatino Linotype" w:eastAsia="Times New Roman" w:hAnsi="Palatino Linotype" w:cs="Times New Roman"/>
          <w:sz w:val="24"/>
          <w:szCs w:val="24"/>
          <w:lang w:val="es-ES" w:eastAsia="es-ES"/>
        </w:rPr>
      </w:pPr>
    </w:p>
    <w:p w14:paraId="35973E04" w14:textId="0632E6DD" w:rsidR="003F4C4C" w:rsidRDefault="003F4C4C" w:rsidP="007F2DC4">
      <w:pPr>
        <w:spacing w:after="0" w:line="360" w:lineRule="auto"/>
        <w:jc w:val="both"/>
        <w:rPr>
          <w:rFonts w:ascii="Palatino Linotype" w:eastAsia="Times New Roman" w:hAnsi="Palatino Linotype" w:cs="Times New Roman"/>
          <w:sz w:val="24"/>
          <w:szCs w:val="24"/>
          <w:lang w:val="es-ES" w:eastAsia="es-ES"/>
        </w:rPr>
      </w:pPr>
    </w:p>
    <w:p w14:paraId="69CF63BB" w14:textId="77777777" w:rsidR="003F4C4C" w:rsidRPr="00BB798A" w:rsidRDefault="003F4C4C" w:rsidP="007F2DC4">
      <w:pPr>
        <w:spacing w:after="0" w:line="360" w:lineRule="auto"/>
        <w:jc w:val="both"/>
        <w:rPr>
          <w:rFonts w:ascii="Palatino Linotype" w:eastAsia="Times New Roman" w:hAnsi="Palatino Linotype" w:cs="Times New Roman"/>
          <w:sz w:val="24"/>
          <w:szCs w:val="24"/>
          <w:lang w:val="es-ES" w:eastAsia="es-ES"/>
        </w:rPr>
      </w:pPr>
    </w:p>
    <w:p w14:paraId="12755F0D" w14:textId="77777777" w:rsidR="007F2DC4" w:rsidRPr="00BB798A" w:rsidRDefault="007F2DC4" w:rsidP="007F2DC4">
      <w:pPr>
        <w:spacing w:after="0" w:line="360" w:lineRule="auto"/>
        <w:jc w:val="center"/>
        <w:rPr>
          <w:rFonts w:ascii="Palatino Linotype" w:eastAsia="Times New Roman" w:hAnsi="Palatino Linotype" w:cs="Times New Roman"/>
          <w:b/>
          <w:bCs/>
          <w:spacing w:val="60"/>
          <w:sz w:val="28"/>
          <w:szCs w:val="24"/>
          <w:lang w:val="es-ES_tradnl" w:eastAsia="es-ES"/>
        </w:rPr>
      </w:pPr>
      <w:r w:rsidRPr="00BB798A">
        <w:rPr>
          <w:rFonts w:ascii="Palatino Linotype" w:eastAsia="Times New Roman" w:hAnsi="Palatino Linotype" w:cs="Times New Roman"/>
          <w:b/>
          <w:bCs/>
          <w:spacing w:val="60"/>
          <w:sz w:val="28"/>
          <w:szCs w:val="24"/>
          <w:lang w:val="es-ES_tradnl" w:eastAsia="es-ES"/>
        </w:rPr>
        <w:lastRenderedPageBreak/>
        <w:t>SE    RESUELVE</w:t>
      </w:r>
    </w:p>
    <w:p w14:paraId="3BCC3497" w14:textId="77777777" w:rsidR="007F2DC4" w:rsidRPr="00BB798A" w:rsidRDefault="007F2DC4" w:rsidP="007F2DC4">
      <w:pPr>
        <w:spacing w:after="0" w:line="360" w:lineRule="auto"/>
        <w:jc w:val="center"/>
        <w:rPr>
          <w:rFonts w:ascii="Palatino Linotype" w:eastAsia="Times New Roman" w:hAnsi="Palatino Linotype" w:cs="Times New Roman"/>
          <w:bCs/>
          <w:spacing w:val="60"/>
          <w:sz w:val="24"/>
          <w:szCs w:val="24"/>
          <w:lang w:val="es-ES_tradnl" w:eastAsia="es-ES"/>
        </w:rPr>
      </w:pPr>
    </w:p>
    <w:p w14:paraId="240A478B" w14:textId="196AA030" w:rsidR="007F2DC4" w:rsidRPr="00BB798A" w:rsidRDefault="007F2DC4" w:rsidP="007F2DC4">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BB798A">
        <w:rPr>
          <w:rFonts w:ascii="Palatino Linotype" w:eastAsiaTheme="minorEastAsia" w:hAnsi="Palatino Linotype" w:cs="Arial"/>
          <w:b/>
          <w:sz w:val="28"/>
          <w:szCs w:val="24"/>
          <w:lang w:val="es-ES_tradnl" w:eastAsia="es-ES"/>
        </w:rPr>
        <w:t>PRIMERO.</w:t>
      </w:r>
      <w:r w:rsidRPr="00BB798A">
        <w:rPr>
          <w:rFonts w:ascii="Palatino Linotype" w:eastAsiaTheme="minorEastAsia" w:hAnsi="Palatino Linotype" w:cs="Arial"/>
          <w:sz w:val="24"/>
          <w:szCs w:val="24"/>
          <w:lang w:val="es-ES_tradnl" w:eastAsia="es-ES"/>
        </w:rPr>
        <w:t xml:space="preserve"> Se </w:t>
      </w:r>
      <w:r w:rsidRPr="00BB798A">
        <w:rPr>
          <w:rFonts w:ascii="Palatino Linotype" w:eastAsiaTheme="minorEastAsia" w:hAnsi="Palatino Linotype" w:cs="Arial"/>
          <w:b/>
          <w:sz w:val="24"/>
          <w:szCs w:val="24"/>
          <w:lang w:val="es-ES_tradnl" w:eastAsia="es-ES"/>
        </w:rPr>
        <w:t>SOBRESEE</w:t>
      </w:r>
      <w:r w:rsidRPr="00BB798A">
        <w:rPr>
          <w:rFonts w:ascii="Palatino Linotype" w:eastAsiaTheme="minorEastAsia" w:hAnsi="Palatino Linotype" w:cs="Arial"/>
          <w:sz w:val="24"/>
          <w:szCs w:val="24"/>
          <w:lang w:val="es-ES_tradnl" w:eastAsia="es-ES"/>
        </w:rPr>
        <w:t xml:space="preserve"> </w:t>
      </w:r>
      <w:r>
        <w:rPr>
          <w:rFonts w:ascii="Palatino Linotype" w:eastAsiaTheme="minorEastAsia" w:hAnsi="Palatino Linotype" w:cs="Arial"/>
          <w:sz w:val="24"/>
          <w:szCs w:val="24"/>
          <w:lang w:val="es-ES_tradnl" w:eastAsia="es-ES"/>
        </w:rPr>
        <w:t xml:space="preserve">por improcedente </w:t>
      </w:r>
      <w:r w:rsidRPr="00BB798A">
        <w:rPr>
          <w:rFonts w:ascii="Palatino Linotype" w:eastAsiaTheme="minorEastAsia" w:hAnsi="Palatino Linotype" w:cs="Arial"/>
          <w:sz w:val="24"/>
          <w:szCs w:val="24"/>
          <w:lang w:val="es-ES_tradnl" w:eastAsia="es-ES"/>
        </w:rPr>
        <w:t xml:space="preserve">el recurso de revisión número </w:t>
      </w:r>
      <w:r w:rsidR="003321A2">
        <w:rPr>
          <w:rFonts w:ascii="Palatino Linotype" w:eastAsiaTheme="minorEastAsia" w:hAnsi="Palatino Linotype" w:cs="Arial"/>
          <w:b/>
          <w:sz w:val="24"/>
          <w:szCs w:val="24"/>
          <w:lang w:val="es-ES_tradnl" w:eastAsia="es-ES"/>
        </w:rPr>
        <w:t>04000/INFOEM/IP/RR/2024</w:t>
      </w:r>
      <w:r w:rsidRPr="00BB798A">
        <w:rPr>
          <w:rFonts w:ascii="Palatino Linotype" w:eastAsiaTheme="minorEastAsia" w:hAnsi="Palatino Linotype" w:cs="Arial"/>
          <w:sz w:val="24"/>
          <w:szCs w:val="24"/>
          <w:lang w:val="es-ES_tradnl" w:eastAsia="es-ES"/>
        </w:rPr>
        <w:t>, en términos del artículo 192, fracción IV,</w:t>
      </w:r>
      <w:r w:rsidR="008E02D1">
        <w:rPr>
          <w:rFonts w:ascii="Palatino Linotype" w:eastAsiaTheme="minorEastAsia" w:hAnsi="Palatino Linotype" w:cs="Arial"/>
          <w:sz w:val="24"/>
          <w:szCs w:val="24"/>
          <w:lang w:val="es-ES_tradnl" w:eastAsia="es-ES"/>
        </w:rPr>
        <w:t xml:space="preserve"> con relación al 191, fracción </w:t>
      </w:r>
      <w:r w:rsidR="003F4C4C">
        <w:rPr>
          <w:rFonts w:ascii="Palatino Linotype" w:eastAsiaTheme="minorEastAsia" w:hAnsi="Palatino Linotype" w:cs="Arial"/>
          <w:sz w:val="24"/>
          <w:szCs w:val="24"/>
          <w:lang w:val="es-ES_tradnl" w:eastAsia="es-ES"/>
        </w:rPr>
        <w:t>V</w:t>
      </w:r>
      <w:r>
        <w:rPr>
          <w:rFonts w:ascii="Palatino Linotype" w:eastAsiaTheme="minorEastAsia" w:hAnsi="Palatino Linotype" w:cs="Arial"/>
          <w:sz w:val="24"/>
          <w:szCs w:val="24"/>
          <w:lang w:val="es-ES_tradnl" w:eastAsia="es-ES"/>
        </w:rPr>
        <w:t>II</w:t>
      </w:r>
      <w:r w:rsidRPr="00BB798A">
        <w:rPr>
          <w:rFonts w:ascii="Palatino Linotype" w:eastAsiaTheme="minorEastAsia" w:hAnsi="Palatino Linotype" w:cs="Arial"/>
          <w:sz w:val="24"/>
          <w:szCs w:val="24"/>
          <w:lang w:val="es-ES_tradnl" w:eastAsia="es-ES"/>
        </w:rPr>
        <w:t xml:space="preserve">, ambos de la Ley de Transparencia y Acceso a la Información Pública del Estado de México y Municipios, en términos del Considerando </w:t>
      </w:r>
      <w:r w:rsidRPr="00BB798A">
        <w:rPr>
          <w:rFonts w:ascii="Palatino Linotype" w:eastAsiaTheme="minorEastAsia" w:hAnsi="Palatino Linotype" w:cs="Arial"/>
          <w:b/>
          <w:sz w:val="24"/>
          <w:szCs w:val="24"/>
          <w:lang w:val="es-ES_tradnl" w:eastAsia="es-ES"/>
        </w:rPr>
        <w:t>TERCERO</w:t>
      </w:r>
      <w:r w:rsidRPr="00BB798A">
        <w:rPr>
          <w:rFonts w:ascii="Palatino Linotype" w:eastAsiaTheme="minorEastAsia" w:hAnsi="Palatino Linotype" w:cs="Arial"/>
          <w:sz w:val="24"/>
          <w:szCs w:val="24"/>
          <w:lang w:val="es-ES_tradnl" w:eastAsia="es-ES"/>
        </w:rPr>
        <w:t xml:space="preserve"> de la presente resolución.</w:t>
      </w:r>
    </w:p>
    <w:p w14:paraId="39676C4C" w14:textId="77777777" w:rsidR="007F2DC4" w:rsidRPr="00BB798A" w:rsidRDefault="007F2DC4" w:rsidP="007F2DC4">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FB2806B" w14:textId="77777777" w:rsidR="007F2DC4" w:rsidRPr="00BB798A" w:rsidRDefault="007F2DC4" w:rsidP="007F2DC4">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BB798A">
        <w:rPr>
          <w:rFonts w:ascii="Palatino Linotype" w:eastAsiaTheme="minorEastAsia" w:hAnsi="Palatino Linotype" w:cs="Arial"/>
          <w:b/>
          <w:sz w:val="28"/>
          <w:szCs w:val="24"/>
          <w:lang w:val="es-ES_tradnl" w:eastAsia="es-ES"/>
        </w:rPr>
        <w:t>SEGUNDO</w:t>
      </w:r>
      <w:r w:rsidRPr="00BB798A">
        <w:rPr>
          <w:rFonts w:ascii="Palatino Linotype" w:eastAsiaTheme="minorEastAsia" w:hAnsi="Palatino Linotype" w:cs="Arial"/>
          <w:b/>
          <w:sz w:val="24"/>
          <w:szCs w:val="24"/>
          <w:lang w:val="es-ES_tradnl" w:eastAsia="es-ES"/>
        </w:rPr>
        <w:t>.</w:t>
      </w:r>
      <w:r w:rsidRPr="00BB798A">
        <w:rPr>
          <w:rFonts w:ascii="Palatino Linotype" w:eastAsiaTheme="minorEastAsia" w:hAnsi="Palatino Linotype" w:cs="Arial"/>
          <w:sz w:val="24"/>
          <w:szCs w:val="24"/>
          <w:lang w:val="es-ES_tradnl" w:eastAsia="es-ES"/>
        </w:rPr>
        <w:t xml:space="preserve"> </w:t>
      </w:r>
      <w:r w:rsidRPr="00BB798A">
        <w:rPr>
          <w:rFonts w:ascii="Palatino Linotype" w:eastAsiaTheme="minorEastAsia" w:hAnsi="Palatino Linotype" w:cs="Arial"/>
          <w:b/>
          <w:sz w:val="24"/>
          <w:szCs w:val="24"/>
          <w:lang w:val="es-ES_tradnl" w:eastAsia="es-ES"/>
        </w:rPr>
        <w:t>NOTIFÍQUESE</w:t>
      </w:r>
      <w:r w:rsidRPr="00BB798A">
        <w:rPr>
          <w:rFonts w:ascii="Palatino Linotype" w:eastAsiaTheme="minorEastAsia" w:hAnsi="Palatino Linotype" w:cs="Arial"/>
          <w:sz w:val="24"/>
          <w:szCs w:val="24"/>
          <w:lang w:val="es-ES_tradnl" w:eastAsia="es-ES"/>
        </w:rPr>
        <w:t xml:space="preserve"> </w:t>
      </w:r>
      <w:r w:rsidRPr="00BB798A">
        <w:rPr>
          <w:rFonts w:ascii="Palatino Linotype" w:hAnsi="Palatino Linotype" w:cs="Arial"/>
          <w:sz w:val="24"/>
          <w:szCs w:val="24"/>
        </w:rPr>
        <w:t>a través del Sistema de Acceso a la Información Mexiquense (SAIMEX)</w:t>
      </w:r>
      <w:r>
        <w:rPr>
          <w:rFonts w:ascii="Palatino Linotype" w:hAnsi="Palatino Linotype" w:cs="Arial"/>
          <w:sz w:val="24"/>
          <w:szCs w:val="24"/>
        </w:rPr>
        <w:t xml:space="preserve"> </w:t>
      </w:r>
      <w:r w:rsidRPr="00BB798A">
        <w:rPr>
          <w:rFonts w:ascii="Palatino Linotype" w:eastAsiaTheme="minorEastAsia" w:hAnsi="Palatino Linotype" w:cs="Arial"/>
          <w:sz w:val="24"/>
          <w:szCs w:val="24"/>
          <w:lang w:val="es-ES_tradnl" w:eastAsia="es-ES"/>
        </w:rPr>
        <w:t xml:space="preserve">la presente resolución al Titular de la Unidad de Transparencia del </w:t>
      </w:r>
      <w:r w:rsidRPr="00BB798A">
        <w:rPr>
          <w:rFonts w:ascii="Palatino Linotype" w:eastAsiaTheme="minorEastAsia" w:hAnsi="Palatino Linotype" w:cs="Arial"/>
          <w:b/>
          <w:sz w:val="24"/>
          <w:szCs w:val="24"/>
          <w:lang w:val="es-ES_tradnl" w:eastAsia="es-ES"/>
        </w:rPr>
        <w:t>Sujeto Obligado</w:t>
      </w:r>
      <w:r w:rsidRPr="00BB798A">
        <w:rPr>
          <w:rFonts w:ascii="Palatino Linotype" w:eastAsiaTheme="minorEastAsia" w:hAnsi="Palatino Linotype" w:cs="Arial"/>
          <w:sz w:val="24"/>
          <w:szCs w:val="24"/>
          <w:lang w:val="es-ES_tradnl" w:eastAsia="es-ES"/>
        </w:rPr>
        <w:t>.</w:t>
      </w:r>
    </w:p>
    <w:p w14:paraId="0DF5566D" w14:textId="77777777" w:rsidR="007F2DC4" w:rsidRPr="00BB798A" w:rsidRDefault="007F2DC4" w:rsidP="007F2DC4">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18014700" w14:textId="64E1D858" w:rsidR="007F2DC4" w:rsidRDefault="005739A3" w:rsidP="007F2DC4">
      <w:pPr>
        <w:spacing w:after="0" w:line="360" w:lineRule="auto"/>
        <w:jc w:val="both"/>
        <w:rPr>
          <w:rFonts w:ascii="Palatino Linotype" w:hAnsi="Palatino Linotype" w:cs="Arial"/>
          <w:sz w:val="24"/>
          <w:szCs w:val="24"/>
        </w:rPr>
      </w:pPr>
      <w:r>
        <w:rPr>
          <w:rFonts w:ascii="Palatino Linotype" w:eastAsia="Times New Roman" w:hAnsi="Palatino Linotype" w:cs="Arial"/>
          <w:b/>
          <w:noProof/>
          <w:sz w:val="28"/>
          <w:szCs w:val="24"/>
          <w:lang w:eastAsia="es-MX"/>
        </w:rPr>
        <mc:AlternateContent>
          <mc:Choice Requires="wps">
            <w:drawing>
              <wp:anchor distT="0" distB="0" distL="114300" distR="114300" simplePos="0" relativeHeight="251659264" behindDoc="0" locked="0" layoutInCell="1" allowOverlap="1" wp14:anchorId="47358D59" wp14:editId="50620077">
                <wp:simplePos x="0" y="0"/>
                <wp:positionH relativeFrom="column">
                  <wp:posOffset>53339</wp:posOffset>
                </wp:positionH>
                <wp:positionV relativeFrom="paragraph">
                  <wp:posOffset>1838960</wp:posOffset>
                </wp:positionV>
                <wp:extent cx="5648325" cy="20764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48325" cy="2076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46B84"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44.8pt" to="448.9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hrvAEAAMUDAAAOAAAAZHJzL2Uyb0RvYy54bWysU8tu2zAQvBfIPxC815LV2A0Eyzk4SC9F&#10;a/TxAQy1tAjwhSVjyX/fJW0rRVqgaNELqSV3ZneGq839ZA07AkbtXceXi5ozcNL32h06/v3b49s7&#10;zmISrhfGO+j4CSK/39682YyhhcYP3vSAjEhcbMfQ8SGl0FZVlANYERc+gKNL5dGKRCEeqh7FSOzW&#10;VE1dr6vRYx/QS4iRTh/Ol3xb+JUCmT4rFSEx03HqLZUVy/qU12q7Ee0BRRi0vLQh/qELK7SjojPV&#10;g0iCPaP+hcpqiT56lRbS28orpSUUDaRmWb9S83UQAYoWMieG2ab4/2jlp+Meme473nDmhKUn2tFD&#10;yeSRYd5Ykz0aQ2wpdef2eIli2GMWPCm0eScpbCq+nmZfYUpM0uFqfXv3rllxJumuqd+vb1fF+eoF&#10;HjCmD+Atyx8dN9pl4aIVx48xUUlKvaZQkNs5N1C+0slATjbuCygSQyWXBV3GCHYG2VHQAAgpwaVl&#10;FkR8JTvDlDZmBtZ/Bl7yMxTKiP0NeEaUyt6lGWy18/i76mm6tqzO+VcHzrqzBU++P5WnKdbQrBSF&#10;l7nOw/hzXOAvf9/2BwAAAP//AwBQSwMEFAAGAAgAAAAhANLLCrjhAAAACQEAAA8AAABkcnMvZG93&#10;bnJldi54bWxMj1FLwzAUhd8F/0O4gm8uXZHY1qZjDMQ5kOEU5mPWXNtqc1OSbO3+vdmTPh7O4Zzv&#10;lIvJ9OyEzneWJMxnCTCk2uqOGgkf7093GTAfFGnVW0IJZ/SwqK6vSlVoO9IbnnahYbGEfKEktCEM&#10;Bee+btEoP7MDUvS+rDMqROkarp0aY7npeZokghvVUVxo1YCrFuuf3dFIeHXr9Wq5OX/T9tOM+3Sz&#10;375Mz1Le3kzLR2ABp/AXhgt+RIcqMh3skbRnvYTsPgYlpFkugEU/yx9yYAcJYi4E8Krk/x9UvwAA&#10;AP//AwBQSwECLQAUAAYACAAAACEAtoM4kv4AAADhAQAAEwAAAAAAAAAAAAAAAAAAAAAAW0NvbnRl&#10;bnRfVHlwZXNdLnhtbFBLAQItABQABgAIAAAAIQA4/SH/1gAAAJQBAAALAAAAAAAAAAAAAAAAAC8B&#10;AABfcmVscy8ucmVsc1BLAQItABQABgAIAAAAIQAYJLhrvAEAAMUDAAAOAAAAAAAAAAAAAAAAAC4C&#10;AABkcnMvZTJvRG9jLnhtbFBLAQItABQABgAIAAAAIQDSywq44QAAAAkBAAAPAAAAAAAAAAAAAAAA&#10;ABYEAABkcnMvZG93bnJldi54bWxQSwUGAAAAAAQABADzAAAAJAUAAAAA&#10;" strokecolor="#5b9bd5 [3204]" strokeweight=".5pt">
                <v:stroke joinstyle="miter"/>
              </v:line>
            </w:pict>
          </mc:Fallback>
        </mc:AlternateContent>
      </w:r>
      <w:r w:rsidR="007F2DC4" w:rsidRPr="00BB798A">
        <w:rPr>
          <w:rFonts w:ascii="Palatino Linotype" w:eastAsia="Times New Roman" w:hAnsi="Palatino Linotype" w:cs="Arial"/>
          <w:b/>
          <w:sz w:val="28"/>
          <w:szCs w:val="24"/>
          <w:lang w:val="es-ES" w:eastAsia="es-ES"/>
        </w:rPr>
        <w:t>TERCERO</w:t>
      </w:r>
      <w:r w:rsidR="007F2DC4" w:rsidRPr="00BB798A">
        <w:rPr>
          <w:rFonts w:ascii="Palatino Linotype" w:eastAsia="Times New Roman" w:hAnsi="Palatino Linotype" w:cs="Arial"/>
          <w:b/>
          <w:sz w:val="24"/>
          <w:szCs w:val="24"/>
          <w:lang w:val="es-ES" w:eastAsia="es-ES"/>
        </w:rPr>
        <w:t>.</w:t>
      </w:r>
      <w:r w:rsidR="007F2DC4" w:rsidRPr="00BB798A">
        <w:rPr>
          <w:rFonts w:ascii="Palatino Linotype" w:eastAsia="Times New Roman" w:hAnsi="Palatino Linotype" w:cs="Arial"/>
          <w:sz w:val="24"/>
          <w:szCs w:val="24"/>
          <w:lang w:val="es-ES" w:eastAsia="es-ES"/>
        </w:rPr>
        <w:t xml:space="preserve"> </w:t>
      </w:r>
      <w:r w:rsidR="007F2DC4" w:rsidRPr="00BB798A">
        <w:rPr>
          <w:rFonts w:ascii="Palatino Linotype" w:hAnsi="Palatino Linotype" w:cs="Arial"/>
          <w:b/>
          <w:sz w:val="24"/>
          <w:szCs w:val="24"/>
        </w:rPr>
        <w:t>NOTIFÍQUESE</w:t>
      </w:r>
      <w:r w:rsidR="007F2DC4" w:rsidRPr="00BB798A">
        <w:rPr>
          <w:rFonts w:ascii="Palatino Linotype" w:hAnsi="Palatino Linotype" w:cs="Arial"/>
          <w:sz w:val="24"/>
          <w:szCs w:val="24"/>
        </w:rPr>
        <w:t xml:space="preserve"> a través del Sistema de Acceso a la Información Mexiquense (SAIMEX), a</w:t>
      </w:r>
      <w:r w:rsidR="003F4C4C">
        <w:rPr>
          <w:rFonts w:ascii="Palatino Linotype" w:hAnsi="Palatino Linotype" w:cs="Arial"/>
          <w:sz w:val="24"/>
          <w:szCs w:val="24"/>
        </w:rPr>
        <w:t xml:space="preserve"> </w:t>
      </w:r>
      <w:r w:rsidR="007F2DC4" w:rsidRPr="00BB798A">
        <w:rPr>
          <w:rFonts w:ascii="Palatino Linotype" w:hAnsi="Palatino Linotype" w:cs="Arial"/>
          <w:sz w:val="24"/>
          <w:szCs w:val="24"/>
        </w:rPr>
        <w:t>l</w:t>
      </w:r>
      <w:r w:rsidR="003F4C4C">
        <w:rPr>
          <w:rFonts w:ascii="Palatino Linotype" w:hAnsi="Palatino Linotype" w:cs="Arial"/>
          <w:sz w:val="24"/>
          <w:szCs w:val="24"/>
        </w:rPr>
        <w:t>a parte</w:t>
      </w:r>
      <w:r w:rsidR="007F2DC4" w:rsidRPr="00BB798A">
        <w:rPr>
          <w:rFonts w:ascii="Palatino Linotype" w:hAnsi="Palatino Linotype" w:cs="Arial"/>
          <w:sz w:val="24"/>
          <w:szCs w:val="24"/>
        </w:rPr>
        <w:t xml:space="preserve"> </w:t>
      </w:r>
      <w:r w:rsidR="007F2DC4" w:rsidRPr="00BB798A">
        <w:rPr>
          <w:rFonts w:ascii="Palatino Linotype" w:hAnsi="Palatino Linotype" w:cs="Arial"/>
          <w:b/>
          <w:sz w:val="24"/>
          <w:szCs w:val="24"/>
        </w:rPr>
        <w:t>Recurrente</w:t>
      </w:r>
      <w:r w:rsidR="007F2DC4" w:rsidRPr="00BB798A">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0D95B5" w14:textId="026E4C43" w:rsidR="0009491C" w:rsidRDefault="0009491C" w:rsidP="00390FFA">
      <w:pPr>
        <w:spacing w:after="0" w:line="360" w:lineRule="auto"/>
        <w:jc w:val="both"/>
        <w:rPr>
          <w:rFonts w:ascii="Palatino Linotype" w:hAnsi="Palatino Linotype"/>
          <w:sz w:val="24"/>
          <w:szCs w:val="24"/>
          <w:lang w:eastAsia="es-ES_tradnl"/>
        </w:rPr>
      </w:pPr>
    </w:p>
    <w:p w14:paraId="5C704788" w14:textId="5A751827" w:rsidR="003F4C4C" w:rsidRDefault="003F4C4C" w:rsidP="00390FFA">
      <w:pPr>
        <w:spacing w:after="0" w:line="360" w:lineRule="auto"/>
        <w:jc w:val="both"/>
        <w:rPr>
          <w:rFonts w:ascii="Palatino Linotype" w:hAnsi="Palatino Linotype"/>
          <w:sz w:val="24"/>
          <w:szCs w:val="24"/>
          <w:lang w:eastAsia="es-ES_tradnl"/>
        </w:rPr>
      </w:pPr>
    </w:p>
    <w:p w14:paraId="592C88A7" w14:textId="1C834B82" w:rsidR="003F4C4C" w:rsidRDefault="003F4C4C" w:rsidP="00390FFA">
      <w:pPr>
        <w:spacing w:after="0" w:line="360" w:lineRule="auto"/>
        <w:jc w:val="both"/>
        <w:rPr>
          <w:rFonts w:ascii="Palatino Linotype" w:hAnsi="Palatino Linotype"/>
          <w:sz w:val="24"/>
          <w:szCs w:val="24"/>
          <w:lang w:eastAsia="es-ES_tradnl"/>
        </w:rPr>
      </w:pPr>
    </w:p>
    <w:p w14:paraId="73F46FB9" w14:textId="036F0093" w:rsidR="003F4C4C" w:rsidRDefault="003F4C4C" w:rsidP="00390FFA">
      <w:pPr>
        <w:spacing w:after="0" w:line="360" w:lineRule="auto"/>
        <w:jc w:val="both"/>
        <w:rPr>
          <w:rFonts w:ascii="Palatino Linotype" w:hAnsi="Palatino Linotype"/>
          <w:sz w:val="24"/>
          <w:szCs w:val="24"/>
          <w:lang w:eastAsia="es-ES_tradnl"/>
        </w:rPr>
      </w:pPr>
    </w:p>
    <w:p w14:paraId="5475BE53" w14:textId="77777777" w:rsidR="003F4C4C" w:rsidRPr="00FB2EA3" w:rsidRDefault="003F4C4C" w:rsidP="00390FFA">
      <w:pPr>
        <w:spacing w:after="0" w:line="360" w:lineRule="auto"/>
        <w:jc w:val="both"/>
        <w:rPr>
          <w:rFonts w:ascii="Palatino Linotype" w:hAnsi="Palatino Linotype"/>
          <w:sz w:val="24"/>
          <w:szCs w:val="24"/>
          <w:lang w:eastAsia="es-ES_tradnl"/>
        </w:rPr>
      </w:pPr>
    </w:p>
    <w:p w14:paraId="1834F7E7" w14:textId="0E30C439" w:rsidR="0009491C"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7E7221" w:rsidRPr="00F929A6">
        <w:rPr>
          <w:rFonts w:ascii="Palatino Linotype" w:hAnsi="Palatino Linotype" w:cs="Arial"/>
          <w:sz w:val="24"/>
          <w:szCs w:val="24"/>
        </w:rPr>
        <w:t>VIG</w:t>
      </w:r>
      <w:r w:rsidR="005739A3">
        <w:rPr>
          <w:rFonts w:ascii="Palatino Linotype" w:hAnsi="Palatino Linotype" w:cs="Arial"/>
          <w:sz w:val="24"/>
          <w:szCs w:val="24"/>
        </w:rPr>
        <w:t>É</w:t>
      </w:r>
      <w:r w:rsidR="007E7221" w:rsidRPr="00F929A6">
        <w:rPr>
          <w:rFonts w:ascii="Palatino Linotype" w:hAnsi="Palatino Linotype" w:cs="Arial"/>
          <w:sz w:val="24"/>
          <w:szCs w:val="24"/>
        </w:rPr>
        <w:t>SIMA</w:t>
      </w:r>
      <w:r w:rsidR="007E7221" w:rsidRPr="007E7221">
        <w:rPr>
          <w:rFonts w:ascii="Palatino Linotype" w:hAnsi="Palatino Linotype" w:cs="Arial"/>
          <w:sz w:val="24"/>
          <w:szCs w:val="24"/>
        </w:rPr>
        <w:t xml:space="preserve"> </w:t>
      </w:r>
      <w:r w:rsidR="00F929A6">
        <w:rPr>
          <w:rFonts w:ascii="Palatino Linotype" w:hAnsi="Palatino Linotype" w:cs="Arial"/>
          <w:sz w:val="24"/>
          <w:szCs w:val="24"/>
        </w:rPr>
        <w:t>NOVENA</w:t>
      </w:r>
      <w:r w:rsidR="0023365E">
        <w:rPr>
          <w:rFonts w:ascii="Palatino Linotype" w:hAnsi="Palatino Linotype" w:cs="Arial"/>
          <w:sz w:val="24"/>
          <w:szCs w:val="24"/>
        </w:rPr>
        <w:t xml:space="preserve"> </w:t>
      </w:r>
      <w:r w:rsidRPr="00360DF2">
        <w:rPr>
          <w:rFonts w:ascii="Palatino Linotype" w:hAnsi="Palatino Linotype" w:cs="Arial"/>
          <w:sz w:val="24"/>
          <w:szCs w:val="24"/>
        </w:rPr>
        <w:t xml:space="preserve">SESIÓN ORDINARIA CELEBRADA EL </w:t>
      </w:r>
      <w:r w:rsidR="00F929A6">
        <w:rPr>
          <w:rFonts w:ascii="Palatino Linotype" w:hAnsi="Palatino Linotype" w:cs="Arial"/>
          <w:sz w:val="24"/>
          <w:szCs w:val="24"/>
        </w:rPr>
        <w:t xml:space="preserve">VEINTIUNO </w:t>
      </w:r>
      <w:r w:rsidR="00B107B3">
        <w:rPr>
          <w:rFonts w:ascii="Palatino Linotype" w:hAnsi="Palatino Linotype" w:cs="Arial"/>
          <w:sz w:val="24"/>
          <w:szCs w:val="24"/>
        </w:rPr>
        <w:t xml:space="preserve">DE </w:t>
      </w:r>
      <w:r w:rsidR="003F4C4C">
        <w:rPr>
          <w:rFonts w:ascii="Palatino Linotype" w:hAnsi="Palatino Linotype" w:cs="Arial"/>
          <w:sz w:val="24"/>
          <w:szCs w:val="24"/>
        </w:rPr>
        <w:t>AGOSTO</w:t>
      </w:r>
      <w:r w:rsidR="00B107B3">
        <w:rPr>
          <w:rFonts w:ascii="Palatino Linotype" w:hAnsi="Palatino Linotype" w:cs="Arial"/>
          <w:sz w:val="24"/>
          <w:szCs w:val="24"/>
        </w:rPr>
        <w:t xml:space="preserve"> DE DOS MIL VEINTICUATRO</w:t>
      </w:r>
      <w:r w:rsidRPr="00360DF2">
        <w:rPr>
          <w:rFonts w:ascii="Palatino Linotype" w:hAnsi="Palatino Linotype" w:cs="Arial"/>
          <w:sz w:val="24"/>
          <w:szCs w:val="24"/>
        </w:rPr>
        <w:t>, ANTE EL SECRETARIO TÉCNICO DEL PLENO, ALEXIS TAPIA RAMÍREZ. -------------------</w:t>
      </w:r>
      <w:r w:rsidR="005A6082">
        <w:rPr>
          <w:rFonts w:ascii="Palatino Linotype" w:hAnsi="Palatino Linotype" w:cs="Arial"/>
          <w:sz w:val="24"/>
          <w:szCs w:val="24"/>
        </w:rPr>
        <w:t>-------------------------</w:t>
      </w:r>
      <w:r w:rsidRPr="00360DF2">
        <w:rPr>
          <w:rFonts w:ascii="Palatino Linotype" w:hAnsi="Palatino Linotype" w:cs="Arial"/>
          <w:sz w:val="24"/>
          <w:szCs w:val="24"/>
        </w:rPr>
        <w:t>---------------------</w:t>
      </w:r>
      <w:r w:rsidR="005739A3">
        <w:rPr>
          <w:rFonts w:ascii="Palatino Linotype" w:hAnsi="Palatino Linotype" w:cs="Arial"/>
          <w:sz w:val="24"/>
          <w:szCs w:val="24"/>
        </w:rPr>
        <w:t>-----------</w:t>
      </w:r>
    </w:p>
    <w:p w14:paraId="431726C5"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A3722D7"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04072B0"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237CA8F3" w14:textId="77777777" w:rsidR="00587916" w:rsidRDefault="00587916" w:rsidP="00587916">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06A320C" w14:textId="77777777" w:rsidR="00812CB0" w:rsidRDefault="00812CB0" w:rsidP="00812CB0">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50E9994"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C26847B"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CB52D20"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D90CEED"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75F0EF5"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4CDBFAE"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43F634F" w14:textId="039349B6"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1D93CC6" w14:textId="77777777" w:rsidR="00F929A6" w:rsidRDefault="00F929A6" w:rsidP="00F929A6">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5FD5118" w14:textId="77777777" w:rsidR="00F929A6" w:rsidRDefault="00F929A6" w:rsidP="00F929A6">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421CE567" w14:textId="77777777" w:rsidR="00F929A6" w:rsidRDefault="00F929A6" w:rsidP="00F929A6">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ED19328" w14:textId="77777777" w:rsidR="0009491C" w:rsidRPr="00360DF2" w:rsidRDefault="0009491C" w:rsidP="00390FFA">
      <w:pPr>
        <w:spacing w:after="0" w:line="360" w:lineRule="auto"/>
        <w:jc w:val="both"/>
        <w:rPr>
          <w:rFonts w:ascii="Palatino Linotype" w:hAnsi="Palatino Linotype" w:cs="Arial"/>
          <w:sz w:val="20"/>
        </w:rPr>
      </w:pPr>
      <w:r w:rsidRPr="00360DF2">
        <w:rPr>
          <w:rFonts w:ascii="Palatino Linotype" w:hAnsi="Palatino Linotype" w:cs="Arial"/>
          <w:sz w:val="20"/>
        </w:rPr>
        <w:t>CCR/</w:t>
      </w:r>
      <w:r w:rsidR="00E66363">
        <w:rPr>
          <w:rFonts w:ascii="Palatino Linotype" w:hAnsi="Palatino Linotype" w:cs="Arial"/>
          <w:sz w:val="20"/>
        </w:rPr>
        <w:t>*</w:t>
      </w:r>
    </w:p>
    <w:p w14:paraId="29074DFC" w14:textId="77777777" w:rsidR="0009491C" w:rsidRPr="00360DF2" w:rsidRDefault="0009491C" w:rsidP="00390FFA">
      <w:pPr>
        <w:spacing w:after="0" w:line="360" w:lineRule="auto"/>
        <w:jc w:val="both"/>
        <w:rPr>
          <w:rFonts w:ascii="Palatino Linotype" w:hAnsi="Palatino Linotype" w:cs="Arial"/>
          <w:sz w:val="24"/>
          <w:szCs w:val="24"/>
        </w:rPr>
      </w:pPr>
    </w:p>
    <w:p w14:paraId="184777F8" w14:textId="77777777" w:rsidR="0009491C" w:rsidRPr="00360DF2" w:rsidRDefault="0009491C" w:rsidP="00390FFA">
      <w:pPr>
        <w:spacing w:after="0" w:line="360" w:lineRule="auto"/>
        <w:jc w:val="both"/>
        <w:rPr>
          <w:rFonts w:ascii="Palatino Linotype" w:hAnsi="Palatino Linotype" w:cs="Arial"/>
          <w:sz w:val="24"/>
          <w:szCs w:val="24"/>
        </w:rPr>
      </w:pPr>
    </w:p>
    <w:p w14:paraId="08D21A26" w14:textId="77777777" w:rsidR="0009491C" w:rsidRPr="00360DF2" w:rsidRDefault="0009491C" w:rsidP="00390FFA">
      <w:pPr>
        <w:spacing w:after="0" w:line="360" w:lineRule="auto"/>
        <w:jc w:val="both"/>
        <w:rPr>
          <w:rFonts w:ascii="Palatino Linotype" w:hAnsi="Palatino Linotype" w:cs="Arial"/>
          <w:sz w:val="24"/>
          <w:szCs w:val="24"/>
        </w:rPr>
      </w:pPr>
    </w:p>
    <w:p w14:paraId="7F41C7FE" w14:textId="77777777" w:rsidR="0009491C" w:rsidRPr="00360DF2" w:rsidRDefault="0009491C" w:rsidP="00390FFA">
      <w:pPr>
        <w:spacing w:after="0"/>
        <w:rPr>
          <w:rFonts w:ascii="Palatino Linotype" w:hAnsi="Palatino Linotype"/>
        </w:rPr>
      </w:pPr>
    </w:p>
    <w:p w14:paraId="19A25137" w14:textId="77777777" w:rsidR="0009491C" w:rsidRPr="00360DF2" w:rsidRDefault="0009491C" w:rsidP="00390FFA">
      <w:pPr>
        <w:spacing w:after="0"/>
        <w:rPr>
          <w:rFonts w:ascii="Palatino Linotype" w:hAnsi="Palatino Linotype"/>
        </w:rPr>
      </w:pPr>
    </w:p>
    <w:p w14:paraId="03125ADD" w14:textId="77777777" w:rsidR="0009491C" w:rsidRPr="00360DF2" w:rsidRDefault="0009491C" w:rsidP="00390FFA">
      <w:pPr>
        <w:spacing w:after="0"/>
        <w:rPr>
          <w:rFonts w:ascii="Palatino Linotype" w:hAnsi="Palatino Linotype"/>
        </w:rPr>
      </w:pPr>
    </w:p>
    <w:p w14:paraId="72348661" w14:textId="77777777" w:rsidR="0009491C" w:rsidRPr="00360DF2" w:rsidRDefault="0009491C" w:rsidP="00390FFA">
      <w:pPr>
        <w:spacing w:after="0"/>
        <w:rPr>
          <w:rFonts w:ascii="Palatino Linotype" w:hAnsi="Palatino Linotype"/>
        </w:rPr>
      </w:pPr>
    </w:p>
    <w:p w14:paraId="64143CFC" w14:textId="77777777" w:rsidR="0009491C" w:rsidRPr="00360DF2" w:rsidRDefault="0009491C" w:rsidP="00390FFA">
      <w:pPr>
        <w:spacing w:after="0"/>
        <w:rPr>
          <w:rFonts w:ascii="Palatino Linotype" w:hAnsi="Palatino Linotype"/>
        </w:rPr>
      </w:pPr>
    </w:p>
    <w:p w14:paraId="77748927" w14:textId="77777777" w:rsidR="0009491C" w:rsidRPr="00360DF2" w:rsidRDefault="0009491C" w:rsidP="00390FFA">
      <w:pPr>
        <w:spacing w:after="0"/>
        <w:rPr>
          <w:rFonts w:ascii="Palatino Linotype" w:hAnsi="Palatino Linotype"/>
        </w:rPr>
      </w:pPr>
    </w:p>
    <w:p w14:paraId="4CBE95CD" w14:textId="77777777" w:rsidR="0009491C" w:rsidRPr="00360DF2" w:rsidRDefault="0009491C" w:rsidP="00390FFA">
      <w:pPr>
        <w:spacing w:after="0"/>
        <w:rPr>
          <w:rFonts w:ascii="Palatino Linotype" w:hAnsi="Palatino Linotype"/>
        </w:rPr>
      </w:pPr>
    </w:p>
    <w:p w14:paraId="4685C465" w14:textId="77777777" w:rsidR="0009491C" w:rsidRPr="00360DF2" w:rsidRDefault="0009491C" w:rsidP="00390FFA">
      <w:pPr>
        <w:spacing w:after="0"/>
        <w:rPr>
          <w:rFonts w:ascii="Palatino Linotype" w:hAnsi="Palatino Linotype"/>
        </w:rPr>
      </w:pPr>
    </w:p>
    <w:p w14:paraId="14CC3840" w14:textId="77777777" w:rsidR="0009491C" w:rsidRPr="00360DF2" w:rsidRDefault="0009491C" w:rsidP="00390FFA">
      <w:pPr>
        <w:spacing w:after="0"/>
        <w:rPr>
          <w:rFonts w:ascii="Palatino Linotype" w:hAnsi="Palatino Linotype"/>
        </w:rPr>
      </w:pPr>
    </w:p>
    <w:p w14:paraId="7996B5C1" w14:textId="77777777" w:rsidR="0009491C" w:rsidRPr="00360DF2" w:rsidRDefault="0009491C" w:rsidP="00390FFA">
      <w:pPr>
        <w:spacing w:after="0"/>
        <w:rPr>
          <w:rFonts w:ascii="Palatino Linotype" w:hAnsi="Palatino Linotype"/>
        </w:rPr>
      </w:pPr>
    </w:p>
    <w:p w14:paraId="25C7AA65" w14:textId="77777777" w:rsidR="0009491C" w:rsidRPr="00360DF2" w:rsidRDefault="0009491C" w:rsidP="00390FFA">
      <w:pPr>
        <w:spacing w:after="0"/>
        <w:rPr>
          <w:rFonts w:ascii="Palatino Linotype" w:hAnsi="Palatino Linotype"/>
        </w:rPr>
      </w:pPr>
    </w:p>
    <w:p w14:paraId="77E0B323" w14:textId="77777777" w:rsidR="0009491C" w:rsidRPr="00360DF2" w:rsidRDefault="0009491C" w:rsidP="00390FFA">
      <w:pPr>
        <w:spacing w:after="0"/>
        <w:rPr>
          <w:rFonts w:ascii="Palatino Linotype" w:hAnsi="Palatino Linotype"/>
        </w:rPr>
      </w:pPr>
    </w:p>
    <w:p w14:paraId="02454CBD" w14:textId="77777777" w:rsidR="0009491C" w:rsidRPr="00360DF2" w:rsidRDefault="0009491C" w:rsidP="00390FFA">
      <w:pPr>
        <w:spacing w:after="0"/>
        <w:rPr>
          <w:rFonts w:ascii="Palatino Linotype" w:hAnsi="Palatino Linotype"/>
        </w:rPr>
      </w:pPr>
    </w:p>
    <w:p w14:paraId="379DAE6D" w14:textId="77777777" w:rsidR="0009491C" w:rsidRPr="00360DF2" w:rsidRDefault="0009491C" w:rsidP="00390FFA">
      <w:pPr>
        <w:spacing w:after="0"/>
        <w:rPr>
          <w:rFonts w:ascii="Palatino Linotype" w:hAnsi="Palatino Linotype"/>
        </w:rPr>
      </w:pPr>
    </w:p>
    <w:p w14:paraId="3739552E" w14:textId="77777777" w:rsidR="0009491C" w:rsidRPr="00360DF2" w:rsidRDefault="0009491C" w:rsidP="00390FFA">
      <w:pPr>
        <w:spacing w:after="0"/>
        <w:rPr>
          <w:rFonts w:ascii="Palatino Linotype" w:hAnsi="Palatino Linotype"/>
        </w:rPr>
      </w:pPr>
    </w:p>
    <w:p w14:paraId="2D859E6D" w14:textId="77777777" w:rsidR="0009491C" w:rsidRDefault="0009491C" w:rsidP="00390FFA">
      <w:pPr>
        <w:spacing w:after="0"/>
      </w:pPr>
    </w:p>
    <w:p w14:paraId="7A1B97D5" w14:textId="77777777" w:rsidR="007070A6" w:rsidRDefault="002D37C9" w:rsidP="00390FFA">
      <w:pPr>
        <w:spacing w:after="0"/>
      </w:pPr>
    </w:p>
    <w:sectPr w:rsidR="007070A6" w:rsidSect="00213060">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616C5" w14:textId="77777777" w:rsidR="009E2FE6" w:rsidRDefault="009E2FE6" w:rsidP="0009491C">
      <w:pPr>
        <w:spacing w:after="0" w:line="240" w:lineRule="auto"/>
      </w:pPr>
      <w:r>
        <w:separator/>
      </w:r>
    </w:p>
  </w:endnote>
  <w:endnote w:type="continuationSeparator" w:id="0">
    <w:p w14:paraId="737F3371" w14:textId="77777777" w:rsidR="009E2FE6" w:rsidRDefault="009E2FE6"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87AEDD0" w14:textId="77777777" w:rsidR="00213060"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D37C9">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D37C9">
              <w:rPr>
                <w:rFonts w:ascii="Palatino Linotype" w:hAnsi="Palatino Linotype"/>
                <w:bCs/>
                <w:noProof/>
                <w:sz w:val="20"/>
              </w:rPr>
              <w:t>14</w:t>
            </w:r>
            <w:r>
              <w:rPr>
                <w:rFonts w:ascii="Palatino Linotype" w:hAnsi="Palatino Linotype"/>
                <w:bCs/>
                <w:noProof/>
                <w:sz w:val="20"/>
              </w:rPr>
              <w:fldChar w:fldCharType="end"/>
            </w:r>
          </w:p>
        </w:sdtContent>
      </w:sdt>
    </w:sdtContent>
  </w:sdt>
  <w:p w14:paraId="3F021184" w14:textId="77777777" w:rsidR="00213060" w:rsidRDefault="002D37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7A555" w14:textId="77777777" w:rsidR="00213060"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D37C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D37C9">
      <w:rPr>
        <w:rFonts w:ascii="Palatino Linotype" w:hAnsi="Palatino Linotype"/>
        <w:bCs/>
        <w:noProof/>
        <w:sz w:val="20"/>
      </w:rPr>
      <w:t>14</w:t>
    </w:r>
    <w:r>
      <w:rPr>
        <w:rFonts w:ascii="Palatino Linotype" w:hAnsi="Palatino Linotype"/>
        <w:bCs/>
        <w:noProof/>
        <w:sz w:val="20"/>
      </w:rPr>
      <w:fldChar w:fldCharType="end"/>
    </w:r>
  </w:p>
  <w:p w14:paraId="279E5585" w14:textId="77777777" w:rsidR="00213060" w:rsidRDefault="002D37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25524" w14:textId="77777777" w:rsidR="009E2FE6" w:rsidRDefault="009E2FE6" w:rsidP="0009491C">
      <w:pPr>
        <w:spacing w:after="0" w:line="240" w:lineRule="auto"/>
      </w:pPr>
      <w:r>
        <w:separator/>
      </w:r>
    </w:p>
  </w:footnote>
  <w:footnote w:type="continuationSeparator" w:id="0">
    <w:p w14:paraId="2551B296" w14:textId="77777777" w:rsidR="009E2FE6" w:rsidRDefault="009E2FE6" w:rsidP="0009491C">
      <w:pPr>
        <w:spacing w:after="0" w:line="240" w:lineRule="auto"/>
      </w:pPr>
      <w:r>
        <w:continuationSeparator/>
      </w:r>
    </w:p>
  </w:footnote>
  <w:footnote w:id="1">
    <w:p w14:paraId="6008AC06" w14:textId="77777777" w:rsidR="0016140D" w:rsidRPr="009535FD" w:rsidRDefault="0016140D" w:rsidP="0016140D">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47BC5951" w14:textId="77777777" w:rsidR="0016140D" w:rsidRPr="009535FD" w:rsidRDefault="0016140D" w:rsidP="0016140D">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362F0AE1" w14:textId="77777777" w:rsidTr="00213060">
      <w:trPr>
        <w:trHeight w:val="227"/>
      </w:trPr>
      <w:tc>
        <w:tcPr>
          <w:tcW w:w="5246" w:type="dxa"/>
          <w:hideMark/>
        </w:tcPr>
        <w:p w14:paraId="17CEFED9" w14:textId="77777777" w:rsidR="00213060"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7B138054" w14:textId="20D1125D" w:rsidR="00213060" w:rsidRPr="00641471" w:rsidRDefault="0016791B" w:rsidP="00B075DB">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3321A2">
            <w:rPr>
              <w:rFonts w:ascii="Palatino Linotype" w:hAnsi="Palatino Linotype" w:cs="Arial"/>
              <w:b/>
              <w:bCs/>
              <w:sz w:val="24"/>
              <w:lang w:eastAsia="es-MX"/>
            </w:rPr>
            <w:t>4000</w:t>
          </w:r>
          <w:r>
            <w:rPr>
              <w:rFonts w:ascii="Palatino Linotype" w:hAnsi="Palatino Linotype" w:cs="Arial"/>
              <w:b/>
              <w:bCs/>
              <w:sz w:val="24"/>
              <w:lang w:eastAsia="es-MX"/>
            </w:rPr>
            <w:t>/INFOEM/IP/RR/2024</w:t>
          </w:r>
        </w:p>
      </w:tc>
    </w:tr>
    <w:tr w:rsidR="00213060" w14:paraId="6DAD570C" w14:textId="77777777" w:rsidTr="00213060">
      <w:trPr>
        <w:trHeight w:val="242"/>
      </w:trPr>
      <w:tc>
        <w:tcPr>
          <w:tcW w:w="5246" w:type="dxa"/>
          <w:hideMark/>
        </w:tcPr>
        <w:p w14:paraId="45C13706" w14:textId="77777777" w:rsidR="00213060"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2068C07E" w14:textId="4A7F6298" w:rsidR="00213060" w:rsidRPr="00641471" w:rsidRDefault="003321A2"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Poder Judicial</w:t>
          </w:r>
        </w:p>
      </w:tc>
    </w:tr>
    <w:tr w:rsidR="00213060" w14:paraId="78172A74" w14:textId="77777777" w:rsidTr="00213060">
      <w:trPr>
        <w:trHeight w:val="342"/>
      </w:trPr>
      <w:tc>
        <w:tcPr>
          <w:tcW w:w="5246" w:type="dxa"/>
          <w:hideMark/>
        </w:tcPr>
        <w:p w14:paraId="2DF146D2" w14:textId="77777777" w:rsidR="00213060"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1C36A9A7" w14:textId="77777777" w:rsidR="00213060"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BC4AC96" w14:textId="77777777" w:rsidR="00213060"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13BBA57" wp14:editId="7B688913">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99DE53" w14:textId="77777777" w:rsidTr="00213060">
      <w:trPr>
        <w:trHeight w:val="227"/>
      </w:trPr>
      <w:tc>
        <w:tcPr>
          <w:tcW w:w="5104" w:type="dxa"/>
          <w:hideMark/>
        </w:tcPr>
        <w:p w14:paraId="797A518C" w14:textId="77777777" w:rsidR="00213060"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49768BC" w14:textId="1ED317A2" w:rsidR="00213060" w:rsidRPr="00641471" w:rsidRDefault="0016791B" w:rsidP="00B075DB">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3321A2">
            <w:rPr>
              <w:rFonts w:ascii="Palatino Linotype" w:hAnsi="Palatino Linotype" w:cs="Arial"/>
              <w:b/>
              <w:bCs/>
              <w:sz w:val="24"/>
              <w:lang w:eastAsia="es-MX"/>
            </w:rPr>
            <w:t>4000</w:t>
          </w:r>
          <w:r>
            <w:rPr>
              <w:rFonts w:ascii="Palatino Linotype" w:hAnsi="Palatino Linotype" w:cs="Arial"/>
              <w:b/>
              <w:bCs/>
              <w:sz w:val="24"/>
              <w:lang w:eastAsia="es-MX"/>
            </w:rPr>
            <w:t>/INFOEM/IP/RR/2024</w:t>
          </w:r>
        </w:p>
      </w:tc>
    </w:tr>
    <w:tr w:rsidR="00213060" w14:paraId="70764627" w14:textId="77777777" w:rsidTr="00213060">
      <w:trPr>
        <w:trHeight w:val="242"/>
      </w:trPr>
      <w:tc>
        <w:tcPr>
          <w:tcW w:w="5104" w:type="dxa"/>
          <w:hideMark/>
        </w:tcPr>
        <w:p w14:paraId="6CF2CA73" w14:textId="77777777" w:rsidR="00213060"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394D95BD" w14:textId="696F72AB" w:rsidR="00213060" w:rsidRPr="00641471" w:rsidRDefault="003321A2"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Poder Judicial</w:t>
          </w:r>
        </w:p>
      </w:tc>
    </w:tr>
    <w:tr w:rsidR="00213060" w14:paraId="12520B3B" w14:textId="77777777" w:rsidTr="00213060">
      <w:trPr>
        <w:trHeight w:val="342"/>
      </w:trPr>
      <w:tc>
        <w:tcPr>
          <w:tcW w:w="5104" w:type="dxa"/>
        </w:tcPr>
        <w:p w14:paraId="046E45DA" w14:textId="77777777" w:rsidR="00213060"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157A5D17" w14:textId="2E3AA11C" w:rsidR="00213060" w:rsidRPr="00641471" w:rsidRDefault="00D42741" w:rsidP="0021306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745F8633" wp14:editId="0FAC4CBD">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2D37C9">
            <w:rPr>
              <w:rFonts w:ascii="Palatino Linotype" w:hAnsi="Palatino Linotype" w:cs="Arial"/>
              <w:b/>
            </w:rPr>
            <w:t>XXXX</w:t>
          </w:r>
        </w:p>
      </w:tc>
    </w:tr>
    <w:tr w:rsidR="00213060" w14:paraId="6BE70A9B" w14:textId="77777777" w:rsidTr="00213060">
      <w:trPr>
        <w:trHeight w:val="342"/>
      </w:trPr>
      <w:tc>
        <w:tcPr>
          <w:tcW w:w="5104" w:type="dxa"/>
        </w:tcPr>
        <w:p w14:paraId="7085A209" w14:textId="77777777" w:rsidR="00213060"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51A617AC" w14:textId="77777777" w:rsidR="00213060"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98ED672" w14:textId="77777777" w:rsidR="00213060" w:rsidRPr="00C222C0" w:rsidRDefault="002D37C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CA44699"/>
    <w:multiLevelType w:val="hybridMultilevel"/>
    <w:tmpl w:val="8F3A2A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D6D027E"/>
    <w:multiLevelType w:val="hybridMultilevel"/>
    <w:tmpl w:val="97204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7D1B94"/>
    <w:multiLevelType w:val="hybridMultilevel"/>
    <w:tmpl w:val="C6BEF1D6"/>
    <w:lvl w:ilvl="0" w:tplc="999EEB3A">
      <w:numFmt w:val="bullet"/>
      <w:lvlText w:val="•"/>
      <w:lvlJc w:val="left"/>
      <w:pPr>
        <w:ind w:left="1065" w:hanging="705"/>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50077"/>
    <w:rsid w:val="0009491C"/>
    <w:rsid w:val="00095986"/>
    <w:rsid w:val="000F7D99"/>
    <w:rsid w:val="0016140D"/>
    <w:rsid w:val="0016791B"/>
    <w:rsid w:val="001C38F0"/>
    <w:rsid w:val="0023365E"/>
    <w:rsid w:val="002436FA"/>
    <w:rsid w:val="002B22A6"/>
    <w:rsid w:val="002D37C9"/>
    <w:rsid w:val="003321A2"/>
    <w:rsid w:val="00341A68"/>
    <w:rsid w:val="00390FFA"/>
    <w:rsid w:val="003F4C4C"/>
    <w:rsid w:val="0041247E"/>
    <w:rsid w:val="0048739B"/>
    <w:rsid w:val="004F4AE5"/>
    <w:rsid w:val="00530960"/>
    <w:rsid w:val="00535685"/>
    <w:rsid w:val="005739A3"/>
    <w:rsid w:val="00587916"/>
    <w:rsid w:val="005A6082"/>
    <w:rsid w:val="005C396D"/>
    <w:rsid w:val="0061125D"/>
    <w:rsid w:val="00636559"/>
    <w:rsid w:val="00647509"/>
    <w:rsid w:val="0067110C"/>
    <w:rsid w:val="006844BB"/>
    <w:rsid w:val="006E6DC1"/>
    <w:rsid w:val="00746026"/>
    <w:rsid w:val="007E201A"/>
    <w:rsid w:val="007E7221"/>
    <w:rsid w:val="007F2DC4"/>
    <w:rsid w:val="00812CB0"/>
    <w:rsid w:val="00817016"/>
    <w:rsid w:val="00827034"/>
    <w:rsid w:val="00863BE9"/>
    <w:rsid w:val="008657E9"/>
    <w:rsid w:val="008B3790"/>
    <w:rsid w:val="008E02D1"/>
    <w:rsid w:val="00946989"/>
    <w:rsid w:val="009477CE"/>
    <w:rsid w:val="009E2FE6"/>
    <w:rsid w:val="00A768CA"/>
    <w:rsid w:val="00AF5D72"/>
    <w:rsid w:val="00AF677C"/>
    <w:rsid w:val="00B075DB"/>
    <w:rsid w:val="00B107B3"/>
    <w:rsid w:val="00B34049"/>
    <w:rsid w:val="00C43AAB"/>
    <w:rsid w:val="00C92BDF"/>
    <w:rsid w:val="00D42741"/>
    <w:rsid w:val="00D4358A"/>
    <w:rsid w:val="00D6242C"/>
    <w:rsid w:val="00DD3A4F"/>
    <w:rsid w:val="00E66363"/>
    <w:rsid w:val="00E83E05"/>
    <w:rsid w:val="00F175A2"/>
    <w:rsid w:val="00F2788A"/>
    <w:rsid w:val="00F929A6"/>
    <w:rsid w:val="00FC680A"/>
    <w:rsid w:val="00FF3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BCEFC"/>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9491C"/>
    <w:rPr>
      <w:vertAlign w:val="superscript"/>
    </w:rPr>
  </w:style>
  <w:style w:type="character" w:customStyle="1" w:styleId="UnresolvedMention">
    <w:name w:val="Unresolved Mention"/>
    <w:basedOn w:val="Fuentedeprrafopredeter"/>
    <w:uiPriority w:val="99"/>
    <w:semiHidden/>
    <w:unhideWhenUsed/>
    <w:rsid w:val="00D62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jedomex.gob.mx/transparencia/8_actas_com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3092</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dcterms:created xsi:type="dcterms:W3CDTF">2024-08-05T14:21:00Z</dcterms:created>
  <dcterms:modified xsi:type="dcterms:W3CDTF">2024-09-03T19:10:00Z</dcterms:modified>
</cp:coreProperties>
</file>