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A77C5"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17466">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a </w:t>
      </w:r>
      <w:r w:rsidR="008F7E21" w:rsidRPr="00617466">
        <w:rPr>
          <w:rFonts w:ascii="Palatino Linotype" w:eastAsia="Times New Roman" w:hAnsi="Palatino Linotype" w:cs="Palatino Linotype"/>
          <w:color w:val="000000"/>
          <w:sz w:val="24"/>
          <w:szCs w:val="24"/>
          <w:lang w:val="es-ES_tradnl" w:eastAsia="es-MX"/>
        </w:rPr>
        <w:t xml:space="preserve">veintiuno de febrero </w:t>
      </w:r>
      <w:r w:rsidRPr="00617466">
        <w:rPr>
          <w:rFonts w:ascii="Palatino Linotype" w:eastAsia="Times New Roman" w:hAnsi="Palatino Linotype" w:cs="Palatino Linotype"/>
          <w:color w:val="000000"/>
          <w:sz w:val="24"/>
          <w:szCs w:val="24"/>
          <w:lang w:val="es-ES_tradnl" w:eastAsia="es-MX"/>
        </w:rPr>
        <w:t>de dos mil veinticuatro.</w:t>
      </w:r>
    </w:p>
    <w:p w14:paraId="5BF1A0EC"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FB76E33"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17466">
        <w:rPr>
          <w:rFonts w:ascii="Palatino Linotype" w:eastAsia="Times New Roman" w:hAnsi="Palatino Linotype" w:cs="Palatino Linotype"/>
          <w:b/>
          <w:color w:val="000000"/>
          <w:sz w:val="24"/>
          <w:szCs w:val="24"/>
          <w:lang w:val="es-ES_tradnl" w:eastAsia="es-MX"/>
        </w:rPr>
        <w:t>VISTO</w:t>
      </w:r>
      <w:r w:rsidRPr="00617466">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006B4838" w:rsidRPr="00617466">
        <w:rPr>
          <w:rFonts w:ascii="Palatino Linotype" w:eastAsia="Times New Roman" w:hAnsi="Palatino Linotype" w:cs="Palatino Linotype"/>
          <w:b/>
          <w:color w:val="000000"/>
          <w:sz w:val="24"/>
          <w:szCs w:val="24"/>
          <w:lang w:val="es-ES_tradnl" w:eastAsia="es-MX"/>
        </w:rPr>
        <w:t>00055</w:t>
      </w:r>
      <w:r w:rsidRPr="00617466">
        <w:rPr>
          <w:rFonts w:ascii="Palatino Linotype" w:eastAsia="Times New Roman" w:hAnsi="Palatino Linotype" w:cs="Palatino Linotype"/>
          <w:b/>
          <w:color w:val="000000"/>
          <w:sz w:val="24"/>
          <w:szCs w:val="24"/>
          <w:lang w:val="es-ES_tradnl" w:eastAsia="es-MX"/>
        </w:rPr>
        <w:t>/INFOEM/IP/RR/202</w:t>
      </w:r>
      <w:r w:rsidR="006B4838" w:rsidRPr="00617466">
        <w:rPr>
          <w:rFonts w:ascii="Palatino Linotype" w:eastAsia="Times New Roman" w:hAnsi="Palatino Linotype" w:cs="Palatino Linotype"/>
          <w:b/>
          <w:color w:val="000000"/>
          <w:sz w:val="24"/>
          <w:szCs w:val="24"/>
          <w:lang w:val="es-ES_tradnl" w:eastAsia="es-MX"/>
        </w:rPr>
        <w:t>4</w:t>
      </w:r>
      <w:r w:rsidRPr="00617466">
        <w:rPr>
          <w:rFonts w:ascii="Palatino Linotype" w:eastAsia="Times New Roman" w:hAnsi="Palatino Linotype" w:cs="Palatino Linotype"/>
          <w:color w:val="000000"/>
          <w:sz w:val="24"/>
          <w:szCs w:val="24"/>
          <w:lang w:val="es-ES_tradnl" w:eastAsia="es-MX"/>
        </w:rPr>
        <w:t>, interpuesto por</w:t>
      </w:r>
      <w:r w:rsidR="006B4838" w:rsidRPr="00617466">
        <w:rPr>
          <w:rFonts w:ascii="Palatino Linotype" w:eastAsia="Times New Roman" w:hAnsi="Palatino Linotype" w:cs="Arial"/>
          <w:b/>
          <w:sz w:val="24"/>
          <w:szCs w:val="24"/>
          <w:lang w:val="es-ES_tradnl" w:eastAsia="es-MX"/>
        </w:rPr>
        <w:t xml:space="preserve"> </w:t>
      </w:r>
      <w:r w:rsidR="006B4838" w:rsidRPr="00617466">
        <w:rPr>
          <w:rFonts w:ascii="Palatino Linotype" w:eastAsia="Times New Roman" w:hAnsi="Palatino Linotype" w:cs="Arial"/>
          <w:sz w:val="24"/>
          <w:szCs w:val="24"/>
          <w:lang w:val="es-ES_tradnl" w:eastAsia="es-MX"/>
        </w:rPr>
        <w:t>un particular que no proporciono nombre o seudónimo para ser identificado</w:t>
      </w:r>
      <w:r w:rsidRPr="00617466">
        <w:rPr>
          <w:rFonts w:ascii="Palatino Linotype" w:eastAsia="Times New Roman" w:hAnsi="Palatino Linotype" w:cs="Arial"/>
          <w:sz w:val="24"/>
          <w:szCs w:val="24"/>
          <w:lang w:val="es-ES_tradnl" w:eastAsia="es-MX"/>
        </w:rPr>
        <w:t xml:space="preserve">, </w:t>
      </w:r>
      <w:r w:rsidRPr="00617466">
        <w:rPr>
          <w:rFonts w:ascii="Palatino Linotype" w:eastAsia="Times New Roman" w:hAnsi="Palatino Linotype" w:cs="Palatino Linotype"/>
          <w:color w:val="000000"/>
          <w:sz w:val="24"/>
          <w:szCs w:val="24"/>
          <w:lang w:val="es-ES_tradnl" w:eastAsia="es-MX"/>
        </w:rPr>
        <w:t xml:space="preserve">en lo sucesivo el </w:t>
      </w:r>
      <w:r w:rsidRPr="00617466">
        <w:rPr>
          <w:rFonts w:ascii="Palatino Linotype" w:eastAsia="Times New Roman" w:hAnsi="Palatino Linotype" w:cs="Palatino Linotype"/>
          <w:b/>
          <w:color w:val="000000"/>
          <w:sz w:val="24"/>
          <w:szCs w:val="24"/>
          <w:lang w:val="es-ES_tradnl" w:eastAsia="es-MX"/>
        </w:rPr>
        <w:t>Recurrente</w:t>
      </w:r>
      <w:r w:rsidRPr="00617466">
        <w:rPr>
          <w:rFonts w:ascii="Palatino Linotype" w:eastAsia="Times New Roman" w:hAnsi="Palatino Linotype" w:cs="Palatino Linotype"/>
          <w:color w:val="000000"/>
          <w:sz w:val="24"/>
          <w:szCs w:val="24"/>
          <w:lang w:val="es-ES_tradnl" w:eastAsia="es-MX"/>
        </w:rPr>
        <w:t xml:space="preserve">, en contra de la respuesta del </w:t>
      </w:r>
      <w:r w:rsidRPr="00617466">
        <w:rPr>
          <w:rFonts w:ascii="Palatino Linotype" w:eastAsia="Times New Roman" w:hAnsi="Palatino Linotype" w:cs="Calibri"/>
          <w:b/>
          <w:bCs/>
          <w:color w:val="000000"/>
          <w:sz w:val="24"/>
          <w:szCs w:val="24"/>
          <w:lang w:val="es-ES_tradnl" w:eastAsia="es-MX"/>
        </w:rPr>
        <w:t>Ayuntamiento de</w:t>
      </w:r>
      <w:r w:rsidR="006B4838" w:rsidRPr="00617466">
        <w:rPr>
          <w:rFonts w:ascii="Palatino Linotype" w:eastAsia="Times New Roman" w:hAnsi="Palatino Linotype" w:cs="Calibri"/>
          <w:b/>
          <w:bCs/>
          <w:color w:val="000000"/>
          <w:sz w:val="24"/>
          <w:szCs w:val="24"/>
          <w:lang w:val="es-ES_tradnl" w:eastAsia="es-MX"/>
        </w:rPr>
        <w:t xml:space="preserve"> Huehuetoca</w:t>
      </w:r>
      <w:r w:rsidRPr="00617466">
        <w:rPr>
          <w:rFonts w:ascii="Palatino Linotype" w:eastAsia="Times New Roman" w:hAnsi="Palatino Linotype" w:cs="Palatino Linotype"/>
          <w:color w:val="000000"/>
          <w:sz w:val="24"/>
          <w:szCs w:val="24"/>
          <w:lang w:val="es-ES_tradnl" w:eastAsia="es-MX"/>
        </w:rPr>
        <w:t>, en lo subsecuente</w:t>
      </w:r>
      <w:r w:rsidRPr="00617466">
        <w:rPr>
          <w:rFonts w:ascii="Palatino Linotype" w:eastAsia="Times New Roman" w:hAnsi="Palatino Linotype" w:cs="Palatino Linotype"/>
          <w:b/>
          <w:color w:val="000000"/>
          <w:sz w:val="24"/>
          <w:szCs w:val="24"/>
          <w:lang w:val="es-ES_tradnl" w:eastAsia="es-MX"/>
        </w:rPr>
        <w:t xml:space="preserve"> </w:t>
      </w:r>
      <w:r w:rsidRPr="00617466">
        <w:rPr>
          <w:rFonts w:ascii="Palatino Linotype" w:eastAsia="Times New Roman" w:hAnsi="Palatino Linotype" w:cs="Palatino Linotype"/>
          <w:color w:val="000000"/>
          <w:sz w:val="24"/>
          <w:szCs w:val="24"/>
          <w:lang w:val="es-ES_tradnl" w:eastAsia="es-MX"/>
        </w:rPr>
        <w:t>el</w:t>
      </w:r>
      <w:r w:rsidRPr="00617466">
        <w:rPr>
          <w:rFonts w:ascii="Palatino Linotype" w:eastAsia="Times New Roman" w:hAnsi="Palatino Linotype" w:cs="Palatino Linotype"/>
          <w:b/>
          <w:color w:val="000000"/>
          <w:sz w:val="24"/>
          <w:szCs w:val="24"/>
          <w:lang w:val="es-ES_tradnl" w:eastAsia="es-MX"/>
        </w:rPr>
        <w:t xml:space="preserve"> Sujeto Obligado, </w:t>
      </w:r>
      <w:r w:rsidRPr="00617466">
        <w:rPr>
          <w:rFonts w:ascii="Palatino Linotype" w:eastAsia="Times New Roman" w:hAnsi="Palatino Linotype" w:cs="Palatino Linotype"/>
          <w:color w:val="000000"/>
          <w:sz w:val="24"/>
          <w:szCs w:val="24"/>
          <w:lang w:val="es-ES_tradnl" w:eastAsia="es-MX"/>
        </w:rPr>
        <w:t>se procede a dictar la presente resolución.</w:t>
      </w:r>
    </w:p>
    <w:p w14:paraId="1B0B8D05"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52DC146" w14:textId="77777777" w:rsidR="0053101C" w:rsidRPr="00617466" w:rsidRDefault="0053101C" w:rsidP="0053101C">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617466">
        <w:rPr>
          <w:rFonts w:ascii="Palatino Linotype" w:eastAsia="Times New Roman" w:hAnsi="Palatino Linotype" w:cs="Times New Roman"/>
          <w:b/>
          <w:color w:val="000000" w:themeColor="text1"/>
          <w:sz w:val="28"/>
          <w:szCs w:val="32"/>
          <w:lang w:val="es-ES_tradnl" w:eastAsia="es-ES"/>
        </w:rPr>
        <w:t>A N T E C E D E N T E S</w:t>
      </w:r>
    </w:p>
    <w:p w14:paraId="675C66B4"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EDD0425" w14:textId="77777777" w:rsidR="0053101C" w:rsidRPr="00617466" w:rsidRDefault="0053101C" w:rsidP="0053101C">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617466">
        <w:rPr>
          <w:rFonts w:ascii="Palatino Linotype" w:eastAsia="Times New Roman" w:hAnsi="Palatino Linotype" w:cs="Times New Roman"/>
          <w:b/>
          <w:color w:val="000000" w:themeColor="text1"/>
          <w:sz w:val="26"/>
          <w:szCs w:val="26"/>
          <w:lang w:val="es-ES_tradnl" w:eastAsia="es-MX"/>
        </w:rPr>
        <w:t>PRIMERO. De la Solicitud de Información.</w:t>
      </w:r>
    </w:p>
    <w:p w14:paraId="5FF4E9D7"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17466">
        <w:rPr>
          <w:rFonts w:ascii="Palatino Linotype" w:eastAsia="Times New Roman" w:hAnsi="Palatino Linotype" w:cs="Palatino Linotype"/>
          <w:color w:val="000000"/>
          <w:sz w:val="24"/>
          <w:szCs w:val="24"/>
          <w:lang w:val="es-ES_tradnl" w:eastAsia="es-MX"/>
        </w:rPr>
        <w:t xml:space="preserve">Con fecha </w:t>
      </w:r>
      <w:r w:rsidR="006B4838" w:rsidRPr="00617466">
        <w:rPr>
          <w:rFonts w:ascii="Palatino Linotype" w:eastAsia="Times New Roman" w:hAnsi="Palatino Linotype" w:cs="Palatino Linotype"/>
          <w:color w:val="000000"/>
          <w:sz w:val="24"/>
          <w:szCs w:val="24"/>
          <w:lang w:val="es-ES_tradnl" w:eastAsia="es-MX"/>
        </w:rPr>
        <w:t xml:space="preserve">doce de diciembre </w:t>
      </w:r>
      <w:r w:rsidRPr="00617466">
        <w:rPr>
          <w:rFonts w:ascii="Palatino Linotype" w:eastAsia="Times New Roman" w:hAnsi="Palatino Linotype" w:cs="Palatino Linotype"/>
          <w:color w:val="000000"/>
          <w:sz w:val="24"/>
          <w:szCs w:val="24"/>
          <w:lang w:val="es-ES_tradnl" w:eastAsia="es-MX"/>
        </w:rPr>
        <w:t xml:space="preserve">de dos mil veintitrés, el Recurrente presentó mediante el Sistema de Acceso a la Información Mexiquense (SAIMEX), solicitud de información registrada con el número de </w:t>
      </w:r>
      <w:r w:rsidRPr="00617466">
        <w:rPr>
          <w:rFonts w:ascii="Palatino Linotype" w:eastAsia="Times New Roman" w:hAnsi="Palatino Linotype" w:cs="Palatino Linotype"/>
          <w:sz w:val="24"/>
          <w:szCs w:val="24"/>
          <w:lang w:val="es-ES_tradnl" w:eastAsia="es-MX"/>
        </w:rPr>
        <w:t>expediente</w:t>
      </w:r>
      <w:r w:rsidRPr="00617466">
        <w:rPr>
          <w:rFonts w:ascii="Verdana" w:eastAsia="Times New Roman" w:hAnsi="Verdana" w:cs="Calibri"/>
          <w:b/>
          <w:bCs/>
          <w:color w:val="FF0000"/>
          <w:sz w:val="24"/>
          <w:lang w:val="es-ES_tradnl" w:eastAsia="es-MX"/>
        </w:rPr>
        <w:t> </w:t>
      </w:r>
      <w:r w:rsidR="006B4838" w:rsidRPr="00617466">
        <w:rPr>
          <w:rFonts w:ascii="Palatino Linotype" w:hAnsi="Palatino Linotype"/>
          <w:b/>
          <w:bCs/>
          <w:sz w:val="24"/>
          <w:szCs w:val="24"/>
        </w:rPr>
        <w:t>00279/HUEHUETO/IP/2023</w:t>
      </w:r>
      <w:r w:rsidR="006B4838" w:rsidRPr="00617466">
        <w:rPr>
          <w:rFonts w:ascii="Verdana" w:hAnsi="Verdana"/>
          <w:b/>
          <w:bCs/>
        </w:rPr>
        <w:t xml:space="preserve"> </w:t>
      </w:r>
      <w:r w:rsidRPr="00617466">
        <w:rPr>
          <w:rFonts w:ascii="Palatino Linotype" w:eastAsia="Times New Roman" w:hAnsi="Palatino Linotype" w:cs="Palatino Linotype"/>
          <w:color w:val="000000"/>
          <w:sz w:val="24"/>
          <w:szCs w:val="24"/>
          <w:lang w:val="es-ES_tradnl" w:eastAsia="es-MX"/>
        </w:rPr>
        <w:t>mediante la cual solicitó información en el tenor siguiente:</w:t>
      </w:r>
    </w:p>
    <w:p w14:paraId="51BBB43F"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8FEB83E" w14:textId="77777777" w:rsidR="0053101C" w:rsidRPr="00617466" w:rsidRDefault="0053101C" w:rsidP="0053101C">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sidRPr="00617466">
        <w:rPr>
          <w:rFonts w:ascii="Palatino Linotype" w:eastAsia="Times New Roman" w:hAnsi="Palatino Linotype" w:cs="Palatino Linotype"/>
          <w:i/>
          <w:color w:val="000000"/>
          <w:sz w:val="24"/>
          <w:szCs w:val="24"/>
          <w:lang w:val="es-ES_tradnl" w:eastAsia="es-MX"/>
        </w:rPr>
        <w:t>“</w:t>
      </w:r>
      <w:r w:rsidR="006B4838" w:rsidRPr="00617466">
        <w:rPr>
          <w:rFonts w:ascii="Palatino Linotype" w:hAnsi="Palatino Linotype"/>
          <w:i/>
          <w:color w:val="000000"/>
          <w:sz w:val="24"/>
          <w:szCs w:val="24"/>
        </w:rPr>
        <w:t xml:space="preserve">QUIERO SABER EL SUELDO DE TODO EL PERSONAL ADSCRITO A LA OFICINA DE PRESIDENCIA A CARGO DEL PRESIDENTE MUNICIPAL MILTON CASTAÑEDA DIAZ, ASI COMO DE DESARROLLO ECONOMICO Y CONTRALORIA MUNICIPAL, EN VIRTUD DE QUE EN LA SOLICITUD 266 NO SE CUMPLIO CON PROPORCIONAR DICHAR INFORMACIÓN, </w:t>
      </w:r>
      <w:r w:rsidR="006B4838" w:rsidRPr="00617466">
        <w:rPr>
          <w:rFonts w:ascii="Palatino Linotype" w:hAnsi="Palatino Linotype"/>
          <w:i/>
          <w:color w:val="000000"/>
          <w:sz w:val="24"/>
          <w:szCs w:val="24"/>
        </w:rPr>
        <w:lastRenderedPageBreak/>
        <w:t>AUNADO, SOLICITO TITULO O CEDULA PROFESIONAL DE CADA DE LOS ADSCRITOS A LAS AREAS ANTES MENCIONADAS</w:t>
      </w:r>
      <w:r w:rsidRPr="00617466">
        <w:rPr>
          <w:rFonts w:ascii="Palatino Linotype" w:eastAsia="Times New Roman" w:hAnsi="Palatino Linotype" w:cs="Palatino Linotype"/>
          <w:i/>
          <w:color w:val="000000"/>
          <w:sz w:val="24"/>
          <w:szCs w:val="24"/>
          <w:lang w:val="es-ES_tradnl" w:eastAsia="es-MX"/>
        </w:rPr>
        <w:t>.”</w:t>
      </w:r>
      <w:r w:rsidRPr="00617466">
        <w:rPr>
          <w:rFonts w:ascii="Verdana" w:eastAsia="Times New Roman" w:hAnsi="Verdana" w:cs="Palatino Linotype"/>
          <w:i/>
          <w:color w:val="000000"/>
          <w:lang w:val="es-ES_tradnl" w:eastAsia="es-MX"/>
        </w:rPr>
        <w:t xml:space="preserve"> </w:t>
      </w:r>
      <w:r w:rsidRPr="00617466">
        <w:rPr>
          <w:rFonts w:ascii="Palatino Linotype" w:eastAsia="Times New Roman" w:hAnsi="Palatino Linotype" w:cs="Palatino Linotype"/>
          <w:i/>
          <w:color w:val="000000"/>
          <w:lang w:val="es-ES_tradnl" w:eastAsia="es-MX"/>
        </w:rPr>
        <w:t xml:space="preserve"> (Sic)</w:t>
      </w:r>
    </w:p>
    <w:p w14:paraId="4EEEF6D1"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07F9707"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17466">
        <w:rPr>
          <w:rFonts w:ascii="Palatino Linotype" w:eastAsia="Times New Roman" w:hAnsi="Palatino Linotype" w:cs="Palatino Linotype"/>
          <w:color w:val="000000"/>
          <w:sz w:val="24"/>
          <w:szCs w:val="24"/>
          <w:lang w:val="es-ES_tradnl" w:eastAsia="es-MX"/>
        </w:rPr>
        <w:t xml:space="preserve">Modalidad de entrega: </w:t>
      </w:r>
      <w:r w:rsidRPr="00617466">
        <w:rPr>
          <w:rFonts w:ascii="Palatino Linotype" w:eastAsia="Times New Roman" w:hAnsi="Palatino Linotype" w:cs="Palatino Linotype"/>
          <w:b/>
          <w:color w:val="000000"/>
          <w:sz w:val="24"/>
          <w:szCs w:val="24"/>
          <w:lang w:val="es-ES_tradnl" w:eastAsia="es-MX"/>
        </w:rPr>
        <w:t>A través del SAIMEX</w:t>
      </w:r>
      <w:r w:rsidRPr="00617466">
        <w:rPr>
          <w:rFonts w:ascii="Palatino Linotype" w:eastAsia="Times New Roman" w:hAnsi="Palatino Linotype" w:cs="Palatino Linotype"/>
          <w:color w:val="000000"/>
          <w:sz w:val="24"/>
          <w:szCs w:val="24"/>
          <w:lang w:val="es-ES_tradnl" w:eastAsia="es-MX"/>
        </w:rPr>
        <w:t>.</w:t>
      </w:r>
    </w:p>
    <w:p w14:paraId="79D1BEFB" w14:textId="77777777" w:rsidR="006B4838" w:rsidRPr="00617466" w:rsidRDefault="006B4838" w:rsidP="0053101C">
      <w:pPr>
        <w:spacing w:after="0" w:line="360" w:lineRule="auto"/>
        <w:contextualSpacing/>
        <w:jc w:val="both"/>
        <w:rPr>
          <w:rFonts w:ascii="Palatino Linotype" w:eastAsia="Times New Roman" w:hAnsi="Palatino Linotype" w:cs="Palatino Linotype"/>
          <w:b/>
          <w:color w:val="000000"/>
          <w:sz w:val="24"/>
          <w:szCs w:val="24"/>
          <w:lang w:val="es-ES_tradnl" w:eastAsia="es-MX"/>
        </w:rPr>
      </w:pPr>
    </w:p>
    <w:p w14:paraId="7E98A269" w14:textId="77777777" w:rsidR="0053101C" w:rsidRPr="00617466" w:rsidRDefault="0053101C" w:rsidP="0053101C">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617466">
        <w:rPr>
          <w:rFonts w:ascii="Palatino Linotype" w:eastAsia="Times New Roman" w:hAnsi="Palatino Linotype" w:cs="Times New Roman"/>
          <w:b/>
          <w:color w:val="000000" w:themeColor="text1"/>
          <w:sz w:val="26"/>
          <w:szCs w:val="26"/>
          <w:lang w:val="es-ES_tradnl" w:eastAsia="es-MX"/>
        </w:rPr>
        <w:t>SEGUNDO. De la respuesta del Sujeto Obligado.</w:t>
      </w:r>
    </w:p>
    <w:p w14:paraId="409B8078"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17466">
        <w:rPr>
          <w:rFonts w:ascii="Palatino Linotype" w:eastAsia="Times New Roman" w:hAnsi="Palatino Linotype" w:cs="Palatino Linotype"/>
          <w:color w:val="000000"/>
          <w:sz w:val="24"/>
          <w:szCs w:val="24"/>
          <w:lang w:val="es-ES_tradnl" w:eastAsia="es-MX"/>
        </w:rPr>
        <w:t xml:space="preserve">De las constancias que obran en el expediente electrónico, se observa que el día </w:t>
      </w:r>
      <w:r w:rsidR="006B4838" w:rsidRPr="00617466">
        <w:rPr>
          <w:rFonts w:ascii="Palatino Linotype" w:eastAsia="Times New Roman" w:hAnsi="Palatino Linotype" w:cs="Palatino Linotype"/>
          <w:color w:val="000000"/>
          <w:sz w:val="24"/>
          <w:szCs w:val="24"/>
          <w:lang w:val="es-ES_tradnl" w:eastAsia="es-MX"/>
        </w:rPr>
        <w:t>cuatro de enero de dos mil veinticuatro</w:t>
      </w:r>
      <w:r w:rsidRPr="00617466">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289C4BD8"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p>
    <w:tbl>
      <w:tblPr>
        <w:tblW w:w="7599" w:type="dxa"/>
        <w:jc w:val="center"/>
        <w:tblCellSpacing w:w="0" w:type="dxa"/>
        <w:tblCellMar>
          <w:left w:w="0" w:type="dxa"/>
          <w:right w:w="0" w:type="dxa"/>
        </w:tblCellMar>
        <w:tblLook w:val="04A0" w:firstRow="1" w:lastRow="0" w:firstColumn="1" w:lastColumn="0" w:noHBand="0" w:noVBand="1"/>
      </w:tblPr>
      <w:tblGrid>
        <w:gridCol w:w="7599"/>
      </w:tblGrid>
      <w:tr w:rsidR="006B4838" w:rsidRPr="00617466" w14:paraId="6942A205" w14:textId="77777777" w:rsidTr="006B4838">
        <w:trPr>
          <w:trHeight w:val="283"/>
          <w:tblCellSpacing w:w="0" w:type="dxa"/>
          <w:jc w:val="center"/>
        </w:trPr>
        <w:tc>
          <w:tcPr>
            <w:tcW w:w="0" w:type="auto"/>
            <w:vAlign w:val="center"/>
            <w:hideMark/>
          </w:tcPr>
          <w:p w14:paraId="0F16658E" w14:textId="77777777" w:rsidR="006B4838" w:rsidRPr="00617466" w:rsidRDefault="006B4838" w:rsidP="006B4838">
            <w:pPr>
              <w:spacing w:after="0" w:line="240" w:lineRule="auto"/>
              <w:jc w:val="right"/>
              <w:rPr>
                <w:rFonts w:ascii="Palatino Linotype" w:eastAsia="Times New Roman" w:hAnsi="Palatino Linotype" w:cs="Times New Roman"/>
                <w:i/>
                <w:lang w:eastAsia="es-MX"/>
              </w:rPr>
            </w:pPr>
            <w:r w:rsidRPr="00617466">
              <w:rPr>
                <w:rFonts w:ascii="Palatino Linotype" w:eastAsia="Times New Roman" w:hAnsi="Palatino Linotype" w:cs="Times New Roman"/>
                <w:i/>
                <w:lang w:eastAsia="es-MX"/>
              </w:rPr>
              <w:t>Huehuetoca, México a 04 de Enero de 2024</w:t>
            </w:r>
          </w:p>
        </w:tc>
      </w:tr>
      <w:tr w:rsidR="006B4838" w:rsidRPr="00617466" w14:paraId="2B4A0817" w14:textId="77777777" w:rsidTr="006B4838">
        <w:trPr>
          <w:trHeight w:val="283"/>
          <w:tblCellSpacing w:w="0" w:type="dxa"/>
          <w:jc w:val="center"/>
        </w:trPr>
        <w:tc>
          <w:tcPr>
            <w:tcW w:w="0" w:type="auto"/>
            <w:vAlign w:val="center"/>
            <w:hideMark/>
          </w:tcPr>
          <w:p w14:paraId="3C4E84D1" w14:textId="77777777" w:rsidR="006B4838" w:rsidRPr="00617466" w:rsidRDefault="006B4838" w:rsidP="006B4838">
            <w:pPr>
              <w:spacing w:after="0" w:line="240" w:lineRule="auto"/>
              <w:jc w:val="right"/>
              <w:rPr>
                <w:rFonts w:ascii="Palatino Linotype" w:eastAsia="Times New Roman" w:hAnsi="Palatino Linotype" w:cs="Times New Roman"/>
                <w:i/>
                <w:lang w:eastAsia="es-MX"/>
              </w:rPr>
            </w:pPr>
            <w:r w:rsidRPr="00617466">
              <w:rPr>
                <w:rFonts w:ascii="Palatino Linotype" w:eastAsia="Times New Roman" w:hAnsi="Palatino Linotype" w:cs="Times New Roman"/>
                <w:i/>
                <w:lang w:eastAsia="es-MX"/>
              </w:rPr>
              <w:t>Nombre del solicitante: C. Solicitante</w:t>
            </w:r>
          </w:p>
        </w:tc>
      </w:tr>
      <w:tr w:rsidR="006B4838" w:rsidRPr="00617466" w14:paraId="74CC7C50" w14:textId="77777777" w:rsidTr="006B4838">
        <w:trPr>
          <w:trHeight w:val="283"/>
          <w:tblCellSpacing w:w="0" w:type="dxa"/>
          <w:jc w:val="center"/>
        </w:trPr>
        <w:tc>
          <w:tcPr>
            <w:tcW w:w="0" w:type="auto"/>
            <w:vAlign w:val="center"/>
            <w:hideMark/>
          </w:tcPr>
          <w:p w14:paraId="52251CBE" w14:textId="77777777" w:rsidR="006B4838" w:rsidRPr="00617466" w:rsidRDefault="006B4838" w:rsidP="006B4838">
            <w:pPr>
              <w:spacing w:after="0" w:line="240" w:lineRule="auto"/>
              <w:jc w:val="right"/>
              <w:rPr>
                <w:rFonts w:ascii="Palatino Linotype" w:eastAsia="Times New Roman" w:hAnsi="Palatino Linotype" w:cs="Times New Roman"/>
                <w:i/>
                <w:lang w:eastAsia="es-MX"/>
              </w:rPr>
            </w:pPr>
            <w:r w:rsidRPr="00617466">
              <w:rPr>
                <w:rFonts w:ascii="Palatino Linotype" w:eastAsia="Times New Roman" w:hAnsi="Palatino Linotype" w:cs="Times New Roman"/>
                <w:i/>
                <w:lang w:eastAsia="es-MX"/>
              </w:rPr>
              <w:t>Folio de la solicitud: 00279/HUEHUETO/IP/2023</w:t>
            </w:r>
          </w:p>
        </w:tc>
      </w:tr>
      <w:tr w:rsidR="006B4838" w:rsidRPr="00617466" w14:paraId="5696411C" w14:textId="77777777" w:rsidTr="006B4838">
        <w:trPr>
          <w:trHeight w:val="425"/>
          <w:tblCellSpacing w:w="0" w:type="dxa"/>
          <w:jc w:val="center"/>
        </w:trPr>
        <w:tc>
          <w:tcPr>
            <w:tcW w:w="0" w:type="auto"/>
            <w:vAlign w:val="center"/>
            <w:hideMark/>
          </w:tcPr>
          <w:p w14:paraId="63C9FA5A" w14:textId="77777777" w:rsidR="006B4838" w:rsidRPr="00617466" w:rsidRDefault="006B4838" w:rsidP="006B4838">
            <w:pPr>
              <w:spacing w:after="0" w:line="240" w:lineRule="auto"/>
              <w:jc w:val="right"/>
              <w:rPr>
                <w:rFonts w:ascii="Palatino Linotype" w:eastAsia="Times New Roman" w:hAnsi="Palatino Linotype" w:cs="Times New Roman"/>
                <w:i/>
                <w:lang w:eastAsia="es-MX"/>
              </w:rPr>
            </w:pPr>
          </w:p>
        </w:tc>
      </w:tr>
      <w:tr w:rsidR="006B4838" w:rsidRPr="00617466" w14:paraId="66EE7693" w14:textId="77777777" w:rsidTr="006B4838">
        <w:trPr>
          <w:trHeight w:val="76"/>
          <w:tblCellSpacing w:w="0" w:type="dxa"/>
          <w:jc w:val="center"/>
        </w:trPr>
        <w:tc>
          <w:tcPr>
            <w:tcW w:w="0" w:type="auto"/>
            <w:vAlign w:val="center"/>
            <w:hideMark/>
          </w:tcPr>
          <w:p w14:paraId="5D4CB705" w14:textId="77777777" w:rsidR="006B4838" w:rsidRPr="00617466" w:rsidRDefault="006B4838" w:rsidP="006B4838">
            <w:pPr>
              <w:spacing w:after="0" w:line="240" w:lineRule="auto"/>
              <w:jc w:val="both"/>
              <w:rPr>
                <w:rFonts w:ascii="Palatino Linotype" w:eastAsia="Times New Roman" w:hAnsi="Palatino Linotype" w:cs="Times New Roman"/>
                <w:i/>
                <w:lang w:eastAsia="es-MX"/>
              </w:rPr>
            </w:pPr>
            <w:r w:rsidRPr="00617466">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3163193" w14:textId="77777777" w:rsidR="006B4838" w:rsidRPr="00617466" w:rsidRDefault="006B4838" w:rsidP="006B4838">
            <w:pPr>
              <w:spacing w:after="0" w:line="240" w:lineRule="auto"/>
              <w:jc w:val="both"/>
              <w:rPr>
                <w:rFonts w:ascii="Palatino Linotype" w:eastAsia="Times New Roman" w:hAnsi="Palatino Linotype" w:cs="Times New Roman"/>
                <w:i/>
                <w:lang w:eastAsia="es-MX"/>
              </w:rPr>
            </w:pPr>
          </w:p>
          <w:p w14:paraId="6578D0C8" w14:textId="77777777" w:rsidR="006B4838" w:rsidRPr="00617466" w:rsidRDefault="006B4838" w:rsidP="006B4838">
            <w:pPr>
              <w:spacing w:after="0" w:line="240" w:lineRule="auto"/>
              <w:jc w:val="both"/>
              <w:rPr>
                <w:rFonts w:ascii="Palatino Linotype" w:eastAsia="Times New Roman" w:hAnsi="Palatino Linotype" w:cs="Times New Roman"/>
                <w:i/>
                <w:lang w:eastAsia="es-MX"/>
              </w:rPr>
            </w:pPr>
            <w:r w:rsidRPr="00617466">
              <w:rPr>
                <w:rFonts w:ascii="Palatino Linotype" w:eastAsia="Times New Roman" w:hAnsi="Palatino Linotype" w:cs="Times New Roman"/>
                <w:i/>
                <w:lang w:eastAsia="es-MX"/>
              </w:rPr>
              <w:t>(…)</w:t>
            </w:r>
          </w:p>
        </w:tc>
      </w:tr>
    </w:tbl>
    <w:p w14:paraId="6547D126"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lang w:eastAsia="es-MX"/>
        </w:rPr>
      </w:pPr>
    </w:p>
    <w:p w14:paraId="0F2F804A" w14:textId="77777777" w:rsidR="0053101C" w:rsidRPr="00617466" w:rsidRDefault="0053101C" w:rsidP="001E3B76">
      <w:pPr>
        <w:spacing w:after="0" w:line="360" w:lineRule="auto"/>
        <w:contextualSpacing/>
        <w:jc w:val="both"/>
        <w:rPr>
          <w:rFonts w:ascii="Palatino Linotype" w:eastAsia="Times New Roman" w:hAnsi="Palatino Linotype" w:cs="Calibri"/>
          <w:sz w:val="24"/>
          <w:szCs w:val="24"/>
          <w:lang w:val="es-ES_tradnl" w:eastAsia="es-MX"/>
        </w:rPr>
      </w:pPr>
      <w:r w:rsidRPr="00617466">
        <w:rPr>
          <w:rFonts w:ascii="Palatino Linotype" w:eastAsia="Times New Roman" w:hAnsi="Palatino Linotype" w:cs="Palatino Linotype"/>
          <w:color w:val="000000"/>
          <w:sz w:val="24"/>
          <w:szCs w:val="24"/>
          <w:lang w:val="es-ES_tradnl" w:eastAsia="es-MX"/>
        </w:rPr>
        <w:t>El Sujeto Obligado adjuntó a su respuesta el documento denominado</w:t>
      </w:r>
      <w:r w:rsidRPr="00617466">
        <w:rPr>
          <w:rFonts w:ascii="Palatino Linotype" w:eastAsia="Times New Roman" w:hAnsi="Palatino Linotype" w:cs="Palatino Linotype"/>
          <w:b/>
          <w:bCs/>
          <w:color w:val="000000"/>
          <w:sz w:val="24"/>
          <w:szCs w:val="24"/>
          <w:lang w:val="es-ES_tradnl" w:eastAsia="es-MX"/>
        </w:rPr>
        <w:t xml:space="preserve"> </w:t>
      </w:r>
      <w:r w:rsidRPr="00617466">
        <w:rPr>
          <w:rFonts w:ascii="Palatino Linotype" w:eastAsia="Times New Roman" w:hAnsi="Palatino Linotype" w:cs="Palatino Linotype"/>
          <w:b/>
          <w:bCs/>
          <w:i/>
          <w:sz w:val="24"/>
          <w:szCs w:val="24"/>
          <w:lang w:val="es-ES_tradnl" w:eastAsia="es-MX"/>
        </w:rPr>
        <w:t>“</w:t>
      </w:r>
      <w:hyperlink r:id="rId7" w:tgtFrame="_blank" w:history="1">
        <w:r w:rsidR="006B4838" w:rsidRPr="00617466">
          <w:rPr>
            <w:rStyle w:val="Hipervnculo"/>
            <w:rFonts w:ascii="Palatino Linotype" w:hAnsi="Palatino Linotype" w:cs="Arial"/>
            <w:b/>
            <w:bCs/>
            <w:color w:val="auto"/>
            <w:sz w:val="24"/>
            <w:szCs w:val="24"/>
          </w:rPr>
          <w:t>PTM TM01 003 2024.pdf</w:t>
        </w:r>
      </w:hyperlink>
      <w:r w:rsidRPr="00617466">
        <w:rPr>
          <w:rFonts w:ascii="Palatino Linotype" w:eastAsia="Times New Roman" w:hAnsi="Palatino Linotype" w:cs="Calibri"/>
          <w:i/>
          <w:sz w:val="24"/>
          <w:szCs w:val="24"/>
          <w:lang w:val="es-ES_tradnl" w:eastAsia="es-MX"/>
        </w:rPr>
        <w:t>”</w:t>
      </w:r>
      <w:r w:rsidRPr="00617466">
        <w:rPr>
          <w:rFonts w:ascii="Palatino Linotype" w:eastAsia="Times New Roman" w:hAnsi="Palatino Linotype" w:cs="Palatino Linotype"/>
          <w:sz w:val="24"/>
          <w:szCs w:val="24"/>
          <w:lang w:val="es-ES_tradnl" w:eastAsia="es-MX"/>
        </w:rPr>
        <w:t xml:space="preserve">, </w:t>
      </w:r>
      <w:r w:rsidRPr="00617466">
        <w:rPr>
          <w:rFonts w:ascii="Palatino Linotype" w:eastAsia="Times New Roman" w:hAnsi="Palatino Linotype" w:cs="Palatino Linotype"/>
          <w:color w:val="000000"/>
          <w:sz w:val="24"/>
          <w:szCs w:val="24"/>
          <w:lang w:val="es-ES_tradnl" w:eastAsia="es-MX"/>
        </w:rPr>
        <w:t>el cual no se reproduce por ser del conocimiento de las partes; no obstante, su contenido será motivo de análisis en el estudio correspondiente.</w:t>
      </w:r>
    </w:p>
    <w:p w14:paraId="2C59566C" w14:textId="77777777" w:rsidR="001E3B76" w:rsidRPr="00617466" w:rsidRDefault="001E3B76" w:rsidP="001E3B76">
      <w:pPr>
        <w:spacing w:after="0" w:line="360" w:lineRule="auto"/>
        <w:contextualSpacing/>
        <w:jc w:val="both"/>
        <w:rPr>
          <w:rFonts w:ascii="Palatino Linotype" w:eastAsia="Times New Roman" w:hAnsi="Palatino Linotype" w:cs="Calibri"/>
          <w:sz w:val="24"/>
          <w:szCs w:val="24"/>
          <w:lang w:val="es-ES_tradnl" w:eastAsia="es-MX"/>
        </w:rPr>
      </w:pPr>
    </w:p>
    <w:p w14:paraId="7A554845" w14:textId="77777777" w:rsidR="0053101C" w:rsidRPr="00617466" w:rsidRDefault="0053101C" w:rsidP="0053101C">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617466">
        <w:rPr>
          <w:rFonts w:ascii="Palatino Linotype" w:eastAsia="Times New Roman" w:hAnsi="Palatino Linotype" w:cs="Times New Roman"/>
          <w:b/>
          <w:color w:val="000000" w:themeColor="text1"/>
          <w:sz w:val="26"/>
          <w:szCs w:val="26"/>
          <w:lang w:val="es-ES_tradnl" w:eastAsia="es-MX"/>
        </w:rPr>
        <w:lastRenderedPageBreak/>
        <w:t>TERCERO. Del recurso de revisión.</w:t>
      </w:r>
    </w:p>
    <w:p w14:paraId="34C27382"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17466">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 día</w:t>
      </w:r>
      <w:r w:rsidR="006B4838" w:rsidRPr="00617466">
        <w:rPr>
          <w:rFonts w:ascii="Palatino Linotype" w:eastAsia="Times New Roman" w:hAnsi="Palatino Linotype" w:cs="Palatino Linotype"/>
          <w:color w:val="000000"/>
          <w:sz w:val="24"/>
          <w:szCs w:val="24"/>
          <w:lang w:val="es-ES_tradnl" w:eastAsia="es-MX"/>
        </w:rPr>
        <w:t xml:space="preserve"> </w:t>
      </w:r>
      <w:r w:rsidR="006B4838" w:rsidRPr="00617466">
        <w:rPr>
          <w:rFonts w:ascii="Palatino Linotype" w:eastAsia="Times New Roman" w:hAnsi="Palatino Linotype" w:cs="Palatino Linotype"/>
          <w:b/>
          <w:color w:val="000000"/>
          <w:sz w:val="24"/>
          <w:szCs w:val="24"/>
          <w:lang w:val="es-ES_tradnl" w:eastAsia="es-MX"/>
        </w:rPr>
        <w:t xml:space="preserve">once de enero </w:t>
      </w:r>
      <w:r w:rsidR="006B4838" w:rsidRPr="00617466">
        <w:rPr>
          <w:rFonts w:ascii="Palatino Linotype" w:eastAsia="Times New Roman" w:hAnsi="Palatino Linotype" w:cs="Palatino Linotype"/>
          <w:color w:val="000000"/>
          <w:sz w:val="24"/>
          <w:szCs w:val="24"/>
          <w:lang w:val="es-ES_tradnl" w:eastAsia="es-MX"/>
        </w:rPr>
        <w:t>de dos mil veinticuatro</w:t>
      </w:r>
      <w:r w:rsidRPr="00617466">
        <w:rPr>
          <w:rFonts w:ascii="Palatino Linotype" w:eastAsia="Times New Roman" w:hAnsi="Palatino Linotype" w:cs="Palatino Linotype"/>
          <w:color w:val="000000"/>
          <w:sz w:val="24"/>
          <w:szCs w:val="24"/>
          <w:lang w:val="es-ES_tradnl" w:eastAsia="es-MX"/>
        </w:rPr>
        <w:t>, manifestando lo siguiente:</w:t>
      </w:r>
    </w:p>
    <w:p w14:paraId="22D60032"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6D239F6" w14:textId="77777777" w:rsidR="0053101C" w:rsidRPr="00617466" w:rsidRDefault="0053101C" w:rsidP="0053101C">
      <w:pPr>
        <w:spacing w:after="0" w:line="360" w:lineRule="auto"/>
        <w:contextualSpacing/>
        <w:jc w:val="both"/>
        <w:rPr>
          <w:rFonts w:ascii="Palatino Linotype" w:eastAsia="Times New Roman" w:hAnsi="Palatino Linotype" w:cs="Palatino Linotype"/>
          <w:b/>
          <w:sz w:val="24"/>
          <w:lang w:val="es-ES_tradnl" w:eastAsia="es-MX"/>
        </w:rPr>
      </w:pPr>
      <w:r w:rsidRPr="00617466">
        <w:rPr>
          <w:rFonts w:ascii="Palatino Linotype" w:eastAsia="Times New Roman" w:hAnsi="Palatino Linotype" w:cs="Palatino Linotype"/>
          <w:b/>
          <w:sz w:val="24"/>
          <w:lang w:val="es-ES_tradnl" w:eastAsia="es-MX"/>
        </w:rPr>
        <w:t xml:space="preserve">Acto Impugnado: </w:t>
      </w:r>
    </w:p>
    <w:p w14:paraId="4A0643E5" w14:textId="77777777" w:rsidR="0053101C" w:rsidRPr="00617466" w:rsidRDefault="0053101C" w:rsidP="0053101C">
      <w:pPr>
        <w:spacing w:after="0" w:line="240" w:lineRule="auto"/>
        <w:ind w:left="567" w:right="567"/>
        <w:contextualSpacing/>
        <w:jc w:val="both"/>
        <w:rPr>
          <w:rFonts w:ascii="Palatino Linotype" w:eastAsia="Times New Roman" w:hAnsi="Palatino Linotype" w:cs="Palatino Linotype"/>
          <w:b/>
          <w:i/>
          <w:sz w:val="24"/>
          <w:szCs w:val="24"/>
          <w:lang w:val="es-ES_tradnl" w:eastAsia="es-MX"/>
        </w:rPr>
      </w:pPr>
      <w:r w:rsidRPr="00617466">
        <w:rPr>
          <w:rFonts w:ascii="Palatino Linotype" w:eastAsia="Times New Roman" w:hAnsi="Palatino Linotype" w:cs="Palatino Linotype"/>
          <w:i/>
          <w:lang w:val="es-ES_tradnl" w:eastAsia="es-MX"/>
        </w:rPr>
        <w:t>“</w:t>
      </w:r>
      <w:r w:rsidR="005009AC" w:rsidRPr="00617466">
        <w:rPr>
          <w:rFonts w:ascii="Palatino Linotype" w:hAnsi="Palatino Linotype"/>
          <w:i/>
          <w:color w:val="000000"/>
        </w:rPr>
        <w:t>QUIERO SABER EL SUELDO DE TODO EL PERSONAL ADSCRITO A LA OFICINA DE PRESIDENCIA A CARGO DEL PRESIDENTE MUNICIPAL MILTON CASTAÑEDA DIAZ, ASI COMO DE DESARROLLO ECONOMICO Y CONTRALORIA MUNICIPAL, EN VIRTUD DE QUE EN LA SOLICITUD 266 NO SE CUMPLIO CON PROPORCIONAR DICHAR INFORMACIÓN, AUNADO, SOLICITO TITULO O CEDULA PROFESIONAL DE CADA DE LOS ADSCRITOS A LAS AREAS ANTES MENCIONADAS</w:t>
      </w:r>
      <w:r w:rsidRPr="00617466">
        <w:rPr>
          <w:rFonts w:ascii="Palatino Linotype" w:eastAsia="Times New Roman" w:hAnsi="Palatino Linotype" w:cs="Palatino Linotype"/>
          <w:i/>
          <w:lang w:val="es-ES_tradnl" w:eastAsia="es-MX"/>
        </w:rPr>
        <w:t>”</w:t>
      </w:r>
      <w:r w:rsidRPr="00617466">
        <w:rPr>
          <w:rFonts w:ascii="Palatino Linotype" w:eastAsia="Times New Roman" w:hAnsi="Palatino Linotype" w:cs="Palatino Linotype"/>
          <w:i/>
          <w:sz w:val="24"/>
          <w:szCs w:val="24"/>
          <w:lang w:val="es-ES_tradnl" w:eastAsia="es-MX"/>
        </w:rPr>
        <w:t xml:space="preserve"> (Sic)</w:t>
      </w:r>
    </w:p>
    <w:p w14:paraId="6D678480" w14:textId="77777777" w:rsidR="0053101C" w:rsidRPr="00617466" w:rsidRDefault="0053101C" w:rsidP="0053101C">
      <w:pPr>
        <w:spacing w:after="0" w:line="360" w:lineRule="auto"/>
        <w:contextualSpacing/>
        <w:jc w:val="both"/>
        <w:rPr>
          <w:rFonts w:ascii="Palatino Linotype" w:eastAsia="Times New Roman" w:hAnsi="Palatino Linotype" w:cs="Palatino Linotype"/>
          <w:iCs/>
          <w:sz w:val="24"/>
          <w:szCs w:val="24"/>
          <w:lang w:val="es-ES_tradnl" w:eastAsia="es-MX"/>
        </w:rPr>
      </w:pPr>
    </w:p>
    <w:p w14:paraId="37531A50" w14:textId="77777777" w:rsidR="0053101C" w:rsidRPr="00617466" w:rsidRDefault="0053101C" w:rsidP="0053101C">
      <w:pPr>
        <w:spacing w:after="0" w:line="360" w:lineRule="auto"/>
        <w:contextualSpacing/>
        <w:jc w:val="both"/>
        <w:rPr>
          <w:rFonts w:ascii="Palatino Linotype" w:eastAsia="Times New Roman" w:hAnsi="Palatino Linotype" w:cs="Palatino Linotype"/>
          <w:sz w:val="24"/>
          <w:lang w:val="es-ES_tradnl" w:eastAsia="es-MX"/>
        </w:rPr>
      </w:pPr>
      <w:r w:rsidRPr="00617466">
        <w:rPr>
          <w:rFonts w:ascii="Palatino Linotype" w:eastAsia="Times New Roman" w:hAnsi="Palatino Linotype" w:cs="Palatino Linotype"/>
          <w:b/>
          <w:sz w:val="24"/>
          <w:lang w:val="es-ES_tradnl" w:eastAsia="es-MX"/>
        </w:rPr>
        <w:t>Razones o Motivos de Inconformidad</w:t>
      </w:r>
      <w:r w:rsidRPr="00617466">
        <w:rPr>
          <w:rFonts w:ascii="Palatino Linotype" w:eastAsia="Times New Roman" w:hAnsi="Palatino Linotype" w:cs="Palatino Linotype"/>
          <w:sz w:val="24"/>
          <w:lang w:val="es-ES_tradnl" w:eastAsia="es-MX"/>
        </w:rPr>
        <w:t>:</w:t>
      </w:r>
    </w:p>
    <w:p w14:paraId="0A2533A0" w14:textId="77777777" w:rsidR="0053101C" w:rsidRPr="00617466" w:rsidRDefault="0053101C" w:rsidP="0053101C">
      <w:pPr>
        <w:spacing w:after="0" w:line="240" w:lineRule="auto"/>
        <w:ind w:left="567" w:right="567"/>
        <w:contextualSpacing/>
        <w:jc w:val="both"/>
        <w:rPr>
          <w:rFonts w:ascii="Palatino Linotype" w:eastAsia="Times New Roman" w:hAnsi="Palatino Linotype" w:cs="Palatino Linotype"/>
          <w:i/>
          <w:color w:val="000000"/>
          <w:sz w:val="24"/>
          <w:szCs w:val="24"/>
          <w:lang w:val="es-ES_tradnl" w:eastAsia="es-MX"/>
        </w:rPr>
      </w:pPr>
      <w:r w:rsidRPr="00617466">
        <w:rPr>
          <w:rFonts w:ascii="Palatino Linotype" w:eastAsia="Times New Roman" w:hAnsi="Palatino Linotype" w:cs="Palatino Linotype"/>
          <w:i/>
          <w:color w:val="000000"/>
          <w:lang w:val="es-ES_tradnl" w:eastAsia="es-MX"/>
        </w:rPr>
        <w:t>“</w:t>
      </w:r>
      <w:r w:rsidR="005009AC" w:rsidRPr="00617466">
        <w:rPr>
          <w:rFonts w:ascii="Palatino Linotype" w:hAnsi="Palatino Linotype"/>
          <w:i/>
          <w:color w:val="000000"/>
        </w:rPr>
        <w:t>LA INFORMACION QUE PROPORCIONA ESTA INCOMPLETA YA QUE NO CONTIENE LO SOLICITADO, DICE ENVIAR UN FORMATO EN PDF DE SUELDO LO CUAL NO AGREGA Y MENCIONA NO SE COMPETENTE, PERO NO SE ENVIA LA INFOMACION POR EL AREA CORRESPONDIENTE, LA CUAL ES OBLIGACION DE TURNAR LA SOLICITUD PARA DAR LA RESPUESTA</w:t>
      </w:r>
      <w:r w:rsidR="005009AC" w:rsidRPr="00617466">
        <w:rPr>
          <w:rFonts w:ascii="Palatino Linotype" w:hAnsi="Palatino Linotype"/>
          <w:color w:val="000000"/>
        </w:rPr>
        <w:t>”</w:t>
      </w:r>
      <w:r w:rsidR="005009AC" w:rsidRPr="00617466">
        <w:rPr>
          <w:rFonts w:ascii="Verdana" w:hAnsi="Verdana"/>
          <w:color w:val="000000"/>
          <w:sz w:val="14"/>
          <w:szCs w:val="14"/>
        </w:rPr>
        <w:t xml:space="preserve"> </w:t>
      </w:r>
      <w:r w:rsidRPr="00617466">
        <w:rPr>
          <w:rFonts w:ascii="Palatino Linotype" w:eastAsia="Times New Roman" w:hAnsi="Palatino Linotype" w:cs="Palatino Linotype"/>
          <w:i/>
          <w:color w:val="000000"/>
          <w:lang w:val="es-ES_tradnl" w:eastAsia="es-MX"/>
        </w:rPr>
        <w:t xml:space="preserve"> </w:t>
      </w:r>
      <w:r w:rsidRPr="00617466">
        <w:rPr>
          <w:rFonts w:ascii="Palatino Linotype" w:eastAsia="Times New Roman" w:hAnsi="Palatino Linotype" w:cs="Palatino Linotype"/>
          <w:i/>
          <w:color w:val="000000"/>
          <w:sz w:val="24"/>
          <w:szCs w:val="24"/>
          <w:lang w:val="es-ES_tradnl" w:eastAsia="es-MX"/>
        </w:rPr>
        <w:t>(Sic)</w:t>
      </w:r>
    </w:p>
    <w:p w14:paraId="503A3C51"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528DC4B" w14:textId="77777777" w:rsidR="0053101C" w:rsidRPr="00617466" w:rsidRDefault="0053101C" w:rsidP="0053101C">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617466">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6B982686"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17466">
        <w:rPr>
          <w:rFonts w:ascii="Palatino Linotype" w:eastAsia="Times New Roman" w:hAnsi="Palatino Linotype" w:cs="Palatino Linotype"/>
          <w:color w:val="000000"/>
          <w:sz w:val="24"/>
          <w:szCs w:val="24"/>
          <w:lang w:val="es-ES_tradnl" w:eastAsia="es-MX"/>
        </w:rPr>
        <w:t xml:space="preserve">Medio de impugnación que le fue turnado al </w:t>
      </w:r>
      <w:r w:rsidRPr="00617466">
        <w:rPr>
          <w:rFonts w:ascii="Palatino Linotype" w:eastAsia="Times New Roman" w:hAnsi="Palatino Linotype" w:cs="Palatino Linotype"/>
          <w:b/>
          <w:color w:val="000000"/>
          <w:sz w:val="24"/>
          <w:szCs w:val="24"/>
          <w:lang w:val="es-ES_tradnl" w:eastAsia="es-MX"/>
        </w:rPr>
        <w:t>Comisionado Presidente José Martínez Vilchis</w:t>
      </w:r>
      <w:r w:rsidRPr="00617466">
        <w:rPr>
          <w:rFonts w:ascii="Palatino Linotype" w:eastAsia="Times New Roman" w:hAnsi="Palatino Linotype" w:cs="Palatino Linotype"/>
          <w:color w:val="000000"/>
          <w:sz w:val="24"/>
          <w:szCs w:val="24"/>
          <w:lang w:val="es-ES_tradnl" w:eastAsia="es-MX"/>
        </w:rPr>
        <w:t xml:space="preserve">, por medio del sistema electrónico en términos del numeral 185 fracción I de la Ley de Transparencia y Acceso a la información Pública del Estado de México y Municipios, al cual recayó acuerdo de admisión de fecha </w:t>
      </w:r>
      <w:r w:rsidR="005009AC" w:rsidRPr="00617466">
        <w:rPr>
          <w:rFonts w:ascii="Palatino Linotype" w:eastAsia="Times New Roman" w:hAnsi="Palatino Linotype" w:cs="Palatino Linotype"/>
          <w:b/>
          <w:color w:val="000000"/>
          <w:sz w:val="24"/>
          <w:szCs w:val="24"/>
          <w:lang w:val="es-ES_tradnl" w:eastAsia="es-MX"/>
        </w:rPr>
        <w:t xml:space="preserve">dieciséis de enero </w:t>
      </w:r>
      <w:r w:rsidRPr="00617466">
        <w:rPr>
          <w:rFonts w:ascii="Palatino Linotype" w:eastAsia="Times New Roman" w:hAnsi="Palatino Linotype" w:cs="Palatino Linotype"/>
          <w:color w:val="000000"/>
          <w:sz w:val="24"/>
          <w:szCs w:val="24"/>
          <w:lang w:val="es-ES_tradnl" w:eastAsia="es-MX"/>
        </w:rPr>
        <w:t xml:space="preserve">de dos mil </w:t>
      </w:r>
      <w:r w:rsidR="005009AC" w:rsidRPr="00617466">
        <w:rPr>
          <w:rFonts w:ascii="Palatino Linotype" w:eastAsia="Times New Roman" w:hAnsi="Palatino Linotype" w:cs="Palatino Linotype"/>
          <w:color w:val="000000"/>
          <w:sz w:val="24"/>
          <w:szCs w:val="24"/>
          <w:lang w:val="es-ES_tradnl" w:eastAsia="es-MX"/>
        </w:rPr>
        <w:t>veinticuatro</w:t>
      </w:r>
      <w:r w:rsidRPr="00617466">
        <w:rPr>
          <w:rFonts w:ascii="Palatino Linotype" w:eastAsia="Times New Roman" w:hAnsi="Palatino Linotype" w:cs="Palatino Linotype"/>
          <w:color w:val="000000"/>
          <w:sz w:val="24"/>
          <w:szCs w:val="24"/>
          <w:lang w:val="es-ES_tradnl" w:eastAsia="es-MX"/>
        </w:rPr>
        <w:t xml:space="preserve">, </w:t>
      </w:r>
      <w:r w:rsidRPr="00617466">
        <w:rPr>
          <w:rFonts w:ascii="Palatino Linotype" w:eastAsia="Times New Roman" w:hAnsi="Palatino Linotype" w:cs="Palatino Linotype"/>
          <w:sz w:val="24"/>
          <w:szCs w:val="24"/>
          <w:lang w:val="es-ES_tradnl" w:eastAsia="es-MX"/>
        </w:rPr>
        <w:t>otorgándose</w:t>
      </w:r>
      <w:r w:rsidRPr="00617466">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470AD77E" w14:textId="77777777" w:rsidR="0053101C" w:rsidRPr="00617466" w:rsidRDefault="0053101C" w:rsidP="0053101C">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617466">
        <w:rPr>
          <w:rFonts w:ascii="Palatino Linotype" w:eastAsia="Times New Roman" w:hAnsi="Palatino Linotype" w:cs="Times New Roman"/>
          <w:b/>
          <w:color w:val="000000" w:themeColor="text1"/>
          <w:sz w:val="26"/>
          <w:szCs w:val="26"/>
          <w:lang w:val="es-ES_tradnl" w:eastAsia="es-MX"/>
        </w:rPr>
        <w:lastRenderedPageBreak/>
        <w:t>QUINTO. De la etapa de instrucción.</w:t>
      </w:r>
    </w:p>
    <w:p w14:paraId="05F9DD82"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17466">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sidR="005009AC" w:rsidRPr="00617466">
        <w:rPr>
          <w:rFonts w:ascii="Palatino Linotype" w:eastAsia="Times New Roman" w:hAnsi="Palatino Linotype" w:cs="Palatino Linotype"/>
          <w:color w:val="000000"/>
          <w:sz w:val="24"/>
          <w:szCs w:val="24"/>
          <w:lang w:val="es-ES_tradnl" w:eastAsia="es-MX"/>
        </w:rPr>
        <w:t>rindió su</w:t>
      </w:r>
      <w:r w:rsidRPr="00617466">
        <w:rPr>
          <w:rFonts w:ascii="Palatino Linotype" w:eastAsia="Times New Roman" w:hAnsi="Palatino Linotype" w:cs="Palatino Linotype"/>
          <w:color w:val="000000"/>
          <w:sz w:val="24"/>
          <w:szCs w:val="24"/>
          <w:lang w:val="es-ES_tradnl" w:eastAsia="es-MX"/>
        </w:rPr>
        <w:t xml:space="preserve"> informe justificado</w:t>
      </w:r>
      <w:r w:rsidR="005009AC" w:rsidRPr="00617466">
        <w:rPr>
          <w:rFonts w:ascii="Palatino Linotype" w:eastAsia="Times New Roman" w:hAnsi="Palatino Linotype" w:cs="Palatino Linotype"/>
          <w:color w:val="000000"/>
          <w:sz w:val="24"/>
          <w:szCs w:val="24"/>
          <w:lang w:val="es-ES_tradnl" w:eastAsia="es-MX"/>
        </w:rPr>
        <w:t xml:space="preserve"> por medio de los documentos electrónicos denominados </w:t>
      </w:r>
      <w:r w:rsidR="005009AC" w:rsidRPr="00617466">
        <w:rPr>
          <w:rFonts w:ascii="Palatino Linotype" w:eastAsia="Times New Roman" w:hAnsi="Palatino Linotype" w:cs="Palatino Linotype"/>
          <w:i/>
          <w:sz w:val="24"/>
          <w:szCs w:val="24"/>
          <w:lang w:val="es-ES_tradnl" w:eastAsia="es-MX"/>
        </w:rPr>
        <w:t>“</w:t>
      </w:r>
      <w:r w:rsidR="005009AC" w:rsidRPr="00617466">
        <w:rPr>
          <w:rFonts w:ascii="Palatino Linotype" w:hAnsi="Palatino Linotype" w:cs="Arial"/>
          <w:b/>
          <w:bCs/>
          <w:i/>
          <w:sz w:val="24"/>
          <w:szCs w:val="24"/>
        </w:rPr>
        <w:t>00055-INFOEM-IP-RR-2024-TESORERIA.pdf</w:t>
      </w:r>
      <w:r w:rsidR="005009AC" w:rsidRPr="00617466">
        <w:rPr>
          <w:rFonts w:ascii="Palatino Linotype" w:hAnsi="Palatino Linotype"/>
          <w:i/>
          <w:sz w:val="24"/>
          <w:szCs w:val="24"/>
        </w:rPr>
        <w:t>” y “</w:t>
      </w:r>
      <w:r w:rsidR="005009AC" w:rsidRPr="00617466">
        <w:rPr>
          <w:rFonts w:ascii="Palatino Linotype" w:hAnsi="Palatino Linotype" w:cs="Arial"/>
          <w:b/>
          <w:bCs/>
          <w:i/>
          <w:sz w:val="24"/>
          <w:szCs w:val="24"/>
        </w:rPr>
        <w:t>00055INFOEMIPRR2024.pdf</w:t>
      </w:r>
      <w:r w:rsidR="005009AC" w:rsidRPr="00617466">
        <w:rPr>
          <w:rFonts w:ascii="Palatino Linotype" w:hAnsi="Palatino Linotype"/>
          <w:i/>
          <w:sz w:val="24"/>
          <w:szCs w:val="24"/>
        </w:rPr>
        <w:t>”</w:t>
      </w:r>
      <w:r w:rsidR="005009AC" w:rsidRPr="00617466">
        <w:rPr>
          <w:rFonts w:ascii="Palatino Linotype" w:eastAsia="Times New Roman" w:hAnsi="Palatino Linotype" w:cs="Palatino Linotype"/>
          <w:sz w:val="24"/>
          <w:szCs w:val="24"/>
          <w:lang w:val="es-ES_tradnl" w:eastAsia="es-MX"/>
        </w:rPr>
        <w:t xml:space="preserve"> mismos que fueron puestos a la vista del recurrente</w:t>
      </w:r>
      <w:r w:rsidRPr="00617466">
        <w:rPr>
          <w:rFonts w:ascii="Palatino Linotype" w:eastAsia="Times New Roman" w:hAnsi="Palatino Linotype" w:cs="Palatino Linotype"/>
          <w:color w:val="000000"/>
          <w:sz w:val="24"/>
          <w:szCs w:val="24"/>
          <w:lang w:val="es-ES_tradnl" w:eastAsia="es-MX"/>
        </w:rPr>
        <w:t>. Por su parte, el Recurrente no realizó manifestaciones, vertió alegatos ni presentó pruebas que a su derecho convinieran. El contenido de los documentos referidos será analizado en el estudio correspondiente.</w:t>
      </w:r>
    </w:p>
    <w:p w14:paraId="5DB38ACF"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BE10515" w14:textId="77777777" w:rsidR="0053101C" w:rsidRPr="00617466" w:rsidRDefault="0053101C" w:rsidP="0053101C">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617466">
        <w:rPr>
          <w:rFonts w:ascii="Palatino Linotype" w:eastAsia="Times New Roman" w:hAnsi="Palatino Linotype" w:cs="Times New Roman"/>
          <w:b/>
          <w:color w:val="000000" w:themeColor="text1"/>
          <w:sz w:val="26"/>
          <w:szCs w:val="26"/>
          <w:lang w:val="es-ES_tradnl" w:eastAsia="es-MX"/>
        </w:rPr>
        <w:t>SEXTO. Del cierre de instrucción.</w:t>
      </w:r>
    </w:p>
    <w:p w14:paraId="128CE753"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17466">
        <w:rPr>
          <w:rFonts w:ascii="Palatino Linotype" w:eastAsia="Times New Roman" w:hAnsi="Palatino Linotype" w:cs="Palatino Linotype"/>
          <w:color w:val="000000"/>
          <w:sz w:val="24"/>
          <w:szCs w:val="24"/>
          <w:lang w:val="es-ES_tradnl" w:eastAsia="es-MX"/>
        </w:rPr>
        <w:t xml:space="preserve">Así, una vez transcurrido el término legal, se decretó el cierre de instrucción en fecha </w:t>
      </w:r>
      <w:r w:rsidR="005009AC" w:rsidRPr="00617466">
        <w:rPr>
          <w:rFonts w:ascii="Palatino Linotype" w:eastAsia="Times New Roman" w:hAnsi="Palatino Linotype" w:cs="Palatino Linotype"/>
          <w:b/>
          <w:color w:val="000000"/>
          <w:sz w:val="24"/>
          <w:szCs w:val="24"/>
          <w:lang w:val="es-ES_tradnl" w:eastAsia="es-MX"/>
        </w:rPr>
        <w:t xml:space="preserve">dos de febrero </w:t>
      </w:r>
      <w:r w:rsidR="005009AC" w:rsidRPr="00617466">
        <w:rPr>
          <w:rFonts w:ascii="Palatino Linotype" w:eastAsia="Times New Roman" w:hAnsi="Palatino Linotype" w:cs="Palatino Linotype"/>
          <w:color w:val="000000"/>
          <w:sz w:val="24"/>
          <w:szCs w:val="24"/>
          <w:lang w:val="es-ES_tradnl" w:eastAsia="es-MX"/>
        </w:rPr>
        <w:t>de dos mil veinticuatro</w:t>
      </w:r>
      <w:r w:rsidR="005009AC" w:rsidRPr="00617466">
        <w:rPr>
          <w:rFonts w:ascii="Palatino Linotype" w:eastAsia="Times New Roman" w:hAnsi="Palatino Linotype" w:cs="Palatino Linotype"/>
          <w:b/>
          <w:color w:val="000000"/>
          <w:sz w:val="24"/>
          <w:szCs w:val="24"/>
          <w:lang w:val="es-ES_tradnl" w:eastAsia="es-MX"/>
        </w:rPr>
        <w:t xml:space="preserve"> </w:t>
      </w:r>
      <w:r w:rsidRPr="00617466">
        <w:rPr>
          <w:rFonts w:ascii="Palatino Linotype" w:eastAsia="Times New Roman" w:hAnsi="Palatino Linotype" w:cs="Palatino Linotype"/>
          <w:color w:val="000000"/>
          <w:sz w:val="24"/>
          <w:szCs w:val="24"/>
          <w:lang w:val="es-ES_tradnl" w:eastAsia="es-MX"/>
        </w:rPr>
        <w:t>en términos del artículo 185 fracción VI de la Ley de Transparencia y Acceso a la Información Pública del Estado de México y Municipios, iniciando el término legal para dictar resolución definitiva del asunto.</w:t>
      </w:r>
    </w:p>
    <w:p w14:paraId="429315D2"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FB8FBBF" w14:textId="77777777" w:rsidR="0053101C" w:rsidRPr="00617466" w:rsidRDefault="0053101C" w:rsidP="0053101C">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617466">
        <w:rPr>
          <w:rFonts w:ascii="Palatino Linotype" w:eastAsia="Times New Roman" w:hAnsi="Palatino Linotype" w:cs="Times New Roman"/>
          <w:b/>
          <w:color w:val="000000" w:themeColor="text1"/>
          <w:sz w:val="28"/>
          <w:szCs w:val="32"/>
          <w:lang w:val="es-ES_tradnl" w:eastAsia="es-ES"/>
        </w:rPr>
        <w:t>C O N S I D E R A N D O</w:t>
      </w:r>
    </w:p>
    <w:p w14:paraId="169E9BCA"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DCB6035" w14:textId="77777777" w:rsidR="0053101C" w:rsidRPr="00617466" w:rsidRDefault="0053101C" w:rsidP="0053101C">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617466">
        <w:rPr>
          <w:rFonts w:ascii="Palatino Linotype" w:eastAsia="Times New Roman" w:hAnsi="Palatino Linotype" w:cs="Times New Roman"/>
          <w:b/>
          <w:color w:val="000000" w:themeColor="text1"/>
          <w:sz w:val="26"/>
          <w:szCs w:val="26"/>
          <w:lang w:val="es-ES_tradnl" w:eastAsia="es-MX"/>
        </w:rPr>
        <w:t>PRIMERO. De la competencia.</w:t>
      </w:r>
    </w:p>
    <w:p w14:paraId="5E36CA90"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17466">
        <w:rPr>
          <w:rFonts w:ascii="Palatino Linotype" w:eastAsia="Times New Roman" w:hAnsi="Palatino Linotype" w:cs="Palatino Linotype"/>
          <w:color w:val="000000"/>
          <w:sz w:val="24"/>
          <w:szCs w:val="24"/>
          <w:lang w:val="es-ES_tradnl" w:eastAsia="es-MX"/>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w:t>
      </w:r>
      <w:r w:rsidRPr="00617466">
        <w:rPr>
          <w:rFonts w:ascii="Palatino Linotype" w:eastAsia="Times New Roman" w:hAnsi="Palatino Linotype" w:cs="Palatino Linotype"/>
          <w:color w:val="000000"/>
          <w:sz w:val="24"/>
          <w:szCs w:val="24"/>
          <w:lang w:val="es-ES_tradnl" w:eastAsia="es-MX"/>
        </w:rPr>
        <w:lastRenderedPageBreak/>
        <w:t>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705D312"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57F54CC" w14:textId="77777777" w:rsidR="0053101C" w:rsidRPr="00617466" w:rsidRDefault="0053101C" w:rsidP="0053101C">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617466">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70E4E84E" w14:textId="77777777" w:rsidR="0053101C" w:rsidRPr="00617466" w:rsidRDefault="0053101C" w:rsidP="0053101C">
      <w:pPr>
        <w:spacing w:after="0" w:line="360" w:lineRule="auto"/>
        <w:jc w:val="both"/>
        <w:rPr>
          <w:rFonts w:ascii="Palatino Linotype" w:eastAsia="Times New Roman" w:hAnsi="Palatino Linotype" w:cs="Calibri"/>
          <w:sz w:val="24"/>
          <w:lang w:val="es-ES_tradnl" w:eastAsia="es-MX"/>
        </w:rPr>
      </w:pPr>
      <w:r w:rsidRPr="00617466">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8B0DC25" w14:textId="77777777" w:rsidR="0053101C" w:rsidRPr="00617466" w:rsidRDefault="0053101C" w:rsidP="0053101C">
      <w:pPr>
        <w:spacing w:after="0" w:line="360" w:lineRule="auto"/>
        <w:jc w:val="both"/>
        <w:rPr>
          <w:rFonts w:ascii="Palatino Linotype" w:eastAsia="Times New Roman" w:hAnsi="Palatino Linotype" w:cs="Calibri"/>
          <w:sz w:val="24"/>
          <w:lang w:val="es-ES_tradnl" w:eastAsia="es-MX"/>
        </w:rPr>
      </w:pPr>
    </w:p>
    <w:p w14:paraId="53FA28D1" w14:textId="77777777" w:rsidR="001E3B76" w:rsidRPr="00617466" w:rsidRDefault="0053101C" w:rsidP="001E3B76">
      <w:pPr>
        <w:autoSpaceDE w:val="0"/>
        <w:autoSpaceDN w:val="0"/>
        <w:adjustRightInd w:val="0"/>
        <w:spacing w:before="240" w:line="240" w:lineRule="auto"/>
        <w:rPr>
          <w:rFonts w:ascii="Palatino Linotype" w:eastAsia="Times New Roman" w:hAnsi="Palatino Linotype" w:cs="Arial"/>
          <w:b/>
          <w:sz w:val="24"/>
          <w:szCs w:val="24"/>
          <w:lang w:val="es-ES" w:eastAsia="es-ES"/>
        </w:rPr>
      </w:pPr>
      <w:r w:rsidRPr="00617466">
        <w:rPr>
          <w:rFonts w:ascii="Palatino Linotype" w:eastAsia="Times New Roman" w:hAnsi="Palatino Linotype" w:cs="Arial"/>
          <w:b/>
          <w:sz w:val="28"/>
          <w:szCs w:val="24"/>
          <w:lang w:val="es-ES" w:eastAsia="es-ES"/>
        </w:rPr>
        <w:t xml:space="preserve">TERCERO. </w:t>
      </w:r>
      <w:r w:rsidR="001E3B76" w:rsidRPr="00617466">
        <w:rPr>
          <w:rFonts w:ascii="Palatino Linotype" w:eastAsia="Times New Roman" w:hAnsi="Palatino Linotype" w:cs="Arial"/>
          <w:b/>
          <w:sz w:val="28"/>
          <w:szCs w:val="28"/>
          <w:lang w:val="es-ES" w:eastAsia="es-ES"/>
        </w:rPr>
        <w:t>Cuestiones de previo y especial pronunciamiento</w:t>
      </w:r>
    </w:p>
    <w:p w14:paraId="3EFCCEAA" w14:textId="77777777" w:rsidR="001E3B76" w:rsidRPr="00617466" w:rsidRDefault="001E3B76" w:rsidP="001E3B76">
      <w:pPr>
        <w:autoSpaceDE w:val="0"/>
        <w:autoSpaceDN w:val="0"/>
        <w:adjustRightInd w:val="0"/>
        <w:spacing w:before="240" w:line="360" w:lineRule="auto"/>
        <w:jc w:val="both"/>
        <w:rPr>
          <w:rFonts w:ascii="Palatino Linotype" w:eastAsia="Times New Roman" w:hAnsi="Palatino Linotype" w:cs="Times New Roman"/>
          <w:sz w:val="24"/>
          <w:szCs w:val="24"/>
        </w:rPr>
      </w:pPr>
      <w:r w:rsidRPr="00617466">
        <w:rPr>
          <w:rFonts w:ascii="Palatino Linotype" w:eastAsia="Times New Roman" w:hAnsi="Palatino Linotype" w:cs="Times New Roman"/>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03912973" w14:textId="77777777" w:rsidR="001E3B76" w:rsidRPr="00617466" w:rsidRDefault="001E3B76" w:rsidP="001E3B76">
      <w:pPr>
        <w:autoSpaceDE w:val="0"/>
        <w:autoSpaceDN w:val="0"/>
        <w:adjustRightInd w:val="0"/>
        <w:spacing w:before="240"/>
        <w:ind w:left="360" w:firstLine="348"/>
        <w:jc w:val="both"/>
        <w:rPr>
          <w:rFonts w:ascii="Palatino Linotype" w:eastAsia="Times New Roman" w:hAnsi="Palatino Linotype" w:cs="Times New Roman"/>
          <w:i/>
          <w:sz w:val="24"/>
          <w:szCs w:val="24"/>
        </w:rPr>
      </w:pPr>
      <w:r w:rsidRPr="00617466">
        <w:rPr>
          <w:rFonts w:ascii="Palatino Linotype" w:eastAsia="Times New Roman" w:hAnsi="Palatino Linotype" w:cs="Times New Roman"/>
          <w:i/>
          <w:sz w:val="24"/>
          <w:szCs w:val="24"/>
        </w:rPr>
        <w:t>“Artículo 180. El recurso de revisión contendrá:</w:t>
      </w:r>
    </w:p>
    <w:p w14:paraId="72EFE482" w14:textId="77777777" w:rsidR="001E3B76" w:rsidRPr="00617466" w:rsidRDefault="001E3B76" w:rsidP="001E3B76">
      <w:pPr>
        <w:numPr>
          <w:ilvl w:val="0"/>
          <w:numId w:val="10"/>
        </w:numPr>
        <w:autoSpaceDE w:val="0"/>
        <w:autoSpaceDN w:val="0"/>
        <w:adjustRightInd w:val="0"/>
        <w:spacing w:before="240" w:after="0" w:line="360" w:lineRule="auto"/>
        <w:jc w:val="both"/>
        <w:rPr>
          <w:rFonts w:ascii="Palatino Linotype" w:eastAsia="Times New Roman" w:hAnsi="Palatino Linotype" w:cs="Times New Roman"/>
          <w:i/>
          <w:sz w:val="24"/>
          <w:szCs w:val="24"/>
          <w:lang w:val="es-ES" w:eastAsia="es-ES"/>
        </w:rPr>
      </w:pPr>
      <w:r w:rsidRPr="00617466">
        <w:rPr>
          <w:rFonts w:ascii="Palatino Linotype" w:eastAsia="Times New Roman" w:hAnsi="Palatino Linotype" w:cs="Times New Roman"/>
          <w:i/>
          <w:sz w:val="24"/>
          <w:szCs w:val="24"/>
          <w:lang w:val="es-ES" w:eastAsia="es-ES"/>
        </w:rPr>
        <w:t>EL sujeto obligado ante la cual se presentó la solicitud;</w:t>
      </w:r>
    </w:p>
    <w:p w14:paraId="781E5738" w14:textId="77777777" w:rsidR="001E3B76" w:rsidRPr="00617466" w:rsidRDefault="001E3B76" w:rsidP="001E3B76">
      <w:pPr>
        <w:numPr>
          <w:ilvl w:val="0"/>
          <w:numId w:val="10"/>
        </w:numPr>
        <w:autoSpaceDE w:val="0"/>
        <w:autoSpaceDN w:val="0"/>
        <w:adjustRightInd w:val="0"/>
        <w:spacing w:before="240" w:after="0" w:line="360" w:lineRule="auto"/>
        <w:jc w:val="both"/>
        <w:rPr>
          <w:rFonts w:ascii="Palatino Linotype" w:eastAsia="Times New Roman" w:hAnsi="Palatino Linotype" w:cs="Times New Roman"/>
          <w:i/>
          <w:sz w:val="24"/>
          <w:szCs w:val="24"/>
          <w:lang w:val="es-ES" w:eastAsia="es-ES"/>
        </w:rPr>
      </w:pPr>
      <w:r w:rsidRPr="00617466">
        <w:rPr>
          <w:rFonts w:ascii="Palatino Linotype" w:eastAsia="Times New Roman" w:hAnsi="Palatino Linotype" w:cs="Times New Roman"/>
          <w:i/>
          <w:sz w:val="24"/>
          <w:szCs w:val="24"/>
          <w:lang w:val="es-ES" w:eastAsia="es-ES"/>
        </w:rPr>
        <w:lastRenderedPageBreak/>
        <w:t>El nombre del solicitante que recurre o de su representante y, en su caso, del tercero interesado, así como la dirección o medio que señale para recibir notificaciones;</w:t>
      </w:r>
    </w:p>
    <w:p w14:paraId="3F04F342" w14:textId="77777777" w:rsidR="001E3B76" w:rsidRPr="00617466" w:rsidRDefault="001E3B76" w:rsidP="001E3B76">
      <w:pPr>
        <w:numPr>
          <w:ilvl w:val="0"/>
          <w:numId w:val="10"/>
        </w:numPr>
        <w:autoSpaceDE w:val="0"/>
        <w:autoSpaceDN w:val="0"/>
        <w:adjustRightInd w:val="0"/>
        <w:spacing w:before="240" w:after="0" w:line="360" w:lineRule="auto"/>
        <w:jc w:val="both"/>
        <w:rPr>
          <w:rFonts w:ascii="Palatino Linotype" w:eastAsia="Times New Roman" w:hAnsi="Palatino Linotype" w:cs="Times New Roman"/>
          <w:i/>
          <w:sz w:val="24"/>
          <w:szCs w:val="24"/>
          <w:lang w:val="es-ES" w:eastAsia="es-ES"/>
        </w:rPr>
      </w:pPr>
      <w:r w:rsidRPr="00617466">
        <w:rPr>
          <w:rFonts w:ascii="Palatino Linotype" w:eastAsia="Times New Roman" w:hAnsi="Palatino Linotype" w:cs="Times New Roman"/>
          <w:i/>
          <w:sz w:val="24"/>
          <w:szCs w:val="24"/>
          <w:lang w:val="es-ES" w:eastAsia="es-ES"/>
        </w:rPr>
        <w:t>El número de folio de respuesta de la solicitud de acceso;</w:t>
      </w:r>
    </w:p>
    <w:p w14:paraId="3BF504D1" w14:textId="77777777" w:rsidR="001E3B76" w:rsidRPr="00617466" w:rsidRDefault="001E3B76" w:rsidP="001E3B76">
      <w:pPr>
        <w:autoSpaceDE w:val="0"/>
        <w:autoSpaceDN w:val="0"/>
        <w:adjustRightInd w:val="0"/>
        <w:spacing w:before="240"/>
        <w:ind w:left="1080"/>
        <w:jc w:val="both"/>
        <w:rPr>
          <w:rFonts w:ascii="Palatino Linotype" w:eastAsia="Times New Roman" w:hAnsi="Palatino Linotype" w:cs="Times New Roman"/>
          <w:i/>
          <w:sz w:val="24"/>
          <w:szCs w:val="24"/>
        </w:rPr>
      </w:pPr>
      <w:r w:rsidRPr="00617466">
        <w:rPr>
          <w:rFonts w:ascii="Palatino Linotype" w:eastAsia="Times New Roman" w:hAnsi="Palatino Linotype" w:cs="Times New Roman"/>
          <w:i/>
          <w:sz w:val="24"/>
          <w:szCs w:val="24"/>
        </w:rPr>
        <w:t>IV. La fecha en que fue notificada la respuesta al solicitante o tuvo conocimiento del acto reclamado, o de presentación de la solicitud, en caso de falta de respuesta;</w:t>
      </w:r>
    </w:p>
    <w:p w14:paraId="41C69799" w14:textId="77777777" w:rsidR="001E3B76" w:rsidRPr="00617466" w:rsidRDefault="001E3B76" w:rsidP="001E3B76">
      <w:pPr>
        <w:autoSpaceDE w:val="0"/>
        <w:autoSpaceDN w:val="0"/>
        <w:adjustRightInd w:val="0"/>
        <w:spacing w:before="240"/>
        <w:ind w:left="732" w:firstLine="348"/>
        <w:jc w:val="both"/>
        <w:rPr>
          <w:rFonts w:ascii="Palatino Linotype" w:eastAsia="Times New Roman" w:hAnsi="Palatino Linotype" w:cs="Times New Roman"/>
          <w:i/>
          <w:sz w:val="24"/>
          <w:szCs w:val="24"/>
        </w:rPr>
      </w:pPr>
      <w:r w:rsidRPr="00617466">
        <w:rPr>
          <w:rFonts w:ascii="Palatino Linotype" w:eastAsia="Times New Roman" w:hAnsi="Palatino Linotype" w:cs="Times New Roman"/>
          <w:i/>
          <w:sz w:val="24"/>
          <w:szCs w:val="24"/>
        </w:rPr>
        <w:t>V. El acto que se recurre;</w:t>
      </w:r>
    </w:p>
    <w:p w14:paraId="7AB2A1F8" w14:textId="77777777" w:rsidR="001E3B76" w:rsidRPr="00617466" w:rsidRDefault="001E3B76" w:rsidP="001E3B76">
      <w:pPr>
        <w:autoSpaceDE w:val="0"/>
        <w:autoSpaceDN w:val="0"/>
        <w:adjustRightInd w:val="0"/>
        <w:spacing w:before="240"/>
        <w:ind w:left="732" w:firstLine="348"/>
        <w:jc w:val="both"/>
        <w:rPr>
          <w:rFonts w:ascii="Palatino Linotype" w:eastAsia="Times New Roman" w:hAnsi="Palatino Linotype" w:cs="Times New Roman"/>
          <w:i/>
          <w:sz w:val="24"/>
          <w:szCs w:val="24"/>
        </w:rPr>
      </w:pPr>
      <w:r w:rsidRPr="00617466">
        <w:rPr>
          <w:rFonts w:ascii="Palatino Linotype" w:eastAsia="Times New Roman" w:hAnsi="Palatino Linotype" w:cs="Times New Roman"/>
          <w:i/>
          <w:sz w:val="24"/>
          <w:szCs w:val="24"/>
        </w:rPr>
        <w:t>VI. Las razones o motivos de inconformidad;</w:t>
      </w:r>
    </w:p>
    <w:p w14:paraId="31FC9BAF" w14:textId="77777777" w:rsidR="001E3B76" w:rsidRPr="00617466" w:rsidRDefault="001E3B76" w:rsidP="001E3B76">
      <w:pPr>
        <w:autoSpaceDE w:val="0"/>
        <w:autoSpaceDN w:val="0"/>
        <w:adjustRightInd w:val="0"/>
        <w:spacing w:before="240"/>
        <w:ind w:left="1080"/>
        <w:jc w:val="both"/>
        <w:rPr>
          <w:rFonts w:ascii="Palatino Linotype" w:eastAsia="Times New Roman" w:hAnsi="Palatino Linotype" w:cs="Times New Roman"/>
          <w:i/>
          <w:sz w:val="24"/>
          <w:szCs w:val="24"/>
        </w:rPr>
      </w:pPr>
      <w:r w:rsidRPr="00617466">
        <w:rPr>
          <w:rFonts w:ascii="Palatino Linotype" w:eastAsia="Times New Roman" w:hAnsi="Palatino Linotype" w:cs="Times New Roman"/>
          <w:i/>
          <w:sz w:val="24"/>
          <w:szCs w:val="24"/>
        </w:rPr>
        <w:t>VII. La copia de la respuesta que se impugna y, en su caso, de la notificación correspondiente, en el caso de respuesta de la solicitud; y</w:t>
      </w:r>
    </w:p>
    <w:p w14:paraId="42ED5454" w14:textId="77777777" w:rsidR="001E3B76" w:rsidRPr="00617466" w:rsidRDefault="001E3B76" w:rsidP="001E3B76">
      <w:pPr>
        <w:autoSpaceDE w:val="0"/>
        <w:autoSpaceDN w:val="0"/>
        <w:adjustRightInd w:val="0"/>
        <w:spacing w:before="240"/>
        <w:ind w:left="732" w:firstLine="348"/>
        <w:jc w:val="both"/>
        <w:rPr>
          <w:rFonts w:ascii="Palatino Linotype" w:eastAsia="Times New Roman" w:hAnsi="Palatino Linotype" w:cs="Times New Roman"/>
          <w:i/>
          <w:sz w:val="24"/>
          <w:szCs w:val="24"/>
        </w:rPr>
      </w:pPr>
      <w:r w:rsidRPr="00617466">
        <w:rPr>
          <w:rFonts w:ascii="Palatino Linotype" w:eastAsia="Times New Roman" w:hAnsi="Palatino Linotype" w:cs="Times New Roman"/>
          <w:i/>
          <w:sz w:val="24"/>
          <w:szCs w:val="24"/>
        </w:rPr>
        <w:t>VIII. Firma del recurrente, en su caso, cuando se presente por escrito, requisito sin el cual se dará trámite al recurso.</w:t>
      </w:r>
    </w:p>
    <w:p w14:paraId="25C8E67F" w14:textId="77777777" w:rsidR="001E3B76" w:rsidRPr="00617466" w:rsidRDefault="001E3B76" w:rsidP="001E3B76">
      <w:pPr>
        <w:autoSpaceDE w:val="0"/>
        <w:autoSpaceDN w:val="0"/>
        <w:adjustRightInd w:val="0"/>
        <w:spacing w:before="240"/>
        <w:ind w:left="1080"/>
        <w:jc w:val="both"/>
        <w:rPr>
          <w:rFonts w:ascii="Palatino Linotype" w:eastAsia="Times New Roman" w:hAnsi="Palatino Linotype" w:cs="Times New Roman"/>
          <w:i/>
          <w:sz w:val="24"/>
          <w:szCs w:val="24"/>
        </w:rPr>
      </w:pPr>
      <w:r w:rsidRPr="00617466">
        <w:rPr>
          <w:rFonts w:ascii="Palatino Linotype" w:eastAsia="Times New Roman" w:hAnsi="Palatino Linotype" w:cs="Times New Roman"/>
          <w:i/>
          <w:sz w:val="24"/>
          <w:szCs w:val="24"/>
        </w:rPr>
        <w:t>Adicionalmente, se podrán anexar las pruebas y demás elementos que considere procedentes someter a juicio del Instituto.</w:t>
      </w:r>
    </w:p>
    <w:p w14:paraId="273F50A8" w14:textId="77777777" w:rsidR="001E3B76" w:rsidRPr="00617466" w:rsidRDefault="001E3B76" w:rsidP="001E3B76">
      <w:pPr>
        <w:autoSpaceDE w:val="0"/>
        <w:autoSpaceDN w:val="0"/>
        <w:adjustRightInd w:val="0"/>
        <w:spacing w:before="240"/>
        <w:ind w:left="732" w:firstLine="348"/>
        <w:jc w:val="both"/>
        <w:rPr>
          <w:rFonts w:ascii="Palatino Linotype" w:eastAsia="Times New Roman" w:hAnsi="Palatino Linotype" w:cs="Times New Roman"/>
          <w:i/>
          <w:sz w:val="24"/>
          <w:szCs w:val="24"/>
        </w:rPr>
      </w:pPr>
      <w:r w:rsidRPr="00617466">
        <w:rPr>
          <w:rFonts w:ascii="Palatino Linotype" w:eastAsia="Times New Roman" w:hAnsi="Palatino Linotype" w:cs="Times New Roman"/>
          <w:i/>
          <w:sz w:val="24"/>
          <w:szCs w:val="24"/>
        </w:rPr>
        <w:t>En ningún caso será necesario que el particular ratifique el recurso de revisión interpuesto.</w:t>
      </w:r>
    </w:p>
    <w:p w14:paraId="4306118D" w14:textId="77777777" w:rsidR="001E3B76" w:rsidRPr="00617466" w:rsidRDefault="001E3B76" w:rsidP="001E3B76">
      <w:pPr>
        <w:autoSpaceDE w:val="0"/>
        <w:autoSpaceDN w:val="0"/>
        <w:adjustRightInd w:val="0"/>
        <w:spacing w:before="240"/>
        <w:ind w:left="732" w:firstLine="348"/>
        <w:rPr>
          <w:rFonts w:ascii="Palatino Linotype" w:eastAsia="Times New Roman" w:hAnsi="Palatino Linotype" w:cs="Times New Roman"/>
          <w:i/>
          <w:sz w:val="24"/>
          <w:szCs w:val="24"/>
        </w:rPr>
      </w:pPr>
    </w:p>
    <w:p w14:paraId="5ADC23DD" w14:textId="77777777" w:rsidR="001E3B76" w:rsidRPr="00617466" w:rsidRDefault="001E3B76" w:rsidP="001E3B76">
      <w:pPr>
        <w:autoSpaceDE w:val="0"/>
        <w:autoSpaceDN w:val="0"/>
        <w:adjustRightInd w:val="0"/>
        <w:spacing w:before="240"/>
        <w:ind w:left="1080"/>
        <w:jc w:val="both"/>
        <w:rPr>
          <w:rFonts w:ascii="Palatino Linotype" w:eastAsia="Times New Roman" w:hAnsi="Palatino Linotype" w:cs="Times New Roman"/>
          <w:b/>
          <w:i/>
          <w:sz w:val="24"/>
          <w:szCs w:val="24"/>
          <w:u w:val="single"/>
        </w:rPr>
      </w:pPr>
      <w:r w:rsidRPr="00617466">
        <w:rPr>
          <w:rFonts w:ascii="Palatino Linotype" w:eastAsia="Times New Roman" w:hAnsi="Palatino Linotype" w:cs="Times New Roman"/>
          <w:b/>
          <w:i/>
          <w:sz w:val="24"/>
          <w:szCs w:val="24"/>
          <w:u w:val="single"/>
        </w:rPr>
        <w:t>En caso de que el recurso se interponga de manera electrónica no será indispensable que contengan los requisitos establecidos en las fracciones II, IV, VII y VIII.” [Sic]</w:t>
      </w:r>
    </w:p>
    <w:p w14:paraId="4A58C6BA" w14:textId="77777777" w:rsidR="001E3B76" w:rsidRPr="00617466" w:rsidRDefault="001E3B76" w:rsidP="001E3B76">
      <w:pPr>
        <w:autoSpaceDE w:val="0"/>
        <w:autoSpaceDN w:val="0"/>
        <w:adjustRightInd w:val="0"/>
        <w:spacing w:before="240"/>
        <w:ind w:left="1080"/>
        <w:rPr>
          <w:rFonts w:ascii="Palatino Linotype" w:eastAsia="Times New Roman" w:hAnsi="Palatino Linotype" w:cs="Times New Roman"/>
          <w:b/>
          <w:i/>
          <w:sz w:val="24"/>
          <w:szCs w:val="24"/>
          <w:u w:val="single"/>
        </w:rPr>
      </w:pPr>
    </w:p>
    <w:p w14:paraId="4ACCA78F" w14:textId="77777777" w:rsidR="001E3B76" w:rsidRPr="00617466" w:rsidRDefault="001E3B76" w:rsidP="001E3B76">
      <w:pPr>
        <w:spacing w:line="360" w:lineRule="auto"/>
        <w:jc w:val="both"/>
        <w:rPr>
          <w:rFonts w:ascii="Palatino Linotype" w:eastAsia="Times New Roman" w:hAnsi="Palatino Linotype" w:cs="Arial"/>
          <w:sz w:val="24"/>
          <w:szCs w:val="24"/>
          <w:lang w:val="es-ES" w:eastAsia="es-ES"/>
        </w:rPr>
      </w:pPr>
      <w:r w:rsidRPr="00617466">
        <w:rPr>
          <w:rFonts w:ascii="Palatino Linotype" w:eastAsia="Times New Roman" w:hAnsi="Palatino Linotype" w:cs="Segoe UI"/>
          <w:sz w:val="24"/>
          <w:szCs w:val="24"/>
          <w:lang w:val="es-ES" w:eastAsia="es-ES"/>
        </w:rPr>
        <w:t xml:space="preserve">Cabe señalar que </w:t>
      </w:r>
      <w:r w:rsidRPr="00617466">
        <w:rPr>
          <w:rFonts w:ascii="Palatino Linotype" w:eastAsia="Times New Roman" w:hAnsi="Palatino Linotype" w:cs="Segoe UI"/>
          <w:b/>
          <w:sz w:val="24"/>
          <w:szCs w:val="24"/>
          <w:lang w:val="es-ES" w:eastAsia="es-ES"/>
        </w:rPr>
        <w:t>El Recurrente</w:t>
      </w:r>
      <w:r w:rsidRPr="00617466">
        <w:rPr>
          <w:rFonts w:ascii="Palatino Linotype" w:eastAsia="Times New Roman" w:hAnsi="Palatino Linotype" w:cs="Segoe UI"/>
          <w:sz w:val="24"/>
          <w:szCs w:val="24"/>
          <w:lang w:val="es-ES" w:eastAsia="es-ES"/>
        </w:rPr>
        <w:t xml:space="preserve"> ejerció de manera anónima su derecho de acceso a la información pública</w:t>
      </w:r>
      <w:r w:rsidRPr="00617466">
        <w:rPr>
          <w:rFonts w:ascii="Palatino Linotype" w:eastAsia="Times New Roman" w:hAnsi="Palatino Linotype" w:cs="Times New Roman"/>
          <w:sz w:val="24"/>
          <w:szCs w:val="24"/>
          <w:lang w:val="es-ES" w:eastAsia="es-ES"/>
        </w:rPr>
        <w:t xml:space="preserve">, sin embargo, no es motivo para desechar las </w:t>
      </w:r>
      <w:r w:rsidRPr="00617466">
        <w:rPr>
          <w:rFonts w:ascii="Palatino Linotype" w:eastAsia="Times New Roman" w:hAnsi="Palatino Linotype" w:cs="Arial"/>
          <w:sz w:val="24"/>
          <w:szCs w:val="24"/>
          <w:lang w:val="es-ES" w:eastAsia="es-ES"/>
        </w:rPr>
        <w:t xml:space="preserve">solicitudes de acceso a </w:t>
      </w:r>
      <w:r w:rsidRPr="00617466">
        <w:rPr>
          <w:rFonts w:ascii="Palatino Linotype" w:eastAsia="Times New Roman" w:hAnsi="Palatino Linotype" w:cs="Arial"/>
          <w:sz w:val="24"/>
          <w:szCs w:val="24"/>
          <w:lang w:val="es-ES" w:eastAsia="es-ES"/>
        </w:rPr>
        <w:lastRenderedPageBreak/>
        <w:t>la información pública conforme a lo previsto en el artículo 155, penúltimo párrafo de la Ley de Transparencia y Acceso a la Información Pública del Estado de México y Municipios que señala lo siguiente:</w:t>
      </w:r>
    </w:p>
    <w:p w14:paraId="2844F88F" w14:textId="77777777" w:rsidR="001E3B76" w:rsidRPr="00617466" w:rsidRDefault="001E3B76" w:rsidP="001E3B76">
      <w:pPr>
        <w:spacing w:before="240"/>
        <w:ind w:left="851" w:right="851"/>
        <w:jc w:val="both"/>
        <w:rPr>
          <w:rFonts w:ascii="Palatino Linotype" w:eastAsia="Times New Roman" w:hAnsi="Palatino Linotype" w:cs="Arial"/>
          <w:b/>
          <w:i/>
          <w:sz w:val="24"/>
          <w:szCs w:val="24"/>
          <w:lang w:val="es-ES" w:eastAsia="es-ES"/>
        </w:rPr>
      </w:pPr>
      <w:r w:rsidRPr="00617466">
        <w:rPr>
          <w:rFonts w:ascii="Palatino Linotype" w:eastAsia="Times New Roman" w:hAnsi="Palatino Linotype" w:cs="Arial"/>
          <w:i/>
          <w:sz w:val="24"/>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617466">
        <w:rPr>
          <w:rFonts w:ascii="Palatino Linotype" w:eastAsia="Times New Roman" w:hAnsi="Palatino Linotype" w:cs="Arial"/>
          <w:b/>
          <w:i/>
          <w:sz w:val="24"/>
          <w:szCs w:val="24"/>
          <w:lang w:val="es-ES" w:eastAsia="es-ES"/>
        </w:rPr>
        <w:t>[Sic]</w:t>
      </w:r>
    </w:p>
    <w:p w14:paraId="79005718" w14:textId="77777777" w:rsidR="001E3B76" w:rsidRPr="00617466" w:rsidRDefault="001E3B76" w:rsidP="001E3B76">
      <w:pPr>
        <w:spacing w:before="240"/>
        <w:ind w:left="851" w:right="851"/>
        <w:rPr>
          <w:rFonts w:ascii="Palatino Linotype" w:eastAsia="Times New Roman" w:hAnsi="Palatino Linotype" w:cs="Arial"/>
          <w:b/>
          <w:i/>
          <w:sz w:val="24"/>
          <w:szCs w:val="24"/>
          <w:lang w:val="es-ES" w:eastAsia="es-ES"/>
        </w:rPr>
      </w:pPr>
    </w:p>
    <w:p w14:paraId="1D1A290F" w14:textId="77777777" w:rsidR="001E3B76" w:rsidRPr="00617466" w:rsidRDefault="001E3B76" w:rsidP="001E3B76">
      <w:pPr>
        <w:spacing w:line="360" w:lineRule="auto"/>
        <w:jc w:val="both"/>
        <w:rPr>
          <w:rFonts w:ascii="Palatino Linotype" w:eastAsia="Times New Roman" w:hAnsi="Palatino Linotype" w:cs="Times New Roman"/>
          <w:sz w:val="24"/>
          <w:szCs w:val="24"/>
          <w:lang w:val="es-ES" w:eastAsia="es-ES"/>
        </w:rPr>
      </w:pPr>
      <w:r w:rsidRPr="00617466">
        <w:rPr>
          <w:rFonts w:ascii="Palatino Linotype" w:eastAsia="Times New Roman" w:hAnsi="Palatino Linotype" w:cs="Times New Roman"/>
          <w:sz w:val="24"/>
          <w:szCs w:val="24"/>
          <w:lang w:val="es-ES" w:eastAsia="es-ES"/>
        </w:rPr>
        <w:t xml:space="preserve">Robusteciendo lo anterior se encuentra lo dispuesto en los artículos 6, Apartado A, fracciones III y IV de la Constitución Política de los Estados Unidos Mexicanos y 5 párrafos </w:t>
      </w:r>
      <w:r w:rsidRPr="00617466">
        <w:rPr>
          <w:rFonts w:ascii="Palatino Linotype" w:eastAsia="Times New Roman" w:hAnsi="Palatino Linotype" w:cs="Arial"/>
          <w:sz w:val="24"/>
          <w:szCs w:val="24"/>
          <w:lang w:val="es-ES" w:eastAsia="es-ES"/>
        </w:rPr>
        <w:t>vigésimo, vigésimo primero</w:t>
      </w:r>
      <w:r w:rsidRPr="00617466">
        <w:rPr>
          <w:rFonts w:ascii="Palatino Linotype" w:eastAsia="Times New Roman" w:hAnsi="Palatino Linotype" w:cs="Arial"/>
          <w:sz w:val="24"/>
          <w:szCs w:val="24"/>
          <w:lang w:eastAsia="es-ES"/>
        </w:rPr>
        <w:t xml:space="preserve"> y vigésimo segundo</w:t>
      </w:r>
      <w:r w:rsidRPr="00617466">
        <w:rPr>
          <w:rFonts w:ascii="Palatino Linotype" w:eastAsia="Times New Roman" w:hAnsi="Palatino Linotype" w:cs="Times New Roman"/>
          <w:sz w:val="24"/>
          <w:szCs w:val="24"/>
          <w:lang w:val="es-ES" w:eastAsia="es-ES"/>
        </w:rPr>
        <w:t>, de la Constitución Política del Estado Libre y Soberano de México, se establece lo siguiente:</w:t>
      </w:r>
    </w:p>
    <w:p w14:paraId="0FA5E950" w14:textId="77777777" w:rsidR="001E3B76" w:rsidRPr="00617466" w:rsidRDefault="001E3B76" w:rsidP="001E3B76">
      <w:pPr>
        <w:spacing w:before="240"/>
        <w:ind w:left="851" w:right="851"/>
        <w:jc w:val="center"/>
        <w:rPr>
          <w:rFonts w:ascii="Palatino Linotype" w:eastAsia="Times New Roman" w:hAnsi="Palatino Linotype" w:cs="Times New Roman"/>
          <w:b/>
          <w:i/>
          <w:sz w:val="24"/>
          <w:szCs w:val="24"/>
          <w:u w:val="single"/>
          <w:lang w:val="es-ES" w:eastAsia="es-ES"/>
        </w:rPr>
      </w:pPr>
      <w:r w:rsidRPr="00617466">
        <w:rPr>
          <w:rFonts w:ascii="Palatino Linotype" w:eastAsia="Times New Roman" w:hAnsi="Palatino Linotype" w:cs="Times New Roman"/>
          <w:b/>
          <w:i/>
          <w:sz w:val="24"/>
          <w:szCs w:val="24"/>
          <w:u w:val="single"/>
          <w:lang w:val="es-ES" w:eastAsia="es-ES"/>
        </w:rPr>
        <w:t>Constitución Política de los Estados Unidos Mexicanos</w:t>
      </w:r>
    </w:p>
    <w:p w14:paraId="6AF452C3" w14:textId="77777777" w:rsidR="001E3B76" w:rsidRPr="00617466" w:rsidRDefault="001E3B76" w:rsidP="001E3B76">
      <w:pPr>
        <w:spacing w:before="240"/>
        <w:ind w:left="851" w:right="851"/>
        <w:jc w:val="both"/>
        <w:rPr>
          <w:rFonts w:ascii="Palatino Linotype" w:eastAsia="Times New Roman" w:hAnsi="Palatino Linotype" w:cs="Times New Roman"/>
          <w:i/>
          <w:sz w:val="24"/>
          <w:szCs w:val="24"/>
          <w:lang w:val="es-ES" w:eastAsia="es-ES"/>
        </w:rPr>
      </w:pPr>
      <w:r w:rsidRPr="00617466">
        <w:rPr>
          <w:rFonts w:ascii="Palatino Linotype" w:eastAsia="Times New Roman" w:hAnsi="Palatino Linotype" w:cs="Times New Roman"/>
          <w:b/>
          <w:i/>
          <w:sz w:val="24"/>
          <w:szCs w:val="24"/>
          <w:lang w:val="es-ES" w:eastAsia="es-ES"/>
        </w:rPr>
        <w:t>“Artículo 6</w:t>
      </w:r>
      <w:r w:rsidRPr="00617466">
        <w:rPr>
          <w:rFonts w:ascii="Palatino Linotype" w:eastAsia="Times New Roman" w:hAnsi="Palatino Linotype" w:cs="Times New Roman"/>
          <w:i/>
          <w:sz w:val="24"/>
          <w:szCs w:val="24"/>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A180597" w14:textId="77777777" w:rsidR="001E3B76" w:rsidRPr="00617466" w:rsidRDefault="001E3B76" w:rsidP="001E3B76">
      <w:pPr>
        <w:spacing w:before="240"/>
        <w:ind w:left="851" w:right="851"/>
        <w:rPr>
          <w:rFonts w:ascii="Palatino Linotype" w:eastAsia="Times New Roman" w:hAnsi="Palatino Linotype" w:cs="Times New Roman"/>
          <w:i/>
          <w:sz w:val="24"/>
          <w:szCs w:val="24"/>
          <w:lang w:val="es-ES" w:eastAsia="es-ES"/>
        </w:rPr>
      </w:pPr>
      <w:r w:rsidRPr="00617466">
        <w:rPr>
          <w:rFonts w:ascii="Palatino Linotype" w:eastAsia="Times New Roman" w:hAnsi="Palatino Linotype" w:cs="Times New Roman"/>
          <w:i/>
          <w:sz w:val="24"/>
          <w:szCs w:val="24"/>
          <w:lang w:val="es-ES" w:eastAsia="es-ES"/>
        </w:rPr>
        <w:t>(…)</w:t>
      </w:r>
    </w:p>
    <w:p w14:paraId="469B4A59" w14:textId="77777777" w:rsidR="001E3B76" w:rsidRPr="00617466" w:rsidRDefault="001E3B76" w:rsidP="001E3B76">
      <w:pPr>
        <w:spacing w:before="240"/>
        <w:ind w:left="851" w:right="851"/>
        <w:rPr>
          <w:rFonts w:ascii="Palatino Linotype" w:eastAsia="Times New Roman" w:hAnsi="Palatino Linotype" w:cs="Times New Roman"/>
          <w:i/>
          <w:sz w:val="24"/>
          <w:szCs w:val="24"/>
          <w:lang w:val="es-ES" w:eastAsia="es-ES"/>
        </w:rPr>
      </w:pPr>
      <w:r w:rsidRPr="00617466">
        <w:rPr>
          <w:rFonts w:ascii="Palatino Linotype" w:eastAsia="Times New Roman" w:hAnsi="Palatino Linotype" w:cs="Times New Roman"/>
          <w:i/>
          <w:sz w:val="24"/>
          <w:szCs w:val="24"/>
          <w:lang w:val="es-ES" w:eastAsia="es-ES"/>
        </w:rPr>
        <w:t xml:space="preserve">Para efectos de lo dispuesto en el presente artículo se observará lo siguiente: </w:t>
      </w:r>
    </w:p>
    <w:p w14:paraId="4E7FFFAA" w14:textId="77777777" w:rsidR="001E3B76" w:rsidRPr="00617466" w:rsidRDefault="001E3B76" w:rsidP="001E3B76">
      <w:pPr>
        <w:spacing w:before="240"/>
        <w:ind w:left="851" w:right="851"/>
        <w:jc w:val="both"/>
        <w:rPr>
          <w:rFonts w:ascii="Palatino Linotype" w:eastAsia="Times New Roman" w:hAnsi="Palatino Linotype" w:cs="Times New Roman"/>
          <w:i/>
          <w:sz w:val="24"/>
          <w:szCs w:val="24"/>
          <w:lang w:val="es-ES" w:eastAsia="es-ES"/>
        </w:rPr>
      </w:pPr>
      <w:r w:rsidRPr="00617466">
        <w:rPr>
          <w:rFonts w:ascii="Palatino Linotype" w:eastAsia="Times New Roman" w:hAnsi="Palatino Linotype" w:cs="Times New Roman"/>
          <w:i/>
          <w:sz w:val="24"/>
          <w:szCs w:val="24"/>
          <w:lang w:val="es-ES" w:eastAsia="es-ES"/>
        </w:rPr>
        <w:t>A. Para el ejercicio del derecho de acceso a la información, la Federación, los Estados y el Distrito Federal, en el ámbito de sus respectivas competencias, se regirán por los siguientes principios y bases:</w:t>
      </w:r>
    </w:p>
    <w:p w14:paraId="1F7FF39A" w14:textId="77777777" w:rsidR="001E3B76" w:rsidRPr="00617466" w:rsidRDefault="001E3B76" w:rsidP="001E3B76">
      <w:pPr>
        <w:spacing w:before="240"/>
        <w:ind w:left="851" w:right="851"/>
        <w:rPr>
          <w:rFonts w:ascii="Palatino Linotype" w:eastAsia="Times New Roman" w:hAnsi="Palatino Linotype" w:cs="Times New Roman"/>
          <w:i/>
          <w:sz w:val="24"/>
          <w:szCs w:val="24"/>
          <w:lang w:val="es-ES" w:eastAsia="es-ES"/>
        </w:rPr>
      </w:pPr>
      <w:r w:rsidRPr="00617466">
        <w:rPr>
          <w:rFonts w:ascii="Palatino Linotype" w:eastAsia="Times New Roman" w:hAnsi="Palatino Linotype" w:cs="Times New Roman"/>
          <w:i/>
          <w:sz w:val="24"/>
          <w:szCs w:val="24"/>
          <w:lang w:val="es-ES" w:eastAsia="es-ES"/>
        </w:rPr>
        <w:t>(…)</w:t>
      </w:r>
    </w:p>
    <w:p w14:paraId="0AB1226E" w14:textId="77777777" w:rsidR="001E3B76" w:rsidRPr="00617466" w:rsidRDefault="001E3B76" w:rsidP="001E3B76">
      <w:pPr>
        <w:spacing w:before="240"/>
        <w:ind w:left="851" w:right="851"/>
        <w:jc w:val="both"/>
        <w:rPr>
          <w:rFonts w:ascii="Palatino Linotype" w:eastAsia="Times New Roman" w:hAnsi="Palatino Linotype" w:cs="Times New Roman"/>
          <w:i/>
          <w:sz w:val="24"/>
          <w:szCs w:val="24"/>
          <w:lang w:val="es-ES" w:eastAsia="es-ES"/>
        </w:rPr>
      </w:pPr>
      <w:r w:rsidRPr="00617466">
        <w:rPr>
          <w:rFonts w:ascii="Palatino Linotype" w:eastAsia="Times New Roman" w:hAnsi="Palatino Linotype" w:cs="Times New Roman"/>
          <w:i/>
          <w:sz w:val="24"/>
          <w:szCs w:val="24"/>
          <w:lang w:val="es-ES" w:eastAsia="es-ES"/>
        </w:rPr>
        <w:lastRenderedPageBreak/>
        <w:t xml:space="preserve">III. Toda persona, sin necesidad de acreditar interés alguno o justificar su utilización, tendrá acceso gratuito a la información pública, a sus datos personales o a la rectificación de éstos. </w:t>
      </w:r>
    </w:p>
    <w:p w14:paraId="48829460" w14:textId="77777777" w:rsidR="001E3B76" w:rsidRPr="00617466" w:rsidRDefault="001E3B76" w:rsidP="001E3B76">
      <w:pPr>
        <w:spacing w:before="240"/>
        <w:ind w:left="851" w:right="851"/>
        <w:jc w:val="both"/>
        <w:rPr>
          <w:rFonts w:ascii="Palatino Linotype" w:eastAsia="Times New Roman" w:hAnsi="Palatino Linotype" w:cs="Times New Roman"/>
          <w:b/>
          <w:i/>
          <w:sz w:val="24"/>
          <w:szCs w:val="24"/>
          <w:lang w:val="es-ES" w:eastAsia="es-ES"/>
        </w:rPr>
      </w:pPr>
      <w:r w:rsidRPr="00617466">
        <w:rPr>
          <w:rFonts w:ascii="Palatino Linotype" w:eastAsia="Times New Roman" w:hAnsi="Palatino Linotype" w:cs="Times New Roman"/>
          <w:i/>
          <w:sz w:val="24"/>
          <w:szCs w:val="24"/>
          <w:lang w:val="es-ES" w:eastAsia="es-ES"/>
        </w:rPr>
        <w:t xml:space="preserve">IV. Se establecerán mecanismos de acceso a la información y procedimientos de revisión expeditos que se sustanciarán ante los organismos autónomos especializados e imparciales que establece esta Constitución.” </w:t>
      </w:r>
      <w:r w:rsidRPr="00617466">
        <w:rPr>
          <w:rFonts w:ascii="Palatino Linotype" w:eastAsia="Times New Roman" w:hAnsi="Palatino Linotype" w:cs="Times New Roman"/>
          <w:b/>
          <w:i/>
          <w:sz w:val="24"/>
          <w:szCs w:val="24"/>
          <w:lang w:val="es-ES" w:eastAsia="es-ES"/>
        </w:rPr>
        <w:t>[Sic]</w:t>
      </w:r>
    </w:p>
    <w:p w14:paraId="54830C7A" w14:textId="77777777" w:rsidR="001E3B76" w:rsidRPr="00617466" w:rsidRDefault="001E3B76" w:rsidP="001E3B76">
      <w:pPr>
        <w:spacing w:before="240"/>
        <w:ind w:left="851" w:right="851"/>
        <w:rPr>
          <w:rFonts w:ascii="Palatino Linotype" w:eastAsia="Times New Roman" w:hAnsi="Palatino Linotype" w:cs="Times New Roman"/>
          <w:b/>
          <w:i/>
          <w:sz w:val="24"/>
          <w:szCs w:val="24"/>
          <w:lang w:val="es-ES" w:eastAsia="es-ES"/>
        </w:rPr>
      </w:pPr>
    </w:p>
    <w:p w14:paraId="428289D9" w14:textId="77777777" w:rsidR="001E3B76" w:rsidRPr="00617466" w:rsidRDefault="001E3B76" w:rsidP="001E3B76">
      <w:pPr>
        <w:spacing w:before="240"/>
        <w:ind w:left="851" w:right="851"/>
        <w:jc w:val="center"/>
        <w:rPr>
          <w:rFonts w:ascii="Palatino Linotype" w:eastAsia="Times New Roman" w:hAnsi="Palatino Linotype" w:cs="Times New Roman"/>
          <w:b/>
          <w:i/>
          <w:sz w:val="24"/>
          <w:szCs w:val="24"/>
          <w:u w:val="single"/>
          <w:lang w:val="es-ES" w:eastAsia="es-ES"/>
        </w:rPr>
      </w:pPr>
      <w:r w:rsidRPr="00617466">
        <w:rPr>
          <w:rFonts w:ascii="Palatino Linotype" w:eastAsia="Times New Roman" w:hAnsi="Palatino Linotype" w:cs="Times New Roman"/>
          <w:b/>
          <w:i/>
          <w:sz w:val="24"/>
          <w:szCs w:val="24"/>
          <w:u w:val="single"/>
          <w:lang w:val="es-ES" w:eastAsia="es-ES"/>
        </w:rPr>
        <w:t>Constitución Política del Estado Libre y Soberano de México</w:t>
      </w:r>
    </w:p>
    <w:p w14:paraId="24EF2865" w14:textId="77777777" w:rsidR="001E3B76" w:rsidRPr="00617466" w:rsidRDefault="001E3B76" w:rsidP="001E3B76">
      <w:pPr>
        <w:spacing w:before="240"/>
        <w:ind w:left="851" w:right="851"/>
        <w:jc w:val="both"/>
        <w:rPr>
          <w:rFonts w:ascii="Palatino Linotype" w:eastAsia="Times New Roman" w:hAnsi="Palatino Linotype" w:cs="Times New Roman"/>
          <w:i/>
          <w:sz w:val="24"/>
          <w:szCs w:val="24"/>
          <w:lang w:val="es-ES" w:eastAsia="es-ES"/>
        </w:rPr>
      </w:pPr>
      <w:r w:rsidRPr="00617466">
        <w:rPr>
          <w:rFonts w:ascii="Palatino Linotype" w:eastAsia="Times New Roman" w:hAnsi="Palatino Linotype" w:cs="Times New Roman"/>
          <w:i/>
          <w:sz w:val="24"/>
          <w:szCs w:val="24"/>
          <w:lang w:val="es-ES" w:eastAsia="es-ES"/>
        </w:rPr>
        <w:t>“</w:t>
      </w:r>
      <w:r w:rsidRPr="00617466">
        <w:rPr>
          <w:rFonts w:ascii="Palatino Linotype" w:eastAsia="Times New Roman" w:hAnsi="Palatino Linotype" w:cs="Times New Roman"/>
          <w:b/>
          <w:i/>
          <w:sz w:val="24"/>
          <w:szCs w:val="24"/>
          <w:lang w:val="es-ES" w:eastAsia="es-ES"/>
        </w:rPr>
        <w:t>Artículo 5</w:t>
      </w:r>
      <w:r w:rsidRPr="00617466">
        <w:rPr>
          <w:rFonts w:ascii="Palatino Linotype" w:eastAsia="Times New Roman" w:hAnsi="Palatino Linotype" w:cs="Times New Roman"/>
          <w:i/>
          <w:sz w:val="24"/>
          <w:szCs w:val="24"/>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5ED6703" w14:textId="77777777" w:rsidR="001E3B76" w:rsidRPr="00617466" w:rsidRDefault="001E3B76" w:rsidP="001E3B76">
      <w:pPr>
        <w:spacing w:before="240"/>
        <w:ind w:left="851" w:right="851"/>
        <w:rPr>
          <w:rFonts w:ascii="Palatino Linotype" w:eastAsia="Times New Roman" w:hAnsi="Palatino Linotype" w:cs="Times New Roman"/>
          <w:i/>
          <w:sz w:val="24"/>
          <w:szCs w:val="24"/>
          <w:lang w:val="es-ES" w:eastAsia="es-ES"/>
        </w:rPr>
      </w:pPr>
      <w:r w:rsidRPr="00617466">
        <w:rPr>
          <w:rFonts w:ascii="Palatino Linotype" w:eastAsia="Times New Roman" w:hAnsi="Palatino Linotype" w:cs="Times New Roman"/>
          <w:i/>
          <w:sz w:val="24"/>
          <w:szCs w:val="24"/>
          <w:lang w:val="es-ES" w:eastAsia="es-ES"/>
        </w:rPr>
        <w:t>(…)</w:t>
      </w:r>
    </w:p>
    <w:p w14:paraId="7F959A07" w14:textId="77777777" w:rsidR="001E3B76" w:rsidRPr="00617466" w:rsidRDefault="001E3B76" w:rsidP="001E3B76">
      <w:pPr>
        <w:spacing w:before="240"/>
        <w:ind w:left="851" w:right="851"/>
        <w:jc w:val="both"/>
        <w:rPr>
          <w:rFonts w:ascii="Palatino Linotype" w:eastAsia="Times New Roman" w:hAnsi="Palatino Linotype" w:cs="Times New Roman"/>
          <w:b/>
          <w:i/>
          <w:sz w:val="24"/>
          <w:szCs w:val="24"/>
          <w:lang w:val="es-ES" w:eastAsia="es-ES"/>
        </w:rPr>
      </w:pPr>
      <w:r w:rsidRPr="00617466">
        <w:rPr>
          <w:rFonts w:ascii="Palatino Linotype" w:eastAsia="Times New Roman" w:hAnsi="Palatino Linotype" w:cs="Times New Roman"/>
          <w:i/>
          <w:sz w:val="24"/>
          <w:szCs w:val="24"/>
          <w:lang w:val="es-ES" w:eastAsia="es-ES"/>
        </w:rPr>
        <w:t xml:space="preserve">transparencia, acceso a la información pública y a la protección de datos personales en posesión de los sujetos obligados en los términos que establezca la ley. (…)” </w:t>
      </w:r>
      <w:r w:rsidRPr="00617466">
        <w:rPr>
          <w:rFonts w:ascii="Palatino Linotype" w:eastAsia="Times New Roman" w:hAnsi="Palatino Linotype" w:cs="Times New Roman"/>
          <w:b/>
          <w:i/>
          <w:sz w:val="24"/>
          <w:szCs w:val="24"/>
          <w:lang w:val="es-ES" w:eastAsia="es-ES"/>
        </w:rPr>
        <w:t>[Sic]</w:t>
      </w:r>
    </w:p>
    <w:p w14:paraId="29430ABC" w14:textId="77777777" w:rsidR="001E3B76" w:rsidRPr="00617466" w:rsidRDefault="001E3B76" w:rsidP="001E3B76">
      <w:pPr>
        <w:spacing w:before="240"/>
        <w:ind w:left="851" w:right="851"/>
        <w:rPr>
          <w:rFonts w:ascii="Palatino Linotype" w:eastAsia="Times New Roman" w:hAnsi="Palatino Linotype" w:cs="Times New Roman"/>
          <w:b/>
          <w:i/>
          <w:sz w:val="24"/>
          <w:szCs w:val="24"/>
          <w:lang w:val="es-ES" w:eastAsia="es-ES"/>
        </w:rPr>
      </w:pPr>
    </w:p>
    <w:p w14:paraId="0BFFA272" w14:textId="77777777" w:rsidR="001E3B76" w:rsidRPr="00617466" w:rsidRDefault="001E3B76" w:rsidP="001E3B76">
      <w:pPr>
        <w:spacing w:line="360" w:lineRule="auto"/>
        <w:jc w:val="both"/>
        <w:rPr>
          <w:rFonts w:ascii="Palatino Linotype" w:eastAsia="Times New Roman" w:hAnsi="Palatino Linotype" w:cs="Times New Roman"/>
          <w:sz w:val="24"/>
          <w:szCs w:val="24"/>
          <w:lang w:val="es-ES" w:eastAsia="es-ES"/>
        </w:rPr>
      </w:pPr>
      <w:r w:rsidRPr="00617466">
        <w:rPr>
          <w:rFonts w:ascii="Palatino Linotype" w:eastAsia="Times New Roman" w:hAnsi="Palatino Linotype" w:cs="Times New Roman"/>
          <w:sz w:val="24"/>
          <w:szCs w:val="24"/>
          <w:lang w:val="es-ES" w:eastAsia="es-ES"/>
        </w:rPr>
        <w:t>Por otra parte, del contenido del artículo 1 de la Constitución Política de los Estados Unidos Mexicanos, se destaca lo siguiente:</w:t>
      </w:r>
    </w:p>
    <w:p w14:paraId="6907A237" w14:textId="77777777" w:rsidR="001E3B76" w:rsidRPr="00617466" w:rsidRDefault="001E3B76" w:rsidP="001E3B76">
      <w:pPr>
        <w:spacing w:before="240"/>
        <w:ind w:left="851" w:right="851"/>
        <w:jc w:val="both"/>
        <w:rPr>
          <w:rFonts w:ascii="Palatino Linotype" w:eastAsia="Times New Roman" w:hAnsi="Palatino Linotype" w:cs="Times New Roman"/>
          <w:i/>
          <w:sz w:val="24"/>
          <w:szCs w:val="24"/>
          <w:lang w:val="es-ES" w:eastAsia="es-ES"/>
        </w:rPr>
      </w:pPr>
      <w:r w:rsidRPr="00617466">
        <w:rPr>
          <w:rFonts w:ascii="Palatino Linotype" w:eastAsia="Times New Roman" w:hAnsi="Palatino Linotype" w:cs="Times New Roman"/>
          <w:i/>
          <w:sz w:val="24"/>
          <w:szCs w:val="24"/>
          <w:lang w:val="es-ES" w:eastAsia="es-ES"/>
        </w:rPr>
        <w:t>“</w:t>
      </w:r>
      <w:r w:rsidRPr="00617466">
        <w:rPr>
          <w:rFonts w:ascii="Palatino Linotype" w:eastAsia="Times New Roman" w:hAnsi="Palatino Linotype" w:cs="Times New Roman"/>
          <w:b/>
          <w:i/>
          <w:sz w:val="24"/>
          <w:szCs w:val="24"/>
          <w:lang w:val="es-ES" w:eastAsia="es-ES"/>
        </w:rPr>
        <w:t>Artículo 1o</w:t>
      </w:r>
      <w:r w:rsidRPr="00617466">
        <w:rPr>
          <w:rFonts w:ascii="Palatino Linotype" w:eastAsia="Times New Roman" w:hAnsi="Palatino Linotype" w:cs="Times New Roman"/>
          <w:i/>
          <w:sz w:val="24"/>
          <w:szCs w:val="24"/>
          <w:lang w:val="es-ES" w:eastAsia="es-ES"/>
        </w:rPr>
        <w:t xml:space="preserve">. En los Estados Unidos Mexicanos todas las personas gozarán de los derechos humanos reconocidos en esta Constitución y en los tratados internacionales de los que el Estado Mexicano sea parte, así como de las garantías </w:t>
      </w:r>
      <w:r w:rsidRPr="00617466">
        <w:rPr>
          <w:rFonts w:ascii="Palatino Linotype" w:eastAsia="Times New Roman" w:hAnsi="Palatino Linotype" w:cs="Times New Roman"/>
          <w:i/>
          <w:sz w:val="24"/>
          <w:szCs w:val="24"/>
          <w:lang w:val="es-ES" w:eastAsia="es-ES"/>
        </w:rPr>
        <w:lastRenderedPageBreak/>
        <w:t>para su protección, cuyo ejercicio no podrá restringirse ni suspenderse, salvo en los casos y bajo las condiciones que esta Constitución establece.</w:t>
      </w:r>
    </w:p>
    <w:p w14:paraId="64E6F7A9" w14:textId="77777777" w:rsidR="001E3B76" w:rsidRPr="00617466" w:rsidRDefault="001E3B76" w:rsidP="001E3B76">
      <w:pPr>
        <w:spacing w:before="240"/>
        <w:ind w:left="851" w:right="851"/>
        <w:jc w:val="both"/>
        <w:rPr>
          <w:rFonts w:ascii="Palatino Linotype" w:eastAsia="Times New Roman" w:hAnsi="Palatino Linotype" w:cs="Times New Roman"/>
          <w:i/>
          <w:sz w:val="24"/>
          <w:szCs w:val="24"/>
          <w:lang w:val="es-ES" w:eastAsia="es-ES"/>
        </w:rPr>
      </w:pPr>
      <w:r w:rsidRPr="00617466">
        <w:rPr>
          <w:rFonts w:ascii="Palatino Linotype" w:eastAsia="Times New Roman" w:hAnsi="Palatino Linotype" w:cs="Times New Roman"/>
          <w:i/>
          <w:sz w:val="24"/>
          <w:szCs w:val="24"/>
          <w:lang w:val="es-ES" w:eastAsia="es-ES"/>
        </w:rPr>
        <w:t>Las normas relativas a los derechos humanos se interpretarán de conformidad con esta Constitución y con los tratados internacionales de la materia favoreciendo en todo tiempo a las personas la protección más amplia.</w:t>
      </w:r>
    </w:p>
    <w:p w14:paraId="0BB80CE1" w14:textId="77777777" w:rsidR="001E3B76" w:rsidRPr="00617466" w:rsidRDefault="001E3B76" w:rsidP="001E3B76">
      <w:pPr>
        <w:spacing w:before="240"/>
        <w:ind w:left="851" w:right="851"/>
        <w:jc w:val="both"/>
        <w:rPr>
          <w:rFonts w:ascii="Palatino Linotype" w:eastAsia="Times New Roman" w:hAnsi="Palatino Linotype" w:cs="Times New Roman"/>
          <w:b/>
          <w:i/>
          <w:sz w:val="24"/>
          <w:szCs w:val="24"/>
          <w:lang w:val="es-ES" w:eastAsia="es-ES"/>
        </w:rPr>
      </w:pPr>
      <w:r w:rsidRPr="00617466">
        <w:rPr>
          <w:rFonts w:ascii="Palatino Linotype" w:eastAsia="Times New Roman" w:hAnsi="Palatino Linotype" w:cs="Times New Roman"/>
          <w:i/>
          <w:sz w:val="24"/>
          <w:szCs w:val="24"/>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617466">
        <w:rPr>
          <w:rFonts w:ascii="Palatino Linotype" w:eastAsia="Times New Roman" w:hAnsi="Palatino Linotype" w:cs="Times New Roman"/>
          <w:b/>
          <w:i/>
          <w:sz w:val="24"/>
          <w:szCs w:val="24"/>
          <w:lang w:val="es-ES" w:eastAsia="es-ES"/>
        </w:rPr>
        <w:t>[Sic]</w:t>
      </w:r>
    </w:p>
    <w:p w14:paraId="2ED2B83B" w14:textId="77777777" w:rsidR="001E3B76" w:rsidRPr="00617466" w:rsidRDefault="001E3B76" w:rsidP="001E3B76">
      <w:pPr>
        <w:spacing w:line="360" w:lineRule="auto"/>
        <w:ind w:right="49"/>
        <w:jc w:val="both"/>
        <w:rPr>
          <w:rFonts w:ascii="Palatino Linotype" w:eastAsia="Times New Roman" w:hAnsi="Palatino Linotype" w:cs="Arial"/>
          <w:sz w:val="24"/>
          <w:szCs w:val="24"/>
          <w:lang w:val="es-ES"/>
        </w:rPr>
      </w:pPr>
      <w:r w:rsidRPr="00617466">
        <w:rPr>
          <w:rFonts w:ascii="Palatino Linotype" w:eastAsia="Times New Roman" w:hAnsi="Palatino Linotype" w:cs="Times New Roman"/>
          <w:sz w:val="24"/>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617466">
        <w:rPr>
          <w:rFonts w:ascii="Palatino Linotype" w:eastAsia="Times New Roman" w:hAnsi="Palatino Linotype" w:cs="Times New Roman"/>
          <w:b/>
          <w:sz w:val="24"/>
          <w:szCs w:val="24"/>
          <w:u w:val="single"/>
          <w:lang w:val="es-ES" w:eastAsia="es-ES"/>
        </w:rPr>
        <w:t>incluso, la solicitud de acceso a la información pueda ser anónima</w:t>
      </w:r>
      <w:r w:rsidRPr="00617466">
        <w:rPr>
          <w:rFonts w:ascii="Palatino Linotype" w:eastAsia="Times New Roman" w:hAnsi="Palatino Linotype" w:cs="Times New Roman"/>
          <w:sz w:val="24"/>
          <w:szCs w:val="24"/>
          <w:lang w:val="es-ES" w:eastAsia="es-ES"/>
        </w:rPr>
        <w:t xml:space="preserve"> o no contener un nombre que identifique al solicitante o que permita tener certeza sobre su identidad. </w:t>
      </w:r>
      <w:r w:rsidRPr="00617466">
        <w:rPr>
          <w:rFonts w:ascii="Palatino Linotype" w:eastAsia="Times New Roman" w:hAnsi="Palatino Linotype" w:cs="Arial"/>
          <w:sz w:val="24"/>
          <w:szCs w:val="24"/>
          <w:lang w:val="es-ES"/>
        </w:rPr>
        <w:t>En conclusión, se cubrieron los requisitos de procedencia y procedibilidad y conforme a las constancias que obran en el expediente.</w:t>
      </w:r>
    </w:p>
    <w:p w14:paraId="64F27484" w14:textId="77777777" w:rsidR="0053101C" w:rsidRPr="00617466" w:rsidRDefault="001E3B76" w:rsidP="0053101C">
      <w:pPr>
        <w:autoSpaceDE w:val="0"/>
        <w:autoSpaceDN w:val="0"/>
        <w:adjustRightInd w:val="0"/>
        <w:spacing w:before="240" w:line="360" w:lineRule="auto"/>
        <w:jc w:val="both"/>
        <w:rPr>
          <w:rFonts w:ascii="Palatino Linotype" w:eastAsia="Times New Roman" w:hAnsi="Palatino Linotype" w:cs="Arial"/>
          <w:b/>
          <w:sz w:val="28"/>
          <w:szCs w:val="24"/>
          <w:lang w:val="es-ES" w:eastAsia="es-ES"/>
        </w:rPr>
      </w:pPr>
      <w:r w:rsidRPr="00617466">
        <w:rPr>
          <w:rFonts w:ascii="Palatino Linotype" w:eastAsia="Times New Roman" w:hAnsi="Palatino Linotype" w:cs="Arial"/>
          <w:b/>
          <w:sz w:val="28"/>
          <w:szCs w:val="24"/>
          <w:lang w:val="es-ES" w:eastAsia="es-ES"/>
        </w:rPr>
        <w:t xml:space="preserve">CUARTO. </w:t>
      </w:r>
      <w:r w:rsidR="0053101C" w:rsidRPr="00617466">
        <w:rPr>
          <w:rFonts w:ascii="Palatino Linotype" w:eastAsia="Times New Roman" w:hAnsi="Palatino Linotype" w:cs="Arial"/>
          <w:b/>
          <w:sz w:val="28"/>
          <w:szCs w:val="24"/>
          <w:lang w:val="es-ES" w:eastAsia="es-ES"/>
        </w:rPr>
        <w:t>De las causas de improcedencia.</w:t>
      </w:r>
    </w:p>
    <w:p w14:paraId="446CD7ED" w14:textId="77777777" w:rsidR="0053101C" w:rsidRPr="00617466" w:rsidRDefault="0053101C" w:rsidP="0053101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617466">
        <w:rPr>
          <w:rFonts w:ascii="Palatino Linotype" w:eastAsia="Times New Roman" w:hAnsi="Palatino Linotype" w:cs="Arial"/>
          <w:sz w:val="24"/>
          <w:szCs w:val="24"/>
          <w:lang w:val="es-ES" w:eastAsia="es-ES"/>
        </w:rPr>
        <w:t xml:space="preserve">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w:t>
      </w:r>
      <w:r w:rsidRPr="00617466">
        <w:rPr>
          <w:rFonts w:ascii="Palatino Linotype" w:eastAsia="Times New Roman" w:hAnsi="Palatino Linotype" w:cs="Arial"/>
          <w:sz w:val="24"/>
          <w:szCs w:val="24"/>
          <w:lang w:val="es-ES" w:eastAsia="es-ES"/>
        </w:rPr>
        <w:lastRenderedPageBreak/>
        <w:t>México y Municipios, en correlación con la seguridad jurídica que debe generar lo actuado ante este Organismo garante.</w:t>
      </w:r>
    </w:p>
    <w:p w14:paraId="1EA46F20" w14:textId="77777777" w:rsidR="0053101C" w:rsidRPr="00617466" w:rsidRDefault="0053101C" w:rsidP="0053101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547D1CE" w14:textId="77777777" w:rsidR="0053101C" w:rsidRPr="00617466" w:rsidRDefault="0053101C" w:rsidP="0053101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617466">
        <w:rPr>
          <w:rFonts w:ascii="Palatino Linotype" w:eastAsia="Times New Roman" w:hAnsi="Palatino Linotype" w:cs="Arial"/>
          <w:sz w:val="24"/>
          <w:szCs w:val="24"/>
          <w:lang w:val="es-ES" w:eastAsia="es-ES"/>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17466">
        <w:rPr>
          <w:rFonts w:ascii="Palatino Linotype" w:eastAsia="Times New Roman" w:hAnsi="Palatino Linotype" w:cs="Arial"/>
          <w:sz w:val="24"/>
          <w:szCs w:val="24"/>
          <w:vertAlign w:val="superscript"/>
          <w:lang w:val="es-ES" w:eastAsia="es-ES"/>
        </w:rPr>
        <w:footnoteReference w:id="1"/>
      </w:r>
      <w:r w:rsidRPr="00617466">
        <w:rPr>
          <w:rFonts w:ascii="Palatino Linotype" w:eastAsia="Times New Roman" w:hAnsi="Palatino Linotype" w:cs="Arial"/>
          <w:sz w:val="24"/>
          <w:szCs w:val="24"/>
          <w:lang w:val="es-ES" w:eastAsia="es-ES"/>
        </w:rPr>
        <w:t>.</w:t>
      </w:r>
    </w:p>
    <w:p w14:paraId="4F4881A2" w14:textId="77777777" w:rsidR="0053101C" w:rsidRPr="00617466" w:rsidRDefault="0053101C" w:rsidP="0053101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A20DBA" w14:textId="77777777" w:rsidR="0053101C" w:rsidRPr="00617466" w:rsidRDefault="0053101C" w:rsidP="0053101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617466">
        <w:rPr>
          <w:rFonts w:ascii="Palatino Linotype" w:eastAsia="Times New Roman" w:hAnsi="Palatino Linotype" w:cs="Arial"/>
          <w:sz w:val="24"/>
          <w:szCs w:val="24"/>
          <w:lang w:val="es-ES" w:eastAsia="es-ES"/>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w:t>
      </w:r>
    </w:p>
    <w:p w14:paraId="02F5654D" w14:textId="77777777" w:rsidR="0053101C" w:rsidRPr="00617466" w:rsidRDefault="0053101C" w:rsidP="0053101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B3BEE73" w14:textId="77777777" w:rsidR="0053101C" w:rsidRPr="00617466" w:rsidRDefault="001E3B76" w:rsidP="0053101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617466">
        <w:rPr>
          <w:rFonts w:ascii="Palatino Linotype" w:eastAsia="Times New Roman" w:hAnsi="Palatino Linotype" w:cs="Times New Roman"/>
          <w:b/>
          <w:sz w:val="28"/>
          <w:szCs w:val="28"/>
          <w:lang w:val="es-ES" w:eastAsia="es-ES"/>
        </w:rPr>
        <w:t>QUIN</w:t>
      </w:r>
      <w:r w:rsidR="0053101C" w:rsidRPr="00617466">
        <w:rPr>
          <w:rFonts w:ascii="Palatino Linotype" w:eastAsia="Times New Roman" w:hAnsi="Palatino Linotype" w:cs="Times New Roman"/>
          <w:b/>
          <w:sz w:val="28"/>
          <w:szCs w:val="28"/>
          <w:lang w:val="es-ES" w:eastAsia="es-ES"/>
        </w:rPr>
        <w:t>TO.</w:t>
      </w:r>
      <w:r w:rsidR="0053101C" w:rsidRPr="00617466">
        <w:rPr>
          <w:rFonts w:ascii="Palatino Linotype" w:eastAsia="Times New Roman" w:hAnsi="Palatino Linotype" w:cs="Times New Roman"/>
          <w:b/>
          <w:sz w:val="24"/>
          <w:szCs w:val="24"/>
          <w:lang w:val="es-ES" w:eastAsia="es-ES"/>
        </w:rPr>
        <w:t xml:space="preserve"> </w:t>
      </w:r>
      <w:r w:rsidR="0053101C" w:rsidRPr="00617466">
        <w:rPr>
          <w:rFonts w:ascii="Palatino Linotype" w:eastAsia="Times New Roman" w:hAnsi="Palatino Linotype" w:cs="Times New Roman"/>
          <w:b/>
          <w:sz w:val="28"/>
          <w:szCs w:val="28"/>
          <w:lang w:val="es-ES" w:eastAsia="es-ES"/>
        </w:rPr>
        <w:t>Estudio y resolución del asunto</w:t>
      </w:r>
      <w:r w:rsidR="0053101C" w:rsidRPr="00617466">
        <w:rPr>
          <w:rFonts w:ascii="Palatino Linotype" w:eastAsia="Times New Roman" w:hAnsi="Palatino Linotype" w:cs="Times New Roman"/>
          <w:sz w:val="28"/>
          <w:szCs w:val="28"/>
          <w:lang w:val="es-ES" w:eastAsia="es-ES"/>
        </w:rPr>
        <w:t>.</w:t>
      </w:r>
    </w:p>
    <w:p w14:paraId="65378373"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17466">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DBAC32C"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0DE3425"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17466">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07833C06" w14:textId="77777777" w:rsidR="0053101C" w:rsidRPr="00617466" w:rsidRDefault="0053101C" w:rsidP="0053101C">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0A257B8" w14:textId="77777777" w:rsidR="0053101C" w:rsidRPr="00617466" w:rsidRDefault="005009AC" w:rsidP="001E3B76">
      <w:pPr>
        <w:numPr>
          <w:ilvl w:val="0"/>
          <w:numId w:val="1"/>
        </w:numPr>
        <w:spacing w:after="0" w:line="360" w:lineRule="auto"/>
        <w:contextualSpacing/>
        <w:jc w:val="both"/>
        <w:rPr>
          <w:rFonts w:ascii="Palatino Linotype" w:eastAsia="Times New Roman" w:hAnsi="Palatino Linotype" w:cs="Palatino Linotype"/>
          <w:i/>
          <w:iCs/>
          <w:color w:val="000000"/>
          <w:sz w:val="24"/>
          <w:szCs w:val="24"/>
          <w:lang w:val="es-ES" w:eastAsia="es-ES"/>
        </w:rPr>
      </w:pPr>
      <w:r w:rsidRPr="00617466">
        <w:rPr>
          <w:rFonts w:ascii="Palatino Linotype" w:eastAsia="Times New Roman" w:hAnsi="Palatino Linotype" w:cs="Times New Roman"/>
          <w:i/>
          <w:iCs/>
          <w:color w:val="000000"/>
          <w:sz w:val="24"/>
          <w:szCs w:val="24"/>
          <w:lang w:val="es-ES" w:eastAsia="es-ES"/>
        </w:rPr>
        <w:t>Sueldo, título profesional o cédula profesional de todo el personal adscrito</w:t>
      </w:r>
      <w:r w:rsidR="001E3B76" w:rsidRPr="00617466">
        <w:rPr>
          <w:rFonts w:ascii="Palatino Linotype" w:eastAsia="Times New Roman" w:hAnsi="Palatino Linotype" w:cs="Times New Roman"/>
          <w:i/>
          <w:iCs/>
          <w:color w:val="000000"/>
          <w:sz w:val="24"/>
          <w:szCs w:val="24"/>
          <w:lang w:val="es-ES" w:eastAsia="es-ES"/>
        </w:rPr>
        <w:t xml:space="preserve"> a la presidencia municipal, </w:t>
      </w:r>
      <w:r w:rsidRPr="00617466">
        <w:rPr>
          <w:rFonts w:ascii="Palatino Linotype" w:eastAsia="Times New Roman" w:hAnsi="Palatino Linotype" w:cs="Times New Roman"/>
          <w:i/>
          <w:iCs/>
          <w:color w:val="000000"/>
          <w:sz w:val="24"/>
          <w:szCs w:val="24"/>
          <w:lang w:val="es-ES" w:eastAsia="es-ES"/>
        </w:rPr>
        <w:t xml:space="preserve"> la Dirección de Desarrollo Económico </w:t>
      </w:r>
      <w:r w:rsidR="001E3B76" w:rsidRPr="00617466">
        <w:rPr>
          <w:rFonts w:ascii="Palatino Linotype" w:eastAsia="Times New Roman" w:hAnsi="Palatino Linotype" w:cs="Palatino Linotype"/>
          <w:i/>
          <w:iCs/>
          <w:color w:val="000000"/>
          <w:sz w:val="24"/>
          <w:szCs w:val="24"/>
          <w:lang w:val="es-ES" w:eastAsia="es-ES"/>
        </w:rPr>
        <w:t xml:space="preserve">y </w:t>
      </w:r>
      <w:r w:rsidRPr="00617466">
        <w:rPr>
          <w:rFonts w:ascii="Palatino Linotype" w:eastAsia="Times New Roman" w:hAnsi="Palatino Linotype" w:cs="Times New Roman"/>
          <w:i/>
          <w:iCs/>
          <w:color w:val="000000"/>
          <w:sz w:val="24"/>
          <w:szCs w:val="24"/>
          <w:lang w:val="es-ES" w:eastAsia="es-ES"/>
        </w:rPr>
        <w:t>la Dirección de la Contraloría Municipal</w:t>
      </w:r>
    </w:p>
    <w:p w14:paraId="7F0C07C1" w14:textId="77777777" w:rsidR="001E3B76" w:rsidRPr="00617466" w:rsidRDefault="001E3B76" w:rsidP="001E3B76">
      <w:pPr>
        <w:spacing w:after="0" w:line="360" w:lineRule="auto"/>
        <w:ind w:left="1069"/>
        <w:contextualSpacing/>
        <w:jc w:val="both"/>
        <w:rPr>
          <w:rFonts w:ascii="Palatino Linotype" w:eastAsia="Times New Roman" w:hAnsi="Palatino Linotype" w:cs="Palatino Linotype"/>
          <w:i/>
          <w:iCs/>
          <w:color w:val="000000"/>
          <w:sz w:val="24"/>
          <w:szCs w:val="24"/>
          <w:lang w:val="es-ES" w:eastAsia="es-ES"/>
        </w:rPr>
      </w:pPr>
    </w:p>
    <w:p w14:paraId="0B92761F" w14:textId="77777777" w:rsidR="0053101C" w:rsidRPr="00617466" w:rsidRDefault="0053101C" w:rsidP="0053101C">
      <w:pPr>
        <w:spacing w:after="0" w:line="360" w:lineRule="auto"/>
        <w:contextualSpacing/>
        <w:jc w:val="both"/>
        <w:rPr>
          <w:rFonts w:ascii="Palatino Linotype" w:eastAsia="Times New Roman" w:hAnsi="Palatino Linotype" w:cs="Calibri"/>
          <w:sz w:val="24"/>
          <w:lang w:val="es-ES_tradnl" w:eastAsia="es-MX"/>
        </w:rPr>
      </w:pPr>
      <w:r w:rsidRPr="00617466">
        <w:rPr>
          <w:rFonts w:ascii="Palatino Linotype" w:eastAsia="Times New Roman" w:hAnsi="Palatino Linotype" w:cs="Palatino Linotype"/>
          <w:color w:val="000000"/>
          <w:sz w:val="24"/>
          <w:szCs w:val="24"/>
          <w:lang w:val="es-ES_tradnl" w:eastAsia="es-MX"/>
        </w:rPr>
        <w:t>Por lo que atento a la solicitud de información el Sujeto Obligado</w:t>
      </w:r>
      <w:r w:rsidR="008F7E21" w:rsidRPr="00617466">
        <w:rPr>
          <w:rFonts w:ascii="Palatino Linotype" w:eastAsia="Times New Roman" w:hAnsi="Palatino Linotype" w:cs="Calibri"/>
          <w:sz w:val="24"/>
          <w:lang w:val="es-ES_tradnl" w:eastAsia="es-MX"/>
        </w:rPr>
        <w:t xml:space="preserve"> brindo respuesta en los términos</w:t>
      </w:r>
      <w:r w:rsidRPr="00617466">
        <w:rPr>
          <w:rFonts w:ascii="Palatino Linotype" w:eastAsia="Times New Roman" w:hAnsi="Palatino Linotype" w:cs="Calibri"/>
          <w:sz w:val="24"/>
          <w:lang w:val="es-ES_tradnl" w:eastAsia="es-MX"/>
        </w:rPr>
        <w:t xml:space="preserve"> siguientes;</w:t>
      </w:r>
    </w:p>
    <w:p w14:paraId="0CCA323F" w14:textId="77777777" w:rsidR="0053101C" w:rsidRPr="00617466" w:rsidRDefault="0053101C" w:rsidP="005009AC">
      <w:pPr>
        <w:contextualSpacing/>
        <w:rPr>
          <w:rFonts w:ascii="Palatino Linotype" w:hAnsi="Palatino Linotype" w:cs="Calibri"/>
          <w:sz w:val="24"/>
          <w:szCs w:val="24"/>
          <w:lang w:val="es-ES_tradnl" w:eastAsia="es-MX"/>
        </w:rPr>
      </w:pPr>
    </w:p>
    <w:p w14:paraId="43F64A17" w14:textId="77777777" w:rsidR="005009AC" w:rsidRPr="00617466" w:rsidRDefault="00617466" w:rsidP="005009AC">
      <w:pPr>
        <w:pStyle w:val="Prrafodelista"/>
        <w:numPr>
          <w:ilvl w:val="0"/>
          <w:numId w:val="8"/>
        </w:numPr>
        <w:contextualSpacing/>
        <w:rPr>
          <w:rFonts w:cs="Calibri"/>
          <w:lang w:val="es-ES_tradnl" w:eastAsia="es-MX"/>
        </w:rPr>
      </w:pPr>
      <w:hyperlink r:id="rId8" w:tgtFrame="_blank" w:history="1">
        <w:r w:rsidR="005009AC" w:rsidRPr="00617466">
          <w:rPr>
            <w:rFonts w:eastAsiaTheme="minorHAnsi" w:cs="Arial"/>
            <w:b/>
            <w:bCs/>
            <w:lang w:val="es-MX" w:eastAsia="en-US"/>
          </w:rPr>
          <w:t>PTM TM01 003 2024.pdf</w:t>
        </w:r>
      </w:hyperlink>
      <w:r w:rsidR="005009AC" w:rsidRPr="00617466">
        <w:rPr>
          <w:rFonts w:eastAsiaTheme="minorHAnsi" w:cstheme="minorBidi"/>
          <w:lang w:val="es-MX" w:eastAsia="en-US"/>
        </w:rPr>
        <w:t xml:space="preserve">: Documento que consta de una foja en formato PDF con número de oficio PMH/TM01/003/2024 de fecha tres de enero de dos mil veinticuatro por medio del cual la tesorera municipal </w:t>
      </w:r>
      <w:r w:rsidR="00B47926" w:rsidRPr="00617466">
        <w:rPr>
          <w:rFonts w:eastAsiaTheme="minorHAnsi" w:cstheme="minorBidi"/>
          <w:lang w:val="es-MX" w:eastAsia="en-US"/>
        </w:rPr>
        <w:t>indica que envía en formato pdf los sueldos del personal adscrito a la Presidencia</w:t>
      </w:r>
      <w:r w:rsidR="001E3B76" w:rsidRPr="00617466">
        <w:rPr>
          <w:rFonts w:eastAsiaTheme="minorHAnsi" w:cstheme="minorBidi"/>
          <w:lang w:val="es-MX" w:eastAsia="en-US"/>
        </w:rPr>
        <w:t xml:space="preserve"> Municipal</w:t>
      </w:r>
      <w:r w:rsidR="00B47926" w:rsidRPr="00617466">
        <w:rPr>
          <w:rFonts w:eastAsiaTheme="minorHAnsi" w:cstheme="minorBidi"/>
          <w:lang w:val="es-MX" w:eastAsia="en-US"/>
        </w:rPr>
        <w:t xml:space="preserve">, Dirección de Desarrollo Económico y Contraloría Interna Municipal, haciendo mención que respecto al título o cedula profesional no corresponden a las atribuciones de la </w:t>
      </w:r>
      <w:r w:rsidR="001E3B76" w:rsidRPr="00617466">
        <w:rPr>
          <w:rFonts w:eastAsiaTheme="minorHAnsi" w:cstheme="minorBidi"/>
          <w:lang w:val="es-MX" w:eastAsia="en-US"/>
        </w:rPr>
        <w:t>Tesorería</w:t>
      </w:r>
      <w:r w:rsidR="00B47926" w:rsidRPr="00617466">
        <w:rPr>
          <w:rFonts w:eastAsiaTheme="minorHAnsi" w:cstheme="minorBidi"/>
          <w:lang w:val="es-MX" w:eastAsia="en-US"/>
        </w:rPr>
        <w:t>.</w:t>
      </w:r>
    </w:p>
    <w:p w14:paraId="5A853ED4" w14:textId="77777777" w:rsidR="005009AC" w:rsidRPr="00617466" w:rsidRDefault="005009AC" w:rsidP="005009AC">
      <w:pPr>
        <w:contextualSpacing/>
        <w:rPr>
          <w:rFonts w:cs="Calibri"/>
          <w:lang w:val="es-ES_tradnl" w:eastAsia="es-MX"/>
        </w:rPr>
      </w:pPr>
    </w:p>
    <w:p w14:paraId="44C82920" w14:textId="77777777" w:rsidR="005009AC" w:rsidRPr="00617466" w:rsidRDefault="005009AC" w:rsidP="005009AC">
      <w:pPr>
        <w:contextualSpacing/>
        <w:rPr>
          <w:rFonts w:cs="Calibri"/>
          <w:lang w:val="es-ES_tradnl" w:eastAsia="es-MX"/>
        </w:rPr>
      </w:pPr>
    </w:p>
    <w:p w14:paraId="4DDE8FDC" w14:textId="77777777" w:rsidR="0053101C" w:rsidRPr="00617466" w:rsidRDefault="0053101C" w:rsidP="0053101C">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r w:rsidRPr="00617466">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w:t>
      </w:r>
      <w:r w:rsidR="00BF148A" w:rsidRPr="00617466">
        <w:rPr>
          <w:rFonts w:ascii="Palatino Linotype" w:eastAsia="Times New Roman" w:hAnsi="Palatino Linotype" w:cs="Palatino Linotype"/>
          <w:color w:val="000000"/>
          <w:sz w:val="24"/>
          <w:lang w:val="es-ES_tradnl" w:eastAsia="es-MX"/>
        </w:rPr>
        <w:t xml:space="preserve"> señalando como acto impugnado la transcripción de su solicitud de información </w:t>
      </w:r>
      <w:r w:rsidRPr="00617466">
        <w:rPr>
          <w:rFonts w:ascii="Palatino Linotype" w:eastAsia="Times New Roman" w:hAnsi="Palatino Linotype" w:cs="Palatino Linotype"/>
          <w:color w:val="000000"/>
          <w:sz w:val="24"/>
          <w:lang w:val="es-ES_tradnl" w:eastAsia="es-MX"/>
        </w:rPr>
        <w:t xml:space="preserve">y como razones de inconformidad </w:t>
      </w:r>
      <w:r w:rsidRPr="00617466">
        <w:rPr>
          <w:rFonts w:ascii="Palatino Linotype" w:eastAsia="Times New Roman" w:hAnsi="Palatino Linotype" w:cs="Palatino Linotype"/>
          <w:i/>
          <w:color w:val="000000"/>
          <w:sz w:val="24"/>
          <w:szCs w:val="24"/>
          <w:lang w:val="es-ES_tradnl" w:eastAsia="es-MX"/>
        </w:rPr>
        <w:t>“</w:t>
      </w:r>
      <w:r w:rsidR="00BF148A" w:rsidRPr="00617466">
        <w:rPr>
          <w:rFonts w:ascii="Palatino Linotype" w:hAnsi="Palatino Linotype"/>
          <w:i/>
          <w:color w:val="000000"/>
          <w:sz w:val="24"/>
          <w:szCs w:val="24"/>
        </w:rPr>
        <w:t>LA INFORMACION QUE PROPORCIONA ESTA INCOMPLETA YA QUE NO CONTIENE LO SOLICITADO, DICE ENVIAR UN FORMATO EN PDF DE SUELDO LO CUAL NO AGREGA Y MENCIONA NO SE COMPETENTE, PERO NO SE ENVIA LA INFOMACION POR EL AREA CORRESPONDIENTE, LA CUAL ES OBLIGACION DE TURNAR LA SOLICITUD PARA DAR LA RESPUESTA.</w:t>
      </w:r>
      <w:r w:rsidRPr="00617466">
        <w:rPr>
          <w:rFonts w:ascii="Palatino Linotype" w:eastAsia="Times New Roman" w:hAnsi="Palatino Linotype" w:cs="Palatino Linotype"/>
          <w:i/>
          <w:color w:val="000000"/>
          <w:sz w:val="24"/>
          <w:szCs w:val="24"/>
          <w:lang w:val="es-ES_tradnl" w:eastAsia="es-MX"/>
        </w:rPr>
        <w:t>”</w:t>
      </w:r>
      <w:r w:rsidRPr="00617466">
        <w:rPr>
          <w:rFonts w:ascii="Palatino Linotype" w:eastAsia="Times New Roman" w:hAnsi="Palatino Linotype" w:cs="Palatino Linotype"/>
          <w:i/>
          <w:color w:val="000000"/>
          <w:sz w:val="24"/>
          <w:lang w:val="es-ES_tradnl" w:eastAsia="es-MX"/>
        </w:rPr>
        <w:t xml:space="preserve"> </w:t>
      </w:r>
      <w:r w:rsidRPr="00617466">
        <w:rPr>
          <w:rFonts w:ascii="Palatino Linotype" w:eastAsia="Times New Roman" w:hAnsi="Palatino Linotype" w:cs="Palatino Linotype"/>
          <w:color w:val="000000"/>
          <w:sz w:val="24"/>
          <w:lang w:val="es-ES_tradnl" w:eastAsia="es-MX"/>
        </w:rPr>
        <w:t>en este sentido el Recurrente considero que el ayuntamiento de</w:t>
      </w:r>
      <w:r w:rsidR="00BF148A" w:rsidRPr="00617466">
        <w:rPr>
          <w:rFonts w:ascii="Palatino Linotype" w:eastAsia="Times New Roman" w:hAnsi="Palatino Linotype" w:cs="Palatino Linotype"/>
          <w:color w:val="000000"/>
          <w:sz w:val="24"/>
          <w:lang w:val="es-ES_tradnl" w:eastAsia="es-MX"/>
        </w:rPr>
        <w:t xml:space="preserve"> Huehuetoca no le brindo el sueldo del personal adscrito a la presidencia municipal, la dirección de desarrollo económico y la contraloría municipal así como sus respectivos títulos o cedulas profesionales</w:t>
      </w:r>
      <w:r w:rsidRPr="00617466">
        <w:rPr>
          <w:rFonts w:ascii="Palatino Linotype" w:eastAsia="Times New Roman" w:hAnsi="Palatino Linotype" w:cs="Palatino Linotype"/>
          <w:i/>
          <w:iCs/>
          <w:color w:val="000000"/>
          <w:sz w:val="24"/>
          <w:szCs w:val="24"/>
          <w:lang w:val="es-ES_tradnl" w:eastAsia="es-MX"/>
        </w:rPr>
        <w:t>.</w:t>
      </w:r>
    </w:p>
    <w:p w14:paraId="6E41BF97" w14:textId="77777777" w:rsidR="0053101C" w:rsidRPr="00617466" w:rsidRDefault="0053101C" w:rsidP="0053101C">
      <w:pPr>
        <w:spacing w:after="0" w:line="360" w:lineRule="auto"/>
        <w:contextualSpacing/>
        <w:jc w:val="both"/>
        <w:rPr>
          <w:rFonts w:ascii="Palatino Linotype" w:eastAsia="Times New Roman" w:hAnsi="Palatino Linotype" w:cs="Calibri"/>
          <w:sz w:val="24"/>
          <w:lang w:val="es-ES_tradnl" w:eastAsia="es-MX"/>
        </w:rPr>
      </w:pPr>
    </w:p>
    <w:p w14:paraId="6B5FE76F" w14:textId="77777777" w:rsidR="006A6357" w:rsidRPr="00617466" w:rsidRDefault="006A6357" w:rsidP="006A6357">
      <w:pPr>
        <w:tabs>
          <w:tab w:val="left" w:pos="709"/>
        </w:tabs>
        <w:spacing w:after="0" w:line="360" w:lineRule="auto"/>
        <w:contextualSpacing/>
        <w:jc w:val="both"/>
        <w:rPr>
          <w:rFonts w:ascii="Palatino Linotype" w:eastAsia="Times New Roman" w:hAnsi="Palatino Linotype" w:cs="Arial"/>
          <w:sz w:val="24"/>
          <w:szCs w:val="24"/>
          <w:lang w:val="es-ES" w:eastAsia="es-ES"/>
        </w:rPr>
      </w:pPr>
      <w:r w:rsidRPr="00617466">
        <w:rPr>
          <w:rFonts w:ascii="Palatino Linotype" w:eastAsia="Times New Roman" w:hAnsi="Palatino Linotype" w:cs="Arial"/>
          <w:sz w:val="24"/>
          <w:szCs w:val="24"/>
          <w:lang w:val="es-ES_tradnl" w:eastAsia="es-ES"/>
        </w:rPr>
        <w:t xml:space="preserve">Ante ello, es de </w:t>
      </w:r>
      <w:r w:rsidRPr="00617466">
        <w:rPr>
          <w:rFonts w:ascii="Palatino Linotype" w:eastAsia="Times New Roman" w:hAnsi="Palatino Linotype" w:cs="Arial"/>
          <w:sz w:val="24"/>
          <w:szCs w:val="24"/>
          <w:lang w:val="es-ES" w:eastAsia="es-ES"/>
        </w:rPr>
        <w:t>señalar que el artículo 4, párrafo segundo de la Ley de Transparencia y Acceso a la Información Pública del Estado de México y Municipios, dispone:</w:t>
      </w:r>
    </w:p>
    <w:p w14:paraId="593E7699" w14:textId="77777777" w:rsidR="006A6357" w:rsidRPr="00617466" w:rsidRDefault="006A6357" w:rsidP="006A6357">
      <w:pPr>
        <w:spacing w:after="0" w:line="240" w:lineRule="auto"/>
        <w:rPr>
          <w:rFonts w:ascii="Times New Roman" w:eastAsia="Times New Roman" w:hAnsi="Times New Roman" w:cs="Times New Roman"/>
          <w:sz w:val="24"/>
          <w:szCs w:val="24"/>
          <w:lang w:eastAsia="es-ES"/>
        </w:rPr>
      </w:pPr>
    </w:p>
    <w:p w14:paraId="4C58AD5D" w14:textId="77777777" w:rsidR="006A6357" w:rsidRPr="00617466" w:rsidRDefault="006A6357" w:rsidP="006A6357">
      <w:pPr>
        <w:spacing w:after="0" w:line="240" w:lineRule="auto"/>
        <w:ind w:left="851" w:right="901"/>
        <w:jc w:val="both"/>
        <w:rPr>
          <w:rFonts w:ascii="Palatino Linotype" w:eastAsia="Times New Roman" w:hAnsi="Palatino Linotype" w:cs="Arial"/>
          <w:i/>
          <w:szCs w:val="24"/>
          <w:lang w:val="es-ES" w:eastAsia="es-ES"/>
        </w:rPr>
      </w:pPr>
      <w:r w:rsidRPr="00617466">
        <w:rPr>
          <w:rFonts w:ascii="Palatino Linotype" w:eastAsia="Times New Roman" w:hAnsi="Palatino Linotype" w:cs="Arial"/>
          <w:i/>
          <w:szCs w:val="24"/>
          <w:lang w:val="es-ES" w:eastAsia="es-ES"/>
        </w:rPr>
        <w:t>“</w:t>
      </w:r>
      <w:r w:rsidRPr="00617466">
        <w:rPr>
          <w:rFonts w:ascii="Palatino Linotype" w:eastAsia="Times New Roman" w:hAnsi="Palatino Linotype" w:cs="Arial"/>
          <w:b/>
          <w:i/>
          <w:szCs w:val="24"/>
          <w:lang w:val="es-ES" w:eastAsia="es-ES"/>
        </w:rPr>
        <w:t xml:space="preserve">Artículo 4. </w:t>
      </w:r>
      <w:r w:rsidRPr="00617466">
        <w:rPr>
          <w:rFonts w:ascii="Palatino Linotype" w:eastAsia="Times New Roman" w:hAnsi="Palatino Linotype" w:cs="Arial"/>
          <w:i/>
          <w:szCs w:val="24"/>
          <w:lang w:val="es-ES" w:eastAsia="es-ES"/>
        </w:rPr>
        <w:t xml:space="preserve">… </w:t>
      </w:r>
    </w:p>
    <w:p w14:paraId="00FFA434" w14:textId="77777777" w:rsidR="006A6357" w:rsidRPr="00617466" w:rsidRDefault="006A6357" w:rsidP="006A6357">
      <w:pPr>
        <w:spacing w:after="0" w:line="240" w:lineRule="auto"/>
        <w:ind w:left="851" w:right="901"/>
        <w:jc w:val="both"/>
        <w:rPr>
          <w:rFonts w:ascii="Palatino Linotype" w:eastAsia="Times New Roman" w:hAnsi="Palatino Linotype" w:cs="Arial"/>
          <w:i/>
          <w:szCs w:val="24"/>
          <w:lang w:val="es-ES" w:eastAsia="es-ES"/>
        </w:rPr>
      </w:pPr>
      <w:r w:rsidRPr="00617466">
        <w:rPr>
          <w:rFonts w:ascii="Palatino Linotype" w:eastAsia="Times New Roman" w:hAnsi="Palatino Linotype" w:cs="Arial"/>
          <w:i/>
          <w:szCs w:val="24"/>
          <w:lang w:val="es-ES" w:eastAsia="es-ES"/>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A4B0314" w14:textId="77777777" w:rsidR="006A6357" w:rsidRPr="00617466" w:rsidRDefault="006A6357" w:rsidP="006A6357">
      <w:pPr>
        <w:tabs>
          <w:tab w:val="left" w:pos="709"/>
        </w:tabs>
        <w:spacing w:after="0" w:line="360" w:lineRule="auto"/>
        <w:contextualSpacing/>
        <w:jc w:val="both"/>
        <w:rPr>
          <w:rFonts w:ascii="Palatino Linotype" w:eastAsia="Times New Roman" w:hAnsi="Palatino Linotype" w:cs="Arial"/>
          <w:sz w:val="24"/>
          <w:szCs w:val="24"/>
          <w:lang w:val="es-ES_tradnl" w:eastAsia="es-ES"/>
        </w:rPr>
      </w:pPr>
    </w:p>
    <w:p w14:paraId="5AC20C34" w14:textId="77777777" w:rsidR="006A6357" w:rsidRPr="00617466" w:rsidRDefault="006A6357" w:rsidP="006A6357">
      <w:pPr>
        <w:tabs>
          <w:tab w:val="left" w:pos="709"/>
        </w:tabs>
        <w:spacing w:after="0" w:line="360" w:lineRule="auto"/>
        <w:contextualSpacing/>
        <w:jc w:val="both"/>
        <w:rPr>
          <w:rFonts w:ascii="Palatino Linotype" w:eastAsia="Times New Roman" w:hAnsi="Palatino Linotype" w:cs="Arial"/>
          <w:sz w:val="24"/>
          <w:szCs w:val="24"/>
          <w:lang w:val="es-ES_tradnl" w:eastAsia="es-ES"/>
        </w:rPr>
      </w:pPr>
      <w:r w:rsidRPr="00617466">
        <w:rPr>
          <w:rFonts w:ascii="Palatino Linotype" w:eastAsia="Times New Roman" w:hAnsi="Palatino Linotype" w:cs="Arial"/>
          <w:sz w:val="24"/>
          <w:szCs w:val="24"/>
          <w:lang w:val="es-ES_tradnl" w:eastAsia="es-ES"/>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615B0872" w14:textId="77777777" w:rsidR="006A6357" w:rsidRPr="00617466" w:rsidRDefault="006A6357" w:rsidP="006A6357">
      <w:pPr>
        <w:tabs>
          <w:tab w:val="left" w:pos="709"/>
        </w:tabs>
        <w:spacing w:after="0" w:line="360" w:lineRule="auto"/>
        <w:contextualSpacing/>
        <w:jc w:val="both"/>
        <w:rPr>
          <w:rFonts w:ascii="Palatino Linotype" w:eastAsia="Times New Roman" w:hAnsi="Palatino Linotype" w:cs="Arial"/>
          <w:sz w:val="24"/>
          <w:szCs w:val="24"/>
          <w:lang w:val="es-ES" w:eastAsia="es-ES"/>
        </w:rPr>
      </w:pPr>
    </w:p>
    <w:p w14:paraId="7C5FEA48" w14:textId="77777777" w:rsidR="006A6357" w:rsidRPr="00617466" w:rsidRDefault="006A6357" w:rsidP="006A6357">
      <w:pPr>
        <w:tabs>
          <w:tab w:val="left" w:pos="709"/>
        </w:tabs>
        <w:spacing w:after="0" w:line="360" w:lineRule="auto"/>
        <w:contextualSpacing/>
        <w:jc w:val="both"/>
        <w:rPr>
          <w:rFonts w:ascii="Palatino Linotype" w:eastAsia="Times New Roman" w:hAnsi="Palatino Linotype" w:cs="Arial"/>
          <w:sz w:val="24"/>
          <w:szCs w:val="24"/>
          <w:lang w:val="es-ES" w:eastAsia="es-ES"/>
        </w:rPr>
      </w:pPr>
      <w:r w:rsidRPr="00617466">
        <w:rPr>
          <w:rFonts w:ascii="Palatino Linotype" w:eastAsia="Times New Roman" w:hAnsi="Palatino Linotype" w:cs="Arial"/>
          <w:sz w:val="24"/>
          <w:szCs w:val="24"/>
          <w:lang w:val="es-ES" w:eastAsia="es-ES"/>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06ABC971" w14:textId="77777777" w:rsidR="006A6357" w:rsidRPr="00617466" w:rsidRDefault="006A6357" w:rsidP="006A6357">
      <w:pPr>
        <w:spacing w:after="0" w:line="240" w:lineRule="auto"/>
        <w:rPr>
          <w:rFonts w:ascii="Times New Roman" w:eastAsia="Times New Roman" w:hAnsi="Times New Roman" w:cs="Times New Roman"/>
          <w:sz w:val="24"/>
          <w:szCs w:val="24"/>
          <w:lang w:eastAsia="es-ES"/>
        </w:rPr>
      </w:pPr>
    </w:p>
    <w:p w14:paraId="075B9C24" w14:textId="77777777" w:rsidR="006A6357" w:rsidRPr="00617466" w:rsidRDefault="006A6357" w:rsidP="006A6357">
      <w:pPr>
        <w:spacing w:after="0" w:line="240" w:lineRule="auto"/>
        <w:rPr>
          <w:rFonts w:ascii="Times New Roman" w:eastAsia="Times New Roman" w:hAnsi="Times New Roman" w:cs="Times New Roman"/>
          <w:sz w:val="16"/>
          <w:szCs w:val="24"/>
          <w:lang w:val="es-ES_tradnl" w:eastAsia="es-ES"/>
        </w:rPr>
      </w:pPr>
    </w:p>
    <w:p w14:paraId="6081CB5F" w14:textId="77777777" w:rsidR="006A6357" w:rsidRPr="00617466" w:rsidRDefault="006A6357" w:rsidP="006A6357">
      <w:pPr>
        <w:spacing w:after="0" w:line="240" w:lineRule="auto"/>
        <w:ind w:left="567" w:right="616"/>
        <w:jc w:val="both"/>
        <w:rPr>
          <w:rFonts w:ascii="Palatino Linotype" w:eastAsia="Times New Roman" w:hAnsi="Palatino Linotype" w:cs="Arial"/>
          <w:i/>
          <w:szCs w:val="24"/>
          <w:lang w:val="es-ES" w:eastAsia="es-ES"/>
        </w:rPr>
      </w:pPr>
      <w:r w:rsidRPr="00617466">
        <w:rPr>
          <w:rFonts w:ascii="Palatino Linotype" w:eastAsia="Times New Roman" w:hAnsi="Palatino Linotype" w:cs="Arial"/>
          <w:i/>
          <w:szCs w:val="24"/>
          <w:lang w:val="es-ES" w:eastAsia="es-ES"/>
        </w:rPr>
        <w:t>“</w:t>
      </w:r>
      <w:r w:rsidRPr="00617466">
        <w:rPr>
          <w:rFonts w:ascii="Palatino Linotype" w:eastAsia="Times New Roman" w:hAnsi="Palatino Linotype" w:cs="Arial"/>
          <w:b/>
          <w:i/>
          <w:szCs w:val="24"/>
          <w:lang w:val="es-ES" w:eastAsia="es-ES"/>
        </w:rPr>
        <w:t>Artículo 12.</w:t>
      </w:r>
      <w:r w:rsidRPr="00617466">
        <w:rPr>
          <w:rFonts w:ascii="Palatino Linotype" w:eastAsia="Times New Roman" w:hAnsi="Palatino Linotype" w:cs="Arial"/>
          <w:i/>
          <w:szCs w:val="24"/>
          <w:lang w:val="es-ES" w:eastAsia="es-ES"/>
        </w:rPr>
        <w:t xml:space="preserve"> Quienes generen, recopilen, administren, manejen, procesen, archiven o conserven información pública serán responsables de la misma en los términos de las disposiciones jurídicas aplicables. </w:t>
      </w:r>
    </w:p>
    <w:p w14:paraId="6E63E17D" w14:textId="77777777" w:rsidR="006A6357" w:rsidRPr="00617466" w:rsidRDefault="006A6357" w:rsidP="006A6357">
      <w:pPr>
        <w:spacing w:after="0" w:line="240" w:lineRule="auto"/>
        <w:ind w:left="567" w:right="616"/>
        <w:jc w:val="both"/>
        <w:rPr>
          <w:rFonts w:ascii="Palatino Linotype" w:eastAsia="Times New Roman" w:hAnsi="Palatino Linotype" w:cs="Arial"/>
          <w:i/>
          <w:szCs w:val="24"/>
          <w:lang w:val="es-ES" w:eastAsia="es-ES"/>
        </w:rPr>
      </w:pPr>
    </w:p>
    <w:p w14:paraId="08CE5A6C" w14:textId="77777777" w:rsidR="006A6357" w:rsidRPr="00617466" w:rsidRDefault="006A6357" w:rsidP="001E3B76">
      <w:pPr>
        <w:spacing w:after="0" w:line="240" w:lineRule="auto"/>
        <w:ind w:left="567" w:right="616"/>
        <w:jc w:val="both"/>
        <w:rPr>
          <w:rFonts w:ascii="Palatino Linotype" w:eastAsia="Times New Roman" w:hAnsi="Palatino Linotype" w:cs="Arial"/>
          <w:i/>
          <w:szCs w:val="24"/>
          <w:lang w:val="es-ES" w:eastAsia="es-ES"/>
        </w:rPr>
      </w:pPr>
      <w:r w:rsidRPr="00617466">
        <w:rPr>
          <w:rFonts w:ascii="Palatino Linotype" w:eastAsia="Times New Roman" w:hAnsi="Palatino Linotype" w:cs="Arial"/>
          <w:i/>
          <w:szCs w:val="24"/>
          <w:lang w:val="es-ES" w:eastAsia="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F6F84D3" w14:textId="77777777" w:rsidR="006A6357" w:rsidRPr="00617466" w:rsidRDefault="006A6357" w:rsidP="006A6357">
      <w:pPr>
        <w:tabs>
          <w:tab w:val="left" w:pos="709"/>
        </w:tabs>
        <w:spacing w:after="0" w:line="360" w:lineRule="auto"/>
        <w:contextualSpacing/>
        <w:jc w:val="both"/>
        <w:rPr>
          <w:rFonts w:ascii="Palatino Linotype" w:eastAsia="Times New Roman" w:hAnsi="Palatino Linotype" w:cs="Arial"/>
          <w:sz w:val="24"/>
          <w:szCs w:val="24"/>
          <w:lang w:val="es-ES" w:eastAsia="es-ES"/>
        </w:rPr>
      </w:pPr>
      <w:r w:rsidRPr="00617466">
        <w:rPr>
          <w:rFonts w:ascii="Palatino Linotype" w:eastAsia="Times New Roman" w:hAnsi="Palatino Linotype" w:cs="Arial"/>
          <w:sz w:val="24"/>
          <w:szCs w:val="24"/>
          <w:lang w:val="es-ES" w:eastAsia="es-ES"/>
        </w:rPr>
        <w:lastRenderedPageBreak/>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4477735" w14:textId="77777777" w:rsidR="006A6357" w:rsidRPr="00617466" w:rsidRDefault="006A6357" w:rsidP="006A6357">
      <w:pPr>
        <w:tabs>
          <w:tab w:val="left" w:pos="709"/>
        </w:tabs>
        <w:spacing w:after="0" w:line="360" w:lineRule="auto"/>
        <w:contextualSpacing/>
        <w:jc w:val="both"/>
        <w:rPr>
          <w:rFonts w:ascii="Palatino Linotype" w:eastAsia="Times New Roman" w:hAnsi="Palatino Linotype" w:cs="Arial"/>
          <w:sz w:val="24"/>
          <w:szCs w:val="24"/>
          <w:lang w:val="es-ES" w:eastAsia="es-ES"/>
        </w:rPr>
      </w:pPr>
    </w:p>
    <w:p w14:paraId="64B4FD1A" w14:textId="77777777" w:rsidR="006A6357" w:rsidRPr="00617466" w:rsidRDefault="006A6357" w:rsidP="006A6357">
      <w:pPr>
        <w:tabs>
          <w:tab w:val="left" w:pos="709"/>
        </w:tabs>
        <w:spacing w:after="0" w:line="360" w:lineRule="auto"/>
        <w:contextualSpacing/>
        <w:jc w:val="both"/>
        <w:rPr>
          <w:rFonts w:ascii="Palatino Linotype" w:eastAsia="Times New Roman" w:hAnsi="Palatino Linotype" w:cs="Arial"/>
          <w:sz w:val="24"/>
          <w:szCs w:val="24"/>
          <w:lang w:val="es-ES" w:eastAsia="es-ES"/>
        </w:rPr>
      </w:pPr>
      <w:r w:rsidRPr="00617466">
        <w:rPr>
          <w:rFonts w:ascii="Palatino Linotype" w:eastAsia="Times New Roman" w:hAnsi="Palatino Linotype" w:cs="Arial"/>
          <w:sz w:val="24"/>
          <w:szCs w:val="24"/>
          <w:lang w:val="es-ES" w:eastAsia="es-ES"/>
        </w:rPr>
        <w:t xml:space="preserve">En esta misma tesitura, el derecho de acceso a la información pública, consiste en que la información solicitada conste en un soporte documental en cualquiera de sus formas, a saber: </w:t>
      </w:r>
      <w:r w:rsidRPr="00617466">
        <w:rPr>
          <w:rFonts w:ascii="Palatino Linotype" w:eastAsia="Times New Roman" w:hAnsi="Palatino Linotype" w:cs="Arial"/>
          <w:b/>
          <w:sz w:val="24"/>
          <w:szCs w:val="24"/>
          <w:u w:val="single"/>
          <w:lang w:val="es-ES" w:eastAsia="es-ES"/>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17466">
        <w:rPr>
          <w:rFonts w:ascii="Palatino Linotype" w:eastAsia="Times New Roman" w:hAnsi="Palatino Linotype" w:cs="Arial"/>
          <w:sz w:val="24"/>
          <w:szCs w:val="24"/>
          <w:lang w:val="es-ES" w:eastAsia="es-ES"/>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E5EA7EA" w14:textId="77777777" w:rsidR="006A6357" w:rsidRPr="00617466" w:rsidRDefault="006A6357" w:rsidP="006A6357">
      <w:pPr>
        <w:spacing w:after="0" w:line="240" w:lineRule="auto"/>
        <w:rPr>
          <w:rFonts w:ascii="Times New Roman" w:eastAsia="Times New Roman" w:hAnsi="Times New Roman" w:cs="Times New Roman"/>
          <w:sz w:val="24"/>
          <w:szCs w:val="24"/>
          <w:lang w:eastAsia="es-ES"/>
        </w:rPr>
      </w:pPr>
    </w:p>
    <w:p w14:paraId="605C6AD6" w14:textId="77777777" w:rsidR="006A6357" w:rsidRPr="00617466" w:rsidRDefault="006A6357" w:rsidP="006A6357">
      <w:pPr>
        <w:spacing w:after="0" w:line="240" w:lineRule="auto"/>
        <w:ind w:left="567" w:right="616"/>
        <w:jc w:val="both"/>
        <w:rPr>
          <w:rFonts w:ascii="Palatino Linotype" w:eastAsia="Times New Roman" w:hAnsi="Palatino Linotype" w:cs="Arial"/>
          <w:i/>
          <w:szCs w:val="24"/>
          <w:lang w:val="es-ES" w:eastAsia="es-ES"/>
        </w:rPr>
      </w:pPr>
      <w:r w:rsidRPr="00617466">
        <w:rPr>
          <w:rFonts w:ascii="Palatino Linotype" w:eastAsia="Times New Roman" w:hAnsi="Palatino Linotype" w:cs="Arial"/>
          <w:i/>
          <w:szCs w:val="24"/>
          <w:lang w:val="es-ES" w:eastAsia="es-ES"/>
        </w:rPr>
        <w:t>“</w:t>
      </w:r>
      <w:r w:rsidRPr="00617466">
        <w:rPr>
          <w:rFonts w:ascii="Palatino Linotype" w:eastAsia="Times New Roman" w:hAnsi="Palatino Linotype" w:cs="Arial"/>
          <w:b/>
          <w:i/>
          <w:szCs w:val="24"/>
          <w:lang w:val="es-ES" w:eastAsia="es-ES"/>
        </w:rPr>
        <w:t xml:space="preserve">Artículo 3. </w:t>
      </w:r>
      <w:r w:rsidRPr="00617466">
        <w:rPr>
          <w:rFonts w:ascii="Palatino Linotype" w:eastAsia="Times New Roman" w:hAnsi="Palatino Linotype" w:cs="Arial"/>
          <w:i/>
          <w:szCs w:val="24"/>
          <w:lang w:val="es-ES" w:eastAsia="es-ES"/>
        </w:rPr>
        <w:t>Para los efectos de la presente Ley se entenderá por:</w:t>
      </w:r>
    </w:p>
    <w:p w14:paraId="547B81BC" w14:textId="77777777" w:rsidR="006A6357" w:rsidRPr="00617466" w:rsidRDefault="006A6357" w:rsidP="006A6357">
      <w:pPr>
        <w:spacing w:after="0" w:line="240" w:lineRule="auto"/>
        <w:ind w:left="567" w:right="616"/>
        <w:jc w:val="both"/>
        <w:rPr>
          <w:rFonts w:ascii="Palatino Linotype" w:eastAsia="Times New Roman" w:hAnsi="Palatino Linotype" w:cs="Arial"/>
          <w:i/>
          <w:szCs w:val="24"/>
          <w:lang w:val="es-ES" w:eastAsia="es-ES"/>
        </w:rPr>
      </w:pPr>
      <w:r w:rsidRPr="00617466">
        <w:rPr>
          <w:rFonts w:ascii="Palatino Linotype" w:eastAsia="Times New Roman" w:hAnsi="Palatino Linotype" w:cs="Arial"/>
          <w:i/>
          <w:szCs w:val="24"/>
          <w:lang w:val="es-ES" w:eastAsia="es-ES"/>
        </w:rPr>
        <w:t>(…)</w:t>
      </w:r>
    </w:p>
    <w:p w14:paraId="212CFC04" w14:textId="77777777" w:rsidR="006A6357" w:rsidRPr="00617466" w:rsidRDefault="006A6357" w:rsidP="006A6357">
      <w:pPr>
        <w:spacing w:after="0" w:line="240" w:lineRule="auto"/>
        <w:ind w:left="567" w:right="616"/>
        <w:jc w:val="both"/>
        <w:rPr>
          <w:rFonts w:ascii="Palatino Linotype" w:eastAsia="Times New Roman" w:hAnsi="Palatino Linotype" w:cs="Arial"/>
          <w:i/>
          <w:szCs w:val="24"/>
          <w:lang w:val="es-ES" w:eastAsia="es-ES"/>
        </w:rPr>
      </w:pPr>
      <w:r w:rsidRPr="00617466">
        <w:rPr>
          <w:rFonts w:ascii="Palatino Linotype" w:eastAsia="Times New Roman" w:hAnsi="Palatino Linotype" w:cs="Arial"/>
          <w:b/>
          <w:i/>
          <w:szCs w:val="24"/>
          <w:lang w:val="es-ES" w:eastAsia="es-ES"/>
        </w:rPr>
        <w:t>XI. Documento:</w:t>
      </w:r>
      <w:r w:rsidRPr="00617466">
        <w:rPr>
          <w:rFonts w:ascii="Palatino Linotype" w:eastAsia="Times New Roman" w:hAnsi="Palatino Linotype" w:cs="Arial"/>
          <w:i/>
          <w:szCs w:val="24"/>
          <w:lang w:val="es-ES" w:eastAsia="es-ES"/>
        </w:rPr>
        <w:t xml:space="preserve"> Los expedientes, reportes, estudios, actas, resoluciones, oficios, correspondencia, acuerdos, directivas, directrices, circulares, contratos, convenios, instructivos, notas, memorandos, estadísticas o bien, cualquier otro </w:t>
      </w:r>
      <w:r w:rsidRPr="00617466">
        <w:rPr>
          <w:rFonts w:ascii="Palatino Linotype" w:eastAsia="Times New Roman" w:hAnsi="Palatino Linotype" w:cs="Arial"/>
          <w:b/>
          <w:i/>
          <w:szCs w:val="24"/>
          <w:u w:val="single"/>
          <w:lang w:val="es-ES" w:eastAsia="es-ES"/>
        </w:rPr>
        <w:t>registro que documente el ejercicio de las facultades, funciones y competencias de los sujetos obligados</w:t>
      </w:r>
      <w:r w:rsidRPr="00617466">
        <w:rPr>
          <w:rFonts w:ascii="Palatino Linotype" w:eastAsia="Times New Roman" w:hAnsi="Palatino Linotype" w:cs="Arial"/>
          <w:i/>
          <w:szCs w:val="24"/>
          <w:u w:val="single"/>
          <w:lang w:val="es-ES" w:eastAsia="es-ES"/>
        </w:rPr>
        <w:t>,</w:t>
      </w:r>
      <w:r w:rsidRPr="00617466">
        <w:rPr>
          <w:rFonts w:ascii="Palatino Linotype" w:eastAsia="Times New Roman" w:hAnsi="Palatino Linotype" w:cs="Arial"/>
          <w:i/>
          <w:szCs w:val="24"/>
          <w:lang w:val="es-ES" w:eastAsia="es-ES"/>
        </w:rPr>
        <w:t xml:space="preserve"> sus servidores públicos e integrantes, </w:t>
      </w:r>
      <w:r w:rsidRPr="00617466">
        <w:rPr>
          <w:rFonts w:ascii="Palatino Linotype" w:eastAsia="Times New Roman" w:hAnsi="Palatino Linotype" w:cs="Arial"/>
          <w:b/>
          <w:i/>
          <w:szCs w:val="24"/>
          <w:u w:val="single"/>
          <w:lang w:val="es-ES" w:eastAsia="es-ES"/>
        </w:rPr>
        <w:t>sin importar su fuente o fecha de elaboración.</w:t>
      </w:r>
      <w:r w:rsidRPr="00617466">
        <w:rPr>
          <w:rFonts w:ascii="Palatino Linotype" w:eastAsia="Times New Roman" w:hAnsi="Palatino Linotype" w:cs="Arial"/>
          <w:i/>
          <w:szCs w:val="24"/>
          <w:lang w:val="es-ES" w:eastAsia="es-ES"/>
        </w:rPr>
        <w:t xml:space="preserve"> Los documentos podrán estar en cualquier medio, sea escrito, impreso, sonoro, visual, electrónico, informático u holográfico;</w:t>
      </w:r>
    </w:p>
    <w:p w14:paraId="55CCDC73" w14:textId="77777777" w:rsidR="006A6357" w:rsidRPr="00617466" w:rsidRDefault="006A6357" w:rsidP="001E3B76">
      <w:pPr>
        <w:spacing w:after="0" w:line="240" w:lineRule="auto"/>
        <w:ind w:left="567" w:right="616"/>
        <w:jc w:val="both"/>
        <w:rPr>
          <w:rFonts w:ascii="Palatino Linotype" w:eastAsia="Times New Roman" w:hAnsi="Palatino Linotype" w:cs="Arial"/>
          <w:i/>
          <w:szCs w:val="24"/>
          <w:lang w:val="es-ES" w:eastAsia="es-ES"/>
        </w:rPr>
      </w:pPr>
      <w:r w:rsidRPr="00617466">
        <w:rPr>
          <w:rFonts w:ascii="Palatino Linotype" w:eastAsia="Times New Roman" w:hAnsi="Palatino Linotype" w:cs="Arial"/>
          <w:i/>
          <w:szCs w:val="24"/>
          <w:lang w:val="es-ES" w:eastAsia="es-ES"/>
        </w:rPr>
        <w:t>(…)”</w:t>
      </w:r>
    </w:p>
    <w:p w14:paraId="2F320E0E" w14:textId="77777777" w:rsidR="006A6357" w:rsidRPr="00617466" w:rsidRDefault="006A6357" w:rsidP="006A6357">
      <w:pPr>
        <w:spacing w:before="240" w:after="240" w:line="360" w:lineRule="auto"/>
        <w:ind w:right="49"/>
        <w:contextualSpacing/>
        <w:jc w:val="both"/>
        <w:rPr>
          <w:rFonts w:ascii="Palatino Linotype" w:eastAsia="Times New Roman" w:hAnsi="Palatino Linotype" w:cs="Arial"/>
          <w:sz w:val="24"/>
          <w:szCs w:val="24"/>
          <w:lang w:val="es-ES" w:eastAsia="es-MX"/>
        </w:rPr>
      </w:pPr>
      <w:r w:rsidRPr="00617466">
        <w:rPr>
          <w:rFonts w:ascii="Palatino Linotype" w:eastAsia="Times New Roman" w:hAnsi="Palatino Linotype" w:cs="Arial"/>
          <w:sz w:val="24"/>
          <w:szCs w:val="24"/>
          <w:lang w:val="es-ES" w:eastAsia="es-ES"/>
        </w:rPr>
        <w:lastRenderedPageBreak/>
        <w:t xml:space="preserve">Además, </w:t>
      </w:r>
      <w:r w:rsidRPr="00617466">
        <w:rPr>
          <w:rFonts w:ascii="Palatino Linotype" w:eastAsia="MS Mincho" w:hAnsi="Palatino Linotype" w:cs="Times New Roman"/>
          <w:sz w:val="24"/>
          <w:szCs w:val="24"/>
          <w:lang w:val="es-ES" w:eastAsia="es-ES"/>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E52069B" w14:textId="77777777" w:rsidR="006A6357" w:rsidRPr="00617466" w:rsidRDefault="006A6357" w:rsidP="006A6357">
      <w:pPr>
        <w:spacing w:before="240" w:after="240" w:line="360" w:lineRule="auto"/>
        <w:ind w:right="49"/>
        <w:contextualSpacing/>
        <w:jc w:val="both"/>
        <w:rPr>
          <w:rFonts w:ascii="Palatino Linotype" w:eastAsia="Times New Roman" w:hAnsi="Palatino Linotype" w:cs="Arial"/>
          <w:sz w:val="24"/>
          <w:szCs w:val="24"/>
          <w:lang w:val="es-ES" w:eastAsia="es-MX"/>
        </w:rPr>
      </w:pPr>
    </w:p>
    <w:p w14:paraId="1BD421C8" w14:textId="77777777" w:rsidR="006A6357" w:rsidRPr="00617466" w:rsidRDefault="006A6357" w:rsidP="006A6357">
      <w:pPr>
        <w:spacing w:before="240" w:after="240" w:line="360" w:lineRule="auto"/>
        <w:ind w:right="49"/>
        <w:contextualSpacing/>
        <w:jc w:val="both"/>
        <w:rPr>
          <w:rFonts w:ascii="Palatino Linotype" w:eastAsia="MS Mincho" w:hAnsi="Palatino Linotype" w:cs="Tahoma"/>
          <w:sz w:val="24"/>
          <w:szCs w:val="24"/>
          <w:lang w:val="es-ES" w:eastAsia="es-ES"/>
        </w:rPr>
      </w:pPr>
      <w:r w:rsidRPr="00617466">
        <w:rPr>
          <w:rFonts w:ascii="Palatino Linotype" w:eastAsia="Times New Roman" w:hAnsi="Palatino Linotype" w:cs="Arial"/>
          <w:sz w:val="24"/>
          <w:szCs w:val="24"/>
          <w:lang w:val="es-ES" w:eastAsia="es-MX"/>
        </w:rPr>
        <w:t xml:space="preserve">De la misma forma, </w:t>
      </w:r>
      <w:r w:rsidRPr="00617466">
        <w:rPr>
          <w:rFonts w:ascii="Palatino Linotype" w:eastAsia="MS Mincho" w:hAnsi="Palatino Linotype" w:cs="Times New Roman"/>
          <w:sz w:val="24"/>
          <w:szCs w:val="24"/>
          <w:lang w:val="es-ES" w:eastAsia="es-ES"/>
        </w:rPr>
        <w:t>de acuerdo con el contenido del artículo 160,</w:t>
      </w:r>
      <w:r w:rsidRPr="00617466">
        <w:rPr>
          <w:rFonts w:ascii="Palatino Linotype" w:eastAsia="Times New Roman" w:hAnsi="Palatino Linotype" w:cs="Arial"/>
          <w:sz w:val="24"/>
          <w:szCs w:val="24"/>
          <w:lang w:val="es-ES" w:eastAsia="es-ES"/>
        </w:rPr>
        <w:t xml:space="preserve"> de la Ley </w:t>
      </w:r>
      <w:r w:rsidRPr="00617466">
        <w:rPr>
          <w:rFonts w:ascii="Palatino Linotype" w:eastAsia="MS Mincho" w:hAnsi="Palatino Linotype" w:cs="Tahoma"/>
          <w:sz w:val="24"/>
          <w:szCs w:val="24"/>
          <w:lang w:val="es-ES" w:eastAsia="es-ES"/>
        </w:rPr>
        <w:t>General de Transparencia y Acceso a la Información Pública que a la letra dispone:</w:t>
      </w:r>
    </w:p>
    <w:p w14:paraId="3420B559" w14:textId="77777777" w:rsidR="006A6357" w:rsidRPr="00617466" w:rsidRDefault="006A6357" w:rsidP="006A6357">
      <w:pPr>
        <w:spacing w:before="240" w:after="240" w:line="360" w:lineRule="auto"/>
        <w:ind w:right="49"/>
        <w:contextualSpacing/>
        <w:jc w:val="both"/>
        <w:rPr>
          <w:rFonts w:ascii="Palatino Linotype" w:eastAsia="MS Mincho" w:hAnsi="Palatino Linotype" w:cs="Tahoma"/>
          <w:sz w:val="24"/>
          <w:szCs w:val="24"/>
          <w:lang w:val="es-ES" w:eastAsia="es-ES"/>
        </w:rPr>
      </w:pPr>
    </w:p>
    <w:p w14:paraId="65D9D9F1" w14:textId="77777777" w:rsidR="006A6357" w:rsidRPr="00617466" w:rsidRDefault="006A6357" w:rsidP="006A6357">
      <w:pPr>
        <w:spacing w:after="0" w:line="240" w:lineRule="auto"/>
        <w:ind w:left="567" w:right="616"/>
        <w:contextualSpacing/>
        <w:jc w:val="both"/>
        <w:rPr>
          <w:rFonts w:ascii="Palatino Linotype" w:eastAsia="Times New Roman" w:hAnsi="Palatino Linotype" w:cs="Arial"/>
          <w:i/>
          <w:szCs w:val="24"/>
          <w:lang w:val="es-ES" w:eastAsia="gl-ES"/>
        </w:rPr>
      </w:pPr>
      <w:r w:rsidRPr="00617466">
        <w:rPr>
          <w:rFonts w:ascii="Palatino Linotype" w:eastAsia="Times New Roman" w:hAnsi="Palatino Linotype" w:cs="Arial"/>
          <w:b/>
          <w:i/>
          <w:szCs w:val="24"/>
          <w:lang w:val="es-ES" w:eastAsia="gl-ES"/>
        </w:rPr>
        <w:t>Artículo 160</w:t>
      </w:r>
      <w:r w:rsidRPr="00617466">
        <w:rPr>
          <w:rFonts w:ascii="Palatino Linotype" w:eastAsia="Times New Roman" w:hAnsi="Palatino Linotype" w:cs="Arial"/>
          <w:i/>
          <w:szCs w:val="24"/>
          <w:lang w:val="es-ES"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18ADEBF" w14:textId="77777777" w:rsidR="006A6357" w:rsidRPr="00617466" w:rsidRDefault="006A6357" w:rsidP="006A6357">
      <w:pPr>
        <w:spacing w:after="0" w:line="240" w:lineRule="auto"/>
        <w:rPr>
          <w:rFonts w:ascii="Times New Roman" w:eastAsia="Times New Roman" w:hAnsi="Times New Roman" w:cs="Times New Roman"/>
          <w:sz w:val="24"/>
          <w:szCs w:val="24"/>
          <w:lang w:eastAsia="es-ES"/>
        </w:rPr>
      </w:pPr>
    </w:p>
    <w:p w14:paraId="77902A50" w14:textId="77777777" w:rsidR="006A6357" w:rsidRPr="00617466" w:rsidRDefault="006A6357" w:rsidP="006A6357">
      <w:pPr>
        <w:spacing w:after="0" w:line="240" w:lineRule="auto"/>
        <w:rPr>
          <w:rFonts w:ascii="Times New Roman" w:eastAsia="Times New Roman" w:hAnsi="Times New Roman" w:cs="Times New Roman"/>
          <w:sz w:val="24"/>
          <w:szCs w:val="24"/>
          <w:lang w:eastAsia="es-ES"/>
        </w:rPr>
      </w:pPr>
    </w:p>
    <w:p w14:paraId="70B432AD" w14:textId="77777777" w:rsidR="006A6357" w:rsidRPr="00617466" w:rsidRDefault="006A6357" w:rsidP="006A6357">
      <w:pPr>
        <w:spacing w:after="0" w:line="360" w:lineRule="auto"/>
        <w:contextualSpacing/>
        <w:jc w:val="both"/>
        <w:rPr>
          <w:rFonts w:ascii="Palatino Linotype" w:eastAsia="Times New Roman" w:hAnsi="Palatino Linotype" w:cs="Arial"/>
          <w:sz w:val="24"/>
          <w:szCs w:val="24"/>
          <w:lang w:val="es-ES" w:eastAsia="es-ES"/>
        </w:rPr>
      </w:pPr>
      <w:r w:rsidRPr="00617466">
        <w:rPr>
          <w:rFonts w:ascii="Palatino Linotype" w:eastAsia="Times New Roman" w:hAnsi="Palatino Linotype" w:cs="Arial"/>
          <w:bCs/>
          <w:sz w:val="24"/>
          <w:szCs w:val="24"/>
          <w:lang w:val="es-ES" w:eastAsia="es-ES"/>
        </w:rPr>
        <w:t xml:space="preserve">Además, </w:t>
      </w:r>
      <w:r w:rsidRPr="00617466">
        <w:rPr>
          <w:rFonts w:ascii="Palatino Linotype" w:eastAsia="Times New Roman" w:hAnsi="Palatino Linotype" w:cs="Arial"/>
          <w:sz w:val="24"/>
          <w:szCs w:val="24"/>
          <w:lang w:val="es-ES" w:eastAsia="es-ES"/>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4C08FB2D" w14:textId="77777777" w:rsidR="006A6357" w:rsidRPr="00617466" w:rsidRDefault="006A6357" w:rsidP="006A6357">
      <w:pPr>
        <w:spacing w:after="0" w:line="240" w:lineRule="auto"/>
        <w:rPr>
          <w:rFonts w:ascii="Times New Roman" w:eastAsia="Times New Roman" w:hAnsi="Times New Roman" w:cs="Times New Roman"/>
          <w:sz w:val="24"/>
          <w:szCs w:val="24"/>
          <w:lang w:eastAsia="es-ES"/>
        </w:rPr>
      </w:pPr>
    </w:p>
    <w:p w14:paraId="0F98CF95" w14:textId="77777777" w:rsidR="006A6357" w:rsidRPr="00617466" w:rsidRDefault="006A6357" w:rsidP="006A6357">
      <w:pPr>
        <w:spacing w:after="0" w:line="240" w:lineRule="auto"/>
        <w:ind w:left="567" w:right="616"/>
        <w:contextualSpacing/>
        <w:jc w:val="both"/>
        <w:rPr>
          <w:rFonts w:ascii="Palatino Linotype" w:eastAsia="Times New Roman" w:hAnsi="Palatino Linotype" w:cs="Arial"/>
          <w:i/>
          <w:szCs w:val="24"/>
          <w:lang w:val="es-ES" w:eastAsia="es-ES"/>
        </w:rPr>
      </w:pPr>
      <w:r w:rsidRPr="00617466">
        <w:rPr>
          <w:rFonts w:ascii="Palatino Linotype" w:eastAsia="Times New Roman" w:hAnsi="Palatino Linotype" w:cs="Arial"/>
          <w:b/>
          <w:i/>
          <w:szCs w:val="24"/>
          <w:lang w:val="es-ES" w:eastAsia="es-ES"/>
        </w:rPr>
        <w:lastRenderedPageBreak/>
        <w:t>Artículo 23.</w:t>
      </w:r>
      <w:r w:rsidRPr="00617466">
        <w:rPr>
          <w:rFonts w:ascii="Palatino Linotype" w:eastAsia="Times New Roman" w:hAnsi="Palatino Linotype" w:cs="Arial"/>
          <w:i/>
          <w:szCs w:val="24"/>
          <w:lang w:val="es-ES" w:eastAsia="es-ES"/>
        </w:rPr>
        <w:t xml:space="preserve"> Son sujetos obligados a transparentar y permitir el acceso a su información y proteger los datos personales que obren en su poder:</w:t>
      </w:r>
    </w:p>
    <w:p w14:paraId="74603F9F" w14:textId="77777777" w:rsidR="006A6357" w:rsidRPr="00617466" w:rsidRDefault="006A6357" w:rsidP="006A6357">
      <w:pPr>
        <w:spacing w:after="0" w:line="240" w:lineRule="auto"/>
        <w:ind w:left="567" w:right="616"/>
        <w:contextualSpacing/>
        <w:jc w:val="both"/>
        <w:rPr>
          <w:rFonts w:ascii="Palatino Linotype" w:eastAsia="Times New Roman" w:hAnsi="Palatino Linotype" w:cs="Arial"/>
          <w:i/>
          <w:szCs w:val="24"/>
          <w:lang w:val="es-ES" w:eastAsia="es-ES"/>
        </w:rPr>
      </w:pPr>
      <w:r w:rsidRPr="00617466">
        <w:rPr>
          <w:rFonts w:ascii="Palatino Linotype" w:eastAsia="Times New Roman" w:hAnsi="Palatino Linotype" w:cs="Arial"/>
          <w:i/>
          <w:szCs w:val="24"/>
          <w:lang w:val="es-ES" w:eastAsia="es-ES"/>
        </w:rPr>
        <w:t>(…)</w:t>
      </w:r>
    </w:p>
    <w:p w14:paraId="2B75B551" w14:textId="77777777" w:rsidR="006A6357" w:rsidRPr="00617466" w:rsidRDefault="006A6357" w:rsidP="006A6357">
      <w:pPr>
        <w:spacing w:after="0" w:line="240" w:lineRule="auto"/>
        <w:ind w:left="567" w:right="616"/>
        <w:contextualSpacing/>
        <w:jc w:val="both"/>
        <w:rPr>
          <w:rFonts w:ascii="Palatino Linotype" w:eastAsia="Times New Roman" w:hAnsi="Palatino Linotype" w:cs="Arial"/>
          <w:i/>
          <w:szCs w:val="24"/>
          <w:lang w:val="es-ES" w:eastAsia="es-ES"/>
        </w:rPr>
      </w:pPr>
      <w:r w:rsidRPr="00617466">
        <w:rPr>
          <w:rFonts w:ascii="Palatino Linotype" w:eastAsia="Times New Roman" w:hAnsi="Palatino Linotype" w:cs="Bookman Old Style"/>
          <w:b/>
          <w:bCs/>
          <w:i/>
          <w:color w:val="000000"/>
          <w:szCs w:val="20"/>
          <w:lang w:val="es-ES"/>
        </w:rPr>
        <w:t xml:space="preserve">IV. </w:t>
      </w:r>
      <w:r w:rsidRPr="00617466">
        <w:rPr>
          <w:rFonts w:ascii="Palatino Linotype" w:eastAsia="Times New Roman" w:hAnsi="Palatino Linotype" w:cs="Bookman Old Style"/>
          <w:i/>
          <w:color w:val="000000"/>
          <w:szCs w:val="20"/>
          <w:lang w:val="es-ES"/>
        </w:rPr>
        <w:t>Los ayuntamientos y las dependencias, organismos, órganos y entidades de la administración municipal;</w:t>
      </w:r>
    </w:p>
    <w:p w14:paraId="5DB9B652" w14:textId="77777777" w:rsidR="006A6357" w:rsidRPr="00617466" w:rsidRDefault="006A6357" w:rsidP="0053101C">
      <w:pPr>
        <w:spacing w:after="0" w:line="360" w:lineRule="auto"/>
        <w:contextualSpacing/>
        <w:jc w:val="both"/>
        <w:rPr>
          <w:rFonts w:ascii="Palatino Linotype" w:eastAsia="Times New Roman" w:hAnsi="Palatino Linotype" w:cs="Calibri"/>
          <w:sz w:val="24"/>
          <w:lang w:val="es-ES_tradnl" w:eastAsia="es-MX"/>
        </w:rPr>
      </w:pPr>
    </w:p>
    <w:p w14:paraId="38945616" w14:textId="77777777" w:rsidR="006A6357" w:rsidRPr="00617466" w:rsidRDefault="006A6357" w:rsidP="006A6357">
      <w:pPr>
        <w:spacing w:after="0" w:line="360" w:lineRule="auto"/>
        <w:jc w:val="both"/>
        <w:rPr>
          <w:rFonts w:ascii="Palatino Linotype" w:eastAsia="Times New Roman" w:hAnsi="Palatino Linotype" w:cs="Arial"/>
          <w:sz w:val="24"/>
        </w:rPr>
      </w:pPr>
      <w:r w:rsidRPr="00617466">
        <w:rPr>
          <w:rFonts w:ascii="Palatino Linotype" w:eastAsia="Times New Roman" w:hAnsi="Palatino Linotype" w:cs="Arial"/>
          <w:sz w:val="24"/>
        </w:rPr>
        <w:t xml:space="preserve">Expuesto lo anterior, se procede al análisis de la totalidad de las constancias que integran el expediente electrónico del </w:t>
      </w:r>
      <w:r w:rsidRPr="00617466">
        <w:rPr>
          <w:rFonts w:ascii="Palatino Linotype" w:eastAsia="Times New Roman" w:hAnsi="Palatino Linotype" w:cs="Arial"/>
          <w:b/>
          <w:sz w:val="24"/>
        </w:rPr>
        <w:t>SAIMEX</w:t>
      </w:r>
      <w:r w:rsidRPr="00617466">
        <w:rPr>
          <w:rFonts w:ascii="Palatino Linotype" w:eastAsia="Times New Roman" w:hAnsi="Palatino Linotype" w:cs="Arial"/>
          <w:sz w:val="24"/>
        </w:rPr>
        <w:t xml:space="preserve">, a efecto de determinar si con la información remitida por </w:t>
      </w:r>
      <w:r w:rsidRPr="00617466">
        <w:rPr>
          <w:rFonts w:ascii="Palatino Linotype" w:eastAsia="Times New Roman" w:hAnsi="Palatino Linotype" w:cs="Arial"/>
          <w:b/>
          <w:sz w:val="24"/>
        </w:rPr>
        <w:t>El Sujeto Obligado</w:t>
      </w:r>
      <w:r w:rsidRPr="00617466">
        <w:rPr>
          <w:rFonts w:ascii="Palatino Linotype" w:eastAsia="Times New Roman" w:hAnsi="Palatino Linotype" w:cs="Arial"/>
          <w:sz w:val="24"/>
        </w:rPr>
        <w:t xml:space="preserve"> a través de su respuesta, colma con lo requerido en dicha solicitud. </w:t>
      </w:r>
    </w:p>
    <w:p w14:paraId="2DB74BDB" w14:textId="77777777" w:rsidR="006A6357" w:rsidRPr="00617466" w:rsidRDefault="006A6357" w:rsidP="0053101C">
      <w:pPr>
        <w:spacing w:after="0" w:line="360" w:lineRule="auto"/>
        <w:contextualSpacing/>
        <w:jc w:val="both"/>
        <w:rPr>
          <w:rFonts w:ascii="Palatino Linotype" w:eastAsia="Times New Roman" w:hAnsi="Palatino Linotype" w:cs="Calibri"/>
          <w:sz w:val="24"/>
          <w:lang w:val="es-ES_tradnl" w:eastAsia="es-MX"/>
        </w:rPr>
      </w:pPr>
    </w:p>
    <w:p w14:paraId="6BE5DD6F" w14:textId="77777777" w:rsidR="00BF148A" w:rsidRPr="00617466" w:rsidRDefault="006A6357" w:rsidP="0053101C">
      <w:pPr>
        <w:spacing w:after="0" w:line="360" w:lineRule="auto"/>
        <w:contextualSpacing/>
        <w:jc w:val="both"/>
        <w:rPr>
          <w:rFonts w:ascii="Palatino Linotype" w:eastAsia="Times New Roman" w:hAnsi="Palatino Linotype" w:cs="Calibri"/>
          <w:sz w:val="24"/>
          <w:lang w:val="es-ES_tradnl" w:eastAsia="es-MX"/>
        </w:rPr>
      </w:pPr>
      <w:r w:rsidRPr="00617466">
        <w:rPr>
          <w:rFonts w:ascii="Palatino Linotype" w:hAnsi="Palatino Linotype" w:cs="Arial"/>
        </w:rPr>
        <w:t xml:space="preserve">Por lo que es preciso traer a colación los </w:t>
      </w:r>
      <w:r w:rsidR="00BF148A" w:rsidRPr="00617466">
        <w:rPr>
          <w:rFonts w:ascii="Palatino Linotype" w:eastAsia="Times New Roman" w:hAnsi="Palatino Linotype" w:cs="Calibri"/>
          <w:sz w:val="24"/>
          <w:lang w:val="es-ES_tradnl" w:eastAsia="es-MX"/>
        </w:rPr>
        <w:t>los artículos 22, 23</w:t>
      </w:r>
      <w:r w:rsidRPr="00617466">
        <w:rPr>
          <w:rFonts w:ascii="Palatino Linotype" w:eastAsia="Times New Roman" w:hAnsi="Palatino Linotype" w:cs="Calibri"/>
          <w:sz w:val="24"/>
          <w:lang w:val="es-ES_tradnl" w:eastAsia="es-MX"/>
        </w:rPr>
        <w:t xml:space="preserve"> </w:t>
      </w:r>
      <w:r w:rsidR="00BF148A" w:rsidRPr="00617466">
        <w:rPr>
          <w:rFonts w:ascii="Palatino Linotype" w:eastAsia="Times New Roman" w:hAnsi="Palatino Linotype" w:cs="Calibri"/>
          <w:sz w:val="24"/>
          <w:lang w:val="es-ES_tradnl" w:eastAsia="es-MX"/>
        </w:rPr>
        <w:t xml:space="preserve"> y 26</w:t>
      </w:r>
      <w:r w:rsidRPr="00617466">
        <w:rPr>
          <w:rFonts w:ascii="Palatino Linotype" w:eastAsia="Times New Roman" w:hAnsi="Palatino Linotype" w:cs="Calibri"/>
          <w:sz w:val="24"/>
          <w:lang w:val="es-ES_tradnl" w:eastAsia="es-MX"/>
        </w:rPr>
        <w:t xml:space="preserve"> </w:t>
      </w:r>
      <w:r w:rsidR="0053101C" w:rsidRPr="00617466">
        <w:rPr>
          <w:rFonts w:ascii="Palatino Linotype" w:eastAsia="Times New Roman" w:hAnsi="Palatino Linotype" w:cs="Calibri"/>
          <w:sz w:val="24"/>
          <w:lang w:val="es-ES_tradnl" w:eastAsia="es-MX"/>
        </w:rPr>
        <w:t>del Bando Municipal del Sujeto Obligado</w:t>
      </w:r>
      <w:r w:rsidRPr="00617466">
        <w:rPr>
          <w:rFonts w:ascii="Palatino Linotype" w:eastAsia="Times New Roman" w:hAnsi="Palatino Linotype" w:cs="Calibri"/>
          <w:sz w:val="24"/>
          <w:lang w:val="es-ES_tradnl" w:eastAsia="es-MX"/>
        </w:rPr>
        <w:t xml:space="preserve"> a efecto de observar las áreas administrativas solicitadas por el Recurrente;</w:t>
      </w:r>
    </w:p>
    <w:p w14:paraId="6C6CD319" w14:textId="77777777" w:rsidR="00BF148A" w:rsidRPr="00617466" w:rsidRDefault="00BF148A" w:rsidP="0053101C">
      <w:pPr>
        <w:spacing w:after="0" w:line="360" w:lineRule="auto"/>
        <w:contextualSpacing/>
        <w:jc w:val="both"/>
        <w:rPr>
          <w:rFonts w:ascii="Palatino Linotype" w:eastAsia="Times New Roman" w:hAnsi="Palatino Linotype" w:cs="Calibri"/>
          <w:sz w:val="24"/>
          <w:lang w:val="es-ES_tradnl" w:eastAsia="es-MX"/>
        </w:rPr>
      </w:pPr>
    </w:p>
    <w:p w14:paraId="25EB55F4" w14:textId="77777777" w:rsidR="006A6357" w:rsidRPr="00617466" w:rsidRDefault="006A6357" w:rsidP="006A6357">
      <w:pPr>
        <w:spacing w:after="0" w:line="360" w:lineRule="auto"/>
        <w:ind w:left="708"/>
        <w:contextualSpacing/>
        <w:jc w:val="center"/>
        <w:rPr>
          <w:rFonts w:ascii="Palatino Linotype" w:hAnsi="Palatino Linotype"/>
          <w:b/>
          <w:i/>
        </w:rPr>
      </w:pPr>
      <w:r w:rsidRPr="00617466">
        <w:rPr>
          <w:rFonts w:ascii="Palatino Linotype" w:hAnsi="Palatino Linotype"/>
          <w:b/>
          <w:i/>
        </w:rPr>
        <w:t>“</w:t>
      </w:r>
      <w:r w:rsidR="00BF148A" w:rsidRPr="00617466">
        <w:rPr>
          <w:rFonts w:ascii="Palatino Linotype" w:hAnsi="Palatino Linotype"/>
          <w:b/>
          <w:i/>
        </w:rPr>
        <w:t>CAPÍTULO SEGUNDO DE LA ADMINISTRACIÓN PÚBLICA MUNICIPAL</w:t>
      </w:r>
    </w:p>
    <w:p w14:paraId="504D2C75" w14:textId="77777777" w:rsidR="006A6357" w:rsidRPr="00617466" w:rsidRDefault="00BF148A" w:rsidP="006A6357">
      <w:pPr>
        <w:spacing w:after="0" w:line="360" w:lineRule="auto"/>
        <w:ind w:left="708"/>
        <w:contextualSpacing/>
        <w:jc w:val="both"/>
        <w:rPr>
          <w:rFonts w:ascii="Palatino Linotype" w:hAnsi="Palatino Linotype"/>
          <w:i/>
        </w:rPr>
      </w:pPr>
      <w:r w:rsidRPr="00617466">
        <w:rPr>
          <w:rFonts w:ascii="Palatino Linotype" w:hAnsi="Palatino Linotype"/>
          <w:b/>
          <w:i/>
        </w:rPr>
        <w:t>Artículo 22</w:t>
      </w:r>
      <w:r w:rsidRPr="00617466">
        <w:rPr>
          <w:rFonts w:ascii="Palatino Linotype" w:hAnsi="Palatino Linotype"/>
          <w:i/>
        </w:rPr>
        <w:t>.- La Administración Pública Municipal para una adecuada ordenación de los elementos necesarios para perseguir los objetivos y fines que permitan asegurar una adecuada integración y coordinación de las actividades sobre la base de la división del trabajo se dividirá en centralizada, descentralizada, desconcentrada y</w:t>
      </w:r>
      <w:r w:rsidR="006A6357" w:rsidRPr="00617466">
        <w:rPr>
          <w:rFonts w:ascii="Palatino Linotype" w:hAnsi="Palatino Linotype"/>
          <w:i/>
        </w:rPr>
        <w:t xml:space="preserve"> organismos autónomos. “</w:t>
      </w:r>
    </w:p>
    <w:p w14:paraId="3BAF74E6" w14:textId="77777777" w:rsidR="006A6357" w:rsidRPr="00617466" w:rsidRDefault="006A6357" w:rsidP="006A6357">
      <w:pPr>
        <w:spacing w:after="0" w:line="360" w:lineRule="auto"/>
        <w:ind w:left="708"/>
        <w:contextualSpacing/>
        <w:jc w:val="both"/>
        <w:rPr>
          <w:rFonts w:ascii="Palatino Linotype" w:hAnsi="Palatino Linotype"/>
          <w:i/>
        </w:rPr>
      </w:pPr>
    </w:p>
    <w:p w14:paraId="552460B6" w14:textId="77777777" w:rsidR="00BF148A" w:rsidRPr="00617466" w:rsidRDefault="006A6357" w:rsidP="006A6357">
      <w:pPr>
        <w:spacing w:after="0" w:line="360" w:lineRule="auto"/>
        <w:ind w:left="708"/>
        <w:contextualSpacing/>
        <w:jc w:val="both"/>
        <w:rPr>
          <w:rFonts w:ascii="Palatino Linotype" w:hAnsi="Palatino Linotype"/>
          <w:i/>
        </w:rPr>
      </w:pPr>
      <w:r w:rsidRPr="00617466">
        <w:rPr>
          <w:rFonts w:ascii="Palatino Linotype" w:hAnsi="Palatino Linotype"/>
          <w:i/>
        </w:rPr>
        <w:t>“</w:t>
      </w:r>
      <w:r w:rsidRPr="00617466">
        <w:rPr>
          <w:rFonts w:ascii="Palatino Linotype" w:hAnsi="Palatino Linotype"/>
          <w:b/>
          <w:i/>
        </w:rPr>
        <w:t>Artículo</w:t>
      </w:r>
      <w:r w:rsidR="00BF148A" w:rsidRPr="00617466">
        <w:rPr>
          <w:rFonts w:ascii="Palatino Linotype" w:hAnsi="Palatino Linotype"/>
          <w:b/>
          <w:i/>
        </w:rPr>
        <w:t>23.-</w:t>
      </w:r>
      <w:r w:rsidR="00BF148A" w:rsidRPr="00617466">
        <w:rPr>
          <w:rFonts w:ascii="Palatino Linotype" w:hAnsi="Palatino Linotype"/>
          <w:i/>
        </w:rPr>
        <w:t xml:space="preserve"> La Administración Pública Centralizada estará integrada por las siguientes dependencias:</w:t>
      </w:r>
    </w:p>
    <w:p w14:paraId="6F9F190E" w14:textId="77777777" w:rsidR="00BF148A" w:rsidRPr="00617466" w:rsidRDefault="00BF148A" w:rsidP="00BF148A">
      <w:pPr>
        <w:spacing w:after="0" w:line="360" w:lineRule="auto"/>
        <w:ind w:left="708"/>
        <w:contextualSpacing/>
        <w:jc w:val="both"/>
        <w:rPr>
          <w:rFonts w:ascii="Palatino Linotype" w:hAnsi="Palatino Linotype"/>
          <w:i/>
        </w:rPr>
      </w:pPr>
      <w:r w:rsidRPr="00617466">
        <w:rPr>
          <w:rFonts w:ascii="Palatino Linotype" w:hAnsi="Palatino Linotype"/>
          <w:i/>
        </w:rPr>
        <w:t xml:space="preserve"> I. </w:t>
      </w:r>
      <w:r w:rsidRPr="00617466">
        <w:rPr>
          <w:rFonts w:ascii="Palatino Linotype" w:hAnsi="Palatino Linotype"/>
          <w:b/>
          <w:i/>
        </w:rPr>
        <w:t>Oficina de la Presidencia;</w:t>
      </w:r>
    </w:p>
    <w:p w14:paraId="4591205A" w14:textId="77777777" w:rsidR="00BF148A" w:rsidRPr="00617466" w:rsidRDefault="00BF148A" w:rsidP="00BF148A">
      <w:pPr>
        <w:spacing w:after="0" w:line="360" w:lineRule="auto"/>
        <w:ind w:left="708"/>
        <w:contextualSpacing/>
        <w:jc w:val="both"/>
        <w:rPr>
          <w:rFonts w:ascii="Palatino Linotype" w:hAnsi="Palatino Linotype"/>
          <w:i/>
        </w:rPr>
      </w:pPr>
      <w:r w:rsidRPr="00617466">
        <w:rPr>
          <w:rFonts w:ascii="Palatino Linotype" w:hAnsi="Palatino Linotype"/>
          <w:i/>
        </w:rPr>
        <w:t xml:space="preserve"> II. Secretaría del Ayuntamiento; </w:t>
      </w:r>
    </w:p>
    <w:p w14:paraId="6B92F6AF" w14:textId="77777777" w:rsidR="00BF148A" w:rsidRPr="00617466" w:rsidRDefault="00BF148A" w:rsidP="00BF148A">
      <w:pPr>
        <w:spacing w:after="0" w:line="360" w:lineRule="auto"/>
        <w:ind w:left="708"/>
        <w:contextualSpacing/>
        <w:jc w:val="both"/>
        <w:rPr>
          <w:rFonts w:ascii="Palatino Linotype" w:hAnsi="Palatino Linotype"/>
          <w:b/>
          <w:i/>
        </w:rPr>
      </w:pPr>
      <w:r w:rsidRPr="00617466">
        <w:rPr>
          <w:rFonts w:ascii="Palatino Linotype" w:hAnsi="Palatino Linotype"/>
          <w:b/>
          <w:i/>
        </w:rPr>
        <w:t xml:space="preserve">III. Contraloría Interna Municipal; </w:t>
      </w:r>
    </w:p>
    <w:p w14:paraId="000E7730" w14:textId="77777777" w:rsidR="00BF148A" w:rsidRPr="00617466" w:rsidRDefault="00BF148A" w:rsidP="00BF148A">
      <w:pPr>
        <w:spacing w:after="0" w:line="360" w:lineRule="auto"/>
        <w:ind w:left="708"/>
        <w:contextualSpacing/>
        <w:jc w:val="both"/>
        <w:rPr>
          <w:rFonts w:ascii="Palatino Linotype" w:hAnsi="Palatino Linotype"/>
          <w:i/>
        </w:rPr>
      </w:pPr>
      <w:r w:rsidRPr="00617466">
        <w:rPr>
          <w:rFonts w:ascii="Palatino Linotype" w:hAnsi="Palatino Linotype"/>
          <w:i/>
        </w:rPr>
        <w:t>IV</w:t>
      </w:r>
      <w:r w:rsidRPr="00617466">
        <w:rPr>
          <w:rFonts w:ascii="Palatino Linotype" w:hAnsi="Palatino Linotype"/>
          <w:b/>
          <w:i/>
        </w:rPr>
        <w:t xml:space="preserve">. </w:t>
      </w:r>
      <w:r w:rsidRPr="00617466">
        <w:rPr>
          <w:rFonts w:ascii="Palatino Linotype" w:hAnsi="Palatino Linotype"/>
          <w:i/>
        </w:rPr>
        <w:t xml:space="preserve">Tesorería Municipal; </w:t>
      </w:r>
    </w:p>
    <w:p w14:paraId="45FF1739" w14:textId="77777777" w:rsidR="00BF148A" w:rsidRPr="00617466" w:rsidRDefault="00BF148A" w:rsidP="00BF148A">
      <w:pPr>
        <w:spacing w:after="0" w:line="360" w:lineRule="auto"/>
        <w:ind w:left="708"/>
        <w:contextualSpacing/>
        <w:jc w:val="both"/>
        <w:rPr>
          <w:rFonts w:ascii="Palatino Linotype" w:hAnsi="Palatino Linotype"/>
          <w:i/>
        </w:rPr>
      </w:pPr>
      <w:r w:rsidRPr="00617466">
        <w:rPr>
          <w:rFonts w:ascii="Palatino Linotype" w:hAnsi="Palatino Linotype"/>
          <w:i/>
        </w:rPr>
        <w:lastRenderedPageBreak/>
        <w:t>V. Direcciones; y</w:t>
      </w:r>
    </w:p>
    <w:p w14:paraId="662AB4AE" w14:textId="77777777" w:rsidR="00BF148A" w:rsidRPr="00617466" w:rsidRDefault="00BF148A" w:rsidP="00F41820">
      <w:pPr>
        <w:spacing w:after="0" w:line="360" w:lineRule="auto"/>
        <w:ind w:left="708"/>
        <w:contextualSpacing/>
        <w:jc w:val="both"/>
        <w:rPr>
          <w:rFonts w:ascii="Palatino Linotype" w:hAnsi="Palatino Linotype"/>
          <w:i/>
        </w:rPr>
      </w:pPr>
      <w:r w:rsidRPr="00617466">
        <w:rPr>
          <w:rFonts w:ascii="Palatino Linotype" w:hAnsi="Palatino Linotype"/>
          <w:i/>
        </w:rPr>
        <w:t xml:space="preserve"> VI. Subdirecciones, Coordinaciones, Jefaturas y Unidades. </w:t>
      </w:r>
      <w:r w:rsidR="006A6357" w:rsidRPr="00617466">
        <w:rPr>
          <w:rFonts w:ascii="Palatino Linotype" w:hAnsi="Palatino Linotype"/>
          <w:i/>
        </w:rPr>
        <w:t>“</w:t>
      </w:r>
    </w:p>
    <w:p w14:paraId="0F626FEC" w14:textId="77777777" w:rsidR="00BF148A" w:rsidRPr="00617466" w:rsidRDefault="00BF148A" w:rsidP="006A6357">
      <w:pPr>
        <w:contextualSpacing/>
        <w:rPr>
          <w:rFonts w:ascii="Palatino Linotype" w:hAnsi="Palatino Linotype"/>
          <w:i/>
        </w:rPr>
      </w:pPr>
    </w:p>
    <w:p w14:paraId="4E6C7C1D" w14:textId="77777777" w:rsidR="00BF148A" w:rsidRPr="00617466" w:rsidRDefault="006A6357" w:rsidP="00BF148A">
      <w:pPr>
        <w:spacing w:after="0" w:line="360" w:lineRule="auto"/>
        <w:ind w:left="708"/>
        <w:contextualSpacing/>
        <w:jc w:val="both"/>
        <w:rPr>
          <w:rFonts w:ascii="Palatino Linotype" w:hAnsi="Palatino Linotype"/>
          <w:i/>
        </w:rPr>
      </w:pPr>
      <w:r w:rsidRPr="00617466">
        <w:rPr>
          <w:rFonts w:ascii="Palatino Linotype" w:hAnsi="Palatino Linotype"/>
          <w:b/>
          <w:i/>
        </w:rPr>
        <w:t>“</w:t>
      </w:r>
      <w:r w:rsidR="00BF148A" w:rsidRPr="00617466">
        <w:rPr>
          <w:rFonts w:ascii="Palatino Linotype" w:hAnsi="Palatino Linotype"/>
          <w:b/>
          <w:i/>
        </w:rPr>
        <w:t>Artículo 26.-</w:t>
      </w:r>
      <w:r w:rsidR="00BF148A" w:rsidRPr="00617466">
        <w:rPr>
          <w:rFonts w:ascii="Palatino Linotype" w:hAnsi="Palatino Linotype"/>
          <w:i/>
        </w:rPr>
        <w:t xml:space="preserve"> Son organismos autónomos municipales, los que, sin encontrarse directamente en la estructura administrativa del Ayuntamiento, dependen de éste para la consecución de sus fine</w:t>
      </w:r>
      <w:r w:rsidRPr="00617466">
        <w:rPr>
          <w:rFonts w:ascii="Palatino Linotype" w:hAnsi="Palatino Linotype"/>
          <w:i/>
        </w:rPr>
        <w:t xml:space="preserve">s, siendo los siguientes: </w:t>
      </w:r>
    </w:p>
    <w:p w14:paraId="32E23409" w14:textId="77777777" w:rsidR="006A6357" w:rsidRPr="00617466" w:rsidRDefault="006A6357" w:rsidP="00BF148A">
      <w:pPr>
        <w:spacing w:after="0" w:line="360" w:lineRule="auto"/>
        <w:ind w:left="708"/>
        <w:contextualSpacing/>
        <w:jc w:val="both"/>
        <w:rPr>
          <w:rFonts w:ascii="Palatino Linotype" w:hAnsi="Palatino Linotype"/>
          <w:i/>
        </w:rPr>
      </w:pPr>
      <w:r w:rsidRPr="00617466">
        <w:rPr>
          <w:rFonts w:ascii="Palatino Linotype" w:hAnsi="Palatino Linotype"/>
          <w:i/>
        </w:rPr>
        <w:t>(…)</w:t>
      </w:r>
    </w:p>
    <w:p w14:paraId="2AF30C65" w14:textId="77777777" w:rsidR="006A6357" w:rsidRPr="00617466" w:rsidRDefault="006A6357" w:rsidP="00BF148A">
      <w:pPr>
        <w:spacing w:after="0" w:line="360" w:lineRule="auto"/>
        <w:ind w:left="708"/>
        <w:contextualSpacing/>
        <w:jc w:val="both"/>
        <w:rPr>
          <w:rFonts w:ascii="Palatino Linotype" w:hAnsi="Palatino Linotype"/>
          <w:i/>
          <w:u w:val="single"/>
        </w:rPr>
      </w:pPr>
      <w:r w:rsidRPr="00617466">
        <w:rPr>
          <w:rFonts w:ascii="Palatino Linotype" w:hAnsi="Palatino Linotype"/>
          <w:b/>
          <w:i/>
        </w:rPr>
        <w:t>XXVII. De Fomento y Desarrollo Económico</w:t>
      </w:r>
      <w:r w:rsidRPr="00617466">
        <w:rPr>
          <w:rFonts w:ascii="Palatino Linotype" w:hAnsi="Palatino Linotype"/>
          <w:i/>
          <w:u w:val="single"/>
        </w:rPr>
        <w:t>;</w:t>
      </w:r>
    </w:p>
    <w:p w14:paraId="492F5156" w14:textId="77777777" w:rsidR="006A6357" w:rsidRPr="00617466" w:rsidRDefault="006A6357" w:rsidP="00BF148A">
      <w:pPr>
        <w:spacing w:after="0" w:line="360" w:lineRule="auto"/>
        <w:ind w:left="708"/>
        <w:contextualSpacing/>
        <w:jc w:val="both"/>
        <w:rPr>
          <w:rFonts w:ascii="Palatino Linotype" w:hAnsi="Palatino Linotype"/>
          <w:i/>
        </w:rPr>
      </w:pPr>
      <w:r w:rsidRPr="00617466">
        <w:rPr>
          <w:rFonts w:ascii="Palatino Linotype" w:hAnsi="Palatino Linotype"/>
          <w:i/>
        </w:rPr>
        <w:t>(…)”</w:t>
      </w:r>
    </w:p>
    <w:p w14:paraId="3750377F" w14:textId="77777777" w:rsidR="00BF148A" w:rsidRPr="00617466" w:rsidRDefault="00BF148A" w:rsidP="0053101C">
      <w:pPr>
        <w:spacing w:after="0" w:line="360" w:lineRule="auto"/>
        <w:contextualSpacing/>
        <w:jc w:val="both"/>
      </w:pPr>
    </w:p>
    <w:p w14:paraId="1B6DC227" w14:textId="77777777" w:rsidR="006A6357" w:rsidRPr="00617466" w:rsidRDefault="006A6357" w:rsidP="006A6357">
      <w:pPr>
        <w:spacing w:after="0" w:line="360" w:lineRule="auto"/>
        <w:jc w:val="both"/>
        <w:rPr>
          <w:rFonts w:ascii="Palatino Linotype" w:eastAsia="Times New Roman" w:hAnsi="Palatino Linotype" w:cs="Times New Roman"/>
          <w:sz w:val="24"/>
          <w:szCs w:val="24"/>
          <w:lang w:val="es-ES" w:eastAsia="es-ES"/>
        </w:rPr>
      </w:pPr>
      <w:r w:rsidRPr="00617466">
        <w:rPr>
          <w:rFonts w:ascii="Palatino Linotype" w:eastAsia="Times New Roman" w:hAnsi="Palatino Linotype" w:cs="Times New Roman"/>
          <w:sz w:val="24"/>
          <w:szCs w:val="24"/>
          <w:lang w:val="es-ES" w:eastAsia="es-ES"/>
        </w:rPr>
        <w:t>En primer término, se desprende que mediante informe justi</w:t>
      </w:r>
      <w:r w:rsidR="00F41820" w:rsidRPr="00617466">
        <w:rPr>
          <w:rFonts w:ascii="Palatino Linotype" w:eastAsia="Times New Roman" w:hAnsi="Palatino Linotype" w:cs="Times New Roman"/>
          <w:sz w:val="24"/>
          <w:szCs w:val="24"/>
          <w:lang w:val="es-ES" w:eastAsia="es-ES"/>
        </w:rPr>
        <w:t>ficado el Sujeto Obligado brindó</w:t>
      </w:r>
      <w:r w:rsidRPr="00617466">
        <w:rPr>
          <w:rFonts w:ascii="Palatino Linotype" w:eastAsia="Times New Roman" w:hAnsi="Palatino Linotype" w:cs="Times New Roman"/>
          <w:sz w:val="24"/>
          <w:szCs w:val="24"/>
          <w:lang w:val="es-ES" w:eastAsia="es-ES"/>
        </w:rPr>
        <w:t xml:space="preserve"> los archivos electrónicos</w:t>
      </w:r>
      <w:r w:rsidRPr="00617466">
        <w:rPr>
          <w:rFonts w:ascii="Palatino Linotype" w:hAnsi="Palatino Linotype" w:cs="Arial"/>
          <w:bCs/>
          <w:sz w:val="24"/>
          <w:szCs w:val="24"/>
        </w:rPr>
        <w:t>“00055-INFOEM-IP-RR-2024-TESORERIA.pdf” y “00055INFOEMIPRR2024.pdf”</w:t>
      </w:r>
      <w:r w:rsidRPr="00617466">
        <w:rPr>
          <w:rFonts w:ascii="Palatino Linotype" w:eastAsia="Times New Roman" w:hAnsi="Palatino Linotype" w:cs="Times New Roman"/>
          <w:sz w:val="24"/>
          <w:szCs w:val="24"/>
          <w:lang w:val="es-ES" w:eastAsia="es-ES"/>
        </w:rPr>
        <w:t>la siguiente información;</w:t>
      </w:r>
    </w:p>
    <w:p w14:paraId="5CBE22CA" w14:textId="77777777" w:rsidR="006A6357" w:rsidRPr="00617466" w:rsidRDefault="006A6357" w:rsidP="006A6357">
      <w:pPr>
        <w:spacing w:after="0" w:line="360" w:lineRule="auto"/>
        <w:jc w:val="both"/>
        <w:rPr>
          <w:rFonts w:ascii="Palatino Linotype" w:eastAsia="Times New Roman" w:hAnsi="Palatino Linotype" w:cs="Times New Roman"/>
          <w:sz w:val="24"/>
          <w:szCs w:val="24"/>
          <w:lang w:val="es-ES" w:eastAsia="es-ES"/>
        </w:rPr>
      </w:pPr>
    </w:p>
    <w:p w14:paraId="05498A4F" w14:textId="77777777" w:rsidR="006A6357" w:rsidRPr="00617466" w:rsidRDefault="006A6357" w:rsidP="006A6357">
      <w:pPr>
        <w:pStyle w:val="Prrafodelista"/>
        <w:numPr>
          <w:ilvl w:val="0"/>
          <w:numId w:val="8"/>
        </w:numPr>
        <w:rPr>
          <w:rFonts w:eastAsiaTheme="minorHAnsi" w:cs="Arial"/>
          <w:bCs/>
        </w:rPr>
      </w:pPr>
      <w:r w:rsidRPr="00617466">
        <w:rPr>
          <w:rFonts w:eastAsiaTheme="majorEastAsia" w:cs="Arial"/>
          <w:b/>
          <w:bCs/>
        </w:rPr>
        <w:t>00055-INFOEM-IP-RR-2024-TESORERIA.pdf:</w:t>
      </w:r>
      <w:r w:rsidRPr="00617466">
        <w:rPr>
          <w:rFonts w:eastAsiaTheme="majorEastAsia" w:cs="Arial"/>
          <w:bCs/>
        </w:rPr>
        <w:t xml:space="preserve"> Documento que consta de siete fojas en formato PDF con número de oficio PMH/TM01/77/2024 de fecha diecinueve de enero de dos mil veinticuatro por medio del cual la titular de la Tesorería Municipal envía una tabla en la que se aprecia el salario neto pagado del personal adscrito a presidencia municipal, dirección de desarrollo económico y contraloría interna municipal </w:t>
      </w:r>
    </w:p>
    <w:p w14:paraId="714BB3E4" w14:textId="77777777" w:rsidR="006A6357" w:rsidRPr="00617466" w:rsidRDefault="006A6357" w:rsidP="006A6357">
      <w:pPr>
        <w:rPr>
          <w:rFonts w:cs="Arial"/>
          <w:bCs/>
        </w:rPr>
      </w:pPr>
    </w:p>
    <w:p w14:paraId="00411EB4" w14:textId="77777777" w:rsidR="006A6357" w:rsidRPr="00617466" w:rsidRDefault="006A6357" w:rsidP="006A6357">
      <w:pPr>
        <w:pStyle w:val="Prrafodelista"/>
        <w:numPr>
          <w:ilvl w:val="0"/>
          <w:numId w:val="8"/>
        </w:numPr>
        <w:rPr>
          <w:rFonts w:eastAsiaTheme="minorHAnsi" w:cs="Arial"/>
          <w:bCs/>
        </w:rPr>
      </w:pPr>
      <w:r w:rsidRPr="00617466">
        <w:rPr>
          <w:rFonts w:eastAsiaTheme="majorEastAsia" w:cs="Arial"/>
          <w:b/>
          <w:bCs/>
        </w:rPr>
        <w:t>00055INFOEMIPRR2024.pdf</w:t>
      </w:r>
      <w:r w:rsidR="00D24EFC" w:rsidRPr="00617466">
        <w:rPr>
          <w:rFonts w:eastAsiaTheme="majorEastAsia" w:cs="Arial"/>
          <w:b/>
          <w:bCs/>
        </w:rPr>
        <w:t>:</w:t>
      </w:r>
      <w:r w:rsidR="00D24EFC" w:rsidRPr="00617466">
        <w:rPr>
          <w:rFonts w:eastAsiaTheme="majorEastAsia" w:cs="Arial"/>
          <w:bCs/>
        </w:rPr>
        <w:t xml:space="preserve"> Documento que consta de ocho fojas en formato PDF con número de oficio PMH/DARHySG/060/01/2024 de fecha veinticinco de enero de dos mil veinticuatro por medio del cual la Directora de Administración de Recursos Humanos y Servicios Generales anexa título profesional de los </w:t>
      </w:r>
      <w:r w:rsidR="00D24EFC" w:rsidRPr="00617466">
        <w:rPr>
          <w:rFonts w:eastAsiaTheme="majorEastAsia" w:cs="Arial"/>
          <w:bCs/>
        </w:rPr>
        <w:lastRenderedPageBreak/>
        <w:t>titulares de la presidencia municipal, la dirección de desarrollo económico y contraloría interna municipal</w:t>
      </w:r>
      <w:r w:rsidR="00F41820" w:rsidRPr="00617466">
        <w:rPr>
          <w:rFonts w:eastAsiaTheme="majorEastAsia" w:cs="Arial"/>
          <w:bCs/>
        </w:rPr>
        <w:t>.</w:t>
      </w:r>
    </w:p>
    <w:p w14:paraId="5D439005" w14:textId="77777777" w:rsidR="0053101C" w:rsidRPr="00617466" w:rsidRDefault="0053101C" w:rsidP="0053101C">
      <w:pPr>
        <w:spacing w:after="0" w:line="360" w:lineRule="auto"/>
        <w:contextualSpacing/>
        <w:jc w:val="both"/>
        <w:rPr>
          <w:rFonts w:ascii="Palatino Linotype" w:eastAsia="Times New Roman" w:hAnsi="Palatino Linotype" w:cs="Calibri"/>
          <w:sz w:val="24"/>
          <w:lang w:val="es-ES_tradnl" w:eastAsia="es-MX"/>
        </w:rPr>
      </w:pPr>
    </w:p>
    <w:p w14:paraId="03F8E53D" w14:textId="77777777" w:rsidR="0053101C" w:rsidRPr="00617466" w:rsidRDefault="0053101C" w:rsidP="0053101C">
      <w:pPr>
        <w:spacing w:after="0" w:line="360" w:lineRule="auto"/>
        <w:contextualSpacing/>
        <w:jc w:val="both"/>
        <w:rPr>
          <w:rFonts w:ascii="Palatino Linotype" w:eastAsia="Times New Roman" w:hAnsi="Palatino Linotype" w:cs="Calibri"/>
          <w:sz w:val="24"/>
          <w:lang w:val="es-ES_tradnl" w:eastAsia="es-MX"/>
        </w:rPr>
      </w:pPr>
      <w:r w:rsidRPr="00617466">
        <w:rPr>
          <w:rFonts w:ascii="Palatino Linotype" w:eastAsia="Times New Roman" w:hAnsi="Palatino Linotype" w:cs="Calibri"/>
          <w:sz w:val="24"/>
          <w:lang w:val="es-ES_tradnl" w:eastAsia="es-MX"/>
        </w:rPr>
        <w:t>En consecuencia, como podemos apreciar de la documental</w:t>
      </w:r>
      <w:r w:rsidR="00886CC0" w:rsidRPr="00617466">
        <w:rPr>
          <w:rFonts w:ascii="Palatino Linotype" w:eastAsia="Times New Roman" w:hAnsi="Palatino Linotype" w:cs="Calibri"/>
          <w:sz w:val="24"/>
          <w:lang w:val="es-ES_tradnl" w:eastAsia="es-MX"/>
        </w:rPr>
        <w:t xml:space="preserve"> correspondiente al sueldo del </w:t>
      </w:r>
      <w:r w:rsidR="00886CC0" w:rsidRPr="00617466">
        <w:rPr>
          <w:rFonts w:ascii="Palatino Linotype" w:eastAsiaTheme="majorEastAsia" w:hAnsi="Palatino Linotype" w:cs="Arial"/>
          <w:bCs/>
          <w:sz w:val="24"/>
          <w:szCs w:val="24"/>
        </w:rPr>
        <w:t>personal adscrito a presidencia municipal, dirección de desarrollo económico y contraloría interna municipal</w:t>
      </w:r>
      <w:r w:rsidRPr="00617466">
        <w:rPr>
          <w:rFonts w:ascii="Palatino Linotype" w:eastAsia="Times New Roman" w:hAnsi="Palatino Linotype" w:cs="Calibri"/>
          <w:sz w:val="24"/>
          <w:lang w:val="es-ES_tradnl" w:eastAsia="es-MX"/>
        </w:rPr>
        <w:t>, el sujeto obligado no niega contar con la información solicitada, por el contrario acepta de forma expresa poseerla, en consecuencia se omite el estudio de la fuente obligacional que impone al sujeto obligado a generarla, administrarla o poseerla.</w:t>
      </w:r>
    </w:p>
    <w:p w14:paraId="7E7F19B7" w14:textId="77777777" w:rsidR="0053101C" w:rsidRPr="00617466" w:rsidRDefault="0053101C" w:rsidP="0053101C">
      <w:pPr>
        <w:spacing w:after="0" w:line="360" w:lineRule="auto"/>
        <w:contextualSpacing/>
        <w:jc w:val="both"/>
        <w:rPr>
          <w:rFonts w:ascii="Palatino Linotype" w:eastAsia="Times New Roman" w:hAnsi="Palatino Linotype" w:cs="Calibri"/>
          <w:sz w:val="24"/>
          <w:lang w:val="es-ES_tradnl" w:eastAsia="es-MX"/>
        </w:rPr>
      </w:pPr>
    </w:p>
    <w:p w14:paraId="6D0A8966" w14:textId="77777777" w:rsidR="0053101C" w:rsidRPr="00617466" w:rsidRDefault="0053101C" w:rsidP="0053101C">
      <w:pPr>
        <w:spacing w:after="0" w:line="360" w:lineRule="auto"/>
        <w:contextualSpacing/>
        <w:jc w:val="both"/>
        <w:rPr>
          <w:rFonts w:ascii="Palatino Linotype" w:eastAsia="Times New Roman" w:hAnsi="Palatino Linotype" w:cs="Calibri"/>
          <w:sz w:val="24"/>
          <w:lang w:val="es-ES_tradnl" w:eastAsia="es-MX"/>
        </w:rPr>
      </w:pPr>
      <w:r w:rsidRPr="00617466">
        <w:rPr>
          <w:rFonts w:ascii="Palatino Linotype" w:eastAsia="Times New Roman" w:hAnsi="Palatino Linotype" w:cs="Calibri"/>
          <w:sz w:val="24"/>
          <w:lang w:val="es-ES_tradnl" w:eastAsia="es-MX"/>
        </w:rPr>
        <w:t xml:space="preserve"> De lo anterior se colige que, el hecho de que el Sujeto Obligado</w:t>
      </w:r>
      <w:r w:rsidR="00F41820" w:rsidRPr="00617466">
        <w:rPr>
          <w:rFonts w:ascii="Palatino Linotype" w:eastAsia="Times New Roman" w:hAnsi="Palatino Linotype" w:cs="Calibri"/>
          <w:sz w:val="24"/>
          <w:lang w:val="es-ES_tradnl" w:eastAsia="es-MX"/>
        </w:rPr>
        <w:t xml:space="preserve"> haya manifestado por medio de la Tesorería Municipal</w:t>
      </w:r>
      <w:r w:rsidRPr="00617466">
        <w:rPr>
          <w:rFonts w:ascii="Palatino Linotype" w:eastAsia="Times New Roman" w:hAnsi="Palatino Linotype" w:cs="Calibri"/>
          <w:sz w:val="24"/>
          <w:lang w:val="es-ES_tradnl" w:eastAsia="es-MX"/>
        </w:rPr>
        <w:t xml:space="preserve"> </w:t>
      </w:r>
      <w:r w:rsidR="00F41820" w:rsidRPr="00617466">
        <w:rPr>
          <w:rFonts w:ascii="Palatino Linotype" w:eastAsiaTheme="majorEastAsia" w:hAnsi="Palatino Linotype" w:cs="Arial"/>
          <w:bCs/>
          <w:sz w:val="24"/>
          <w:szCs w:val="24"/>
        </w:rPr>
        <w:t>una tabla en la que se aprecia el salario neto pagado del personal adscrito a presidencia municipal, dirección de desarrollo económico y contraloría interna municipal</w:t>
      </w:r>
      <w:r w:rsidRPr="00617466">
        <w:rPr>
          <w:rFonts w:ascii="Palatino Linotype" w:eastAsia="Times New Roman" w:hAnsi="Palatino Linotype" w:cs="Calibri"/>
          <w:sz w:val="24"/>
          <w:lang w:val="es-ES_tradnl" w:eastAsia="es-MX"/>
        </w:rPr>
        <w:t xml:space="preserve"> comprueba fehacientemente que dicha autoridad acepta que la genera, posee y/o administra los documentos solicitados,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obvia dado que a nada prácti</w:t>
      </w:r>
      <w:r w:rsidR="00F41820" w:rsidRPr="00617466">
        <w:rPr>
          <w:rFonts w:ascii="Palatino Linotype" w:eastAsia="Times New Roman" w:hAnsi="Palatino Linotype" w:cs="Calibri"/>
          <w:sz w:val="24"/>
          <w:lang w:val="es-ES_tradnl" w:eastAsia="es-MX"/>
        </w:rPr>
        <w:t>co llevaría el alcance del mismo.</w:t>
      </w:r>
    </w:p>
    <w:p w14:paraId="4845FB13" w14:textId="77777777" w:rsidR="0053101C" w:rsidRPr="00617466" w:rsidRDefault="0053101C" w:rsidP="0053101C">
      <w:pPr>
        <w:spacing w:after="0" w:line="360" w:lineRule="auto"/>
        <w:contextualSpacing/>
        <w:jc w:val="both"/>
        <w:rPr>
          <w:rFonts w:ascii="Palatino Linotype" w:eastAsia="Times New Roman" w:hAnsi="Palatino Linotype" w:cs="Calibri"/>
          <w:sz w:val="24"/>
          <w:lang w:val="es-ES_tradnl" w:eastAsia="es-MX"/>
        </w:rPr>
      </w:pPr>
    </w:p>
    <w:p w14:paraId="3FBDECD5" w14:textId="7BCA3523" w:rsidR="0053101C" w:rsidRPr="00617466" w:rsidRDefault="0053101C" w:rsidP="0053101C">
      <w:pPr>
        <w:spacing w:after="0" w:line="360" w:lineRule="auto"/>
        <w:contextualSpacing/>
        <w:jc w:val="both"/>
        <w:rPr>
          <w:rFonts w:ascii="Palatino Linotype" w:eastAsia="Times New Roman" w:hAnsi="Palatino Linotype" w:cs="Calibri"/>
          <w:sz w:val="24"/>
          <w:lang w:val="es-ES_tradnl" w:eastAsia="es-MX"/>
        </w:rPr>
      </w:pPr>
      <w:r w:rsidRPr="00617466">
        <w:rPr>
          <w:rFonts w:ascii="Palatino Linotype" w:eastAsia="Times New Roman" w:hAnsi="Palatino Linotype" w:cs="Calibri"/>
          <w:sz w:val="24"/>
          <w:lang w:val="es-ES_tradnl" w:eastAsia="es-MX"/>
        </w:rPr>
        <w:t xml:space="preserve">De hecho, el estudio de la naturaleza jurídica de la información pública solicitada, tiene por objeto determinar si ésta la genera, posee o administra el Sujeto Obligado; sin embargo, en aquellos casos en que éste la asume, implica en automático que la genera, posee o administra; por consiguiente, a nada práctico nos conduciría su estudio, ya que </w:t>
      </w:r>
      <w:r w:rsidRPr="00617466">
        <w:rPr>
          <w:rFonts w:ascii="Palatino Linotype" w:eastAsia="Times New Roman" w:hAnsi="Palatino Linotype" w:cs="Calibri"/>
          <w:sz w:val="24"/>
          <w:lang w:val="es-ES_tradnl" w:eastAsia="es-MX"/>
        </w:rPr>
        <w:lastRenderedPageBreak/>
        <w:t>se insiste la información pública solicitada, ya fue asumida por el Sujeto Obligado.</w:t>
      </w:r>
      <w:r w:rsidR="00F25645" w:rsidRPr="00617466">
        <w:rPr>
          <w:rFonts w:ascii="Palatino Linotype" w:eastAsia="Times New Roman" w:hAnsi="Palatino Linotype" w:cs="Calibri"/>
          <w:sz w:val="24"/>
          <w:lang w:val="es-ES_tradnl" w:eastAsia="es-MX"/>
        </w:rPr>
        <w:t xml:space="preserve"> De lo anterior y conforme lo solicitado por el Recurrente se tiene por</w:t>
      </w:r>
      <w:r w:rsidR="00677DE3" w:rsidRPr="00617466">
        <w:rPr>
          <w:rFonts w:ascii="Palatino Linotype" w:eastAsia="Times New Roman" w:hAnsi="Palatino Linotype" w:cs="Calibri"/>
          <w:sz w:val="24"/>
          <w:lang w:val="es-ES_tradnl" w:eastAsia="es-MX"/>
        </w:rPr>
        <w:t xml:space="preserve"> parcialmente</w:t>
      </w:r>
      <w:r w:rsidR="00F25645" w:rsidRPr="00617466">
        <w:rPr>
          <w:rFonts w:ascii="Palatino Linotype" w:eastAsia="Times New Roman" w:hAnsi="Palatino Linotype" w:cs="Calibri"/>
          <w:sz w:val="24"/>
          <w:lang w:val="es-ES_tradnl" w:eastAsia="es-MX"/>
        </w:rPr>
        <w:t xml:space="preserve"> colmado la información brindada por el Sujeto Obligado en informe justificado respecto al sueldo</w:t>
      </w:r>
      <w:r w:rsidR="00677DE3" w:rsidRPr="00617466">
        <w:rPr>
          <w:rFonts w:ascii="Palatino Linotype" w:eastAsia="Times New Roman" w:hAnsi="Palatino Linotype" w:cs="Calibri"/>
          <w:sz w:val="24"/>
          <w:lang w:val="es-ES_tradnl" w:eastAsia="es-MX"/>
        </w:rPr>
        <w:t xml:space="preserve"> neto</w:t>
      </w:r>
      <w:r w:rsidR="00F25645" w:rsidRPr="00617466">
        <w:rPr>
          <w:rFonts w:ascii="Palatino Linotype" w:eastAsia="Times New Roman" w:hAnsi="Palatino Linotype" w:cs="Calibri"/>
          <w:sz w:val="24"/>
          <w:lang w:val="es-ES_tradnl" w:eastAsia="es-MX"/>
        </w:rPr>
        <w:t xml:space="preserve"> de todo el personal </w:t>
      </w:r>
      <w:r w:rsidR="00F25645" w:rsidRPr="00617466">
        <w:rPr>
          <w:rFonts w:ascii="Palatino Linotype" w:eastAsiaTheme="majorEastAsia" w:hAnsi="Palatino Linotype" w:cs="Arial"/>
          <w:bCs/>
          <w:sz w:val="24"/>
          <w:szCs w:val="24"/>
        </w:rPr>
        <w:t>adscrito a presidencia municipal, dirección de desarrollo económico y contraloría interna municipal</w:t>
      </w:r>
      <w:r w:rsidR="00677DE3" w:rsidRPr="00617466">
        <w:rPr>
          <w:rFonts w:ascii="Palatino Linotype" w:eastAsia="Times New Roman" w:hAnsi="Palatino Linotype" w:cs="Calibri"/>
          <w:sz w:val="24"/>
          <w:lang w:val="es-ES_tradnl" w:eastAsia="es-MX"/>
        </w:rPr>
        <w:t xml:space="preserve">, lo anterior a efecto de que conforme lo establecido por el </w:t>
      </w:r>
      <w:r w:rsidR="00D11690" w:rsidRPr="00617466">
        <w:rPr>
          <w:rFonts w:ascii="Palatino Linotype" w:eastAsia="Times New Roman" w:hAnsi="Palatino Linotype" w:cs="Calibri"/>
          <w:sz w:val="24"/>
          <w:lang w:val="es-ES_tradnl" w:eastAsia="es-MX"/>
        </w:rPr>
        <w:t>artículo</w:t>
      </w:r>
      <w:r w:rsidR="00677DE3" w:rsidRPr="00617466">
        <w:rPr>
          <w:rFonts w:ascii="Palatino Linotype" w:eastAsia="Times New Roman" w:hAnsi="Palatino Linotype" w:cs="Calibri"/>
          <w:sz w:val="24"/>
          <w:lang w:val="es-ES_tradnl" w:eastAsia="es-MX"/>
        </w:rPr>
        <w:t xml:space="preserve"> 92 </w:t>
      </w:r>
      <w:r w:rsidR="007B7120" w:rsidRPr="00617466">
        <w:rPr>
          <w:rFonts w:ascii="Palatino Linotype" w:eastAsia="Times New Roman" w:hAnsi="Palatino Linotype" w:cs="Calibri"/>
          <w:sz w:val="24"/>
          <w:lang w:val="es-ES_tradnl" w:eastAsia="es-MX"/>
        </w:rPr>
        <w:t xml:space="preserve">de la ley de Transparencia estatal </w:t>
      </w:r>
      <w:r w:rsidR="00677DE3" w:rsidRPr="00617466">
        <w:rPr>
          <w:rFonts w:ascii="Palatino Linotype" w:eastAsia="Times New Roman" w:hAnsi="Palatino Linotype" w:cs="Calibri"/>
          <w:sz w:val="24"/>
          <w:lang w:val="es-ES_tradnl" w:eastAsia="es-MX"/>
        </w:rPr>
        <w:t xml:space="preserve">el sueldo se compone de sueldo neto y bruto por lo que es dable ordenar el sueldo bruto del personal </w:t>
      </w:r>
      <w:r w:rsidR="00677DE3" w:rsidRPr="00617466">
        <w:rPr>
          <w:rFonts w:ascii="Palatino Linotype" w:eastAsiaTheme="majorEastAsia" w:hAnsi="Palatino Linotype" w:cs="Arial"/>
          <w:bCs/>
          <w:sz w:val="24"/>
          <w:szCs w:val="24"/>
        </w:rPr>
        <w:t>adscrito a presidencia municipal, dirección de desarrollo económico y contraloría interna municipal</w:t>
      </w:r>
    </w:p>
    <w:p w14:paraId="7433748D" w14:textId="77777777" w:rsidR="00F25645" w:rsidRPr="00617466" w:rsidRDefault="00F25645" w:rsidP="0053101C">
      <w:pPr>
        <w:spacing w:after="0" w:line="360" w:lineRule="auto"/>
        <w:contextualSpacing/>
        <w:jc w:val="both"/>
        <w:rPr>
          <w:rFonts w:ascii="Palatino Linotype" w:eastAsia="Times New Roman" w:hAnsi="Palatino Linotype" w:cs="Calibri"/>
          <w:sz w:val="24"/>
          <w:lang w:val="es-ES_tradnl" w:eastAsia="es-MX"/>
        </w:rPr>
      </w:pPr>
    </w:p>
    <w:p w14:paraId="750B48DE" w14:textId="77777777" w:rsidR="00F25645" w:rsidRPr="00617466" w:rsidRDefault="00F25645" w:rsidP="00F25645">
      <w:pPr>
        <w:tabs>
          <w:tab w:val="left" w:pos="284"/>
        </w:tabs>
        <w:spacing w:after="0" w:line="360" w:lineRule="auto"/>
        <w:contextualSpacing/>
        <w:jc w:val="both"/>
        <w:rPr>
          <w:rFonts w:ascii="Palatino Linotype" w:eastAsiaTheme="minorEastAsia" w:hAnsi="Palatino Linotype" w:cs="Arial"/>
          <w:sz w:val="24"/>
          <w:szCs w:val="24"/>
          <w:lang w:val="es-ES_tradnl" w:eastAsia="es-ES"/>
        </w:rPr>
      </w:pPr>
      <w:r w:rsidRPr="00617466">
        <w:rPr>
          <w:rFonts w:ascii="Palatino Linotype" w:eastAsiaTheme="minorEastAsia" w:hAnsi="Palatino Linotype" w:cs="Arial"/>
          <w:sz w:val="24"/>
          <w:szCs w:val="24"/>
          <w:lang w:val="es-ES_tradnl" w:eastAsia="es-ES"/>
        </w:rPr>
        <w:t xml:space="preserve">Por lo que, este Órgano Garante no se encuentra facultado para manifestarse sobre la veracidad de la información proporcionada por parte de los </w:t>
      </w:r>
      <w:r w:rsidRPr="00617466">
        <w:rPr>
          <w:rFonts w:ascii="Palatino Linotype" w:eastAsiaTheme="minorEastAsia" w:hAnsi="Palatino Linotype" w:cs="Arial"/>
          <w:b/>
          <w:sz w:val="24"/>
          <w:szCs w:val="24"/>
          <w:lang w:val="es-ES_tradnl" w:eastAsia="es-ES"/>
        </w:rPr>
        <w:t>SUJETOS OBLIGADOS</w:t>
      </w:r>
      <w:r w:rsidRPr="00617466">
        <w:rPr>
          <w:rFonts w:ascii="Palatino Linotype" w:eastAsiaTheme="minorEastAsia" w:hAnsi="Palatino Linotype" w:cs="Arial"/>
          <w:sz w:val="24"/>
          <w:szCs w:val="24"/>
          <w:lang w:val="es-ES_tradnl" w:eastAsia="es-ES"/>
        </w:rPr>
        <w:t>, conforme a lo establecido en el Criterio 31/10 emitido por el Instituto Nacional de Transparencia, Acceso a la Información Pública y Protección de Datos Personales INAI (anteriormente IFAI) que se procede a citar a continuación:</w:t>
      </w:r>
    </w:p>
    <w:p w14:paraId="4CF77265" w14:textId="77777777" w:rsidR="00F25645" w:rsidRPr="00617466" w:rsidRDefault="00F25645" w:rsidP="00F25645">
      <w:pPr>
        <w:spacing w:after="0" w:line="360" w:lineRule="auto"/>
        <w:ind w:left="360"/>
        <w:contextualSpacing/>
        <w:jc w:val="both"/>
        <w:rPr>
          <w:rFonts w:ascii="Palatino Linotype" w:eastAsia="MS Mincho" w:hAnsi="Palatino Linotype" w:cs="Times New Roman"/>
          <w:sz w:val="24"/>
          <w:szCs w:val="24"/>
          <w:lang w:val="es-ES_tradnl" w:eastAsia="es-ES"/>
        </w:rPr>
      </w:pPr>
    </w:p>
    <w:p w14:paraId="4BEC6F5F" w14:textId="77777777" w:rsidR="00F25645" w:rsidRPr="00617466" w:rsidRDefault="00F25645" w:rsidP="00F25645">
      <w:pPr>
        <w:tabs>
          <w:tab w:val="left" w:pos="8222"/>
        </w:tabs>
        <w:spacing w:after="0" w:line="276" w:lineRule="auto"/>
        <w:ind w:left="360" w:right="567"/>
        <w:contextualSpacing/>
        <w:jc w:val="both"/>
        <w:rPr>
          <w:rFonts w:ascii="Palatino Linotype" w:eastAsia="MS Mincho" w:hAnsi="Palatino Linotype" w:cs="Arial"/>
          <w:i/>
          <w:lang w:val="es-ES_tradnl" w:eastAsia="es-ES"/>
        </w:rPr>
      </w:pPr>
      <w:r w:rsidRPr="00617466">
        <w:rPr>
          <w:rFonts w:ascii="Palatino Linotype" w:eastAsia="MS Mincho" w:hAnsi="Palatino Linotype" w:cs="Arial"/>
          <w:b/>
          <w:i/>
          <w:lang w:val="es-ES_tradnl" w:eastAsia="es-ES"/>
        </w:rPr>
        <w:t>“El Instituto Federal de Acceso a la Información y Protección de Datos no cuenta con facultades para pronunciarse respecto de la veracidad de los documentos proporcionados por los sujetos obligados.</w:t>
      </w:r>
      <w:r w:rsidRPr="00617466">
        <w:rPr>
          <w:rFonts w:ascii="Palatino Linotype" w:eastAsia="MS Mincho" w:hAnsi="Palatino Linotype" w:cs="Arial"/>
          <w:i/>
          <w:lang w:val="es-ES_tradnl" w:eastAsia="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87971D1" w14:textId="77777777" w:rsidR="00F25645" w:rsidRPr="00617466" w:rsidRDefault="00F25645" w:rsidP="00F25645">
      <w:pPr>
        <w:tabs>
          <w:tab w:val="left" w:pos="284"/>
        </w:tabs>
        <w:spacing w:after="0" w:line="360" w:lineRule="auto"/>
        <w:contextualSpacing/>
        <w:jc w:val="both"/>
        <w:rPr>
          <w:rFonts w:ascii="Palatino Linotype" w:eastAsia="MS Mincho" w:hAnsi="Palatino Linotype" w:cs="Arial"/>
          <w:i/>
          <w:sz w:val="24"/>
          <w:szCs w:val="24"/>
          <w:lang w:val="es-ES_tradnl" w:eastAsia="es-ES"/>
        </w:rPr>
      </w:pPr>
    </w:p>
    <w:p w14:paraId="761044C0" w14:textId="77777777" w:rsidR="00F25645" w:rsidRPr="00617466" w:rsidRDefault="00F25645" w:rsidP="00F25645">
      <w:pPr>
        <w:tabs>
          <w:tab w:val="left" w:pos="284"/>
        </w:tabs>
        <w:spacing w:after="0" w:line="360" w:lineRule="auto"/>
        <w:contextualSpacing/>
        <w:jc w:val="both"/>
        <w:rPr>
          <w:rFonts w:ascii="Palatino Linotype" w:eastAsiaTheme="minorEastAsia" w:hAnsi="Palatino Linotype" w:cs="Arial"/>
          <w:sz w:val="24"/>
          <w:szCs w:val="24"/>
          <w:lang w:val="es-ES_tradnl" w:eastAsia="es-ES"/>
        </w:rPr>
      </w:pPr>
      <w:r w:rsidRPr="00617466">
        <w:rPr>
          <w:rFonts w:ascii="Palatino Linotype" w:eastAsiaTheme="minorEastAsia" w:hAnsi="Palatino Linotype" w:cs="Arial"/>
          <w:sz w:val="24"/>
          <w:szCs w:val="24"/>
          <w:lang w:val="es-ES_tradnl" w:eastAsia="es-ES"/>
        </w:rPr>
        <w:t xml:space="preserve">Expuesto lo anterior, este Organismo Garante carece de facultades para dudar de la veracidad de la información que el Sujeto Obligado puso a disposición de la parte Recurrente. </w:t>
      </w:r>
    </w:p>
    <w:p w14:paraId="692A742E" w14:textId="77777777" w:rsidR="00F25645" w:rsidRPr="00617466" w:rsidRDefault="00F25645" w:rsidP="0053101C">
      <w:pPr>
        <w:spacing w:after="0" w:line="360" w:lineRule="auto"/>
        <w:contextualSpacing/>
        <w:jc w:val="both"/>
        <w:rPr>
          <w:rFonts w:ascii="Palatino Linotype" w:eastAsia="Times New Roman" w:hAnsi="Palatino Linotype" w:cs="Calibri"/>
          <w:sz w:val="24"/>
          <w:lang w:val="es-ES_tradnl" w:eastAsia="es-MX"/>
        </w:rPr>
      </w:pPr>
    </w:p>
    <w:p w14:paraId="1CB8016C" w14:textId="77777777" w:rsidR="003A3A9E" w:rsidRPr="00617466" w:rsidRDefault="003A3A9E" w:rsidP="0053101C">
      <w:pPr>
        <w:spacing w:after="0" w:line="360" w:lineRule="auto"/>
        <w:contextualSpacing/>
        <w:jc w:val="both"/>
        <w:rPr>
          <w:rFonts w:ascii="Palatino Linotype" w:eastAsia="Arial Unicode MS" w:hAnsi="Palatino Linotype" w:cs="Arial"/>
          <w:sz w:val="24"/>
          <w:lang w:val="es-ES_tradnl" w:eastAsia="es-MX"/>
        </w:rPr>
      </w:pPr>
      <w:r w:rsidRPr="00617466">
        <w:rPr>
          <w:rFonts w:ascii="Palatino Linotype" w:eastAsia="Arial Unicode MS" w:hAnsi="Palatino Linotype" w:cs="Arial"/>
          <w:sz w:val="24"/>
          <w:lang w:val="es-ES_tradnl" w:eastAsia="es-MX"/>
        </w:rPr>
        <w:t xml:space="preserve">Ahora bien, por </w:t>
      </w:r>
      <w:r w:rsidR="00F25645" w:rsidRPr="00617466">
        <w:rPr>
          <w:rFonts w:ascii="Palatino Linotype" w:eastAsia="Arial Unicode MS" w:hAnsi="Palatino Linotype" w:cs="Arial"/>
          <w:sz w:val="24"/>
          <w:lang w:val="es-ES_tradnl" w:eastAsia="es-MX"/>
        </w:rPr>
        <w:t>cuanto hace al requerimiento correspondiente al</w:t>
      </w:r>
      <w:r w:rsidRPr="00617466">
        <w:rPr>
          <w:rFonts w:ascii="Palatino Linotype" w:eastAsia="Arial Unicode MS" w:hAnsi="Palatino Linotype" w:cs="Arial"/>
          <w:sz w:val="24"/>
          <w:lang w:val="es-ES_tradnl" w:eastAsia="es-MX"/>
        </w:rPr>
        <w:t xml:space="preserve"> título o cédula profesional del personal adscrito a la </w:t>
      </w:r>
      <w:r w:rsidR="00886CC0" w:rsidRPr="00617466">
        <w:rPr>
          <w:rFonts w:ascii="Palatino Linotype" w:eastAsia="Times New Roman" w:hAnsi="Palatino Linotype" w:cs="Times New Roman"/>
          <w:iCs/>
          <w:color w:val="000000"/>
          <w:sz w:val="24"/>
          <w:szCs w:val="24"/>
          <w:lang w:val="es-ES" w:eastAsia="es-ES"/>
        </w:rPr>
        <w:t>Presidencia M</w:t>
      </w:r>
      <w:r w:rsidRPr="00617466">
        <w:rPr>
          <w:rFonts w:ascii="Palatino Linotype" w:eastAsia="Times New Roman" w:hAnsi="Palatino Linotype" w:cs="Times New Roman"/>
          <w:iCs/>
          <w:color w:val="000000"/>
          <w:sz w:val="24"/>
          <w:szCs w:val="24"/>
          <w:lang w:val="es-ES" w:eastAsia="es-ES"/>
        </w:rPr>
        <w:t xml:space="preserve">unicipal,  la Dirección de Desarrollo Económico </w:t>
      </w:r>
      <w:r w:rsidRPr="00617466">
        <w:rPr>
          <w:rFonts w:ascii="Palatino Linotype" w:eastAsia="Times New Roman" w:hAnsi="Palatino Linotype" w:cs="Palatino Linotype"/>
          <w:iCs/>
          <w:color w:val="000000"/>
          <w:sz w:val="24"/>
          <w:szCs w:val="24"/>
          <w:lang w:val="es-ES" w:eastAsia="es-ES"/>
        </w:rPr>
        <w:t xml:space="preserve">y </w:t>
      </w:r>
      <w:r w:rsidRPr="00617466">
        <w:rPr>
          <w:rFonts w:ascii="Palatino Linotype" w:eastAsia="Times New Roman" w:hAnsi="Palatino Linotype" w:cs="Times New Roman"/>
          <w:iCs/>
          <w:color w:val="000000"/>
          <w:sz w:val="24"/>
          <w:szCs w:val="24"/>
          <w:lang w:val="es-ES" w:eastAsia="es-ES"/>
        </w:rPr>
        <w:t xml:space="preserve">la Dirección de la Contraloría Municipal </w:t>
      </w:r>
      <w:r w:rsidR="00F25645" w:rsidRPr="00617466">
        <w:rPr>
          <w:rFonts w:ascii="Palatino Linotype" w:eastAsia="Times New Roman" w:hAnsi="Palatino Linotype" w:cs="Times New Roman"/>
          <w:iCs/>
          <w:color w:val="000000"/>
          <w:sz w:val="24"/>
          <w:szCs w:val="24"/>
          <w:lang w:val="es-ES" w:eastAsia="es-ES"/>
        </w:rPr>
        <w:t>es importante traer a estudio los</w:t>
      </w:r>
      <w:r w:rsidRPr="00617466">
        <w:rPr>
          <w:rFonts w:ascii="Palatino Linotype" w:eastAsia="Times New Roman" w:hAnsi="Palatino Linotype" w:cs="Times New Roman"/>
          <w:iCs/>
          <w:color w:val="000000"/>
          <w:sz w:val="24"/>
          <w:szCs w:val="24"/>
          <w:lang w:val="es-ES" w:eastAsia="es-ES"/>
        </w:rPr>
        <w:t xml:space="preserve"> artículo</w:t>
      </w:r>
      <w:r w:rsidR="00F25645" w:rsidRPr="00617466">
        <w:rPr>
          <w:rFonts w:ascii="Palatino Linotype" w:eastAsia="Times New Roman" w:hAnsi="Palatino Linotype" w:cs="Times New Roman"/>
          <w:iCs/>
          <w:color w:val="000000"/>
          <w:sz w:val="24"/>
          <w:szCs w:val="24"/>
          <w:lang w:val="es-ES" w:eastAsia="es-ES"/>
        </w:rPr>
        <w:t>s</w:t>
      </w:r>
      <w:r w:rsidRPr="00617466">
        <w:rPr>
          <w:rFonts w:ascii="Palatino Linotype" w:eastAsia="Times New Roman" w:hAnsi="Palatino Linotype" w:cs="Times New Roman"/>
          <w:iCs/>
          <w:color w:val="000000"/>
          <w:sz w:val="24"/>
          <w:szCs w:val="24"/>
          <w:lang w:val="es-ES" w:eastAsia="es-ES"/>
        </w:rPr>
        <w:t xml:space="preserve"> 199, 200</w:t>
      </w:r>
      <w:r w:rsidR="008F1D48" w:rsidRPr="00617466">
        <w:rPr>
          <w:rFonts w:ascii="Palatino Linotype" w:eastAsia="Times New Roman" w:hAnsi="Palatino Linotype" w:cs="Times New Roman"/>
          <w:iCs/>
          <w:color w:val="000000"/>
          <w:sz w:val="24"/>
          <w:szCs w:val="24"/>
          <w:lang w:val="es-ES" w:eastAsia="es-ES"/>
        </w:rPr>
        <w:t xml:space="preserve">, 201 Y 202 los cuales establecen lo siguiente; </w:t>
      </w:r>
    </w:p>
    <w:p w14:paraId="5A1B579C" w14:textId="77777777" w:rsidR="003A3A9E" w:rsidRPr="00617466" w:rsidRDefault="003A3A9E" w:rsidP="0053101C">
      <w:pPr>
        <w:spacing w:after="0" w:line="360" w:lineRule="auto"/>
        <w:contextualSpacing/>
        <w:jc w:val="both"/>
        <w:rPr>
          <w:rFonts w:ascii="Palatino Linotype" w:eastAsia="Arial Unicode MS" w:hAnsi="Palatino Linotype" w:cs="Arial"/>
          <w:sz w:val="24"/>
          <w:lang w:val="es-ES_tradnl" w:eastAsia="es-MX"/>
        </w:rPr>
      </w:pPr>
    </w:p>
    <w:p w14:paraId="65FCF188" w14:textId="77777777" w:rsidR="003A3A9E" w:rsidRPr="00617466" w:rsidRDefault="003A3A9E" w:rsidP="003A3A9E">
      <w:pPr>
        <w:spacing w:after="0" w:line="360" w:lineRule="auto"/>
        <w:ind w:left="708"/>
        <w:contextualSpacing/>
        <w:jc w:val="center"/>
        <w:rPr>
          <w:rFonts w:ascii="Palatino Linotype" w:hAnsi="Palatino Linotype"/>
          <w:b/>
          <w:i/>
        </w:rPr>
      </w:pPr>
      <w:r w:rsidRPr="00617466">
        <w:rPr>
          <w:rFonts w:ascii="Palatino Linotype" w:hAnsi="Palatino Linotype"/>
          <w:b/>
          <w:i/>
        </w:rPr>
        <w:t>“CAPÍTULO DÉCIMO SECCIÓN PRIMERA DE LA DIRECCIÓN DE ADMINISTRACIÓN DE RECURSOS HUMANOS Y SERVICIOS GENERALES</w:t>
      </w:r>
    </w:p>
    <w:p w14:paraId="33CAE3E5" w14:textId="77777777" w:rsidR="003A3A9E" w:rsidRPr="00617466" w:rsidRDefault="003A3A9E" w:rsidP="003A3A9E">
      <w:pPr>
        <w:spacing w:after="0" w:line="360" w:lineRule="auto"/>
        <w:ind w:left="708"/>
        <w:contextualSpacing/>
        <w:jc w:val="center"/>
        <w:rPr>
          <w:rFonts w:ascii="Palatino Linotype" w:hAnsi="Palatino Linotype"/>
          <w:b/>
          <w:i/>
        </w:rPr>
      </w:pPr>
    </w:p>
    <w:p w14:paraId="09959AD7" w14:textId="77777777" w:rsidR="003A3A9E" w:rsidRPr="00617466" w:rsidRDefault="003A3A9E" w:rsidP="003A3A9E">
      <w:pPr>
        <w:spacing w:after="0" w:line="360" w:lineRule="auto"/>
        <w:ind w:left="708"/>
        <w:contextualSpacing/>
        <w:jc w:val="both"/>
        <w:rPr>
          <w:rFonts w:ascii="Palatino Linotype" w:hAnsi="Palatino Linotype"/>
          <w:i/>
        </w:rPr>
      </w:pPr>
      <w:r w:rsidRPr="00617466">
        <w:rPr>
          <w:rFonts w:ascii="Palatino Linotype" w:hAnsi="Palatino Linotype"/>
          <w:b/>
          <w:i/>
        </w:rPr>
        <w:t>Artículo 199</w:t>
      </w:r>
      <w:r w:rsidRPr="00617466">
        <w:rPr>
          <w:rFonts w:ascii="Palatino Linotype" w:hAnsi="Palatino Linotype"/>
          <w:i/>
        </w:rPr>
        <w:t xml:space="preserve">.- La Dirección de Administración de Recursos Humanos y Servicios Generales </w:t>
      </w:r>
      <w:r w:rsidRPr="00617466">
        <w:rPr>
          <w:rFonts w:ascii="Palatino Linotype" w:hAnsi="Palatino Linotype"/>
          <w:b/>
          <w:i/>
        </w:rPr>
        <w:t>será la dependencia responsable de administrar los recursos humanos,</w:t>
      </w:r>
      <w:r w:rsidRPr="00617466">
        <w:rPr>
          <w:rFonts w:ascii="Palatino Linotype" w:hAnsi="Palatino Linotype"/>
          <w:i/>
        </w:rPr>
        <w:t xml:space="preserve"> materiales, tecnológicos y de servicios de la estructura administrativa que conforma la Administración Pública Municipal, y asignará a esta, previa autorización del Presidente Municipal, el personal que cumpla con los perfiles que las áreas requieran para el cumplimiento de sus cargos, dará seguimiento a los mantenimientos vehiculares y actualización de Derechos Vehiculares, además de supervisar el suministro de petrolíferos y cumplirá con todas las atribuciones que le otorguen las disposiciones legales que regulen sus funciones. “</w:t>
      </w:r>
    </w:p>
    <w:p w14:paraId="4B61EAFE" w14:textId="77777777" w:rsidR="003A3A9E" w:rsidRPr="00617466" w:rsidRDefault="003A3A9E" w:rsidP="003A3A9E">
      <w:pPr>
        <w:spacing w:after="0" w:line="360" w:lineRule="auto"/>
        <w:ind w:left="708"/>
        <w:contextualSpacing/>
        <w:jc w:val="both"/>
        <w:rPr>
          <w:rFonts w:ascii="Palatino Linotype" w:hAnsi="Palatino Linotype"/>
          <w:i/>
        </w:rPr>
      </w:pPr>
    </w:p>
    <w:p w14:paraId="0680F7A8" w14:textId="77777777" w:rsidR="003A3A9E" w:rsidRPr="00617466" w:rsidRDefault="003A3A9E" w:rsidP="003A3A9E">
      <w:pPr>
        <w:spacing w:after="0" w:line="360" w:lineRule="auto"/>
        <w:ind w:left="708"/>
        <w:contextualSpacing/>
        <w:jc w:val="both"/>
        <w:rPr>
          <w:rFonts w:ascii="Palatino Linotype" w:hAnsi="Palatino Linotype"/>
          <w:i/>
        </w:rPr>
      </w:pPr>
      <w:r w:rsidRPr="00617466">
        <w:rPr>
          <w:rFonts w:ascii="Palatino Linotype" w:hAnsi="Palatino Linotype"/>
          <w:b/>
          <w:i/>
        </w:rPr>
        <w:t>“Artículo 200</w:t>
      </w:r>
      <w:r w:rsidRPr="00617466">
        <w:rPr>
          <w:rFonts w:ascii="Palatino Linotype" w:hAnsi="Palatino Linotype"/>
          <w:i/>
        </w:rPr>
        <w:t xml:space="preserve">.- La Dirección de Administración de Recursos Humanos y Servicios Generales para su buen funcionamiento tendrá a su cargo las siguientes unidades administrativas: </w:t>
      </w:r>
    </w:p>
    <w:p w14:paraId="1CA9924B" w14:textId="77777777" w:rsidR="003A3A9E" w:rsidRPr="00617466" w:rsidRDefault="003A3A9E" w:rsidP="003A3A9E">
      <w:pPr>
        <w:pStyle w:val="Prrafodelista"/>
        <w:numPr>
          <w:ilvl w:val="0"/>
          <w:numId w:val="11"/>
        </w:numPr>
        <w:contextualSpacing/>
        <w:rPr>
          <w:i/>
          <w:sz w:val="22"/>
          <w:szCs w:val="22"/>
        </w:rPr>
      </w:pPr>
      <w:r w:rsidRPr="00617466">
        <w:rPr>
          <w:b/>
          <w:i/>
          <w:sz w:val="22"/>
          <w:szCs w:val="22"/>
        </w:rPr>
        <w:t>Coordinación de Recursos Humanos</w:t>
      </w:r>
      <w:r w:rsidRPr="00617466">
        <w:rPr>
          <w:i/>
          <w:sz w:val="22"/>
          <w:szCs w:val="22"/>
        </w:rPr>
        <w:t xml:space="preserve">; </w:t>
      </w:r>
    </w:p>
    <w:p w14:paraId="305E0BCF" w14:textId="77777777" w:rsidR="003A3A9E" w:rsidRPr="00617466" w:rsidRDefault="003A3A9E" w:rsidP="003A3A9E">
      <w:pPr>
        <w:pStyle w:val="Prrafodelista"/>
        <w:numPr>
          <w:ilvl w:val="0"/>
          <w:numId w:val="11"/>
        </w:numPr>
        <w:contextualSpacing/>
        <w:rPr>
          <w:rFonts w:eastAsia="Arial Unicode MS" w:cs="Arial"/>
          <w:i/>
          <w:sz w:val="22"/>
          <w:szCs w:val="22"/>
          <w:lang w:val="es-ES_tradnl" w:eastAsia="es-MX"/>
        </w:rPr>
      </w:pPr>
      <w:r w:rsidRPr="00617466">
        <w:rPr>
          <w:i/>
          <w:sz w:val="22"/>
          <w:szCs w:val="22"/>
        </w:rPr>
        <w:lastRenderedPageBreak/>
        <w:t xml:space="preserve">Coordinación de Parque Vehicular; </w:t>
      </w:r>
    </w:p>
    <w:p w14:paraId="22F7BF65" w14:textId="77777777" w:rsidR="003A3A9E" w:rsidRPr="00617466" w:rsidRDefault="003A3A9E" w:rsidP="003A3A9E">
      <w:pPr>
        <w:pStyle w:val="Prrafodelista"/>
        <w:numPr>
          <w:ilvl w:val="0"/>
          <w:numId w:val="11"/>
        </w:numPr>
        <w:contextualSpacing/>
        <w:rPr>
          <w:rFonts w:eastAsia="Arial Unicode MS" w:cs="Arial"/>
          <w:i/>
          <w:sz w:val="22"/>
          <w:szCs w:val="22"/>
          <w:lang w:val="es-ES_tradnl" w:eastAsia="es-MX"/>
        </w:rPr>
      </w:pPr>
      <w:r w:rsidRPr="00617466">
        <w:rPr>
          <w:i/>
          <w:sz w:val="22"/>
          <w:szCs w:val="22"/>
        </w:rPr>
        <w:t xml:space="preserve">Coordinación de Recursos Materiales y Servicios Generales; y </w:t>
      </w:r>
    </w:p>
    <w:p w14:paraId="15764C34" w14:textId="77777777" w:rsidR="003A3A9E" w:rsidRPr="00617466" w:rsidRDefault="003A3A9E" w:rsidP="003A3A9E">
      <w:pPr>
        <w:pStyle w:val="Prrafodelista"/>
        <w:numPr>
          <w:ilvl w:val="0"/>
          <w:numId w:val="11"/>
        </w:numPr>
        <w:contextualSpacing/>
        <w:rPr>
          <w:rFonts w:eastAsia="Arial Unicode MS" w:cs="Arial"/>
          <w:i/>
          <w:sz w:val="22"/>
          <w:szCs w:val="22"/>
          <w:lang w:val="es-ES_tradnl" w:eastAsia="es-MX"/>
        </w:rPr>
      </w:pPr>
      <w:r w:rsidRPr="00617466">
        <w:rPr>
          <w:i/>
          <w:sz w:val="22"/>
          <w:szCs w:val="22"/>
        </w:rPr>
        <w:t xml:space="preserve"> Coordinación de Sistemas e Informática.”</w:t>
      </w:r>
    </w:p>
    <w:p w14:paraId="76561771" w14:textId="77777777" w:rsidR="003A3A9E" w:rsidRPr="00617466" w:rsidRDefault="003A3A9E" w:rsidP="0053101C">
      <w:pPr>
        <w:spacing w:after="0" w:line="360" w:lineRule="auto"/>
        <w:contextualSpacing/>
        <w:jc w:val="both"/>
        <w:rPr>
          <w:rFonts w:ascii="Palatino Linotype" w:eastAsia="Arial Unicode MS" w:hAnsi="Palatino Linotype" w:cs="Arial"/>
          <w:i/>
          <w:lang w:val="es-ES_tradnl" w:eastAsia="es-MX"/>
        </w:rPr>
      </w:pPr>
    </w:p>
    <w:p w14:paraId="5FCE3EDD" w14:textId="77777777" w:rsidR="003A3A9E" w:rsidRPr="00617466" w:rsidRDefault="003A3A9E" w:rsidP="003A3A9E">
      <w:pPr>
        <w:spacing w:after="0" w:line="360" w:lineRule="auto"/>
        <w:ind w:left="708"/>
        <w:contextualSpacing/>
        <w:jc w:val="both"/>
        <w:rPr>
          <w:rFonts w:ascii="Palatino Linotype" w:hAnsi="Palatino Linotype"/>
          <w:i/>
        </w:rPr>
      </w:pPr>
      <w:r w:rsidRPr="00617466">
        <w:rPr>
          <w:rFonts w:ascii="Palatino Linotype" w:hAnsi="Palatino Linotype"/>
          <w:b/>
          <w:i/>
        </w:rPr>
        <w:t>Artículo 201</w:t>
      </w:r>
      <w:r w:rsidRPr="00617466">
        <w:rPr>
          <w:rFonts w:ascii="Palatino Linotype" w:hAnsi="Palatino Linotype"/>
          <w:i/>
        </w:rPr>
        <w:t xml:space="preserve">.- La Dirección de Administración de Recursos Humanos y Servicios Generales tiene las siguientes atribuciones: </w:t>
      </w:r>
    </w:p>
    <w:p w14:paraId="064E8505" w14:textId="77777777" w:rsidR="003A3A9E" w:rsidRPr="00617466" w:rsidRDefault="003A3A9E" w:rsidP="003A3A9E">
      <w:pPr>
        <w:pStyle w:val="Prrafodelista"/>
        <w:ind w:left="2136"/>
        <w:contextualSpacing/>
        <w:rPr>
          <w:i/>
          <w:sz w:val="22"/>
          <w:szCs w:val="22"/>
        </w:rPr>
      </w:pPr>
      <w:r w:rsidRPr="00617466">
        <w:rPr>
          <w:i/>
          <w:sz w:val="22"/>
          <w:szCs w:val="22"/>
        </w:rPr>
        <w:t xml:space="preserve">(…) </w:t>
      </w:r>
    </w:p>
    <w:p w14:paraId="0D51D767" w14:textId="77777777" w:rsidR="003A3A9E" w:rsidRPr="00617466" w:rsidRDefault="003A3A9E" w:rsidP="008F1D48">
      <w:pPr>
        <w:pStyle w:val="Prrafodelista"/>
        <w:numPr>
          <w:ilvl w:val="0"/>
          <w:numId w:val="14"/>
        </w:numPr>
        <w:contextualSpacing/>
        <w:rPr>
          <w:rFonts w:eastAsia="Arial Unicode MS" w:cs="Arial"/>
          <w:i/>
          <w:sz w:val="22"/>
          <w:szCs w:val="22"/>
          <w:lang w:val="es-ES_tradnl" w:eastAsia="es-MX"/>
        </w:rPr>
      </w:pPr>
      <w:r w:rsidRPr="00617466">
        <w:rPr>
          <w:b/>
          <w:i/>
          <w:sz w:val="22"/>
          <w:szCs w:val="22"/>
        </w:rPr>
        <w:t>Será la responsable de realizar la selección y contratación del personal que integran las unidades administrativas, a través de la Coordinación de Recursos Humanos, vigilando las disposiciones jurídicas que la regulan</w:t>
      </w:r>
      <w:r w:rsidRPr="00617466">
        <w:rPr>
          <w:i/>
          <w:sz w:val="22"/>
          <w:szCs w:val="22"/>
        </w:rPr>
        <w:t xml:space="preserve">; </w:t>
      </w:r>
    </w:p>
    <w:p w14:paraId="17C141F1" w14:textId="77777777" w:rsidR="003A3A9E" w:rsidRPr="00617466" w:rsidRDefault="003A3A9E" w:rsidP="003A3A9E">
      <w:pPr>
        <w:pStyle w:val="Prrafodelista"/>
        <w:ind w:left="2136"/>
        <w:contextualSpacing/>
        <w:rPr>
          <w:rFonts w:eastAsia="Arial Unicode MS" w:cs="Arial"/>
          <w:i/>
          <w:sz w:val="22"/>
          <w:szCs w:val="22"/>
          <w:lang w:val="es-ES_tradnl" w:eastAsia="es-MX"/>
        </w:rPr>
      </w:pPr>
      <w:r w:rsidRPr="00617466">
        <w:rPr>
          <w:i/>
          <w:sz w:val="22"/>
          <w:szCs w:val="22"/>
        </w:rPr>
        <w:t>(…)</w:t>
      </w:r>
    </w:p>
    <w:p w14:paraId="6C0B84E1" w14:textId="77777777" w:rsidR="008F1D48" w:rsidRPr="00617466" w:rsidRDefault="008F1D48" w:rsidP="008F1D48">
      <w:pPr>
        <w:tabs>
          <w:tab w:val="left" w:pos="1620"/>
        </w:tabs>
        <w:spacing w:after="0" w:line="360" w:lineRule="auto"/>
        <w:contextualSpacing/>
        <w:jc w:val="both"/>
        <w:rPr>
          <w:rFonts w:ascii="Palatino Linotype" w:eastAsia="Arial Unicode MS" w:hAnsi="Palatino Linotype" w:cs="Arial"/>
          <w:sz w:val="24"/>
          <w:lang w:val="es-ES_tradnl" w:eastAsia="es-MX"/>
        </w:rPr>
      </w:pPr>
      <w:r w:rsidRPr="00617466">
        <w:rPr>
          <w:rFonts w:ascii="Palatino Linotype" w:eastAsia="Arial Unicode MS" w:hAnsi="Palatino Linotype" w:cs="Arial"/>
          <w:sz w:val="24"/>
          <w:lang w:val="es-ES_tradnl" w:eastAsia="es-MX"/>
        </w:rPr>
        <w:tab/>
      </w:r>
    </w:p>
    <w:p w14:paraId="10F58CC6" w14:textId="77777777" w:rsidR="008F1D48" w:rsidRPr="00617466" w:rsidRDefault="008F1D48" w:rsidP="008F1D48">
      <w:pPr>
        <w:tabs>
          <w:tab w:val="left" w:pos="1620"/>
        </w:tabs>
        <w:spacing w:after="0" w:line="360" w:lineRule="auto"/>
        <w:ind w:left="708"/>
        <w:contextualSpacing/>
        <w:jc w:val="center"/>
        <w:rPr>
          <w:rFonts w:ascii="Palatino Linotype" w:hAnsi="Palatino Linotype"/>
          <w:b/>
          <w:i/>
        </w:rPr>
      </w:pPr>
      <w:r w:rsidRPr="00617466">
        <w:rPr>
          <w:rFonts w:ascii="Palatino Linotype" w:hAnsi="Palatino Linotype"/>
          <w:b/>
          <w:i/>
        </w:rPr>
        <w:t>“SECCIÓN SEGUNDA DE LA COORDINACIÓNDE RECURSOS HUMANOS</w:t>
      </w:r>
    </w:p>
    <w:p w14:paraId="37264419" w14:textId="77777777" w:rsidR="008F1D48" w:rsidRPr="00617466" w:rsidRDefault="008F1D48" w:rsidP="008F1D48">
      <w:pPr>
        <w:tabs>
          <w:tab w:val="left" w:pos="1620"/>
        </w:tabs>
        <w:spacing w:after="0" w:line="360" w:lineRule="auto"/>
        <w:ind w:left="708"/>
        <w:contextualSpacing/>
        <w:jc w:val="center"/>
        <w:rPr>
          <w:rFonts w:ascii="Palatino Linotype" w:hAnsi="Palatino Linotype"/>
          <w:i/>
        </w:rPr>
      </w:pPr>
    </w:p>
    <w:p w14:paraId="520F4773" w14:textId="77777777" w:rsidR="008F1D48" w:rsidRPr="00617466" w:rsidRDefault="008F1D48" w:rsidP="008F1D48">
      <w:pPr>
        <w:tabs>
          <w:tab w:val="left" w:pos="1620"/>
        </w:tabs>
        <w:spacing w:after="0" w:line="360" w:lineRule="auto"/>
        <w:ind w:left="708"/>
        <w:contextualSpacing/>
        <w:jc w:val="both"/>
        <w:rPr>
          <w:rFonts w:ascii="Palatino Linotype" w:hAnsi="Palatino Linotype"/>
          <w:i/>
        </w:rPr>
      </w:pPr>
      <w:r w:rsidRPr="00617466">
        <w:rPr>
          <w:rFonts w:ascii="Palatino Linotype" w:hAnsi="Palatino Linotype"/>
          <w:b/>
          <w:i/>
        </w:rPr>
        <w:t>Artículo 202.-</w:t>
      </w:r>
      <w:r w:rsidRPr="00617466">
        <w:rPr>
          <w:rFonts w:ascii="Palatino Linotype" w:hAnsi="Palatino Linotype"/>
          <w:i/>
        </w:rPr>
        <w:t xml:space="preserve"> La Coordinación de Recursos Humanos tiene las siguientes atribuciones: </w:t>
      </w:r>
    </w:p>
    <w:p w14:paraId="2F34F4D9" w14:textId="77777777" w:rsidR="008F1D48" w:rsidRPr="00617466" w:rsidRDefault="008F1D48" w:rsidP="008F1D48">
      <w:pPr>
        <w:pStyle w:val="Prrafodelista"/>
        <w:numPr>
          <w:ilvl w:val="0"/>
          <w:numId w:val="15"/>
        </w:numPr>
        <w:tabs>
          <w:tab w:val="left" w:pos="1620"/>
        </w:tabs>
        <w:contextualSpacing/>
        <w:rPr>
          <w:i/>
          <w:sz w:val="22"/>
          <w:szCs w:val="22"/>
        </w:rPr>
      </w:pPr>
      <w:r w:rsidRPr="00617466">
        <w:rPr>
          <w:i/>
          <w:sz w:val="22"/>
          <w:szCs w:val="22"/>
        </w:rPr>
        <w:t>Vigilar que las relaciones laborales estén sujetas a la Constitución Política de los Estados Unidos Mexicanos, Constitución Política del Estado libre y Soberano de México, Ley del Trabajo de los Servidores Públicos del Estado y Municipios, Ley Orgánica de la Administración Pública del Estado de México, Ley Federal del Trabajo, Ley Orgánica Municipal del Estado de México, Ley de Seguridad Social para los Servidores Públicos del Estado de México y Municipios, Código Administrativo del Estado de México, Código de Procedimientos Administrativos del Estado de México, Ley de Responsabilidades Administrativas del Estado de México y Municipios, Ley de Seguridad del Estado de México, Ley de Seguridad Social para los Servidores Públicos del Estado de México y Municipios; así como sus respectivos reglamentos, y demás disposiciones legales vigentes aplicables;</w:t>
      </w:r>
    </w:p>
    <w:p w14:paraId="1DA1FC28" w14:textId="77777777" w:rsidR="008F1D48" w:rsidRPr="00617466" w:rsidRDefault="008F1D48" w:rsidP="008F1D48">
      <w:pPr>
        <w:pStyle w:val="Prrafodelista"/>
        <w:numPr>
          <w:ilvl w:val="0"/>
          <w:numId w:val="15"/>
        </w:numPr>
        <w:tabs>
          <w:tab w:val="left" w:pos="1620"/>
        </w:tabs>
        <w:contextualSpacing/>
        <w:rPr>
          <w:rFonts w:eastAsia="Arial Unicode MS" w:cs="Arial"/>
          <w:i/>
          <w:sz w:val="22"/>
          <w:szCs w:val="22"/>
          <w:lang w:val="es-ES_tradnl" w:eastAsia="es-MX"/>
        </w:rPr>
      </w:pPr>
      <w:r w:rsidRPr="00617466">
        <w:rPr>
          <w:i/>
          <w:sz w:val="22"/>
          <w:szCs w:val="22"/>
        </w:rPr>
        <w:lastRenderedPageBreak/>
        <w:t xml:space="preserve"> </w:t>
      </w:r>
      <w:r w:rsidRPr="00617466">
        <w:rPr>
          <w:b/>
          <w:i/>
          <w:sz w:val="22"/>
          <w:szCs w:val="22"/>
        </w:rPr>
        <w:t>Supervisar la correcta aplicación del proceso de contratación y movimientos en general con base en las normas y procedimientos establecidos en la Ley con el fin de proporcionar las condiciones adecuadas para el desarrollo del personal</w:t>
      </w:r>
      <w:r w:rsidRPr="00617466">
        <w:rPr>
          <w:i/>
          <w:sz w:val="22"/>
          <w:szCs w:val="22"/>
        </w:rPr>
        <w:t xml:space="preserve">; </w:t>
      </w:r>
    </w:p>
    <w:p w14:paraId="6A533D68" w14:textId="77777777" w:rsidR="008F1D48" w:rsidRPr="00617466" w:rsidRDefault="008F1D48" w:rsidP="008F1D48">
      <w:pPr>
        <w:pStyle w:val="Prrafodelista"/>
        <w:numPr>
          <w:ilvl w:val="0"/>
          <w:numId w:val="15"/>
        </w:numPr>
        <w:tabs>
          <w:tab w:val="left" w:pos="1620"/>
        </w:tabs>
        <w:contextualSpacing/>
        <w:rPr>
          <w:rFonts w:eastAsia="Arial Unicode MS" w:cs="Arial"/>
          <w:i/>
          <w:sz w:val="22"/>
          <w:szCs w:val="22"/>
          <w:lang w:val="es-ES_tradnl" w:eastAsia="es-MX"/>
        </w:rPr>
      </w:pPr>
      <w:r w:rsidRPr="00617466">
        <w:rPr>
          <w:i/>
          <w:sz w:val="22"/>
          <w:szCs w:val="22"/>
        </w:rPr>
        <w:t xml:space="preserve">Reportar las altas y bajas, retenciones, deducciones y otras prestaciones para la emisión en tiempo y forma de la nómina correspondiente, al personal que integra la Administración Pública; </w:t>
      </w:r>
    </w:p>
    <w:p w14:paraId="1667A570" w14:textId="77777777" w:rsidR="008F1D48" w:rsidRPr="00617466" w:rsidRDefault="008F1D48" w:rsidP="008F1D48">
      <w:pPr>
        <w:pStyle w:val="Prrafodelista"/>
        <w:numPr>
          <w:ilvl w:val="0"/>
          <w:numId w:val="15"/>
        </w:numPr>
        <w:tabs>
          <w:tab w:val="left" w:pos="1620"/>
        </w:tabs>
        <w:contextualSpacing/>
        <w:rPr>
          <w:rFonts w:eastAsia="Arial Unicode MS" w:cs="Arial"/>
          <w:i/>
          <w:sz w:val="22"/>
          <w:szCs w:val="22"/>
          <w:lang w:val="es-ES_tradnl" w:eastAsia="es-MX"/>
        </w:rPr>
      </w:pPr>
      <w:r w:rsidRPr="00617466">
        <w:rPr>
          <w:i/>
          <w:sz w:val="22"/>
          <w:szCs w:val="22"/>
        </w:rPr>
        <w:t xml:space="preserve"> Supervisar que personal adscrito a las dependencias y unidades administrativas del Ayuntamiento, cumplan con los reglamentos establecidos para el buen funcionamiento de las áreas, así como levantar las actas administrativas y circunstanciadas en caso de ser necesario; </w:t>
      </w:r>
    </w:p>
    <w:p w14:paraId="21426752" w14:textId="77777777" w:rsidR="008F1D48" w:rsidRPr="00617466" w:rsidRDefault="008F1D48" w:rsidP="008F1D48">
      <w:pPr>
        <w:pStyle w:val="Prrafodelista"/>
        <w:numPr>
          <w:ilvl w:val="0"/>
          <w:numId w:val="15"/>
        </w:numPr>
        <w:tabs>
          <w:tab w:val="left" w:pos="1620"/>
        </w:tabs>
        <w:contextualSpacing/>
        <w:rPr>
          <w:rFonts w:eastAsia="Arial Unicode MS" w:cs="Arial"/>
          <w:i/>
          <w:sz w:val="22"/>
          <w:szCs w:val="22"/>
          <w:lang w:val="es-ES_tradnl" w:eastAsia="es-MX"/>
        </w:rPr>
      </w:pPr>
      <w:r w:rsidRPr="00617466">
        <w:rPr>
          <w:i/>
          <w:sz w:val="22"/>
          <w:szCs w:val="22"/>
        </w:rPr>
        <w:t xml:space="preserve"> Reportar a los Servidores Públicos, al Órgano de Control Interno cuando cometan alguna falta grave en cumplimiento de sus funciones, previa valoración de la Dirección de Administración y de acuerdo al Reglamento Interno vigente; </w:t>
      </w:r>
    </w:p>
    <w:p w14:paraId="0B828005" w14:textId="77777777" w:rsidR="008F1D48" w:rsidRPr="00617466" w:rsidRDefault="008F1D48" w:rsidP="008F1D48">
      <w:pPr>
        <w:pStyle w:val="Prrafodelista"/>
        <w:numPr>
          <w:ilvl w:val="0"/>
          <w:numId w:val="15"/>
        </w:numPr>
        <w:tabs>
          <w:tab w:val="left" w:pos="1620"/>
        </w:tabs>
        <w:contextualSpacing/>
        <w:rPr>
          <w:rFonts w:eastAsia="Arial Unicode MS" w:cs="Arial"/>
          <w:i/>
          <w:sz w:val="22"/>
          <w:szCs w:val="22"/>
          <w:lang w:val="es-ES_tradnl" w:eastAsia="es-MX"/>
        </w:rPr>
      </w:pPr>
      <w:r w:rsidRPr="00617466">
        <w:rPr>
          <w:i/>
          <w:sz w:val="22"/>
          <w:szCs w:val="22"/>
        </w:rPr>
        <w:t xml:space="preserve">Integrar y resguardar los expedientes, incidencias, prestaciones; así como llevar el control y registro; </w:t>
      </w:r>
    </w:p>
    <w:p w14:paraId="28760161" w14:textId="77777777" w:rsidR="008F1D48" w:rsidRPr="00617466" w:rsidRDefault="008F1D48" w:rsidP="008F1D48">
      <w:pPr>
        <w:pStyle w:val="Prrafodelista"/>
        <w:numPr>
          <w:ilvl w:val="0"/>
          <w:numId w:val="15"/>
        </w:numPr>
        <w:tabs>
          <w:tab w:val="left" w:pos="1620"/>
        </w:tabs>
        <w:contextualSpacing/>
        <w:rPr>
          <w:rFonts w:eastAsia="Arial Unicode MS" w:cs="Arial"/>
          <w:i/>
          <w:sz w:val="22"/>
          <w:szCs w:val="22"/>
          <w:lang w:val="es-ES_tradnl" w:eastAsia="es-MX"/>
        </w:rPr>
      </w:pPr>
      <w:r w:rsidRPr="00617466">
        <w:rPr>
          <w:i/>
          <w:sz w:val="22"/>
          <w:szCs w:val="22"/>
        </w:rPr>
        <w:t>Realizar evaluaciones teóricas y/o prácticas al personal, de acuerdo a la actividad que desempeñe;</w:t>
      </w:r>
    </w:p>
    <w:p w14:paraId="521FBD9B" w14:textId="77777777" w:rsidR="008F1D48" w:rsidRPr="00617466" w:rsidRDefault="008F1D48" w:rsidP="008F1D48">
      <w:pPr>
        <w:pStyle w:val="Prrafodelista"/>
        <w:numPr>
          <w:ilvl w:val="0"/>
          <w:numId w:val="15"/>
        </w:numPr>
        <w:tabs>
          <w:tab w:val="left" w:pos="1620"/>
        </w:tabs>
        <w:contextualSpacing/>
        <w:rPr>
          <w:rFonts w:eastAsia="Arial Unicode MS" w:cs="Arial"/>
          <w:i/>
          <w:sz w:val="22"/>
          <w:szCs w:val="22"/>
          <w:lang w:val="es-ES_tradnl" w:eastAsia="es-MX"/>
        </w:rPr>
      </w:pPr>
      <w:r w:rsidRPr="00617466">
        <w:rPr>
          <w:i/>
          <w:sz w:val="22"/>
          <w:szCs w:val="22"/>
        </w:rPr>
        <w:t xml:space="preserve">Registrar las asistencias mediante el reloj checador o listas de asistencia, para ingresar las incidencias correspondientes que se verán reflejadas en la nómina; IX. </w:t>
      </w:r>
    </w:p>
    <w:p w14:paraId="26B9B535" w14:textId="77777777" w:rsidR="008F1D48" w:rsidRPr="00617466" w:rsidRDefault="008F1D48" w:rsidP="008F1D48">
      <w:pPr>
        <w:pStyle w:val="Prrafodelista"/>
        <w:numPr>
          <w:ilvl w:val="0"/>
          <w:numId w:val="15"/>
        </w:numPr>
        <w:tabs>
          <w:tab w:val="left" w:pos="1620"/>
        </w:tabs>
        <w:contextualSpacing/>
        <w:rPr>
          <w:rFonts w:eastAsia="Arial Unicode MS" w:cs="Arial"/>
          <w:i/>
          <w:sz w:val="22"/>
          <w:szCs w:val="22"/>
          <w:lang w:val="es-ES_tradnl" w:eastAsia="es-MX"/>
        </w:rPr>
      </w:pPr>
      <w:r w:rsidRPr="00617466">
        <w:rPr>
          <w:i/>
          <w:sz w:val="22"/>
          <w:szCs w:val="22"/>
        </w:rPr>
        <w:t xml:space="preserve">Realizar la liberación de los trámites correspondientes a Servicio Social, prácticas profesionales y estadías de los alumnos de los diferentes niveles educativos, esto en apoyo a su desarrollo educativo y profesional; </w:t>
      </w:r>
    </w:p>
    <w:p w14:paraId="3D697A30" w14:textId="77777777" w:rsidR="008F1D48" w:rsidRPr="00617466" w:rsidRDefault="008F1D48" w:rsidP="008F1D48">
      <w:pPr>
        <w:pStyle w:val="Prrafodelista"/>
        <w:numPr>
          <w:ilvl w:val="0"/>
          <w:numId w:val="15"/>
        </w:numPr>
        <w:tabs>
          <w:tab w:val="left" w:pos="1620"/>
        </w:tabs>
        <w:contextualSpacing/>
        <w:rPr>
          <w:rFonts w:eastAsia="Arial Unicode MS" w:cs="Arial"/>
          <w:i/>
          <w:sz w:val="22"/>
          <w:szCs w:val="22"/>
          <w:lang w:val="es-ES_tradnl" w:eastAsia="es-MX"/>
        </w:rPr>
      </w:pPr>
      <w:r w:rsidRPr="00617466">
        <w:rPr>
          <w:i/>
          <w:sz w:val="22"/>
          <w:szCs w:val="22"/>
        </w:rPr>
        <w:t xml:space="preserve"> Realizar la credencialización de los servidores públicos adscritos al Ayuntamiento; y </w:t>
      </w:r>
    </w:p>
    <w:p w14:paraId="1281454D" w14:textId="77777777" w:rsidR="008F1D48" w:rsidRPr="00617466" w:rsidRDefault="008F1D48" w:rsidP="008F1D48">
      <w:pPr>
        <w:pStyle w:val="Prrafodelista"/>
        <w:numPr>
          <w:ilvl w:val="0"/>
          <w:numId w:val="15"/>
        </w:numPr>
        <w:tabs>
          <w:tab w:val="left" w:pos="1620"/>
        </w:tabs>
        <w:contextualSpacing/>
        <w:rPr>
          <w:rFonts w:eastAsia="Arial Unicode MS" w:cs="Arial"/>
          <w:i/>
          <w:sz w:val="22"/>
          <w:szCs w:val="22"/>
          <w:lang w:val="es-ES_tradnl" w:eastAsia="es-MX"/>
        </w:rPr>
      </w:pPr>
      <w:r w:rsidRPr="00617466">
        <w:rPr>
          <w:i/>
          <w:sz w:val="22"/>
          <w:szCs w:val="22"/>
        </w:rPr>
        <w:t>Desempeñar las demás funciones inherentes al cargo que le sean asignadas por su jefe inmediato.”</w:t>
      </w:r>
    </w:p>
    <w:p w14:paraId="044C67DA" w14:textId="77777777" w:rsidR="008F1D48" w:rsidRPr="00617466" w:rsidRDefault="008F1D48" w:rsidP="008F1D48">
      <w:pPr>
        <w:spacing w:after="0" w:line="360" w:lineRule="auto"/>
        <w:contextualSpacing/>
        <w:jc w:val="both"/>
        <w:rPr>
          <w:rFonts w:ascii="Palatino Linotype" w:eastAsia="Cambria" w:hAnsi="Palatino Linotype" w:cs="Times New Roman"/>
          <w:color w:val="000000"/>
        </w:rPr>
      </w:pPr>
    </w:p>
    <w:p w14:paraId="0238D79D" w14:textId="77777777" w:rsidR="008F1D48" w:rsidRPr="00617466" w:rsidRDefault="008F1D48" w:rsidP="008F1D48">
      <w:pPr>
        <w:spacing w:after="0" w:line="360" w:lineRule="auto"/>
        <w:contextualSpacing/>
        <w:jc w:val="both"/>
        <w:rPr>
          <w:rFonts w:ascii="Palatino Linotype" w:eastAsia="Cambria" w:hAnsi="Palatino Linotype" w:cs="Times New Roman"/>
          <w:color w:val="000000"/>
        </w:rPr>
      </w:pPr>
      <w:r w:rsidRPr="00617466">
        <w:rPr>
          <w:rFonts w:ascii="Palatino Linotype" w:eastAsia="Cambria" w:hAnsi="Palatino Linotype" w:cs="Times New Roman"/>
          <w:color w:val="000000"/>
          <w:sz w:val="24"/>
          <w:szCs w:val="24"/>
        </w:rPr>
        <w:lastRenderedPageBreak/>
        <w:t xml:space="preserve">En ese sentido, del precepto legal invocado se concluye que el </w:t>
      </w:r>
      <w:r w:rsidRPr="00617466">
        <w:rPr>
          <w:rFonts w:ascii="Palatino Linotype" w:eastAsia="Cambria" w:hAnsi="Palatino Linotype" w:cs="Times New Roman"/>
          <w:b/>
          <w:color w:val="000000"/>
          <w:sz w:val="24"/>
          <w:szCs w:val="24"/>
        </w:rPr>
        <w:t>SUJETO OBLIGADO</w:t>
      </w:r>
      <w:r w:rsidRPr="00617466">
        <w:rPr>
          <w:rFonts w:ascii="Palatino Linotype" w:eastAsia="Cambria" w:hAnsi="Palatino Linotype" w:cs="Times New Roman"/>
          <w:color w:val="000000"/>
          <w:sz w:val="24"/>
          <w:szCs w:val="24"/>
        </w:rPr>
        <w:t xml:space="preserve"> tiene las facultades y las atribuciones de integrar cada uno de los expedientes laborales de los servidores públicos con la documentación que se requiera para el cargo, comisión o empleo a ocupar dentro de administración pública municipal</w:t>
      </w:r>
      <w:r w:rsidRPr="00617466">
        <w:rPr>
          <w:rFonts w:ascii="Palatino Linotype" w:eastAsia="Cambria" w:hAnsi="Palatino Linotype" w:cs="Times New Roman"/>
          <w:color w:val="000000"/>
        </w:rPr>
        <w:t>.</w:t>
      </w:r>
    </w:p>
    <w:p w14:paraId="59B4451A" w14:textId="77777777" w:rsidR="008F1D48" w:rsidRPr="00617466" w:rsidRDefault="008F1D48" w:rsidP="008F1D48">
      <w:pPr>
        <w:tabs>
          <w:tab w:val="left" w:pos="1620"/>
        </w:tabs>
        <w:spacing w:after="0" w:line="360" w:lineRule="auto"/>
        <w:contextualSpacing/>
        <w:jc w:val="both"/>
        <w:rPr>
          <w:rFonts w:ascii="Palatino Linotype" w:eastAsia="Arial Unicode MS" w:hAnsi="Palatino Linotype" w:cs="Arial"/>
          <w:sz w:val="24"/>
          <w:lang w:val="es-ES_tradnl" w:eastAsia="es-MX"/>
        </w:rPr>
      </w:pPr>
    </w:p>
    <w:p w14:paraId="73CBD095" w14:textId="77777777" w:rsidR="008F1D48" w:rsidRPr="00617466" w:rsidRDefault="008F1D48" w:rsidP="008F1D48">
      <w:pPr>
        <w:pStyle w:val="Prrafodelista"/>
        <w:autoSpaceDE w:val="0"/>
        <w:autoSpaceDN w:val="0"/>
        <w:adjustRightInd w:val="0"/>
        <w:ind w:left="0"/>
        <w:rPr>
          <w:rFonts w:cs="Arial"/>
        </w:rPr>
      </w:pPr>
      <w:r w:rsidRPr="00617466">
        <w:rPr>
          <w:rFonts w:cs="Arial"/>
        </w:rPr>
        <w:t xml:space="preserve">Ahora bien, es necesario precisar el significado  que tiene el documento de  título profesional, en ese sentido, es un documento que se expide por instituciones del Estado o descentralizadas, y por instituciones privadas, que tenga reconocimiento de validez oficial de estudios, a favor de la persona que haya concluido los estudios correspondientes o demostrado </w:t>
      </w:r>
      <w:r w:rsidRPr="00617466">
        <w:rPr>
          <w:rFonts w:cs="Arial"/>
          <w:b/>
        </w:rPr>
        <w:t>tener los conocimientos necesarios</w:t>
      </w:r>
      <w:r w:rsidRPr="00617466">
        <w:rPr>
          <w:rFonts w:cs="Arial"/>
        </w:rPr>
        <w:t xml:space="preserve"> de conformidad con esta Ley y otras disposiciones aplicables, y para su obtención es indispensable acreditar que se han cumplido los requisitos académicos previstos por las leyes aplicables</w:t>
      </w:r>
      <w:r w:rsidR="00886CC0" w:rsidRPr="00617466">
        <w:rPr>
          <w:rFonts w:cs="Arial"/>
        </w:rPr>
        <w:t>.</w:t>
      </w:r>
    </w:p>
    <w:p w14:paraId="6D0DE8AD" w14:textId="77777777" w:rsidR="00886CC0" w:rsidRPr="00617466" w:rsidRDefault="00886CC0" w:rsidP="008F1D48">
      <w:pPr>
        <w:pStyle w:val="Prrafodelista"/>
        <w:autoSpaceDE w:val="0"/>
        <w:autoSpaceDN w:val="0"/>
        <w:adjustRightInd w:val="0"/>
        <w:ind w:left="0"/>
        <w:rPr>
          <w:rFonts w:cs="Arial"/>
          <w:b/>
        </w:rPr>
      </w:pPr>
    </w:p>
    <w:p w14:paraId="49A41B20" w14:textId="77777777" w:rsidR="008F1D48" w:rsidRPr="00617466" w:rsidRDefault="008F1D48" w:rsidP="008F1D48">
      <w:pPr>
        <w:pStyle w:val="Prrafodelista"/>
        <w:autoSpaceDE w:val="0"/>
        <w:autoSpaceDN w:val="0"/>
        <w:adjustRightInd w:val="0"/>
        <w:ind w:left="0"/>
        <w:rPr>
          <w:rFonts w:cs="Arial"/>
        </w:rPr>
      </w:pPr>
      <w:r w:rsidRPr="00617466">
        <w:rPr>
          <w:rFonts w:cs="Arial"/>
        </w:rPr>
        <w:t>En esa tesitura, la Ley Orgánica Municipal del Estado de México, señala en su artículo 32,</w:t>
      </w:r>
      <w:r w:rsidR="00F25645" w:rsidRPr="00617466">
        <w:rPr>
          <w:rFonts w:cs="Arial"/>
        </w:rPr>
        <w:t xml:space="preserve"> 110 y 113</w:t>
      </w:r>
      <w:r w:rsidRPr="00617466">
        <w:rPr>
          <w:rFonts w:cs="Arial"/>
        </w:rPr>
        <w:t xml:space="preserve"> los requisitos para ocupar diversos cargos, tal como a continuación se detalla:</w:t>
      </w:r>
    </w:p>
    <w:p w14:paraId="37B17238" w14:textId="77777777" w:rsidR="008F1D48" w:rsidRPr="00617466" w:rsidRDefault="008F1D48" w:rsidP="008F1D48">
      <w:pPr>
        <w:spacing w:line="360" w:lineRule="auto"/>
        <w:ind w:right="-28"/>
        <w:jc w:val="both"/>
        <w:rPr>
          <w:rFonts w:ascii="Palatino Linotype" w:eastAsia="Times New Roman" w:hAnsi="Palatino Linotype" w:cs="Tahoma"/>
          <w:bCs/>
          <w:iCs/>
        </w:rPr>
      </w:pPr>
    </w:p>
    <w:p w14:paraId="2D778EC9" w14:textId="77777777" w:rsidR="008F1D48" w:rsidRPr="00617466" w:rsidRDefault="008F1D48" w:rsidP="008F1D48">
      <w:pPr>
        <w:spacing w:line="360" w:lineRule="auto"/>
        <w:ind w:left="567" w:right="567"/>
        <w:jc w:val="both"/>
        <w:rPr>
          <w:rFonts w:ascii="Palatino Linotype" w:eastAsia="Calibri" w:hAnsi="Palatino Linotype" w:cs="Tahoma"/>
          <w:bCs/>
          <w:i/>
        </w:rPr>
      </w:pPr>
      <w:r w:rsidRPr="00617466">
        <w:rPr>
          <w:rFonts w:ascii="Palatino Linotype" w:eastAsia="Calibri" w:hAnsi="Palatino Linotype" w:cs="Tahoma"/>
          <w:bCs/>
          <w:i/>
        </w:rPr>
        <w:t xml:space="preserve">“Artículo 32. </w:t>
      </w:r>
      <w:r w:rsidRPr="00617466">
        <w:rPr>
          <w:rFonts w:ascii="Palatino Linotype" w:eastAsia="Calibri" w:hAnsi="Palatino Linotype" w:cs="Tahoma"/>
          <w:bCs/>
          <w:i/>
          <w:u w:val="single"/>
        </w:rPr>
        <w:t>Para ocupar las titularidades de la Secretaría, la Tesorería, la Dirección de Obras Públicas, de Desarrollo Económico, de Turismo, de Ecología, de Desarrollo Urbano, de Desarrollo Social, de las Mujeres, de la Coordinación General Municipal de Mejora Regulatoria, de la Coordinación Municipal de Protección Civil, de las unidades administrativas y de los organismos auxiliares, se deberán satisfacer los siguientes requisitos</w:t>
      </w:r>
      <w:r w:rsidRPr="00617466">
        <w:rPr>
          <w:rFonts w:ascii="Palatino Linotype" w:eastAsia="Calibri" w:hAnsi="Palatino Linotype" w:cs="Tahoma"/>
          <w:bCs/>
          <w:i/>
        </w:rPr>
        <w:t xml:space="preserve">: </w:t>
      </w:r>
    </w:p>
    <w:p w14:paraId="5EAD7096" w14:textId="77777777" w:rsidR="008F1D48" w:rsidRPr="00617466" w:rsidRDefault="008F1D48" w:rsidP="008F1D48">
      <w:pPr>
        <w:spacing w:line="360" w:lineRule="auto"/>
        <w:ind w:left="567" w:right="567"/>
        <w:jc w:val="both"/>
        <w:rPr>
          <w:rFonts w:ascii="Palatino Linotype" w:eastAsia="Calibri" w:hAnsi="Palatino Linotype" w:cs="Tahoma"/>
          <w:bCs/>
          <w:i/>
        </w:rPr>
      </w:pPr>
      <w:r w:rsidRPr="00617466">
        <w:rPr>
          <w:rFonts w:ascii="Palatino Linotype" w:eastAsia="Calibri" w:hAnsi="Palatino Linotype" w:cs="Tahoma"/>
          <w:bCs/>
          <w:i/>
        </w:rPr>
        <w:t xml:space="preserve">I. Ser persona ciudadana del Estado, en pleno uso de sus derechos; </w:t>
      </w:r>
    </w:p>
    <w:p w14:paraId="3EC513D7" w14:textId="77777777" w:rsidR="008F1D48" w:rsidRPr="00617466" w:rsidRDefault="008F1D48" w:rsidP="008F1D48">
      <w:pPr>
        <w:spacing w:line="360" w:lineRule="auto"/>
        <w:ind w:left="567" w:right="567"/>
        <w:jc w:val="both"/>
        <w:rPr>
          <w:rFonts w:ascii="Palatino Linotype" w:eastAsia="Calibri" w:hAnsi="Palatino Linotype" w:cs="Tahoma"/>
          <w:bCs/>
          <w:i/>
        </w:rPr>
      </w:pPr>
      <w:r w:rsidRPr="00617466">
        <w:rPr>
          <w:rFonts w:ascii="Palatino Linotype" w:eastAsia="Calibri" w:hAnsi="Palatino Linotype" w:cs="Tahoma"/>
          <w:bCs/>
          <w:i/>
        </w:rPr>
        <w:t xml:space="preserve">II. No estar inhabilitada o inhabilitado para desempeñar cargo, empleo, o comisión pública; </w:t>
      </w:r>
    </w:p>
    <w:p w14:paraId="299707C8" w14:textId="77777777" w:rsidR="008F1D48" w:rsidRPr="00617466" w:rsidRDefault="008F1D48" w:rsidP="008F1D48">
      <w:pPr>
        <w:spacing w:line="360" w:lineRule="auto"/>
        <w:ind w:left="567" w:right="567"/>
        <w:jc w:val="both"/>
        <w:rPr>
          <w:rFonts w:ascii="Palatino Linotype" w:eastAsia="Calibri" w:hAnsi="Palatino Linotype" w:cs="Tahoma"/>
          <w:bCs/>
          <w:i/>
          <w:u w:val="single"/>
        </w:rPr>
      </w:pPr>
      <w:r w:rsidRPr="00617466">
        <w:rPr>
          <w:rFonts w:ascii="Palatino Linotype" w:eastAsia="Calibri" w:hAnsi="Palatino Linotype" w:cs="Tahoma"/>
          <w:b/>
          <w:bCs/>
          <w:i/>
          <w:u w:val="single"/>
        </w:rPr>
        <w:lastRenderedPageBreak/>
        <w:t>III. Contar con título profesional o acreditar experiencia mínima de un año en la materia, ante la o el Presidente o el Ayuntamiento, cuando sea el caso, para el desempeño de los cargos que así lo requieran</w:t>
      </w:r>
      <w:r w:rsidRPr="00617466">
        <w:rPr>
          <w:rFonts w:ascii="Palatino Linotype" w:eastAsia="Calibri" w:hAnsi="Palatino Linotype" w:cs="Tahoma"/>
          <w:bCs/>
          <w:i/>
          <w:u w:val="single"/>
        </w:rPr>
        <w:t xml:space="preserve">; </w:t>
      </w:r>
    </w:p>
    <w:p w14:paraId="221253FB" w14:textId="77777777" w:rsidR="008F1D48" w:rsidRPr="00617466" w:rsidRDefault="008F1D48" w:rsidP="008F1D48">
      <w:pPr>
        <w:spacing w:line="360" w:lineRule="auto"/>
        <w:ind w:left="567" w:right="567"/>
        <w:jc w:val="both"/>
        <w:rPr>
          <w:rFonts w:ascii="Palatino Linotype" w:eastAsia="Calibri" w:hAnsi="Palatino Linotype" w:cs="Tahoma"/>
          <w:bCs/>
          <w:i/>
        </w:rPr>
      </w:pPr>
      <w:r w:rsidRPr="00617466">
        <w:rPr>
          <w:rFonts w:ascii="Palatino Linotype" w:eastAsia="Calibri" w:hAnsi="Palatino Linotype" w:cs="Tahoma"/>
          <w:bCs/>
          <w:i/>
        </w:rPr>
        <w:t xml:space="preserve">IV. Contar con certificación de competencia laboral en la materia del cargo que se desempeñará, expedida por institución con reconocimiento de validez oficial. Este requisito deberá acreditarse dentro de los seis meses siguientes a la fecha en que inicien sus funciones; </w:t>
      </w:r>
    </w:p>
    <w:p w14:paraId="342C933C" w14:textId="77777777" w:rsidR="008F1D48" w:rsidRPr="00617466" w:rsidRDefault="008F1D48" w:rsidP="008F1D48">
      <w:pPr>
        <w:spacing w:line="360" w:lineRule="auto"/>
        <w:ind w:left="567" w:right="567"/>
        <w:jc w:val="both"/>
        <w:rPr>
          <w:rFonts w:ascii="Palatino Linotype" w:eastAsia="Calibri" w:hAnsi="Palatino Linotype" w:cs="Tahoma"/>
          <w:bCs/>
          <w:i/>
        </w:rPr>
      </w:pPr>
      <w:r w:rsidRPr="00617466">
        <w:rPr>
          <w:rFonts w:ascii="Palatino Linotype" w:eastAsia="Calibri" w:hAnsi="Palatino Linotype" w:cs="Tahoma"/>
          <w:bCs/>
          <w:i/>
        </w:rPr>
        <w:t xml:space="preserve">V. No estar condenada o condenado por sentencia ejecutoriada por el delito de violencia política contra las mujeres en razón de género; </w:t>
      </w:r>
    </w:p>
    <w:p w14:paraId="2D19307A" w14:textId="77777777" w:rsidR="008F1D48" w:rsidRPr="00617466" w:rsidRDefault="008F1D48" w:rsidP="008F1D48">
      <w:pPr>
        <w:spacing w:line="360" w:lineRule="auto"/>
        <w:ind w:left="567" w:right="567"/>
        <w:jc w:val="both"/>
        <w:rPr>
          <w:rFonts w:ascii="Palatino Linotype" w:eastAsia="Calibri" w:hAnsi="Palatino Linotype" w:cs="Tahoma"/>
          <w:bCs/>
          <w:i/>
        </w:rPr>
      </w:pPr>
      <w:r w:rsidRPr="00617466">
        <w:rPr>
          <w:rFonts w:ascii="Palatino Linotype" w:eastAsia="Calibri" w:hAnsi="Palatino Linotype" w:cs="Tahoma"/>
          <w:bCs/>
          <w:i/>
        </w:rPr>
        <w:t xml:space="preserve">VI. No estar inscrito en el Registro de Deudores Alimentarios Morosos en el Estado, ni en otra entidad federativa, y </w:t>
      </w:r>
    </w:p>
    <w:p w14:paraId="3A657D54" w14:textId="77777777" w:rsidR="008F1D48" w:rsidRPr="00617466" w:rsidRDefault="008F1D48" w:rsidP="008F1D48">
      <w:pPr>
        <w:spacing w:line="360" w:lineRule="auto"/>
        <w:ind w:left="567" w:right="567"/>
        <w:jc w:val="both"/>
        <w:rPr>
          <w:rFonts w:ascii="Palatino Linotype" w:eastAsia="Calibri" w:hAnsi="Palatino Linotype" w:cs="Tahoma"/>
          <w:bCs/>
          <w:i/>
        </w:rPr>
      </w:pPr>
      <w:r w:rsidRPr="00617466">
        <w:rPr>
          <w:rFonts w:ascii="Palatino Linotype" w:eastAsia="Calibri" w:hAnsi="Palatino Linotype" w:cs="Tahoma"/>
          <w:bCs/>
          <w:i/>
        </w:rPr>
        <w:t xml:space="preserve">VII. No estar condenada o condenado por sentencia ejecutoriada por delitos de violencia familiar, contra la libertad sexual o de violencia de género. </w:t>
      </w:r>
    </w:p>
    <w:p w14:paraId="6285E484" w14:textId="77777777" w:rsidR="008F1D48" w:rsidRPr="00617466" w:rsidRDefault="008F1D48" w:rsidP="008F1D48">
      <w:pPr>
        <w:spacing w:line="360" w:lineRule="auto"/>
        <w:ind w:left="567" w:right="567"/>
        <w:jc w:val="both"/>
        <w:rPr>
          <w:rFonts w:ascii="Palatino Linotype" w:eastAsia="Calibri" w:hAnsi="Palatino Linotype" w:cs="Tahoma"/>
          <w:bCs/>
          <w:i/>
        </w:rPr>
      </w:pPr>
    </w:p>
    <w:p w14:paraId="459C9676" w14:textId="77777777" w:rsidR="008F1D48" w:rsidRPr="00617466" w:rsidRDefault="008F1D48" w:rsidP="00886CC0">
      <w:pPr>
        <w:pStyle w:val="Prrafodelista"/>
        <w:autoSpaceDE w:val="0"/>
        <w:autoSpaceDN w:val="0"/>
        <w:adjustRightInd w:val="0"/>
        <w:ind w:left="567"/>
        <w:rPr>
          <w:rFonts w:cs="Arial"/>
          <w:b/>
          <w:sz w:val="22"/>
          <w:szCs w:val="22"/>
        </w:rPr>
      </w:pPr>
      <w:r w:rsidRPr="00617466">
        <w:rPr>
          <w:rFonts w:eastAsia="Calibri" w:cs="Tahoma"/>
          <w:bCs/>
          <w:i/>
          <w:sz w:val="22"/>
          <w:szCs w:val="22"/>
          <w:lang w:val="es-MX" w:eastAsia="en-US"/>
        </w:rPr>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p>
    <w:p w14:paraId="23450609" w14:textId="77777777" w:rsidR="008F1D48" w:rsidRPr="00617466" w:rsidRDefault="00F25645" w:rsidP="00F25645">
      <w:pPr>
        <w:pStyle w:val="Prrafodelista"/>
        <w:tabs>
          <w:tab w:val="left" w:pos="3345"/>
        </w:tabs>
        <w:autoSpaceDE w:val="0"/>
        <w:autoSpaceDN w:val="0"/>
        <w:adjustRightInd w:val="0"/>
        <w:ind w:left="0"/>
        <w:rPr>
          <w:rFonts w:cs="Arial"/>
          <w:b/>
        </w:rPr>
      </w:pPr>
      <w:r w:rsidRPr="00617466">
        <w:rPr>
          <w:rFonts w:cs="Arial"/>
          <w:b/>
        </w:rPr>
        <w:tab/>
      </w:r>
    </w:p>
    <w:p w14:paraId="2A054097" w14:textId="77777777" w:rsidR="00F25645" w:rsidRPr="00617466" w:rsidRDefault="00F25645" w:rsidP="00F25645">
      <w:pPr>
        <w:pStyle w:val="Prrafodelista"/>
        <w:tabs>
          <w:tab w:val="left" w:pos="3345"/>
        </w:tabs>
        <w:autoSpaceDE w:val="0"/>
        <w:autoSpaceDN w:val="0"/>
        <w:adjustRightInd w:val="0"/>
        <w:ind w:left="567"/>
        <w:jc w:val="center"/>
        <w:rPr>
          <w:b/>
          <w:i/>
          <w:sz w:val="22"/>
          <w:szCs w:val="22"/>
        </w:rPr>
      </w:pPr>
      <w:r w:rsidRPr="00617466">
        <w:rPr>
          <w:b/>
          <w:i/>
          <w:sz w:val="22"/>
          <w:szCs w:val="22"/>
        </w:rPr>
        <w:t>“</w:t>
      </w:r>
      <w:r w:rsidRPr="00617466">
        <w:rPr>
          <w:i/>
          <w:sz w:val="22"/>
          <w:szCs w:val="22"/>
        </w:rPr>
        <w:t>De la Contraloría Municipal</w:t>
      </w:r>
    </w:p>
    <w:p w14:paraId="268BB8F9" w14:textId="77777777" w:rsidR="00F25645" w:rsidRPr="00617466" w:rsidRDefault="00F25645" w:rsidP="00F25645">
      <w:pPr>
        <w:pStyle w:val="Prrafodelista"/>
        <w:tabs>
          <w:tab w:val="left" w:pos="3345"/>
        </w:tabs>
        <w:autoSpaceDE w:val="0"/>
        <w:autoSpaceDN w:val="0"/>
        <w:adjustRightInd w:val="0"/>
        <w:ind w:left="567"/>
        <w:rPr>
          <w:i/>
          <w:sz w:val="22"/>
          <w:szCs w:val="22"/>
        </w:rPr>
      </w:pPr>
      <w:r w:rsidRPr="00617466">
        <w:rPr>
          <w:b/>
          <w:i/>
          <w:sz w:val="22"/>
          <w:szCs w:val="22"/>
        </w:rPr>
        <w:t>Artículo 110.- La contraloría municipal</w:t>
      </w:r>
      <w:r w:rsidRPr="00617466">
        <w:rPr>
          <w:i/>
          <w:sz w:val="22"/>
          <w:szCs w:val="22"/>
        </w:rPr>
        <w:t xml:space="preserve"> es el órgano interno de control encargado de promover, evaluar y fortalecer el buen funcionamiento del control interno, competente para aplicar las leyes en materia de responsabilidades de los servidores públicos.”</w:t>
      </w:r>
    </w:p>
    <w:p w14:paraId="5943F34F" w14:textId="77777777" w:rsidR="00F25645" w:rsidRPr="00617466" w:rsidRDefault="00F25645" w:rsidP="00F25645">
      <w:pPr>
        <w:pStyle w:val="Prrafodelista"/>
        <w:tabs>
          <w:tab w:val="left" w:pos="3345"/>
        </w:tabs>
        <w:autoSpaceDE w:val="0"/>
        <w:autoSpaceDN w:val="0"/>
        <w:adjustRightInd w:val="0"/>
        <w:ind w:left="567"/>
        <w:rPr>
          <w:i/>
          <w:sz w:val="22"/>
          <w:szCs w:val="22"/>
        </w:rPr>
      </w:pPr>
    </w:p>
    <w:p w14:paraId="1EDA0926" w14:textId="77777777" w:rsidR="00F25645" w:rsidRPr="00617466" w:rsidRDefault="00F25645" w:rsidP="00F25645">
      <w:pPr>
        <w:pStyle w:val="Prrafodelista"/>
        <w:tabs>
          <w:tab w:val="left" w:pos="1815"/>
        </w:tabs>
        <w:autoSpaceDE w:val="0"/>
        <w:autoSpaceDN w:val="0"/>
        <w:adjustRightInd w:val="0"/>
        <w:ind w:left="567"/>
        <w:rPr>
          <w:b/>
          <w:i/>
          <w:sz w:val="22"/>
          <w:szCs w:val="22"/>
        </w:rPr>
      </w:pPr>
      <w:r w:rsidRPr="00617466">
        <w:rPr>
          <w:b/>
          <w:i/>
          <w:sz w:val="22"/>
          <w:szCs w:val="22"/>
        </w:rPr>
        <w:t>“Artículo 113.- Para ser contralor se requiere cumplir con los requisitos que se exigen para ser tesorero municipal, a excepción de la caución correspondiente.”</w:t>
      </w:r>
    </w:p>
    <w:p w14:paraId="2D9DBC6A" w14:textId="77777777" w:rsidR="008F1D48" w:rsidRPr="00617466" w:rsidRDefault="008F1D48" w:rsidP="00F25645">
      <w:pPr>
        <w:tabs>
          <w:tab w:val="left" w:pos="1815"/>
        </w:tabs>
        <w:autoSpaceDE w:val="0"/>
        <w:autoSpaceDN w:val="0"/>
        <w:adjustRightInd w:val="0"/>
        <w:spacing w:line="360" w:lineRule="auto"/>
        <w:jc w:val="both"/>
        <w:rPr>
          <w:rFonts w:ascii="Palatino Linotype" w:hAnsi="Palatino Linotype" w:cs="Arial"/>
          <w:sz w:val="24"/>
          <w:szCs w:val="24"/>
        </w:rPr>
      </w:pPr>
      <w:r w:rsidRPr="00617466">
        <w:rPr>
          <w:rFonts w:ascii="Palatino Linotype" w:hAnsi="Palatino Linotype" w:cs="Arial"/>
          <w:sz w:val="24"/>
          <w:szCs w:val="24"/>
        </w:rPr>
        <w:lastRenderedPageBreak/>
        <w:t xml:space="preserve">Ahora bien, de la interpretación de los artículos 3°, 23, fracción IV y 32, de la Ley Reglamentaria del Artículo 5° Constitucional, el </w:t>
      </w:r>
      <w:r w:rsidRPr="00617466">
        <w:rPr>
          <w:rFonts w:ascii="Palatino Linotype" w:hAnsi="Palatino Linotype" w:cs="Arial"/>
          <w:b/>
          <w:sz w:val="24"/>
          <w:szCs w:val="24"/>
        </w:rPr>
        <w:t>Título Profesional es el documento que, de manera enunciativa, mas no limitativa</w:t>
      </w:r>
      <w:r w:rsidRPr="00617466">
        <w:rPr>
          <w:rFonts w:ascii="Palatino Linotype" w:hAnsi="Palatino Linotype" w:cs="Arial"/>
          <w:sz w:val="24"/>
          <w:szCs w:val="24"/>
        </w:rPr>
        <w:t xml:space="preserve"> da cuenta del grado académico, especialización y experiencia sobre una materia, además, de servir como medio de identificación para relacionar a su titular con un nivel de estudios. Además, se debe tener presente que la naturaleza del título profesional consiste en la de ser documento de identificación para que, a sus titulares, los acrediten como profesionales o expertos en algún área de estudio o conocimiento frente a terceros.</w:t>
      </w:r>
    </w:p>
    <w:p w14:paraId="1751FE89" w14:textId="77777777" w:rsidR="00F25645" w:rsidRPr="00617466" w:rsidRDefault="00F25645" w:rsidP="00F25645">
      <w:pPr>
        <w:tabs>
          <w:tab w:val="left" w:pos="1815"/>
        </w:tabs>
        <w:autoSpaceDE w:val="0"/>
        <w:autoSpaceDN w:val="0"/>
        <w:adjustRightInd w:val="0"/>
        <w:jc w:val="both"/>
        <w:rPr>
          <w:rFonts w:ascii="Palatino Linotype" w:hAnsi="Palatino Linotype" w:cs="Times New Roman"/>
          <w:b/>
          <w:i/>
          <w:sz w:val="24"/>
          <w:szCs w:val="24"/>
        </w:rPr>
      </w:pPr>
    </w:p>
    <w:p w14:paraId="3F9E80F2" w14:textId="77777777" w:rsidR="008F1D48" w:rsidRPr="00617466" w:rsidRDefault="008F1D48" w:rsidP="008F1D48">
      <w:pPr>
        <w:pStyle w:val="Prrafodelista"/>
        <w:autoSpaceDE w:val="0"/>
        <w:autoSpaceDN w:val="0"/>
        <w:adjustRightInd w:val="0"/>
        <w:ind w:left="0"/>
        <w:rPr>
          <w:rFonts w:cs="Arial"/>
        </w:rPr>
      </w:pPr>
      <w:r w:rsidRPr="00617466">
        <w:rPr>
          <w:rFonts w:cs="Arial"/>
        </w:rPr>
        <w:t>Por otra parte, la -</w:t>
      </w:r>
      <w:r w:rsidRPr="00617466">
        <w:rPr>
          <w:rFonts w:cs="Arial"/>
          <w:b/>
        </w:rPr>
        <w:t>Cédula Profesional-</w:t>
      </w:r>
      <w:r w:rsidRPr="00617466">
        <w:rPr>
          <w:rFonts w:cs="Arial"/>
        </w:rPr>
        <w:t xml:space="preserve"> es el documento oficial emitido por el Gobierno mexicano para que las personas que han obtenido su título universitario (licenciatura, maestría o doctorado), o bien, el certificado de alguna carrera técnica, puedan comprobar que concluyeron sus estudios y que son capaces de ejercer profesionalmente.</w:t>
      </w:r>
    </w:p>
    <w:p w14:paraId="3EC5A014" w14:textId="77777777" w:rsidR="008F1D48" w:rsidRPr="00617466" w:rsidRDefault="008F1D48" w:rsidP="008F1D48">
      <w:pPr>
        <w:tabs>
          <w:tab w:val="left" w:pos="1620"/>
        </w:tabs>
        <w:spacing w:after="0" w:line="360" w:lineRule="auto"/>
        <w:contextualSpacing/>
        <w:jc w:val="both"/>
        <w:rPr>
          <w:rFonts w:ascii="Palatino Linotype" w:eastAsia="Arial Unicode MS" w:hAnsi="Palatino Linotype" w:cs="Arial"/>
          <w:sz w:val="24"/>
          <w:lang w:val="es-ES_tradnl" w:eastAsia="es-MX"/>
        </w:rPr>
      </w:pPr>
    </w:p>
    <w:p w14:paraId="3E9AE2C7" w14:textId="77777777" w:rsidR="00A940C3" w:rsidRPr="00617466" w:rsidRDefault="0053101C" w:rsidP="0053101C">
      <w:pPr>
        <w:spacing w:after="0" w:line="360" w:lineRule="auto"/>
        <w:contextualSpacing/>
        <w:jc w:val="both"/>
        <w:rPr>
          <w:rFonts w:ascii="Palatino Linotype" w:eastAsia="Times New Roman" w:hAnsi="Palatino Linotype" w:cs="Calibri"/>
          <w:color w:val="000000"/>
          <w:sz w:val="24"/>
          <w:lang w:val="es-ES_tradnl" w:eastAsia="es-MX"/>
        </w:rPr>
      </w:pPr>
      <w:r w:rsidRPr="00617466">
        <w:rPr>
          <w:rFonts w:ascii="Palatino Linotype" w:eastAsia="Arial Unicode MS" w:hAnsi="Palatino Linotype" w:cs="Arial"/>
          <w:sz w:val="24"/>
          <w:lang w:val="es-ES_tradnl" w:eastAsia="es-MX"/>
        </w:rPr>
        <w:t>En mérito de lo ex</w:t>
      </w:r>
      <w:r w:rsidRPr="00617466">
        <w:rPr>
          <w:rFonts w:ascii="Palatino Linotype" w:eastAsia="Times New Roman" w:hAnsi="Palatino Linotype" w:cs="Arial"/>
          <w:sz w:val="24"/>
          <w:lang w:val="es-ES_tradnl" w:eastAsia="es-MX"/>
        </w:rPr>
        <w:t>puesto en líneas anteriores</w:t>
      </w:r>
      <w:r w:rsidRPr="00617466">
        <w:rPr>
          <w:rFonts w:ascii="Palatino Linotype" w:eastAsia="Times New Roman" w:hAnsi="Palatino Linotype" w:cs="Calibri"/>
          <w:sz w:val="24"/>
          <w:lang w:val="es-ES_tradnl" w:eastAsia="es-MX"/>
        </w:rPr>
        <w:t xml:space="preserve">, </w:t>
      </w:r>
      <w:r w:rsidRPr="00617466">
        <w:rPr>
          <w:rFonts w:ascii="Palatino Linotype" w:eastAsia="Times New Roman" w:hAnsi="Palatino Linotype" w:cs="Calibri"/>
          <w:sz w:val="24"/>
          <w:szCs w:val="24"/>
          <w:lang w:val="es-ES_tradnl" w:eastAsia="es-MX"/>
        </w:rPr>
        <w:t xml:space="preserve">se estima que las manifestaciones vertidas por </w:t>
      </w:r>
      <w:r w:rsidRPr="00617466">
        <w:rPr>
          <w:rFonts w:ascii="Palatino Linotype" w:eastAsia="Times New Roman" w:hAnsi="Palatino Linotype" w:cs="Calibri"/>
          <w:b/>
          <w:sz w:val="24"/>
          <w:szCs w:val="24"/>
          <w:lang w:val="es-ES_tradnl" w:eastAsia="es-MX"/>
        </w:rPr>
        <w:t xml:space="preserve">el parte Recurrente </w:t>
      </w:r>
      <w:r w:rsidRPr="00617466">
        <w:rPr>
          <w:rFonts w:ascii="Palatino Linotype" w:eastAsia="Times New Roman" w:hAnsi="Palatino Linotype" w:cs="Calibri"/>
          <w:bCs/>
          <w:sz w:val="24"/>
          <w:szCs w:val="24"/>
          <w:lang w:val="es-ES_tradnl" w:eastAsia="es-MX"/>
        </w:rPr>
        <w:t>en</w:t>
      </w:r>
      <w:r w:rsidRPr="00617466">
        <w:rPr>
          <w:rFonts w:ascii="Palatino Linotype" w:eastAsia="Times New Roman" w:hAnsi="Palatino Linotype" w:cs="Calibri"/>
          <w:sz w:val="24"/>
          <w:szCs w:val="24"/>
          <w:lang w:val="es-ES_tradnl" w:eastAsia="es-MX"/>
        </w:rPr>
        <w:t xml:space="preserve"> el presente recurso se encuentran </w:t>
      </w:r>
      <w:r w:rsidR="00F25645" w:rsidRPr="00617466">
        <w:rPr>
          <w:rFonts w:ascii="Palatino Linotype" w:eastAsia="Times New Roman" w:hAnsi="Palatino Linotype" w:cs="Calibri"/>
          <w:sz w:val="24"/>
          <w:szCs w:val="24"/>
          <w:lang w:val="es-ES_tradnl" w:eastAsia="es-MX"/>
        </w:rPr>
        <w:t xml:space="preserve">parcialmente </w:t>
      </w:r>
      <w:r w:rsidRPr="00617466">
        <w:rPr>
          <w:rFonts w:ascii="Palatino Linotype" w:eastAsia="Times New Roman" w:hAnsi="Palatino Linotype" w:cs="Calibri"/>
          <w:sz w:val="24"/>
          <w:szCs w:val="24"/>
          <w:lang w:val="es-ES_tradnl" w:eastAsia="es-MX"/>
        </w:rPr>
        <w:t xml:space="preserve">fundadas, </w:t>
      </w:r>
      <w:r w:rsidRPr="00617466">
        <w:rPr>
          <w:rFonts w:ascii="Palatino Linotype" w:eastAsia="Times New Roman" w:hAnsi="Palatino Linotype" w:cs="Calibri"/>
          <w:sz w:val="24"/>
          <w:lang w:val="es-ES_tradnl" w:eastAsia="es-MX"/>
        </w:rPr>
        <w:t>por lo que es dable ordenar al Sujeto Ordenado se haga entrega de ser procedente en versión pública</w:t>
      </w:r>
      <w:r w:rsidR="00F25645" w:rsidRPr="00617466">
        <w:rPr>
          <w:rFonts w:ascii="Palatino Linotype" w:eastAsia="Times New Roman" w:hAnsi="Palatino Linotype" w:cs="Calibri"/>
          <w:sz w:val="24"/>
          <w:lang w:val="es-ES_tradnl" w:eastAsia="es-MX"/>
        </w:rPr>
        <w:t xml:space="preserve"> </w:t>
      </w:r>
      <w:r w:rsidR="00F25645" w:rsidRPr="00617466">
        <w:rPr>
          <w:rFonts w:ascii="Palatino Linotype" w:eastAsia="Times New Roman" w:hAnsi="Palatino Linotype" w:cs="Times New Roman"/>
          <w:iCs/>
          <w:color w:val="000000"/>
          <w:sz w:val="24"/>
          <w:szCs w:val="24"/>
          <w:lang w:val="es-ES" w:eastAsia="es-ES"/>
        </w:rPr>
        <w:t xml:space="preserve">título profesional o cédula profesional de todo el personal adscrito a la Presidencia Municipal,  la Dirección de Desarrollo Económico </w:t>
      </w:r>
      <w:r w:rsidR="00F25645" w:rsidRPr="00617466">
        <w:rPr>
          <w:rFonts w:ascii="Palatino Linotype" w:eastAsia="Times New Roman" w:hAnsi="Palatino Linotype" w:cs="Palatino Linotype"/>
          <w:iCs/>
          <w:color w:val="000000"/>
          <w:sz w:val="24"/>
          <w:szCs w:val="24"/>
          <w:lang w:val="es-ES" w:eastAsia="es-ES"/>
        </w:rPr>
        <w:t xml:space="preserve">y </w:t>
      </w:r>
      <w:r w:rsidR="00F25645" w:rsidRPr="00617466">
        <w:rPr>
          <w:rFonts w:ascii="Palatino Linotype" w:eastAsia="Times New Roman" w:hAnsi="Palatino Linotype" w:cs="Times New Roman"/>
          <w:iCs/>
          <w:color w:val="000000"/>
          <w:sz w:val="24"/>
          <w:szCs w:val="24"/>
          <w:lang w:val="es-ES" w:eastAsia="es-ES"/>
        </w:rPr>
        <w:t>la Dirección de la Contraloría Municipal</w:t>
      </w:r>
      <w:r w:rsidRPr="00617466">
        <w:rPr>
          <w:rFonts w:ascii="Palatino Linotype" w:eastAsia="Times New Roman" w:hAnsi="Palatino Linotype" w:cs="Calibri"/>
          <w:color w:val="000000"/>
          <w:sz w:val="24"/>
          <w:lang w:val="es-ES_tradnl" w:eastAsia="es-MX"/>
        </w:rPr>
        <w:t>.</w:t>
      </w:r>
    </w:p>
    <w:p w14:paraId="56FAB905" w14:textId="77777777" w:rsidR="00726890" w:rsidRPr="00617466" w:rsidRDefault="00726890" w:rsidP="0053101C">
      <w:pPr>
        <w:spacing w:after="0" w:line="360" w:lineRule="auto"/>
        <w:contextualSpacing/>
        <w:jc w:val="both"/>
        <w:rPr>
          <w:rFonts w:ascii="Palatino Linotype" w:eastAsia="Times New Roman" w:hAnsi="Palatino Linotype" w:cs="Calibri"/>
          <w:color w:val="000000"/>
          <w:sz w:val="24"/>
          <w:lang w:val="es-ES_tradnl" w:eastAsia="es-MX"/>
        </w:rPr>
      </w:pPr>
    </w:p>
    <w:p w14:paraId="6B98CEA7" w14:textId="77777777" w:rsidR="0053101C" w:rsidRPr="00617466" w:rsidRDefault="00726890" w:rsidP="00726890">
      <w:pPr>
        <w:pBdr>
          <w:top w:val="nil"/>
          <w:left w:val="nil"/>
          <w:bottom w:val="nil"/>
          <w:right w:val="nil"/>
          <w:between w:val="nil"/>
        </w:pBdr>
        <w:jc w:val="both"/>
        <w:rPr>
          <w:rFonts w:ascii="Palatino Linotype" w:eastAsia="Palatino Linotype" w:hAnsi="Palatino Linotype" w:cs="Palatino Linotype"/>
          <w:iCs/>
          <w:color w:val="000000"/>
          <w:sz w:val="24"/>
          <w:szCs w:val="24"/>
        </w:rPr>
      </w:pPr>
      <w:r w:rsidRPr="00617466">
        <w:rPr>
          <w:rFonts w:ascii="Palatino Linotype" w:eastAsia="Palatino Linotype" w:hAnsi="Palatino Linotype" w:cs="Palatino Linotype"/>
          <w:iCs/>
          <w:color w:val="000000"/>
          <w:sz w:val="24"/>
          <w:szCs w:val="24"/>
        </w:rPr>
        <w:t xml:space="preserve">Para el caso que el área correspondiente no cuente con la información ordenada  bastara con que lo haga del conocimiento del particular al momento del cumplimiento de la presente resolución. </w:t>
      </w:r>
    </w:p>
    <w:p w14:paraId="603CD4B4" w14:textId="77777777" w:rsidR="0053101C" w:rsidRPr="00617466" w:rsidRDefault="0053101C" w:rsidP="0053101C">
      <w:pPr>
        <w:spacing w:after="0" w:line="360" w:lineRule="auto"/>
        <w:jc w:val="both"/>
        <w:rPr>
          <w:rFonts w:ascii="Palatino Linotype" w:eastAsia="Times New Roman" w:hAnsi="Palatino Linotype" w:cs="Times New Roman"/>
          <w:b/>
          <w:bCs/>
          <w:i/>
          <w:iCs/>
          <w:sz w:val="24"/>
          <w:szCs w:val="24"/>
          <w:u w:val="single"/>
          <w:lang w:val="es-ES_tradnl" w:eastAsia="es-MX"/>
        </w:rPr>
      </w:pPr>
      <w:r w:rsidRPr="00617466">
        <w:rPr>
          <w:rFonts w:ascii="Palatino Linotype" w:eastAsia="Times New Roman" w:hAnsi="Palatino Linotype" w:cs="Times New Roman"/>
          <w:b/>
          <w:bCs/>
          <w:i/>
          <w:iCs/>
          <w:sz w:val="24"/>
          <w:szCs w:val="24"/>
          <w:u w:val="single"/>
          <w:lang w:val="es-ES_tradnl" w:eastAsia="es-MX"/>
        </w:rPr>
        <w:lastRenderedPageBreak/>
        <w:t>DE LA VERSIÓN PÚBLICA</w:t>
      </w:r>
    </w:p>
    <w:p w14:paraId="18B8D6EF" w14:textId="77777777" w:rsidR="0053101C" w:rsidRPr="00617466" w:rsidRDefault="0053101C" w:rsidP="0053101C">
      <w:pPr>
        <w:spacing w:after="0" w:line="360" w:lineRule="auto"/>
        <w:jc w:val="both"/>
        <w:rPr>
          <w:rFonts w:ascii="Palatino Linotype" w:eastAsia="Times New Roman" w:hAnsi="Palatino Linotype" w:cs="Times New Roman"/>
          <w:b/>
          <w:bCs/>
          <w:i/>
          <w:iCs/>
          <w:sz w:val="24"/>
          <w:szCs w:val="24"/>
          <w:u w:val="single"/>
          <w:lang w:val="es-ES_tradnl" w:eastAsia="es-MX"/>
        </w:rPr>
      </w:pPr>
    </w:p>
    <w:p w14:paraId="061A44A0" w14:textId="77777777" w:rsidR="0053101C" w:rsidRPr="00617466" w:rsidRDefault="0053101C" w:rsidP="0053101C">
      <w:pPr>
        <w:spacing w:after="0" w:line="360" w:lineRule="auto"/>
        <w:jc w:val="both"/>
        <w:rPr>
          <w:rFonts w:ascii="Palatino Linotype" w:eastAsia="Arial Unicode MS" w:hAnsi="Palatino Linotype" w:cs="Calibri"/>
          <w:sz w:val="24"/>
          <w:szCs w:val="24"/>
          <w:lang w:val="es-ES_tradnl" w:eastAsia="es-MX"/>
        </w:rPr>
      </w:pPr>
      <w:r w:rsidRPr="00617466">
        <w:rPr>
          <w:rFonts w:ascii="Palatino Linotype" w:eastAsia="Arial Unicode MS" w:hAnsi="Palatino Linotype" w:cs="Calibri"/>
          <w:sz w:val="24"/>
          <w:szCs w:val="24"/>
          <w:lang w:val="es-ES_tradnl" w:eastAsia="es-MX"/>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38C771A3" w14:textId="77777777" w:rsidR="0053101C" w:rsidRPr="00617466" w:rsidRDefault="0053101C" w:rsidP="0053101C">
      <w:pPr>
        <w:spacing w:after="0" w:line="360" w:lineRule="auto"/>
        <w:jc w:val="both"/>
        <w:rPr>
          <w:rFonts w:ascii="Palatino Linotype" w:eastAsia="Times New Roman" w:hAnsi="Palatino Linotype" w:cs="Calibri"/>
          <w:bCs/>
          <w:sz w:val="24"/>
          <w:szCs w:val="24"/>
          <w:lang w:val="es-ES_tradnl" w:eastAsia="es-MX"/>
        </w:rPr>
      </w:pPr>
    </w:p>
    <w:p w14:paraId="565F46F1"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r w:rsidRPr="00617466">
        <w:rPr>
          <w:rFonts w:ascii="Palatino Linotype" w:eastAsia="Times New Roman" w:hAnsi="Palatino Linotype" w:cs="Calibri"/>
          <w:bCs/>
          <w:sz w:val="24"/>
          <w:szCs w:val="24"/>
          <w:lang w:val="es-ES_tradnl" w:eastAsia="es-MX"/>
        </w:rPr>
        <w:t>A este respecto, los</w:t>
      </w:r>
      <w:r w:rsidRPr="00617466">
        <w:rPr>
          <w:rFonts w:ascii="Palatino Linotype" w:eastAsia="Times New Roman" w:hAnsi="Palatino Linotype" w:cs="Calibri"/>
          <w:sz w:val="24"/>
          <w:szCs w:val="24"/>
          <w:lang w:val="es-ES_tradnl" w:eastAsia="es-MX"/>
        </w:rPr>
        <w:t xml:space="preserve"> artículos 3, fracciones IX, XX, XXI y XLV; 51 y 52de la Ley de Transparencia y Acceso a la Información Pública del Estado de México y Municipios establecen:</w:t>
      </w:r>
    </w:p>
    <w:p w14:paraId="20316564" w14:textId="77777777" w:rsidR="0053101C" w:rsidRPr="00617466" w:rsidRDefault="0053101C" w:rsidP="0053101C">
      <w:pPr>
        <w:spacing w:after="0" w:line="360" w:lineRule="auto"/>
        <w:jc w:val="both"/>
        <w:rPr>
          <w:rFonts w:ascii="Palatino Linotype" w:eastAsia="Times New Roman" w:hAnsi="Palatino Linotype" w:cs="Calibri"/>
          <w:noProof/>
          <w:lang w:val="es-ES_tradnl" w:eastAsia="es-MX"/>
        </w:rPr>
      </w:pPr>
    </w:p>
    <w:p w14:paraId="220B7F01"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Arial"/>
          <w:b/>
          <w:bCs/>
          <w:i/>
          <w:lang w:val="es-ES_tradnl" w:eastAsia="es-MX"/>
        </w:rPr>
        <w:t xml:space="preserve">Artículo 3. </w:t>
      </w:r>
      <w:r w:rsidRPr="00617466">
        <w:rPr>
          <w:rFonts w:ascii="Palatino Linotype" w:eastAsia="Times New Roman" w:hAnsi="Palatino Linotype" w:cs="Calibri"/>
          <w:i/>
          <w:lang w:val="es-ES_tradnl" w:eastAsia="es-MX"/>
        </w:rPr>
        <w:t xml:space="preserve">Para los efectos de la presente Ley se entenderá por: </w:t>
      </w:r>
    </w:p>
    <w:p w14:paraId="2E13FC64"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Arial"/>
          <w:i/>
          <w:lang w:val="es-ES_tradnl" w:eastAsia="es-MX"/>
        </w:rPr>
        <w:t>(…</w:t>
      </w:r>
      <w:r w:rsidRPr="00617466">
        <w:rPr>
          <w:rFonts w:ascii="Palatino Linotype" w:eastAsia="Times New Roman" w:hAnsi="Palatino Linotype" w:cs="Calibri"/>
          <w:i/>
          <w:lang w:val="es-ES_tradnl" w:eastAsia="es-MX"/>
        </w:rPr>
        <w:t>)</w:t>
      </w:r>
    </w:p>
    <w:p w14:paraId="4FC6568D" w14:textId="77777777" w:rsidR="0053101C" w:rsidRPr="00617466" w:rsidRDefault="0053101C" w:rsidP="0053101C">
      <w:pPr>
        <w:spacing w:after="0" w:line="360" w:lineRule="auto"/>
        <w:ind w:left="567" w:right="616"/>
        <w:jc w:val="both"/>
        <w:rPr>
          <w:rFonts w:ascii="Palatino Linotype" w:eastAsia="Times New Roman" w:hAnsi="Palatino Linotype" w:cs="Arial"/>
          <w:i/>
          <w:lang w:val="es-ES_tradnl" w:eastAsia="es-MX"/>
        </w:rPr>
      </w:pPr>
      <w:r w:rsidRPr="00617466">
        <w:rPr>
          <w:rFonts w:ascii="Palatino Linotype" w:eastAsia="Times New Roman" w:hAnsi="Palatino Linotype" w:cs="Arial"/>
          <w:b/>
          <w:i/>
          <w:lang w:val="es-ES_tradnl" w:eastAsia="es-MX"/>
        </w:rPr>
        <w:t>IX.</w:t>
      </w:r>
      <w:r w:rsidRPr="00617466">
        <w:rPr>
          <w:rFonts w:ascii="Palatino Linotype" w:eastAsia="Times New Roman" w:hAnsi="Palatino Linotype" w:cs="Arial"/>
          <w:i/>
          <w:lang w:val="es-ES_tradnl" w:eastAsia="es-MX"/>
        </w:rPr>
        <w:t xml:space="preserve"> </w:t>
      </w:r>
      <w:r w:rsidRPr="00617466">
        <w:rPr>
          <w:rFonts w:ascii="Palatino Linotype" w:eastAsia="Times New Roman" w:hAnsi="Palatino Linotype" w:cs="Arial"/>
          <w:b/>
          <w:i/>
          <w:lang w:val="es-ES_tradnl" w:eastAsia="es-MX"/>
        </w:rPr>
        <w:t xml:space="preserve">Datos personales: </w:t>
      </w:r>
      <w:r w:rsidRPr="00617466">
        <w:rPr>
          <w:rFonts w:ascii="Palatino Linotype" w:eastAsia="Times New Roman" w:hAnsi="Palatino Linotype" w:cs="Arial"/>
          <w:i/>
          <w:lang w:val="es-ES_tradnl" w:eastAsia="es-MX"/>
        </w:rPr>
        <w:t xml:space="preserve">La información concerniente a una persona, identificada o identificable según lo dispuesto por la Ley de Protección de Datos Personales del Estado de México; </w:t>
      </w:r>
    </w:p>
    <w:p w14:paraId="06F35158" w14:textId="77777777" w:rsidR="0053101C" w:rsidRPr="00617466" w:rsidRDefault="0053101C" w:rsidP="0053101C">
      <w:pPr>
        <w:spacing w:after="0" w:line="360" w:lineRule="auto"/>
        <w:ind w:left="567" w:right="616"/>
        <w:jc w:val="both"/>
        <w:rPr>
          <w:rFonts w:ascii="Palatino Linotype" w:eastAsia="Times New Roman" w:hAnsi="Palatino Linotype" w:cs="Arial"/>
          <w:i/>
          <w:lang w:val="es-ES_tradnl" w:eastAsia="es-MX"/>
        </w:rPr>
      </w:pPr>
      <w:r w:rsidRPr="00617466">
        <w:rPr>
          <w:rFonts w:ascii="Palatino Linotype" w:eastAsia="Times New Roman" w:hAnsi="Palatino Linotype" w:cs="Arial"/>
          <w:i/>
          <w:lang w:val="es-ES_tradnl" w:eastAsia="es-MX"/>
        </w:rPr>
        <w:t>(…)</w:t>
      </w:r>
    </w:p>
    <w:p w14:paraId="3F844295" w14:textId="77777777" w:rsidR="0053101C" w:rsidRPr="00617466" w:rsidRDefault="0053101C" w:rsidP="0053101C">
      <w:pPr>
        <w:spacing w:after="0" w:line="360" w:lineRule="auto"/>
        <w:ind w:left="567" w:right="616"/>
        <w:jc w:val="both"/>
        <w:rPr>
          <w:rFonts w:ascii="Palatino Linotype" w:eastAsia="Times New Roman" w:hAnsi="Palatino Linotype" w:cs="Arial"/>
          <w:i/>
          <w:lang w:val="es-ES_tradnl" w:eastAsia="es-MX"/>
        </w:rPr>
      </w:pPr>
      <w:r w:rsidRPr="00617466">
        <w:rPr>
          <w:rFonts w:ascii="Palatino Linotype" w:eastAsia="Times New Roman" w:hAnsi="Palatino Linotype" w:cs="Arial"/>
          <w:b/>
          <w:i/>
          <w:lang w:val="es-ES_tradnl" w:eastAsia="es-MX"/>
        </w:rPr>
        <w:t>XX.</w:t>
      </w:r>
      <w:r w:rsidRPr="00617466">
        <w:rPr>
          <w:rFonts w:ascii="Palatino Linotype" w:eastAsia="Times New Roman" w:hAnsi="Palatino Linotype" w:cs="Arial"/>
          <w:i/>
          <w:lang w:val="es-ES_tradnl" w:eastAsia="es-MX"/>
        </w:rPr>
        <w:t xml:space="preserve"> </w:t>
      </w:r>
      <w:r w:rsidRPr="00617466">
        <w:rPr>
          <w:rFonts w:ascii="Palatino Linotype" w:eastAsia="Times New Roman" w:hAnsi="Palatino Linotype" w:cs="Arial"/>
          <w:b/>
          <w:i/>
          <w:lang w:val="es-ES_tradnl" w:eastAsia="es-MX"/>
        </w:rPr>
        <w:t>Información clasificada:</w:t>
      </w:r>
      <w:r w:rsidRPr="00617466">
        <w:rPr>
          <w:rFonts w:ascii="Palatino Linotype" w:eastAsia="Times New Roman" w:hAnsi="Palatino Linotype" w:cs="Arial"/>
          <w:i/>
          <w:lang w:val="es-ES_tradnl" w:eastAsia="es-MX"/>
        </w:rPr>
        <w:t xml:space="preserve"> Aquella considerada por la presente Ley como reservada o confidencial; </w:t>
      </w:r>
    </w:p>
    <w:p w14:paraId="4FFB2F03" w14:textId="77777777" w:rsidR="0053101C" w:rsidRPr="00617466" w:rsidRDefault="0053101C" w:rsidP="0053101C">
      <w:pPr>
        <w:spacing w:after="0" w:line="360" w:lineRule="auto"/>
        <w:ind w:left="567" w:right="616"/>
        <w:jc w:val="both"/>
        <w:rPr>
          <w:rFonts w:ascii="Palatino Linotype" w:eastAsia="Times New Roman" w:hAnsi="Palatino Linotype" w:cs="Arial"/>
          <w:i/>
          <w:lang w:val="es-ES_tradnl" w:eastAsia="es-MX"/>
        </w:rPr>
      </w:pPr>
      <w:r w:rsidRPr="00617466">
        <w:rPr>
          <w:rFonts w:ascii="Palatino Linotype" w:eastAsia="Times New Roman" w:hAnsi="Palatino Linotype" w:cs="Arial"/>
          <w:b/>
          <w:i/>
          <w:lang w:val="es-ES_tradnl" w:eastAsia="es-MX"/>
        </w:rPr>
        <w:t>XXI.</w:t>
      </w:r>
      <w:r w:rsidRPr="00617466">
        <w:rPr>
          <w:rFonts w:ascii="Palatino Linotype" w:eastAsia="Times New Roman" w:hAnsi="Palatino Linotype" w:cs="Arial"/>
          <w:i/>
          <w:lang w:val="es-ES_tradnl" w:eastAsia="es-MX"/>
        </w:rPr>
        <w:t xml:space="preserve"> </w:t>
      </w:r>
      <w:r w:rsidRPr="00617466">
        <w:rPr>
          <w:rFonts w:ascii="Palatino Linotype" w:eastAsia="Times New Roman" w:hAnsi="Palatino Linotype" w:cs="Arial"/>
          <w:b/>
          <w:i/>
          <w:lang w:val="es-ES_tradnl" w:eastAsia="es-MX"/>
        </w:rPr>
        <w:t>Información confidencial</w:t>
      </w:r>
      <w:r w:rsidRPr="00617466">
        <w:rPr>
          <w:rFonts w:ascii="Palatino Linotype" w:eastAsia="Times New Roman" w:hAnsi="Palatino Linotype" w:cs="Arial"/>
          <w:i/>
          <w:lang w:val="es-ES_tradnl" w:eastAsia="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2475A9B" w14:textId="77777777" w:rsidR="0053101C" w:rsidRPr="00617466" w:rsidRDefault="0053101C" w:rsidP="0053101C">
      <w:pPr>
        <w:spacing w:after="0" w:line="360" w:lineRule="auto"/>
        <w:ind w:left="567" w:right="616"/>
        <w:jc w:val="both"/>
        <w:rPr>
          <w:rFonts w:ascii="Palatino Linotype" w:eastAsia="Times New Roman" w:hAnsi="Palatino Linotype" w:cs="Arial"/>
          <w:i/>
          <w:lang w:val="es-ES_tradnl" w:eastAsia="es-MX"/>
        </w:rPr>
      </w:pPr>
      <w:r w:rsidRPr="00617466">
        <w:rPr>
          <w:rFonts w:ascii="Palatino Linotype" w:eastAsia="Times New Roman" w:hAnsi="Palatino Linotype" w:cs="Arial"/>
          <w:i/>
          <w:lang w:val="es-ES_tradnl" w:eastAsia="es-MX"/>
        </w:rPr>
        <w:lastRenderedPageBreak/>
        <w:t>(…)</w:t>
      </w:r>
    </w:p>
    <w:p w14:paraId="366BE851" w14:textId="77777777" w:rsidR="0053101C" w:rsidRPr="00617466" w:rsidRDefault="0053101C" w:rsidP="0053101C">
      <w:pPr>
        <w:spacing w:after="0" w:line="360" w:lineRule="auto"/>
        <w:ind w:left="567" w:right="616"/>
        <w:jc w:val="both"/>
        <w:rPr>
          <w:rFonts w:ascii="Palatino Linotype" w:eastAsia="Times New Roman" w:hAnsi="Palatino Linotype" w:cs="Arial"/>
          <w:i/>
          <w:lang w:val="es-ES_tradnl" w:eastAsia="es-MX"/>
        </w:rPr>
      </w:pPr>
      <w:r w:rsidRPr="00617466">
        <w:rPr>
          <w:rFonts w:ascii="Palatino Linotype" w:eastAsia="Times New Roman" w:hAnsi="Palatino Linotype" w:cs="Arial"/>
          <w:b/>
          <w:i/>
          <w:lang w:val="es-ES_tradnl" w:eastAsia="es-MX"/>
        </w:rPr>
        <w:t>XLV. Versión pública:</w:t>
      </w:r>
      <w:r w:rsidRPr="00617466">
        <w:rPr>
          <w:rFonts w:ascii="Palatino Linotype" w:eastAsia="Times New Roman" w:hAnsi="Palatino Linotype" w:cs="Arial"/>
          <w:i/>
          <w:lang w:val="es-ES_tradnl" w:eastAsia="es-MX"/>
        </w:rPr>
        <w:t xml:space="preserve"> Documento en el que se elimine, suprime o borra la información clasificada como reservada o confidencial para permitir su acceso. </w:t>
      </w:r>
    </w:p>
    <w:p w14:paraId="64BC3694" w14:textId="77777777" w:rsidR="0053101C" w:rsidRPr="00617466" w:rsidRDefault="0053101C" w:rsidP="0053101C">
      <w:pPr>
        <w:spacing w:after="0" w:line="360" w:lineRule="auto"/>
        <w:ind w:left="567" w:right="616"/>
        <w:jc w:val="both"/>
        <w:rPr>
          <w:rFonts w:ascii="Palatino Linotype" w:eastAsia="Times New Roman" w:hAnsi="Palatino Linotype" w:cs="Arial"/>
          <w:i/>
          <w:lang w:val="es-ES_tradnl" w:eastAsia="es-MX"/>
        </w:rPr>
      </w:pPr>
    </w:p>
    <w:p w14:paraId="2386ACBA" w14:textId="77777777" w:rsidR="0053101C" w:rsidRPr="00617466" w:rsidRDefault="0053101C" w:rsidP="0053101C">
      <w:pPr>
        <w:spacing w:after="0" w:line="360" w:lineRule="auto"/>
        <w:ind w:left="567" w:right="616"/>
        <w:jc w:val="both"/>
        <w:rPr>
          <w:rFonts w:ascii="Palatino Linotype" w:eastAsia="Times New Roman" w:hAnsi="Palatino Linotype" w:cs="Arial"/>
          <w:i/>
          <w:lang w:val="es-ES_tradnl" w:eastAsia="es-MX"/>
        </w:rPr>
      </w:pPr>
      <w:r w:rsidRPr="00617466">
        <w:rPr>
          <w:rFonts w:ascii="Palatino Linotype" w:eastAsia="Times New Roman" w:hAnsi="Palatino Linotype" w:cs="Arial"/>
          <w:b/>
          <w:i/>
          <w:lang w:val="es-ES_tradnl" w:eastAsia="es-MX"/>
        </w:rPr>
        <w:t>Artículo 51.</w:t>
      </w:r>
      <w:r w:rsidRPr="00617466">
        <w:rPr>
          <w:rFonts w:ascii="Palatino Linotype" w:eastAsia="Times New Roman" w:hAnsi="Palatino Linotype" w:cs="Arial"/>
          <w:i/>
          <w:lang w:val="es-ES_tradnl" w:eastAsia="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617466">
        <w:rPr>
          <w:rFonts w:ascii="Palatino Linotype" w:eastAsia="Times New Roman" w:hAnsi="Palatino Linotype" w:cs="Arial"/>
          <w:b/>
          <w:i/>
          <w:lang w:val="es-ES_tradnl" w:eastAsia="es-MX"/>
        </w:rPr>
        <w:t xml:space="preserve">y tendrá la responsabilidad de verificar en cada caso que la misma no sea confidencial o reservada. </w:t>
      </w:r>
      <w:r w:rsidRPr="00617466">
        <w:rPr>
          <w:rFonts w:ascii="Palatino Linotype" w:eastAsia="Times New Roman" w:hAnsi="Palatino Linotype" w:cs="Arial"/>
          <w:i/>
          <w:lang w:val="es-ES_tradnl" w:eastAsia="es-MX"/>
        </w:rPr>
        <w:t xml:space="preserve">Dicha Unidad contará con las facultades internas necesarias para gestionar la atención a las solicitudes de información en los términos de la Ley General y la presente Ley. </w:t>
      </w:r>
    </w:p>
    <w:p w14:paraId="009D10B3" w14:textId="77777777" w:rsidR="0053101C" w:rsidRPr="00617466" w:rsidRDefault="0053101C" w:rsidP="0053101C">
      <w:pPr>
        <w:spacing w:after="0" w:line="360" w:lineRule="auto"/>
        <w:ind w:left="567" w:right="616"/>
        <w:jc w:val="both"/>
        <w:rPr>
          <w:rFonts w:ascii="Palatino Linotype" w:eastAsia="Times New Roman" w:hAnsi="Palatino Linotype" w:cs="Arial"/>
          <w:i/>
          <w:lang w:val="es-ES_tradnl" w:eastAsia="es-MX"/>
        </w:rPr>
      </w:pPr>
    </w:p>
    <w:p w14:paraId="24964E30" w14:textId="77777777" w:rsidR="0053101C" w:rsidRPr="00617466" w:rsidRDefault="0053101C" w:rsidP="0053101C">
      <w:pPr>
        <w:spacing w:after="0" w:line="360" w:lineRule="auto"/>
        <w:ind w:left="567" w:right="616"/>
        <w:jc w:val="both"/>
        <w:rPr>
          <w:rFonts w:ascii="Palatino Linotype" w:eastAsia="Times New Roman" w:hAnsi="Palatino Linotype" w:cs="Arial"/>
          <w:bCs/>
          <w:i/>
          <w:noProof/>
          <w:lang w:val="es-ES_tradnl" w:eastAsia="es-MX"/>
        </w:rPr>
      </w:pPr>
      <w:r w:rsidRPr="00617466">
        <w:rPr>
          <w:rFonts w:ascii="Palatino Linotype" w:eastAsia="Times New Roman" w:hAnsi="Palatino Linotype" w:cs="Arial"/>
          <w:b/>
          <w:i/>
          <w:lang w:val="es-ES_tradnl" w:eastAsia="es-MX"/>
        </w:rPr>
        <w:t>Artículo 52.</w:t>
      </w:r>
      <w:r w:rsidRPr="00617466">
        <w:rPr>
          <w:rFonts w:ascii="Palatino Linotype" w:eastAsia="Times New Roman" w:hAnsi="Palatino Linotype" w:cs="Arial"/>
          <w:i/>
          <w:lang w:val="es-ES_tradnl" w:eastAsia="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354252E4" w14:textId="77777777" w:rsidR="0053101C" w:rsidRPr="00617466" w:rsidRDefault="0053101C" w:rsidP="0053101C">
      <w:pPr>
        <w:spacing w:after="0" w:line="360" w:lineRule="auto"/>
        <w:jc w:val="both"/>
        <w:rPr>
          <w:rFonts w:ascii="Palatino Linotype" w:eastAsia="Times New Roman" w:hAnsi="Palatino Linotype" w:cs="Calibri"/>
          <w:noProof/>
          <w:lang w:val="es-ES_tradnl" w:eastAsia="es-MX"/>
        </w:rPr>
      </w:pPr>
    </w:p>
    <w:p w14:paraId="4C72D6CC"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r w:rsidRPr="00617466">
        <w:rPr>
          <w:rFonts w:ascii="Palatino Linotype" w:eastAsia="Times New Roman" w:hAnsi="Palatino Linotype" w:cs="Calibri"/>
          <w:sz w:val="24"/>
          <w:szCs w:val="24"/>
          <w:lang w:val="es-ES_tradnl" w:eastAsia="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w:t>
      </w:r>
      <w:r w:rsidRPr="00617466">
        <w:rPr>
          <w:rFonts w:ascii="Palatino Linotype" w:eastAsia="Times New Roman" w:hAnsi="Palatino Linotype" w:cs="Calibri"/>
          <w:sz w:val="24"/>
          <w:szCs w:val="24"/>
          <w:lang w:val="es-ES_tradnl" w:eastAsia="es-MX"/>
        </w:rPr>
        <w:lastRenderedPageBreak/>
        <w:t xml:space="preserve">de Protección de Datos Personales en Posesión de Sujetos Obligados del Estado de México y Municipios, los cuales se transcriben para mayor referencia: </w:t>
      </w:r>
    </w:p>
    <w:p w14:paraId="6CA729C2"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p>
    <w:p w14:paraId="63F9F14F" w14:textId="77777777" w:rsidR="0053101C" w:rsidRPr="00617466" w:rsidRDefault="0053101C" w:rsidP="0053101C">
      <w:pPr>
        <w:spacing w:after="0" w:line="360" w:lineRule="auto"/>
        <w:ind w:left="567" w:right="616"/>
        <w:jc w:val="both"/>
        <w:rPr>
          <w:rFonts w:ascii="Palatino Linotype" w:eastAsia="Arial Unicode MS" w:hAnsi="Palatino Linotype" w:cs="Arial"/>
          <w:i/>
          <w:lang w:val="es-ES_tradnl" w:eastAsia="es-MX"/>
        </w:rPr>
      </w:pPr>
      <w:r w:rsidRPr="00617466">
        <w:rPr>
          <w:rFonts w:ascii="Palatino Linotype" w:eastAsia="Arial Unicode MS" w:hAnsi="Palatino Linotype" w:cs="Arial"/>
          <w:b/>
          <w:i/>
          <w:lang w:val="es-ES_tradnl" w:eastAsia="es-MX"/>
        </w:rPr>
        <w:t>Artículo</w:t>
      </w:r>
      <w:r w:rsidRPr="00617466">
        <w:rPr>
          <w:rFonts w:ascii="Palatino Linotype" w:eastAsia="Arial Unicode MS" w:hAnsi="Palatino Linotype" w:cs="Arial"/>
          <w:i/>
          <w:lang w:val="es-ES_tradnl" w:eastAsia="es-MX"/>
        </w:rPr>
        <w:t xml:space="preserve"> </w:t>
      </w:r>
      <w:r w:rsidRPr="00617466">
        <w:rPr>
          <w:rFonts w:ascii="Palatino Linotype" w:eastAsia="Arial Unicode MS" w:hAnsi="Palatino Linotype" w:cs="Arial"/>
          <w:b/>
          <w:i/>
          <w:lang w:val="es-ES_tradnl" w:eastAsia="es-MX"/>
        </w:rPr>
        <w:t>22</w:t>
      </w:r>
      <w:r w:rsidRPr="00617466">
        <w:rPr>
          <w:rFonts w:ascii="Palatino Linotype" w:eastAsia="Arial Unicode MS" w:hAnsi="Palatino Linotype" w:cs="Arial"/>
          <w:i/>
          <w:lang w:val="es-ES_tradnl" w:eastAsia="es-MX"/>
        </w:rPr>
        <w:t>. Todo tratamiento de datos personales que efectúe el responsable deberá estar justificado por finalidades concretas, lícitas, explícitas y legítimas, relacionadas con las atribuciones que la normatividad aplicable les confiera.</w:t>
      </w:r>
    </w:p>
    <w:p w14:paraId="06AB4B07" w14:textId="77777777" w:rsidR="0053101C" w:rsidRPr="00617466" w:rsidRDefault="0053101C" w:rsidP="0053101C">
      <w:pPr>
        <w:spacing w:after="0" w:line="360" w:lineRule="auto"/>
        <w:ind w:left="567" w:right="616"/>
        <w:jc w:val="both"/>
        <w:rPr>
          <w:rFonts w:ascii="Palatino Linotype" w:eastAsia="Arial Unicode MS" w:hAnsi="Palatino Linotype" w:cs="Arial"/>
          <w:i/>
          <w:lang w:val="es-ES_tradnl" w:eastAsia="es-MX"/>
        </w:rPr>
      </w:pPr>
    </w:p>
    <w:p w14:paraId="746A1186" w14:textId="77777777" w:rsidR="0053101C" w:rsidRPr="00617466" w:rsidRDefault="0053101C" w:rsidP="0053101C">
      <w:pPr>
        <w:spacing w:after="0" w:line="360" w:lineRule="auto"/>
        <w:ind w:left="567" w:right="616"/>
        <w:jc w:val="both"/>
        <w:rPr>
          <w:rFonts w:ascii="Palatino Linotype" w:eastAsia="Arial Unicode MS" w:hAnsi="Palatino Linotype" w:cs="Arial"/>
          <w:i/>
          <w:lang w:val="es-ES_tradnl" w:eastAsia="es-MX"/>
        </w:rPr>
      </w:pPr>
      <w:r w:rsidRPr="00617466">
        <w:rPr>
          <w:rFonts w:ascii="Palatino Linotype" w:eastAsia="Arial Unicode MS" w:hAnsi="Palatino Linotype" w:cs="Arial"/>
          <w:i/>
          <w:lang w:val="es-ES_tradnl" w:eastAsia="es-MX"/>
        </w:rPr>
        <w:t>El responsable podrá tratar datos personales para finalidades distintas a aquéllas establecidas en el aviso de privacidad, en los casos siguientes:</w:t>
      </w:r>
    </w:p>
    <w:p w14:paraId="242F348C" w14:textId="77777777" w:rsidR="0053101C" w:rsidRPr="00617466" w:rsidRDefault="0053101C" w:rsidP="0053101C">
      <w:pPr>
        <w:spacing w:after="0" w:line="360" w:lineRule="auto"/>
        <w:ind w:left="567" w:right="616"/>
        <w:jc w:val="both"/>
        <w:rPr>
          <w:rFonts w:ascii="Palatino Linotype" w:eastAsia="Arial Unicode MS" w:hAnsi="Palatino Linotype" w:cs="Arial"/>
          <w:i/>
          <w:lang w:val="es-ES_tradnl" w:eastAsia="es-MX"/>
        </w:rPr>
      </w:pPr>
    </w:p>
    <w:p w14:paraId="41FFA3DE" w14:textId="77777777" w:rsidR="0053101C" w:rsidRPr="00617466" w:rsidRDefault="0053101C" w:rsidP="0053101C">
      <w:pPr>
        <w:spacing w:after="0" w:line="360" w:lineRule="auto"/>
        <w:ind w:left="567" w:right="616"/>
        <w:jc w:val="both"/>
        <w:rPr>
          <w:rFonts w:ascii="Palatino Linotype" w:eastAsia="Arial Unicode MS" w:hAnsi="Palatino Linotype" w:cs="Arial"/>
          <w:i/>
          <w:lang w:val="es-ES_tradnl" w:eastAsia="es-MX"/>
        </w:rPr>
      </w:pPr>
      <w:r w:rsidRPr="00617466">
        <w:rPr>
          <w:rFonts w:ascii="Palatino Linotype" w:eastAsia="Arial Unicode MS" w:hAnsi="Palatino Linotype" w:cs="Arial"/>
          <w:i/>
          <w:lang w:val="es-ES_tradnl" w:eastAsia="es-MX"/>
        </w:rPr>
        <w:t>I. Cuente con atribuciones conferidas en ley y medie el consentimiento del titular.</w:t>
      </w:r>
    </w:p>
    <w:p w14:paraId="073E60A8" w14:textId="77777777" w:rsidR="0053101C" w:rsidRPr="00617466" w:rsidRDefault="0053101C" w:rsidP="0053101C">
      <w:pPr>
        <w:spacing w:after="0" w:line="360" w:lineRule="auto"/>
        <w:ind w:left="567" w:right="616"/>
        <w:jc w:val="both"/>
        <w:rPr>
          <w:rFonts w:ascii="Palatino Linotype" w:eastAsia="Arial Unicode MS" w:hAnsi="Palatino Linotype" w:cs="Arial"/>
          <w:i/>
          <w:lang w:val="es-ES_tradnl" w:eastAsia="es-MX"/>
        </w:rPr>
      </w:pPr>
      <w:r w:rsidRPr="00617466">
        <w:rPr>
          <w:rFonts w:ascii="Palatino Linotype" w:eastAsia="Arial Unicode MS" w:hAnsi="Palatino Linotype" w:cs="Arial"/>
          <w:i/>
          <w:lang w:val="es-ES_tradnl" w:eastAsia="es-MX"/>
        </w:rPr>
        <w:t>II. Se trate de una persona reportada como desaparecida, en los términos previstos en la presente Ley y demás disposiciones legales aplicables...</w:t>
      </w:r>
    </w:p>
    <w:p w14:paraId="7F0EBACF" w14:textId="77777777" w:rsidR="0053101C" w:rsidRPr="00617466" w:rsidRDefault="0053101C" w:rsidP="0053101C">
      <w:pPr>
        <w:spacing w:after="0" w:line="360" w:lineRule="auto"/>
        <w:ind w:left="567" w:right="616"/>
        <w:jc w:val="both"/>
        <w:rPr>
          <w:rFonts w:ascii="Palatino Linotype" w:eastAsia="Arial Unicode MS" w:hAnsi="Palatino Linotype" w:cs="Arial"/>
          <w:i/>
          <w:lang w:val="es-ES_tradnl" w:eastAsia="es-MX"/>
        </w:rPr>
      </w:pPr>
    </w:p>
    <w:p w14:paraId="732196B9" w14:textId="77777777" w:rsidR="0053101C" w:rsidRPr="00617466" w:rsidRDefault="0053101C" w:rsidP="0053101C">
      <w:pPr>
        <w:spacing w:after="0" w:line="360" w:lineRule="auto"/>
        <w:ind w:left="567" w:right="616"/>
        <w:jc w:val="both"/>
        <w:rPr>
          <w:rFonts w:ascii="Palatino Linotype" w:eastAsia="Arial Unicode MS" w:hAnsi="Palatino Linotype" w:cs="Arial"/>
          <w:i/>
          <w:lang w:val="es-ES_tradnl" w:eastAsia="es-MX"/>
        </w:rPr>
      </w:pPr>
      <w:r w:rsidRPr="00617466">
        <w:rPr>
          <w:rFonts w:ascii="Palatino Linotype" w:eastAsia="Arial Unicode MS" w:hAnsi="Palatino Linotype" w:cs="Arial"/>
          <w:b/>
          <w:i/>
          <w:lang w:val="es-ES_tradnl" w:eastAsia="es-MX"/>
        </w:rPr>
        <w:t>Artículo</w:t>
      </w:r>
      <w:r w:rsidRPr="00617466">
        <w:rPr>
          <w:rFonts w:ascii="Palatino Linotype" w:eastAsia="Arial Unicode MS" w:hAnsi="Palatino Linotype" w:cs="Arial"/>
          <w:i/>
          <w:lang w:val="es-ES_tradnl" w:eastAsia="es-MX"/>
        </w:rPr>
        <w:t xml:space="preserve"> </w:t>
      </w:r>
      <w:r w:rsidRPr="00617466">
        <w:rPr>
          <w:rFonts w:ascii="Palatino Linotype" w:eastAsia="Arial Unicode MS" w:hAnsi="Palatino Linotype" w:cs="Arial"/>
          <w:b/>
          <w:i/>
          <w:lang w:val="es-ES_tradnl" w:eastAsia="es-MX"/>
        </w:rPr>
        <w:t>38</w:t>
      </w:r>
      <w:r w:rsidRPr="00617466">
        <w:rPr>
          <w:rFonts w:ascii="Palatino Linotype" w:eastAsia="Arial Unicode MS" w:hAnsi="Palatino Linotype" w:cs="Arial"/>
          <w:i/>
          <w:lang w:val="es-ES_tradnl" w:eastAsia="es-MX"/>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6AA03D67" w14:textId="77777777" w:rsidR="0053101C" w:rsidRPr="00617466" w:rsidRDefault="0053101C" w:rsidP="0053101C">
      <w:pPr>
        <w:spacing w:after="0" w:line="360" w:lineRule="auto"/>
        <w:ind w:left="567" w:right="616"/>
        <w:jc w:val="both"/>
        <w:rPr>
          <w:rFonts w:ascii="Palatino Linotype" w:eastAsia="Arial Unicode MS" w:hAnsi="Palatino Linotype" w:cs="Arial"/>
          <w:i/>
          <w:sz w:val="24"/>
          <w:lang w:val="es-ES_tradnl" w:eastAsia="es-MX"/>
        </w:rPr>
      </w:pPr>
    </w:p>
    <w:p w14:paraId="20607E8C"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r w:rsidRPr="00617466">
        <w:rPr>
          <w:rFonts w:ascii="Palatino Linotype" w:eastAsia="Times New Roman" w:hAnsi="Palatino Linotype" w:cs="Calibri"/>
          <w:sz w:val="24"/>
          <w:szCs w:val="24"/>
          <w:lang w:val="es-ES_tradnl" w:eastAsia="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w:t>
      </w:r>
      <w:r w:rsidRPr="00617466">
        <w:rPr>
          <w:rFonts w:ascii="Palatino Linotype" w:eastAsia="Times New Roman" w:hAnsi="Palatino Linotype" w:cs="Calibri"/>
          <w:sz w:val="24"/>
          <w:szCs w:val="24"/>
          <w:lang w:val="es-ES_tradnl" w:eastAsia="es-MX"/>
        </w:rPr>
        <w:lastRenderedPageBreak/>
        <w:t xml:space="preserve">particulares y de los servidores públicos toda vez que ésta tiene por objeto proteger datos personales, entendiéndose por tales, aquéllos que hacen identificable a una persona. </w:t>
      </w:r>
    </w:p>
    <w:p w14:paraId="30E38A71"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p>
    <w:p w14:paraId="2442D2C4" w14:textId="77777777" w:rsidR="0053101C" w:rsidRPr="00617466" w:rsidRDefault="0053101C" w:rsidP="0053101C">
      <w:pPr>
        <w:spacing w:after="0" w:line="360" w:lineRule="auto"/>
        <w:jc w:val="both"/>
        <w:rPr>
          <w:rFonts w:ascii="Palatino Linotype" w:eastAsia="Arial Unicode MS" w:hAnsi="Palatino Linotype" w:cs="Calibri"/>
          <w:sz w:val="24"/>
          <w:szCs w:val="24"/>
          <w:lang w:val="es-ES_tradnl" w:eastAsia="es-MX"/>
        </w:rPr>
      </w:pPr>
      <w:r w:rsidRPr="00617466">
        <w:rPr>
          <w:rFonts w:ascii="Palatino Linotype" w:eastAsia="Arial Unicode MS" w:hAnsi="Palatino Linotype" w:cs="Calibri"/>
          <w:sz w:val="24"/>
          <w:szCs w:val="24"/>
          <w:lang w:val="es-ES_tradnl" w:eastAsia="es-MX"/>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617466">
        <w:rPr>
          <w:rFonts w:ascii="Palatino Linotype" w:eastAsia="Arial Unicode MS" w:hAnsi="Palatino Linotype" w:cs="Calibri"/>
          <w:color w:val="000000"/>
          <w:sz w:val="24"/>
          <w:szCs w:val="24"/>
          <w:lang w:val="es-ES_tradnl" w:eastAsia="es-MX"/>
        </w:rPr>
        <w:t>el Sujeto Obligado</w:t>
      </w:r>
      <w:r w:rsidRPr="00617466">
        <w:rPr>
          <w:rFonts w:ascii="Palatino Linotype" w:eastAsia="Arial Unicode MS" w:hAnsi="Palatino Linotype" w:cs="Calibri"/>
          <w:sz w:val="24"/>
          <w:szCs w:val="24"/>
          <w:lang w:val="es-ES_tradnl" w:eastAsia="es-MX"/>
        </w:rPr>
        <w:t xml:space="preserve">, en ese contexto, todo dato personal susceptible de clasificación debe ser protegido. </w:t>
      </w:r>
    </w:p>
    <w:p w14:paraId="329C6825" w14:textId="77777777" w:rsidR="0053101C" w:rsidRPr="00617466" w:rsidRDefault="0053101C" w:rsidP="0053101C">
      <w:pPr>
        <w:spacing w:after="0" w:line="360" w:lineRule="auto"/>
        <w:jc w:val="both"/>
        <w:rPr>
          <w:rFonts w:ascii="Palatino Linotype" w:eastAsia="Arial Unicode MS" w:hAnsi="Palatino Linotype" w:cs="Calibri"/>
          <w:sz w:val="24"/>
          <w:szCs w:val="24"/>
          <w:lang w:val="es-ES_tradnl" w:eastAsia="es-MX"/>
        </w:rPr>
      </w:pPr>
    </w:p>
    <w:p w14:paraId="35541D19"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r w:rsidRPr="00617466">
        <w:rPr>
          <w:rFonts w:ascii="Palatino Linotype" w:eastAsia="Times New Roman" w:hAnsi="Palatino Linotype" w:cs="Calibri"/>
          <w:sz w:val="24"/>
          <w:szCs w:val="24"/>
          <w:lang w:val="es-ES_tradnl" w:eastAsia="es-MX"/>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617466">
        <w:rPr>
          <w:rFonts w:ascii="Palatino Linotype" w:eastAsia="Times New Roman" w:hAnsi="Palatino Linotype" w:cs="Calibri"/>
          <w:b/>
          <w:sz w:val="24"/>
          <w:szCs w:val="24"/>
          <w:lang w:val="es-ES_tradnl" w:eastAsia="es-MX"/>
        </w:rPr>
        <w:t>Lineamientos Generales en Materia de Clasificación y Desclasificación de la Información, así como para la Elaboración de Versiones Públicas</w:t>
      </w:r>
      <w:r w:rsidRPr="00617466">
        <w:rPr>
          <w:rFonts w:ascii="Palatino Linotype" w:eastAsia="Times New Roman" w:hAnsi="Palatino Linotype" w:cs="Calibri"/>
          <w:sz w:val="24"/>
          <w:szCs w:val="24"/>
          <w:lang w:val="es-ES_tradnl" w:eastAsia="es-MX"/>
        </w:rPr>
        <w:t>, publicados en el Diario Oficial de la Federación en fecha quince de abril del año dos mil dieciséis, mediante Acuerdo del Consejo Nacional del Sistema Nacional de Transparencia, Acceso a la Información Pública y Protección de Datos Personales.</w:t>
      </w:r>
    </w:p>
    <w:p w14:paraId="76ED10C2" w14:textId="77777777" w:rsidR="0053101C" w:rsidRPr="00617466" w:rsidRDefault="0053101C" w:rsidP="00C13494">
      <w:pPr>
        <w:spacing w:after="0" w:line="360" w:lineRule="auto"/>
        <w:ind w:right="-93"/>
        <w:jc w:val="both"/>
        <w:rPr>
          <w:rFonts w:ascii="Palatino Linotype" w:eastAsia="Times New Roman" w:hAnsi="Palatino Linotype" w:cs="Times New Roman"/>
          <w:color w:val="000000" w:themeColor="text1"/>
          <w:sz w:val="24"/>
          <w:szCs w:val="24"/>
        </w:rPr>
      </w:pPr>
    </w:p>
    <w:p w14:paraId="7FA8EA05" w14:textId="77777777" w:rsidR="00C13494" w:rsidRPr="00617466" w:rsidRDefault="00C13494" w:rsidP="00C13494">
      <w:pPr>
        <w:spacing w:line="360" w:lineRule="auto"/>
        <w:jc w:val="both"/>
        <w:rPr>
          <w:rFonts w:ascii="Palatino Linotype" w:hAnsi="Palatino Linotype" w:cs="Arial"/>
          <w:sz w:val="24"/>
          <w:szCs w:val="24"/>
        </w:rPr>
      </w:pPr>
      <w:r w:rsidRPr="00617466">
        <w:rPr>
          <w:rFonts w:ascii="Palatino Linotype" w:hAnsi="Palatino Linotype"/>
          <w:sz w:val="24"/>
          <w:szCs w:val="24"/>
        </w:rPr>
        <w:lastRenderedPageBreak/>
        <w:t xml:space="preserve">Cabe señalar que también deberá considerarse lo dispuesto por </w:t>
      </w:r>
      <w:r w:rsidRPr="00617466">
        <w:rPr>
          <w:rFonts w:ascii="Palatino Linotype" w:hAnsi="Palatino Linotype" w:cs="Arial"/>
          <w:sz w:val="24"/>
          <w:szCs w:val="24"/>
        </w:rPr>
        <w:t xml:space="preserve">el artículo 91 de la Ley de la Materia, en el que se dispone que el acceso a la información pública será restringido excepcionalmente, cuando ésta sea clasificada como reservada o confidencial. </w:t>
      </w:r>
    </w:p>
    <w:p w14:paraId="0E26B24A" w14:textId="77777777" w:rsidR="00C13494" w:rsidRPr="00617466" w:rsidRDefault="00C13494" w:rsidP="00C13494">
      <w:pPr>
        <w:numPr>
          <w:ilvl w:val="0"/>
          <w:numId w:val="17"/>
        </w:numPr>
        <w:spacing w:after="0" w:line="360" w:lineRule="auto"/>
        <w:ind w:right="-93"/>
        <w:contextualSpacing/>
        <w:jc w:val="both"/>
        <w:rPr>
          <w:rFonts w:ascii="Palatino Linotype" w:eastAsia="Times New Roman" w:hAnsi="Palatino Linotype" w:cs="Times New Roman"/>
          <w:b/>
          <w:bCs/>
          <w:color w:val="000000" w:themeColor="text1"/>
          <w:sz w:val="24"/>
          <w:szCs w:val="24"/>
          <w:lang w:eastAsia="es-ES"/>
        </w:rPr>
      </w:pPr>
      <w:r w:rsidRPr="00617466">
        <w:rPr>
          <w:rFonts w:ascii="Palatino Linotype" w:eastAsia="Times New Roman" w:hAnsi="Palatino Linotype" w:cs="Times New Roman"/>
          <w:b/>
          <w:bCs/>
          <w:color w:val="000000" w:themeColor="text1"/>
          <w:sz w:val="24"/>
          <w:szCs w:val="24"/>
          <w:lang w:eastAsia="es-ES"/>
        </w:rPr>
        <w:t>Fotografía</w:t>
      </w:r>
    </w:p>
    <w:p w14:paraId="7D9266B8" w14:textId="77777777" w:rsidR="00C13494" w:rsidRPr="00617466" w:rsidRDefault="00C13494" w:rsidP="00C13494">
      <w:pPr>
        <w:spacing w:line="360" w:lineRule="auto"/>
        <w:jc w:val="both"/>
        <w:rPr>
          <w:rFonts w:ascii="Palatino Linotype" w:eastAsia="Times New Roman" w:hAnsi="Palatino Linotype" w:cs="Times New Roman"/>
          <w:color w:val="000000" w:themeColor="text1"/>
          <w:sz w:val="24"/>
          <w:szCs w:val="24"/>
        </w:rPr>
      </w:pPr>
      <w:r w:rsidRPr="00617466">
        <w:rPr>
          <w:rFonts w:ascii="Palatino Linotype" w:eastAsia="Times New Roman" w:hAnsi="Palatino Linotype" w:cs="Times New Roman"/>
          <w:color w:val="000000" w:themeColor="text1"/>
          <w:sz w:val="24"/>
          <w:szCs w:val="24"/>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747B96A1" w14:textId="77777777" w:rsidR="00C13494" w:rsidRPr="00617466" w:rsidRDefault="00C13494" w:rsidP="00C13494">
      <w:pPr>
        <w:spacing w:line="360" w:lineRule="auto"/>
        <w:jc w:val="both"/>
        <w:rPr>
          <w:rFonts w:ascii="Palatino Linotype" w:eastAsia="Times New Roman" w:hAnsi="Palatino Linotype" w:cs="Times New Roman"/>
          <w:color w:val="000000" w:themeColor="text1"/>
          <w:sz w:val="24"/>
          <w:szCs w:val="24"/>
        </w:rPr>
      </w:pPr>
      <w:r w:rsidRPr="00617466">
        <w:rPr>
          <w:rFonts w:ascii="Palatino Linotype" w:eastAsia="Times New Roman" w:hAnsi="Palatino Linotype" w:cs="Times New Roman"/>
          <w:color w:val="000000" w:themeColor="text1"/>
          <w:sz w:val="24"/>
          <w:szCs w:val="24"/>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444E8D02" w14:textId="77777777" w:rsidR="00C13494" w:rsidRPr="00617466" w:rsidRDefault="00C13494" w:rsidP="00C13494">
      <w:pPr>
        <w:spacing w:line="360" w:lineRule="auto"/>
        <w:jc w:val="both"/>
        <w:rPr>
          <w:rFonts w:ascii="Palatino Linotype" w:eastAsia="Times New Roman" w:hAnsi="Palatino Linotype" w:cs="Times New Roman"/>
          <w:color w:val="000000" w:themeColor="text1"/>
          <w:sz w:val="24"/>
          <w:szCs w:val="24"/>
        </w:rPr>
      </w:pPr>
      <w:r w:rsidRPr="00617466">
        <w:rPr>
          <w:rFonts w:ascii="Palatino Linotype" w:eastAsia="Times New Roman" w:hAnsi="Palatino Linotype" w:cs="Times New Roman"/>
          <w:color w:val="000000" w:themeColor="text1"/>
          <w:sz w:val="24"/>
          <w:szCs w:val="24"/>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w:t>
      </w:r>
      <w:r w:rsidRPr="00617466">
        <w:rPr>
          <w:rFonts w:ascii="Palatino Linotype" w:eastAsia="Times New Roman" w:hAnsi="Palatino Linotype" w:cs="Times New Roman"/>
          <w:color w:val="000000" w:themeColor="text1"/>
          <w:sz w:val="24"/>
          <w:szCs w:val="24"/>
        </w:rPr>
        <w:lastRenderedPageBreak/>
        <w:t>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14845C92" w14:textId="77777777" w:rsidR="00C13494" w:rsidRPr="00617466" w:rsidRDefault="00C13494" w:rsidP="00C13494">
      <w:pPr>
        <w:spacing w:line="360" w:lineRule="auto"/>
        <w:ind w:right="-93"/>
        <w:jc w:val="both"/>
        <w:rPr>
          <w:rFonts w:ascii="Palatino Linotype" w:eastAsia="Times New Roman" w:hAnsi="Palatino Linotype" w:cs="Times New Roman"/>
          <w:color w:val="000000" w:themeColor="text1"/>
          <w:sz w:val="24"/>
          <w:szCs w:val="24"/>
        </w:rPr>
      </w:pPr>
      <w:r w:rsidRPr="00617466">
        <w:rPr>
          <w:rFonts w:ascii="Palatino Linotype" w:eastAsia="Times New Roman" w:hAnsi="Palatino Linotype" w:cs="Times New Roman"/>
          <w:color w:val="000000" w:themeColor="text1"/>
          <w:sz w:val="24"/>
          <w:szCs w:val="24"/>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34E01486" w14:textId="77777777" w:rsidR="00C13494" w:rsidRPr="00617466" w:rsidRDefault="00C13494" w:rsidP="00C13494">
      <w:pPr>
        <w:spacing w:line="360" w:lineRule="auto"/>
        <w:ind w:right="-93"/>
        <w:jc w:val="both"/>
        <w:rPr>
          <w:rFonts w:ascii="Palatino Linotype" w:eastAsia="Times New Roman" w:hAnsi="Palatino Linotype" w:cs="Times New Roman"/>
          <w:color w:val="000000" w:themeColor="text1"/>
          <w:sz w:val="24"/>
          <w:szCs w:val="24"/>
        </w:rPr>
      </w:pPr>
      <w:r w:rsidRPr="00617466">
        <w:rPr>
          <w:rFonts w:ascii="Palatino Linotype" w:eastAsia="Times New Roman" w:hAnsi="Palatino Linotype" w:cs="Times New Roman"/>
          <w:color w:val="000000" w:themeColor="text1"/>
          <w:sz w:val="24"/>
          <w:szCs w:val="24"/>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13801719" w14:textId="77777777" w:rsidR="00C13494" w:rsidRPr="00617466" w:rsidRDefault="00C13494" w:rsidP="00C13494">
      <w:pPr>
        <w:spacing w:line="360" w:lineRule="auto"/>
        <w:ind w:right="-93"/>
        <w:jc w:val="both"/>
        <w:rPr>
          <w:rFonts w:ascii="Palatino Linotype" w:eastAsia="Times New Roman" w:hAnsi="Palatino Linotype" w:cs="Times New Roman"/>
          <w:color w:val="000000" w:themeColor="text1"/>
          <w:sz w:val="24"/>
          <w:szCs w:val="24"/>
        </w:rPr>
      </w:pPr>
      <w:r w:rsidRPr="00617466">
        <w:rPr>
          <w:rFonts w:ascii="Palatino Linotype" w:eastAsia="Times New Roman" w:hAnsi="Palatino Linotype" w:cs="Times New Roman"/>
          <w:color w:val="000000" w:themeColor="text1"/>
          <w:sz w:val="24"/>
          <w:szCs w:val="24"/>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w:t>
      </w:r>
      <w:r w:rsidRPr="00617466">
        <w:rPr>
          <w:rFonts w:ascii="Palatino Linotype" w:eastAsia="Times New Roman" w:hAnsi="Palatino Linotype" w:cs="Times New Roman"/>
          <w:color w:val="000000" w:themeColor="text1"/>
          <w:sz w:val="24"/>
          <w:szCs w:val="24"/>
        </w:rPr>
        <w:lastRenderedPageBreak/>
        <w:t>encuentra en ese encargo, si realiza las funciones o si cumple con los requisitos legales; sin que se considere como factor diferenciador para determinar la publicidad o clasificación el cargo o nivel jerárquico en el que se desempeñe el servidor público.</w:t>
      </w:r>
    </w:p>
    <w:p w14:paraId="3402D953" w14:textId="77777777" w:rsidR="00C13494" w:rsidRPr="00617466" w:rsidRDefault="00C13494" w:rsidP="00C13494">
      <w:pPr>
        <w:spacing w:line="360" w:lineRule="auto"/>
        <w:ind w:right="-93"/>
        <w:jc w:val="both"/>
        <w:rPr>
          <w:rFonts w:ascii="Palatino Linotype" w:eastAsia="Times New Roman" w:hAnsi="Palatino Linotype" w:cs="Times New Roman"/>
          <w:b/>
          <w:color w:val="000000" w:themeColor="text1"/>
          <w:sz w:val="24"/>
          <w:szCs w:val="24"/>
        </w:rPr>
      </w:pPr>
      <w:r w:rsidRPr="00617466">
        <w:rPr>
          <w:rFonts w:ascii="Palatino Linotype" w:eastAsia="Times New Roman" w:hAnsi="Palatino Linotype" w:cs="Times New Roman"/>
          <w:color w:val="000000" w:themeColor="text1"/>
          <w:sz w:val="24"/>
          <w:szCs w:val="24"/>
        </w:rPr>
        <w:t xml:space="preserve">De acuerdo con el argumento planteado, la determinación de esta resolución deja sin efectos el criterio adoptado anteriormente por el Pleno de este Instituto, con número 03/2019, en el que solo se consideraban como públicas las fotografías de mandos medios y/o superiores. 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w:t>
      </w:r>
    </w:p>
    <w:p w14:paraId="6C580451" w14:textId="77777777" w:rsidR="00C13494" w:rsidRPr="00617466" w:rsidRDefault="00C13494" w:rsidP="00C13494">
      <w:pPr>
        <w:spacing w:line="360" w:lineRule="auto"/>
        <w:ind w:right="-93"/>
        <w:jc w:val="both"/>
        <w:rPr>
          <w:rFonts w:ascii="Palatino Linotype" w:eastAsia="Times New Roman" w:hAnsi="Palatino Linotype" w:cs="Times New Roman"/>
          <w:b/>
          <w:color w:val="000000" w:themeColor="text1"/>
          <w:sz w:val="24"/>
          <w:szCs w:val="24"/>
        </w:rPr>
      </w:pPr>
    </w:p>
    <w:p w14:paraId="07AA75FD" w14:textId="77777777" w:rsidR="00C13494" w:rsidRPr="00617466" w:rsidRDefault="00C13494" w:rsidP="00C13494">
      <w:pPr>
        <w:numPr>
          <w:ilvl w:val="0"/>
          <w:numId w:val="17"/>
        </w:numPr>
        <w:spacing w:after="0" w:line="360" w:lineRule="auto"/>
        <w:contextualSpacing/>
        <w:jc w:val="both"/>
        <w:rPr>
          <w:rFonts w:ascii="Palatino Linotype" w:eastAsia="Times New Roman" w:hAnsi="Palatino Linotype" w:cs="Tahoma"/>
          <w:b/>
          <w:sz w:val="24"/>
          <w:szCs w:val="24"/>
          <w:lang w:eastAsia="es-ES"/>
        </w:rPr>
      </w:pPr>
      <w:r w:rsidRPr="00617466">
        <w:rPr>
          <w:rFonts w:ascii="Palatino Linotype" w:eastAsia="Times New Roman" w:hAnsi="Palatino Linotype" w:cs="Tahoma"/>
          <w:b/>
          <w:sz w:val="24"/>
          <w:szCs w:val="24"/>
          <w:lang w:eastAsia="es-ES"/>
        </w:rPr>
        <w:t>Firma</w:t>
      </w:r>
    </w:p>
    <w:p w14:paraId="317D2761" w14:textId="77777777" w:rsidR="00C13494" w:rsidRPr="00617466" w:rsidRDefault="00C13494" w:rsidP="00C13494">
      <w:pPr>
        <w:spacing w:line="360" w:lineRule="auto"/>
        <w:jc w:val="both"/>
        <w:rPr>
          <w:rFonts w:ascii="Palatino Linotype" w:eastAsia="Times New Roman" w:hAnsi="Palatino Linotype" w:cs="Tahoma"/>
          <w:bCs/>
          <w:sz w:val="24"/>
          <w:szCs w:val="24"/>
          <w:lang w:eastAsia="es-ES"/>
        </w:rPr>
      </w:pPr>
      <w:r w:rsidRPr="00617466">
        <w:rPr>
          <w:rFonts w:ascii="Palatino Linotype" w:eastAsia="Times New Roman" w:hAnsi="Palatino Linotype" w:cs="Times New Roman"/>
          <w:bCs/>
          <w:iCs/>
          <w:sz w:val="24"/>
          <w:szCs w:val="24"/>
          <w:lang w:eastAsia="es-ES"/>
        </w:rPr>
        <w:t>Sobre dicho dato, c</w:t>
      </w:r>
      <w:r w:rsidRPr="00617466">
        <w:rPr>
          <w:rFonts w:ascii="Palatino Linotype" w:eastAsia="Times New Roman" w:hAnsi="Palatino Linotype" w:cs="Tahoma"/>
          <w:bCs/>
          <w:sz w:val="24"/>
          <w:szCs w:val="24"/>
          <w:lang w:eastAsia="es-ES"/>
        </w:rPr>
        <w:t>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295C7E1F" w14:textId="77777777" w:rsidR="00C13494" w:rsidRPr="00617466" w:rsidRDefault="00C13494" w:rsidP="00C13494">
      <w:pPr>
        <w:spacing w:line="360" w:lineRule="auto"/>
        <w:jc w:val="both"/>
        <w:rPr>
          <w:rFonts w:ascii="Palatino Linotype" w:eastAsia="Times New Roman" w:hAnsi="Palatino Linotype" w:cs="Tahoma"/>
          <w:bCs/>
          <w:sz w:val="24"/>
          <w:szCs w:val="24"/>
          <w:lang w:eastAsia="es-ES"/>
        </w:rPr>
      </w:pPr>
      <w:r w:rsidRPr="00617466">
        <w:rPr>
          <w:rFonts w:ascii="Palatino Linotype" w:eastAsia="Times New Roman" w:hAnsi="Palatino Linotype" w:cs="Tahoma"/>
          <w:bCs/>
          <w:sz w:val="24"/>
          <w:szCs w:val="24"/>
          <w:lang w:eastAsia="es-ES"/>
        </w:rPr>
        <w:t xml:space="preserve">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 </w:t>
      </w:r>
    </w:p>
    <w:p w14:paraId="5C5F227C" w14:textId="77777777" w:rsidR="00C13494" w:rsidRPr="00617466" w:rsidRDefault="00C13494" w:rsidP="00C13494">
      <w:pPr>
        <w:spacing w:line="360" w:lineRule="auto"/>
        <w:jc w:val="both"/>
        <w:rPr>
          <w:rFonts w:ascii="Palatino Linotype" w:eastAsia="Times New Roman" w:hAnsi="Palatino Linotype" w:cs="Tahoma"/>
          <w:bCs/>
          <w:sz w:val="24"/>
          <w:szCs w:val="24"/>
          <w:lang w:eastAsia="es-ES"/>
        </w:rPr>
      </w:pPr>
    </w:p>
    <w:p w14:paraId="48BAC3DE" w14:textId="77777777" w:rsidR="00C13494" w:rsidRPr="00617466" w:rsidRDefault="00C13494" w:rsidP="00C13494">
      <w:pPr>
        <w:spacing w:line="360" w:lineRule="auto"/>
        <w:jc w:val="both"/>
        <w:rPr>
          <w:rFonts w:ascii="Palatino Linotype" w:eastAsia="Times New Roman" w:hAnsi="Palatino Linotype" w:cs="Tahoma"/>
          <w:bCs/>
          <w:sz w:val="24"/>
          <w:szCs w:val="24"/>
          <w:lang w:eastAsia="es-ES"/>
        </w:rPr>
      </w:pPr>
      <w:r w:rsidRPr="00617466">
        <w:rPr>
          <w:rFonts w:ascii="Palatino Linotype" w:eastAsia="Times New Roman" w:hAnsi="Palatino Linotype" w:cs="Tahoma"/>
          <w:bCs/>
          <w:sz w:val="24"/>
          <w:szCs w:val="24"/>
          <w:lang w:eastAsia="es-ES"/>
        </w:rPr>
        <w:t>La publicidad de dichos datos, se robustece, con el criterio de interpretación, con clave de control SO/002/2019, de la Segunda Época, emitido por el Instituto Nacional de Transparencia, Acceso a la Información y Protección de Datos Personales, que establece lo siguiente:</w:t>
      </w:r>
    </w:p>
    <w:p w14:paraId="3FF8E6CD" w14:textId="77777777" w:rsidR="00C13494" w:rsidRPr="00617466" w:rsidRDefault="00C13494" w:rsidP="00C13494">
      <w:pPr>
        <w:spacing w:line="360" w:lineRule="auto"/>
        <w:ind w:left="567" w:right="567"/>
        <w:jc w:val="both"/>
        <w:rPr>
          <w:rFonts w:ascii="Palatino Linotype" w:eastAsia="Times New Roman" w:hAnsi="Palatino Linotype" w:cs="Tahoma"/>
          <w:bCs/>
          <w:i/>
          <w:lang w:eastAsia="es-ES"/>
        </w:rPr>
      </w:pPr>
      <w:r w:rsidRPr="00617466">
        <w:rPr>
          <w:rFonts w:ascii="Palatino Linotype" w:eastAsia="Times New Roman" w:hAnsi="Palatino Linotype" w:cs="Tahoma"/>
          <w:b/>
          <w:bCs/>
          <w:i/>
          <w:lang w:eastAsia="es-ES"/>
        </w:rPr>
        <w:t>“Firma y rúbrica de servidores públicos.</w:t>
      </w:r>
      <w:r w:rsidRPr="00617466">
        <w:rPr>
          <w:rFonts w:ascii="Palatino Linotype" w:eastAsia="Times New Roman" w:hAnsi="Palatino Linotype" w:cs="Tahoma"/>
          <w:bCs/>
          <w:i/>
          <w:lang w:eastAsia="es-ES"/>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4ABB276E" w14:textId="77777777" w:rsidR="00C13494" w:rsidRPr="00617466" w:rsidRDefault="00C13494" w:rsidP="00C13494">
      <w:pPr>
        <w:spacing w:line="360" w:lineRule="auto"/>
        <w:jc w:val="both"/>
        <w:rPr>
          <w:rFonts w:ascii="Palatino Linotype" w:eastAsia="Times New Roman" w:hAnsi="Palatino Linotype" w:cs="Tahoma"/>
          <w:bCs/>
          <w:sz w:val="24"/>
          <w:szCs w:val="24"/>
          <w:lang w:val="es-ES" w:eastAsia="es-ES"/>
        </w:rPr>
      </w:pPr>
      <w:r w:rsidRPr="00617466">
        <w:rPr>
          <w:rFonts w:ascii="Palatino Linotype" w:eastAsia="Times New Roman" w:hAnsi="Palatino Linotype" w:cs="Tahoma"/>
          <w:bCs/>
          <w:sz w:val="24"/>
          <w:szCs w:val="24"/>
          <w:lang w:val="es-ES" w:eastAsia="es-ES"/>
        </w:rPr>
        <w:t>Conforme a lo expuesto, en el presente caso, procede la clasificación, en términos del artículo 143, fracción I de la Ley de Transparencia y Acceso a la Información Pública del Estado de México y Municipios, de la firma localizada en la cédula profesional, pues da cuenta de la aceptación de un grado ante la Secretaría de Educación Pública.</w:t>
      </w:r>
    </w:p>
    <w:p w14:paraId="08E48274" w14:textId="77777777" w:rsidR="00C13494" w:rsidRPr="00617466" w:rsidRDefault="00C13494" w:rsidP="00C13494">
      <w:pPr>
        <w:spacing w:line="360" w:lineRule="auto"/>
        <w:ind w:right="-93"/>
        <w:jc w:val="both"/>
        <w:rPr>
          <w:rFonts w:ascii="Palatino Linotype" w:eastAsia="Times New Roman" w:hAnsi="Palatino Linotype" w:cs="Times New Roman"/>
          <w:color w:val="000000" w:themeColor="text1"/>
          <w:sz w:val="24"/>
          <w:szCs w:val="24"/>
        </w:rPr>
      </w:pPr>
      <w:r w:rsidRPr="00617466">
        <w:rPr>
          <w:rFonts w:ascii="Palatino Linotype" w:eastAsia="Times New Roman" w:hAnsi="Palatino Linotype" w:cs="Times New Roman"/>
          <w:color w:val="000000" w:themeColor="text1"/>
          <w:sz w:val="24"/>
          <w:szCs w:val="24"/>
        </w:rPr>
        <w:t xml:space="preserve">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clasificada,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416D474D" w14:textId="77777777" w:rsidR="00C13494" w:rsidRPr="00617466" w:rsidRDefault="00C13494" w:rsidP="00C13494">
      <w:pPr>
        <w:spacing w:line="360" w:lineRule="auto"/>
        <w:ind w:right="-93"/>
        <w:jc w:val="both"/>
        <w:rPr>
          <w:rFonts w:ascii="Palatino Linotype" w:eastAsia="Times New Roman" w:hAnsi="Palatino Linotype" w:cs="Times New Roman"/>
          <w:color w:val="000000" w:themeColor="text1"/>
          <w:sz w:val="24"/>
          <w:szCs w:val="24"/>
        </w:rPr>
      </w:pPr>
      <w:r w:rsidRPr="00617466">
        <w:rPr>
          <w:rFonts w:ascii="Palatino Linotype" w:eastAsia="Times New Roman" w:hAnsi="Palatino Linotype" w:cs="Times New Roman"/>
          <w:color w:val="000000" w:themeColor="text1"/>
          <w:sz w:val="24"/>
          <w:szCs w:val="24"/>
        </w:rPr>
        <w:t xml:space="preserve">Para tal situación, el Sujeto Obligado deberá seguir el procedimiento establecido en el artículo 168 de dicho ordenamiento jurídico; esto es, que el área competente deberá elaborar la versión pública, así como emitir el Acuerdo, por parte del Comité de </w:t>
      </w:r>
      <w:r w:rsidRPr="00617466">
        <w:rPr>
          <w:rFonts w:ascii="Palatino Linotype" w:eastAsia="Times New Roman" w:hAnsi="Palatino Linotype" w:cs="Times New Roman"/>
          <w:color w:val="000000" w:themeColor="text1"/>
          <w:sz w:val="24"/>
          <w:szCs w:val="24"/>
        </w:rPr>
        <w:lastRenderedPageBreak/>
        <w:t>Transparencia, donde confirme la clasificación de los datos, fundando y motivando la clasificación.</w:t>
      </w:r>
    </w:p>
    <w:p w14:paraId="1855206E"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r w:rsidRPr="00617466">
        <w:rPr>
          <w:rFonts w:ascii="Palatino Linotype" w:eastAsia="Times New Roman" w:hAnsi="Palatino Linotype" w:cs="Arial"/>
          <w:sz w:val="24"/>
          <w:szCs w:val="24"/>
          <w:lang w:val="es-ES_tradnl" w:eastAsia="es-MX"/>
        </w:rPr>
        <w:t xml:space="preserve">En el mismo sentido, en el </w:t>
      </w:r>
      <w:r w:rsidRPr="00617466">
        <w:rPr>
          <w:rFonts w:ascii="Palatino Linotype" w:eastAsia="Times New Roman" w:hAnsi="Palatino Linotype" w:cs="Calibri"/>
          <w:sz w:val="24"/>
          <w:szCs w:val="24"/>
          <w:lang w:val="es-ES_tradnl" w:eastAsia="es-MX"/>
        </w:rPr>
        <w:t xml:space="preserve">caso específico, </w:t>
      </w:r>
      <w:r w:rsidRPr="00617466">
        <w:rPr>
          <w:rFonts w:ascii="Palatino Linotype" w:eastAsia="Times New Roman" w:hAnsi="Palatino Linotype" w:cs="Arial"/>
          <w:sz w:val="24"/>
          <w:szCs w:val="24"/>
          <w:lang w:val="es-ES_tradnl" w:eastAsia="es-MX"/>
        </w:rPr>
        <w:t xml:space="preserve">se advierte que </w:t>
      </w:r>
      <w:r w:rsidRPr="00617466">
        <w:rPr>
          <w:rFonts w:ascii="Palatino Linotype" w:eastAsia="Times New Roman" w:hAnsi="Palatino Linotype" w:cs="Calibri"/>
          <w:sz w:val="24"/>
          <w:szCs w:val="24"/>
          <w:lang w:val="es-ES_tradnl" w:eastAsia="es-MX"/>
        </w:rPr>
        <w:t xml:space="preserve">en los documentos solicitados obran datos que son considerados confidenciales, cuyo acceso debe ser restringido, los cuales deben testarse al momento de la elaboración de versiones públicas, como es el caso del </w:t>
      </w:r>
      <w:r w:rsidRPr="00617466">
        <w:rPr>
          <w:rFonts w:ascii="Palatino Linotype" w:eastAsia="Times New Roman" w:hAnsi="Palatino Linotype" w:cs="Calibri"/>
          <w:b/>
          <w:sz w:val="24"/>
          <w:szCs w:val="24"/>
          <w:lang w:val="es-ES_tradnl" w:eastAsia="es-MX"/>
        </w:rPr>
        <w:t>Registro Federal de Contribuyentes</w:t>
      </w:r>
      <w:r w:rsidRPr="00617466">
        <w:rPr>
          <w:rFonts w:ascii="Palatino Linotype" w:eastAsia="Times New Roman" w:hAnsi="Palatino Linotype" w:cs="Calibri"/>
          <w:sz w:val="24"/>
          <w:szCs w:val="24"/>
          <w:lang w:val="es-ES_tradnl" w:eastAsia="es-MX"/>
        </w:rPr>
        <w:t xml:space="preserve"> (RFC), la </w:t>
      </w:r>
      <w:r w:rsidRPr="00617466">
        <w:rPr>
          <w:rFonts w:ascii="Palatino Linotype" w:eastAsia="Times New Roman" w:hAnsi="Palatino Linotype" w:cs="Calibri"/>
          <w:b/>
          <w:sz w:val="24"/>
          <w:szCs w:val="24"/>
          <w:lang w:val="es-ES_tradnl" w:eastAsia="es-MX"/>
        </w:rPr>
        <w:t>Clave Única de Registro de Población</w:t>
      </w:r>
      <w:r w:rsidRPr="00617466">
        <w:rPr>
          <w:rFonts w:ascii="Palatino Linotype" w:eastAsia="Times New Roman" w:hAnsi="Palatino Linotype" w:cs="Calibri"/>
          <w:sz w:val="24"/>
          <w:szCs w:val="24"/>
          <w:lang w:val="es-ES_tradnl" w:eastAsia="es-MX"/>
        </w:rPr>
        <w:t xml:space="preserve"> (CURP), la </w:t>
      </w:r>
      <w:r w:rsidRPr="00617466">
        <w:rPr>
          <w:rFonts w:ascii="Palatino Linotype" w:eastAsia="Times New Roman" w:hAnsi="Palatino Linotype" w:cs="Calibri"/>
          <w:b/>
          <w:sz w:val="24"/>
          <w:szCs w:val="24"/>
          <w:lang w:val="es-ES_tradnl" w:eastAsia="es-MX"/>
        </w:rPr>
        <w:t>Clave de cualquier tipo de seguridad social</w:t>
      </w:r>
      <w:r w:rsidRPr="00617466">
        <w:rPr>
          <w:rFonts w:ascii="Palatino Linotype" w:eastAsia="Times New Roman" w:hAnsi="Palatino Linotype" w:cs="Calibri"/>
          <w:sz w:val="24"/>
          <w:szCs w:val="24"/>
          <w:lang w:val="es-ES_tradnl" w:eastAsia="es-MX"/>
        </w:rPr>
        <w:t xml:space="preserve"> (ISSEMYM, u otros), así como, los </w:t>
      </w:r>
      <w:r w:rsidRPr="00617466">
        <w:rPr>
          <w:rFonts w:ascii="Palatino Linotype" w:eastAsia="Times New Roman" w:hAnsi="Palatino Linotype" w:cs="Calibri"/>
          <w:b/>
          <w:sz w:val="24"/>
          <w:szCs w:val="24"/>
          <w:lang w:val="es-ES_tradnl" w:eastAsia="es-MX"/>
        </w:rPr>
        <w:t xml:space="preserve">préstamos o descuentos </w:t>
      </w:r>
      <w:r w:rsidRPr="00617466">
        <w:rPr>
          <w:rFonts w:ascii="Palatino Linotype" w:eastAsia="Times New Roman" w:hAnsi="Palatino Linotype" w:cs="Calibri"/>
          <w:sz w:val="24"/>
          <w:szCs w:val="24"/>
          <w:lang w:val="es-ES_tradnl" w:eastAsia="es-MX"/>
        </w:rPr>
        <w:t xml:space="preserve">que se le hagan al servidor público, que no se encuentren relacionados con </w:t>
      </w:r>
      <w:r w:rsidRPr="00617466">
        <w:rPr>
          <w:rFonts w:ascii="Palatino Linotype" w:eastAsia="Times New Roman" w:hAnsi="Palatino Linotype" w:cs="Calibri"/>
          <w:b/>
          <w:sz w:val="24"/>
          <w:szCs w:val="24"/>
          <w:lang w:val="es-ES_tradnl" w:eastAsia="es-MX"/>
        </w:rPr>
        <w:t>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617466">
        <w:rPr>
          <w:rFonts w:ascii="Palatino Linotype" w:eastAsia="Times New Roman" w:hAnsi="Palatino Linotype" w:cs="Calibri"/>
          <w:sz w:val="24"/>
          <w:szCs w:val="24"/>
          <w:lang w:val="es-ES_tradnl" w:eastAsia="es-MX"/>
        </w:rPr>
        <w:t>, cuando de estos se desprendan o sean visibles datos personales correspondientes a los servidores públicos.</w:t>
      </w:r>
    </w:p>
    <w:p w14:paraId="14C9CC11"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p>
    <w:p w14:paraId="1CA6732E"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r w:rsidRPr="00617466">
        <w:rPr>
          <w:rFonts w:ascii="Palatino Linotype" w:eastAsia="Times New Roman" w:hAnsi="Palatino Linotype" w:cs="Calibri"/>
          <w:b/>
          <w:sz w:val="24"/>
          <w:szCs w:val="24"/>
          <w:lang w:val="es-ES_tradnl" w:eastAsia="es-MX"/>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617466">
        <w:rPr>
          <w:rFonts w:ascii="Palatino Linotype" w:eastAsia="Times New Roman" w:hAnsi="Palatino Linotype" w:cs="Calibri"/>
          <w:sz w:val="24"/>
          <w:szCs w:val="24"/>
          <w:lang w:val="es-ES_tradnl" w:eastAsia="es-MX"/>
        </w:rPr>
        <w:t xml:space="preserve">.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w:t>
      </w:r>
      <w:r w:rsidRPr="00617466">
        <w:rPr>
          <w:rFonts w:ascii="Palatino Linotype" w:eastAsia="Times New Roman" w:hAnsi="Palatino Linotype" w:cs="Calibri"/>
          <w:sz w:val="24"/>
          <w:szCs w:val="24"/>
          <w:lang w:val="es-ES_tradnl" w:eastAsia="es-MX"/>
        </w:rPr>
        <w:lastRenderedPageBreak/>
        <w:t>bien, dichas cadenas sí derivan de la información personal de los contribuyentes, esta se encuentra encriptada como se verá a continuación.</w:t>
      </w:r>
    </w:p>
    <w:p w14:paraId="389D7EBB"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p>
    <w:p w14:paraId="0D13AFAB"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r w:rsidRPr="00617466">
        <w:rPr>
          <w:rFonts w:ascii="Palatino Linotype" w:eastAsia="Times New Roman" w:hAnsi="Palatino Linotype" w:cs="Calibri"/>
          <w:sz w:val="24"/>
          <w:szCs w:val="24"/>
          <w:lang w:val="es-ES_tradnl" w:eastAsia="es-MX"/>
        </w:rPr>
        <w:t xml:space="preserve">Por cuanto hace a la </w:t>
      </w:r>
      <w:r w:rsidRPr="00617466">
        <w:rPr>
          <w:rFonts w:ascii="Palatino Linotype" w:eastAsia="Times New Roman" w:hAnsi="Palatino Linotype" w:cs="Calibri"/>
          <w:b/>
          <w:sz w:val="24"/>
          <w:szCs w:val="24"/>
          <w:lang w:val="es-ES_tradnl" w:eastAsia="es-MX"/>
        </w:rPr>
        <w:t xml:space="preserve">Clave Única de Registro de Población, </w:t>
      </w:r>
      <w:r w:rsidRPr="00617466">
        <w:rPr>
          <w:rFonts w:ascii="Palatino Linotype" w:eastAsia="Times New Roman" w:hAnsi="Palatino Linotype" w:cs="Calibri"/>
          <w:sz w:val="24"/>
          <w:szCs w:val="24"/>
          <w:lang w:val="es-ES_tradnl"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4746DD88"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p>
    <w:p w14:paraId="04AD7CE8"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r w:rsidRPr="00617466">
        <w:rPr>
          <w:rFonts w:ascii="Palatino Linotype" w:eastAsia="Times New Roman" w:hAnsi="Palatino Linotype" w:cs="Calibri"/>
          <w:sz w:val="24"/>
          <w:szCs w:val="24"/>
          <w:lang w:val="es-ES_tradnl" w:eastAsia="es-MX"/>
        </w:rPr>
        <w:t>Lo anterior, tiene sustento en los artículos 86 y 91, de la Ley General de Población, la cual señala lo siguiente:</w:t>
      </w:r>
    </w:p>
    <w:p w14:paraId="0E9D833C" w14:textId="77777777" w:rsidR="0053101C" w:rsidRPr="00617466" w:rsidRDefault="0053101C" w:rsidP="0053101C">
      <w:pPr>
        <w:spacing w:after="0" w:line="360" w:lineRule="auto"/>
        <w:ind w:left="709" w:right="757"/>
        <w:jc w:val="both"/>
        <w:rPr>
          <w:rFonts w:ascii="Palatino Linotype" w:eastAsia="Times New Roman" w:hAnsi="Palatino Linotype" w:cs="Arial,Bold"/>
          <w:b/>
          <w:bCs/>
          <w:i/>
          <w:sz w:val="24"/>
          <w:szCs w:val="24"/>
          <w:lang w:val="es-ES_tradnl" w:eastAsia="es-MX"/>
        </w:rPr>
      </w:pPr>
    </w:p>
    <w:p w14:paraId="4BC05C0E" w14:textId="77777777" w:rsidR="0053101C" w:rsidRPr="00617466" w:rsidRDefault="0053101C" w:rsidP="0053101C">
      <w:pPr>
        <w:spacing w:after="0" w:line="360" w:lineRule="auto"/>
        <w:ind w:left="709" w:right="757"/>
        <w:jc w:val="both"/>
        <w:rPr>
          <w:rFonts w:ascii="Palatino Linotype" w:eastAsia="Times New Roman" w:hAnsi="Palatino Linotype" w:cs="Arial"/>
          <w:i/>
          <w:lang w:val="es-ES_tradnl" w:eastAsia="es-MX"/>
        </w:rPr>
      </w:pPr>
      <w:r w:rsidRPr="00617466">
        <w:rPr>
          <w:rFonts w:ascii="Palatino Linotype" w:eastAsia="Times New Roman" w:hAnsi="Palatino Linotype" w:cs="Arial,Bold"/>
          <w:b/>
          <w:bCs/>
          <w:i/>
          <w:lang w:val="es-ES_tradnl" w:eastAsia="es-MX"/>
        </w:rPr>
        <w:t xml:space="preserve">Artículo 86. </w:t>
      </w:r>
      <w:r w:rsidRPr="00617466">
        <w:rPr>
          <w:rFonts w:ascii="Palatino Linotype" w:eastAsia="Times New Roman" w:hAnsi="Palatino Linotype" w:cs="Arial"/>
          <w:i/>
          <w:lang w:val="es-ES_tradnl" w:eastAsia="es-MX"/>
        </w:rPr>
        <w:t>El Registro Nacional de Población tiene como finalidad registrar a cada una de las personas que integran la población del país, con los datos que permitan certificar y acreditar fehacientemente su identidad.</w:t>
      </w:r>
    </w:p>
    <w:p w14:paraId="2D9854F6" w14:textId="77777777" w:rsidR="0053101C" w:rsidRPr="00617466" w:rsidRDefault="0053101C" w:rsidP="0053101C">
      <w:pPr>
        <w:spacing w:after="0" w:line="360" w:lineRule="auto"/>
        <w:ind w:left="709" w:right="757"/>
        <w:jc w:val="both"/>
        <w:rPr>
          <w:rFonts w:ascii="Palatino Linotype" w:eastAsia="Times New Roman" w:hAnsi="Palatino Linotype" w:cs="Arial"/>
          <w:i/>
          <w:lang w:val="es-ES_tradnl" w:eastAsia="es-MX"/>
        </w:rPr>
      </w:pPr>
    </w:p>
    <w:p w14:paraId="48002CF8" w14:textId="77777777" w:rsidR="0053101C" w:rsidRPr="00617466" w:rsidRDefault="0053101C" w:rsidP="0053101C">
      <w:pPr>
        <w:spacing w:after="0" w:line="360" w:lineRule="auto"/>
        <w:ind w:left="709" w:right="757"/>
        <w:jc w:val="both"/>
        <w:rPr>
          <w:rFonts w:ascii="Palatino Linotype" w:eastAsia="Times New Roman" w:hAnsi="Palatino Linotype" w:cs="Arial"/>
          <w:i/>
          <w:lang w:val="es-ES_tradnl" w:eastAsia="es-MX"/>
        </w:rPr>
      </w:pPr>
      <w:r w:rsidRPr="00617466">
        <w:rPr>
          <w:rFonts w:ascii="Palatino Linotype" w:eastAsia="Times New Roman" w:hAnsi="Palatino Linotype" w:cs="Arial,Bold"/>
          <w:b/>
          <w:bCs/>
          <w:i/>
          <w:lang w:val="es-ES_tradnl" w:eastAsia="es-MX"/>
        </w:rPr>
        <w:t xml:space="preserve">Artículo 91. </w:t>
      </w:r>
      <w:r w:rsidRPr="00617466">
        <w:rPr>
          <w:rFonts w:ascii="Palatino Linotype" w:eastAsia="Times New Roman" w:hAnsi="Palatino Linotype" w:cs="Arial"/>
          <w:i/>
          <w:lang w:val="es-ES_tradnl" w:eastAsia="es-MX"/>
        </w:rPr>
        <w:t>Al incorporar a una persona en el Registro Nacional de Población, se le asignará una clave que se denominará Clave Única de Registro de Población. Esta servirá para registrarla e identificarla en forma individual.</w:t>
      </w:r>
    </w:p>
    <w:p w14:paraId="49CA0A7F"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p>
    <w:p w14:paraId="67019342"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r w:rsidRPr="00617466">
        <w:rPr>
          <w:rFonts w:ascii="Palatino Linotype" w:eastAsia="Times New Roman" w:hAnsi="Palatino Linotype" w:cs="Calibri"/>
          <w:sz w:val="24"/>
          <w:szCs w:val="24"/>
          <w:lang w:val="es-ES_tradnl"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w:t>
      </w:r>
      <w:r w:rsidRPr="00617466">
        <w:rPr>
          <w:rFonts w:ascii="Palatino Linotype" w:eastAsia="Times New Roman" w:hAnsi="Palatino Linotype" w:cs="Calibri"/>
          <w:sz w:val="24"/>
          <w:szCs w:val="24"/>
          <w:lang w:val="es-ES_tradnl" w:eastAsia="es-MX"/>
        </w:rPr>
        <w:lastRenderedPageBreak/>
        <w:t xml:space="preserve">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427B451C"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p>
    <w:p w14:paraId="0E171FDD"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r w:rsidRPr="00617466">
        <w:rPr>
          <w:rFonts w:ascii="Palatino Linotype" w:eastAsia="Times New Roman" w:hAnsi="Palatino Linotype" w:cs="Calibri"/>
          <w:sz w:val="24"/>
          <w:szCs w:val="24"/>
          <w:lang w:val="es-ES_tradnl" w:eastAsia="es-MX"/>
        </w:rPr>
        <w:t>Al respecto, el Instituto Nacional de Transparencia, Acceso a la Información y Protección de Datos Personales (INAI) a través del Criterio 18/17, señala literalmente lo siguiente:</w:t>
      </w:r>
    </w:p>
    <w:p w14:paraId="282E08D9" w14:textId="77777777" w:rsidR="0053101C" w:rsidRPr="00617466" w:rsidRDefault="0053101C" w:rsidP="0053101C">
      <w:pPr>
        <w:spacing w:after="0" w:line="360" w:lineRule="auto"/>
        <w:jc w:val="both"/>
        <w:rPr>
          <w:rFonts w:ascii="Palatino Linotype" w:eastAsia="Times New Roman" w:hAnsi="Palatino Linotype" w:cs="Calibri"/>
          <w:lang w:val="es-ES_tradnl" w:eastAsia="es-MX"/>
        </w:rPr>
      </w:pPr>
    </w:p>
    <w:p w14:paraId="09164314"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b/>
          <w:i/>
          <w:lang w:val="es-ES_tradnl" w:eastAsia="es-MX"/>
        </w:rPr>
        <w:t>Clave Única de Registro de Población (CURP)</w:t>
      </w:r>
      <w:r w:rsidRPr="00617466">
        <w:rPr>
          <w:rFonts w:ascii="Palatino Linotype" w:eastAsia="Times New Roman" w:hAnsi="Palatino Linotype" w:cs="Calibri"/>
          <w:i/>
          <w:lang w:val="es-ES_tradnl"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36180C5D" w14:textId="77777777" w:rsidR="0053101C" w:rsidRPr="00617466" w:rsidRDefault="0053101C" w:rsidP="0053101C">
      <w:pPr>
        <w:spacing w:after="0" w:line="360" w:lineRule="auto"/>
        <w:ind w:right="616"/>
        <w:jc w:val="both"/>
        <w:rPr>
          <w:rFonts w:ascii="Palatino Linotype" w:eastAsia="Times New Roman" w:hAnsi="Palatino Linotype" w:cs="Arial"/>
          <w:bCs/>
          <w:i/>
          <w:lang w:val="es-ES_tradnl" w:eastAsia="es-MX"/>
        </w:rPr>
      </w:pPr>
    </w:p>
    <w:p w14:paraId="539F2B2B"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r w:rsidRPr="00617466">
        <w:rPr>
          <w:rFonts w:ascii="Palatino Linotype" w:eastAsia="Times New Roman" w:hAnsi="Palatino Linotype" w:cs="Calibri"/>
          <w:sz w:val="24"/>
          <w:szCs w:val="24"/>
          <w:lang w:val="es-ES_tradnl"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C47F33B"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p>
    <w:p w14:paraId="0F4AD369"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r w:rsidRPr="00617466">
        <w:rPr>
          <w:rFonts w:ascii="Palatino Linotype" w:eastAsia="Times New Roman" w:hAnsi="Palatino Linotype" w:cs="Calibri"/>
          <w:sz w:val="24"/>
          <w:szCs w:val="24"/>
          <w:lang w:val="es-ES_tradnl" w:eastAsia="es-MX"/>
        </w:rPr>
        <w:lastRenderedPageBreak/>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449D26BB"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p>
    <w:p w14:paraId="5BE3A7A1"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r w:rsidRPr="00617466">
        <w:rPr>
          <w:rFonts w:ascii="Palatino Linotype" w:eastAsia="Times New Roman" w:hAnsi="Palatino Linotype" w:cs="Calibri"/>
          <w:sz w:val="24"/>
          <w:szCs w:val="24"/>
          <w:lang w:val="es-ES_tradnl" w:eastAsia="es-MX"/>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47A2A135" w14:textId="77777777" w:rsidR="0053101C" w:rsidRPr="00617466" w:rsidRDefault="0053101C" w:rsidP="0053101C">
      <w:pPr>
        <w:spacing w:after="0" w:line="360" w:lineRule="auto"/>
        <w:jc w:val="both"/>
        <w:rPr>
          <w:rFonts w:ascii="Palatino Linotype" w:eastAsia="Times New Roman" w:hAnsi="Palatino Linotype" w:cs="Calibri"/>
          <w:sz w:val="24"/>
          <w:lang w:val="es-ES_tradnl" w:eastAsia="es-MX"/>
        </w:rPr>
      </w:pPr>
    </w:p>
    <w:p w14:paraId="450F404D"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b/>
          <w:i/>
          <w:lang w:val="es-ES_tradnl" w:eastAsia="es-MX"/>
        </w:rPr>
        <w:t xml:space="preserve">Artículo 49. </w:t>
      </w:r>
      <w:r w:rsidRPr="00617466">
        <w:rPr>
          <w:rFonts w:ascii="Palatino Linotype" w:eastAsia="Times New Roman" w:hAnsi="Palatino Linotype" w:cs="Calibri"/>
          <w:i/>
          <w:lang w:val="es-ES_tradnl" w:eastAsia="es-MX"/>
        </w:rPr>
        <w:t>Los Comités de Transparencia tendrán las siguientes atribuciones:</w:t>
      </w:r>
    </w:p>
    <w:p w14:paraId="75229FD6" w14:textId="77777777" w:rsidR="0053101C" w:rsidRPr="00617466" w:rsidRDefault="0053101C" w:rsidP="0053101C">
      <w:pPr>
        <w:spacing w:after="0" w:line="360" w:lineRule="auto"/>
        <w:ind w:left="567" w:right="616"/>
        <w:jc w:val="both"/>
        <w:rPr>
          <w:rFonts w:ascii="Palatino Linotype" w:eastAsia="Times New Roman" w:hAnsi="Palatino Linotype" w:cs="Calibri"/>
          <w:bCs/>
          <w:i/>
          <w:lang w:val="es-ES_tradnl" w:eastAsia="es-MX"/>
        </w:rPr>
      </w:pPr>
      <w:r w:rsidRPr="00617466">
        <w:rPr>
          <w:rFonts w:ascii="Palatino Linotype" w:eastAsia="Times New Roman" w:hAnsi="Palatino Linotype" w:cs="Calibri"/>
          <w:bCs/>
          <w:i/>
          <w:lang w:val="es-ES_tradnl" w:eastAsia="es-MX"/>
        </w:rPr>
        <w:t>(…)</w:t>
      </w:r>
    </w:p>
    <w:p w14:paraId="4C5ADB17"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b/>
          <w:i/>
          <w:lang w:val="es-ES_tradnl" w:eastAsia="es-MX"/>
        </w:rPr>
        <w:t>VIII.</w:t>
      </w:r>
      <w:r w:rsidRPr="00617466">
        <w:rPr>
          <w:rFonts w:ascii="Palatino Linotype" w:eastAsia="Times New Roman" w:hAnsi="Palatino Linotype" w:cs="Calibri"/>
          <w:i/>
          <w:lang w:val="es-ES_tradnl" w:eastAsia="es-MX"/>
        </w:rPr>
        <w:t xml:space="preserve"> Aprobar, modificar o revocar la clasificación de la información;</w:t>
      </w:r>
    </w:p>
    <w:p w14:paraId="5493CF0E" w14:textId="77777777" w:rsidR="0053101C" w:rsidRPr="00617466" w:rsidRDefault="0053101C" w:rsidP="0053101C">
      <w:pPr>
        <w:spacing w:after="0" w:line="360" w:lineRule="auto"/>
        <w:ind w:left="567" w:right="616"/>
        <w:jc w:val="both"/>
        <w:rPr>
          <w:rFonts w:ascii="Palatino Linotype" w:eastAsia="Times New Roman" w:hAnsi="Palatino Linotype" w:cs="Calibri"/>
          <w:bCs/>
          <w:i/>
          <w:lang w:val="es-ES_tradnl" w:eastAsia="es-MX"/>
        </w:rPr>
      </w:pPr>
      <w:r w:rsidRPr="00617466">
        <w:rPr>
          <w:rFonts w:ascii="Palatino Linotype" w:eastAsia="Times New Roman" w:hAnsi="Palatino Linotype" w:cs="Calibri"/>
          <w:bCs/>
          <w:i/>
          <w:lang w:val="es-ES_tradnl" w:eastAsia="es-MX"/>
        </w:rPr>
        <w:t>(…)</w:t>
      </w:r>
    </w:p>
    <w:p w14:paraId="457B33C9"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p>
    <w:p w14:paraId="227E8ED9"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b/>
          <w:i/>
          <w:lang w:val="es-ES_tradnl" w:eastAsia="es-MX"/>
        </w:rPr>
        <w:t>Artículo 132.</w:t>
      </w:r>
      <w:r w:rsidRPr="00617466">
        <w:rPr>
          <w:rFonts w:ascii="Palatino Linotype" w:eastAsia="Times New Roman" w:hAnsi="Palatino Linotype" w:cs="Calibri"/>
          <w:i/>
          <w:lang w:val="es-ES_tradnl" w:eastAsia="es-MX"/>
        </w:rPr>
        <w:t xml:space="preserve"> La clasificación de la información se llevará a cabo en el momento en que:</w:t>
      </w:r>
    </w:p>
    <w:p w14:paraId="6C3AD2BA" w14:textId="77777777" w:rsidR="0053101C" w:rsidRPr="00617466" w:rsidRDefault="0053101C" w:rsidP="0053101C">
      <w:pPr>
        <w:spacing w:after="0" w:line="360" w:lineRule="auto"/>
        <w:ind w:left="567" w:right="616"/>
        <w:jc w:val="both"/>
        <w:rPr>
          <w:rFonts w:ascii="Palatino Linotype" w:eastAsia="Times New Roman" w:hAnsi="Palatino Linotype" w:cs="Calibri"/>
          <w:b/>
          <w:i/>
          <w:lang w:val="es-ES_tradnl" w:eastAsia="es-MX"/>
        </w:rPr>
      </w:pPr>
    </w:p>
    <w:p w14:paraId="27B316BE"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b/>
          <w:i/>
          <w:lang w:val="es-ES_tradnl" w:eastAsia="es-MX"/>
        </w:rPr>
        <w:t>I.</w:t>
      </w:r>
      <w:r w:rsidRPr="00617466">
        <w:rPr>
          <w:rFonts w:ascii="Palatino Linotype" w:eastAsia="Times New Roman" w:hAnsi="Palatino Linotype" w:cs="Calibri"/>
          <w:i/>
          <w:lang w:val="es-ES_tradnl" w:eastAsia="es-MX"/>
        </w:rPr>
        <w:t xml:space="preserve"> Se reciba una solicitud de acceso a la información;</w:t>
      </w:r>
    </w:p>
    <w:p w14:paraId="1C7C4387"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b/>
          <w:i/>
          <w:lang w:val="es-ES_tradnl" w:eastAsia="es-MX"/>
        </w:rPr>
        <w:t>II.</w:t>
      </w:r>
      <w:r w:rsidRPr="00617466">
        <w:rPr>
          <w:rFonts w:ascii="Palatino Linotype" w:eastAsia="Times New Roman" w:hAnsi="Palatino Linotype" w:cs="Calibri"/>
          <w:i/>
          <w:lang w:val="es-ES_tradnl" w:eastAsia="es-MX"/>
        </w:rPr>
        <w:t xml:space="preserve"> Se determine mediante resolución de autoridad competente; o</w:t>
      </w:r>
    </w:p>
    <w:p w14:paraId="663756FA" w14:textId="77777777" w:rsidR="0053101C" w:rsidRPr="00617466" w:rsidRDefault="0053101C" w:rsidP="0053101C">
      <w:pPr>
        <w:spacing w:after="0" w:line="360" w:lineRule="auto"/>
        <w:ind w:left="567" w:right="616"/>
        <w:jc w:val="both"/>
        <w:rPr>
          <w:rFonts w:ascii="Palatino Linotype" w:eastAsia="Times New Roman" w:hAnsi="Palatino Linotype" w:cs="Calibri"/>
          <w:b/>
          <w:i/>
          <w:lang w:val="es-ES_tradnl" w:eastAsia="es-MX"/>
        </w:rPr>
      </w:pPr>
      <w:r w:rsidRPr="00617466">
        <w:rPr>
          <w:rFonts w:ascii="Palatino Linotype" w:eastAsia="Times New Roman" w:hAnsi="Palatino Linotype" w:cs="Calibri"/>
          <w:b/>
          <w:bCs/>
          <w:i/>
          <w:lang w:val="es-ES_tradnl" w:eastAsia="es-MX"/>
        </w:rPr>
        <w:t>III.</w:t>
      </w:r>
      <w:r w:rsidRPr="00617466">
        <w:rPr>
          <w:rFonts w:ascii="Palatino Linotype" w:eastAsia="Times New Roman" w:hAnsi="Palatino Linotype" w:cs="Calibri"/>
          <w:i/>
          <w:lang w:val="es-ES_tradnl" w:eastAsia="es-MX"/>
        </w:rPr>
        <w:t xml:space="preserve"> Se generen versiones públicas para dar cumplimiento a las obligaciones de transparencia previstas en esta Ley.</w:t>
      </w:r>
      <w:r w:rsidRPr="00617466">
        <w:rPr>
          <w:rFonts w:ascii="Palatino Linotype" w:eastAsia="Times New Roman" w:hAnsi="Palatino Linotype" w:cs="Calibri"/>
          <w:b/>
          <w:i/>
          <w:lang w:val="es-ES_tradnl" w:eastAsia="es-MX"/>
        </w:rPr>
        <w:t>”</w:t>
      </w:r>
    </w:p>
    <w:p w14:paraId="741092DA" w14:textId="77777777" w:rsidR="0053101C" w:rsidRPr="00617466" w:rsidRDefault="0053101C" w:rsidP="0053101C">
      <w:pPr>
        <w:spacing w:after="0" w:line="360" w:lineRule="auto"/>
        <w:ind w:left="567" w:right="616"/>
        <w:jc w:val="both"/>
        <w:rPr>
          <w:rFonts w:ascii="Palatino Linotype" w:eastAsia="Times New Roman" w:hAnsi="Palatino Linotype" w:cs="Calibri"/>
          <w:b/>
          <w:i/>
          <w:lang w:val="es-ES_tradnl" w:eastAsia="es-MX"/>
        </w:rPr>
      </w:pPr>
    </w:p>
    <w:p w14:paraId="3ADEB3D3"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b/>
          <w:i/>
          <w:lang w:val="es-ES_tradnl" w:eastAsia="es-MX"/>
        </w:rPr>
        <w:t>Segundo.-</w:t>
      </w:r>
      <w:r w:rsidRPr="00617466">
        <w:rPr>
          <w:rFonts w:ascii="Palatino Linotype" w:eastAsia="Times New Roman" w:hAnsi="Palatino Linotype" w:cs="Calibri"/>
          <w:i/>
          <w:lang w:val="es-ES_tradnl" w:eastAsia="es-MX"/>
        </w:rPr>
        <w:t xml:space="preserve"> Para efectos de los presentes Lineamientos Generales, se entenderá por:</w:t>
      </w:r>
    </w:p>
    <w:p w14:paraId="0CA57E98"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b/>
          <w:i/>
          <w:lang w:val="es-ES_tradnl" w:eastAsia="es-MX"/>
        </w:rPr>
        <w:t>XVIII.</w:t>
      </w:r>
      <w:r w:rsidRPr="00617466">
        <w:rPr>
          <w:rFonts w:ascii="Palatino Linotype" w:eastAsia="Times New Roman" w:hAnsi="Palatino Linotype" w:cs="Calibri"/>
          <w:i/>
          <w:lang w:val="es-ES_tradnl" w:eastAsia="es-MX"/>
        </w:rPr>
        <w:t xml:space="preserve"> </w:t>
      </w:r>
      <w:r w:rsidRPr="00617466">
        <w:rPr>
          <w:rFonts w:ascii="Palatino Linotype" w:eastAsia="Times New Roman" w:hAnsi="Palatino Linotype" w:cs="Calibri"/>
          <w:b/>
          <w:i/>
          <w:lang w:val="es-ES_tradnl" w:eastAsia="es-MX"/>
        </w:rPr>
        <w:t>Versión pública:</w:t>
      </w:r>
      <w:r w:rsidRPr="00617466">
        <w:rPr>
          <w:rFonts w:ascii="Palatino Linotype" w:eastAsia="Times New Roman" w:hAnsi="Palatino Linotype" w:cs="Calibri"/>
          <w:i/>
          <w:lang w:val="es-ES_tradnl"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3F657FF" w14:textId="77777777" w:rsidR="0053101C" w:rsidRPr="00617466" w:rsidRDefault="0053101C" w:rsidP="0053101C">
      <w:pPr>
        <w:spacing w:after="0" w:line="360" w:lineRule="auto"/>
        <w:ind w:left="567" w:right="616"/>
        <w:jc w:val="both"/>
        <w:rPr>
          <w:rFonts w:ascii="Palatino Linotype" w:eastAsia="Times New Roman" w:hAnsi="Palatino Linotype" w:cs="Calibri"/>
          <w:b/>
          <w:i/>
          <w:lang w:val="es-ES_tradnl" w:eastAsia="es-MX"/>
        </w:rPr>
      </w:pPr>
    </w:p>
    <w:p w14:paraId="5C9AB61D"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b/>
          <w:i/>
          <w:lang w:val="es-ES_tradnl" w:eastAsia="es-MX"/>
        </w:rPr>
        <w:t>Cuarto.</w:t>
      </w:r>
      <w:r w:rsidRPr="00617466">
        <w:rPr>
          <w:rFonts w:ascii="Palatino Linotype" w:eastAsia="Times New Roman" w:hAnsi="Palatino Linotype" w:cs="Calibri"/>
          <w:i/>
          <w:lang w:val="es-ES_tradnl"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64966A1"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i/>
          <w:lang w:val="es-ES_tradnl" w:eastAsia="es-MX"/>
        </w:rPr>
        <w:t>Los Sujetos Obligados deberán aplicar, de manera estricta, las excepciones al derecho de acceso a la información y sólo podrán invocarlas cuando acrediten su procedencia.</w:t>
      </w:r>
    </w:p>
    <w:p w14:paraId="38F2FE23" w14:textId="77777777" w:rsidR="0053101C" w:rsidRPr="00617466" w:rsidRDefault="0053101C" w:rsidP="0053101C">
      <w:pPr>
        <w:spacing w:after="0" w:line="360" w:lineRule="auto"/>
        <w:ind w:left="567" w:right="616"/>
        <w:jc w:val="both"/>
        <w:rPr>
          <w:rFonts w:ascii="Palatino Linotype" w:eastAsia="Times New Roman" w:hAnsi="Palatino Linotype" w:cs="Calibri"/>
          <w:b/>
          <w:i/>
          <w:lang w:val="es-ES_tradnl" w:eastAsia="es-MX"/>
        </w:rPr>
      </w:pPr>
    </w:p>
    <w:p w14:paraId="5D0C61C6"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b/>
          <w:i/>
          <w:lang w:val="es-ES_tradnl" w:eastAsia="es-MX"/>
        </w:rPr>
        <w:t>Quinto.</w:t>
      </w:r>
      <w:r w:rsidRPr="00617466">
        <w:rPr>
          <w:rFonts w:ascii="Palatino Linotype" w:eastAsia="Times New Roman" w:hAnsi="Palatino Linotype" w:cs="Calibri"/>
          <w:i/>
          <w:lang w:val="es-ES_tradnl"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617466">
        <w:rPr>
          <w:rFonts w:ascii="Palatino Linotype" w:eastAsia="Times New Roman" w:hAnsi="Palatino Linotype" w:cs="Calibri"/>
          <w:i/>
          <w:lang w:val="es-ES_tradnl" w:eastAsia="es-MX"/>
        </w:rPr>
        <w:lastRenderedPageBreak/>
        <w:t>transparencia, observando lo dispuesto en la Ley General y las demás disposiciones aplicables en la materia.</w:t>
      </w:r>
    </w:p>
    <w:p w14:paraId="3F0FD9B2" w14:textId="77777777" w:rsidR="0053101C" w:rsidRPr="00617466" w:rsidRDefault="0053101C" w:rsidP="0053101C">
      <w:pPr>
        <w:spacing w:after="0" w:line="360" w:lineRule="auto"/>
        <w:ind w:left="567" w:right="616"/>
        <w:jc w:val="both"/>
        <w:rPr>
          <w:rFonts w:ascii="Palatino Linotype" w:eastAsia="Times New Roman" w:hAnsi="Palatino Linotype" w:cs="Calibri"/>
          <w:b/>
          <w:i/>
          <w:lang w:val="es-ES_tradnl" w:eastAsia="es-MX"/>
        </w:rPr>
      </w:pPr>
    </w:p>
    <w:p w14:paraId="5E1F69AA"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b/>
          <w:i/>
          <w:lang w:val="es-ES_tradnl" w:eastAsia="es-MX"/>
        </w:rPr>
        <w:t>Sexto.</w:t>
      </w:r>
      <w:r w:rsidRPr="00617466">
        <w:rPr>
          <w:rFonts w:ascii="Palatino Linotype" w:eastAsia="Times New Roman" w:hAnsi="Palatino Linotype" w:cs="Calibri"/>
          <w:i/>
          <w:lang w:val="es-ES_tradnl"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76257D17"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i/>
          <w:lang w:val="es-ES_tradnl" w:eastAsia="es-MX"/>
        </w:rPr>
        <w:t>La clasificación de información se realizará conforme a un análisis caso por caso, mediante la aplicación de la prueba de daño y de interés público.</w:t>
      </w:r>
    </w:p>
    <w:p w14:paraId="173CCF7F" w14:textId="77777777" w:rsidR="0053101C" w:rsidRPr="00617466" w:rsidRDefault="0053101C" w:rsidP="0053101C">
      <w:pPr>
        <w:spacing w:after="0" w:line="360" w:lineRule="auto"/>
        <w:ind w:left="567" w:right="616"/>
        <w:jc w:val="both"/>
        <w:rPr>
          <w:rFonts w:ascii="Palatino Linotype" w:eastAsia="Times New Roman" w:hAnsi="Palatino Linotype" w:cs="Calibri"/>
          <w:b/>
          <w:i/>
          <w:lang w:val="es-ES_tradnl" w:eastAsia="es-MX"/>
        </w:rPr>
      </w:pPr>
    </w:p>
    <w:p w14:paraId="12F10398"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b/>
          <w:i/>
          <w:lang w:val="es-ES_tradnl" w:eastAsia="es-MX"/>
        </w:rPr>
        <w:t>Séptimo.</w:t>
      </w:r>
      <w:r w:rsidRPr="00617466">
        <w:rPr>
          <w:rFonts w:ascii="Palatino Linotype" w:eastAsia="Times New Roman" w:hAnsi="Palatino Linotype" w:cs="Calibri"/>
          <w:i/>
          <w:lang w:val="es-ES_tradnl" w:eastAsia="es-MX"/>
        </w:rPr>
        <w:t xml:space="preserve"> La clasificación de la información se llevará a cabo en el momento en que:</w:t>
      </w:r>
    </w:p>
    <w:p w14:paraId="4323AA7F"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b/>
          <w:i/>
          <w:lang w:val="es-ES_tradnl" w:eastAsia="es-MX"/>
        </w:rPr>
        <w:t>I.</w:t>
      </w:r>
      <w:r w:rsidRPr="00617466">
        <w:rPr>
          <w:rFonts w:ascii="Palatino Linotype" w:eastAsia="Times New Roman" w:hAnsi="Palatino Linotype" w:cs="Calibri"/>
          <w:i/>
          <w:lang w:val="es-ES_tradnl" w:eastAsia="es-MX"/>
        </w:rPr>
        <w:t xml:space="preserve"> Se reciba una solicitud de acceso a la información;</w:t>
      </w:r>
    </w:p>
    <w:p w14:paraId="4A50A087" w14:textId="77777777" w:rsidR="0053101C" w:rsidRPr="00617466" w:rsidRDefault="0053101C" w:rsidP="0053101C">
      <w:pPr>
        <w:spacing w:after="0" w:line="360" w:lineRule="auto"/>
        <w:ind w:left="567" w:right="616"/>
        <w:jc w:val="both"/>
        <w:rPr>
          <w:rFonts w:ascii="Palatino Linotype" w:eastAsia="Times New Roman" w:hAnsi="Palatino Linotype" w:cs="Calibri"/>
          <w:b/>
          <w:i/>
          <w:lang w:val="es-ES_tradnl" w:eastAsia="es-MX"/>
        </w:rPr>
      </w:pPr>
    </w:p>
    <w:p w14:paraId="122B4572"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b/>
          <w:i/>
          <w:lang w:val="es-ES_tradnl" w:eastAsia="es-MX"/>
        </w:rPr>
        <w:t>II.</w:t>
      </w:r>
      <w:r w:rsidRPr="00617466">
        <w:rPr>
          <w:rFonts w:ascii="Palatino Linotype" w:eastAsia="Times New Roman" w:hAnsi="Palatino Linotype" w:cs="Calibri"/>
          <w:i/>
          <w:lang w:val="es-ES_tradnl" w:eastAsia="es-MX"/>
        </w:rPr>
        <w:t xml:space="preserve"> Se determine mediante resolución de autoridad competente, o</w:t>
      </w:r>
    </w:p>
    <w:p w14:paraId="2113D732"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b/>
          <w:i/>
          <w:lang w:val="es-ES_tradnl" w:eastAsia="es-MX"/>
        </w:rPr>
        <w:t>III.</w:t>
      </w:r>
      <w:r w:rsidRPr="00617466">
        <w:rPr>
          <w:rFonts w:ascii="Palatino Linotype" w:eastAsia="Times New Roman" w:hAnsi="Palatino Linotype" w:cs="Calibri"/>
          <w:i/>
          <w:lang w:val="es-ES_tradnl" w:eastAsia="es-MX"/>
        </w:rPr>
        <w:t xml:space="preserve"> Se generen versiones públicas para dar cumplimiento a las obligaciones de transparencia previstas en la Ley General, la Ley Federal y las correspondientes de las entidades federativas.</w:t>
      </w:r>
    </w:p>
    <w:p w14:paraId="11335629"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i/>
          <w:lang w:val="es-ES_tradnl" w:eastAsia="es-MX"/>
        </w:rPr>
        <w:t>Los titulares de las áreas deberán revisar la clasificación al momento de la recepción de una solicitud de acceso a la información, para verificar si encuadra en una causal de reserva o de confidencialidad.</w:t>
      </w:r>
    </w:p>
    <w:p w14:paraId="797D10D3"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b/>
          <w:i/>
          <w:lang w:val="es-ES_tradnl" w:eastAsia="es-MX"/>
        </w:rPr>
        <w:t>Octavo.</w:t>
      </w:r>
      <w:r w:rsidRPr="00617466">
        <w:rPr>
          <w:rFonts w:ascii="Palatino Linotype" w:eastAsia="Times New Roman" w:hAnsi="Palatino Linotype" w:cs="Calibri"/>
          <w:i/>
          <w:lang w:val="es-ES_tradnl"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DFB55C1"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i/>
          <w:lang w:val="es-ES_tradnl" w:eastAsia="es-MX"/>
        </w:rPr>
        <w:t>Para motivar la clasificación se deberán señalar las razones o circunstancias especiales que lo llevaron a concluir que el caso particular se ajusta al supuesto previsto por la norma legal invocada como fundamento.</w:t>
      </w:r>
    </w:p>
    <w:p w14:paraId="3E15A48E"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i/>
          <w:lang w:val="es-ES_tradnl" w:eastAsia="es-MX"/>
        </w:rPr>
        <w:lastRenderedPageBreak/>
        <w:t>En caso de referirse a información reservada, la motivación de la clasificación también deberá comprender las circunstancias que justifican el establecimiento de determinado plazo de reserva.</w:t>
      </w:r>
    </w:p>
    <w:p w14:paraId="5F56B473"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p>
    <w:p w14:paraId="1C5589F4"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i/>
          <w:lang w:val="es-ES_tradnl"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189A17E1"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i/>
          <w:lang w:val="es-ES_tradnl" w:eastAsia="es-MX"/>
        </w:rPr>
        <w:t>Los documentos contenidos en los archivos históricos y los identificados como históricos confidenciales no serán susceptibles de clasificación como reservados.</w:t>
      </w:r>
    </w:p>
    <w:p w14:paraId="6A92DC17" w14:textId="77777777" w:rsidR="0053101C" w:rsidRPr="00617466" w:rsidRDefault="0053101C" w:rsidP="0053101C">
      <w:pPr>
        <w:spacing w:after="0" w:line="360" w:lineRule="auto"/>
        <w:ind w:left="567" w:right="616"/>
        <w:jc w:val="both"/>
        <w:rPr>
          <w:rFonts w:ascii="Palatino Linotype" w:eastAsia="Times New Roman" w:hAnsi="Palatino Linotype" w:cs="Calibri"/>
          <w:b/>
          <w:i/>
          <w:lang w:val="es-ES_tradnl" w:eastAsia="es-MX"/>
        </w:rPr>
      </w:pPr>
    </w:p>
    <w:p w14:paraId="1F1257E4"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b/>
          <w:i/>
          <w:lang w:val="es-ES_tradnl" w:eastAsia="es-MX"/>
        </w:rPr>
        <w:t>Noveno.</w:t>
      </w:r>
      <w:r w:rsidRPr="00617466">
        <w:rPr>
          <w:rFonts w:ascii="Palatino Linotype" w:eastAsia="Times New Roman" w:hAnsi="Palatino Linotype" w:cs="Calibri"/>
          <w:i/>
          <w:lang w:val="es-ES_tradnl"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DC29122" w14:textId="77777777" w:rsidR="0053101C" w:rsidRPr="00617466" w:rsidRDefault="0053101C" w:rsidP="0053101C">
      <w:pPr>
        <w:spacing w:after="0" w:line="360" w:lineRule="auto"/>
        <w:ind w:left="567" w:right="616"/>
        <w:jc w:val="both"/>
        <w:rPr>
          <w:rFonts w:ascii="Palatino Linotype" w:eastAsia="Times New Roman" w:hAnsi="Palatino Linotype" w:cs="Calibri"/>
          <w:b/>
          <w:i/>
          <w:lang w:val="es-ES_tradnl" w:eastAsia="es-MX"/>
        </w:rPr>
      </w:pPr>
    </w:p>
    <w:p w14:paraId="4C468DE2"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b/>
          <w:i/>
          <w:lang w:val="es-ES_tradnl" w:eastAsia="es-MX"/>
        </w:rPr>
        <w:t>Décimo.</w:t>
      </w:r>
      <w:r w:rsidRPr="00617466">
        <w:rPr>
          <w:rFonts w:ascii="Palatino Linotype" w:eastAsia="Times New Roman" w:hAnsi="Palatino Linotype" w:cs="Calibri"/>
          <w:i/>
          <w:lang w:val="es-ES_tradnl"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49BDEA59"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p>
    <w:p w14:paraId="15D42A9B"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i/>
          <w:lang w:val="es-ES_tradnl" w:eastAsia="es-MX"/>
        </w:rPr>
        <w:t>En ausencia de los titulares de las áreas, la información será clasificada o desclasificada por la persona que lo supla, en términos de la normativa que rija la actuación del sujeto obligado.</w:t>
      </w:r>
    </w:p>
    <w:p w14:paraId="077340B9" w14:textId="77777777" w:rsidR="0053101C" w:rsidRPr="00617466" w:rsidRDefault="0053101C" w:rsidP="0053101C">
      <w:pPr>
        <w:spacing w:after="0" w:line="360" w:lineRule="auto"/>
        <w:ind w:left="567" w:right="616"/>
        <w:jc w:val="both"/>
        <w:rPr>
          <w:rFonts w:ascii="Palatino Linotype" w:eastAsia="Times New Roman" w:hAnsi="Palatino Linotype" w:cs="Calibri"/>
          <w:b/>
          <w:i/>
          <w:lang w:val="es-ES_tradnl" w:eastAsia="es-MX"/>
        </w:rPr>
      </w:pPr>
    </w:p>
    <w:p w14:paraId="6B86A676" w14:textId="77777777" w:rsidR="0053101C" w:rsidRPr="00617466" w:rsidRDefault="0053101C" w:rsidP="0053101C">
      <w:pPr>
        <w:spacing w:after="0" w:line="360" w:lineRule="auto"/>
        <w:ind w:left="567" w:right="616"/>
        <w:jc w:val="both"/>
        <w:rPr>
          <w:rFonts w:ascii="Palatino Linotype" w:eastAsia="Times New Roman" w:hAnsi="Palatino Linotype" w:cs="Calibri"/>
          <w:b/>
          <w:lang w:val="es-ES_tradnl" w:eastAsia="es-MX"/>
        </w:rPr>
      </w:pPr>
      <w:r w:rsidRPr="00617466">
        <w:rPr>
          <w:rFonts w:ascii="Palatino Linotype" w:eastAsia="Times New Roman" w:hAnsi="Palatino Linotype" w:cs="Calibri"/>
          <w:b/>
          <w:i/>
          <w:lang w:val="es-ES_tradnl" w:eastAsia="es-MX"/>
        </w:rPr>
        <w:t>Décimo primero.</w:t>
      </w:r>
      <w:r w:rsidRPr="00617466">
        <w:rPr>
          <w:rFonts w:ascii="Palatino Linotype" w:eastAsia="Times New Roman" w:hAnsi="Palatino Linotype" w:cs="Calibri"/>
          <w:i/>
          <w:lang w:val="es-ES_tradnl" w:eastAsia="es-MX"/>
        </w:rPr>
        <w:t xml:space="preserve"> En el intercambio de información entre Sujetos Obligados para el ejercicio de sus atribuciones, los documentos que se encuentren clasificados deberán llevar la leyenda </w:t>
      </w:r>
      <w:r w:rsidRPr="00617466">
        <w:rPr>
          <w:rFonts w:ascii="Palatino Linotype" w:eastAsia="Times New Roman" w:hAnsi="Palatino Linotype" w:cs="Calibri"/>
          <w:i/>
          <w:lang w:val="es-ES_tradnl" w:eastAsia="es-MX"/>
        </w:rPr>
        <w:lastRenderedPageBreak/>
        <w:t>correspondiente de conformidad con lo dispuesto en el Capítulo VIII de los presentes lineamientos.</w:t>
      </w:r>
    </w:p>
    <w:p w14:paraId="27ACF1FB" w14:textId="77777777" w:rsidR="0053101C" w:rsidRPr="00617466" w:rsidRDefault="0053101C" w:rsidP="0053101C">
      <w:pPr>
        <w:spacing w:after="0" w:line="360" w:lineRule="auto"/>
        <w:jc w:val="both"/>
        <w:rPr>
          <w:rFonts w:ascii="Palatino Linotype" w:eastAsia="Times New Roman" w:hAnsi="Palatino Linotype" w:cs="Arial"/>
          <w:i/>
          <w:sz w:val="24"/>
          <w:szCs w:val="24"/>
          <w:lang w:val="es-ES_tradnl" w:eastAsia="es-MX"/>
        </w:rPr>
      </w:pPr>
    </w:p>
    <w:p w14:paraId="30CC006D"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r w:rsidRPr="00617466">
        <w:rPr>
          <w:rFonts w:ascii="Palatino Linotype" w:eastAsia="Times New Roman" w:hAnsi="Palatino Linotype" w:cs="Calibri"/>
          <w:sz w:val="24"/>
          <w:szCs w:val="24"/>
          <w:lang w:val="es-ES_tradnl" w:eastAsia="es-MX"/>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1D393210"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p>
    <w:p w14:paraId="364248D5"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r w:rsidRPr="00617466">
        <w:rPr>
          <w:rFonts w:ascii="Palatino Linotype" w:eastAsia="Times New Roman" w:hAnsi="Palatino Linotype" w:cs="Calibri"/>
          <w:sz w:val="24"/>
          <w:szCs w:val="24"/>
          <w:lang w:val="es-ES_tradnl" w:eastAsia="es-MX"/>
        </w:rPr>
        <w:t>Por tanto, la fundamentación y motivación consiste en la obligación que tiene todo ente público de expresar los preceptos jurídicos aplicables al asunto motivo del acto y las razones o argumentos de su actuar.</w:t>
      </w:r>
    </w:p>
    <w:p w14:paraId="27F0F5FD"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p>
    <w:p w14:paraId="62199FE2"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r w:rsidRPr="00617466">
        <w:rPr>
          <w:rFonts w:ascii="Palatino Linotype" w:eastAsia="Times New Roman" w:hAnsi="Palatino Linotype" w:cs="Calibri"/>
          <w:sz w:val="24"/>
          <w:szCs w:val="24"/>
          <w:lang w:val="es-ES_tradnl" w:eastAsia="es-MX"/>
        </w:rPr>
        <w:t>Al respecto, el máximo tribunal del país ha establecido jurisprudencia respecto a qué debe entenderse por fundamentación y motivación, en los siguientes términos:</w:t>
      </w:r>
    </w:p>
    <w:p w14:paraId="0C178B0E"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p>
    <w:p w14:paraId="7E3E456A" w14:textId="77777777" w:rsidR="0053101C" w:rsidRPr="00617466" w:rsidRDefault="0053101C" w:rsidP="0053101C">
      <w:pPr>
        <w:spacing w:after="0" w:line="360" w:lineRule="auto"/>
        <w:ind w:left="567" w:right="616"/>
        <w:jc w:val="both"/>
        <w:rPr>
          <w:rFonts w:ascii="Palatino Linotype" w:eastAsia="Times New Roman" w:hAnsi="Palatino Linotype" w:cs="Calibri"/>
          <w:b/>
          <w:i/>
          <w:lang w:val="es-ES_tradnl" w:eastAsia="es-MX"/>
        </w:rPr>
      </w:pPr>
      <w:r w:rsidRPr="00617466">
        <w:rPr>
          <w:rFonts w:ascii="Palatino Linotype" w:eastAsia="Times New Roman" w:hAnsi="Palatino Linotype" w:cs="Calibri"/>
          <w:b/>
          <w:i/>
          <w:lang w:val="es-ES_tradnl" w:eastAsia="es-MX"/>
        </w:rPr>
        <w:t xml:space="preserve">FUNDAMENTACIÓN Y MOTIVACIÓN. </w:t>
      </w:r>
    </w:p>
    <w:p w14:paraId="35F9EF97"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i/>
          <w:lang w:val="es-ES_tradnl" w:eastAsia="es-MX"/>
        </w:rPr>
        <w:t xml:space="preserve">La debida fundamentación y motivación legal, deben entenderse, por lo primero, la cita del precepto legal aplicable al caso, y por lo segundo, las razones, motivos o circunstancias </w:t>
      </w:r>
      <w:r w:rsidRPr="00617466">
        <w:rPr>
          <w:rFonts w:ascii="Palatino Linotype" w:eastAsia="Times New Roman" w:hAnsi="Palatino Linotype" w:cs="Calibri"/>
          <w:i/>
          <w:lang w:val="es-ES_tradnl" w:eastAsia="es-MX"/>
        </w:rPr>
        <w:lastRenderedPageBreak/>
        <w:t>especiales que llevaron a la autoridad a concluir que el caso particular encuadra en el supuesto previsto por la norma legal invocada como fundamento.</w:t>
      </w:r>
    </w:p>
    <w:p w14:paraId="506945E7"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p>
    <w:p w14:paraId="71AB84C8"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r w:rsidRPr="00617466">
        <w:rPr>
          <w:rFonts w:ascii="Palatino Linotype" w:eastAsia="Times New Roman" w:hAnsi="Palatino Linotype" w:cs="Calibri"/>
          <w:sz w:val="24"/>
          <w:szCs w:val="24"/>
          <w:lang w:val="es-ES_tradnl" w:eastAsia="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C11F300"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p>
    <w:p w14:paraId="37A43B11"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r w:rsidRPr="00617466">
        <w:rPr>
          <w:rFonts w:ascii="Palatino Linotype" w:eastAsia="Times New Roman" w:hAnsi="Palatino Linotype" w:cs="Calibri"/>
          <w:sz w:val="24"/>
          <w:szCs w:val="24"/>
          <w:lang w:val="es-ES_tradnl" w:eastAsia="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327ABC84"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p>
    <w:p w14:paraId="299ED66B"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b/>
          <w:i/>
          <w:lang w:val="es-ES_tradnl" w:eastAsia="es-MX"/>
        </w:rPr>
        <w:t>FUNDAMENTACIÓN Y MOTIVACIÓN. EL ASPECTO FORMAL DE LA GARANTÍA Y SU FINALIDAD SE TRADUCEN EN EXPLICAR, JUSTIFICAR, POSIBILITAR LA DEFENSA Y COMUNICAR LA DECISIÓN</w:t>
      </w:r>
      <w:r w:rsidRPr="00617466">
        <w:rPr>
          <w:rFonts w:ascii="Palatino Linotype" w:eastAsia="Times New Roman" w:hAnsi="Palatino Linotype" w:cs="Calibri"/>
          <w:i/>
          <w:lang w:val="es-ES_tradnl" w:eastAsia="es-MX"/>
        </w:rPr>
        <w:t xml:space="preserve">. </w:t>
      </w:r>
    </w:p>
    <w:p w14:paraId="4D947EC4" w14:textId="77777777" w:rsidR="0053101C" w:rsidRPr="00617466" w:rsidRDefault="0053101C" w:rsidP="0053101C">
      <w:pPr>
        <w:spacing w:after="0" w:line="360" w:lineRule="auto"/>
        <w:ind w:left="567" w:right="616"/>
        <w:jc w:val="both"/>
        <w:rPr>
          <w:rFonts w:ascii="Palatino Linotype" w:eastAsia="Times New Roman" w:hAnsi="Palatino Linotype" w:cs="Calibri"/>
          <w:i/>
          <w:lang w:val="es-ES_tradnl" w:eastAsia="es-MX"/>
        </w:rPr>
      </w:pPr>
      <w:r w:rsidRPr="00617466">
        <w:rPr>
          <w:rFonts w:ascii="Palatino Linotype" w:eastAsia="Times New Roman" w:hAnsi="Palatino Linotype" w:cs="Calibri"/>
          <w:i/>
          <w:lang w:val="es-ES_tradnl" w:eastAsia="es-MX"/>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w:t>
      </w:r>
      <w:r w:rsidRPr="00617466">
        <w:rPr>
          <w:rFonts w:ascii="Palatino Linotype" w:eastAsia="Times New Roman" w:hAnsi="Palatino Linotype" w:cs="Calibri"/>
          <w:i/>
          <w:lang w:val="es-ES_tradnl" w:eastAsia="es-MX"/>
        </w:rPr>
        <w:lastRenderedPageBreak/>
        <w:t>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4D0125F"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p>
    <w:p w14:paraId="4D5DB94D"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r w:rsidRPr="00617466">
        <w:rPr>
          <w:rFonts w:ascii="Palatino Linotype" w:eastAsia="Times New Roman" w:hAnsi="Palatino Linotype" w:cs="Calibri"/>
          <w:sz w:val="24"/>
          <w:szCs w:val="24"/>
          <w:lang w:val="es-ES_tradnl" w:eastAsia="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1F9AA34E"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p>
    <w:p w14:paraId="0A77A322"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r w:rsidRPr="00617466">
        <w:rPr>
          <w:rFonts w:ascii="Palatino Linotype" w:eastAsia="Times New Roman" w:hAnsi="Palatino Linotype" w:cs="Calibri"/>
          <w:sz w:val="24"/>
          <w:szCs w:val="24"/>
          <w:lang w:val="es-ES_tradnl" w:eastAsia="es-MX"/>
        </w:rPr>
        <w:t>Por lo tanto, la entrega de documentos en su versión pública debe acompañarse necesariamente del Acuerdo del Comité de Transparencia del Sujeto Obligado</w:t>
      </w:r>
      <w:r w:rsidRPr="00617466">
        <w:rPr>
          <w:rFonts w:ascii="Palatino Linotype" w:eastAsia="Times New Roman" w:hAnsi="Palatino Linotype" w:cs="Calibri"/>
          <w:b/>
          <w:sz w:val="24"/>
          <w:szCs w:val="24"/>
          <w:lang w:val="es-ES_tradnl" w:eastAsia="es-MX"/>
        </w:rPr>
        <w:t xml:space="preserve"> </w:t>
      </w:r>
      <w:r w:rsidRPr="00617466">
        <w:rPr>
          <w:rFonts w:ascii="Palatino Linotype" w:eastAsia="Times New Roman" w:hAnsi="Palatino Linotype" w:cs="Calibri"/>
          <w:sz w:val="24"/>
          <w:szCs w:val="24"/>
          <w:lang w:val="es-ES_tradnl" w:eastAsia="es-MX"/>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2ABA00E1" w14:textId="77777777" w:rsidR="0053101C" w:rsidRPr="00617466" w:rsidRDefault="0053101C" w:rsidP="0053101C">
      <w:pPr>
        <w:spacing w:after="0" w:line="360" w:lineRule="auto"/>
        <w:jc w:val="both"/>
        <w:rPr>
          <w:rFonts w:ascii="Palatino Linotype" w:eastAsia="Times New Roman" w:hAnsi="Palatino Linotype" w:cs="Calibri"/>
          <w:sz w:val="24"/>
          <w:szCs w:val="24"/>
          <w:lang w:val="es-ES_tradnl" w:eastAsia="es-MX"/>
        </w:rPr>
      </w:pPr>
    </w:p>
    <w:p w14:paraId="3CC0940D" w14:textId="77777777" w:rsidR="0053101C" w:rsidRPr="00617466" w:rsidRDefault="0053101C" w:rsidP="0053101C">
      <w:pPr>
        <w:spacing w:after="0" w:line="360" w:lineRule="auto"/>
        <w:jc w:val="both"/>
        <w:rPr>
          <w:rFonts w:ascii="Palatino Linotype" w:eastAsia="Times New Roman" w:hAnsi="Palatino Linotype" w:cs="Palatino Linotype"/>
          <w:color w:val="000000"/>
          <w:sz w:val="24"/>
          <w:szCs w:val="24"/>
          <w:lang w:val="es-ES_tradnl" w:eastAsia="es-MX"/>
        </w:rPr>
      </w:pPr>
      <w:r w:rsidRPr="00617466">
        <w:rPr>
          <w:rFonts w:ascii="Palatino Linotype" w:eastAsia="Times New Roman" w:hAnsi="Palatino Linotype" w:cs="Palatino Linotype"/>
          <w:color w:val="000000"/>
          <w:sz w:val="24"/>
          <w:szCs w:val="24"/>
          <w:lang w:val="es-ES_tradnl" w:eastAsia="es-MX"/>
        </w:rPr>
        <w:lastRenderedPageBreak/>
        <w:t xml:space="preserve">En mérito de lo expuesto en líneas anteriores, este Instituto considera que los motivos de inconformidad planteados por la Recurrente resultan fundados en el recurso de revisión que es materia de esta resolución; por ello </w:t>
      </w:r>
      <w:r w:rsidRPr="00617466">
        <w:rPr>
          <w:rFonts w:ascii="Palatino Linotype" w:eastAsia="Times New Roman" w:hAnsi="Palatino Linotype" w:cs="Palatino Linotype"/>
          <w:b/>
          <w:color w:val="000000"/>
          <w:sz w:val="24"/>
          <w:szCs w:val="24"/>
          <w:lang w:val="es-ES_tradnl" w:eastAsia="es-MX"/>
        </w:rPr>
        <w:t xml:space="preserve">con fundamento en la segunda hipótesis de la fracción III del artículo 186 </w:t>
      </w:r>
      <w:r w:rsidRPr="00617466">
        <w:rPr>
          <w:rFonts w:ascii="Palatino Linotype" w:eastAsia="Times New Roman" w:hAnsi="Palatino Linotype" w:cs="Palatino Linotype"/>
          <w:color w:val="000000"/>
          <w:sz w:val="24"/>
          <w:szCs w:val="24"/>
          <w:lang w:val="es-ES_tradnl" w:eastAsia="es-MX"/>
        </w:rPr>
        <w:t xml:space="preserve">de la Ley de Transparencia y Acceso a la Información Pública del Estado de México y Municipios, se </w:t>
      </w:r>
      <w:r w:rsidRPr="00617466">
        <w:rPr>
          <w:rFonts w:ascii="Palatino Linotype" w:eastAsia="Times New Roman" w:hAnsi="Palatino Linotype" w:cs="Palatino Linotype"/>
          <w:b/>
          <w:color w:val="000000"/>
          <w:sz w:val="24"/>
          <w:szCs w:val="24"/>
          <w:lang w:val="es-ES_tradnl" w:eastAsia="es-MX"/>
        </w:rPr>
        <w:t xml:space="preserve">MODIFICA </w:t>
      </w:r>
      <w:r w:rsidRPr="00617466">
        <w:rPr>
          <w:rFonts w:ascii="Palatino Linotype" w:eastAsia="Times New Roman" w:hAnsi="Palatino Linotype" w:cs="Palatino Linotype"/>
          <w:color w:val="000000"/>
          <w:sz w:val="24"/>
          <w:szCs w:val="24"/>
          <w:lang w:val="es-ES_tradnl" w:eastAsia="es-MX"/>
        </w:rPr>
        <w:t>la respuesta a la solicitud de información número</w:t>
      </w:r>
      <w:r w:rsidR="00C13494" w:rsidRPr="00617466">
        <w:rPr>
          <w:rFonts w:ascii="Verdana" w:hAnsi="Verdana"/>
          <w:b/>
          <w:bCs/>
          <w:color w:val="FF0000"/>
        </w:rPr>
        <w:t xml:space="preserve"> </w:t>
      </w:r>
      <w:r w:rsidR="00C13494" w:rsidRPr="00617466">
        <w:rPr>
          <w:rFonts w:ascii="Palatino Linotype" w:hAnsi="Palatino Linotype"/>
          <w:b/>
          <w:bCs/>
          <w:sz w:val="24"/>
          <w:szCs w:val="24"/>
        </w:rPr>
        <w:t>00279/HUEHUETO/IP/2023</w:t>
      </w:r>
      <w:r w:rsidRPr="00617466">
        <w:rPr>
          <w:rFonts w:ascii="Palatino Linotype" w:eastAsia="Times New Roman" w:hAnsi="Palatino Linotype" w:cs="Palatino Linotype"/>
          <w:color w:val="000000"/>
          <w:sz w:val="24"/>
          <w:szCs w:val="24"/>
          <w:lang w:val="es-ES_tradnl" w:eastAsia="es-MX"/>
        </w:rPr>
        <w:t>, que ha sido materia del presente estudio.</w:t>
      </w:r>
    </w:p>
    <w:p w14:paraId="42FC882B" w14:textId="77777777" w:rsidR="0053101C" w:rsidRPr="00617466" w:rsidRDefault="0053101C" w:rsidP="0053101C">
      <w:pPr>
        <w:spacing w:after="0" w:line="360" w:lineRule="auto"/>
        <w:jc w:val="both"/>
        <w:rPr>
          <w:rFonts w:ascii="Palatino Linotype" w:eastAsia="Times New Roman" w:hAnsi="Palatino Linotype" w:cs="Palatino Linotype"/>
          <w:color w:val="000000"/>
          <w:sz w:val="24"/>
          <w:szCs w:val="24"/>
          <w:lang w:val="es-ES_tradnl" w:eastAsia="es-MX"/>
        </w:rPr>
      </w:pPr>
    </w:p>
    <w:p w14:paraId="6D00C477" w14:textId="77777777" w:rsidR="0053101C" w:rsidRPr="00617466" w:rsidRDefault="0053101C" w:rsidP="0053101C">
      <w:pPr>
        <w:spacing w:after="0" w:line="360" w:lineRule="auto"/>
        <w:jc w:val="both"/>
        <w:rPr>
          <w:rFonts w:ascii="Palatino Linotype" w:eastAsia="Times New Roman" w:hAnsi="Palatino Linotype" w:cs="Palatino Linotype"/>
          <w:color w:val="000000"/>
          <w:sz w:val="24"/>
          <w:szCs w:val="24"/>
          <w:lang w:val="es-ES_tradnl" w:eastAsia="es-MX"/>
        </w:rPr>
      </w:pPr>
      <w:r w:rsidRPr="00617466">
        <w:rPr>
          <w:rFonts w:ascii="Palatino Linotype" w:eastAsia="Times New Roman" w:hAnsi="Palatino Linotype" w:cs="Palatino Linotype"/>
          <w:color w:val="000000"/>
          <w:sz w:val="24"/>
          <w:szCs w:val="24"/>
          <w:lang w:val="es-ES_tradnl" w:eastAsia="es-MX"/>
        </w:rPr>
        <w:t>Por lo antes expuesto y fundado es de resolverse y,</w:t>
      </w:r>
    </w:p>
    <w:p w14:paraId="517E0A2E" w14:textId="77777777" w:rsidR="0053101C" w:rsidRPr="00617466" w:rsidRDefault="0053101C" w:rsidP="0053101C">
      <w:pPr>
        <w:tabs>
          <w:tab w:val="left" w:pos="426"/>
        </w:tabs>
        <w:spacing w:after="0" w:line="360" w:lineRule="auto"/>
        <w:ind w:right="49"/>
        <w:contextualSpacing/>
        <w:jc w:val="both"/>
        <w:rPr>
          <w:rFonts w:ascii="Palatino Linotype" w:eastAsia="Times New Roman" w:hAnsi="Palatino Linotype" w:cs="Arial"/>
          <w:sz w:val="24"/>
          <w:lang w:val="es-ES_tradnl" w:eastAsia="es-MX"/>
        </w:rPr>
      </w:pPr>
    </w:p>
    <w:p w14:paraId="6B5977C7" w14:textId="77777777" w:rsidR="0053101C" w:rsidRPr="00617466" w:rsidRDefault="0053101C" w:rsidP="0053101C">
      <w:pPr>
        <w:tabs>
          <w:tab w:val="left" w:pos="426"/>
        </w:tabs>
        <w:spacing w:after="0" w:line="360" w:lineRule="auto"/>
        <w:ind w:right="49"/>
        <w:contextualSpacing/>
        <w:jc w:val="center"/>
        <w:rPr>
          <w:rFonts w:ascii="Palatino Linotype" w:eastAsia="Times New Roman" w:hAnsi="Palatino Linotype" w:cs="Calibri"/>
          <w:b/>
          <w:sz w:val="28"/>
          <w:szCs w:val="24"/>
          <w:lang w:val="es-ES_tradnl" w:eastAsia="es-MX"/>
        </w:rPr>
      </w:pPr>
      <w:r w:rsidRPr="00617466">
        <w:rPr>
          <w:rFonts w:ascii="Palatino Linotype" w:eastAsia="Times New Roman" w:hAnsi="Palatino Linotype" w:cs="Calibri"/>
          <w:b/>
          <w:sz w:val="28"/>
          <w:szCs w:val="24"/>
          <w:lang w:val="es-ES_tradnl" w:eastAsia="es-MX"/>
        </w:rPr>
        <w:t>S E        R E S U E L V E</w:t>
      </w:r>
    </w:p>
    <w:p w14:paraId="6254EACD" w14:textId="77777777" w:rsidR="0053101C" w:rsidRPr="00617466" w:rsidRDefault="0053101C" w:rsidP="0053101C">
      <w:pPr>
        <w:tabs>
          <w:tab w:val="left" w:pos="426"/>
        </w:tabs>
        <w:spacing w:after="0" w:line="360" w:lineRule="auto"/>
        <w:ind w:right="49"/>
        <w:contextualSpacing/>
        <w:jc w:val="both"/>
        <w:rPr>
          <w:rFonts w:ascii="Palatino Linotype" w:eastAsia="Times New Roman" w:hAnsi="Palatino Linotype" w:cs="Calibri"/>
          <w:sz w:val="24"/>
          <w:lang w:val="es-ES_tradnl" w:eastAsia="es-MX"/>
        </w:rPr>
      </w:pPr>
    </w:p>
    <w:p w14:paraId="6EC0AEAF" w14:textId="77777777" w:rsidR="0053101C" w:rsidRPr="00617466" w:rsidRDefault="0053101C" w:rsidP="0053101C">
      <w:pPr>
        <w:tabs>
          <w:tab w:val="left" w:pos="426"/>
        </w:tabs>
        <w:spacing w:after="0" w:line="360" w:lineRule="auto"/>
        <w:ind w:right="49"/>
        <w:contextualSpacing/>
        <w:jc w:val="both"/>
        <w:rPr>
          <w:rFonts w:ascii="Palatino Linotype" w:eastAsia="Times New Roman" w:hAnsi="Palatino Linotype" w:cs="Calibri"/>
          <w:sz w:val="24"/>
          <w:lang w:val="es-ES_tradnl" w:eastAsia="es-MX"/>
        </w:rPr>
      </w:pPr>
      <w:r w:rsidRPr="00617466">
        <w:rPr>
          <w:rFonts w:ascii="Palatino Linotype" w:eastAsia="Times New Roman" w:hAnsi="Palatino Linotype" w:cs="Calibri"/>
          <w:b/>
          <w:bCs/>
          <w:sz w:val="28"/>
          <w:szCs w:val="24"/>
          <w:lang w:val="es-ES_tradnl" w:eastAsia="es-MX"/>
        </w:rPr>
        <w:t>PRIMERO.</w:t>
      </w:r>
      <w:r w:rsidRPr="00617466">
        <w:rPr>
          <w:rFonts w:ascii="Palatino Linotype" w:eastAsia="Times New Roman" w:hAnsi="Palatino Linotype" w:cs="Calibri"/>
          <w:sz w:val="24"/>
          <w:lang w:val="es-ES_tradnl" w:eastAsia="es-MX"/>
        </w:rPr>
        <w:t xml:space="preserve"> </w:t>
      </w:r>
      <w:r w:rsidRPr="00617466">
        <w:rPr>
          <w:rFonts w:ascii="Palatino Linotype" w:eastAsia="Times New Roman" w:hAnsi="Palatino Linotype" w:cs="Palatino Linotype"/>
          <w:color w:val="000000"/>
          <w:sz w:val="24"/>
          <w:szCs w:val="24"/>
          <w:lang w:val="es-ES_tradnl" w:eastAsia="es-MX"/>
        </w:rPr>
        <w:t xml:space="preserve">Se </w:t>
      </w:r>
      <w:r w:rsidRPr="00617466">
        <w:rPr>
          <w:rFonts w:ascii="Palatino Linotype" w:eastAsia="Times New Roman" w:hAnsi="Palatino Linotype" w:cs="Palatino Linotype"/>
          <w:b/>
          <w:color w:val="000000"/>
          <w:sz w:val="26"/>
          <w:szCs w:val="26"/>
          <w:lang w:val="es-ES_tradnl" w:eastAsia="es-MX"/>
        </w:rPr>
        <w:t>MODIFICA</w:t>
      </w:r>
      <w:r w:rsidRPr="00617466">
        <w:rPr>
          <w:rFonts w:ascii="Palatino Linotype" w:eastAsia="Times New Roman" w:hAnsi="Palatino Linotype" w:cs="Palatino Linotype"/>
          <w:color w:val="000000"/>
          <w:sz w:val="24"/>
          <w:szCs w:val="24"/>
          <w:lang w:val="es-ES_tradnl" w:eastAsia="es-MX"/>
        </w:rPr>
        <w:t xml:space="preserve"> la respuesta entregada por el Sujeto Obligado</w:t>
      </w:r>
      <w:r w:rsidRPr="00617466">
        <w:rPr>
          <w:rFonts w:ascii="Palatino Linotype" w:eastAsia="Times New Roman" w:hAnsi="Palatino Linotype" w:cs="Palatino Linotype"/>
          <w:b/>
          <w:color w:val="000000"/>
          <w:sz w:val="24"/>
          <w:szCs w:val="24"/>
          <w:lang w:val="es-ES_tradnl" w:eastAsia="es-MX"/>
        </w:rPr>
        <w:t xml:space="preserve"> </w:t>
      </w:r>
      <w:r w:rsidRPr="00617466">
        <w:rPr>
          <w:rFonts w:ascii="Palatino Linotype" w:eastAsia="Times New Roman" w:hAnsi="Palatino Linotype" w:cs="Palatino Linotype"/>
          <w:color w:val="000000"/>
          <w:sz w:val="24"/>
          <w:szCs w:val="24"/>
          <w:lang w:val="es-ES_tradnl" w:eastAsia="es-MX"/>
        </w:rPr>
        <w:t>a la solicitud de información número</w:t>
      </w:r>
      <w:r w:rsidR="00C13494" w:rsidRPr="00617466">
        <w:rPr>
          <w:rFonts w:ascii="Palatino Linotype" w:eastAsia="Times New Roman" w:hAnsi="Palatino Linotype" w:cs="Palatino Linotype"/>
          <w:color w:val="000000"/>
          <w:sz w:val="24"/>
          <w:szCs w:val="24"/>
          <w:lang w:val="es-ES_tradnl" w:eastAsia="es-MX"/>
        </w:rPr>
        <w:t xml:space="preserve"> </w:t>
      </w:r>
      <w:r w:rsidR="00C13494" w:rsidRPr="00617466">
        <w:rPr>
          <w:rFonts w:ascii="Palatino Linotype" w:hAnsi="Palatino Linotype"/>
          <w:b/>
          <w:bCs/>
          <w:sz w:val="24"/>
          <w:szCs w:val="24"/>
        </w:rPr>
        <w:t>00279/HUEHUETO/IP/2023</w:t>
      </w:r>
      <w:r w:rsidRPr="00617466">
        <w:rPr>
          <w:rFonts w:ascii="Palatino Linotype" w:eastAsia="Times New Roman" w:hAnsi="Palatino Linotype" w:cs="Palatino Linotype"/>
          <w:color w:val="000000"/>
          <w:sz w:val="24"/>
          <w:szCs w:val="24"/>
          <w:lang w:val="es-ES_tradnl" w:eastAsia="es-MX"/>
        </w:rPr>
        <w:t>, por resultar fundados los motivos de inconformidad argüidos por el Recurrente, en términos del</w:t>
      </w:r>
      <w:r w:rsidR="00C13494" w:rsidRPr="00617466">
        <w:rPr>
          <w:rFonts w:ascii="Palatino Linotype" w:eastAsia="Times New Roman" w:hAnsi="Palatino Linotype" w:cs="Palatino Linotype"/>
          <w:b/>
          <w:color w:val="000000"/>
          <w:sz w:val="24"/>
          <w:szCs w:val="24"/>
          <w:lang w:val="es-ES_tradnl" w:eastAsia="es-MX"/>
        </w:rPr>
        <w:t xml:space="preserve"> Considerando QUINT</w:t>
      </w:r>
      <w:r w:rsidRPr="00617466">
        <w:rPr>
          <w:rFonts w:ascii="Palatino Linotype" w:eastAsia="Times New Roman" w:hAnsi="Palatino Linotype" w:cs="Palatino Linotype"/>
          <w:b/>
          <w:color w:val="000000"/>
          <w:sz w:val="24"/>
          <w:szCs w:val="24"/>
          <w:lang w:val="es-ES_tradnl" w:eastAsia="es-MX"/>
        </w:rPr>
        <w:t xml:space="preserve">O </w:t>
      </w:r>
      <w:r w:rsidRPr="00617466">
        <w:rPr>
          <w:rFonts w:ascii="Palatino Linotype" w:eastAsia="Times New Roman" w:hAnsi="Palatino Linotype" w:cs="Palatino Linotype"/>
          <w:color w:val="000000"/>
          <w:sz w:val="24"/>
          <w:szCs w:val="24"/>
          <w:lang w:val="es-ES_tradnl" w:eastAsia="es-MX"/>
        </w:rPr>
        <w:t>de la presente resolución</w:t>
      </w:r>
    </w:p>
    <w:p w14:paraId="70FA6536" w14:textId="77777777" w:rsidR="0053101C" w:rsidRPr="00617466" w:rsidRDefault="0053101C" w:rsidP="0053101C">
      <w:pPr>
        <w:tabs>
          <w:tab w:val="left" w:pos="426"/>
        </w:tabs>
        <w:spacing w:after="0" w:line="360" w:lineRule="auto"/>
        <w:ind w:right="49"/>
        <w:contextualSpacing/>
        <w:jc w:val="both"/>
        <w:rPr>
          <w:rFonts w:ascii="Palatino Linotype" w:eastAsia="Times New Roman" w:hAnsi="Palatino Linotype" w:cs="Calibri"/>
          <w:sz w:val="24"/>
          <w:lang w:val="es-ES_tradnl" w:eastAsia="es-MX"/>
        </w:rPr>
      </w:pPr>
    </w:p>
    <w:p w14:paraId="5109A959" w14:textId="77777777" w:rsidR="0053101C" w:rsidRPr="00617466" w:rsidRDefault="0053101C" w:rsidP="0053101C">
      <w:pPr>
        <w:tabs>
          <w:tab w:val="left" w:pos="426"/>
        </w:tabs>
        <w:spacing w:after="0" w:line="360" w:lineRule="auto"/>
        <w:ind w:right="49"/>
        <w:contextualSpacing/>
        <w:jc w:val="both"/>
        <w:rPr>
          <w:rFonts w:ascii="Palatino Linotype" w:eastAsia="Times New Roman" w:hAnsi="Palatino Linotype" w:cs="Calibri"/>
          <w:sz w:val="24"/>
          <w:lang w:val="es-ES_tradnl" w:eastAsia="es-MX"/>
        </w:rPr>
      </w:pPr>
      <w:r w:rsidRPr="00617466">
        <w:rPr>
          <w:rFonts w:ascii="Palatino Linotype" w:eastAsia="Times New Roman" w:hAnsi="Palatino Linotype" w:cs="Calibri"/>
          <w:b/>
          <w:sz w:val="28"/>
          <w:szCs w:val="28"/>
          <w:lang w:val="es-ES_tradnl" w:eastAsia="es-MX"/>
        </w:rPr>
        <w:t>SEGUNDO</w:t>
      </w:r>
      <w:r w:rsidRPr="00617466">
        <w:rPr>
          <w:rFonts w:ascii="Palatino Linotype" w:eastAsia="Times New Roman" w:hAnsi="Palatino Linotype" w:cs="Calibri"/>
          <w:sz w:val="24"/>
          <w:lang w:val="es-ES_tradnl" w:eastAsia="es-MX"/>
        </w:rPr>
        <w:t xml:space="preserve">. Se ordena al Sujeto Obligado, haga entrega a la recurrente en términos del Considerando </w:t>
      </w:r>
      <w:r w:rsidR="00C13494" w:rsidRPr="00617466">
        <w:rPr>
          <w:rFonts w:ascii="Palatino Linotype" w:eastAsia="Times New Roman" w:hAnsi="Palatino Linotype" w:cs="Calibri"/>
          <w:b/>
          <w:sz w:val="24"/>
          <w:lang w:val="es-ES_tradnl" w:eastAsia="es-MX"/>
        </w:rPr>
        <w:t>QUINTO</w:t>
      </w:r>
      <w:r w:rsidRPr="00617466">
        <w:rPr>
          <w:rFonts w:ascii="Palatino Linotype" w:eastAsia="Times New Roman" w:hAnsi="Palatino Linotype" w:cs="Calibri"/>
          <w:sz w:val="24"/>
          <w:lang w:val="es-ES_tradnl" w:eastAsia="es-MX"/>
        </w:rPr>
        <w:t xml:space="preserve"> de la presente resolución, a través del Sistema de Acceso a la Información Mexiquense (SAIMEX), en versión pública de ser procedente, de lo siguiente: </w:t>
      </w:r>
    </w:p>
    <w:p w14:paraId="7AB2A859" w14:textId="77777777" w:rsidR="0053101C" w:rsidRPr="00617466" w:rsidRDefault="00A76F45" w:rsidP="00C13494">
      <w:pPr>
        <w:numPr>
          <w:ilvl w:val="0"/>
          <w:numId w:val="6"/>
        </w:numPr>
        <w:tabs>
          <w:tab w:val="left" w:pos="426"/>
        </w:tabs>
        <w:spacing w:after="0" w:line="360" w:lineRule="auto"/>
        <w:ind w:right="49"/>
        <w:contextualSpacing/>
        <w:jc w:val="both"/>
        <w:rPr>
          <w:rFonts w:ascii="Palatino Linotype" w:eastAsia="Times New Roman" w:hAnsi="Palatino Linotype" w:cs="Times New Roman"/>
          <w:iCs/>
          <w:sz w:val="24"/>
          <w:szCs w:val="24"/>
          <w:lang w:val="es-ES" w:eastAsia="es-ES"/>
        </w:rPr>
      </w:pPr>
      <w:r w:rsidRPr="00617466">
        <w:rPr>
          <w:rFonts w:ascii="Palatino Linotype" w:eastAsia="Times New Roman" w:hAnsi="Palatino Linotype" w:cs="Times New Roman"/>
          <w:iCs/>
          <w:color w:val="000000"/>
          <w:sz w:val="24"/>
          <w:szCs w:val="24"/>
          <w:lang w:val="es-ES" w:eastAsia="es-ES"/>
        </w:rPr>
        <w:lastRenderedPageBreak/>
        <w:t>Tí</w:t>
      </w:r>
      <w:r w:rsidR="00C13494" w:rsidRPr="00617466">
        <w:rPr>
          <w:rFonts w:ascii="Palatino Linotype" w:eastAsia="Times New Roman" w:hAnsi="Palatino Linotype" w:cs="Times New Roman"/>
          <w:iCs/>
          <w:color w:val="000000"/>
          <w:sz w:val="24"/>
          <w:szCs w:val="24"/>
          <w:lang w:val="es-ES" w:eastAsia="es-ES"/>
        </w:rPr>
        <w:t>tulo o Cédula profesional del personal adscrito a la Presidencia Municipal, la Dirección de Desarrollo Económico y la Contraloría Municipal</w:t>
      </w:r>
    </w:p>
    <w:p w14:paraId="32F1698D" w14:textId="77777777" w:rsidR="00677DE3" w:rsidRPr="00617466" w:rsidRDefault="00677DE3" w:rsidP="00677DE3">
      <w:pPr>
        <w:numPr>
          <w:ilvl w:val="0"/>
          <w:numId w:val="6"/>
        </w:numPr>
        <w:tabs>
          <w:tab w:val="left" w:pos="426"/>
        </w:tabs>
        <w:spacing w:after="0" w:line="360" w:lineRule="auto"/>
        <w:ind w:right="49"/>
        <w:contextualSpacing/>
        <w:jc w:val="both"/>
        <w:rPr>
          <w:rFonts w:ascii="Palatino Linotype" w:eastAsia="Times New Roman" w:hAnsi="Palatino Linotype" w:cs="Times New Roman"/>
          <w:iCs/>
          <w:sz w:val="24"/>
          <w:szCs w:val="24"/>
          <w:lang w:val="es-ES" w:eastAsia="es-ES"/>
        </w:rPr>
      </w:pPr>
      <w:r w:rsidRPr="00617466">
        <w:rPr>
          <w:rFonts w:ascii="Palatino Linotype" w:eastAsia="Times New Roman" w:hAnsi="Palatino Linotype" w:cs="Times New Roman"/>
          <w:iCs/>
          <w:color w:val="000000"/>
          <w:sz w:val="24"/>
          <w:szCs w:val="24"/>
          <w:lang w:val="es-ES" w:eastAsia="es-ES"/>
        </w:rPr>
        <w:t>Sueldo bruto del personal adscrito a la Presidencia Municipal, la Dirección de Desarrollo Económico y la Contraloría Municipal</w:t>
      </w:r>
    </w:p>
    <w:p w14:paraId="726B0C94" w14:textId="77777777" w:rsidR="00677DE3" w:rsidRPr="00617466" w:rsidRDefault="00677DE3" w:rsidP="00677DE3">
      <w:pPr>
        <w:tabs>
          <w:tab w:val="left" w:pos="426"/>
        </w:tabs>
        <w:spacing w:after="0" w:line="360" w:lineRule="auto"/>
        <w:ind w:left="1431" w:right="49"/>
        <w:contextualSpacing/>
        <w:jc w:val="both"/>
        <w:rPr>
          <w:rFonts w:ascii="Palatino Linotype" w:eastAsia="Times New Roman" w:hAnsi="Palatino Linotype" w:cs="Times New Roman"/>
          <w:iCs/>
          <w:sz w:val="24"/>
          <w:szCs w:val="24"/>
          <w:lang w:val="es-ES" w:eastAsia="es-ES"/>
        </w:rPr>
      </w:pPr>
    </w:p>
    <w:p w14:paraId="0FCE791D" w14:textId="77777777" w:rsidR="0053101C" w:rsidRPr="00617466" w:rsidRDefault="0053101C" w:rsidP="0053101C">
      <w:pPr>
        <w:tabs>
          <w:tab w:val="left" w:pos="426"/>
        </w:tabs>
        <w:spacing w:after="0" w:line="360" w:lineRule="auto"/>
        <w:ind w:left="1071" w:right="49"/>
        <w:contextualSpacing/>
        <w:jc w:val="both"/>
        <w:rPr>
          <w:rFonts w:ascii="Palatino Linotype" w:eastAsia="Times New Roman" w:hAnsi="Palatino Linotype" w:cs="Times New Roman"/>
          <w:i/>
          <w:sz w:val="24"/>
          <w:szCs w:val="24"/>
          <w:lang w:val="es-ES" w:eastAsia="es-ES"/>
        </w:rPr>
      </w:pPr>
      <w:r w:rsidRPr="00617466">
        <w:rPr>
          <w:rFonts w:ascii="Palatino Linotype" w:eastAsia="Times New Roman" w:hAnsi="Palatino Linotype" w:cs="Times New Roman"/>
          <w:i/>
          <w:lang w:val="es-ES" w:eastAsia="es-ES"/>
        </w:rPr>
        <w:t>Para el caso de la clasificación de la información, se deberá emitir el Acuerdo del Comité de Transparencia en términos de los artículos 49, fracción VIII, 122 y 132 fracciones II y III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recurrente</w:t>
      </w:r>
      <w:r w:rsidRPr="00617466">
        <w:rPr>
          <w:rFonts w:ascii="Palatino Linotype" w:eastAsia="Times New Roman" w:hAnsi="Palatino Linotype" w:cs="Times New Roman"/>
          <w:i/>
          <w:sz w:val="24"/>
          <w:szCs w:val="24"/>
          <w:lang w:val="es-ES" w:eastAsia="es-ES"/>
        </w:rPr>
        <w:t>.</w:t>
      </w:r>
    </w:p>
    <w:p w14:paraId="7F08FE03" w14:textId="77777777" w:rsidR="00726890" w:rsidRPr="00617466" w:rsidRDefault="00726890" w:rsidP="0053101C">
      <w:pPr>
        <w:tabs>
          <w:tab w:val="left" w:pos="426"/>
        </w:tabs>
        <w:spacing w:after="0" w:line="360" w:lineRule="auto"/>
        <w:ind w:left="1071" w:right="49"/>
        <w:contextualSpacing/>
        <w:jc w:val="both"/>
        <w:rPr>
          <w:rFonts w:ascii="Palatino Linotype" w:eastAsia="MS Mincho" w:hAnsi="Palatino Linotype" w:cs="Times New Roman"/>
          <w:i/>
          <w:color w:val="000000"/>
          <w:sz w:val="24"/>
          <w:szCs w:val="24"/>
          <w:lang w:val="es-ES" w:eastAsia="es-ES"/>
        </w:rPr>
      </w:pPr>
    </w:p>
    <w:p w14:paraId="1705A6F0" w14:textId="2E6085FA" w:rsidR="00726890" w:rsidRPr="00617466" w:rsidRDefault="00726890" w:rsidP="00726890">
      <w:pPr>
        <w:pBdr>
          <w:top w:val="nil"/>
          <w:left w:val="nil"/>
          <w:bottom w:val="nil"/>
          <w:right w:val="nil"/>
          <w:between w:val="nil"/>
        </w:pBdr>
        <w:ind w:left="1071"/>
        <w:jc w:val="both"/>
        <w:rPr>
          <w:rFonts w:ascii="Palatino Linotype" w:eastAsia="Palatino Linotype" w:hAnsi="Palatino Linotype" w:cs="Palatino Linotype"/>
          <w:i/>
          <w:iCs/>
          <w:color w:val="000000"/>
        </w:rPr>
      </w:pPr>
      <w:r w:rsidRPr="00617466">
        <w:rPr>
          <w:rFonts w:ascii="Palatino Linotype" w:eastAsia="Palatino Linotype" w:hAnsi="Palatino Linotype" w:cs="Palatino Linotype"/>
          <w:i/>
          <w:iCs/>
          <w:color w:val="000000"/>
        </w:rPr>
        <w:t>Para el caso que el área correspondiente no cuente con la información ordenada</w:t>
      </w:r>
      <w:r w:rsidR="001C6A42" w:rsidRPr="00617466">
        <w:rPr>
          <w:rFonts w:ascii="Palatino Linotype" w:eastAsia="Palatino Linotype" w:hAnsi="Palatino Linotype" w:cs="Palatino Linotype"/>
          <w:i/>
          <w:iCs/>
          <w:color w:val="000000"/>
        </w:rPr>
        <w:t xml:space="preserve"> en el punto uno</w:t>
      </w:r>
      <w:r w:rsidRPr="00617466">
        <w:rPr>
          <w:rFonts w:ascii="Palatino Linotype" w:eastAsia="Palatino Linotype" w:hAnsi="Palatino Linotype" w:cs="Palatino Linotype"/>
          <w:i/>
          <w:iCs/>
          <w:color w:val="000000"/>
        </w:rPr>
        <w:t xml:space="preserve"> bastara con que lo haga del conocimiento del particular al momento del cumplimiento de la presente resolución.  </w:t>
      </w:r>
    </w:p>
    <w:p w14:paraId="4EE203C1" w14:textId="77777777" w:rsidR="00726890" w:rsidRPr="00617466" w:rsidRDefault="00726890" w:rsidP="0053101C">
      <w:pPr>
        <w:tabs>
          <w:tab w:val="left" w:pos="426"/>
        </w:tabs>
        <w:spacing w:after="0" w:line="360" w:lineRule="auto"/>
        <w:ind w:left="1071" w:right="49"/>
        <w:contextualSpacing/>
        <w:jc w:val="both"/>
        <w:rPr>
          <w:rFonts w:ascii="Palatino Linotype" w:eastAsia="MS Mincho" w:hAnsi="Palatino Linotype" w:cs="Times New Roman"/>
          <w:i/>
          <w:color w:val="000000"/>
          <w:sz w:val="24"/>
          <w:szCs w:val="24"/>
          <w:lang w:val="es-ES" w:eastAsia="es-ES"/>
        </w:rPr>
      </w:pPr>
    </w:p>
    <w:p w14:paraId="4FB6D04A" w14:textId="77777777" w:rsidR="0053101C" w:rsidRPr="00617466" w:rsidRDefault="0053101C" w:rsidP="0053101C">
      <w:pPr>
        <w:spacing w:after="0" w:line="360" w:lineRule="auto"/>
        <w:jc w:val="both"/>
        <w:rPr>
          <w:rFonts w:ascii="Palatino Linotype" w:eastAsia="Arial Unicode MS" w:hAnsi="Palatino Linotype" w:cs="Arial"/>
          <w:sz w:val="24"/>
          <w:lang w:val="es-ES_tradnl" w:eastAsia="es-MX"/>
        </w:rPr>
      </w:pPr>
    </w:p>
    <w:p w14:paraId="3361842B" w14:textId="77777777" w:rsidR="0053101C" w:rsidRPr="00617466" w:rsidRDefault="0053101C" w:rsidP="0053101C">
      <w:pPr>
        <w:spacing w:after="0" w:line="360" w:lineRule="auto"/>
        <w:jc w:val="both"/>
        <w:rPr>
          <w:rFonts w:ascii="Palatino Linotype" w:eastAsia="Times New Roman" w:hAnsi="Palatino Linotype" w:cs="Calibri"/>
          <w:b/>
          <w:sz w:val="24"/>
          <w:lang w:val="es-ES_tradnl" w:eastAsia="es-MX"/>
        </w:rPr>
      </w:pPr>
      <w:r w:rsidRPr="00617466">
        <w:rPr>
          <w:rFonts w:ascii="Palatino Linotype" w:eastAsia="Times New Roman" w:hAnsi="Palatino Linotype" w:cs="Calibri"/>
          <w:b/>
          <w:sz w:val="28"/>
          <w:szCs w:val="24"/>
          <w:lang w:val="es-ES_tradnl" w:eastAsia="es-MX"/>
        </w:rPr>
        <w:t>TERCERO.</w:t>
      </w:r>
      <w:r w:rsidRPr="00617466">
        <w:rPr>
          <w:rFonts w:ascii="Palatino Linotype" w:eastAsia="Times New Roman" w:hAnsi="Palatino Linotype" w:cs="Calibri"/>
          <w:b/>
          <w:sz w:val="24"/>
          <w:lang w:val="es-ES_tradnl" w:eastAsia="es-MX"/>
        </w:rPr>
        <w:t xml:space="preserve"> Notifíquese</w:t>
      </w:r>
      <w:r w:rsidRPr="00617466">
        <w:rPr>
          <w:rFonts w:ascii="Palatino Linotype" w:eastAsia="Times New Roman" w:hAnsi="Palatino Linotype" w:cs="Calibri"/>
          <w:sz w:val="24"/>
          <w:lang w:val="es-ES_tradnl" w:eastAsia="es-MX"/>
        </w:rPr>
        <w:t xml:space="preserve"> al Titular de la Unidad de Transparencia del </w:t>
      </w:r>
      <w:r w:rsidRPr="00617466">
        <w:rPr>
          <w:rFonts w:ascii="Palatino Linotype" w:eastAsia="Times New Roman" w:hAnsi="Palatino Linotype" w:cs="Calibri"/>
          <w:b/>
          <w:sz w:val="24"/>
          <w:lang w:val="es-ES_tradnl" w:eastAsia="es-MX"/>
        </w:rPr>
        <w:t>Sujeto Obligado</w:t>
      </w:r>
      <w:r w:rsidRPr="00617466">
        <w:rPr>
          <w:rFonts w:ascii="Palatino Linotype" w:eastAsia="Times New Roman" w:hAnsi="Palatino Linotype" w:cs="Calibri"/>
          <w:sz w:val="24"/>
          <w:lang w:val="es-ES_tradnl" w:eastAsia="es-MX"/>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y </w:t>
      </w:r>
      <w:r w:rsidRPr="00617466">
        <w:rPr>
          <w:rFonts w:ascii="Palatino Linotype" w:eastAsia="Times New Roman" w:hAnsi="Palatino Linotype" w:cs="Calibri"/>
          <w:b/>
          <w:sz w:val="24"/>
          <w:lang w:val="es-ES_tradnl" w:eastAsia="es-MX"/>
        </w:rPr>
        <w:t xml:space="preserve">se le apercibe que en caso de negarse a cumplir la presente resolución o hacerlo de manera parcial, se le impondrá una medida </w:t>
      </w:r>
      <w:r w:rsidRPr="00617466">
        <w:rPr>
          <w:rFonts w:ascii="Palatino Linotype" w:eastAsia="Times New Roman" w:hAnsi="Palatino Linotype" w:cs="Calibri"/>
          <w:b/>
          <w:sz w:val="24"/>
          <w:lang w:val="es-ES_tradnl" w:eastAsia="es-MX"/>
        </w:rPr>
        <w:lastRenderedPageBreak/>
        <w:t xml:space="preserve">de apremio de conformidad con lo previsto en los artículos 198, 200, fracción III; 214, 215 y 216 de la Ley de Transparencia y Acceso a la Información Pública del Estado de México y Municipios. </w:t>
      </w:r>
    </w:p>
    <w:p w14:paraId="3F1844EE" w14:textId="77777777" w:rsidR="0053101C" w:rsidRPr="00617466" w:rsidRDefault="0053101C" w:rsidP="0053101C">
      <w:pPr>
        <w:spacing w:after="0" w:line="360" w:lineRule="auto"/>
        <w:jc w:val="both"/>
        <w:rPr>
          <w:rFonts w:ascii="Palatino Linotype" w:eastAsia="Times New Roman" w:hAnsi="Palatino Linotype" w:cs="Calibri"/>
          <w:sz w:val="24"/>
          <w:lang w:val="es-ES_tradnl" w:eastAsia="es-MX"/>
        </w:rPr>
      </w:pPr>
    </w:p>
    <w:p w14:paraId="21193A1A" w14:textId="77777777" w:rsidR="0053101C" w:rsidRPr="00617466" w:rsidRDefault="0053101C" w:rsidP="0053101C">
      <w:pPr>
        <w:spacing w:after="0" w:line="360" w:lineRule="auto"/>
        <w:jc w:val="both"/>
        <w:rPr>
          <w:rFonts w:ascii="Palatino Linotype" w:eastAsia="Times New Roman" w:hAnsi="Palatino Linotype" w:cs="Calibri"/>
          <w:sz w:val="24"/>
          <w:lang w:val="es-ES_tradnl" w:eastAsia="es-MX"/>
        </w:rPr>
      </w:pPr>
      <w:r w:rsidRPr="00617466">
        <w:rPr>
          <w:rFonts w:ascii="Palatino Linotype" w:eastAsia="Times New Roman" w:hAnsi="Palatino Linotype" w:cs="Calibri"/>
          <w:b/>
          <w:sz w:val="28"/>
          <w:szCs w:val="24"/>
          <w:lang w:val="es-ES_tradnl" w:eastAsia="es-MX"/>
        </w:rPr>
        <w:t>CUARTO.</w:t>
      </w:r>
      <w:r w:rsidRPr="00617466">
        <w:rPr>
          <w:rFonts w:ascii="Palatino Linotype" w:eastAsia="Times New Roman" w:hAnsi="Palatino Linotype" w:cs="Calibri"/>
          <w:sz w:val="28"/>
          <w:szCs w:val="24"/>
          <w:lang w:val="es-ES_tradnl" w:eastAsia="es-MX"/>
        </w:rPr>
        <w:t xml:space="preserve"> </w:t>
      </w:r>
      <w:r w:rsidRPr="00617466">
        <w:rPr>
          <w:rFonts w:ascii="Palatino Linotype" w:eastAsia="Times New Roman" w:hAnsi="Palatino Linotype" w:cs="Calibri"/>
          <w:sz w:val="24"/>
          <w:lang w:val="es-ES_tradnl" w:eastAsia="es-MX"/>
        </w:rPr>
        <w:t xml:space="preserve">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 </w:t>
      </w:r>
    </w:p>
    <w:p w14:paraId="5FD6B08A" w14:textId="77777777" w:rsidR="0053101C" w:rsidRPr="00617466" w:rsidRDefault="0053101C" w:rsidP="0053101C">
      <w:pPr>
        <w:spacing w:after="0" w:line="360" w:lineRule="auto"/>
        <w:jc w:val="both"/>
        <w:rPr>
          <w:rFonts w:ascii="Palatino Linotype" w:eastAsia="Times New Roman" w:hAnsi="Palatino Linotype" w:cs="Calibri"/>
          <w:sz w:val="24"/>
          <w:lang w:val="es-ES_tradnl" w:eastAsia="es-MX"/>
        </w:rPr>
      </w:pPr>
    </w:p>
    <w:p w14:paraId="4A3F87B5" w14:textId="40246B38" w:rsidR="0053101C" w:rsidRPr="00617466" w:rsidRDefault="0053101C" w:rsidP="0053101C">
      <w:pPr>
        <w:spacing w:after="0" w:line="360" w:lineRule="auto"/>
        <w:jc w:val="both"/>
        <w:rPr>
          <w:rFonts w:ascii="Palatino Linotype" w:eastAsia="Times New Roman" w:hAnsi="Palatino Linotype" w:cs="Calibri"/>
          <w:sz w:val="24"/>
          <w:lang w:val="es-ES_tradnl" w:eastAsia="es-MX"/>
        </w:rPr>
      </w:pPr>
      <w:r w:rsidRPr="00617466">
        <w:rPr>
          <w:rFonts w:ascii="Palatino Linotype" w:eastAsia="Times New Roman" w:hAnsi="Palatino Linotype" w:cs="Calibri"/>
          <w:b/>
          <w:sz w:val="28"/>
          <w:szCs w:val="24"/>
          <w:lang w:val="es-ES_tradnl" w:eastAsia="es-MX"/>
        </w:rPr>
        <w:t>QUINTO.</w:t>
      </w:r>
      <w:r w:rsidRPr="00617466">
        <w:rPr>
          <w:rFonts w:ascii="Palatino Linotype" w:eastAsia="Times New Roman" w:hAnsi="Palatino Linotype" w:cs="Calibri"/>
          <w:sz w:val="28"/>
          <w:szCs w:val="24"/>
          <w:lang w:val="es-ES_tradnl" w:eastAsia="es-MX"/>
        </w:rPr>
        <w:t xml:space="preserve"> </w:t>
      </w:r>
      <w:r w:rsidRPr="00617466">
        <w:rPr>
          <w:rFonts w:ascii="Palatino Linotype" w:eastAsia="Times New Roman" w:hAnsi="Palatino Linotype" w:cs="Calibri"/>
          <w:b/>
          <w:sz w:val="24"/>
          <w:lang w:val="es-ES_tradnl" w:eastAsia="es-MX"/>
        </w:rPr>
        <w:t>Notifíquese al Recurrente</w:t>
      </w:r>
      <w:r w:rsidRPr="00617466">
        <w:rPr>
          <w:rFonts w:ascii="Palatino Linotype" w:eastAsia="Times New Roman" w:hAnsi="Palatino Linotype" w:cs="Calibri"/>
          <w:sz w:val="24"/>
          <w:lang w:val="es-ES_tradnl" w:eastAsia="es-MX"/>
        </w:rPr>
        <w:t xml:space="preserve"> la presente resolución a través del Sistema de Acceso a la Información Mexiquense (SAIMEX),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w:t>
      </w:r>
      <w:r w:rsidR="00812AB8" w:rsidRPr="00617466">
        <w:rPr>
          <w:rFonts w:ascii="Palatino Linotype" w:eastAsia="Times New Roman" w:hAnsi="Palatino Linotype" w:cs="Calibri"/>
          <w:sz w:val="24"/>
          <w:lang w:val="es-ES_tradnl" w:eastAsia="es-MX"/>
        </w:rPr>
        <w:t>l Estado de México y Municipios.</w:t>
      </w:r>
    </w:p>
    <w:p w14:paraId="024601F9" w14:textId="5C84F6B7" w:rsidR="00812AB8" w:rsidRPr="00617466" w:rsidRDefault="00075104" w:rsidP="0053101C">
      <w:pPr>
        <w:spacing w:after="0" w:line="360" w:lineRule="auto"/>
        <w:jc w:val="both"/>
        <w:rPr>
          <w:rFonts w:ascii="Palatino Linotype" w:eastAsia="Times New Roman" w:hAnsi="Palatino Linotype" w:cs="Arial"/>
          <w:color w:val="000000"/>
          <w:sz w:val="24"/>
          <w:szCs w:val="24"/>
          <w:lang w:val="es-ES_tradnl" w:eastAsia="es-MX"/>
        </w:rPr>
      </w:pPr>
      <w:r w:rsidRPr="00617466">
        <w:rPr>
          <w:rFonts w:ascii="Palatino Linotype" w:eastAsia="Times New Roman" w:hAnsi="Palatino Linotype" w:cs="Arial"/>
          <w:noProof/>
          <w:color w:val="000000"/>
          <w:sz w:val="24"/>
          <w:szCs w:val="24"/>
          <w:lang w:eastAsia="es-MX"/>
        </w:rPr>
        <mc:AlternateContent>
          <mc:Choice Requires="wps">
            <w:drawing>
              <wp:anchor distT="0" distB="0" distL="114300" distR="114300" simplePos="0" relativeHeight="251659264" behindDoc="0" locked="0" layoutInCell="1" allowOverlap="1" wp14:anchorId="5F019465" wp14:editId="13996641">
                <wp:simplePos x="0" y="0"/>
                <wp:positionH relativeFrom="margin">
                  <wp:align>right</wp:align>
                </wp:positionH>
                <wp:positionV relativeFrom="paragraph">
                  <wp:posOffset>10161</wp:posOffset>
                </wp:positionV>
                <wp:extent cx="5905500" cy="2743200"/>
                <wp:effectExtent l="0" t="0" r="19050" b="19050"/>
                <wp:wrapNone/>
                <wp:docPr id="758857019" name="Conector recto 1"/>
                <wp:cNvGraphicFramePr/>
                <a:graphic xmlns:a="http://schemas.openxmlformats.org/drawingml/2006/main">
                  <a:graphicData uri="http://schemas.microsoft.com/office/word/2010/wordprocessingShape">
                    <wps:wsp>
                      <wps:cNvCnPr/>
                      <wps:spPr>
                        <a:xfrm>
                          <a:off x="0" y="0"/>
                          <a:ext cx="5905500" cy="2743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7A70116"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3.8pt,.8pt" to="878.8pt,2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" strokecolor="#5b9bd5 [3204]" strokeweight=".5pt">
                <v:stroke joinstyle="miter"/>
                <w10:wrap anchorx="margin"/>
              </v:line>
            </w:pict>
          </mc:Fallback>
        </mc:AlternateContent>
      </w:r>
    </w:p>
    <w:p w14:paraId="35A726AE" w14:textId="07425C02" w:rsidR="00075104" w:rsidRPr="00617466" w:rsidRDefault="00075104" w:rsidP="0053101C">
      <w:pPr>
        <w:spacing w:after="0" w:line="360" w:lineRule="auto"/>
        <w:jc w:val="both"/>
        <w:rPr>
          <w:rFonts w:ascii="Palatino Linotype" w:eastAsia="Times New Roman" w:hAnsi="Palatino Linotype" w:cs="Arial"/>
          <w:color w:val="000000"/>
          <w:sz w:val="24"/>
          <w:szCs w:val="24"/>
          <w:lang w:val="es-ES_tradnl" w:eastAsia="es-MX"/>
        </w:rPr>
      </w:pPr>
    </w:p>
    <w:p w14:paraId="2118EE7B" w14:textId="59924C46" w:rsidR="00075104" w:rsidRPr="00617466" w:rsidRDefault="00075104" w:rsidP="0053101C">
      <w:pPr>
        <w:spacing w:after="0" w:line="360" w:lineRule="auto"/>
        <w:jc w:val="both"/>
        <w:rPr>
          <w:rFonts w:ascii="Palatino Linotype" w:eastAsia="Times New Roman" w:hAnsi="Palatino Linotype" w:cs="Arial"/>
          <w:color w:val="000000"/>
          <w:sz w:val="24"/>
          <w:szCs w:val="24"/>
          <w:lang w:val="es-ES_tradnl" w:eastAsia="es-MX"/>
        </w:rPr>
      </w:pPr>
    </w:p>
    <w:p w14:paraId="0FECF290" w14:textId="77777777" w:rsidR="00075104" w:rsidRPr="00617466" w:rsidRDefault="00075104" w:rsidP="0053101C">
      <w:pPr>
        <w:spacing w:after="0" w:line="360" w:lineRule="auto"/>
        <w:jc w:val="both"/>
        <w:rPr>
          <w:rFonts w:ascii="Palatino Linotype" w:eastAsia="Times New Roman" w:hAnsi="Palatino Linotype" w:cs="Arial"/>
          <w:color w:val="000000"/>
          <w:sz w:val="24"/>
          <w:szCs w:val="24"/>
          <w:lang w:val="es-ES_tradnl" w:eastAsia="es-MX"/>
        </w:rPr>
      </w:pPr>
    </w:p>
    <w:p w14:paraId="0BB19A7D" w14:textId="77777777" w:rsidR="00075104" w:rsidRPr="00617466" w:rsidRDefault="00075104" w:rsidP="0053101C">
      <w:pPr>
        <w:spacing w:after="0" w:line="360" w:lineRule="auto"/>
        <w:jc w:val="both"/>
        <w:rPr>
          <w:rFonts w:ascii="Palatino Linotype" w:eastAsia="Times New Roman" w:hAnsi="Palatino Linotype" w:cs="Arial"/>
          <w:color w:val="000000"/>
          <w:sz w:val="24"/>
          <w:szCs w:val="24"/>
          <w:lang w:val="es-ES_tradnl" w:eastAsia="es-MX"/>
        </w:rPr>
      </w:pPr>
    </w:p>
    <w:p w14:paraId="534B338D" w14:textId="77777777" w:rsidR="00075104" w:rsidRPr="00617466" w:rsidRDefault="00075104" w:rsidP="0053101C">
      <w:pPr>
        <w:spacing w:after="0" w:line="360" w:lineRule="auto"/>
        <w:jc w:val="both"/>
        <w:rPr>
          <w:rFonts w:ascii="Palatino Linotype" w:eastAsia="Times New Roman" w:hAnsi="Palatino Linotype" w:cs="Arial"/>
          <w:color w:val="000000"/>
          <w:sz w:val="24"/>
          <w:szCs w:val="24"/>
          <w:lang w:val="es-ES_tradnl" w:eastAsia="es-MX"/>
        </w:rPr>
      </w:pPr>
    </w:p>
    <w:p w14:paraId="786FBC16" w14:textId="77777777" w:rsidR="00075104" w:rsidRPr="00617466" w:rsidRDefault="00075104" w:rsidP="0053101C">
      <w:pPr>
        <w:spacing w:after="0" w:line="360" w:lineRule="auto"/>
        <w:jc w:val="both"/>
        <w:rPr>
          <w:rFonts w:ascii="Palatino Linotype" w:eastAsia="Times New Roman" w:hAnsi="Palatino Linotype" w:cs="Arial"/>
          <w:color w:val="000000"/>
          <w:sz w:val="24"/>
          <w:szCs w:val="24"/>
          <w:lang w:val="es-ES_tradnl" w:eastAsia="es-MX"/>
        </w:rPr>
      </w:pPr>
    </w:p>
    <w:p w14:paraId="2BA3955D" w14:textId="77777777" w:rsidR="00075104" w:rsidRPr="00617466" w:rsidRDefault="00075104" w:rsidP="0053101C">
      <w:pPr>
        <w:spacing w:after="0" w:line="360" w:lineRule="auto"/>
        <w:jc w:val="both"/>
        <w:rPr>
          <w:rFonts w:ascii="Palatino Linotype" w:eastAsia="Times New Roman" w:hAnsi="Palatino Linotype" w:cs="Arial"/>
          <w:color w:val="000000"/>
          <w:sz w:val="24"/>
          <w:szCs w:val="24"/>
          <w:lang w:val="es-ES_tradnl" w:eastAsia="es-MX"/>
        </w:rPr>
      </w:pPr>
    </w:p>
    <w:p w14:paraId="0760D65F" w14:textId="77777777" w:rsidR="00075104" w:rsidRPr="00617466" w:rsidRDefault="00075104" w:rsidP="0053101C">
      <w:pPr>
        <w:spacing w:after="0" w:line="360" w:lineRule="auto"/>
        <w:jc w:val="both"/>
        <w:rPr>
          <w:rFonts w:ascii="Palatino Linotype" w:eastAsia="Times New Roman" w:hAnsi="Palatino Linotype" w:cs="Arial"/>
          <w:color w:val="000000"/>
          <w:sz w:val="24"/>
          <w:szCs w:val="24"/>
          <w:lang w:val="es-ES_tradnl" w:eastAsia="es-MX"/>
        </w:rPr>
      </w:pPr>
    </w:p>
    <w:p w14:paraId="21F9E60D" w14:textId="5DC70AF2" w:rsidR="0053101C" w:rsidRPr="00617466" w:rsidRDefault="0053101C" w:rsidP="0053101C">
      <w:pPr>
        <w:spacing w:after="0" w:line="360" w:lineRule="auto"/>
        <w:jc w:val="both"/>
        <w:rPr>
          <w:rFonts w:ascii="Palatino Linotype" w:eastAsia="Times New Roman" w:hAnsi="Palatino Linotype" w:cs="Arial"/>
          <w:sz w:val="24"/>
          <w:szCs w:val="24"/>
          <w:lang w:val="es-ES_tradnl" w:eastAsia="es-MX"/>
        </w:rPr>
      </w:pPr>
      <w:r w:rsidRPr="00617466">
        <w:rPr>
          <w:rFonts w:ascii="Palatino Linotype" w:eastAsia="Times New Roman" w:hAnsi="Palatino Linotype" w:cs="Arial"/>
          <w:sz w:val="24"/>
          <w:szCs w:val="24"/>
          <w:lang w:val="es-ES_tradnl" w:eastAsia="es-MX"/>
        </w:rPr>
        <w:lastRenderedPageBreak/>
        <w:t>ASÍ LO RESUELVE, POR UNANIMIDAD DE VOTOS EL PLENO DEL</w:t>
      </w:r>
      <w:r w:rsidRPr="00617466">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617466">
        <w:rPr>
          <w:rFonts w:ascii="Palatino Linotype" w:eastAsia="Times New Roman" w:hAnsi="Palatino Linotype" w:cs="Arial"/>
          <w:sz w:val="24"/>
          <w:szCs w:val="24"/>
          <w:lang w:val="es-ES_tradnl" w:eastAsia="es-MX"/>
        </w:rPr>
        <w:t>, CONFORMADO POR LOS COMISIONADOS JOSÉ MARTÍNEZ VILCHIS, MARÍA DEL ROSARIO MEJÍA AYALA</w:t>
      </w:r>
      <w:r w:rsidR="00075104" w:rsidRPr="00617466">
        <w:rPr>
          <w:rFonts w:ascii="Palatino Linotype" w:eastAsia="Times New Roman" w:hAnsi="Palatino Linotype" w:cs="Arial"/>
          <w:sz w:val="24"/>
          <w:szCs w:val="24"/>
          <w:lang w:val="es-ES_tradnl" w:eastAsia="es-MX"/>
        </w:rPr>
        <w:t xml:space="preserve"> </w:t>
      </w:r>
      <w:r w:rsidR="00297E94" w:rsidRPr="00617466">
        <w:rPr>
          <w:rFonts w:ascii="Palatino Linotype" w:eastAsia="Times New Roman" w:hAnsi="Palatino Linotype" w:cs="Arial"/>
          <w:sz w:val="24"/>
          <w:szCs w:val="24"/>
          <w:lang w:val="es-ES_tradnl" w:eastAsia="es-MX"/>
        </w:rPr>
        <w:t>(</w:t>
      </w:r>
      <w:r w:rsidR="00075104" w:rsidRPr="00617466">
        <w:rPr>
          <w:rFonts w:ascii="Palatino Linotype" w:eastAsia="Times New Roman" w:hAnsi="Palatino Linotype" w:cs="Arial"/>
          <w:sz w:val="24"/>
          <w:szCs w:val="24"/>
          <w:lang w:val="es-ES_tradnl" w:eastAsia="es-MX"/>
        </w:rPr>
        <w:t xml:space="preserve">EMITIENDO </w:t>
      </w:r>
      <w:r w:rsidR="00297E94" w:rsidRPr="00617466">
        <w:rPr>
          <w:rFonts w:ascii="Palatino Linotype" w:eastAsia="Times New Roman" w:hAnsi="Palatino Linotype" w:cs="Arial"/>
          <w:sz w:val="24"/>
          <w:szCs w:val="24"/>
          <w:lang w:val="es-ES_tradnl" w:eastAsia="es-MX"/>
        </w:rPr>
        <w:t>VOTO</w:t>
      </w:r>
      <w:r w:rsidR="00075104" w:rsidRPr="00617466">
        <w:rPr>
          <w:rFonts w:ascii="Palatino Linotype" w:eastAsia="Times New Roman" w:hAnsi="Palatino Linotype" w:cs="Arial"/>
          <w:sz w:val="24"/>
          <w:szCs w:val="24"/>
          <w:lang w:val="es-ES_tradnl" w:eastAsia="es-MX"/>
        </w:rPr>
        <w:t xml:space="preserve"> PARTICULAR</w:t>
      </w:r>
      <w:r w:rsidR="00297E94" w:rsidRPr="00617466">
        <w:rPr>
          <w:rFonts w:ascii="Palatino Linotype" w:eastAsia="Times New Roman" w:hAnsi="Palatino Linotype" w:cs="Arial"/>
          <w:sz w:val="24"/>
          <w:szCs w:val="24"/>
          <w:lang w:val="es-ES_tradnl" w:eastAsia="es-MX"/>
        </w:rPr>
        <w:t xml:space="preserve"> CONCURRENTE)</w:t>
      </w:r>
      <w:r w:rsidRPr="00617466">
        <w:rPr>
          <w:rFonts w:ascii="Palatino Linotype" w:eastAsia="Times New Roman" w:hAnsi="Palatino Linotype" w:cs="Arial"/>
          <w:sz w:val="24"/>
          <w:szCs w:val="24"/>
          <w:lang w:val="es-ES_tradnl" w:eastAsia="es-MX"/>
        </w:rPr>
        <w:t>, SHARON CRISTINA MORALES MARTÍNEZ</w:t>
      </w:r>
      <w:r w:rsidR="00075104" w:rsidRPr="00617466">
        <w:rPr>
          <w:rFonts w:ascii="Palatino Linotype" w:eastAsia="Times New Roman" w:hAnsi="Palatino Linotype" w:cs="Arial"/>
          <w:sz w:val="24"/>
          <w:szCs w:val="24"/>
          <w:lang w:val="es-ES_tradnl" w:eastAsia="es-MX"/>
        </w:rPr>
        <w:t xml:space="preserve"> </w:t>
      </w:r>
      <w:r w:rsidR="00297E94" w:rsidRPr="00617466">
        <w:rPr>
          <w:rFonts w:ascii="Palatino Linotype" w:eastAsia="Times New Roman" w:hAnsi="Palatino Linotype" w:cs="Arial"/>
          <w:sz w:val="24"/>
          <w:szCs w:val="24"/>
          <w:lang w:val="es-ES_tradnl" w:eastAsia="es-MX"/>
        </w:rPr>
        <w:t>(</w:t>
      </w:r>
      <w:r w:rsidR="00075104" w:rsidRPr="00617466">
        <w:rPr>
          <w:rFonts w:ascii="Palatino Linotype" w:eastAsia="Times New Roman" w:hAnsi="Palatino Linotype" w:cs="Arial"/>
          <w:sz w:val="24"/>
          <w:szCs w:val="24"/>
          <w:lang w:val="es-ES_tradnl" w:eastAsia="es-MX"/>
        </w:rPr>
        <w:t xml:space="preserve">EMITIENDO </w:t>
      </w:r>
      <w:r w:rsidR="00297E94" w:rsidRPr="00617466">
        <w:rPr>
          <w:rFonts w:ascii="Palatino Linotype" w:eastAsia="Times New Roman" w:hAnsi="Palatino Linotype" w:cs="Arial"/>
          <w:sz w:val="24"/>
          <w:szCs w:val="24"/>
          <w:lang w:val="es-ES_tradnl" w:eastAsia="es-MX"/>
        </w:rPr>
        <w:t>VOTO</w:t>
      </w:r>
      <w:r w:rsidR="00075104" w:rsidRPr="00617466">
        <w:rPr>
          <w:rFonts w:ascii="Palatino Linotype" w:eastAsia="Times New Roman" w:hAnsi="Palatino Linotype" w:cs="Arial"/>
          <w:sz w:val="24"/>
          <w:szCs w:val="24"/>
          <w:lang w:val="es-ES_tradnl" w:eastAsia="es-MX"/>
        </w:rPr>
        <w:t xml:space="preserve"> PARTICULAR</w:t>
      </w:r>
      <w:r w:rsidR="00297E94" w:rsidRPr="00617466">
        <w:rPr>
          <w:rFonts w:ascii="Palatino Linotype" w:eastAsia="Times New Roman" w:hAnsi="Palatino Linotype" w:cs="Arial"/>
          <w:sz w:val="24"/>
          <w:szCs w:val="24"/>
          <w:lang w:val="es-ES_tradnl" w:eastAsia="es-MX"/>
        </w:rPr>
        <w:t xml:space="preserve"> CONCURRENTE)</w:t>
      </w:r>
      <w:r w:rsidRPr="00617466">
        <w:rPr>
          <w:rFonts w:ascii="Palatino Linotype" w:eastAsia="Times New Roman" w:hAnsi="Palatino Linotype" w:cs="Arial"/>
          <w:sz w:val="24"/>
          <w:szCs w:val="24"/>
          <w:lang w:val="es-ES_tradnl" w:eastAsia="es-MX"/>
        </w:rPr>
        <w:t>, LUIS GUSTAVO PARRA NORIEGA</w:t>
      </w:r>
      <w:r w:rsidR="00075104" w:rsidRPr="00617466">
        <w:rPr>
          <w:rFonts w:ascii="Palatino Linotype" w:eastAsia="Times New Roman" w:hAnsi="Palatino Linotype" w:cs="Arial"/>
          <w:sz w:val="24"/>
          <w:szCs w:val="24"/>
          <w:lang w:val="es-ES_tradnl" w:eastAsia="es-MX"/>
        </w:rPr>
        <w:t xml:space="preserve"> (EMITIENDO VOTO PARTICULAR CONCURRENTE)</w:t>
      </w:r>
      <w:r w:rsidRPr="00617466">
        <w:rPr>
          <w:rFonts w:ascii="Palatino Linotype" w:eastAsia="Times New Roman" w:hAnsi="Palatino Linotype" w:cs="Arial"/>
          <w:sz w:val="24"/>
          <w:szCs w:val="24"/>
          <w:lang w:val="es-ES_tradnl" w:eastAsia="es-MX"/>
        </w:rPr>
        <w:t xml:space="preserve"> Y GUADALUPE RAMÍREZ PEÑA</w:t>
      </w:r>
      <w:r w:rsidR="00075104" w:rsidRPr="00617466">
        <w:rPr>
          <w:rFonts w:ascii="Palatino Linotype" w:eastAsia="Times New Roman" w:hAnsi="Palatino Linotype" w:cs="Arial"/>
          <w:sz w:val="24"/>
          <w:szCs w:val="24"/>
          <w:lang w:val="es-ES_tradnl" w:eastAsia="es-MX"/>
        </w:rPr>
        <w:t xml:space="preserve"> (EMITIENDO VOTO PARTICULAR CONCURRENTE)</w:t>
      </w:r>
      <w:r w:rsidRPr="00617466">
        <w:rPr>
          <w:rFonts w:ascii="Palatino Linotype" w:eastAsia="Times New Roman" w:hAnsi="Palatino Linotype" w:cs="Arial"/>
          <w:sz w:val="24"/>
          <w:szCs w:val="24"/>
          <w:lang w:val="es-ES_tradnl" w:eastAsia="es-MX"/>
        </w:rPr>
        <w:t xml:space="preserve">, EN LA </w:t>
      </w:r>
      <w:r w:rsidR="00D41087" w:rsidRPr="00617466">
        <w:rPr>
          <w:rFonts w:ascii="Palatino Linotype" w:eastAsia="Times New Roman" w:hAnsi="Palatino Linotype" w:cs="Arial"/>
          <w:sz w:val="24"/>
          <w:szCs w:val="24"/>
          <w:lang w:val="es-419" w:eastAsia="es-MX"/>
        </w:rPr>
        <w:t xml:space="preserve">SEXTA </w:t>
      </w:r>
      <w:r w:rsidRPr="00617466">
        <w:rPr>
          <w:rFonts w:ascii="Palatino Linotype" w:eastAsia="Times New Roman" w:hAnsi="Palatino Linotype" w:cs="Arial"/>
          <w:sz w:val="24"/>
          <w:szCs w:val="24"/>
          <w:lang w:val="es-419" w:eastAsia="es-MX"/>
        </w:rPr>
        <w:t xml:space="preserve">SESIÓN ORDINARIA CELEBRADA EL </w:t>
      </w:r>
      <w:r w:rsidR="00D41087" w:rsidRPr="00617466">
        <w:rPr>
          <w:rFonts w:ascii="Palatino Linotype" w:eastAsia="Times New Roman" w:hAnsi="Palatino Linotype" w:cs="Arial"/>
          <w:sz w:val="24"/>
          <w:szCs w:val="24"/>
          <w:lang w:val="es-419" w:eastAsia="es-MX"/>
        </w:rPr>
        <w:t>VEINTI</w:t>
      </w:r>
      <w:r w:rsidR="009A4B3C" w:rsidRPr="00617466">
        <w:rPr>
          <w:rFonts w:ascii="Palatino Linotype" w:eastAsia="Times New Roman" w:hAnsi="Palatino Linotype" w:cs="Arial"/>
          <w:sz w:val="24"/>
          <w:szCs w:val="24"/>
          <w:lang w:val="es-419" w:eastAsia="es-MX"/>
        </w:rPr>
        <w:t>UNO</w:t>
      </w:r>
      <w:r w:rsidR="00D41087" w:rsidRPr="00617466">
        <w:rPr>
          <w:rFonts w:ascii="Palatino Linotype" w:eastAsia="Times New Roman" w:hAnsi="Palatino Linotype" w:cs="Arial"/>
          <w:sz w:val="24"/>
          <w:szCs w:val="24"/>
          <w:lang w:val="es-419" w:eastAsia="es-MX"/>
        </w:rPr>
        <w:t xml:space="preserve"> </w:t>
      </w:r>
      <w:r w:rsidRPr="00617466">
        <w:rPr>
          <w:rFonts w:ascii="Palatino Linotype" w:eastAsia="Times New Roman" w:hAnsi="Palatino Linotype" w:cs="Arial"/>
          <w:sz w:val="24"/>
          <w:szCs w:val="24"/>
          <w:lang w:val="es-419" w:eastAsia="es-MX"/>
        </w:rPr>
        <w:t xml:space="preserve">DE FEBRERO </w:t>
      </w:r>
      <w:r w:rsidRPr="00617466">
        <w:rPr>
          <w:rFonts w:ascii="Palatino Linotype" w:eastAsia="Times New Roman" w:hAnsi="Palatino Linotype" w:cs="Arial"/>
          <w:sz w:val="24"/>
          <w:szCs w:val="24"/>
          <w:lang w:val="es-ES_tradnl" w:eastAsia="es-MX"/>
        </w:rPr>
        <w:t xml:space="preserve">DE DOS MIL </w:t>
      </w:r>
      <w:r w:rsidRPr="00617466">
        <w:rPr>
          <w:rFonts w:ascii="Palatino Linotype" w:eastAsia="Times New Roman" w:hAnsi="Palatino Linotype" w:cs="Arial"/>
          <w:sz w:val="24"/>
          <w:szCs w:val="24"/>
          <w:lang w:val="es-419" w:eastAsia="es-MX"/>
        </w:rPr>
        <w:t>VEINTICUATRO</w:t>
      </w:r>
      <w:r w:rsidRPr="00617466">
        <w:rPr>
          <w:rFonts w:ascii="Palatino Linotype" w:eastAsia="Times New Roman" w:hAnsi="Palatino Linotype" w:cs="Arial"/>
          <w:sz w:val="24"/>
          <w:szCs w:val="24"/>
          <w:lang w:val="es-ES_tradnl" w:eastAsia="es-MX"/>
        </w:rPr>
        <w:t>, ANTE EL SECRETARIO TÉCNICO DEL PLENO, ALEXIS TAPIA RAMÍREZ. -----------------------------------------------</w:t>
      </w:r>
      <w:r w:rsidR="00075104" w:rsidRPr="00617466">
        <w:rPr>
          <w:rFonts w:ascii="Palatino Linotype" w:eastAsia="Times New Roman" w:hAnsi="Palatino Linotype" w:cs="Arial"/>
          <w:sz w:val="24"/>
          <w:szCs w:val="24"/>
          <w:lang w:val="es-ES_tradnl" w:eastAsia="es-MX"/>
        </w:rPr>
        <w:t>------------------------------------------------------------------------------------------------------------------------------------------------------------------------------------------------------------------------------------------------------------------------------------------------------------------------------------------------------------------------------------------------------------------------------------------------------------------------------------------------------------------------------------------------------------------------------------------------------------------------------------------------------------------------------------------------------------------------------------------------------------------------------------------------------------------------------------------------------------------------------------------------------------------------------------------------------------------------------------------------------------------------------------------------------------------------------------------------------------------------------------------------------------------------------------------------------------------------------------------------------------------------------------------------------------------------------------------------------------------------------------------------------------------------------------------------------------</w:t>
      </w:r>
      <w:r w:rsidR="009A4B3C" w:rsidRPr="00617466">
        <w:rPr>
          <w:rFonts w:ascii="Palatino Linotype" w:eastAsia="Times New Roman" w:hAnsi="Palatino Linotype" w:cs="Arial"/>
          <w:sz w:val="24"/>
          <w:szCs w:val="24"/>
          <w:lang w:val="es-ES_tradnl" w:eastAsia="es-MX"/>
        </w:rPr>
        <w:t>---------------------</w:t>
      </w:r>
    </w:p>
    <w:p w14:paraId="7353AC6E" w14:textId="77777777" w:rsidR="0053101C" w:rsidRPr="0053101C" w:rsidRDefault="0053101C" w:rsidP="0053101C">
      <w:pPr>
        <w:spacing w:after="0" w:line="360" w:lineRule="auto"/>
        <w:jc w:val="both"/>
        <w:rPr>
          <w:rFonts w:ascii="Palatino Linotype" w:eastAsia="Times New Roman" w:hAnsi="Palatino Linotype" w:cs="Arial"/>
          <w:sz w:val="20"/>
          <w:lang w:val="es-ES_tradnl" w:eastAsia="es-MX"/>
        </w:rPr>
      </w:pPr>
      <w:r w:rsidRPr="00617466">
        <w:rPr>
          <w:rFonts w:ascii="Palatino Linotype" w:eastAsia="Times New Roman" w:hAnsi="Palatino Linotype" w:cs="Arial"/>
          <w:sz w:val="20"/>
          <w:lang w:val="es-ES_tradnl" w:eastAsia="es-MX"/>
        </w:rPr>
        <w:t>JMV/CCR/NJMB</w:t>
      </w:r>
      <w:bookmarkStart w:id="0" w:name="_GoBack"/>
      <w:bookmarkEnd w:id="0"/>
    </w:p>
    <w:p w14:paraId="6C0AE3EE" w14:textId="77777777" w:rsidR="0053101C" w:rsidRPr="0053101C" w:rsidRDefault="0053101C" w:rsidP="0053101C">
      <w:pPr>
        <w:spacing w:after="0" w:line="360" w:lineRule="auto"/>
        <w:jc w:val="both"/>
        <w:rPr>
          <w:rFonts w:ascii="Palatino Linotype" w:eastAsia="Times New Roman" w:hAnsi="Palatino Linotype" w:cs="Arial"/>
          <w:sz w:val="20"/>
          <w:lang w:val="es-ES_tradnl" w:eastAsia="es-MX"/>
        </w:rPr>
      </w:pPr>
    </w:p>
    <w:p w14:paraId="78D717EB" w14:textId="77777777" w:rsidR="0053101C" w:rsidRPr="0053101C" w:rsidRDefault="0053101C" w:rsidP="0053101C">
      <w:pPr>
        <w:spacing w:after="0" w:line="360" w:lineRule="auto"/>
        <w:jc w:val="both"/>
        <w:rPr>
          <w:rFonts w:ascii="Palatino Linotype" w:eastAsia="Times New Roman" w:hAnsi="Palatino Linotype" w:cs="Arial"/>
          <w:sz w:val="20"/>
          <w:lang w:val="es-ES_tradnl" w:eastAsia="es-MX"/>
        </w:rPr>
      </w:pPr>
    </w:p>
    <w:p w14:paraId="6EBD9950" w14:textId="77777777" w:rsidR="0053101C" w:rsidRPr="0053101C" w:rsidRDefault="0053101C" w:rsidP="0053101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AAF9782" w14:textId="77777777" w:rsidR="0053101C" w:rsidRPr="0053101C" w:rsidRDefault="0053101C" w:rsidP="0053101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D544366" w14:textId="77777777" w:rsidR="0053101C" w:rsidRPr="0053101C" w:rsidRDefault="0053101C" w:rsidP="0053101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4AA6C8E" w14:textId="77777777" w:rsidR="0053101C" w:rsidRPr="0053101C" w:rsidRDefault="0053101C" w:rsidP="0053101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9136EE1" w14:textId="77777777" w:rsidR="0053101C" w:rsidRPr="0053101C" w:rsidRDefault="0053101C" w:rsidP="0053101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991B222" w14:textId="77777777" w:rsidR="0053101C" w:rsidRPr="0053101C" w:rsidRDefault="0053101C" w:rsidP="0053101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56BC10E" w14:textId="77777777" w:rsidR="0053101C" w:rsidRPr="0053101C" w:rsidRDefault="0053101C" w:rsidP="0053101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1DA15EB" w14:textId="77777777" w:rsidR="0053101C" w:rsidRPr="0053101C" w:rsidRDefault="0053101C" w:rsidP="0053101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687BE6C" w14:textId="77777777" w:rsidR="0053101C" w:rsidRPr="0053101C" w:rsidRDefault="0053101C" w:rsidP="0053101C">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0A11E5C" w14:textId="77777777" w:rsidR="0053101C" w:rsidRPr="0053101C" w:rsidRDefault="0053101C" w:rsidP="0053101C">
      <w:pPr>
        <w:spacing w:after="0" w:line="360" w:lineRule="auto"/>
        <w:jc w:val="both"/>
        <w:rPr>
          <w:rFonts w:ascii="Palatino Linotype" w:eastAsia="Times New Roman" w:hAnsi="Palatino Linotype" w:cs="Calibri"/>
          <w:sz w:val="24"/>
          <w:lang w:val="es-ES_tradnl" w:eastAsia="es-MX"/>
        </w:rPr>
      </w:pPr>
    </w:p>
    <w:p w14:paraId="30168331" w14:textId="77777777" w:rsidR="0053101C" w:rsidRPr="0053101C" w:rsidRDefault="0053101C" w:rsidP="0053101C">
      <w:pPr>
        <w:spacing w:after="0" w:line="360" w:lineRule="auto"/>
        <w:jc w:val="both"/>
        <w:rPr>
          <w:rFonts w:ascii="Palatino Linotype" w:eastAsia="Times New Roman" w:hAnsi="Palatino Linotype" w:cs="Calibri"/>
          <w:sz w:val="24"/>
          <w:lang w:val="es-ES_tradnl" w:eastAsia="es-MX"/>
        </w:rPr>
      </w:pPr>
    </w:p>
    <w:p w14:paraId="6AB3CB7C" w14:textId="77777777" w:rsidR="0053101C" w:rsidRPr="0053101C" w:rsidRDefault="0053101C" w:rsidP="0053101C">
      <w:pPr>
        <w:spacing w:after="0" w:line="360" w:lineRule="auto"/>
        <w:jc w:val="both"/>
        <w:rPr>
          <w:rFonts w:ascii="Palatino Linotype" w:eastAsia="Times New Roman" w:hAnsi="Palatino Linotype" w:cs="Calibri"/>
          <w:sz w:val="24"/>
          <w:lang w:val="es-ES_tradnl" w:eastAsia="es-MX"/>
        </w:rPr>
      </w:pPr>
    </w:p>
    <w:p w14:paraId="0E924857" w14:textId="77777777" w:rsidR="0053101C" w:rsidRPr="0053101C" w:rsidRDefault="0053101C" w:rsidP="0053101C">
      <w:pPr>
        <w:spacing w:after="0" w:line="360" w:lineRule="auto"/>
        <w:jc w:val="both"/>
        <w:rPr>
          <w:rFonts w:ascii="Palatino Linotype" w:eastAsia="Times New Roman" w:hAnsi="Palatino Linotype" w:cs="Calibri"/>
          <w:sz w:val="24"/>
          <w:lang w:val="es-ES_tradnl" w:eastAsia="es-MX"/>
        </w:rPr>
      </w:pPr>
    </w:p>
    <w:p w14:paraId="1CEDE17D" w14:textId="77777777" w:rsidR="008E587A" w:rsidRDefault="008E587A"/>
    <w:sectPr w:rsidR="008E587A" w:rsidSect="006A6357">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34D27" w14:textId="77777777" w:rsidR="008D7314" w:rsidRDefault="008D7314" w:rsidP="0053101C">
      <w:pPr>
        <w:spacing w:after="0" w:line="240" w:lineRule="auto"/>
      </w:pPr>
      <w:r>
        <w:separator/>
      </w:r>
    </w:p>
  </w:endnote>
  <w:endnote w:type="continuationSeparator" w:id="0">
    <w:p w14:paraId="24871905" w14:textId="77777777" w:rsidR="008D7314" w:rsidRDefault="008D7314" w:rsidP="0053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51C57" w14:textId="77777777" w:rsidR="008F1D48" w:rsidRPr="00871A91" w:rsidRDefault="008F1D48" w:rsidP="006A6357">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17466">
      <w:rPr>
        <w:rFonts w:ascii="Palatino Linotype" w:hAnsi="Palatino Linotype"/>
        <w:b/>
        <w:bCs/>
        <w:noProof/>
        <w:sz w:val="20"/>
      </w:rPr>
      <w:t>47</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17466">
      <w:rPr>
        <w:rFonts w:ascii="Palatino Linotype" w:hAnsi="Palatino Linotype"/>
        <w:b/>
        <w:bCs/>
        <w:noProof/>
        <w:sz w:val="20"/>
      </w:rPr>
      <w:t>48</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24A15" w14:textId="77777777" w:rsidR="008F1D48" w:rsidRPr="00871A91" w:rsidRDefault="008F1D48" w:rsidP="006A6357">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17466">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17466">
      <w:rPr>
        <w:rFonts w:ascii="Palatino Linotype" w:hAnsi="Palatino Linotype"/>
        <w:b/>
        <w:bCs/>
        <w:noProof/>
        <w:sz w:val="20"/>
      </w:rPr>
      <w:t>48</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C62A1" w14:textId="77777777" w:rsidR="008D7314" w:rsidRDefault="008D7314" w:rsidP="0053101C">
      <w:pPr>
        <w:spacing w:after="0" w:line="240" w:lineRule="auto"/>
      </w:pPr>
      <w:r>
        <w:separator/>
      </w:r>
    </w:p>
  </w:footnote>
  <w:footnote w:type="continuationSeparator" w:id="0">
    <w:p w14:paraId="74674D4B" w14:textId="77777777" w:rsidR="008D7314" w:rsidRDefault="008D7314" w:rsidP="0053101C">
      <w:pPr>
        <w:spacing w:after="0" w:line="240" w:lineRule="auto"/>
      </w:pPr>
      <w:r>
        <w:continuationSeparator/>
      </w:r>
    </w:p>
  </w:footnote>
  <w:footnote w:id="1">
    <w:p w14:paraId="2B9C540B" w14:textId="77777777" w:rsidR="008F1D48" w:rsidRPr="00481AAF" w:rsidRDefault="008F1D48" w:rsidP="0053101C">
      <w:pPr>
        <w:spacing w:line="240" w:lineRule="auto"/>
        <w:rPr>
          <w:b/>
          <w:bCs/>
          <w:i/>
          <w:sz w:val="20"/>
          <w:szCs w:val="20"/>
        </w:rPr>
      </w:pPr>
      <w:r>
        <w:rPr>
          <w:rStyle w:val="Refdenotaalpie"/>
          <w:rFonts w:cs="Calibri"/>
          <w:lang w:val="es-ES_tradnl" w:eastAsia="es-MX"/>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14:paraId="2751032A" w14:textId="77777777" w:rsidR="008F1D48" w:rsidRDefault="008F1D48" w:rsidP="0053101C">
      <w:pPr>
        <w:spacing w:line="240" w:lineRule="auto"/>
      </w:pPr>
      <w:r w:rsidRPr="00481AAF">
        <w:rPr>
          <w:i/>
          <w:sz w:val="20"/>
          <w:szCs w:val="20"/>
        </w:rPr>
        <w:t>Del examen de compatibilidad de los artículos</w:t>
      </w:r>
      <w:r w:rsidRPr="00481AAF">
        <w:rPr>
          <w:rStyle w:val="apple-converted-space"/>
          <w:rFonts w:cs="Calibri"/>
          <w:i/>
          <w:sz w:val="20"/>
          <w:szCs w:val="20"/>
        </w:rPr>
        <w:t> </w:t>
      </w:r>
      <w:hyperlink r:id="rId1" w:history="1">
        <w:r w:rsidRPr="00481AAF">
          <w:rPr>
            <w:rStyle w:val="Hipervnculo"/>
            <w:rFonts w:cs="Calibri"/>
            <w:i/>
          </w:rPr>
          <w:t>73 y 74 de la Ley de Amparo</w:t>
        </w:r>
      </w:hyperlink>
      <w:r w:rsidRPr="00481AAF">
        <w:rPr>
          <w:rStyle w:val="apple-converted-space"/>
          <w:rFonts w:cs="Calibri"/>
          <w:i/>
          <w:sz w:val="20"/>
          <w:szCs w:val="20"/>
        </w:rPr>
        <w:t> </w:t>
      </w:r>
      <w:r w:rsidRPr="00481AAF">
        <w:rPr>
          <w:i/>
          <w:sz w:val="20"/>
          <w:szCs w:val="20"/>
        </w:rPr>
        <w:t>con el artículo</w:t>
      </w:r>
      <w:r w:rsidRPr="00481AAF">
        <w:rPr>
          <w:rStyle w:val="apple-converted-space"/>
          <w:rFonts w:cs="Calibri"/>
          <w:i/>
          <w:sz w:val="20"/>
          <w:szCs w:val="20"/>
        </w:rPr>
        <w:t> </w:t>
      </w:r>
      <w:hyperlink r:id="rId2" w:history="1">
        <w:r w:rsidRPr="00481AAF">
          <w:rPr>
            <w:rStyle w:val="Hipervnculo"/>
            <w:rFonts w:cs="Calibri"/>
            <w:i/>
          </w:rPr>
          <w:t>25.1 de la Convención Americana sobre Derechos Humanos</w:t>
        </w:r>
      </w:hyperlink>
      <w:r w:rsidRPr="00481AAF">
        <w:rPr>
          <w:rStyle w:val="apple-converted-space"/>
          <w:rFonts w:cs="Calibri"/>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975D6" w14:textId="77777777" w:rsidR="008F1D48" w:rsidRDefault="00617466">
    <w:pPr>
      <w:pStyle w:val="Encabezado"/>
    </w:pPr>
    <w:r>
      <w:rPr>
        <w:noProof/>
        <w:lang w:val="es-MX" w:eastAsia="es-MX"/>
      </w:rPr>
      <w:pict w14:anchorId="6B8FA0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7216;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EA662" w14:textId="77777777" w:rsidR="008F1D48" w:rsidRDefault="008F1D48">
    <w:pPr>
      <w:pStyle w:val="Encabezado"/>
    </w:pPr>
  </w:p>
  <w:tbl>
    <w:tblPr>
      <w:tblW w:w="9498" w:type="dxa"/>
      <w:tblLayout w:type="fixed"/>
      <w:tblCellMar>
        <w:left w:w="70" w:type="dxa"/>
        <w:right w:w="70" w:type="dxa"/>
      </w:tblCellMar>
      <w:tblLook w:val="04A0" w:firstRow="1" w:lastRow="0" w:firstColumn="1" w:lastColumn="0" w:noHBand="0" w:noVBand="1"/>
    </w:tblPr>
    <w:tblGrid>
      <w:gridCol w:w="5103"/>
      <w:gridCol w:w="4395"/>
    </w:tblGrid>
    <w:tr w:rsidR="008F1D48" w:rsidRPr="0053101C" w14:paraId="22763549" w14:textId="77777777" w:rsidTr="006A6357">
      <w:trPr>
        <w:trHeight w:val="227"/>
      </w:trPr>
      <w:tc>
        <w:tcPr>
          <w:tcW w:w="5103" w:type="dxa"/>
          <w:hideMark/>
        </w:tcPr>
        <w:p w14:paraId="3561F470" w14:textId="77777777" w:rsidR="008F1D48" w:rsidRPr="0053101C" w:rsidRDefault="008F1D48" w:rsidP="006A6357">
          <w:pPr>
            <w:spacing w:after="120" w:line="240" w:lineRule="auto"/>
            <w:ind w:right="69"/>
            <w:jc w:val="right"/>
            <w:rPr>
              <w:rFonts w:ascii="Palatino Linotype" w:hAnsi="Palatino Linotype" w:cs="Arial"/>
              <w:b/>
              <w:sz w:val="24"/>
              <w:szCs w:val="24"/>
            </w:rPr>
          </w:pPr>
          <w:r w:rsidRPr="0053101C">
            <w:rPr>
              <w:rFonts w:ascii="Palatino Linotype" w:hAnsi="Palatino Linotype" w:cs="Arial"/>
              <w:b/>
              <w:sz w:val="24"/>
              <w:szCs w:val="24"/>
            </w:rPr>
            <w:t>Recurso de Revisión:</w:t>
          </w:r>
        </w:p>
      </w:tc>
      <w:tc>
        <w:tcPr>
          <w:tcW w:w="4395" w:type="dxa"/>
          <w:hideMark/>
        </w:tcPr>
        <w:p w14:paraId="09EB49AD" w14:textId="77777777" w:rsidR="008F1D48" w:rsidRPr="0053101C" w:rsidRDefault="008F1D48" w:rsidP="006B4838">
          <w:pPr>
            <w:spacing w:after="120" w:line="240" w:lineRule="auto"/>
            <w:ind w:right="71"/>
            <w:jc w:val="right"/>
            <w:rPr>
              <w:rFonts w:ascii="Palatino Linotype" w:hAnsi="Palatino Linotype" w:cs="Arial"/>
              <w:b/>
              <w:sz w:val="24"/>
              <w:szCs w:val="24"/>
            </w:rPr>
          </w:pPr>
          <w:r>
            <w:rPr>
              <w:rFonts w:ascii="Palatino Linotype" w:hAnsi="Palatino Linotype" w:cs="Arial"/>
              <w:b/>
              <w:bCs/>
              <w:sz w:val="24"/>
              <w:szCs w:val="24"/>
            </w:rPr>
            <w:t>00055</w:t>
          </w:r>
          <w:r w:rsidRPr="0053101C">
            <w:rPr>
              <w:rFonts w:ascii="Palatino Linotype" w:hAnsi="Palatino Linotype" w:cs="Arial"/>
              <w:b/>
              <w:bCs/>
              <w:sz w:val="24"/>
              <w:szCs w:val="24"/>
            </w:rPr>
            <w:t>/INFOEM/IP/RR/202</w:t>
          </w:r>
          <w:r>
            <w:rPr>
              <w:rFonts w:ascii="Palatino Linotype" w:hAnsi="Palatino Linotype" w:cs="Arial"/>
              <w:b/>
              <w:bCs/>
              <w:sz w:val="24"/>
              <w:szCs w:val="24"/>
            </w:rPr>
            <w:t>4</w:t>
          </w:r>
        </w:p>
      </w:tc>
    </w:tr>
    <w:tr w:rsidR="008F1D48" w:rsidRPr="0053101C" w14:paraId="358C8969" w14:textId="77777777" w:rsidTr="006A6357">
      <w:trPr>
        <w:trHeight w:val="242"/>
      </w:trPr>
      <w:tc>
        <w:tcPr>
          <w:tcW w:w="5103" w:type="dxa"/>
          <w:hideMark/>
        </w:tcPr>
        <w:p w14:paraId="2BE6F748" w14:textId="77777777" w:rsidR="008F1D48" w:rsidRPr="0053101C" w:rsidRDefault="008F1D48" w:rsidP="006A6357">
          <w:pPr>
            <w:spacing w:after="120" w:line="240" w:lineRule="auto"/>
            <w:ind w:right="69"/>
            <w:jc w:val="right"/>
            <w:rPr>
              <w:rFonts w:ascii="Palatino Linotype" w:hAnsi="Palatino Linotype" w:cs="Arial"/>
              <w:b/>
              <w:sz w:val="24"/>
              <w:szCs w:val="24"/>
            </w:rPr>
          </w:pPr>
          <w:r w:rsidRPr="0053101C">
            <w:rPr>
              <w:rFonts w:ascii="Palatino Linotype" w:hAnsi="Palatino Linotype" w:cs="Arial"/>
              <w:b/>
              <w:sz w:val="24"/>
              <w:szCs w:val="24"/>
            </w:rPr>
            <w:t>Sujeto Obligado:</w:t>
          </w:r>
        </w:p>
      </w:tc>
      <w:tc>
        <w:tcPr>
          <w:tcW w:w="4395" w:type="dxa"/>
          <w:hideMark/>
        </w:tcPr>
        <w:p w14:paraId="56A93CC1" w14:textId="77777777" w:rsidR="008F1D48" w:rsidRPr="0053101C" w:rsidRDefault="008F1D48" w:rsidP="006B4838">
          <w:pPr>
            <w:spacing w:after="120" w:line="240" w:lineRule="auto"/>
            <w:ind w:left="-81" w:right="71"/>
            <w:jc w:val="right"/>
            <w:rPr>
              <w:rFonts w:ascii="Palatino Linotype" w:hAnsi="Palatino Linotype" w:cs="Arial"/>
              <w:sz w:val="24"/>
              <w:szCs w:val="24"/>
            </w:rPr>
          </w:pPr>
          <w:r>
            <w:rPr>
              <w:rFonts w:ascii="Palatino Linotype" w:hAnsi="Palatino Linotype"/>
              <w:bCs/>
              <w:color w:val="000000"/>
              <w:sz w:val="24"/>
              <w:szCs w:val="24"/>
            </w:rPr>
            <w:t>Ayuntamiento de Huehuetoca</w:t>
          </w:r>
        </w:p>
      </w:tc>
    </w:tr>
    <w:tr w:rsidR="008F1D48" w:rsidRPr="0053101C" w14:paraId="0BB39AB6" w14:textId="77777777" w:rsidTr="006A6357">
      <w:trPr>
        <w:trHeight w:val="342"/>
      </w:trPr>
      <w:tc>
        <w:tcPr>
          <w:tcW w:w="5103" w:type="dxa"/>
          <w:hideMark/>
        </w:tcPr>
        <w:p w14:paraId="6B805E0E" w14:textId="77777777" w:rsidR="008F1D48" w:rsidRPr="0053101C" w:rsidRDefault="008F1D48" w:rsidP="006A6357">
          <w:pPr>
            <w:tabs>
              <w:tab w:val="left" w:pos="4892"/>
            </w:tabs>
            <w:spacing w:after="120" w:line="240" w:lineRule="auto"/>
            <w:ind w:right="69"/>
            <w:jc w:val="right"/>
            <w:rPr>
              <w:rFonts w:ascii="Palatino Linotype" w:hAnsi="Palatino Linotype" w:cs="Arial"/>
              <w:b/>
              <w:sz w:val="24"/>
              <w:szCs w:val="24"/>
            </w:rPr>
          </w:pPr>
          <w:r w:rsidRPr="0053101C">
            <w:rPr>
              <w:rFonts w:ascii="Palatino Linotype" w:hAnsi="Palatino Linotype" w:cs="Arial"/>
              <w:b/>
              <w:sz w:val="24"/>
              <w:szCs w:val="24"/>
            </w:rPr>
            <w:t>Comisionado Ponente:</w:t>
          </w:r>
        </w:p>
      </w:tc>
      <w:tc>
        <w:tcPr>
          <w:tcW w:w="4395" w:type="dxa"/>
          <w:hideMark/>
        </w:tcPr>
        <w:p w14:paraId="36A521EB" w14:textId="77777777" w:rsidR="008F1D48" w:rsidRPr="0053101C" w:rsidRDefault="008F1D48" w:rsidP="006A6357">
          <w:pPr>
            <w:spacing w:after="120" w:line="240" w:lineRule="auto"/>
            <w:ind w:left="-486" w:right="71" w:firstLine="567"/>
            <w:jc w:val="right"/>
            <w:rPr>
              <w:rFonts w:ascii="Palatino Linotype" w:hAnsi="Palatino Linotype" w:cs="Arial"/>
              <w:sz w:val="24"/>
              <w:szCs w:val="24"/>
            </w:rPr>
          </w:pPr>
          <w:r w:rsidRPr="0053101C">
            <w:rPr>
              <w:rFonts w:ascii="Palatino Linotype" w:hAnsi="Palatino Linotype" w:cs="Arial"/>
              <w:sz w:val="24"/>
              <w:szCs w:val="24"/>
            </w:rPr>
            <w:t>José Martínez Vilchis</w:t>
          </w:r>
        </w:p>
        <w:p w14:paraId="7812FE52" w14:textId="77777777" w:rsidR="008F1D48" w:rsidRPr="0053101C" w:rsidRDefault="008F1D48" w:rsidP="006A6357">
          <w:pPr>
            <w:spacing w:after="120" w:line="240" w:lineRule="auto"/>
            <w:ind w:left="-486" w:right="71" w:firstLine="567"/>
            <w:jc w:val="right"/>
            <w:rPr>
              <w:rFonts w:ascii="Palatino Linotype" w:hAnsi="Palatino Linotype" w:cs="Arial"/>
              <w:sz w:val="24"/>
              <w:szCs w:val="24"/>
            </w:rPr>
          </w:pPr>
        </w:p>
      </w:tc>
    </w:tr>
  </w:tbl>
  <w:p w14:paraId="0442E29B" w14:textId="77777777" w:rsidR="008F1D48" w:rsidRPr="00871A91" w:rsidRDefault="00617466">
    <w:pPr>
      <w:pStyle w:val="Encabezado"/>
      <w:rPr>
        <w:sz w:val="2"/>
      </w:rPr>
    </w:pPr>
    <w:r>
      <w:rPr>
        <w:noProof/>
        <w:lang w:val="es-MX" w:eastAsia="es-MX"/>
      </w:rPr>
      <w:pict w14:anchorId="001882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4pt;margin-top:-141.3pt;width:609.4pt;height:793.75pt;z-index:-251656192;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BD983" w14:textId="77777777" w:rsidR="008F1D48" w:rsidRDefault="008F1D48">
    <w:pPr>
      <w:pStyle w:val="Encabezado"/>
    </w:pPr>
  </w:p>
  <w:tbl>
    <w:tblPr>
      <w:tblW w:w="9356" w:type="dxa"/>
      <w:tblLayout w:type="fixed"/>
      <w:tblCellMar>
        <w:left w:w="70" w:type="dxa"/>
        <w:right w:w="70" w:type="dxa"/>
      </w:tblCellMar>
      <w:tblLook w:val="04A0" w:firstRow="1" w:lastRow="0" w:firstColumn="1" w:lastColumn="0" w:noHBand="0" w:noVBand="1"/>
    </w:tblPr>
    <w:tblGrid>
      <w:gridCol w:w="5103"/>
      <w:gridCol w:w="4253"/>
    </w:tblGrid>
    <w:tr w:rsidR="008F1D48" w:rsidRPr="0053101C" w14:paraId="3D11A3DD" w14:textId="77777777" w:rsidTr="006A6357">
      <w:trPr>
        <w:trHeight w:val="227"/>
      </w:trPr>
      <w:tc>
        <w:tcPr>
          <w:tcW w:w="5103" w:type="dxa"/>
          <w:hideMark/>
        </w:tcPr>
        <w:p w14:paraId="3DB45407" w14:textId="77777777" w:rsidR="008F1D48" w:rsidRPr="0053101C" w:rsidRDefault="008F1D48" w:rsidP="006A6357">
          <w:pPr>
            <w:spacing w:after="120" w:line="240" w:lineRule="auto"/>
            <w:ind w:right="68"/>
            <w:jc w:val="right"/>
            <w:rPr>
              <w:rFonts w:ascii="Palatino Linotype" w:hAnsi="Palatino Linotype" w:cs="Arial"/>
              <w:b/>
              <w:sz w:val="24"/>
              <w:szCs w:val="24"/>
            </w:rPr>
          </w:pPr>
          <w:r w:rsidRPr="0053101C">
            <w:rPr>
              <w:rFonts w:ascii="Palatino Linotype" w:hAnsi="Palatino Linotype" w:cs="Arial"/>
              <w:b/>
              <w:sz w:val="24"/>
              <w:szCs w:val="24"/>
            </w:rPr>
            <w:t>Recurso de Revisión:</w:t>
          </w:r>
        </w:p>
      </w:tc>
      <w:tc>
        <w:tcPr>
          <w:tcW w:w="4253" w:type="dxa"/>
          <w:hideMark/>
        </w:tcPr>
        <w:p w14:paraId="4A085780" w14:textId="77777777" w:rsidR="008F1D48" w:rsidRPr="0053101C" w:rsidRDefault="008F1D48" w:rsidP="006A6357">
          <w:pPr>
            <w:spacing w:after="120" w:line="240" w:lineRule="auto"/>
            <w:ind w:left="-486" w:right="68" w:firstLine="558"/>
            <w:jc w:val="right"/>
            <w:rPr>
              <w:rFonts w:ascii="Palatino Linotype" w:hAnsi="Palatino Linotype" w:cs="Arial"/>
              <w:b/>
              <w:sz w:val="24"/>
              <w:szCs w:val="24"/>
            </w:rPr>
          </w:pPr>
          <w:r>
            <w:rPr>
              <w:rFonts w:ascii="Palatino Linotype" w:hAnsi="Palatino Linotype" w:cs="Arial"/>
              <w:b/>
              <w:bCs/>
              <w:sz w:val="24"/>
              <w:szCs w:val="24"/>
            </w:rPr>
            <w:t>00055/INFOEM/IP/RR/2024</w:t>
          </w:r>
        </w:p>
      </w:tc>
    </w:tr>
    <w:tr w:rsidR="008F1D48" w:rsidRPr="0053101C" w14:paraId="1AEC95B9" w14:textId="77777777" w:rsidTr="006A6357">
      <w:trPr>
        <w:trHeight w:val="196"/>
      </w:trPr>
      <w:tc>
        <w:tcPr>
          <w:tcW w:w="5103" w:type="dxa"/>
          <w:hideMark/>
        </w:tcPr>
        <w:p w14:paraId="68C8315F" w14:textId="7220B32E" w:rsidR="008F1D48" w:rsidRPr="0053101C" w:rsidRDefault="008F1D48" w:rsidP="006A6357">
          <w:pPr>
            <w:spacing w:after="120" w:line="240" w:lineRule="auto"/>
            <w:ind w:right="68"/>
            <w:jc w:val="right"/>
            <w:rPr>
              <w:rFonts w:ascii="Palatino Linotype" w:hAnsi="Palatino Linotype" w:cs="Arial"/>
              <w:b/>
              <w:sz w:val="24"/>
              <w:szCs w:val="24"/>
            </w:rPr>
          </w:pPr>
          <w:r w:rsidRPr="0053101C">
            <w:rPr>
              <w:rFonts w:ascii="Palatino Linotype" w:hAnsi="Palatino Linotype" w:cs="Arial"/>
              <w:b/>
              <w:sz w:val="24"/>
              <w:szCs w:val="24"/>
            </w:rPr>
            <w:t xml:space="preserve">Recurrente:     </w:t>
          </w:r>
        </w:p>
      </w:tc>
      <w:tc>
        <w:tcPr>
          <w:tcW w:w="4253" w:type="dxa"/>
          <w:hideMark/>
        </w:tcPr>
        <w:p w14:paraId="631AEC6A" w14:textId="5D5D1C9E" w:rsidR="008F1D48" w:rsidRPr="0053101C" w:rsidRDefault="00411E93" w:rsidP="006A6357">
          <w:pPr>
            <w:spacing w:after="120" w:line="240" w:lineRule="auto"/>
            <w:ind w:right="68"/>
            <w:jc w:val="right"/>
            <w:rPr>
              <w:rFonts w:ascii="Palatino Linotype" w:hAnsi="Palatino Linotype" w:cs="Arial"/>
              <w:sz w:val="24"/>
              <w:szCs w:val="24"/>
            </w:rPr>
          </w:pPr>
          <w:r>
            <w:rPr>
              <w:rFonts w:ascii="Palatino Linotype" w:hAnsi="Palatino Linotype" w:cs="Arial"/>
              <w:sz w:val="24"/>
              <w:szCs w:val="24"/>
            </w:rPr>
            <w:t>XXXX</w:t>
          </w:r>
        </w:p>
      </w:tc>
    </w:tr>
    <w:tr w:rsidR="008F1D48" w:rsidRPr="0053101C" w14:paraId="0506ECD4" w14:textId="77777777" w:rsidTr="006A6357">
      <w:trPr>
        <w:trHeight w:val="242"/>
      </w:trPr>
      <w:tc>
        <w:tcPr>
          <w:tcW w:w="5103" w:type="dxa"/>
          <w:hideMark/>
        </w:tcPr>
        <w:p w14:paraId="01388D50" w14:textId="77777777" w:rsidR="008F1D48" w:rsidRPr="0053101C" w:rsidRDefault="008F1D48" w:rsidP="006A6357">
          <w:pPr>
            <w:spacing w:after="120" w:line="240" w:lineRule="auto"/>
            <w:ind w:right="68"/>
            <w:jc w:val="right"/>
            <w:rPr>
              <w:rFonts w:ascii="Palatino Linotype" w:hAnsi="Palatino Linotype" w:cs="Arial"/>
              <w:b/>
              <w:sz w:val="24"/>
              <w:szCs w:val="24"/>
            </w:rPr>
          </w:pPr>
          <w:r w:rsidRPr="0053101C">
            <w:rPr>
              <w:rFonts w:ascii="Palatino Linotype" w:hAnsi="Palatino Linotype" w:cs="Arial"/>
              <w:b/>
              <w:sz w:val="24"/>
              <w:szCs w:val="24"/>
            </w:rPr>
            <w:t>Sujeto Obligado:</w:t>
          </w:r>
        </w:p>
      </w:tc>
      <w:tc>
        <w:tcPr>
          <w:tcW w:w="4253" w:type="dxa"/>
          <w:hideMark/>
        </w:tcPr>
        <w:p w14:paraId="7191E4E4" w14:textId="77777777" w:rsidR="008F1D48" w:rsidRPr="0053101C" w:rsidRDefault="008F1D48" w:rsidP="006A6357">
          <w:pPr>
            <w:spacing w:after="120" w:line="240" w:lineRule="auto"/>
            <w:ind w:left="-70" w:right="68"/>
            <w:jc w:val="right"/>
            <w:rPr>
              <w:rFonts w:ascii="Palatino Linotype" w:hAnsi="Palatino Linotype" w:cs="Arial"/>
              <w:sz w:val="24"/>
              <w:szCs w:val="24"/>
            </w:rPr>
          </w:pPr>
          <w:r>
            <w:rPr>
              <w:rFonts w:ascii="Palatino Linotype" w:hAnsi="Palatino Linotype"/>
              <w:bCs/>
              <w:color w:val="000000"/>
              <w:sz w:val="24"/>
              <w:szCs w:val="24"/>
            </w:rPr>
            <w:t>Ayuntamiento de Huehuetoca</w:t>
          </w:r>
        </w:p>
      </w:tc>
    </w:tr>
    <w:tr w:rsidR="008F1D48" w:rsidRPr="0053101C" w14:paraId="2F1208A6" w14:textId="77777777" w:rsidTr="006A6357">
      <w:trPr>
        <w:trHeight w:val="342"/>
      </w:trPr>
      <w:tc>
        <w:tcPr>
          <w:tcW w:w="5103" w:type="dxa"/>
          <w:hideMark/>
        </w:tcPr>
        <w:p w14:paraId="75B8328A" w14:textId="77777777" w:rsidR="008F1D48" w:rsidRPr="0053101C" w:rsidRDefault="008F1D48" w:rsidP="006A6357">
          <w:pPr>
            <w:tabs>
              <w:tab w:val="left" w:pos="4892"/>
            </w:tabs>
            <w:spacing w:after="120" w:line="240" w:lineRule="auto"/>
            <w:ind w:right="68"/>
            <w:jc w:val="right"/>
            <w:rPr>
              <w:rFonts w:ascii="Palatino Linotype" w:hAnsi="Palatino Linotype" w:cs="Arial"/>
              <w:b/>
              <w:sz w:val="24"/>
              <w:szCs w:val="24"/>
            </w:rPr>
          </w:pPr>
          <w:r w:rsidRPr="0053101C">
            <w:rPr>
              <w:rFonts w:ascii="Palatino Linotype" w:hAnsi="Palatino Linotype" w:cs="Arial"/>
              <w:b/>
              <w:sz w:val="24"/>
              <w:szCs w:val="24"/>
            </w:rPr>
            <w:t>Comisionado Ponente:</w:t>
          </w:r>
        </w:p>
      </w:tc>
      <w:tc>
        <w:tcPr>
          <w:tcW w:w="4253" w:type="dxa"/>
          <w:hideMark/>
        </w:tcPr>
        <w:p w14:paraId="3677DACF" w14:textId="77777777" w:rsidR="008F1D48" w:rsidRPr="0053101C" w:rsidRDefault="008F1D48" w:rsidP="006A6357">
          <w:pPr>
            <w:spacing w:after="120" w:line="240" w:lineRule="auto"/>
            <w:ind w:left="-486" w:right="68" w:firstLine="567"/>
            <w:jc w:val="right"/>
            <w:rPr>
              <w:rFonts w:ascii="Palatino Linotype" w:hAnsi="Palatino Linotype" w:cs="Arial"/>
              <w:sz w:val="24"/>
              <w:szCs w:val="24"/>
            </w:rPr>
          </w:pPr>
          <w:r w:rsidRPr="0053101C">
            <w:rPr>
              <w:rFonts w:ascii="Palatino Linotype" w:hAnsi="Palatino Linotype" w:cs="Arial"/>
              <w:sz w:val="24"/>
              <w:szCs w:val="24"/>
            </w:rPr>
            <w:t>José Martínez Vilchis</w:t>
          </w:r>
        </w:p>
      </w:tc>
    </w:tr>
  </w:tbl>
  <w:p w14:paraId="61E28CCA" w14:textId="77777777" w:rsidR="008F1D48" w:rsidRPr="00871A91" w:rsidRDefault="008F1D48">
    <w:pPr>
      <w:pStyle w:val="Encabezado"/>
      <w:rPr>
        <w:sz w:val="2"/>
      </w:rPr>
    </w:pPr>
    <w:r>
      <w:rPr>
        <w:noProof/>
        <w:lang w:val="es-MX" w:eastAsia="es-MX"/>
      </w:rPr>
      <w:drawing>
        <wp:anchor distT="0" distB="0" distL="114300" distR="114300" simplePos="0" relativeHeight="251661312" behindDoc="1" locked="0" layoutInCell="0" allowOverlap="1" wp14:anchorId="475C2ADB" wp14:editId="35E4F51E">
          <wp:simplePos x="0" y="0"/>
          <wp:positionH relativeFrom="margin">
            <wp:posOffset>-883285</wp:posOffset>
          </wp:positionH>
          <wp:positionV relativeFrom="margin">
            <wp:posOffset>-1663065</wp:posOffset>
          </wp:positionV>
          <wp:extent cx="7739380" cy="100806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0509"/>
    <w:multiLevelType w:val="hybridMultilevel"/>
    <w:tmpl w:val="689A5A64"/>
    <w:lvl w:ilvl="0" w:tplc="DB46B1EE">
      <w:numFmt w:val="bullet"/>
      <w:lvlText w:val=""/>
      <w:lvlJc w:val="left"/>
      <w:pPr>
        <w:ind w:left="720" w:hanging="360"/>
      </w:pPr>
      <w:rPr>
        <w:rFonts w:ascii="Symbol" w:eastAsiaTheme="minorHAns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61580A"/>
    <w:multiLevelType w:val="hybridMultilevel"/>
    <w:tmpl w:val="515CAD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1DA73B71"/>
    <w:multiLevelType w:val="hybridMultilevel"/>
    <w:tmpl w:val="A90E1814"/>
    <w:lvl w:ilvl="0" w:tplc="7C36C42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22251D47"/>
    <w:multiLevelType w:val="hybridMultilevel"/>
    <w:tmpl w:val="C1404E76"/>
    <w:lvl w:ilvl="0" w:tplc="D45A2E18">
      <w:start w:val="1"/>
      <w:numFmt w:val="decimal"/>
      <w:lvlText w:val="%1."/>
      <w:lvlJc w:val="left"/>
      <w:pPr>
        <w:ind w:left="1431" w:hanging="360"/>
      </w:pPr>
      <w:rPr>
        <w:rFonts w:cs="Times New Roman" w:hint="default"/>
        <w:i/>
      </w:rPr>
    </w:lvl>
    <w:lvl w:ilvl="1" w:tplc="080A0019" w:tentative="1">
      <w:start w:val="1"/>
      <w:numFmt w:val="lowerLetter"/>
      <w:lvlText w:val="%2."/>
      <w:lvlJc w:val="left"/>
      <w:pPr>
        <w:ind w:left="2151" w:hanging="360"/>
      </w:pPr>
      <w:rPr>
        <w:rFonts w:cs="Times New Roman"/>
      </w:rPr>
    </w:lvl>
    <w:lvl w:ilvl="2" w:tplc="080A001B" w:tentative="1">
      <w:start w:val="1"/>
      <w:numFmt w:val="lowerRoman"/>
      <w:lvlText w:val="%3."/>
      <w:lvlJc w:val="right"/>
      <w:pPr>
        <w:ind w:left="2871" w:hanging="180"/>
      </w:pPr>
      <w:rPr>
        <w:rFonts w:cs="Times New Roman"/>
      </w:rPr>
    </w:lvl>
    <w:lvl w:ilvl="3" w:tplc="080A000F" w:tentative="1">
      <w:start w:val="1"/>
      <w:numFmt w:val="decimal"/>
      <w:lvlText w:val="%4."/>
      <w:lvlJc w:val="left"/>
      <w:pPr>
        <w:ind w:left="3591" w:hanging="360"/>
      </w:pPr>
      <w:rPr>
        <w:rFonts w:cs="Times New Roman"/>
      </w:rPr>
    </w:lvl>
    <w:lvl w:ilvl="4" w:tplc="080A0019" w:tentative="1">
      <w:start w:val="1"/>
      <w:numFmt w:val="lowerLetter"/>
      <w:lvlText w:val="%5."/>
      <w:lvlJc w:val="left"/>
      <w:pPr>
        <w:ind w:left="4311" w:hanging="360"/>
      </w:pPr>
      <w:rPr>
        <w:rFonts w:cs="Times New Roman"/>
      </w:rPr>
    </w:lvl>
    <w:lvl w:ilvl="5" w:tplc="080A001B" w:tentative="1">
      <w:start w:val="1"/>
      <w:numFmt w:val="lowerRoman"/>
      <w:lvlText w:val="%6."/>
      <w:lvlJc w:val="right"/>
      <w:pPr>
        <w:ind w:left="5031" w:hanging="180"/>
      </w:pPr>
      <w:rPr>
        <w:rFonts w:cs="Times New Roman"/>
      </w:rPr>
    </w:lvl>
    <w:lvl w:ilvl="6" w:tplc="080A000F" w:tentative="1">
      <w:start w:val="1"/>
      <w:numFmt w:val="decimal"/>
      <w:lvlText w:val="%7."/>
      <w:lvlJc w:val="left"/>
      <w:pPr>
        <w:ind w:left="5751" w:hanging="360"/>
      </w:pPr>
      <w:rPr>
        <w:rFonts w:cs="Times New Roman"/>
      </w:rPr>
    </w:lvl>
    <w:lvl w:ilvl="7" w:tplc="080A0019" w:tentative="1">
      <w:start w:val="1"/>
      <w:numFmt w:val="lowerLetter"/>
      <w:lvlText w:val="%8."/>
      <w:lvlJc w:val="left"/>
      <w:pPr>
        <w:ind w:left="6471" w:hanging="360"/>
      </w:pPr>
      <w:rPr>
        <w:rFonts w:cs="Times New Roman"/>
      </w:rPr>
    </w:lvl>
    <w:lvl w:ilvl="8" w:tplc="080A001B" w:tentative="1">
      <w:start w:val="1"/>
      <w:numFmt w:val="lowerRoman"/>
      <w:lvlText w:val="%9."/>
      <w:lvlJc w:val="right"/>
      <w:pPr>
        <w:ind w:left="7191" w:hanging="180"/>
      </w:pPr>
      <w:rPr>
        <w:rFonts w:cs="Times New Roman"/>
      </w:rPr>
    </w:lvl>
  </w:abstractNum>
  <w:abstractNum w:abstractNumId="4">
    <w:nsid w:val="2ABA57F5"/>
    <w:multiLevelType w:val="hybridMultilevel"/>
    <w:tmpl w:val="0E4AA268"/>
    <w:lvl w:ilvl="0" w:tplc="88CA325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6">
    <w:nsid w:val="30E44EF3"/>
    <w:multiLevelType w:val="hybridMultilevel"/>
    <w:tmpl w:val="4A5C4198"/>
    <w:lvl w:ilvl="0" w:tplc="4E4A027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nsid w:val="34317490"/>
    <w:multiLevelType w:val="hybridMultilevel"/>
    <w:tmpl w:val="03AC1B5A"/>
    <w:lvl w:ilvl="0" w:tplc="F5C4018E">
      <w:start w:val="1"/>
      <w:numFmt w:val="decimal"/>
      <w:lvlText w:val="%1."/>
      <w:lvlJc w:val="left"/>
      <w:pPr>
        <w:ind w:left="9149"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58865DB"/>
    <w:multiLevelType w:val="hybridMultilevel"/>
    <w:tmpl w:val="83E676F4"/>
    <w:lvl w:ilvl="0" w:tplc="212E4CEC">
      <w:start w:val="1"/>
      <w:numFmt w:val="bullet"/>
      <w:lvlText w:val="-"/>
      <w:lvlJc w:val="left"/>
      <w:pPr>
        <w:ind w:left="1080" w:hanging="360"/>
      </w:pPr>
      <w:rPr>
        <w:rFonts w:ascii="Palatino Linotype" w:eastAsiaTheme="majorEastAsia" w:hAnsi="Palatino Linotype" w:hint="default"/>
        <w:b/>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9D84B5B"/>
    <w:multiLevelType w:val="hybridMultilevel"/>
    <w:tmpl w:val="AEDA8C5E"/>
    <w:lvl w:ilvl="0" w:tplc="2BBAFF7A">
      <w:start w:val="1"/>
      <w:numFmt w:val="upperRoman"/>
      <w:lvlText w:val="%1."/>
      <w:lvlJc w:val="left"/>
      <w:pPr>
        <w:ind w:left="1473" w:hanging="720"/>
      </w:pPr>
      <w:rPr>
        <w:rFonts w:hint="default"/>
      </w:rPr>
    </w:lvl>
    <w:lvl w:ilvl="1" w:tplc="080A0019" w:tentative="1">
      <w:start w:val="1"/>
      <w:numFmt w:val="lowerLetter"/>
      <w:lvlText w:val="%2."/>
      <w:lvlJc w:val="left"/>
      <w:pPr>
        <w:ind w:left="1833" w:hanging="360"/>
      </w:pPr>
    </w:lvl>
    <w:lvl w:ilvl="2" w:tplc="080A001B" w:tentative="1">
      <w:start w:val="1"/>
      <w:numFmt w:val="lowerRoman"/>
      <w:lvlText w:val="%3."/>
      <w:lvlJc w:val="right"/>
      <w:pPr>
        <w:ind w:left="2553" w:hanging="180"/>
      </w:pPr>
    </w:lvl>
    <w:lvl w:ilvl="3" w:tplc="080A000F" w:tentative="1">
      <w:start w:val="1"/>
      <w:numFmt w:val="decimal"/>
      <w:lvlText w:val="%4."/>
      <w:lvlJc w:val="left"/>
      <w:pPr>
        <w:ind w:left="3273" w:hanging="360"/>
      </w:pPr>
    </w:lvl>
    <w:lvl w:ilvl="4" w:tplc="080A0019" w:tentative="1">
      <w:start w:val="1"/>
      <w:numFmt w:val="lowerLetter"/>
      <w:lvlText w:val="%5."/>
      <w:lvlJc w:val="left"/>
      <w:pPr>
        <w:ind w:left="3993" w:hanging="360"/>
      </w:pPr>
    </w:lvl>
    <w:lvl w:ilvl="5" w:tplc="080A001B" w:tentative="1">
      <w:start w:val="1"/>
      <w:numFmt w:val="lowerRoman"/>
      <w:lvlText w:val="%6."/>
      <w:lvlJc w:val="right"/>
      <w:pPr>
        <w:ind w:left="4713" w:hanging="180"/>
      </w:pPr>
    </w:lvl>
    <w:lvl w:ilvl="6" w:tplc="080A000F" w:tentative="1">
      <w:start w:val="1"/>
      <w:numFmt w:val="decimal"/>
      <w:lvlText w:val="%7."/>
      <w:lvlJc w:val="left"/>
      <w:pPr>
        <w:ind w:left="5433" w:hanging="360"/>
      </w:pPr>
    </w:lvl>
    <w:lvl w:ilvl="7" w:tplc="080A0019" w:tentative="1">
      <w:start w:val="1"/>
      <w:numFmt w:val="lowerLetter"/>
      <w:lvlText w:val="%8."/>
      <w:lvlJc w:val="left"/>
      <w:pPr>
        <w:ind w:left="6153" w:hanging="360"/>
      </w:pPr>
    </w:lvl>
    <w:lvl w:ilvl="8" w:tplc="080A001B" w:tentative="1">
      <w:start w:val="1"/>
      <w:numFmt w:val="lowerRoman"/>
      <w:lvlText w:val="%9."/>
      <w:lvlJc w:val="right"/>
      <w:pPr>
        <w:ind w:left="6873" w:hanging="180"/>
      </w:pPr>
    </w:lvl>
  </w:abstractNum>
  <w:abstractNum w:abstractNumId="10">
    <w:nsid w:val="3CA42924"/>
    <w:multiLevelType w:val="hybridMultilevel"/>
    <w:tmpl w:val="8CECBC44"/>
    <w:lvl w:ilvl="0" w:tplc="7DC68D6A">
      <w:numFmt w:val="bullet"/>
      <w:lvlText w:val=""/>
      <w:lvlJc w:val="left"/>
      <w:pPr>
        <w:ind w:left="720" w:hanging="360"/>
      </w:pPr>
      <w:rPr>
        <w:rFonts w:ascii="Symbol" w:eastAsiaTheme="majorEastAsia"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12">
    <w:nsid w:val="49F9093B"/>
    <w:multiLevelType w:val="hybridMultilevel"/>
    <w:tmpl w:val="DB723316"/>
    <w:lvl w:ilvl="0" w:tplc="B31837AA">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9013DFC"/>
    <w:multiLevelType w:val="hybridMultilevel"/>
    <w:tmpl w:val="45BEE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EFA2B1A"/>
    <w:multiLevelType w:val="hybridMultilevel"/>
    <w:tmpl w:val="FFFFFFFF"/>
    <w:lvl w:ilvl="0" w:tplc="8AAA2ED4">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79853BEB"/>
    <w:multiLevelType w:val="hybridMultilevel"/>
    <w:tmpl w:val="137A9EC4"/>
    <w:lvl w:ilvl="0" w:tplc="FCB2E7AA">
      <w:start w:val="2"/>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B360C5D"/>
    <w:multiLevelType w:val="hybridMultilevel"/>
    <w:tmpl w:val="4210E1CE"/>
    <w:lvl w:ilvl="0" w:tplc="E512A9DE">
      <w:start w:val="2"/>
      <w:numFmt w:val="upperRoman"/>
      <w:lvlText w:val="%1."/>
      <w:lvlJc w:val="left"/>
      <w:pPr>
        <w:ind w:left="2856" w:hanging="720"/>
      </w:pPr>
      <w:rPr>
        <w:rFonts w:eastAsia="Times New Roman" w:cs="Times New Roman" w:hint="default"/>
        <w:b/>
      </w:rPr>
    </w:lvl>
    <w:lvl w:ilvl="1" w:tplc="080A0019" w:tentative="1">
      <w:start w:val="1"/>
      <w:numFmt w:val="lowerLetter"/>
      <w:lvlText w:val="%2."/>
      <w:lvlJc w:val="left"/>
      <w:pPr>
        <w:ind w:left="3216" w:hanging="360"/>
      </w:pPr>
    </w:lvl>
    <w:lvl w:ilvl="2" w:tplc="080A001B" w:tentative="1">
      <w:start w:val="1"/>
      <w:numFmt w:val="lowerRoman"/>
      <w:lvlText w:val="%3."/>
      <w:lvlJc w:val="right"/>
      <w:pPr>
        <w:ind w:left="3936" w:hanging="180"/>
      </w:pPr>
    </w:lvl>
    <w:lvl w:ilvl="3" w:tplc="080A000F" w:tentative="1">
      <w:start w:val="1"/>
      <w:numFmt w:val="decimal"/>
      <w:lvlText w:val="%4."/>
      <w:lvlJc w:val="left"/>
      <w:pPr>
        <w:ind w:left="4656" w:hanging="360"/>
      </w:pPr>
    </w:lvl>
    <w:lvl w:ilvl="4" w:tplc="080A0019" w:tentative="1">
      <w:start w:val="1"/>
      <w:numFmt w:val="lowerLetter"/>
      <w:lvlText w:val="%5."/>
      <w:lvlJc w:val="left"/>
      <w:pPr>
        <w:ind w:left="5376" w:hanging="360"/>
      </w:pPr>
    </w:lvl>
    <w:lvl w:ilvl="5" w:tplc="080A001B" w:tentative="1">
      <w:start w:val="1"/>
      <w:numFmt w:val="lowerRoman"/>
      <w:lvlText w:val="%6."/>
      <w:lvlJc w:val="right"/>
      <w:pPr>
        <w:ind w:left="6096" w:hanging="180"/>
      </w:pPr>
    </w:lvl>
    <w:lvl w:ilvl="6" w:tplc="080A000F" w:tentative="1">
      <w:start w:val="1"/>
      <w:numFmt w:val="decimal"/>
      <w:lvlText w:val="%7."/>
      <w:lvlJc w:val="left"/>
      <w:pPr>
        <w:ind w:left="6816" w:hanging="360"/>
      </w:pPr>
    </w:lvl>
    <w:lvl w:ilvl="7" w:tplc="080A0019" w:tentative="1">
      <w:start w:val="1"/>
      <w:numFmt w:val="lowerLetter"/>
      <w:lvlText w:val="%8."/>
      <w:lvlJc w:val="left"/>
      <w:pPr>
        <w:ind w:left="7536" w:hanging="360"/>
      </w:pPr>
    </w:lvl>
    <w:lvl w:ilvl="8" w:tplc="080A001B" w:tentative="1">
      <w:start w:val="1"/>
      <w:numFmt w:val="lowerRoman"/>
      <w:lvlText w:val="%9."/>
      <w:lvlJc w:val="right"/>
      <w:pPr>
        <w:ind w:left="8256" w:hanging="180"/>
      </w:pPr>
    </w:lvl>
  </w:abstractNum>
  <w:num w:numId="1">
    <w:abstractNumId w:val="11"/>
  </w:num>
  <w:num w:numId="2">
    <w:abstractNumId w:val="14"/>
  </w:num>
  <w:num w:numId="3">
    <w:abstractNumId w:val="12"/>
  </w:num>
  <w:num w:numId="4">
    <w:abstractNumId w:val="8"/>
  </w:num>
  <w:num w:numId="5">
    <w:abstractNumId w:val="13"/>
  </w:num>
  <w:num w:numId="6">
    <w:abstractNumId w:val="3"/>
  </w:num>
  <w:num w:numId="7">
    <w:abstractNumId w:val="10"/>
  </w:num>
  <w:num w:numId="8">
    <w:abstractNumId w:val="0"/>
  </w:num>
  <w:num w:numId="9">
    <w:abstractNumId w:val="9"/>
  </w:num>
  <w:num w:numId="10">
    <w:abstractNumId w:val="5"/>
  </w:num>
  <w:num w:numId="11">
    <w:abstractNumId w:val="6"/>
  </w:num>
  <w:num w:numId="12">
    <w:abstractNumId w:val="4"/>
  </w:num>
  <w:num w:numId="13">
    <w:abstractNumId w:val="16"/>
  </w:num>
  <w:num w:numId="14">
    <w:abstractNumId w:val="15"/>
  </w:num>
  <w:num w:numId="15">
    <w:abstractNumId w:val="2"/>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1C"/>
    <w:rsid w:val="00075104"/>
    <w:rsid w:val="00120CBE"/>
    <w:rsid w:val="001C6A42"/>
    <w:rsid w:val="001E3B76"/>
    <w:rsid w:val="00297E94"/>
    <w:rsid w:val="003A3A9E"/>
    <w:rsid w:val="00411E93"/>
    <w:rsid w:val="005009AC"/>
    <w:rsid w:val="0053101C"/>
    <w:rsid w:val="00597A76"/>
    <w:rsid w:val="00617466"/>
    <w:rsid w:val="00677DE3"/>
    <w:rsid w:val="006A6357"/>
    <w:rsid w:val="006B4838"/>
    <w:rsid w:val="00726890"/>
    <w:rsid w:val="00775E9E"/>
    <w:rsid w:val="007B7120"/>
    <w:rsid w:val="00812AB8"/>
    <w:rsid w:val="00876FB4"/>
    <w:rsid w:val="00886CC0"/>
    <w:rsid w:val="008D7314"/>
    <w:rsid w:val="008E587A"/>
    <w:rsid w:val="008F1D48"/>
    <w:rsid w:val="008F7E21"/>
    <w:rsid w:val="009940F1"/>
    <w:rsid w:val="009A4B3C"/>
    <w:rsid w:val="00A141F7"/>
    <w:rsid w:val="00A76F45"/>
    <w:rsid w:val="00A87E91"/>
    <w:rsid w:val="00A940C3"/>
    <w:rsid w:val="00B135A2"/>
    <w:rsid w:val="00B47926"/>
    <w:rsid w:val="00BF148A"/>
    <w:rsid w:val="00C13494"/>
    <w:rsid w:val="00D11690"/>
    <w:rsid w:val="00D24EFC"/>
    <w:rsid w:val="00D41087"/>
    <w:rsid w:val="00F25645"/>
    <w:rsid w:val="00F41820"/>
    <w:rsid w:val="00FF77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74ACF4"/>
  <w15:chartTrackingRefBased/>
  <w15:docId w15:val="{AA370880-62D9-44DD-8103-23A52F26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Res"/>
    <w:basedOn w:val="Normal"/>
    <w:next w:val="Normal"/>
    <w:link w:val="Ttulo1Car"/>
    <w:uiPriority w:val="9"/>
    <w:qFormat/>
    <w:rsid w:val="0053101C"/>
    <w:pPr>
      <w:keepNext/>
      <w:keepLines/>
      <w:spacing w:after="0" w:line="360" w:lineRule="auto"/>
      <w:jc w:val="center"/>
      <w:outlineLvl w:val="0"/>
    </w:pPr>
    <w:rPr>
      <w:rFonts w:ascii="Palatino Linotype" w:eastAsiaTheme="majorEastAsia" w:hAnsi="Palatino Linotype" w:cs="Times New Roman"/>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53101C"/>
    <w:pPr>
      <w:keepNext/>
      <w:keepLines/>
      <w:spacing w:after="0" w:line="360" w:lineRule="auto"/>
      <w:jc w:val="both"/>
      <w:outlineLvl w:val="1"/>
    </w:pPr>
    <w:rPr>
      <w:rFonts w:ascii="Palatino Linotype" w:eastAsiaTheme="majorEastAsia" w:hAnsi="Palatino Linotype" w:cs="Times New Roman"/>
      <w:b/>
      <w:color w:val="000000" w:themeColor="text1"/>
      <w:sz w:val="26"/>
      <w:szCs w:val="26"/>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53101C"/>
    <w:rPr>
      <w:rFonts w:ascii="Palatino Linotype" w:eastAsiaTheme="majorEastAsia" w:hAnsi="Palatino Linotype" w:cs="Times New Roman"/>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53101C"/>
    <w:rPr>
      <w:rFonts w:ascii="Palatino Linotype" w:eastAsiaTheme="majorEastAsia" w:hAnsi="Palatino Linotype" w:cs="Times New Roman"/>
      <w:b/>
      <w:color w:val="000000" w:themeColor="text1"/>
      <w:sz w:val="26"/>
      <w:szCs w:val="26"/>
      <w:lang w:val="es-ES_tradnl" w:eastAsia="es-MX"/>
    </w:rPr>
  </w:style>
  <w:style w:type="paragraph" w:styleId="Encabezado">
    <w:name w:val="header"/>
    <w:basedOn w:val="Normal"/>
    <w:link w:val="EncabezadoCar"/>
    <w:uiPriority w:val="99"/>
    <w:unhideWhenUsed/>
    <w:rsid w:val="0053101C"/>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5310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3101C"/>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53101C"/>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3101C"/>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3101C"/>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53101C"/>
    <w:rPr>
      <w:rFonts w:cs="Times New Roman"/>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53101C"/>
    <w:rPr>
      <w:rFonts w:cs="Times New Roman"/>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53101C"/>
    <w:rPr>
      <w:rFonts w:cs="Times New Roman"/>
      <w:color w:val="0563C1" w:themeColor="hyperlink"/>
      <w:u w:val="single"/>
    </w:rPr>
  </w:style>
  <w:style w:type="paragraph" w:customStyle="1" w:styleId="Fundamentos">
    <w:name w:val="Fundamentos"/>
    <w:basedOn w:val="Normal"/>
    <w:qFormat/>
    <w:rsid w:val="0053101C"/>
    <w:pPr>
      <w:spacing w:after="0" w:line="240" w:lineRule="auto"/>
      <w:ind w:left="567" w:right="567"/>
      <w:contextualSpacing/>
      <w:jc w:val="both"/>
    </w:pPr>
    <w:rPr>
      <w:rFonts w:ascii="Palatino Linotype" w:eastAsia="Times New Roman" w:hAnsi="Palatino Linotype" w:cs="Palatino Linotype"/>
      <w:i/>
      <w:color w:val="000000"/>
      <w:szCs w:val="24"/>
      <w:lang w:val="es-ES_tradnl" w:eastAsia="es-MX"/>
    </w:rPr>
  </w:style>
  <w:style w:type="paragraph" w:customStyle="1" w:styleId="Citas">
    <w:name w:val="Citas"/>
    <w:basedOn w:val="Normal"/>
    <w:qFormat/>
    <w:rsid w:val="0053101C"/>
    <w:pPr>
      <w:spacing w:before="240" w:line="360" w:lineRule="auto"/>
      <w:ind w:left="851" w:right="851"/>
      <w:jc w:val="both"/>
    </w:pPr>
    <w:rPr>
      <w:rFonts w:ascii="Palatino Linotype" w:eastAsia="Times New Roman" w:hAnsi="Palatino Linotype" w:cs="Arial"/>
      <w:i/>
    </w:rPr>
  </w:style>
  <w:style w:type="paragraph" w:styleId="Sinespaciado">
    <w:name w:val="No Spacing"/>
    <w:aliases w:val="Francesa,INAI"/>
    <w:link w:val="SinespaciadoCar"/>
    <w:uiPriority w:val="1"/>
    <w:qFormat/>
    <w:rsid w:val="006A6357"/>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6A6357"/>
    <w:rPr>
      <w:rFonts w:ascii="Times New Roman" w:eastAsia="Times New Roman" w:hAnsi="Times New Roman" w:cs="Times New Roman"/>
      <w:sz w:val="24"/>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F1D4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F1D48"/>
    <w:pPr>
      <w:spacing w:after="0" w:line="240" w:lineRule="auto"/>
    </w:pPr>
    <w:rPr>
      <w:sz w:val="20"/>
      <w:szCs w:val="20"/>
    </w:rPr>
  </w:style>
  <w:style w:type="character" w:customStyle="1" w:styleId="TextonotapieCar1">
    <w:name w:val="Texto nota pie Car1"/>
    <w:basedOn w:val="Fuentedeprrafopredeter"/>
    <w:uiPriority w:val="99"/>
    <w:semiHidden/>
    <w:rsid w:val="008F1D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57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87101.pag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aimex.org.mx/saimex/solicitud/downloadAttach/1987101.pag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48</Pages>
  <Words>11440</Words>
  <Characters>62922</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6</cp:revision>
  <dcterms:created xsi:type="dcterms:W3CDTF">2024-02-21T22:31:00Z</dcterms:created>
  <dcterms:modified xsi:type="dcterms:W3CDTF">2024-04-11T20:31:00Z</dcterms:modified>
</cp:coreProperties>
</file>