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9E0A3" w14:textId="77777777" w:rsidR="002457DB" w:rsidRDefault="002457DB" w:rsidP="002457DB">
      <w:pPr>
        <w:widowControl w:val="0"/>
        <w:pBdr>
          <w:top w:val="nil"/>
          <w:left w:val="nil"/>
          <w:bottom w:val="nil"/>
          <w:right w:val="nil"/>
          <w:between w:val="nil"/>
        </w:pBdr>
        <w:spacing w:line="276" w:lineRule="auto"/>
      </w:pPr>
    </w:p>
    <w:p w14:paraId="195B8590" w14:textId="77777777" w:rsidR="002457DB" w:rsidRPr="003E671B" w:rsidRDefault="002457DB" w:rsidP="002457DB">
      <w:pPr>
        <w:spacing w:line="360" w:lineRule="auto"/>
        <w:jc w:val="both"/>
        <w:rPr>
          <w:rFonts w:ascii="Palatino Linotype" w:eastAsia="Palatino Linotype" w:hAnsi="Palatino Linotype" w:cs="Palatino Linotype"/>
        </w:rPr>
      </w:pPr>
      <w:r w:rsidRPr="003E671B">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w:t>
      </w:r>
      <w:r w:rsidR="00923166">
        <w:rPr>
          <w:rFonts w:ascii="Palatino Linotype" w:eastAsia="Palatino Linotype" w:hAnsi="Palatino Linotype" w:cs="Palatino Linotype"/>
        </w:rPr>
        <w:t xml:space="preserve"> Metepec, Estado de México; de veintiuno (21</w:t>
      </w:r>
      <w:r w:rsidR="00A94A87">
        <w:rPr>
          <w:rFonts w:ascii="Palatino Linotype" w:eastAsia="Palatino Linotype" w:hAnsi="Palatino Linotype" w:cs="Palatino Linotype"/>
        </w:rPr>
        <w:t>) de noviembre</w:t>
      </w:r>
      <w:r w:rsidRPr="003E671B">
        <w:rPr>
          <w:rFonts w:ascii="Palatino Linotype" w:eastAsia="Palatino Linotype" w:hAnsi="Palatino Linotype" w:cs="Palatino Linotype"/>
        </w:rPr>
        <w:t xml:space="preserve"> de dos mil veinticuatro. </w:t>
      </w:r>
    </w:p>
    <w:p w14:paraId="671FAF90" w14:textId="77777777" w:rsidR="002457DB" w:rsidRPr="003E671B" w:rsidRDefault="002457DB" w:rsidP="002457DB">
      <w:pPr>
        <w:spacing w:line="360" w:lineRule="auto"/>
        <w:jc w:val="both"/>
        <w:rPr>
          <w:rFonts w:ascii="Palatino Linotype" w:eastAsia="Palatino Linotype" w:hAnsi="Palatino Linotype" w:cs="Palatino Linotype"/>
        </w:rPr>
      </w:pPr>
    </w:p>
    <w:p w14:paraId="459F27BD" w14:textId="2F22602C" w:rsidR="002457DB" w:rsidRPr="003E671B" w:rsidRDefault="002457DB" w:rsidP="002457DB">
      <w:pPr>
        <w:spacing w:line="360" w:lineRule="auto"/>
        <w:jc w:val="both"/>
        <w:rPr>
          <w:rFonts w:ascii="Palatino Linotype" w:eastAsia="Palatino Linotype" w:hAnsi="Palatino Linotype" w:cs="Palatino Linotype"/>
        </w:rPr>
      </w:pPr>
      <w:r w:rsidRPr="003E671B">
        <w:rPr>
          <w:rFonts w:ascii="Palatino Linotype" w:eastAsia="Palatino Linotype" w:hAnsi="Palatino Linotype" w:cs="Palatino Linotype"/>
          <w:b/>
        </w:rPr>
        <w:t>VISTO</w:t>
      </w:r>
      <w:r w:rsidRPr="003E671B">
        <w:rPr>
          <w:rFonts w:ascii="Palatino Linotype" w:eastAsia="Palatino Linotype" w:hAnsi="Palatino Linotype" w:cs="Palatino Linotype"/>
        </w:rPr>
        <w:t xml:space="preserve"> el expediente electrónico formado con motivo del recurso de revisión </w:t>
      </w:r>
      <w:r w:rsidR="00876F26">
        <w:rPr>
          <w:rFonts w:ascii="Palatino Linotype" w:eastAsia="Palatino Linotype" w:hAnsi="Palatino Linotype" w:cs="Palatino Linotype"/>
          <w:b/>
        </w:rPr>
        <w:t>02723/INFOEM/IP/RR/2024</w:t>
      </w:r>
      <w:r w:rsidRPr="003E671B">
        <w:rPr>
          <w:rFonts w:ascii="Palatino Linotype" w:eastAsia="Palatino Linotype" w:hAnsi="Palatino Linotype" w:cs="Palatino Linotype"/>
          <w:b/>
        </w:rPr>
        <w:t xml:space="preserve">, </w:t>
      </w:r>
      <w:r w:rsidRPr="003E671B">
        <w:rPr>
          <w:rFonts w:ascii="Palatino Linotype" w:eastAsia="Palatino Linotype" w:hAnsi="Palatino Linotype" w:cs="Palatino Linotype"/>
        </w:rPr>
        <w:t>promovido por</w:t>
      </w:r>
      <w:r w:rsidRPr="003E671B">
        <w:rPr>
          <w:rFonts w:ascii="Palatino Linotype" w:eastAsia="Palatino Linotype" w:hAnsi="Palatino Linotype" w:cs="Palatino Linotype"/>
          <w:b/>
        </w:rPr>
        <w:t xml:space="preserve"> </w:t>
      </w:r>
      <w:r w:rsidR="0017455E">
        <w:rPr>
          <w:rFonts w:ascii="Palatino Linotype" w:eastAsia="Palatino Linotype" w:hAnsi="Palatino Linotype" w:cs="Palatino Linotype"/>
          <w:bCs/>
          <w:szCs w:val="22"/>
        </w:rPr>
        <w:t xml:space="preserve">XXX </w:t>
      </w:r>
      <w:proofErr w:type="spellStart"/>
      <w:r w:rsidR="0017455E">
        <w:rPr>
          <w:rFonts w:ascii="Palatino Linotype" w:eastAsia="Palatino Linotype" w:hAnsi="Palatino Linotype" w:cs="Palatino Linotype"/>
          <w:bCs/>
          <w:szCs w:val="22"/>
        </w:rPr>
        <w:t>XXX</w:t>
      </w:r>
      <w:proofErr w:type="spellEnd"/>
      <w:r w:rsidRPr="003E671B">
        <w:rPr>
          <w:rFonts w:ascii="Palatino Linotype" w:eastAsia="Palatino Linotype" w:hAnsi="Palatino Linotype" w:cs="Palatino Linotype"/>
          <w:b/>
        </w:rPr>
        <w:t>,</w:t>
      </w:r>
      <w:r w:rsidRPr="003E671B">
        <w:rPr>
          <w:rFonts w:ascii="Palatino Linotype" w:eastAsia="Palatino Linotype" w:hAnsi="Palatino Linotype" w:cs="Palatino Linotype"/>
        </w:rPr>
        <w:t xml:space="preserve"> a quien en lo sucesivo se identificará como </w:t>
      </w:r>
      <w:r w:rsidRPr="003E671B">
        <w:rPr>
          <w:rFonts w:ascii="Palatino Linotype" w:eastAsia="Palatino Linotype" w:hAnsi="Palatino Linotype" w:cs="Palatino Linotype"/>
          <w:b/>
        </w:rPr>
        <w:t>EL RECURRENTE</w:t>
      </w:r>
      <w:r w:rsidRPr="003E671B">
        <w:rPr>
          <w:rFonts w:ascii="Palatino Linotype" w:eastAsia="Palatino Linotype" w:hAnsi="Palatino Linotype" w:cs="Palatino Linotype"/>
        </w:rPr>
        <w:t xml:space="preserve">, en contra </w:t>
      </w:r>
      <w:r w:rsidRPr="00876F26">
        <w:rPr>
          <w:rFonts w:ascii="Palatino Linotype" w:eastAsia="Palatino Linotype" w:hAnsi="Palatino Linotype" w:cs="Palatino Linotype"/>
        </w:rPr>
        <w:t>de</w:t>
      </w:r>
      <w:r w:rsidR="00876F26" w:rsidRPr="00876F26">
        <w:rPr>
          <w:rFonts w:ascii="Palatino Linotype" w:eastAsia="Palatino Linotype" w:hAnsi="Palatino Linotype" w:cs="Palatino Linotype"/>
        </w:rPr>
        <w:t>l Comité de Planeación para el Desarrollo del Estado de México</w:t>
      </w:r>
      <w:r w:rsidR="00CC3159" w:rsidRPr="00876F26">
        <w:rPr>
          <w:rFonts w:ascii="Palatino Linotype" w:eastAsia="Palatino Linotype" w:hAnsi="Palatino Linotype" w:cs="Palatino Linotype"/>
        </w:rPr>
        <w:t>.</w:t>
      </w:r>
      <w:r w:rsidRPr="003E671B">
        <w:rPr>
          <w:rFonts w:ascii="Palatino Linotype" w:eastAsia="Palatino Linotype" w:hAnsi="Palatino Linotype" w:cs="Palatino Linotype"/>
          <w:b/>
        </w:rPr>
        <w:t xml:space="preserve">, </w:t>
      </w:r>
      <w:r w:rsidRPr="003E671B">
        <w:rPr>
          <w:rFonts w:ascii="Palatino Linotype" w:eastAsia="Palatino Linotype" w:hAnsi="Palatino Linotype" w:cs="Palatino Linotype"/>
        </w:rPr>
        <w:t>en adelante el</w:t>
      </w:r>
      <w:r w:rsidRPr="003E671B">
        <w:rPr>
          <w:rFonts w:ascii="Palatino Linotype" w:eastAsia="Palatino Linotype" w:hAnsi="Palatino Linotype" w:cs="Palatino Linotype"/>
          <w:b/>
        </w:rPr>
        <w:t xml:space="preserve"> SUJETO OBLIGADO</w:t>
      </w:r>
      <w:r w:rsidRPr="003E671B">
        <w:rPr>
          <w:rFonts w:ascii="Palatino Linotype" w:eastAsia="Palatino Linotype" w:hAnsi="Palatino Linotype" w:cs="Palatino Linotype"/>
        </w:rPr>
        <w:t>, por lo que se procede a dictar la presente resolución, con base en los siguientes:</w:t>
      </w:r>
    </w:p>
    <w:p w14:paraId="05C4643E" w14:textId="77777777" w:rsidR="002457DB" w:rsidRPr="003E671B" w:rsidRDefault="002457DB" w:rsidP="002457DB">
      <w:pPr>
        <w:spacing w:line="360" w:lineRule="auto"/>
        <w:jc w:val="both"/>
        <w:rPr>
          <w:rFonts w:ascii="Palatino Linotype" w:eastAsia="Palatino Linotype" w:hAnsi="Palatino Linotype" w:cs="Palatino Linotype"/>
          <w:b/>
        </w:rPr>
      </w:pPr>
    </w:p>
    <w:p w14:paraId="5A46452F" w14:textId="77777777" w:rsidR="002457DB" w:rsidRPr="003E671B" w:rsidRDefault="002457DB" w:rsidP="002457DB">
      <w:pPr>
        <w:keepNext/>
        <w:keepLines/>
        <w:spacing w:line="360" w:lineRule="auto"/>
        <w:jc w:val="center"/>
        <w:rPr>
          <w:rFonts w:ascii="Palatino Linotype" w:eastAsia="Palatino Linotype" w:hAnsi="Palatino Linotype" w:cs="Palatino Linotype"/>
          <w:b/>
        </w:rPr>
      </w:pPr>
      <w:bookmarkStart w:id="0" w:name="_heading=h.gjdgxs" w:colFirst="0" w:colLast="0"/>
      <w:bookmarkEnd w:id="0"/>
      <w:r w:rsidRPr="003E671B">
        <w:rPr>
          <w:rFonts w:ascii="Palatino Linotype" w:eastAsia="Palatino Linotype" w:hAnsi="Palatino Linotype" w:cs="Palatino Linotype"/>
          <w:b/>
        </w:rPr>
        <w:t>A N T E C E D E N T E S</w:t>
      </w:r>
    </w:p>
    <w:p w14:paraId="54D911C9" w14:textId="77777777" w:rsidR="002457DB" w:rsidRPr="003E671B" w:rsidRDefault="002457DB" w:rsidP="002457DB">
      <w:pPr>
        <w:spacing w:line="360" w:lineRule="auto"/>
        <w:rPr>
          <w:rFonts w:ascii="Palatino Linotype" w:eastAsia="Palatino Linotype" w:hAnsi="Palatino Linotype" w:cs="Palatino Linotype"/>
        </w:rPr>
      </w:pPr>
    </w:p>
    <w:p w14:paraId="268C3393" w14:textId="77777777" w:rsidR="002457DB" w:rsidRPr="003E671B" w:rsidRDefault="002457DB"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E671B">
        <w:rPr>
          <w:rFonts w:ascii="Palatino Linotype" w:eastAsia="Palatino Linotype" w:hAnsi="Palatino Linotype" w:cs="Palatino Linotype"/>
          <w:color w:val="000000"/>
        </w:rPr>
        <w:t xml:space="preserve">El </w:t>
      </w:r>
      <w:r w:rsidR="00876F26">
        <w:rPr>
          <w:rFonts w:ascii="Palatino Linotype" w:eastAsia="Palatino Linotype" w:hAnsi="Palatino Linotype" w:cs="Palatino Linotype"/>
          <w:color w:val="000000"/>
        </w:rPr>
        <w:t xml:space="preserve">diecinueve </w:t>
      </w:r>
      <w:r w:rsidR="00C53AE3">
        <w:rPr>
          <w:rFonts w:ascii="Palatino Linotype" w:eastAsia="Palatino Linotype" w:hAnsi="Palatino Linotype" w:cs="Palatino Linotype"/>
          <w:color w:val="000000"/>
        </w:rPr>
        <w:t>de abril</w:t>
      </w:r>
      <w:r w:rsidR="00CC3159">
        <w:rPr>
          <w:rFonts w:ascii="Palatino Linotype" w:eastAsia="Palatino Linotype" w:hAnsi="Palatino Linotype" w:cs="Palatino Linotype"/>
          <w:color w:val="000000"/>
        </w:rPr>
        <w:t xml:space="preserve"> de dos mil veinticuatro</w:t>
      </w:r>
      <w:r w:rsidRPr="003E671B">
        <w:rPr>
          <w:rFonts w:ascii="Palatino Linotype" w:eastAsia="Palatino Linotype" w:hAnsi="Palatino Linotype" w:cs="Palatino Linotype"/>
          <w:color w:val="000000"/>
        </w:rPr>
        <w:t xml:space="preserve">, </w:t>
      </w:r>
      <w:r w:rsidRPr="003E671B">
        <w:rPr>
          <w:rFonts w:ascii="Palatino Linotype" w:eastAsia="Palatino Linotype" w:hAnsi="Palatino Linotype" w:cs="Palatino Linotype"/>
          <w:b/>
          <w:color w:val="000000"/>
        </w:rPr>
        <w:t>EL RECURRENTE,</w:t>
      </w:r>
      <w:r w:rsidRPr="003E671B">
        <w:rPr>
          <w:rFonts w:ascii="Palatino Linotype" w:eastAsia="Palatino Linotype" w:hAnsi="Palatino Linotype" w:cs="Palatino Linotype"/>
          <w:color w:val="000000"/>
        </w:rPr>
        <w:t xml:space="preserve"> ante el </w:t>
      </w:r>
      <w:r w:rsidRPr="003E671B">
        <w:rPr>
          <w:rFonts w:ascii="Palatino Linotype" w:eastAsia="Palatino Linotype" w:hAnsi="Palatino Linotype" w:cs="Palatino Linotype"/>
          <w:b/>
          <w:color w:val="000000"/>
        </w:rPr>
        <w:t>SUJETO OBLIGADO</w:t>
      </w:r>
      <w:r w:rsidRPr="003E671B">
        <w:rPr>
          <w:rFonts w:ascii="Palatino Linotype" w:eastAsia="Palatino Linotype" w:hAnsi="Palatino Linotype" w:cs="Palatino Linotype"/>
          <w:color w:val="000000"/>
        </w:rPr>
        <w:t xml:space="preserve"> a través del Sistema de Acceso a la Información Mexiquense (SAIMEX), presentó una solicitud de información registrada con el número </w:t>
      </w:r>
      <w:r w:rsidR="00876F26">
        <w:rPr>
          <w:rFonts w:ascii="Palatino Linotype" w:eastAsia="Palatino Linotype" w:hAnsi="Palatino Linotype" w:cs="Palatino Linotype"/>
          <w:b/>
          <w:bCs/>
          <w:color w:val="000000"/>
        </w:rPr>
        <w:t>00020/COPLADEM/IP/2024</w:t>
      </w:r>
      <w:r w:rsidRPr="003E671B">
        <w:rPr>
          <w:rFonts w:ascii="Palatino Linotype" w:eastAsia="Palatino Linotype" w:hAnsi="Palatino Linotype" w:cs="Palatino Linotype"/>
          <w:b/>
          <w:color w:val="000000"/>
        </w:rPr>
        <w:t xml:space="preserve">, </w:t>
      </w:r>
      <w:r w:rsidRPr="003E671B">
        <w:rPr>
          <w:rFonts w:ascii="Palatino Linotype" w:eastAsia="Palatino Linotype" w:hAnsi="Palatino Linotype" w:cs="Palatino Linotype"/>
        </w:rPr>
        <w:t>en la que</w:t>
      </w:r>
      <w:r w:rsidRPr="003E671B">
        <w:rPr>
          <w:rFonts w:ascii="Palatino Linotype" w:eastAsia="Palatino Linotype" w:hAnsi="Palatino Linotype" w:cs="Palatino Linotype"/>
          <w:color w:val="000000"/>
        </w:rPr>
        <w:t xml:space="preserve"> solicitó lo siguiente:</w:t>
      </w:r>
    </w:p>
    <w:p w14:paraId="6BA342ED" w14:textId="77777777" w:rsidR="002457DB" w:rsidRPr="003E671B"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14B6499" w14:textId="77777777" w:rsidR="002457DB" w:rsidRPr="003E671B" w:rsidRDefault="002457DB" w:rsidP="002457DB">
      <w:pPr>
        <w:pBdr>
          <w:top w:val="nil"/>
          <w:left w:val="nil"/>
          <w:bottom w:val="nil"/>
          <w:right w:val="nil"/>
          <w:between w:val="nil"/>
        </w:pBdr>
        <w:spacing w:line="360" w:lineRule="auto"/>
        <w:ind w:left="720" w:right="567"/>
        <w:jc w:val="both"/>
        <w:rPr>
          <w:rFonts w:ascii="Palatino Linotype" w:eastAsia="Palatino Linotype" w:hAnsi="Palatino Linotype" w:cs="Palatino Linotype"/>
          <w:i/>
          <w:color w:val="000000"/>
        </w:rPr>
      </w:pPr>
      <w:r w:rsidRPr="003E671B">
        <w:rPr>
          <w:rFonts w:ascii="Palatino Linotype" w:eastAsia="Palatino Linotype" w:hAnsi="Palatino Linotype" w:cs="Palatino Linotype"/>
          <w:i/>
          <w:color w:val="000000"/>
        </w:rPr>
        <w:t>“</w:t>
      </w:r>
      <w:r w:rsidR="00876F26" w:rsidRPr="00876F26">
        <w:rPr>
          <w:rFonts w:ascii="Palatino Linotype" w:eastAsia="Palatino Linotype" w:hAnsi="Palatino Linotype" w:cs="Palatino Linotype"/>
          <w:i/>
          <w:color w:val="000000"/>
        </w:rPr>
        <w:t xml:space="preserve">En atención al Derecho Humano de Acceso a la Información Pública que tutela la Constitución Política de los Estados Unidos Mexicanos, requiero la siguiente información: Requiero saber el presupuesto ejercido para la realización de los Foros de consulta para la elaboración del plan de desarrollo del estado de México. Cuantos foros se realizaron así como las sedes en las que se realizan cada uno de </w:t>
      </w:r>
      <w:r w:rsidR="00876F26" w:rsidRPr="00876F26">
        <w:rPr>
          <w:rFonts w:ascii="Palatino Linotype" w:eastAsia="Palatino Linotype" w:hAnsi="Palatino Linotype" w:cs="Palatino Linotype"/>
          <w:i/>
          <w:color w:val="000000"/>
        </w:rPr>
        <w:lastRenderedPageBreak/>
        <w:t>ellos y saber el costo que represento llevar a cabo cada foro es decir la renta del lugar o documentos que acrediten el préstamo de cada sede en donde se realizó cada foro. El número de asistentes por cada uno de los foros y los registros o listas de asistencia de cada uno de los foros. El número de propuestas por cada uno de los foros así como los archivos de cada una de las propuestas recibidas. El apartado o página del Plan de Desarrollo en donde se incluyó cada una de las propuestas enviadas, así como los documentos que acrediten el consentimiento por parte de cada ciudadano de renuncia a los derechos de autor de cada propuesta o documento similar que otorgue la facultad al Gobier</w:t>
      </w:r>
      <w:r w:rsidR="00A94A87">
        <w:rPr>
          <w:rFonts w:ascii="Palatino Linotype" w:eastAsia="Palatino Linotype" w:hAnsi="Palatino Linotype" w:cs="Palatino Linotype"/>
          <w:i/>
          <w:color w:val="000000"/>
        </w:rPr>
        <w:t>no su inclusión en el documento</w:t>
      </w:r>
      <w:r w:rsidR="00F91B8D" w:rsidRPr="00F91B8D">
        <w:rPr>
          <w:rFonts w:ascii="Palatino Linotype" w:eastAsia="Palatino Linotype" w:hAnsi="Palatino Linotype" w:cs="Palatino Linotype"/>
          <w:i/>
          <w:color w:val="000000"/>
        </w:rPr>
        <w:t>.</w:t>
      </w:r>
      <w:r w:rsidRPr="003E671B">
        <w:rPr>
          <w:rFonts w:ascii="Palatino Linotype" w:eastAsia="Palatino Linotype" w:hAnsi="Palatino Linotype" w:cs="Palatino Linotype"/>
          <w:i/>
          <w:color w:val="000000"/>
        </w:rPr>
        <w:t xml:space="preserve">” (Sic) </w:t>
      </w:r>
    </w:p>
    <w:p w14:paraId="745F2E00" w14:textId="77777777" w:rsidR="002457DB" w:rsidRPr="003E671B"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274AFEA" w14:textId="77777777" w:rsidR="002457DB" w:rsidRPr="003E671B" w:rsidRDefault="002457DB"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E671B">
        <w:rPr>
          <w:rFonts w:ascii="Palatino Linotype" w:eastAsia="Palatino Linotype" w:hAnsi="Palatino Linotype" w:cs="Palatino Linotype"/>
          <w:color w:val="000000"/>
        </w:rPr>
        <w:t>Se señaló como modalid</w:t>
      </w:r>
      <w:r w:rsidR="00901FDF">
        <w:rPr>
          <w:rFonts w:ascii="Palatino Linotype" w:eastAsia="Palatino Linotype" w:hAnsi="Palatino Linotype" w:cs="Palatino Linotype"/>
          <w:color w:val="000000"/>
        </w:rPr>
        <w:t xml:space="preserve">ad de entrega a través de </w:t>
      </w:r>
      <w:r w:rsidR="001B5C93">
        <w:rPr>
          <w:rFonts w:ascii="Palatino Linotype" w:eastAsia="Palatino Linotype" w:hAnsi="Palatino Linotype" w:cs="Palatino Linotype"/>
          <w:color w:val="000000"/>
        </w:rPr>
        <w:t>SAIMEX</w:t>
      </w:r>
      <w:r w:rsidRPr="003E671B">
        <w:rPr>
          <w:rFonts w:ascii="Palatino Linotype" w:eastAsia="Palatino Linotype" w:hAnsi="Palatino Linotype" w:cs="Palatino Linotype"/>
          <w:color w:val="000000"/>
        </w:rPr>
        <w:t>.</w:t>
      </w:r>
    </w:p>
    <w:p w14:paraId="518D4580" w14:textId="77777777" w:rsidR="002457DB" w:rsidRPr="00C53AE3" w:rsidRDefault="002457DB" w:rsidP="00A559E8">
      <w:pPr>
        <w:pBdr>
          <w:top w:val="nil"/>
          <w:left w:val="nil"/>
          <w:bottom w:val="nil"/>
          <w:right w:val="nil"/>
          <w:between w:val="nil"/>
        </w:pBdr>
        <w:rPr>
          <w:rFonts w:ascii="Palatino Linotype" w:eastAsia="Palatino Linotype" w:hAnsi="Palatino Linotype" w:cs="Palatino Linotype"/>
          <w:color w:val="000000"/>
        </w:rPr>
      </w:pPr>
    </w:p>
    <w:p w14:paraId="33B020C3" w14:textId="77777777" w:rsidR="002457DB" w:rsidRDefault="00386866"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trece </w:t>
      </w:r>
      <w:r w:rsidR="00A559E8">
        <w:rPr>
          <w:rFonts w:ascii="Palatino Linotype" w:eastAsia="Palatino Linotype" w:hAnsi="Palatino Linotype" w:cs="Palatino Linotype"/>
          <w:color w:val="000000"/>
        </w:rPr>
        <w:t xml:space="preserve">de </w:t>
      </w:r>
      <w:r w:rsidR="00C53AE3">
        <w:rPr>
          <w:rFonts w:ascii="Palatino Linotype" w:eastAsia="Palatino Linotype" w:hAnsi="Palatino Linotype" w:cs="Palatino Linotype"/>
          <w:color w:val="000000"/>
        </w:rPr>
        <w:t xml:space="preserve">mayo </w:t>
      </w:r>
      <w:r w:rsidR="00CC3159">
        <w:rPr>
          <w:rFonts w:ascii="Palatino Linotype" w:eastAsia="Palatino Linotype" w:hAnsi="Palatino Linotype" w:cs="Palatino Linotype"/>
          <w:color w:val="000000"/>
        </w:rPr>
        <w:t xml:space="preserve"> de dos mil veinticuatro</w:t>
      </w:r>
      <w:r w:rsidR="002457DB" w:rsidRPr="003E671B">
        <w:rPr>
          <w:rFonts w:ascii="Palatino Linotype" w:eastAsia="Palatino Linotype" w:hAnsi="Palatino Linotype" w:cs="Palatino Linotype"/>
          <w:color w:val="000000"/>
        </w:rPr>
        <w:t>, el Sujeto Obligado dio respuesta a la solicitud de inform</w:t>
      </w:r>
      <w:r w:rsidR="00A94A87">
        <w:rPr>
          <w:rFonts w:ascii="Palatino Linotype" w:eastAsia="Palatino Linotype" w:hAnsi="Palatino Linotype" w:cs="Palatino Linotype"/>
          <w:color w:val="000000"/>
        </w:rPr>
        <w:t>ación a través de los siguiente archivos electrónicos:</w:t>
      </w:r>
    </w:p>
    <w:p w14:paraId="06E59A7B" w14:textId="77777777" w:rsidR="002457DB" w:rsidRPr="003E671B" w:rsidRDefault="002457DB" w:rsidP="002457DB">
      <w:pPr>
        <w:spacing w:line="360" w:lineRule="auto"/>
        <w:rPr>
          <w:rFonts w:ascii="Palatino Linotype" w:eastAsia="Palatino Linotype" w:hAnsi="Palatino Linotype" w:cs="Palatino Linotype"/>
          <w:sz w:val="22"/>
          <w:szCs w:val="22"/>
        </w:rPr>
      </w:pPr>
    </w:p>
    <w:p w14:paraId="316418A8" w14:textId="77777777" w:rsidR="00386866" w:rsidRDefault="00386866" w:rsidP="00386866">
      <w:pPr>
        <w:pStyle w:val="Prrafodelista"/>
        <w:numPr>
          <w:ilvl w:val="0"/>
          <w:numId w:val="3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A94A87">
        <w:rPr>
          <w:rFonts w:ascii="Palatino Linotype" w:eastAsia="Palatino Linotype" w:hAnsi="Palatino Linotype" w:cs="Palatino Linotype"/>
          <w:b/>
          <w:color w:val="000000"/>
        </w:rPr>
        <w:t>solicitudes y respuesta SPH DOD.pdf</w:t>
      </w:r>
      <w:r>
        <w:rPr>
          <w:rFonts w:ascii="Palatino Linotype" w:eastAsia="Palatino Linotype" w:hAnsi="Palatino Linotype" w:cs="Palatino Linotype"/>
          <w:color w:val="000000"/>
        </w:rPr>
        <w:t>: Oficio suscrito por la DIRECTORA DE OPERACIÓN Y DESARROLLO , dirigido a la TITULAR DE LA UNIDAD DE TRANSPARENCIA DEL COMITÉ DE PLANEACIÓN PARA EL DESARROLLO DEL ESTADO DE MÉXICO mediante el cual informa “… con relación al requerimiento “</w:t>
      </w:r>
      <w:r>
        <w:rPr>
          <w:rFonts w:ascii="Palatino Linotype" w:eastAsia="Palatino Linotype" w:hAnsi="Palatino Linotype" w:cs="Palatino Linotype"/>
          <w:b/>
          <w:color w:val="000000"/>
        </w:rPr>
        <w:t xml:space="preserve">saber el presupuesto ejercido para la realización de los Foros de consulta para la elaboración del plan de desarrollo del estado de México…(Sic)” y “ saber el costo que represento llevar a cabo cada foro es decir la renta del lugar o documentos que acrediten el préstamo de cada sede en </w:t>
      </w:r>
      <w:r>
        <w:rPr>
          <w:rFonts w:ascii="Palatino Linotype" w:eastAsia="Palatino Linotype" w:hAnsi="Palatino Linotype" w:cs="Palatino Linotype"/>
          <w:b/>
          <w:color w:val="000000"/>
        </w:rPr>
        <w:lastRenderedPageBreak/>
        <w:t>donde se realizó cada foro…”</w:t>
      </w:r>
      <w:r>
        <w:rPr>
          <w:rFonts w:ascii="Palatino Linotype" w:eastAsia="Palatino Linotype" w:hAnsi="Palatino Linotype" w:cs="Palatino Linotype"/>
          <w:color w:val="000000"/>
        </w:rPr>
        <w:t xml:space="preserve"> en los archivos que obran en esta Dirección, no se encontró </w:t>
      </w:r>
      <w:r w:rsidR="00A94A87">
        <w:rPr>
          <w:rFonts w:ascii="Palatino Linotype" w:eastAsia="Palatino Linotype" w:hAnsi="Palatino Linotype" w:cs="Palatino Linotype"/>
          <w:color w:val="000000"/>
        </w:rPr>
        <w:t>información</w:t>
      </w:r>
      <w:r>
        <w:rPr>
          <w:rFonts w:ascii="Palatino Linotype" w:eastAsia="Palatino Linotype" w:hAnsi="Palatino Linotype" w:cs="Palatino Linotype"/>
          <w:color w:val="000000"/>
        </w:rPr>
        <w:t xml:space="preserve"> al respecto, Además hago de su conocimiento que, de conformidad con las atribuciones conferidas a la </w:t>
      </w:r>
      <w:r w:rsidR="00A94A87">
        <w:rPr>
          <w:rFonts w:ascii="Palatino Linotype" w:eastAsia="Palatino Linotype" w:hAnsi="Palatino Linotype" w:cs="Palatino Linotype"/>
          <w:color w:val="000000"/>
        </w:rPr>
        <w:t>Dirección</w:t>
      </w:r>
      <w:r>
        <w:rPr>
          <w:rFonts w:ascii="Palatino Linotype" w:eastAsia="Palatino Linotype" w:hAnsi="Palatino Linotype" w:cs="Palatino Linotype"/>
          <w:color w:val="000000"/>
        </w:rPr>
        <w:t xml:space="preserve"> a mi cargo, no suministra, administra, ni aplica recursos financieros, por lo que no existe obligación de proporcionar la información correspondiente </w:t>
      </w:r>
      <w:r w:rsidR="00FF0A8F">
        <w:rPr>
          <w:rFonts w:ascii="Palatino Linotype" w:eastAsia="Palatino Linotype" w:hAnsi="Palatino Linotype" w:cs="Palatino Linotype"/>
          <w:color w:val="000000"/>
        </w:rPr>
        <w:t xml:space="preserve">.. en cuanto al </w:t>
      </w:r>
      <w:r w:rsidR="00A2156C">
        <w:rPr>
          <w:rFonts w:ascii="Palatino Linotype" w:eastAsia="Palatino Linotype" w:hAnsi="Palatino Linotype" w:cs="Palatino Linotype"/>
          <w:color w:val="000000"/>
        </w:rPr>
        <w:t>requerimiento</w:t>
      </w:r>
      <w:r w:rsidR="00FF0A8F">
        <w:rPr>
          <w:rFonts w:ascii="Palatino Linotype" w:eastAsia="Palatino Linotype" w:hAnsi="Palatino Linotype" w:cs="Palatino Linotype"/>
          <w:color w:val="000000"/>
        </w:rPr>
        <w:t xml:space="preserve"> “</w:t>
      </w:r>
      <w:r w:rsidR="00FF0A8F">
        <w:rPr>
          <w:rFonts w:ascii="Palatino Linotype" w:eastAsia="Palatino Linotype" w:hAnsi="Palatino Linotype" w:cs="Palatino Linotype"/>
          <w:b/>
          <w:color w:val="000000"/>
        </w:rPr>
        <w:t xml:space="preserve">Cuantos foros se </w:t>
      </w:r>
      <w:r w:rsidR="00A2156C">
        <w:rPr>
          <w:rFonts w:ascii="Palatino Linotype" w:eastAsia="Palatino Linotype" w:hAnsi="Palatino Linotype" w:cs="Palatino Linotype"/>
          <w:b/>
          <w:color w:val="000000"/>
        </w:rPr>
        <w:t>realizaron</w:t>
      </w:r>
      <w:r w:rsidR="00FF0A8F">
        <w:rPr>
          <w:rFonts w:ascii="Palatino Linotype" w:eastAsia="Palatino Linotype" w:hAnsi="Palatino Linotype" w:cs="Palatino Linotype"/>
          <w:b/>
          <w:color w:val="000000"/>
        </w:rPr>
        <w:t xml:space="preserve"> </w:t>
      </w:r>
      <w:r w:rsidR="00A2156C">
        <w:rPr>
          <w:rFonts w:ascii="Palatino Linotype" w:eastAsia="Palatino Linotype" w:hAnsi="Palatino Linotype" w:cs="Palatino Linotype"/>
          <w:b/>
          <w:color w:val="000000"/>
        </w:rPr>
        <w:t>así</w:t>
      </w:r>
      <w:r w:rsidR="00FF0A8F">
        <w:rPr>
          <w:rFonts w:ascii="Palatino Linotype" w:eastAsia="Palatino Linotype" w:hAnsi="Palatino Linotype" w:cs="Palatino Linotype"/>
          <w:b/>
          <w:color w:val="000000"/>
        </w:rPr>
        <w:t xml:space="preserve"> como las sedes en las qu</w:t>
      </w:r>
      <w:r w:rsidR="00A2156C">
        <w:rPr>
          <w:rFonts w:ascii="Palatino Linotype" w:eastAsia="Palatino Linotype" w:hAnsi="Palatino Linotype" w:cs="Palatino Linotype"/>
          <w:b/>
          <w:color w:val="000000"/>
        </w:rPr>
        <w:t>e se realizan cada uno de ellos</w:t>
      </w:r>
      <w:r w:rsidR="00FF0A8F">
        <w:rPr>
          <w:rFonts w:ascii="Palatino Linotype" w:eastAsia="Palatino Linotype" w:hAnsi="Palatino Linotype" w:cs="Palatino Linotype"/>
          <w:b/>
          <w:color w:val="000000"/>
        </w:rPr>
        <w:t xml:space="preserve">(Sic)”, “ El número de asistentes por cada uno de los foros…(Sic)”, “ El número de propuestas por cada uno de los foros… (Sic) </w:t>
      </w:r>
      <w:r w:rsidR="00FF0A8F">
        <w:rPr>
          <w:rFonts w:ascii="Palatino Linotype" w:eastAsia="Palatino Linotype" w:hAnsi="Palatino Linotype" w:cs="Palatino Linotype"/>
          <w:color w:val="000000"/>
        </w:rPr>
        <w:t>le informo q</w:t>
      </w:r>
      <w:r w:rsidR="00A2156C">
        <w:rPr>
          <w:rFonts w:ascii="Palatino Linotype" w:eastAsia="Palatino Linotype" w:hAnsi="Palatino Linotype" w:cs="Palatino Linotype"/>
          <w:color w:val="000000"/>
        </w:rPr>
        <w:t>ue atendiendo lo establecido en</w:t>
      </w:r>
      <w:r w:rsidR="00FF0A8F">
        <w:rPr>
          <w:rFonts w:ascii="Palatino Linotype" w:eastAsia="Palatino Linotype" w:hAnsi="Palatino Linotype" w:cs="Palatino Linotype"/>
          <w:color w:val="000000"/>
        </w:rPr>
        <w:t xml:space="preserve"> la Convocatoria para la Elaboración del Plan de Desarrollo del Estado de México 2023-2029 publicada el 21 de noviembre de 2023 en el Periódico Oficial Gaceta de Gobierno (https.//legislación.edomex.gob.mx/</w:t>
      </w:r>
      <w:proofErr w:type="spellStart"/>
      <w:r w:rsidR="00FF0A8F">
        <w:rPr>
          <w:rFonts w:ascii="Palatino Linotype" w:eastAsia="Palatino Linotype" w:hAnsi="Palatino Linotype" w:cs="Palatino Linotype"/>
          <w:color w:val="000000"/>
        </w:rPr>
        <w:t>node</w:t>
      </w:r>
      <w:proofErr w:type="spellEnd"/>
      <w:r w:rsidR="00FF0A8F">
        <w:rPr>
          <w:rFonts w:ascii="Palatino Linotype" w:eastAsia="Palatino Linotype" w:hAnsi="Palatino Linotype" w:cs="Palatino Linotype"/>
          <w:color w:val="000000"/>
        </w:rPr>
        <w:t xml:space="preserve">/35501), se </w:t>
      </w:r>
      <w:r w:rsidR="00A2156C">
        <w:rPr>
          <w:rFonts w:ascii="Palatino Linotype" w:eastAsia="Palatino Linotype" w:hAnsi="Palatino Linotype" w:cs="Palatino Linotype"/>
          <w:color w:val="000000"/>
        </w:rPr>
        <w:t>realizaron</w:t>
      </w:r>
      <w:r w:rsidR="00FF0A8F">
        <w:rPr>
          <w:rFonts w:ascii="Palatino Linotype" w:eastAsia="Palatino Linotype" w:hAnsi="Palatino Linotype" w:cs="Palatino Linotype"/>
          <w:color w:val="000000"/>
        </w:rPr>
        <w:t xml:space="preserve"> ocho foros de consulta popular, en los que participaron un total de 226,569 personas de manera presencial y virtual, y se registraron 860 ponencias presenciales y 4, 153 ponencias a </w:t>
      </w:r>
      <w:r w:rsidR="00A2156C">
        <w:rPr>
          <w:rFonts w:ascii="Palatino Linotype" w:eastAsia="Palatino Linotype" w:hAnsi="Palatino Linotype" w:cs="Palatino Linotype"/>
          <w:color w:val="000000"/>
        </w:rPr>
        <w:t>través</w:t>
      </w:r>
      <w:r w:rsidR="00FF0A8F">
        <w:rPr>
          <w:rFonts w:ascii="Palatino Linotype" w:eastAsia="Palatino Linotype" w:hAnsi="Palatino Linotype" w:cs="Palatino Linotype"/>
          <w:color w:val="000000"/>
        </w:rPr>
        <w:t xml:space="preserve"> de la plataforma en línea “Consulta Popular para la elaboración del </w:t>
      </w:r>
      <w:r w:rsidR="00A2156C">
        <w:rPr>
          <w:rFonts w:ascii="Palatino Linotype" w:eastAsia="Palatino Linotype" w:hAnsi="Palatino Linotype" w:cs="Palatino Linotype"/>
          <w:color w:val="000000"/>
        </w:rPr>
        <w:t>Plan</w:t>
      </w:r>
      <w:r w:rsidR="00FF0A8F">
        <w:rPr>
          <w:rFonts w:ascii="Palatino Linotype" w:eastAsia="Palatino Linotype" w:hAnsi="Palatino Linotype" w:cs="Palatino Linotype"/>
          <w:color w:val="000000"/>
        </w:rPr>
        <w:t xml:space="preserve"> de Desarrollo del Estado de México 2023-2029 como se describe a continuación.</w:t>
      </w:r>
    </w:p>
    <w:p w14:paraId="6812B2CE" w14:textId="77777777" w:rsidR="00FF0A8F" w:rsidRDefault="00FF0A8F" w:rsidP="00FF0A8F">
      <w:pPr>
        <w:pStyle w:val="Prrafodelista"/>
        <w:pBdr>
          <w:top w:val="nil"/>
          <w:left w:val="nil"/>
          <w:bottom w:val="nil"/>
          <w:right w:val="nil"/>
          <w:between w:val="nil"/>
        </w:pBdr>
        <w:spacing w:line="360" w:lineRule="auto"/>
        <w:ind w:left="1440"/>
        <w:jc w:val="both"/>
        <w:rPr>
          <w:rFonts w:ascii="Palatino Linotype" w:eastAsia="Palatino Linotype" w:hAnsi="Palatino Linotype" w:cs="Palatino Linotype"/>
          <w:color w:val="000000"/>
        </w:rPr>
      </w:pPr>
      <w:r w:rsidRPr="00FF0A8F">
        <w:rPr>
          <w:rFonts w:ascii="Palatino Linotype" w:eastAsia="Palatino Linotype" w:hAnsi="Palatino Linotype" w:cs="Palatino Linotype"/>
          <w:noProof/>
          <w:color w:val="000000"/>
        </w:rPr>
        <w:lastRenderedPageBreak/>
        <w:drawing>
          <wp:inline distT="0" distB="0" distL="0" distR="0" wp14:anchorId="4BCFF6E8" wp14:editId="04400172">
            <wp:extent cx="4667250" cy="38881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67250" cy="3888105"/>
                    </a:xfrm>
                    <a:prstGeom prst="rect">
                      <a:avLst/>
                    </a:prstGeom>
                  </pic:spPr>
                </pic:pic>
              </a:graphicData>
            </a:graphic>
          </wp:inline>
        </w:drawing>
      </w:r>
    </w:p>
    <w:p w14:paraId="30627782" w14:textId="77777777" w:rsidR="00112510" w:rsidRDefault="00FF0A8F" w:rsidP="00FF0A8F">
      <w:pPr>
        <w:pStyle w:val="Prrafodelista"/>
        <w:pBdr>
          <w:top w:val="nil"/>
          <w:left w:val="nil"/>
          <w:bottom w:val="nil"/>
          <w:right w:val="nil"/>
          <w:between w:val="nil"/>
        </w:pBdr>
        <w:spacing w:line="360" w:lineRule="auto"/>
        <w:ind w:left="144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en cuanto al requerimiento referente a “</w:t>
      </w:r>
      <w:r>
        <w:rPr>
          <w:rFonts w:ascii="Palatino Linotype" w:eastAsia="Palatino Linotype" w:hAnsi="Palatino Linotype" w:cs="Palatino Linotype"/>
          <w:b/>
          <w:color w:val="000000"/>
        </w:rPr>
        <w:t>E</w:t>
      </w:r>
      <w:r w:rsidR="003E4166">
        <w:rPr>
          <w:rFonts w:ascii="Palatino Linotype" w:eastAsia="Palatino Linotype" w:hAnsi="Palatino Linotype" w:cs="Palatino Linotype"/>
          <w:color w:val="000000"/>
        </w:rPr>
        <w:t>l apar</w:t>
      </w:r>
      <w:r>
        <w:rPr>
          <w:rFonts w:ascii="Palatino Linotype" w:eastAsia="Palatino Linotype" w:hAnsi="Palatino Linotype" w:cs="Palatino Linotype"/>
          <w:color w:val="000000"/>
        </w:rPr>
        <w:t>tado o página del Plan de Desarrollo en donde se incluyó cada una de las propuestas enviadas, así como los documentos que acrediten el consentimiento por parte de cad</w:t>
      </w:r>
      <w:r w:rsidR="003E4166">
        <w:rPr>
          <w:rFonts w:ascii="Palatino Linotype" w:eastAsia="Palatino Linotype" w:hAnsi="Palatino Linotype" w:cs="Palatino Linotype"/>
          <w:color w:val="000000"/>
        </w:rPr>
        <w:t>a</w:t>
      </w:r>
      <w:r>
        <w:rPr>
          <w:rFonts w:ascii="Palatino Linotype" w:eastAsia="Palatino Linotype" w:hAnsi="Palatino Linotype" w:cs="Palatino Linotype"/>
          <w:color w:val="000000"/>
        </w:rPr>
        <w:t xml:space="preserve"> ciudadano de renuncia a los derechos de autor de cada presupuesto o documento similar que otorgue la facultad al Gobierno su in</w:t>
      </w:r>
      <w:r w:rsidR="00F8795E">
        <w:rPr>
          <w:rFonts w:ascii="Palatino Linotype" w:eastAsia="Palatino Linotype" w:hAnsi="Palatino Linotype" w:cs="Palatino Linotype"/>
          <w:color w:val="000000"/>
        </w:rPr>
        <w:t xml:space="preserve">clusión en el documento. (Sic) </w:t>
      </w:r>
      <w:r>
        <w:rPr>
          <w:rFonts w:ascii="Palatino Linotype" w:eastAsia="Palatino Linotype" w:hAnsi="Palatino Linotype" w:cs="Palatino Linotype"/>
          <w:color w:val="000000"/>
        </w:rPr>
        <w:t>.</w:t>
      </w:r>
      <w:r w:rsidR="00837781">
        <w:rPr>
          <w:rFonts w:ascii="Palatino Linotype" w:eastAsia="Palatino Linotype" w:hAnsi="Palatino Linotype" w:cs="Palatino Linotype"/>
          <w:color w:val="000000"/>
        </w:rPr>
        <w:t>le informó que cada una de las propuestas recibidas fue</w:t>
      </w:r>
    </w:p>
    <w:p w14:paraId="4C8F7491" w14:textId="77777777" w:rsidR="00FF0A8F" w:rsidRPr="00EF67A6" w:rsidRDefault="00837781" w:rsidP="00FF0A8F">
      <w:pPr>
        <w:pStyle w:val="Prrafodelista"/>
        <w:pBdr>
          <w:top w:val="nil"/>
          <w:left w:val="nil"/>
          <w:bottom w:val="nil"/>
          <w:right w:val="nil"/>
          <w:between w:val="nil"/>
        </w:pBdr>
        <w:spacing w:line="360" w:lineRule="auto"/>
        <w:ind w:left="144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ron analizadas, extrayendo los principales retos y problemáticas para ser incluidas en lo general en los temas que integran cada uno de los ejes del PDEM 2023-2029. Por lo anterior, se advierte que se plasmó la esencia de </w:t>
      </w:r>
      <w:r>
        <w:rPr>
          <w:rFonts w:ascii="Palatino Linotype" w:eastAsia="Palatino Linotype" w:hAnsi="Palatino Linotype" w:cs="Palatino Linotype"/>
          <w:color w:val="000000"/>
        </w:rPr>
        <w:lastRenderedPageBreak/>
        <w:t>las propuestas recibidas en cad</w:t>
      </w:r>
      <w:r w:rsidR="003E4166">
        <w:rPr>
          <w:rFonts w:ascii="Palatino Linotype" w:eastAsia="Palatino Linotype" w:hAnsi="Palatino Linotype" w:cs="Palatino Linotype"/>
          <w:color w:val="000000"/>
        </w:rPr>
        <w:t>a</w:t>
      </w:r>
      <w:r>
        <w:rPr>
          <w:rFonts w:ascii="Palatino Linotype" w:eastAsia="Palatino Linotype" w:hAnsi="Palatino Linotype" w:cs="Palatino Linotype"/>
          <w:color w:val="000000"/>
        </w:rPr>
        <w:t xml:space="preserve"> uno de los apartados de dicho instrumento , mismo que fue publicado el 15 de marzo del año en curso en el </w:t>
      </w:r>
      <w:r w:rsidR="002C5865">
        <w:rPr>
          <w:rFonts w:ascii="Palatino Linotype" w:eastAsia="Palatino Linotype" w:hAnsi="Palatino Linotype" w:cs="Palatino Linotype"/>
          <w:color w:val="000000"/>
        </w:rPr>
        <w:t>Periódico</w:t>
      </w:r>
      <w:r>
        <w:rPr>
          <w:rFonts w:ascii="Palatino Linotype" w:eastAsia="Palatino Linotype" w:hAnsi="Palatino Linotype" w:cs="Palatino Linotype"/>
          <w:color w:val="000000"/>
        </w:rPr>
        <w:t xml:space="preserve"> Oficial “Gaceta del Gobierno” a través de la siguiente liga electrónica …ASIMISMO, en cuanto al consentimiento ciudadano de renuncia a los derechos de autor, puede consultar los Avisos de Privacidad Integral para la “Consulta Popular para la elaboración del Plan de Desarrollo del Estado de México 2023-2029 en la siguiente liga electrónica </w:t>
      </w:r>
      <w:hyperlink r:id="rId8" w:history="1">
        <w:r w:rsidRPr="00F92805">
          <w:rPr>
            <w:rStyle w:val="Hipervnculo"/>
            <w:rFonts w:ascii="Palatino Linotype" w:eastAsia="Palatino Linotype" w:hAnsi="Palatino Linotype" w:cs="Palatino Linotype"/>
          </w:rPr>
          <w:t>http://copladem.edomex.gob.mx/legales</w:t>
        </w:r>
      </w:hyperlink>
      <w:r>
        <w:rPr>
          <w:rFonts w:ascii="Palatino Linotype" w:eastAsia="Palatino Linotype" w:hAnsi="Palatino Linotype" w:cs="Palatino Linotype"/>
          <w:color w:val="000000"/>
        </w:rPr>
        <w:t xml:space="preserve">, en el cual se </w:t>
      </w:r>
      <w:proofErr w:type="spellStart"/>
      <w:r>
        <w:rPr>
          <w:rFonts w:ascii="Palatino Linotype" w:eastAsia="Palatino Linotype" w:hAnsi="Palatino Linotype" w:cs="Palatino Linotype"/>
          <w:color w:val="000000"/>
        </w:rPr>
        <w:t>brindo</w:t>
      </w:r>
      <w:proofErr w:type="spellEnd"/>
      <w:r>
        <w:rPr>
          <w:rFonts w:ascii="Palatino Linotype" w:eastAsia="Palatino Linotype" w:hAnsi="Palatino Linotype" w:cs="Palatino Linotype"/>
          <w:color w:val="000000"/>
        </w:rPr>
        <w:t xml:space="preserve"> el consentimiento tácito para el uso de la información, otorgando cualquier derecho en materia de propiedad intelectual o equivalente a favor del COPLADEM. …en cuanto al requerimiento referente a “</w:t>
      </w:r>
      <w:r>
        <w:rPr>
          <w:rFonts w:ascii="Palatino Linotype" w:eastAsia="Palatino Linotype" w:hAnsi="Palatino Linotype" w:cs="Palatino Linotype"/>
          <w:b/>
          <w:color w:val="000000"/>
        </w:rPr>
        <w:t>Los registros o listas de asistencia de cada uno de los foros, así como los archivos a cada</w:t>
      </w:r>
      <w:r w:rsidR="003E4166">
        <w:rPr>
          <w:rFonts w:ascii="Palatino Linotype" w:eastAsia="Palatino Linotype" w:hAnsi="Palatino Linotype" w:cs="Palatino Linotype"/>
          <w:b/>
          <w:color w:val="000000"/>
        </w:rPr>
        <w:t xml:space="preserve"> una de las propuestas recibida</w:t>
      </w:r>
      <w:r>
        <w:rPr>
          <w:rFonts w:ascii="Palatino Linotype" w:eastAsia="Palatino Linotype" w:hAnsi="Palatino Linotype" w:cs="Palatino Linotype"/>
          <w:b/>
          <w:color w:val="000000"/>
        </w:rPr>
        <w:t xml:space="preserve">… (SIC) </w:t>
      </w:r>
      <w:r>
        <w:rPr>
          <w:rFonts w:ascii="Palatino Linotype" w:eastAsia="Palatino Linotype" w:hAnsi="Palatino Linotype" w:cs="Palatino Linotype"/>
          <w:color w:val="000000"/>
        </w:rPr>
        <w:t xml:space="preserve">es necesario señalar que dichos documentos contienen en su totalidad información </w:t>
      </w:r>
      <w:r w:rsidR="003E4166">
        <w:rPr>
          <w:rFonts w:ascii="Palatino Linotype" w:eastAsia="Palatino Linotype" w:hAnsi="Palatino Linotype" w:cs="Palatino Linotype"/>
          <w:color w:val="000000"/>
        </w:rPr>
        <w:t>susceptible</w:t>
      </w:r>
      <w:r>
        <w:rPr>
          <w:rFonts w:ascii="Palatino Linotype" w:eastAsia="Palatino Linotype" w:hAnsi="Palatino Linotype" w:cs="Palatino Linotype"/>
          <w:color w:val="000000"/>
        </w:rPr>
        <w:t xml:space="preserve"> de ser </w:t>
      </w:r>
      <w:r>
        <w:rPr>
          <w:rFonts w:ascii="Palatino Linotype" w:eastAsia="Palatino Linotype" w:hAnsi="Palatino Linotype" w:cs="Palatino Linotype"/>
          <w:b/>
          <w:color w:val="000000"/>
        </w:rPr>
        <w:t xml:space="preserve">clasificada como </w:t>
      </w:r>
      <w:r w:rsidR="002C5865">
        <w:rPr>
          <w:rFonts w:ascii="Palatino Linotype" w:eastAsia="Palatino Linotype" w:hAnsi="Palatino Linotype" w:cs="Palatino Linotype"/>
          <w:b/>
          <w:color w:val="000000"/>
        </w:rPr>
        <w:t>confidencial</w:t>
      </w:r>
      <w:r>
        <w:rPr>
          <w:rFonts w:ascii="Palatino Linotype" w:eastAsia="Palatino Linotype" w:hAnsi="Palatino Linotype" w:cs="Palatino Linotype"/>
          <w:color w:val="000000"/>
        </w:rPr>
        <w:t xml:space="preserve">, como son </w:t>
      </w:r>
      <w:r>
        <w:rPr>
          <w:rFonts w:ascii="Palatino Linotype" w:eastAsia="Palatino Linotype" w:hAnsi="Palatino Linotype" w:cs="Palatino Linotype"/>
          <w:b/>
          <w:color w:val="000000"/>
        </w:rPr>
        <w:t xml:space="preserve">datos </w:t>
      </w:r>
      <w:r w:rsidR="002C5865">
        <w:rPr>
          <w:rFonts w:ascii="Palatino Linotype" w:eastAsia="Palatino Linotype" w:hAnsi="Palatino Linotype" w:cs="Palatino Linotype"/>
          <w:b/>
          <w:color w:val="000000"/>
        </w:rPr>
        <w:t>identificas</w:t>
      </w:r>
      <w:r>
        <w:rPr>
          <w:rFonts w:ascii="Palatino Linotype" w:eastAsia="Palatino Linotype" w:hAnsi="Palatino Linotype" w:cs="Palatino Linotype"/>
          <w:b/>
          <w:color w:val="000000"/>
        </w:rPr>
        <w:t xml:space="preserve"> y datos ideológicos </w:t>
      </w:r>
      <w:r>
        <w:rPr>
          <w:rFonts w:ascii="Palatino Linotype" w:eastAsia="Palatino Linotype" w:hAnsi="Palatino Linotype" w:cs="Palatino Linotype"/>
          <w:color w:val="000000"/>
        </w:rPr>
        <w:t>concernientes a personas físicas o jurídicas colectivas que hacen identificables a una persona… le solicito amablem</w:t>
      </w:r>
      <w:r w:rsidR="00EF67A6">
        <w:rPr>
          <w:rFonts w:ascii="Palatino Linotype" w:eastAsia="Palatino Linotype" w:hAnsi="Palatino Linotype" w:cs="Palatino Linotype"/>
          <w:color w:val="000000"/>
        </w:rPr>
        <w:t xml:space="preserve">ente convocar al Comité de Transparencia de este Organismo, con la finalidad de que se someta a consideración la </w:t>
      </w:r>
      <w:r w:rsidR="00EF67A6">
        <w:rPr>
          <w:rFonts w:ascii="Palatino Linotype" w:eastAsia="Palatino Linotype" w:hAnsi="Palatino Linotype" w:cs="Palatino Linotype"/>
          <w:b/>
          <w:color w:val="000000"/>
        </w:rPr>
        <w:t>clasificación total de la información en comento, con carácter de confidencial</w:t>
      </w:r>
    </w:p>
    <w:p w14:paraId="3677BD50" w14:textId="77777777" w:rsidR="00386866" w:rsidRPr="00386866" w:rsidRDefault="00386866" w:rsidP="0038686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AA6695A" w14:textId="77777777" w:rsidR="00386866" w:rsidRDefault="00386866" w:rsidP="00386866">
      <w:pPr>
        <w:pStyle w:val="Prrafodelista"/>
        <w:numPr>
          <w:ilvl w:val="0"/>
          <w:numId w:val="3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A94A87">
        <w:rPr>
          <w:rFonts w:ascii="Palatino Linotype" w:eastAsia="Palatino Linotype" w:hAnsi="Palatino Linotype" w:cs="Palatino Linotype"/>
          <w:b/>
          <w:color w:val="000000"/>
        </w:rPr>
        <w:t>solicitudes de información a SPH.pdf:</w:t>
      </w:r>
      <w:r w:rsidR="00EF67A6">
        <w:rPr>
          <w:rFonts w:ascii="Palatino Linotype" w:eastAsia="Palatino Linotype" w:hAnsi="Palatino Linotype" w:cs="Palatino Linotype"/>
          <w:color w:val="000000"/>
        </w:rPr>
        <w:t xml:space="preserve"> Contiene oficio suscrito por la TITULAR DE LA UNIDAD DE TRANSPARENCIA DEL COPLADEM </w:t>
      </w:r>
      <w:r w:rsidR="00EF67A6">
        <w:rPr>
          <w:rFonts w:ascii="Palatino Linotype" w:eastAsia="Palatino Linotype" w:hAnsi="Palatino Linotype" w:cs="Palatino Linotype"/>
          <w:color w:val="000000"/>
        </w:rPr>
        <w:lastRenderedPageBreak/>
        <w:t>dirigido a la DIRECTORA DE OPERACIÓN Y DESARROLLO mediante el cual le solicita remitir a esta Unidad de Transparencia la información solicitada, con la finalidad de dar respuesta a la solicitud de información pública.</w:t>
      </w:r>
    </w:p>
    <w:p w14:paraId="4D245984" w14:textId="77777777" w:rsidR="00EF67A6" w:rsidRDefault="00EF67A6" w:rsidP="00EF67A6">
      <w:pPr>
        <w:pStyle w:val="Prrafodelista"/>
        <w:pBdr>
          <w:top w:val="nil"/>
          <w:left w:val="nil"/>
          <w:bottom w:val="nil"/>
          <w:right w:val="nil"/>
          <w:between w:val="nil"/>
        </w:pBdr>
        <w:spacing w:line="360" w:lineRule="auto"/>
        <w:ind w:left="1440"/>
        <w:jc w:val="both"/>
        <w:rPr>
          <w:rFonts w:ascii="Palatino Linotype" w:eastAsia="Palatino Linotype" w:hAnsi="Palatino Linotype" w:cs="Palatino Linotype"/>
          <w:color w:val="000000"/>
        </w:rPr>
      </w:pPr>
    </w:p>
    <w:p w14:paraId="068B0329" w14:textId="77777777" w:rsidR="00EF67A6" w:rsidRDefault="00EF67A6" w:rsidP="00EF67A6">
      <w:pPr>
        <w:pStyle w:val="Prrafodelista"/>
        <w:pBdr>
          <w:top w:val="nil"/>
          <w:left w:val="nil"/>
          <w:bottom w:val="nil"/>
          <w:right w:val="nil"/>
          <w:between w:val="nil"/>
        </w:pBdr>
        <w:spacing w:line="360" w:lineRule="auto"/>
        <w:ind w:left="144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Oficio suscrito TITULAR DE LA UNIDAD DE TRANSPARENCIA DEL COPLADEM dirigido a la JEFA DE LA UNIDAD DE APOYO ADMNINISTRATIVO mediante el cual le solicita remitir a esta Unidad de Transparencia la información solicitada, con la finalidad de dar respuesta a la s</w:t>
      </w:r>
      <w:r w:rsidR="00F8795E">
        <w:rPr>
          <w:rFonts w:ascii="Palatino Linotype" w:eastAsia="Palatino Linotype" w:hAnsi="Palatino Linotype" w:cs="Palatino Linotype"/>
          <w:color w:val="000000"/>
        </w:rPr>
        <w:t>olicitud.</w:t>
      </w:r>
    </w:p>
    <w:p w14:paraId="1E04E615" w14:textId="77777777" w:rsidR="00386866" w:rsidRPr="00386866" w:rsidRDefault="00386866" w:rsidP="0038686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CFB7138" w14:textId="77777777" w:rsidR="00386866" w:rsidRDefault="00386866" w:rsidP="00386866">
      <w:pPr>
        <w:pStyle w:val="Prrafodelista"/>
        <w:numPr>
          <w:ilvl w:val="0"/>
          <w:numId w:val="34"/>
        </w:numPr>
        <w:pBdr>
          <w:top w:val="nil"/>
          <w:left w:val="nil"/>
          <w:bottom w:val="nil"/>
          <w:right w:val="nil"/>
          <w:between w:val="nil"/>
        </w:pBdr>
        <w:tabs>
          <w:tab w:val="left" w:pos="4050"/>
        </w:tabs>
        <w:spacing w:line="360" w:lineRule="auto"/>
        <w:jc w:val="both"/>
        <w:rPr>
          <w:rFonts w:ascii="Palatino Linotype" w:eastAsia="Palatino Linotype" w:hAnsi="Palatino Linotype" w:cs="Palatino Linotype"/>
          <w:color w:val="000000"/>
        </w:rPr>
      </w:pPr>
      <w:r w:rsidRPr="00A94A87">
        <w:rPr>
          <w:rFonts w:ascii="Palatino Linotype" w:eastAsia="Palatino Linotype" w:hAnsi="Palatino Linotype" w:cs="Palatino Linotype"/>
          <w:b/>
          <w:color w:val="000000"/>
        </w:rPr>
        <w:t>respuesta SPH UAA.pdf</w:t>
      </w:r>
      <w:r>
        <w:rPr>
          <w:rFonts w:ascii="Palatino Linotype" w:eastAsia="Palatino Linotype" w:hAnsi="Palatino Linotype" w:cs="Palatino Linotype"/>
          <w:color w:val="000000"/>
        </w:rPr>
        <w:tab/>
        <w:t>:</w:t>
      </w:r>
      <w:r w:rsidR="00EF67A6">
        <w:rPr>
          <w:rFonts w:ascii="Palatino Linotype" w:eastAsia="Palatino Linotype" w:hAnsi="Palatino Linotype" w:cs="Palatino Linotype"/>
          <w:color w:val="000000"/>
        </w:rPr>
        <w:t xml:space="preserve"> Oficio suscrito por JEFE DE LA UNIDAD DE APOYO ADMINISTRATIVO dirigido a la TIUTLAR DE LA UNIDAD DE TRANSPARENCIA DEL COPLADEM, mediante el cual le informa que los gastos </w:t>
      </w:r>
      <w:r w:rsidR="003E4166">
        <w:rPr>
          <w:rFonts w:ascii="Palatino Linotype" w:eastAsia="Palatino Linotype" w:hAnsi="Palatino Linotype" w:cs="Palatino Linotype"/>
          <w:color w:val="000000"/>
        </w:rPr>
        <w:t>erogados</w:t>
      </w:r>
      <w:r w:rsidR="00EF67A6">
        <w:rPr>
          <w:rFonts w:ascii="Palatino Linotype" w:eastAsia="Palatino Linotype" w:hAnsi="Palatino Linotype" w:cs="Palatino Linotype"/>
          <w:color w:val="000000"/>
        </w:rPr>
        <w:t xml:space="preserve"> para la realización de los foros estuvieron a cargo de las dependencias denominadas cabezas de sector, responsable de la organización y ejecución de los mismos en coordinación con este Organismo</w:t>
      </w:r>
    </w:p>
    <w:p w14:paraId="15335706" w14:textId="77777777" w:rsidR="00386866" w:rsidRPr="00386866" w:rsidRDefault="00386866" w:rsidP="00386866">
      <w:pPr>
        <w:pBdr>
          <w:top w:val="nil"/>
          <w:left w:val="nil"/>
          <w:bottom w:val="nil"/>
          <w:right w:val="nil"/>
          <w:between w:val="nil"/>
        </w:pBdr>
        <w:tabs>
          <w:tab w:val="left" w:pos="4050"/>
        </w:tabs>
        <w:spacing w:line="360" w:lineRule="auto"/>
        <w:jc w:val="both"/>
        <w:rPr>
          <w:rFonts w:ascii="Palatino Linotype" w:eastAsia="Palatino Linotype" w:hAnsi="Palatino Linotype" w:cs="Palatino Linotype"/>
          <w:color w:val="000000"/>
        </w:rPr>
      </w:pPr>
    </w:p>
    <w:p w14:paraId="6D9E474F" w14:textId="77777777" w:rsidR="00386866" w:rsidRDefault="00386866" w:rsidP="00386866">
      <w:pPr>
        <w:pStyle w:val="Prrafodelista"/>
        <w:numPr>
          <w:ilvl w:val="0"/>
          <w:numId w:val="3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A94A87">
        <w:rPr>
          <w:rFonts w:ascii="Palatino Linotype" w:eastAsia="Palatino Linotype" w:hAnsi="Palatino Linotype" w:cs="Palatino Linotype"/>
          <w:b/>
          <w:color w:val="000000"/>
        </w:rPr>
        <w:t>respuesta solicitante UT.pdf</w:t>
      </w:r>
      <w:r>
        <w:rPr>
          <w:rFonts w:ascii="Palatino Linotype" w:eastAsia="Palatino Linotype" w:hAnsi="Palatino Linotype" w:cs="Palatino Linotype"/>
          <w:color w:val="000000"/>
        </w:rPr>
        <w:t>:</w:t>
      </w:r>
      <w:r w:rsidR="00EF67A6">
        <w:rPr>
          <w:rFonts w:ascii="Palatino Linotype" w:eastAsia="Palatino Linotype" w:hAnsi="Palatino Linotype" w:cs="Palatino Linotype"/>
          <w:color w:val="000000"/>
        </w:rPr>
        <w:t xml:space="preserve"> Con</w:t>
      </w:r>
      <w:r w:rsidR="00A94A87">
        <w:rPr>
          <w:rFonts w:ascii="Palatino Linotype" w:eastAsia="Palatino Linotype" w:hAnsi="Palatino Linotype" w:cs="Palatino Linotype"/>
          <w:color w:val="000000"/>
        </w:rPr>
        <w:t>tiene oficio suscrito por la TI</w:t>
      </w:r>
      <w:r w:rsidR="00EF67A6">
        <w:rPr>
          <w:rFonts w:ascii="Palatino Linotype" w:eastAsia="Palatino Linotype" w:hAnsi="Palatino Linotype" w:cs="Palatino Linotype"/>
          <w:color w:val="000000"/>
        </w:rPr>
        <w:t>T</w:t>
      </w:r>
      <w:r w:rsidR="00A94A87">
        <w:rPr>
          <w:rFonts w:ascii="Palatino Linotype" w:eastAsia="Palatino Linotype" w:hAnsi="Palatino Linotype" w:cs="Palatino Linotype"/>
          <w:color w:val="000000"/>
        </w:rPr>
        <w:t>U</w:t>
      </w:r>
      <w:r w:rsidR="00EF67A6">
        <w:rPr>
          <w:rFonts w:ascii="Palatino Linotype" w:eastAsia="Palatino Linotype" w:hAnsi="Palatino Linotype" w:cs="Palatino Linotype"/>
          <w:color w:val="000000"/>
        </w:rPr>
        <w:t xml:space="preserve">LAR DE LA UNIDAD DE TRANSPARENCIA DEL COPLADEM </w:t>
      </w:r>
      <w:r w:rsidR="00A94A87">
        <w:rPr>
          <w:rFonts w:ascii="Palatino Linotype" w:eastAsia="Palatino Linotype" w:hAnsi="Palatino Linotype" w:cs="Palatino Linotype"/>
          <w:color w:val="000000"/>
        </w:rPr>
        <w:t>dirigido al SOLICITANTE DE LA INFORMACIÓN</w:t>
      </w:r>
      <w:r w:rsidR="002C5865">
        <w:rPr>
          <w:rFonts w:ascii="Palatino Linotype" w:eastAsia="Palatino Linotype" w:hAnsi="Palatino Linotype" w:cs="Palatino Linotype"/>
          <w:color w:val="000000"/>
        </w:rPr>
        <w:t xml:space="preserve"> </w:t>
      </w:r>
      <w:r w:rsidR="00A94A87">
        <w:rPr>
          <w:rFonts w:ascii="Palatino Linotype" w:eastAsia="Palatino Linotype" w:hAnsi="Palatino Linotype" w:cs="Palatino Linotype"/>
          <w:color w:val="000000"/>
        </w:rPr>
        <w:t xml:space="preserve">en el cual le refiere lo siguiente”… En fecha 07 de mayo de 2024, la Lic. Daniela Araujo Gracia </w:t>
      </w:r>
      <w:r w:rsidR="00A94A87">
        <w:rPr>
          <w:rFonts w:ascii="Palatino Linotype" w:eastAsia="Palatino Linotype" w:hAnsi="Palatino Linotype" w:cs="Palatino Linotype"/>
          <w:color w:val="000000"/>
        </w:rPr>
        <w:lastRenderedPageBreak/>
        <w:t xml:space="preserve">Directora de </w:t>
      </w:r>
      <w:r w:rsidR="002C5865">
        <w:rPr>
          <w:rFonts w:ascii="Palatino Linotype" w:eastAsia="Palatino Linotype" w:hAnsi="Palatino Linotype" w:cs="Palatino Linotype"/>
          <w:color w:val="000000"/>
        </w:rPr>
        <w:t>Operación</w:t>
      </w:r>
      <w:r w:rsidR="00A94A87">
        <w:rPr>
          <w:rFonts w:ascii="Palatino Linotype" w:eastAsia="Palatino Linotype" w:hAnsi="Palatino Linotype" w:cs="Palatino Linotype"/>
          <w:color w:val="000000"/>
        </w:rPr>
        <w:t xml:space="preserve"> y Desarrollo, solicitó al Comité de Transparencia, la solicitud de clasificación total de la información con carácter de confidencial, respecto de los registros o listas de asistencia, así como, a los archivos de cada una de las propuestas recibidas en los foros de consulta para la elaboración del Plan de Desarrollo del Estado de México, como información confidencial de manera total, por lo que la información no se puede considerar publica y su divulgación podría lesionar el inter</w:t>
      </w:r>
      <w:r w:rsidR="00183AD5">
        <w:rPr>
          <w:rFonts w:ascii="Palatino Linotype" w:eastAsia="Palatino Linotype" w:hAnsi="Palatino Linotype" w:cs="Palatino Linotype"/>
          <w:color w:val="000000"/>
        </w:rPr>
        <w:t xml:space="preserve">és jurídico de los particulares… el 10 de mayo del presente año, el Comité de Transparencia del COPLADEM, durante la SEGUNDA SESIÓN EXTRAORDINARIA, aprobó LA CLASIFICACIÓN DE LA INFORMACIÓN COMO CONFIDENCIAL DE manera total, RESPECTO DE LA INFORMACIÓN CONTENIDAD EN LOS REGISTROS O LISTAS DE ASISTENCIA, ASÍ COMO, A LOS ARCHIVOS DE CADA UNA DE LAS PROPUESTAS EN LOS FOROS DE consulta para la </w:t>
      </w:r>
      <w:r w:rsidR="002C5865">
        <w:rPr>
          <w:rFonts w:ascii="Palatino Linotype" w:eastAsia="Palatino Linotype" w:hAnsi="Palatino Linotype" w:cs="Palatino Linotype"/>
          <w:color w:val="000000"/>
        </w:rPr>
        <w:t>elaboración</w:t>
      </w:r>
      <w:r w:rsidR="00183AD5">
        <w:rPr>
          <w:rFonts w:ascii="Palatino Linotype" w:eastAsia="Palatino Linotype" w:hAnsi="Palatino Linotype" w:cs="Palatino Linotype"/>
          <w:color w:val="000000"/>
        </w:rPr>
        <w:t xml:space="preserve"> del Plan de Desarrollo del Estado de México, generando el acuerdo COPLADEM/CT/SE/002-001/2024… SIRVASE ENCO</w:t>
      </w:r>
      <w:r w:rsidR="002C5865">
        <w:rPr>
          <w:rFonts w:ascii="Palatino Linotype" w:eastAsia="Palatino Linotype" w:hAnsi="Palatino Linotype" w:cs="Palatino Linotype"/>
          <w:color w:val="000000"/>
        </w:rPr>
        <w:t>NTRAR ANEXO LOS OFICIOS DE RESP</w:t>
      </w:r>
      <w:r w:rsidR="00183AD5">
        <w:rPr>
          <w:rFonts w:ascii="Palatino Linotype" w:eastAsia="Palatino Linotype" w:hAnsi="Palatino Linotype" w:cs="Palatino Linotype"/>
          <w:color w:val="000000"/>
        </w:rPr>
        <w:t>U</w:t>
      </w:r>
      <w:r w:rsidR="002C5865">
        <w:rPr>
          <w:rFonts w:ascii="Palatino Linotype" w:eastAsia="Palatino Linotype" w:hAnsi="Palatino Linotype" w:cs="Palatino Linotype"/>
          <w:color w:val="000000"/>
        </w:rPr>
        <w:t>E</w:t>
      </w:r>
      <w:r w:rsidR="00183AD5">
        <w:rPr>
          <w:rFonts w:ascii="Palatino Linotype" w:eastAsia="Palatino Linotype" w:hAnsi="Palatino Linotype" w:cs="Palatino Linotype"/>
          <w:color w:val="000000"/>
        </w:rPr>
        <w:t>STA, ASÍ COMO la documentación soporte que atiende su solicitud.”</w:t>
      </w:r>
    </w:p>
    <w:p w14:paraId="6C22A280" w14:textId="77777777" w:rsidR="00386866" w:rsidRPr="00386866" w:rsidRDefault="00386866" w:rsidP="0038686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7C0EBA2" w14:textId="77777777" w:rsidR="00EA2D4C" w:rsidRPr="00183AD5" w:rsidRDefault="00386866" w:rsidP="00386866">
      <w:pPr>
        <w:pStyle w:val="Prrafodelista"/>
        <w:numPr>
          <w:ilvl w:val="0"/>
          <w:numId w:val="34"/>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183AD5">
        <w:rPr>
          <w:rFonts w:ascii="Palatino Linotype" w:eastAsia="Palatino Linotype" w:hAnsi="Palatino Linotype" w:cs="Palatino Linotype"/>
          <w:b/>
          <w:color w:val="000000"/>
        </w:rPr>
        <w:t>acta 2a SE del CE 2024.pdf:</w:t>
      </w:r>
      <w:r w:rsidR="00183AD5">
        <w:rPr>
          <w:rFonts w:ascii="Palatino Linotype" w:eastAsia="Palatino Linotype" w:hAnsi="Palatino Linotype" w:cs="Palatino Linotype"/>
          <w:b/>
          <w:color w:val="000000"/>
        </w:rPr>
        <w:t xml:space="preserve"> </w:t>
      </w:r>
      <w:r w:rsidR="00F8795E">
        <w:rPr>
          <w:rFonts w:ascii="Palatino Linotype" w:eastAsia="Palatino Linotype" w:hAnsi="Palatino Linotype" w:cs="Palatino Linotype"/>
          <w:color w:val="000000"/>
        </w:rPr>
        <w:t>Contiene ACTA DE LA SEGUNDA SESIÓN EXTRA</w:t>
      </w:r>
      <w:r w:rsidR="00183AD5">
        <w:rPr>
          <w:rFonts w:ascii="Palatino Linotype" w:eastAsia="Palatino Linotype" w:hAnsi="Palatino Linotype" w:cs="Palatino Linotype"/>
          <w:color w:val="000000"/>
        </w:rPr>
        <w:t xml:space="preserve">ORDINARIA 2024 DEL COMITÉ DE TRANSPARENCIA DEL COPLADEM, mediante el cual se aprueba por unanimidad de votos, la clasificación de la información correspondiente a los registros o listas de </w:t>
      </w:r>
      <w:r w:rsidR="00183AD5">
        <w:rPr>
          <w:rFonts w:ascii="Palatino Linotype" w:eastAsia="Palatino Linotype" w:hAnsi="Palatino Linotype" w:cs="Palatino Linotype"/>
          <w:color w:val="000000"/>
        </w:rPr>
        <w:lastRenderedPageBreak/>
        <w:t>asistencia, así como, a los archivos de cada una de las propuestas  recibidas en los foros de consulta para la elaboración del Plan de Desarrollo del Estado de México, como INFORMACIÓN CONFIDENCIAL de manera TOTAL para dar puntual respuesta a la solicitud 00020/COPLADEM/IP/2024 y subsecuentes.</w:t>
      </w:r>
    </w:p>
    <w:p w14:paraId="0F1C6552" w14:textId="77777777" w:rsidR="00386866" w:rsidRPr="00386866" w:rsidRDefault="00386866" w:rsidP="0038686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F67A87F" w14:textId="77777777" w:rsidR="002457DB" w:rsidRPr="003E671B" w:rsidRDefault="00183AD5"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catorce  (14) de mayo</w:t>
      </w:r>
      <w:r w:rsidR="003C0EB4">
        <w:rPr>
          <w:rFonts w:ascii="Palatino Linotype" w:eastAsia="Palatino Linotype" w:hAnsi="Palatino Linotype" w:cs="Palatino Linotype"/>
          <w:color w:val="000000"/>
        </w:rPr>
        <w:t xml:space="preserve"> de dos mil veinticuatro</w:t>
      </w:r>
      <w:r w:rsidR="002457DB" w:rsidRPr="003E671B">
        <w:rPr>
          <w:rFonts w:ascii="Palatino Linotype" w:eastAsia="Palatino Linotype" w:hAnsi="Palatino Linotype" w:cs="Palatino Linotype"/>
          <w:color w:val="000000"/>
        </w:rPr>
        <w:t xml:space="preserve">, </w:t>
      </w:r>
      <w:r w:rsidR="002457DB" w:rsidRPr="003E671B">
        <w:rPr>
          <w:rFonts w:ascii="Palatino Linotype" w:eastAsia="Palatino Linotype" w:hAnsi="Palatino Linotype" w:cs="Palatino Linotype"/>
          <w:b/>
          <w:color w:val="000000"/>
        </w:rPr>
        <w:t>EL RECURRENTE</w:t>
      </w:r>
      <w:r w:rsidR="002457DB" w:rsidRPr="003E671B">
        <w:rPr>
          <w:rFonts w:ascii="Palatino Linotype" w:eastAsia="Palatino Linotype" w:hAnsi="Palatino Linotype" w:cs="Palatino Linotype"/>
          <w:color w:val="000000"/>
        </w:rPr>
        <w:t xml:space="preserve"> interpuso el recurso de revisión, en contra de la respuesta, señalando como:</w:t>
      </w:r>
    </w:p>
    <w:p w14:paraId="56B7E255" w14:textId="77777777" w:rsidR="002457DB" w:rsidRPr="003E671B"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772BAAE" w14:textId="77777777" w:rsidR="002457DB" w:rsidRPr="003E671B" w:rsidRDefault="002457DB" w:rsidP="002457DB">
      <w:pPr>
        <w:pStyle w:val="Prrafodelista"/>
        <w:spacing w:line="360" w:lineRule="auto"/>
        <w:ind w:right="567"/>
        <w:jc w:val="both"/>
        <w:rPr>
          <w:rFonts w:ascii="Palatino Linotype" w:eastAsia="Palatino Linotype" w:hAnsi="Palatino Linotype" w:cs="Palatino Linotype"/>
          <w:i/>
          <w:color w:val="000000"/>
          <w:sz w:val="22"/>
          <w:szCs w:val="22"/>
        </w:rPr>
      </w:pPr>
      <w:r w:rsidRPr="003E671B">
        <w:rPr>
          <w:rFonts w:ascii="Palatino Linotype" w:eastAsia="Palatino Linotype" w:hAnsi="Palatino Linotype" w:cs="Palatino Linotype"/>
          <w:b/>
          <w:sz w:val="22"/>
          <w:szCs w:val="22"/>
        </w:rPr>
        <w:t>Acto impugnado</w:t>
      </w:r>
      <w:r w:rsidRPr="003E671B">
        <w:rPr>
          <w:rFonts w:ascii="Palatino Linotype" w:eastAsia="Palatino Linotype" w:hAnsi="Palatino Linotype" w:cs="Palatino Linotype"/>
          <w:b/>
          <w:i/>
          <w:sz w:val="22"/>
          <w:szCs w:val="22"/>
        </w:rPr>
        <w:t>:</w:t>
      </w:r>
      <w:r w:rsidRPr="003E671B">
        <w:rPr>
          <w:rFonts w:ascii="Palatino Linotype" w:eastAsia="Palatino Linotype" w:hAnsi="Palatino Linotype" w:cs="Palatino Linotype"/>
          <w:i/>
          <w:color w:val="000000"/>
          <w:sz w:val="22"/>
          <w:szCs w:val="22"/>
        </w:rPr>
        <w:t xml:space="preserve"> "</w:t>
      </w:r>
      <w:r w:rsidR="00183AD5" w:rsidRPr="00183AD5">
        <w:t xml:space="preserve"> </w:t>
      </w:r>
      <w:r w:rsidR="00183AD5" w:rsidRPr="00183AD5">
        <w:rPr>
          <w:rFonts w:ascii="Palatino Linotype" w:eastAsia="Palatino Linotype" w:hAnsi="Palatino Linotype" w:cs="Palatino Linotype"/>
          <w:i/>
          <w:color w:val="000000"/>
          <w:sz w:val="22"/>
          <w:szCs w:val="22"/>
        </w:rPr>
        <w:t>Me están negando información de las listas de asistencia a los foros de consulta ciudadana así como las propuestas ciudadanas para integrar el Plan de Desarrollo del Estado de México, ya que me están clasificando como confidencial total documentos que son de carácter público, que si bien es cierto que cuentan con datos de identificación como son el nombre es lo único que debería ir testado en el documento además que argumentan que de datos ideológicos, siendo que la libertad de expresión es un derecho humano y no puede ser coartado con la censura que ustedes pretenden dar. Por ultimo no me mandaron la resolución del Comité de Transparencia ni el cuadro de clasificación que de conformidad a los lineamientos de clasificación de la información debieron acompañar a la respuesta.</w:t>
      </w:r>
      <w:r w:rsidR="009E3250" w:rsidRPr="009E3250">
        <w:t xml:space="preserve"> </w:t>
      </w:r>
      <w:r w:rsidRPr="003E671B">
        <w:rPr>
          <w:rFonts w:ascii="Palatino Linotype" w:eastAsia="Palatino Linotype" w:hAnsi="Palatino Linotype" w:cs="Palatino Linotype"/>
          <w:i/>
          <w:color w:val="000000"/>
          <w:sz w:val="22"/>
          <w:szCs w:val="22"/>
        </w:rPr>
        <w:t>" (Sic)</w:t>
      </w:r>
    </w:p>
    <w:p w14:paraId="3770A351" w14:textId="77777777" w:rsidR="002457DB" w:rsidRPr="003E671B" w:rsidRDefault="002457DB" w:rsidP="002457DB">
      <w:pPr>
        <w:pStyle w:val="Prrafodelista"/>
        <w:spacing w:line="360" w:lineRule="auto"/>
        <w:ind w:right="567"/>
        <w:jc w:val="both"/>
        <w:rPr>
          <w:sz w:val="22"/>
          <w:szCs w:val="22"/>
        </w:rPr>
      </w:pPr>
    </w:p>
    <w:p w14:paraId="773628CC" w14:textId="77777777" w:rsidR="002457DB" w:rsidRPr="003E671B" w:rsidRDefault="002457DB" w:rsidP="002457DB">
      <w:pPr>
        <w:pStyle w:val="Prrafodelista"/>
        <w:spacing w:line="360" w:lineRule="auto"/>
        <w:ind w:right="567"/>
        <w:jc w:val="both"/>
        <w:rPr>
          <w:sz w:val="22"/>
          <w:szCs w:val="22"/>
        </w:rPr>
      </w:pPr>
      <w:r w:rsidRPr="003E671B">
        <w:rPr>
          <w:rFonts w:ascii="Palatino Linotype" w:eastAsia="Palatino Linotype" w:hAnsi="Palatino Linotype" w:cs="Palatino Linotype"/>
          <w:b/>
          <w:sz w:val="22"/>
          <w:szCs w:val="22"/>
        </w:rPr>
        <w:t xml:space="preserve">Razones o Motivos de inconformidad: </w:t>
      </w:r>
      <w:r w:rsidRPr="003E671B">
        <w:rPr>
          <w:rFonts w:ascii="Palatino Linotype" w:eastAsia="Palatino Linotype" w:hAnsi="Palatino Linotype" w:cs="Palatino Linotype"/>
          <w:i/>
          <w:sz w:val="22"/>
          <w:szCs w:val="22"/>
        </w:rPr>
        <w:t>"</w:t>
      </w:r>
      <w:r w:rsidR="002C5865" w:rsidRPr="002C5865">
        <w:rPr>
          <w:rFonts w:ascii="Palatino Linotype" w:eastAsia="Palatino Linotype" w:hAnsi="Palatino Linotype" w:cs="Palatino Linotype"/>
          <w:i/>
          <w:sz w:val="22"/>
          <w:szCs w:val="22"/>
        </w:rPr>
        <w:t xml:space="preserve">La clasificación de la información es excesiva, y es incorrecta en su </w:t>
      </w:r>
      <w:proofErr w:type="spellStart"/>
      <w:r w:rsidR="002C5865" w:rsidRPr="002C5865">
        <w:rPr>
          <w:rFonts w:ascii="Palatino Linotype" w:eastAsia="Palatino Linotype" w:hAnsi="Palatino Linotype" w:cs="Palatino Linotype"/>
          <w:i/>
          <w:sz w:val="22"/>
          <w:szCs w:val="22"/>
        </w:rPr>
        <w:t>fundamentamentación</w:t>
      </w:r>
      <w:proofErr w:type="spellEnd"/>
      <w:r w:rsidR="002C5865" w:rsidRPr="002C5865">
        <w:rPr>
          <w:rFonts w:ascii="Palatino Linotype" w:eastAsia="Palatino Linotype" w:hAnsi="Palatino Linotype" w:cs="Palatino Linotype"/>
          <w:i/>
          <w:sz w:val="22"/>
          <w:szCs w:val="22"/>
        </w:rPr>
        <w:t xml:space="preserve"> tanto por el servidor público habilitado de la dirección de operación tanto como del comité de transparencia al no saber que es una confidencial parcial y no total y su trabajo cuidando la protección</w:t>
      </w:r>
      <w:r w:rsidR="00DC2B66">
        <w:rPr>
          <w:rFonts w:ascii="Palatino Linotype" w:eastAsia="Palatino Linotype" w:hAnsi="Palatino Linotype" w:cs="Palatino Linotype"/>
          <w:i/>
          <w:sz w:val="22"/>
          <w:szCs w:val="22"/>
        </w:rPr>
        <w:t xml:space="preserve"> de datos deja mucho que desear</w:t>
      </w:r>
      <w:r w:rsidR="00EA2D4C">
        <w:rPr>
          <w:rFonts w:ascii="Palatino Linotype" w:eastAsia="Palatino Linotype" w:hAnsi="Palatino Linotype" w:cs="Palatino Linotype"/>
          <w:i/>
          <w:sz w:val="22"/>
          <w:szCs w:val="22"/>
        </w:rPr>
        <w:t>.”</w:t>
      </w:r>
      <w:r w:rsidRPr="003E671B">
        <w:rPr>
          <w:rFonts w:ascii="Palatino Linotype" w:eastAsia="Palatino Linotype" w:hAnsi="Palatino Linotype" w:cs="Palatino Linotype"/>
          <w:i/>
          <w:sz w:val="22"/>
          <w:szCs w:val="22"/>
        </w:rPr>
        <w:t xml:space="preserve"> (Sic)</w:t>
      </w:r>
    </w:p>
    <w:p w14:paraId="73C81A29" w14:textId="77777777" w:rsidR="002457DB" w:rsidRPr="003E671B" w:rsidRDefault="002457DB" w:rsidP="002457DB">
      <w:pPr>
        <w:spacing w:line="360" w:lineRule="auto"/>
        <w:ind w:right="567"/>
        <w:jc w:val="both"/>
        <w:rPr>
          <w:rFonts w:ascii="Palatino Linotype" w:eastAsia="Palatino Linotype" w:hAnsi="Palatino Linotype" w:cs="Palatino Linotype"/>
          <w:i/>
          <w:sz w:val="22"/>
          <w:szCs w:val="22"/>
        </w:rPr>
      </w:pPr>
    </w:p>
    <w:p w14:paraId="5EA08111" w14:textId="77777777" w:rsidR="002457DB" w:rsidRPr="003E671B" w:rsidRDefault="002457DB"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E671B">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w:t>
      </w:r>
      <w:r w:rsidRPr="003E671B">
        <w:rPr>
          <w:rFonts w:ascii="Palatino Linotype" w:eastAsia="Palatino Linotype" w:hAnsi="Palatino Linotype" w:cs="Palatino Linotype"/>
          <w:b/>
          <w:color w:val="000000"/>
        </w:rPr>
        <w:t xml:space="preserve">Ley de Transparencia y Acceso a la Información Pública del Estado de México y Municipios </w:t>
      </w:r>
      <w:r w:rsidRPr="003E671B">
        <w:rPr>
          <w:rFonts w:ascii="Palatino Linotype" w:eastAsia="Palatino Linotype" w:hAnsi="Palatino Linotype" w:cs="Palatino Linotype"/>
          <w:color w:val="000000"/>
        </w:rPr>
        <w:t xml:space="preserve">se </w:t>
      </w:r>
      <w:r w:rsidRPr="003E671B">
        <w:rPr>
          <w:rFonts w:ascii="Palatino Linotype" w:eastAsia="Palatino Linotype" w:hAnsi="Palatino Linotype" w:cs="Palatino Linotype"/>
        </w:rPr>
        <w:t>turna</w:t>
      </w:r>
      <w:r w:rsidRPr="003E671B">
        <w:rPr>
          <w:rFonts w:ascii="Palatino Linotype" w:eastAsia="Palatino Linotype" w:hAnsi="Palatino Linotype" w:cs="Palatino Linotype"/>
          <w:color w:val="000000"/>
        </w:rPr>
        <w:t xml:space="preserve"> a la </w:t>
      </w:r>
      <w:r w:rsidRPr="003E671B">
        <w:rPr>
          <w:rFonts w:ascii="Palatino Linotype" w:eastAsia="Palatino Linotype" w:hAnsi="Palatino Linotype" w:cs="Palatino Linotype"/>
          <w:b/>
          <w:color w:val="000000"/>
        </w:rPr>
        <w:t xml:space="preserve">Comisionada María del Rosario Mejía Ayala, </w:t>
      </w:r>
      <w:r w:rsidRPr="003E671B">
        <w:rPr>
          <w:rFonts w:ascii="Palatino Linotype" w:eastAsia="Palatino Linotype" w:hAnsi="Palatino Linotype" w:cs="Palatino Linotype"/>
        </w:rPr>
        <w:t xml:space="preserve">para </w:t>
      </w:r>
      <w:r w:rsidRPr="003E671B">
        <w:rPr>
          <w:rFonts w:ascii="Palatino Linotype" w:eastAsia="Palatino Linotype" w:hAnsi="Palatino Linotype" w:cs="Palatino Linotype"/>
          <w:color w:val="000000"/>
        </w:rPr>
        <w:t xml:space="preserve">su análisis. </w:t>
      </w:r>
    </w:p>
    <w:p w14:paraId="4E8451DA" w14:textId="77777777" w:rsidR="002457DB" w:rsidRPr="003E671B"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544E885" w14:textId="77777777" w:rsidR="002457DB" w:rsidRPr="003E671B" w:rsidRDefault="002457DB"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E671B">
        <w:rPr>
          <w:rFonts w:ascii="Palatino Linotype" w:eastAsia="Palatino Linotype" w:hAnsi="Palatino Linotype" w:cs="Palatino Linotype"/>
        </w:rPr>
        <w:t>La</w:t>
      </w:r>
      <w:r w:rsidRPr="003E671B">
        <w:rPr>
          <w:rFonts w:ascii="Palatino Linotype" w:eastAsia="Palatino Linotype" w:hAnsi="Palatino Linotype" w:cs="Palatino Linotype"/>
          <w:color w:val="000000"/>
        </w:rPr>
        <w:t xml:space="preserve"> Comisionad</w:t>
      </w:r>
      <w:r w:rsidRPr="003E671B">
        <w:rPr>
          <w:rFonts w:ascii="Palatino Linotype" w:eastAsia="Palatino Linotype" w:hAnsi="Palatino Linotype" w:cs="Palatino Linotype"/>
        </w:rPr>
        <w:t>a</w:t>
      </w:r>
      <w:r w:rsidRPr="003E671B">
        <w:rPr>
          <w:rFonts w:ascii="Palatino Linotype" w:eastAsia="Palatino Linotype" w:hAnsi="Palatino Linotype" w:cs="Palatino Linotype"/>
          <w:color w:val="000000"/>
        </w:rPr>
        <w:t xml:space="preserve"> Ponente con fundamento en lo dispuesto por el artículo 185 fracción II de la ley de la materia, a través del acuerdo de admisión del </w:t>
      </w:r>
      <w:r w:rsidR="002C5865">
        <w:rPr>
          <w:rFonts w:ascii="Palatino Linotype" w:eastAsia="Palatino Linotype" w:hAnsi="Palatino Linotype" w:cs="Palatino Linotype"/>
          <w:color w:val="000000"/>
        </w:rPr>
        <w:t>dieciséis  (16</w:t>
      </w:r>
      <w:r w:rsidR="009E3250">
        <w:rPr>
          <w:rFonts w:ascii="Palatino Linotype" w:eastAsia="Palatino Linotype" w:hAnsi="Palatino Linotype" w:cs="Palatino Linotype"/>
          <w:color w:val="000000"/>
        </w:rPr>
        <w:t>) de mayo</w:t>
      </w:r>
      <w:r w:rsidR="003C0EB4">
        <w:rPr>
          <w:rFonts w:ascii="Palatino Linotype" w:eastAsia="Palatino Linotype" w:hAnsi="Palatino Linotype" w:cs="Palatino Linotype"/>
          <w:color w:val="000000"/>
        </w:rPr>
        <w:t xml:space="preserve"> de dos mil veinticuatro</w:t>
      </w:r>
      <w:r w:rsidRPr="003E671B">
        <w:rPr>
          <w:rFonts w:ascii="Palatino Linotype" w:eastAsia="Palatino Linotype" w:hAnsi="Palatino Linotype" w:cs="Palatino Linotype"/>
          <w:color w:val="000000"/>
        </w:rPr>
        <w:t xml:space="preserve">, puso a disposición de las partes el expediente electrónico vía </w:t>
      </w:r>
      <w:r w:rsidRPr="003E671B">
        <w:rPr>
          <w:rFonts w:ascii="Palatino Linotype" w:eastAsia="Palatino Linotype" w:hAnsi="Palatino Linotype" w:cs="Palatino Linotype"/>
          <w:b/>
          <w:color w:val="000000"/>
        </w:rPr>
        <w:t xml:space="preserve">SAIMEX </w:t>
      </w:r>
      <w:r w:rsidRPr="003E671B">
        <w:rPr>
          <w:rFonts w:ascii="Palatino Linotype" w:eastAsia="Palatino Linotype" w:hAnsi="Palatino Linotype" w:cs="Palatino Linotype"/>
          <w:color w:val="000000"/>
        </w:rPr>
        <w:t xml:space="preserve">a efecto de que en un plazo máximo de siete días </w:t>
      </w:r>
      <w:r w:rsidRPr="003E671B">
        <w:rPr>
          <w:rFonts w:ascii="Palatino Linotype" w:eastAsia="Palatino Linotype" w:hAnsi="Palatino Linotype" w:cs="Palatino Linotype"/>
        </w:rPr>
        <w:t>manifestara</w:t>
      </w:r>
      <w:r w:rsidRPr="003E671B">
        <w:rPr>
          <w:rFonts w:ascii="Palatino Linotype" w:eastAsia="Palatino Linotype" w:hAnsi="Palatino Linotype" w:cs="Palatino Linotype"/>
          <w:color w:val="000000"/>
        </w:rPr>
        <w:t xml:space="preserve"> lo que a derecho </w:t>
      </w:r>
      <w:r w:rsidRPr="003E671B">
        <w:rPr>
          <w:rFonts w:ascii="Palatino Linotype" w:eastAsia="Palatino Linotype" w:hAnsi="Palatino Linotype" w:cs="Palatino Linotype"/>
        </w:rPr>
        <w:t>conviniera</w:t>
      </w:r>
      <w:r w:rsidRPr="003E671B">
        <w:rPr>
          <w:rFonts w:ascii="Palatino Linotype" w:eastAsia="Palatino Linotype" w:hAnsi="Palatino Linotype" w:cs="Palatino Linotype"/>
          <w:color w:val="000000"/>
        </w:rPr>
        <w:t xml:space="preserve">, </w:t>
      </w:r>
      <w:r w:rsidRPr="003E671B">
        <w:rPr>
          <w:rFonts w:ascii="Palatino Linotype" w:eastAsia="Palatino Linotype" w:hAnsi="Palatino Linotype" w:cs="Palatino Linotype"/>
        </w:rPr>
        <w:t>ofreciera</w:t>
      </w:r>
      <w:r w:rsidRPr="003E671B">
        <w:rPr>
          <w:rFonts w:ascii="Palatino Linotype" w:eastAsia="Palatino Linotype" w:hAnsi="Palatino Linotype" w:cs="Palatino Linotype"/>
          <w:color w:val="000000"/>
        </w:rPr>
        <w:t xml:space="preserve"> pruebas y alegatos según corresponda al caso concreto, de esta forma para que el </w:t>
      </w:r>
      <w:r w:rsidRPr="003E671B">
        <w:rPr>
          <w:rFonts w:ascii="Palatino Linotype" w:eastAsia="Palatino Linotype" w:hAnsi="Palatino Linotype" w:cs="Palatino Linotype"/>
          <w:b/>
          <w:color w:val="000000"/>
        </w:rPr>
        <w:t>SUJETO OBLIGADO</w:t>
      </w:r>
      <w:r w:rsidRPr="003E671B">
        <w:rPr>
          <w:rFonts w:ascii="Palatino Linotype" w:eastAsia="Palatino Linotype" w:hAnsi="Palatino Linotype" w:cs="Palatino Linotype"/>
          <w:color w:val="000000"/>
        </w:rPr>
        <w:t xml:space="preserve"> </w:t>
      </w:r>
      <w:r w:rsidRPr="003E671B">
        <w:rPr>
          <w:rFonts w:ascii="Palatino Linotype" w:eastAsia="Palatino Linotype" w:hAnsi="Palatino Linotype" w:cs="Palatino Linotype"/>
        </w:rPr>
        <w:t>presentará</w:t>
      </w:r>
      <w:r w:rsidRPr="003E671B">
        <w:rPr>
          <w:rFonts w:ascii="Palatino Linotype" w:eastAsia="Palatino Linotype" w:hAnsi="Palatino Linotype" w:cs="Palatino Linotype"/>
          <w:color w:val="000000"/>
        </w:rPr>
        <w:t xml:space="preserve"> el informe justificado procedente. </w:t>
      </w:r>
    </w:p>
    <w:p w14:paraId="7F99055D" w14:textId="77777777" w:rsidR="002457DB" w:rsidRPr="003E671B" w:rsidRDefault="002457DB" w:rsidP="002457DB">
      <w:pPr>
        <w:pBdr>
          <w:top w:val="nil"/>
          <w:left w:val="nil"/>
          <w:bottom w:val="nil"/>
          <w:right w:val="nil"/>
          <w:between w:val="nil"/>
        </w:pBdr>
        <w:ind w:left="720"/>
        <w:rPr>
          <w:rFonts w:ascii="Palatino Linotype" w:eastAsia="Palatino Linotype" w:hAnsi="Palatino Linotype" w:cs="Palatino Linotype"/>
          <w:color w:val="000000"/>
        </w:rPr>
      </w:pPr>
    </w:p>
    <w:p w14:paraId="2C6FB2D4" w14:textId="77777777" w:rsidR="003C0EB4" w:rsidRPr="00EA2D4C" w:rsidRDefault="002457DB" w:rsidP="001B5C93">
      <w:pPr>
        <w:numPr>
          <w:ilvl w:val="0"/>
          <w:numId w:val="1"/>
        </w:numPr>
        <w:pBdr>
          <w:top w:val="nil"/>
          <w:left w:val="nil"/>
          <w:bottom w:val="nil"/>
          <w:right w:val="nil"/>
          <w:between w:val="nil"/>
        </w:pBdr>
        <w:spacing w:line="360" w:lineRule="auto"/>
        <w:ind w:left="0" w:firstLine="0"/>
        <w:jc w:val="both"/>
        <w:rPr>
          <w:rFonts w:ascii="Palatino Linotype" w:hAnsi="Palatino Linotype"/>
        </w:rPr>
      </w:pPr>
      <w:r w:rsidRPr="003E671B">
        <w:rPr>
          <w:rFonts w:ascii="Palatino Linotype" w:eastAsia="Palatino Linotype" w:hAnsi="Palatino Linotype" w:cs="Palatino Linotype"/>
          <w:color w:val="000000"/>
        </w:rPr>
        <w:t>De las constancias del expediente electrónico SAIMEX</w:t>
      </w:r>
      <w:r w:rsidR="00430A05">
        <w:rPr>
          <w:rFonts w:ascii="Palatino Linotype" w:eastAsia="Palatino Linotype" w:hAnsi="Palatino Linotype" w:cs="Palatino Linotype"/>
          <w:color w:val="000000"/>
        </w:rPr>
        <w:t>,</w:t>
      </w:r>
      <w:r w:rsidRPr="003E671B">
        <w:rPr>
          <w:rFonts w:ascii="Palatino Linotype" w:eastAsia="Palatino Linotype" w:hAnsi="Palatino Linotype" w:cs="Palatino Linotype"/>
          <w:color w:val="000000"/>
        </w:rPr>
        <w:t xml:space="preserve"> se advierte que el </w:t>
      </w:r>
      <w:r w:rsidR="00EA2D4C">
        <w:rPr>
          <w:rFonts w:ascii="Palatino Linotype" w:eastAsia="Palatino Linotype" w:hAnsi="Palatino Linotype" w:cs="Palatino Linotype"/>
          <w:color w:val="000000"/>
        </w:rPr>
        <w:t xml:space="preserve">Recurrente </w:t>
      </w:r>
      <w:r w:rsidR="00EA2D4C">
        <w:rPr>
          <w:rFonts w:ascii="Palatino Linotype" w:hAnsi="Palatino Linotype"/>
          <w:b/>
          <w:color w:val="000000"/>
        </w:rPr>
        <w:t>dejó</w:t>
      </w:r>
      <w:r w:rsidR="00C41E9B">
        <w:rPr>
          <w:rFonts w:ascii="Palatino Linotype" w:hAnsi="Palatino Linotype"/>
          <w:color w:val="000000"/>
        </w:rPr>
        <w:t xml:space="preserve"> </w:t>
      </w:r>
      <w:r w:rsidR="00C41E9B" w:rsidRPr="0001253B">
        <w:rPr>
          <w:rFonts w:ascii="Palatino Linotype" w:hAnsi="Palatino Linotype"/>
          <w:color w:val="000000"/>
        </w:rPr>
        <w:t>de</w:t>
      </w:r>
      <w:r w:rsidR="003C0EB4" w:rsidRPr="0001253B">
        <w:rPr>
          <w:rFonts w:ascii="Palatino Linotype" w:hAnsi="Palatino Linotype"/>
          <w:color w:val="000000"/>
        </w:rPr>
        <w:t xml:space="preserve"> realizar manifestaciones que a su derecho conviniera y asistiera.</w:t>
      </w:r>
    </w:p>
    <w:p w14:paraId="542C342C" w14:textId="77777777" w:rsidR="00EA2D4C" w:rsidRDefault="00EA2D4C" w:rsidP="00EA2D4C">
      <w:pPr>
        <w:pStyle w:val="Prrafodelista"/>
        <w:rPr>
          <w:rFonts w:ascii="Palatino Linotype" w:hAnsi="Palatino Linotype"/>
        </w:rPr>
      </w:pPr>
    </w:p>
    <w:p w14:paraId="3EDA6EED" w14:textId="77777777" w:rsidR="00EA2D4C" w:rsidRDefault="002C5865" w:rsidP="001B5C93">
      <w:pPr>
        <w:numPr>
          <w:ilvl w:val="0"/>
          <w:numId w:val="1"/>
        </w:numPr>
        <w:pBdr>
          <w:top w:val="nil"/>
          <w:left w:val="nil"/>
          <w:bottom w:val="nil"/>
          <w:right w:val="nil"/>
          <w:between w:val="nil"/>
        </w:pBdr>
        <w:spacing w:line="360" w:lineRule="auto"/>
        <w:ind w:left="0" w:firstLine="0"/>
        <w:jc w:val="both"/>
        <w:rPr>
          <w:rFonts w:ascii="Palatino Linotype" w:hAnsi="Palatino Linotype"/>
        </w:rPr>
      </w:pPr>
      <w:r>
        <w:rPr>
          <w:rFonts w:ascii="Palatino Linotype" w:hAnsi="Palatino Linotype"/>
        </w:rPr>
        <w:t>En fecha veintisiete (27) de mayo</w:t>
      </w:r>
      <w:r w:rsidR="00EA2D4C">
        <w:rPr>
          <w:rFonts w:ascii="Palatino Linotype" w:hAnsi="Palatino Linotype"/>
        </w:rPr>
        <w:t xml:space="preserve"> de dos mil veinticuatro, El Sujeto Obligado realizó</w:t>
      </w:r>
      <w:r>
        <w:rPr>
          <w:rFonts w:ascii="Palatino Linotype" w:hAnsi="Palatino Linotype"/>
        </w:rPr>
        <w:t xml:space="preserve"> manifestaciones, adjuntando los</w:t>
      </w:r>
      <w:r w:rsidR="00B009AC">
        <w:rPr>
          <w:rFonts w:ascii="Palatino Linotype" w:hAnsi="Palatino Linotype"/>
        </w:rPr>
        <w:t xml:space="preserve"> siguiente</w:t>
      </w:r>
      <w:r>
        <w:rPr>
          <w:rFonts w:ascii="Palatino Linotype" w:hAnsi="Palatino Linotype"/>
        </w:rPr>
        <w:t>s</w:t>
      </w:r>
      <w:r w:rsidR="00B009AC">
        <w:rPr>
          <w:rFonts w:ascii="Palatino Linotype" w:hAnsi="Palatino Linotype"/>
        </w:rPr>
        <w:t xml:space="preserve"> archivo</w:t>
      </w:r>
      <w:r>
        <w:rPr>
          <w:rFonts w:ascii="Palatino Linotype" w:hAnsi="Palatino Linotype"/>
        </w:rPr>
        <w:t>s</w:t>
      </w:r>
      <w:r w:rsidR="00B009AC">
        <w:rPr>
          <w:rFonts w:ascii="Palatino Linotype" w:hAnsi="Palatino Linotype"/>
        </w:rPr>
        <w:t xml:space="preserve"> electrónico</w:t>
      </w:r>
      <w:r>
        <w:rPr>
          <w:rFonts w:ascii="Palatino Linotype" w:hAnsi="Palatino Linotype"/>
        </w:rPr>
        <w:t>s</w:t>
      </w:r>
      <w:r w:rsidR="00EA2D4C">
        <w:rPr>
          <w:rFonts w:ascii="Palatino Linotype" w:hAnsi="Palatino Linotype"/>
        </w:rPr>
        <w:t>:</w:t>
      </w:r>
    </w:p>
    <w:p w14:paraId="5CDE4600" w14:textId="77777777" w:rsidR="00EA2D4C" w:rsidRDefault="00EA2D4C" w:rsidP="00EA2D4C">
      <w:pPr>
        <w:pStyle w:val="Prrafodelista"/>
        <w:rPr>
          <w:rFonts w:ascii="Palatino Linotype" w:hAnsi="Palatino Linotype"/>
        </w:rPr>
      </w:pPr>
    </w:p>
    <w:p w14:paraId="563047EA" w14:textId="77777777" w:rsidR="00EA2D4C" w:rsidRPr="0053635A" w:rsidRDefault="002C5865" w:rsidP="002C5865">
      <w:pPr>
        <w:pStyle w:val="Prrafodelista"/>
        <w:numPr>
          <w:ilvl w:val="0"/>
          <w:numId w:val="11"/>
        </w:numPr>
        <w:pBdr>
          <w:top w:val="nil"/>
          <w:left w:val="nil"/>
          <w:bottom w:val="nil"/>
          <w:right w:val="nil"/>
          <w:between w:val="nil"/>
        </w:pBdr>
        <w:spacing w:line="360" w:lineRule="auto"/>
        <w:jc w:val="both"/>
        <w:rPr>
          <w:rFonts w:ascii="Palatino Linotype" w:hAnsi="Palatino Linotype"/>
        </w:rPr>
      </w:pPr>
      <w:r w:rsidRPr="002C5865">
        <w:rPr>
          <w:rFonts w:ascii="Palatino Linotype" w:hAnsi="Palatino Linotype"/>
          <w:b/>
        </w:rPr>
        <w:t>manifestaciones 02723-infoem-ip-rr-2024.pdf</w:t>
      </w:r>
      <w:r w:rsidRPr="002C5865">
        <w:rPr>
          <w:rFonts w:ascii="Palatino Linotype" w:hAnsi="Palatino Linotype"/>
          <w:b/>
        </w:rPr>
        <w:tab/>
      </w:r>
      <w:r>
        <w:rPr>
          <w:rFonts w:ascii="Palatino Linotype" w:hAnsi="Palatino Linotype"/>
          <w:b/>
        </w:rPr>
        <w:t xml:space="preserve">: </w:t>
      </w:r>
      <w:r w:rsidR="00F8795E">
        <w:rPr>
          <w:rFonts w:ascii="Palatino Linotype" w:hAnsi="Palatino Linotype"/>
        </w:rPr>
        <w:t xml:space="preserve">Contiene Informe Justificado  en donde </w:t>
      </w:r>
      <w:r w:rsidR="0053635A" w:rsidRPr="0053635A">
        <w:rPr>
          <w:rFonts w:ascii="Palatino Linotype" w:hAnsi="Palatino Linotype"/>
        </w:rPr>
        <w:t xml:space="preserve"> refi</w:t>
      </w:r>
      <w:r w:rsidR="00F8795E">
        <w:rPr>
          <w:rFonts w:ascii="Palatino Linotype" w:hAnsi="Palatino Linotype"/>
        </w:rPr>
        <w:t>e</w:t>
      </w:r>
      <w:r w:rsidR="0053635A" w:rsidRPr="0053635A">
        <w:rPr>
          <w:rFonts w:ascii="Palatino Linotype" w:hAnsi="Palatino Linotype"/>
        </w:rPr>
        <w:t xml:space="preserve">re que se tengan por hechas las manifestaciones antes vertidas y </w:t>
      </w:r>
      <w:r w:rsidR="0053635A" w:rsidRPr="0053635A">
        <w:rPr>
          <w:rFonts w:ascii="Palatino Linotype" w:hAnsi="Palatino Linotype"/>
        </w:rPr>
        <w:lastRenderedPageBreak/>
        <w:t>en su momento y previos a los trámites de</w:t>
      </w:r>
      <w:r w:rsidR="00F8795E">
        <w:rPr>
          <w:rFonts w:ascii="Palatino Linotype" w:hAnsi="Palatino Linotype"/>
        </w:rPr>
        <w:t xml:space="preserve"> ley se so</w:t>
      </w:r>
      <w:r w:rsidR="0053635A" w:rsidRPr="0053635A">
        <w:rPr>
          <w:rFonts w:ascii="Palatino Linotype" w:hAnsi="Palatino Linotype"/>
        </w:rPr>
        <w:t xml:space="preserve">bresea la respuesta en el presente recurso </w:t>
      </w:r>
    </w:p>
    <w:p w14:paraId="1543B4A7" w14:textId="77777777" w:rsidR="002C5865" w:rsidRDefault="002C5865" w:rsidP="002C5865">
      <w:pPr>
        <w:pBdr>
          <w:top w:val="nil"/>
          <w:left w:val="nil"/>
          <w:bottom w:val="nil"/>
          <w:right w:val="nil"/>
          <w:between w:val="nil"/>
        </w:pBdr>
        <w:spacing w:line="360" w:lineRule="auto"/>
        <w:jc w:val="both"/>
        <w:rPr>
          <w:rFonts w:ascii="Palatino Linotype" w:hAnsi="Palatino Linotype"/>
          <w:b/>
        </w:rPr>
      </w:pPr>
    </w:p>
    <w:p w14:paraId="61761992" w14:textId="77777777" w:rsidR="002C5865" w:rsidRPr="002C5865" w:rsidRDefault="002C5865" w:rsidP="002C5865">
      <w:pPr>
        <w:pBdr>
          <w:top w:val="nil"/>
          <w:left w:val="nil"/>
          <w:bottom w:val="nil"/>
          <w:right w:val="nil"/>
          <w:between w:val="nil"/>
        </w:pBdr>
        <w:spacing w:line="360" w:lineRule="auto"/>
        <w:jc w:val="both"/>
        <w:rPr>
          <w:rFonts w:ascii="Palatino Linotype" w:hAnsi="Palatino Linotype"/>
          <w:b/>
        </w:rPr>
      </w:pPr>
    </w:p>
    <w:p w14:paraId="0ABFEB01" w14:textId="77777777" w:rsidR="002C5865" w:rsidRPr="0053635A" w:rsidRDefault="002C5865" w:rsidP="002C5865">
      <w:pPr>
        <w:pStyle w:val="Prrafodelista"/>
        <w:numPr>
          <w:ilvl w:val="0"/>
          <w:numId w:val="11"/>
        </w:numPr>
        <w:pBdr>
          <w:top w:val="nil"/>
          <w:left w:val="nil"/>
          <w:bottom w:val="nil"/>
          <w:right w:val="nil"/>
          <w:between w:val="nil"/>
        </w:pBdr>
        <w:spacing w:line="360" w:lineRule="auto"/>
        <w:jc w:val="both"/>
        <w:rPr>
          <w:rFonts w:ascii="Palatino Linotype" w:hAnsi="Palatino Linotype"/>
          <w:b/>
        </w:rPr>
      </w:pPr>
      <w:r w:rsidRPr="002C5865">
        <w:rPr>
          <w:rFonts w:ascii="Palatino Linotype" w:hAnsi="Palatino Linotype"/>
          <w:b/>
        </w:rPr>
        <w:t xml:space="preserve">acta </w:t>
      </w:r>
      <w:proofErr w:type="spellStart"/>
      <w:r w:rsidRPr="002C5865">
        <w:rPr>
          <w:rFonts w:ascii="Palatino Linotype" w:hAnsi="Palatino Linotype"/>
          <w:b/>
        </w:rPr>
        <w:t>sesion</w:t>
      </w:r>
      <w:proofErr w:type="spellEnd"/>
      <w:r w:rsidRPr="002C5865">
        <w:rPr>
          <w:rFonts w:ascii="Palatino Linotype" w:hAnsi="Palatino Linotype"/>
          <w:b/>
        </w:rPr>
        <w:t xml:space="preserve"> extraordinaria 2024 y cuadro de </w:t>
      </w:r>
      <w:r w:rsidR="00112510" w:rsidRPr="002C5865">
        <w:rPr>
          <w:rFonts w:ascii="Palatino Linotype" w:hAnsi="Palatino Linotype"/>
          <w:b/>
        </w:rPr>
        <w:t>clasificación</w:t>
      </w:r>
      <w:r w:rsidRPr="002C5865">
        <w:rPr>
          <w:rFonts w:ascii="Palatino Linotype" w:hAnsi="Palatino Linotype"/>
          <w:b/>
        </w:rPr>
        <w:t xml:space="preserve"> del comité de ética.pdf</w:t>
      </w:r>
      <w:r w:rsidR="0053635A">
        <w:rPr>
          <w:rFonts w:ascii="Palatino Linotype" w:hAnsi="Palatino Linotype"/>
          <w:b/>
        </w:rPr>
        <w:t xml:space="preserve">: </w:t>
      </w:r>
      <w:r w:rsidR="0053635A">
        <w:rPr>
          <w:rFonts w:ascii="Palatino Linotype" w:eastAsia="Palatino Linotype" w:hAnsi="Palatino Linotype" w:cs="Palatino Linotype"/>
          <w:color w:val="000000"/>
        </w:rPr>
        <w:t xml:space="preserve">Contiene ACTA DE LA SEGUNDA SESIÓN EXTARORDINARIA 2024 DEL COMITÉ </w:t>
      </w:r>
      <w:r w:rsidR="00F8795E">
        <w:rPr>
          <w:rFonts w:ascii="Palatino Linotype" w:eastAsia="Palatino Linotype" w:hAnsi="Palatino Linotype" w:cs="Palatino Linotype"/>
          <w:color w:val="000000"/>
        </w:rPr>
        <w:t>DE TRANSPARENCIA DEL COPLADEM. y</w:t>
      </w:r>
      <w:r w:rsidR="0053635A">
        <w:rPr>
          <w:rFonts w:ascii="Palatino Linotype" w:eastAsia="Palatino Linotype" w:hAnsi="Palatino Linotype" w:cs="Palatino Linotype"/>
          <w:color w:val="000000"/>
        </w:rPr>
        <w:t xml:space="preserve"> </w:t>
      </w:r>
    </w:p>
    <w:p w14:paraId="7FA74D97" w14:textId="77777777" w:rsidR="0053635A" w:rsidRDefault="0053635A" w:rsidP="0053635A">
      <w:pPr>
        <w:pStyle w:val="Prrafodelista"/>
        <w:pBdr>
          <w:top w:val="nil"/>
          <w:left w:val="nil"/>
          <w:bottom w:val="nil"/>
          <w:right w:val="nil"/>
          <w:between w:val="nil"/>
        </w:pBdr>
        <w:spacing w:line="360" w:lineRule="auto"/>
        <w:jc w:val="both"/>
        <w:rPr>
          <w:rFonts w:ascii="Palatino Linotype" w:hAnsi="Palatino Linotype"/>
          <w:b/>
        </w:rPr>
      </w:pPr>
    </w:p>
    <w:p w14:paraId="50589DF4" w14:textId="77777777" w:rsidR="0053635A" w:rsidRPr="0053635A" w:rsidRDefault="0053635A" w:rsidP="0053635A">
      <w:pPr>
        <w:pStyle w:val="Prrafodelista"/>
        <w:pBdr>
          <w:top w:val="nil"/>
          <w:left w:val="nil"/>
          <w:bottom w:val="nil"/>
          <w:right w:val="nil"/>
          <w:between w:val="nil"/>
        </w:pBdr>
        <w:spacing w:line="360" w:lineRule="auto"/>
        <w:jc w:val="both"/>
        <w:rPr>
          <w:rFonts w:ascii="Palatino Linotype" w:hAnsi="Palatino Linotype"/>
        </w:rPr>
      </w:pPr>
      <w:r w:rsidRPr="0053635A">
        <w:rPr>
          <w:rFonts w:ascii="Palatino Linotype" w:hAnsi="Palatino Linotype"/>
        </w:rPr>
        <w:t>Cuadro de clasificación para la solicitud de acceso a la información pública de folio 00020/COPLADEM/IP/2024.</w:t>
      </w:r>
    </w:p>
    <w:p w14:paraId="72B07C78" w14:textId="77777777" w:rsidR="00EA2D4C" w:rsidRPr="003C0EB4" w:rsidRDefault="00EA2D4C" w:rsidP="00EA2D4C">
      <w:pPr>
        <w:pBdr>
          <w:top w:val="nil"/>
          <w:left w:val="nil"/>
          <w:bottom w:val="nil"/>
          <w:right w:val="nil"/>
          <w:between w:val="nil"/>
        </w:pBdr>
        <w:spacing w:line="360" w:lineRule="auto"/>
        <w:jc w:val="both"/>
        <w:rPr>
          <w:rFonts w:ascii="Palatino Linotype" w:hAnsi="Palatino Linotype"/>
        </w:rPr>
      </w:pPr>
    </w:p>
    <w:p w14:paraId="77A3F7D5" w14:textId="77777777" w:rsidR="002457DB" w:rsidRPr="003E671B" w:rsidRDefault="00D52CC0"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w:t>
      </w:r>
      <w:r w:rsidR="0053635A">
        <w:rPr>
          <w:rFonts w:ascii="Palatino Linotype" w:eastAsia="Palatino Linotype" w:hAnsi="Palatino Linotype" w:cs="Palatino Linotype"/>
          <w:color w:val="000000"/>
        </w:rPr>
        <w:t xml:space="preserve">l cinco (05) de </w:t>
      </w:r>
      <w:r w:rsidR="00A2156C">
        <w:rPr>
          <w:rFonts w:ascii="Palatino Linotype" w:eastAsia="Palatino Linotype" w:hAnsi="Palatino Linotype" w:cs="Palatino Linotype"/>
          <w:color w:val="000000"/>
        </w:rPr>
        <w:t>noviembre</w:t>
      </w:r>
      <w:r w:rsidR="003C0EB4">
        <w:rPr>
          <w:rFonts w:ascii="Palatino Linotype" w:eastAsia="Palatino Linotype" w:hAnsi="Palatino Linotype" w:cs="Palatino Linotype"/>
          <w:color w:val="000000"/>
        </w:rPr>
        <w:t xml:space="preserve"> de dos mil veinticuatro,</w:t>
      </w:r>
      <w:r w:rsidR="002457DB" w:rsidRPr="003E671B">
        <w:rPr>
          <w:rFonts w:ascii="Palatino Linotype" w:eastAsia="Palatino Linotype" w:hAnsi="Palatino Linotype" w:cs="Palatino Linotype"/>
          <w:color w:val="000000"/>
        </w:rPr>
        <w:t xml:space="preserve"> se notificó el acuerdo por el cual se aprobó la ampliación de plazo para emitir resolución.</w:t>
      </w:r>
    </w:p>
    <w:p w14:paraId="6867AA7A" w14:textId="77777777" w:rsidR="002457DB" w:rsidRPr="003E671B"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C03ED26" w14:textId="77777777" w:rsidR="002457DB" w:rsidRPr="003E671B"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3E671B">
        <w:rPr>
          <w:rFonts w:ascii="Palatino Linotype" w:eastAsia="Palatino Linotype" w:hAnsi="Palatino Linotype" w:cs="Palatino Linotype"/>
        </w:rPr>
        <w:t>Este organismo garante no pasa por alto justificar, que la dilación en la resolución del presente asunto encuentra justificación en el alto número de recursos de revisión, circunstancia atípica que ha rebasado las capacidades técnicas y humanas del personal encargado de la proyección de las resoluciones a dichos medios de impugnación.</w:t>
      </w:r>
    </w:p>
    <w:p w14:paraId="6DADBB0B" w14:textId="77777777" w:rsidR="002457DB" w:rsidRPr="003E671B" w:rsidRDefault="002457DB" w:rsidP="002457DB">
      <w:pPr>
        <w:spacing w:line="360" w:lineRule="auto"/>
        <w:rPr>
          <w:rFonts w:ascii="Palatino Linotype" w:eastAsia="Palatino Linotype" w:hAnsi="Palatino Linotype" w:cs="Palatino Linotype"/>
        </w:rPr>
      </w:pPr>
    </w:p>
    <w:p w14:paraId="3CED9918" w14:textId="77777777" w:rsidR="002457DB" w:rsidRPr="003E671B"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3E671B">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dicha dilación es de carácter excepcional y se encuentra justificada en los elementos para </w:t>
      </w:r>
      <w:r w:rsidRPr="003E671B">
        <w:rPr>
          <w:rFonts w:ascii="Palatino Linotype" w:eastAsia="Palatino Linotype" w:hAnsi="Palatino Linotype" w:cs="Palatino Linotype"/>
        </w:rPr>
        <w:lastRenderedPageBreak/>
        <w:t>medir la razonabilidad del plazo de resolución de asuntos conforme a los parámetros establecidos por diversos órganos jurisdiccionales federales, aplicables también en procedimientos análogos, como el que nos ocupa.</w:t>
      </w:r>
    </w:p>
    <w:p w14:paraId="0217108E" w14:textId="77777777" w:rsidR="002457DB" w:rsidRPr="003E671B" w:rsidRDefault="002457DB" w:rsidP="002457DB">
      <w:pPr>
        <w:spacing w:line="360" w:lineRule="auto"/>
        <w:rPr>
          <w:rFonts w:ascii="Palatino Linotype" w:eastAsia="Palatino Linotype" w:hAnsi="Palatino Linotype" w:cs="Palatino Linotype"/>
        </w:rPr>
      </w:pPr>
    </w:p>
    <w:p w14:paraId="49E2BB1A" w14:textId="77777777" w:rsidR="002457DB" w:rsidRPr="003E671B"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3E671B">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A30B209" w14:textId="77777777" w:rsidR="002457DB" w:rsidRPr="003E671B" w:rsidRDefault="002457DB" w:rsidP="002457DB">
      <w:pPr>
        <w:spacing w:line="360" w:lineRule="auto"/>
        <w:rPr>
          <w:rFonts w:ascii="Palatino Linotype" w:eastAsia="Palatino Linotype" w:hAnsi="Palatino Linotype" w:cs="Palatino Linotype"/>
        </w:rPr>
      </w:pPr>
    </w:p>
    <w:p w14:paraId="592AC8BA" w14:textId="77777777" w:rsidR="002457DB" w:rsidRPr="003E671B"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3E671B">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9637005" w14:textId="77777777" w:rsidR="002457DB" w:rsidRPr="003E671B" w:rsidRDefault="002457DB" w:rsidP="002457DB">
      <w:pPr>
        <w:spacing w:line="360" w:lineRule="auto"/>
        <w:jc w:val="both"/>
        <w:rPr>
          <w:rFonts w:ascii="Palatino Linotype" w:eastAsia="Palatino Linotype" w:hAnsi="Palatino Linotype" w:cs="Palatino Linotype"/>
          <w:b/>
        </w:rPr>
      </w:pPr>
    </w:p>
    <w:p w14:paraId="56CD5199" w14:textId="77777777" w:rsidR="002457DB" w:rsidRPr="00D52CC0"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3E671B">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14:paraId="1DC035FF" w14:textId="77777777" w:rsidR="00D52CC0" w:rsidRPr="003E671B" w:rsidRDefault="00D52CC0" w:rsidP="00D52CC0">
      <w:pPr>
        <w:spacing w:line="360" w:lineRule="auto"/>
        <w:jc w:val="both"/>
        <w:rPr>
          <w:rFonts w:ascii="Palatino Linotype" w:eastAsia="Palatino Linotype" w:hAnsi="Palatino Linotype" w:cs="Palatino Linotype"/>
          <w:b/>
        </w:rPr>
      </w:pPr>
    </w:p>
    <w:p w14:paraId="71E44230" w14:textId="77777777" w:rsidR="002457DB" w:rsidRPr="00D52CC0" w:rsidRDefault="002457DB" w:rsidP="00D52CC0">
      <w:pPr>
        <w:numPr>
          <w:ilvl w:val="0"/>
          <w:numId w:val="2"/>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Cs w:val="22"/>
        </w:rPr>
      </w:pPr>
      <w:r w:rsidRPr="00D52CC0">
        <w:rPr>
          <w:rFonts w:ascii="Palatino Linotype" w:eastAsia="Palatino Linotype" w:hAnsi="Palatino Linotype" w:cs="Palatino Linotype"/>
          <w:color w:val="000000"/>
          <w:szCs w:val="22"/>
        </w:rPr>
        <w:t xml:space="preserve">Complejidad del </w:t>
      </w:r>
      <w:r w:rsidRPr="00D52CC0">
        <w:rPr>
          <w:rFonts w:ascii="Palatino Linotype" w:eastAsia="Palatino Linotype" w:hAnsi="Palatino Linotype" w:cs="Palatino Linotype"/>
          <w:szCs w:val="22"/>
        </w:rPr>
        <w:t>asunto</w:t>
      </w:r>
      <w:r w:rsidRPr="00D52CC0">
        <w:rPr>
          <w:rFonts w:ascii="Palatino Linotype" w:eastAsia="Palatino Linotype" w:hAnsi="Palatino Linotype" w:cs="Palatino Linotype"/>
          <w:color w:val="000000"/>
          <w:szCs w:val="22"/>
        </w:rPr>
        <w:t xml:space="preserve">: La complejidad de la prueba, la pluralidad de sujetos procesales, el tiempo transcurrido, las características y contexto del recurso. </w:t>
      </w:r>
    </w:p>
    <w:p w14:paraId="5CCC2160" w14:textId="77777777" w:rsidR="002457DB" w:rsidRPr="00D52CC0" w:rsidRDefault="002457DB" w:rsidP="00D52CC0">
      <w:pPr>
        <w:numPr>
          <w:ilvl w:val="0"/>
          <w:numId w:val="2"/>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Cs w:val="22"/>
        </w:rPr>
      </w:pPr>
      <w:r w:rsidRPr="00D52CC0">
        <w:rPr>
          <w:rFonts w:ascii="Palatino Linotype" w:eastAsia="Palatino Linotype" w:hAnsi="Palatino Linotype" w:cs="Palatino Linotype"/>
          <w:color w:val="000000"/>
          <w:szCs w:val="22"/>
        </w:rPr>
        <w:t>Actividad Procesal del interesado. Acciones u omisiones del interesado.</w:t>
      </w:r>
    </w:p>
    <w:p w14:paraId="1E29361F" w14:textId="77777777" w:rsidR="002457DB" w:rsidRPr="00D52CC0" w:rsidRDefault="002457DB" w:rsidP="00D52CC0">
      <w:pPr>
        <w:numPr>
          <w:ilvl w:val="0"/>
          <w:numId w:val="2"/>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Cs w:val="22"/>
        </w:rPr>
      </w:pPr>
      <w:r w:rsidRPr="00D52CC0">
        <w:rPr>
          <w:rFonts w:ascii="Palatino Linotype" w:eastAsia="Palatino Linotype" w:hAnsi="Palatino Linotype" w:cs="Palatino Linotype"/>
          <w:color w:val="000000"/>
          <w:szCs w:val="22"/>
        </w:rPr>
        <w:lastRenderedPageBreak/>
        <w:t>Conducta de la Autoridad: Las Acciones u omisiones realizadas en el procedimiento. Así como si la autoridad actuó con la debida diligencia.</w:t>
      </w:r>
    </w:p>
    <w:p w14:paraId="2E0DF95D" w14:textId="77777777" w:rsidR="002457DB" w:rsidRPr="00D52CC0" w:rsidRDefault="002457DB" w:rsidP="00D52CC0">
      <w:pPr>
        <w:spacing w:line="360" w:lineRule="auto"/>
        <w:ind w:left="851" w:right="822"/>
        <w:jc w:val="both"/>
        <w:rPr>
          <w:rFonts w:ascii="Palatino Linotype" w:eastAsia="Palatino Linotype" w:hAnsi="Palatino Linotype" w:cs="Palatino Linotype"/>
          <w:szCs w:val="22"/>
        </w:rPr>
      </w:pPr>
      <w:r w:rsidRPr="00D52CC0">
        <w:rPr>
          <w:rFonts w:ascii="Palatino Linotype" w:eastAsia="Palatino Linotype" w:hAnsi="Palatino Linotype" w:cs="Palatino Linotype"/>
          <w:szCs w:val="22"/>
        </w:rPr>
        <w:t>d) La afectación generada en la situación jurídica de la persona involucrada en el proceso: Violación a sus derechos humanos.</w:t>
      </w:r>
    </w:p>
    <w:p w14:paraId="69241DCE" w14:textId="77777777" w:rsidR="002457DB" w:rsidRPr="003E671B" w:rsidRDefault="002457DB" w:rsidP="002457DB">
      <w:pPr>
        <w:spacing w:line="360" w:lineRule="auto"/>
        <w:rPr>
          <w:rFonts w:ascii="Palatino Linotype" w:eastAsia="Palatino Linotype" w:hAnsi="Palatino Linotype" w:cs="Palatino Linotype"/>
        </w:rPr>
      </w:pPr>
    </w:p>
    <w:p w14:paraId="29984A71" w14:textId="77777777" w:rsidR="002457DB" w:rsidRPr="001B5C93"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3E671B">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26CAC63" w14:textId="77777777" w:rsidR="001B5C93" w:rsidRPr="00D52CC0" w:rsidRDefault="001B5C93" w:rsidP="001B5C93">
      <w:pPr>
        <w:spacing w:line="360" w:lineRule="auto"/>
        <w:jc w:val="both"/>
        <w:rPr>
          <w:rFonts w:ascii="Palatino Linotype" w:eastAsia="Palatino Linotype" w:hAnsi="Palatino Linotype" w:cs="Palatino Linotype"/>
          <w:b/>
        </w:rPr>
      </w:pPr>
    </w:p>
    <w:p w14:paraId="2E1E3BEA" w14:textId="77777777" w:rsidR="002457DB" w:rsidRPr="003E671B"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3E671B">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3E671B">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3E671B">
        <w:rPr>
          <w:rFonts w:ascii="Palatino Linotype" w:eastAsia="Palatino Linotype" w:hAnsi="Palatino Linotype" w:cs="Palatino Linotype"/>
        </w:rPr>
        <w:t>, visible en la Gaceta del Seminario Judicial de la Federación con el registro digital 205635.</w:t>
      </w:r>
    </w:p>
    <w:p w14:paraId="58ED53B4" w14:textId="77777777" w:rsidR="002457DB" w:rsidRPr="003E671B" w:rsidRDefault="002457DB" w:rsidP="002457DB">
      <w:pPr>
        <w:spacing w:line="360" w:lineRule="auto"/>
        <w:rPr>
          <w:rFonts w:ascii="Palatino Linotype" w:eastAsia="Palatino Linotype" w:hAnsi="Palatino Linotype" w:cs="Palatino Linotype"/>
        </w:rPr>
      </w:pPr>
    </w:p>
    <w:p w14:paraId="23B0F61C" w14:textId="77777777" w:rsidR="002457DB" w:rsidRPr="003E671B"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3E671B">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w:t>
      </w:r>
      <w:r w:rsidRPr="003E671B">
        <w:rPr>
          <w:rFonts w:ascii="Palatino Linotype" w:eastAsia="Palatino Linotype" w:hAnsi="Palatino Linotype" w:cs="Palatino Linotype"/>
        </w:rPr>
        <w:lastRenderedPageBreak/>
        <w:t>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6DE6238" w14:textId="77777777" w:rsidR="002457DB" w:rsidRPr="003E671B" w:rsidRDefault="002457DB" w:rsidP="002457DB">
      <w:pPr>
        <w:spacing w:line="360" w:lineRule="auto"/>
        <w:rPr>
          <w:rFonts w:ascii="Palatino Linotype" w:eastAsia="Palatino Linotype" w:hAnsi="Palatino Linotype" w:cs="Palatino Linotype"/>
        </w:rPr>
      </w:pPr>
    </w:p>
    <w:p w14:paraId="2C6AD437" w14:textId="77777777" w:rsidR="002457DB" w:rsidRPr="003E671B"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3E671B">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195BFB9A" w14:textId="77777777" w:rsidR="002457DB" w:rsidRPr="003E671B" w:rsidRDefault="002457DB" w:rsidP="002457DB">
      <w:pPr>
        <w:spacing w:line="360" w:lineRule="auto"/>
        <w:rPr>
          <w:rFonts w:ascii="Palatino Linotype" w:eastAsia="Palatino Linotype" w:hAnsi="Palatino Linotype" w:cs="Palatino Linotype"/>
        </w:rPr>
      </w:pPr>
    </w:p>
    <w:p w14:paraId="78D01091" w14:textId="77777777" w:rsidR="002457DB" w:rsidRPr="00D52CC0" w:rsidRDefault="002457DB" w:rsidP="00D52CC0">
      <w:pPr>
        <w:numPr>
          <w:ilvl w:val="0"/>
          <w:numId w:val="1"/>
        </w:numPr>
        <w:spacing w:line="360" w:lineRule="auto"/>
        <w:ind w:left="0" w:firstLine="0"/>
        <w:jc w:val="both"/>
        <w:rPr>
          <w:rFonts w:ascii="Palatino Linotype" w:eastAsia="Palatino Linotype" w:hAnsi="Palatino Linotype" w:cs="Palatino Linotype"/>
          <w:b/>
        </w:rPr>
      </w:pPr>
      <w:r w:rsidRPr="003E671B">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611891C5" w14:textId="77777777" w:rsidR="002457DB" w:rsidRPr="003E671B" w:rsidRDefault="002457DB" w:rsidP="002457DB">
      <w:pPr>
        <w:spacing w:line="360" w:lineRule="auto"/>
        <w:jc w:val="both"/>
        <w:rPr>
          <w:rFonts w:ascii="Palatino Linotype" w:eastAsia="Palatino Linotype" w:hAnsi="Palatino Linotype" w:cs="Palatino Linotype"/>
          <w:b/>
        </w:rPr>
      </w:pPr>
    </w:p>
    <w:p w14:paraId="069D1F97" w14:textId="77777777" w:rsidR="002457DB" w:rsidRPr="003E671B" w:rsidRDefault="002457DB" w:rsidP="002457DB">
      <w:pPr>
        <w:spacing w:line="360" w:lineRule="auto"/>
        <w:ind w:left="851" w:right="822"/>
        <w:jc w:val="both"/>
        <w:rPr>
          <w:rFonts w:ascii="Palatino Linotype" w:eastAsia="Palatino Linotype" w:hAnsi="Palatino Linotype" w:cs="Palatino Linotype"/>
          <w:sz w:val="22"/>
          <w:szCs w:val="22"/>
        </w:rPr>
      </w:pPr>
      <w:r w:rsidRPr="003E671B">
        <w:rPr>
          <w:rFonts w:ascii="Palatino Linotype" w:eastAsia="Palatino Linotype" w:hAnsi="Palatino Linotype" w:cs="Palatino Linotype"/>
          <w:sz w:val="22"/>
          <w:szCs w:val="22"/>
        </w:rPr>
        <w:t xml:space="preserve"> </w:t>
      </w:r>
      <w:r w:rsidRPr="003E671B">
        <w:rPr>
          <w:rFonts w:ascii="Palatino Linotype" w:eastAsia="Palatino Linotype" w:hAnsi="Palatino Linotype" w:cs="Palatino Linotype"/>
          <w:i/>
          <w:sz w:val="22"/>
          <w:szCs w:val="22"/>
        </w:rPr>
        <w:t>“PLAZO RAZONABLE PARA RESOLVER. DIMENSIÓN Y EFECTOS DE ESTE CONCEPTO CUANDO SE ADUCE EXCESIVA CARGA DE TRABAJO.”</w:t>
      </w:r>
      <w:r w:rsidRPr="003E671B">
        <w:rPr>
          <w:rFonts w:ascii="Palatino Linotype" w:eastAsia="Palatino Linotype" w:hAnsi="Palatino Linotype" w:cs="Palatino Linotype"/>
          <w:sz w:val="22"/>
          <w:szCs w:val="22"/>
        </w:rPr>
        <w:t xml:space="preserve"> consultable en el Seminario Judicial de la Federación y su gaceta, con el registro digital 2002351.</w:t>
      </w:r>
    </w:p>
    <w:p w14:paraId="54D1A258" w14:textId="77777777" w:rsidR="002457DB" w:rsidRPr="003E671B" w:rsidRDefault="002457DB" w:rsidP="002457DB">
      <w:pPr>
        <w:spacing w:line="360" w:lineRule="auto"/>
        <w:ind w:left="851" w:right="822"/>
        <w:jc w:val="both"/>
        <w:rPr>
          <w:rFonts w:ascii="Palatino Linotype" w:eastAsia="Palatino Linotype" w:hAnsi="Palatino Linotype" w:cs="Palatino Linotype"/>
          <w:b/>
          <w:sz w:val="22"/>
          <w:szCs w:val="22"/>
        </w:rPr>
      </w:pPr>
    </w:p>
    <w:p w14:paraId="094DF68B" w14:textId="77777777" w:rsidR="002457DB" w:rsidRPr="003E671B" w:rsidRDefault="002457DB" w:rsidP="002457DB">
      <w:pPr>
        <w:spacing w:line="360" w:lineRule="auto"/>
        <w:ind w:left="851" w:right="822"/>
        <w:jc w:val="both"/>
        <w:rPr>
          <w:rFonts w:ascii="Palatino Linotype" w:eastAsia="Palatino Linotype" w:hAnsi="Palatino Linotype" w:cs="Palatino Linotype"/>
          <w:sz w:val="22"/>
          <w:szCs w:val="22"/>
        </w:rPr>
      </w:pPr>
      <w:r w:rsidRPr="003E671B">
        <w:rPr>
          <w:rFonts w:ascii="Palatino Linotype" w:eastAsia="Palatino Linotype" w:hAnsi="Palatino Linotype" w:cs="Palatino Linotype"/>
          <w:i/>
          <w:sz w:val="22"/>
          <w:szCs w:val="22"/>
        </w:rPr>
        <w:t xml:space="preserve">“PLAZO RAZONABLE PARA RESOLVER. CONCEPTO Y ELEMENTOS QUE LO INTEGRAN A LA LUZ DEL DERECHO INTERNACIONAL DE LOS </w:t>
      </w:r>
      <w:r w:rsidRPr="003E671B">
        <w:rPr>
          <w:rFonts w:ascii="Palatino Linotype" w:eastAsia="Palatino Linotype" w:hAnsi="Palatino Linotype" w:cs="Palatino Linotype"/>
          <w:i/>
          <w:sz w:val="22"/>
          <w:szCs w:val="22"/>
        </w:rPr>
        <w:lastRenderedPageBreak/>
        <w:t>DERECHOS HUMANOS.”</w:t>
      </w:r>
      <w:r w:rsidRPr="003E671B">
        <w:rPr>
          <w:rFonts w:ascii="Palatino Linotype" w:eastAsia="Palatino Linotype" w:hAnsi="Palatino Linotype" w:cs="Palatino Linotype"/>
          <w:sz w:val="22"/>
          <w:szCs w:val="22"/>
        </w:rPr>
        <w:t>, visible en el Seminario Judicial de la Federación y su gaceta, con el registro digital 2002350.</w:t>
      </w:r>
    </w:p>
    <w:p w14:paraId="0EF7ED8B" w14:textId="77777777" w:rsidR="002457DB" w:rsidRPr="003E671B" w:rsidRDefault="002457DB" w:rsidP="002457DB">
      <w:pPr>
        <w:spacing w:line="360" w:lineRule="auto"/>
        <w:ind w:right="822"/>
        <w:jc w:val="both"/>
        <w:rPr>
          <w:rFonts w:ascii="Palatino Linotype" w:eastAsia="Palatino Linotype" w:hAnsi="Palatino Linotype" w:cs="Palatino Linotype"/>
          <w:i/>
        </w:rPr>
      </w:pPr>
    </w:p>
    <w:p w14:paraId="5860A611" w14:textId="77777777" w:rsidR="002457DB" w:rsidRPr="003E671B" w:rsidRDefault="002457DB" w:rsidP="002457DB">
      <w:pPr>
        <w:numPr>
          <w:ilvl w:val="0"/>
          <w:numId w:val="1"/>
        </w:numPr>
        <w:pBdr>
          <w:top w:val="nil"/>
          <w:left w:val="nil"/>
          <w:bottom w:val="nil"/>
          <w:right w:val="nil"/>
          <w:between w:val="nil"/>
        </w:pBdr>
        <w:spacing w:line="360" w:lineRule="auto"/>
        <w:ind w:left="0" w:right="113" w:firstLine="0"/>
        <w:jc w:val="both"/>
        <w:rPr>
          <w:rFonts w:ascii="Palatino Linotype" w:eastAsia="Palatino Linotype" w:hAnsi="Palatino Linotype" w:cs="Palatino Linotype"/>
          <w:color w:val="000000"/>
        </w:rPr>
      </w:pPr>
      <w:r w:rsidRPr="003E671B">
        <w:rPr>
          <w:rFonts w:ascii="Palatino Linotype" w:eastAsia="Palatino Linotype" w:hAnsi="Palatino Linotype" w:cs="Palatino Linotype"/>
          <w:color w:val="000000"/>
        </w:rPr>
        <w:t xml:space="preserve">Por ello, este Organismo Garante comprometido con la tutela de los derechos humanos confiados, señala que este exceso de plazo legal para resolver el presente asunto, resulta de carácter excepcional. </w:t>
      </w:r>
    </w:p>
    <w:p w14:paraId="0ECFB957" w14:textId="77777777" w:rsidR="002457DB" w:rsidRPr="003E671B"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205E5F1" w14:textId="77777777" w:rsidR="002457DB" w:rsidRPr="003E671B" w:rsidRDefault="002457DB"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E671B">
        <w:rPr>
          <w:rFonts w:ascii="Palatino Linotype" w:eastAsia="Palatino Linotype" w:hAnsi="Palatino Linotype" w:cs="Palatino Linotype"/>
          <w:color w:val="000000"/>
        </w:rPr>
        <w:t>La Comisionada Ponente decretó el cierre de ins</w:t>
      </w:r>
      <w:r w:rsidR="00B6407B">
        <w:rPr>
          <w:rFonts w:ascii="Palatino Linotype" w:eastAsia="Palatino Linotype" w:hAnsi="Palatino Linotype" w:cs="Palatino Linotype"/>
          <w:color w:val="000000"/>
        </w:rPr>
        <w:t>trucción m</w:t>
      </w:r>
      <w:r w:rsidR="0053635A">
        <w:rPr>
          <w:rFonts w:ascii="Palatino Linotype" w:eastAsia="Palatino Linotype" w:hAnsi="Palatino Linotype" w:cs="Palatino Linotype"/>
          <w:color w:val="000000"/>
        </w:rPr>
        <w:t>ediante el acuerdo de fecha once (11) de noviembre</w:t>
      </w:r>
      <w:r w:rsidRPr="003E671B">
        <w:rPr>
          <w:rFonts w:ascii="Palatino Linotype" w:eastAsia="Palatino Linotype" w:hAnsi="Palatino Linotype" w:cs="Palatino Linotype"/>
          <w:color w:val="000000"/>
        </w:rPr>
        <w:t xml:space="preserve"> de dos mil veinticuatro.</w:t>
      </w:r>
    </w:p>
    <w:p w14:paraId="47533640" w14:textId="77777777" w:rsidR="002457DB" w:rsidRPr="003E671B" w:rsidRDefault="002457DB" w:rsidP="002457DB">
      <w:pPr>
        <w:spacing w:line="360" w:lineRule="auto"/>
        <w:rPr>
          <w:rFonts w:ascii="Palatino Linotype" w:eastAsia="Palatino Linotype" w:hAnsi="Palatino Linotype" w:cs="Palatino Linotype"/>
        </w:rPr>
      </w:pPr>
    </w:p>
    <w:p w14:paraId="5E551E13" w14:textId="77777777" w:rsidR="002457DB" w:rsidRPr="003E671B" w:rsidRDefault="002457DB" w:rsidP="002457DB">
      <w:pPr>
        <w:spacing w:line="360" w:lineRule="auto"/>
        <w:jc w:val="center"/>
        <w:rPr>
          <w:rFonts w:ascii="Palatino Linotype" w:eastAsia="Palatino Linotype" w:hAnsi="Palatino Linotype" w:cs="Palatino Linotype"/>
        </w:rPr>
      </w:pPr>
      <w:bookmarkStart w:id="1" w:name="_heading=h.30j0zll" w:colFirst="0" w:colLast="0"/>
      <w:bookmarkEnd w:id="1"/>
      <w:r w:rsidRPr="003E671B">
        <w:rPr>
          <w:rFonts w:ascii="Palatino Linotype" w:eastAsia="Palatino Linotype" w:hAnsi="Palatino Linotype" w:cs="Palatino Linotype"/>
          <w:b/>
        </w:rPr>
        <w:t>C O N S I D E R A N D O</w:t>
      </w:r>
    </w:p>
    <w:p w14:paraId="026F9D2B" w14:textId="77777777" w:rsidR="002457DB" w:rsidRPr="003E671B" w:rsidRDefault="002457DB" w:rsidP="002457DB">
      <w:pPr>
        <w:spacing w:line="360" w:lineRule="auto"/>
        <w:jc w:val="center"/>
        <w:rPr>
          <w:rFonts w:ascii="Palatino Linotype" w:eastAsia="Palatino Linotype" w:hAnsi="Palatino Linotype" w:cs="Palatino Linotype"/>
        </w:rPr>
      </w:pPr>
    </w:p>
    <w:p w14:paraId="0EED1B12" w14:textId="77777777" w:rsidR="002457DB" w:rsidRPr="003E671B" w:rsidRDefault="002457DB" w:rsidP="002457DB">
      <w:pPr>
        <w:spacing w:line="360" w:lineRule="auto"/>
        <w:jc w:val="both"/>
        <w:rPr>
          <w:rFonts w:ascii="Palatino Linotype" w:eastAsia="Palatino Linotype" w:hAnsi="Palatino Linotype" w:cs="Palatino Linotype"/>
          <w:b/>
        </w:rPr>
      </w:pPr>
      <w:bookmarkStart w:id="2" w:name="_heading=h.1fob9te" w:colFirst="0" w:colLast="0"/>
      <w:bookmarkEnd w:id="2"/>
      <w:r w:rsidRPr="003E671B">
        <w:rPr>
          <w:rFonts w:ascii="Palatino Linotype" w:eastAsia="Palatino Linotype" w:hAnsi="Palatino Linotype" w:cs="Palatino Linotype"/>
          <w:b/>
        </w:rPr>
        <w:t>PRIMERO. De la competencia</w:t>
      </w:r>
    </w:p>
    <w:p w14:paraId="3934279B" w14:textId="77777777" w:rsidR="002457DB" w:rsidRPr="003E671B" w:rsidRDefault="002457DB" w:rsidP="002457DB">
      <w:pPr>
        <w:numPr>
          <w:ilvl w:val="0"/>
          <w:numId w:val="1"/>
        </w:numPr>
        <w:pBdr>
          <w:top w:val="nil"/>
          <w:left w:val="nil"/>
          <w:bottom w:val="nil"/>
          <w:right w:val="nil"/>
          <w:between w:val="nil"/>
        </w:pBdr>
        <w:spacing w:before="240" w:line="360" w:lineRule="auto"/>
        <w:ind w:left="0" w:firstLine="0"/>
        <w:jc w:val="both"/>
        <w:rPr>
          <w:rFonts w:ascii="Palatino Linotype" w:eastAsia="Palatino Linotype" w:hAnsi="Palatino Linotype" w:cs="Palatino Linotype"/>
          <w:color w:val="000000"/>
        </w:rPr>
      </w:pPr>
      <w:r w:rsidRPr="003E671B">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w:t>
      </w:r>
      <w:r w:rsidR="00D52CC0">
        <w:rPr>
          <w:rFonts w:ascii="Palatino Linotype" w:eastAsia="Palatino Linotype" w:hAnsi="Palatino Linotype" w:cs="Palatino Linotype"/>
          <w:color w:val="000000"/>
        </w:rPr>
        <w:t>pios; y 7, 9 fracciones I y XXIII</w:t>
      </w:r>
      <w:r w:rsidRPr="003E671B">
        <w:rPr>
          <w:rFonts w:ascii="Palatino Linotype" w:eastAsia="Palatino Linotype" w:hAnsi="Palatino Linotype" w:cs="Palatino Linotype"/>
          <w:color w:val="000000"/>
        </w:rPr>
        <w:t>, y 11 del Reglamento Interior del Instituto de Transparencia, Acceso a la Información Pública y Protección de Datos Personales del Estado de México y Municipios.</w:t>
      </w:r>
    </w:p>
    <w:p w14:paraId="20E03A48" w14:textId="77777777" w:rsidR="002457DB" w:rsidRPr="003E671B"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5288EE2" w14:textId="77777777" w:rsidR="002457DB" w:rsidRPr="003E671B" w:rsidRDefault="002457DB" w:rsidP="002457DB">
      <w:pPr>
        <w:keepNext/>
        <w:keepLines/>
        <w:spacing w:line="360" w:lineRule="auto"/>
        <w:rPr>
          <w:rFonts w:ascii="Palatino Linotype" w:eastAsia="Palatino Linotype" w:hAnsi="Palatino Linotype" w:cs="Palatino Linotype"/>
          <w:b/>
        </w:rPr>
      </w:pPr>
      <w:bookmarkStart w:id="3" w:name="_heading=h.3znysh7" w:colFirst="0" w:colLast="0"/>
      <w:bookmarkEnd w:id="3"/>
      <w:r w:rsidRPr="003E671B">
        <w:rPr>
          <w:rFonts w:ascii="Palatino Linotype" w:eastAsia="Palatino Linotype" w:hAnsi="Palatino Linotype" w:cs="Palatino Linotype"/>
          <w:b/>
        </w:rPr>
        <w:t>SEGUNDO. De la oportunidad y procedencia.</w:t>
      </w:r>
    </w:p>
    <w:p w14:paraId="0FFE4CD2" w14:textId="77777777" w:rsidR="002457DB" w:rsidRPr="003E671B" w:rsidRDefault="002457DB" w:rsidP="002457DB">
      <w:pPr>
        <w:keepNext/>
        <w:keepLines/>
        <w:spacing w:line="360" w:lineRule="auto"/>
        <w:rPr>
          <w:rFonts w:ascii="Palatino Linotype" w:eastAsia="Palatino Linotype" w:hAnsi="Palatino Linotype" w:cs="Palatino Linotype"/>
          <w:b/>
        </w:rPr>
      </w:pPr>
    </w:p>
    <w:p w14:paraId="29D5CA2A" w14:textId="77777777" w:rsidR="002457DB" w:rsidRDefault="002457DB"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E671B">
        <w:rPr>
          <w:rFonts w:ascii="Palatino Linotype" w:eastAsia="Palatino Linotype" w:hAnsi="Palatino Linotype" w:cs="Palatino Linotype"/>
          <w:color w:val="000000"/>
        </w:rPr>
        <w:t xml:space="preserve">El medio de impugnación fue presentado a través del </w:t>
      </w:r>
      <w:r w:rsidRPr="003E671B">
        <w:rPr>
          <w:rFonts w:ascii="Palatino Linotype" w:eastAsia="Palatino Linotype" w:hAnsi="Palatino Linotype" w:cs="Palatino Linotype"/>
          <w:b/>
          <w:color w:val="000000"/>
        </w:rPr>
        <w:t>SAIMEX,</w:t>
      </w:r>
      <w:r w:rsidRPr="003E671B">
        <w:rPr>
          <w:rFonts w:ascii="Palatino Linotype" w:eastAsia="Palatino Linotype" w:hAnsi="Palatino Linotype" w:cs="Palatino Linotype"/>
          <w:color w:val="000000"/>
        </w:rPr>
        <w:t xml:space="preserve"> en el formato previamente aprobado para tal efecto y dentro del plazo legal de quince días hábiles otorgados; siendo así que el </w:t>
      </w:r>
      <w:r w:rsidRPr="003E671B">
        <w:rPr>
          <w:rFonts w:ascii="Palatino Linotype" w:eastAsia="Palatino Linotype" w:hAnsi="Palatino Linotype" w:cs="Palatino Linotype"/>
          <w:b/>
          <w:color w:val="000000"/>
        </w:rPr>
        <w:t>SUJETO OBLIGADO</w:t>
      </w:r>
      <w:r w:rsidRPr="003E671B">
        <w:rPr>
          <w:rFonts w:ascii="Palatino Linotype" w:eastAsia="Palatino Linotype" w:hAnsi="Palatino Linotype" w:cs="Palatino Linotype"/>
          <w:color w:val="000000"/>
        </w:rPr>
        <w:t xml:space="preserve"> entregó respuesta</w:t>
      </w:r>
      <w:r w:rsidR="0053635A">
        <w:rPr>
          <w:rFonts w:ascii="Palatino Linotype" w:eastAsia="Palatino Linotype" w:hAnsi="Palatino Linotype" w:cs="Palatino Linotype"/>
          <w:color w:val="000000"/>
        </w:rPr>
        <w:t xml:space="preserve"> a la solicitud el día trece (13</w:t>
      </w:r>
      <w:r w:rsidR="00B6407B">
        <w:rPr>
          <w:rFonts w:ascii="Palatino Linotype" w:eastAsia="Palatino Linotype" w:hAnsi="Palatino Linotype" w:cs="Palatino Linotype"/>
          <w:color w:val="000000"/>
        </w:rPr>
        <w:t>) de</w:t>
      </w:r>
      <w:r w:rsidR="005F4413">
        <w:rPr>
          <w:rFonts w:ascii="Palatino Linotype" w:eastAsia="Palatino Linotype" w:hAnsi="Palatino Linotype" w:cs="Palatino Linotype"/>
          <w:color w:val="000000"/>
        </w:rPr>
        <w:t xml:space="preserve"> mayo</w:t>
      </w:r>
      <w:r w:rsidR="003C0EB4">
        <w:rPr>
          <w:rFonts w:ascii="Palatino Linotype" w:eastAsia="Palatino Linotype" w:hAnsi="Palatino Linotype" w:cs="Palatino Linotype"/>
          <w:color w:val="000000"/>
        </w:rPr>
        <w:t xml:space="preserve"> de dos mil veinticuatro</w:t>
      </w:r>
      <w:r w:rsidRPr="003E671B">
        <w:rPr>
          <w:rFonts w:ascii="Palatino Linotype" w:eastAsia="Palatino Linotype" w:hAnsi="Palatino Linotype" w:cs="Palatino Linotype"/>
          <w:color w:val="000000"/>
        </w:rPr>
        <w:t>, de tal forma que el plazo para interponer el recurso de re</w:t>
      </w:r>
      <w:r w:rsidR="005F4413">
        <w:rPr>
          <w:rFonts w:ascii="Palatino Linotype" w:eastAsia="Palatino Linotype" w:hAnsi="Palatino Linotype" w:cs="Palatino Linotype"/>
          <w:color w:val="000000"/>
        </w:rPr>
        <w:t>visi</w:t>
      </w:r>
      <w:r w:rsidR="0053635A">
        <w:rPr>
          <w:rFonts w:ascii="Palatino Linotype" w:eastAsia="Palatino Linotype" w:hAnsi="Palatino Linotype" w:cs="Palatino Linotype"/>
          <w:color w:val="000000"/>
        </w:rPr>
        <w:t>ón transcurrió del catorce (14) de mayo  al tres (03</w:t>
      </w:r>
      <w:r w:rsidR="005F4413">
        <w:rPr>
          <w:rFonts w:ascii="Palatino Linotype" w:eastAsia="Palatino Linotype" w:hAnsi="Palatino Linotype" w:cs="Palatino Linotype"/>
          <w:color w:val="000000"/>
        </w:rPr>
        <w:t>) de junio</w:t>
      </w:r>
      <w:r w:rsidR="003C0EB4">
        <w:rPr>
          <w:rFonts w:ascii="Palatino Linotype" w:eastAsia="Palatino Linotype" w:hAnsi="Palatino Linotype" w:cs="Palatino Linotype"/>
          <w:color w:val="000000"/>
        </w:rPr>
        <w:t xml:space="preserve"> de dos mil veinticuatro</w:t>
      </w:r>
      <w:r w:rsidRPr="003E671B">
        <w:rPr>
          <w:rFonts w:ascii="Palatino Linotype" w:eastAsia="Palatino Linotype" w:hAnsi="Palatino Linotype" w:cs="Palatino Linotype"/>
          <w:color w:val="000000"/>
        </w:rPr>
        <w:t>; en consecuencia, prese</w:t>
      </w:r>
      <w:r w:rsidR="003C0EB4">
        <w:rPr>
          <w:rFonts w:ascii="Palatino Linotype" w:eastAsia="Palatino Linotype" w:hAnsi="Palatino Linotype" w:cs="Palatino Linotype"/>
          <w:color w:val="000000"/>
        </w:rPr>
        <w:t>ntó su i</w:t>
      </w:r>
      <w:r w:rsidR="0053635A">
        <w:rPr>
          <w:rFonts w:ascii="Palatino Linotype" w:eastAsia="Palatino Linotype" w:hAnsi="Palatino Linotype" w:cs="Palatino Linotype"/>
          <w:color w:val="000000"/>
        </w:rPr>
        <w:t>nconformidad el día catorce (14</w:t>
      </w:r>
      <w:r w:rsidR="003C0EB4">
        <w:rPr>
          <w:rFonts w:ascii="Palatino Linotype" w:eastAsia="Palatino Linotype" w:hAnsi="Palatino Linotype" w:cs="Palatino Linotype"/>
          <w:color w:val="000000"/>
        </w:rPr>
        <w:t>) de</w:t>
      </w:r>
      <w:r w:rsidR="0053635A">
        <w:rPr>
          <w:rFonts w:ascii="Palatino Linotype" w:eastAsia="Palatino Linotype" w:hAnsi="Palatino Linotype" w:cs="Palatino Linotype"/>
          <w:color w:val="000000"/>
        </w:rPr>
        <w:t xml:space="preserve"> mayo</w:t>
      </w:r>
      <w:r w:rsidR="003C0EB4">
        <w:rPr>
          <w:rFonts w:ascii="Palatino Linotype" w:eastAsia="Palatino Linotype" w:hAnsi="Palatino Linotype" w:cs="Palatino Linotype"/>
          <w:color w:val="000000"/>
        </w:rPr>
        <w:t xml:space="preserve"> de dos mil veinticuatro</w:t>
      </w:r>
      <w:r w:rsidRPr="003E671B">
        <w:rPr>
          <w:rFonts w:ascii="Palatino Linotype" w:eastAsia="Palatino Linotype" w:hAnsi="Palatino Linotype" w:cs="Palatino Linotype"/>
          <w:color w:val="000000"/>
        </w:rPr>
        <w:t xml:space="preserve">, por lo que se encuentra dentro de los márgenes temporales previstos en el artículo 178 de la </w:t>
      </w:r>
      <w:r w:rsidRPr="003E671B">
        <w:rPr>
          <w:rFonts w:ascii="Palatino Linotype" w:eastAsia="Palatino Linotype" w:hAnsi="Palatino Linotype" w:cs="Palatino Linotype"/>
          <w:b/>
          <w:color w:val="000000"/>
        </w:rPr>
        <w:t xml:space="preserve">Ley de Transparencia y Acceso a la Información Pública del Estado de México y Municipios </w:t>
      </w:r>
      <w:r w:rsidRPr="003E671B">
        <w:rPr>
          <w:rFonts w:ascii="Palatino Linotype" w:eastAsia="Palatino Linotype" w:hAnsi="Palatino Linotype" w:cs="Palatino Linotype"/>
          <w:color w:val="000000"/>
        </w:rPr>
        <w:t>vigente.</w:t>
      </w:r>
    </w:p>
    <w:p w14:paraId="09B977BD" w14:textId="77777777" w:rsidR="002457DB" w:rsidRPr="003C0EB4" w:rsidRDefault="002457DB" w:rsidP="003C0EB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B335644" w14:textId="77777777" w:rsidR="002457DB" w:rsidRPr="003E671B" w:rsidRDefault="002457DB"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E671B">
        <w:rPr>
          <w:rFonts w:ascii="Palatino Linotype" w:eastAsia="Palatino Linotype" w:hAnsi="Palatino Linotype" w:cs="Palatino Linotype"/>
          <w:color w:val="000000"/>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B8148EA" w14:textId="77777777" w:rsidR="002457DB" w:rsidRPr="003E671B" w:rsidRDefault="002457DB" w:rsidP="002457DB">
      <w:pPr>
        <w:pBdr>
          <w:top w:val="nil"/>
          <w:left w:val="nil"/>
          <w:bottom w:val="nil"/>
          <w:right w:val="nil"/>
          <w:between w:val="nil"/>
        </w:pBdr>
        <w:ind w:left="720"/>
        <w:rPr>
          <w:rFonts w:ascii="Palatino Linotype" w:eastAsia="Palatino Linotype" w:hAnsi="Palatino Linotype" w:cs="Palatino Linotype"/>
          <w:color w:val="000000"/>
        </w:rPr>
      </w:pPr>
    </w:p>
    <w:p w14:paraId="59D72D85" w14:textId="77777777" w:rsidR="002457DB" w:rsidRPr="003E671B" w:rsidRDefault="002457DB" w:rsidP="002457DB">
      <w:pPr>
        <w:spacing w:line="360" w:lineRule="auto"/>
        <w:ind w:right="49"/>
        <w:jc w:val="both"/>
        <w:rPr>
          <w:rFonts w:ascii="Palatino Linotype" w:eastAsia="Palatino Linotype" w:hAnsi="Palatino Linotype" w:cs="Palatino Linotype"/>
          <w:b/>
        </w:rPr>
      </w:pPr>
      <w:bookmarkStart w:id="4" w:name="_heading=h.2et92p0" w:colFirst="0" w:colLast="0"/>
      <w:bookmarkEnd w:id="4"/>
      <w:r w:rsidRPr="003E671B">
        <w:rPr>
          <w:rFonts w:ascii="Palatino Linotype" w:eastAsia="Palatino Linotype" w:hAnsi="Palatino Linotype" w:cs="Palatino Linotype"/>
          <w:b/>
        </w:rPr>
        <w:t>TERCERO. Planteamiento de la Litis.</w:t>
      </w:r>
    </w:p>
    <w:p w14:paraId="2EFA328A" w14:textId="77777777" w:rsidR="002457DB" w:rsidRPr="003E671B" w:rsidRDefault="002457DB" w:rsidP="002457DB">
      <w:pPr>
        <w:spacing w:line="360" w:lineRule="auto"/>
        <w:ind w:right="49"/>
        <w:jc w:val="both"/>
        <w:rPr>
          <w:rFonts w:ascii="Palatino Linotype" w:eastAsia="Palatino Linotype" w:hAnsi="Palatino Linotype" w:cs="Palatino Linotype"/>
          <w:b/>
        </w:rPr>
      </w:pPr>
    </w:p>
    <w:p w14:paraId="4F71AF33" w14:textId="77777777" w:rsidR="00050D63" w:rsidRPr="0053635A" w:rsidRDefault="005F4413" w:rsidP="0053635A">
      <w:pPr>
        <w:numPr>
          <w:ilvl w:val="0"/>
          <w:numId w:val="1"/>
        </w:numPr>
        <w:spacing w:line="360" w:lineRule="auto"/>
        <w:ind w:left="0" w:right="49" w:firstLine="0"/>
        <w:jc w:val="both"/>
        <w:rPr>
          <w:rFonts w:ascii="Palatino Linotype" w:eastAsia="Palatino Linotype" w:hAnsi="Palatino Linotype" w:cs="Palatino Linotype"/>
          <w:i/>
        </w:rPr>
      </w:pPr>
      <w:r>
        <w:rPr>
          <w:rFonts w:ascii="Palatino Linotype" w:eastAsia="Palatino Linotype" w:hAnsi="Palatino Linotype" w:cs="Palatino Linotype"/>
        </w:rPr>
        <w:t xml:space="preserve">El particular solicitó.  </w:t>
      </w:r>
    </w:p>
    <w:p w14:paraId="575B13EA" w14:textId="77777777" w:rsidR="0053635A" w:rsidRDefault="0053635A" w:rsidP="0053635A">
      <w:pPr>
        <w:spacing w:line="360" w:lineRule="auto"/>
        <w:ind w:right="49"/>
        <w:jc w:val="both"/>
        <w:rPr>
          <w:rFonts w:ascii="Palatino Linotype" w:eastAsia="Palatino Linotype" w:hAnsi="Palatino Linotype" w:cs="Palatino Linotype"/>
        </w:rPr>
      </w:pPr>
    </w:p>
    <w:p w14:paraId="5C17D06C" w14:textId="77777777" w:rsidR="00205DF7" w:rsidRPr="00F8795E" w:rsidRDefault="00205DF7" w:rsidP="00A2156C">
      <w:pPr>
        <w:pStyle w:val="Prrafodelista"/>
        <w:numPr>
          <w:ilvl w:val="0"/>
          <w:numId w:val="35"/>
        </w:numPr>
        <w:spacing w:line="360" w:lineRule="auto"/>
        <w:ind w:right="49"/>
        <w:jc w:val="both"/>
        <w:rPr>
          <w:rFonts w:ascii="Palatino Linotype" w:eastAsia="Palatino Linotype" w:hAnsi="Palatino Linotype" w:cs="Palatino Linotype"/>
        </w:rPr>
      </w:pPr>
      <w:r w:rsidRPr="00F8795E">
        <w:rPr>
          <w:rFonts w:ascii="Palatino Linotype" w:eastAsia="Palatino Linotype" w:hAnsi="Palatino Linotype" w:cs="Palatino Linotype"/>
        </w:rPr>
        <w:t>P</w:t>
      </w:r>
      <w:r w:rsidR="0053635A" w:rsidRPr="00F8795E">
        <w:rPr>
          <w:rFonts w:ascii="Palatino Linotype" w:eastAsia="Palatino Linotype" w:hAnsi="Palatino Linotype" w:cs="Palatino Linotype"/>
        </w:rPr>
        <w:t xml:space="preserve">resupuesto ejercido para la realización de los Foros de consulta para la elaboración del plan de desarrollo del estado de México. </w:t>
      </w:r>
    </w:p>
    <w:p w14:paraId="18A3A5F7" w14:textId="77777777" w:rsidR="00205DF7" w:rsidRPr="00F8795E" w:rsidRDefault="0053635A" w:rsidP="00A2156C">
      <w:pPr>
        <w:pStyle w:val="Prrafodelista"/>
        <w:numPr>
          <w:ilvl w:val="0"/>
          <w:numId w:val="35"/>
        </w:numPr>
        <w:spacing w:line="360" w:lineRule="auto"/>
        <w:ind w:right="49"/>
        <w:jc w:val="both"/>
        <w:rPr>
          <w:rFonts w:ascii="Palatino Linotype" w:eastAsia="Palatino Linotype" w:hAnsi="Palatino Linotype" w:cs="Palatino Linotype"/>
        </w:rPr>
      </w:pPr>
      <w:r w:rsidRPr="00F8795E">
        <w:rPr>
          <w:rFonts w:ascii="Palatino Linotype" w:eastAsia="Palatino Linotype" w:hAnsi="Palatino Linotype" w:cs="Palatino Linotype"/>
        </w:rPr>
        <w:lastRenderedPageBreak/>
        <w:t>Cuantos f</w:t>
      </w:r>
      <w:r w:rsidR="00A2156C" w:rsidRPr="00F8795E">
        <w:rPr>
          <w:rFonts w:ascii="Palatino Linotype" w:eastAsia="Palatino Linotype" w:hAnsi="Palatino Linotype" w:cs="Palatino Linotype"/>
        </w:rPr>
        <w:t>oros se realizaron</w:t>
      </w:r>
      <w:r w:rsidR="00F8795E" w:rsidRPr="00F8795E">
        <w:rPr>
          <w:rFonts w:ascii="Palatino Linotype" w:eastAsia="Palatino Linotype" w:hAnsi="Palatino Linotype" w:cs="Palatino Linotype"/>
        </w:rPr>
        <w:t>.</w:t>
      </w:r>
    </w:p>
    <w:p w14:paraId="5922A954" w14:textId="77777777" w:rsidR="00205DF7" w:rsidRPr="00F8795E" w:rsidRDefault="00A2156C" w:rsidP="00A2156C">
      <w:pPr>
        <w:pStyle w:val="Prrafodelista"/>
        <w:numPr>
          <w:ilvl w:val="0"/>
          <w:numId w:val="35"/>
        </w:numPr>
        <w:spacing w:line="360" w:lineRule="auto"/>
        <w:ind w:right="49"/>
        <w:jc w:val="both"/>
        <w:rPr>
          <w:rFonts w:ascii="Palatino Linotype" w:eastAsia="Palatino Linotype" w:hAnsi="Palatino Linotype" w:cs="Palatino Linotype"/>
        </w:rPr>
      </w:pPr>
      <w:r w:rsidRPr="00F8795E">
        <w:rPr>
          <w:rFonts w:ascii="Palatino Linotype" w:eastAsia="Palatino Linotype" w:hAnsi="Palatino Linotype" w:cs="Palatino Linotype"/>
        </w:rPr>
        <w:t>S</w:t>
      </w:r>
      <w:r w:rsidR="0053635A" w:rsidRPr="00F8795E">
        <w:rPr>
          <w:rFonts w:ascii="Palatino Linotype" w:eastAsia="Palatino Linotype" w:hAnsi="Palatino Linotype" w:cs="Palatino Linotype"/>
        </w:rPr>
        <w:t>edes en las que se realiz</w:t>
      </w:r>
      <w:r w:rsidRPr="00F8795E">
        <w:rPr>
          <w:rFonts w:ascii="Palatino Linotype" w:eastAsia="Palatino Linotype" w:hAnsi="Palatino Linotype" w:cs="Palatino Linotype"/>
        </w:rPr>
        <w:t>an</w:t>
      </w:r>
      <w:r w:rsidR="00F8795E" w:rsidRPr="00F8795E">
        <w:rPr>
          <w:rFonts w:ascii="Palatino Linotype" w:eastAsia="Palatino Linotype" w:hAnsi="Palatino Linotype" w:cs="Palatino Linotype"/>
        </w:rPr>
        <w:t>.</w:t>
      </w:r>
    </w:p>
    <w:p w14:paraId="21C6E8FD" w14:textId="77777777" w:rsidR="00205DF7" w:rsidRPr="00F8795E" w:rsidRDefault="00A2156C" w:rsidP="00A2156C">
      <w:pPr>
        <w:pStyle w:val="Prrafodelista"/>
        <w:numPr>
          <w:ilvl w:val="0"/>
          <w:numId w:val="35"/>
        </w:numPr>
        <w:spacing w:line="360" w:lineRule="auto"/>
        <w:ind w:right="49"/>
        <w:jc w:val="both"/>
        <w:rPr>
          <w:rFonts w:ascii="Palatino Linotype" w:eastAsia="Palatino Linotype" w:hAnsi="Palatino Linotype" w:cs="Palatino Linotype"/>
        </w:rPr>
      </w:pPr>
      <w:r w:rsidRPr="00F8795E">
        <w:rPr>
          <w:rFonts w:ascii="Palatino Linotype" w:eastAsia="Palatino Linotype" w:hAnsi="Palatino Linotype" w:cs="Palatino Linotype"/>
        </w:rPr>
        <w:t>C</w:t>
      </w:r>
      <w:r w:rsidR="0053635A" w:rsidRPr="00F8795E">
        <w:rPr>
          <w:rFonts w:ascii="Palatino Linotype" w:eastAsia="Palatino Linotype" w:hAnsi="Palatino Linotype" w:cs="Palatino Linotype"/>
        </w:rPr>
        <w:t xml:space="preserve">osto que represento llevar a cabo cada foro es decir la renta del lugar o documentos que acrediten el préstamo de cada sede en donde se realizó cada foro. </w:t>
      </w:r>
    </w:p>
    <w:p w14:paraId="66E4F3D8" w14:textId="77777777" w:rsidR="00205DF7" w:rsidRPr="00F8795E" w:rsidRDefault="00A2156C" w:rsidP="00A2156C">
      <w:pPr>
        <w:pStyle w:val="Prrafodelista"/>
        <w:numPr>
          <w:ilvl w:val="0"/>
          <w:numId w:val="35"/>
        </w:numPr>
        <w:spacing w:line="360" w:lineRule="auto"/>
        <w:ind w:right="49"/>
        <w:jc w:val="both"/>
        <w:rPr>
          <w:rFonts w:ascii="Palatino Linotype" w:eastAsia="Palatino Linotype" w:hAnsi="Palatino Linotype" w:cs="Palatino Linotype"/>
        </w:rPr>
      </w:pPr>
      <w:r w:rsidRPr="00F8795E">
        <w:rPr>
          <w:rFonts w:ascii="Palatino Linotype" w:eastAsia="Palatino Linotype" w:hAnsi="Palatino Linotype" w:cs="Palatino Linotype"/>
        </w:rPr>
        <w:t>N</w:t>
      </w:r>
      <w:r w:rsidR="0053635A" w:rsidRPr="00F8795E">
        <w:rPr>
          <w:rFonts w:ascii="Palatino Linotype" w:eastAsia="Palatino Linotype" w:hAnsi="Palatino Linotype" w:cs="Palatino Linotype"/>
        </w:rPr>
        <w:t>úmero de asistentes</w:t>
      </w:r>
      <w:r w:rsidRPr="00F8795E">
        <w:rPr>
          <w:rFonts w:ascii="Palatino Linotype" w:eastAsia="Palatino Linotype" w:hAnsi="Palatino Linotype" w:cs="Palatino Linotype"/>
        </w:rPr>
        <w:t xml:space="preserve"> por cada uno de los foros.</w:t>
      </w:r>
    </w:p>
    <w:p w14:paraId="786B9FAC" w14:textId="77777777" w:rsidR="00205DF7" w:rsidRPr="00F8795E" w:rsidRDefault="00A2156C" w:rsidP="00A2156C">
      <w:pPr>
        <w:pStyle w:val="Prrafodelista"/>
        <w:numPr>
          <w:ilvl w:val="0"/>
          <w:numId w:val="35"/>
        </w:numPr>
        <w:spacing w:line="360" w:lineRule="auto"/>
        <w:ind w:right="49"/>
        <w:jc w:val="both"/>
        <w:rPr>
          <w:rFonts w:ascii="Palatino Linotype" w:eastAsia="Palatino Linotype" w:hAnsi="Palatino Linotype" w:cs="Palatino Linotype"/>
        </w:rPr>
      </w:pPr>
      <w:r w:rsidRPr="00F8795E">
        <w:rPr>
          <w:rFonts w:ascii="Palatino Linotype" w:eastAsia="Palatino Linotype" w:hAnsi="Palatino Linotype" w:cs="Palatino Linotype"/>
        </w:rPr>
        <w:t>R</w:t>
      </w:r>
      <w:r w:rsidR="0053635A" w:rsidRPr="00F8795E">
        <w:rPr>
          <w:rFonts w:ascii="Palatino Linotype" w:eastAsia="Palatino Linotype" w:hAnsi="Palatino Linotype" w:cs="Palatino Linotype"/>
        </w:rPr>
        <w:t>egistros o listas de asistencia de cada uno de los foros.</w:t>
      </w:r>
    </w:p>
    <w:p w14:paraId="53D99380" w14:textId="77777777" w:rsidR="00205DF7" w:rsidRPr="00F8795E" w:rsidRDefault="00A2156C" w:rsidP="00A2156C">
      <w:pPr>
        <w:pStyle w:val="Prrafodelista"/>
        <w:numPr>
          <w:ilvl w:val="0"/>
          <w:numId w:val="35"/>
        </w:numPr>
        <w:spacing w:line="360" w:lineRule="auto"/>
        <w:ind w:right="49"/>
        <w:jc w:val="both"/>
        <w:rPr>
          <w:rFonts w:ascii="Palatino Linotype" w:eastAsia="Palatino Linotype" w:hAnsi="Palatino Linotype" w:cs="Palatino Linotype"/>
        </w:rPr>
      </w:pPr>
      <w:r w:rsidRPr="00F8795E">
        <w:rPr>
          <w:rFonts w:ascii="Palatino Linotype" w:eastAsia="Palatino Linotype" w:hAnsi="Palatino Linotype" w:cs="Palatino Linotype"/>
        </w:rPr>
        <w:t>N</w:t>
      </w:r>
      <w:r w:rsidR="0053635A" w:rsidRPr="00F8795E">
        <w:rPr>
          <w:rFonts w:ascii="Palatino Linotype" w:eastAsia="Palatino Linotype" w:hAnsi="Palatino Linotype" w:cs="Palatino Linotype"/>
        </w:rPr>
        <w:t xml:space="preserve">úmero de propuestas por cada uno de los foros así como los archivos de cada una de las propuestas recibidas. </w:t>
      </w:r>
    </w:p>
    <w:p w14:paraId="5CFC85D1" w14:textId="77777777" w:rsidR="00205DF7" w:rsidRPr="00F8795E" w:rsidRDefault="00A2156C" w:rsidP="00A2156C">
      <w:pPr>
        <w:pStyle w:val="Prrafodelista"/>
        <w:numPr>
          <w:ilvl w:val="0"/>
          <w:numId w:val="35"/>
        </w:numPr>
        <w:spacing w:line="360" w:lineRule="auto"/>
        <w:ind w:right="49"/>
        <w:jc w:val="both"/>
        <w:rPr>
          <w:rFonts w:ascii="Palatino Linotype" w:eastAsia="Palatino Linotype" w:hAnsi="Palatino Linotype" w:cs="Palatino Linotype"/>
        </w:rPr>
      </w:pPr>
      <w:r w:rsidRPr="00F8795E">
        <w:rPr>
          <w:rFonts w:ascii="Palatino Linotype" w:eastAsia="Palatino Linotype" w:hAnsi="Palatino Linotype" w:cs="Palatino Linotype"/>
        </w:rPr>
        <w:t>A</w:t>
      </w:r>
      <w:r w:rsidR="0053635A" w:rsidRPr="00F8795E">
        <w:rPr>
          <w:rFonts w:ascii="Palatino Linotype" w:eastAsia="Palatino Linotype" w:hAnsi="Palatino Linotype" w:cs="Palatino Linotype"/>
        </w:rPr>
        <w:t>partado o página del Plan de Desarrollo en donde se incluyó cada una de las pr</w:t>
      </w:r>
      <w:r w:rsidRPr="00F8795E">
        <w:rPr>
          <w:rFonts w:ascii="Palatino Linotype" w:eastAsia="Palatino Linotype" w:hAnsi="Palatino Linotype" w:cs="Palatino Linotype"/>
        </w:rPr>
        <w:t>opuestas enviadas</w:t>
      </w:r>
      <w:r w:rsidR="00F8795E" w:rsidRPr="00F8795E">
        <w:rPr>
          <w:rFonts w:ascii="Palatino Linotype" w:eastAsia="Palatino Linotype" w:hAnsi="Palatino Linotype" w:cs="Palatino Linotype"/>
        </w:rPr>
        <w:t>.</w:t>
      </w:r>
    </w:p>
    <w:p w14:paraId="5EA6877A" w14:textId="77777777" w:rsidR="0053635A" w:rsidRPr="00F8795E" w:rsidRDefault="00A2156C" w:rsidP="00A2156C">
      <w:pPr>
        <w:pStyle w:val="Prrafodelista"/>
        <w:numPr>
          <w:ilvl w:val="0"/>
          <w:numId w:val="35"/>
        </w:numPr>
        <w:spacing w:line="360" w:lineRule="auto"/>
        <w:ind w:right="49"/>
        <w:jc w:val="both"/>
        <w:rPr>
          <w:rFonts w:ascii="Palatino Linotype" w:eastAsia="Palatino Linotype" w:hAnsi="Palatino Linotype" w:cs="Palatino Linotype"/>
        </w:rPr>
      </w:pPr>
      <w:r w:rsidRPr="00F8795E">
        <w:rPr>
          <w:rFonts w:ascii="Palatino Linotype" w:eastAsia="Palatino Linotype" w:hAnsi="Palatino Linotype" w:cs="Palatino Linotype"/>
        </w:rPr>
        <w:t>D</w:t>
      </w:r>
      <w:r w:rsidR="0053635A" w:rsidRPr="00F8795E">
        <w:rPr>
          <w:rFonts w:ascii="Palatino Linotype" w:eastAsia="Palatino Linotype" w:hAnsi="Palatino Linotype" w:cs="Palatino Linotype"/>
        </w:rPr>
        <w:t>ocumentos que acrediten el consentimiento por parte de cada ciudadano de renuncia a los derechos de autor de cada propuesta o documento similar que otorgue la facultad al Gobierno su inclusión en el documento.</w:t>
      </w:r>
    </w:p>
    <w:p w14:paraId="35A84A62" w14:textId="77777777" w:rsidR="0053635A" w:rsidRPr="003E671B" w:rsidRDefault="0053635A" w:rsidP="0053635A">
      <w:pPr>
        <w:spacing w:line="360" w:lineRule="auto"/>
        <w:ind w:right="49"/>
        <w:jc w:val="both"/>
        <w:rPr>
          <w:rFonts w:ascii="Palatino Linotype" w:eastAsia="Palatino Linotype" w:hAnsi="Palatino Linotype" w:cs="Palatino Linotype"/>
          <w:i/>
        </w:rPr>
      </w:pPr>
    </w:p>
    <w:p w14:paraId="143A5D22" w14:textId="77777777" w:rsidR="00F8795E" w:rsidRDefault="002457DB" w:rsidP="00F8795E">
      <w:pPr>
        <w:numPr>
          <w:ilvl w:val="0"/>
          <w:numId w:val="1"/>
        </w:numPr>
        <w:spacing w:line="360" w:lineRule="auto"/>
        <w:ind w:left="0" w:right="49" w:firstLine="0"/>
        <w:jc w:val="both"/>
        <w:rPr>
          <w:rFonts w:ascii="Palatino Linotype" w:eastAsia="Palatino Linotype" w:hAnsi="Palatino Linotype" w:cs="Palatino Linotype"/>
          <w:color w:val="000000"/>
        </w:rPr>
      </w:pPr>
      <w:r w:rsidRPr="007D3AF4">
        <w:rPr>
          <w:rFonts w:ascii="Palatino Linotype" w:eastAsia="Palatino Linotype" w:hAnsi="Palatino Linotype" w:cs="Palatino Linotype"/>
        </w:rPr>
        <w:t xml:space="preserve">En respuesta, el </w:t>
      </w:r>
      <w:r w:rsidR="00050D63" w:rsidRPr="007D3AF4">
        <w:rPr>
          <w:rFonts w:ascii="Palatino Linotype" w:eastAsia="Palatino Linotype" w:hAnsi="Palatino Linotype" w:cs="Palatino Linotype"/>
        </w:rPr>
        <w:t>Sujeto Obligado</w:t>
      </w:r>
      <w:r w:rsidR="009E3250" w:rsidRPr="007D3AF4">
        <w:rPr>
          <w:rFonts w:ascii="Palatino Linotype" w:eastAsia="Palatino Linotype" w:hAnsi="Palatino Linotype" w:cs="Palatino Linotype"/>
        </w:rPr>
        <w:t xml:space="preserve"> </w:t>
      </w:r>
      <w:r w:rsidR="00F8795E" w:rsidRPr="007D3AF4">
        <w:rPr>
          <w:rFonts w:ascii="Palatino Linotype" w:eastAsia="Palatino Linotype" w:hAnsi="Palatino Linotype" w:cs="Palatino Linotype"/>
        </w:rPr>
        <w:t>informó</w:t>
      </w:r>
      <w:r w:rsidR="007D3AF4">
        <w:rPr>
          <w:rFonts w:ascii="Palatino Linotype" w:eastAsia="Palatino Linotype" w:hAnsi="Palatino Linotype" w:cs="Palatino Linotype"/>
        </w:rPr>
        <w:t>,</w:t>
      </w:r>
      <w:r w:rsidR="00F8795E">
        <w:rPr>
          <w:rFonts w:ascii="Palatino Linotype" w:eastAsia="Palatino Linotype" w:hAnsi="Palatino Linotype" w:cs="Palatino Linotype"/>
          <w:color w:val="000000"/>
        </w:rPr>
        <w:t xml:space="preserve"> en relación al requerimiento “</w:t>
      </w:r>
      <w:r w:rsidR="00F8795E">
        <w:rPr>
          <w:rFonts w:ascii="Palatino Linotype" w:eastAsia="Palatino Linotype" w:hAnsi="Palatino Linotype" w:cs="Palatino Linotype"/>
          <w:b/>
          <w:color w:val="000000"/>
        </w:rPr>
        <w:t>saber el presupuesto ejercido para la realización de los Foros de consulta para la elaboración del plan de desarrollo del estado de México…(Sic)” y “ saber el costo que represento llevar a cabo cada foro es decir la renta del lugar o documentos que acrediten el préstamo de cada sede en donde se realizó cada foro…”</w:t>
      </w:r>
      <w:r w:rsidR="00F8795E">
        <w:rPr>
          <w:rFonts w:ascii="Palatino Linotype" w:eastAsia="Palatino Linotype" w:hAnsi="Palatino Linotype" w:cs="Palatino Linotype"/>
          <w:color w:val="000000"/>
        </w:rPr>
        <w:t xml:space="preserve"> en los archivos que obran en esta Dirección, no se encontró información</w:t>
      </w:r>
      <w:r w:rsidR="0017231D">
        <w:rPr>
          <w:rFonts w:ascii="Palatino Linotype" w:eastAsia="Palatino Linotype" w:hAnsi="Palatino Linotype" w:cs="Palatino Linotype"/>
          <w:color w:val="000000"/>
        </w:rPr>
        <w:t xml:space="preserve"> al respecto y</w:t>
      </w:r>
      <w:r w:rsidR="00F8795E">
        <w:rPr>
          <w:rFonts w:ascii="Palatino Linotype" w:eastAsia="Palatino Linotype" w:hAnsi="Palatino Linotype" w:cs="Palatino Linotype"/>
          <w:color w:val="000000"/>
        </w:rPr>
        <w:t xml:space="preserve"> de conformidad con las atribuciones conferidas a la Dirección a mi cargo, no suministra, administra, ni aplica recursos financieros, por lo que no existe obligación de proporcionar la </w:t>
      </w:r>
      <w:r w:rsidR="0017231D">
        <w:rPr>
          <w:rFonts w:ascii="Palatino Linotype" w:eastAsia="Palatino Linotype" w:hAnsi="Palatino Linotype" w:cs="Palatino Linotype"/>
          <w:color w:val="000000"/>
        </w:rPr>
        <w:lastRenderedPageBreak/>
        <w:t>información correspondiente. E</w:t>
      </w:r>
      <w:r w:rsidR="00F8795E">
        <w:rPr>
          <w:rFonts w:ascii="Palatino Linotype" w:eastAsia="Palatino Linotype" w:hAnsi="Palatino Linotype" w:cs="Palatino Linotype"/>
          <w:color w:val="000000"/>
        </w:rPr>
        <w:t>n cuanto al requerimiento “</w:t>
      </w:r>
      <w:r w:rsidR="00F8795E">
        <w:rPr>
          <w:rFonts w:ascii="Palatino Linotype" w:eastAsia="Palatino Linotype" w:hAnsi="Palatino Linotype" w:cs="Palatino Linotype"/>
          <w:b/>
          <w:color w:val="000000"/>
        </w:rPr>
        <w:t xml:space="preserve">Cuantos foros se realizaron así como las sedes en las que se realizan cada uno de ellos(Sic)”, “ El número de asistentes por cada uno de los foros…(Sic)”, “ El número de propuestas por cada uno de los foros… (Sic) </w:t>
      </w:r>
      <w:r w:rsidR="00F8795E">
        <w:rPr>
          <w:rFonts w:ascii="Palatino Linotype" w:eastAsia="Palatino Linotype" w:hAnsi="Palatino Linotype" w:cs="Palatino Linotype"/>
          <w:color w:val="000000"/>
        </w:rPr>
        <w:t>le informo que atendiendo lo establecido en la Convocatoria para la Elaboración del Plan de Desarrollo del Estado de México 2023-2029 publicada el 21 de noviembre de 2023 en el Periódico Oficial Gaceta de Gobierno (https.//legislación.edomex.gob.mx/</w:t>
      </w:r>
      <w:proofErr w:type="spellStart"/>
      <w:r w:rsidR="00F8795E">
        <w:rPr>
          <w:rFonts w:ascii="Palatino Linotype" w:eastAsia="Palatino Linotype" w:hAnsi="Palatino Linotype" w:cs="Palatino Linotype"/>
          <w:color w:val="000000"/>
        </w:rPr>
        <w:t>node</w:t>
      </w:r>
      <w:proofErr w:type="spellEnd"/>
      <w:r w:rsidR="00F8795E">
        <w:rPr>
          <w:rFonts w:ascii="Palatino Linotype" w:eastAsia="Palatino Linotype" w:hAnsi="Palatino Linotype" w:cs="Palatino Linotype"/>
          <w:color w:val="000000"/>
        </w:rPr>
        <w:t>/35501), se realizaron ocho foros de consulta popular, en los que participaron un total de 226,569 personas de manera presencial y virtual, y se registraron 860 ponencias presenciales y 4, 153 ponencias a través de la plataforma en línea “Consulta Popular para la elaboración del Plan de Desarrollo del Estado de México 2023-2029 como se describe a continuación.</w:t>
      </w:r>
    </w:p>
    <w:p w14:paraId="1E13986D" w14:textId="77777777" w:rsidR="00F8795E" w:rsidRDefault="00F8795E" w:rsidP="0017231D">
      <w:pPr>
        <w:pStyle w:val="Prrafodelista"/>
        <w:pBdr>
          <w:top w:val="nil"/>
          <w:left w:val="nil"/>
          <w:bottom w:val="nil"/>
          <w:right w:val="nil"/>
          <w:between w:val="nil"/>
        </w:pBdr>
        <w:spacing w:line="360" w:lineRule="auto"/>
        <w:ind w:left="284"/>
        <w:jc w:val="both"/>
        <w:rPr>
          <w:rFonts w:ascii="Palatino Linotype" w:eastAsia="Palatino Linotype" w:hAnsi="Palatino Linotype" w:cs="Palatino Linotype"/>
          <w:color w:val="000000"/>
        </w:rPr>
      </w:pPr>
      <w:r w:rsidRPr="00FF0A8F">
        <w:rPr>
          <w:rFonts w:ascii="Palatino Linotype" w:eastAsia="Palatino Linotype" w:hAnsi="Palatino Linotype" w:cs="Palatino Linotype"/>
          <w:noProof/>
          <w:color w:val="000000"/>
        </w:rPr>
        <w:drawing>
          <wp:inline distT="0" distB="0" distL="0" distR="0" wp14:anchorId="268419C1" wp14:editId="34DCC274">
            <wp:extent cx="5192902" cy="3027872"/>
            <wp:effectExtent l="0" t="0" r="8255"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29330" cy="3049112"/>
                    </a:xfrm>
                    <a:prstGeom prst="rect">
                      <a:avLst/>
                    </a:prstGeom>
                  </pic:spPr>
                </pic:pic>
              </a:graphicData>
            </a:graphic>
          </wp:inline>
        </w:drawing>
      </w:r>
    </w:p>
    <w:p w14:paraId="70CB547A" w14:textId="77777777" w:rsidR="00D054E0" w:rsidRPr="00DC2B66" w:rsidRDefault="0017231D" w:rsidP="00DC2B66">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w:t>
      </w:r>
      <w:r w:rsidR="00F8795E" w:rsidRPr="0017231D">
        <w:rPr>
          <w:rFonts w:ascii="Palatino Linotype" w:eastAsia="Palatino Linotype" w:hAnsi="Palatino Linotype" w:cs="Palatino Linotype"/>
          <w:color w:val="000000"/>
        </w:rPr>
        <w:t>n cuanto al requerimiento referente a “</w:t>
      </w:r>
      <w:r w:rsidR="00F8795E" w:rsidRPr="0017231D">
        <w:rPr>
          <w:rFonts w:ascii="Palatino Linotype" w:eastAsia="Palatino Linotype" w:hAnsi="Palatino Linotype" w:cs="Palatino Linotype"/>
          <w:b/>
          <w:color w:val="000000"/>
        </w:rPr>
        <w:t>E</w:t>
      </w:r>
      <w:r w:rsidR="00F8795E" w:rsidRPr="0017231D">
        <w:rPr>
          <w:rFonts w:ascii="Palatino Linotype" w:eastAsia="Palatino Linotype" w:hAnsi="Palatino Linotype" w:cs="Palatino Linotype"/>
          <w:color w:val="000000"/>
        </w:rPr>
        <w:t xml:space="preserve">l apartado o página del Plan de Desarrollo en donde se incluyó cada una de las propuestas enviadas, así como los documentos </w:t>
      </w:r>
      <w:r w:rsidR="00F8795E" w:rsidRPr="0017231D">
        <w:rPr>
          <w:rFonts w:ascii="Palatino Linotype" w:eastAsia="Palatino Linotype" w:hAnsi="Palatino Linotype" w:cs="Palatino Linotype"/>
          <w:color w:val="000000"/>
        </w:rPr>
        <w:lastRenderedPageBreak/>
        <w:t>que acrediten el consentimiento por parte de cada ciudadano de renuncia a los derechos de autor de cada presupuesto o documento similar que otorgue la facultad al Gobierno su in</w:t>
      </w:r>
      <w:r>
        <w:rPr>
          <w:rFonts w:ascii="Palatino Linotype" w:eastAsia="Palatino Linotype" w:hAnsi="Palatino Linotype" w:cs="Palatino Linotype"/>
          <w:color w:val="000000"/>
        </w:rPr>
        <w:t>clusión en el documento. L</w:t>
      </w:r>
      <w:r w:rsidR="00F8795E" w:rsidRPr="0017231D">
        <w:rPr>
          <w:rFonts w:ascii="Palatino Linotype" w:eastAsia="Palatino Linotype" w:hAnsi="Palatino Linotype" w:cs="Palatino Linotype"/>
          <w:color w:val="000000"/>
        </w:rPr>
        <w:t xml:space="preserve">e informó que cada una de las propuestas recibidas fueron analizadas, extrayendo los principales retos y problemáticas para ser incluidas en lo general en los temas que integran cada uno de los ejes del PDEM 2023-2029. Por lo anterior, se advierte que se plasmó la esencia de las propuestas recibidas en cada uno de los apartados de dicho instrumento , mismo que fue publicado el 15 de marzo del año en curso en el Periódico Oficial “Gaceta del Gobierno” a través de la siguiente liga electrónica …ASIMISMO, en cuanto al consentimiento ciudadano de renuncia a los derechos de autor, puede consultar los Avisos de Privacidad Integral para la “Consulta Popular para la elaboración del Plan de Desarrollo del Estado de México 2023-2029 en la siguiente liga electrónica </w:t>
      </w:r>
      <w:hyperlink r:id="rId9" w:history="1">
        <w:r w:rsidR="00F8795E" w:rsidRPr="0017231D">
          <w:rPr>
            <w:rStyle w:val="Hipervnculo"/>
            <w:rFonts w:ascii="Palatino Linotype" w:eastAsia="Palatino Linotype" w:hAnsi="Palatino Linotype" w:cs="Palatino Linotype"/>
          </w:rPr>
          <w:t>http://copladem.edomex.gob.mx/legales</w:t>
        </w:r>
      </w:hyperlink>
      <w:r w:rsidR="00F8795E" w:rsidRPr="0017231D">
        <w:rPr>
          <w:rFonts w:ascii="Palatino Linotype" w:eastAsia="Palatino Linotype" w:hAnsi="Palatino Linotype" w:cs="Palatino Linotype"/>
          <w:color w:val="000000"/>
        </w:rPr>
        <w:t xml:space="preserve">, en el cual se </w:t>
      </w:r>
      <w:r w:rsidRPr="0017231D">
        <w:rPr>
          <w:rFonts w:ascii="Palatino Linotype" w:eastAsia="Palatino Linotype" w:hAnsi="Palatino Linotype" w:cs="Palatino Linotype"/>
          <w:color w:val="000000"/>
        </w:rPr>
        <w:t>brindó</w:t>
      </w:r>
      <w:r w:rsidR="00F8795E" w:rsidRPr="0017231D">
        <w:rPr>
          <w:rFonts w:ascii="Palatino Linotype" w:eastAsia="Palatino Linotype" w:hAnsi="Palatino Linotype" w:cs="Palatino Linotype"/>
          <w:color w:val="000000"/>
        </w:rPr>
        <w:t xml:space="preserve"> el consentimiento tácito para el uso de la información, otorgando cualquier derecho en materia de propiedad intelectual o equiv</w:t>
      </w:r>
      <w:r>
        <w:rPr>
          <w:rFonts w:ascii="Palatino Linotype" w:eastAsia="Palatino Linotype" w:hAnsi="Palatino Linotype" w:cs="Palatino Linotype"/>
          <w:color w:val="000000"/>
        </w:rPr>
        <w:t>alente a favor del COPLADEM. En</w:t>
      </w:r>
      <w:r w:rsidR="00F8795E" w:rsidRPr="0017231D">
        <w:rPr>
          <w:rFonts w:ascii="Palatino Linotype" w:eastAsia="Palatino Linotype" w:hAnsi="Palatino Linotype" w:cs="Palatino Linotype"/>
          <w:color w:val="000000"/>
        </w:rPr>
        <w:t xml:space="preserve"> cuanto al requerimiento referente a “</w:t>
      </w:r>
      <w:r w:rsidR="00F8795E" w:rsidRPr="0017231D">
        <w:rPr>
          <w:rFonts w:ascii="Palatino Linotype" w:eastAsia="Palatino Linotype" w:hAnsi="Palatino Linotype" w:cs="Palatino Linotype"/>
          <w:b/>
          <w:color w:val="000000"/>
        </w:rPr>
        <w:t xml:space="preserve">Los registros o listas de asistencia de cada uno de los foros, así como los archivos a cada una de las propuestas recibida… (SIC) </w:t>
      </w:r>
      <w:r w:rsidR="00F8795E" w:rsidRPr="0017231D">
        <w:rPr>
          <w:rFonts w:ascii="Palatino Linotype" w:eastAsia="Palatino Linotype" w:hAnsi="Palatino Linotype" w:cs="Palatino Linotype"/>
          <w:color w:val="000000"/>
        </w:rPr>
        <w:t xml:space="preserve">es necesario señalar que dichos documentos contienen en su totalidad información susceptible de ser </w:t>
      </w:r>
      <w:r w:rsidR="00F8795E" w:rsidRPr="0017231D">
        <w:rPr>
          <w:rFonts w:ascii="Palatino Linotype" w:eastAsia="Palatino Linotype" w:hAnsi="Palatino Linotype" w:cs="Palatino Linotype"/>
          <w:b/>
          <w:color w:val="000000"/>
        </w:rPr>
        <w:t>clasificada como confidencial</w:t>
      </w:r>
      <w:r w:rsidR="00F8795E" w:rsidRPr="0017231D">
        <w:rPr>
          <w:rFonts w:ascii="Palatino Linotype" w:eastAsia="Palatino Linotype" w:hAnsi="Palatino Linotype" w:cs="Palatino Linotype"/>
          <w:color w:val="000000"/>
        </w:rPr>
        <w:t xml:space="preserve">, como son </w:t>
      </w:r>
      <w:r w:rsidR="0060460B">
        <w:rPr>
          <w:rFonts w:ascii="Palatino Linotype" w:eastAsia="Palatino Linotype" w:hAnsi="Palatino Linotype" w:cs="Palatino Linotype"/>
          <w:b/>
          <w:color w:val="000000"/>
        </w:rPr>
        <w:t xml:space="preserve">datos </w:t>
      </w:r>
      <w:proofErr w:type="spellStart"/>
      <w:r w:rsidR="0060460B">
        <w:rPr>
          <w:rFonts w:ascii="Palatino Linotype" w:eastAsia="Palatino Linotype" w:hAnsi="Palatino Linotype" w:cs="Palatino Linotype"/>
          <w:b/>
          <w:color w:val="000000"/>
        </w:rPr>
        <w:t>identificacion</w:t>
      </w:r>
      <w:proofErr w:type="spellEnd"/>
      <w:r w:rsidR="00F8795E" w:rsidRPr="0017231D">
        <w:rPr>
          <w:rFonts w:ascii="Palatino Linotype" w:eastAsia="Palatino Linotype" w:hAnsi="Palatino Linotype" w:cs="Palatino Linotype"/>
          <w:b/>
          <w:color w:val="000000"/>
        </w:rPr>
        <w:t xml:space="preserve"> y datos ideológicos </w:t>
      </w:r>
      <w:r w:rsidR="00F8795E" w:rsidRPr="0017231D">
        <w:rPr>
          <w:rFonts w:ascii="Palatino Linotype" w:eastAsia="Palatino Linotype" w:hAnsi="Palatino Linotype" w:cs="Palatino Linotype"/>
          <w:color w:val="000000"/>
        </w:rPr>
        <w:t>concernientes a personas físicas o jurídicas colectivas que hacen i</w:t>
      </w:r>
      <w:r w:rsidR="00DC2B66">
        <w:rPr>
          <w:rFonts w:ascii="Palatino Linotype" w:eastAsia="Palatino Linotype" w:hAnsi="Palatino Linotype" w:cs="Palatino Linotype"/>
          <w:color w:val="000000"/>
        </w:rPr>
        <w:t>dentificables a una persona.</w:t>
      </w:r>
    </w:p>
    <w:p w14:paraId="4374C614" w14:textId="77777777" w:rsidR="00205DF7" w:rsidRPr="007F719F" w:rsidRDefault="00205DF7" w:rsidP="00205DF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1DFCD8C" w14:textId="77777777" w:rsidR="002457DB" w:rsidRPr="00DC2B66" w:rsidRDefault="00C43205" w:rsidP="002457DB">
      <w:pPr>
        <w:numPr>
          <w:ilvl w:val="0"/>
          <w:numId w:val="1"/>
        </w:numPr>
        <w:spacing w:line="360" w:lineRule="auto"/>
        <w:ind w:left="0" w:right="49" w:firstLine="0"/>
        <w:jc w:val="both"/>
        <w:rPr>
          <w:rFonts w:ascii="Palatino Linotype" w:eastAsia="Palatino Linotype" w:hAnsi="Palatino Linotype" w:cs="Palatino Linotype"/>
        </w:rPr>
      </w:pPr>
      <w:r w:rsidRPr="007F719F">
        <w:rPr>
          <w:rFonts w:ascii="Palatino Linotype" w:eastAsia="Palatino Linotype" w:hAnsi="Palatino Linotype" w:cs="Palatino Linotype"/>
        </w:rPr>
        <w:lastRenderedPageBreak/>
        <w:t>Posteriormente, el Recurrente interpuso recurso de revisión en el qu</w:t>
      </w:r>
      <w:r w:rsidR="00DC2B66">
        <w:rPr>
          <w:rFonts w:ascii="Palatino Linotype" w:eastAsia="Palatino Linotype" w:hAnsi="Palatino Linotype" w:cs="Palatino Linotype"/>
        </w:rPr>
        <w:t xml:space="preserve">e se inconformo por </w:t>
      </w:r>
      <w:r w:rsidR="007F719F" w:rsidRPr="007F719F">
        <w:rPr>
          <w:rFonts w:ascii="Palatino Linotype" w:eastAsia="Palatino Linotype" w:hAnsi="Palatino Linotype" w:cs="Palatino Linotype"/>
        </w:rPr>
        <w:t xml:space="preserve"> </w:t>
      </w:r>
      <w:r w:rsidR="00DC2B66">
        <w:rPr>
          <w:rFonts w:ascii="Palatino Linotype" w:eastAsia="Palatino Linotype" w:hAnsi="Palatino Linotype" w:cs="Palatino Linotype"/>
          <w:sz w:val="22"/>
          <w:szCs w:val="22"/>
        </w:rPr>
        <w:t>l</w:t>
      </w:r>
      <w:r w:rsidR="00DC2B66" w:rsidRPr="00DC2B66">
        <w:rPr>
          <w:rFonts w:ascii="Palatino Linotype" w:eastAsia="Palatino Linotype" w:hAnsi="Palatino Linotype" w:cs="Palatino Linotype"/>
          <w:sz w:val="22"/>
          <w:szCs w:val="22"/>
        </w:rPr>
        <w:t>a clasifica</w:t>
      </w:r>
      <w:r w:rsidR="00DC2B66">
        <w:rPr>
          <w:rFonts w:ascii="Palatino Linotype" w:eastAsia="Palatino Linotype" w:hAnsi="Palatino Linotype" w:cs="Palatino Linotype"/>
          <w:sz w:val="22"/>
          <w:szCs w:val="22"/>
        </w:rPr>
        <w:t>ción de la información.</w:t>
      </w:r>
    </w:p>
    <w:p w14:paraId="31DD5D5C" w14:textId="77777777" w:rsidR="002457DB" w:rsidRPr="003E671B" w:rsidRDefault="002457DB" w:rsidP="002457DB">
      <w:pPr>
        <w:spacing w:line="360" w:lineRule="auto"/>
        <w:ind w:right="49"/>
        <w:jc w:val="both"/>
        <w:rPr>
          <w:rFonts w:ascii="Palatino Linotype" w:eastAsia="Palatino Linotype" w:hAnsi="Palatino Linotype" w:cs="Palatino Linotype"/>
        </w:rPr>
      </w:pPr>
    </w:p>
    <w:p w14:paraId="145362AC" w14:textId="77777777" w:rsidR="002457DB" w:rsidRPr="003E671B" w:rsidRDefault="002457DB" w:rsidP="002457DB">
      <w:pPr>
        <w:numPr>
          <w:ilvl w:val="0"/>
          <w:numId w:val="1"/>
        </w:numPr>
        <w:spacing w:line="360" w:lineRule="auto"/>
        <w:ind w:left="0" w:right="49" w:firstLine="0"/>
        <w:jc w:val="both"/>
        <w:rPr>
          <w:rFonts w:ascii="Palatino Linotype" w:eastAsia="Palatino Linotype" w:hAnsi="Palatino Linotype" w:cs="Palatino Linotype"/>
        </w:rPr>
      </w:pPr>
      <w:r w:rsidRPr="003E671B">
        <w:rPr>
          <w:rFonts w:ascii="Palatino Linotype" w:eastAsia="Palatino Linotype" w:hAnsi="Palatino Linotype" w:cs="Palatino Linotype"/>
        </w:rPr>
        <w:t>En consecuencia, la Litis a resolver en este recurso, se circunscribe a determinar si la respuesta colma con lo solicitado o si se actualiza la causal de procedencia previst</w:t>
      </w:r>
      <w:r w:rsidR="00DC2B66">
        <w:rPr>
          <w:rFonts w:ascii="Palatino Linotype" w:eastAsia="Palatino Linotype" w:hAnsi="Palatino Linotype" w:cs="Palatino Linotype"/>
        </w:rPr>
        <w:t>a en el artículo 179, fracción II</w:t>
      </w:r>
      <w:r w:rsidRPr="003E671B">
        <w:rPr>
          <w:rFonts w:ascii="Palatino Linotype" w:eastAsia="Palatino Linotype" w:hAnsi="Palatino Linotype" w:cs="Palatino Linotype"/>
        </w:rPr>
        <w:t xml:space="preserve"> </w:t>
      </w:r>
      <w:r w:rsidR="00C43205">
        <w:rPr>
          <w:rFonts w:ascii="Palatino Linotype" w:eastAsia="Palatino Linotype" w:hAnsi="Palatino Linotype" w:cs="Palatino Linotype"/>
        </w:rPr>
        <w:t xml:space="preserve"> </w:t>
      </w:r>
      <w:r w:rsidRPr="003E671B">
        <w:rPr>
          <w:rFonts w:ascii="Palatino Linotype" w:eastAsia="Palatino Linotype" w:hAnsi="Palatino Linotype" w:cs="Palatino Linotype"/>
        </w:rPr>
        <w:t>de la Ley de Transparencia y Acceso a la Información Pública del Estado de México y Municipi</w:t>
      </w:r>
      <w:r w:rsidR="00D054E0">
        <w:rPr>
          <w:rFonts w:ascii="Palatino Linotype" w:eastAsia="Palatino Linotype" w:hAnsi="Palatino Linotype" w:cs="Palatino Linotype"/>
        </w:rPr>
        <w:t xml:space="preserve">os; </w:t>
      </w:r>
      <w:r w:rsidR="00C73208">
        <w:rPr>
          <w:rFonts w:ascii="Palatino Linotype" w:eastAsia="Palatino Linotype" w:hAnsi="Palatino Linotype" w:cs="Palatino Linotype"/>
        </w:rPr>
        <w:t xml:space="preserve">hipótesis que </w:t>
      </w:r>
      <w:r w:rsidR="00DC2B66">
        <w:rPr>
          <w:rFonts w:ascii="Palatino Linotype" w:eastAsia="Palatino Linotype" w:hAnsi="Palatino Linotype" w:cs="Palatino Linotype"/>
        </w:rPr>
        <w:t>establece la clasificación de</w:t>
      </w:r>
      <w:r w:rsidR="007F719F">
        <w:rPr>
          <w:rFonts w:ascii="Palatino Linotype" w:eastAsia="Palatino Linotype" w:hAnsi="Palatino Linotype" w:cs="Palatino Linotype"/>
        </w:rPr>
        <w:t xml:space="preserve"> la información.</w:t>
      </w:r>
    </w:p>
    <w:p w14:paraId="5DFD2890" w14:textId="77777777" w:rsidR="002457DB" w:rsidRPr="003E671B" w:rsidRDefault="002457DB" w:rsidP="002457DB">
      <w:pPr>
        <w:spacing w:line="360" w:lineRule="auto"/>
        <w:ind w:right="49"/>
        <w:jc w:val="both"/>
        <w:rPr>
          <w:rFonts w:ascii="Palatino Linotype" w:eastAsia="Palatino Linotype" w:hAnsi="Palatino Linotype" w:cs="Palatino Linotype"/>
        </w:rPr>
      </w:pPr>
    </w:p>
    <w:p w14:paraId="540A1279" w14:textId="77777777" w:rsidR="002457DB" w:rsidRPr="003E671B" w:rsidRDefault="002457DB" w:rsidP="002457DB">
      <w:pPr>
        <w:keepNext/>
        <w:keepLines/>
        <w:spacing w:line="360" w:lineRule="auto"/>
        <w:ind w:right="48"/>
        <w:rPr>
          <w:rFonts w:ascii="Palatino Linotype" w:eastAsia="Palatino Linotype" w:hAnsi="Palatino Linotype" w:cs="Palatino Linotype"/>
          <w:b/>
        </w:rPr>
      </w:pPr>
      <w:bookmarkStart w:id="5" w:name="_heading=h.tyjcwt" w:colFirst="0" w:colLast="0"/>
      <w:bookmarkEnd w:id="5"/>
      <w:r w:rsidRPr="003E671B">
        <w:rPr>
          <w:rFonts w:ascii="Palatino Linotype" w:eastAsia="Palatino Linotype" w:hAnsi="Palatino Linotype" w:cs="Palatino Linotype"/>
          <w:b/>
        </w:rPr>
        <w:t>CUARTO. Del estudio y resolución del recurso de revisión.</w:t>
      </w:r>
    </w:p>
    <w:p w14:paraId="217396F5" w14:textId="77777777" w:rsidR="002457DB" w:rsidRPr="003E671B" w:rsidRDefault="002457DB" w:rsidP="002457DB">
      <w:pPr>
        <w:keepNext/>
        <w:keepLines/>
        <w:spacing w:line="360" w:lineRule="auto"/>
        <w:ind w:right="48"/>
        <w:rPr>
          <w:rFonts w:ascii="Palatino Linotype" w:eastAsia="Palatino Linotype" w:hAnsi="Palatino Linotype" w:cs="Palatino Linotype"/>
          <w:b/>
        </w:rPr>
      </w:pPr>
    </w:p>
    <w:p w14:paraId="6A72F72A" w14:textId="77777777" w:rsidR="002457DB" w:rsidRDefault="007F719F" w:rsidP="002457DB">
      <w:pPr>
        <w:numPr>
          <w:ilvl w:val="0"/>
          <w:numId w:val="1"/>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Acota la Litis. </w:t>
      </w:r>
      <w:r w:rsidR="002457DB" w:rsidRPr="003E671B">
        <w:rPr>
          <w:rFonts w:ascii="Palatino Linotype" w:eastAsia="Palatino Linotype" w:hAnsi="Palatino Linotype" w:cs="Palatino Linotype"/>
        </w:rPr>
        <w:t>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Ley de Transparencia y Acceso a la Información Pública del Estado de México y Municipios.</w:t>
      </w:r>
    </w:p>
    <w:p w14:paraId="5780EF02" w14:textId="77777777" w:rsidR="00DC2B66" w:rsidRDefault="00DC2B66" w:rsidP="00DB7E5F">
      <w:pPr>
        <w:spacing w:line="360" w:lineRule="auto"/>
        <w:ind w:right="49"/>
        <w:jc w:val="both"/>
        <w:rPr>
          <w:rFonts w:ascii="Palatino Linotype" w:eastAsia="Palatino Linotype" w:hAnsi="Palatino Linotype" w:cs="Palatino Linotype"/>
        </w:rPr>
      </w:pPr>
    </w:p>
    <w:p w14:paraId="085DF706" w14:textId="77777777" w:rsidR="007F719F" w:rsidRDefault="007F719F" w:rsidP="002457DB">
      <w:pPr>
        <w:numPr>
          <w:ilvl w:val="0"/>
          <w:numId w:val="1"/>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Por ello, es importante recordar que el hoy RECURRENTE, solicitó lo siguiente:</w:t>
      </w:r>
    </w:p>
    <w:p w14:paraId="17DA45BF" w14:textId="77777777" w:rsidR="00DB7E5F" w:rsidRDefault="00DB7E5F" w:rsidP="00DB7E5F">
      <w:pPr>
        <w:spacing w:line="360" w:lineRule="auto"/>
        <w:ind w:right="49"/>
        <w:jc w:val="both"/>
        <w:rPr>
          <w:rFonts w:ascii="Palatino Linotype" w:eastAsia="Palatino Linotype" w:hAnsi="Palatino Linotype" w:cs="Palatino Linotype"/>
        </w:rPr>
      </w:pPr>
    </w:p>
    <w:p w14:paraId="2BB27C71" w14:textId="77777777" w:rsidR="00DB7E5F" w:rsidRPr="00F8795E" w:rsidRDefault="00DB7E5F" w:rsidP="00DB7E5F">
      <w:pPr>
        <w:pStyle w:val="Prrafodelista"/>
        <w:numPr>
          <w:ilvl w:val="0"/>
          <w:numId w:val="35"/>
        </w:numPr>
        <w:spacing w:line="360" w:lineRule="auto"/>
        <w:ind w:right="49"/>
        <w:jc w:val="both"/>
        <w:rPr>
          <w:rFonts w:ascii="Palatino Linotype" w:eastAsia="Palatino Linotype" w:hAnsi="Palatino Linotype" w:cs="Palatino Linotype"/>
        </w:rPr>
      </w:pPr>
      <w:r w:rsidRPr="00F8795E">
        <w:rPr>
          <w:rFonts w:ascii="Palatino Linotype" w:eastAsia="Palatino Linotype" w:hAnsi="Palatino Linotype" w:cs="Palatino Linotype"/>
        </w:rPr>
        <w:t xml:space="preserve">Presupuesto ejercido para la realización de los Foros de consulta para la elaboración del plan de desarrollo del estado de México. </w:t>
      </w:r>
    </w:p>
    <w:p w14:paraId="795CBC89" w14:textId="77777777" w:rsidR="00DB7E5F" w:rsidRPr="00F8795E" w:rsidRDefault="00DB7E5F" w:rsidP="00DB7E5F">
      <w:pPr>
        <w:pStyle w:val="Prrafodelista"/>
        <w:numPr>
          <w:ilvl w:val="0"/>
          <w:numId w:val="35"/>
        </w:numPr>
        <w:spacing w:line="360" w:lineRule="auto"/>
        <w:ind w:right="49"/>
        <w:jc w:val="both"/>
        <w:rPr>
          <w:rFonts w:ascii="Palatino Linotype" w:eastAsia="Palatino Linotype" w:hAnsi="Palatino Linotype" w:cs="Palatino Linotype"/>
        </w:rPr>
      </w:pPr>
      <w:r w:rsidRPr="00F8795E">
        <w:rPr>
          <w:rFonts w:ascii="Palatino Linotype" w:eastAsia="Palatino Linotype" w:hAnsi="Palatino Linotype" w:cs="Palatino Linotype"/>
        </w:rPr>
        <w:t>Cuantos foros se realizaron.</w:t>
      </w:r>
    </w:p>
    <w:p w14:paraId="75B9CA87" w14:textId="77777777" w:rsidR="00DB7E5F" w:rsidRPr="00F8795E" w:rsidRDefault="00DB7E5F" w:rsidP="00DB7E5F">
      <w:pPr>
        <w:pStyle w:val="Prrafodelista"/>
        <w:numPr>
          <w:ilvl w:val="0"/>
          <w:numId w:val="35"/>
        </w:numPr>
        <w:spacing w:line="360" w:lineRule="auto"/>
        <w:ind w:right="49"/>
        <w:jc w:val="both"/>
        <w:rPr>
          <w:rFonts w:ascii="Palatino Linotype" w:eastAsia="Palatino Linotype" w:hAnsi="Palatino Linotype" w:cs="Palatino Linotype"/>
        </w:rPr>
      </w:pPr>
      <w:r w:rsidRPr="00F8795E">
        <w:rPr>
          <w:rFonts w:ascii="Palatino Linotype" w:eastAsia="Palatino Linotype" w:hAnsi="Palatino Linotype" w:cs="Palatino Linotype"/>
        </w:rPr>
        <w:t>Sedes en las que se realizan.</w:t>
      </w:r>
    </w:p>
    <w:p w14:paraId="739B997F" w14:textId="77777777" w:rsidR="00DB7E5F" w:rsidRPr="00F8795E" w:rsidRDefault="00DB7E5F" w:rsidP="00DB7E5F">
      <w:pPr>
        <w:pStyle w:val="Prrafodelista"/>
        <w:numPr>
          <w:ilvl w:val="0"/>
          <w:numId w:val="35"/>
        </w:numPr>
        <w:spacing w:line="360" w:lineRule="auto"/>
        <w:ind w:right="49"/>
        <w:jc w:val="both"/>
        <w:rPr>
          <w:rFonts w:ascii="Palatino Linotype" w:eastAsia="Palatino Linotype" w:hAnsi="Palatino Linotype" w:cs="Palatino Linotype"/>
        </w:rPr>
      </w:pPr>
      <w:r w:rsidRPr="00F8795E">
        <w:rPr>
          <w:rFonts w:ascii="Palatino Linotype" w:eastAsia="Palatino Linotype" w:hAnsi="Palatino Linotype" w:cs="Palatino Linotype"/>
        </w:rPr>
        <w:lastRenderedPageBreak/>
        <w:t xml:space="preserve">Costo que represento llevar a cabo cada foro es decir la renta del lugar o documentos que acrediten el préstamo de cada sede en donde se realizó cada foro. </w:t>
      </w:r>
    </w:p>
    <w:p w14:paraId="335C921A" w14:textId="77777777" w:rsidR="00DB7E5F" w:rsidRPr="00F8795E" w:rsidRDefault="00DB7E5F" w:rsidP="00DB7E5F">
      <w:pPr>
        <w:pStyle w:val="Prrafodelista"/>
        <w:numPr>
          <w:ilvl w:val="0"/>
          <w:numId w:val="35"/>
        </w:numPr>
        <w:spacing w:line="360" w:lineRule="auto"/>
        <w:ind w:right="49"/>
        <w:jc w:val="both"/>
        <w:rPr>
          <w:rFonts w:ascii="Palatino Linotype" w:eastAsia="Palatino Linotype" w:hAnsi="Palatino Linotype" w:cs="Palatino Linotype"/>
        </w:rPr>
      </w:pPr>
      <w:r w:rsidRPr="00F8795E">
        <w:rPr>
          <w:rFonts w:ascii="Palatino Linotype" w:eastAsia="Palatino Linotype" w:hAnsi="Palatino Linotype" w:cs="Palatino Linotype"/>
        </w:rPr>
        <w:t>Número de asistentes por cada uno de los foros.</w:t>
      </w:r>
    </w:p>
    <w:p w14:paraId="015DB7C1" w14:textId="77777777" w:rsidR="00DB7E5F" w:rsidRPr="00F8795E" w:rsidRDefault="00DB7E5F" w:rsidP="00DB7E5F">
      <w:pPr>
        <w:pStyle w:val="Prrafodelista"/>
        <w:numPr>
          <w:ilvl w:val="0"/>
          <w:numId w:val="35"/>
        </w:numPr>
        <w:spacing w:line="360" w:lineRule="auto"/>
        <w:ind w:right="49"/>
        <w:jc w:val="both"/>
        <w:rPr>
          <w:rFonts w:ascii="Palatino Linotype" w:eastAsia="Palatino Linotype" w:hAnsi="Palatino Linotype" w:cs="Palatino Linotype"/>
        </w:rPr>
      </w:pPr>
      <w:r w:rsidRPr="00F8795E">
        <w:rPr>
          <w:rFonts w:ascii="Palatino Linotype" w:eastAsia="Palatino Linotype" w:hAnsi="Palatino Linotype" w:cs="Palatino Linotype"/>
        </w:rPr>
        <w:t>Registros o listas de asistencia de cada uno de los foros.</w:t>
      </w:r>
    </w:p>
    <w:p w14:paraId="035F2575" w14:textId="77777777" w:rsidR="00DB7E5F" w:rsidRPr="00F8795E" w:rsidRDefault="00DB7E5F" w:rsidP="00DB7E5F">
      <w:pPr>
        <w:pStyle w:val="Prrafodelista"/>
        <w:numPr>
          <w:ilvl w:val="0"/>
          <w:numId w:val="35"/>
        </w:numPr>
        <w:spacing w:line="360" w:lineRule="auto"/>
        <w:ind w:right="49"/>
        <w:jc w:val="both"/>
        <w:rPr>
          <w:rFonts w:ascii="Palatino Linotype" w:eastAsia="Palatino Linotype" w:hAnsi="Palatino Linotype" w:cs="Palatino Linotype"/>
        </w:rPr>
      </w:pPr>
      <w:r w:rsidRPr="00F8795E">
        <w:rPr>
          <w:rFonts w:ascii="Palatino Linotype" w:eastAsia="Palatino Linotype" w:hAnsi="Palatino Linotype" w:cs="Palatino Linotype"/>
        </w:rPr>
        <w:t xml:space="preserve">Número de propuestas por cada uno de los foros así como los archivos de cada una de las propuestas recibidas. </w:t>
      </w:r>
    </w:p>
    <w:p w14:paraId="742CB1C6" w14:textId="77777777" w:rsidR="00DB7E5F" w:rsidRPr="00F8795E" w:rsidRDefault="00DB7E5F" w:rsidP="00DB7E5F">
      <w:pPr>
        <w:pStyle w:val="Prrafodelista"/>
        <w:numPr>
          <w:ilvl w:val="0"/>
          <w:numId w:val="35"/>
        </w:numPr>
        <w:spacing w:line="360" w:lineRule="auto"/>
        <w:ind w:right="49"/>
        <w:jc w:val="both"/>
        <w:rPr>
          <w:rFonts w:ascii="Palatino Linotype" w:eastAsia="Palatino Linotype" w:hAnsi="Palatino Linotype" w:cs="Palatino Linotype"/>
        </w:rPr>
      </w:pPr>
      <w:r w:rsidRPr="00F8795E">
        <w:rPr>
          <w:rFonts w:ascii="Palatino Linotype" w:eastAsia="Palatino Linotype" w:hAnsi="Palatino Linotype" w:cs="Palatino Linotype"/>
        </w:rPr>
        <w:t>Apartado o página del Plan de Desarrollo en donde se incluyó cada una de las propuestas enviadas.</w:t>
      </w:r>
    </w:p>
    <w:p w14:paraId="71ACEE13" w14:textId="77777777" w:rsidR="00DB7E5F" w:rsidRPr="00F8795E" w:rsidRDefault="00DB7E5F" w:rsidP="00DB7E5F">
      <w:pPr>
        <w:pStyle w:val="Prrafodelista"/>
        <w:numPr>
          <w:ilvl w:val="0"/>
          <w:numId w:val="35"/>
        </w:numPr>
        <w:spacing w:line="360" w:lineRule="auto"/>
        <w:ind w:right="49"/>
        <w:jc w:val="both"/>
        <w:rPr>
          <w:rFonts w:ascii="Palatino Linotype" w:eastAsia="Palatino Linotype" w:hAnsi="Palatino Linotype" w:cs="Palatino Linotype"/>
        </w:rPr>
      </w:pPr>
      <w:r w:rsidRPr="00F8795E">
        <w:rPr>
          <w:rFonts w:ascii="Palatino Linotype" w:eastAsia="Palatino Linotype" w:hAnsi="Palatino Linotype" w:cs="Palatino Linotype"/>
        </w:rPr>
        <w:t>Documentos que acrediten el consentimiento por parte de cada ciudadano de renuncia a los derechos de autor de cada propuesta o documento similar que otorgue la facultad al Gobierno su inclusión en el documento.</w:t>
      </w:r>
    </w:p>
    <w:p w14:paraId="12363422" w14:textId="77777777" w:rsidR="007F719F" w:rsidRPr="003E671B" w:rsidRDefault="007F719F" w:rsidP="007F719F">
      <w:pPr>
        <w:spacing w:line="360" w:lineRule="auto"/>
        <w:ind w:right="49"/>
        <w:jc w:val="both"/>
        <w:rPr>
          <w:rFonts w:ascii="Palatino Linotype" w:eastAsia="Palatino Linotype" w:hAnsi="Palatino Linotype" w:cs="Palatino Linotype"/>
        </w:rPr>
      </w:pPr>
    </w:p>
    <w:p w14:paraId="447ABF1D" w14:textId="77777777" w:rsidR="00DB7E5F" w:rsidRPr="00DB7E5F" w:rsidRDefault="007F719F" w:rsidP="00DB7E5F">
      <w:pPr>
        <w:numPr>
          <w:ilvl w:val="0"/>
          <w:numId w:val="1"/>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el SUJETO OBLIGADO </w:t>
      </w:r>
      <w:r w:rsidR="00DB7E5F">
        <w:rPr>
          <w:rFonts w:ascii="Palatino Linotype" w:eastAsia="Palatino Linotype" w:hAnsi="Palatino Linotype" w:cs="Palatino Linotype"/>
        </w:rPr>
        <w:t xml:space="preserve">informó, que </w:t>
      </w:r>
      <w:r w:rsidR="00DB7E5F" w:rsidRPr="00DB7E5F">
        <w:rPr>
          <w:rFonts w:ascii="Palatino Linotype" w:eastAsia="Palatino Linotype" w:hAnsi="Palatino Linotype" w:cs="Palatino Linotype"/>
        </w:rPr>
        <w:t xml:space="preserve">en relación al requerimiento “saber el presupuesto ejercido para la realización de los Foros de consulta para la elaboración del plan de desarrollo del estado de México…(Sic)” y “ saber el costo que represento llevar a cabo cada foro es decir la renta del lugar o documentos que acrediten el préstamo de cada sede en donde se realizó cada foro…” en los archivos que obran en esta Dirección, no se encontró información al respecto y de conformidad con las atribuciones conferidas a la Dirección a mi cargo, no suministra, administra, ni aplica recursos financieros, por lo que no existe obligación de proporcionar la información correspondiente. En cuanto al requerimiento “Cuantos foros se realizaron así como las sedes en las que se realizan cada uno de </w:t>
      </w:r>
      <w:r w:rsidR="00DB7E5F" w:rsidRPr="00DB7E5F">
        <w:rPr>
          <w:rFonts w:ascii="Palatino Linotype" w:eastAsia="Palatino Linotype" w:hAnsi="Palatino Linotype" w:cs="Palatino Linotype"/>
        </w:rPr>
        <w:lastRenderedPageBreak/>
        <w:t>ellos(Sic)”, “ El número de asistentes por cada uno de los foros…(Sic)”, “ El número de propuestas por cada uno de los foros… (Sic) le informo que atendiendo lo establecido en la Convocatoria para la Elaboración del Plan de Desarrollo del Estado de México 2023-2029 publicada el 21 de noviembre de 2023 en el Periódico Oficial Gaceta de Gobierno (https.//legislación.edomex.gob.mx/</w:t>
      </w:r>
      <w:proofErr w:type="spellStart"/>
      <w:r w:rsidR="00DB7E5F" w:rsidRPr="00DB7E5F">
        <w:rPr>
          <w:rFonts w:ascii="Palatino Linotype" w:eastAsia="Palatino Linotype" w:hAnsi="Palatino Linotype" w:cs="Palatino Linotype"/>
        </w:rPr>
        <w:t>node</w:t>
      </w:r>
      <w:proofErr w:type="spellEnd"/>
      <w:r w:rsidR="00DB7E5F" w:rsidRPr="00DB7E5F">
        <w:rPr>
          <w:rFonts w:ascii="Palatino Linotype" w:eastAsia="Palatino Linotype" w:hAnsi="Palatino Linotype" w:cs="Palatino Linotype"/>
        </w:rPr>
        <w:t>/35501), se realizaron ocho foros de consulta popular, en los que participaron un total de 226,569 personas de manera presencial y virtual, y se registraron 860 ponencias presenciales y 4, 153 ponencias a través de la plataforma en línea “Consulta Popular para la elaboración del Plan de Desarrollo del Estado de México 2023-2029 como se describe a continuación.</w:t>
      </w:r>
    </w:p>
    <w:p w14:paraId="34028F4E" w14:textId="77777777" w:rsidR="00DB7E5F" w:rsidRPr="00DB7E5F" w:rsidRDefault="00DB7E5F" w:rsidP="00DB7E5F">
      <w:pPr>
        <w:spacing w:line="360" w:lineRule="auto"/>
        <w:ind w:right="49"/>
        <w:jc w:val="both"/>
        <w:rPr>
          <w:rFonts w:ascii="Palatino Linotype" w:eastAsia="Palatino Linotype" w:hAnsi="Palatino Linotype" w:cs="Palatino Linotype"/>
        </w:rPr>
      </w:pPr>
      <w:r w:rsidRPr="00DB7E5F">
        <w:rPr>
          <w:rFonts w:ascii="Palatino Linotype" w:eastAsia="Palatino Linotype" w:hAnsi="Palatino Linotype" w:cs="Palatino Linotype"/>
        </w:rPr>
        <w:t xml:space="preserve"> </w:t>
      </w:r>
    </w:p>
    <w:p w14:paraId="61408005" w14:textId="77777777" w:rsidR="00DB7E5F" w:rsidRDefault="00DB7E5F" w:rsidP="00DB7E5F">
      <w:pPr>
        <w:spacing w:line="360" w:lineRule="auto"/>
        <w:ind w:right="49"/>
        <w:jc w:val="both"/>
        <w:rPr>
          <w:rFonts w:ascii="Palatino Linotype" w:eastAsia="Palatino Linotype" w:hAnsi="Palatino Linotype" w:cs="Palatino Linotype"/>
        </w:rPr>
      </w:pPr>
      <w:r w:rsidRPr="00DB7E5F">
        <w:rPr>
          <w:rFonts w:ascii="Palatino Linotype" w:eastAsia="Palatino Linotype" w:hAnsi="Palatino Linotype" w:cs="Palatino Linotype"/>
        </w:rPr>
        <w:t>En cuanto al requerimiento referente a “El apartado o página del Plan de Desarrollo en donde se incluyó cada una de las propuestas enviadas, así como los documentos que acrediten el consentimiento por parte de cada ciudadano de renuncia a los derechos de autor de cada presupuesto o documento similar que otorgue la facultad al Gobierno su inclusión en el documento. Le informó que cada una de las propuestas recibidas fueron analizadas, extrayendo los principales retos y problemáticas para ser incluidas en lo general en los temas que integran cada uno de los ejes del PDEM 2023-2029. Por lo anterior, se advierte que se plasmó la esencia de las propuestas recibidas en cada uno de los apartados de dicho instrumento, mismo que fue publicado el 15 de marzo del año en curso en el Periódico Oficial “Gaceta del Gobierno” a través de la sigui</w:t>
      </w:r>
      <w:r>
        <w:rPr>
          <w:rFonts w:ascii="Palatino Linotype" w:eastAsia="Palatino Linotype" w:hAnsi="Palatino Linotype" w:cs="Palatino Linotype"/>
        </w:rPr>
        <w:t>ente liga electrónica. E</w:t>
      </w:r>
      <w:r w:rsidRPr="00DB7E5F">
        <w:rPr>
          <w:rFonts w:ascii="Palatino Linotype" w:eastAsia="Palatino Linotype" w:hAnsi="Palatino Linotype" w:cs="Palatino Linotype"/>
        </w:rPr>
        <w:t xml:space="preserve">n cuanto al consentimiento ciudadano de renuncia a los derechos de autor, puede consultar los Avisos de Privacidad Integral para la </w:t>
      </w:r>
      <w:r w:rsidRPr="00DB7E5F">
        <w:rPr>
          <w:rFonts w:ascii="Palatino Linotype" w:eastAsia="Palatino Linotype" w:hAnsi="Palatino Linotype" w:cs="Palatino Linotype"/>
        </w:rPr>
        <w:lastRenderedPageBreak/>
        <w:t>“Consulta Popular para la elaboración del Plan de Desarrollo del Estado de México 2023-2029 en la siguiente liga electrónica http://copladem.edomex.gob.mx/legales, en el cual se brindó el consentimiento tácito para el uso de la información, otorgando cualquier derecho en materia de propiedad intelectual o equivalente a favor del COPLADEM. En cuanto al requerimiento referente a “Los registros o listas de asistencia de cada uno de los foros, así como los archivos a cada una de las propuestas recibida… (SIC) es necesario señalar que dichos documentos contienen en su totalidad información susceptible de ser clasificada como confidencial, como son datos identificas y datos ideológicos concernientes a personas físicas o jurídicas colectivas que hacen identificables a una persona.</w:t>
      </w:r>
    </w:p>
    <w:p w14:paraId="027C341C" w14:textId="77777777" w:rsidR="00DB7E5F" w:rsidRPr="006E135F" w:rsidRDefault="00DB7E5F" w:rsidP="00DB7E5F">
      <w:pPr>
        <w:spacing w:line="360" w:lineRule="auto"/>
        <w:ind w:right="49"/>
        <w:jc w:val="both"/>
        <w:rPr>
          <w:rFonts w:ascii="Palatino Linotype" w:eastAsia="Palatino Linotype" w:hAnsi="Palatino Linotype" w:cs="Palatino Linotype"/>
        </w:rPr>
      </w:pPr>
    </w:p>
    <w:p w14:paraId="71E7C60C" w14:textId="77777777" w:rsidR="000C5574" w:rsidRPr="00DB7E5F" w:rsidRDefault="000C5574" w:rsidP="000C5574">
      <w:pPr>
        <w:numPr>
          <w:ilvl w:val="0"/>
          <w:numId w:val="1"/>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Derivado de la respuesta el RECURRENTE, interpuso el recurso de revisión, manifestando las siguientes razones o motivos de inconformidad </w:t>
      </w:r>
      <w:r w:rsidR="00DB7E5F" w:rsidRPr="00DB7E5F">
        <w:rPr>
          <w:rFonts w:ascii="Palatino Linotype" w:eastAsia="Palatino Linotype" w:hAnsi="Palatino Linotype" w:cs="Palatino Linotype"/>
        </w:rPr>
        <w:t>la clasificación de la información</w:t>
      </w:r>
      <w:r w:rsidR="00DB7E5F">
        <w:rPr>
          <w:rFonts w:ascii="Palatino Linotype" w:eastAsia="Palatino Linotype" w:hAnsi="Palatino Linotype" w:cs="Palatino Linotype"/>
        </w:rPr>
        <w:t>.</w:t>
      </w:r>
    </w:p>
    <w:p w14:paraId="63A5BD2F" w14:textId="77777777" w:rsidR="009B558D" w:rsidRDefault="009B558D" w:rsidP="007D3AF4">
      <w:pPr>
        <w:pBdr>
          <w:top w:val="nil"/>
          <w:left w:val="nil"/>
          <w:bottom w:val="nil"/>
          <w:right w:val="nil"/>
          <w:between w:val="nil"/>
        </w:pBdr>
        <w:spacing w:line="360" w:lineRule="auto"/>
        <w:jc w:val="both"/>
        <w:rPr>
          <w:rFonts w:ascii="Palatino Linotype" w:hAnsi="Palatino Linotype"/>
          <w:color w:val="000000"/>
        </w:rPr>
      </w:pPr>
    </w:p>
    <w:p w14:paraId="6857AA89" w14:textId="77777777" w:rsidR="00F46F86" w:rsidRPr="007D3AF4" w:rsidRDefault="002A5922" w:rsidP="007D3AF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lang w:eastAsia="en-US"/>
        </w:rPr>
      </w:pPr>
      <w:r w:rsidRPr="007D3AF4">
        <w:rPr>
          <w:rFonts w:ascii="Palatino Linotype" w:eastAsia="Palatino Linotype" w:hAnsi="Palatino Linotype" w:cs="Palatino Linotype"/>
          <w:lang w:eastAsia="en-US"/>
        </w:rPr>
        <w:t>Señalado lo anterior</w:t>
      </w:r>
      <w:proofErr w:type="gramStart"/>
      <w:r w:rsidRPr="007D3AF4">
        <w:rPr>
          <w:rFonts w:ascii="Palatino Linotype" w:eastAsia="Palatino Linotype" w:hAnsi="Palatino Linotype" w:cs="Palatino Linotype"/>
          <w:lang w:eastAsia="en-US"/>
        </w:rPr>
        <w:t xml:space="preserve">, </w:t>
      </w:r>
      <w:r w:rsidR="00F46F86" w:rsidRPr="007D3AF4">
        <w:rPr>
          <w:rFonts w:ascii="Palatino Linotype" w:eastAsia="Palatino Linotype" w:hAnsi="Palatino Linotype" w:cs="Palatino Linotype"/>
          <w:lang w:eastAsia="en-US"/>
        </w:rPr>
        <w:t>,</w:t>
      </w:r>
      <w:proofErr w:type="gramEnd"/>
      <w:r w:rsidR="00F46F86" w:rsidRPr="007D3AF4">
        <w:rPr>
          <w:rFonts w:ascii="Palatino Linotype" w:eastAsia="Palatino Linotype" w:hAnsi="Palatino Linotype" w:cs="Palatino Linotype"/>
          <w:lang w:eastAsia="en-US"/>
        </w:rPr>
        <w:t xml:space="preserve"> </w:t>
      </w:r>
      <w:r w:rsidRPr="007D3AF4">
        <w:rPr>
          <w:rFonts w:ascii="Palatino Linotype" w:eastAsia="Palatino Linotype" w:hAnsi="Palatino Linotype" w:cs="Palatino Linotype"/>
          <w:lang w:eastAsia="en-US"/>
        </w:rPr>
        <w:t>p</w:t>
      </w:r>
      <w:r w:rsidR="00F46F86" w:rsidRPr="007D3AF4">
        <w:rPr>
          <w:rFonts w:ascii="Palatino Linotype" w:eastAsia="Palatino Linotype" w:hAnsi="Palatino Linotype" w:cs="Palatino Linotype"/>
          <w:lang w:eastAsia="en-US"/>
        </w:rPr>
        <w:t>rimeramente es necesario señalar</w:t>
      </w:r>
      <w:r w:rsidRPr="007D3AF4">
        <w:rPr>
          <w:rFonts w:ascii="Palatino Linotype" w:eastAsia="Palatino Linotype" w:hAnsi="Palatino Linotype" w:cs="Palatino Linotype"/>
          <w:lang w:eastAsia="en-US"/>
        </w:rPr>
        <w:t xml:space="preserve"> que el particular no impugna la totalidad de la respuesta </w:t>
      </w:r>
      <w:r w:rsidR="00F46F86" w:rsidRPr="007D3AF4">
        <w:rPr>
          <w:rFonts w:ascii="Palatino Linotype" w:eastAsia="Palatino Linotype" w:hAnsi="Palatino Linotype" w:cs="Palatino Linotype"/>
          <w:lang w:eastAsia="en-US"/>
        </w:rPr>
        <w:t xml:space="preserve"> que da el </w:t>
      </w:r>
      <w:r w:rsidR="00F46F86" w:rsidRPr="007D3AF4">
        <w:rPr>
          <w:rFonts w:ascii="Palatino Linotype" w:eastAsia="Palatino Linotype" w:hAnsi="Palatino Linotype" w:cs="Palatino Linotype"/>
          <w:b/>
          <w:lang w:eastAsia="en-US"/>
        </w:rPr>
        <w:t xml:space="preserve">SUJETO OBLIGADO </w:t>
      </w:r>
      <w:r w:rsidR="00F46F86" w:rsidRPr="007D3AF4">
        <w:rPr>
          <w:rFonts w:ascii="Palatino Linotype" w:eastAsia="Palatino Linotype" w:hAnsi="Palatino Linotype" w:cs="Palatino Linotype"/>
          <w:lang w:eastAsia="en-US"/>
        </w:rPr>
        <w:t xml:space="preserve">a la solicitud de información, por lo que en el recurso de revisión solo impugna lo relacionado a </w:t>
      </w:r>
      <w:r w:rsidRPr="007D3AF4">
        <w:rPr>
          <w:rFonts w:ascii="Palatino Linotype" w:eastAsia="Palatino Linotype" w:hAnsi="Palatino Linotype" w:cs="Palatino Linotype"/>
          <w:b/>
          <w:i/>
          <w:lang w:eastAsia="en-US"/>
        </w:rPr>
        <w:t>“LA CLASIFICACION DE LA INFORMACIÓN</w:t>
      </w:r>
      <w:r w:rsidR="00F46F86" w:rsidRPr="007D3AF4">
        <w:rPr>
          <w:rFonts w:ascii="Palatino Linotype" w:eastAsia="Palatino Linotype" w:hAnsi="Palatino Linotype" w:cs="Palatino Linotype"/>
          <w:b/>
          <w:i/>
          <w:lang w:eastAsia="en-US"/>
        </w:rPr>
        <w:t>”</w:t>
      </w:r>
      <w:r w:rsidR="00F46F86" w:rsidRPr="007D3AF4">
        <w:rPr>
          <w:rFonts w:ascii="Palatino Linotype" w:eastAsia="Palatino Linotype" w:hAnsi="Palatino Linotype" w:cs="Palatino Linotype"/>
          <w:lang w:eastAsia="en-US"/>
        </w:rPr>
        <w:t xml:space="preserve"> hecho que deriva de la respuesta del </w:t>
      </w:r>
      <w:r w:rsidR="00F46F86" w:rsidRPr="007D3AF4">
        <w:rPr>
          <w:rFonts w:ascii="Palatino Linotype" w:eastAsia="Palatino Linotype" w:hAnsi="Palatino Linotype" w:cs="Palatino Linotype"/>
          <w:b/>
          <w:lang w:eastAsia="en-US"/>
        </w:rPr>
        <w:t xml:space="preserve">SUJETO OBLIGADO </w:t>
      </w:r>
      <w:r w:rsidR="00F46F86" w:rsidRPr="007D3AF4">
        <w:rPr>
          <w:rFonts w:ascii="Palatino Linotype" w:eastAsia="Palatino Linotype" w:hAnsi="Palatino Linotype" w:cs="Palatino Linotype"/>
          <w:lang w:eastAsia="en-US"/>
        </w:rPr>
        <w:t xml:space="preserve">por lo que respecto de la solicitud  inicial el </w:t>
      </w:r>
      <w:r w:rsidR="00F46F86" w:rsidRPr="007D3AF4">
        <w:rPr>
          <w:rFonts w:ascii="Palatino Linotype" w:eastAsia="Palatino Linotype" w:hAnsi="Palatino Linotype" w:cs="Palatino Linotype"/>
          <w:b/>
          <w:lang w:eastAsia="en-US"/>
        </w:rPr>
        <w:t xml:space="preserve">RECURRENTE </w:t>
      </w:r>
      <w:r w:rsidR="00F46F86" w:rsidRPr="007D3AF4">
        <w:rPr>
          <w:rFonts w:ascii="Palatino Linotype" w:eastAsia="Palatino Linotype" w:hAnsi="Palatino Linotype" w:cs="Palatino Linotype"/>
          <w:lang w:eastAsia="en-US"/>
        </w:rPr>
        <w:t xml:space="preserve">no impugna la respuesta entregada por lo que se tiene como actos consentidos. De tal forma que, la parte de la solicitud que no fue impugnada debe declararse consentida, toda vez que al no realizar manifestaciones de inconformidad; no pueden producirse </w:t>
      </w:r>
      <w:r w:rsidR="00F46F86" w:rsidRPr="007D3AF4">
        <w:rPr>
          <w:rFonts w:ascii="Palatino Linotype" w:eastAsia="Calibri" w:hAnsi="Palatino Linotype" w:cs="Arial"/>
          <w:lang w:val="es-ES_tradnl" w:eastAsia="es-ES"/>
        </w:rPr>
        <w:lastRenderedPageBreak/>
        <w:t>efectos</w:t>
      </w:r>
      <w:r w:rsidR="00F46F86" w:rsidRPr="007D3AF4">
        <w:rPr>
          <w:rFonts w:ascii="Palatino Linotype" w:eastAsia="Palatino Linotype" w:hAnsi="Palatino Linotype" w:cs="Palatino Linotype"/>
          <w:lang w:eastAsia="en-US"/>
        </w:rPr>
        <w:t xml:space="preserve"> jurídicos tendentes a revocar, confirmar o modificar el acto reclamado, ya que no realizó manifestación alguna al respecto. </w:t>
      </w:r>
    </w:p>
    <w:p w14:paraId="06362A48" w14:textId="77777777" w:rsidR="00F46F86" w:rsidRPr="007D3AF4" w:rsidRDefault="00F46F86" w:rsidP="00F46F86">
      <w:pPr>
        <w:spacing w:line="360" w:lineRule="auto"/>
        <w:ind w:right="49"/>
        <w:contextualSpacing/>
        <w:jc w:val="both"/>
        <w:rPr>
          <w:rFonts w:ascii="Palatino Linotype" w:eastAsia="Palatino Linotype" w:hAnsi="Palatino Linotype" w:cs="Palatino Linotype"/>
          <w:sz w:val="22"/>
          <w:szCs w:val="22"/>
          <w:lang w:eastAsia="en-US"/>
        </w:rPr>
      </w:pPr>
    </w:p>
    <w:p w14:paraId="6700BDD5" w14:textId="77777777" w:rsidR="00F46F86" w:rsidRPr="007D3AF4" w:rsidRDefault="00F46F86" w:rsidP="002A5922">
      <w:pPr>
        <w:numPr>
          <w:ilvl w:val="0"/>
          <w:numId w:val="1"/>
        </w:numPr>
        <w:spacing w:line="360" w:lineRule="auto"/>
        <w:ind w:left="0" w:right="49" w:firstLine="0"/>
        <w:jc w:val="both"/>
        <w:rPr>
          <w:rFonts w:ascii="Palatino Linotype" w:eastAsia="Palatino Linotype" w:hAnsi="Palatino Linotype" w:cs="Palatino Linotype"/>
          <w:lang w:eastAsia="en-US"/>
        </w:rPr>
      </w:pPr>
      <w:r w:rsidRPr="007D3AF4">
        <w:rPr>
          <w:rFonts w:ascii="Palatino Linotype" w:eastAsia="Palatino Linotype" w:hAnsi="Palatino Linotype" w:cs="Palatino Linotype"/>
          <w:lang w:eastAsia="en-US"/>
        </w:rPr>
        <w:t>Sirve de sustento, la tesis jurisprudencial número VI.3o.C. J/60, publicada en el Semanario Judicial de la Federación y su Gaceta bajo el número de registro 176,608 que a la letra dice:</w:t>
      </w:r>
    </w:p>
    <w:p w14:paraId="227F7EA1" w14:textId="77777777" w:rsidR="00F46F86" w:rsidRPr="007D3AF4" w:rsidRDefault="00F46F86" w:rsidP="00F46F86">
      <w:pPr>
        <w:spacing w:line="360" w:lineRule="auto"/>
        <w:ind w:left="720"/>
        <w:contextualSpacing/>
        <w:rPr>
          <w:rFonts w:ascii="Palatino Linotype" w:eastAsia="Palatino Linotype" w:hAnsi="Palatino Linotype" w:cs="Palatino Linotype"/>
          <w:lang w:val="es-ES_tradnl" w:eastAsia="es-ES"/>
        </w:rPr>
      </w:pPr>
    </w:p>
    <w:p w14:paraId="1029AFB2" w14:textId="77777777" w:rsidR="00F46F86" w:rsidRPr="007D3AF4" w:rsidRDefault="00F46F86" w:rsidP="007D3AF4">
      <w:pPr>
        <w:tabs>
          <w:tab w:val="left" w:pos="851"/>
        </w:tabs>
        <w:spacing w:line="360" w:lineRule="auto"/>
        <w:ind w:left="1134" w:right="1106"/>
        <w:contextualSpacing/>
        <w:jc w:val="both"/>
        <w:rPr>
          <w:rFonts w:ascii="Palatino Linotype" w:eastAsia="Palatino Linotype" w:hAnsi="Palatino Linotype" w:cs="Palatino Linotype"/>
          <w:i/>
          <w:lang w:val="es-ES_tradnl" w:eastAsia="es-ES"/>
        </w:rPr>
      </w:pPr>
      <w:r w:rsidRPr="007D3AF4">
        <w:rPr>
          <w:rFonts w:ascii="Palatino Linotype" w:eastAsia="Palatino Linotype" w:hAnsi="Palatino Linotype" w:cs="Palatino Linotype"/>
          <w:b/>
          <w:i/>
          <w:lang w:val="es-ES_tradnl" w:eastAsia="es-ES"/>
        </w:rPr>
        <w:t xml:space="preserve">“ACTOS CONSENTIDOS. SON LOS QUE NO SE IMPUGNAN MEDIANTE EL RECURSO IDÓNEO. </w:t>
      </w:r>
      <w:r w:rsidRPr="007D3AF4">
        <w:rPr>
          <w:rFonts w:ascii="Palatino Linotype" w:eastAsia="Palatino Linotype" w:hAnsi="Palatino Linotype" w:cs="Palatino Linotype"/>
          <w:i/>
          <w:lang w:val="es-ES_tradnl" w:eastAsia="es-ES"/>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A4604E6" w14:textId="77777777" w:rsidR="00F46F86" w:rsidRPr="00F46F86" w:rsidRDefault="00F46F86" w:rsidP="00F46F86">
      <w:pPr>
        <w:spacing w:line="360" w:lineRule="auto"/>
        <w:ind w:left="502"/>
        <w:contextualSpacing/>
        <w:jc w:val="both"/>
        <w:rPr>
          <w:rFonts w:ascii="Palatino Linotype" w:eastAsia="Palatino Linotype" w:hAnsi="Palatino Linotype" w:cs="Palatino Linotype"/>
          <w:highlight w:val="yellow"/>
          <w:lang w:val="es-ES_tradnl" w:eastAsia="es-ES"/>
        </w:rPr>
      </w:pPr>
    </w:p>
    <w:p w14:paraId="5B36BF19" w14:textId="77777777" w:rsidR="00F46F86" w:rsidRPr="007D3AF4" w:rsidRDefault="00F46F86" w:rsidP="002A5922">
      <w:pPr>
        <w:numPr>
          <w:ilvl w:val="0"/>
          <w:numId w:val="1"/>
        </w:numPr>
        <w:spacing w:line="360" w:lineRule="auto"/>
        <w:ind w:left="0" w:right="49" w:firstLine="0"/>
        <w:jc w:val="both"/>
        <w:rPr>
          <w:rFonts w:ascii="Palatino Linotype" w:eastAsia="Palatino Linotype" w:hAnsi="Palatino Linotype" w:cs="Palatino Linotype"/>
          <w:lang w:eastAsia="en-US"/>
        </w:rPr>
      </w:pPr>
      <w:r w:rsidRPr="007D3AF4">
        <w:rPr>
          <w:rFonts w:ascii="Palatino Linotype" w:eastAsia="Palatino Linotype" w:hAnsi="Palatino Linotype" w:cs="Palatino Linotype"/>
          <w:lang w:eastAsia="en-US"/>
        </w:rPr>
        <w:t xml:space="preserve">De la interpretación del criterio antes citado, se advierte que cuando el particular impugnó la respuesta del </w:t>
      </w:r>
      <w:r w:rsidRPr="007D3AF4">
        <w:rPr>
          <w:rFonts w:ascii="Palatino Linotype" w:eastAsia="Palatino Linotype" w:hAnsi="Palatino Linotype" w:cs="Palatino Linotype"/>
          <w:b/>
          <w:lang w:eastAsia="en-US"/>
        </w:rPr>
        <w:t>SUJETO OBLIGADO</w:t>
      </w:r>
      <w:r w:rsidRPr="007D3AF4">
        <w:rPr>
          <w:rFonts w:ascii="Palatino Linotype" w:eastAsia="Palatino Linotype" w:hAnsi="Palatino Linotype" w:cs="Palatino Linotype"/>
          <w:lang w:eastAsia="en-US"/>
        </w:rPr>
        <w:t xml:space="preserve">, no expresó razón o motivo de inconformidad en contra de los rubros solicitados, por tanto estos deben declararse atendidos, pues se entiende que </w:t>
      </w:r>
      <w:r w:rsidRPr="007D3AF4">
        <w:rPr>
          <w:rFonts w:ascii="Palatino Linotype" w:eastAsia="Palatino Linotype" w:hAnsi="Palatino Linotype" w:cs="Palatino Linotype"/>
          <w:b/>
          <w:lang w:eastAsia="en-US"/>
        </w:rPr>
        <w:t>EL RECURRENTE</w:t>
      </w:r>
      <w:r w:rsidRPr="007D3AF4">
        <w:rPr>
          <w:rFonts w:ascii="Palatino Linotype" w:eastAsia="Palatino Linotype" w:hAnsi="Palatino Linotype" w:cs="Palatino Linotype"/>
          <w:lang w:eastAsia="en-US"/>
        </w:rPr>
        <w:t xml:space="preserve"> está conforme con la respuesta proporcionada por </w:t>
      </w:r>
      <w:r w:rsidRPr="007D3AF4">
        <w:rPr>
          <w:rFonts w:ascii="Palatino Linotype" w:eastAsia="Palatino Linotype" w:hAnsi="Palatino Linotype" w:cs="Palatino Linotype"/>
          <w:b/>
          <w:lang w:eastAsia="en-US"/>
        </w:rPr>
        <w:t>EL SUJETO OBLIGADO,</w:t>
      </w:r>
      <w:r w:rsidRPr="007D3AF4">
        <w:rPr>
          <w:rFonts w:ascii="Palatino Linotype" w:eastAsia="Palatino Linotype" w:hAnsi="Palatino Linotype" w:cs="Palatino Linotype"/>
          <w:lang w:eastAsia="en-US"/>
        </w:rPr>
        <w:t xml:space="preserve"> al no contravenir la misma. </w:t>
      </w:r>
    </w:p>
    <w:p w14:paraId="5E4E103A" w14:textId="77777777" w:rsidR="00F46F86" w:rsidRPr="007D3AF4" w:rsidRDefault="00F46F86" w:rsidP="00F46F86">
      <w:pPr>
        <w:spacing w:after="160" w:line="360" w:lineRule="auto"/>
        <w:ind w:right="49"/>
        <w:contextualSpacing/>
        <w:jc w:val="both"/>
        <w:rPr>
          <w:rFonts w:ascii="Palatino Linotype" w:eastAsia="Palatino Linotype" w:hAnsi="Palatino Linotype" w:cs="Palatino Linotype"/>
          <w:sz w:val="22"/>
          <w:szCs w:val="22"/>
          <w:lang w:eastAsia="en-US"/>
        </w:rPr>
      </w:pPr>
    </w:p>
    <w:p w14:paraId="73D15B5B" w14:textId="77777777" w:rsidR="00F46F86" w:rsidRPr="007D3AF4" w:rsidRDefault="00F46F86" w:rsidP="002A5922">
      <w:pPr>
        <w:numPr>
          <w:ilvl w:val="0"/>
          <w:numId w:val="1"/>
        </w:numPr>
        <w:spacing w:line="360" w:lineRule="auto"/>
        <w:ind w:left="0" w:right="49" w:firstLine="0"/>
        <w:jc w:val="both"/>
        <w:rPr>
          <w:rFonts w:ascii="Palatino Linotype" w:eastAsia="Palatino Linotype" w:hAnsi="Palatino Linotype" w:cs="Palatino Linotype"/>
          <w:lang w:eastAsia="en-US"/>
        </w:rPr>
      </w:pPr>
      <w:r w:rsidRPr="007D3AF4">
        <w:rPr>
          <w:rFonts w:ascii="Palatino Linotype" w:eastAsia="Palatino Linotype" w:hAnsi="Palatino Linotype" w:cs="Palatino Linotype"/>
          <w:lang w:eastAsia="en-US"/>
        </w:rPr>
        <w:lastRenderedPageBreak/>
        <w:t>Atento a ello, es importante traer a contexto la Tesis Jurisprudencial Número 3ª./J.7/91, Publicada en el Semanario Judicial de la Federación y su Gaceta bajo el número de registro 174,177, que establece lo siguiente:</w:t>
      </w:r>
    </w:p>
    <w:p w14:paraId="41AAAD8A" w14:textId="77777777" w:rsidR="00F46F86" w:rsidRPr="007D3AF4" w:rsidRDefault="00F46F86" w:rsidP="00F46F86">
      <w:pPr>
        <w:tabs>
          <w:tab w:val="left" w:pos="7937"/>
          <w:tab w:val="left" w:pos="8222"/>
        </w:tabs>
        <w:spacing w:line="360" w:lineRule="auto"/>
        <w:ind w:left="502" w:right="901"/>
        <w:contextualSpacing/>
        <w:jc w:val="both"/>
        <w:rPr>
          <w:rFonts w:ascii="Palatino Linotype" w:eastAsia="Palatino Linotype" w:hAnsi="Palatino Linotype" w:cs="Palatino Linotype"/>
          <w:b/>
          <w:i/>
          <w:lang w:val="es-ES_tradnl" w:eastAsia="es-ES"/>
        </w:rPr>
      </w:pPr>
    </w:p>
    <w:p w14:paraId="4BD06E29" w14:textId="77777777" w:rsidR="00F46F86" w:rsidRPr="007D3AF4" w:rsidRDefault="00F46F86" w:rsidP="007D3AF4">
      <w:pPr>
        <w:tabs>
          <w:tab w:val="left" w:pos="7937"/>
          <w:tab w:val="left" w:pos="8222"/>
        </w:tabs>
        <w:spacing w:line="360" w:lineRule="auto"/>
        <w:ind w:left="1134" w:right="1106"/>
        <w:contextualSpacing/>
        <w:jc w:val="both"/>
        <w:rPr>
          <w:rFonts w:ascii="Palatino Linotype" w:eastAsia="Palatino Linotype" w:hAnsi="Palatino Linotype" w:cs="Palatino Linotype"/>
          <w:i/>
          <w:lang w:val="es-ES_tradnl" w:eastAsia="es-ES"/>
        </w:rPr>
      </w:pPr>
      <w:r w:rsidRPr="007D3AF4">
        <w:rPr>
          <w:rFonts w:ascii="Palatino Linotype" w:eastAsia="Palatino Linotype" w:hAnsi="Palatino Linotype" w:cs="Palatino Linotype"/>
          <w:b/>
          <w:i/>
          <w:lang w:val="es-ES_tradnl" w:eastAsia="es-ES"/>
        </w:rPr>
        <w:t xml:space="preserve">“REVISIÓN EN AMPARO. LOS RESOLUTIVOS NO COMBATIDOS DEBEN DECLARARSE FIRMES. </w:t>
      </w:r>
      <w:r w:rsidRPr="007D3AF4">
        <w:rPr>
          <w:rFonts w:ascii="Palatino Linotype" w:eastAsia="Palatino Linotype" w:hAnsi="Palatino Linotype" w:cs="Palatino Linotype"/>
          <w:i/>
          <w:lang w:val="es-ES_tradnl" w:eastAsia="es-ES"/>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161EEB5F" w14:textId="77777777" w:rsidR="00F46F86" w:rsidRPr="007D3AF4" w:rsidRDefault="00F46F86" w:rsidP="00F46F86">
      <w:pPr>
        <w:tabs>
          <w:tab w:val="left" w:pos="7937"/>
          <w:tab w:val="left" w:pos="8222"/>
        </w:tabs>
        <w:spacing w:line="360" w:lineRule="auto"/>
        <w:ind w:left="502" w:right="901"/>
        <w:contextualSpacing/>
        <w:jc w:val="both"/>
        <w:rPr>
          <w:rFonts w:ascii="Palatino Linotype" w:eastAsia="Palatino Linotype" w:hAnsi="Palatino Linotype" w:cs="Palatino Linotype"/>
          <w:i/>
          <w:lang w:val="es-ES_tradnl" w:eastAsia="es-ES"/>
        </w:rPr>
      </w:pPr>
    </w:p>
    <w:p w14:paraId="3B385223" w14:textId="77777777" w:rsidR="00F46F86" w:rsidRPr="007D3AF4" w:rsidRDefault="00F46F86" w:rsidP="002A5922">
      <w:pPr>
        <w:numPr>
          <w:ilvl w:val="0"/>
          <w:numId w:val="1"/>
        </w:numPr>
        <w:spacing w:line="360" w:lineRule="auto"/>
        <w:ind w:left="0" w:right="49" w:firstLine="0"/>
        <w:jc w:val="both"/>
        <w:rPr>
          <w:rFonts w:ascii="Palatino Linotype" w:eastAsia="Palatino Linotype" w:hAnsi="Palatino Linotype" w:cs="Palatino Linotype"/>
          <w:lang w:eastAsia="en-US"/>
        </w:rPr>
      </w:pPr>
      <w:r w:rsidRPr="007D3AF4">
        <w:rPr>
          <w:rFonts w:ascii="Palatino Linotype" w:eastAsia="Palatino Linotype" w:hAnsi="Palatino Linotype" w:cs="Palatino Linotype"/>
          <w:lang w:eastAsia="en-US"/>
        </w:rPr>
        <w:t xml:space="preserve">En consecuencia que los demás fundamentos remitidos en respuesta. Se consideran un acto consentido y, en consecuencia, este Órgano Resolutor no entrará al estudio del mismo por las razones hasta aquí expuestas. </w:t>
      </w:r>
    </w:p>
    <w:p w14:paraId="7AB3CC26" w14:textId="77777777" w:rsidR="00DB7E5F" w:rsidRPr="007D3AF4" w:rsidRDefault="00DB7E5F" w:rsidP="009B558D">
      <w:pPr>
        <w:spacing w:line="360" w:lineRule="auto"/>
        <w:ind w:right="49"/>
        <w:jc w:val="both"/>
        <w:rPr>
          <w:rFonts w:ascii="Palatino Linotype" w:hAnsi="Palatino Linotype"/>
          <w:color w:val="000000"/>
        </w:rPr>
      </w:pPr>
    </w:p>
    <w:p w14:paraId="5EABB9ED" w14:textId="77777777" w:rsidR="002A5922" w:rsidRPr="007D3AF4" w:rsidRDefault="002A5922" w:rsidP="002A5922">
      <w:pPr>
        <w:numPr>
          <w:ilvl w:val="0"/>
          <w:numId w:val="1"/>
        </w:numPr>
        <w:spacing w:line="360" w:lineRule="auto"/>
        <w:ind w:left="0" w:right="49" w:firstLine="0"/>
        <w:jc w:val="both"/>
        <w:rPr>
          <w:rFonts w:ascii="Palatino Linotype" w:hAnsi="Palatino Linotype"/>
          <w:color w:val="000000"/>
        </w:rPr>
      </w:pPr>
      <w:r w:rsidRPr="007D3AF4">
        <w:rPr>
          <w:rFonts w:ascii="Palatino Linotype" w:hAnsi="Palatino Linotype"/>
          <w:color w:val="000000"/>
        </w:rPr>
        <w:t>Ahora bien por lo que se refiere al acto impugnado, relacionado con la clasificación de la información, resulta necesario precisar lo siguiente.</w:t>
      </w:r>
    </w:p>
    <w:p w14:paraId="7D089721" w14:textId="77777777" w:rsidR="002A5922" w:rsidRPr="007D3AF4" w:rsidRDefault="002A5922" w:rsidP="002A5922">
      <w:pPr>
        <w:pStyle w:val="Prrafodelista"/>
        <w:rPr>
          <w:rFonts w:ascii="Palatino Linotype" w:hAnsi="Palatino Linotype"/>
          <w:color w:val="000000"/>
        </w:rPr>
      </w:pPr>
    </w:p>
    <w:p w14:paraId="4D9ACB9E" w14:textId="77777777" w:rsidR="000A3082" w:rsidRPr="007D3AF4" w:rsidRDefault="000A3082" w:rsidP="007D3AF4">
      <w:pPr>
        <w:numPr>
          <w:ilvl w:val="0"/>
          <w:numId w:val="1"/>
        </w:numPr>
        <w:spacing w:line="360" w:lineRule="auto"/>
        <w:ind w:left="0" w:right="49" w:firstLine="0"/>
        <w:jc w:val="both"/>
        <w:rPr>
          <w:rFonts w:ascii="Palatino Linotype" w:eastAsiaTheme="minorHAnsi" w:hAnsi="Palatino Linotype" w:cs="Arial"/>
          <w:lang w:eastAsia="en-US"/>
        </w:rPr>
      </w:pPr>
      <w:r w:rsidRPr="007D3AF4">
        <w:rPr>
          <w:rFonts w:ascii="Palatino Linotype" w:hAnsi="Palatino Linotype"/>
          <w:color w:val="000000"/>
        </w:rPr>
        <w:lastRenderedPageBreak/>
        <w:t>Ahora</w:t>
      </w:r>
      <w:r w:rsidRPr="007D3AF4">
        <w:rPr>
          <w:rFonts w:ascii="Palatino Linotype" w:eastAsiaTheme="minorHAnsi" w:hAnsi="Palatino Linotype" w:cs="Arial"/>
          <w:lang w:eastAsia="en-US"/>
        </w:rPr>
        <w:t xml:space="preserve"> bien, en atención a lo dispuesto por los artículos 3, fracción XI y 12 </w:t>
      </w:r>
      <w:r w:rsidRPr="007D3AF4">
        <w:rPr>
          <w:rFonts w:ascii="Palatino Linotype" w:eastAsiaTheme="minorHAnsi" w:hAnsi="Palatino Linotype" w:cs="Arial"/>
          <w:bCs/>
          <w:lang w:eastAsia="en-US"/>
        </w:rPr>
        <w:t>de la Ley de Transparencia y Acceso a la Información Pública del Estado de México y Municipios</w:t>
      </w:r>
      <w:r w:rsidRPr="007D3AF4">
        <w:rPr>
          <w:rFonts w:ascii="Palatino Linotype" w:eastAsiaTheme="minorHAnsi" w:hAnsi="Palatino Linotype" w:cs="Arial"/>
          <w:lang w:eastAsia="en-US"/>
        </w:rPr>
        <w:t>, los cuales son del tenor literal siguiente:</w:t>
      </w:r>
    </w:p>
    <w:p w14:paraId="46824557" w14:textId="77777777" w:rsidR="000A3082" w:rsidRPr="000A3082" w:rsidRDefault="000A3082" w:rsidP="000A3082">
      <w:pPr>
        <w:ind w:left="567" w:right="567"/>
        <w:jc w:val="both"/>
        <w:rPr>
          <w:rFonts w:ascii="Palatino Linotype" w:eastAsiaTheme="minorHAnsi" w:hAnsi="Palatino Linotype" w:cstheme="minorBidi"/>
          <w:lang w:eastAsia="en-US"/>
        </w:rPr>
      </w:pPr>
    </w:p>
    <w:p w14:paraId="0EAAE563" w14:textId="77777777" w:rsidR="000A3082" w:rsidRPr="000A3082" w:rsidRDefault="000A3082" w:rsidP="007D3AF4">
      <w:pPr>
        <w:ind w:left="1134" w:right="1106"/>
        <w:jc w:val="both"/>
        <w:rPr>
          <w:rFonts w:ascii="Palatino Linotype" w:eastAsiaTheme="minorHAnsi" w:hAnsi="Palatino Linotype" w:cstheme="minorBidi"/>
          <w:i/>
          <w:sz w:val="22"/>
          <w:szCs w:val="22"/>
          <w:lang w:eastAsia="en-US"/>
        </w:rPr>
      </w:pPr>
      <w:r w:rsidRPr="000A3082">
        <w:rPr>
          <w:rFonts w:ascii="Palatino Linotype" w:eastAsiaTheme="minorHAnsi" w:hAnsi="Palatino Linotype" w:cstheme="minorBidi"/>
          <w:b/>
          <w:bCs/>
          <w:i/>
          <w:sz w:val="22"/>
          <w:szCs w:val="22"/>
          <w:lang w:eastAsia="en-US"/>
        </w:rPr>
        <w:t xml:space="preserve">Artículo 3.- </w:t>
      </w:r>
      <w:r w:rsidRPr="000A3082">
        <w:rPr>
          <w:rFonts w:ascii="Palatino Linotype" w:eastAsiaTheme="minorHAnsi" w:hAnsi="Palatino Linotype" w:cstheme="minorBidi"/>
          <w:i/>
          <w:sz w:val="22"/>
          <w:szCs w:val="22"/>
          <w:lang w:eastAsia="en-US"/>
        </w:rPr>
        <w:t>Para los efectos de la presente Ley se entenderá por:</w:t>
      </w:r>
    </w:p>
    <w:p w14:paraId="4D2EC514" w14:textId="77777777" w:rsidR="000A3082" w:rsidRPr="000A3082" w:rsidRDefault="000A3082" w:rsidP="007D3AF4">
      <w:pPr>
        <w:ind w:left="1134" w:right="1106"/>
        <w:jc w:val="both"/>
        <w:rPr>
          <w:rFonts w:ascii="Palatino Linotype" w:eastAsiaTheme="minorHAnsi" w:hAnsi="Palatino Linotype" w:cstheme="minorBidi"/>
          <w:i/>
          <w:sz w:val="22"/>
          <w:szCs w:val="22"/>
          <w:lang w:eastAsia="en-US"/>
        </w:rPr>
      </w:pPr>
      <w:r w:rsidRPr="000A3082">
        <w:rPr>
          <w:rFonts w:ascii="Palatino Linotype" w:eastAsiaTheme="minorHAnsi" w:hAnsi="Palatino Linotype" w:cstheme="minorBidi"/>
          <w:i/>
          <w:sz w:val="22"/>
          <w:szCs w:val="22"/>
          <w:lang w:eastAsia="en-US"/>
        </w:rPr>
        <w:t>…</w:t>
      </w:r>
    </w:p>
    <w:p w14:paraId="164B805C" w14:textId="77777777" w:rsidR="000A3082" w:rsidRPr="000A3082" w:rsidRDefault="000A3082" w:rsidP="007D3AF4">
      <w:pPr>
        <w:ind w:left="1134" w:right="1106"/>
        <w:jc w:val="both"/>
        <w:rPr>
          <w:rFonts w:ascii="Palatino Linotype" w:eastAsiaTheme="minorHAnsi" w:hAnsi="Palatino Linotype" w:cstheme="minorBidi"/>
          <w:i/>
          <w:sz w:val="22"/>
          <w:szCs w:val="22"/>
          <w:lang w:eastAsia="en-US"/>
        </w:rPr>
      </w:pPr>
      <w:r w:rsidRPr="000A3082">
        <w:rPr>
          <w:rFonts w:ascii="Palatino Linotype" w:eastAsiaTheme="minorHAnsi" w:hAnsi="Palatino Linotype" w:cstheme="minorBidi"/>
          <w:b/>
          <w:i/>
          <w:sz w:val="22"/>
          <w:szCs w:val="22"/>
          <w:lang w:eastAsia="en-US"/>
        </w:rPr>
        <w:t>XI.</w:t>
      </w:r>
      <w:r w:rsidRPr="000A3082">
        <w:rPr>
          <w:rFonts w:ascii="Palatino Linotype" w:eastAsiaTheme="minorHAnsi" w:hAnsi="Palatino Linotype" w:cstheme="minorBidi"/>
          <w:i/>
          <w:sz w:val="22"/>
          <w:szCs w:val="22"/>
          <w:lang w:eastAsia="en-US"/>
        </w:rPr>
        <w:t xml:space="preserve"> </w:t>
      </w:r>
      <w:r w:rsidRPr="000A3082">
        <w:rPr>
          <w:rFonts w:ascii="Palatino Linotype" w:eastAsiaTheme="minorHAnsi" w:hAnsi="Palatino Linotype" w:cstheme="minorBidi"/>
          <w:b/>
          <w:i/>
          <w:sz w:val="22"/>
          <w:szCs w:val="22"/>
          <w:lang w:eastAsia="en-US"/>
        </w:rPr>
        <w:t>Documento:</w:t>
      </w:r>
      <w:r w:rsidRPr="000A3082">
        <w:rPr>
          <w:rFonts w:ascii="Palatino Linotype" w:eastAsiaTheme="minorHAnsi" w:hAnsi="Palatino Linotype" w:cstheme="minorBidi"/>
          <w:i/>
          <w:sz w:val="22"/>
          <w:szCs w:val="22"/>
          <w:lang w:eastAsia="en-US"/>
        </w:rPr>
        <w:t xml:space="preserve"> Los expedientes, reportes, estudios, actas, resoluciones, oficios, correspondencia, acuerdos, directivas, directrices, circulares, contratos, convenios, instructivos, notas, memorandos, estadísticas o bien, </w:t>
      </w:r>
      <w:r w:rsidRPr="000A3082">
        <w:rPr>
          <w:rFonts w:ascii="Palatino Linotype" w:eastAsiaTheme="minorHAnsi" w:hAnsi="Palatino Linotype" w:cstheme="minorBidi"/>
          <w:b/>
          <w:i/>
          <w:sz w:val="22"/>
          <w:szCs w:val="22"/>
          <w:u w:val="single"/>
          <w:lang w:eastAsia="en-US"/>
        </w:rPr>
        <w:t>cualquier otro registro que documente el ejercicio de las facultades, funciones y competencias de los sujetos obligados, sus servidores públicos e integrantes, sin importar su fuente o fecha de elaboración.</w:t>
      </w:r>
      <w:r w:rsidRPr="000A3082">
        <w:rPr>
          <w:rFonts w:ascii="Palatino Linotype" w:eastAsiaTheme="minorHAnsi" w:hAnsi="Palatino Linotype" w:cstheme="minorBidi"/>
          <w:i/>
          <w:sz w:val="22"/>
          <w:szCs w:val="22"/>
          <w:lang w:eastAsia="en-US"/>
        </w:rPr>
        <w:t xml:space="preserve"> Los documentos podrán estar en cualquier medio, sea escrito, impreso, sonoro, visual, electrónico, informático u holográfico;</w:t>
      </w:r>
    </w:p>
    <w:p w14:paraId="69881912" w14:textId="77777777" w:rsidR="000A3082" w:rsidRPr="000A3082" w:rsidRDefault="000A3082" w:rsidP="007D3AF4">
      <w:pPr>
        <w:ind w:left="1134" w:right="1106"/>
        <w:jc w:val="both"/>
        <w:rPr>
          <w:rFonts w:ascii="Palatino Linotype" w:eastAsiaTheme="minorHAnsi" w:hAnsi="Palatino Linotype" w:cstheme="minorBidi"/>
          <w:i/>
          <w:sz w:val="22"/>
          <w:szCs w:val="22"/>
          <w:lang w:eastAsia="en-US"/>
        </w:rPr>
      </w:pPr>
    </w:p>
    <w:p w14:paraId="2536A49A" w14:textId="77777777" w:rsidR="000A3082" w:rsidRPr="000A3082" w:rsidRDefault="000A3082" w:rsidP="007D3AF4">
      <w:pPr>
        <w:ind w:left="1134" w:right="1106"/>
        <w:jc w:val="both"/>
        <w:rPr>
          <w:rFonts w:ascii="Palatino Linotype" w:eastAsiaTheme="minorHAnsi" w:hAnsi="Palatino Linotype" w:cstheme="minorBidi"/>
          <w:bCs/>
          <w:i/>
          <w:sz w:val="22"/>
          <w:szCs w:val="22"/>
          <w:lang w:eastAsia="en-US"/>
        </w:rPr>
      </w:pPr>
      <w:r w:rsidRPr="000A3082">
        <w:rPr>
          <w:rFonts w:ascii="Palatino Linotype" w:eastAsiaTheme="minorHAnsi" w:hAnsi="Palatino Linotype" w:cstheme="minorBidi"/>
          <w:b/>
          <w:bCs/>
          <w:i/>
          <w:sz w:val="22"/>
          <w:szCs w:val="22"/>
          <w:lang w:eastAsia="en-US"/>
        </w:rPr>
        <w:t>Artículo 4.</w:t>
      </w:r>
      <w:r w:rsidRPr="000A3082">
        <w:rPr>
          <w:rFonts w:ascii="Palatino Linotype" w:eastAsiaTheme="minorHAnsi" w:hAnsi="Palatino Linotype" w:cstheme="minorBidi"/>
          <w:bCs/>
          <w:i/>
          <w:sz w:val="22"/>
          <w:szCs w:val="22"/>
          <w:lang w:eastAsia="en-U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3C55725A" w14:textId="77777777" w:rsidR="000A3082" w:rsidRPr="000A3082" w:rsidRDefault="000A3082" w:rsidP="007D3AF4">
      <w:pPr>
        <w:ind w:left="1134" w:right="1106"/>
        <w:jc w:val="both"/>
        <w:rPr>
          <w:rFonts w:ascii="Palatino Linotype" w:eastAsiaTheme="minorHAnsi" w:hAnsi="Palatino Linotype" w:cstheme="minorBidi"/>
          <w:bCs/>
          <w:i/>
          <w:sz w:val="22"/>
          <w:szCs w:val="22"/>
          <w:lang w:eastAsia="en-US"/>
        </w:rPr>
      </w:pPr>
    </w:p>
    <w:p w14:paraId="3510A855" w14:textId="77777777" w:rsidR="000A3082" w:rsidRPr="000A3082" w:rsidRDefault="000A3082" w:rsidP="007D3AF4">
      <w:pPr>
        <w:ind w:left="1134" w:right="1106"/>
        <w:jc w:val="both"/>
        <w:rPr>
          <w:rFonts w:ascii="Palatino Linotype" w:eastAsiaTheme="minorHAnsi" w:hAnsi="Palatino Linotype" w:cstheme="minorBidi"/>
          <w:bCs/>
          <w:i/>
          <w:sz w:val="22"/>
          <w:szCs w:val="22"/>
          <w:lang w:eastAsia="en-US"/>
        </w:rPr>
      </w:pPr>
      <w:r w:rsidRPr="000A3082">
        <w:rPr>
          <w:rFonts w:ascii="Palatino Linotype" w:eastAsiaTheme="minorHAnsi" w:hAnsi="Palatino Linotype" w:cstheme="minorBidi"/>
          <w:b/>
          <w:bCs/>
          <w:i/>
          <w:sz w:val="22"/>
          <w:szCs w:val="22"/>
          <w:u w:val="single"/>
          <w:lang w:eastAsia="en-US"/>
        </w:rPr>
        <w:t>Toda la información generada, obtenida, adquirida, transformada, administrada o en posesión de los sujetos obligados es pública y accesible de manera permanente a cualquier persona,</w:t>
      </w:r>
      <w:r w:rsidRPr="000A3082">
        <w:rPr>
          <w:rFonts w:ascii="Palatino Linotype" w:eastAsiaTheme="minorHAnsi" w:hAnsi="Palatino Linotype" w:cstheme="minorBidi"/>
          <w:bCs/>
          <w:i/>
          <w:sz w:val="22"/>
          <w:szCs w:val="22"/>
          <w:lang w:eastAsia="en-US"/>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w:t>
      </w:r>
      <w:r w:rsidRPr="006B15BA">
        <w:rPr>
          <w:rFonts w:ascii="Palatino Linotype" w:eastAsiaTheme="minorHAnsi" w:hAnsi="Palatino Linotype" w:cstheme="minorBidi"/>
          <w:bCs/>
          <w:i/>
          <w:sz w:val="22"/>
          <w:szCs w:val="22"/>
          <w:lang w:eastAsia="en-US"/>
        </w:rPr>
        <w:t>reservada</w:t>
      </w:r>
      <w:r w:rsidRPr="000A3082">
        <w:rPr>
          <w:rFonts w:ascii="Palatino Linotype" w:eastAsiaTheme="minorHAnsi" w:hAnsi="Palatino Linotype" w:cstheme="minorBidi"/>
          <w:bCs/>
          <w:i/>
          <w:sz w:val="22"/>
          <w:szCs w:val="22"/>
          <w:lang w:eastAsia="en-US"/>
        </w:rPr>
        <w:t xml:space="preserve"> temporalmente por razones de interés público, en los términos de las causas legítimas y estrictamente necesarias previstas por esta Ley.</w:t>
      </w:r>
    </w:p>
    <w:p w14:paraId="5B16A336" w14:textId="77777777" w:rsidR="000A3082" w:rsidRPr="000A3082" w:rsidRDefault="000A3082" w:rsidP="007D3AF4">
      <w:pPr>
        <w:ind w:left="1134" w:right="1106"/>
        <w:jc w:val="both"/>
        <w:rPr>
          <w:rFonts w:ascii="Palatino Linotype" w:eastAsiaTheme="minorHAnsi" w:hAnsi="Palatino Linotype" w:cstheme="minorBidi"/>
          <w:bCs/>
          <w:i/>
          <w:sz w:val="22"/>
          <w:szCs w:val="22"/>
          <w:lang w:eastAsia="en-US"/>
        </w:rPr>
      </w:pPr>
    </w:p>
    <w:p w14:paraId="0E8042C2" w14:textId="77777777" w:rsidR="000A3082" w:rsidRPr="000A3082" w:rsidRDefault="000A3082" w:rsidP="007D3AF4">
      <w:pPr>
        <w:ind w:left="1134" w:right="1106"/>
        <w:jc w:val="both"/>
        <w:rPr>
          <w:rFonts w:ascii="Palatino Linotype" w:eastAsiaTheme="minorHAnsi" w:hAnsi="Palatino Linotype" w:cstheme="minorBidi"/>
          <w:bCs/>
          <w:i/>
          <w:sz w:val="22"/>
          <w:szCs w:val="22"/>
          <w:lang w:eastAsia="en-US"/>
        </w:rPr>
      </w:pPr>
      <w:r w:rsidRPr="000A3082">
        <w:rPr>
          <w:rFonts w:ascii="Palatino Linotype" w:eastAsiaTheme="minorHAnsi" w:hAnsi="Palatino Linotype" w:cstheme="minorBidi"/>
          <w:bCs/>
          <w:i/>
          <w:sz w:val="22"/>
          <w:szCs w:val="22"/>
          <w:lang w:eastAsia="en-US"/>
        </w:rPr>
        <w:t>Los sujetos obligados deben poner en práctica, políticas y programas de acceso a la información que se apeguen a criterios de publicidad, veracidad, oportunidad, precisión y suficiencia en beneficio de los solicitantes.</w:t>
      </w:r>
    </w:p>
    <w:p w14:paraId="698DD4C8" w14:textId="77777777" w:rsidR="000A3082" w:rsidRPr="000A3082" w:rsidRDefault="000A3082" w:rsidP="007D3AF4">
      <w:pPr>
        <w:ind w:left="1134" w:right="1106"/>
        <w:jc w:val="both"/>
        <w:rPr>
          <w:rFonts w:ascii="Palatino Linotype" w:eastAsiaTheme="minorHAnsi" w:hAnsi="Palatino Linotype" w:cstheme="minorBidi"/>
          <w:i/>
          <w:sz w:val="22"/>
          <w:szCs w:val="22"/>
          <w:lang w:eastAsia="en-US"/>
        </w:rPr>
      </w:pPr>
    </w:p>
    <w:p w14:paraId="0128E15D" w14:textId="77777777" w:rsidR="000A3082" w:rsidRPr="000A3082" w:rsidRDefault="000A3082" w:rsidP="007D3AF4">
      <w:pPr>
        <w:ind w:left="1134" w:right="1106"/>
        <w:jc w:val="both"/>
        <w:rPr>
          <w:rFonts w:ascii="Palatino Linotype" w:eastAsiaTheme="minorHAnsi" w:hAnsi="Palatino Linotype" w:cstheme="minorBidi"/>
          <w:i/>
          <w:sz w:val="22"/>
          <w:szCs w:val="22"/>
          <w:lang w:eastAsia="en-US"/>
        </w:rPr>
      </w:pPr>
      <w:r w:rsidRPr="000A3082">
        <w:rPr>
          <w:rFonts w:ascii="Palatino Linotype" w:eastAsiaTheme="minorHAnsi" w:hAnsi="Palatino Linotype" w:cstheme="minorBidi"/>
          <w:b/>
          <w:i/>
          <w:sz w:val="22"/>
          <w:szCs w:val="22"/>
          <w:lang w:eastAsia="en-US"/>
        </w:rPr>
        <w:lastRenderedPageBreak/>
        <w:t>Artículo 12.</w:t>
      </w:r>
      <w:r w:rsidRPr="000A3082">
        <w:rPr>
          <w:rFonts w:ascii="Palatino Linotype" w:eastAsiaTheme="minorHAnsi" w:hAnsi="Palatino Linotype" w:cstheme="minorBidi"/>
          <w:i/>
          <w:sz w:val="22"/>
          <w:szCs w:val="22"/>
          <w:lang w:eastAsia="en-US"/>
        </w:rPr>
        <w:t xml:space="preserve"> Quienes generen, recopilen, administren, manejen, procesen, archiven o conserven información pública serán responsables de la misma en los términos de las disposiciones jurídicas aplicables.</w:t>
      </w:r>
    </w:p>
    <w:p w14:paraId="185A650F" w14:textId="77777777" w:rsidR="000A3082" w:rsidRPr="000A3082" w:rsidRDefault="000A3082" w:rsidP="007D3AF4">
      <w:pPr>
        <w:ind w:left="1134" w:right="1106"/>
        <w:jc w:val="both"/>
        <w:rPr>
          <w:rFonts w:ascii="Palatino Linotype" w:eastAsiaTheme="minorHAnsi" w:hAnsi="Palatino Linotype" w:cstheme="minorBidi"/>
          <w:i/>
          <w:sz w:val="22"/>
          <w:szCs w:val="22"/>
          <w:lang w:eastAsia="en-US"/>
        </w:rPr>
      </w:pPr>
    </w:p>
    <w:p w14:paraId="5EE3B3BC" w14:textId="77777777" w:rsidR="000A3082" w:rsidRPr="000A3082" w:rsidRDefault="000A3082" w:rsidP="007D3AF4">
      <w:pPr>
        <w:ind w:left="1134" w:right="1106"/>
        <w:jc w:val="both"/>
        <w:rPr>
          <w:rFonts w:ascii="Palatino Linotype" w:eastAsiaTheme="minorHAnsi" w:hAnsi="Palatino Linotype" w:cstheme="minorBidi"/>
          <w:i/>
          <w:sz w:val="22"/>
          <w:szCs w:val="22"/>
          <w:u w:val="single"/>
          <w:lang w:eastAsia="en-US"/>
        </w:rPr>
      </w:pPr>
      <w:r w:rsidRPr="000A3082">
        <w:rPr>
          <w:rFonts w:ascii="Palatino Linotype" w:eastAsiaTheme="minorHAnsi" w:hAnsi="Palatino Linotype" w:cstheme="minorBidi"/>
          <w:b/>
          <w:i/>
          <w:sz w:val="22"/>
          <w:szCs w:val="22"/>
          <w:u w:val="single"/>
          <w:lang w:eastAsia="en-U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0A3082">
        <w:rPr>
          <w:rFonts w:ascii="Palatino Linotype" w:eastAsiaTheme="minorHAnsi" w:hAnsi="Palatino Linotype" w:cstheme="minorBidi"/>
          <w:i/>
          <w:sz w:val="22"/>
          <w:szCs w:val="22"/>
          <w:lang w:eastAsia="en-US"/>
        </w:rPr>
        <w:t>.</w:t>
      </w:r>
    </w:p>
    <w:p w14:paraId="60731CFB" w14:textId="77777777" w:rsidR="000A3082" w:rsidRPr="000A3082" w:rsidRDefault="000A3082" w:rsidP="000A3082">
      <w:pPr>
        <w:spacing w:line="360" w:lineRule="auto"/>
        <w:jc w:val="both"/>
        <w:rPr>
          <w:rFonts w:ascii="Palatino Linotype" w:eastAsiaTheme="minorHAnsi" w:hAnsi="Palatino Linotype" w:cstheme="minorBidi"/>
          <w:lang w:eastAsia="en-US"/>
        </w:rPr>
      </w:pPr>
    </w:p>
    <w:p w14:paraId="3B2BBE13" w14:textId="77777777" w:rsidR="000A3082" w:rsidRPr="000A3082" w:rsidRDefault="000A3082" w:rsidP="000A3082">
      <w:pPr>
        <w:spacing w:line="360" w:lineRule="auto"/>
        <w:jc w:val="both"/>
        <w:rPr>
          <w:rFonts w:ascii="Palatino Linotype" w:eastAsia="Calibri" w:hAnsi="Palatino Linotype" w:cs="Arial"/>
          <w:color w:val="000000"/>
          <w:lang w:val="es-ES_tradnl"/>
        </w:rPr>
      </w:pPr>
    </w:p>
    <w:p w14:paraId="1827A02B" w14:textId="77777777" w:rsidR="000A3082" w:rsidRPr="000A3082" w:rsidRDefault="000A3082" w:rsidP="007D3AF4">
      <w:pPr>
        <w:numPr>
          <w:ilvl w:val="0"/>
          <w:numId w:val="1"/>
        </w:numPr>
        <w:spacing w:line="360" w:lineRule="auto"/>
        <w:ind w:left="0" w:right="49" w:firstLine="0"/>
        <w:jc w:val="both"/>
        <w:rPr>
          <w:rFonts w:ascii="Palatino Linotype" w:eastAsia="Calibri" w:hAnsi="Palatino Linotype" w:cs="Arial"/>
          <w:color w:val="000000"/>
          <w:lang w:val="es-ES_tradnl"/>
        </w:rPr>
      </w:pPr>
      <w:r w:rsidRPr="000A3082">
        <w:rPr>
          <w:rFonts w:ascii="Palatino Linotype" w:eastAsia="Calibri" w:hAnsi="Palatino Linotype" w:cs="Arial"/>
          <w:color w:val="000000"/>
          <w:lang w:val="es-ES_tradnl"/>
        </w:rPr>
        <w:t>En síntesis, el derecho de acceso a la información pública se satisface en aquellos casos en que se entregue el soporte documental en que conste la información pública, toda vez que, los Sujetos Obligados</w:t>
      </w:r>
      <w:r w:rsidRPr="000A3082">
        <w:rPr>
          <w:rFonts w:ascii="Palatino Linotype" w:eastAsia="Calibri" w:hAnsi="Palatino Linotype" w:cs="Arial"/>
          <w:b/>
          <w:color w:val="000000"/>
          <w:lang w:val="es-ES_tradnl"/>
        </w:rPr>
        <w:t xml:space="preserve"> </w:t>
      </w:r>
      <w:r w:rsidRPr="000A3082">
        <w:rPr>
          <w:rFonts w:ascii="Palatino Linotype" w:eastAsia="Calibri" w:hAnsi="Palatino Linotype" w:cs="Arial"/>
          <w:color w:val="000000"/>
          <w:lang w:val="es-ES_tradnl"/>
        </w:rPr>
        <w:t xml:space="preserve">no tienen el deber de generar, poseer o administrar la información pública con el grado de detalle solicitado; esto es, que no tienen el deber de generar un documento </w:t>
      </w:r>
      <w:r w:rsidRPr="000A3082">
        <w:rPr>
          <w:rFonts w:ascii="Palatino Linotype" w:eastAsia="Calibri" w:hAnsi="Palatino Linotype" w:cs="Arial"/>
          <w:i/>
          <w:color w:val="000000"/>
          <w:lang w:val="es-ES_tradnl"/>
        </w:rPr>
        <w:t>ad hoc</w:t>
      </w:r>
      <w:r w:rsidRPr="000A3082">
        <w:rPr>
          <w:rFonts w:ascii="Palatino Linotype" w:eastAsia="Calibri" w:hAnsi="Palatino Linotype" w:cs="Arial"/>
          <w:color w:val="000000"/>
          <w:lang w:val="es-ES_tradnl"/>
        </w:rPr>
        <w:t>, para satisfacer el derecho de acceso a la información pública.</w:t>
      </w:r>
    </w:p>
    <w:p w14:paraId="43384D1D" w14:textId="77777777" w:rsidR="002A5922" w:rsidRDefault="002A5922" w:rsidP="002A5922">
      <w:pPr>
        <w:spacing w:line="360" w:lineRule="auto"/>
        <w:ind w:right="49"/>
        <w:jc w:val="both"/>
        <w:rPr>
          <w:rFonts w:ascii="Palatino Linotype" w:hAnsi="Palatino Linotype"/>
          <w:color w:val="000000"/>
        </w:rPr>
      </w:pPr>
    </w:p>
    <w:p w14:paraId="61F333EA" w14:textId="77777777" w:rsidR="000A3082" w:rsidRPr="0068397F" w:rsidRDefault="000A3082" w:rsidP="007D3AF4">
      <w:pPr>
        <w:numPr>
          <w:ilvl w:val="0"/>
          <w:numId w:val="1"/>
        </w:numPr>
        <w:spacing w:line="360" w:lineRule="auto"/>
        <w:ind w:left="0" w:right="49" w:firstLine="0"/>
        <w:jc w:val="both"/>
        <w:rPr>
          <w:rFonts w:ascii="Palatino Linotype" w:hAnsi="Palatino Linotype"/>
          <w:color w:val="000000"/>
        </w:rPr>
      </w:pPr>
      <w:r w:rsidRPr="000A3082">
        <w:rPr>
          <w:rFonts w:ascii="Palatino Linotype" w:hAnsi="Palatino Linotype"/>
          <w:color w:val="000000"/>
        </w:rPr>
        <w:t>En ese orden de ideas</w:t>
      </w:r>
      <w:r w:rsidR="007873DE">
        <w:rPr>
          <w:rFonts w:ascii="Palatino Linotype" w:hAnsi="Palatino Linotype"/>
          <w:color w:val="000000"/>
        </w:rPr>
        <w:t xml:space="preserve"> las listas de asistencia</w:t>
      </w:r>
      <w:r w:rsidR="003C7A75">
        <w:rPr>
          <w:rFonts w:ascii="Palatino Linotype" w:hAnsi="Palatino Linotype"/>
          <w:color w:val="000000"/>
        </w:rPr>
        <w:t xml:space="preserve"> y las </w:t>
      </w:r>
      <w:r w:rsidR="003C7A75" w:rsidRPr="0068397F">
        <w:rPr>
          <w:rFonts w:ascii="Palatino Linotype" w:hAnsi="Palatino Linotype"/>
          <w:color w:val="000000"/>
        </w:rPr>
        <w:t xml:space="preserve">propuestas </w:t>
      </w:r>
      <w:r w:rsidR="000D30B6" w:rsidRPr="0068397F">
        <w:rPr>
          <w:rFonts w:ascii="Palatino Linotype" w:hAnsi="Palatino Linotype"/>
          <w:color w:val="000000"/>
        </w:rPr>
        <w:t>recibidas</w:t>
      </w:r>
      <w:r w:rsidR="003C7A75" w:rsidRPr="0068397F">
        <w:rPr>
          <w:rFonts w:ascii="Palatino Linotype" w:hAnsi="Palatino Linotype"/>
          <w:color w:val="000000"/>
        </w:rPr>
        <w:t xml:space="preserve"> en los foros de consulta para la elaboración </w:t>
      </w:r>
      <w:r w:rsidR="008B7078" w:rsidRPr="0068397F">
        <w:rPr>
          <w:rFonts w:ascii="Palatino Linotype" w:hAnsi="Palatino Linotype"/>
          <w:color w:val="000000"/>
        </w:rPr>
        <w:t>del Plan de Desarrollo del Estado de México</w:t>
      </w:r>
      <w:r w:rsidR="003C7A75" w:rsidRPr="0068397F">
        <w:rPr>
          <w:rFonts w:ascii="Palatino Linotype" w:hAnsi="Palatino Linotype"/>
          <w:color w:val="000000"/>
        </w:rPr>
        <w:t xml:space="preserve"> </w:t>
      </w:r>
      <w:r w:rsidRPr="0068397F">
        <w:rPr>
          <w:rFonts w:ascii="Palatino Linotype" w:hAnsi="Palatino Linotype"/>
          <w:color w:val="000000"/>
        </w:rPr>
        <w:t>, podría</w:t>
      </w:r>
      <w:r w:rsidR="007873DE" w:rsidRPr="0068397F">
        <w:rPr>
          <w:rFonts w:ascii="Palatino Linotype" w:hAnsi="Palatino Linotype"/>
          <w:color w:val="000000"/>
        </w:rPr>
        <w:t>n</w:t>
      </w:r>
      <w:r w:rsidRPr="0068397F">
        <w:rPr>
          <w:rFonts w:ascii="Palatino Linotype" w:hAnsi="Palatino Linotype"/>
          <w:color w:val="000000"/>
        </w:rPr>
        <w:t xml:space="preserve"> contener el nombre, firma o número telefónico de ciudadanos, por ello se debe arribar a las siguientes consideraciones: </w:t>
      </w:r>
    </w:p>
    <w:p w14:paraId="4A1B84CE" w14:textId="77777777" w:rsidR="000A3082" w:rsidRPr="000A3082" w:rsidRDefault="000A3082" w:rsidP="000A3082">
      <w:pPr>
        <w:spacing w:line="360" w:lineRule="auto"/>
        <w:ind w:right="49"/>
        <w:jc w:val="both"/>
        <w:rPr>
          <w:rFonts w:ascii="Palatino Linotype" w:hAnsi="Palatino Linotype"/>
          <w:color w:val="000000"/>
        </w:rPr>
      </w:pPr>
    </w:p>
    <w:p w14:paraId="1CC2A2C9" w14:textId="77777777" w:rsidR="000A3082" w:rsidRDefault="000A3082" w:rsidP="000A3082">
      <w:pPr>
        <w:numPr>
          <w:ilvl w:val="0"/>
          <w:numId w:val="36"/>
        </w:numPr>
        <w:spacing w:line="360" w:lineRule="auto"/>
        <w:ind w:right="49"/>
        <w:jc w:val="both"/>
        <w:rPr>
          <w:rFonts w:ascii="Palatino Linotype" w:hAnsi="Palatino Linotype"/>
          <w:color w:val="000000"/>
          <w:lang w:val="es-ES"/>
        </w:rPr>
      </w:pPr>
      <w:r w:rsidRPr="000A3082">
        <w:rPr>
          <w:rFonts w:ascii="Palatino Linotype" w:hAnsi="Palatino Linotype"/>
          <w:b/>
          <w:color w:val="000000"/>
          <w:lang w:val="es-ES"/>
        </w:rPr>
        <w:t>NOMBRE DE PARTICULAR:</w:t>
      </w:r>
      <w:r w:rsidRPr="000A3082">
        <w:rPr>
          <w:rFonts w:ascii="Palatino Linotype" w:hAnsi="Palatino Linotype"/>
          <w:color w:val="000000"/>
          <w:lang w:val="es-ES"/>
        </w:rPr>
        <w:t xml:space="preserve">  Designa e individualiza a una persona, puesto que se compone con el sustantivo propio y el primer apellido del padre, y el primer apellido de la madre, en el orden que de común acuerdo determinen, </w:t>
      </w:r>
      <w:r w:rsidRPr="000A3082">
        <w:rPr>
          <w:rFonts w:ascii="Palatino Linotype" w:hAnsi="Palatino Linotype"/>
          <w:color w:val="000000"/>
          <w:lang w:val="es-ES"/>
        </w:rPr>
        <w:lastRenderedPageBreak/>
        <w:t xml:space="preserve">ello atendiendo a lo previsto en los artículos 2.13 y 2.14 del Código Civil del Estado de México. Circunstancia anterior que de ser visible y otorgarse por este Sujeto Obligado, de manera general y pública se vulneraría el derecho a la protección de datos personales de la persona misma, esto debido a la divulgación innecesaria del nombre del particular, sin que exista consentimiento para ello, lo que haría ampliamente identificable al individuo respecto del documento que se trata o la actividad que se refiere, estando ante la posibilidad de manera directa de conocer el nombre específico del sujeto en el caso en concreto. </w:t>
      </w:r>
    </w:p>
    <w:p w14:paraId="71EBCB96" w14:textId="77777777" w:rsidR="007873DE" w:rsidRPr="007873DE" w:rsidRDefault="007873DE" w:rsidP="007873DE">
      <w:pPr>
        <w:numPr>
          <w:ilvl w:val="0"/>
          <w:numId w:val="36"/>
        </w:numPr>
        <w:autoSpaceDE w:val="0"/>
        <w:autoSpaceDN w:val="0"/>
        <w:adjustRightInd w:val="0"/>
        <w:spacing w:after="160" w:line="360" w:lineRule="auto"/>
        <w:jc w:val="both"/>
        <w:rPr>
          <w:rFonts w:ascii="Palatino Linotype" w:hAnsi="Palatino Linotype" w:cs="Arial"/>
          <w:b/>
          <w:lang w:val="es-ES" w:eastAsia="es-ES"/>
        </w:rPr>
      </w:pPr>
      <w:r w:rsidRPr="007873DE">
        <w:rPr>
          <w:rFonts w:ascii="Palatino Linotype" w:hAnsi="Palatino Linotype" w:cs="Arial"/>
          <w:b/>
          <w:lang w:val="es-ES" w:eastAsia="es-ES"/>
        </w:rPr>
        <w:t xml:space="preserve">Teléfono y celular particular: </w:t>
      </w:r>
      <w:r w:rsidRPr="007873DE">
        <w:rPr>
          <w:rFonts w:ascii="Palatino Linotype" w:hAnsi="Palatino Linotype" w:cs="Arial"/>
          <w:lang w:val="es-ES" w:eastAsia="es-ES"/>
        </w:rPr>
        <w:t xml:space="preserve">El número asignado a un teléfono particular o celular permite localizar a una persona física identificada o identificable, ya sea a través de un dispositivo móvil o bien, en un lugar como el domicilio. </w:t>
      </w:r>
    </w:p>
    <w:p w14:paraId="7DEE4023" w14:textId="77777777" w:rsidR="007873DE" w:rsidRPr="007873DE" w:rsidRDefault="007873DE" w:rsidP="007873DE">
      <w:pPr>
        <w:numPr>
          <w:ilvl w:val="0"/>
          <w:numId w:val="39"/>
        </w:numPr>
        <w:autoSpaceDE w:val="0"/>
        <w:autoSpaceDN w:val="0"/>
        <w:adjustRightInd w:val="0"/>
        <w:spacing w:after="160" w:line="360" w:lineRule="auto"/>
        <w:jc w:val="both"/>
        <w:rPr>
          <w:rFonts w:ascii="Palatino Linotype" w:hAnsi="Palatino Linotype" w:cs="Arial"/>
          <w:lang w:val="es-ES" w:eastAsia="es-ES"/>
        </w:rPr>
      </w:pPr>
      <w:r w:rsidRPr="007873DE">
        <w:rPr>
          <w:rFonts w:ascii="Palatino Linotype" w:hAnsi="Palatino Linotype" w:cs="Arial"/>
          <w:b/>
          <w:lang w:val="es-ES" w:eastAsia="es-ES"/>
        </w:rPr>
        <w:t xml:space="preserve">Firma de particulares: </w:t>
      </w:r>
      <w:r w:rsidRPr="007873DE">
        <w:rPr>
          <w:rFonts w:ascii="Palatino Linotype" w:hAnsi="Palatino Linotype"/>
          <w:bCs/>
          <w:szCs w:val="22"/>
          <w:lang w:val="es-ES" w:eastAsia="es-ES"/>
        </w:rPr>
        <w:t xml:space="preserve">Tratándose de personas físicas </w:t>
      </w:r>
      <w:r w:rsidRPr="007873DE">
        <w:rPr>
          <w:rFonts w:ascii="Palatino Linotype" w:hAnsi="Palatino Linotype"/>
          <w:b/>
          <w:szCs w:val="22"/>
          <w:u w:val="single"/>
          <w:lang w:val="es-ES" w:eastAsia="es-ES"/>
        </w:rPr>
        <w:t>en el rol de ciudadanos</w:t>
      </w:r>
      <w:r w:rsidRPr="007873DE">
        <w:rPr>
          <w:rFonts w:ascii="Palatino Linotype" w:hAnsi="Palatino Linotype"/>
          <w:bCs/>
          <w:szCs w:val="22"/>
          <w:lang w:val="es-ES" w:eastAsia="es-ES"/>
        </w:rPr>
        <w:t xml:space="preserve">, es </w:t>
      </w:r>
      <w:r w:rsidRPr="007873DE">
        <w:rPr>
          <w:rFonts w:ascii="Palatino Linotype" w:hAnsi="Palatino Linotype"/>
          <w:szCs w:val="22"/>
          <w:lang w:val="es-ES" w:eastAsia="es-ES"/>
        </w:rPr>
        <w:t>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w:t>
      </w:r>
    </w:p>
    <w:p w14:paraId="381F684A" w14:textId="77777777" w:rsidR="00DB7E5F" w:rsidRPr="003C7A75" w:rsidRDefault="007873DE" w:rsidP="007D3AF4">
      <w:pPr>
        <w:numPr>
          <w:ilvl w:val="0"/>
          <w:numId w:val="39"/>
        </w:numPr>
        <w:spacing w:after="160" w:line="360" w:lineRule="auto"/>
        <w:jc w:val="both"/>
        <w:rPr>
          <w:rFonts w:ascii="Palatino Linotype" w:hAnsi="Palatino Linotype" w:cs="Arial"/>
          <w:color w:val="000000"/>
          <w:lang w:val="es-ES_tradnl" w:eastAsia="es-ES"/>
        </w:rPr>
      </w:pPr>
      <w:r w:rsidRPr="007873DE">
        <w:rPr>
          <w:rFonts w:ascii="Palatino Linotype" w:hAnsi="Palatino Linotype" w:cs="Arial"/>
          <w:b/>
          <w:bCs/>
          <w:color w:val="000000"/>
          <w:lang w:val="es-ES_tradnl" w:eastAsia="es-ES"/>
        </w:rPr>
        <w:t>Correo electrónico de particulares:</w:t>
      </w:r>
      <w:r w:rsidRPr="007873DE">
        <w:rPr>
          <w:rFonts w:ascii="Palatino Linotype" w:hAnsi="Palatino Linotype" w:cs="Arial"/>
          <w:color w:val="000000"/>
          <w:lang w:val="es-ES_tradnl" w:eastAsia="es-ES"/>
        </w:rPr>
        <w:t xml:space="preserve"> </w:t>
      </w:r>
      <w:r w:rsidRPr="007873DE">
        <w:rPr>
          <w:rFonts w:ascii="Palatino Linotype" w:hAnsi="Palatino Linotype"/>
          <w:lang w:val="es-ES" w:eastAsia="es-ES"/>
        </w:rPr>
        <w:t xml:space="preserve">Es el sistema de transmisión de mensajes por computadora a través de redes informáticas; está formado con un usuario seguido del servicio de internet que lo gestiona, lo cual hace individualizado su uso en virtud de una persona que funge como su titular, sin embargo, su divulgación atentaría contra la privacidad de la persona que es su titular, al </w:t>
      </w:r>
      <w:r w:rsidRPr="007873DE">
        <w:rPr>
          <w:rFonts w:ascii="Palatino Linotype" w:hAnsi="Palatino Linotype"/>
          <w:lang w:val="es-ES" w:eastAsia="es-ES"/>
        </w:rPr>
        <w:lastRenderedPageBreak/>
        <w:t>quedar evidenciado su contacto e identificación a través de este medio, además de datos como nombre, apellidos y fechas de nacimiento.</w:t>
      </w:r>
    </w:p>
    <w:p w14:paraId="27F0B62D" w14:textId="77777777" w:rsidR="003C7A75" w:rsidRPr="007D3AF4" w:rsidRDefault="003C7A75" w:rsidP="007D3AF4">
      <w:pPr>
        <w:numPr>
          <w:ilvl w:val="0"/>
          <w:numId w:val="39"/>
        </w:numPr>
        <w:spacing w:after="160" w:line="360" w:lineRule="auto"/>
        <w:jc w:val="both"/>
        <w:rPr>
          <w:rFonts w:ascii="Palatino Linotype" w:hAnsi="Palatino Linotype" w:cs="Arial"/>
          <w:color w:val="000000"/>
          <w:lang w:val="es-ES_tradnl" w:eastAsia="es-ES"/>
        </w:rPr>
      </w:pPr>
      <w:r>
        <w:rPr>
          <w:rFonts w:ascii="Palatino Linotype" w:hAnsi="Palatino Linotype" w:cs="Arial"/>
          <w:b/>
          <w:bCs/>
          <w:color w:val="000000"/>
          <w:lang w:val="es-ES_tradnl" w:eastAsia="es-ES"/>
        </w:rPr>
        <w:t>Datos Ideológicos:</w:t>
      </w:r>
      <w:r>
        <w:rPr>
          <w:rFonts w:ascii="Palatino Linotype" w:hAnsi="Palatino Linotype" w:cs="Arial"/>
          <w:color w:val="000000"/>
          <w:lang w:val="es-ES_tradnl" w:eastAsia="es-ES"/>
        </w:rPr>
        <w:t xml:space="preserve"> Estos datos incluyen aquellas creencias religiosas, ideológicas, de afiliación política y/o sindical, y pertenencia a organizaciones de la sociedad civil y/o asociaciones religiosas, entre otros. Son datos referentes a la esfera más </w:t>
      </w:r>
      <w:r w:rsidR="00E12914">
        <w:rPr>
          <w:rFonts w:ascii="Palatino Linotype" w:hAnsi="Palatino Linotype" w:cs="Arial"/>
          <w:color w:val="000000"/>
          <w:lang w:val="es-ES_tradnl" w:eastAsia="es-ES"/>
        </w:rPr>
        <w:t>íntima</w:t>
      </w:r>
      <w:r>
        <w:rPr>
          <w:rFonts w:ascii="Palatino Linotype" w:hAnsi="Palatino Linotype" w:cs="Arial"/>
          <w:color w:val="000000"/>
          <w:lang w:val="es-ES_tradnl" w:eastAsia="es-ES"/>
        </w:rPr>
        <w:t xml:space="preserve"> de su titular cuya utilización indebida puede dar origen a discriminación o conlleve un riesgo grave para éste. </w:t>
      </w:r>
    </w:p>
    <w:p w14:paraId="5889A746" w14:textId="77777777" w:rsidR="00BA2F2D" w:rsidRPr="00BA2F2D" w:rsidRDefault="00BA2F2D" w:rsidP="007D3AF4">
      <w:pPr>
        <w:numPr>
          <w:ilvl w:val="0"/>
          <w:numId w:val="1"/>
        </w:numPr>
        <w:spacing w:line="360" w:lineRule="auto"/>
        <w:ind w:left="0" w:right="49" w:firstLine="0"/>
        <w:jc w:val="both"/>
        <w:rPr>
          <w:rFonts w:ascii="Palatino Linotype" w:eastAsia="Calibri" w:hAnsi="Palatino Linotype" w:cs="Arial"/>
          <w:szCs w:val="22"/>
          <w:lang w:eastAsia="en-US"/>
        </w:rPr>
      </w:pPr>
      <w:r w:rsidRPr="00BA2F2D">
        <w:rPr>
          <w:rFonts w:ascii="Palatino Linotype" w:eastAsia="Calibri" w:hAnsi="Palatino Linotype" w:cs="Tahoma"/>
          <w:bCs/>
          <w:szCs w:val="22"/>
          <w:lang w:eastAsia="en-US"/>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33E31AD9" w14:textId="77777777" w:rsidR="00BA2F2D" w:rsidRPr="00BA2F2D" w:rsidRDefault="00BA2F2D" w:rsidP="00BA2F2D">
      <w:pPr>
        <w:shd w:val="clear" w:color="auto" w:fill="FFFFFF"/>
        <w:spacing w:line="360" w:lineRule="auto"/>
        <w:contextualSpacing/>
        <w:jc w:val="both"/>
        <w:rPr>
          <w:rFonts w:ascii="Palatino Linotype" w:eastAsia="Calibri" w:hAnsi="Palatino Linotype" w:cs="Tahoma"/>
          <w:bCs/>
          <w:lang w:val="es-ES" w:eastAsia="en-US"/>
        </w:rPr>
      </w:pPr>
    </w:p>
    <w:p w14:paraId="2A89B852" w14:textId="77777777" w:rsidR="00BA2F2D" w:rsidRPr="00BA2F2D" w:rsidRDefault="00BA2F2D" w:rsidP="007D3AF4">
      <w:pPr>
        <w:numPr>
          <w:ilvl w:val="0"/>
          <w:numId w:val="1"/>
        </w:numPr>
        <w:spacing w:line="360" w:lineRule="auto"/>
        <w:ind w:left="0" w:right="49" w:firstLine="0"/>
        <w:jc w:val="both"/>
        <w:rPr>
          <w:rFonts w:ascii="Palatino Linotype" w:eastAsia="Calibri" w:hAnsi="Palatino Linotype" w:cs="Tahoma"/>
          <w:bCs/>
          <w:lang w:val="es-ES" w:eastAsia="en-US"/>
        </w:rPr>
      </w:pPr>
      <w:r w:rsidRPr="007D3AF4">
        <w:rPr>
          <w:rFonts w:ascii="Palatino Linotype" w:eastAsia="Calibri" w:hAnsi="Palatino Linotype" w:cs="Tahoma"/>
          <w:bCs/>
          <w:szCs w:val="22"/>
          <w:lang w:eastAsia="en-US"/>
        </w:rPr>
        <w:t>En</w:t>
      </w:r>
      <w:r w:rsidRPr="00BA2F2D">
        <w:rPr>
          <w:rFonts w:ascii="Palatino Linotype" w:eastAsia="Calibri" w:hAnsi="Palatino Linotype" w:cs="Tahoma"/>
          <w:bCs/>
          <w:lang w:val="es-ES" w:eastAsia="en-US"/>
        </w:rPr>
        <w:t xml:space="preserve"> este contexto,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0070F231" w14:textId="77777777" w:rsidR="00BA2F2D" w:rsidRPr="00BA2F2D" w:rsidRDefault="00BA2F2D" w:rsidP="00BA2F2D">
      <w:pPr>
        <w:spacing w:line="360" w:lineRule="auto"/>
        <w:jc w:val="both"/>
        <w:rPr>
          <w:rFonts w:ascii="Palatino Linotype" w:eastAsia="Calibri" w:hAnsi="Palatino Linotype" w:cs="Arial"/>
          <w:color w:val="000000"/>
          <w:lang w:val="es-ES_tradnl"/>
        </w:rPr>
      </w:pPr>
    </w:p>
    <w:p w14:paraId="0807F175" w14:textId="77777777" w:rsidR="00BA2F2D" w:rsidRPr="007D3AF4" w:rsidRDefault="00BA2F2D" w:rsidP="007D3AF4">
      <w:pPr>
        <w:numPr>
          <w:ilvl w:val="0"/>
          <w:numId w:val="1"/>
        </w:numPr>
        <w:spacing w:line="360" w:lineRule="auto"/>
        <w:ind w:left="0" w:right="49" w:firstLine="0"/>
        <w:jc w:val="both"/>
        <w:rPr>
          <w:rFonts w:ascii="Palatino Linotype" w:eastAsiaTheme="minorHAnsi" w:hAnsi="Palatino Linotype" w:cs="Arial"/>
          <w:lang w:eastAsia="en-US"/>
        </w:rPr>
      </w:pPr>
      <w:r w:rsidRPr="007D3AF4">
        <w:rPr>
          <w:rFonts w:ascii="Palatino Linotype" w:eastAsiaTheme="minorHAnsi" w:hAnsi="Palatino Linotype" w:cs="Arial"/>
          <w:lang w:eastAsia="en-US"/>
        </w:rPr>
        <w:lastRenderedPageBreak/>
        <w:t>En ese tenor, se debe entender que los documentos solicitados por el Recurrente son generados, poseídos o administrados en el ejercicio de sus funciones, atribuciones o competencias, por lo que deben ser considerados como información pública, tal como se encuentra establecido en los artículos 4, 12 y 24 último párrafo de la Ley de Transparencia local, que a la letra disponen lo siguiente:</w:t>
      </w:r>
    </w:p>
    <w:p w14:paraId="33C6DD10" w14:textId="77777777" w:rsidR="00BA2F2D" w:rsidRPr="007D3AF4" w:rsidRDefault="00BA2F2D" w:rsidP="00BA2F2D">
      <w:pPr>
        <w:autoSpaceDE w:val="0"/>
        <w:autoSpaceDN w:val="0"/>
        <w:adjustRightInd w:val="0"/>
        <w:spacing w:after="160" w:line="360" w:lineRule="auto"/>
        <w:ind w:left="360"/>
        <w:contextualSpacing/>
        <w:jc w:val="both"/>
        <w:rPr>
          <w:rFonts w:ascii="Palatino Linotype" w:eastAsiaTheme="minorHAnsi" w:hAnsi="Palatino Linotype" w:cs="Arial"/>
          <w:lang w:eastAsia="en-US"/>
        </w:rPr>
      </w:pPr>
    </w:p>
    <w:p w14:paraId="6F1B7FB2" w14:textId="77777777" w:rsidR="00BA2F2D" w:rsidRPr="007D3AF4" w:rsidRDefault="00BA2F2D" w:rsidP="007D3AF4">
      <w:pPr>
        <w:spacing w:before="240" w:after="160" w:line="360" w:lineRule="auto"/>
        <w:ind w:left="1134" w:right="1106"/>
        <w:jc w:val="both"/>
        <w:rPr>
          <w:rFonts w:ascii="Palatino Linotype" w:eastAsiaTheme="minorHAnsi" w:hAnsi="Palatino Linotype" w:cstheme="minorBidi"/>
          <w:i/>
          <w:sz w:val="22"/>
          <w:szCs w:val="14"/>
          <w:lang w:eastAsia="en-US"/>
        </w:rPr>
      </w:pPr>
      <w:r w:rsidRPr="007D3AF4">
        <w:rPr>
          <w:rFonts w:ascii="Palatino Linotype" w:eastAsiaTheme="minorHAnsi" w:hAnsi="Palatino Linotype" w:cstheme="minorBidi"/>
          <w:i/>
          <w:sz w:val="22"/>
          <w:szCs w:val="14"/>
          <w:lang w:eastAsia="en-US"/>
        </w:rPr>
        <w:t xml:space="preserve">Artículo 4. El derecho humano de acceso a la información pública es la prerrogativa de las personas para buscar, difundir, investigar, recabar, recibir y solicitar información pública, sin necesidad de acreditar personalidad ni interés jurídico. </w:t>
      </w:r>
    </w:p>
    <w:p w14:paraId="0CFEBFCC" w14:textId="77777777" w:rsidR="00BA2F2D" w:rsidRPr="007D3AF4" w:rsidRDefault="00BA2F2D" w:rsidP="007D3AF4">
      <w:pPr>
        <w:spacing w:before="240" w:after="160" w:line="360" w:lineRule="auto"/>
        <w:ind w:left="1134" w:right="1106"/>
        <w:jc w:val="both"/>
        <w:rPr>
          <w:rFonts w:ascii="Palatino Linotype" w:eastAsiaTheme="minorHAnsi" w:hAnsi="Palatino Linotype" w:cstheme="minorBidi"/>
          <w:i/>
          <w:sz w:val="22"/>
          <w:szCs w:val="14"/>
          <w:lang w:eastAsia="en-US"/>
        </w:rPr>
      </w:pPr>
      <w:r w:rsidRPr="007D3AF4">
        <w:rPr>
          <w:rFonts w:ascii="Palatino Linotype" w:eastAsiaTheme="minorHAnsi" w:hAnsi="Palatino Linotype" w:cstheme="minorBidi"/>
          <w:b/>
          <w:i/>
          <w:sz w:val="22"/>
          <w:szCs w:val="14"/>
          <w:u w:val="single"/>
          <w:lang w:eastAsia="en-US"/>
        </w:rPr>
        <w:t>Toda la información generada, obtenida, adquirida, transformada, administrada o en posesión de los sujetos obligados es pública y accesible de manera permanente a cualquier persona,</w:t>
      </w:r>
      <w:r w:rsidRPr="007D3AF4">
        <w:rPr>
          <w:rFonts w:ascii="Palatino Linotype" w:eastAsiaTheme="minorHAnsi" w:hAnsi="Palatino Linotype" w:cstheme="minorBidi"/>
          <w:i/>
          <w:sz w:val="22"/>
          <w:szCs w:val="14"/>
          <w:lang w:eastAsia="en-US"/>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 </w:t>
      </w:r>
    </w:p>
    <w:p w14:paraId="2410B52D" w14:textId="77777777" w:rsidR="00BA2F2D" w:rsidRPr="007D3AF4" w:rsidRDefault="00BA2F2D" w:rsidP="007D3AF4">
      <w:pPr>
        <w:spacing w:before="240" w:after="160" w:line="360" w:lineRule="auto"/>
        <w:ind w:left="1134" w:right="1106"/>
        <w:jc w:val="both"/>
        <w:rPr>
          <w:rFonts w:ascii="Palatino Linotype" w:eastAsiaTheme="minorHAnsi" w:hAnsi="Palatino Linotype" w:cstheme="minorBidi"/>
          <w:i/>
          <w:sz w:val="22"/>
          <w:szCs w:val="14"/>
          <w:lang w:eastAsia="en-US"/>
        </w:rPr>
      </w:pPr>
      <w:r w:rsidRPr="007D3AF4">
        <w:rPr>
          <w:rFonts w:ascii="Palatino Linotype" w:eastAsiaTheme="minorHAnsi" w:hAnsi="Palatino Linotype" w:cstheme="minorBidi"/>
          <w:i/>
          <w:sz w:val="22"/>
          <w:szCs w:val="14"/>
          <w:lang w:eastAsia="en-US"/>
        </w:rPr>
        <w:t xml:space="preserve">Artículo 12. Quienes generen, recopilen, administren, manejen, procesen, archiven o conserven información pública serán responsables de la misma en los términos de las disposiciones jurídicas aplicables. </w:t>
      </w:r>
    </w:p>
    <w:p w14:paraId="30033E70" w14:textId="77777777" w:rsidR="00BA2F2D" w:rsidRPr="007D3AF4" w:rsidRDefault="00BA2F2D" w:rsidP="007D3AF4">
      <w:pPr>
        <w:spacing w:before="240" w:after="160" w:line="360" w:lineRule="auto"/>
        <w:ind w:left="1134" w:right="1106"/>
        <w:jc w:val="both"/>
        <w:rPr>
          <w:rFonts w:ascii="Palatino Linotype" w:eastAsiaTheme="minorHAnsi" w:hAnsi="Palatino Linotype" w:cstheme="minorBidi"/>
          <w:i/>
          <w:sz w:val="22"/>
          <w:szCs w:val="14"/>
          <w:lang w:eastAsia="en-US"/>
        </w:rPr>
      </w:pPr>
      <w:r w:rsidRPr="007D3AF4">
        <w:rPr>
          <w:rFonts w:ascii="Palatino Linotype" w:eastAsiaTheme="minorHAnsi" w:hAnsi="Palatino Linotype" w:cstheme="minorBidi"/>
          <w:b/>
          <w:i/>
          <w:sz w:val="22"/>
          <w:szCs w:val="14"/>
          <w:u w:val="single"/>
          <w:lang w:eastAsia="en-US"/>
        </w:rPr>
        <w:lastRenderedPageBreak/>
        <w:t>Los sujetos obligados sólo proporcionarán la información pública que se les requiera y que obre en sus archivos y en el estado en que ésta se encuentre.</w:t>
      </w:r>
      <w:r w:rsidRPr="007D3AF4">
        <w:rPr>
          <w:rFonts w:ascii="Palatino Linotype" w:eastAsiaTheme="minorHAnsi" w:hAnsi="Palatino Linotype" w:cstheme="minorBidi"/>
          <w:i/>
          <w:sz w:val="22"/>
          <w:szCs w:val="14"/>
          <w:lang w:eastAsia="en-US"/>
        </w:rPr>
        <w:t xml:space="preserve"> La obligación de proporcionar información no comprende el procesamiento de la misma, ni el presentarla conforme al interés del solicitante; no estarán obligados a generarla, resumirla, efectuar cálculos o practicar investigaciones. </w:t>
      </w:r>
    </w:p>
    <w:p w14:paraId="077F2648" w14:textId="77777777" w:rsidR="00BA2F2D" w:rsidRPr="007D3AF4" w:rsidRDefault="00BA2F2D" w:rsidP="007D3AF4">
      <w:pPr>
        <w:spacing w:before="240" w:after="160" w:line="360" w:lineRule="auto"/>
        <w:ind w:left="1134" w:right="1106"/>
        <w:jc w:val="both"/>
        <w:rPr>
          <w:rFonts w:ascii="Palatino Linotype" w:eastAsiaTheme="minorHAnsi" w:hAnsi="Palatino Linotype" w:cstheme="minorBidi"/>
          <w:i/>
          <w:sz w:val="22"/>
          <w:szCs w:val="14"/>
          <w:lang w:eastAsia="en-US"/>
        </w:rPr>
      </w:pPr>
      <w:r w:rsidRPr="007D3AF4">
        <w:rPr>
          <w:rFonts w:ascii="Palatino Linotype" w:eastAsiaTheme="minorHAnsi" w:hAnsi="Palatino Linotype" w:cstheme="minorBidi"/>
          <w:i/>
          <w:sz w:val="22"/>
          <w:szCs w:val="14"/>
          <w:lang w:eastAsia="en-US"/>
        </w:rPr>
        <w:t xml:space="preserve">Artículo 24. (…) </w:t>
      </w:r>
    </w:p>
    <w:p w14:paraId="33EC5898" w14:textId="77777777" w:rsidR="00BA2F2D" w:rsidRPr="007D3AF4" w:rsidRDefault="00BA2F2D" w:rsidP="007D3AF4">
      <w:pPr>
        <w:spacing w:before="240" w:after="160" w:line="360" w:lineRule="auto"/>
        <w:ind w:left="1134" w:right="1106"/>
        <w:jc w:val="both"/>
        <w:rPr>
          <w:rFonts w:ascii="Palatino Linotype" w:eastAsiaTheme="minorHAnsi" w:hAnsi="Palatino Linotype" w:cstheme="minorBidi"/>
          <w:b/>
          <w:i/>
          <w:sz w:val="22"/>
          <w:szCs w:val="14"/>
          <w:u w:val="single"/>
          <w:lang w:eastAsia="en-US"/>
        </w:rPr>
      </w:pPr>
      <w:r w:rsidRPr="007D3AF4">
        <w:rPr>
          <w:rFonts w:ascii="Palatino Linotype" w:eastAsiaTheme="minorHAnsi" w:hAnsi="Palatino Linotype" w:cstheme="minorBidi"/>
          <w:b/>
          <w:i/>
          <w:sz w:val="22"/>
          <w:szCs w:val="14"/>
          <w:u w:val="single"/>
          <w:lang w:eastAsia="en-US"/>
        </w:rPr>
        <w:t xml:space="preserve">Los sujetos obligados solo proporcionarán la información pública que generen, administren o posean en el ejercicio de sus atribuciones. </w:t>
      </w:r>
    </w:p>
    <w:p w14:paraId="0D0FA127" w14:textId="77777777" w:rsidR="00BA2F2D" w:rsidRPr="007D3AF4" w:rsidRDefault="00BA2F2D" w:rsidP="00BA2F2D">
      <w:pPr>
        <w:autoSpaceDE w:val="0"/>
        <w:autoSpaceDN w:val="0"/>
        <w:adjustRightInd w:val="0"/>
        <w:spacing w:after="160" w:line="360" w:lineRule="auto"/>
        <w:ind w:left="360"/>
        <w:contextualSpacing/>
        <w:jc w:val="both"/>
        <w:rPr>
          <w:rFonts w:ascii="Palatino Linotype" w:eastAsiaTheme="minorHAnsi" w:hAnsi="Palatino Linotype" w:cs="Arial"/>
          <w:lang w:eastAsia="en-US"/>
        </w:rPr>
      </w:pPr>
    </w:p>
    <w:p w14:paraId="2BA61828" w14:textId="77777777" w:rsidR="00BA2F2D" w:rsidRPr="007D3AF4" w:rsidRDefault="00BA2F2D" w:rsidP="007D3AF4">
      <w:pPr>
        <w:numPr>
          <w:ilvl w:val="0"/>
          <w:numId w:val="1"/>
        </w:numPr>
        <w:spacing w:line="360" w:lineRule="auto"/>
        <w:ind w:left="0" w:right="49" w:firstLine="0"/>
        <w:jc w:val="both"/>
        <w:rPr>
          <w:rFonts w:ascii="Palatino Linotype" w:eastAsiaTheme="minorHAnsi" w:hAnsi="Palatino Linotype" w:cs="Arial"/>
          <w:lang w:eastAsia="en-US"/>
        </w:rPr>
      </w:pPr>
      <w:r w:rsidRPr="007D3AF4">
        <w:rPr>
          <w:rFonts w:ascii="Palatino Linotype" w:eastAsia="Calibri" w:hAnsi="Palatino Linotype" w:cs="Tahoma"/>
          <w:bCs/>
          <w:szCs w:val="22"/>
          <w:lang w:eastAsia="en-US"/>
        </w:rPr>
        <w:t>Empero</w:t>
      </w:r>
      <w:r w:rsidRPr="007D3AF4">
        <w:rPr>
          <w:rFonts w:ascii="Palatino Linotype" w:eastAsiaTheme="minorHAnsi" w:hAnsi="Palatino Linotype" w:cs="Arial"/>
          <w:lang w:eastAsia="en-US"/>
        </w:rPr>
        <w:t>, si bien es cierto que los documentos requeridos son públicos, también lo es que</w:t>
      </w:r>
      <w:r w:rsidR="007873DE" w:rsidRPr="007D3AF4">
        <w:rPr>
          <w:rFonts w:ascii="Palatino Linotype" w:eastAsiaTheme="minorHAnsi" w:hAnsi="Palatino Linotype" w:cs="Arial"/>
          <w:lang w:eastAsia="en-US"/>
        </w:rPr>
        <w:t xml:space="preserve"> los registros o </w:t>
      </w:r>
      <w:r w:rsidRPr="007D3AF4">
        <w:rPr>
          <w:rFonts w:ascii="Palatino Linotype" w:eastAsiaTheme="minorHAnsi" w:hAnsi="Palatino Linotype" w:cs="Arial"/>
          <w:lang w:eastAsia="en-US"/>
        </w:rPr>
        <w:t xml:space="preserve"> listas </w:t>
      </w:r>
      <w:r w:rsidR="007873DE" w:rsidRPr="007D3AF4">
        <w:rPr>
          <w:rFonts w:ascii="Palatino Linotype" w:eastAsiaTheme="minorHAnsi" w:hAnsi="Palatino Linotype" w:cs="Arial"/>
          <w:lang w:eastAsia="en-US"/>
        </w:rPr>
        <w:t>de cada uno de los foros, así como las propuestas</w:t>
      </w:r>
      <w:r w:rsidR="00E348FE" w:rsidRPr="007D3AF4">
        <w:rPr>
          <w:rFonts w:ascii="Palatino Linotype" w:eastAsia="Palatino Linotype" w:hAnsi="Palatino Linotype" w:cs="Palatino Linotype"/>
          <w:i/>
          <w:color w:val="000000"/>
          <w:sz w:val="22"/>
          <w:szCs w:val="22"/>
        </w:rPr>
        <w:t xml:space="preserve"> </w:t>
      </w:r>
      <w:r w:rsidR="007873DE" w:rsidRPr="007D3AF4">
        <w:rPr>
          <w:rFonts w:ascii="Palatino Linotype" w:eastAsia="Palatino Linotype" w:hAnsi="Palatino Linotype" w:cs="Palatino Linotype"/>
          <w:i/>
          <w:color w:val="000000"/>
          <w:sz w:val="22"/>
          <w:szCs w:val="22"/>
        </w:rPr>
        <w:t xml:space="preserve"> </w:t>
      </w:r>
      <w:r w:rsidR="007873DE" w:rsidRPr="007D3AF4">
        <w:rPr>
          <w:rFonts w:ascii="Palatino Linotype" w:eastAsia="Palatino Linotype" w:hAnsi="Palatino Linotype" w:cs="Palatino Linotype"/>
          <w:color w:val="000000"/>
          <w:sz w:val="22"/>
          <w:szCs w:val="22"/>
        </w:rPr>
        <w:t>ciudadanas para integrar el Plan de Desarrollo del Estado de México</w:t>
      </w:r>
      <w:r w:rsidR="007873DE" w:rsidRPr="007D3AF4">
        <w:rPr>
          <w:rFonts w:ascii="Palatino Linotype" w:eastAsiaTheme="minorHAnsi" w:hAnsi="Palatino Linotype" w:cs="Arial"/>
          <w:lang w:eastAsia="en-US"/>
        </w:rPr>
        <w:t xml:space="preserve"> </w:t>
      </w:r>
      <w:r w:rsidRPr="007D3AF4">
        <w:rPr>
          <w:rFonts w:ascii="Palatino Linotype" w:eastAsiaTheme="minorHAnsi" w:hAnsi="Palatino Linotype" w:cs="Arial"/>
          <w:lang w:eastAsia="en-US"/>
        </w:rPr>
        <w:t>pueden corresponder a particulares, por lo que en ella se contienen datos personales susceptibles de ser clasificados. Por tal motivo, atendiendo a la naturaleza jurídica de dichos documentos los mismos son susceptibles de clasificarse como totalmente confidenciales, de acuerdo al artículo 116, párrafo primero de la Ley General de Trasparencia, a la par de lo señalado en el artículo 143, fracción I, de la Ley de Transparencia y acceso a la Información Pública del Estado de México y Municipios, que señalan lo siguiente:</w:t>
      </w:r>
    </w:p>
    <w:p w14:paraId="1DF978D8" w14:textId="77777777" w:rsidR="00BA2F2D" w:rsidRPr="007D3AF4" w:rsidRDefault="00BA2F2D" w:rsidP="007D3AF4">
      <w:pPr>
        <w:spacing w:before="240" w:after="160" w:line="360" w:lineRule="auto"/>
        <w:ind w:left="1134" w:right="1106"/>
        <w:jc w:val="both"/>
        <w:rPr>
          <w:rFonts w:ascii="Palatino Linotype" w:eastAsiaTheme="minorHAnsi" w:hAnsi="Palatino Linotype" w:cstheme="minorBidi"/>
          <w:i/>
          <w:sz w:val="22"/>
          <w:szCs w:val="14"/>
          <w:lang w:eastAsia="en-US"/>
        </w:rPr>
      </w:pPr>
      <w:r w:rsidRPr="007D3AF4">
        <w:rPr>
          <w:rFonts w:ascii="Palatino Linotype" w:eastAsiaTheme="minorHAnsi" w:hAnsi="Palatino Linotype" w:cstheme="minorBidi"/>
          <w:i/>
          <w:sz w:val="22"/>
          <w:szCs w:val="14"/>
          <w:lang w:eastAsia="en-US"/>
        </w:rPr>
        <w:t>Artículo 116. Se considera información confidencial la que contiene datos personales concernientes a una persona identificada o identificable (…)</w:t>
      </w:r>
    </w:p>
    <w:p w14:paraId="069DC6CC" w14:textId="77777777" w:rsidR="00BA2F2D" w:rsidRPr="007D3AF4" w:rsidRDefault="00BA2F2D" w:rsidP="007D3AF4">
      <w:pPr>
        <w:spacing w:before="240" w:after="160" w:line="360" w:lineRule="auto"/>
        <w:ind w:left="1134" w:right="1106"/>
        <w:jc w:val="both"/>
        <w:rPr>
          <w:rFonts w:ascii="Palatino Linotype" w:eastAsiaTheme="minorHAnsi" w:hAnsi="Palatino Linotype" w:cstheme="minorBidi"/>
          <w:i/>
          <w:sz w:val="22"/>
          <w:szCs w:val="14"/>
          <w:lang w:eastAsia="en-US"/>
        </w:rPr>
      </w:pPr>
      <w:r w:rsidRPr="007D3AF4">
        <w:rPr>
          <w:rFonts w:ascii="Palatino Linotype" w:eastAsiaTheme="minorHAnsi" w:hAnsi="Palatino Linotype" w:cstheme="minorBidi"/>
          <w:i/>
          <w:sz w:val="22"/>
          <w:szCs w:val="14"/>
          <w:lang w:eastAsia="en-US"/>
        </w:rPr>
        <w:lastRenderedPageBreak/>
        <w:t>Artículo 143.- Para los efectos de esta ley se considera información confidencial la clasificada como tal, de manera permanente por su naturaleza cuando:</w:t>
      </w:r>
    </w:p>
    <w:p w14:paraId="6DE028CB" w14:textId="77777777" w:rsidR="00BA2F2D" w:rsidRPr="007D3AF4" w:rsidRDefault="00BA2F2D" w:rsidP="007D3AF4">
      <w:pPr>
        <w:spacing w:before="240" w:after="160" w:line="360" w:lineRule="auto"/>
        <w:ind w:left="1134" w:right="1106"/>
        <w:jc w:val="both"/>
        <w:rPr>
          <w:rFonts w:ascii="Palatino Linotype" w:eastAsiaTheme="minorHAnsi" w:hAnsi="Palatino Linotype" w:cstheme="minorBidi"/>
          <w:i/>
          <w:sz w:val="22"/>
          <w:szCs w:val="14"/>
          <w:lang w:eastAsia="en-US"/>
        </w:rPr>
      </w:pPr>
      <w:r w:rsidRPr="007D3AF4">
        <w:rPr>
          <w:rFonts w:ascii="Palatino Linotype" w:eastAsiaTheme="minorHAnsi" w:hAnsi="Palatino Linotype" w:cstheme="minorBidi"/>
          <w:i/>
          <w:sz w:val="22"/>
          <w:szCs w:val="14"/>
          <w:lang w:eastAsia="en-US"/>
        </w:rPr>
        <w:t>I. Se refiera a la información privada y los datos personales concernientes a una persona física o jurídico colectiva identificada o identificable</w:t>
      </w:r>
    </w:p>
    <w:p w14:paraId="4B89E5C9" w14:textId="77777777" w:rsidR="00BA2F2D" w:rsidRPr="007D3AF4" w:rsidRDefault="00BA2F2D" w:rsidP="007D3AF4">
      <w:pPr>
        <w:spacing w:before="240" w:after="160" w:line="360" w:lineRule="auto"/>
        <w:ind w:left="1134" w:right="1106"/>
        <w:jc w:val="both"/>
        <w:rPr>
          <w:rFonts w:ascii="Palatino Linotype" w:eastAsiaTheme="minorHAnsi" w:hAnsi="Palatino Linotype" w:cstheme="minorBidi"/>
          <w:i/>
          <w:sz w:val="22"/>
          <w:szCs w:val="14"/>
          <w:lang w:eastAsia="en-US"/>
        </w:rPr>
      </w:pPr>
      <w:r w:rsidRPr="007D3AF4">
        <w:rPr>
          <w:rFonts w:ascii="Palatino Linotype" w:eastAsiaTheme="minorHAnsi" w:hAnsi="Palatino Linotype" w:cstheme="minorBidi"/>
          <w:i/>
          <w:sz w:val="22"/>
          <w:szCs w:val="14"/>
          <w:lang w:eastAsia="en-US"/>
        </w:rPr>
        <w:t>(…)</w:t>
      </w:r>
      <w:r w:rsidRPr="007D3AF4">
        <w:rPr>
          <w:rFonts w:ascii="Palatino Linotype" w:eastAsiaTheme="minorHAnsi" w:hAnsi="Palatino Linotype" w:cstheme="minorBidi"/>
          <w:i/>
          <w:sz w:val="22"/>
          <w:szCs w:val="14"/>
          <w:lang w:eastAsia="en-US"/>
        </w:rPr>
        <w:cr/>
      </w:r>
    </w:p>
    <w:p w14:paraId="04413B8C" w14:textId="77777777" w:rsidR="00BA2F2D" w:rsidRPr="008F7B70" w:rsidRDefault="00BA2F2D" w:rsidP="007D3AF4">
      <w:pPr>
        <w:numPr>
          <w:ilvl w:val="0"/>
          <w:numId w:val="1"/>
        </w:numPr>
        <w:spacing w:line="360" w:lineRule="auto"/>
        <w:ind w:left="0" w:right="49" w:firstLine="0"/>
        <w:jc w:val="both"/>
        <w:rPr>
          <w:rFonts w:ascii="Palatino Linotype" w:eastAsiaTheme="minorHAnsi" w:hAnsi="Palatino Linotype" w:cs="Arial"/>
          <w:lang w:eastAsia="en-US"/>
        </w:rPr>
      </w:pPr>
      <w:r w:rsidRPr="008F7B70">
        <w:rPr>
          <w:rFonts w:ascii="Palatino Linotype" w:eastAsia="Calibri" w:hAnsi="Palatino Linotype" w:cs="Tahoma"/>
          <w:bCs/>
          <w:szCs w:val="22"/>
          <w:lang w:eastAsia="en-US"/>
        </w:rPr>
        <w:t>Ahora</w:t>
      </w:r>
      <w:r w:rsidRPr="008F7B70">
        <w:rPr>
          <w:rFonts w:ascii="Palatino Linotype" w:eastAsiaTheme="minorHAnsi" w:hAnsi="Palatino Linotype" w:cs="Arial"/>
          <w:lang w:eastAsia="en-US"/>
        </w:rPr>
        <w:t xml:space="preserve"> bien, la información requerida por el Recurrente, constituye documentos que de ser entregados, aún en versión pública, el contenido estaría testado en su mayoría, dejándose observar únicamente lo correspondiente al formato principal o básico de dichas listas, lo cual alude a un documento que contiene información irrelevante, esto en razón de que la información que fuese testada constituye información referente a la esfera privada de su titular, ya que se trata de información personal que permite la identificación de un individuo que, en su caso, podría otorgar acceso a terceros y posteriormente pudiese derivar en un mal uso de información, máxime a que de ella no se desprende el ejercicio de las atribuciones que tenga el titular como servidor público o bien, la aplicación de recursos públicos, por esta situación debe considerarse información confidencial en términos de los artículos 143, fracción I, de la Ley de Transparencia del Estado de México y Municipios y 4, fracciones XI y XII, de la Ley de Protección de Datos Personales en Posesión de Sujetos Obligados del</w:t>
      </w:r>
      <w:r w:rsidR="00E348FE" w:rsidRPr="008F7B70">
        <w:rPr>
          <w:rFonts w:ascii="Palatino Linotype" w:eastAsiaTheme="minorHAnsi" w:hAnsi="Palatino Linotype" w:cs="Arial"/>
          <w:lang w:eastAsia="en-US"/>
        </w:rPr>
        <w:t xml:space="preserve"> Estado de México y Municipios.</w:t>
      </w:r>
    </w:p>
    <w:p w14:paraId="55961012" w14:textId="77777777" w:rsidR="00E348FE" w:rsidRPr="008F7B70" w:rsidRDefault="00E348FE" w:rsidP="00BA2F2D">
      <w:pPr>
        <w:autoSpaceDE w:val="0"/>
        <w:autoSpaceDN w:val="0"/>
        <w:adjustRightInd w:val="0"/>
        <w:spacing w:after="160" w:line="360" w:lineRule="auto"/>
        <w:contextualSpacing/>
        <w:jc w:val="both"/>
        <w:rPr>
          <w:rFonts w:ascii="Palatino Linotype" w:eastAsiaTheme="minorHAnsi" w:hAnsi="Palatino Linotype" w:cs="Arial"/>
          <w:lang w:eastAsia="en-US"/>
        </w:rPr>
      </w:pPr>
    </w:p>
    <w:p w14:paraId="78F374CD" w14:textId="77777777" w:rsidR="00BA2F2D" w:rsidRPr="008F7B70" w:rsidRDefault="00BA2F2D" w:rsidP="007D3AF4">
      <w:pPr>
        <w:numPr>
          <w:ilvl w:val="0"/>
          <w:numId w:val="1"/>
        </w:numPr>
        <w:spacing w:line="360" w:lineRule="auto"/>
        <w:ind w:left="0" w:right="49" w:firstLine="0"/>
        <w:jc w:val="both"/>
        <w:rPr>
          <w:rFonts w:ascii="Palatino Linotype" w:eastAsia="Arial Unicode MS" w:hAnsi="Palatino Linotype" w:cs="Arial"/>
          <w:szCs w:val="22"/>
          <w:lang w:eastAsia="en-US"/>
        </w:rPr>
      </w:pPr>
      <w:r w:rsidRPr="008F7B70">
        <w:rPr>
          <w:rFonts w:ascii="Palatino Linotype" w:eastAsia="Calibri" w:hAnsi="Palatino Linotype" w:cs="Tahoma"/>
          <w:bCs/>
          <w:szCs w:val="22"/>
          <w:lang w:eastAsia="en-US"/>
        </w:rPr>
        <w:lastRenderedPageBreak/>
        <w:t>Derivado</w:t>
      </w:r>
      <w:r w:rsidRPr="008F7B70">
        <w:rPr>
          <w:rFonts w:ascii="Palatino Linotype" w:eastAsia="Arial Unicode MS" w:hAnsi="Palatino Linotype" w:cs="Arial"/>
          <w:szCs w:val="22"/>
          <w:lang w:eastAsia="en-US"/>
        </w:rPr>
        <w:t xml:space="preserve"> de que la información es inevitable, resaltar que la información puede contener datos personales susceptibles de clasificar, ello es así ya que la excepción de publicidad, es aquella información que tenga el carácter de confidencial (datos personales), por lo que debe privilegiarse el acceso a la información bajo el principio de máxima divulgación, empero sin violar el derecho a la intimidad por medio de la protección de datos personales, por ende de la información que se ponga a disposición, su entrega deberá ser en versión pública; referencia cuyo fundamento legal aplicable se encuentra inmerso en los numerales de la Ley de la materia, que a la letra esgrimen:</w:t>
      </w:r>
    </w:p>
    <w:p w14:paraId="2ED4DCC0" w14:textId="77777777" w:rsidR="00BA2F2D" w:rsidRPr="00BA2F2D" w:rsidRDefault="00BA2F2D" w:rsidP="00BA2F2D">
      <w:pPr>
        <w:tabs>
          <w:tab w:val="left" w:pos="7938"/>
        </w:tabs>
        <w:spacing w:after="160" w:line="360" w:lineRule="auto"/>
        <w:ind w:left="360"/>
        <w:jc w:val="both"/>
        <w:rPr>
          <w:rFonts w:ascii="Palatino Linotype" w:eastAsia="Arial Unicode MS" w:hAnsi="Palatino Linotype" w:cs="Arial"/>
          <w:szCs w:val="22"/>
          <w:highlight w:val="yellow"/>
          <w:lang w:eastAsia="en-US"/>
        </w:rPr>
      </w:pPr>
    </w:p>
    <w:p w14:paraId="37258A64" w14:textId="77777777" w:rsidR="00BA2F2D" w:rsidRPr="008F7B70" w:rsidRDefault="00BA2F2D" w:rsidP="008F7B70">
      <w:pPr>
        <w:shd w:val="clear" w:color="auto" w:fill="FFFFFF"/>
        <w:spacing w:after="160" w:line="259" w:lineRule="auto"/>
        <w:ind w:left="1134" w:right="1106"/>
        <w:jc w:val="both"/>
        <w:rPr>
          <w:rFonts w:ascii="Palatino Linotype" w:eastAsiaTheme="minorHAnsi" w:hAnsi="Palatino Linotype" w:cstheme="minorBidi"/>
          <w:color w:val="222222"/>
          <w:szCs w:val="22"/>
        </w:rPr>
      </w:pPr>
      <w:r w:rsidRPr="008F7B70">
        <w:rPr>
          <w:rFonts w:ascii="Palatino Linotype" w:eastAsiaTheme="minorHAnsi" w:hAnsi="Palatino Linotype" w:cstheme="minorBidi"/>
          <w:b/>
          <w:bCs/>
          <w:i/>
          <w:iCs/>
          <w:color w:val="222222"/>
          <w:szCs w:val="22"/>
        </w:rPr>
        <w:t>Artículo 3. Para los efectos de la presente Ley se entenderá por:</w:t>
      </w:r>
    </w:p>
    <w:p w14:paraId="363AF399" w14:textId="77777777" w:rsidR="00BA2F2D" w:rsidRPr="008F7B70" w:rsidRDefault="00BA2F2D" w:rsidP="008F7B70">
      <w:pPr>
        <w:shd w:val="clear" w:color="auto" w:fill="FFFFFF"/>
        <w:spacing w:after="160" w:line="259" w:lineRule="auto"/>
        <w:ind w:left="1134" w:right="1106"/>
        <w:jc w:val="both"/>
        <w:rPr>
          <w:rFonts w:ascii="Palatino Linotype" w:eastAsiaTheme="minorHAnsi" w:hAnsi="Palatino Linotype" w:cstheme="minorBidi"/>
          <w:color w:val="222222"/>
          <w:szCs w:val="22"/>
        </w:rPr>
      </w:pPr>
      <w:r w:rsidRPr="008F7B70">
        <w:rPr>
          <w:rFonts w:ascii="Palatino Linotype" w:eastAsiaTheme="minorHAnsi" w:hAnsi="Palatino Linotype" w:cstheme="minorBidi"/>
          <w:b/>
          <w:bCs/>
          <w:i/>
          <w:iCs/>
          <w:color w:val="222222"/>
          <w:szCs w:val="22"/>
        </w:rPr>
        <w:t>[…]</w:t>
      </w:r>
    </w:p>
    <w:p w14:paraId="0EA0032F" w14:textId="77777777" w:rsidR="00BA2F2D" w:rsidRPr="008F7B70" w:rsidRDefault="00BA2F2D" w:rsidP="008F7B70">
      <w:pPr>
        <w:shd w:val="clear" w:color="auto" w:fill="FFFFFF"/>
        <w:spacing w:after="160" w:line="259" w:lineRule="auto"/>
        <w:ind w:left="1134" w:right="1106"/>
        <w:jc w:val="both"/>
        <w:rPr>
          <w:rFonts w:ascii="Palatino Linotype" w:eastAsiaTheme="minorHAnsi" w:hAnsi="Palatino Linotype" w:cstheme="minorBidi"/>
          <w:color w:val="222222"/>
          <w:szCs w:val="22"/>
        </w:rPr>
      </w:pPr>
      <w:r w:rsidRPr="008F7B70">
        <w:rPr>
          <w:rFonts w:ascii="Palatino Linotype" w:eastAsiaTheme="minorHAnsi" w:hAnsi="Palatino Linotype" w:cstheme="minorBidi"/>
          <w:b/>
          <w:bCs/>
          <w:i/>
          <w:iCs/>
          <w:color w:val="222222"/>
          <w:szCs w:val="22"/>
        </w:rPr>
        <w:t>IX. Datos personales: La información concerniente a una persona, identificada o identificable según lo dispuesto por la Ley de Protección de Datos Personales del Estado de México;</w:t>
      </w:r>
    </w:p>
    <w:p w14:paraId="2BA6EA4F" w14:textId="77777777" w:rsidR="00BA2F2D" w:rsidRPr="008F7B70" w:rsidRDefault="00BA2F2D" w:rsidP="008F7B70">
      <w:pPr>
        <w:shd w:val="clear" w:color="auto" w:fill="FFFFFF"/>
        <w:spacing w:after="160" w:line="259" w:lineRule="auto"/>
        <w:ind w:left="1134" w:right="1106"/>
        <w:jc w:val="both"/>
        <w:rPr>
          <w:rFonts w:ascii="Palatino Linotype" w:eastAsiaTheme="minorHAnsi" w:hAnsi="Palatino Linotype" w:cstheme="minorBidi"/>
          <w:color w:val="222222"/>
          <w:szCs w:val="22"/>
        </w:rPr>
      </w:pPr>
      <w:r w:rsidRPr="008F7B70">
        <w:rPr>
          <w:rFonts w:ascii="Palatino Linotype" w:eastAsiaTheme="minorHAnsi" w:hAnsi="Palatino Linotype" w:cstheme="minorBidi"/>
          <w:b/>
          <w:bCs/>
          <w:i/>
          <w:iCs/>
          <w:color w:val="222222"/>
          <w:szCs w:val="22"/>
        </w:rPr>
        <w:t>[…]</w:t>
      </w:r>
    </w:p>
    <w:p w14:paraId="3D779012" w14:textId="77777777" w:rsidR="00BA2F2D" w:rsidRPr="000D30B6" w:rsidRDefault="00BA2F2D" w:rsidP="008F7B70">
      <w:pPr>
        <w:shd w:val="clear" w:color="auto" w:fill="FFFFFF"/>
        <w:spacing w:after="160" w:line="259" w:lineRule="auto"/>
        <w:ind w:left="1134" w:right="1106"/>
        <w:jc w:val="both"/>
        <w:rPr>
          <w:rFonts w:ascii="Palatino Linotype" w:eastAsiaTheme="minorHAnsi" w:hAnsi="Palatino Linotype" w:cstheme="minorBidi"/>
          <w:color w:val="222222"/>
          <w:szCs w:val="22"/>
        </w:rPr>
      </w:pPr>
      <w:r w:rsidRPr="000D30B6">
        <w:rPr>
          <w:rFonts w:ascii="Palatino Linotype" w:eastAsiaTheme="minorHAnsi" w:hAnsi="Palatino Linotype" w:cstheme="minorBidi"/>
          <w:bCs/>
          <w:i/>
          <w:iCs/>
          <w:color w:val="222222"/>
          <w:szCs w:val="22"/>
        </w:rPr>
        <w:t>XLV. Versión pública: Documento en el que se elimine, suprime o borra la información clasificada como reservada o confidencial para permitir su acceso.</w:t>
      </w:r>
    </w:p>
    <w:p w14:paraId="2EDEE54C" w14:textId="77777777" w:rsidR="00BA2F2D" w:rsidRPr="008F7B70" w:rsidRDefault="00BA2F2D" w:rsidP="008F7B70">
      <w:pPr>
        <w:shd w:val="clear" w:color="auto" w:fill="FFFFFF"/>
        <w:spacing w:after="160" w:line="259" w:lineRule="auto"/>
        <w:ind w:left="1134" w:right="1106"/>
        <w:jc w:val="both"/>
        <w:rPr>
          <w:rFonts w:ascii="Palatino Linotype" w:eastAsiaTheme="minorHAnsi" w:hAnsi="Palatino Linotype" w:cstheme="minorBidi"/>
          <w:color w:val="222222"/>
          <w:szCs w:val="22"/>
        </w:rPr>
      </w:pPr>
      <w:r w:rsidRPr="008F7B70">
        <w:rPr>
          <w:rFonts w:ascii="Palatino Linotype" w:eastAsiaTheme="minorHAnsi" w:hAnsi="Palatino Linotype" w:cstheme="minorBidi"/>
          <w:b/>
          <w:bCs/>
          <w:i/>
          <w:iCs/>
          <w:color w:val="222222"/>
          <w:szCs w:val="22"/>
        </w:rPr>
        <w:t> </w:t>
      </w:r>
    </w:p>
    <w:p w14:paraId="380F5785" w14:textId="77777777" w:rsidR="00BA2F2D" w:rsidRPr="008F7B70" w:rsidRDefault="00BA2F2D" w:rsidP="008F7B70">
      <w:pPr>
        <w:shd w:val="clear" w:color="auto" w:fill="FFFFFF"/>
        <w:spacing w:after="160" w:line="259" w:lineRule="auto"/>
        <w:ind w:left="1134" w:right="1106"/>
        <w:jc w:val="both"/>
        <w:rPr>
          <w:rFonts w:ascii="Palatino Linotype" w:eastAsiaTheme="minorHAnsi" w:hAnsi="Palatino Linotype" w:cstheme="minorBidi"/>
          <w:color w:val="222222"/>
          <w:szCs w:val="22"/>
        </w:rPr>
      </w:pPr>
      <w:r w:rsidRPr="008F7B70">
        <w:rPr>
          <w:rFonts w:ascii="Palatino Linotype" w:eastAsiaTheme="minorHAnsi" w:hAnsi="Palatino Linotype" w:cstheme="minorBidi"/>
          <w:b/>
          <w:bCs/>
          <w:i/>
          <w:iCs/>
          <w:color w:val="222222"/>
          <w:szCs w:val="22"/>
        </w:rPr>
        <w:t>Artículo 122.</w:t>
      </w:r>
      <w:r w:rsidRPr="008F7B70">
        <w:rPr>
          <w:rFonts w:ascii="Palatino Linotype" w:eastAsiaTheme="minorHAnsi" w:hAnsi="Palatino Linotype" w:cstheme="minorBidi"/>
          <w:i/>
          <w:iCs/>
          <w:color w:val="222222"/>
          <w:szCs w:val="22"/>
        </w:rPr>
        <w:t xml:space="preserve"> La clasificación es el proceso mediante el cual el sujeto obligado determina que la información en su poder </w:t>
      </w:r>
      <w:proofErr w:type="spellStart"/>
      <w:r w:rsidRPr="008F7B70">
        <w:rPr>
          <w:rFonts w:ascii="Palatino Linotype" w:eastAsiaTheme="minorHAnsi" w:hAnsi="Palatino Linotype" w:cstheme="minorBidi"/>
          <w:i/>
          <w:iCs/>
          <w:color w:val="222222"/>
          <w:szCs w:val="22"/>
        </w:rPr>
        <w:t>actualiza</w:t>
      </w:r>
      <w:proofErr w:type="spellEnd"/>
      <w:r w:rsidRPr="008F7B70">
        <w:rPr>
          <w:rFonts w:ascii="Palatino Linotype" w:eastAsiaTheme="minorHAnsi" w:hAnsi="Palatino Linotype" w:cstheme="minorBidi"/>
          <w:i/>
          <w:iCs/>
          <w:color w:val="222222"/>
          <w:szCs w:val="22"/>
        </w:rPr>
        <w:t xml:space="preserve"> alguno de los supuestos de reserva o confidencialidad, de conformidad con lo dispuesto en el presente título.</w:t>
      </w:r>
    </w:p>
    <w:p w14:paraId="3F9D6B06" w14:textId="77777777" w:rsidR="00BA2F2D" w:rsidRPr="008F7B70" w:rsidRDefault="00BA2F2D" w:rsidP="008F7B70">
      <w:pPr>
        <w:shd w:val="clear" w:color="auto" w:fill="FFFFFF"/>
        <w:spacing w:after="160" w:line="259" w:lineRule="auto"/>
        <w:ind w:left="1134" w:right="1106"/>
        <w:jc w:val="both"/>
        <w:rPr>
          <w:rFonts w:ascii="Palatino Linotype" w:eastAsiaTheme="minorHAnsi" w:hAnsi="Palatino Linotype" w:cstheme="minorBidi"/>
          <w:color w:val="222222"/>
          <w:szCs w:val="22"/>
        </w:rPr>
      </w:pPr>
      <w:r w:rsidRPr="008F7B70">
        <w:rPr>
          <w:rFonts w:ascii="Palatino Linotype" w:eastAsiaTheme="minorHAnsi" w:hAnsi="Palatino Linotype" w:cstheme="minorBidi"/>
          <w:i/>
          <w:iCs/>
          <w:color w:val="222222"/>
          <w:szCs w:val="22"/>
        </w:rPr>
        <w:t>[…]</w:t>
      </w:r>
    </w:p>
    <w:p w14:paraId="151F99A0" w14:textId="77777777" w:rsidR="00BA2F2D" w:rsidRPr="008F7B70" w:rsidRDefault="00BA2F2D" w:rsidP="008F7B70">
      <w:pPr>
        <w:shd w:val="clear" w:color="auto" w:fill="FFFFFF"/>
        <w:spacing w:after="160" w:line="259" w:lineRule="auto"/>
        <w:ind w:left="1134" w:right="1106"/>
        <w:jc w:val="both"/>
        <w:rPr>
          <w:rFonts w:ascii="Palatino Linotype" w:eastAsiaTheme="minorHAnsi" w:hAnsi="Palatino Linotype" w:cstheme="minorBidi"/>
          <w:color w:val="222222"/>
          <w:szCs w:val="22"/>
        </w:rPr>
      </w:pPr>
      <w:r w:rsidRPr="008F7B70">
        <w:rPr>
          <w:rFonts w:ascii="Palatino Linotype" w:eastAsiaTheme="minorHAnsi" w:hAnsi="Palatino Linotype" w:cstheme="minorBidi"/>
          <w:b/>
          <w:bCs/>
          <w:i/>
          <w:iCs/>
          <w:color w:val="222222"/>
          <w:szCs w:val="22"/>
        </w:rPr>
        <w:lastRenderedPageBreak/>
        <w:t>Artículo 132.</w:t>
      </w:r>
      <w:r w:rsidRPr="008F7B70">
        <w:rPr>
          <w:rFonts w:ascii="Palatino Linotype" w:eastAsiaTheme="minorHAnsi" w:hAnsi="Palatino Linotype" w:cstheme="minorBidi"/>
          <w:i/>
          <w:iCs/>
          <w:color w:val="222222"/>
          <w:szCs w:val="22"/>
        </w:rPr>
        <w:t> La clasificación de la información se llevará a cabo en el momento en que:</w:t>
      </w:r>
    </w:p>
    <w:p w14:paraId="78555DCC" w14:textId="77777777" w:rsidR="00BA2F2D" w:rsidRPr="008F7B70" w:rsidRDefault="00BA2F2D" w:rsidP="008F7B70">
      <w:pPr>
        <w:shd w:val="clear" w:color="auto" w:fill="FFFFFF"/>
        <w:spacing w:after="160" w:line="259" w:lineRule="auto"/>
        <w:ind w:left="1134" w:right="1106"/>
        <w:jc w:val="both"/>
        <w:rPr>
          <w:rFonts w:ascii="Palatino Linotype" w:eastAsiaTheme="minorHAnsi" w:hAnsi="Palatino Linotype" w:cstheme="minorBidi"/>
          <w:color w:val="222222"/>
          <w:szCs w:val="22"/>
        </w:rPr>
      </w:pPr>
      <w:r w:rsidRPr="008F7B70">
        <w:rPr>
          <w:rFonts w:ascii="Palatino Linotype" w:eastAsiaTheme="minorHAnsi" w:hAnsi="Palatino Linotype" w:cstheme="minorBidi"/>
          <w:i/>
          <w:iCs/>
          <w:color w:val="222222"/>
          <w:szCs w:val="22"/>
        </w:rPr>
        <w:t>[…]</w:t>
      </w:r>
    </w:p>
    <w:p w14:paraId="7DFC50AB" w14:textId="77777777" w:rsidR="00BA2F2D" w:rsidRPr="008F7B70" w:rsidRDefault="00BA2F2D" w:rsidP="008F7B70">
      <w:pPr>
        <w:shd w:val="clear" w:color="auto" w:fill="FFFFFF"/>
        <w:spacing w:after="160" w:line="259" w:lineRule="auto"/>
        <w:ind w:left="1134" w:right="1106"/>
        <w:jc w:val="both"/>
        <w:rPr>
          <w:rFonts w:ascii="Palatino Linotype" w:eastAsiaTheme="minorHAnsi" w:hAnsi="Palatino Linotype" w:cstheme="minorBidi"/>
          <w:color w:val="222222"/>
          <w:szCs w:val="22"/>
        </w:rPr>
      </w:pPr>
      <w:r w:rsidRPr="008F7B70">
        <w:rPr>
          <w:rFonts w:ascii="Palatino Linotype" w:eastAsiaTheme="minorHAnsi" w:hAnsi="Palatino Linotype" w:cstheme="minorBidi"/>
          <w:b/>
          <w:bCs/>
          <w:i/>
          <w:iCs/>
          <w:color w:val="222222"/>
          <w:szCs w:val="22"/>
        </w:rPr>
        <w:t>II. Se determine mediante resolución de autoridad competente; o</w:t>
      </w:r>
    </w:p>
    <w:p w14:paraId="53AFB02C" w14:textId="77777777" w:rsidR="00BA2F2D" w:rsidRPr="008F7B70" w:rsidRDefault="00BA2F2D" w:rsidP="008F7B70">
      <w:pPr>
        <w:shd w:val="clear" w:color="auto" w:fill="FFFFFF"/>
        <w:spacing w:after="160" w:line="259" w:lineRule="auto"/>
        <w:ind w:left="1134" w:right="1106"/>
        <w:jc w:val="both"/>
        <w:rPr>
          <w:rFonts w:ascii="Palatino Linotype" w:eastAsiaTheme="minorHAnsi" w:hAnsi="Palatino Linotype" w:cstheme="minorBidi"/>
          <w:color w:val="222222"/>
          <w:szCs w:val="22"/>
        </w:rPr>
      </w:pPr>
      <w:r w:rsidRPr="008F7B70">
        <w:rPr>
          <w:rFonts w:ascii="Palatino Linotype" w:eastAsiaTheme="minorHAnsi" w:hAnsi="Palatino Linotype" w:cstheme="minorBidi"/>
          <w:b/>
          <w:bCs/>
          <w:i/>
          <w:iCs/>
          <w:color w:val="222222"/>
          <w:szCs w:val="22"/>
        </w:rPr>
        <w:t> </w:t>
      </w:r>
    </w:p>
    <w:p w14:paraId="16067229" w14:textId="77777777" w:rsidR="00BA2F2D" w:rsidRPr="008F7B70" w:rsidRDefault="00BA2F2D" w:rsidP="008F7B70">
      <w:pPr>
        <w:shd w:val="clear" w:color="auto" w:fill="FFFFFF"/>
        <w:spacing w:after="160" w:line="259" w:lineRule="auto"/>
        <w:ind w:left="1134" w:right="1106"/>
        <w:jc w:val="both"/>
        <w:rPr>
          <w:rFonts w:ascii="Palatino Linotype" w:eastAsiaTheme="minorHAnsi" w:hAnsi="Palatino Linotype" w:cstheme="minorBidi"/>
          <w:b/>
          <w:bCs/>
          <w:i/>
          <w:iCs/>
          <w:color w:val="222222"/>
          <w:szCs w:val="22"/>
          <w:u w:val="single"/>
        </w:rPr>
      </w:pPr>
      <w:r w:rsidRPr="008F7B70">
        <w:rPr>
          <w:rFonts w:ascii="Palatino Linotype" w:eastAsiaTheme="minorHAnsi" w:hAnsi="Palatino Linotype" w:cstheme="minorBidi"/>
          <w:b/>
          <w:bCs/>
          <w:i/>
          <w:iCs/>
          <w:color w:val="222222"/>
          <w:szCs w:val="22"/>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8F7B70">
        <w:rPr>
          <w:rFonts w:ascii="Palatino Linotype" w:eastAsiaTheme="minorHAnsi" w:hAnsi="Palatino Linotype" w:cstheme="minorBidi"/>
          <w:b/>
          <w:bCs/>
          <w:i/>
          <w:iCs/>
          <w:color w:val="222222"/>
          <w:szCs w:val="22"/>
          <w:u w:val="single"/>
        </w:rPr>
        <w:t>de manera genérica y fundando y motivando su clasificación.”</w:t>
      </w:r>
    </w:p>
    <w:p w14:paraId="10565122" w14:textId="77777777" w:rsidR="00BA2F2D" w:rsidRPr="003C7A75" w:rsidRDefault="00BA2F2D" w:rsidP="003C7A75">
      <w:pPr>
        <w:spacing w:before="240" w:after="160" w:line="360" w:lineRule="auto"/>
        <w:ind w:left="1134" w:right="1106"/>
        <w:jc w:val="both"/>
        <w:rPr>
          <w:rFonts w:ascii="Palatino Linotype" w:eastAsiaTheme="minorHAnsi" w:hAnsi="Palatino Linotype" w:cstheme="minorBidi"/>
          <w:i/>
          <w:sz w:val="22"/>
          <w:szCs w:val="14"/>
        </w:rPr>
      </w:pPr>
      <w:r w:rsidRPr="008F7B70">
        <w:rPr>
          <w:rFonts w:ascii="Palatino Linotype" w:eastAsiaTheme="minorHAnsi" w:hAnsi="Palatino Linotype" w:cstheme="minorBidi"/>
          <w:i/>
          <w:sz w:val="22"/>
          <w:szCs w:val="14"/>
        </w:rPr>
        <w:t>Artículo 143. Para los efectos de esta Ley se considera información confidencial, la clasificada como tal, de manera permanente, por su naturaleza, cuando: I. Se refiera a la información privada y los datos personales concernientes a una persona física o jurídico colectiva identi</w:t>
      </w:r>
      <w:r w:rsidR="003C7A75">
        <w:rPr>
          <w:rFonts w:ascii="Palatino Linotype" w:eastAsiaTheme="minorHAnsi" w:hAnsi="Palatino Linotype" w:cstheme="minorBidi"/>
          <w:i/>
          <w:sz w:val="22"/>
          <w:szCs w:val="14"/>
        </w:rPr>
        <w:t>ficada o identificable... (Sic)</w:t>
      </w:r>
    </w:p>
    <w:p w14:paraId="5A734EB4" w14:textId="77777777" w:rsidR="00BA2F2D" w:rsidRPr="008F7B70" w:rsidRDefault="00BA2F2D" w:rsidP="007D3AF4">
      <w:pPr>
        <w:numPr>
          <w:ilvl w:val="0"/>
          <w:numId w:val="1"/>
        </w:numPr>
        <w:spacing w:line="360" w:lineRule="auto"/>
        <w:ind w:left="0" w:right="49" w:firstLine="0"/>
        <w:jc w:val="both"/>
        <w:rPr>
          <w:rFonts w:ascii="Palatino Linotype" w:eastAsia="Arial Unicode MS" w:hAnsi="Palatino Linotype" w:cs="Arial"/>
          <w:szCs w:val="22"/>
          <w:lang w:eastAsia="en-US"/>
        </w:rPr>
      </w:pPr>
      <w:r w:rsidRPr="008F7B70">
        <w:rPr>
          <w:rFonts w:ascii="Palatino Linotype" w:eastAsia="Calibri" w:hAnsi="Palatino Linotype" w:cs="Tahoma"/>
          <w:bCs/>
          <w:szCs w:val="22"/>
          <w:lang w:eastAsia="en-US"/>
        </w:rPr>
        <w:t>De</w:t>
      </w:r>
      <w:r w:rsidRPr="008F7B70">
        <w:rPr>
          <w:rFonts w:ascii="Palatino Linotype" w:eastAsia="Arial Unicode MS" w:hAnsi="Palatino Linotype" w:cs="Arial"/>
          <w:szCs w:val="22"/>
          <w:lang w:eastAsia="en-US"/>
        </w:rPr>
        <w:t xml:space="preserve"> los preceptos anteriores se desprende que cuando un documento que contenga tanto información de interés público como información privada debe ser clasificada, y se hará la entrega del mismo, testando las secciones o datos que deban ser clasificados; por ende el Sujeto Obligado deberá proceder a testar los datos personales que se encuentre contenidos en los documentos por parte del Sujeto Obligado para satisfacer el derecho de acceso a la información pública del Recurrente, esto es, los datos concernientes a una persona identificada o identificable, o aquellos datos que tengan el carácter de sensibles, es decir los que afectan la esfera más íntima </w:t>
      </w:r>
      <w:r w:rsidRPr="008F7B70">
        <w:rPr>
          <w:rFonts w:ascii="Palatino Linotype" w:eastAsia="Arial Unicode MS" w:hAnsi="Palatino Linotype" w:cs="Arial"/>
          <w:szCs w:val="22"/>
          <w:lang w:eastAsia="en-US"/>
        </w:rPr>
        <w:lastRenderedPageBreak/>
        <w:t xml:space="preserve">de su titular o cuya utilización indebida pueda dar origen a discriminación o conlleven un riesgo grave para aquel de acuerdo a los que señala la fracción XII, del artículo 4, de la Ley de Protección de Datos Personales en posesión de Sujeto Obligados del Estado de México. </w:t>
      </w:r>
    </w:p>
    <w:p w14:paraId="149F48ED" w14:textId="77777777" w:rsidR="007D3AF4" w:rsidRPr="00BA2F2D" w:rsidRDefault="007D3AF4" w:rsidP="007D3AF4">
      <w:pPr>
        <w:spacing w:line="360" w:lineRule="auto"/>
        <w:ind w:right="49"/>
        <w:jc w:val="both"/>
        <w:rPr>
          <w:rFonts w:ascii="Palatino Linotype" w:eastAsia="Arial Unicode MS" w:hAnsi="Palatino Linotype" w:cs="Arial"/>
          <w:szCs w:val="22"/>
          <w:highlight w:val="yellow"/>
          <w:lang w:eastAsia="en-US"/>
        </w:rPr>
      </w:pPr>
    </w:p>
    <w:p w14:paraId="3DBD7767" w14:textId="77777777" w:rsidR="00BA2F2D" w:rsidRPr="008F7B70" w:rsidRDefault="00BA2F2D" w:rsidP="007D3AF4">
      <w:pPr>
        <w:numPr>
          <w:ilvl w:val="0"/>
          <w:numId w:val="1"/>
        </w:numPr>
        <w:spacing w:line="360" w:lineRule="auto"/>
        <w:ind w:left="0" w:right="49" w:firstLine="0"/>
        <w:jc w:val="both"/>
        <w:rPr>
          <w:rFonts w:ascii="Palatino Linotype" w:eastAsia="Arial Unicode MS" w:hAnsi="Palatino Linotype" w:cs="Arial"/>
          <w:szCs w:val="22"/>
          <w:lang w:eastAsia="en-US"/>
        </w:rPr>
      </w:pPr>
      <w:r w:rsidRPr="008F7B70">
        <w:rPr>
          <w:rFonts w:ascii="Palatino Linotype" w:eastAsia="Calibri" w:hAnsi="Palatino Linotype" w:cs="Tahoma"/>
          <w:bCs/>
          <w:szCs w:val="22"/>
          <w:lang w:eastAsia="en-US"/>
        </w:rPr>
        <w:t>Datos</w:t>
      </w:r>
      <w:r w:rsidRPr="008F7B70">
        <w:rPr>
          <w:rFonts w:ascii="Palatino Linotype" w:eastAsia="Arial Unicode MS" w:hAnsi="Palatino Linotype" w:cs="Arial"/>
          <w:szCs w:val="22"/>
          <w:lang w:eastAsia="en-US"/>
        </w:rPr>
        <w:t xml:space="preserve"> que deberá clasificar como confidenciales por tratarse precisamente de información privada, puesto que los datos personales son irrenunciables, intransferibles e indelegables y los sujetos obligados no deberán hacer entrega de los mismos a personas ajenas a su titular. </w:t>
      </w:r>
    </w:p>
    <w:p w14:paraId="289A72F3" w14:textId="77777777" w:rsidR="007D3AF4" w:rsidRPr="008F7B70" w:rsidRDefault="007D3AF4" w:rsidP="007D3AF4">
      <w:pPr>
        <w:spacing w:line="360" w:lineRule="auto"/>
        <w:ind w:right="49"/>
        <w:jc w:val="both"/>
        <w:rPr>
          <w:rFonts w:ascii="Palatino Linotype" w:eastAsia="Arial Unicode MS" w:hAnsi="Palatino Linotype" w:cs="Arial"/>
          <w:szCs w:val="22"/>
          <w:lang w:eastAsia="en-US"/>
        </w:rPr>
      </w:pPr>
    </w:p>
    <w:p w14:paraId="4838A786" w14:textId="77777777" w:rsidR="00BA2F2D" w:rsidRPr="008F7B70" w:rsidRDefault="00BA2F2D" w:rsidP="007D3AF4">
      <w:pPr>
        <w:numPr>
          <w:ilvl w:val="0"/>
          <w:numId w:val="1"/>
        </w:numPr>
        <w:spacing w:line="360" w:lineRule="auto"/>
        <w:ind w:left="0" w:right="49" w:firstLine="0"/>
        <w:jc w:val="both"/>
        <w:rPr>
          <w:rFonts w:ascii="Palatino Linotype" w:eastAsia="Arial Unicode MS" w:hAnsi="Palatino Linotype" w:cs="Arial"/>
          <w:szCs w:val="22"/>
          <w:lang w:eastAsia="en-US"/>
        </w:rPr>
      </w:pPr>
      <w:r w:rsidRPr="008F7B70">
        <w:rPr>
          <w:rFonts w:ascii="Palatino Linotype" w:eastAsia="Calibri" w:hAnsi="Palatino Linotype" w:cs="Tahoma"/>
          <w:bCs/>
          <w:szCs w:val="22"/>
          <w:lang w:eastAsia="en-US"/>
        </w:rPr>
        <w:t>Es</w:t>
      </w:r>
      <w:r w:rsidRPr="008F7B70">
        <w:rPr>
          <w:rFonts w:ascii="Palatino Linotype" w:eastAsia="Arial Unicode MS" w:hAnsi="Palatino Linotype" w:cs="Arial"/>
          <w:szCs w:val="22"/>
          <w:lang w:eastAsia="en-US"/>
        </w:rPr>
        <w:t xml:space="preserve"> de señalar que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407F91F4" w14:textId="77777777" w:rsidR="00BA2F2D" w:rsidRPr="008F7B70" w:rsidRDefault="00BA2F2D" w:rsidP="008F7B70">
      <w:pPr>
        <w:spacing w:before="240" w:after="160" w:line="360" w:lineRule="auto"/>
        <w:ind w:left="1134" w:right="1106"/>
        <w:jc w:val="both"/>
        <w:rPr>
          <w:rFonts w:ascii="Palatino Linotype" w:eastAsiaTheme="minorHAnsi" w:hAnsi="Palatino Linotype" w:cstheme="minorBidi"/>
          <w:i/>
          <w:sz w:val="22"/>
          <w:szCs w:val="14"/>
          <w:lang w:eastAsia="en-US"/>
        </w:rPr>
      </w:pPr>
      <w:r w:rsidRPr="008F7B70">
        <w:rPr>
          <w:rFonts w:ascii="Palatino Linotype" w:eastAsiaTheme="minorHAnsi" w:hAnsi="Palatino Linotype" w:cstheme="minorBidi"/>
          <w:i/>
          <w:sz w:val="22"/>
          <w:szCs w:val="14"/>
          <w:lang w:eastAsia="en-US"/>
        </w:rPr>
        <w:t xml:space="preserve">Artículo 49. Los Comités de Transparencia tendrán las siguientes atribuciones: </w:t>
      </w:r>
    </w:p>
    <w:p w14:paraId="790F020C" w14:textId="77777777" w:rsidR="00BA2F2D" w:rsidRPr="008F7B70" w:rsidRDefault="00BA2F2D" w:rsidP="008F7B70">
      <w:pPr>
        <w:spacing w:before="240" w:after="160" w:line="360" w:lineRule="auto"/>
        <w:ind w:left="1134" w:right="1106"/>
        <w:jc w:val="both"/>
        <w:rPr>
          <w:rFonts w:ascii="Palatino Linotype" w:eastAsiaTheme="minorHAnsi" w:hAnsi="Palatino Linotype" w:cstheme="minorBidi"/>
          <w:i/>
          <w:sz w:val="22"/>
          <w:szCs w:val="14"/>
          <w:lang w:eastAsia="en-US"/>
        </w:rPr>
      </w:pPr>
      <w:r w:rsidRPr="008F7B70">
        <w:rPr>
          <w:rFonts w:ascii="Palatino Linotype" w:eastAsiaTheme="minorHAnsi" w:hAnsi="Palatino Linotype" w:cstheme="minorBidi"/>
          <w:i/>
          <w:sz w:val="22"/>
          <w:szCs w:val="14"/>
          <w:lang w:eastAsia="en-US"/>
        </w:rPr>
        <w:t xml:space="preserve">(…) </w:t>
      </w:r>
    </w:p>
    <w:p w14:paraId="4FCE8058" w14:textId="77777777" w:rsidR="00BA2F2D" w:rsidRPr="008F7B70" w:rsidRDefault="00BA2F2D" w:rsidP="008F7B70">
      <w:pPr>
        <w:spacing w:before="240" w:after="160" w:line="360" w:lineRule="auto"/>
        <w:ind w:left="1134" w:right="1106"/>
        <w:jc w:val="both"/>
        <w:rPr>
          <w:rFonts w:ascii="Palatino Linotype" w:eastAsiaTheme="minorHAnsi" w:hAnsi="Palatino Linotype" w:cstheme="minorBidi"/>
          <w:i/>
          <w:sz w:val="22"/>
          <w:szCs w:val="14"/>
          <w:lang w:eastAsia="en-US"/>
        </w:rPr>
      </w:pPr>
      <w:r w:rsidRPr="008F7B70">
        <w:rPr>
          <w:rFonts w:ascii="Palatino Linotype" w:eastAsiaTheme="minorHAnsi" w:hAnsi="Palatino Linotype" w:cstheme="minorBidi"/>
          <w:i/>
          <w:sz w:val="22"/>
          <w:szCs w:val="14"/>
          <w:lang w:eastAsia="en-US"/>
        </w:rPr>
        <w:t xml:space="preserve">VIII. Aprobar, modificar o revocar la clasificación de la información…” </w:t>
      </w:r>
    </w:p>
    <w:p w14:paraId="401E7EB8" w14:textId="77777777" w:rsidR="00BA2F2D" w:rsidRPr="008F7B70" w:rsidRDefault="00BA2F2D" w:rsidP="008F7B70">
      <w:pPr>
        <w:spacing w:before="240" w:after="160" w:line="360" w:lineRule="auto"/>
        <w:ind w:left="1134" w:right="1106"/>
        <w:jc w:val="both"/>
        <w:rPr>
          <w:rFonts w:ascii="Palatino Linotype" w:eastAsiaTheme="minorHAnsi" w:hAnsi="Palatino Linotype" w:cstheme="minorBidi"/>
          <w:i/>
          <w:sz w:val="22"/>
          <w:szCs w:val="14"/>
          <w:lang w:eastAsia="en-US"/>
        </w:rPr>
      </w:pPr>
      <w:r w:rsidRPr="008F7B70">
        <w:rPr>
          <w:rFonts w:ascii="Palatino Linotype" w:eastAsiaTheme="minorHAnsi" w:hAnsi="Palatino Linotype" w:cstheme="minorBidi"/>
          <w:i/>
          <w:sz w:val="22"/>
          <w:szCs w:val="14"/>
          <w:lang w:eastAsia="en-US"/>
        </w:rPr>
        <w:t>(…)</w:t>
      </w:r>
    </w:p>
    <w:p w14:paraId="6CF02F02" w14:textId="77777777" w:rsidR="00BA2F2D" w:rsidRPr="008F7B70" w:rsidRDefault="00BA2F2D" w:rsidP="008F7B70">
      <w:pPr>
        <w:spacing w:before="240" w:after="160" w:line="360" w:lineRule="auto"/>
        <w:ind w:left="1134" w:right="1106"/>
        <w:jc w:val="both"/>
        <w:rPr>
          <w:rFonts w:ascii="Palatino Linotype" w:eastAsiaTheme="minorHAnsi" w:hAnsi="Palatino Linotype" w:cstheme="minorBidi"/>
          <w:i/>
          <w:sz w:val="22"/>
          <w:szCs w:val="14"/>
          <w:lang w:eastAsia="en-US"/>
        </w:rPr>
      </w:pPr>
      <w:r w:rsidRPr="008F7B70">
        <w:rPr>
          <w:rFonts w:ascii="Palatino Linotype" w:eastAsiaTheme="minorHAnsi" w:hAnsi="Palatino Linotype" w:cstheme="minorBidi"/>
          <w:i/>
          <w:sz w:val="22"/>
          <w:szCs w:val="14"/>
          <w:lang w:eastAsia="en-US"/>
        </w:rPr>
        <w:lastRenderedPageBreak/>
        <w:t xml:space="preserve">Artículo 53. Las Unidades de Transparencia tendrán las siguientes funciones: </w:t>
      </w:r>
    </w:p>
    <w:p w14:paraId="55485B95" w14:textId="77777777" w:rsidR="00BA2F2D" w:rsidRPr="008F7B70" w:rsidRDefault="00BA2F2D" w:rsidP="008F7B70">
      <w:pPr>
        <w:spacing w:before="240" w:after="160" w:line="360" w:lineRule="auto"/>
        <w:ind w:left="1134" w:right="1106"/>
        <w:jc w:val="both"/>
        <w:rPr>
          <w:rFonts w:ascii="Palatino Linotype" w:eastAsiaTheme="minorHAnsi" w:hAnsi="Palatino Linotype" w:cstheme="minorBidi"/>
          <w:i/>
          <w:sz w:val="22"/>
          <w:szCs w:val="14"/>
          <w:lang w:eastAsia="en-US"/>
        </w:rPr>
      </w:pPr>
      <w:r w:rsidRPr="008F7B70">
        <w:rPr>
          <w:rFonts w:ascii="Palatino Linotype" w:eastAsiaTheme="minorHAnsi" w:hAnsi="Palatino Linotype" w:cstheme="minorBidi"/>
          <w:i/>
          <w:sz w:val="22"/>
          <w:szCs w:val="14"/>
          <w:lang w:eastAsia="en-US"/>
        </w:rPr>
        <w:t xml:space="preserve">(…) </w:t>
      </w:r>
    </w:p>
    <w:p w14:paraId="53EE46B5" w14:textId="77777777" w:rsidR="00BA2F2D" w:rsidRPr="008F7B70" w:rsidRDefault="00BA2F2D" w:rsidP="008F7B70">
      <w:pPr>
        <w:spacing w:before="240" w:after="160" w:line="360" w:lineRule="auto"/>
        <w:ind w:left="1134" w:right="1106"/>
        <w:jc w:val="both"/>
        <w:rPr>
          <w:rFonts w:ascii="Palatino Linotype" w:eastAsiaTheme="minorHAnsi" w:hAnsi="Palatino Linotype" w:cstheme="minorBidi"/>
          <w:i/>
          <w:sz w:val="22"/>
          <w:szCs w:val="14"/>
          <w:lang w:eastAsia="en-US"/>
        </w:rPr>
      </w:pPr>
      <w:r w:rsidRPr="008F7B70">
        <w:rPr>
          <w:rFonts w:ascii="Palatino Linotype" w:eastAsiaTheme="minorHAnsi" w:hAnsi="Palatino Linotype" w:cstheme="minorBidi"/>
          <w:i/>
          <w:sz w:val="22"/>
          <w:szCs w:val="14"/>
          <w:lang w:eastAsia="en-US"/>
        </w:rPr>
        <w:t xml:space="preserve">X. Presentar ante el Comité, el proyecto de clasificación de información; </w:t>
      </w:r>
    </w:p>
    <w:p w14:paraId="771B76F3" w14:textId="77777777" w:rsidR="00BA2F2D" w:rsidRPr="008F7B70" w:rsidRDefault="00BA2F2D" w:rsidP="008F7B70">
      <w:pPr>
        <w:spacing w:before="240" w:after="160" w:line="360" w:lineRule="auto"/>
        <w:ind w:left="1134" w:right="1106"/>
        <w:jc w:val="both"/>
        <w:rPr>
          <w:rFonts w:ascii="Palatino Linotype" w:eastAsiaTheme="minorHAnsi" w:hAnsi="Palatino Linotype" w:cstheme="minorBidi"/>
          <w:i/>
          <w:sz w:val="22"/>
          <w:szCs w:val="14"/>
          <w:lang w:eastAsia="en-US"/>
        </w:rPr>
      </w:pPr>
      <w:r w:rsidRPr="008F7B70">
        <w:rPr>
          <w:rFonts w:ascii="Palatino Linotype" w:eastAsiaTheme="minorHAnsi" w:hAnsi="Palatino Linotype" w:cstheme="minorBidi"/>
          <w:i/>
          <w:sz w:val="22"/>
          <w:szCs w:val="14"/>
          <w:lang w:eastAsia="en-US"/>
        </w:rPr>
        <w:t xml:space="preserve">(…) </w:t>
      </w:r>
    </w:p>
    <w:p w14:paraId="73AF4960" w14:textId="77777777" w:rsidR="00BA2F2D" w:rsidRPr="008F7B70" w:rsidRDefault="00BA2F2D" w:rsidP="008F7B70">
      <w:pPr>
        <w:spacing w:before="240" w:after="160" w:line="360" w:lineRule="auto"/>
        <w:ind w:left="1134" w:right="1106"/>
        <w:jc w:val="both"/>
        <w:rPr>
          <w:rFonts w:ascii="Palatino Linotype" w:eastAsiaTheme="minorHAnsi" w:hAnsi="Palatino Linotype" w:cstheme="minorBidi"/>
          <w:i/>
          <w:sz w:val="22"/>
          <w:szCs w:val="14"/>
          <w:lang w:eastAsia="en-US"/>
        </w:rPr>
      </w:pPr>
      <w:r w:rsidRPr="008F7B70">
        <w:rPr>
          <w:rFonts w:ascii="Palatino Linotype" w:eastAsiaTheme="minorHAnsi" w:hAnsi="Palatino Linotype" w:cstheme="minorBidi"/>
          <w:i/>
          <w:sz w:val="22"/>
          <w:szCs w:val="14"/>
          <w:lang w:eastAsia="en-US"/>
        </w:rPr>
        <w:t xml:space="preserve">Artículo 59. Los servidores públicos habilitados tendrán las funciones siguientes: (…) </w:t>
      </w:r>
    </w:p>
    <w:p w14:paraId="269EE6E1" w14:textId="77777777" w:rsidR="00BA2F2D" w:rsidRPr="008F7B70" w:rsidRDefault="00BA2F2D" w:rsidP="008F7B70">
      <w:pPr>
        <w:spacing w:before="240" w:after="160" w:line="360" w:lineRule="auto"/>
        <w:ind w:left="1134" w:right="1106"/>
        <w:jc w:val="both"/>
        <w:rPr>
          <w:rFonts w:ascii="Palatino Linotype" w:eastAsiaTheme="minorHAnsi" w:hAnsi="Palatino Linotype" w:cstheme="minorBidi"/>
          <w:i/>
          <w:sz w:val="22"/>
          <w:szCs w:val="14"/>
          <w:lang w:eastAsia="en-US"/>
        </w:rPr>
      </w:pPr>
      <w:r w:rsidRPr="008F7B70">
        <w:rPr>
          <w:rFonts w:ascii="Palatino Linotype" w:eastAsiaTheme="minorHAnsi" w:hAnsi="Palatino Linotype" w:cstheme="minorBidi"/>
          <w:i/>
          <w:sz w:val="22"/>
          <w:szCs w:val="14"/>
          <w:lang w:eastAsia="en-US"/>
        </w:rPr>
        <w:t xml:space="preserve">V. Integrar y presentar al responsable de la Unidad de Transparencia la propuesta de clasificación de información, la cual tendrá los fundamentos y argumentos en que se basa dicha propuesta; </w:t>
      </w:r>
    </w:p>
    <w:p w14:paraId="390C1B15" w14:textId="77777777" w:rsidR="00BA2F2D" w:rsidRPr="008F7B70" w:rsidRDefault="00BA2F2D" w:rsidP="008F7B70">
      <w:pPr>
        <w:spacing w:before="240" w:after="160" w:line="360" w:lineRule="auto"/>
        <w:ind w:left="1134" w:right="1106"/>
        <w:jc w:val="both"/>
        <w:rPr>
          <w:rFonts w:ascii="Palatino Linotype" w:eastAsiaTheme="minorHAnsi" w:hAnsi="Palatino Linotype" w:cstheme="minorBidi"/>
          <w:i/>
          <w:sz w:val="22"/>
          <w:szCs w:val="14"/>
          <w:lang w:eastAsia="en-US"/>
        </w:rPr>
      </w:pPr>
      <w:r w:rsidRPr="008F7B70">
        <w:rPr>
          <w:rFonts w:ascii="Palatino Linotype" w:eastAsiaTheme="minorHAnsi" w:hAnsi="Palatino Linotype" w:cstheme="minorBidi"/>
          <w:i/>
          <w:sz w:val="22"/>
          <w:szCs w:val="14"/>
          <w:lang w:eastAsia="en-US"/>
        </w:rPr>
        <w:t>(…)</w:t>
      </w:r>
    </w:p>
    <w:p w14:paraId="2077CA33" w14:textId="77777777" w:rsidR="00BA2F2D" w:rsidRPr="008F7B70" w:rsidRDefault="00BA2F2D" w:rsidP="007D3AF4">
      <w:pPr>
        <w:numPr>
          <w:ilvl w:val="0"/>
          <w:numId w:val="1"/>
        </w:numPr>
        <w:spacing w:line="360" w:lineRule="auto"/>
        <w:ind w:left="0" w:right="49" w:firstLine="0"/>
        <w:jc w:val="both"/>
        <w:rPr>
          <w:rFonts w:ascii="Palatino Linotype" w:eastAsia="Arial Unicode MS" w:hAnsi="Palatino Linotype" w:cs="Arial"/>
          <w:szCs w:val="22"/>
          <w:lang w:eastAsia="en-US"/>
        </w:rPr>
      </w:pPr>
      <w:r w:rsidRPr="008F7B70">
        <w:rPr>
          <w:rFonts w:ascii="Palatino Linotype" w:eastAsia="Calibri" w:hAnsi="Palatino Linotype" w:cs="Tahoma"/>
          <w:bCs/>
          <w:szCs w:val="22"/>
          <w:lang w:eastAsia="en-US"/>
        </w:rPr>
        <w:t>Denotándose</w:t>
      </w:r>
      <w:r w:rsidRPr="008F7B70">
        <w:rPr>
          <w:rFonts w:ascii="Palatino Linotype" w:eastAsia="Arial Unicode MS" w:hAnsi="Palatino Linotype" w:cs="Arial"/>
          <w:szCs w:val="22"/>
          <w:lang w:eastAsia="en-US"/>
        </w:rPr>
        <w:t xml:space="preserve"> de dichos ordenamientos jurídicos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 </w:t>
      </w:r>
    </w:p>
    <w:p w14:paraId="2E94CAA3" w14:textId="77777777" w:rsidR="007D3AF4" w:rsidRPr="008F7B70" w:rsidRDefault="007D3AF4" w:rsidP="007D3AF4">
      <w:pPr>
        <w:spacing w:line="360" w:lineRule="auto"/>
        <w:ind w:right="49"/>
        <w:jc w:val="both"/>
        <w:rPr>
          <w:rFonts w:ascii="Palatino Linotype" w:eastAsia="Arial Unicode MS" w:hAnsi="Palatino Linotype" w:cs="Arial"/>
          <w:szCs w:val="22"/>
          <w:lang w:eastAsia="en-US"/>
        </w:rPr>
      </w:pPr>
    </w:p>
    <w:p w14:paraId="1D2EAD54" w14:textId="77777777" w:rsidR="00BA2F2D" w:rsidRPr="008F7B70" w:rsidRDefault="00BA2F2D" w:rsidP="007D3AF4">
      <w:pPr>
        <w:numPr>
          <w:ilvl w:val="0"/>
          <w:numId w:val="1"/>
        </w:numPr>
        <w:spacing w:line="360" w:lineRule="auto"/>
        <w:ind w:left="0" w:right="49" w:firstLine="0"/>
        <w:jc w:val="both"/>
        <w:rPr>
          <w:rFonts w:ascii="Palatino Linotype" w:eastAsia="Arial Unicode MS" w:hAnsi="Palatino Linotype" w:cs="Arial"/>
          <w:szCs w:val="22"/>
          <w:lang w:eastAsia="en-US"/>
        </w:rPr>
      </w:pPr>
      <w:r w:rsidRPr="008F7B70">
        <w:rPr>
          <w:rFonts w:ascii="Palatino Linotype" w:eastAsia="Calibri" w:hAnsi="Palatino Linotype" w:cs="Tahoma"/>
          <w:bCs/>
          <w:szCs w:val="22"/>
          <w:lang w:eastAsia="en-US"/>
        </w:rPr>
        <w:lastRenderedPageBreak/>
        <w:t>Para</w:t>
      </w:r>
      <w:r w:rsidRPr="008F7B70">
        <w:rPr>
          <w:rFonts w:ascii="Palatino Linotype" w:eastAsia="Arial Unicode MS" w:hAnsi="Palatino Linotype" w:cs="Arial"/>
          <w:szCs w:val="22"/>
          <w:lang w:eastAsia="en-US"/>
        </w:rPr>
        <w:t xml:space="preserve"> lo cual a su vez en el caso de información de carácter confidencial se debe atender a lo que señala el artículo 149, de la Ley de Transparencia Local vigente, cuyo contenido es de la literalidad siguiente:</w:t>
      </w:r>
    </w:p>
    <w:p w14:paraId="22BC2863" w14:textId="77777777" w:rsidR="007D3AF4" w:rsidRPr="008F7B70" w:rsidRDefault="00BA2F2D" w:rsidP="008F7B70">
      <w:pPr>
        <w:spacing w:before="240" w:after="160" w:line="360" w:lineRule="auto"/>
        <w:ind w:left="1134" w:right="1106"/>
        <w:jc w:val="both"/>
        <w:rPr>
          <w:rFonts w:ascii="Palatino Linotype" w:eastAsiaTheme="minorHAnsi" w:hAnsi="Palatino Linotype" w:cstheme="minorBidi"/>
          <w:i/>
          <w:sz w:val="22"/>
          <w:szCs w:val="14"/>
          <w:lang w:eastAsia="en-US"/>
        </w:rPr>
      </w:pPr>
      <w:r w:rsidRPr="008F7B70">
        <w:rPr>
          <w:rFonts w:ascii="Palatino Linotype" w:eastAsiaTheme="minorHAnsi" w:hAnsi="Palatino Linotype" w:cstheme="minorBidi"/>
          <w:i/>
          <w:sz w:val="22"/>
          <w:szCs w:val="14"/>
          <w:lang w:eastAsia="en-US"/>
        </w:rPr>
        <w:t>Artículo 149. El acuerdo que clasifique la información como confidencial deberá contener un razonamiento lógico en el que demuestre que la información se encuentra en alguna o algunas de las hipótesis previstas en la presente Ley.</w:t>
      </w:r>
    </w:p>
    <w:p w14:paraId="276632A3" w14:textId="77777777" w:rsidR="00BA2F2D" w:rsidRPr="008F7B70" w:rsidRDefault="00BA2F2D" w:rsidP="007D3AF4">
      <w:pPr>
        <w:numPr>
          <w:ilvl w:val="0"/>
          <w:numId w:val="1"/>
        </w:numPr>
        <w:spacing w:line="360" w:lineRule="auto"/>
        <w:ind w:left="0" w:right="49" w:firstLine="0"/>
        <w:jc w:val="both"/>
        <w:rPr>
          <w:rFonts w:ascii="Palatino Linotype" w:eastAsia="Arial Unicode MS" w:hAnsi="Palatino Linotype" w:cs="Arial"/>
          <w:szCs w:val="22"/>
          <w:lang w:eastAsia="en-US"/>
        </w:rPr>
      </w:pPr>
      <w:r w:rsidRPr="008F7B70">
        <w:rPr>
          <w:rFonts w:ascii="Palatino Linotype" w:eastAsia="Calibri" w:hAnsi="Palatino Linotype" w:cs="Tahoma"/>
          <w:bCs/>
          <w:szCs w:val="22"/>
          <w:lang w:eastAsia="en-US"/>
        </w:rPr>
        <w:t>Es</w:t>
      </w:r>
      <w:r w:rsidRPr="008F7B70">
        <w:rPr>
          <w:rFonts w:ascii="Palatino Linotype" w:eastAsia="Arial Unicode MS" w:hAnsi="Palatino Linotype" w:cs="Arial"/>
          <w:szCs w:val="22"/>
          <w:lang w:eastAsia="en-US"/>
        </w:rPr>
        <w:t xml:space="preserve"> decir, el Sujeto Obligado a través de su Comité de Transparencia, deberá elaborar acuerdo que contenga un razonamiento lógico con el que se demuestre que la información que se clasifica como confidencial, encuadra en alguna de las hipótesis que contempla la Ley de la Materia en su artículo 143; ya que de lo contrario se estaría violentando el derecho de acceso a la información de la solicitante. </w:t>
      </w:r>
    </w:p>
    <w:p w14:paraId="16B1546F" w14:textId="77777777" w:rsidR="007D3AF4" w:rsidRPr="008F7B70" w:rsidRDefault="007D3AF4" w:rsidP="007D3AF4">
      <w:pPr>
        <w:spacing w:line="360" w:lineRule="auto"/>
        <w:ind w:right="49"/>
        <w:jc w:val="both"/>
        <w:rPr>
          <w:rFonts w:ascii="Palatino Linotype" w:eastAsia="Arial Unicode MS" w:hAnsi="Palatino Linotype" w:cs="Arial"/>
          <w:szCs w:val="22"/>
          <w:lang w:eastAsia="en-US"/>
        </w:rPr>
      </w:pPr>
    </w:p>
    <w:p w14:paraId="2C00E929" w14:textId="77777777" w:rsidR="00BA2F2D" w:rsidRPr="008F7B70" w:rsidRDefault="00BA2F2D" w:rsidP="007D3AF4">
      <w:pPr>
        <w:numPr>
          <w:ilvl w:val="0"/>
          <w:numId w:val="1"/>
        </w:numPr>
        <w:spacing w:line="360" w:lineRule="auto"/>
        <w:ind w:left="0" w:right="49" w:firstLine="0"/>
        <w:jc w:val="both"/>
        <w:rPr>
          <w:rFonts w:ascii="Palatino Linotype" w:eastAsia="Arial Unicode MS" w:hAnsi="Palatino Linotype" w:cs="Arial"/>
          <w:szCs w:val="22"/>
          <w:lang w:eastAsia="en-US"/>
        </w:rPr>
      </w:pPr>
      <w:r w:rsidRPr="008F7B70">
        <w:rPr>
          <w:rFonts w:ascii="Palatino Linotype" w:eastAsia="Calibri" w:hAnsi="Palatino Linotype" w:cs="Tahoma"/>
          <w:bCs/>
          <w:szCs w:val="22"/>
          <w:lang w:eastAsia="en-US"/>
        </w:rPr>
        <w:t>Asimismo</w:t>
      </w:r>
      <w:r w:rsidRPr="008F7B70">
        <w:rPr>
          <w:rFonts w:ascii="Palatino Linotype" w:eastAsia="Arial Unicode MS" w:hAnsi="Palatino Linotype" w:cs="Arial"/>
          <w:szCs w:val="22"/>
          <w:lang w:eastAsia="en-US"/>
        </w:rPr>
        <w:t xml:space="preserve">, se destaca que el acuerdo de clasificación que elabore el Sujeto Obligado debe cumplir con las formalidades exigidas en la Ley; es decir, resulta necesario que el Comité de Transparencia del Sujeto Obligado emita el Acuerdo de Clasificación correspondiente debidamente fundado y motivado, el cual deberá cumplir cabalmente con las formalidades previstas en el artículo 137, de la Ley de Transparencia y Acceso a la Información Pública del Estado de México y Municipios, ya expuesto; así como con los numerales aplicables de los Lineamientos Generales en Materia de Clasificación y Desclasificación de la Información, así como para la Elaboración de Versiones Públicas, publicados en el Diario Oficial de la Federación en fecha quince de abril del año dos mil dieciséis, mediante Acuerdo del Consejo </w:t>
      </w:r>
      <w:r w:rsidRPr="008F7B70">
        <w:rPr>
          <w:rFonts w:ascii="Palatino Linotype" w:eastAsia="Arial Unicode MS" w:hAnsi="Palatino Linotype" w:cs="Arial"/>
          <w:szCs w:val="22"/>
          <w:lang w:eastAsia="en-US"/>
        </w:rPr>
        <w:lastRenderedPageBreak/>
        <w:t>Nacional del Sistema Nacional de Transparencia, Acceso a la Información Pública y Protección de Datos Personales, que literalmente expresan:</w:t>
      </w:r>
    </w:p>
    <w:p w14:paraId="39FDA4A2" w14:textId="77777777" w:rsidR="00BA2F2D" w:rsidRPr="008F7B70" w:rsidRDefault="00BA2F2D" w:rsidP="008F7B70">
      <w:pPr>
        <w:spacing w:before="240" w:after="160" w:line="360" w:lineRule="auto"/>
        <w:ind w:left="1134" w:right="964"/>
        <w:jc w:val="both"/>
        <w:rPr>
          <w:rFonts w:ascii="Palatino Linotype" w:eastAsiaTheme="minorHAnsi" w:hAnsi="Palatino Linotype" w:cstheme="minorBidi"/>
          <w:i/>
          <w:sz w:val="22"/>
          <w:szCs w:val="14"/>
          <w:lang w:eastAsia="en-US"/>
        </w:rPr>
      </w:pPr>
      <w:r w:rsidRPr="008F7B70">
        <w:rPr>
          <w:rFonts w:ascii="Palatino Linotype" w:eastAsiaTheme="minorHAnsi" w:hAnsi="Palatino Linotype" w:cstheme="minorBidi"/>
          <w:i/>
          <w:sz w:val="22"/>
          <w:szCs w:val="14"/>
          <w:lang w:eastAsia="en-US"/>
        </w:rPr>
        <w:t>Segundo.- Para efectos de los presentes Lineamientos Generales, se entenderá por: XVIII.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2A1B36A" w14:textId="77777777" w:rsidR="00BA2F2D" w:rsidRPr="008F7B70" w:rsidRDefault="00BA2F2D" w:rsidP="008F7B70">
      <w:pPr>
        <w:spacing w:before="240" w:after="160" w:line="360" w:lineRule="auto"/>
        <w:ind w:left="1134" w:right="964"/>
        <w:jc w:val="both"/>
        <w:rPr>
          <w:rFonts w:ascii="Palatino Linotype" w:eastAsiaTheme="minorHAnsi" w:hAnsi="Palatino Linotype" w:cstheme="minorBidi"/>
          <w:b/>
          <w:i/>
          <w:sz w:val="22"/>
          <w:szCs w:val="14"/>
          <w:lang w:eastAsia="en-US"/>
        </w:rPr>
      </w:pPr>
      <w:r w:rsidRPr="008F7B70">
        <w:rPr>
          <w:rFonts w:ascii="Palatino Linotype" w:eastAsiaTheme="minorHAnsi" w:hAnsi="Palatino Linotype" w:cstheme="minorBidi"/>
          <w:b/>
          <w:i/>
          <w:sz w:val="22"/>
          <w:szCs w:val="14"/>
          <w:lang w:eastAsia="en-US"/>
        </w:rPr>
        <w:t>Cuarto.</w:t>
      </w:r>
      <w:r w:rsidRPr="008F7B70">
        <w:rPr>
          <w:rFonts w:ascii="Palatino Linotype" w:eastAsiaTheme="minorHAnsi" w:hAnsi="Palatino Linotype" w:cstheme="minorBidi"/>
          <w:i/>
          <w:sz w:val="22"/>
          <w:szCs w:val="14"/>
          <w:lang w:eastAsia="en-US"/>
        </w:rPr>
        <w:t xml:space="preserve"> </w:t>
      </w:r>
      <w:r w:rsidRPr="008F7B70">
        <w:rPr>
          <w:rFonts w:ascii="Palatino Linotype" w:eastAsiaTheme="minorHAnsi" w:hAnsi="Palatino Linotype" w:cstheme="minorBidi"/>
          <w:b/>
          <w:i/>
          <w:sz w:val="22"/>
          <w:szCs w:val="14"/>
          <w:lang w:eastAsia="en-US"/>
        </w:rPr>
        <w:t xml:space="preserve">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 </w:t>
      </w:r>
    </w:p>
    <w:p w14:paraId="206CDE2C" w14:textId="77777777" w:rsidR="00BA2F2D" w:rsidRPr="008F7B70" w:rsidRDefault="00BA2F2D" w:rsidP="008F7B70">
      <w:pPr>
        <w:spacing w:before="240" w:after="160" w:line="360" w:lineRule="auto"/>
        <w:ind w:left="1134" w:right="964"/>
        <w:jc w:val="both"/>
        <w:rPr>
          <w:rFonts w:ascii="Palatino Linotype" w:eastAsiaTheme="minorHAnsi" w:hAnsi="Palatino Linotype" w:cstheme="minorBidi"/>
          <w:i/>
          <w:sz w:val="22"/>
          <w:szCs w:val="14"/>
          <w:lang w:eastAsia="en-US"/>
        </w:rPr>
      </w:pPr>
      <w:r w:rsidRPr="008F7B70">
        <w:rPr>
          <w:rFonts w:ascii="Palatino Linotype" w:eastAsiaTheme="minorHAnsi" w:hAnsi="Palatino Linotype" w:cstheme="minorBidi"/>
          <w:i/>
          <w:sz w:val="22"/>
          <w:szCs w:val="14"/>
          <w:lang w:eastAsia="en-US"/>
        </w:rPr>
        <w:t xml:space="preserve">Los sujetos obligados deberán aplicar, de manera estricta, las excepciones al derecho de acceso a la información y sólo podrán invocarlas cuando acrediten su procedencia. </w:t>
      </w:r>
    </w:p>
    <w:p w14:paraId="0B9410B5" w14:textId="77777777" w:rsidR="00BA2F2D" w:rsidRPr="008F7B70" w:rsidRDefault="00BA2F2D" w:rsidP="008F7B70">
      <w:pPr>
        <w:spacing w:before="240" w:after="160" w:line="360" w:lineRule="auto"/>
        <w:ind w:left="1134" w:right="964"/>
        <w:jc w:val="both"/>
        <w:rPr>
          <w:rFonts w:ascii="Palatino Linotype" w:eastAsiaTheme="minorHAnsi" w:hAnsi="Palatino Linotype" w:cstheme="minorBidi"/>
          <w:i/>
          <w:sz w:val="22"/>
          <w:szCs w:val="14"/>
          <w:lang w:eastAsia="en-US"/>
        </w:rPr>
      </w:pPr>
      <w:r w:rsidRPr="008F7B70">
        <w:rPr>
          <w:rFonts w:ascii="Palatino Linotype" w:eastAsiaTheme="minorHAnsi" w:hAnsi="Palatino Linotype" w:cstheme="minorBidi"/>
          <w:b/>
          <w:i/>
          <w:sz w:val="22"/>
          <w:szCs w:val="14"/>
          <w:lang w:eastAsia="en-US"/>
        </w:rPr>
        <w:t>Quinto.</w:t>
      </w:r>
      <w:r w:rsidRPr="008F7B70">
        <w:rPr>
          <w:rFonts w:ascii="Palatino Linotype" w:eastAsiaTheme="minorHAnsi" w:hAnsi="Palatino Linotype" w:cstheme="minorBidi"/>
          <w:i/>
          <w:sz w:val="22"/>
          <w:szCs w:val="14"/>
          <w:lang w:eastAsia="en-US"/>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w:t>
      </w:r>
      <w:r w:rsidRPr="008F7B70">
        <w:rPr>
          <w:rFonts w:ascii="Palatino Linotype" w:eastAsiaTheme="minorHAnsi" w:hAnsi="Palatino Linotype" w:cstheme="minorBidi"/>
          <w:i/>
          <w:sz w:val="22"/>
          <w:szCs w:val="14"/>
          <w:lang w:eastAsia="en-US"/>
        </w:rPr>
        <w:lastRenderedPageBreak/>
        <w:t xml:space="preserve">generen versiones públicas para dar cumplimiento a las obligaciones de transparencia, observando lo dispuesto en la Ley General y las demás disposiciones aplicables en la materia. </w:t>
      </w:r>
    </w:p>
    <w:p w14:paraId="4A51B79C" w14:textId="77777777" w:rsidR="00BA2F2D" w:rsidRPr="008F7B70" w:rsidRDefault="00BA2F2D" w:rsidP="008F7B70">
      <w:pPr>
        <w:spacing w:before="240" w:after="160" w:line="360" w:lineRule="auto"/>
        <w:ind w:left="1134" w:right="964"/>
        <w:jc w:val="both"/>
        <w:rPr>
          <w:rFonts w:ascii="Palatino Linotype" w:eastAsiaTheme="minorHAnsi" w:hAnsi="Palatino Linotype" w:cstheme="minorBidi"/>
          <w:i/>
          <w:sz w:val="22"/>
          <w:szCs w:val="14"/>
          <w:lang w:eastAsia="en-US"/>
        </w:rPr>
      </w:pPr>
      <w:r w:rsidRPr="008F7B70">
        <w:rPr>
          <w:rFonts w:ascii="Palatino Linotype" w:eastAsiaTheme="minorHAnsi" w:hAnsi="Palatino Linotype" w:cstheme="minorBidi"/>
          <w:i/>
          <w:sz w:val="22"/>
          <w:szCs w:val="14"/>
          <w:lang w:eastAsia="en-US"/>
        </w:rPr>
        <w:t xml:space="preserve">Séptimo. La clasificación de la información se llevará a cabo en el momento en que: </w:t>
      </w:r>
    </w:p>
    <w:p w14:paraId="3BFDBCEE" w14:textId="77777777" w:rsidR="00BA2F2D" w:rsidRPr="008F7B70" w:rsidRDefault="00BA2F2D" w:rsidP="008F7B70">
      <w:pPr>
        <w:numPr>
          <w:ilvl w:val="0"/>
          <w:numId w:val="37"/>
        </w:numPr>
        <w:spacing w:before="240" w:after="160" w:line="360" w:lineRule="auto"/>
        <w:ind w:left="1134" w:right="964" w:firstLine="0"/>
        <w:jc w:val="both"/>
        <w:rPr>
          <w:rFonts w:ascii="Palatino Linotype" w:eastAsiaTheme="minorHAnsi" w:hAnsi="Palatino Linotype" w:cstheme="minorBidi"/>
          <w:i/>
          <w:sz w:val="22"/>
          <w:szCs w:val="14"/>
          <w:lang w:eastAsia="en-US"/>
        </w:rPr>
      </w:pPr>
      <w:r w:rsidRPr="008F7B70">
        <w:rPr>
          <w:rFonts w:ascii="Palatino Linotype" w:eastAsiaTheme="minorHAnsi" w:hAnsi="Palatino Linotype" w:cstheme="minorBidi"/>
          <w:i/>
          <w:sz w:val="22"/>
          <w:szCs w:val="14"/>
          <w:lang w:eastAsia="en-US"/>
        </w:rPr>
        <w:t xml:space="preserve">Se reciba una solicitud de acceso a la información; </w:t>
      </w:r>
    </w:p>
    <w:p w14:paraId="1045C776" w14:textId="77777777" w:rsidR="00BA2F2D" w:rsidRPr="008F7B70" w:rsidRDefault="00BA2F2D" w:rsidP="008F7B70">
      <w:pPr>
        <w:numPr>
          <w:ilvl w:val="0"/>
          <w:numId w:val="37"/>
        </w:numPr>
        <w:spacing w:before="240" w:after="160" w:line="360" w:lineRule="auto"/>
        <w:ind w:left="1134" w:right="964" w:firstLine="0"/>
        <w:jc w:val="both"/>
        <w:rPr>
          <w:rFonts w:ascii="Palatino Linotype" w:eastAsiaTheme="minorHAnsi" w:hAnsi="Palatino Linotype" w:cstheme="minorBidi"/>
          <w:i/>
          <w:sz w:val="22"/>
          <w:szCs w:val="14"/>
          <w:lang w:eastAsia="en-US"/>
        </w:rPr>
      </w:pPr>
      <w:r w:rsidRPr="008F7B70">
        <w:rPr>
          <w:rFonts w:ascii="Palatino Linotype" w:eastAsiaTheme="minorHAnsi" w:hAnsi="Palatino Linotype" w:cstheme="minorBidi"/>
          <w:i/>
          <w:sz w:val="22"/>
          <w:szCs w:val="14"/>
          <w:lang w:eastAsia="en-US"/>
        </w:rPr>
        <w:t xml:space="preserve">Se determine mediante resolución del Comité de Transparencia, el órgano garante competente, o en cumplimiento a una sentencia del Poder Judicial; o </w:t>
      </w:r>
    </w:p>
    <w:p w14:paraId="6001BAE7" w14:textId="77777777" w:rsidR="00BA2F2D" w:rsidRPr="008F7B70" w:rsidRDefault="00BA2F2D" w:rsidP="008F7B70">
      <w:pPr>
        <w:numPr>
          <w:ilvl w:val="0"/>
          <w:numId w:val="37"/>
        </w:numPr>
        <w:spacing w:before="240" w:after="160" w:line="360" w:lineRule="auto"/>
        <w:ind w:left="1134" w:right="964" w:firstLine="0"/>
        <w:jc w:val="both"/>
        <w:rPr>
          <w:rFonts w:ascii="Palatino Linotype" w:eastAsiaTheme="minorHAnsi" w:hAnsi="Palatino Linotype" w:cstheme="minorBidi"/>
          <w:i/>
          <w:sz w:val="22"/>
          <w:szCs w:val="14"/>
          <w:lang w:eastAsia="en-US"/>
        </w:rPr>
      </w:pPr>
      <w:r w:rsidRPr="008F7B70">
        <w:rPr>
          <w:rFonts w:ascii="Palatino Linotype" w:eastAsiaTheme="minorHAnsi" w:hAnsi="Palatino Linotype" w:cstheme="minorBidi"/>
          <w:i/>
          <w:sz w:val="22"/>
          <w:szCs w:val="14"/>
          <w:lang w:eastAsia="en-US"/>
        </w:rPr>
        <w:t xml:space="preserve">Se generen versiones públicas para dar cumplimiento a las obligaciones de transparencia previstas en la Ley General, la Ley Federal y las correspondientes de las entidades federativas. Los titulares de las áreas deberán revisar la información requerida al momento de la recepción de una solicitud de acceso a la información, para verificar, conforme a su naturaleza, si encuadra en una causal de reserva o de confidencialidad. </w:t>
      </w:r>
    </w:p>
    <w:p w14:paraId="3D6C233C" w14:textId="77777777" w:rsidR="00BA2F2D" w:rsidRPr="008F7B70" w:rsidRDefault="00BA2F2D" w:rsidP="008F7B70">
      <w:pPr>
        <w:spacing w:before="240" w:after="160" w:line="360" w:lineRule="auto"/>
        <w:ind w:left="1134" w:right="964"/>
        <w:jc w:val="both"/>
        <w:rPr>
          <w:rFonts w:ascii="Palatino Linotype" w:eastAsiaTheme="minorHAnsi" w:hAnsi="Palatino Linotype" w:cstheme="minorBidi"/>
          <w:i/>
          <w:sz w:val="22"/>
          <w:szCs w:val="14"/>
          <w:lang w:eastAsia="en-US"/>
        </w:rPr>
      </w:pPr>
      <w:r w:rsidRPr="008F7B70">
        <w:rPr>
          <w:rFonts w:ascii="Palatino Linotype" w:eastAsiaTheme="minorHAnsi" w:hAnsi="Palatino Linotype" w:cstheme="minorBidi"/>
          <w:i/>
          <w:sz w:val="22"/>
          <w:szCs w:val="14"/>
          <w:lang w:eastAsia="en-US"/>
        </w:rPr>
        <w:t xml:space="preserve">Octavo. Para fundar la clasificación de la información se debe señalar el artículo, fracción, inciso, párrafo o numeral de la ley o tratado internacional suscrito por el Estado mexicano que expresamente le otorga el carácter de reservada o confidencial. </w:t>
      </w:r>
    </w:p>
    <w:p w14:paraId="78907D2D" w14:textId="77777777" w:rsidR="00BA2F2D" w:rsidRPr="008F7B70" w:rsidRDefault="00BA2F2D" w:rsidP="008F7B70">
      <w:pPr>
        <w:spacing w:before="240" w:after="160" w:line="360" w:lineRule="auto"/>
        <w:ind w:left="1134" w:right="964"/>
        <w:jc w:val="both"/>
        <w:rPr>
          <w:rFonts w:ascii="Palatino Linotype" w:eastAsiaTheme="minorHAnsi" w:hAnsi="Palatino Linotype" w:cstheme="minorBidi"/>
          <w:i/>
          <w:sz w:val="22"/>
          <w:szCs w:val="14"/>
          <w:lang w:eastAsia="en-US"/>
        </w:rPr>
      </w:pPr>
      <w:r w:rsidRPr="008F7B70">
        <w:rPr>
          <w:rFonts w:ascii="Palatino Linotype" w:eastAsiaTheme="minorHAnsi" w:hAnsi="Palatino Linotype" w:cstheme="minorBidi"/>
          <w:i/>
          <w:sz w:val="22"/>
          <w:szCs w:val="14"/>
          <w:lang w:eastAsia="en-US"/>
        </w:rPr>
        <w:t>Para motivar la clasificación se deberán señalar las razones o circunstancias especiales que lo llevaron a concluir que el caso particular se ajusta al supuesto previsto por la norma legal invocada como fundamento.</w:t>
      </w:r>
    </w:p>
    <w:p w14:paraId="5A1F1305" w14:textId="77777777" w:rsidR="00BA2F2D" w:rsidRPr="008F7B70" w:rsidRDefault="00BA2F2D" w:rsidP="008F7B70">
      <w:pPr>
        <w:spacing w:before="240" w:after="160" w:line="360" w:lineRule="auto"/>
        <w:ind w:left="1134" w:right="964"/>
        <w:jc w:val="both"/>
        <w:rPr>
          <w:rFonts w:ascii="Palatino Linotype" w:eastAsiaTheme="minorHAnsi" w:hAnsi="Palatino Linotype" w:cstheme="minorBidi"/>
          <w:i/>
          <w:sz w:val="22"/>
          <w:szCs w:val="14"/>
          <w:lang w:eastAsia="en-US"/>
        </w:rPr>
      </w:pPr>
      <w:r w:rsidRPr="008F7B70">
        <w:rPr>
          <w:rFonts w:ascii="Palatino Linotype" w:eastAsiaTheme="minorHAnsi" w:hAnsi="Palatino Linotype" w:cstheme="minorBidi"/>
          <w:i/>
          <w:sz w:val="22"/>
          <w:szCs w:val="14"/>
          <w:lang w:eastAsia="en-US"/>
        </w:rPr>
        <w:lastRenderedPageBreak/>
        <w:t xml:space="preserve"> En caso de referirse a información reservada, la motivación de la clasificación también deberá comprender el análisis de la prueba de daño a que hace referencia el artículo 104 de la Ley General, en relación con el </w:t>
      </w:r>
      <w:proofErr w:type="spellStart"/>
      <w:r w:rsidRPr="008F7B70">
        <w:rPr>
          <w:rFonts w:ascii="Palatino Linotype" w:eastAsiaTheme="minorHAnsi" w:hAnsi="Palatino Linotype" w:cstheme="minorBidi"/>
          <w:i/>
          <w:sz w:val="22"/>
          <w:szCs w:val="14"/>
          <w:lang w:eastAsia="en-US"/>
        </w:rPr>
        <w:t>artíuclo</w:t>
      </w:r>
      <w:proofErr w:type="spellEnd"/>
      <w:r w:rsidRPr="008F7B70">
        <w:rPr>
          <w:rFonts w:ascii="Palatino Linotype" w:eastAsiaTheme="minorHAnsi" w:hAnsi="Palatino Linotype" w:cstheme="minorBidi"/>
          <w:i/>
          <w:sz w:val="22"/>
          <w:szCs w:val="14"/>
          <w:lang w:eastAsia="en-US"/>
        </w:rPr>
        <w:t xml:space="preserve"> trigésimo tercero de los presentes lineamientos, así como las circunstancias que justifican el establecimiento de determinado plazo de reserva. </w:t>
      </w:r>
    </w:p>
    <w:p w14:paraId="75298167" w14:textId="77777777" w:rsidR="00BA2F2D" w:rsidRPr="008F7B70" w:rsidRDefault="00BA2F2D" w:rsidP="008F7B70">
      <w:pPr>
        <w:spacing w:before="240" w:after="160" w:line="360" w:lineRule="auto"/>
        <w:ind w:left="1134" w:right="964"/>
        <w:jc w:val="both"/>
        <w:rPr>
          <w:rFonts w:ascii="Palatino Linotype" w:eastAsiaTheme="minorHAnsi" w:hAnsi="Palatino Linotype" w:cstheme="minorBidi"/>
          <w:i/>
          <w:sz w:val="22"/>
          <w:szCs w:val="14"/>
          <w:lang w:eastAsia="en-US"/>
        </w:rPr>
      </w:pPr>
      <w:r w:rsidRPr="008F7B70">
        <w:rPr>
          <w:rFonts w:ascii="Palatino Linotype" w:eastAsiaTheme="minorHAnsi" w:hAnsi="Palatino Linotype" w:cstheme="minorBidi"/>
          <w:i/>
          <w:sz w:val="22"/>
          <w:szCs w:val="14"/>
          <w:lang w:eastAsia="en-US"/>
        </w:rPr>
        <w:t xml:space="preserve">Noveno.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 </w:t>
      </w:r>
    </w:p>
    <w:p w14:paraId="54563D69" w14:textId="77777777" w:rsidR="00BA2F2D" w:rsidRPr="008F7B70" w:rsidRDefault="00BA2F2D" w:rsidP="008F7B70">
      <w:pPr>
        <w:spacing w:before="240" w:after="160" w:line="360" w:lineRule="auto"/>
        <w:ind w:left="1134" w:right="964"/>
        <w:jc w:val="both"/>
        <w:rPr>
          <w:rFonts w:ascii="Palatino Linotype" w:eastAsiaTheme="minorHAnsi" w:hAnsi="Palatino Linotype" w:cstheme="minorBidi"/>
          <w:i/>
          <w:sz w:val="22"/>
          <w:szCs w:val="14"/>
          <w:lang w:eastAsia="en-US"/>
        </w:rPr>
      </w:pPr>
      <w:r w:rsidRPr="008F7B70">
        <w:rPr>
          <w:rFonts w:ascii="Palatino Linotype" w:eastAsiaTheme="minorHAnsi" w:hAnsi="Palatino Linotype" w:cstheme="minorBidi"/>
          <w:i/>
          <w:sz w:val="22"/>
          <w:szCs w:val="14"/>
          <w:lang w:eastAsia="en-US"/>
        </w:rPr>
        <w:t xml:space="preserve">Décimo.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 </w:t>
      </w:r>
    </w:p>
    <w:p w14:paraId="0B7EBBB1" w14:textId="77777777" w:rsidR="00BA2F2D" w:rsidRPr="008F7B70" w:rsidRDefault="00BA2F2D" w:rsidP="008F7B70">
      <w:pPr>
        <w:spacing w:before="240" w:after="160" w:line="360" w:lineRule="auto"/>
        <w:ind w:left="1134" w:right="964"/>
        <w:jc w:val="both"/>
        <w:rPr>
          <w:rFonts w:ascii="Palatino Linotype" w:eastAsiaTheme="minorHAnsi" w:hAnsi="Palatino Linotype" w:cstheme="minorBidi"/>
          <w:i/>
          <w:sz w:val="22"/>
          <w:szCs w:val="14"/>
          <w:lang w:eastAsia="en-US"/>
        </w:rPr>
      </w:pPr>
      <w:r w:rsidRPr="008F7B70">
        <w:rPr>
          <w:rFonts w:ascii="Palatino Linotype" w:eastAsiaTheme="minorHAnsi" w:hAnsi="Palatino Linotype" w:cstheme="minorBidi"/>
          <w:i/>
          <w:sz w:val="22"/>
          <w:szCs w:val="14"/>
          <w:lang w:eastAsia="en-US"/>
        </w:rPr>
        <w:t xml:space="preserve">En ausencia de los titulares de las áreas, la información será clasificada o desclasificada por la persona que lo supla, en términos de la normativa que rija la actuación del sujeto obligado. </w:t>
      </w:r>
    </w:p>
    <w:p w14:paraId="17F320E9" w14:textId="77777777" w:rsidR="00BA2F2D" w:rsidRPr="008F7B70" w:rsidRDefault="00BA2F2D" w:rsidP="008F7B70">
      <w:pPr>
        <w:spacing w:before="240" w:after="160" w:line="360" w:lineRule="auto"/>
        <w:ind w:left="1134" w:right="964"/>
        <w:jc w:val="both"/>
        <w:rPr>
          <w:rFonts w:ascii="Palatino Linotype" w:eastAsiaTheme="minorHAnsi" w:hAnsi="Palatino Linotype" w:cstheme="minorBidi"/>
          <w:i/>
          <w:sz w:val="22"/>
          <w:szCs w:val="14"/>
          <w:lang w:eastAsia="en-US"/>
        </w:rPr>
      </w:pPr>
      <w:r w:rsidRPr="008F7B70">
        <w:rPr>
          <w:rFonts w:ascii="Palatino Linotype" w:eastAsiaTheme="minorHAnsi" w:hAnsi="Palatino Linotype" w:cstheme="minorBidi"/>
          <w:b/>
          <w:i/>
          <w:sz w:val="22"/>
          <w:szCs w:val="14"/>
          <w:lang w:eastAsia="en-US"/>
        </w:rPr>
        <w:t>Décimo primero.</w:t>
      </w:r>
      <w:r w:rsidRPr="008F7B70">
        <w:rPr>
          <w:rFonts w:ascii="Palatino Linotype" w:eastAsiaTheme="minorHAnsi" w:hAnsi="Palatino Linotype" w:cstheme="minorBidi"/>
          <w:i/>
          <w:sz w:val="22"/>
          <w:szCs w:val="14"/>
          <w:lang w:eastAsia="en-US"/>
        </w:rPr>
        <w:t xml:space="preserve"> En el intercambio de información entre sujetos obligados para el ejercicio de sus atribuciones, los documentos que se encuentren </w:t>
      </w:r>
      <w:r w:rsidRPr="008F7B70">
        <w:rPr>
          <w:rFonts w:ascii="Palatino Linotype" w:eastAsiaTheme="minorHAnsi" w:hAnsi="Palatino Linotype" w:cstheme="minorBidi"/>
          <w:i/>
          <w:sz w:val="22"/>
          <w:szCs w:val="14"/>
          <w:lang w:eastAsia="en-US"/>
        </w:rPr>
        <w:lastRenderedPageBreak/>
        <w:t>clasificados deberán llevar la leyenda correspondiente de conformidad con lo dispuesto en el Capítulo VIII de los presentes lineamientos.</w:t>
      </w:r>
    </w:p>
    <w:p w14:paraId="6542598B" w14:textId="77777777" w:rsidR="00BA2F2D" w:rsidRPr="008F7B70" w:rsidRDefault="00BA2F2D" w:rsidP="008F7B70">
      <w:pPr>
        <w:spacing w:before="240" w:after="160" w:line="360" w:lineRule="auto"/>
        <w:ind w:left="1134" w:right="964"/>
        <w:jc w:val="center"/>
        <w:rPr>
          <w:rFonts w:ascii="Palatino Linotype" w:eastAsiaTheme="minorHAnsi" w:hAnsi="Palatino Linotype" w:cstheme="minorBidi"/>
          <w:b/>
          <w:i/>
          <w:sz w:val="22"/>
          <w:szCs w:val="14"/>
          <w:lang w:eastAsia="en-US"/>
        </w:rPr>
      </w:pPr>
      <w:r w:rsidRPr="008F7B70">
        <w:rPr>
          <w:rFonts w:ascii="Palatino Linotype" w:eastAsiaTheme="minorHAnsi" w:hAnsi="Palatino Linotype" w:cstheme="minorBidi"/>
          <w:b/>
          <w:i/>
          <w:sz w:val="22"/>
          <w:szCs w:val="14"/>
          <w:lang w:eastAsia="en-US"/>
        </w:rPr>
        <w:t>CAPÍTULO VIII</w:t>
      </w:r>
    </w:p>
    <w:p w14:paraId="3D720D9A" w14:textId="77777777" w:rsidR="00BA2F2D" w:rsidRPr="008F7B70" w:rsidRDefault="00BA2F2D" w:rsidP="008F7B70">
      <w:pPr>
        <w:spacing w:before="240" w:after="160" w:line="360" w:lineRule="auto"/>
        <w:ind w:left="1134" w:right="964"/>
        <w:jc w:val="center"/>
        <w:rPr>
          <w:rFonts w:ascii="Palatino Linotype" w:eastAsiaTheme="minorHAnsi" w:hAnsi="Palatino Linotype" w:cstheme="minorBidi"/>
          <w:b/>
          <w:i/>
          <w:sz w:val="22"/>
          <w:szCs w:val="14"/>
          <w:lang w:eastAsia="en-US"/>
        </w:rPr>
      </w:pPr>
      <w:r w:rsidRPr="008F7B70">
        <w:rPr>
          <w:rFonts w:ascii="Palatino Linotype" w:eastAsiaTheme="minorHAnsi" w:hAnsi="Palatino Linotype" w:cstheme="minorBidi"/>
          <w:b/>
          <w:i/>
          <w:sz w:val="22"/>
          <w:szCs w:val="14"/>
          <w:lang w:eastAsia="en-US"/>
        </w:rPr>
        <w:t>DE LOS ELEMENTOS PARA LA CLASIFICACIÓN</w:t>
      </w:r>
    </w:p>
    <w:p w14:paraId="5B809A32" w14:textId="77777777" w:rsidR="00BA2F2D" w:rsidRPr="008F7B70" w:rsidRDefault="00BA2F2D" w:rsidP="008F7B70">
      <w:pPr>
        <w:spacing w:before="240" w:after="160" w:line="360" w:lineRule="auto"/>
        <w:ind w:left="1134" w:right="964"/>
        <w:jc w:val="both"/>
        <w:rPr>
          <w:rFonts w:ascii="Palatino Linotype" w:eastAsiaTheme="minorHAnsi" w:hAnsi="Palatino Linotype" w:cstheme="minorBidi"/>
          <w:i/>
          <w:sz w:val="22"/>
          <w:szCs w:val="14"/>
          <w:lang w:eastAsia="en-US"/>
        </w:rPr>
      </w:pPr>
      <w:r w:rsidRPr="008F7B70">
        <w:rPr>
          <w:rFonts w:ascii="Palatino Linotype" w:eastAsiaTheme="minorHAnsi" w:hAnsi="Palatino Linotype" w:cstheme="minorBidi"/>
          <w:b/>
          <w:i/>
          <w:sz w:val="22"/>
          <w:szCs w:val="14"/>
          <w:lang w:eastAsia="en-US"/>
        </w:rPr>
        <w:t>Quincuagésimo.</w:t>
      </w:r>
      <w:r w:rsidRPr="008F7B70">
        <w:rPr>
          <w:rFonts w:ascii="Palatino Linotype" w:eastAsiaTheme="minorHAnsi" w:hAnsi="Palatino Linotype" w:cstheme="minorBidi"/>
          <w:i/>
          <w:sz w:val="22"/>
          <w:szCs w:val="14"/>
          <w:lang w:eastAsia="en-US"/>
        </w:rPr>
        <w:t xml:space="preserve"> Los titulares de las áreas de los sujetos obligados podrán establecer sus propios modelos o formatos para la elaboración de versiones públicas de documentos o expedientes, siempre y cuando cumplan con lo establecido en los presentes Lineamientos, así como en las correspondientes Leyes Generales.</w:t>
      </w:r>
    </w:p>
    <w:p w14:paraId="6FA8546A" w14:textId="77777777" w:rsidR="00BA2F2D" w:rsidRPr="00BA2F2D" w:rsidRDefault="00BA2F2D" w:rsidP="00BA2F2D">
      <w:pPr>
        <w:spacing w:before="240" w:after="160" w:line="360" w:lineRule="auto"/>
        <w:ind w:left="851" w:right="851"/>
        <w:jc w:val="both"/>
        <w:rPr>
          <w:rFonts w:ascii="Palatino Linotype" w:eastAsiaTheme="minorHAnsi" w:hAnsi="Palatino Linotype" w:cstheme="minorBidi"/>
          <w:i/>
          <w:sz w:val="22"/>
          <w:szCs w:val="14"/>
          <w:highlight w:val="yellow"/>
          <w:lang w:eastAsia="en-US"/>
        </w:rPr>
      </w:pPr>
    </w:p>
    <w:p w14:paraId="27BB6810" w14:textId="77777777" w:rsidR="00BA2F2D" w:rsidRPr="008F7B70" w:rsidRDefault="00BA2F2D" w:rsidP="007D3AF4">
      <w:pPr>
        <w:numPr>
          <w:ilvl w:val="0"/>
          <w:numId w:val="1"/>
        </w:numPr>
        <w:spacing w:line="360" w:lineRule="auto"/>
        <w:ind w:left="0" w:right="49" w:firstLine="0"/>
        <w:jc w:val="both"/>
        <w:rPr>
          <w:rFonts w:ascii="Palatino Linotype" w:eastAsia="Arial Unicode MS" w:hAnsi="Palatino Linotype" w:cs="Arial"/>
          <w:szCs w:val="22"/>
          <w:lang w:eastAsia="en-US"/>
        </w:rPr>
      </w:pPr>
      <w:r w:rsidRPr="008F7B70">
        <w:rPr>
          <w:rFonts w:ascii="Palatino Linotype" w:eastAsia="Arial Unicode MS" w:hAnsi="Palatino Linotype" w:cs="Arial"/>
          <w:szCs w:val="22"/>
          <w:lang w:eastAsia="en-US"/>
        </w:rPr>
        <w:t>En esa tesitura, cuando se clasifica información como confidencial es obligatorio someterlo al Comité de Transparencia, quien debe confirmar, modificar o revocar la clasificación, por lo que el acuerdo respectivo, deberá hacerse del conocimiento del Recurrente.</w:t>
      </w:r>
    </w:p>
    <w:p w14:paraId="5B93E389" w14:textId="77777777" w:rsidR="007D3AF4" w:rsidRPr="008F7B70" w:rsidRDefault="007D3AF4" w:rsidP="007D3AF4">
      <w:pPr>
        <w:spacing w:line="360" w:lineRule="auto"/>
        <w:ind w:right="49"/>
        <w:jc w:val="both"/>
        <w:rPr>
          <w:rFonts w:ascii="Palatino Linotype" w:eastAsia="Arial Unicode MS" w:hAnsi="Palatino Linotype" w:cs="Arial"/>
          <w:szCs w:val="22"/>
          <w:lang w:eastAsia="en-US"/>
        </w:rPr>
      </w:pPr>
    </w:p>
    <w:p w14:paraId="538CE1AD" w14:textId="77777777" w:rsidR="00BA2F2D" w:rsidRPr="008F7B70" w:rsidRDefault="00BA2F2D" w:rsidP="007D3AF4">
      <w:pPr>
        <w:numPr>
          <w:ilvl w:val="0"/>
          <w:numId w:val="1"/>
        </w:numPr>
        <w:spacing w:line="360" w:lineRule="auto"/>
        <w:ind w:left="0" w:right="49" w:firstLine="0"/>
        <w:jc w:val="both"/>
        <w:rPr>
          <w:rFonts w:ascii="Palatino Linotype" w:eastAsia="Arial Unicode MS" w:hAnsi="Palatino Linotype" w:cs="Arial"/>
          <w:szCs w:val="22"/>
          <w:lang w:eastAsia="en-US"/>
        </w:rPr>
      </w:pPr>
      <w:r w:rsidRPr="008F7B70">
        <w:rPr>
          <w:rFonts w:ascii="Palatino Linotype" w:eastAsia="Arial Unicode MS" w:hAnsi="Palatino Linotype" w:cs="Arial"/>
          <w:szCs w:val="22"/>
          <w:lang w:eastAsia="en-US"/>
        </w:rPr>
        <w:t>Por su parte, la Ley de General de Transparencia y Acceso a la Información Pública en su artículo 160, establece lo siguiente:</w:t>
      </w:r>
    </w:p>
    <w:p w14:paraId="5EBA7AB2" w14:textId="77777777" w:rsidR="00BA2F2D" w:rsidRPr="008F7B70" w:rsidRDefault="00BA2F2D" w:rsidP="008F7B70">
      <w:pPr>
        <w:spacing w:before="240" w:after="160" w:line="360" w:lineRule="auto"/>
        <w:ind w:left="1134" w:right="851"/>
        <w:jc w:val="both"/>
        <w:rPr>
          <w:rFonts w:ascii="Palatino Linotype" w:eastAsiaTheme="minorHAnsi" w:hAnsi="Palatino Linotype" w:cstheme="minorBidi"/>
          <w:i/>
          <w:sz w:val="22"/>
          <w:szCs w:val="14"/>
          <w:lang w:eastAsia="en-US"/>
        </w:rPr>
      </w:pPr>
      <w:r w:rsidRPr="008F7B70">
        <w:rPr>
          <w:rFonts w:ascii="Palatino Linotype" w:eastAsiaTheme="minorHAnsi" w:hAnsi="Palatino Linotype" w:cstheme="minorBidi"/>
          <w:i/>
          <w:sz w:val="22"/>
          <w:szCs w:val="14"/>
          <w:lang w:eastAsia="en-US"/>
        </w:rPr>
        <w:t>Artículo 160. El recurso de inconformidad procede contra las resoluciones emitidas por los Organismos garantes de las Entidades Federativas que:</w:t>
      </w:r>
    </w:p>
    <w:p w14:paraId="3301D821" w14:textId="77777777" w:rsidR="00BA2F2D" w:rsidRPr="008F7B70" w:rsidRDefault="00BA2F2D" w:rsidP="008F7B70">
      <w:pPr>
        <w:numPr>
          <w:ilvl w:val="0"/>
          <w:numId w:val="38"/>
        </w:numPr>
        <w:spacing w:before="240" w:after="160" w:line="360" w:lineRule="auto"/>
        <w:ind w:left="1134" w:right="851" w:firstLine="0"/>
        <w:jc w:val="both"/>
        <w:rPr>
          <w:rFonts w:ascii="Palatino Linotype" w:eastAsiaTheme="minorHAnsi" w:hAnsi="Palatino Linotype" w:cstheme="minorBidi"/>
          <w:i/>
          <w:sz w:val="22"/>
          <w:szCs w:val="14"/>
          <w:lang w:eastAsia="en-US"/>
        </w:rPr>
      </w:pPr>
      <w:r w:rsidRPr="008F7B70">
        <w:rPr>
          <w:rFonts w:ascii="Palatino Linotype" w:eastAsiaTheme="minorHAnsi" w:hAnsi="Palatino Linotype" w:cstheme="minorBidi"/>
          <w:i/>
          <w:sz w:val="22"/>
          <w:szCs w:val="14"/>
          <w:lang w:eastAsia="en-US"/>
        </w:rPr>
        <w:t xml:space="preserve">Confirmen o modifiquen la clasificación de la información, o </w:t>
      </w:r>
    </w:p>
    <w:p w14:paraId="68CD3F2E" w14:textId="77777777" w:rsidR="00BA2F2D" w:rsidRPr="008F7B70" w:rsidRDefault="00BA2F2D" w:rsidP="008F7B70">
      <w:pPr>
        <w:numPr>
          <w:ilvl w:val="0"/>
          <w:numId w:val="38"/>
        </w:numPr>
        <w:spacing w:before="240" w:after="160" w:line="360" w:lineRule="auto"/>
        <w:ind w:left="1134" w:right="851" w:firstLine="0"/>
        <w:jc w:val="both"/>
        <w:rPr>
          <w:rFonts w:ascii="Palatino Linotype" w:eastAsiaTheme="minorHAnsi" w:hAnsi="Palatino Linotype" w:cstheme="minorBidi"/>
          <w:i/>
          <w:sz w:val="22"/>
          <w:szCs w:val="14"/>
          <w:lang w:eastAsia="en-US"/>
        </w:rPr>
      </w:pPr>
      <w:r w:rsidRPr="008F7B70">
        <w:rPr>
          <w:rFonts w:ascii="Palatino Linotype" w:eastAsiaTheme="minorHAnsi" w:hAnsi="Palatino Linotype" w:cstheme="minorBidi"/>
          <w:i/>
          <w:sz w:val="22"/>
          <w:szCs w:val="14"/>
          <w:lang w:eastAsia="en-US"/>
        </w:rPr>
        <w:t xml:space="preserve">Confirmen la inexistencia o negativa de información. </w:t>
      </w:r>
    </w:p>
    <w:p w14:paraId="24FDB5B5" w14:textId="77777777" w:rsidR="00BA2F2D" w:rsidRPr="008F7B70" w:rsidRDefault="00BA2F2D" w:rsidP="00BA2F2D">
      <w:pPr>
        <w:tabs>
          <w:tab w:val="left" w:pos="7938"/>
        </w:tabs>
        <w:spacing w:after="160" w:line="360" w:lineRule="auto"/>
        <w:jc w:val="both"/>
        <w:rPr>
          <w:rFonts w:ascii="Palatino Linotype" w:eastAsia="Arial Unicode MS" w:hAnsi="Palatino Linotype" w:cs="Arial"/>
          <w:szCs w:val="22"/>
          <w:lang w:eastAsia="en-US"/>
        </w:rPr>
      </w:pPr>
    </w:p>
    <w:p w14:paraId="3430AD1B" w14:textId="77777777" w:rsidR="00BA2F2D" w:rsidRPr="008F7B70" w:rsidRDefault="00BA2F2D" w:rsidP="007D3AF4">
      <w:pPr>
        <w:numPr>
          <w:ilvl w:val="0"/>
          <w:numId w:val="1"/>
        </w:numPr>
        <w:spacing w:line="360" w:lineRule="auto"/>
        <w:ind w:left="0" w:right="49" w:firstLine="0"/>
        <w:jc w:val="both"/>
        <w:rPr>
          <w:rFonts w:ascii="Palatino Linotype" w:eastAsia="Arial Unicode MS" w:hAnsi="Palatino Linotype" w:cs="Arial"/>
          <w:szCs w:val="22"/>
          <w:lang w:eastAsia="en-US"/>
        </w:rPr>
      </w:pPr>
      <w:r w:rsidRPr="008F7B70">
        <w:rPr>
          <w:rFonts w:ascii="Palatino Linotype" w:eastAsia="Arial Unicode MS" w:hAnsi="Palatino Linotype" w:cs="Arial"/>
          <w:szCs w:val="22"/>
          <w:lang w:eastAsia="en-US"/>
        </w:rPr>
        <w:t xml:space="preserve">Con base en lo expuesto, se insiste que los datos mencionados, que como se ha dicho, deben ser clasificados como confidenciales por tratarse de información privada, toda vez que los datos personales son irrenunciables, intransferibles e indelegables, por lo tanto los sujetos obligados no deben hacer entrega de éstos a persona ajena a su titular, sobre todo cuando se ponga en riesgo la vida o integridad de una persona. </w:t>
      </w:r>
    </w:p>
    <w:p w14:paraId="4A6DC22B" w14:textId="77777777" w:rsidR="007D3AF4" w:rsidRPr="008F7B70" w:rsidRDefault="007D3AF4" w:rsidP="007D3AF4">
      <w:pPr>
        <w:spacing w:line="360" w:lineRule="auto"/>
        <w:ind w:right="49"/>
        <w:jc w:val="both"/>
        <w:rPr>
          <w:rFonts w:ascii="Palatino Linotype" w:eastAsia="Arial Unicode MS" w:hAnsi="Palatino Linotype" w:cs="Arial"/>
          <w:szCs w:val="22"/>
          <w:lang w:eastAsia="en-US"/>
        </w:rPr>
      </w:pPr>
    </w:p>
    <w:p w14:paraId="6FBED1E5" w14:textId="77777777" w:rsidR="00BA2F2D" w:rsidRPr="008F7B70" w:rsidRDefault="00BA2F2D" w:rsidP="007D3AF4">
      <w:pPr>
        <w:numPr>
          <w:ilvl w:val="0"/>
          <w:numId w:val="1"/>
        </w:numPr>
        <w:spacing w:line="360" w:lineRule="auto"/>
        <w:ind w:left="0" w:right="49" w:firstLine="0"/>
        <w:jc w:val="both"/>
        <w:rPr>
          <w:rFonts w:ascii="Palatino Linotype" w:eastAsia="Arial Unicode MS" w:hAnsi="Palatino Linotype" w:cs="Arial"/>
          <w:szCs w:val="22"/>
          <w:lang w:eastAsia="en-US"/>
        </w:rPr>
      </w:pPr>
      <w:r w:rsidRPr="008F7B70">
        <w:rPr>
          <w:rFonts w:ascii="Palatino Linotype" w:eastAsia="Arial Unicode MS" w:hAnsi="Palatino Linotype" w:cs="Arial"/>
          <w:szCs w:val="22"/>
          <w:lang w:eastAsia="en-US"/>
        </w:rPr>
        <w:t>Sirven de sustento a lo anterior, las tesis jurisprudenciales P. LX/2000 y 2a. XLIII/2008 emitidas por el Peno y la Segunda Sala de la Suprema Corte de Justicia de la Nación, respectivamente, que son del tenor literal siguiente:</w:t>
      </w:r>
    </w:p>
    <w:p w14:paraId="06873C13" w14:textId="77777777" w:rsidR="00BA2F2D" w:rsidRPr="008F7B70" w:rsidRDefault="00BA2F2D" w:rsidP="008F7B70">
      <w:pPr>
        <w:spacing w:before="240" w:after="160" w:line="360" w:lineRule="auto"/>
        <w:ind w:left="1134" w:right="1106"/>
        <w:jc w:val="both"/>
        <w:rPr>
          <w:rFonts w:ascii="Palatino Linotype" w:eastAsiaTheme="minorHAnsi" w:hAnsi="Palatino Linotype" w:cs="Arial"/>
          <w:i/>
          <w:sz w:val="22"/>
          <w:szCs w:val="22"/>
          <w:lang w:eastAsia="en-US"/>
        </w:rPr>
      </w:pPr>
      <w:r w:rsidRPr="008F7B70">
        <w:rPr>
          <w:rFonts w:ascii="Palatino Linotype" w:eastAsiaTheme="minorHAnsi" w:hAnsi="Palatino Linotype" w:cs="Arial"/>
          <w:b/>
          <w:i/>
          <w:sz w:val="22"/>
          <w:szCs w:val="22"/>
          <w:lang w:eastAsia="en-US"/>
        </w:rPr>
        <w:t>DERECHO A LA INFORMACIÓN. SU EJERCICIO SE ENCUENTRA LIMITADO TANTO POR LOS INTERESES NACIONALES Y DE LA SOCIEDAD, COMO POR LOS DERECHOS DE TERCEROS</w:t>
      </w:r>
      <w:r w:rsidRPr="008F7B70">
        <w:rPr>
          <w:rFonts w:ascii="Palatino Linotype" w:eastAsiaTheme="minorHAnsi" w:hAnsi="Palatino Linotype" w:cs="Arial"/>
          <w:i/>
          <w:sz w:val="22"/>
          <w:szCs w:val="22"/>
          <w:lang w:eastAsia="en-US"/>
        </w:rPr>
        <w:t xml:space="preserve">. 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w:t>
      </w:r>
      <w:r w:rsidRPr="008F7B70">
        <w:rPr>
          <w:rFonts w:ascii="Palatino Linotype" w:eastAsiaTheme="minorHAnsi" w:hAnsi="Palatino Linotype" w:cs="Arial"/>
          <w:i/>
          <w:sz w:val="22"/>
          <w:szCs w:val="22"/>
          <w:lang w:eastAsia="en-US"/>
        </w:rPr>
        <w:lastRenderedPageBreak/>
        <w:t>indiscriminadamente, sino que el respeto a su ejercicio encuentra 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0D185E60" w14:textId="77777777" w:rsidR="00BA2F2D" w:rsidRPr="0068397F" w:rsidRDefault="00BA2F2D" w:rsidP="008F7B70">
      <w:pPr>
        <w:spacing w:before="240" w:after="160" w:line="360" w:lineRule="auto"/>
        <w:ind w:left="1134" w:right="1106"/>
        <w:jc w:val="both"/>
        <w:rPr>
          <w:rFonts w:ascii="Palatino Linotype" w:eastAsiaTheme="minorHAnsi" w:hAnsi="Palatino Linotype" w:cs="Arial"/>
          <w:i/>
          <w:sz w:val="22"/>
          <w:szCs w:val="22"/>
          <w:lang w:eastAsia="en-US"/>
        </w:rPr>
      </w:pPr>
      <w:r w:rsidRPr="008F7B70">
        <w:rPr>
          <w:rFonts w:ascii="Palatino Linotype" w:eastAsiaTheme="minorHAnsi" w:hAnsi="Palatino Linotype" w:cs="Arial"/>
          <w:b/>
          <w:i/>
          <w:sz w:val="22"/>
          <w:szCs w:val="22"/>
          <w:lang w:eastAsia="en-US"/>
        </w:rPr>
        <w:t xml:space="preserve">TRANSPARENCIA Y ACCESO A LA INFORMACIÓN PÚBLICA GUBERNAMENTAL. EL ARTÍCULO 14, FRACCIÓN I, DE LA LEY FEDERAL RELATIVA, NO VIOLA LA GARANTÍA DE ACCESO A LA INFORMACIÓN. </w:t>
      </w:r>
      <w:r w:rsidRPr="008F7B70">
        <w:rPr>
          <w:rFonts w:ascii="Palatino Linotype" w:eastAsiaTheme="minorHAnsi" w:hAnsi="Palatino Linotype" w:cs="Arial"/>
          <w:i/>
          <w:sz w:val="22"/>
          <w:szCs w:val="22"/>
          <w:lang w:eastAsia="en-US"/>
        </w:rPr>
        <w:t xml:space="preserve">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w:t>
      </w:r>
      <w:r w:rsidRPr="008F7B70">
        <w:rPr>
          <w:rFonts w:ascii="Palatino Linotype" w:eastAsiaTheme="minorHAnsi" w:hAnsi="Palatino Linotype" w:cs="Arial"/>
          <w:i/>
          <w:sz w:val="22"/>
          <w:szCs w:val="22"/>
          <w:lang w:eastAsia="en-US"/>
        </w:rPr>
        <w:lastRenderedPageBreak/>
        <w:t xml:space="preserve">contenida en el artículo 6o. de la Constitución Política de los Estados Unidos Mexicanos, porque es jurídicamente adecuado que en las leyes reguladoras de cada materia, 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w:t>
      </w:r>
      <w:r w:rsidRPr="0068397F">
        <w:rPr>
          <w:rFonts w:ascii="Palatino Linotype" w:eastAsiaTheme="minorHAnsi" w:hAnsi="Palatino Linotype" w:cs="Arial"/>
          <w:i/>
          <w:sz w:val="22"/>
          <w:szCs w:val="22"/>
          <w:lang w:eastAsia="en-US"/>
        </w:rPr>
        <w:t>fundamental de que se trata y la razón que motive la restricción legislativa correspondiente, la cual debe ser adecuada y necesaria para alcanzar el fin perseguido, de manera que las ventajas obtenidas con la reserva compensen el sacrificio que ésta implique para los titulares de la garantía individual mencionada o para la sociedad en general.</w:t>
      </w:r>
    </w:p>
    <w:p w14:paraId="7AE94890" w14:textId="77777777" w:rsidR="00130A35" w:rsidRPr="0068397F" w:rsidRDefault="00130A35" w:rsidP="008F7B70">
      <w:pPr>
        <w:spacing w:before="240" w:after="160" w:line="360" w:lineRule="auto"/>
        <w:ind w:left="1134" w:right="1106"/>
        <w:jc w:val="both"/>
        <w:rPr>
          <w:rFonts w:ascii="Palatino Linotype" w:eastAsiaTheme="minorHAnsi" w:hAnsi="Palatino Linotype" w:cs="Arial"/>
          <w:i/>
          <w:sz w:val="22"/>
          <w:szCs w:val="22"/>
          <w:lang w:eastAsia="en-US"/>
        </w:rPr>
      </w:pPr>
    </w:p>
    <w:p w14:paraId="6291A549" w14:textId="77777777" w:rsidR="00DB7E5F" w:rsidRPr="0068397F" w:rsidRDefault="007A76CF" w:rsidP="00130A35">
      <w:pPr>
        <w:numPr>
          <w:ilvl w:val="0"/>
          <w:numId w:val="1"/>
        </w:numPr>
        <w:spacing w:line="360" w:lineRule="auto"/>
        <w:ind w:left="0" w:right="49" w:firstLine="0"/>
        <w:jc w:val="both"/>
        <w:rPr>
          <w:rFonts w:ascii="Palatino Linotype" w:hAnsi="Palatino Linotype"/>
          <w:color w:val="000000"/>
        </w:rPr>
      </w:pPr>
      <w:r w:rsidRPr="0068397F">
        <w:rPr>
          <w:rFonts w:ascii="Palatino Linotype" w:hAnsi="Palatino Linotype"/>
          <w:color w:val="000000"/>
        </w:rPr>
        <w:t>Ahora bien</w:t>
      </w:r>
      <w:r w:rsidR="00130A35" w:rsidRPr="0068397F">
        <w:rPr>
          <w:rFonts w:ascii="Palatino Linotype" w:hAnsi="Palatino Linotype"/>
          <w:color w:val="000000"/>
        </w:rPr>
        <w:t>, el Instituto Nacional de Transparencia, Acceso a la Información y Protección de Datos Personales, ha emitido el siguiente criterio de interpretación del Pleno.</w:t>
      </w:r>
    </w:p>
    <w:p w14:paraId="087ECDCB" w14:textId="77777777" w:rsidR="00130A35" w:rsidRPr="0068397F" w:rsidRDefault="00130A35" w:rsidP="00130A35">
      <w:pPr>
        <w:ind w:left="851" w:right="1106"/>
        <w:jc w:val="center"/>
        <w:rPr>
          <w:rFonts w:ascii="Palatino Linotype" w:hAnsi="Palatino Linotype"/>
          <w:b/>
          <w:i/>
        </w:rPr>
      </w:pPr>
      <w:r w:rsidRPr="0068397F">
        <w:rPr>
          <w:rFonts w:ascii="Palatino Linotype" w:hAnsi="Palatino Linotype"/>
          <w:b/>
          <w:i/>
        </w:rPr>
        <w:t>29/10</w:t>
      </w:r>
    </w:p>
    <w:p w14:paraId="03A9AA49" w14:textId="77777777" w:rsidR="00130A35" w:rsidRPr="0068397F" w:rsidRDefault="00130A35" w:rsidP="00130A35">
      <w:pPr>
        <w:ind w:left="851" w:right="1106"/>
        <w:jc w:val="center"/>
        <w:rPr>
          <w:rFonts w:ascii="Palatino Linotype" w:hAnsi="Palatino Linotype"/>
          <w:b/>
          <w:i/>
        </w:rPr>
      </w:pPr>
    </w:p>
    <w:p w14:paraId="1EF65537" w14:textId="77777777" w:rsidR="00130A35" w:rsidRPr="0068397F" w:rsidRDefault="00130A35" w:rsidP="00130A35">
      <w:pPr>
        <w:ind w:left="851" w:right="1106"/>
        <w:jc w:val="center"/>
        <w:rPr>
          <w:rFonts w:ascii="Palatino Linotype" w:hAnsi="Palatino Linotype"/>
          <w:b/>
          <w:i/>
        </w:rPr>
      </w:pPr>
      <w:r w:rsidRPr="0068397F">
        <w:rPr>
          <w:rFonts w:ascii="Palatino Linotype" w:hAnsi="Palatino Linotype"/>
          <w:b/>
          <w:i/>
        </w:rPr>
        <w:t>La clasificación y la inexistencia de información son conceptos que no pueden coexistir.</w:t>
      </w:r>
    </w:p>
    <w:p w14:paraId="6B2FD646" w14:textId="77777777" w:rsidR="00130A35" w:rsidRPr="0068397F" w:rsidRDefault="00130A35" w:rsidP="00130A35">
      <w:pPr>
        <w:ind w:left="851" w:right="1106"/>
        <w:jc w:val="center"/>
        <w:rPr>
          <w:rFonts w:ascii="Palatino Linotype" w:hAnsi="Palatino Linotype"/>
          <w:i/>
        </w:rPr>
      </w:pPr>
    </w:p>
    <w:p w14:paraId="253C3D95" w14:textId="77777777" w:rsidR="00130A35" w:rsidRPr="0068397F" w:rsidRDefault="00130A35" w:rsidP="00130A35">
      <w:pPr>
        <w:ind w:left="851" w:right="1106"/>
        <w:jc w:val="both"/>
        <w:rPr>
          <w:rFonts w:ascii="Palatino Linotype" w:hAnsi="Palatino Linotype"/>
          <w:i/>
        </w:rPr>
      </w:pPr>
      <w:r w:rsidRPr="0068397F">
        <w:rPr>
          <w:rFonts w:ascii="Palatino Linotype" w:hAnsi="Palatino Linotype"/>
          <w:i/>
        </w:rPr>
        <w:t xml:space="preserve">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contenida en un documento específico, siempre que se encuentre </w:t>
      </w:r>
      <w:r w:rsidRPr="0068397F">
        <w:rPr>
          <w:rFonts w:ascii="Palatino Linotype" w:hAnsi="Palatino Linotype"/>
          <w:i/>
        </w:rPr>
        <w:lastRenderedPageBreak/>
        <w:t xml:space="preserve">en los supuestos establecidos en los artículos 13 y 14 de la Ley Federal de Transparencia y Acceso a la Información Pública Gubernamental, para el caso de la información reservada, y 18 del mismo ordenamiento, para el caso de la información confidencial. Por lo anterior, 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 </w:t>
      </w:r>
      <w:hyperlink r:id="rId10" w:history="1">
        <w:r w:rsidRPr="0068397F">
          <w:rPr>
            <w:rStyle w:val="Hipervnculo"/>
            <w:rFonts w:ascii="Palatino Linotype" w:hAnsi="Palatino Linotype"/>
            <w:i/>
          </w:rPr>
          <w:t>http://criteriosdeinterpretacion.inai.org.mx/Criterios/29-10.docx</w:t>
        </w:r>
      </w:hyperlink>
    </w:p>
    <w:p w14:paraId="1313443D" w14:textId="77777777" w:rsidR="00130A35" w:rsidRPr="0068397F" w:rsidRDefault="00130A35" w:rsidP="00130A35">
      <w:pPr>
        <w:ind w:left="851" w:right="1106"/>
        <w:jc w:val="both"/>
        <w:rPr>
          <w:rFonts w:ascii="Palatino Linotype" w:hAnsi="Palatino Linotype"/>
          <w:i/>
        </w:rPr>
      </w:pPr>
    </w:p>
    <w:p w14:paraId="652D9A18" w14:textId="77777777" w:rsidR="00130A35" w:rsidRPr="0068397F" w:rsidRDefault="00130A35" w:rsidP="00130A35">
      <w:pPr>
        <w:ind w:left="851" w:right="1106"/>
        <w:jc w:val="both"/>
        <w:rPr>
          <w:rFonts w:ascii="Palatino Linotype" w:hAnsi="Palatino Linotype"/>
          <w:i/>
        </w:rPr>
      </w:pPr>
    </w:p>
    <w:p w14:paraId="217D84EE" w14:textId="77777777" w:rsidR="00130A35" w:rsidRPr="0068397F" w:rsidRDefault="00130A35" w:rsidP="00130A35">
      <w:pPr>
        <w:numPr>
          <w:ilvl w:val="0"/>
          <w:numId w:val="1"/>
        </w:numPr>
        <w:spacing w:line="360" w:lineRule="auto"/>
        <w:ind w:left="0" w:right="49" w:firstLine="0"/>
        <w:jc w:val="both"/>
        <w:rPr>
          <w:rFonts w:ascii="Palatino Linotype" w:hAnsi="Palatino Linotype"/>
          <w:color w:val="000000"/>
        </w:rPr>
      </w:pPr>
      <w:r w:rsidRPr="0068397F">
        <w:rPr>
          <w:rFonts w:ascii="Palatino Linotype" w:hAnsi="Palatino Linotype"/>
          <w:color w:val="000000"/>
        </w:rPr>
        <w:t>Por lo anterior es de señalar que el criterio establece</w:t>
      </w:r>
      <w:r w:rsidR="008B7078" w:rsidRPr="0068397F">
        <w:rPr>
          <w:rFonts w:ascii="Palatino Linotype" w:hAnsi="Palatino Linotype"/>
          <w:color w:val="000000"/>
        </w:rPr>
        <w:t>,</w:t>
      </w:r>
      <w:r w:rsidRPr="0068397F">
        <w:rPr>
          <w:rFonts w:ascii="Palatino Linotype" w:hAnsi="Palatino Linotype"/>
          <w:color w:val="000000"/>
        </w:rPr>
        <w:t xml:space="preserve"> que la clasificación y la inexistencia no coexisten entre sí, ya que la clasificación de la información, implica la existencia de un documento y la inexistencia conlleva a la ausencia del mismo.</w:t>
      </w:r>
    </w:p>
    <w:p w14:paraId="67615BC0" w14:textId="77777777" w:rsidR="00E12914" w:rsidRPr="0068397F" w:rsidRDefault="00E12914" w:rsidP="00E12914">
      <w:pPr>
        <w:spacing w:line="360" w:lineRule="auto"/>
        <w:ind w:right="49"/>
        <w:jc w:val="both"/>
        <w:rPr>
          <w:rFonts w:ascii="Palatino Linotype" w:hAnsi="Palatino Linotype"/>
          <w:color w:val="000000"/>
        </w:rPr>
      </w:pPr>
    </w:p>
    <w:p w14:paraId="1D09C4EC" w14:textId="77777777" w:rsidR="00130A35" w:rsidRPr="0068397F" w:rsidRDefault="00E12914" w:rsidP="00130A35">
      <w:pPr>
        <w:numPr>
          <w:ilvl w:val="0"/>
          <w:numId w:val="1"/>
        </w:numPr>
        <w:spacing w:line="360" w:lineRule="auto"/>
        <w:ind w:left="0" w:right="49" w:firstLine="0"/>
        <w:jc w:val="both"/>
        <w:rPr>
          <w:rFonts w:ascii="Palatino Linotype" w:hAnsi="Palatino Linotype"/>
          <w:color w:val="000000"/>
        </w:rPr>
      </w:pPr>
      <w:r w:rsidRPr="0068397F">
        <w:rPr>
          <w:rFonts w:ascii="Palatino Linotype" w:hAnsi="Palatino Linotype"/>
          <w:color w:val="000000"/>
        </w:rPr>
        <w:t xml:space="preserve">Por lo que corresponde a las propuestas recibidas en los foros de consulta para la elaboración del Plan de Desarrollo Municipal, resulta necesario realizar las siguientes anotaciones </w:t>
      </w:r>
    </w:p>
    <w:p w14:paraId="1AD441FE" w14:textId="77777777" w:rsidR="00E12914" w:rsidRPr="0068397F" w:rsidRDefault="00E12914" w:rsidP="00E12914">
      <w:pPr>
        <w:spacing w:line="360" w:lineRule="auto"/>
        <w:ind w:right="49"/>
        <w:jc w:val="both"/>
        <w:rPr>
          <w:rFonts w:ascii="Palatino Linotype" w:hAnsi="Palatino Linotype"/>
          <w:color w:val="000000"/>
        </w:rPr>
      </w:pPr>
    </w:p>
    <w:p w14:paraId="5BF45FD9" w14:textId="77777777" w:rsidR="00E12914" w:rsidRPr="0068397F" w:rsidRDefault="00E12914" w:rsidP="00E12914">
      <w:pPr>
        <w:numPr>
          <w:ilvl w:val="0"/>
          <w:numId w:val="1"/>
        </w:numPr>
        <w:spacing w:line="360" w:lineRule="auto"/>
        <w:ind w:left="0" w:right="49" w:firstLine="0"/>
        <w:jc w:val="both"/>
        <w:rPr>
          <w:rFonts w:ascii="Palatino Linotype" w:hAnsi="Palatino Linotype"/>
          <w:color w:val="000000"/>
        </w:rPr>
      </w:pPr>
      <w:r w:rsidRPr="0068397F">
        <w:rPr>
          <w:rFonts w:ascii="Palatino Linotype" w:hAnsi="Palatino Linotype"/>
          <w:color w:val="000000"/>
        </w:rPr>
        <w:t>Un plan de desarrollo, es una herramienta de gestión que busca promover el desarrollo social en una determinada región. Este tipo de plan intenta mejorar la calidad de vida de la gente y atiende las necesidades básicas insatisfechas, el concepto de plan de desarrollo está emparentado con las acciones de gobierno, y sus políticas públicas y sus estrategias.</w:t>
      </w:r>
    </w:p>
    <w:p w14:paraId="490DF8F9" w14:textId="77777777" w:rsidR="00E12914" w:rsidRPr="0068397F" w:rsidRDefault="00E12914" w:rsidP="00E12914">
      <w:pPr>
        <w:spacing w:line="360" w:lineRule="auto"/>
        <w:ind w:right="49"/>
        <w:jc w:val="both"/>
        <w:rPr>
          <w:rFonts w:ascii="Palatino Linotype" w:hAnsi="Palatino Linotype"/>
          <w:color w:val="000000"/>
        </w:rPr>
      </w:pPr>
    </w:p>
    <w:p w14:paraId="38154CF0" w14:textId="77777777" w:rsidR="00E12914" w:rsidRPr="0068397F" w:rsidRDefault="00E12914" w:rsidP="00E12914">
      <w:pPr>
        <w:numPr>
          <w:ilvl w:val="0"/>
          <w:numId w:val="1"/>
        </w:numPr>
        <w:spacing w:line="360" w:lineRule="auto"/>
        <w:ind w:left="0" w:right="49" w:firstLine="0"/>
        <w:jc w:val="both"/>
        <w:rPr>
          <w:rFonts w:ascii="Palatino Linotype" w:hAnsi="Palatino Linotype"/>
          <w:color w:val="000000"/>
        </w:rPr>
      </w:pPr>
      <w:r w:rsidRPr="0068397F">
        <w:rPr>
          <w:rFonts w:ascii="Palatino Linotype" w:hAnsi="Palatino Linotype"/>
          <w:color w:val="000000"/>
        </w:rPr>
        <w:lastRenderedPageBreak/>
        <w:t xml:space="preserve">El plan de desarrollo incluye una visión estratégica de futuro, ya que pretende ofrecer soluciones que se mantengan en el tiempo. De esta manera, los planes deben ser sostenibles, con mejoras que quedan en la sociedad </w:t>
      </w:r>
      <w:proofErr w:type="spellStart"/>
      <w:r w:rsidRPr="0068397F">
        <w:rPr>
          <w:rFonts w:ascii="Palatino Linotype" w:hAnsi="Palatino Linotype"/>
          <w:color w:val="000000"/>
        </w:rPr>
        <w:t>aún</w:t>
      </w:r>
      <w:proofErr w:type="spellEnd"/>
      <w:r w:rsidRPr="0068397F">
        <w:rPr>
          <w:rFonts w:ascii="Palatino Linotype" w:hAnsi="Palatino Linotype"/>
          <w:color w:val="000000"/>
        </w:rPr>
        <w:t xml:space="preserve"> cuando el plan concluya.</w:t>
      </w:r>
    </w:p>
    <w:p w14:paraId="24355CEB" w14:textId="77777777" w:rsidR="00E12914" w:rsidRPr="0068397F" w:rsidRDefault="00E12914" w:rsidP="00E12914">
      <w:pPr>
        <w:spacing w:line="360" w:lineRule="auto"/>
        <w:ind w:right="49"/>
        <w:jc w:val="both"/>
        <w:rPr>
          <w:rFonts w:ascii="Palatino Linotype" w:hAnsi="Palatino Linotype"/>
          <w:color w:val="000000"/>
        </w:rPr>
      </w:pPr>
    </w:p>
    <w:p w14:paraId="2E3A7305" w14:textId="77777777" w:rsidR="00E12914" w:rsidRPr="0068397F" w:rsidRDefault="00E12914" w:rsidP="00E12914">
      <w:pPr>
        <w:numPr>
          <w:ilvl w:val="0"/>
          <w:numId w:val="1"/>
        </w:numPr>
        <w:spacing w:line="360" w:lineRule="auto"/>
        <w:ind w:left="0" w:right="49" w:firstLine="0"/>
        <w:jc w:val="both"/>
        <w:rPr>
          <w:rFonts w:ascii="Palatino Linotype" w:hAnsi="Palatino Linotype"/>
          <w:color w:val="000000"/>
        </w:rPr>
      </w:pPr>
      <w:r w:rsidRPr="0068397F">
        <w:rPr>
          <w:rFonts w:ascii="Palatino Linotype" w:hAnsi="Palatino Linotype"/>
          <w:color w:val="000000"/>
        </w:rPr>
        <w:t>Un plan es un modelo sistemático que se diseña antes de llevar a cabo una acción, de modo tal que ésta pueda ser dirigida a los fines deseados; por lo tanto, un plan establece las intenciones y directrices de un proyecto. Por otra parte la noción de desarrollo refiere a acrecentar o dar incremento a algo, el desarrollo humano está vinculado al progreso social, cultural o económico.</w:t>
      </w:r>
    </w:p>
    <w:p w14:paraId="135B63E1" w14:textId="77777777" w:rsidR="00E12914" w:rsidRPr="0068397F" w:rsidRDefault="00E12914" w:rsidP="00E12914">
      <w:pPr>
        <w:pStyle w:val="Prrafodelista"/>
        <w:rPr>
          <w:rFonts w:ascii="Palatino Linotype" w:hAnsi="Palatino Linotype"/>
          <w:color w:val="000000"/>
        </w:rPr>
      </w:pPr>
    </w:p>
    <w:p w14:paraId="34137925" w14:textId="77777777" w:rsidR="00E12914" w:rsidRPr="0068397F" w:rsidRDefault="00E12914" w:rsidP="00E12914">
      <w:pPr>
        <w:numPr>
          <w:ilvl w:val="0"/>
          <w:numId w:val="1"/>
        </w:numPr>
        <w:spacing w:line="360" w:lineRule="auto"/>
        <w:ind w:left="0" w:right="49" w:firstLine="0"/>
        <w:jc w:val="both"/>
        <w:rPr>
          <w:rFonts w:ascii="Palatino Linotype" w:hAnsi="Palatino Linotype"/>
          <w:b/>
          <w:color w:val="000000"/>
        </w:rPr>
      </w:pPr>
      <w:r w:rsidRPr="0068397F">
        <w:rPr>
          <w:rFonts w:ascii="Palatino Linotype" w:hAnsi="Palatino Linotype"/>
          <w:color w:val="000000"/>
        </w:rPr>
        <w:t xml:space="preserve">El Plan de Desarrollo del Estado de México es el instrumento rector de la planeación estatal, en él deberán quedar expresadas claramente las prioridades, objetivos, estrategias y líneas generales de acción en materia social, económica, territorial, de seguridad y política, esto para promover y fomentar el desarrollo integral sustentable y el mejoramiento en la calidad de vida de la población, orientando la acción de gobierno y de la sociedad hacia ese fin. </w:t>
      </w:r>
      <w:r w:rsidRPr="0068397F">
        <w:rPr>
          <w:rFonts w:ascii="Palatino Linotype" w:hAnsi="Palatino Linotype"/>
          <w:b/>
          <w:color w:val="000000"/>
        </w:rPr>
        <w:t>En su elaboración e integración quedarán incluidas, previa valoración, las propuestas planteadas por los distintos grupos sociales a través de los mecanismos e instrumentos de participación social.</w:t>
      </w:r>
    </w:p>
    <w:p w14:paraId="6A1B4214" w14:textId="77777777" w:rsidR="00E12914" w:rsidRPr="0068397F" w:rsidRDefault="00E12914" w:rsidP="00E12914">
      <w:pPr>
        <w:pStyle w:val="Prrafodelista"/>
        <w:rPr>
          <w:rFonts w:ascii="Palatino Linotype" w:hAnsi="Palatino Linotype"/>
          <w:color w:val="000000"/>
        </w:rPr>
      </w:pPr>
    </w:p>
    <w:p w14:paraId="32C2D79A" w14:textId="77777777" w:rsidR="00E12914" w:rsidRPr="0068397F" w:rsidRDefault="00E12914" w:rsidP="00E12914">
      <w:pPr>
        <w:numPr>
          <w:ilvl w:val="0"/>
          <w:numId w:val="1"/>
        </w:numPr>
        <w:spacing w:line="360" w:lineRule="auto"/>
        <w:ind w:left="0" w:right="49" w:firstLine="0"/>
        <w:jc w:val="both"/>
        <w:rPr>
          <w:rFonts w:ascii="Palatino Linotype" w:hAnsi="Palatino Linotype"/>
          <w:color w:val="000000"/>
        </w:rPr>
      </w:pPr>
      <w:r w:rsidRPr="0068397F">
        <w:rPr>
          <w:rFonts w:ascii="Palatino Linotype" w:hAnsi="Palatino Linotype"/>
          <w:color w:val="000000"/>
        </w:rPr>
        <w:t xml:space="preserve">En apego a la normatividad establecida en la Ley de Planeación del Estado de México y Municipios y su Reglamento, y a los principios que engloba la planeación democrática, el Ejecutivo Estatal, con la participación de los poderes Legislativo y Judicial, debe formular el Plan de Desarrollo del Estado de México (PDEM), </w:t>
      </w:r>
      <w:r w:rsidRPr="0068397F">
        <w:rPr>
          <w:rFonts w:ascii="Palatino Linotype" w:hAnsi="Palatino Linotype"/>
          <w:color w:val="000000"/>
        </w:rPr>
        <w:lastRenderedPageBreak/>
        <w:t>constituyéndose en el eje de la acción gubernamental al proyectar las aspiraciones de los ciudadanos en materia de progreso social, desarrollo económico, seguridad y justicia, entre otros temas relevantes para la vida en comunidad. El Comité de Planeación para el Desarrollo del Estado de México (COPLADEM) es el encargado de coordinar la integración del PDEM y de los programas que de éste se deriven</w:t>
      </w:r>
      <w:r w:rsidR="007A76CF" w:rsidRPr="0068397F">
        <w:rPr>
          <w:rFonts w:ascii="Palatino Linotype" w:hAnsi="Palatino Linotype"/>
          <w:color w:val="000000"/>
        </w:rPr>
        <w:t>.</w:t>
      </w:r>
    </w:p>
    <w:p w14:paraId="77D5FCB8" w14:textId="77777777" w:rsidR="007A76CF" w:rsidRPr="0068397F" w:rsidRDefault="007A76CF" w:rsidP="007A76CF">
      <w:pPr>
        <w:pStyle w:val="Prrafodelista"/>
        <w:rPr>
          <w:rFonts w:ascii="Palatino Linotype" w:hAnsi="Palatino Linotype"/>
          <w:color w:val="000000"/>
        </w:rPr>
      </w:pPr>
    </w:p>
    <w:p w14:paraId="674D0D83" w14:textId="77777777" w:rsidR="007A76CF" w:rsidRPr="0068397F" w:rsidRDefault="007A76CF" w:rsidP="00E12914">
      <w:pPr>
        <w:numPr>
          <w:ilvl w:val="0"/>
          <w:numId w:val="1"/>
        </w:numPr>
        <w:spacing w:line="360" w:lineRule="auto"/>
        <w:ind w:left="0" w:right="49" w:firstLine="0"/>
        <w:jc w:val="both"/>
        <w:rPr>
          <w:rFonts w:ascii="Palatino Linotype" w:hAnsi="Palatino Linotype"/>
          <w:color w:val="000000"/>
        </w:rPr>
      </w:pPr>
      <w:r w:rsidRPr="0068397F">
        <w:rPr>
          <w:rFonts w:ascii="Palatino Linotype" w:hAnsi="Palatino Linotype"/>
          <w:color w:val="000000"/>
        </w:rPr>
        <w:t>En la elaboración de las propuestas para el Plan de Desarrollo del Estado de México, participan diversos actores sociales e institucionales., lo que convierte en un proceso inclusivo y representativo. Los principales participantes son:</w:t>
      </w:r>
    </w:p>
    <w:p w14:paraId="120C3F5F" w14:textId="77777777" w:rsidR="007A76CF" w:rsidRPr="0068397F" w:rsidRDefault="007A76CF" w:rsidP="007A76CF">
      <w:pPr>
        <w:pStyle w:val="Prrafodelista"/>
        <w:rPr>
          <w:rFonts w:ascii="Palatino Linotype" w:hAnsi="Palatino Linotype"/>
          <w:color w:val="000000"/>
        </w:rPr>
      </w:pPr>
    </w:p>
    <w:p w14:paraId="7AE7DEBF" w14:textId="77777777" w:rsidR="007A76CF" w:rsidRPr="0068397F" w:rsidRDefault="007A76CF" w:rsidP="007A76CF">
      <w:pPr>
        <w:pStyle w:val="Prrafodelista"/>
        <w:numPr>
          <w:ilvl w:val="0"/>
          <w:numId w:val="41"/>
        </w:numPr>
        <w:spacing w:line="360" w:lineRule="auto"/>
        <w:ind w:right="49"/>
        <w:jc w:val="both"/>
        <w:rPr>
          <w:rFonts w:ascii="Palatino Linotype" w:hAnsi="Palatino Linotype"/>
          <w:color w:val="000000"/>
        </w:rPr>
      </w:pPr>
      <w:r w:rsidRPr="0068397F">
        <w:rPr>
          <w:rFonts w:ascii="Palatino Linotype" w:hAnsi="Palatino Linotype"/>
          <w:color w:val="000000"/>
        </w:rPr>
        <w:t>Ciudadanía.</w:t>
      </w:r>
    </w:p>
    <w:p w14:paraId="2C595148" w14:textId="77777777" w:rsidR="007A76CF" w:rsidRPr="0068397F" w:rsidRDefault="007A76CF" w:rsidP="007A76CF">
      <w:pPr>
        <w:pStyle w:val="Prrafodelista"/>
        <w:numPr>
          <w:ilvl w:val="0"/>
          <w:numId w:val="41"/>
        </w:numPr>
        <w:spacing w:line="360" w:lineRule="auto"/>
        <w:ind w:right="49"/>
        <w:jc w:val="both"/>
        <w:rPr>
          <w:rFonts w:ascii="Palatino Linotype" w:hAnsi="Palatino Linotype"/>
          <w:color w:val="000000"/>
        </w:rPr>
      </w:pPr>
      <w:r w:rsidRPr="0068397F">
        <w:rPr>
          <w:rFonts w:ascii="Palatino Linotype" w:hAnsi="Palatino Linotype"/>
          <w:color w:val="000000"/>
        </w:rPr>
        <w:t>Organizaciones Sociales y Grupos Comunitarios.</w:t>
      </w:r>
    </w:p>
    <w:p w14:paraId="798FEF6D" w14:textId="77777777" w:rsidR="007A76CF" w:rsidRPr="0068397F" w:rsidRDefault="007A76CF" w:rsidP="007A76CF">
      <w:pPr>
        <w:pStyle w:val="Prrafodelista"/>
        <w:numPr>
          <w:ilvl w:val="0"/>
          <w:numId w:val="41"/>
        </w:numPr>
        <w:spacing w:line="360" w:lineRule="auto"/>
        <w:ind w:right="49"/>
        <w:jc w:val="both"/>
        <w:rPr>
          <w:rFonts w:ascii="Palatino Linotype" w:hAnsi="Palatino Linotype"/>
          <w:color w:val="000000"/>
        </w:rPr>
      </w:pPr>
      <w:r w:rsidRPr="0068397F">
        <w:rPr>
          <w:rFonts w:ascii="Palatino Linotype" w:hAnsi="Palatino Linotype"/>
          <w:color w:val="000000"/>
        </w:rPr>
        <w:t>Sector Académico.</w:t>
      </w:r>
    </w:p>
    <w:p w14:paraId="21E11240" w14:textId="77777777" w:rsidR="007A76CF" w:rsidRPr="0068397F" w:rsidRDefault="007A76CF" w:rsidP="007A76CF">
      <w:pPr>
        <w:pStyle w:val="Prrafodelista"/>
        <w:numPr>
          <w:ilvl w:val="0"/>
          <w:numId w:val="41"/>
        </w:numPr>
        <w:spacing w:line="360" w:lineRule="auto"/>
        <w:ind w:right="49"/>
        <w:jc w:val="both"/>
        <w:rPr>
          <w:rFonts w:ascii="Palatino Linotype" w:hAnsi="Palatino Linotype"/>
          <w:color w:val="000000"/>
        </w:rPr>
      </w:pPr>
      <w:r w:rsidRPr="0068397F">
        <w:rPr>
          <w:rFonts w:ascii="Palatino Linotype" w:hAnsi="Palatino Linotype"/>
          <w:color w:val="000000"/>
        </w:rPr>
        <w:t>Empresarios y Sector Productivo.</w:t>
      </w:r>
    </w:p>
    <w:p w14:paraId="5285D938" w14:textId="77777777" w:rsidR="007A76CF" w:rsidRPr="0068397F" w:rsidRDefault="007A76CF" w:rsidP="007A76CF">
      <w:pPr>
        <w:pStyle w:val="Prrafodelista"/>
        <w:spacing w:line="360" w:lineRule="auto"/>
        <w:ind w:right="49"/>
        <w:jc w:val="both"/>
        <w:rPr>
          <w:rFonts w:ascii="Palatino Linotype" w:hAnsi="Palatino Linotype"/>
          <w:color w:val="000000"/>
        </w:rPr>
      </w:pPr>
    </w:p>
    <w:p w14:paraId="73EB2D7B" w14:textId="77777777" w:rsidR="00E12914" w:rsidRPr="0068397F" w:rsidRDefault="007A76CF" w:rsidP="007A76CF">
      <w:pPr>
        <w:numPr>
          <w:ilvl w:val="0"/>
          <w:numId w:val="1"/>
        </w:numPr>
        <w:spacing w:line="360" w:lineRule="auto"/>
        <w:ind w:left="0" w:right="49" w:firstLine="0"/>
        <w:jc w:val="both"/>
        <w:rPr>
          <w:rFonts w:ascii="Palatino Linotype" w:hAnsi="Palatino Linotype"/>
          <w:color w:val="000000"/>
        </w:rPr>
      </w:pPr>
      <w:r w:rsidRPr="0068397F">
        <w:rPr>
          <w:rFonts w:ascii="Palatino Linotype" w:hAnsi="Palatino Linotype"/>
          <w:color w:val="000000"/>
        </w:rPr>
        <w:t>La integración de estas propuestas ayudan a garantizar que el Plan de Desarrollo sea representativo de las necesidades de la sociedad y fomente el desarrollo sostenible y equitativo en el  Estado de México.</w:t>
      </w:r>
    </w:p>
    <w:p w14:paraId="203CB65B" w14:textId="77777777" w:rsidR="007A76CF" w:rsidRPr="0068397F" w:rsidRDefault="007A76CF" w:rsidP="007A76CF">
      <w:pPr>
        <w:spacing w:line="360" w:lineRule="auto"/>
        <w:ind w:right="49"/>
        <w:jc w:val="both"/>
        <w:rPr>
          <w:rFonts w:ascii="Palatino Linotype" w:hAnsi="Palatino Linotype"/>
          <w:color w:val="000000"/>
        </w:rPr>
      </w:pPr>
    </w:p>
    <w:p w14:paraId="542C7F79" w14:textId="77777777" w:rsidR="007A76CF" w:rsidRDefault="007A76CF" w:rsidP="007A76CF">
      <w:pPr>
        <w:numPr>
          <w:ilvl w:val="0"/>
          <w:numId w:val="1"/>
        </w:numPr>
        <w:spacing w:line="360" w:lineRule="auto"/>
        <w:ind w:left="0" w:right="49" w:firstLine="0"/>
        <w:jc w:val="both"/>
        <w:rPr>
          <w:rFonts w:ascii="Palatino Linotype" w:hAnsi="Palatino Linotype"/>
          <w:color w:val="000000"/>
        </w:rPr>
      </w:pPr>
      <w:r w:rsidRPr="0068397F">
        <w:rPr>
          <w:rFonts w:ascii="Palatino Linotype" w:hAnsi="Palatino Linotype"/>
          <w:color w:val="000000"/>
        </w:rPr>
        <w:t>Por lo anterior resulta dable ORDENAR al Sujeto Obligado haga entrega</w:t>
      </w:r>
      <w:r>
        <w:rPr>
          <w:rFonts w:ascii="Palatino Linotype" w:hAnsi="Palatino Linotype"/>
          <w:color w:val="000000"/>
        </w:rPr>
        <w:t xml:space="preserve"> del documento o documentos donde consten las propuestas</w:t>
      </w:r>
      <w:r w:rsidRPr="007A76CF">
        <w:rPr>
          <w:rFonts w:ascii="Palatino Linotype" w:hAnsi="Palatino Linotype"/>
          <w:color w:val="000000"/>
        </w:rPr>
        <w:t xml:space="preserve"> recibidas</w:t>
      </w:r>
      <w:r>
        <w:rPr>
          <w:rFonts w:ascii="Palatino Linotype" w:hAnsi="Palatino Linotype"/>
          <w:color w:val="000000"/>
        </w:rPr>
        <w:t xml:space="preserve"> en los foros de consulta  para la elaboración del Plan de Desarrollo del Estado de México.</w:t>
      </w:r>
    </w:p>
    <w:p w14:paraId="4A232A8F" w14:textId="77777777" w:rsidR="007A76CF" w:rsidRDefault="007A76CF" w:rsidP="007A76CF">
      <w:pPr>
        <w:pStyle w:val="Prrafodelista"/>
        <w:rPr>
          <w:rFonts w:ascii="Palatino Linotype" w:hAnsi="Palatino Linotype"/>
          <w:color w:val="000000"/>
        </w:rPr>
      </w:pPr>
    </w:p>
    <w:p w14:paraId="4224957A" w14:textId="77777777" w:rsidR="007A76CF" w:rsidRDefault="007A76CF" w:rsidP="007A76CF">
      <w:pPr>
        <w:numPr>
          <w:ilvl w:val="0"/>
          <w:numId w:val="1"/>
        </w:numPr>
        <w:spacing w:line="360" w:lineRule="auto"/>
        <w:ind w:left="0" w:right="49" w:firstLine="0"/>
        <w:jc w:val="both"/>
        <w:rPr>
          <w:rFonts w:ascii="Palatino Linotype" w:hAnsi="Palatino Linotype"/>
          <w:color w:val="000000"/>
        </w:rPr>
      </w:pPr>
    </w:p>
    <w:p w14:paraId="108747E2" w14:textId="77777777" w:rsidR="007B5614" w:rsidRDefault="007B5614" w:rsidP="007B5614">
      <w:pPr>
        <w:keepNext/>
        <w:keepLines/>
        <w:spacing w:line="36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QUINTO. De la versión pública.</w:t>
      </w:r>
    </w:p>
    <w:p w14:paraId="30DD656C" w14:textId="77777777" w:rsidR="007B5614" w:rsidRDefault="007B5614" w:rsidP="007B5614">
      <w:pPr>
        <w:rPr>
          <w:rFonts w:ascii="Palatino Linotype" w:eastAsia="Palatino Linotype" w:hAnsi="Palatino Linotype" w:cs="Palatino Linotype"/>
        </w:rPr>
      </w:pPr>
    </w:p>
    <w:p w14:paraId="38889C2E" w14:textId="77777777" w:rsidR="007B5614" w:rsidRDefault="007B5614" w:rsidP="007B5614">
      <w:pPr>
        <w:keepNext/>
        <w:keepLines/>
        <w:numPr>
          <w:ilvl w:val="0"/>
          <w:numId w:val="28"/>
        </w:numPr>
        <w:tabs>
          <w:tab w:val="left" w:pos="284"/>
        </w:tabs>
        <w:spacing w:line="360" w:lineRule="auto"/>
        <w:rPr>
          <w:rFonts w:ascii="Palatino Linotype" w:eastAsia="Palatino Linotype" w:hAnsi="Palatino Linotype" w:cs="Palatino Linotype"/>
          <w:b/>
          <w:color w:val="000000"/>
        </w:rPr>
      </w:pPr>
      <w:bookmarkStart w:id="6" w:name="_heading=h.4d34og8" w:colFirst="0" w:colLast="0"/>
      <w:bookmarkEnd w:id="6"/>
      <w:r>
        <w:rPr>
          <w:rFonts w:ascii="Palatino Linotype" w:eastAsia="Palatino Linotype" w:hAnsi="Palatino Linotype" w:cs="Palatino Linotype"/>
          <w:b/>
          <w:color w:val="000000"/>
        </w:rPr>
        <w:t xml:space="preserve">Nociones generales. </w:t>
      </w:r>
    </w:p>
    <w:p w14:paraId="6BDC502C" w14:textId="77777777" w:rsidR="007B5614" w:rsidRDefault="007B5614" w:rsidP="00FE25B4">
      <w:pPr>
        <w:numPr>
          <w:ilvl w:val="0"/>
          <w:numId w:val="1"/>
        </w:numPr>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Debe destacarse que, debido a la naturaleza de la información solicitada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eventualmente</w:t>
      </w:r>
      <w:r>
        <w:rPr>
          <w:rFonts w:ascii="Palatino Linotype" w:eastAsia="Palatino Linotype" w:hAnsi="Palatino Linotype" w:cs="Palatino Linotype"/>
          <w:color w:val="000000"/>
        </w:rPr>
        <w:t xml:space="preserve"> pudiera obrar datos personales susceptibles de protegerse, así como información </w:t>
      </w:r>
      <w:r>
        <w:rPr>
          <w:rFonts w:ascii="Palatino Linotype" w:eastAsia="Palatino Linotype" w:hAnsi="Palatino Linotype" w:cs="Palatino Linotype"/>
        </w:rPr>
        <w:t>susceptible</w:t>
      </w:r>
      <w:r>
        <w:rPr>
          <w:rFonts w:ascii="Palatino Linotype" w:eastAsia="Palatino Linotype" w:hAnsi="Palatino Linotype" w:cs="Palatino Linotype"/>
          <w:color w:val="000000"/>
        </w:rPr>
        <w:t xml:space="preserve"> de clasificarse como confidencial y reservada,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7DFCA26A" w14:textId="77777777" w:rsidR="007B5614" w:rsidRDefault="007B5614" w:rsidP="007B5614">
      <w:pPr>
        <w:tabs>
          <w:tab w:val="left" w:pos="0"/>
          <w:tab w:val="left" w:pos="284"/>
        </w:tabs>
        <w:spacing w:line="360" w:lineRule="auto"/>
        <w:ind w:right="49"/>
        <w:jc w:val="both"/>
        <w:rPr>
          <w:rFonts w:ascii="Palatino Linotype" w:eastAsia="Palatino Linotype" w:hAnsi="Palatino Linotype" w:cs="Palatino Linotype"/>
          <w:highlight w:val="yellow"/>
        </w:rPr>
      </w:pPr>
    </w:p>
    <w:p w14:paraId="5FEFB537" w14:textId="77777777" w:rsidR="007B5614" w:rsidRDefault="007B5614" w:rsidP="00FE25B4">
      <w:pPr>
        <w:numPr>
          <w:ilvl w:val="0"/>
          <w:numId w:val="1"/>
        </w:numPr>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No pasa desapercibido para este Órgano Garante que los sujetos obligados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0A07F0CD" w14:textId="77777777" w:rsidR="007B5614" w:rsidRDefault="007B5614" w:rsidP="007B5614">
      <w:pPr>
        <w:tabs>
          <w:tab w:val="left" w:pos="284"/>
        </w:tabs>
        <w:spacing w:line="360" w:lineRule="auto"/>
        <w:ind w:right="49"/>
        <w:jc w:val="both"/>
        <w:rPr>
          <w:rFonts w:ascii="Palatino Linotype" w:eastAsia="Palatino Linotype" w:hAnsi="Palatino Linotype" w:cs="Palatino Linotype"/>
          <w:color w:val="000000"/>
        </w:rPr>
      </w:pPr>
    </w:p>
    <w:tbl>
      <w:tblPr>
        <w:tblW w:w="8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6237"/>
      </w:tblGrid>
      <w:tr w:rsidR="007B5614" w14:paraId="61185675" w14:textId="77777777" w:rsidTr="00C53AE3">
        <w:tc>
          <w:tcPr>
            <w:tcW w:w="2689" w:type="dxa"/>
          </w:tcPr>
          <w:p w14:paraId="6DAD9893" w14:textId="77777777" w:rsidR="007B5614" w:rsidRDefault="007B5614" w:rsidP="00C53AE3">
            <w:pPr>
              <w:tabs>
                <w:tab w:val="left" w:pos="284"/>
              </w:tabs>
              <w:rPr>
                <w:rFonts w:ascii="Palatino Linotype" w:eastAsia="Palatino Linotype" w:hAnsi="Palatino Linotype" w:cs="Palatino Linotype"/>
              </w:rPr>
            </w:pPr>
            <w:r>
              <w:rPr>
                <w:rFonts w:ascii="Palatino Linotype" w:eastAsia="Palatino Linotype" w:hAnsi="Palatino Linotype" w:cs="Palatino Linotype"/>
              </w:rPr>
              <w:t>a) Requisitos previos.</w:t>
            </w:r>
          </w:p>
        </w:tc>
        <w:tc>
          <w:tcPr>
            <w:tcW w:w="6237" w:type="dxa"/>
          </w:tcPr>
          <w:p w14:paraId="37C330C5" w14:textId="77777777" w:rsidR="007B5614" w:rsidRDefault="007B5614" w:rsidP="00C53AE3">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5632C8A9" w14:textId="77777777" w:rsidR="007B5614" w:rsidRDefault="007B5614" w:rsidP="00C53AE3">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Al hacerlo tienen que precisar de qué información se trata, señalando el supuesto de clasificación (confidencialidad o reserva).</w:t>
            </w:r>
          </w:p>
          <w:p w14:paraId="7548E617" w14:textId="77777777" w:rsidR="007B5614" w:rsidRDefault="007B5614" w:rsidP="00C53AE3">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Además, se debe señalar el procedimiento, de los tres que establecen los artículos 132 y 106 de la Ley Estatal y General, respectivamente.</w:t>
            </w:r>
          </w:p>
          <w:p w14:paraId="08AFF360" w14:textId="77777777" w:rsidR="007B5614" w:rsidRDefault="007B5614" w:rsidP="00C53AE3">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último de estos requisitos previos consiste en que no se pueden emitir acuerdos de carácter general ni particular, esto es, </w:t>
            </w:r>
            <w:r>
              <w:rPr>
                <w:rFonts w:ascii="Palatino Linotype" w:eastAsia="Palatino Linotype" w:hAnsi="Palatino Linotype" w:cs="Palatino Linotype"/>
                <w:u w:val="single"/>
              </w:rPr>
              <w:t>no se puede hacer un acuerdo para clasificar de manera general todos los documentos de un expediente o área, sin</w:t>
            </w:r>
            <w:r>
              <w:rPr>
                <w:rFonts w:ascii="Palatino Linotype" w:eastAsia="Palatino Linotype" w:hAnsi="Palatino Linotype" w:cs="Palatino Linotype"/>
              </w:rPr>
              <w:t xml:space="preserve"> individualizar su análisis y tampoco se puede hacer un acuerdo por cada dato que se vaya a clasificar dentro de un documento con diez datos, por ejemplo, susceptibles de ser clasificados.</w:t>
            </w:r>
          </w:p>
        </w:tc>
      </w:tr>
      <w:tr w:rsidR="007B5614" w14:paraId="5C2AD7D2" w14:textId="77777777" w:rsidTr="00C53AE3">
        <w:tc>
          <w:tcPr>
            <w:tcW w:w="2689" w:type="dxa"/>
          </w:tcPr>
          <w:p w14:paraId="7DB9A343" w14:textId="77777777" w:rsidR="007B5614" w:rsidRDefault="007B5614" w:rsidP="00C53AE3">
            <w:pPr>
              <w:tabs>
                <w:tab w:val="left" w:pos="284"/>
              </w:tabs>
              <w:rPr>
                <w:rFonts w:ascii="Palatino Linotype" w:eastAsia="Palatino Linotype" w:hAnsi="Palatino Linotype" w:cs="Palatino Linotype"/>
              </w:rPr>
            </w:pPr>
            <w:r>
              <w:rPr>
                <w:rFonts w:ascii="Palatino Linotype" w:eastAsia="Palatino Linotype" w:hAnsi="Palatino Linotype" w:cs="Palatino Linotype"/>
              </w:rPr>
              <w:lastRenderedPageBreak/>
              <w:t>b) Supuestos de clasificación.</w:t>
            </w:r>
          </w:p>
        </w:tc>
        <w:tc>
          <w:tcPr>
            <w:tcW w:w="6237" w:type="dxa"/>
          </w:tcPr>
          <w:p w14:paraId="55B93C99" w14:textId="77777777" w:rsidR="007B5614" w:rsidRDefault="007B5614" w:rsidP="00C53AE3">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Las disposiciones constitucionales y legales en la materia establecen los dos supuestos generales para clasificar la información: por reserva y por confidencialidad.</w:t>
            </w:r>
          </w:p>
          <w:p w14:paraId="3E568BC7" w14:textId="77777777" w:rsidR="007B5614" w:rsidRDefault="007B5614" w:rsidP="00C53AE3">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w:t>
            </w:r>
            <w:r>
              <w:rPr>
                <w:rFonts w:ascii="Palatino Linotype" w:eastAsia="Palatino Linotype" w:hAnsi="Palatino Linotype" w:cs="Palatino Linotype"/>
              </w:rPr>
              <w:lastRenderedPageBreak/>
              <w:t>manera restrictiva y limitada, por lo que debe acreditarse que se cumple con esta condición y no se pueden ampliar las excepciones o supuestos de clasificación aduciendo analogía o mayoría de razón.</w:t>
            </w:r>
          </w:p>
          <w:p w14:paraId="193D351A" w14:textId="77777777" w:rsidR="007B5614" w:rsidRDefault="007B5614" w:rsidP="00C53AE3">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7B5614" w14:paraId="3692FCF2" w14:textId="77777777" w:rsidTr="00C53AE3">
        <w:tc>
          <w:tcPr>
            <w:tcW w:w="2689" w:type="dxa"/>
          </w:tcPr>
          <w:p w14:paraId="72A68806" w14:textId="77777777" w:rsidR="007B5614" w:rsidRDefault="007B5614" w:rsidP="00C53AE3">
            <w:pPr>
              <w:tabs>
                <w:tab w:val="left" w:pos="284"/>
              </w:tabs>
              <w:rPr>
                <w:rFonts w:ascii="Palatino Linotype" w:eastAsia="Palatino Linotype" w:hAnsi="Palatino Linotype" w:cs="Palatino Linotype"/>
              </w:rPr>
            </w:pPr>
            <w:r>
              <w:rPr>
                <w:rFonts w:ascii="Palatino Linotype" w:eastAsia="Palatino Linotype" w:hAnsi="Palatino Linotype" w:cs="Palatino Linotype"/>
              </w:rPr>
              <w:lastRenderedPageBreak/>
              <w:t>c) Formalidades para emitir el acuerdo de clasificación.</w:t>
            </w:r>
          </w:p>
        </w:tc>
        <w:tc>
          <w:tcPr>
            <w:tcW w:w="6237" w:type="dxa"/>
          </w:tcPr>
          <w:p w14:paraId="79BD4E3B" w14:textId="77777777" w:rsidR="007B5614" w:rsidRDefault="007B5614" w:rsidP="00C53AE3">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El Comité de Transparencia, según lo dispuesto en los artículos cuenta con las facultades para aprobar, modificar o revocar la clasificación de la información que haya propuesto. </w:t>
            </w:r>
          </w:p>
          <w:p w14:paraId="6E6F179B" w14:textId="77777777" w:rsidR="007B5614" w:rsidRDefault="007B5614" w:rsidP="00C53AE3">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Es necesario que </w:t>
            </w:r>
            <w:r>
              <w:rPr>
                <w:rFonts w:ascii="Palatino Linotype" w:eastAsia="Palatino Linotype" w:hAnsi="Palatino Linotype" w:cs="Palatino Linotype"/>
                <w:b/>
                <w:u w:val="single"/>
              </w:rPr>
              <w:t>el acto reúna con los requisitos elementales</w:t>
            </w:r>
            <w:r>
              <w:rPr>
                <w:rFonts w:ascii="Palatino Linotype" w:eastAsia="Palatino Linotype" w:hAnsi="Palatino Linotype" w:cs="Palatino Linotype"/>
              </w:rPr>
              <w:t>, entre ellos, que la autoridad que va a emitir el acto de autoridad sea la legalmente facultada para ello.</w:t>
            </w:r>
          </w:p>
          <w:p w14:paraId="36E97DFC" w14:textId="77777777" w:rsidR="007B5614" w:rsidRDefault="007B5614" w:rsidP="00C53AE3">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w:t>
            </w:r>
            <w:r>
              <w:rPr>
                <w:rFonts w:ascii="Palatino Linotype" w:eastAsia="Palatino Linotype" w:hAnsi="Palatino Linotype" w:cs="Palatino Linotype"/>
              </w:rPr>
              <w:lastRenderedPageBreak/>
              <w:t>sesiones, se insiste, a partir de las decisiones adoptadas previamente por los titulares de áreas y que son sujetas a control, en primera instancia, por el Comité de Transparencia.</w:t>
            </w:r>
          </w:p>
        </w:tc>
      </w:tr>
      <w:tr w:rsidR="007B5614" w14:paraId="0597362A" w14:textId="77777777" w:rsidTr="00C53AE3">
        <w:tc>
          <w:tcPr>
            <w:tcW w:w="2689" w:type="dxa"/>
          </w:tcPr>
          <w:p w14:paraId="3FFEA5EF" w14:textId="77777777" w:rsidR="007B5614" w:rsidRDefault="007B5614" w:rsidP="00C53AE3">
            <w:pPr>
              <w:tabs>
                <w:tab w:val="left" w:pos="284"/>
              </w:tabs>
              <w:rPr>
                <w:rFonts w:ascii="Palatino Linotype" w:eastAsia="Palatino Linotype" w:hAnsi="Palatino Linotype" w:cs="Palatino Linotype"/>
              </w:rPr>
            </w:pPr>
          </w:p>
          <w:p w14:paraId="27308962" w14:textId="77777777" w:rsidR="007B5614" w:rsidRDefault="007B5614" w:rsidP="00C53AE3">
            <w:pPr>
              <w:tabs>
                <w:tab w:val="left" w:pos="284"/>
              </w:tabs>
              <w:jc w:val="both"/>
              <w:rPr>
                <w:rFonts w:ascii="Palatino Linotype" w:eastAsia="Palatino Linotype" w:hAnsi="Palatino Linotype" w:cs="Palatino Linotype"/>
              </w:rPr>
            </w:pPr>
            <w:r>
              <w:rPr>
                <w:rFonts w:ascii="Palatino Linotype" w:eastAsia="Palatino Linotype" w:hAnsi="Palatino Linotype" w:cs="Palatino Linotype"/>
              </w:rPr>
              <w:t xml:space="preserve">d) Requisitos de fondo del acuerdo de clasificación. </w:t>
            </w:r>
          </w:p>
        </w:tc>
        <w:tc>
          <w:tcPr>
            <w:tcW w:w="6237" w:type="dxa"/>
          </w:tcPr>
          <w:p w14:paraId="0C1339FD" w14:textId="77777777" w:rsidR="007B5614" w:rsidRDefault="007B5614" w:rsidP="00C53AE3">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rPr>
              <w:t>Sujetos Obligados</w:t>
            </w:r>
            <w:r>
              <w:rPr>
                <w:rFonts w:ascii="Palatino Linotype" w:eastAsia="Palatino Linotype" w:hAnsi="Palatino Linotype" w:cs="Palatino Linotype"/>
              </w:rPr>
              <w:t xml:space="preserve">, por lo que deberán fundar y motivar debidamente la clasificación. </w:t>
            </w:r>
          </w:p>
          <w:p w14:paraId="58A45A07" w14:textId="77777777" w:rsidR="007B5614" w:rsidRDefault="007B5614" w:rsidP="00C53AE3">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desprende que para una correcta </w:t>
            </w:r>
            <w:r>
              <w:rPr>
                <w:rFonts w:ascii="Palatino Linotype" w:eastAsia="Palatino Linotype" w:hAnsi="Palatino Linotype" w:cs="Palatino Linotype"/>
                <w:b/>
              </w:rPr>
              <w:t>clasificación total o parcial</w:t>
            </w:r>
            <w:r>
              <w:rPr>
                <w:rFonts w:ascii="Palatino Linotype" w:eastAsia="Palatino Linotype" w:hAnsi="Palatino Linotype" w:cs="Palatino Linotype"/>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341EA472" w14:textId="77777777" w:rsidR="007B5614" w:rsidRDefault="007B5614" w:rsidP="00C53AE3">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Así, en un acto de autoridad se cumple con la debida fundamentación cuando se cita el precepto legal </w:t>
            </w:r>
            <w:r>
              <w:rPr>
                <w:rFonts w:ascii="Palatino Linotype" w:eastAsia="Palatino Linotype" w:hAnsi="Palatino Linotype" w:cs="Palatino Linotype"/>
              </w:rPr>
              <w:lastRenderedPageBreak/>
              <w:t>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16978474" w14:textId="77777777" w:rsidR="007B5614" w:rsidRDefault="007B5614" w:rsidP="00C53AE3">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En ese mismo sentido, el numeral trigésimo tercero fracción V de los Lineamientos Generales, precisa que para motivar la clasificación se deben acreditar las circunstancias de tiempo, modo y lugar.</w:t>
            </w:r>
          </w:p>
          <w:p w14:paraId="4DC12437" w14:textId="77777777" w:rsidR="007B5614" w:rsidRDefault="007B5614" w:rsidP="00C53AE3">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w:t>
            </w:r>
            <w:r>
              <w:rPr>
                <w:rFonts w:ascii="Palatino Linotype" w:eastAsia="Palatino Linotype" w:hAnsi="Palatino Linotype" w:cs="Palatino Linotype"/>
                <w:b/>
                <w:u w:val="single"/>
              </w:rPr>
              <w:t>para cada caso además de fundar y motivar</w:t>
            </w:r>
            <w:r>
              <w:rPr>
                <w:rFonts w:ascii="Palatino Linotype" w:eastAsia="Palatino Linotype" w:hAnsi="Palatino Linotype" w:cs="Palatino Linotype"/>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7B5614" w14:paraId="3059CF82" w14:textId="77777777" w:rsidTr="00C53AE3">
        <w:tc>
          <w:tcPr>
            <w:tcW w:w="2689" w:type="dxa"/>
          </w:tcPr>
          <w:p w14:paraId="1505971E" w14:textId="77777777" w:rsidR="007B5614" w:rsidRDefault="007B5614" w:rsidP="00C53AE3">
            <w:pPr>
              <w:tabs>
                <w:tab w:val="left" w:pos="284"/>
              </w:tabs>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 Condiciones especiales de la clasificación de la información como confidencial. </w:t>
            </w:r>
          </w:p>
        </w:tc>
        <w:tc>
          <w:tcPr>
            <w:tcW w:w="6237" w:type="dxa"/>
          </w:tcPr>
          <w:p w14:paraId="128313AC" w14:textId="77777777" w:rsidR="007B5614" w:rsidRDefault="007B5614" w:rsidP="00C53AE3">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Los artículos 148 y 120 de la Ley Estatal y de la Ley General, respectivamente, establecen que aun tratándose de datos personales, se podrán proporcionar, incluso sin solicitar el consentimiento de su titular. </w:t>
            </w:r>
          </w:p>
          <w:p w14:paraId="499662AF" w14:textId="77777777" w:rsidR="007B5614" w:rsidRDefault="007B5614" w:rsidP="00C53AE3">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2954AC11" w14:textId="77777777" w:rsidR="007B5614" w:rsidRDefault="007B5614" w:rsidP="00C53AE3">
            <w:pPr>
              <w:tabs>
                <w:tab w:val="left" w:pos="284"/>
              </w:tabs>
              <w:spacing w:line="360" w:lineRule="auto"/>
              <w:rPr>
                <w:rFonts w:ascii="Palatino Linotype" w:eastAsia="Palatino Linotype" w:hAnsi="Palatino Linotype" w:cs="Palatino Linotype"/>
              </w:rPr>
            </w:pPr>
            <w:r>
              <w:rPr>
                <w:rFonts w:ascii="Palatino Linotype" w:eastAsia="Palatino Linotype" w:hAnsi="Palatino Linotype" w:cs="Palatino Linotype"/>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07A8513" w14:textId="77777777" w:rsidR="007B5614" w:rsidRDefault="007B5614" w:rsidP="007B5614">
      <w:pPr>
        <w:tabs>
          <w:tab w:val="left" w:pos="284"/>
        </w:tabs>
        <w:spacing w:line="360" w:lineRule="auto"/>
        <w:jc w:val="both"/>
        <w:rPr>
          <w:rFonts w:ascii="Palatino Linotype" w:eastAsia="Palatino Linotype" w:hAnsi="Palatino Linotype" w:cs="Palatino Linotype"/>
          <w:color w:val="000000"/>
          <w:sz w:val="22"/>
          <w:szCs w:val="22"/>
        </w:rPr>
      </w:pPr>
    </w:p>
    <w:p w14:paraId="774FCB05" w14:textId="77777777" w:rsidR="00EE0A06" w:rsidRDefault="007B5614" w:rsidP="00FE25B4">
      <w:pPr>
        <w:numPr>
          <w:ilvl w:val="0"/>
          <w:numId w:val="1"/>
        </w:numPr>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4B2C6399" w14:textId="77777777" w:rsidR="007B5614" w:rsidRPr="007B5614" w:rsidRDefault="007B5614" w:rsidP="007B5614">
      <w:pPr>
        <w:spacing w:line="360" w:lineRule="auto"/>
        <w:ind w:right="49"/>
        <w:jc w:val="both"/>
        <w:rPr>
          <w:rFonts w:ascii="Palatino Linotype" w:eastAsia="Palatino Linotype" w:hAnsi="Palatino Linotype" w:cs="Palatino Linotype"/>
          <w:color w:val="000000"/>
        </w:rPr>
      </w:pPr>
    </w:p>
    <w:p w14:paraId="00F5AF71" w14:textId="77777777" w:rsidR="002457DB" w:rsidRDefault="002457DB" w:rsidP="00FE25B4">
      <w:pPr>
        <w:numPr>
          <w:ilvl w:val="0"/>
          <w:numId w:val="1"/>
        </w:numPr>
        <w:spacing w:line="360" w:lineRule="auto"/>
        <w:ind w:left="0" w:right="49" w:firstLine="0"/>
        <w:jc w:val="both"/>
        <w:rPr>
          <w:rFonts w:ascii="Palatino Linotype" w:eastAsia="Palatino Linotype" w:hAnsi="Palatino Linotype" w:cs="Palatino Linotype"/>
        </w:rPr>
      </w:pPr>
      <w:r w:rsidRPr="003E671B">
        <w:rPr>
          <w:rFonts w:ascii="Palatino Linotype" w:eastAsia="Palatino Linotype" w:hAnsi="Palatino Linotype" w:cs="Palatino Linotype"/>
        </w:rPr>
        <w:t xml:space="preserve">Por lo anteriormente expuesto y fundado, este </w:t>
      </w:r>
      <w:r w:rsidRPr="003E671B">
        <w:rPr>
          <w:rFonts w:ascii="Palatino Linotype" w:eastAsia="Palatino Linotype" w:hAnsi="Palatino Linotype" w:cs="Palatino Linotype"/>
          <w:b/>
        </w:rPr>
        <w:t>ÓRGANO GARANTE</w:t>
      </w:r>
      <w:r w:rsidRPr="003E671B">
        <w:rPr>
          <w:rFonts w:ascii="Palatino Linotype" w:eastAsia="Palatino Linotype" w:hAnsi="Palatino Linotype" w:cs="Palatino Linotype"/>
        </w:rPr>
        <w:t xml:space="preserve"> emite los siguientes:</w:t>
      </w:r>
    </w:p>
    <w:p w14:paraId="6C5820C5" w14:textId="77777777" w:rsidR="00077FA9" w:rsidRDefault="00077FA9" w:rsidP="00077FA9">
      <w:pPr>
        <w:pStyle w:val="Prrafodelista"/>
        <w:rPr>
          <w:rFonts w:ascii="Palatino Linotype" w:eastAsia="Palatino Linotype" w:hAnsi="Palatino Linotype" w:cs="Palatino Linotype"/>
        </w:rPr>
      </w:pPr>
    </w:p>
    <w:p w14:paraId="0BEE118B" w14:textId="77777777" w:rsidR="00077FA9" w:rsidRDefault="00077FA9" w:rsidP="00077FA9">
      <w:pPr>
        <w:pStyle w:val="Ttulo1"/>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lastRenderedPageBreak/>
        <w:t>R E S O L U T I V O S</w:t>
      </w:r>
    </w:p>
    <w:p w14:paraId="4723B6C5" w14:textId="77777777" w:rsidR="00077FA9" w:rsidRDefault="00077FA9" w:rsidP="00077FA9">
      <w:pPr>
        <w:keepNext/>
        <w:keepLines/>
        <w:spacing w:line="360" w:lineRule="auto"/>
        <w:jc w:val="center"/>
        <w:rPr>
          <w:rFonts w:ascii="Palatino Linotype" w:eastAsia="Palatino Linotype" w:hAnsi="Palatino Linotype" w:cs="Palatino Linotype"/>
          <w:b/>
        </w:rPr>
      </w:pPr>
    </w:p>
    <w:p w14:paraId="40278306" w14:textId="77777777" w:rsidR="00077FA9" w:rsidRDefault="00077FA9" w:rsidP="00077FA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sidR="00EE0A06">
        <w:rPr>
          <w:rFonts w:ascii="Palatino Linotype" w:eastAsia="Palatino Linotype" w:hAnsi="Palatino Linotype" w:cs="Palatino Linotype"/>
        </w:rPr>
        <w:t xml:space="preserve">Resultan </w:t>
      </w:r>
      <w:r>
        <w:rPr>
          <w:rFonts w:ascii="Palatino Linotype" w:eastAsia="Palatino Linotype" w:hAnsi="Palatino Linotype" w:cs="Palatino Linotype"/>
        </w:rPr>
        <w:t>fundadas las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razones o motivos de inconformidad hechos valer en el recurso de revisión </w:t>
      </w:r>
      <w:r w:rsidR="00876F26">
        <w:rPr>
          <w:rFonts w:ascii="Palatino Linotype" w:eastAsia="Palatino Linotype" w:hAnsi="Palatino Linotype" w:cs="Palatino Linotype"/>
          <w:b/>
        </w:rPr>
        <w:t>02723/INFOEM/IP/RR/2024</w:t>
      </w:r>
      <w:r>
        <w:rPr>
          <w:rFonts w:ascii="Palatino Linotype" w:eastAsia="Palatino Linotype" w:hAnsi="Palatino Linotype" w:cs="Palatino Linotype"/>
          <w:b/>
        </w:rPr>
        <w:t xml:space="preserve"> </w:t>
      </w:r>
      <w:r>
        <w:rPr>
          <w:rFonts w:ascii="Palatino Linotype" w:eastAsia="Palatino Linotype" w:hAnsi="Palatino Linotype" w:cs="Palatino Linotype"/>
        </w:rPr>
        <w:t>en términos del</w:t>
      </w:r>
      <w:r>
        <w:rPr>
          <w:rFonts w:ascii="Palatino Linotype" w:eastAsia="Palatino Linotype" w:hAnsi="Palatino Linotype" w:cs="Palatino Linotype"/>
          <w:b/>
        </w:rPr>
        <w:t xml:space="preserve"> Considerando</w:t>
      </w:r>
      <w:r>
        <w:rPr>
          <w:rFonts w:ascii="Palatino Linotype" w:eastAsia="Palatino Linotype" w:hAnsi="Palatino Linotype" w:cs="Palatino Linotype"/>
        </w:rPr>
        <w:t xml:space="preserve"> </w:t>
      </w:r>
      <w:r>
        <w:rPr>
          <w:rFonts w:ascii="Palatino Linotype" w:eastAsia="Palatino Linotype" w:hAnsi="Palatino Linotype" w:cs="Palatino Linotype"/>
          <w:b/>
        </w:rPr>
        <w:t>CUARTO</w:t>
      </w:r>
      <w:r w:rsidR="00830424">
        <w:rPr>
          <w:rFonts w:ascii="Palatino Linotype" w:eastAsia="Palatino Linotype" w:hAnsi="Palatino Linotype" w:cs="Palatino Linotype"/>
          <w:b/>
        </w:rPr>
        <w:t xml:space="preserve"> y QUINTO</w:t>
      </w:r>
      <w:r w:rsidR="00EE0A06">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de la presente </w:t>
      </w:r>
      <w:r w:rsidR="003A5E38">
        <w:rPr>
          <w:rFonts w:ascii="Palatino Linotype" w:eastAsia="Palatino Linotype" w:hAnsi="Palatino Linotype" w:cs="Palatino Linotype"/>
        </w:rPr>
        <w:t>R</w:t>
      </w:r>
      <w:r>
        <w:rPr>
          <w:rFonts w:ascii="Palatino Linotype" w:eastAsia="Palatino Linotype" w:hAnsi="Palatino Linotype" w:cs="Palatino Linotype"/>
        </w:rPr>
        <w:t>esolución.</w:t>
      </w:r>
    </w:p>
    <w:p w14:paraId="46DA66C1" w14:textId="77777777" w:rsidR="00077FA9" w:rsidRDefault="00077FA9" w:rsidP="00077FA9">
      <w:pPr>
        <w:spacing w:line="360" w:lineRule="auto"/>
        <w:jc w:val="both"/>
        <w:rPr>
          <w:rFonts w:ascii="Palatino Linotype" w:eastAsia="Palatino Linotype" w:hAnsi="Palatino Linotype" w:cs="Palatino Linotype"/>
          <w:b/>
        </w:rPr>
      </w:pPr>
    </w:p>
    <w:p w14:paraId="43A4D154" w14:textId="77777777" w:rsidR="00077FA9" w:rsidRPr="0068397F" w:rsidRDefault="00077FA9" w:rsidP="00077FA9">
      <w:pPr>
        <w:spacing w:line="360" w:lineRule="auto"/>
        <w:jc w:val="both"/>
        <w:rPr>
          <w:rFonts w:ascii="Palatino Linotype" w:eastAsia="Palatino Linotype" w:hAnsi="Palatino Linotype" w:cs="Palatino Linotype"/>
        </w:rPr>
      </w:pPr>
      <w:bookmarkStart w:id="7" w:name="_heading=h.17dp8vu" w:colFirst="0" w:colLast="0"/>
      <w:bookmarkEnd w:id="7"/>
      <w:r w:rsidRPr="00077FA9">
        <w:rPr>
          <w:rFonts w:ascii="Palatino Linotype" w:eastAsia="Palatino Linotype" w:hAnsi="Palatino Linotype" w:cs="Palatino Linotype"/>
          <w:b/>
        </w:rPr>
        <w:t xml:space="preserve">SEGUNDO. </w:t>
      </w:r>
      <w:r w:rsidRPr="00077FA9">
        <w:rPr>
          <w:rFonts w:ascii="Palatino Linotype" w:eastAsia="Palatino Linotype" w:hAnsi="Palatino Linotype" w:cs="Palatino Linotype"/>
        </w:rPr>
        <w:t xml:space="preserve">Se </w:t>
      </w:r>
      <w:r w:rsidR="00EE0A06" w:rsidRPr="00F31145">
        <w:rPr>
          <w:rFonts w:ascii="Palatino Linotype" w:eastAsia="Palatino Linotype" w:hAnsi="Palatino Linotype" w:cs="Palatino Linotype"/>
          <w:b/>
        </w:rPr>
        <w:t>MODIFICA</w:t>
      </w:r>
      <w:r w:rsidR="00F31145">
        <w:rPr>
          <w:rFonts w:ascii="Palatino Linotype" w:eastAsia="Palatino Linotype" w:hAnsi="Palatino Linotype" w:cs="Palatino Linotype"/>
        </w:rPr>
        <w:t xml:space="preserve"> la respuesta </w:t>
      </w:r>
      <w:r w:rsidR="007225D3">
        <w:rPr>
          <w:rFonts w:ascii="Palatino Linotype" w:eastAsia="Palatino Linotype" w:hAnsi="Palatino Linotype" w:cs="Palatino Linotype"/>
        </w:rPr>
        <w:t>emiti</w:t>
      </w:r>
      <w:r w:rsidR="00E51F60">
        <w:rPr>
          <w:rFonts w:ascii="Palatino Linotype" w:eastAsia="Palatino Linotype" w:hAnsi="Palatino Linotype" w:cs="Palatino Linotype"/>
        </w:rPr>
        <w:t xml:space="preserve">da por el Comité de Planeación para el </w:t>
      </w:r>
      <w:r w:rsidR="00E51F60" w:rsidRPr="0068397F">
        <w:rPr>
          <w:rFonts w:ascii="Palatino Linotype" w:eastAsia="Palatino Linotype" w:hAnsi="Palatino Linotype" w:cs="Palatino Linotype"/>
        </w:rPr>
        <w:t>Desarrollo del Estado de México</w:t>
      </w:r>
      <w:r w:rsidR="001B5C93" w:rsidRPr="0068397F">
        <w:rPr>
          <w:rFonts w:ascii="Palatino Linotype" w:eastAsia="Palatino Linotype" w:hAnsi="Palatino Linotype" w:cs="Palatino Linotype"/>
        </w:rPr>
        <w:t xml:space="preserve"> </w:t>
      </w:r>
      <w:r w:rsidR="00EE0A06" w:rsidRPr="0068397F">
        <w:rPr>
          <w:rFonts w:ascii="Palatino Linotype" w:eastAsia="Palatino Linotype" w:hAnsi="Palatino Linotype" w:cs="Palatino Linotype"/>
        </w:rPr>
        <w:t xml:space="preserve">y se ORDENA entregar </w:t>
      </w:r>
      <w:r w:rsidR="003A5E38" w:rsidRPr="0068397F">
        <w:rPr>
          <w:rFonts w:ascii="Palatino Linotype" w:eastAsia="Palatino Linotype" w:hAnsi="Palatino Linotype" w:cs="Palatino Linotype"/>
        </w:rPr>
        <w:t>vía</w:t>
      </w:r>
      <w:r w:rsidR="00EE0A06" w:rsidRPr="0068397F">
        <w:rPr>
          <w:rFonts w:ascii="Palatino Linotype" w:eastAsia="Palatino Linotype" w:hAnsi="Palatino Linotype" w:cs="Palatino Linotype"/>
        </w:rPr>
        <w:t xml:space="preserve"> Sistema de Acceso a la Información Mexiquense (SAIMEX), la siguiente información</w:t>
      </w:r>
      <w:r w:rsidR="00E51F60" w:rsidRPr="0068397F">
        <w:rPr>
          <w:rFonts w:ascii="Palatino Linotype" w:eastAsia="Palatino Linotype" w:hAnsi="Palatino Linotype" w:cs="Palatino Linotype"/>
        </w:rPr>
        <w:t>,</w:t>
      </w:r>
      <w:r w:rsidR="00830424" w:rsidRPr="0068397F">
        <w:rPr>
          <w:rFonts w:ascii="Palatino Linotype" w:eastAsia="Palatino Linotype" w:hAnsi="Palatino Linotype" w:cs="Palatino Linotype"/>
        </w:rPr>
        <w:t xml:space="preserve"> en versión pública</w:t>
      </w:r>
      <w:r w:rsidR="00EE0A06" w:rsidRPr="0068397F">
        <w:rPr>
          <w:rFonts w:ascii="Palatino Linotype" w:eastAsia="Palatino Linotype" w:hAnsi="Palatino Linotype" w:cs="Palatino Linotype"/>
        </w:rPr>
        <w:t>:</w:t>
      </w:r>
    </w:p>
    <w:p w14:paraId="24FF6DD7" w14:textId="77777777" w:rsidR="00F31145" w:rsidRPr="0068397F" w:rsidRDefault="00F31145" w:rsidP="00077FA9">
      <w:pPr>
        <w:spacing w:line="360" w:lineRule="auto"/>
        <w:jc w:val="both"/>
        <w:rPr>
          <w:rFonts w:ascii="Palatino Linotype" w:eastAsia="Palatino Linotype" w:hAnsi="Palatino Linotype" w:cs="Palatino Linotype"/>
        </w:rPr>
      </w:pPr>
    </w:p>
    <w:p w14:paraId="7625A147" w14:textId="77777777" w:rsidR="00E51F60" w:rsidRDefault="00E51F60" w:rsidP="007D3AF4">
      <w:pPr>
        <w:spacing w:line="360" w:lineRule="auto"/>
        <w:ind w:left="567"/>
        <w:jc w:val="both"/>
        <w:rPr>
          <w:rFonts w:ascii="Palatino Linotype" w:eastAsia="Palatino Linotype" w:hAnsi="Palatino Linotype" w:cs="Palatino Linotype"/>
          <w:color w:val="000000"/>
        </w:rPr>
      </w:pPr>
      <w:r w:rsidRPr="0068397F">
        <w:rPr>
          <w:rFonts w:ascii="Palatino Linotype" w:eastAsia="Palatino Linotype" w:hAnsi="Palatino Linotype" w:cs="Palatino Linotype"/>
          <w:color w:val="000000"/>
        </w:rPr>
        <w:t>De los Foros de co</w:t>
      </w:r>
      <w:r w:rsidR="00087CBD" w:rsidRPr="0068397F">
        <w:rPr>
          <w:rFonts w:ascii="Palatino Linotype" w:eastAsia="Palatino Linotype" w:hAnsi="Palatino Linotype" w:cs="Palatino Linotype"/>
          <w:color w:val="000000"/>
        </w:rPr>
        <w:t>nsulta para la elaboración del Plan de Desarrollo del E</w:t>
      </w:r>
      <w:r w:rsidRPr="0068397F">
        <w:rPr>
          <w:rFonts w:ascii="Palatino Linotype" w:eastAsia="Palatino Linotype" w:hAnsi="Palatino Linotype" w:cs="Palatino Linotype"/>
          <w:color w:val="000000"/>
        </w:rPr>
        <w:t>stado de México</w:t>
      </w:r>
      <w:r w:rsidR="007D3AF4" w:rsidRPr="0068397F">
        <w:rPr>
          <w:rFonts w:ascii="Palatino Linotype" w:eastAsia="Palatino Linotype" w:hAnsi="Palatino Linotype" w:cs="Palatino Linotype"/>
          <w:color w:val="000000"/>
        </w:rPr>
        <w:t>.</w:t>
      </w:r>
      <w:r w:rsidR="000D30B6" w:rsidRPr="0068397F">
        <w:rPr>
          <w:rFonts w:ascii="Palatino Linotype" w:eastAsia="Palatino Linotype" w:hAnsi="Palatino Linotype" w:cs="Palatino Linotype"/>
          <w:color w:val="000000"/>
        </w:rPr>
        <w:t xml:space="preserve"> </w:t>
      </w:r>
      <w:r w:rsidR="00087CBD" w:rsidRPr="0068397F">
        <w:rPr>
          <w:rFonts w:ascii="Palatino Linotype" w:eastAsia="Palatino Linotype" w:hAnsi="Palatino Linotype" w:cs="Palatino Linotype"/>
          <w:color w:val="000000"/>
        </w:rPr>
        <w:t>Al</w:t>
      </w:r>
      <w:r w:rsidR="000D30B6" w:rsidRPr="0068397F">
        <w:rPr>
          <w:rFonts w:ascii="Palatino Linotype" w:eastAsia="Palatino Linotype" w:hAnsi="Palatino Linotype" w:cs="Palatino Linotype"/>
          <w:color w:val="000000"/>
        </w:rPr>
        <w:t xml:space="preserve"> diecinueve de abril de dos mil veinticuatro</w:t>
      </w:r>
      <w:r w:rsidR="008B7078" w:rsidRPr="0068397F">
        <w:rPr>
          <w:rFonts w:ascii="Palatino Linotype" w:eastAsia="Palatino Linotype" w:hAnsi="Palatino Linotype" w:cs="Palatino Linotype"/>
          <w:color w:val="000000"/>
        </w:rPr>
        <w:t>.</w:t>
      </w:r>
      <w:r w:rsidR="000D30B6">
        <w:rPr>
          <w:rFonts w:ascii="Palatino Linotype" w:eastAsia="Palatino Linotype" w:hAnsi="Palatino Linotype" w:cs="Palatino Linotype"/>
          <w:color w:val="000000"/>
        </w:rPr>
        <w:t xml:space="preserve"> </w:t>
      </w:r>
    </w:p>
    <w:p w14:paraId="1CA90845" w14:textId="77777777" w:rsidR="00E51F60" w:rsidRPr="00E51F60" w:rsidRDefault="00E51F60" w:rsidP="00077FA9">
      <w:pPr>
        <w:spacing w:line="360" w:lineRule="auto"/>
        <w:jc w:val="both"/>
        <w:rPr>
          <w:rFonts w:ascii="Palatino Linotype" w:eastAsia="Palatino Linotype" w:hAnsi="Palatino Linotype" w:cs="Palatino Linotype"/>
        </w:rPr>
      </w:pPr>
    </w:p>
    <w:p w14:paraId="1BAF1310" w14:textId="77777777" w:rsidR="00E51F60" w:rsidRPr="00E51F60" w:rsidRDefault="00E51F60" w:rsidP="00E51F60">
      <w:pPr>
        <w:pStyle w:val="Prrafodelista"/>
        <w:numPr>
          <w:ilvl w:val="0"/>
          <w:numId w:val="40"/>
        </w:numPr>
        <w:spacing w:line="360" w:lineRule="auto"/>
        <w:ind w:left="1276" w:right="49"/>
        <w:jc w:val="both"/>
        <w:rPr>
          <w:rFonts w:ascii="Palatino Linotype" w:hAnsi="Palatino Linotype"/>
          <w:color w:val="000000"/>
        </w:rPr>
      </w:pPr>
      <w:r w:rsidRPr="00E51F60">
        <w:rPr>
          <w:rFonts w:ascii="Palatino Linotype" w:hAnsi="Palatino Linotype"/>
          <w:color w:val="000000"/>
        </w:rPr>
        <w:t xml:space="preserve">Propuestas recibidas. </w:t>
      </w:r>
    </w:p>
    <w:p w14:paraId="267B180B" w14:textId="77777777" w:rsidR="006E135F" w:rsidRDefault="006E135F" w:rsidP="007225D3">
      <w:pPr>
        <w:tabs>
          <w:tab w:val="left" w:pos="993"/>
        </w:tabs>
        <w:spacing w:line="360" w:lineRule="auto"/>
        <w:ind w:right="567"/>
        <w:jc w:val="both"/>
        <w:rPr>
          <w:rFonts w:ascii="Palatino Linotype" w:eastAsia="Palatino Linotype" w:hAnsi="Palatino Linotype" w:cs="Palatino Linotype"/>
        </w:rPr>
      </w:pPr>
    </w:p>
    <w:p w14:paraId="5B561F8F" w14:textId="77777777" w:rsidR="006E135F" w:rsidRDefault="006E135F" w:rsidP="006E135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w:t>
      </w:r>
      <w:r w:rsidR="007D3AF4">
        <w:rPr>
          <w:rFonts w:ascii="Palatino Linotype" w:eastAsia="Palatino Linotype" w:hAnsi="Palatino Linotype" w:cs="Palatino Linotype"/>
        </w:rPr>
        <w:t>l</w:t>
      </w:r>
      <w:r>
        <w:rPr>
          <w:rFonts w:ascii="Palatino Linotype" w:eastAsia="Palatino Linotype" w:hAnsi="Palatino Linotype" w:cs="Palatino Linotype"/>
        </w:rPr>
        <w:t xml:space="preserve"> </w:t>
      </w:r>
      <w:r>
        <w:rPr>
          <w:rFonts w:ascii="Palatino Linotype" w:eastAsia="Palatino Linotype" w:hAnsi="Palatino Linotype" w:cs="Palatino Linotype"/>
          <w:b/>
        </w:rPr>
        <w:t>EL RECURRENTE</w:t>
      </w:r>
      <w:r>
        <w:rPr>
          <w:rFonts w:ascii="Palatino Linotype" w:eastAsia="Palatino Linotype" w:hAnsi="Palatino Linotype" w:cs="Palatino Linotype"/>
        </w:rPr>
        <w:t>.</w:t>
      </w:r>
    </w:p>
    <w:p w14:paraId="12058852" w14:textId="77777777" w:rsidR="00830424" w:rsidRDefault="00830424" w:rsidP="007225D3">
      <w:pPr>
        <w:tabs>
          <w:tab w:val="left" w:pos="993"/>
        </w:tabs>
        <w:spacing w:line="360" w:lineRule="auto"/>
        <w:ind w:right="567"/>
        <w:jc w:val="both"/>
        <w:rPr>
          <w:rFonts w:ascii="Palatino Linotype" w:eastAsia="Palatino Linotype" w:hAnsi="Palatino Linotype" w:cs="Palatino Linotype"/>
        </w:rPr>
      </w:pPr>
    </w:p>
    <w:p w14:paraId="794B5D52" w14:textId="77777777" w:rsidR="00077FA9" w:rsidRDefault="00077FA9" w:rsidP="00077FA9">
      <w:pPr>
        <w:tabs>
          <w:tab w:val="left" w:pos="8080"/>
        </w:tabs>
        <w:spacing w:line="360" w:lineRule="auto"/>
        <w:ind w:right="49"/>
        <w:jc w:val="both"/>
        <w:rPr>
          <w:rFonts w:ascii="Palatino Linotype" w:eastAsia="Palatino Linotype" w:hAnsi="Palatino Linotype" w:cs="Palatino Linotype"/>
          <w:b/>
        </w:rPr>
      </w:pPr>
      <w:r>
        <w:rPr>
          <w:rFonts w:ascii="Palatino Linotype" w:eastAsia="Palatino Linotype" w:hAnsi="Palatino Linotype" w:cs="Palatino Linotype"/>
          <w:b/>
          <w:color w:val="000000"/>
        </w:rPr>
        <w:t>TERCERO.</w:t>
      </w:r>
      <w:r>
        <w:rPr>
          <w:rFonts w:ascii="Palatino Linotype" w:eastAsia="Palatino Linotype" w:hAnsi="Palatino Linotype" w:cs="Palatino Linotype"/>
          <w:color w:val="000000"/>
        </w:rPr>
        <w:t xml:space="preserve"> </w:t>
      </w:r>
      <w:r w:rsidR="00EE0A06" w:rsidRPr="003E671B">
        <w:rPr>
          <w:rFonts w:ascii="Palatino Linotype" w:eastAsia="Palatino Linotype" w:hAnsi="Palatino Linotype" w:cs="Palatino Linotype"/>
          <w:b/>
        </w:rPr>
        <w:t xml:space="preserve">Notifíquese </w:t>
      </w:r>
      <w:r w:rsidR="00EE0A06" w:rsidRPr="003E671B">
        <w:rPr>
          <w:rFonts w:ascii="Palatino Linotype" w:eastAsia="Palatino Linotype" w:hAnsi="Palatino Linotype" w:cs="Palatino Linotype"/>
        </w:rPr>
        <w:t xml:space="preserve">la presente resolución al Titular de la Unidad de Transparencia del Sujeto Obligado vía </w:t>
      </w:r>
      <w:r w:rsidR="00EE0A06" w:rsidRPr="003E671B">
        <w:rPr>
          <w:rFonts w:ascii="Palatino Linotype" w:eastAsia="Palatino Linotype" w:hAnsi="Palatino Linotype" w:cs="Palatino Linotype"/>
          <w:b/>
        </w:rPr>
        <w:t>SAIMEX</w:t>
      </w:r>
      <w:r w:rsidR="00EE0A06" w:rsidRPr="003E671B">
        <w:rPr>
          <w:rFonts w:ascii="Palatino Linotype" w:eastAsia="Palatino Linotype" w:hAnsi="Palatino Linotype" w:cs="Palatino Linotype"/>
        </w:rPr>
        <w:t xml:space="preserve">, para que conforme al artículo 186 </w:t>
      </w:r>
      <w:r w:rsidR="00EE0A06" w:rsidRPr="003E671B">
        <w:rPr>
          <w:rFonts w:ascii="Palatino Linotype" w:eastAsia="Palatino Linotype" w:hAnsi="Palatino Linotype" w:cs="Palatino Linotype"/>
        </w:rPr>
        <w:lastRenderedPageBreak/>
        <w:t xml:space="preserve">último párrafo, 189 segundo párrafo y 194 de la Ley de Transparencia y Acceso a la Información Pública del Estado de México y Municipios </w:t>
      </w:r>
      <w:r w:rsidR="00EE0A06" w:rsidRPr="003E671B">
        <w:rPr>
          <w:rFonts w:ascii="Palatino Linotype" w:eastAsia="Palatino Linotype" w:hAnsi="Palatino Linotype" w:cs="Palatino Linotype"/>
          <w:b/>
        </w:rPr>
        <w:t>dé cumplimiento a lo ordenado dentro del plazo de diez días hábiles,</w:t>
      </w:r>
      <w:r w:rsidR="00EE0A06" w:rsidRPr="003E671B">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B480115" w14:textId="77777777" w:rsidR="00077FA9" w:rsidRDefault="00077FA9" w:rsidP="00077FA9">
      <w:pPr>
        <w:tabs>
          <w:tab w:val="left" w:pos="8080"/>
        </w:tabs>
        <w:spacing w:line="360" w:lineRule="auto"/>
        <w:ind w:right="49"/>
        <w:jc w:val="both"/>
        <w:rPr>
          <w:rFonts w:ascii="Palatino Linotype" w:eastAsia="Palatino Linotype" w:hAnsi="Palatino Linotype" w:cs="Palatino Linotype"/>
          <w:b/>
        </w:rPr>
      </w:pPr>
    </w:p>
    <w:p w14:paraId="745E6ADA" w14:textId="77777777" w:rsidR="00077FA9" w:rsidRDefault="00077FA9" w:rsidP="00077FA9">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b/>
          <w:color w:val="222222"/>
        </w:rPr>
        <w:t>Notifíquese al</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 xml:space="preserve"> la presente resolución, vía Sistema de Acceso a la Información Mexiquense </w:t>
      </w:r>
      <w:r w:rsidRPr="00923166">
        <w:rPr>
          <w:rFonts w:ascii="Palatino Linotype" w:eastAsia="Palatino Linotype" w:hAnsi="Palatino Linotype" w:cs="Palatino Linotype"/>
          <w:b/>
        </w:rPr>
        <w:t>(SAIMEX)</w:t>
      </w:r>
      <w:r>
        <w:rPr>
          <w:rFonts w:ascii="Palatino Linotype" w:eastAsia="Palatino Linotype" w:hAnsi="Palatino Linotype" w:cs="Palatino Linotype"/>
        </w:rPr>
        <w:t>.</w:t>
      </w:r>
    </w:p>
    <w:p w14:paraId="6536206F" w14:textId="77777777" w:rsidR="00077FA9" w:rsidRDefault="00077FA9" w:rsidP="00077FA9">
      <w:pPr>
        <w:shd w:val="clear" w:color="auto" w:fill="FFFFFF"/>
        <w:spacing w:line="360" w:lineRule="auto"/>
        <w:jc w:val="both"/>
        <w:rPr>
          <w:rFonts w:ascii="Palatino Linotype" w:eastAsia="Palatino Linotype" w:hAnsi="Palatino Linotype" w:cs="Palatino Linotype"/>
        </w:rPr>
      </w:pPr>
    </w:p>
    <w:p w14:paraId="68872A3F" w14:textId="77777777" w:rsidR="002457DB" w:rsidRDefault="00077FA9" w:rsidP="001B5C93">
      <w:pPr>
        <w:spacing w:line="360" w:lineRule="auto"/>
        <w:jc w:val="both"/>
        <w:rPr>
          <w:rFonts w:ascii="Palatino Linotype" w:eastAsia="Palatino Linotype" w:hAnsi="Palatino Linotype" w:cs="Palatino Linotype"/>
          <w:lang w:val="es-ES"/>
        </w:rPr>
      </w:pPr>
      <w:r>
        <w:rPr>
          <w:rFonts w:ascii="Palatino Linotype" w:eastAsia="Palatino Linotype" w:hAnsi="Palatino Linotype" w:cs="Palatino Linotype"/>
          <w:b/>
        </w:rPr>
        <w:t>QUINTO.</w:t>
      </w:r>
      <w:r w:rsidRPr="00077FA9">
        <w:rPr>
          <w:rFonts w:ascii="Palatino Linotype" w:eastAsia="Palatino Linotype" w:hAnsi="Palatino Linotype" w:cs="Palatino Linotype"/>
        </w:rPr>
        <w:t xml:space="preserve"> </w:t>
      </w:r>
      <w:r w:rsidRPr="00077FA9">
        <w:rPr>
          <w:rFonts w:ascii="Palatino Linotype" w:eastAsia="Palatino Linotype" w:hAnsi="Palatino Linotype" w:cs="Palatino Linotype"/>
          <w:lang w:val="es-ES"/>
        </w:rPr>
        <w:t xml:space="preserve">Se hace del conocimiento de </w:t>
      </w:r>
      <w:r w:rsidRPr="00077FA9">
        <w:rPr>
          <w:rFonts w:ascii="Palatino Linotype" w:eastAsia="Palatino Linotype" w:hAnsi="Palatino Linotype" w:cs="Palatino Linotype"/>
          <w:b/>
          <w:lang w:val="es-ES"/>
        </w:rPr>
        <w:t>EL RECURRENTE</w:t>
      </w:r>
      <w:r w:rsidRPr="00077FA9">
        <w:rPr>
          <w:rFonts w:ascii="Palatino Linotype" w:eastAsia="Palatino Linotype" w:hAnsi="Palatino Linotype" w:cs="Palatino Linotype"/>
          <w:lang w:val="es-ES"/>
        </w:rPr>
        <w:t xml:space="preserve"> que, de conformidad con lo establecido en el artículo 196 de la Ley de Transparencia y Acceso a la Información Pública del</w:t>
      </w:r>
      <w:r w:rsidR="007D3AF4">
        <w:rPr>
          <w:rFonts w:ascii="Palatino Linotype" w:eastAsia="Palatino Linotype" w:hAnsi="Palatino Linotype" w:cs="Palatino Linotype"/>
          <w:lang w:val="es-ES"/>
        </w:rPr>
        <w:t xml:space="preserve"> Estado de México y Municipios</w:t>
      </w:r>
      <w:r w:rsidRPr="00077FA9">
        <w:rPr>
          <w:rFonts w:ascii="Palatino Linotype" w:eastAsia="Palatino Linotype" w:hAnsi="Palatino Linotype" w:cs="Palatino Linotype"/>
          <w:lang w:val="es-ES"/>
        </w:rPr>
        <w:t>, en caso de que considere que la resolución le cause algún perjuicio podrá impugnarla vía juicio de amparo en los términos de las leyes aplicables.</w:t>
      </w:r>
    </w:p>
    <w:p w14:paraId="246CB09E" w14:textId="77777777" w:rsidR="00EE0A06" w:rsidRDefault="00EE0A06" w:rsidP="001B5C93">
      <w:pPr>
        <w:spacing w:line="360" w:lineRule="auto"/>
        <w:jc w:val="both"/>
        <w:rPr>
          <w:rFonts w:ascii="Palatino Linotype" w:eastAsia="Palatino Linotype" w:hAnsi="Palatino Linotype" w:cs="Palatino Linotype"/>
          <w:lang w:val="es-ES"/>
        </w:rPr>
      </w:pPr>
    </w:p>
    <w:p w14:paraId="78C06F4B" w14:textId="77777777" w:rsidR="00EE0A06" w:rsidRPr="003E671B" w:rsidRDefault="00EE0A06" w:rsidP="00EE0A06">
      <w:pPr>
        <w:spacing w:line="360" w:lineRule="auto"/>
        <w:ind w:right="48"/>
        <w:jc w:val="both"/>
        <w:rPr>
          <w:rFonts w:ascii="Palatino Linotype" w:eastAsia="Palatino Linotype" w:hAnsi="Palatino Linotype" w:cs="Palatino Linotype"/>
        </w:rPr>
      </w:pPr>
      <w:r w:rsidRPr="00EE0A06">
        <w:rPr>
          <w:rFonts w:ascii="Palatino Linotype" w:eastAsia="Palatino Linotype" w:hAnsi="Palatino Linotype" w:cs="Palatino Linotype"/>
          <w:b/>
          <w:lang w:val="es-ES"/>
        </w:rPr>
        <w:t>SEXTO.-</w:t>
      </w:r>
      <w:r>
        <w:rPr>
          <w:rFonts w:ascii="Palatino Linotype" w:eastAsia="Palatino Linotype" w:hAnsi="Palatino Linotype" w:cs="Palatino Linotype"/>
          <w:lang w:val="es-ES"/>
        </w:rPr>
        <w:t xml:space="preserve"> </w:t>
      </w:r>
      <w:r w:rsidRPr="003E671B">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97A7E8B" w14:textId="77777777" w:rsidR="00EE0A06" w:rsidRPr="00077FA9" w:rsidRDefault="00EE0A06" w:rsidP="001B5C93">
      <w:pPr>
        <w:spacing w:line="360" w:lineRule="auto"/>
        <w:jc w:val="both"/>
        <w:rPr>
          <w:rFonts w:ascii="Palatino Linotype" w:eastAsia="Palatino Linotype" w:hAnsi="Palatino Linotype" w:cs="Palatino Linotype"/>
          <w:lang w:val="es-ES"/>
        </w:rPr>
      </w:pPr>
    </w:p>
    <w:p w14:paraId="3B555C5C" w14:textId="77777777" w:rsidR="00923166" w:rsidRPr="003C7186" w:rsidRDefault="00923166" w:rsidP="00923166">
      <w:pPr>
        <w:spacing w:line="360" w:lineRule="auto"/>
        <w:ind w:left="-142" w:right="-234" w:firstLine="1"/>
        <w:jc w:val="both"/>
        <w:rPr>
          <w:rFonts w:ascii="Palatino Linotype" w:hAnsi="Palatino Linotype"/>
        </w:rPr>
      </w:pPr>
      <w:r w:rsidRPr="003C7186">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 xml:space="preserve">CUADRAGÉSIMA </w:t>
      </w:r>
      <w:r w:rsidRPr="003C7186">
        <w:rPr>
          <w:rFonts w:ascii="Palatino Linotype" w:hAnsi="Palatino Linotype"/>
        </w:rPr>
        <w:t xml:space="preserve">SESIÓN ORDINARIA CELEBRADA EL </w:t>
      </w:r>
      <w:r>
        <w:rPr>
          <w:rFonts w:ascii="Palatino Linotype" w:hAnsi="Palatino Linotype"/>
        </w:rPr>
        <w:t>VEINTIUNO</w:t>
      </w:r>
      <w:r w:rsidRPr="003C7186">
        <w:rPr>
          <w:rFonts w:ascii="Palatino Linotype" w:hAnsi="Palatino Linotype"/>
        </w:rPr>
        <w:t xml:space="preserve"> </w:t>
      </w:r>
      <w:r>
        <w:rPr>
          <w:rFonts w:ascii="Palatino Linotype" w:hAnsi="Palatino Linotype"/>
        </w:rPr>
        <w:t>(21) DE NOVIEMBRE</w:t>
      </w:r>
      <w:r w:rsidRPr="003C7186">
        <w:rPr>
          <w:rFonts w:ascii="Palatino Linotype" w:hAnsi="Palatino Linotype"/>
        </w:rPr>
        <w:t xml:space="preserve"> DE DOS MIL VEINTICUATRO, ANTE EL SECRETARIO TÉCNICO DEL PLENO ALEXIS TAPIA RAMÍREZ. </w:t>
      </w:r>
    </w:p>
    <w:p w14:paraId="54C5024C" w14:textId="77777777" w:rsidR="002457DB" w:rsidRDefault="002457DB" w:rsidP="002457DB">
      <w:pPr>
        <w:spacing w:before="240" w:after="240" w:line="360" w:lineRule="auto"/>
        <w:jc w:val="both"/>
        <w:rPr>
          <w:rFonts w:ascii="Palatino Linotype" w:eastAsia="Palatino Linotype" w:hAnsi="Palatino Linotype" w:cs="Palatino Linotype"/>
        </w:rPr>
      </w:pPr>
    </w:p>
    <w:p w14:paraId="24F60563" w14:textId="77777777" w:rsidR="002457DB" w:rsidRDefault="002457DB" w:rsidP="002457DB">
      <w:pPr>
        <w:spacing w:before="240" w:after="240" w:line="360" w:lineRule="auto"/>
        <w:jc w:val="both"/>
        <w:rPr>
          <w:rFonts w:ascii="Palatino Linotype" w:eastAsia="Palatino Linotype" w:hAnsi="Palatino Linotype" w:cs="Palatino Linotype"/>
        </w:rPr>
      </w:pPr>
    </w:p>
    <w:p w14:paraId="0D397066" w14:textId="77777777" w:rsidR="002457DB" w:rsidRDefault="002457DB" w:rsidP="002457DB">
      <w:pPr>
        <w:spacing w:before="240" w:after="240" w:line="360" w:lineRule="auto"/>
        <w:jc w:val="both"/>
        <w:rPr>
          <w:rFonts w:ascii="Palatino Linotype" w:eastAsia="Palatino Linotype" w:hAnsi="Palatino Linotype" w:cs="Palatino Linotype"/>
        </w:rPr>
      </w:pPr>
    </w:p>
    <w:p w14:paraId="6F99ACD4" w14:textId="77777777" w:rsidR="002457DB" w:rsidRDefault="002457DB" w:rsidP="002457DB">
      <w:pPr>
        <w:spacing w:before="240" w:after="240" w:line="360" w:lineRule="auto"/>
        <w:jc w:val="both"/>
        <w:rPr>
          <w:rFonts w:ascii="Palatino Linotype" w:eastAsia="Palatino Linotype" w:hAnsi="Palatino Linotype" w:cs="Palatino Linotype"/>
          <w:b/>
        </w:rPr>
      </w:pPr>
    </w:p>
    <w:p w14:paraId="75882E8F" w14:textId="77777777" w:rsidR="002457DB" w:rsidRDefault="002457DB" w:rsidP="002457DB">
      <w:pPr>
        <w:spacing w:line="360" w:lineRule="auto"/>
        <w:ind w:right="48"/>
        <w:jc w:val="both"/>
        <w:rPr>
          <w:rFonts w:ascii="Palatino Linotype" w:eastAsia="Palatino Linotype" w:hAnsi="Palatino Linotype" w:cs="Palatino Linotype"/>
        </w:rPr>
      </w:pPr>
    </w:p>
    <w:p w14:paraId="046F135F" w14:textId="77777777" w:rsidR="002457DB" w:rsidRDefault="002457DB" w:rsidP="002457DB"/>
    <w:p w14:paraId="3446DAE3" w14:textId="77777777" w:rsidR="002457DB"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D47F2DC" w14:textId="77777777" w:rsidR="002457DB"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C3CA4D5" w14:textId="77777777" w:rsidR="002457DB" w:rsidRDefault="002457DB" w:rsidP="002457DB"/>
    <w:p w14:paraId="6D8C6115" w14:textId="77777777" w:rsidR="002457DB" w:rsidRDefault="002457DB" w:rsidP="002457DB"/>
    <w:p w14:paraId="3D755D70" w14:textId="77777777" w:rsidR="002457DB" w:rsidRDefault="002457DB" w:rsidP="002457DB"/>
    <w:p w14:paraId="5A8E6070" w14:textId="77777777" w:rsidR="002457DB" w:rsidRDefault="002457DB" w:rsidP="002457DB"/>
    <w:p w14:paraId="23167EDB" w14:textId="77777777" w:rsidR="002457DB" w:rsidRDefault="002457DB" w:rsidP="002457DB"/>
    <w:p w14:paraId="310D6D0E" w14:textId="77777777" w:rsidR="002457DB" w:rsidRDefault="002457DB" w:rsidP="002457DB"/>
    <w:p w14:paraId="6B1D6F3A" w14:textId="77777777" w:rsidR="002457DB" w:rsidRDefault="002457DB" w:rsidP="002457DB"/>
    <w:p w14:paraId="6340E64D" w14:textId="77777777" w:rsidR="000945DC" w:rsidRDefault="000945DC"/>
    <w:sectPr w:rsidR="000945DC">
      <w:headerReference w:type="even" r:id="rId11"/>
      <w:headerReference w:type="default" r:id="rId12"/>
      <w:footerReference w:type="default" r:id="rId13"/>
      <w:headerReference w:type="first" r:id="rId14"/>
      <w:footerReference w:type="first" r:id="rId15"/>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2DF69" w14:textId="77777777" w:rsidR="000767EF" w:rsidRDefault="000767EF" w:rsidP="002457DB">
      <w:r>
        <w:separator/>
      </w:r>
    </w:p>
  </w:endnote>
  <w:endnote w:type="continuationSeparator" w:id="0">
    <w:p w14:paraId="5EBE428F" w14:textId="77777777" w:rsidR="000767EF" w:rsidRDefault="000767EF" w:rsidP="0024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CB15" w14:textId="77777777" w:rsidR="00130A35" w:rsidRDefault="00130A3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526417">
      <w:rPr>
        <w:b/>
        <w:noProof/>
        <w:color w:val="000000"/>
      </w:rPr>
      <w:t>54</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526417">
      <w:rPr>
        <w:b/>
        <w:noProof/>
        <w:color w:val="000000"/>
      </w:rPr>
      <w:t>56</w:t>
    </w:r>
    <w:r>
      <w:rPr>
        <w:b/>
        <w:color w:val="000000"/>
      </w:rPr>
      <w:fldChar w:fldCharType="end"/>
    </w:r>
  </w:p>
  <w:p w14:paraId="5778B2C7" w14:textId="77777777" w:rsidR="00130A35" w:rsidRDefault="00130A35">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79B2" w14:textId="77777777" w:rsidR="00130A35" w:rsidRDefault="00130A3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526417">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526417">
      <w:rPr>
        <w:b/>
        <w:noProof/>
        <w:color w:val="000000"/>
      </w:rPr>
      <w:t>56</w:t>
    </w:r>
    <w:r>
      <w:rPr>
        <w:b/>
        <w:color w:val="000000"/>
      </w:rPr>
      <w:fldChar w:fldCharType="end"/>
    </w:r>
  </w:p>
  <w:p w14:paraId="2F657E47" w14:textId="77777777" w:rsidR="00130A35" w:rsidRDefault="00130A3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C7FC8" w14:textId="77777777" w:rsidR="000767EF" w:rsidRDefault="000767EF" w:rsidP="002457DB">
      <w:r>
        <w:separator/>
      </w:r>
    </w:p>
  </w:footnote>
  <w:footnote w:type="continuationSeparator" w:id="0">
    <w:p w14:paraId="7A29EC48" w14:textId="77777777" w:rsidR="000767EF" w:rsidRDefault="000767EF" w:rsidP="00245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EE5B" w14:textId="77777777" w:rsidR="00130A35" w:rsidRDefault="000767EF">
    <w:pPr>
      <w:pBdr>
        <w:top w:val="nil"/>
        <w:left w:val="nil"/>
        <w:bottom w:val="nil"/>
        <w:right w:val="nil"/>
        <w:between w:val="nil"/>
      </w:pBdr>
      <w:tabs>
        <w:tab w:val="center" w:pos="4419"/>
        <w:tab w:val="right" w:pos="8838"/>
      </w:tabs>
      <w:rPr>
        <w:color w:val="000000"/>
      </w:rPr>
    </w:pPr>
    <w:r>
      <w:rPr>
        <w:color w:val="000000"/>
      </w:rPr>
      <w:pict w14:anchorId="5D0004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89.8pt;height:768pt;z-index:-251657216;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AB5DF" w14:textId="77777777" w:rsidR="00130A35" w:rsidRDefault="00130A35">
    <w:pPr>
      <w:widowControl w:val="0"/>
      <w:pBdr>
        <w:top w:val="nil"/>
        <w:left w:val="nil"/>
        <w:bottom w:val="nil"/>
        <w:right w:val="nil"/>
        <w:between w:val="nil"/>
      </w:pBdr>
      <w:spacing w:line="276" w:lineRule="auto"/>
      <w:rPr>
        <w:color w:val="000000"/>
      </w:rPr>
    </w:pPr>
  </w:p>
  <w:tbl>
    <w:tblPr>
      <w:tblW w:w="9214" w:type="dxa"/>
      <w:tblLayout w:type="fixed"/>
      <w:tblLook w:val="0400" w:firstRow="0" w:lastRow="0" w:firstColumn="0" w:lastColumn="0" w:noHBand="0" w:noVBand="1"/>
    </w:tblPr>
    <w:tblGrid>
      <w:gridCol w:w="2268"/>
      <w:gridCol w:w="6946"/>
    </w:tblGrid>
    <w:tr w:rsidR="00130A35" w14:paraId="22B02DCC" w14:textId="77777777">
      <w:trPr>
        <w:trHeight w:val="1435"/>
      </w:trPr>
      <w:tc>
        <w:tcPr>
          <w:tcW w:w="2268" w:type="dxa"/>
          <w:shd w:val="clear" w:color="auto" w:fill="auto"/>
        </w:tcPr>
        <w:p w14:paraId="1A3FF6A5" w14:textId="77777777" w:rsidR="00130A35" w:rsidRDefault="00130A35">
          <w:pPr>
            <w:tabs>
              <w:tab w:val="right" w:pos="4273"/>
            </w:tabs>
            <w:rPr>
              <w:rFonts w:ascii="Garamond" w:eastAsia="Garamond" w:hAnsi="Garamond" w:cs="Garamond"/>
              <w:sz w:val="16"/>
              <w:szCs w:val="16"/>
            </w:rPr>
          </w:pPr>
        </w:p>
      </w:tc>
      <w:tc>
        <w:tcPr>
          <w:tcW w:w="6946" w:type="dxa"/>
          <w:shd w:val="clear" w:color="auto" w:fill="auto"/>
        </w:tcPr>
        <w:p w14:paraId="22E5C81F" w14:textId="77777777" w:rsidR="00130A35" w:rsidRDefault="00130A35"/>
        <w:tbl>
          <w:tblPr>
            <w:tblW w:w="6662" w:type="dxa"/>
            <w:tblInd w:w="40" w:type="dxa"/>
            <w:tblLayout w:type="fixed"/>
            <w:tblLook w:val="0400" w:firstRow="0" w:lastRow="0" w:firstColumn="0" w:lastColumn="0" w:noHBand="0" w:noVBand="1"/>
          </w:tblPr>
          <w:tblGrid>
            <w:gridCol w:w="2551"/>
            <w:gridCol w:w="4111"/>
          </w:tblGrid>
          <w:tr w:rsidR="00130A35" w14:paraId="27A903C5" w14:textId="77777777">
            <w:trPr>
              <w:trHeight w:val="150"/>
            </w:trPr>
            <w:tc>
              <w:tcPr>
                <w:tcW w:w="2551" w:type="dxa"/>
                <w:shd w:val="clear" w:color="auto" w:fill="auto"/>
              </w:tcPr>
              <w:p w14:paraId="643B1F3B" w14:textId="77777777" w:rsidR="00130A35" w:rsidRDefault="00130A3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14:paraId="4B2A0FB2" w14:textId="77777777" w:rsidR="00130A35" w:rsidRDefault="00130A35">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02723/INFOEM/IP/RR/2024</w:t>
                </w:r>
                <w:r>
                  <w:rPr>
                    <w:rFonts w:ascii="Palatino Linotype" w:eastAsia="Palatino Linotype" w:hAnsi="Palatino Linotype" w:cs="Palatino Linotype"/>
                    <w:b/>
                    <w:sz w:val="22"/>
                    <w:szCs w:val="22"/>
                  </w:rPr>
                  <w:t xml:space="preserve"> </w:t>
                </w:r>
              </w:p>
            </w:tc>
          </w:tr>
          <w:tr w:rsidR="00130A35" w14:paraId="1490CEE7" w14:textId="77777777">
            <w:trPr>
              <w:trHeight w:val="295"/>
            </w:trPr>
            <w:tc>
              <w:tcPr>
                <w:tcW w:w="2551" w:type="dxa"/>
                <w:shd w:val="clear" w:color="auto" w:fill="auto"/>
              </w:tcPr>
              <w:p w14:paraId="1A0269D2" w14:textId="77777777" w:rsidR="00130A35" w:rsidRDefault="00130A3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14:paraId="69A25B2D" w14:textId="77777777" w:rsidR="00130A35" w:rsidRPr="008654D8" w:rsidRDefault="00130A35" w:rsidP="00F91B8D">
                <w:pPr>
                  <w:tabs>
                    <w:tab w:val="left" w:pos="2834"/>
                    <w:tab w:val="right" w:pos="8838"/>
                  </w:tabs>
                  <w:ind w:left="-108" w:right="-102"/>
                  <w:jc w:val="both"/>
                  <w:rPr>
                    <w:rFonts w:ascii="Palatino Linotype" w:eastAsia="Palatino Linotype" w:hAnsi="Palatino Linotype" w:cs="Palatino Linotype"/>
                    <w:sz w:val="22"/>
                    <w:szCs w:val="22"/>
                  </w:rPr>
                </w:pPr>
                <w:r w:rsidRPr="00876F26">
                  <w:rPr>
                    <w:rFonts w:ascii="Palatino Linotype" w:eastAsia="Palatino Linotype" w:hAnsi="Palatino Linotype" w:cs="Palatino Linotype"/>
                    <w:sz w:val="22"/>
                    <w:szCs w:val="22"/>
                  </w:rPr>
                  <w:t>Comité de Planeación para el Desarrollo del Estado de México</w:t>
                </w:r>
              </w:p>
            </w:tc>
          </w:tr>
          <w:tr w:rsidR="00130A35" w14:paraId="54AEFE74" w14:textId="77777777">
            <w:trPr>
              <w:trHeight w:val="295"/>
            </w:trPr>
            <w:tc>
              <w:tcPr>
                <w:tcW w:w="2551" w:type="dxa"/>
                <w:shd w:val="clear" w:color="auto" w:fill="auto"/>
              </w:tcPr>
              <w:p w14:paraId="125E2992" w14:textId="77777777" w:rsidR="00130A35" w:rsidRDefault="00130A3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111" w:type="dxa"/>
                <w:shd w:val="clear" w:color="auto" w:fill="auto"/>
              </w:tcPr>
              <w:p w14:paraId="416D7B9D" w14:textId="77777777" w:rsidR="00130A35" w:rsidRDefault="00130A35">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202C0B02" w14:textId="77777777" w:rsidR="00130A35" w:rsidRDefault="00130A35">
                <w:pPr>
                  <w:tabs>
                    <w:tab w:val="right" w:pos="8838"/>
                  </w:tabs>
                  <w:ind w:left="-108" w:right="171"/>
                  <w:jc w:val="both"/>
                  <w:rPr>
                    <w:rFonts w:ascii="Palatino Linotype" w:eastAsia="Palatino Linotype" w:hAnsi="Palatino Linotype" w:cs="Palatino Linotype"/>
                    <w:b/>
                    <w:sz w:val="22"/>
                    <w:szCs w:val="22"/>
                  </w:rPr>
                </w:pPr>
              </w:p>
            </w:tc>
          </w:tr>
        </w:tbl>
        <w:p w14:paraId="586480DB" w14:textId="77777777" w:rsidR="00130A35" w:rsidRDefault="00130A35">
          <w:pPr>
            <w:tabs>
              <w:tab w:val="right" w:pos="8838"/>
            </w:tabs>
            <w:ind w:left="-28"/>
            <w:jc w:val="both"/>
            <w:rPr>
              <w:rFonts w:ascii="Arial" w:eastAsia="Arial" w:hAnsi="Arial" w:cs="Arial"/>
              <w:b/>
              <w:sz w:val="22"/>
              <w:szCs w:val="22"/>
            </w:rPr>
          </w:pPr>
        </w:p>
      </w:tc>
    </w:tr>
  </w:tbl>
  <w:p w14:paraId="5BD9B596" w14:textId="77777777" w:rsidR="00130A35" w:rsidRDefault="000767EF">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64BE2A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68.8pt;margin-top:-120.5pt;width:589.8pt;height:768pt;z-index:-251656192;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2A26" w14:textId="77777777" w:rsidR="00130A35" w:rsidRDefault="00130A35">
    <w:pPr>
      <w:widowControl w:val="0"/>
      <w:pBdr>
        <w:top w:val="nil"/>
        <w:left w:val="nil"/>
        <w:bottom w:val="nil"/>
        <w:right w:val="nil"/>
        <w:between w:val="nil"/>
      </w:pBdr>
      <w:spacing w:line="276" w:lineRule="auto"/>
      <w:rPr>
        <w:color w:val="000000"/>
        <w:sz w:val="14"/>
        <w:szCs w:val="14"/>
      </w:rPr>
    </w:pPr>
  </w:p>
  <w:tbl>
    <w:tblPr>
      <w:tblW w:w="9072" w:type="dxa"/>
      <w:tblLayout w:type="fixed"/>
      <w:tblLook w:val="0400" w:firstRow="0" w:lastRow="0" w:firstColumn="0" w:lastColumn="0" w:noHBand="0" w:noVBand="1"/>
    </w:tblPr>
    <w:tblGrid>
      <w:gridCol w:w="2268"/>
      <w:gridCol w:w="6804"/>
    </w:tblGrid>
    <w:tr w:rsidR="00130A35" w14:paraId="0F720035" w14:textId="77777777">
      <w:trPr>
        <w:trHeight w:val="1435"/>
      </w:trPr>
      <w:tc>
        <w:tcPr>
          <w:tcW w:w="2268" w:type="dxa"/>
          <w:shd w:val="clear" w:color="auto" w:fill="auto"/>
        </w:tcPr>
        <w:p w14:paraId="7ABDD44F" w14:textId="77777777" w:rsidR="00130A35" w:rsidRDefault="00130A35">
          <w:pPr>
            <w:tabs>
              <w:tab w:val="right" w:pos="4273"/>
            </w:tabs>
            <w:rPr>
              <w:rFonts w:ascii="Garamond" w:eastAsia="Garamond" w:hAnsi="Garamond" w:cs="Garamond"/>
              <w:sz w:val="22"/>
              <w:szCs w:val="22"/>
            </w:rPr>
          </w:pPr>
        </w:p>
      </w:tc>
      <w:tc>
        <w:tcPr>
          <w:tcW w:w="6804" w:type="dxa"/>
          <w:shd w:val="clear" w:color="auto" w:fill="auto"/>
        </w:tcPr>
        <w:p w14:paraId="5F86D91A" w14:textId="77777777" w:rsidR="00130A35" w:rsidRDefault="00130A35">
          <w:pPr>
            <w:widowControl w:val="0"/>
            <w:pBdr>
              <w:top w:val="nil"/>
              <w:left w:val="nil"/>
              <w:bottom w:val="nil"/>
              <w:right w:val="nil"/>
              <w:between w:val="nil"/>
            </w:pBdr>
            <w:spacing w:line="276" w:lineRule="auto"/>
            <w:rPr>
              <w:rFonts w:ascii="Garamond" w:eastAsia="Garamond" w:hAnsi="Garamond" w:cs="Garamond"/>
              <w:sz w:val="22"/>
              <w:szCs w:val="22"/>
            </w:rPr>
          </w:pPr>
        </w:p>
        <w:tbl>
          <w:tblPr>
            <w:tblW w:w="6662" w:type="dxa"/>
            <w:tblInd w:w="40" w:type="dxa"/>
            <w:tblLayout w:type="fixed"/>
            <w:tblLook w:val="0400" w:firstRow="0" w:lastRow="0" w:firstColumn="0" w:lastColumn="0" w:noHBand="0" w:noVBand="1"/>
          </w:tblPr>
          <w:tblGrid>
            <w:gridCol w:w="2444"/>
            <w:gridCol w:w="4218"/>
          </w:tblGrid>
          <w:tr w:rsidR="00130A35" w14:paraId="6E57DF22" w14:textId="77777777">
            <w:trPr>
              <w:trHeight w:val="281"/>
            </w:trPr>
            <w:tc>
              <w:tcPr>
                <w:tcW w:w="2444" w:type="dxa"/>
                <w:shd w:val="clear" w:color="auto" w:fill="auto"/>
              </w:tcPr>
              <w:p w14:paraId="5343A4C5" w14:textId="77777777" w:rsidR="00130A35" w:rsidRDefault="00130A35">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14:paraId="6514E9BD" w14:textId="77777777" w:rsidR="00130A35" w:rsidRDefault="00130A35">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02723/INFOEM/IP/RR/2024</w:t>
                </w:r>
              </w:p>
            </w:tc>
          </w:tr>
          <w:tr w:rsidR="00130A35" w14:paraId="1E515802" w14:textId="77777777">
            <w:trPr>
              <w:trHeight w:val="281"/>
            </w:trPr>
            <w:tc>
              <w:tcPr>
                <w:tcW w:w="2444" w:type="dxa"/>
                <w:shd w:val="clear" w:color="auto" w:fill="auto"/>
              </w:tcPr>
              <w:p w14:paraId="3C1815A3" w14:textId="77777777" w:rsidR="00130A35" w:rsidRDefault="00130A35">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14:paraId="0302D27B" w14:textId="6E423756" w:rsidR="00130A35" w:rsidRPr="002457DB" w:rsidRDefault="0017455E">
                <w:pPr>
                  <w:tabs>
                    <w:tab w:val="left" w:pos="3122"/>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bCs/>
                    <w:sz w:val="22"/>
                    <w:szCs w:val="22"/>
                  </w:rPr>
                  <w:t xml:space="preserve">XXX </w:t>
                </w:r>
                <w:proofErr w:type="spellStart"/>
                <w:r>
                  <w:rPr>
                    <w:rFonts w:ascii="Palatino Linotype" w:eastAsia="Palatino Linotype" w:hAnsi="Palatino Linotype" w:cs="Palatino Linotype"/>
                    <w:bCs/>
                    <w:sz w:val="22"/>
                    <w:szCs w:val="22"/>
                  </w:rPr>
                  <w:t>XXX</w:t>
                </w:r>
                <w:proofErr w:type="spellEnd"/>
              </w:p>
            </w:tc>
          </w:tr>
          <w:tr w:rsidR="00130A35" w14:paraId="28519228" w14:textId="77777777">
            <w:trPr>
              <w:trHeight w:val="281"/>
            </w:trPr>
            <w:tc>
              <w:tcPr>
                <w:tcW w:w="2444" w:type="dxa"/>
                <w:shd w:val="clear" w:color="auto" w:fill="auto"/>
              </w:tcPr>
              <w:p w14:paraId="31A9F55C" w14:textId="77777777" w:rsidR="00130A35" w:rsidRDefault="00130A35">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14:paraId="6036907A" w14:textId="77777777" w:rsidR="00130A35" w:rsidRPr="008654D8" w:rsidRDefault="00130A35" w:rsidP="00876F26">
                <w:pPr>
                  <w:tabs>
                    <w:tab w:val="left" w:pos="2834"/>
                    <w:tab w:val="right" w:pos="8838"/>
                  </w:tabs>
                  <w:ind w:left="-74" w:right="-105"/>
                  <w:jc w:val="both"/>
                  <w:rPr>
                    <w:rFonts w:ascii="Palatino Linotype" w:eastAsia="Palatino Linotype" w:hAnsi="Palatino Linotype" w:cs="Palatino Linotype"/>
                    <w:sz w:val="22"/>
                    <w:szCs w:val="22"/>
                  </w:rPr>
                </w:pPr>
                <w:r w:rsidRPr="00876F26">
                  <w:rPr>
                    <w:rFonts w:ascii="Palatino Linotype" w:eastAsia="Palatino Linotype" w:hAnsi="Palatino Linotype" w:cs="Palatino Linotype"/>
                    <w:sz w:val="22"/>
                    <w:szCs w:val="22"/>
                  </w:rPr>
                  <w:t>Comité de Planeación para el Desarrollo del Estado de México</w:t>
                </w:r>
              </w:p>
            </w:tc>
          </w:tr>
          <w:tr w:rsidR="00130A35" w14:paraId="0FA83BBC" w14:textId="77777777">
            <w:trPr>
              <w:trHeight w:val="563"/>
            </w:trPr>
            <w:tc>
              <w:tcPr>
                <w:tcW w:w="2444" w:type="dxa"/>
                <w:shd w:val="clear" w:color="auto" w:fill="auto"/>
              </w:tcPr>
              <w:p w14:paraId="5C60C958" w14:textId="77777777" w:rsidR="00130A35" w:rsidRDefault="00130A35">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218" w:type="dxa"/>
                <w:shd w:val="clear" w:color="auto" w:fill="auto"/>
              </w:tcPr>
              <w:p w14:paraId="08191362" w14:textId="77777777" w:rsidR="00130A35" w:rsidRDefault="00130A35">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450944FB" w14:textId="77777777" w:rsidR="00130A35" w:rsidRDefault="00130A35">
                <w:pPr>
                  <w:tabs>
                    <w:tab w:val="right" w:pos="8838"/>
                  </w:tabs>
                  <w:ind w:left="-74" w:right="-105"/>
                  <w:jc w:val="both"/>
                  <w:rPr>
                    <w:rFonts w:ascii="Palatino Linotype" w:eastAsia="Palatino Linotype" w:hAnsi="Palatino Linotype" w:cs="Palatino Linotype"/>
                    <w:b/>
                    <w:sz w:val="22"/>
                    <w:szCs w:val="22"/>
                  </w:rPr>
                </w:pPr>
              </w:p>
            </w:tc>
          </w:tr>
        </w:tbl>
        <w:p w14:paraId="44085A03" w14:textId="77777777" w:rsidR="00130A35" w:rsidRDefault="00130A35">
          <w:pPr>
            <w:tabs>
              <w:tab w:val="right" w:pos="8838"/>
            </w:tabs>
            <w:ind w:left="-28"/>
            <w:jc w:val="both"/>
            <w:rPr>
              <w:rFonts w:ascii="Arial" w:eastAsia="Arial" w:hAnsi="Arial" w:cs="Arial"/>
              <w:b/>
              <w:sz w:val="22"/>
              <w:szCs w:val="22"/>
            </w:rPr>
          </w:pPr>
        </w:p>
      </w:tc>
    </w:tr>
  </w:tbl>
  <w:p w14:paraId="237E9FF0" w14:textId="77777777" w:rsidR="00130A35" w:rsidRDefault="000767EF">
    <w:pPr>
      <w:pBdr>
        <w:top w:val="nil"/>
        <w:left w:val="nil"/>
        <w:bottom w:val="nil"/>
        <w:right w:val="nil"/>
        <w:between w:val="nil"/>
      </w:pBdr>
      <w:tabs>
        <w:tab w:val="center" w:pos="4419"/>
        <w:tab w:val="right" w:pos="8838"/>
      </w:tabs>
      <w:rPr>
        <w:color w:val="000000"/>
        <w:sz w:val="2"/>
        <w:szCs w:val="2"/>
      </w:rPr>
    </w:pPr>
    <w:r>
      <w:rPr>
        <w:color w:val="000000"/>
        <w:sz w:val="2"/>
        <w:szCs w:val="2"/>
      </w:rPr>
      <w:pict w14:anchorId="6E77B2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68.8pt;margin-top:-117.6pt;width:589.8pt;height:768pt;z-index:-251655168;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80A"/>
    <w:multiLevelType w:val="multilevel"/>
    <w:tmpl w:val="E58CAE8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3B7364"/>
    <w:multiLevelType w:val="hybridMultilevel"/>
    <w:tmpl w:val="35660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6E3E65"/>
    <w:multiLevelType w:val="hybridMultilevel"/>
    <w:tmpl w:val="A59A9E8E"/>
    <w:lvl w:ilvl="0" w:tplc="352E8DDA">
      <w:start w:val="1"/>
      <w:numFmt w:val="decimal"/>
      <w:lvlText w:val="%1."/>
      <w:lvlJc w:val="left"/>
      <w:pPr>
        <w:ind w:left="720" w:hanging="360"/>
      </w:pPr>
      <w:rPr>
        <w:b/>
        <w:i w:val="0"/>
        <w:sz w:val="24"/>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rPr>
        <w:rFonts w:hint="default"/>
      </w:rPr>
    </w:lvl>
    <w:lvl w:ilvl="3" w:tplc="354C2A32">
      <w:start w:val="1"/>
      <w:numFmt w:val="upperRoman"/>
      <w:lvlText w:val="%4."/>
      <w:lvlJc w:val="left"/>
      <w:pPr>
        <w:ind w:left="3240" w:hanging="720"/>
      </w:pPr>
      <w:rPr>
        <w:rFonts w:hint="default"/>
      </w:rPr>
    </w:lvl>
    <w:lvl w:ilvl="4" w:tplc="5F60518E">
      <w:start w:val="1"/>
      <w:numFmt w:val="upperLetter"/>
      <w:lvlText w:val="%5."/>
      <w:lvlJc w:val="left"/>
      <w:pPr>
        <w:ind w:left="786" w:hanging="360"/>
      </w:pPr>
      <w:rPr>
        <w:rFonts w:hint="default"/>
      </w:r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86BEC"/>
    <w:multiLevelType w:val="hybridMultilevel"/>
    <w:tmpl w:val="4F943C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2E5343"/>
    <w:multiLevelType w:val="hybridMultilevel"/>
    <w:tmpl w:val="2DA81262"/>
    <w:lvl w:ilvl="0" w:tplc="FD2417A4">
      <w:start w:val="1"/>
      <w:numFmt w:val="upperLetter"/>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5" w15:restartNumberingAfterBreak="0">
    <w:nsid w:val="1F437758"/>
    <w:multiLevelType w:val="multilevel"/>
    <w:tmpl w:val="9974890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9313F7"/>
    <w:multiLevelType w:val="multilevel"/>
    <w:tmpl w:val="6136B0C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EE2932"/>
    <w:multiLevelType w:val="hybridMultilevel"/>
    <w:tmpl w:val="29EC924A"/>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15:restartNumberingAfterBreak="0">
    <w:nsid w:val="2E3F67EB"/>
    <w:multiLevelType w:val="hybridMultilevel"/>
    <w:tmpl w:val="41FE0938"/>
    <w:lvl w:ilvl="0" w:tplc="607A93A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2E5E0A2C"/>
    <w:multiLevelType w:val="hybridMultilevel"/>
    <w:tmpl w:val="E00A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E5203E"/>
    <w:multiLevelType w:val="multilevel"/>
    <w:tmpl w:val="6136B0C8"/>
    <w:lvl w:ilvl="0">
      <w:start w:val="1"/>
      <w:numFmt w:val="decimal"/>
      <w:lvlText w:val="%1."/>
      <w:lvlJc w:val="left"/>
      <w:pPr>
        <w:ind w:left="644"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1E57B9"/>
    <w:multiLevelType w:val="hybridMultilevel"/>
    <w:tmpl w:val="888CE3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E7D79A8"/>
    <w:multiLevelType w:val="hybridMultilevel"/>
    <w:tmpl w:val="2DA81262"/>
    <w:lvl w:ilvl="0" w:tplc="FD2417A4">
      <w:start w:val="1"/>
      <w:numFmt w:val="upperLetter"/>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4" w15:restartNumberingAfterBreak="0">
    <w:nsid w:val="420575D1"/>
    <w:multiLevelType w:val="hybridMultilevel"/>
    <w:tmpl w:val="6E229EE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44F825AB"/>
    <w:multiLevelType w:val="hybridMultilevel"/>
    <w:tmpl w:val="96781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6FF7A9C"/>
    <w:multiLevelType w:val="multilevel"/>
    <w:tmpl w:val="EB1673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7C50A5D"/>
    <w:multiLevelType w:val="hybridMultilevel"/>
    <w:tmpl w:val="7340F960"/>
    <w:lvl w:ilvl="0" w:tplc="66C8681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4802E3"/>
    <w:multiLevelType w:val="hybridMultilevel"/>
    <w:tmpl w:val="14FC8D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AD22ACC"/>
    <w:multiLevelType w:val="hybridMultilevel"/>
    <w:tmpl w:val="1DFA7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234BCD"/>
    <w:multiLevelType w:val="hybridMultilevel"/>
    <w:tmpl w:val="7A8484B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4D4512DF"/>
    <w:multiLevelType w:val="hybridMultilevel"/>
    <w:tmpl w:val="5D10B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5E120B"/>
    <w:multiLevelType w:val="multilevel"/>
    <w:tmpl w:val="ECAE52B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4FAD75BC"/>
    <w:multiLevelType w:val="multilevel"/>
    <w:tmpl w:val="DBF83A3A"/>
    <w:lvl w:ilvl="0">
      <w:start w:val="1"/>
      <w:numFmt w:val="bullet"/>
      <w:lvlText w:val="●"/>
      <w:lvlJc w:val="left"/>
      <w:pPr>
        <w:ind w:left="860" w:hanging="360"/>
      </w:pPr>
      <w:rPr>
        <w:rFonts w:ascii="Noto Sans Symbols" w:eastAsia="Noto Sans Symbols" w:hAnsi="Noto Sans Symbols" w:cs="Noto Sans Symbols"/>
      </w:rPr>
    </w:lvl>
    <w:lvl w:ilvl="1">
      <w:start w:val="1"/>
      <w:numFmt w:val="bullet"/>
      <w:lvlText w:val="o"/>
      <w:lvlJc w:val="left"/>
      <w:pPr>
        <w:ind w:left="1580" w:hanging="360"/>
      </w:pPr>
      <w:rPr>
        <w:rFonts w:ascii="Courier New" w:eastAsia="Courier New" w:hAnsi="Courier New" w:cs="Courier New"/>
      </w:rPr>
    </w:lvl>
    <w:lvl w:ilvl="2">
      <w:start w:val="1"/>
      <w:numFmt w:val="bullet"/>
      <w:lvlText w:val="▪"/>
      <w:lvlJc w:val="left"/>
      <w:pPr>
        <w:ind w:left="2300" w:hanging="360"/>
      </w:pPr>
      <w:rPr>
        <w:rFonts w:ascii="Noto Sans Symbols" w:eastAsia="Noto Sans Symbols" w:hAnsi="Noto Sans Symbols" w:cs="Noto Sans Symbols"/>
      </w:rPr>
    </w:lvl>
    <w:lvl w:ilvl="3">
      <w:start w:val="1"/>
      <w:numFmt w:val="bullet"/>
      <w:lvlText w:val="●"/>
      <w:lvlJc w:val="left"/>
      <w:pPr>
        <w:ind w:left="3020" w:hanging="360"/>
      </w:pPr>
      <w:rPr>
        <w:rFonts w:ascii="Noto Sans Symbols" w:eastAsia="Noto Sans Symbols" w:hAnsi="Noto Sans Symbols" w:cs="Noto Sans Symbols"/>
      </w:rPr>
    </w:lvl>
    <w:lvl w:ilvl="4">
      <w:start w:val="1"/>
      <w:numFmt w:val="bullet"/>
      <w:lvlText w:val="o"/>
      <w:lvlJc w:val="left"/>
      <w:pPr>
        <w:ind w:left="3740" w:hanging="360"/>
      </w:pPr>
      <w:rPr>
        <w:rFonts w:ascii="Courier New" w:eastAsia="Courier New" w:hAnsi="Courier New" w:cs="Courier New"/>
      </w:rPr>
    </w:lvl>
    <w:lvl w:ilvl="5">
      <w:start w:val="1"/>
      <w:numFmt w:val="bullet"/>
      <w:lvlText w:val="▪"/>
      <w:lvlJc w:val="left"/>
      <w:pPr>
        <w:ind w:left="4460" w:hanging="360"/>
      </w:pPr>
      <w:rPr>
        <w:rFonts w:ascii="Noto Sans Symbols" w:eastAsia="Noto Sans Symbols" w:hAnsi="Noto Sans Symbols" w:cs="Noto Sans Symbols"/>
      </w:rPr>
    </w:lvl>
    <w:lvl w:ilvl="6">
      <w:start w:val="1"/>
      <w:numFmt w:val="bullet"/>
      <w:lvlText w:val="●"/>
      <w:lvlJc w:val="left"/>
      <w:pPr>
        <w:ind w:left="5180" w:hanging="360"/>
      </w:pPr>
      <w:rPr>
        <w:rFonts w:ascii="Noto Sans Symbols" w:eastAsia="Noto Sans Symbols" w:hAnsi="Noto Sans Symbols" w:cs="Noto Sans Symbols"/>
      </w:rPr>
    </w:lvl>
    <w:lvl w:ilvl="7">
      <w:start w:val="1"/>
      <w:numFmt w:val="bullet"/>
      <w:lvlText w:val="o"/>
      <w:lvlJc w:val="left"/>
      <w:pPr>
        <w:ind w:left="5900" w:hanging="360"/>
      </w:pPr>
      <w:rPr>
        <w:rFonts w:ascii="Courier New" w:eastAsia="Courier New" w:hAnsi="Courier New" w:cs="Courier New"/>
      </w:rPr>
    </w:lvl>
    <w:lvl w:ilvl="8">
      <w:start w:val="1"/>
      <w:numFmt w:val="bullet"/>
      <w:lvlText w:val="▪"/>
      <w:lvlJc w:val="left"/>
      <w:pPr>
        <w:ind w:left="6620" w:hanging="360"/>
      </w:pPr>
      <w:rPr>
        <w:rFonts w:ascii="Noto Sans Symbols" w:eastAsia="Noto Sans Symbols" w:hAnsi="Noto Sans Symbols" w:cs="Noto Sans Symbols"/>
      </w:rPr>
    </w:lvl>
  </w:abstractNum>
  <w:abstractNum w:abstractNumId="24" w15:restartNumberingAfterBreak="0">
    <w:nsid w:val="50A4581C"/>
    <w:multiLevelType w:val="multilevel"/>
    <w:tmpl w:val="07E6687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0FF0A1C"/>
    <w:multiLevelType w:val="multilevel"/>
    <w:tmpl w:val="FC6671E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5457BC4"/>
    <w:multiLevelType w:val="hybridMultilevel"/>
    <w:tmpl w:val="D48EF33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560839D1"/>
    <w:multiLevelType w:val="hybridMultilevel"/>
    <w:tmpl w:val="0E1EFA88"/>
    <w:lvl w:ilvl="0" w:tplc="F0A0BF90">
      <w:start w:val="1"/>
      <w:numFmt w:val="decimal"/>
      <w:lvlText w:val="%1."/>
      <w:lvlJc w:val="left"/>
      <w:pPr>
        <w:ind w:left="928"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2B190D"/>
    <w:multiLevelType w:val="hybridMultilevel"/>
    <w:tmpl w:val="62CCC48E"/>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611362F6"/>
    <w:multiLevelType w:val="hybridMultilevel"/>
    <w:tmpl w:val="61B26212"/>
    <w:lvl w:ilvl="0" w:tplc="6D2A769A">
      <w:start w:val="1"/>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0" w15:restartNumberingAfterBreak="0">
    <w:nsid w:val="632B348A"/>
    <w:multiLevelType w:val="hybridMultilevel"/>
    <w:tmpl w:val="7C84576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52E701D"/>
    <w:multiLevelType w:val="hybridMultilevel"/>
    <w:tmpl w:val="222E9574"/>
    <w:lvl w:ilvl="0" w:tplc="630E7320">
      <w:start w:val="1"/>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2" w15:restartNumberingAfterBreak="0">
    <w:nsid w:val="69065450"/>
    <w:multiLevelType w:val="hybridMultilevel"/>
    <w:tmpl w:val="F68CE67C"/>
    <w:lvl w:ilvl="0" w:tplc="DF9E5D0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3" w15:restartNumberingAfterBreak="0">
    <w:nsid w:val="69583307"/>
    <w:multiLevelType w:val="hybridMultilevel"/>
    <w:tmpl w:val="866A3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D937EAF"/>
    <w:multiLevelType w:val="hybridMultilevel"/>
    <w:tmpl w:val="27FA13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02C2931"/>
    <w:multiLevelType w:val="hybridMultilevel"/>
    <w:tmpl w:val="F8B8778C"/>
    <w:lvl w:ilvl="0" w:tplc="73CA9588">
      <w:start w:val="2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0E25586"/>
    <w:multiLevelType w:val="hybridMultilevel"/>
    <w:tmpl w:val="222E9574"/>
    <w:lvl w:ilvl="0" w:tplc="630E7320">
      <w:start w:val="1"/>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7" w15:restartNumberingAfterBreak="0">
    <w:nsid w:val="720F693A"/>
    <w:multiLevelType w:val="hybridMultilevel"/>
    <w:tmpl w:val="9A8C6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70136A0"/>
    <w:multiLevelType w:val="hybridMultilevel"/>
    <w:tmpl w:val="225C8A14"/>
    <w:lvl w:ilvl="0" w:tplc="9216D5FA">
      <w:start w:val="1"/>
      <w:numFmt w:val="decimal"/>
      <w:lvlText w:val="%1."/>
      <w:lvlJc w:val="left"/>
      <w:pPr>
        <w:ind w:left="360" w:hanging="360"/>
      </w:pPr>
      <w:rPr>
        <w:rFonts w:hint="default"/>
        <w:b/>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E1C5644"/>
    <w:multiLevelType w:val="hybridMultilevel"/>
    <w:tmpl w:val="E7DEB8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F122A86"/>
    <w:multiLevelType w:val="multilevel"/>
    <w:tmpl w:val="05A28632"/>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75045402">
    <w:abstractNumId w:val="11"/>
  </w:num>
  <w:num w:numId="2" w16cid:durableId="1014379619">
    <w:abstractNumId w:val="22"/>
  </w:num>
  <w:num w:numId="3" w16cid:durableId="1423451800">
    <w:abstractNumId w:val="33"/>
  </w:num>
  <w:num w:numId="4" w16cid:durableId="946696599">
    <w:abstractNumId w:val="37"/>
  </w:num>
  <w:num w:numId="5" w16cid:durableId="1483885181">
    <w:abstractNumId w:val="19"/>
  </w:num>
  <w:num w:numId="6" w16cid:durableId="697118705">
    <w:abstractNumId w:val="12"/>
  </w:num>
  <w:num w:numId="7" w16cid:durableId="1468888038">
    <w:abstractNumId w:val="21"/>
  </w:num>
  <w:num w:numId="8" w16cid:durableId="49035006">
    <w:abstractNumId w:val="20"/>
  </w:num>
  <w:num w:numId="9" w16cid:durableId="1234698379">
    <w:abstractNumId w:val="31"/>
  </w:num>
  <w:num w:numId="10" w16cid:durableId="688877779">
    <w:abstractNumId w:val="36"/>
  </w:num>
  <w:num w:numId="11" w16cid:durableId="2146270004">
    <w:abstractNumId w:val="39"/>
  </w:num>
  <w:num w:numId="12" w16cid:durableId="2076776835">
    <w:abstractNumId w:val="10"/>
  </w:num>
  <w:num w:numId="13" w16cid:durableId="184366215">
    <w:abstractNumId w:val="28"/>
  </w:num>
  <w:num w:numId="14" w16cid:durableId="1177505402">
    <w:abstractNumId w:val="2"/>
  </w:num>
  <w:num w:numId="15" w16cid:durableId="1177814662">
    <w:abstractNumId w:val="30"/>
  </w:num>
  <w:num w:numId="16" w16cid:durableId="2000108359">
    <w:abstractNumId w:val="23"/>
  </w:num>
  <w:num w:numId="17" w16cid:durableId="342321460">
    <w:abstractNumId w:val="40"/>
  </w:num>
  <w:num w:numId="18" w16cid:durableId="1395470485">
    <w:abstractNumId w:val="16"/>
  </w:num>
  <w:num w:numId="19" w16cid:durableId="1206135123">
    <w:abstractNumId w:val="5"/>
  </w:num>
  <w:num w:numId="20" w16cid:durableId="689648890">
    <w:abstractNumId w:val="35"/>
  </w:num>
  <w:num w:numId="21" w16cid:durableId="866527532">
    <w:abstractNumId w:val="38"/>
  </w:num>
  <w:num w:numId="22" w16cid:durableId="887423844">
    <w:abstractNumId w:val="18"/>
  </w:num>
  <w:num w:numId="23" w16cid:durableId="1566642553">
    <w:abstractNumId w:val="29"/>
  </w:num>
  <w:num w:numId="24" w16cid:durableId="415513633">
    <w:abstractNumId w:val="13"/>
  </w:num>
  <w:num w:numId="25" w16cid:durableId="1346245715">
    <w:abstractNumId w:val="4"/>
  </w:num>
  <w:num w:numId="26" w16cid:durableId="1486968704">
    <w:abstractNumId w:val="0"/>
  </w:num>
  <w:num w:numId="27" w16cid:durableId="529609770">
    <w:abstractNumId w:val="25"/>
  </w:num>
  <w:num w:numId="28" w16cid:durableId="1439831138">
    <w:abstractNumId w:val="24"/>
  </w:num>
  <w:num w:numId="29" w16cid:durableId="556019017">
    <w:abstractNumId w:val="14"/>
  </w:num>
  <w:num w:numId="30" w16cid:durableId="1857382665">
    <w:abstractNumId w:val="34"/>
  </w:num>
  <w:num w:numId="31" w16cid:durableId="953168620">
    <w:abstractNumId w:val="1"/>
  </w:num>
  <w:num w:numId="32" w16cid:durableId="2077049934">
    <w:abstractNumId w:val="6"/>
  </w:num>
  <w:num w:numId="33" w16cid:durableId="1237785418">
    <w:abstractNumId w:val="27"/>
  </w:num>
  <w:num w:numId="34" w16cid:durableId="571819707">
    <w:abstractNumId w:val="26"/>
  </w:num>
  <w:num w:numId="35" w16cid:durableId="1402213987">
    <w:abstractNumId w:val="3"/>
  </w:num>
  <w:num w:numId="36" w16cid:durableId="1060717065">
    <w:abstractNumId w:val="15"/>
  </w:num>
  <w:num w:numId="37" w16cid:durableId="1351687866">
    <w:abstractNumId w:val="8"/>
  </w:num>
  <w:num w:numId="38" w16cid:durableId="1813018128">
    <w:abstractNumId w:val="32"/>
  </w:num>
  <w:num w:numId="39" w16cid:durableId="1194885051">
    <w:abstractNumId w:val="9"/>
  </w:num>
  <w:num w:numId="40" w16cid:durableId="1567375443">
    <w:abstractNumId w:val="7"/>
  </w:num>
  <w:num w:numId="41" w16cid:durableId="15825669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DB"/>
    <w:rsid w:val="00017FA9"/>
    <w:rsid w:val="00050D63"/>
    <w:rsid w:val="0006650D"/>
    <w:rsid w:val="00067244"/>
    <w:rsid w:val="000767EF"/>
    <w:rsid w:val="00077FA9"/>
    <w:rsid w:val="000814B5"/>
    <w:rsid w:val="00087CBD"/>
    <w:rsid w:val="000945DC"/>
    <w:rsid w:val="000A0A0A"/>
    <w:rsid w:val="000A0EFD"/>
    <w:rsid w:val="000A3082"/>
    <w:rsid w:val="000C5574"/>
    <w:rsid w:val="000D30B6"/>
    <w:rsid w:val="00107932"/>
    <w:rsid w:val="0011153D"/>
    <w:rsid w:val="00112510"/>
    <w:rsid w:val="00130A35"/>
    <w:rsid w:val="00146AC0"/>
    <w:rsid w:val="0017231D"/>
    <w:rsid w:val="0017394D"/>
    <w:rsid w:val="0017455E"/>
    <w:rsid w:val="00183AD5"/>
    <w:rsid w:val="001B5C93"/>
    <w:rsid w:val="002008BF"/>
    <w:rsid w:val="00202E4F"/>
    <w:rsid w:val="0020381C"/>
    <w:rsid w:val="00205DF7"/>
    <w:rsid w:val="00220BAB"/>
    <w:rsid w:val="002457DB"/>
    <w:rsid w:val="00260FF9"/>
    <w:rsid w:val="002614E3"/>
    <w:rsid w:val="002654E8"/>
    <w:rsid w:val="002A5922"/>
    <w:rsid w:val="002B1AF1"/>
    <w:rsid w:val="002B6F05"/>
    <w:rsid w:val="002C5865"/>
    <w:rsid w:val="002D5D43"/>
    <w:rsid w:val="002F54A0"/>
    <w:rsid w:val="00341DCC"/>
    <w:rsid w:val="00344292"/>
    <w:rsid w:val="00386866"/>
    <w:rsid w:val="003A5E38"/>
    <w:rsid w:val="003C0EB4"/>
    <w:rsid w:val="003C7A75"/>
    <w:rsid w:val="003E4166"/>
    <w:rsid w:val="00401FE4"/>
    <w:rsid w:val="00416001"/>
    <w:rsid w:val="00430A05"/>
    <w:rsid w:val="00441AFB"/>
    <w:rsid w:val="004C5756"/>
    <w:rsid w:val="004E3339"/>
    <w:rsid w:val="00526417"/>
    <w:rsid w:val="00535DAC"/>
    <w:rsid w:val="0053635A"/>
    <w:rsid w:val="00553213"/>
    <w:rsid w:val="00563F90"/>
    <w:rsid w:val="005753E0"/>
    <w:rsid w:val="005E7B81"/>
    <w:rsid w:val="005F4413"/>
    <w:rsid w:val="0060460B"/>
    <w:rsid w:val="00635FE6"/>
    <w:rsid w:val="00636537"/>
    <w:rsid w:val="00673A4A"/>
    <w:rsid w:val="0068397F"/>
    <w:rsid w:val="006B15BA"/>
    <w:rsid w:val="006B6BDC"/>
    <w:rsid w:val="006D7AEE"/>
    <w:rsid w:val="006E0579"/>
    <w:rsid w:val="006E135F"/>
    <w:rsid w:val="006E2B7A"/>
    <w:rsid w:val="006E60B6"/>
    <w:rsid w:val="006F1240"/>
    <w:rsid w:val="006F2208"/>
    <w:rsid w:val="00712D4C"/>
    <w:rsid w:val="00721C3F"/>
    <w:rsid w:val="007225D3"/>
    <w:rsid w:val="007376B3"/>
    <w:rsid w:val="0074203A"/>
    <w:rsid w:val="007448B7"/>
    <w:rsid w:val="007873DE"/>
    <w:rsid w:val="007A3802"/>
    <w:rsid w:val="007A76CF"/>
    <w:rsid w:val="007B17BD"/>
    <w:rsid w:val="007B5614"/>
    <w:rsid w:val="007C164D"/>
    <w:rsid w:val="007C5E1F"/>
    <w:rsid w:val="007D3AF4"/>
    <w:rsid w:val="007D40A7"/>
    <w:rsid w:val="007D5263"/>
    <w:rsid w:val="007F60F5"/>
    <w:rsid w:val="007F719F"/>
    <w:rsid w:val="00830424"/>
    <w:rsid w:val="00837781"/>
    <w:rsid w:val="00873A16"/>
    <w:rsid w:val="00876F26"/>
    <w:rsid w:val="0087744A"/>
    <w:rsid w:val="00880048"/>
    <w:rsid w:val="00891BD5"/>
    <w:rsid w:val="008B3273"/>
    <w:rsid w:val="008B613A"/>
    <w:rsid w:val="008B7078"/>
    <w:rsid w:val="008C0C84"/>
    <w:rsid w:val="008D56E7"/>
    <w:rsid w:val="008E5CF0"/>
    <w:rsid w:val="008E6C5C"/>
    <w:rsid w:val="008F7B70"/>
    <w:rsid w:val="00900A78"/>
    <w:rsid w:val="00901FDF"/>
    <w:rsid w:val="009044A7"/>
    <w:rsid w:val="00914BE1"/>
    <w:rsid w:val="00923166"/>
    <w:rsid w:val="0094100A"/>
    <w:rsid w:val="00957FF4"/>
    <w:rsid w:val="009619F7"/>
    <w:rsid w:val="00984FFD"/>
    <w:rsid w:val="00986DC7"/>
    <w:rsid w:val="009A5177"/>
    <w:rsid w:val="009B558D"/>
    <w:rsid w:val="009C09CC"/>
    <w:rsid w:val="009E3250"/>
    <w:rsid w:val="00A116FF"/>
    <w:rsid w:val="00A2022E"/>
    <w:rsid w:val="00A2156C"/>
    <w:rsid w:val="00A559E8"/>
    <w:rsid w:val="00A94A87"/>
    <w:rsid w:val="00AB1E77"/>
    <w:rsid w:val="00AB7825"/>
    <w:rsid w:val="00AC1AED"/>
    <w:rsid w:val="00B009AC"/>
    <w:rsid w:val="00B21A1E"/>
    <w:rsid w:val="00B60A6F"/>
    <w:rsid w:val="00B6407B"/>
    <w:rsid w:val="00BA1F1B"/>
    <w:rsid w:val="00BA2F2D"/>
    <w:rsid w:val="00BA49AC"/>
    <w:rsid w:val="00C066E8"/>
    <w:rsid w:val="00C41E9B"/>
    <w:rsid w:val="00C43205"/>
    <w:rsid w:val="00C53AE3"/>
    <w:rsid w:val="00C73208"/>
    <w:rsid w:val="00C744F7"/>
    <w:rsid w:val="00CA1665"/>
    <w:rsid w:val="00CA6A3E"/>
    <w:rsid w:val="00CB2612"/>
    <w:rsid w:val="00CC3159"/>
    <w:rsid w:val="00CE2C14"/>
    <w:rsid w:val="00CE46C9"/>
    <w:rsid w:val="00D054E0"/>
    <w:rsid w:val="00D37C84"/>
    <w:rsid w:val="00D52CC0"/>
    <w:rsid w:val="00D60D66"/>
    <w:rsid w:val="00D6263B"/>
    <w:rsid w:val="00D916B8"/>
    <w:rsid w:val="00D96421"/>
    <w:rsid w:val="00DA6B2A"/>
    <w:rsid w:val="00DB7E5F"/>
    <w:rsid w:val="00DC2B66"/>
    <w:rsid w:val="00DC4EE0"/>
    <w:rsid w:val="00DC6CF1"/>
    <w:rsid w:val="00DC74A7"/>
    <w:rsid w:val="00DE3187"/>
    <w:rsid w:val="00DF0872"/>
    <w:rsid w:val="00DF6688"/>
    <w:rsid w:val="00DF6EF7"/>
    <w:rsid w:val="00E041DC"/>
    <w:rsid w:val="00E12914"/>
    <w:rsid w:val="00E13535"/>
    <w:rsid w:val="00E20562"/>
    <w:rsid w:val="00E22132"/>
    <w:rsid w:val="00E24FE7"/>
    <w:rsid w:val="00E3085C"/>
    <w:rsid w:val="00E348FE"/>
    <w:rsid w:val="00E51F60"/>
    <w:rsid w:val="00E7125F"/>
    <w:rsid w:val="00E77C27"/>
    <w:rsid w:val="00E80981"/>
    <w:rsid w:val="00E856B1"/>
    <w:rsid w:val="00E86C8E"/>
    <w:rsid w:val="00EA2D4C"/>
    <w:rsid w:val="00EA7FC2"/>
    <w:rsid w:val="00EE0A06"/>
    <w:rsid w:val="00EF67A6"/>
    <w:rsid w:val="00F10E4B"/>
    <w:rsid w:val="00F27AC9"/>
    <w:rsid w:val="00F31145"/>
    <w:rsid w:val="00F349A3"/>
    <w:rsid w:val="00F46F86"/>
    <w:rsid w:val="00F5385A"/>
    <w:rsid w:val="00F62011"/>
    <w:rsid w:val="00F6656B"/>
    <w:rsid w:val="00F8795E"/>
    <w:rsid w:val="00F90D88"/>
    <w:rsid w:val="00F91B8D"/>
    <w:rsid w:val="00FA3CE5"/>
    <w:rsid w:val="00FB1C86"/>
    <w:rsid w:val="00FC690B"/>
    <w:rsid w:val="00FD6022"/>
    <w:rsid w:val="00FE25B4"/>
    <w:rsid w:val="00FF0A8F"/>
    <w:rsid w:val="00FF73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41C4B"/>
  <w15:chartTrackingRefBased/>
  <w15:docId w15:val="{942845DD-16D6-4466-A10E-5B86671D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E5F"/>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077FA9"/>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3">
    <w:name w:val="heading 3"/>
    <w:basedOn w:val="Normal"/>
    <w:next w:val="Normal"/>
    <w:link w:val="Ttulo3Car"/>
    <w:uiPriority w:val="9"/>
    <w:unhideWhenUsed/>
    <w:qFormat/>
    <w:rsid w:val="002457DB"/>
    <w:pPr>
      <w:keepNext/>
      <w:keepLines/>
      <w:spacing w:before="40"/>
      <w:outlineLvl w:val="2"/>
    </w:pPr>
    <w:rPr>
      <w:rFonts w:asciiTheme="majorHAnsi" w:eastAsiaTheme="majorEastAsia" w:hAnsiTheme="majorHAnsi" w:cstheme="majorBidi"/>
      <w:color w:val="1F4D78" w:themeColor="accent1" w:themeShade="7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457DB"/>
    <w:rPr>
      <w:rFonts w:asciiTheme="majorHAnsi" w:eastAsiaTheme="majorEastAsia" w:hAnsiTheme="majorHAnsi" w:cstheme="majorBidi"/>
      <w:color w:val="1F4D78" w:themeColor="accent1" w:themeShade="7F"/>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2457DB"/>
    <w:rPr>
      <w:color w:val="0563C1" w:themeColor="hyperlink"/>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457DB"/>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2457DB"/>
    <w:rPr>
      <w:rFonts w:ascii="Times New Roman" w:eastAsia="Times New Roman" w:hAnsi="Times New Roman" w:cs="Times New Roman"/>
      <w:sz w:val="24"/>
      <w:szCs w:val="24"/>
      <w:lang w:eastAsia="es-MX"/>
    </w:rPr>
  </w:style>
  <w:style w:type="table" w:styleId="Tablaconcuadrcula4-nfasis3">
    <w:name w:val="Grid Table 4 Accent 3"/>
    <w:basedOn w:val="Tablanormal"/>
    <w:uiPriority w:val="49"/>
    <w:rsid w:val="002457D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457DB"/>
    <w:rPr>
      <w:rFonts w:ascii="Calibri" w:eastAsia="Calibri" w:hAnsi="Calibr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457DB"/>
    <w:rPr>
      <w:rFonts w:ascii="Calibri" w:eastAsia="Calibri" w:hAnsi="Calibri" w:cs="Times New Roman"/>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2457DB"/>
    <w:rPr>
      <w:vertAlign w:val="superscript"/>
    </w:rPr>
  </w:style>
  <w:style w:type="paragraph" w:customStyle="1" w:styleId="Default">
    <w:name w:val="Default"/>
    <w:rsid w:val="002457DB"/>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unhideWhenUsed/>
    <w:rsid w:val="002457DB"/>
    <w:pPr>
      <w:tabs>
        <w:tab w:val="center" w:pos="4419"/>
        <w:tab w:val="right" w:pos="8838"/>
      </w:tabs>
    </w:pPr>
  </w:style>
  <w:style w:type="character" w:customStyle="1" w:styleId="PiedepginaCar">
    <w:name w:val="Pie de página Car"/>
    <w:basedOn w:val="Fuentedeprrafopredeter"/>
    <w:link w:val="Piedepgina"/>
    <w:uiPriority w:val="99"/>
    <w:rsid w:val="002457DB"/>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077FA9"/>
    <w:rPr>
      <w:rFonts w:asciiTheme="majorHAnsi" w:eastAsiaTheme="majorEastAsia" w:hAnsiTheme="majorHAnsi" w:cstheme="majorBidi"/>
      <w:color w:val="2E74B5" w:themeColor="accent1" w:themeShade="BF"/>
      <w:sz w:val="32"/>
      <w:szCs w:val="32"/>
      <w:lang w:eastAsia="es-ES"/>
    </w:rPr>
  </w:style>
  <w:style w:type="table" w:styleId="Tablaconcuadrcula">
    <w:name w:val="Table Grid"/>
    <w:basedOn w:val="Tablanormal"/>
    <w:uiPriority w:val="39"/>
    <w:rsid w:val="00FC6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67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pladem.edomex.gob.mx/legal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criteriosdeinterpretacion.inai.org.mx/Criterios/29-10.docx" TargetMode="External"/><Relationship Id="rId4" Type="http://schemas.openxmlformats.org/officeDocument/2006/relationships/webSettings" Target="webSettings.xml"/><Relationship Id="rId9" Type="http://schemas.openxmlformats.org/officeDocument/2006/relationships/hyperlink" Target="http://copladem.edomex.gob.mx/legale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56</Pages>
  <Words>11528</Words>
  <Characters>63409</Characters>
  <Application>Microsoft Office Word</Application>
  <DocSecurity>0</DocSecurity>
  <Lines>528</Lines>
  <Paragraphs>149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inf03m612@outlook.com</cp:lastModifiedBy>
  <cp:revision>8</cp:revision>
  <cp:lastPrinted>2024-11-25T18:25:00Z</cp:lastPrinted>
  <dcterms:created xsi:type="dcterms:W3CDTF">2024-11-19T20:10:00Z</dcterms:created>
  <dcterms:modified xsi:type="dcterms:W3CDTF">2024-12-10T17:39:00Z</dcterms:modified>
</cp:coreProperties>
</file>