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9DA84" w14:textId="69EB98FA" w:rsidR="00087270" w:rsidRPr="003D7957" w:rsidRDefault="00087270" w:rsidP="00087270">
      <w:pPr>
        <w:tabs>
          <w:tab w:val="left" w:pos="3465"/>
        </w:tabs>
        <w:spacing w:line="360" w:lineRule="auto"/>
        <w:jc w:val="both"/>
        <w:rPr>
          <w:rFonts w:ascii="Palatino Linotype" w:eastAsiaTheme="minorEastAsia" w:hAnsi="Palatino Linotype"/>
          <w:sz w:val="24"/>
          <w:szCs w:val="24"/>
          <w:lang w:val="es-ES_tradnl" w:eastAsia="es-ES"/>
        </w:rPr>
      </w:pPr>
      <w:r w:rsidRPr="003D7957">
        <w:rPr>
          <w:rFonts w:ascii="Palatino Linotype" w:eastAsiaTheme="minorEastAsia" w:hAnsi="Palatino Linotype"/>
          <w:sz w:val="24"/>
          <w:szCs w:val="24"/>
          <w:lang w:val="es-ES_tradnl" w:eastAsia="es-ES"/>
        </w:rPr>
        <w:t xml:space="preserve">Resolución del Pleno del Instituto de Transparencia, Acceso a la Información Pública y Protección de Datos Personales del Estado de México y Municipios, con domicilio en Metepec, </w:t>
      </w:r>
      <w:r w:rsidR="00C24C79" w:rsidRPr="003D7957">
        <w:rPr>
          <w:rFonts w:ascii="Palatino Linotype" w:eastAsiaTheme="minorEastAsia" w:hAnsi="Palatino Linotype"/>
          <w:sz w:val="24"/>
          <w:szCs w:val="24"/>
          <w:lang w:val="es-ES_tradnl" w:eastAsia="es-ES"/>
        </w:rPr>
        <w:t>Estado de México; de fecha veintiuno</w:t>
      </w:r>
      <w:r w:rsidR="00692AA2" w:rsidRPr="003D7957">
        <w:rPr>
          <w:rFonts w:ascii="Palatino Linotype" w:eastAsiaTheme="minorEastAsia" w:hAnsi="Palatino Linotype"/>
          <w:sz w:val="24"/>
          <w:szCs w:val="24"/>
          <w:lang w:val="es-ES_tradnl" w:eastAsia="es-ES"/>
        </w:rPr>
        <w:t xml:space="preserve"> (21)</w:t>
      </w:r>
      <w:r w:rsidRPr="003D7957">
        <w:rPr>
          <w:rFonts w:ascii="Palatino Linotype" w:eastAsiaTheme="minorEastAsia" w:hAnsi="Palatino Linotype"/>
          <w:sz w:val="24"/>
          <w:szCs w:val="24"/>
          <w:lang w:val="es-ES_tradnl" w:eastAsia="es-ES"/>
        </w:rPr>
        <w:t xml:space="preserve"> de febrero de dos mil veinticuatro</w:t>
      </w:r>
      <w:r w:rsidR="001C2324" w:rsidRPr="003D7957">
        <w:rPr>
          <w:rFonts w:ascii="Palatino Linotype" w:eastAsiaTheme="minorEastAsia" w:hAnsi="Palatino Linotype"/>
          <w:sz w:val="24"/>
          <w:szCs w:val="24"/>
          <w:lang w:val="es-ES_tradnl" w:eastAsia="es-ES"/>
        </w:rPr>
        <w:t>.</w:t>
      </w:r>
    </w:p>
    <w:p w14:paraId="4AF97040" w14:textId="66688856" w:rsidR="00E113EC" w:rsidRPr="003D7957" w:rsidRDefault="00E113EC" w:rsidP="0008753C">
      <w:pPr>
        <w:spacing w:before="240" w:after="360" w:line="360" w:lineRule="auto"/>
        <w:jc w:val="both"/>
        <w:rPr>
          <w:rFonts w:ascii="Palatino Linotype" w:eastAsiaTheme="minorEastAsia" w:hAnsi="Palatino Linotype"/>
          <w:sz w:val="24"/>
          <w:szCs w:val="24"/>
          <w:lang w:val="es-ES_tradnl" w:eastAsia="es-ES"/>
        </w:rPr>
      </w:pPr>
      <w:r w:rsidRPr="003D7957">
        <w:rPr>
          <w:rFonts w:ascii="Palatino Linotype" w:eastAsiaTheme="minorEastAsia" w:hAnsi="Palatino Linotype"/>
          <w:b/>
          <w:sz w:val="24"/>
          <w:szCs w:val="24"/>
          <w:lang w:val="es-ES_tradnl" w:eastAsia="es-ES"/>
        </w:rPr>
        <w:t>VISTO</w:t>
      </w:r>
      <w:r w:rsidRPr="003D7957">
        <w:rPr>
          <w:rFonts w:ascii="Palatino Linotype" w:eastAsiaTheme="minorEastAsia" w:hAnsi="Palatino Linotype"/>
          <w:sz w:val="24"/>
          <w:szCs w:val="24"/>
          <w:lang w:val="es-ES_tradnl" w:eastAsia="es-ES"/>
        </w:rPr>
        <w:t xml:space="preserve"> el expediente electrónico formado con motivo de</w:t>
      </w:r>
      <w:r w:rsidR="000E7CAB" w:rsidRPr="003D7957">
        <w:rPr>
          <w:rFonts w:ascii="Palatino Linotype" w:eastAsiaTheme="minorEastAsia" w:hAnsi="Palatino Linotype"/>
          <w:sz w:val="24"/>
          <w:szCs w:val="24"/>
          <w:lang w:val="es-ES_tradnl" w:eastAsia="es-ES"/>
        </w:rPr>
        <w:t xml:space="preserve"> los </w:t>
      </w:r>
      <w:r w:rsidRPr="003D7957">
        <w:rPr>
          <w:rFonts w:ascii="Palatino Linotype" w:eastAsiaTheme="minorEastAsia" w:hAnsi="Palatino Linotype"/>
          <w:sz w:val="24"/>
          <w:szCs w:val="24"/>
          <w:lang w:val="es-ES_tradnl" w:eastAsia="es-ES"/>
        </w:rPr>
        <w:t>recurso</w:t>
      </w:r>
      <w:r w:rsidR="000E7CAB" w:rsidRPr="003D7957">
        <w:rPr>
          <w:rFonts w:ascii="Palatino Linotype" w:eastAsiaTheme="minorEastAsia" w:hAnsi="Palatino Linotype"/>
          <w:sz w:val="24"/>
          <w:szCs w:val="24"/>
          <w:lang w:val="es-ES_tradnl" w:eastAsia="es-ES"/>
        </w:rPr>
        <w:t>s</w:t>
      </w:r>
      <w:r w:rsidRPr="003D7957">
        <w:rPr>
          <w:rFonts w:ascii="Palatino Linotype" w:eastAsiaTheme="minorEastAsia" w:hAnsi="Palatino Linotype"/>
          <w:sz w:val="24"/>
          <w:szCs w:val="24"/>
          <w:lang w:val="es-ES_tradnl" w:eastAsia="es-ES"/>
        </w:rPr>
        <w:t xml:space="preserve"> de revisión </w:t>
      </w:r>
      <w:r w:rsidR="00087270" w:rsidRPr="003D7957">
        <w:rPr>
          <w:rFonts w:ascii="Palatino Linotype" w:eastAsiaTheme="minorEastAsia" w:hAnsi="Palatino Linotype" w:cs="Arial"/>
          <w:b/>
          <w:bCs/>
          <w:sz w:val="24"/>
          <w:szCs w:val="24"/>
          <w:lang w:val="es-ES_tradnl" w:eastAsia="es-ES"/>
        </w:rPr>
        <w:t>01228/INFOEM/IP/RR/2023</w:t>
      </w:r>
      <w:r w:rsidR="000E7CAB" w:rsidRPr="003D7957">
        <w:rPr>
          <w:rFonts w:ascii="Palatino Linotype" w:eastAsiaTheme="minorEastAsia" w:hAnsi="Palatino Linotype" w:cs="Arial"/>
          <w:b/>
          <w:bCs/>
          <w:sz w:val="24"/>
          <w:szCs w:val="24"/>
          <w:lang w:val="es-ES_tradnl" w:eastAsia="es-ES"/>
        </w:rPr>
        <w:t xml:space="preserve"> y 01299/INFOEM/IP/RR/2023</w:t>
      </w:r>
      <w:r w:rsidRPr="003D7957">
        <w:rPr>
          <w:rFonts w:ascii="Palatino Linotype" w:eastAsiaTheme="minorEastAsia" w:hAnsi="Palatino Linotype" w:cs="Arial"/>
          <w:b/>
          <w:bCs/>
          <w:sz w:val="24"/>
          <w:szCs w:val="24"/>
          <w:lang w:val="es-ES_tradnl" w:eastAsia="es-ES"/>
        </w:rPr>
        <w:t xml:space="preserve">, </w:t>
      </w:r>
      <w:r w:rsidRPr="003D7957">
        <w:rPr>
          <w:rFonts w:ascii="Palatino Linotype" w:eastAsiaTheme="minorEastAsia" w:hAnsi="Palatino Linotype"/>
          <w:sz w:val="24"/>
          <w:szCs w:val="24"/>
          <w:lang w:val="es-ES_tradnl" w:eastAsia="es-ES"/>
        </w:rPr>
        <w:t>promovido</w:t>
      </w:r>
      <w:r w:rsidR="000E7CAB" w:rsidRPr="003D7957">
        <w:rPr>
          <w:rFonts w:ascii="Palatino Linotype" w:eastAsiaTheme="minorEastAsia" w:hAnsi="Palatino Linotype"/>
          <w:sz w:val="24"/>
          <w:szCs w:val="24"/>
          <w:lang w:val="es-ES_tradnl" w:eastAsia="es-ES"/>
        </w:rPr>
        <w:t>s</w:t>
      </w:r>
      <w:r w:rsidRPr="003D7957">
        <w:rPr>
          <w:rFonts w:ascii="Palatino Linotype" w:eastAsiaTheme="minorEastAsia" w:hAnsi="Palatino Linotype"/>
          <w:sz w:val="24"/>
          <w:szCs w:val="24"/>
          <w:lang w:val="es-ES_tradnl" w:eastAsia="es-ES"/>
        </w:rPr>
        <w:t xml:space="preserve"> </w:t>
      </w:r>
      <w:proofErr w:type="gramStart"/>
      <w:r w:rsidRPr="003D7957">
        <w:rPr>
          <w:rFonts w:ascii="Palatino Linotype" w:eastAsiaTheme="minorEastAsia" w:hAnsi="Palatino Linotype"/>
          <w:sz w:val="24"/>
          <w:szCs w:val="24"/>
          <w:lang w:val="es-ES_tradnl" w:eastAsia="es-ES"/>
        </w:rPr>
        <w:t xml:space="preserve">por </w:t>
      </w:r>
      <w:r w:rsidR="00C24C79" w:rsidRPr="003D7957">
        <w:rPr>
          <w:rFonts w:ascii="Palatino Linotype" w:eastAsiaTheme="minorEastAsia" w:hAnsi="Palatino Linotype"/>
          <w:sz w:val="24"/>
          <w:szCs w:val="24"/>
          <w:lang w:val="es-ES_tradnl" w:eastAsia="es-ES"/>
        </w:rPr>
        <w:t> </w:t>
      </w:r>
      <w:r w:rsidR="00833D03" w:rsidRPr="003D7957">
        <w:rPr>
          <w:rFonts w:ascii="Palatino Linotype" w:eastAsiaTheme="minorEastAsia" w:hAnsi="Palatino Linotype"/>
          <w:b/>
          <w:sz w:val="24"/>
          <w:szCs w:val="24"/>
          <w:lang w:val="es-ES_tradnl" w:eastAsia="es-ES"/>
        </w:rPr>
        <w:t>XXX</w:t>
      </w:r>
      <w:proofErr w:type="gramEnd"/>
      <w:r w:rsidR="00833D03" w:rsidRPr="003D7957">
        <w:rPr>
          <w:rFonts w:ascii="Palatino Linotype" w:eastAsiaTheme="minorEastAsia" w:hAnsi="Palatino Linotype"/>
          <w:b/>
          <w:sz w:val="24"/>
          <w:szCs w:val="24"/>
          <w:lang w:val="es-ES_tradnl" w:eastAsia="es-ES"/>
        </w:rPr>
        <w:t xml:space="preserve"> </w:t>
      </w:r>
      <w:proofErr w:type="spellStart"/>
      <w:r w:rsidR="00833D03" w:rsidRPr="003D7957">
        <w:rPr>
          <w:rFonts w:ascii="Palatino Linotype" w:eastAsiaTheme="minorEastAsia" w:hAnsi="Palatino Linotype"/>
          <w:b/>
          <w:sz w:val="24"/>
          <w:szCs w:val="24"/>
          <w:lang w:val="es-ES_tradnl" w:eastAsia="es-ES"/>
        </w:rPr>
        <w:t>XXX</w:t>
      </w:r>
      <w:proofErr w:type="spellEnd"/>
      <w:r w:rsidR="00833D03" w:rsidRPr="003D7957">
        <w:rPr>
          <w:rFonts w:ascii="Palatino Linotype" w:eastAsiaTheme="minorEastAsia" w:hAnsi="Palatino Linotype"/>
          <w:b/>
          <w:sz w:val="24"/>
          <w:szCs w:val="24"/>
          <w:lang w:val="es-ES_tradnl" w:eastAsia="es-ES"/>
        </w:rPr>
        <w:t xml:space="preserve"> </w:t>
      </w:r>
      <w:proofErr w:type="spellStart"/>
      <w:r w:rsidR="00833D03" w:rsidRPr="003D7957">
        <w:rPr>
          <w:rFonts w:ascii="Palatino Linotype" w:eastAsiaTheme="minorEastAsia" w:hAnsi="Palatino Linotype"/>
          <w:b/>
          <w:sz w:val="24"/>
          <w:szCs w:val="24"/>
          <w:lang w:val="es-ES_tradnl" w:eastAsia="es-ES"/>
        </w:rPr>
        <w:t>XXX</w:t>
      </w:r>
      <w:proofErr w:type="spellEnd"/>
      <w:r w:rsidR="00224540" w:rsidRPr="003D7957">
        <w:rPr>
          <w:rFonts w:ascii="Palatino Linotype" w:eastAsiaTheme="minorEastAsia" w:hAnsi="Palatino Linotype"/>
          <w:b/>
          <w:sz w:val="24"/>
          <w:szCs w:val="24"/>
          <w:lang w:val="es-ES_tradnl" w:eastAsia="es-ES"/>
        </w:rPr>
        <w:t>,</w:t>
      </w:r>
      <w:r w:rsidR="00692AA2" w:rsidRPr="003D7957">
        <w:rPr>
          <w:rFonts w:ascii="Palatino Linotype" w:eastAsiaTheme="minorEastAsia" w:hAnsi="Palatino Linotype"/>
          <w:sz w:val="24"/>
          <w:szCs w:val="24"/>
          <w:lang w:val="es-ES_tradnl" w:eastAsia="es-ES"/>
        </w:rPr>
        <w:t xml:space="preserve"> </w:t>
      </w:r>
      <w:r w:rsidR="00224540" w:rsidRPr="003D7957">
        <w:rPr>
          <w:rFonts w:ascii="Palatino Linotype" w:eastAsiaTheme="minorEastAsia" w:hAnsi="Palatino Linotype"/>
          <w:sz w:val="24"/>
          <w:szCs w:val="24"/>
          <w:lang w:val="es-ES_tradnl" w:eastAsia="es-ES"/>
        </w:rPr>
        <w:t>en lo sucesivo se le identificará</w:t>
      </w:r>
      <w:r w:rsidR="00F623B7" w:rsidRPr="003D7957">
        <w:rPr>
          <w:rFonts w:ascii="Palatino Linotype" w:eastAsiaTheme="minorEastAsia" w:hAnsi="Palatino Linotype" w:cs="Arial"/>
          <w:sz w:val="24"/>
          <w:szCs w:val="24"/>
          <w:lang w:val="es-ES_tradnl" w:eastAsia="es-ES"/>
        </w:rPr>
        <w:t xml:space="preserve"> </w:t>
      </w:r>
      <w:r w:rsidR="00224540" w:rsidRPr="003D7957">
        <w:rPr>
          <w:rFonts w:ascii="Palatino Linotype" w:eastAsiaTheme="minorEastAsia" w:hAnsi="Palatino Linotype" w:cs="Arial"/>
          <w:sz w:val="24"/>
          <w:szCs w:val="24"/>
          <w:lang w:val="es-ES_tradnl" w:eastAsia="es-ES"/>
        </w:rPr>
        <w:t>como</w:t>
      </w:r>
      <w:r w:rsidRPr="003D7957">
        <w:rPr>
          <w:rFonts w:ascii="Palatino Linotype" w:eastAsiaTheme="minorEastAsia" w:hAnsi="Palatino Linotype" w:cs="Arial"/>
          <w:sz w:val="24"/>
          <w:szCs w:val="24"/>
          <w:lang w:val="es-ES_tradnl" w:eastAsia="es-ES"/>
        </w:rPr>
        <w:t xml:space="preserve"> </w:t>
      </w:r>
      <w:r w:rsidRPr="003D7957">
        <w:rPr>
          <w:rFonts w:ascii="Palatino Linotype" w:eastAsiaTheme="minorEastAsia" w:hAnsi="Palatino Linotype" w:cs="Arial"/>
          <w:b/>
          <w:sz w:val="24"/>
          <w:szCs w:val="24"/>
          <w:lang w:val="es-ES_tradnl" w:eastAsia="es-ES"/>
        </w:rPr>
        <w:t>RECURRENTE</w:t>
      </w:r>
      <w:r w:rsidR="009073E1" w:rsidRPr="003D7957">
        <w:rPr>
          <w:rFonts w:ascii="Palatino Linotype" w:eastAsiaTheme="minorEastAsia" w:hAnsi="Palatino Linotype" w:cs="Arial"/>
          <w:sz w:val="24"/>
          <w:szCs w:val="24"/>
          <w:lang w:val="es-ES_tradnl" w:eastAsia="es-ES"/>
        </w:rPr>
        <w:t xml:space="preserve">, en contra de la </w:t>
      </w:r>
      <w:r w:rsidRPr="003D7957">
        <w:rPr>
          <w:rFonts w:ascii="Palatino Linotype" w:eastAsiaTheme="minorEastAsia" w:hAnsi="Palatino Linotype" w:cs="Arial"/>
          <w:sz w:val="24"/>
          <w:szCs w:val="24"/>
          <w:lang w:val="es-ES_tradnl" w:eastAsia="es-ES"/>
        </w:rPr>
        <w:t xml:space="preserve">respuesta del </w:t>
      </w:r>
      <w:r w:rsidR="00087270" w:rsidRPr="003D7957">
        <w:rPr>
          <w:rFonts w:ascii="Palatino Linotype" w:hAnsi="Palatino Linotype"/>
          <w:b/>
          <w:bCs/>
          <w:color w:val="000000"/>
          <w:sz w:val="24"/>
          <w:szCs w:val="24"/>
          <w:lang w:val="es-ES_tradnl"/>
        </w:rPr>
        <w:t>Ayuntamiento de San Antonio la Isla</w:t>
      </w:r>
      <w:r w:rsidR="009073E1" w:rsidRPr="003D7957">
        <w:rPr>
          <w:rFonts w:ascii="Palatino Linotype" w:eastAsiaTheme="minorEastAsia" w:hAnsi="Palatino Linotype" w:cs="Arial"/>
          <w:b/>
          <w:sz w:val="24"/>
          <w:szCs w:val="24"/>
          <w:lang w:val="es-ES_tradnl" w:eastAsia="es-ES"/>
        </w:rPr>
        <w:t>,</w:t>
      </w:r>
      <w:r w:rsidRPr="003D7957">
        <w:rPr>
          <w:rFonts w:ascii="Palatino Linotype" w:eastAsiaTheme="minorEastAsia" w:hAnsi="Palatino Linotype" w:cs="Arial"/>
          <w:b/>
          <w:sz w:val="24"/>
          <w:szCs w:val="24"/>
          <w:lang w:val="es-ES_tradnl" w:eastAsia="es-ES"/>
        </w:rPr>
        <w:t xml:space="preserve"> </w:t>
      </w:r>
      <w:r w:rsidRPr="003D7957">
        <w:rPr>
          <w:rFonts w:ascii="Palatino Linotype" w:eastAsiaTheme="minorEastAsia" w:hAnsi="Palatino Linotype"/>
          <w:sz w:val="24"/>
          <w:szCs w:val="24"/>
          <w:lang w:val="es-ES_tradnl" w:eastAsia="es-ES"/>
        </w:rPr>
        <w:t xml:space="preserve">en </w:t>
      </w:r>
      <w:r w:rsidR="00692AA2" w:rsidRPr="003D7957">
        <w:rPr>
          <w:rFonts w:ascii="Palatino Linotype" w:eastAsiaTheme="minorEastAsia" w:hAnsi="Palatino Linotype"/>
          <w:sz w:val="24"/>
          <w:szCs w:val="24"/>
          <w:lang w:val="es-ES_tradnl" w:eastAsia="es-ES"/>
        </w:rPr>
        <w:t>adelante</w:t>
      </w:r>
      <w:r w:rsidRPr="003D7957">
        <w:rPr>
          <w:rFonts w:ascii="Palatino Linotype" w:eastAsiaTheme="minorEastAsia" w:hAnsi="Palatino Linotype"/>
          <w:sz w:val="24"/>
          <w:szCs w:val="24"/>
          <w:lang w:val="es-ES_tradnl" w:eastAsia="es-ES"/>
        </w:rPr>
        <w:t xml:space="preserve"> el</w:t>
      </w:r>
      <w:r w:rsidRPr="003D7957">
        <w:rPr>
          <w:rFonts w:ascii="Palatino Linotype" w:eastAsiaTheme="minorEastAsia" w:hAnsi="Palatino Linotype"/>
          <w:b/>
          <w:sz w:val="24"/>
          <w:szCs w:val="24"/>
          <w:lang w:val="es-ES_tradnl" w:eastAsia="es-ES"/>
        </w:rPr>
        <w:t xml:space="preserve"> SUJETO OBLIGADO, </w:t>
      </w:r>
      <w:r w:rsidRPr="003D7957">
        <w:rPr>
          <w:rFonts w:ascii="Palatino Linotype" w:eastAsiaTheme="minorEastAsia" w:hAnsi="Palatino Linotype"/>
          <w:sz w:val="24"/>
          <w:szCs w:val="24"/>
          <w:lang w:val="es-ES_tradnl" w:eastAsia="es-ES"/>
        </w:rPr>
        <w:t xml:space="preserve">se procede a dictar la presente resolución, con base en los siguientes: </w:t>
      </w:r>
    </w:p>
    <w:p w14:paraId="5E5431DF" w14:textId="77777777" w:rsidR="00E113EC" w:rsidRPr="003D7957" w:rsidRDefault="00E113EC" w:rsidP="0008753C">
      <w:pPr>
        <w:keepNext/>
        <w:keepLines/>
        <w:spacing w:before="240" w:after="0" w:line="360" w:lineRule="auto"/>
        <w:ind w:right="-142"/>
        <w:jc w:val="center"/>
        <w:outlineLvl w:val="0"/>
        <w:rPr>
          <w:rFonts w:ascii="Palatino Linotype" w:eastAsiaTheme="majorEastAsia" w:hAnsi="Palatino Linotype" w:cstheme="majorBidi"/>
          <w:b/>
          <w:sz w:val="24"/>
          <w:szCs w:val="24"/>
        </w:rPr>
      </w:pPr>
      <w:bookmarkStart w:id="0" w:name="_Toc85130362"/>
      <w:r w:rsidRPr="003D7957">
        <w:rPr>
          <w:rFonts w:ascii="Palatino Linotype" w:eastAsiaTheme="majorEastAsia" w:hAnsi="Palatino Linotype" w:cstheme="majorBidi"/>
          <w:b/>
          <w:sz w:val="24"/>
          <w:szCs w:val="24"/>
        </w:rPr>
        <w:t>A N T E C E D E N T E S</w:t>
      </w:r>
      <w:bookmarkEnd w:id="0"/>
    </w:p>
    <w:p w14:paraId="5F0A240F" w14:textId="77777777" w:rsidR="00E113EC" w:rsidRPr="003D7957" w:rsidRDefault="00E113EC" w:rsidP="0008753C">
      <w:pPr>
        <w:keepNext/>
        <w:keepLines/>
        <w:spacing w:before="240" w:after="0" w:line="360" w:lineRule="auto"/>
        <w:ind w:right="-142"/>
        <w:jc w:val="center"/>
        <w:outlineLvl w:val="0"/>
        <w:rPr>
          <w:rFonts w:ascii="Palatino Linotype" w:eastAsiaTheme="majorEastAsia" w:hAnsi="Palatino Linotype" w:cstheme="majorBidi"/>
          <w:sz w:val="24"/>
          <w:szCs w:val="24"/>
        </w:rPr>
      </w:pPr>
    </w:p>
    <w:p w14:paraId="23162A71" w14:textId="64991B39" w:rsidR="00E113EC" w:rsidRPr="003D7957" w:rsidRDefault="00E113EC" w:rsidP="00AF7F39">
      <w:pPr>
        <w:numPr>
          <w:ilvl w:val="0"/>
          <w:numId w:val="2"/>
        </w:numPr>
        <w:spacing w:before="240" w:after="240" w:line="360" w:lineRule="auto"/>
        <w:ind w:left="0" w:firstLine="0"/>
        <w:contextualSpacing/>
        <w:jc w:val="both"/>
        <w:rPr>
          <w:rFonts w:ascii="Palatino Linotype" w:eastAsia="Calibri" w:hAnsi="Palatino Linotype" w:cs="Arial"/>
          <w:sz w:val="24"/>
          <w:szCs w:val="24"/>
          <w:lang w:val="es-ES" w:eastAsia="es-ES"/>
        </w:rPr>
      </w:pPr>
      <w:r w:rsidRPr="003D7957">
        <w:rPr>
          <w:rFonts w:ascii="Palatino Linotype" w:eastAsia="Calibri" w:hAnsi="Palatino Linotype" w:cs="Arial"/>
          <w:sz w:val="24"/>
          <w:szCs w:val="24"/>
          <w:lang w:val="es-ES" w:eastAsia="es-ES"/>
        </w:rPr>
        <w:t xml:space="preserve">El </w:t>
      </w:r>
      <w:r w:rsidR="002F5E37" w:rsidRPr="003D7957">
        <w:rPr>
          <w:rFonts w:ascii="Palatino Linotype" w:eastAsia="Calibri" w:hAnsi="Palatino Linotype" w:cs="Arial"/>
          <w:sz w:val="24"/>
          <w:szCs w:val="24"/>
          <w:lang w:val="es-ES" w:eastAsia="es-ES"/>
        </w:rPr>
        <w:t>veint</w:t>
      </w:r>
      <w:r w:rsidR="00087270" w:rsidRPr="003D7957">
        <w:rPr>
          <w:rFonts w:ascii="Palatino Linotype" w:eastAsia="Calibri" w:hAnsi="Palatino Linotype" w:cs="Arial"/>
          <w:sz w:val="24"/>
          <w:szCs w:val="24"/>
          <w:lang w:val="es-ES" w:eastAsia="es-ES"/>
        </w:rPr>
        <w:t>it</w:t>
      </w:r>
      <w:r w:rsidR="002F5E37" w:rsidRPr="003D7957">
        <w:rPr>
          <w:rFonts w:ascii="Palatino Linotype" w:eastAsia="Calibri" w:hAnsi="Palatino Linotype" w:cs="Arial"/>
          <w:sz w:val="24"/>
          <w:szCs w:val="24"/>
          <w:lang w:val="es-ES" w:eastAsia="es-ES"/>
        </w:rPr>
        <w:t xml:space="preserve">rés </w:t>
      </w:r>
      <w:r w:rsidR="000E7CAB" w:rsidRPr="003D7957">
        <w:rPr>
          <w:rFonts w:ascii="Palatino Linotype" w:eastAsia="Calibri" w:hAnsi="Palatino Linotype" w:cs="Arial"/>
          <w:sz w:val="24"/>
          <w:szCs w:val="24"/>
          <w:lang w:val="es-ES" w:eastAsia="es-ES"/>
        </w:rPr>
        <w:t xml:space="preserve">(23) </w:t>
      </w:r>
      <w:r w:rsidR="002F5E37" w:rsidRPr="003D7957">
        <w:rPr>
          <w:rFonts w:ascii="Palatino Linotype" w:eastAsia="Calibri" w:hAnsi="Palatino Linotype" w:cs="Arial"/>
          <w:sz w:val="24"/>
          <w:szCs w:val="24"/>
          <w:lang w:val="es-ES" w:eastAsia="es-ES"/>
        </w:rPr>
        <w:t xml:space="preserve">de enero </w:t>
      </w:r>
      <w:r w:rsidR="000E7CAB" w:rsidRPr="003D7957">
        <w:rPr>
          <w:rFonts w:ascii="Palatino Linotype" w:eastAsia="Calibri" w:hAnsi="Palatino Linotype" w:cs="Arial"/>
          <w:sz w:val="24"/>
          <w:szCs w:val="24"/>
          <w:lang w:val="es-ES" w:eastAsia="es-ES"/>
        </w:rPr>
        <w:t xml:space="preserve">y nueve (09)  de febrero </w:t>
      </w:r>
      <w:r w:rsidR="002F5E37" w:rsidRPr="003D7957">
        <w:rPr>
          <w:rFonts w:ascii="Palatino Linotype" w:eastAsia="Calibri" w:hAnsi="Palatino Linotype" w:cs="Arial"/>
          <w:sz w:val="24"/>
          <w:szCs w:val="24"/>
          <w:lang w:val="es-ES" w:eastAsia="es-ES"/>
        </w:rPr>
        <w:t>de 2023</w:t>
      </w:r>
      <w:r w:rsidRPr="003D7957">
        <w:rPr>
          <w:rFonts w:ascii="Palatino Linotype" w:eastAsia="Calibri" w:hAnsi="Palatino Linotype" w:cs="Arial"/>
          <w:sz w:val="24"/>
          <w:szCs w:val="24"/>
          <w:lang w:val="es-ES" w:eastAsia="es-ES"/>
        </w:rPr>
        <w:t>,</w:t>
      </w:r>
      <w:r w:rsidR="000E7CAB" w:rsidRPr="003D7957">
        <w:rPr>
          <w:rFonts w:ascii="Palatino Linotype" w:eastAsia="Calibri" w:hAnsi="Palatino Linotype" w:cs="Times New Roman"/>
          <w:sz w:val="24"/>
          <w:szCs w:val="24"/>
          <w:lang w:val="es-ES" w:eastAsia="es-ES"/>
        </w:rPr>
        <w:t xml:space="preserve"> </w:t>
      </w:r>
      <w:r w:rsidRPr="003D7957">
        <w:rPr>
          <w:rFonts w:ascii="Palatino Linotype" w:eastAsia="Calibri" w:hAnsi="Palatino Linotype" w:cs="Times New Roman"/>
          <w:sz w:val="24"/>
          <w:szCs w:val="24"/>
          <w:lang w:val="es-ES" w:eastAsia="es-ES"/>
        </w:rPr>
        <w:t>se</w:t>
      </w:r>
      <w:r w:rsidRPr="003D7957">
        <w:rPr>
          <w:rFonts w:ascii="Palatino Linotype" w:eastAsiaTheme="minorEastAsia" w:hAnsi="Palatino Linotype"/>
          <w:b/>
          <w:sz w:val="24"/>
          <w:szCs w:val="24"/>
          <w:lang w:val="es-ES_tradnl" w:eastAsia="es-ES"/>
        </w:rPr>
        <w:t xml:space="preserve"> </w:t>
      </w:r>
      <w:r w:rsidRPr="003D7957">
        <w:rPr>
          <w:rFonts w:ascii="Palatino Linotype" w:eastAsiaTheme="minorEastAsia" w:hAnsi="Palatino Linotype"/>
          <w:sz w:val="24"/>
          <w:szCs w:val="24"/>
          <w:lang w:val="es-ES_tradnl" w:eastAsia="es-ES"/>
        </w:rPr>
        <w:t>present</w:t>
      </w:r>
      <w:r w:rsidR="000E7CAB" w:rsidRPr="003D7957">
        <w:rPr>
          <w:rFonts w:ascii="Palatino Linotype" w:eastAsiaTheme="minorEastAsia" w:hAnsi="Palatino Linotype"/>
          <w:sz w:val="24"/>
          <w:szCs w:val="24"/>
          <w:lang w:val="es-ES_tradnl" w:eastAsia="es-ES"/>
        </w:rPr>
        <w:t>aron</w:t>
      </w:r>
      <w:r w:rsidRPr="003D7957">
        <w:rPr>
          <w:rFonts w:ascii="Palatino Linotype" w:eastAsiaTheme="minorEastAsia" w:hAnsi="Palatino Linotype"/>
          <w:sz w:val="24"/>
          <w:szCs w:val="24"/>
          <w:lang w:val="es-ES_tradnl" w:eastAsia="es-ES"/>
        </w:rPr>
        <w:t xml:space="preserve"> </w:t>
      </w:r>
      <w:r w:rsidRPr="003D7957">
        <w:rPr>
          <w:rFonts w:ascii="Palatino Linotype" w:eastAsia="Calibri" w:hAnsi="Palatino Linotype" w:cs="Arial"/>
          <w:sz w:val="24"/>
          <w:szCs w:val="24"/>
          <w:lang w:val="es-ES" w:eastAsia="es-ES"/>
        </w:rPr>
        <w:t xml:space="preserve">ante el </w:t>
      </w:r>
      <w:r w:rsidRPr="003D7957">
        <w:rPr>
          <w:rFonts w:ascii="Palatino Linotype" w:eastAsia="Calibri" w:hAnsi="Palatino Linotype" w:cs="Arial"/>
          <w:b/>
          <w:sz w:val="24"/>
          <w:szCs w:val="24"/>
          <w:lang w:val="es-ES" w:eastAsia="es-ES"/>
        </w:rPr>
        <w:t>SUJETO OBLIGADO,</w:t>
      </w:r>
      <w:r w:rsidRPr="003D7957">
        <w:rPr>
          <w:rFonts w:ascii="Palatino Linotype" w:eastAsia="Calibri" w:hAnsi="Palatino Linotype" w:cs="Arial"/>
          <w:sz w:val="24"/>
          <w:szCs w:val="24"/>
          <w:lang w:val="es-ES_tradnl" w:eastAsia="es-ES"/>
        </w:rPr>
        <w:t xml:space="preserve"> vía </w:t>
      </w:r>
      <w:r w:rsidRPr="003D7957">
        <w:rPr>
          <w:rFonts w:ascii="Palatino Linotype" w:eastAsia="Calibri" w:hAnsi="Palatino Linotype" w:cs="Arial"/>
          <w:sz w:val="24"/>
          <w:szCs w:val="24"/>
          <w:lang w:val="es-ES" w:eastAsia="es-ES"/>
        </w:rPr>
        <w:t>Sistema de Acceso a la Información Mexiquense (SAIMEX), la</w:t>
      </w:r>
      <w:r w:rsidR="000E7CAB" w:rsidRPr="003D7957">
        <w:rPr>
          <w:rFonts w:ascii="Palatino Linotype" w:eastAsia="Calibri" w:hAnsi="Palatino Linotype" w:cs="Arial"/>
          <w:sz w:val="24"/>
          <w:szCs w:val="24"/>
          <w:lang w:val="es-ES" w:eastAsia="es-ES"/>
        </w:rPr>
        <w:t>s</w:t>
      </w:r>
      <w:r w:rsidRPr="003D7957">
        <w:rPr>
          <w:rFonts w:ascii="Palatino Linotype" w:eastAsia="Calibri" w:hAnsi="Palatino Linotype" w:cs="Arial"/>
          <w:sz w:val="24"/>
          <w:szCs w:val="24"/>
          <w:lang w:val="es-ES" w:eastAsia="es-ES"/>
        </w:rPr>
        <w:t xml:space="preserve"> solicitud</w:t>
      </w:r>
      <w:r w:rsidR="000E7CAB" w:rsidRPr="003D7957">
        <w:rPr>
          <w:rFonts w:ascii="Palatino Linotype" w:eastAsia="Calibri" w:hAnsi="Palatino Linotype" w:cs="Arial"/>
          <w:sz w:val="24"/>
          <w:szCs w:val="24"/>
          <w:lang w:val="es-ES" w:eastAsia="es-ES"/>
        </w:rPr>
        <w:t>es</w:t>
      </w:r>
      <w:r w:rsidRPr="003D7957">
        <w:rPr>
          <w:rFonts w:ascii="Palatino Linotype" w:eastAsia="Calibri" w:hAnsi="Palatino Linotype" w:cs="Arial"/>
          <w:sz w:val="24"/>
          <w:szCs w:val="24"/>
          <w:lang w:val="es-ES" w:eastAsia="es-ES"/>
        </w:rPr>
        <w:t xml:space="preserve"> de información pública registrada</w:t>
      </w:r>
      <w:r w:rsidR="000E7CAB" w:rsidRPr="003D7957">
        <w:rPr>
          <w:rFonts w:ascii="Palatino Linotype" w:eastAsia="Calibri" w:hAnsi="Palatino Linotype" w:cs="Arial"/>
          <w:sz w:val="24"/>
          <w:szCs w:val="24"/>
          <w:lang w:val="es-ES" w:eastAsia="es-ES"/>
        </w:rPr>
        <w:t>s</w:t>
      </w:r>
      <w:r w:rsidRPr="003D7957">
        <w:rPr>
          <w:rFonts w:ascii="Palatino Linotype" w:eastAsia="Calibri" w:hAnsi="Palatino Linotype" w:cs="Arial"/>
          <w:sz w:val="24"/>
          <w:szCs w:val="24"/>
          <w:lang w:val="es-ES" w:eastAsia="es-ES"/>
        </w:rPr>
        <w:t xml:space="preserve"> con </w:t>
      </w:r>
      <w:r w:rsidR="000E7CAB" w:rsidRPr="003D7957">
        <w:rPr>
          <w:rFonts w:ascii="Palatino Linotype" w:eastAsia="Calibri" w:hAnsi="Palatino Linotype" w:cs="Arial"/>
          <w:sz w:val="24"/>
          <w:szCs w:val="24"/>
          <w:lang w:val="es-ES" w:eastAsia="es-ES"/>
        </w:rPr>
        <w:t>los</w:t>
      </w:r>
      <w:r w:rsidRPr="003D7957">
        <w:rPr>
          <w:rFonts w:ascii="Palatino Linotype" w:eastAsia="Calibri" w:hAnsi="Palatino Linotype" w:cs="Arial"/>
          <w:sz w:val="24"/>
          <w:szCs w:val="24"/>
          <w:lang w:val="es-ES" w:eastAsia="es-ES"/>
        </w:rPr>
        <w:t xml:space="preserve"> número</w:t>
      </w:r>
      <w:r w:rsidR="000E7CAB" w:rsidRPr="003D7957">
        <w:rPr>
          <w:rFonts w:ascii="Palatino Linotype" w:eastAsia="Calibri" w:hAnsi="Palatino Linotype" w:cs="Arial"/>
          <w:sz w:val="24"/>
          <w:szCs w:val="24"/>
          <w:lang w:val="es-ES" w:eastAsia="es-ES"/>
        </w:rPr>
        <w:t>s</w:t>
      </w:r>
      <w:r w:rsidRPr="003D7957">
        <w:rPr>
          <w:rFonts w:ascii="Palatino Linotype" w:eastAsia="Calibri" w:hAnsi="Palatino Linotype" w:cs="Arial"/>
          <w:sz w:val="24"/>
          <w:szCs w:val="24"/>
          <w:lang w:val="es-ES" w:eastAsia="es-ES"/>
        </w:rPr>
        <w:t xml:space="preserve"> </w:t>
      </w:r>
      <w:r w:rsidR="00087270" w:rsidRPr="003D7957">
        <w:rPr>
          <w:rFonts w:ascii="Palatino Linotype" w:eastAsia="Times New Roman" w:hAnsi="Palatino Linotype" w:cs="Arial"/>
          <w:b/>
          <w:sz w:val="24"/>
          <w:szCs w:val="24"/>
          <w:lang w:val="es-ES" w:eastAsia="es-ES"/>
        </w:rPr>
        <w:t>00012/ANTOISLA/IP/2023</w:t>
      </w:r>
      <w:r w:rsidR="000E7CAB" w:rsidRPr="003D7957">
        <w:rPr>
          <w:rFonts w:ascii="Palatino Linotype" w:eastAsia="Times New Roman" w:hAnsi="Palatino Linotype" w:cs="Arial"/>
          <w:b/>
          <w:sz w:val="24"/>
          <w:szCs w:val="24"/>
          <w:lang w:val="es-ES" w:eastAsia="es-ES"/>
        </w:rPr>
        <w:t xml:space="preserve"> y 00017/ANTOISLA/IP/2023</w:t>
      </w:r>
      <w:r w:rsidRPr="003D7957">
        <w:rPr>
          <w:rFonts w:ascii="Palatino Linotype" w:eastAsia="Times New Roman" w:hAnsi="Palatino Linotype" w:cs="Arial"/>
          <w:b/>
          <w:sz w:val="24"/>
          <w:szCs w:val="24"/>
          <w:lang w:val="es-ES" w:eastAsia="es-ES"/>
        </w:rPr>
        <w:t xml:space="preserve">, </w:t>
      </w:r>
      <w:r w:rsidR="00692AA2" w:rsidRPr="003D7957">
        <w:rPr>
          <w:rFonts w:ascii="Palatino Linotype" w:eastAsia="Calibri" w:hAnsi="Palatino Linotype" w:cs="Arial"/>
          <w:sz w:val="24"/>
          <w:szCs w:val="24"/>
          <w:lang w:val="es-ES" w:eastAsia="es-ES"/>
        </w:rPr>
        <w:t>en las que</w:t>
      </w:r>
      <w:r w:rsidRPr="003D7957">
        <w:rPr>
          <w:rFonts w:ascii="Palatino Linotype" w:eastAsia="Calibri" w:hAnsi="Palatino Linotype" w:cs="Arial"/>
          <w:sz w:val="24"/>
          <w:szCs w:val="24"/>
          <w:lang w:val="es-ES" w:eastAsia="es-ES"/>
        </w:rPr>
        <w:t xml:space="preserve"> se requirió</w:t>
      </w:r>
      <w:r w:rsidR="00C24C79" w:rsidRPr="003D7957">
        <w:rPr>
          <w:rFonts w:ascii="Palatino Linotype" w:eastAsia="Calibri" w:hAnsi="Palatino Linotype" w:cs="Arial"/>
          <w:sz w:val="24"/>
          <w:szCs w:val="24"/>
          <w:lang w:val="es-ES" w:eastAsia="es-ES"/>
        </w:rPr>
        <w:t xml:space="preserve"> </w:t>
      </w:r>
      <w:r w:rsidRPr="003D7957">
        <w:rPr>
          <w:rFonts w:ascii="Palatino Linotype" w:eastAsia="Calibri" w:hAnsi="Palatino Linotype" w:cs="Arial"/>
          <w:sz w:val="24"/>
          <w:szCs w:val="24"/>
          <w:lang w:val="es-ES" w:eastAsia="es-ES"/>
        </w:rPr>
        <w:t>lo siguiente:</w:t>
      </w:r>
    </w:p>
    <w:p w14:paraId="7376A95C" w14:textId="77777777" w:rsidR="0008753C" w:rsidRPr="003D7957" w:rsidRDefault="0008753C" w:rsidP="0008753C">
      <w:pPr>
        <w:spacing w:before="240" w:after="240" w:line="360" w:lineRule="auto"/>
        <w:contextualSpacing/>
        <w:jc w:val="both"/>
        <w:rPr>
          <w:rFonts w:ascii="Palatino Linotype" w:eastAsia="Calibri" w:hAnsi="Palatino Linotype" w:cs="Arial"/>
          <w:sz w:val="24"/>
          <w:szCs w:val="24"/>
          <w:lang w:val="es-ES" w:eastAsia="es-ES"/>
        </w:rPr>
      </w:pPr>
    </w:p>
    <w:p w14:paraId="564369D6" w14:textId="73400E08" w:rsidR="00E94E63" w:rsidRPr="003D7957" w:rsidRDefault="00E94E63" w:rsidP="00087270">
      <w:pPr>
        <w:spacing w:line="240" w:lineRule="auto"/>
        <w:ind w:left="567" w:right="567"/>
        <w:jc w:val="both"/>
        <w:rPr>
          <w:rFonts w:ascii="Palatino Linotype" w:eastAsia="Calibri" w:hAnsi="Palatino Linotype" w:cs="Arial"/>
          <w:i/>
          <w:sz w:val="24"/>
          <w:szCs w:val="24"/>
          <w:lang w:val="es-ES" w:eastAsia="es-ES"/>
        </w:rPr>
      </w:pPr>
      <w:r w:rsidRPr="003D7957">
        <w:rPr>
          <w:rFonts w:ascii="Palatino Linotype" w:eastAsia="Times New Roman" w:hAnsi="Palatino Linotype" w:cs="Arial"/>
          <w:b/>
          <w:sz w:val="24"/>
          <w:szCs w:val="24"/>
          <w:lang w:val="es-ES" w:eastAsia="es-ES"/>
        </w:rPr>
        <w:t>00012/ANTOISLA/IP/2023</w:t>
      </w:r>
    </w:p>
    <w:p w14:paraId="184C7A97" w14:textId="03C6902E" w:rsidR="00224540" w:rsidRPr="003D7957" w:rsidRDefault="00087270" w:rsidP="00087270">
      <w:pPr>
        <w:spacing w:line="240" w:lineRule="auto"/>
        <w:ind w:left="567" w:right="567"/>
        <w:jc w:val="both"/>
        <w:rPr>
          <w:rFonts w:ascii="Palatino Linotype" w:eastAsia="Calibri" w:hAnsi="Palatino Linotype" w:cs="Arial"/>
          <w:i/>
          <w:sz w:val="24"/>
          <w:szCs w:val="24"/>
          <w:lang w:val="es-ES" w:eastAsia="es-ES"/>
        </w:rPr>
      </w:pPr>
      <w:r w:rsidRPr="003D7957">
        <w:rPr>
          <w:rFonts w:ascii="Palatino Linotype" w:eastAsia="Calibri" w:hAnsi="Palatino Linotype" w:cs="Arial"/>
          <w:i/>
          <w:sz w:val="24"/>
          <w:szCs w:val="24"/>
          <w:lang w:val="es-ES" w:eastAsia="es-ES"/>
        </w:rPr>
        <w:t xml:space="preserve">“…Por este medio, solicito del Municipio de San Antonio la Isla, estado de México, tenga bien darme a conocer a través de la plataforma electrónica SAIMEX, los recibos oficiales donde consta el pago de aguinaldo, Vacaciones, </w:t>
      </w:r>
      <w:r w:rsidRPr="003D7957">
        <w:rPr>
          <w:rFonts w:ascii="Palatino Linotype" w:eastAsia="Calibri" w:hAnsi="Palatino Linotype" w:cs="Arial"/>
          <w:i/>
          <w:sz w:val="24"/>
          <w:szCs w:val="24"/>
          <w:lang w:val="es-ES" w:eastAsia="es-ES"/>
        </w:rPr>
        <w:lastRenderedPageBreak/>
        <w:t>bonos de fin de año y otros pagos extraordinarios, que se pagaron en el año 2022 a los integrantes del Ayuntamiento municipal de San Antonio la Isla 2022-2024, así como de todos y cada uno de los directores y subdirectores de área, coordinadores, jefes de departamento y cualquier otro servidor publico con cargo de mando medio o superior; también del Comisario de Seguridad pública, secretario del ayuntamiento, secretario particular y asesor (s) de la presidenta municipal, Tesorera municipal. De igual forma solicito que el DIF municipal de San Antonio la Isla, Edo. Méx. los recibos oficiales donde consta el pago de aguinaldo, Vacaciones, bonos de fin de año y otros pagos extraordinarios, que se pagaron en el año 2022, del Presidente, Tesorera, Contralora, director, Procurador, todos los anteriores del DIF en mención, así como de los coordinadores, encargados de área, jefes de área o de departamento, médicos, profesionistas y enfermeras que presten sus servicios personales en la institución señalada…”</w:t>
      </w:r>
      <w:r w:rsidR="00C24C79" w:rsidRPr="003D7957">
        <w:rPr>
          <w:rFonts w:ascii="Palatino Linotype" w:eastAsia="Calibri" w:hAnsi="Palatino Linotype" w:cs="Arial"/>
          <w:i/>
          <w:sz w:val="24"/>
          <w:szCs w:val="24"/>
          <w:lang w:val="es-ES" w:eastAsia="es-ES"/>
        </w:rPr>
        <w:t xml:space="preserve"> (sic)</w:t>
      </w:r>
    </w:p>
    <w:p w14:paraId="407611CD" w14:textId="77777777" w:rsidR="00E94E63" w:rsidRPr="003D7957" w:rsidRDefault="00E94E63" w:rsidP="00087270">
      <w:pPr>
        <w:spacing w:line="240" w:lineRule="auto"/>
        <w:ind w:left="567" w:right="567"/>
        <w:jc w:val="both"/>
        <w:rPr>
          <w:rFonts w:ascii="Palatino Linotype" w:eastAsia="Calibri" w:hAnsi="Palatino Linotype" w:cs="Arial"/>
          <w:i/>
          <w:sz w:val="24"/>
          <w:szCs w:val="24"/>
          <w:lang w:val="es-ES" w:eastAsia="es-ES"/>
        </w:rPr>
      </w:pPr>
    </w:p>
    <w:p w14:paraId="0C95CDA0" w14:textId="69FE3908" w:rsidR="00E94E63" w:rsidRPr="003D7957" w:rsidRDefault="00E94E63" w:rsidP="00087270">
      <w:pPr>
        <w:spacing w:line="240" w:lineRule="auto"/>
        <w:ind w:left="567" w:right="567"/>
        <w:jc w:val="both"/>
        <w:rPr>
          <w:rFonts w:ascii="Palatino Linotype" w:eastAsia="Calibri" w:hAnsi="Palatino Linotype" w:cs="Arial"/>
          <w:i/>
          <w:sz w:val="24"/>
          <w:szCs w:val="24"/>
          <w:lang w:val="es-ES" w:eastAsia="es-ES"/>
        </w:rPr>
      </w:pPr>
      <w:r w:rsidRPr="003D7957">
        <w:rPr>
          <w:rFonts w:ascii="Palatino Linotype" w:eastAsia="Times New Roman" w:hAnsi="Palatino Linotype" w:cs="Arial"/>
          <w:b/>
          <w:sz w:val="24"/>
          <w:szCs w:val="24"/>
          <w:lang w:val="es-ES" w:eastAsia="es-ES"/>
        </w:rPr>
        <w:t>00017/ANTOISLA/IP/2023</w:t>
      </w:r>
    </w:p>
    <w:p w14:paraId="4C445B36" w14:textId="483BFC6A" w:rsidR="00087270" w:rsidRPr="003D7957" w:rsidRDefault="00C24C79" w:rsidP="00087270">
      <w:pPr>
        <w:spacing w:line="240" w:lineRule="auto"/>
        <w:ind w:left="567" w:right="567"/>
        <w:jc w:val="both"/>
        <w:rPr>
          <w:rFonts w:ascii="Palatino Linotype" w:eastAsia="Times New Roman" w:hAnsi="Palatino Linotype" w:cs="Times New Roman"/>
          <w:i/>
          <w:sz w:val="24"/>
          <w:szCs w:val="24"/>
          <w:lang w:eastAsia="es-MX"/>
        </w:rPr>
      </w:pPr>
      <w:r w:rsidRPr="003D7957">
        <w:rPr>
          <w:rFonts w:ascii="Palatino Linotype" w:eastAsia="Times New Roman" w:hAnsi="Palatino Linotype" w:cs="Times New Roman"/>
          <w:i/>
          <w:sz w:val="24"/>
          <w:szCs w:val="24"/>
          <w:lang w:eastAsia="es-MX"/>
        </w:rPr>
        <w:t xml:space="preserve">“Solicito respetuosamente, que se ponga mi disposición por medio del SAIMEX, los siguientes documentos de carácter público: 1. Recibos de nómina del Presidente, síndico, regidores, tesorero y secretario del Ayuntamiento de San Antonio la Isla, México administración 2013-2015, correspondientes a la última quincena del año 2015, es decir del 15 al 31 de diciembre de 2015; así como el recibo(s) donde conste el pago de aguinaldo, vacaciones, bonos, etc. a los servidores públicos mencionados en el ejercicio 2015 2. Recibos de nómina del Presidente, síndico, regidores y tesorero y secretario del Ayuntamiento de San Antonio la Isla, México administración 2016-2018, correspondientes a la última quincena del año 2018, es decir del 15 al 31 de diciembre de 2018; así como el recibo(s) donde conste el pago de aguinaldo, vacaciones, bonos, etc. a los servidores públicos mencionados en el ejercicio 2018 3. Recibos de nómina del Presidente, síndico, regidores, tesorero y secretario del Ayuntamiento de San Antonio la Isla, México administración 2019-2021, correspondientes a la última quincena del año 2021, es decir del 15 al 31 de diciembre de 2021; así como el </w:t>
      </w:r>
      <w:r w:rsidRPr="003D7957">
        <w:rPr>
          <w:rFonts w:ascii="Palatino Linotype" w:eastAsia="Times New Roman" w:hAnsi="Palatino Linotype" w:cs="Times New Roman"/>
          <w:i/>
          <w:sz w:val="24"/>
          <w:szCs w:val="24"/>
          <w:lang w:eastAsia="es-MX"/>
        </w:rPr>
        <w:lastRenderedPageBreak/>
        <w:t>recibo(s) donde conste el pago de aguinaldo, vacaciones, bonos, etc. a los servidores públicos mencionados en el ejercicio 2021 4. Recibos de nómina del Presidente, síndico, regidores, tesorero y secretario del Ayuntamiento de San Antonio la Isla, México, de la actual administración 2022-2024, correspondientes a la última quincena del año 2022, es decir del 15 al 31 de diciembre de 2022; así como el recibo(s) donde conste el pago de aguinaldo, vacaciones, bonos, etc. a los servidores públicos mencionados en el ejercicio 2022” (sic)</w:t>
      </w:r>
    </w:p>
    <w:p w14:paraId="093DC1CC" w14:textId="377B506D" w:rsidR="00BD1A80" w:rsidRPr="003D7957" w:rsidRDefault="009640E7" w:rsidP="00BD1A80">
      <w:pPr>
        <w:pStyle w:val="Prrafodelista"/>
        <w:numPr>
          <w:ilvl w:val="0"/>
          <w:numId w:val="2"/>
        </w:numPr>
        <w:tabs>
          <w:tab w:val="left" w:pos="426"/>
        </w:tabs>
        <w:spacing w:before="240" w:after="240" w:line="360" w:lineRule="auto"/>
        <w:ind w:left="0" w:firstLine="0"/>
        <w:jc w:val="both"/>
        <w:rPr>
          <w:rFonts w:ascii="Palatino Linotype" w:eastAsia="MS Mincho" w:hAnsi="Palatino Linotype" w:cs="Times New Roman"/>
          <w:sz w:val="24"/>
          <w:szCs w:val="24"/>
        </w:rPr>
      </w:pPr>
      <w:r w:rsidRPr="003D7957">
        <w:rPr>
          <w:rFonts w:ascii="Palatino Linotype" w:hAnsi="Palatino Linotype" w:cs="Arial"/>
          <w:sz w:val="24"/>
          <w:szCs w:val="24"/>
        </w:rPr>
        <w:t xml:space="preserve">Se hace constar que </w:t>
      </w:r>
      <w:r w:rsidRPr="003D7957">
        <w:rPr>
          <w:rFonts w:ascii="Palatino Linotype" w:eastAsia="Times New Roman" w:hAnsi="Palatino Linotype" w:cs="Arial"/>
          <w:sz w:val="24"/>
          <w:szCs w:val="24"/>
          <w:lang w:val="es-ES"/>
        </w:rPr>
        <w:t xml:space="preserve">se señaló como modalidad de entrega de la información: a través del Sistema de Acceso a la Información Mexiquense </w:t>
      </w:r>
      <w:r w:rsidRPr="003D7957">
        <w:rPr>
          <w:rFonts w:ascii="Palatino Linotype" w:eastAsia="Times New Roman" w:hAnsi="Palatino Linotype" w:cs="Arial"/>
          <w:b/>
          <w:sz w:val="24"/>
          <w:szCs w:val="24"/>
          <w:lang w:val="es-ES"/>
        </w:rPr>
        <w:t>(SAIMEX).</w:t>
      </w:r>
    </w:p>
    <w:p w14:paraId="79B1CD80" w14:textId="537F9BFA" w:rsidR="00A8479E" w:rsidRPr="003D7957" w:rsidRDefault="00087270" w:rsidP="00A8479E">
      <w:pPr>
        <w:numPr>
          <w:ilvl w:val="0"/>
          <w:numId w:val="2"/>
        </w:numPr>
        <w:spacing w:before="240" w:after="240" w:line="360" w:lineRule="auto"/>
        <w:ind w:left="0" w:firstLine="0"/>
        <w:contextualSpacing/>
        <w:jc w:val="both"/>
        <w:rPr>
          <w:rFonts w:ascii="Palatino Linotype" w:eastAsiaTheme="minorEastAsia" w:hAnsi="Palatino Linotype" w:cs="Arial"/>
          <w:i/>
          <w:sz w:val="24"/>
          <w:szCs w:val="24"/>
          <w:lang w:eastAsia="es-ES"/>
        </w:rPr>
      </w:pPr>
      <w:r w:rsidRPr="003D7957">
        <w:rPr>
          <w:rFonts w:ascii="Palatino Linotype" w:eastAsiaTheme="minorEastAsia" w:hAnsi="Palatino Linotype" w:cs="Arial"/>
          <w:sz w:val="24"/>
          <w:szCs w:val="24"/>
          <w:lang w:eastAsia="es-ES"/>
        </w:rPr>
        <w:t>E</w:t>
      </w:r>
      <w:r w:rsidR="00BD1A80" w:rsidRPr="003D7957">
        <w:rPr>
          <w:rFonts w:ascii="Palatino Linotype" w:eastAsiaTheme="minorEastAsia" w:hAnsi="Palatino Linotype" w:cs="Arial"/>
          <w:sz w:val="24"/>
          <w:szCs w:val="24"/>
          <w:lang w:eastAsia="es-ES"/>
        </w:rPr>
        <w:t xml:space="preserve">l </w:t>
      </w:r>
      <w:r w:rsidRPr="003D7957">
        <w:rPr>
          <w:rFonts w:ascii="Palatino Linotype" w:eastAsiaTheme="minorEastAsia" w:hAnsi="Palatino Linotype" w:cs="Arial"/>
          <w:sz w:val="24"/>
          <w:szCs w:val="24"/>
          <w:lang w:eastAsia="es-ES"/>
        </w:rPr>
        <w:t>catorce (14) de febrero</w:t>
      </w:r>
      <w:r w:rsidR="00C24C79" w:rsidRPr="003D7957">
        <w:rPr>
          <w:rFonts w:ascii="Palatino Linotype" w:eastAsiaTheme="minorEastAsia" w:hAnsi="Palatino Linotype" w:cs="Arial"/>
          <w:sz w:val="24"/>
          <w:szCs w:val="24"/>
          <w:lang w:eastAsia="es-ES"/>
        </w:rPr>
        <w:t xml:space="preserve"> y tres (03) de marzo</w:t>
      </w:r>
      <w:r w:rsidRPr="003D7957">
        <w:rPr>
          <w:rFonts w:ascii="Palatino Linotype" w:eastAsiaTheme="minorEastAsia" w:hAnsi="Palatino Linotype" w:cs="Arial"/>
          <w:sz w:val="24"/>
          <w:szCs w:val="24"/>
          <w:lang w:eastAsia="es-ES"/>
        </w:rPr>
        <w:t xml:space="preserve"> de dos mil veintitrés</w:t>
      </w:r>
      <w:r w:rsidR="00BD1A80" w:rsidRPr="003D7957">
        <w:rPr>
          <w:rFonts w:ascii="Palatino Linotype" w:eastAsiaTheme="minorEastAsia" w:hAnsi="Palatino Linotype" w:cs="Arial"/>
          <w:sz w:val="24"/>
          <w:szCs w:val="24"/>
          <w:lang w:eastAsia="es-ES"/>
        </w:rPr>
        <w:t xml:space="preserve">, </w:t>
      </w:r>
      <w:r w:rsidRPr="003D7957">
        <w:rPr>
          <w:rFonts w:ascii="Palatino Linotype" w:eastAsiaTheme="minorEastAsia" w:hAnsi="Palatino Linotype" w:cs="Arial"/>
          <w:sz w:val="24"/>
          <w:szCs w:val="24"/>
          <w:lang w:val="es-ES_tradnl" w:eastAsia="es-ES"/>
        </w:rPr>
        <w:t xml:space="preserve">el </w:t>
      </w:r>
      <w:r w:rsidRPr="003D7957">
        <w:rPr>
          <w:rFonts w:ascii="Palatino Linotype" w:eastAsiaTheme="minorEastAsia" w:hAnsi="Palatino Linotype" w:cs="Arial"/>
          <w:b/>
          <w:sz w:val="24"/>
          <w:szCs w:val="24"/>
          <w:lang w:val="es-ES_tradnl" w:eastAsia="es-ES"/>
        </w:rPr>
        <w:t>SUJETO OBLIGADO</w:t>
      </w:r>
      <w:r w:rsidRPr="003D7957">
        <w:rPr>
          <w:rFonts w:ascii="Palatino Linotype" w:eastAsiaTheme="minorEastAsia" w:hAnsi="Palatino Linotype" w:cs="Arial"/>
          <w:sz w:val="24"/>
          <w:szCs w:val="24"/>
          <w:lang w:val="es-ES_tradnl" w:eastAsia="es-ES"/>
        </w:rPr>
        <w:t xml:space="preserve"> </w:t>
      </w:r>
      <w:r w:rsidRPr="003D7957">
        <w:rPr>
          <w:rFonts w:ascii="Palatino Linotype" w:hAnsi="Palatino Linotype"/>
          <w:color w:val="000000"/>
          <w:sz w:val="24"/>
          <w:szCs w:val="24"/>
        </w:rPr>
        <w:t>dio respuesta a la solicitud</w:t>
      </w:r>
      <w:r w:rsidR="00C24C79" w:rsidRPr="003D7957">
        <w:rPr>
          <w:rFonts w:ascii="Palatino Linotype" w:hAnsi="Palatino Linotype"/>
          <w:color w:val="000000"/>
          <w:sz w:val="24"/>
          <w:szCs w:val="24"/>
        </w:rPr>
        <w:t>es</w:t>
      </w:r>
      <w:r w:rsidRPr="003D7957">
        <w:rPr>
          <w:rFonts w:ascii="Palatino Linotype" w:hAnsi="Palatino Linotype"/>
          <w:color w:val="000000"/>
          <w:sz w:val="24"/>
          <w:szCs w:val="24"/>
        </w:rPr>
        <w:t xml:space="preserve"> de información, en los siguientes términos:</w:t>
      </w:r>
    </w:p>
    <w:p w14:paraId="618FA6DA" w14:textId="77777777" w:rsidR="00A8479E" w:rsidRPr="003D7957" w:rsidRDefault="00A8479E" w:rsidP="00A8479E">
      <w:pPr>
        <w:spacing w:before="240" w:after="240" w:line="360" w:lineRule="auto"/>
        <w:contextualSpacing/>
        <w:jc w:val="both"/>
        <w:rPr>
          <w:rFonts w:ascii="Palatino Linotype" w:eastAsiaTheme="minorEastAsia" w:hAnsi="Palatino Linotype" w:cs="Arial"/>
          <w:i/>
          <w:szCs w:val="24"/>
          <w:lang w:eastAsia="es-ES"/>
        </w:rPr>
      </w:pPr>
    </w:p>
    <w:p w14:paraId="592A7326" w14:textId="2C605309" w:rsidR="00AF7F39" w:rsidRPr="003D7957" w:rsidRDefault="00405BC7" w:rsidP="00087270">
      <w:pPr>
        <w:spacing w:before="240" w:after="240" w:line="360" w:lineRule="auto"/>
        <w:contextualSpacing/>
        <w:jc w:val="both"/>
        <w:rPr>
          <w:rFonts w:ascii="Palatino Linotype" w:eastAsiaTheme="minorEastAsia" w:hAnsi="Palatino Linotype" w:cs="Arial"/>
          <w:szCs w:val="24"/>
          <w:lang w:eastAsia="es-ES"/>
        </w:rPr>
      </w:pPr>
      <w:r w:rsidRPr="003D7957">
        <w:rPr>
          <w:rFonts w:ascii="Palatino Linotype" w:eastAsiaTheme="minorEastAsia" w:hAnsi="Palatino Linotype" w:cs="Arial"/>
          <w:b/>
          <w:bCs/>
          <w:szCs w:val="24"/>
          <w:lang w:eastAsia="es-ES"/>
        </w:rPr>
        <w:t xml:space="preserve">Solicitud </w:t>
      </w:r>
      <w:r w:rsidR="00A8479E" w:rsidRPr="003D7957">
        <w:rPr>
          <w:rFonts w:ascii="Palatino Linotype" w:eastAsiaTheme="minorEastAsia" w:hAnsi="Palatino Linotype" w:cs="Arial"/>
          <w:b/>
          <w:bCs/>
          <w:szCs w:val="24"/>
          <w:lang w:eastAsia="es-ES"/>
        </w:rPr>
        <w:t>00012/ANTOISLA/IP/2023</w:t>
      </w:r>
    </w:p>
    <w:tbl>
      <w:tblPr>
        <w:tblW w:w="7278" w:type="dxa"/>
        <w:jc w:val="center"/>
        <w:tblCellSpacing w:w="0" w:type="dxa"/>
        <w:tblCellMar>
          <w:left w:w="0" w:type="dxa"/>
          <w:right w:w="0" w:type="dxa"/>
        </w:tblCellMar>
        <w:tblLook w:val="04A0" w:firstRow="1" w:lastRow="0" w:firstColumn="1" w:lastColumn="0" w:noHBand="0" w:noVBand="1"/>
      </w:tblPr>
      <w:tblGrid>
        <w:gridCol w:w="7278"/>
      </w:tblGrid>
      <w:tr w:rsidR="00087270" w:rsidRPr="003D7957" w14:paraId="683DC612" w14:textId="77777777" w:rsidTr="00087270">
        <w:trPr>
          <w:trHeight w:val="302"/>
          <w:tblCellSpacing w:w="0" w:type="dxa"/>
          <w:jc w:val="center"/>
        </w:trPr>
        <w:tc>
          <w:tcPr>
            <w:tcW w:w="7278" w:type="dxa"/>
            <w:vAlign w:val="center"/>
            <w:hideMark/>
          </w:tcPr>
          <w:p w14:paraId="4A2AD518" w14:textId="77777777" w:rsidR="00087270" w:rsidRPr="003D7957" w:rsidRDefault="00087270" w:rsidP="00A8479E">
            <w:pPr>
              <w:spacing w:after="0" w:line="240" w:lineRule="auto"/>
              <w:jc w:val="right"/>
              <w:rPr>
                <w:rFonts w:ascii="Times New Roman" w:eastAsia="Times New Roman" w:hAnsi="Times New Roman" w:cs="Times New Roman"/>
                <w:szCs w:val="24"/>
                <w:lang w:eastAsia="es-MX"/>
              </w:rPr>
            </w:pPr>
            <w:r w:rsidRPr="003D7957">
              <w:rPr>
                <w:rFonts w:ascii="Verdana" w:eastAsia="Times New Roman" w:hAnsi="Verdana" w:cs="Times New Roman"/>
                <w:szCs w:val="24"/>
                <w:lang w:eastAsia="es-MX"/>
              </w:rPr>
              <w:t>San Antonio la Isla, México a 14 de Febrero de 2023</w:t>
            </w:r>
          </w:p>
        </w:tc>
      </w:tr>
      <w:tr w:rsidR="00087270" w:rsidRPr="003D7957" w14:paraId="6CBEC6D4" w14:textId="77777777" w:rsidTr="00087270">
        <w:trPr>
          <w:trHeight w:val="302"/>
          <w:tblCellSpacing w:w="0" w:type="dxa"/>
          <w:jc w:val="center"/>
        </w:trPr>
        <w:tc>
          <w:tcPr>
            <w:tcW w:w="7278" w:type="dxa"/>
            <w:vAlign w:val="center"/>
            <w:hideMark/>
          </w:tcPr>
          <w:p w14:paraId="24E47DE7" w14:textId="77777777" w:rsidR="00087270" w:rsidRPr="003D7957" w:rsidRDefault="00087270" w:rsidP="00A8479E">
            <w:pPr>
              <w:spacing w:after="0" w:line="240" w:lineRule="auto"/>
              <w:jc w:val="right"/>
              <w:rPr>
                <w:rFonts w:ascii="Times New Roman" w:eastAsia="Times New Roman" w:hAnsi="Times New Roman" w:cs="Times New Roman"/>
                <w:szCs w:val="24"/>
                <w:lang w:eastAsia="es-MX"/>
              </w:rPr>
            </w:pPr>
            <w:r w:rsidRPr="003D7957">
              <w:rPr>
                <w:rFonts w:ascii="Verdana" w:eastAsia="Times New Roman" w:hAnsi="Verdana" w:cs="Times New Roman"/>
                <w:szCs w:val="24"/>
                <w:lang w:eastAsia="es-MX"/>
              </w:rPr>
              <w:t>Nombre del solicitante: C. Solicitante</w:t>
            </w:r>
          </w:p>
        </w:tc>
      </w:tr>
      <w:tr w:rsidR="00087270" w:rsidRPr="003D7957" w14:paraId="13352107" w14:textId="77777777" w:rsidTr="00087270">
        <w:trPr>
          <w:trHeight w:val="302"/>
          <w:tblCellSpacing w:w="0" w:type="dxa"/>
          <w:jc w:val="center"/>
        </w:trPr>
        <w:tc>
          <w:tcPr>
            <w:tcW w:w="7278" w:type="dxa"/>
            <w:vAlign w:val="center"/>
            <w:hideMark/>
          </w:tcPr>
          <w:p w14:paraId="6DDEB0E5" w14:textId="77777777" w:rsidR="00087270" w:rsidRPr="003D7957" w:rsidRDefault="00087270" w:rsidP="00A8479E">
            <w:pPr>
              <w:spacing w:after="0" w:line="240" w:lineRule="auto"/>
              <w:jc w:val="right"/>
              <w:rPr>
                <w:rFonts w:ascii="Times New Roman" w:eastAsia="Times New Roman" w:hAnsi="Times New Roman" w:cs="Times New Roman"/>
                <w:szCs w:val="24"/>
                <w:lang w:eastAsia="es-MX"/>
              </w:rPr>
            </w:pPr>
            <w:r w:rsidRPr="003D7957">
              <w:rPr>
                <w:rFonts w:ascii="Verdana" w:eastAsia="Times New Roman" w:hAnsi="Verdana" w:cs="Times New Roman"/>
                <w:szCs w:val="24"/>
                <w:lang w:eastAsia="es-MX"/>
              </w:rPr>
              <w:t>Folio de la solicitud: 00012/ANTOISLA/IP/2023</w:t>
            </w:r>
          </w:p>
        </w:tc>
      </w:tr>
      <w:tr w:rsidR="00087270" w:rsidRPr="003D7957" w14:paraId="6877A547" w14:textId="77777777" w:rsidTr="00087270">
        <w:trPr>
          <w:trHeight w:val="454"/>
          <w:tblCellSpacing w:w="0" w:type="dxa"/>
          <w:jc w:val="center"/>
        </w:trPr>
        <w:tc>
          <w:tcPr>
            <w:tcW w:w="7278" w:type="dxa"/>
            <w:vAlign w:val="center"/>
            <w:hideMark/>
          </w:tcPr>
          <w:p w14:paraId="7840C94E" w14:textId="77777777" w:rsidR="00087270" w:rsidRPr="003D7957" w:rsidRDefault="00087270" w:rsidP="00A8479E">
            <w:pPr>
              <w:spacing w:after="0" w:line="240" w:lineRule="auto"/>
              <w:jc w:val="right"/>
              <w:rPr>
                <w:rFonts w:ascii="Times New Roman" w:eastAsia="Times New Roman" w:hAnsi="Times New Roman" w:cs="Times New Roman"/>
                <w:szCs w:val="24"/>
                <w:lang w:eastAsia="es-MX"/>
              </w:rPr>
            </w:pPr>
          </w:p>
        </w:tc>
      </w:tr>
      <w:tr w:rsidR="00087270" w:rsidRPr="003D7957" w14:paraId="6724F5B1" w14:textId="77777777" w:rsidTr="00087270">
        <w:trPr>
          <w:trHeight w:val="151"/>
          <w:tblCellSpacing w:w="0" w:type="dxa"/>
          <w:jc w:val="center"/>
        </w:trPr>
        <w:tc>
          <w:tcPr>
            <w:tcW w:w="7278" w:type="dxa"/>
            <w:vAlign w:val="center"/>
            <w:hideMark/>
          </w:tcPr>
          <w:p w14:paraId="510C7D04" w14:textId="77777777" w:rsidR="00087270" w:rsidRPr="003D7957" w:rsidRDefault="00087270" w:rsidP="00A8479E">
            <w:pPr>
              <w:spacing w:after="0" w:line="240" w:lineRule="auto"/>
              <w:jc w:val="center"/>
              <w:rPr>
                <w:rFonts w:ascii="Times New Roman" w:eastAsia="Times New Roman" w:hAnsi="Times New Roman" w:cs="Times New Roman"/>
                <w:szCs w:val="24"/>
                <w:lang w:eastAsia="es-MX"/>
              </w:rPr>
            </w:pPr>
          </w:p>
        </w:tc>
      </w:tr>
      <w:tr w:rsidR="00087270" w:rsidRPr="003D7957" w14:paraId="629C1BB2" w14:textId="77777777" w:rsidTr="00087270">
        <w:trPr>
          <w:trHeight w:val="378"/>
          <w:tblCellSpacing w:w="0" w:type="dxa"/>
          <w:jc w:val="center"/>
        </w:trPr>
        <w:tc>
          <w:tcPr>
            <w:tcW w:w="7278" w:type="dxa"/>
            <w:vAlign w:val="center"/>
            <w:hideMark/>
          </w:tcPr>
          <w:p w14:paraId="0FF26F14" w14:textId="77777777" w:rsidR="00087270" w:rsidRPr="003D7957" w:rsidRDefault="00087270" w:rsidP="00A8479E">
            <w:pPr>
              <w:spacing w:after="0" w:line="240" w:lineRule="auto"/>
              <w:rPr>
                <w:rFonts w:ascii="Times New Roman" w:eastAsia="Times New Roman" w:hAnsi="Times New Roman" w:cs="Times New Roman"/>
                <w:szCs w:val="24"/>
                <w:lang w:eastAsia="es-MX"/>
              </w:rPr>
            </w:pPr>
          </w:p>
        </w:tc>
      </w:tr>
      <w:tr w:rsidR="00087270" w:rsidRPr="003D7957" w14:paraId="27EB8705" w14:textId="77777777" w:rsidTr="00087270">
        <w:trPr>
          <w:trHeight w:val="151"/>
          <w:tblCellSpacing w:w="0" w:type="dxa"/>
          <w:jc w:val="center"/>
        </w:trPr>
        <w:tc>
          <w:tcPr>
            <w:tcW w:w="7278" w:type="dxa"/>
            <w:vAlign w:val="center"/>
            <w:hideMark/>
          </w:tcPr>
          <w:p w14:paraId="19DF55CE" w14:textId="77777777" w:rsidR="00087270" w:rsidRPr="003D7957" w:rsidRDefault="00087270" w:rsidP="00087270">
            <w:pPr>
              <w:spacing w:after="0" w:line="240" w:lineRule="auto"/>
              <w:jc w:val="both"/>
              <w:rPr>
                <w:rFonts w:ascii="Times New Roman" w:eastAsia="Times New Roman" w:hAnsi="Times New Roman" w:cs="Times New Roman"/>
                <w:szCs w:val="24"/>
                <w:lang w:eastAsia="es-MX"/>
              </w:rPr>
            </w:pPr>
            <w:r w:rsidRPr="003D7957">
              <w:rPr>
                <w:rFonts w:ascii="Verdana" w:eastAsia="Times New Roman" w:hAnsi="Verdana" w:cs="Times New Roman"/>
                <w:szCs w:val="24"/>
                <w:lang w:eastAsia="es-MX"/>
              </w:rPr>
              <w:t>Para efectos de realizar el pago deberá acudir a la Unidad de Transparencia por la orden de pago correspondiente y realizar el mismo en la caja de la Tesorería Municipal. Una vez realizado el pago, la Tesorería Municipal emitirá un recibo mismo que deberá ser enviado al correo electrónico sanantoniolaisla@itaipem.org.mx; Una vez notificado el pago, el servidor público habilitado de la Dirección de Administración le proporcionará la información solicitada en un plazo máximo de 07 días hábiles</w:t>
            </w:r>
          </w:p>
        </w:tc>
      </w:tr>
      <w:tr w:rsidR="00087270" w:rsidRPr="003D7957" w14:paraId="64DAEFEE" w14:textId="77777777" w:rsidTr="00087270">
        <w:trPr>
          <w:trHeight w:val="378"/>
          <w:tblCellSpacing w:w="0" w:type="dxa"/>
          <w:jc w:val="center"/>
        </w:trPr>
        <w:tc>
          <w:tcPr>
            <w:tcW w:w="7278" w:type="dxa"/>
            <w:vAlign w:val="center"/>
            <w:hideMark/>
          </w:tcPr>
          <w:p w14:paraId="11A793BA" w14:textId="77777777" w:rsidR="00087270" w:rsidRPr="003D7957" w:rsidRDefault="00087270" w:rsidP="00A8479E">
            <w:pPr>
              <w:spacing w:after="0" w:line="240" w:lineRule="auto"/>
              <w:rPr>
                <w:rFonts w:ascii="Times New Roman" w:eastAsia="Times New Roman" w:hAnsi="Times New Roman" w:cs="Times New Roman"/>
                <w:szCs w:val="24"/>
                <w:lang w:eastAsia="es-MX"/>
              </w:rPr>
            </w:pPr>
          </w:p>
        </w:tc>
      </w:tr>
      <w:tr w:rsidR="00087270" w:rsidRPr="003D7957" w14:paraId="542FE50E" w14:textId="77777777" w:rsidTr="00087270">
        <w:trPr>
          <w:trHeight w:val="151"/>
          <w:tblCellSpacing w:w="0" w:type="dxa"/>
          <w:jc w:val="center"/>
        </w:trPr>
        <w:tc>
          <w:tcPr>
            <w:tcW w:w="7278" w:type="dxa"/>
            <w:vAlign w:val="center"/>
            <w:hideMark/>
          </w:tcPr>
          <w:p w14:paraId="3E33617E" w14:textId="77777777" w:rsidR="00087270" w:rsidRPr="003D7957" w:rsidRDefault="00087270" w:rsidP="00A8479E">
            <w:pPr>
              <w:spacing w:after="0" w:line="240" w:lineRule="auto"/>
              <w:jc w:val="center"/>
              <w:rPr>
                <w:rFonts w:ascii="Times New Roman" w:eastAsia="Times New Roman" w:hAnsi="Times New Roman" w:cs="Times New Roman"/>
                <w:szCs w:val="24"/>
                <w:lang w:eastAsia="es-MX"/>
              </w:rPr>
            </w:pPr>
          </w:p>
        </w:tc>
      </w:tr>
      <w:tr w:rsidR="00087270" w:rsidRPr="003D7957" w14:paraId="7A63B3AD" w14:textId="77777777" w:rsidTr="00087270">
        <w:trPr>
          <w:trHeight w:val="151"/>
          <w:tblCellSpacing w:w="0" w:type="dxa"/>
          <w:jc w:val="center"/>
        </w:trPr>
        <w:tc>
          <w:tcPr>
            <w:tcW w:w="7278" w:type="dxa"/>
            <w:vAlign w:val="center"/>
            <w:hideMark/>
          </w:tcPr>
          <w:p w14:paraId="4C733276" w14:textId="77777777" w:rsidR="00087270" w:rsidRPr="003D7957" w:rsidRDefault="00087270" w:rsidP="00A8479E">
            <w:pPr>
              <w:spacing w:after="0" w:line="240" w:lineRule="auto"/>
              <w:rPr>
                <w:rFonts w:ascii="Times New Roman" w:eastAsia="Times New Roman" w:hAnsi="Times New Roman" w:cs="Times New Roman"/>
                <w:szCs w:val="24"/>
                <w:lang w:eastAsia="es-MX"/>
              </w:rPr>
            </w:pPr>
          </w:p>
        </w:tc>
      </w:tr>
      <w:tr w:rsidR="00087270" w:rsidRPr="003D7957" w14:paraId="00A9DEA5" w14:textId="77777777" w:rsidTr="00087270">
        <w:trPr>
          <w:trHeight w:val="151"/>
          <w:tblCellSpacing w:w="0" w:type="dxa"/>
          <w:jc w:val="center"/>
        </w:trPr>
        <w:tc>
          <w:tcPr>
            <w:tcW w:w="7278" w:type="dxa"/>
            <w:vAlign w:val="center"/>
            <w:hideMark/>
          </w:tcPr>
          <w:p w14:paraId="5DF0F9BE" w14:textId="77777777" w:rsidR="00087270" w:rsidRPr="003D7957" w:rsidRDefault="00087270" w:rsidP="00A8479E">
            <w:pPr>
              <w:spacing w:after="0" w:line="240" w:lineRule="auto"/>
              <w:rPr>
                <w:rFonts w:ascii="Times New Roman" w:eastAsia="Times New Roman" w:hAnsi="Times New Roman" w:cs="Times New Roman"/>
                <w:szCs w:val="24"/>
                <w:lang w:eastAsia="es-MX"/>
              </w:rPr>
            </w:pPr>
            <w:r w:rsidRPr="003D7957">
              <w:rPr>
                <w:rFonts w:ascii="Verdana" w:eastAsia="Times New Roman" w:hAnsi="Verdana" w:cs="Times New Roman"/>
                <w:szCs w:val="24"/>
                <w:lang w:eastAsia="es-MX"/>
              </w:rPr>
              <w:t>ATENTAMENTE</w:t>
            </w:r>
          </w:p>
        </w:tc>
      </w:tr>
      <w:tr w:rsidR="00087270" w:rsidRPr="003D7957" w14:paraId="16316129" w14:textId="77777777" w:rsidTr="00087270">
        <w:trPr>
          <w:trHeight w:val="227"/>
          <w:tblCellSpacing w:w="0" w:type="dxa"/>
          <w:jc w:val="center"/>
        </w:trPr>
        <w:tc>
          <w:tcPr>
            <w:tcW w:w="7278" w:type="dxa"/>
            <w:vAlign w:val="center"/>
            <w:hideMark/>
          </w:tcPr>
          <w:p w14:paraId="0FCF13A5" w14:textId="77777777" w:rsidR="00087270" w:rsidRPr="003D7957" w:rsidRDefault="00087270" w:rsidP="00A8479E">
            <w:pPr>
              <w:spacing w:after="0" w:line="240" w:lineRule="auto"/>
              <w:rPr>
                <w:rFonts w:ascii="Times New Roman" w:eastAsia="Times New Roman" w:hAnsi="Times New Roman" w:cs="Times New Roman"/>
                <w:szCs w:val="24"/>
                <w:lang w:eastAsia="es-MX"/>
              </w:rPr>
            </w:pPr>
          </w:p>
        </w:tc>
      </w:tr>
      <w:tr w:rsidR="00087270" w:rsidRPr="003D7957" w14:paraId="7D336172" w14:textId="77777777" w:rsidTr="00087270">
        <w:trPr>
          <w:trHeight w:val="151"/>
          <w:tblCellSpacing w:w="0" w:type="dxa"/>
          <w:jc w:val="center"/>
        </w:trPr>
        <w:tc>
          <w:tcPr>
            <w:tcW w:w="7278" w:type="dxa"/>
            <w:vAlign w:val="center"/>
            <w:hideMark/>
          </w:tcPr>
          <w:p w14:paraId="7F69140E" w14:textId="77777777" w:rsidR="00087270" w:rsidRPr="003D7957" w:rsidRDefault="00087270" w:rsidP="00A8479E">
            <w:pPr>
              <w:spacing w:after="0" w:line="240" w:lineRule="auto"/>
              <w:rPr>
                <w:rFonts w:ascii="Times New Roman" w:eastAsia="Times New Roman" w:hAnsi="Times New Roman" w:cs="Times New Roman"/>
                <w:szCs w:val="24"/>
                <w:lang w:eastAsia="es-MX"/>
              </w:rPr>
            </w:pPr>
            <w:r w:rsidRPr="003D7957">
              <w:rPr>
                <w:rFonts w:ascii="Verdana" w:eastAsia="Times New Roman" w:hAnsi="Verdana" w:cs="Times New Roman"/>
                <w:szCs w:val="24"/>
                <w:lang w:eastAsia="es-MX"/>
              </w:rPr>
              <w:t>Miguel Alejandro Sánchez Díaz</w:t>
            </w:r>
          </w:p>
        </w:tc>
      </w:tr>
      <w:tr w:rsidR="00087270" w:rsidRPr="003D7957" w14:paraId="0386B2CB" w14:textId="77777777" w:rsidTr="00087270">
        <w:trPr>
          <w:trHeight w:val="151"/>
          <w:tblCellSpacing w:w="0" w:type="dxa"/>
          <w:jc w:val="center"/>
        </w:trPr>
        <w:tc>
          <w:tcPr>
            <w:tcW w:w="7278" w:type="dxa"/>
            <w:vAlign w:val="center"/>
            <w:hideMark/>
          </w:tcPr>
          <w:p w14:paraId="372E3A7E" w14:textId="77777777" w:rsidR="00087270" w:rsidRPr="003D7957" w:rsidRDefault="00087270" w:rsidP="00A8479E">
            <w:pPr>
              <w:spacing w:after="0" w:line="240" w:lineRule="auto"/>
              <w:rPr>
                <w:rFonts w:ascii="Times New Roman" w:eastAsia="Times New Roman" w:hAnsi="Times New Roman" w:cs="Times New Roman"/>
                <w:szCs w:val="24"/>
                <w:lang w:eastAsia="es-MX"/>
              </w:rPr>
            </w:pPr>
            <w:r w:rsidRPr="003D7957">
              <w:rPr>
                <w:rFonts w:ascii="Verdana" w:eastAsia="Times New Roman" w:hAnsi="Verdana" w:cs="Times New Roman"/>
                <w:b/>
                <w:bCs/>
                <w:szCs w:val="24"/>
                <w:lang w:eastAsia="es-MX"/>
              </w:rPr>
              <w:t>Responsable de la Unidad de Transparencia</w:t>
            </w:r>
          </w:p>
        </w:tc>
      </w:tr>
      <w:tr w:rsidR="00087270" w:rsidRPr="003D7957" w14:paraId="6323D149" w14:textId="77777777" w:rsidTr="00087270">
        <w:trPr>
          <w:trHeight w:val="151"/>
          <w:tblCellSpacing w:w="0" w:type="dxa"/>
          <w:jc w:val="center"/>
        </w:trPr>
        <w:tc>
          <w:tcPr>
            <w:tcW w:w="7278" w:type="dxa"/>
            <w:vAlign w:val="center"/>
            <w:hideMark/>
          </w:tcPr>
          <w:p w14:paraId="6185C001" w14:textId="77777777" w:rsidR="00087270" w:rsidRPr="003D7957" w:rsidRDefault="00087270" w:rsidP="00A8479E">
            <w:pPr>
              <w:spacing w:after="0" w:line="240" w:lineRule="auto"/>
              <w:rPr>
                <w:rFonts w:ascii="Times New Roman" w:eastAsia="Times New Roman" w:hAnsi="Times New Roman" w:cs="Times New Roman"/>
                <w:szCs w:val="24"/>
                <w:lang w:eastAsia="es-MX"/>
              </w:rPr>
            </w:pPr>
            <w:r w:rsidRPr="003D7957">
              <w:rPr>
                <w:rFonts w:ascii="Verdana" w:eastAsia="Times New Roman" w:hAnsi="Verdana" w:cs="Times New Roman"/>
                <w:szCs w:val="24"/>
                <w:lang w:eastAsia="es-MX"/>
              </w:rPr>
              <w:t>Ayuntamiento de San Antonio la Isla</w:t>
            </w:r>
          </w:p>
        </w:tc>
      </w:tr>
    </w:tbl>
    <w:p w14:paraId="79C90E0F" w14:textId="77777777" w:rsidR="00BD1A80" w:rsidRPr="003D7957" w:rsidRDefault="00BD1A80" w:rsidP="00BD1A80">
      <w:pPr>
        <w:spacing w:before="240" w:after="240" w:line="360" w:lineRule="auto"/>
        <w:contextualSpacing/>
        <w:jc w:val="both"/>
        <w:rPr>
          <w:rFonts w:ascii="Palatino Linotype" w:eastAsiaTheme="minorEastAsia" w:hAnsi="Palatino Linotype" w:cs="Arial"/>
          <w:i/>
          <w:szCs w:val="24"/>
          <w:lang w:eastAsia="es-ES"/>
        </w:rPr>
      </w:pPr>
    </w:p>
    <w:p w14:paraId="64A8FA41" w14:textId="11E96A40" w:rsidR="00087270" w:rsidRPr="003D7957" w:rsidRDefault="00087270" w:rsidP="00A277B5">
      <w:pPr>
        <w:spacing w:line="240" w:lineRule="auto"/>
        <w:ind w:right="567"/>
        <w:jc w:val="both"/>
        <w:rPr>
          <w:rFonts w:ascii="Palatino Linotype" w:eastAsia="Times New Roman" w:hAnsi="Palatino Linotype" w:cs="Arial"/>
          <w:szCs w:val="24"/>
          <w:lang w:val="es-ES"/>
        </w:rPr>
      </w:pPr>
      <w:r w:rsidRPr="003D7957">
        <w:rPr>
          <w:rFonts w:ascii="Palatino Linotype" w:eastAsia="Times New Roman" w:hAnsi="Palatino Linotype" w:cs="Arial"/>
          <w:szCs w:val="24"/>
          <w:lang w:val="es-ES"/>
        </w:rPr>
        <w:t>A</w:t>
      </w:r>
      <w:r w:rsidR="00AF7F39" w:rsidRPr="003D7957">
        <w:rPr>
          <w:rFonts w:ascii="Palatino Linotype" w:eastAsia="Times New Roman" w:hAnsi="Palatino Linotype" w:cs="Arial"/>
          <w:szCs w:val="24"/>
          <w:lang w:val="es-ES"/>
        </w:rPr>
        <w:t>djunt</w:t>
      </w:r>
      <w:r w:rsidRPr="003D7957">
        <w:rPr>
          <w:rFonts w:ascii="Palatino Linotype" w:eastAsia="Times New Roman" w:hAnsi="Palatino Linotype" w:cs="Arial"/>
          <w:szCs w:val="24"/>
          <w:lang w:val="es-ES"/>
        </w:rPr>
        <w:t>ó los siguientes archivos:</w:t>
      </w:r>
    </w:p>
    <w:p w14:paraId="037031F0" w14:textId="76D3DED1" w:rsidR="00C818F0" w:rsidRPr="003D7957" w:rsidRDefault="00A277B5" w:rsidP="002A043C">
      <w:pPr>
        <w:spacing w:line="240" w:lineRule="auto"/>
        <w:ind w:left="851" w:right="567"/>
        <w:jc w:val="both"/>
        <w:rPr>
          <w:rFonts w:ascii="Palatino Linotype" w:eastAsia="Times New Roman" w:hAnsi="Palatino Linotype" w:cs="Arial"/>
          <w:szCs w:val="24"/>
          <w:lang w:val="es-ES"/>
        </w:rPr>
      </w:pPr>
      <w:r w:rsidRPr="003D7957">
        <w:rPr>
          <w:rFonts w:ascii="Palatino Linotype" w:eastAsia="Times New Roman" w:hAnsi="Palatino Linotype" w:cs="Arial"/>
          <w:b/>
          <w:szCs w:val="24"/>
          <w:lang w:val="es-ES"/>
        </w:rPr>
        <w:t xml:space="preserve"> </w:t>
      </w:r>
      <w:r w:rsidR="00087270" w:rsidRPr="003D7957">
        <w:rPr>
          <w:rFonts w:ascii="Palatino Linotype" w:eastAsia="Times New Roman" w:hAnsi="Palatino Linotype" w:cs="Arial"/>
          <w:b/>
          <w:szCs w:val="24"/>
          <w:lang w:val="es-ES"/>
        </w:rPr>
        <w:t>RESPUESTA_SOL_12_ADM.pdf</w:t>
      </w:r>
      <w:r w:rsidR="00C818F0" w:rsidRPr="003D7957">
        <w:rPr>
          <w:rFonts w:ascii="Palatino Linotype" w:eastAsia="Times New Roman" w:hAnsi="Palatino Linotype" w:cs="Arial"/>
          <w:szCs w:val="24"/>
          <w:lang w:val="es-ES"/>
        </w:rPr>
        <w:t xml:space="preserve"> oficio SALI/ADM/0026/2023 firmado por el Director de Administración José Antonio Rivera Luquín.</w:t>
      </w:r>
    </w:p>
    <w:p w14:paraId="31472AD1" w14:textId="3917EF23" w:rsidR="00AF7F39" w:rsidRPr="003D7957" w:rsidRDefault="00087270" w:rsidP="002A043C">
      <w:pPr>
        <w:spacing w:line="240" w:lineRule="auto"/>
        <w:ind w:left="851" w:right="567"/>
        <w:jc w:val="both"/>
        <w:rPr>
          <w:rFonts w:ascii="Palatino Linotype" w:eastAsia="Times New Roman" w:hAnsi="Palatino Linotype" w:cs="Arial"/>
          <w:szCs w:val="24"/>
          <w:lang w:val="es-ES"/>
        </w:rPr>
      </w:pPr>
      <w:r w:rsidRPr="003D7957">
        <w:rPr>
          <w:rFonts w:ascii="Palatino Linotype" w:eastAsia="Times New Roman" w:hAnsi="Palatino Linotype" w:cs="Arial"/>
          <w:b/>
          <w:szCs w:val="24"/>
          <w:lang w:val="es-ES"/>
        </w:rPr>
        <w:t>RESPUESTA_SOL_12_DIF.pdf</w:t>
      </w:r>
      <w:r w:rsidR="00C818F0" w:rsidRPr="003D7957">
        <w:rPr>
          <w:rFonts w:ascii="Palatino Linotype" w:eastAsia="Times New Roman" w:hAnsi="Palatino Linotype" w:cs="Arial"/>
          <w:b/>
          <w:szCs w:val="24"/>
          <w:lang w:val="es-ES"/>
        </w:rPr>
        <w:t xml:space="preserve"> </w:t>
      </w:r>
      <w:r w:rsidR="00C818F0" w:rsidRPr="003D7957">
        <w:rPr>
          <w:rFonts w:ascii="Palatino Linotype" w:eastAsia="Times New Roman" w:hAnsi="Palatino Linotype" w:cs="Arial"/>
          <w:szCs w:val="24"/>
          <w:lang w:val="es-ES"/>
        </w:rPr>
        <w:t>oficio TSDIF/018/2023, emitido por la C. Maribel Cordero García, Tesorera del DIF municipal de San Antonio la Isla, Estado de México.</w:t>
      </w:r>
    </w:p>
    <w:p w14:paraId="46DCB623" w14:textId="77777777" w:rsidR="00A8479E" w:rsidRPr="003D7957" w:rsidRDefault="00A8479E" w:rsidP="002A043C">
      <w:pPr>
        <w:spacing w:line="240" w:lineRule="auto"/>
        <w:ind w:left="851" w:right="567"/>
        <w:jc w:val="both"/>
        <w:rPr>
          <w:rFonts w:ascii="Palatino Linotype" w:eastAsia="Times New Roman" w:hAnsi="Palatino Linotype" w:cs="Arial"/>
          <w:szCs w:val="24"/>
          <w:lang w:val="es-ES"/>
        </w:rPr>
      </w:pPr>
    </w:p>
    <w:p w14:paraId="777CFD36" w14:textId="6AB995FB" w:rsidR="00224540" w:rsidRPr="003D7957" w:rsidRDefault="00405BC7" w:rsidP="00224540">
      <w:pPr>
        <w:spacing w:line="240" w:lineRule="auto"/>
        <w:ind w:right="567"/>
        <w:jc w:val="both"/>
        <w:rPr>
          <w:rFonts w:ascii="Palatino Linotype" w:eastAsia="Times New Roman" w:hAnsi="Palatino Linotype" w:cs="Arial"/>
          <w:b/>
          <w:bCs/>
          <w:szCs w:val="24"/>
        </w:rPr>
      </w:pPr>
      <w:r w:rsidRPr="003D7957">
        <w:rPr>
          <w:rFonts w:ascii="Palatino Linotype" w:eastAsia="Times New Roman" w:hAnsi="Palatino Linotype" w:cs="Arial"/>
          <w:b/>
          <w:bCs/>
          <w:szCs w:val="24"/>
        </w:rPr>
        <w:t xml:space="preserve">Solicitud </w:t>
      </w:r>
      <w:r w:rsidR="00A8479E" w:rsidRPr="003D7957">
        <w:rPr>
          <w:rFonts w:ascii="Palatino Linotype" w:eastAsia="Times New Roman" w:hAnsi="Palatino Linotype" w:cs="Arial"/>
          <w:b/>
          <w:bCs/>
          <w:szCs w:val="24"/>
        </w:rPr>
        <w:t> 00017/ANTOISLA/IP/2023</w:t>
      </w:r>
    </w:p>
    <w:p w14:paraId="74B4603B" w14:textId="4655025C" w:rsidR="00A8479E" w:rsidRPr="003D7957" w:rsidRDefault="00A8479E" w:rsidP="00224540">
      <w:pPr>
        <w:spacing w:line="240" w:lineRule="auto"/>
        <w:ind w:right="567"/>
        <w:jc w:val="both"/>
        <w:rPr>
          <w:rFonts w:ascii="Palatino Linotype" w:eastAsia="Times New Roman" w:hAnsi="Palatino Linotype" w:cs="Arial"/>
          <w:szCs w:val="24"/>
          <w:lang w:val="es-ES"/>
        </w:rPr>
      </w:pPr>
      <w:r w:rsidRPr="003D7957">
        <w:rPr>
          <w:rFonts w:ascii="Palatino Linotype" w:eastAsia="Times New Roman" w:hAnsi="Palatino Linotype" w:cs="Arial"/>
          <w:noProof/>
          <w:szCs w:val="24"/>
          <w:lang w:eastAsia="es-MX"/>
        </w:rPr>
        <w:drawing>
          <wp:inline distT="0" distB="0" distL="0" distR="0" wp14:anchorId="46486DE5" wp14:editId="70492B76">
            <wp:extent cx="5581015" cy="2680335"/>
            <wp:effectExtent l="0" t="0" r="635"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81015" cy="2680335"/>
                    </a:xfrm>
                    <a:prstGeom prst="rect">
                      <a:avLst/>
                    </a:prstGeom>
                  </pic:spPr>
                </pic:pic>
              </a:graphicData>
            </a:graphic>
          </wp:inline>
        </w:drawing>
      </w:r>
    </w:p>
    <w:p w14:paraId="24B2AD95" w14:textId="65E91F96" w:rsidR="00A8479E" w:rsidRPr="003D7957" w:rsidRDefault="00A8479E" w:rsidP="00224540">
      <w:pPr>
        <w:spacing w:line="240" w:lineRule="auto"/>
        <w:ind w:right="567"/>
        <w:jc w:val="both"/>
        <w:rPr>
          <w:rFonts w:ascii="Palatino Linotype" w:eastAsia="Times New Roman" w:hAnsi="Palatino Linotype" w:cs="Arial"/>
          <w:szCs w:val="24"/>
          <w:lang w:val="es-ES"/>
        </w:rPr>
      </w:pPr>
      <w:r w:rsidRPr="003D7957">
        <w:rPr>
          <w:rFonts w:ascii="Palatino Linotype" w:eastAsia="Times New Roman" w:hAnsi="Palatino Linotype" w:cs="Arial"/>
          <w:szCs w:val="24"/>
          <w:lang w:val="es-ES"/>
        </w:rPr>
        <w:t>Adjuntó los siguientes archivos:</w:t>
      </w:r>
    </w:p>
    <w:p w14:paraId="2B50526A" w14:textId="77777777" w:rsidR="00A8479E" w:rsidRPr="003D7957" w:rsidRDefault="003D7957" w:rsidP="00A8479E">
      <w:pPr>
        <w:spacing w:line="240" w:lineRule="auto"/>
        <w:ind w:left="851" w:right="567"/>
        <w:jc w:val="both"/>
        <w:rPr>
          <w:rFonts w:ascii="Palatino Linotype" w:eastAsia="Times New Roman" w:hAnsi="Palatino Linotype" w:cs="Arial"/>
          <w:szCs w:val="24"/>
          <w:lang w:val="es-ES"/>
        </w:rPr>
      </w:pPr>
      <w:hyperlink r:id="rId8" w:tgtFrame="_blank" w:history="1">
        <w:r w:rsidR="00A8479E" w:rsidRPr="003D7957">
          <w:rPr>
            <w:rFonts w:ascii="Palatino Linotype" w:eastAsia="Times New Roman" w:hAnsi="Palatino Linotype" w:cs="Arial"/>
            <w:b/>
            <w:szCs w:val="24"/>
            <w:lang w:val="es-ES"/>
          </w:rPr>
          <w:t>RESPUESTA_SOL_0017_ADM.pdf</w:t>
        </w:r>
      </w:hyperlink>
      <w:r w:rsidR="00A8479E" w:rsidRPr="003D7957">
        <w:rPr>
          <w:rFonts w:ascii="Palatino Linotype" w:eastAsia="Times New Roman" w:hAnsi="Palatino Linotype" w:cs="Arial"/>
          <w:b/>
          <w:szCs w:val="24"/>
          <w:lang w:val="es-ES"/>
        </w:rPr>
        <w:t xml:space="preserve"> </w:t>
      </w:r>
      <w:r w:rsidR="00A8479E" w:rsidRPr="003D7957">
        <w:rPr>
          <w:rFonts w:ascii="Palatino Linotype" w:eastAsia="Times New Roman" w:hAnsi="Palatino Linotype" w:cs="Arial"/>
          <w:szCs w:val="24"/>
          <w:lang w:val="es-ES"/>
        </w:rPr>
        <w:t xml:space="preserve">Oficio SALI/ADM/0026/2023, firmado por el Titular de la Dirección de Administración José Antonio Rivera Luquin </w:t>
      </w:r>
    </w:p>
    <w:p w14:paraId="30EDF0F8" w14:textId="7684302A" w:rsidR="00A8479E" w:rsidRPr="003D7957" w:rsidRDefault="00A8479E" w:rsidP="00405BC7">
      <w:pPr>
        <w:spacing w:line="240" w:lineRule="auto"/>
        <w:ind w:left="851" w:right="567"/>
        <w:jc w:val="both"/>
        <w:rPr>
          <w:rFonts w:ascii="Palatino Linotype" w:eastAsia="Times New Roman" w:hAnsi="Palatino Linotype" w:cs="Arial"/>
          <w:b/>
          <w:szCs w:val="24"/>
          <w:lang w:val="es-ES"/>
        </w:rPr>
      </w:pPr>
      <w:r w:rsidRPr="003D7957">
        <w:rPr>
          <w:rFonts w:ascii="Palatino Linotype" w:eastAsia="Times New Roman" w:hAnsi="Palatino Linotype" w:cs="Arial"/>
          <w:b/>
          <w:szCs w:val="24"/>
          <w:lang w:val="es-ES"/>
        </w:rPr>
        <w:br/>
      </w:r>
      <w:hyperlink r:id="rId9" w:tgtFrame="_blank" w:history="1">
        <w:r w:rsidRPr="003D7957">
          <w:rPr>
            <w:rFonts w:ascii="Palatino Linotype" w:eastAsia="Times New Roman" w:hAnsi="Palatino Linotype" w:cs="Arial"/>
            <w:b/>
            <w:szCs w:val="24"/>
            <w:lang w:val="es-ES"/>
          </w:rPr>
          <w:t>TERCERA_SESIÓN_EXTRAORDINARIA_CT.pdf</w:t>
        </w:r>
      </w:hyperlink>
      <w:r w:rsidR="00405BC7" w:rsidRPr="003D7957">
        <w:rPr>
          <w:rFonts w:ascii="Palatino Linotype" w:eastAsia="Times New Roman" w:hAnsi="Palatino Linotype" w:cs="Arial"/>
          <w:b/>
          <w:szCs w:val="24"/>
          <w:lang w:val="es-ES"/>
        </w:rPr>
        <w:t xml:space="preserve">, </w:t>
      </w:r>
      <w:r w:rsidR="00410CA1" w:rsidRPr="003D7957">
        <w:rPr>
          <w:rFonts w:ascii="Palatino Linotype" w:eastAsia="Times New Roman" w:hAnsi="Palatino Linotype" w:cs="Arial"/>
          <w:szCs w:val="24"/>
          <w:lang w:val="es-ES"/>
        </w:rPr>
        <w:t>Acta de la Tercera Sesión Extraordinaria del Comité de Transparencia del H. Ayuntamiento de San Antonio la Isla, Estado de México, del día veinte (20) de febrero del dos mil veintitrés.</w:t>
      </w:r>
    </w:p>
    <w:p w14:paraId="6B3CC345" w14:textId="77777777" w:rsidR="00410CA1" w:rsidRPr="003D7957" w:rsidRDefault="00410CA1" w:rsidP="00A8479E">
      <w:pPr>
        <w:spacing w:line="240" w:lineRule="auto"/>
        <w:ind w:right="567"/>
        <w:jc w:val="both"/>
        <w:rPr>
          <w:rFonts w:ascii="Palatino Linotype" w:eastAsia="Times New Roman" w:hAnsi="Palatino Linotype" w:cs="Arial"/>
          <w:sz w:val="24"/>
          <w:szCs w:val="24"/>
          <w:lang w:val="es-ES"/>
        </w:rPr>
      </w:pPr>
    </w:p>
    <w:p w14:paraId="7A2A71C8" w14:textId="4D29F7A8" w:rsidR="00DE4BA1" w:rsidRPr="003D7957" w:rsidRDefault="00DE4BA1" w:rsidP="009D0086">
      <w:pPr>
        <w:pStyle w:val="Prrafodelista"/>
        <w:numPr>
          <w:ilvl w:val="0"/>
          <w:numId w:val="2"/>
        </w:numPr>
        <w:tabs>
          <w:tab w:val="left" w:pos="284"/>
          <w:tab w:val="left" w:pos="426"/>
        </w:tabs>
        <w:spacing w:after="0" w:line="360" w:lineRule="auto"/>
        <w:ind w:left="0" w:firstLine="0"/>
        <w:jc w:val="both"/>
        <w:rPr>
          <w:rFonts w:ascii="Palatino Linotype" w:hAnsi="Palatino Linotype"/>
          <w:sz w:val="24"/>
          <w:szCs w:val="24"/>
        </w:rPr>
      </w:pPr>
      <w:bookmarkStart w:id="1" w:name="_Toc462307683"/>
      <w:bookmarkStart w:id="2" w:name="_Toc472427085"/>
      <w:bookmarkStart w:id="3" w:name="_Toc472500652"/>
      <w:r w:rsidRPr="003D7957">
        <w:rPr>
          <w:rFonts w:ascii="Palatino Linotype" w:eastAsia="Times New Roman" w:hAnsi="Palatino Linotype" w:cs="Arial"/>
          <w:sz w:val="24"/>
          <w:szCs w:val="24"/>
          <w:lang w:val="es-ES"/>
        </w:rPr>
        <w:t xml:space="preserve">Derivado de la respuesta emitida por el </w:t>
      </w:r>
      <w:r w:rsidRPr="003D7957">
        <w:rPr>
          <w:rFonts w:ascii="Palatino Linotype" w:eastAsia="Times New Roman" w:hAnsi="Palatino Linotype" w:cs="Arial"/>
          <w:b/>
          <w:sz w:val="24"/>
          <w:szCs w:val="24"/>
          <w:lang w:val="es-ES"/>
        </w:rPr>
        <w:t>SUJETO OBLIGADO</w:t>
      </w:r>
      <w:r w:rsidRPr="003D7957">
        <w:rPr>
          <w:rFonts w:ascii="Palatino Linotype" w:eastAsia="Times New Roman" w:hAnsi="Palatino Linotype" w:cs="Arial"/>
          <w:sz w:val="24"/>
          <w:szCs w:val="24"/>
          <w:lang w:val="es-ES"/>
        </w:rPr>
        <w:t xml:space="preserve">, el </w:t>
      </w:r>
      <w:r w:rsidR="0094701B" w:rsidRPr="003D7957">
        <w:rPr>
          <w:rFonts w:ascii="Palatino Linotype" w:eastAsiaTheme="minorEastAsia" w:hAnsi="Palatino Linotype" w:cs="Arial"/>
          <w:sz w:val="24"/>
          <w:szCs w:val="24"/>
          <w:lang w:eastAsia="es-ES"/>
        </w:rPr>
        <w:t>tres (03)</w:t>
      </w:r>
      <w:r w:rsidR="00410CA1" w:rsidRPr="003D7957">
        <w:rPr>
          <w:rFonts w:ascii="Palatino Linotype" w:eastAsiaTheme="minorEastAsia" w:hAnsi="Palatino Linotype" w:cs="Arial"/>
          <w:sz w:val="24"/>
          <w:szCs w:val="24"/>
          <w:lang w:eastAsia="es-ES"/>
        </w:rPr>
        <w:t xml:space="preserve"> y siete (07)</w:t>
      </w:r>
      <w:r w:rsidR="0094701B" w:rsidRPr="003D7957">
        <w:rPr>
          <w:rFonts w:ascii="Palatino Linotype" w:eastAsiaTheme="minorEastAsia" w:hAnsi="Palatino Linotype" w:cs="Arial"/>
          <w:sz w:val="24"/>
          <w:szCs w:val="24"/>
          <w:lang w:eastAsia="es-ES"/>
        </w:rPr>
        <w:t xml:space="preserve"> de marzo de dos mil veintitrés</w:t>
      </w:r>
      <w:r w:rsidR="00F623B7" w:rsidRPr="003D7957">
        <w:rPr>
          <w:rFonts w:ascii="Palatino Linotype" w:eastAsia="Times New Roman" w:hAnsi="Palatino Linotype" w:cs="Arial"/>
          <w:sz w:val="24"/>
          <w:szCs w:val="24"/>
          <w:lang w:val="es-ES"/>
        </w:rPr>
        <w:t xml:space="preserve">, </w:t>
      </w:r>
      <w:r w:rsidRPr="003D7957">
        <w:rPr>
          <w:rFonts w:ascii="Palatino Linotype" w:eastAsia="Times New Roman" w:hAnsi="Palatino Linotype" w:cs="Arial"/>
          <w:sz w:val="24"/>
          <w:szCs w:val="24"/>
          <w:lang w:val="es-ES"/>
        </w:rPr>
        <w:t xml:space="preserve">estando en tiempo y forma, </w:t>
      </w:r>
      <w:r w:rsidR="00C626D3" w:rsidRPr="003D7957">
        <w:rPr>
          <w:rFonts w:ascii="Palatino Linotype" w:eastAsia="Times New Roman" w:hAnsi="Palatino Linotype" w:cs="Arial"/>
          <w:sz w:val="24"/>
          <w:szCs w:val="24"/>
          <w:lang w:val="es-ES"/>
        </w:rPr>
        <w:t xml:space="preserve">el </w:t>
      </w:r>
      <w:r w:rsidR="00410CA1" w:rsidRPr="003D7957">
        <w:rPr>
          <w:rFonts w:ascii="Palatino Linotype" w:eastAsia="Times New Roman" w:hAnsi="Palatino Linotype" w:cs="Arial"/>
          <w:b/>
          <w:sz w:val="24"/>
          <w:szCs w:val="24"/>
          <w:lang w:val="es-ES"/>
        </w:rPr>
        <w:t xml:space="preserve">PARTICULAR </w:t>
      </w:r>
      <w:r w:rsidR="00410CA1" w:rsidRPr="003D7957">
        <w:rPr>
          <w:rFonts w:ascii="Palatino Linotype" w:eastAsia="Times New Roman" w:hAnsi="Palatino Linotype" w:cs="Arial"/>
          <w:sz w:val="24"/>
          <w:szCs w:val="24"/>
          <w:lang w:val="es-ES"/>
        </w:rPr>
        <w:t>interpuso los</w:t>
      </w:r>
      <w:r w:rsidRPr="003D7957">
        <w:rPr>
          <w:rFonts w:ascii="Palatino Linotype" w:eastAsia="Times New Roman" w:hAnsi="Palatino Linotype" w:cs="Arial"/>
          <w:sz w:val="24"/>
          <w:szCs w:val="24"/>
          <w:lang w:val="es-ES"/>
        </w:rPr>
        <w:t xml:space="preserve"> recurso</w:t>
      </w:r>
      <w:r w:rsidR="00410CA1" w:rsidRPr="003D7957">
        <w:rPr>
          <w:rFonts w:ascii="Palatino Linotype" w:eastAsia="Times New Roman" w:hAnsi="Palatino Linotype" w:cs="Arial"/>
          <w:sz w:val="24"/>
          <w:szCs w:val="24"/>
          <w:lang w:val="es-ES"/>
        </w:rPr>
        <w:t>s</w:t>
      </w:r>
      <w:r w:rsidRPr="003D7957">
        <w:rPr>
          <w:rFonts w:ascii="Palatino Linotype" w:eastAsia="Times New Roman" w:hAnsi="Palatino Linotype" w:cs="Arial"/>
          <w:sz w:val="24"/>
          <w:szCs w:val="24"/>
          <w:lang w:val="es-ES"/>
        </w:rPr>
        <w:t xml:space="preserve"> de revisión </w:t>
      </w:r>
      <w:r w:rsidR="0094701B" w:rsidRPr="003D7957">
        <w:rPr>
          <w:rFonts w:ascii="Palatino Linotype" w:eastAsia="Calibri" w:hAnsi="Palatino Linotype" w:cs="Arial"/>
          <w:b/>
          <w:sz w:val="24"/>
          <w:szCs w:val="24"/>
          <w:lang w:val="es-ES"/>
        </w:rPr>
        <w:t>01228/INFOEM/IP/RR/2023</w:t>
      </w:r>
      <w:r w:rsidR="00410CA1" w:rsidRPr="003D7957">
        <w:rPr>
          <w:rFonts w:ascii="Palatino Linotype" w:eastAsia="Calibri" w:hAnsi="Palatino Linotype" w:cs="Arial"/>
          <w:b/>
          <w:sz w:val="24"/>
          <w:szCs w:val="24"/>
          <w:lang w:val="es-ES"/>
        </w:rPr>
        <w:t xml:space="preserve"> y </w:t>
      </w:r>
      <w:r w:rsidR="00410CA1" w:rsidRPr="003D7957">
        <w:rPr>
          <w:rFonts w:ascii="Palatino Linotype" w:eastAsia="Calibri" w:hAnsi="Palatino Linotype" w:cs="Arial"/>
          <w:b/>
          <w:sz w:val="24"/>
          <w:szCs w:val="24"/>
        </w:rPr>
        <w:t>01299/INFOEM/IP/RR/2023</w:t>
      </w:r>
      <w:r w:rsidRPr="003D7957">
        <w:rPr>
          <w:rFonts w:ascii="Palatino Linotype" w:eastAsia="Calibri" w:hAnsi="Palatino Linotype" w:cs="Arial"/>
          <w:b/>
          <w:sz w:val="24"/>
          <w:szCs w:val="24"/>
          <w:lang w:val="es-ES"/>
        </w:rPr>
        <w:t>;</w:t>
      </w:r>
      <w:r w:rsidR="00410CA1" w:rsidRPr="003D7957">
        <w:rPr>
          <w:rFonts w:ascii="Palatino Linotype" w:eastAsia="Times New Roman" w:hAnsi="Palatino Linotype" w:cs="Arial"/>
          <w:sz w:val="24"/>
          <w:szCs w:val="24"/>
          <w:lang w:val="es-ES"/>
        </w:rPr>
        <w:t xml:space="preserve"> impugnaciones</w:t>
      </w:r>
      <w:r w:rsidRPr="003D7957">
        <w:rPr>
          <w:rFonts w:ascii="Palatino Linotype" w:eastAsia="Times New Roman" w:hAnsi="Palatino Linotype" w:cs="Arial"/>
          <w:sz w:val="24"/>
          <w:szCs w:val="24"/>
          <w:lang w:val="es-ES"/>
        </w:rPr>
        <w:t xml:space="preserve"> en la que refirió lo siguiente:</w:t>
      </w:r>
    </w:p>
    <w:p w14:paraId="614A3261" w14:textId="767B8C7A" w:rsidR="00410CA1" w:rsidRPr="003D7957" w:rsidRDefault="00410CA1" w:rsidP="00AC105D">
      <w:pPr>
        <w:pStyle w:val="Prrafodelista"/>
        <w:tabs>
          <w:tab w:val="left" w:pos="284"/>
          <w:tab w:val="left" w:pos="426"/>
        </w:tabs>
        <w:spacing w:after="0" w:line="240" w:lineRule="auto"/>
        <w:ind w:left="0"/>
        <w:jc w:val="both"/>
        <w:rPr>
          <w:rFonts w:ascii="Palatino Linotype" w:eastAsia="Calibri" w:hAnsi="Palatino Linotype" w:cs="Arial"/>
          <w:b/>
          <w:szCs w:val="24"/>
          <w:lang w:val="es-ES"/>
        </w:rPr>
      </w:pPr>
      <w:r w:rsidRPr="003D7957">
        <w:rPr>
          <w:rFonts w:ascii="Palatino Linotype" w:eastAsia="Calibri" w:hAnsi="Palatino Linotype" w:cs="Arial"/>
          <w:b/>
          <w:szCs w:val="24"/>
          <w:lang w:val="es-ES"/>
        </w:rPr>
        <w:t>01228/INFOEM/IP/RR/2023</w:t>
      </w:r>
    </w:p>
    <w:p w14:paraId="4838AEDF" w14:textId="77777777" w:rsidR="00405BC7" w:rsidRPr="003D7957" w:rsidRDefault="00405BC7" w:rsidP="00AC105D">
      <w:pPr>
        <w:pStyle w:val="Prrafodelista"/>
        <w:tabs>
          <w:tab w:val="left" w:pos="284"/>
          <w:tab w:val="left" w:pos="426"/>
        </w:tabs>
        <w:spacing w:after="0" w:line="240" w:lineRule="auto"/>
        <w:ind w:left="0"/>
        <w:jc w:val="both"/>
        <w:rPr>
          <w:rFonts w:ascii="Palatino Linotype" w:hAnsi="Palatino Linotype"/>
          <w:szCs w:val="24"/>
        </w:rPr>
      </w:pPr>
    </w:p>
    <w:p w14:paraId="495BF5E6" w14:textId="37B80964" w:rsidR="00DE4BA1" w:rsidRPr="003D7957" w:rsidRDefault="00DE4BA1" w:rsidP="005E6FF9">
      <w:pPr>
        <w:spacing w:line="240" w:lineRule="auto"/>
        <w:ind w:left="567" w:right="709"/>
        <w:jc w:val="both"/>
        <w:rPr>
          <w:rFonts w:ascii="Palatino Linotype" w:eastAsia="Times New Roman" w:hAnsi="Palatino Linotype" w:cs="Times New Roman"/>
          <w:i/>
          <w:iCs/>
          <w:szCs w:val="24"/>
          <w:lang w:eastAsia="es-MX"/>
        </w:rPr>
      </w:pPr>
      <w:r w:rsidRPr="003D7957">
        <w:rPr>
          <w:rFonts w:ascii="Palatino Linotype" w:eastAsia="Times New Roman" w:hAnsi="Palatino Linotype" w:cs="Arial"/>
          <w:b/>
          <w:szCs w:val="24"/>
          <w:lang w:val="es-ES"/>
        </w:rPr>
        <w:t>Acto impugnado:</w:t>
      </w:r>
      <w:r w:rsidRPr="003D7957">
        <w:rPr>
          <w:rFonts w:ascii="Palatino Linotype" w:eastAsia="Times New Roman" w:hAnsi="Palatino Linotype" w:cs="Arial"/>
          <w:szCs w:val="24"/>
          <w:lang w:val="es-ES"/>
        </w:rPr>
        <w:t xml:space="preserve"> </w:t>
      </w:r>
      <w:r w:rsidRPr="003D7957">
        <w:rPr>
          <w:rFonts w:ascii="Palatino Linotype" w:eastAsia="Times New Roman" w:hAnsi="Palatino Linotype" w:cs="Arial"/>
          <w:i/>
          <w:iCs/>
          <w:szCs w:val="24"/>
          <w:lang w:val="es-ES"/>
        </w:rPr>
        <w:t>“</w:t>
      </w:r>
      <w:r w:rsidR="0094701B" w:rsidRPr="003D7957">
        <w:rPr>
          <w:rFonts w:ascii="Palatino Linotype" w:eastAsia="Times New Roman" w:hAnsi="Palatino Linotype" w:cs="Times New Roman"/>
          <w:i/>
          <w:iCs/>
          <w:color w:val="000000"/>
          <w:szCs w:val="24"/>
          <w:lang w:eastAsia="es-MX"/>
        </w:rPr>
        <w:t>La ilegal respuesta emitida por el sujeto obligado (Municipio de San Antonio la Isla, Estado de México) a mi solicitud de información 00012/ANTOISLA/IP/2023, de fecha 23 de enero del 2023, por medio de los oficios SALI/ADM/0026/2023 y TSDIF/018/2023, que me fueron notificados por medio de la plataforma SAIMEX el día 14 de febrero de 2023</w:t>
      </w:r>
      <w:r w:rsidR="005E6FF9" w:rsidRPr="003D7957">
        <w:rPr>
          <w:rFonts w:ascii="Palatino Linotype" w:eastAsia="Times New Roman" w:hAnsi="Palatino Linotype" w:cs="Times New Roman"/>
          <w:i/>
          <w:iCs/>
          <w:color w:val="000000"/>
          <w:szCs w:val="24"/>
          <w:lang w:eastAsia="es-MX"/>
        </w:rPr>
        <w:t>.</w:t>
      </w:r>
      <w:r w:rsidR="0091788F" w:rsidRPr="003D7957">
        <w:rPr>
          <w:rFonts w:ascii="Palatino Linotype" w:eastAsia="Times New Roman" w:hAnsi="Palatino Linotype" w:cs="Arial"/>
          <w:i/>
          <w:iCs/>
          <w:szCs w:val="24"/>
          <w:lang w:val="es-ES"/>
        </w:rPr>
        <w:t>”</w:t>
      </w:r>
      <w:r w:rsidR="006F6666" w:rsidRPr="003D7957">
        <w:rPr>
          <w:rFonts w:ascii="Palatino Linotype" w:eastAsia="Times New Roman" w:hAnsi="Palatino Linotype" w:cs="Arial"/>
          <w:i/>
          <w:iCs/>
          <w:szCs w:val="24"/>
          <w:lang w:val="es-ES"/>
        </w:rPr>
        <w:t xml:space="preserve"> </w:t>
      </w:r>
      <w:r w:rsidR="0091788F" w:rsidRPr="003D7957">
        <w:rPr>
          <w:rFonts w:ascii="Palatino Linotype" w:eastAsia="Times New Roman" w:hAnsi="Palatino Linotype" w:cs="Arial"/>
          <w:i/>
          <w:iCs/>
          <w:szCs w:val="24"/>
          <w:lang w:val="es-ES"/>
        </w:rPr>
        <w:t>(Sic)</w:t>
      </w:r>
    </w:p>
    <w:p w14:paraId="539A089B" w14:textId="77777777" w:rsidR="0091788F" w:rsidRPr="003D7957" w:rsidRDefault="0091788F" w:rsidP="005E6FF9">
      <w:pPr>
        <w:pStyle w:val="Prrafodelista"/>
        <w:spacing w:after="0" w:line="240" w:lineRule="auto"/>
        <w:ind w:left="567" w:right="709"/>
        <w:jc w:val="both"/>
        <w:rPr>
          <w:rFonts w:ascii="Palatino Linotype" w:eastAsia="Times New Roman" w:hAnsi="Palatino Linotype" w:cs="Arial"/>
          <w:szCs w:val="24"/>
          <w:lang w:val="es-ES"/>
        </w:rPr>
      </w:pPr>
    </w:p>
    <w:p w14:paraId="3CAEA69F" w14:textId="79CC35C5" w:rsidR="00C818F0" w:rsidRPr="003D7957" w:rsidRDefault="00DE4BA1" w:rsidP="005E6FF9">
      <w:pPr>
        <w:spacing w:line="240" w:lineRule="auto"/>
        <w:ind w:left="567" w:right="709"/>
        <w:jc w:val="both"/>
        <w:rPr>
          <w:rFonts w:ascii="Palatino Linotype" w:eastAsia="Times New Roman" w:hAnsi="Palatino Linotype" w:cs="Arial"/>
          <w:szCs w:val="24"/>
          <w:lang w:val="es-ES" w:eastAsia="es-ES"/>
        </w:rPr>
      </w:pPr>
      <w:r w:rsidRPr="003D7957">
        <w:rPr>
          <w:rFonts w:ascii="Palatino Linotype" w:eastAsia="Times New Roman" w:hAnsi="Palatino Linotype" w:cs="Arial"/>
          <w:b/>
          <w:szCs w:val="24"/>
          <w:lang w:val="es-ES"/>
        </w:rPr>
        <w:t xml:space="preserve">Razones o motivos de </w:t>
      </w:r>
      <w:r w:rsidR="00627D87" w:rsidRPr="003D7957">
        <w:rPr>
          <w:rFonts w:ascii="Palatino Linotype" w:eastAsia="Times New Roman" w:hAnsi="Palatino Linotype" w:cs="Arial"/>
          <w:b/>
          <w:szCs w:val="24"/>
          <w:lang w:val="es-ES"/>
        </w:rPr>
        <w:t>inconformidad:</w:t>
      </w:r>
      <w:r w:rsidR="00627D87" w:rsidRPr="003D7957">
        <w:rPr>
          <w:rFonts w:ascii="Palatino Linotype" w:eastAsia="Times New Roman" w:hAnsi="Palatino Linotype" w:cs="Arial"/>
          <w:szCs w:val="24"/>
          <w:lang w:val="es-ES"/>
        </w:rPr>
        <w:t xml:space="preserve"> </w:t>
      </w:r>
      <w:r w:rsidR="00627D87" w:rsidRPr="003D7957">
        <w:rPr>
          <w:rFonts w:ascii="Palatino Linotype" w:eastAsia="Times New Roman" w:hAnsi="Palatino Linotype" w:cs="Arial"/>
          <w:i/>
          <w:iCs/>
          <w:szCs w:val="24"/>
          <w:lang w:val="es-ES"/>
        </w:rPr>
        <w:t>“</w:t>
      </w:r>
      <w:r w:rsidR="0094701B" w:rsidRPr="003D7957">
        <w:rPr>
          <w:rFonts w:ascii="Palatino Linotype" w:eastAsia="Times New Roman" w:hAnsi="Palatino Linotype" w:cs="Times New Roman"/>
          <w:i/>
          <w:iCs/>
          <w:color w:val="000000"/>
          <w:szCs w:val="24"/>
          <w:lang w:eastAsia="es-MX"/>
        </w:rPr>
        <w:t>se exponen en el documento anexo</w:t>
      </w:r>
      <w:r w:rsidR="005E6FF9" w:rsidRPr="003D7957">
        <w:rPr>
          <w:rFonts w:ascii="Palatino Linotype" w:eastAsia="Times New Roman" w:hAnsi="Palatino Linotype" w:cs="Times New Roman"/>
          <w:i/>
          <w:iCs/>
          <w:color w:val="000000"/>
          <w:szCs w:val="24"/>
          <w:lang w:eastAsia="es-MX"/>
        </w:rPr>
        <w:t>.</w:t>
      </w:r>
      <w:r w:rsidRPr="003D7957">
        <w:rPr>
          <w:rFonts w:ascii="Palatino Linotype" w:eastAsia="Times New Roman" w:hAnsi="Palatino Linotype" w:cs="Arial"/>
          <w:i/>
          <w:iCs/>
          <w:szCs w:val="24"/>
          <w:lang w:val="es-ES"/>
        </w:rPr>
        <w:t>”</w:t>
      </w:r>
      <w:r w:rsidR="006F6666" w:rsidRPr="003D7957">
        <w:rPr>
          <w:rFonts w:ascii="Palatino Linotype" w:eastAsia="Times New Roman" w:hAnsi="Palatino Linotype" w:cs="Arial"/>
          <w:i/>
          <w:iCs/>
          <w:szCs w:val="24"/>
          <w:lang w:val="es-ES"/>
        </w:rPr>
        <w:t xml:space="preserve"> </w:t>
      </w:r>
      <w:r w:rsidRPr="003D7957">
        <w:rPr>
          <w:rFonts w:ascii="Palatino Linotype" w:eastAsia="Times New Roman" w:hAnsi="Palatino Linotype" w:cs="Arial"/>
          <w:i/>
          <w:iCs/>
          <w:szCs w:val="24"/>
          <w:lang w:val="es-ES"/>
        </w:rPr>
        <w:t>(Sic)</w:t>
      </w:r>
      <w:r w:rsidR="00DD3AA7" w:rsidRPr="003D7957">
        <w:rPr>
          <w:rFonts w:ascii="Palatino Linotype" w:eastAsia="Times New Roman" w:hAnsi="Palatino Linotype" w:cs="Arial"/>
          <w:i/>
          <w:iCs/>
          <w:szCs w:val="24"/>
          <w:lang w:val="es-ES"/>
        </w:rPr>
        <w:t xml:space="preserve"> </w:t>
      </w:r>
      <w:r w:rsidR="00410CA1" w:rsidRPr="003D7957">
        <w:rPr>
          <w:rFonts w:ascii="Palatino Linotype" w:eastAsia="Times New Roman" w:hAnsi="Palatino Linotype" w:cs="Arial"/>
          <w:szCs w:val="24"/>
          <w:lang w:val="es-ES" w:eastAsia="es-ES"/>
        </w:rPr>
        <w:t>y adjuntó</w:t>
      </w:r>
      <w:r w:rsidR="00DD3AA7" w:rsidRPr="003D7957">
        <w:rPr>
          <w:rFonts w:ascii="Palatino Linotype" w:eastAsia="Times New Roman" w:hAnsi="Palatino Linotype" w:cs="Arial"/>
          <w:szCs w:val="24"/>
          <w:lang w:val="es-ES" w:eastAsia="es-ES"/>
        </w:rPr>
        <w:t xml:space="preserve"> documento recurso de </w:t>
      </w:r>
      <w:r w:rsidR="00C818F0" w:rsidRPr="003D7957">
        <w:rPr>
          <w:rFonts w:ascii="Palatino Linotype" w:eastAsia="Times New Roman" w:hAnsi="Palatino Linotype" w:cs="Arial"/>
          <w:szCs w:val="24"/>
          <w:lang w:val="es-ES" w:eastAsia="es-ES"/>
        </w:rPr>
        <w:t>revisión</w:t>
      </w:r>
      <w:r w:rsidR="00DD3AA7" w:rsidRPr="003D7957">
        <w:rPr>
          <w:rFonts w:ascii="Palatino Linotype" w:eastAsia="Times New Roman" w:hAnsi="Palatino Linotype" w:cs="Arial"/>
          <w:szCs w:val="24"/>
          <w:lang w:val="es-ES" w:eastAsia="es-ES"/>
        </w:rPr>
        <w:t xml:space="preserve"> San Antonio la Isla 003.pdf</w:t>
      </w:r>
      <w:r w:rsidR="00C818F0" w:rsidRPr="003D7957">
        <w:rPr>
          <w:rFonts w:ascii="Palatino Linotype" w:eastAsia="Times New Roman" w:hAnsi="Palatino Linotype" w:cs="Arial"/>
          <w:szCs w:val="24"/>
          <w:lang w:val="es-ES" w:eastAsia="es-ES"/>
        </w:rPr>
        <w:t>, en el cual se duele principalmente por el cobro por acceder a documentos públicos, que guardan estrecha relación con los egresos del municipio.</w:t>
      </w:r>
    </w:p>
    <w:p w14:paraId="3965A907" w14:textId="77777777" w:rsidR="00692AA2" w:rsidRPr="003D7957" w:rsidRDefault="00692AA2" w:rsidP="005E6FF9">
      <w:pPr>
        <w:spacing w:line="240" w:lineRule="auto"/>
        <w:ind w:left="567" w:right="709"/>
        <w:jc w:val="both"/>
        <w:rPr>
          <w:rFonts w:ascii="Palatino Linotype" w:eastAsia="Times New Roman" w:hAnsi="Palatino Linotype" w:cs="Arial"/>
          <w:szCs w:val="24"/>
          <w:lang w:val="es-ES" w:eastAsia="es-ES"/>
        </w:rPr>
      </w:pPr>
    </w:p>
    <w:p w14:paraId="41998557" w14:textId="399D3CC3" w:rsidR="00405BC7" w:rsidRPr="003D7957" w:rsidRDefault="00410CA1" w:rsidP="00410CA1">
      <w:pPr>
        <w:spacing w:line="240" w:lineRule="auto"/>
        <w:ind w:right="709"/>
        <w:jc w:val="both"/>
        <w:rPr>
          <w:rFonts w:ascii="Palatino Linotype" w:eastAsia="Calibri" w:hAnsi="Palatino Linotype" w:cs="Arial"/>
          <w:b/>
          <w:szCs w:val="24"/>
        </w:rPr>
      </w:pPr>
      <w:r w:rsidRPr="003D7957">
        <w:rPr>
          <w:rFonts w:ascii="Palatino Linotype" w:eastAsia="Calibri" w:hAnsi="Palatino Linotype" w:cs="Arial"/>
          <w:b/>
          <w:szCs w:val="24"/>
        </w:rPr>
        <w:t>01299/INFOEM/IP/RR/2023</w:t>
      </w:r>
    </w:p>
    <w:p w14:paraId="533E8F76" w14:textId="35961227" w:rsidR="00410CA1" w:rsidRPr="003D7957" w:rsidRDefault="00410CA1" w:rsidP="00410CA1">
      <w:pPr>
        <w:spacing w:line="240" w:lineRule="auto"/>
        <w:ind w:left="567" w:right="709"/>
        <w:jc w:val="both"/>
        <w:rPr>
          <w:rFonts w:ascii="Palatino Linotype" w:eastAsia="Times New Roman" w:hAnsi="Palatino Linotype" w:cs="Times New Roman"/>
          <w:i/>
          <w:iCs/>
          <w:szCs w:val="24"/>
          <w:lang w:eastAsia="es-MX"/>
        </w:rPr>
      </w:pPr>
      <w:r w:rsidRPr="003D7957">
        <w:rPr>
          <w:rFonts w:ascii="Palatino Linotype" w:eastAsia="Times New Roman" w:hAnsi="Palatino Linotype" w:cs="Arial"/>
          <w:b/>
          <w:szCs w:val="24"/>
          <w:lang w:val="es-ES"/>
        </w:rPr>
        <w:t>Acto impugnado:</w:t>
      </w:r>
      <w:r w:rsidRPr="003D7957">
        <w:rPr>
          <w:rFonts w:ascii="Palatino Linotype" w:eastAsia="Times New Roman" w:hAnsi="Palatino Linotype" w:cs="Arial"/>
          <w:szCs w:val="24"/>
          <w:lang w:val="es-ES"/>
        </w:rPr>
        <w:t xml:space="preserve"> </w:t>
      </w:r>
      <w:r w:rsidRPr="003D7957">
        <w:rPr>
          <w:rFonts w:ascii="Palatino Linotype" w:eastAsia="Times New Roman" w:hAnsi="Palatino Linotype" w:cs="Arial"/>
          <w:i/>
          <w:iCs/>
          <w:szCs w:val="24"/>
          <w:lang w:val="es-ES"/>
        </w:rPr>
        <w:t>“L</w:t>
      </w:r>
      <w:r w:rsidRPr="003D7957">
        <w:rPr>
          <w:rFonts w:ascii="Palatino Linotype" w:eastAsia="Times New Roman" w:hAnsi="Palatino Linotype" w:cs="Times New Roman"/>
          <w:i/>
          <w:iCs/>
          <w:color w:val="000000"/>
          <w:szCs w:val="24"/>
          <w:lang w:eastAsia="es-MX"/>
        </w:rPr>
        <w:t xml:space="preserve">a ilegal respuesta emitida por el sujeto obligado (Municipio de San Antonio la Isla, Estado de México) a mi solicitud de información 00017/ANTOISLA/IP/2023, de fecha 09 de febrero del 2023, por medio del oficio </w:t>
      </w:r>
      <w:r w:rsidRPr="003D7957">
        <w:rPr>
          <w:rFonts w:ascii="Palatino Linotype" w:eastAsia="Times New Roman" w:hAnsi="Palatino Linotype" w:cs="Times New Roman"/>
          <w:i/>
          <w:iCs/>
          <w:color w:val="000000"/>
          <w:szCs w:val="24"/>
          <w:lang w:eastAsia="es-MX"/>
        </w:rPr>
        <w:lastRenderedPageBreak/>
        <w:t>SALI/ADM/034/2023, que me fue notificado por medio de la plataforma SAIMEX el día 03 de marzo de 2023, ya que constituye una violación de mi derecho humano de acceso a la información pública..</w:t>
      </w:r>
      <w:r w:rsidRPr="003D7957">
        <w:rPr>
          <w:rFonts w:ascii="Palatino Linotype" w:eastAsia="Times New Roman" w:hAnsi="Palatino Linotype" w:cs="Arial"/>
          <w:i/>
          <w:iCs/>
          <w:szCs w:val="24"/>
          <w:lang w:val="es-ES"/>
        </w:rPr>
        <w:t>” (Sic)</w:t>
      </w:r>
    </w:p>
    <w:p w14:paraId="22127ABC" w14:textId="77777777" w:rsidR="00410CA1" w:rsidRPr="003D7957" w:rsidRDefault="00410CA1" w:rsidP="00410CA1">
      <w:pPr>
        <w:pStyle w:val="Prrafodelista"/>
        <w:spacing w:after="0" w:line="240" w:lineRule="auto"/>
        <w:ind w:left="567" w:right="709"/>
        <w:jc w:val="both"/>
        <w:rPr>
          <w:rFonts w:ascii="Palatino Linotype" w:eastAsia="Times New Roman" w:hAnsi="Palatino Linotype" w:cs="Arial"/>
          <w:szCs w:val="24"/>
          <w:lang w:val="es-ES"/>
        </w:rPr>
      </w:pPr>
    </w:p>
    <w:p w14:paraId="39FB421C" w14:textId="09530D7E" w:rsidR="00410CA1" w:rsidRPr="003D7957" w:rsidRDefault="00410CA1" w:rsidP="00410CA1">
      <w:pPr>
        <w:spacing w:line="240" w:lineRule="auto"/>
        <w:ind w:left="567" w:right="709"/>
        <w:jc w:val="both"/>
        <w:rPr>
          <w:rFonts w:ascii="Palatino Linotype" w:eastAsia="Times New Roman" w:hAnsi="Palatino Linotype" w:cs="Arial"/>
          <w:szCs w:val="24"/>
          <w:lang w:val="es-ES" w:eastAsia="es-ES"/>
        </w:rPr>
      </w:pPr>
      <w:r w:rsidRPr="003D7957">
        <w:rPr>
          <w:rFonts w:ascii="Palatino Linotype" w:eastAsia="Times New Roman" w:hAnsi="Palatino Linotype" w:cs="Arial"/>
          <w:b/>
          <w:szCs w:val="24"/>
          <w:lang w:val="es-ES"/>
        </w:rPr>
        <w:t>Razones o motivos de inconformidad:</w:t>
      </w:r>
      <w:r w:rsidRPr="003D7957">
        <w:rPr>
          <w:rFonts w:ascii="Palatino Linotype" w:eastAsia="Times New Roman" w:hAnsi="Palatino Linotype" w:cs="Arial"/>
          <w:szCs w:val="24"/>
          <w:lang w:val="es-ES"/>
        </w:rPr>
        <w:t xml:space="preserve"> </w:t>
      </w:r>
      <w:r w:rsidRPr="003D7957">
        <w:rPr>
          <w:rFonts w:ascii="Palatino Linotype" w:eastAsia="Times New Roman" w:hAnsi="Palatino Linotype" w:cs="Arial"/>
          <w:i/>
          <w:iCs/>
          <w:szCs w:val="24"/>
          <w:lang w:val="es-ES"/>
        </w:rPr>
        <w:t>“L</w:t>
      </w:r>
      <w:r w:rsidRPr="003D7957">
        <w:rPr>
          <w:rFonts w:ascii="Palatino Linotype" w:eastAsia="Times New Roman" w:hAnsi="Palatino Linotype" w:cs="Times New Roman"/>
          <w:i/>
          <w:iCs/>
          <w:color w:val="000000"/>
          <w:szCs w:val="24"/>
          <w:lang w:eastAsia="es-MX"/>
        </w:rPr>
        <w:t>as contenidas en el artículo 179 fracciones VIII X, XIII de la Ley de Transparencia y Acceso a la Información Publica del estado de México y Municipios.</w:t>
      </w:r>
      <w:r w:rsidRPr="003D7957">
        <w:rPr>
          <w:rFonts w:ascii="Palatino Linotype" w:eastAsia="Times New Roman" w:hAnsi="Palatino Linotype" w:cs="Times New Roman"/>
          <w:i/>
          <w:iCs/>
          <w:color w:val="000000"/>
          <w:szCs w:val="24"/>
          <w:lang w:val="es-ES" w:eastAsia="es-MX"/>
        </w:rPr>
        <w:t xml:space="preserve"> </w:t>
      </w:r>
      <w:r w:rsidRPr="003D7957">
        <w:rPr>
          <w:rFonts w:ascii="Palatino Linotype" w:eastAsia="Times New Roman" w:hAnsi="Palatino Linotype" w:cs="Arial"/>
          <w:i/>
          <w:iCs/>
          <w:szCs w:val="24"/>
          <w:lang w:val="es-ES"/>
        </w:rPr>
        <w:t xml:space="preserve">(Sic) </w:t>
      </w:r>
      <w:r w:rsidRPr="003D7957">
        <w:rPr>
          <w:rFonts w:ascii="Palatino Linotype" w:eastAsia="Times New Roman" w:hAnsi="Palatino Linotype" w:cs="Arial"/>
          <w:szCs w:val="24"/>
          <w:lang w:val="es-ES" w:eastAsia="es-ES"/>
        </w:rPr>
        <w:t>y adjuntó documento recurso de revisión San Antonio la Isla 004.pdf, en el cual se duele principalmente por el cobro por acceder a documentos públicos, que guardan estrecha relación con los egresos del municipio.</w:t>
      </w:r>
    </w:p>
    <w:p w14:paraId="0ED66DCA" w14:textId="77777777" w:rsidR="00410CA1" w:rsidRPr="003D7957" w:rsidRDefault="00410CA1" w:rsidP="00410CA1">
      <w:pPr>
        <w:spacing w:line="240" w:lineRule="auto"/>
        <w:ind w:right="709"/>
        <w:jc w:val="both"/>
        <w:rPr>
          <w:rFonts w:ascii="Palatino Linotype" w:eastAsia="Times New Roman" w:hAnsi="Palatino Linotype" w:cs="Arial"/>
          <w:sz w:val="24"/>
          <w:szCs w:val="24"/>
          <w:lang w:val="es-ES" w:eastAsia="es-ES"/>
        </w:rPr>
      </w:pPr>
    </w:p>
    <w:bookmarkEnd w:id="1"/>
    <w:bookmarkEnd w:id="2"/>
    <w:bookmarkEnd w:id="3"/>
    <w:p w14:paraId="6BEF517D" w14:textId="31D20395" w:rsidR="00E113EC" w:rsidRPr="003D7957" w:rsidRDefault="0047382E" w:rsidP="0047382E">
      <w:pPr>
        <w:numPr>
          <w:ilvl w:val="0"/>
          <w:numId w:val="2"/>
        </w:numPr>
        <w:spacing w:before="240" w:after="240" w:line="360" w:lineRule="auto"/>
        <w:ind w:left="0" w:right="-142" w:firstLine="0"/>
        <w:contextualSpacing/>
        <w:jc w:val="both"/>
        <w:rPr>
          <w:rFonts w:ascii="Palatino Linotype" w:eastAsiaTheme="minorEastAsia" w:hAnsi="Palatino Linotype"/>
          <w:i/>
          <w:sz w:val="24"/>
          <w:szCs w:val="24"/>
          <w:lang w:val="es-ES_tradnl" w:eastAsia="es-ES"/>
        </w:rPr>
      </w:pPr>
      <w:r w:rsidRPr="003D7957">
        <w:rPr>
          <w:rFonts w:ascii="Palatino Linotype" w:eastAsia="Times New Roman" w:hAnsi="Palatino Linotype" w:cs="Arial"/>
          <w:sz w:val="24"/>
          <w:szCs w:val="24"/>
          <w:lang w:val="es-ES" w:eastAsia="es-ES"/>
        </w:rPr>
        <w:t>Se registraron los</w:t>
      </w:r>
      <w:r w:rsidR="00E113EC" w:rsidRPr="003D7957">
        <w:rPr>
          <w:rFonts w:ascii="Palatino Linotype" w:eastAsia="Times New Roman" w:hAnsi="Palatino Linotype" w:cs="Arial"/>
          <w:sz w:val="24"/>
          <w:szCs w:val="24"/>
          <w:lang w:val="es-ES" w:eastAsia="es-ES"/>
        </w:rPr>
        <w:t xml:space="preserve"> recurso</w:t>
      </w:r>
      <w:r w:rsidRPr="003D7957">
        <w:rPr>
          <w:rFonts w:ascii="Palatino Linotype" w:eastAsia="Times New Roman" w:hAnsi="Palatino Linotype" w:cs="Arial"/>
          <w:sz w:val="24"/>
          <w:szCs w:val="24"/>
          <w:lang w:val="es-ES" w:eastAsia="es-ES"/>
        </w:rPr>
        <w:t>s de revisión bajo los</w:t>
      </w:r>
      <w:r w:rsidR="00E113EC" w:rsidRPr="003D7957">
        <w:rPr>
          <w:rFonts w:ascii="Palatino Linotype" w:eastAsia="Times New Roman" w:hAnsi="Palatino Linotype" w:cs="Arial"/>
          <w:sz w:val="24"/>
          <w:szCs w:val="24"/>
          <w:lang w:val="es-ES" w:eastAsia="es-ES"/>
        </w:rPr>
        <w:t xml:space="preserve"> número</w:t>
      </w:r>
      <w:r w:rsidRPr="003D7957">
        <w:rPr>
          <w:rFonts w:ascii="Palatino Linotype" w:eastAsia="Times New Roman" w:hAnsi="Palatino Linotype" w:cs="Arial"/>
          <w:sz w:val="24"/>
          <w:szCs w:val="24"/>
          <w:lang w:val="es-ES" w:eastAsia="es-ES"/>
        </w:rPr>
        <w:t>s</w:t>
      </w:r>
      <w:r w:rsidR="00E113EC" w:rsidRPr="003D7957">
        <w:rPr>
          <w:rFonts w:ascii="Palatino Linotype" w:eastAsia="Times New Roman" w:hAnsi="Palatino Linotype" w:cs="Arial"/>
          <w:sz w:val="24"/>
          <w:szCs w:val="24"/>
          <w:lang w:val="es-ES" w:eastAsia="es-ES"/>
        </w:rPr>
        <w:t xml:space="preserve"> de expediente </w:t>
      </w:r>
      <w:r w:rsidRPr="003D7957">
        <w:rPr>
          <w:rFonts w:ascii="Palatino Linotype" w:eastAsiaTheme="minorEastAsia" w:hAnsi="Palatino Linotype" w:cs="Arial"/>
          <w:b/>
          <w:bCs/>
          <w:sz w:val="24"/>
          <w:szCs w:val="24"/>
          <w:lang w:eastAsia="es-ES"/>
        </w:rPr>
        <w:t>01228/INFOEM/IP/RR/2023 y 01299/INFOEM/IP/RR/2023</w:t>
      </w:r>
      <w:r w:rsidR="00E113EC" w:rsidRPr="003D7957">
        <w:rPr>
          <w:rFonts w:ascii="Palatino Linotype" w:eastAsiaTheme="minorEastAsia" w:hAnsi="Palatino Linotype" w:cs="Arial"/>
          <w:bCs/>
          <w:sz w:val="24"/>
          <w:szCs w:val="24"/>
          <w:lang w:val="es-ES_tradnl" w:eastAsia="es-ES"/>
        </w:rPr>
        <w:t xml:space="preserve">, asimismo con fundamento en lo dispuesto por el </w:t>
      </w:r>
      <w:r w:rsidR="00E113EC" w:rsidRPr="003D7957">
        <w:rPr>
          <w:rFonts w:ascii="Palatino Linotype" w:eastAsia="Calibri" w:hAnsi="Palatino Linotype" w:cs="Arial"/>
          <w:sz w:val="24"/>
          <w:szCs w:val="24"/>
          <w:lang w:val="es-ES" w:eastAsia="es-ES"/>
        </w:rPr>
        <w:t xml:space="preserve">artículo 185 fracción I de la </w:t>
      </w:r>
      <w:r w:rsidR="00E113EC" w:rsidRPr="003D7957">
        <w:rPr>
          <w:rFonts w:ascii="Palatino Linotype" w:eastAsia="Calibri" w:hAnsi="Palatino Linotype" w:cs="Arial"/>
          <w:b/>
          <w:sz w:val="24"/>
          <w:szCs w:val="24"/>
          <w:lang w:val="es-ES" w:eastAsia="es-ES"/>
        </w:rPr>
        <w:t xml:space="preserve">Ley de Transparencia y Acceso a la Información Pública del Estado de México y Municipios </w:t>
      </w:r>
      <w:r w:rsidR="00AC105D" w:rsidRPr="003D7957">
        <w:rPr>
          <w:rFonts w:ascii="Palatino Linotype" w:eastAsia="Times New Roman" w:hAnsi="Palatino Linotype" w:cs="Arial"/>
          <w:sz w:val="24"/>
          <w:szCs w:val="24"/>
          <w:lang w:val="es-ES" w:eastAsia="es-ES"/>
        </w:rPr>
        <w:t>se turnó a la</w:t>
      </w:r>
      <w:r w:rsidR="00E113EC" w:rsidRPr="003D7957">
        <w:rPr>
          <w:rFonts w:ascii="Palatino Linotype" w:eastAsia="Times New Roman" w:hAnsi="Palatino Linotype" w:cs="Arial"/>
          <w:sz w:val="24"/>
          <w:szCs w:val="24"/>
          <w:lang w:val="es-ES" w:eastAsia="es-ES"/>
        </w:rPr>
        <w:t xml:space="preserve"> </w:t>
      </w:r>
      <w:r w:rsidR="00AC105D" w:rsidRPr="003D7957">
        <w:rPr>
          <w:rFonts w:ascii="Palatino Linotype" w:eastAsia="Times New Roman" w:hAnsi="Palatino Linotype" w:cs="Arial"/>
          <w:b/>
          <w:sz w:val="24"/>
          <w:szCs w:val="24"/>
          <w:lang w:val="es-ES" w:eastAsia="es-ES"/>
        </w:rPr>
        <w:t>Comisionada</w:t>
      </w:r>
      <w:r w:rsidR="00E113EC" w:rsidRPr="003D7957">
        <w:rPr>
          <w:rFonts w:ascii="Palatino Linotype" w:eastAsia="Times New Roman" w:hAnsi="Palatino Linotype" w:cs="Arial"/>
          <w:b/>
          <w:sz w:val="24"/>
          <w:szCs w:val="24"/>
          <w:lang w:val="es-ES" w:eastAsia="es-ES"/>
        </w:rPr>
        <w:t xml:space="preserve"> </w:t>
      </w:r>
      <w:r w:rsidR="00024A68" w:rsidRPr="003D7957">
        <w:rPr>
          <w:rFonts w:ascii="Palatino Linotype" w:eastAsia="Times New Roman" w:hAnsi="Palatino Linotype" w:cs="Arial"/>
          <w:b/>
          <w:sz w:val="24"/>
          <w:szCs w:val="24"/>
          <w:lang w:val="es-ES" w:eastAsia="es-ES"/>
        </w:rPr>
        <w:t>María del Rosario Mejía Ayala</w:t>
      </w:r>
      <w:r w:rsidR="00E113EC" w:rsidRPr="003D7957">
        <w:rPr>
          <w:rFonts w:ascii="Palatino Linotype" w:eastAsia="Times New Roman" w:hAnsi="Palatino Linotype" w:cs="Arial"/>
          <w:b/>
          <w:sz w:val="24"/>
          <w:szCs w:val="24"/>
          <w:lang w:val="es-ES" w:eastAsia="es-ES"/>
        </w:rPr>
        <w:t xml:space="preserve">, </w:t>
      </w:r>
      <w:r w:rsidR="00692AA2" w:rsidRPr="003D7957">
        <w:rPr>
          <w:rFonts w:ascii="Palatino Linotype" w:eastAsia="Times New Roman" w:hAnsi="Palatino Linotype" w:cs="Arial"/>
          <w:sz w:val="24"/>
          <w:szCs w:val="24"/>
          <w:lang w:val="es-ES" w:eastAsia="es-ES"/>
        </w:rPr>
        <w:t>para</w:t>
      </w:r>
      <w:r w:rsidR="00E113EC" w:rsidRPr="003D7957">
        <w:rPr>
          <w:rFonts w:ascii="Palatino Linotype" w:eastAsia="Times New Roman" w:hAnsi="Palatino Linotype" w:cs="Arial"/>
          <w:sz w:val="24"/>
          <w:szCs w:val="24"/>
          <w:lang w:val="es-ES" w:eastAsia="es-ES"/>
        </w:rPr>
        <w:t xml:space="preserve"> </w:t>
      </w:r>
      <w:r w:rsidR="00E113EC" w:rsidRPr="003D7957">
        <w:rPr>
          <w:rFonts w:ascii="Palatino Linotype" w:eastAsia="Times New Roman" w:hAnsi="Palatino Linotype" w:cs="Arial"/>
          <w:sz w:val="24"/>
          <w:szCs w:val="24"/>
          <w:lang w:eastAsia="es-ES"/>
        </w:rPr>
        <w:t>su análisis.</w:t>
      </w:r>
    </w:p>
    <w:p w14:paraId="57160A1E" w14:textId="77777777" w:rsidR="00E113EC" w:rsidRPr="003D7957" w:rsidRDefault="00E113EC" w:rsidP="0008753C">
      <w:pPr>
        <w:spacing w:after="0" w:line="360" w:lineRule="auto"/>
        <w:ind w:right="-142"/>
        <w:contextualSpacing/>
        <w:rPr>
          <w:rFonts w:ascii="Palatino Linotype" w:eastAsiaTheme="minorEastAsia" w:hAnsi="Palatino Linotype"/>
          <w:i/>
          <w:sz w:val="24"/>
          <w:szCs w:val="24"/>
          <w:lang w:val="es-ES_tradnl" w:eastAsia="es-ES"/>
        </w:rPr>
      </w:pPr>
    </w:p>
    <w:p w14:paraId="74DC721B" w14:textId="60E02AAB" w:rsidR="00AC105D" w:rsidRPr="003D7957" w:rsidRDefault="00AC105D" w:rsidP="0094701B">
      <w:pPr>
        <w:numPr>
          <w:ilvl w:val="0"/>
          <w:numId w:val="2"/>
        </w:numPr>
        <w:spacing w:before="240" w:after="240" w:line="360" w:lineRule="auto"/>
        <w:ind w:left="0" w:right="-142" w:firstLine="0"/>
        <w:contextualSpacing/>
        <w:jc w:val="both"/>
        <w:rPr>
          <w:rFonts w:ascii="Palatino Linotype" w:eastAsiaTheme="minorEastAsia" w:hAnsi="Palatino Linotype"/>
          <w:i/>
          <w:sz w:val="24"/>
          <w:szCs w:val="24"/>
          <w:lang w:val="es-ES_tradnl" w:eastAsia="es-ES"/>
        </w:rPr>
      </w:pPr>
      <w:r w:rsidRPr="003D7957">
        <w:rPr>
          <w:rFonts w:ascii="Palatino Linotype" w:eastAsia="Calibri" w:hAnsi="Palatino Linotype" w:cs="Arial"/>
          <w:sz w:val="24"/>
          <w:szCs w:val="24"/>
          <w:lang w:val="es-ES" w:eastAsia="es-ES"/>
        </w:rPr>
        <w:t>La Comisionada</w:t>
      </w:r>
      <w:r w:rsidR="00E113EC" w:rsidRPr="003D7957">
        <w:rPr>
          <w:rFonts w:ascii="Palatino Linotype" w:eastAsia="Calibri" w:hAnsi="Palatino Linotype" w:cs="Arial"/>
          <w:sz w:val="24"/>
          <w:szCs w:val="24"/>
          <w:lang w:val="es-ES" w:eastAsia="es-ES"/>
        </w:rPr>
        <w:t xml:space="preserve"> Ponente</w:t>
      </w:r>
      <w:r w:rsidR="00692AA2" w:rsidRPr="003D7957">
        <w:rPr>
          <w:rFonts w:ascii="Palatino Linotype" w:eastAsia="Calibri" w:hAnsi="Palatino Linotype" w:cs="Arial"/>
          <w:sz w:val="24"/>
          <w:szCs w:val="24"/>
          <w:lang w:val="es-ES" w:eastAsia="es-ES"/>
        </w:rPr>
        <w:t>,</w:t>
      </w:r>
      <w:r w:rsidR="00E113EC" w:rsidRPr="003D7957">
        <w:rPr>
          <w:rFonts w:ascii="Palatino Linotype" w:eastAsia="Calibri" w:hAnsi="Palatino Linotype" w:cs="Arial"/>
          <w:sz w:val="24"/>
          <w:szCs w:val="24"/>
          <w:lang w:val="es-ES" w:eastAsia="es-ES"/>
        </w:rPr>
        <w:t xml:space="preserve"> con fundamento en lo dispuesto por el artículo 185 fracción II de la ley de la materia, a través del ac</w:t>
      </w:r>
      <w:r w:rsidR="00E45EFD" w:rsidRPr="003D7957">
        <w:rPr>
          <w:rFonts w:ascii="Palatino Linotype" w:eastAsia="Calibri" w:hAnsi="Palatino Linotype" w:cs="Arial"/>
          <w:sz w:val="24"/>
          <w:szCs w:val="24"/>
          <w:lang w:val="es-ES" w:eastAsia="es-ES"/>
        </w:rPr>
        <w:t xml:space="preserve">uerdo de admisión de </w:t>
      </w:r>
      <w:r w:rsidR="0094701B" w:rsidRPr="003D7957">
        <w:rPr>
          <w:rFonts w:ascii="Palatino Linotype" w:eastAsiaTheme="minorEastAsia" w:hAnsi="Palatino Linotype" w:cs="Arial"/>
          <w:sz w:val="24"/>
          <w:szCs w:val="24"/>
          <w:lang w:eastAsia="es-ES"/>
        </w:rPr>
        <w:t xml:space="preserve">quince (15) </w:t>
      </w:r>
      <w:r w:rsidR="00410CA1" w:rsidRPr="003D7957">
        <w:rPr>
          <w:rFonts w:ascii="Palatino Linotype" w:eastAsiaTheme="minorEastAsia" w:hAnsi="Palatino Linotype" w:cs="Arial"/>
          <w:sz w:val="24"/>
          <w:szCs w:val="24"/>
          <w:lang w:eastAsia="es-ES"/>
        </w:rPr>
        <w:t xml:space="preserve">y diecisiete (17) </w:t>
      </w:r>
      <w:r w:rsidR="0094701B" w:rsidRPr="003D7957">
        <w:rPr>
          <w:rFonts w:ascii="Palatino Linotype" w:eastAsiaTheme="minorEastAsia" w:hAnsi="Palatino Linotype" w:cs="Arial"/>
          <w:sz w:val="24"/>
          <w:szCs w:val="24"/>
          <w:lang w:eastAsia="es-ES"/>
        </w:rPr>
        <w:t>de marzo  de dos mil veintitrés</w:t>
      </w:r>
      <w:r w:rsidR="00E113EC" w:rsidRPr="003D7957">
        <w:rPr>
          <w:rFonts w:ascii="Palatino Linotype" w:eastAsia="Calibri" w:hAnsi="Palatino Linotype" w:cs="Arial"/>
          <w:sz w:val="24"/>
          <w:szCs w:val="24"/>
          <w:lang w:val="es-ES" w:eastAsia="es-ES"/>
        </w:rPr>
        <w:t>, pus</w:t>
      </w:r>
      <w:r w:rsidR="00410CA1" w:rsidRPr="003D7957">
        <w:rPr>
          <w:rFonts w:ascii="Palatino Linotype" w:eastAsia="Calibri" w:hAnsi="Palatino Linotype" w:cs="Arial"/>
          <w:sz w:val="24"/>
          <w:szCs w:val="24"/>
          <w:lang w:val="es-ES" w:eastAsia="es-ES"/>
        </w:rPr>
        <w:t>o a disposición de las partes los</w:t>
      </w:r>
      <w:r w:rsidR="00E113EC" w:rsidRPr="003D7957">
        <w:rPr>
          <w:rFonts w:ascii="Palatino Linotype" w:eastAsia="Calibri" w:hAnsi="Palatino Linotype" w:cs="Arial"/>
          <w:sz w:val="24"/>
          <w:szCs w:val="24"/>
          <w:lang w:val="es-ES" w:eastAsia="es-ES"/>
        </w:rPr>
        <w:t xml:space="preserve"> expediente</w:t>
      </w:r>
      <w:r w:rsidR="00410CA1" w:rsidRPr="003D7957">
        <w:rPr>
          <w:rFonts w:ascii="Palatino Linotype" w:eastAsia="Calibri" w:hAnsi="Palatino Linotype" w:cs="Arial"/>
          <w:sz w:val="24"/>
          <w:szCs w:val="24"/>
          <w:lang w:val="es-ES" w:eastAsia="es-ES"/>
        </w:rPr>
        <w:t>s</w:t>
      </w:r>
      <w:r w:rsidR="00E113EC" w:rsidRPr="003D7957">
        <w:rPr>
          <w:rFonts w:ascii="Palatino Linotype" w:eastAsia="Calibri" w:hAnsi="Palatino Linotype" w:cs="Arial"/>
          <w:sz w:val="24"/>
          <w:szCs w:val="24"/>
          <w:lang w:val="es-ES" w:eastAsia="es-ES"/>
        </w:rPr>
        <w:t xml:space="preserve"> electrónico</w:t>
      </w:r>
      <w:r w:rsidR="00410CA1" w:rsidRPr="003D7957">
        <w:rPr>
          <w:rFonts w:ascii="Palatino Linotype" w:eastAsia="Calibri" w:hAnsi="Palatino Linotype" w:cs="Arial"/>
          <w:sz w:val="24"/>
          <w:szCs w:val="24"/>
          <w:lang w:val="es-ES" w:eastAsia="es-ES"/>
        </w:rPr>
        <w:t>s</w:t>
      </w:r>
      <w:r w:rsidR="00E113EC" w:rsidRPr="003D7957">
        <w:rPr>
          <w:rFonts w:ascii="Palatino Linotype" w:eastAsia="Calibri" w:hAnsi="Palatino Linotype" w:cs="Arial"/>
          <w:sz w:val="24"/>
          <w:szCs w:val="24"/>
          <w:lang w:val="es-ES" w:eastAsia="es-ES"/>
        </w:rPr>
        <w:t xml:space="preserve"> </w:t>
      </w:r>
      <w:r w:rsidR="00E113EC" w:rsidRPr="003D7957">
        <w:rPr>
          <w:rFonts w:ascii="Palatino Linotype" w:eastAsia="Calibri" w:hAnsi="Palatino Linotype" w:cs="Arial"/>
          <w:sz w:val="24"/>
          <w:szCs w:val="24"/>
          <w:lang w:val="es-ES_tradnl" w:eastAsia="es-ES"/>
        </w:rPr>
        <w:t xml:space="preserve">vía </w:t>
      </w:r>
      <w:r w:rsidR="00E113EC" w:rsidRPr="003D7957">
        <w:rPr>
          <w:rFonts w:ascii="Palatino Linotype" w:eastAsia="Calibri" w:hAnsi="Palatino Linotype" w:cs="Arial"/>
          <w:sz w:val="24"/>
          <w:szCs w:val="24"/>
          <w:lang w:val="es-ES" w:eastAsia="es-ES"/>
        </w:rPr>
        <w:t xml:space="preserve">Sistema de Acceso a la Información Mexiquense </w:t>
      </w:r>
      <w:r w:rsidR="00E113EC" w:rsidRPr="003D7957">
        <w:rPr>
          <w:rFonts w:ascii="Palatino Linotype" w:eastAsia="Calibri" w:hAnsi="Palatino Linotype" w:cs="Arial"/>
          <w:b/>
          <w:sz w:val="24"/>
          <w:szCs w:val="24"/>
          <w:lang w:val="es-ES" w:eastAsia="es-ES"/>
        </w:rPr>
        <w:t xml:space="preserve">SAIMEX </w:t>
      </w:r>
      <w:r w:rsidR="00E113EC" w:rsidRPr="003D7957">
        <w:rPr>
          <w:rFonts w:ascii="Palatino Linotype" w:eastAsia="Calibri" w:hAnsi="Palatino Linotype" w:cs="Arial"/>
          <w:sz w:val="24"/>
          <w:szCs w:val="24"/>
          <w:lang w:val="es-ES" w:eastAsia="es-ES"/>
        </w:rPr>
        <w:t xml:space="preserve">a efecto de que en un plazo máximo de siete días manifestaran lo que a derecho convinieran, ofrecieran pruebas y alegatos según corresponda al caso concreto, de esta forma para que el </w:t>
      </w:r>
      <w:r w:rsidR="00E113EC" w:rsidRPr="003D7957">
        <w:rPr>
          <w:rFonts w:ascii="Palatino Linotype" w:eastAsia="Calibri" w:hAnsi="Palatino Linotype" w:cs="Arial"/>
          <w:b/>
          <w:sz w:val="24"/>
          <w:szCs w:val="24"/>
          <w:lang w:val="es-ES" w:eastAsia="es-ES"/>
        </w:rPr>
        <w:t>SUJETO OBLIGADO</w:t>
      </w:r>
      <w:r w:rsidR="00E113EC" w:rsidRPr="003D7957">
        <w:rPr>
          <w:rFonts w:ascii="Palatino Linotype" w:eastAsia="Calibri" w:hAnsi="Palatino Linotype" w:cs="Arial"/>
          <w:sz w:val="24"/>
          <w:szCs w:val="24"/>
          <w:lang w:val="es-ES" w:eastAsia="es-ES"/>
        </w:rPr>
        <w:t xml:space="preserve"> presentará el Informe Justificado procedente</w:t>
      </w:r>
      <w:r w:rsidR="00DF2CBA" w:rsidRPr="003D7957">
        <w:rPr>
          <w:rFonts w:ascii="Palatino Linotype" w:eastAsia="Calibri" w:hAnsi="Palatino Linotype" w:cs="Arial"/>
          <w:sz w:val="24"/>
          <w:szCs w:val="24"/>
          <w:lang w:val="es-ES" w:eastAsia="es-ES"/>
        </w:rPr>
        <w:t>.</w:t>
      </w:r>
    </w:p>
    <w:p w14:paraId="06D74DDB" w14:textId="2A2E03EB" w:rsidR="00B51C35" w:rsidRPr="003D7957" w:rsidRDefault="0091788F" w:rsidP="00B51C35">
      <w:pPr>
        <w:pStyle w:val="Prrafodelista"/>
        <w:numPr>
          <w:ilvl w:val="0"/>
          <w:numId w:val="2"/>
        </w:numPr>
        <w:tabs>
          <w:tab w:val="left" w:pos="284"/>
        </w:tabs>
        <w:spacing w:after="240" w:line="360" w:lineRule="auto"/>
        <w:ind w:left="0" w:firstLine="0"/>
        <w:jc w:val="both"/>
        <w:rPr>
          <w:rFonts w:ascii="Palatino Linotype" w:hAnsi="Palatino Linotype"/>
          <w:i/>
          <w:color w:val="000000"/>
          <w:sz w:val="24"/>
          <w:szCs w:val="24"/>
          <w:lang w:val="es-ES_tradnl"/>
        </w:rPr>
      </w:pPr>
      <w:r w:rsidRPr="003D7957">
        <w:rPr>
          <w:rFonts w:ascii="Palatino Linotype" w:eastAsia="Calibri" w:hAnsi="Palatino Linotype" w:cs="Arial"/>
          <w:sz w:val="24"/>
          <w:szCs w:val="24"/>
          <w:lang w:val="es-ES"/>
        </w:rPr>
        <w:lastRenderedPageBreak/>
        <w:t xml:space="preserve">El </w:t>
      </w:r>
      <w:r w:rsidRPr="003D7957">
        <w:rPr>
          <w:rFonts w:ascii="Palatino Linotype" w:eastAsia="Calibri" w:hAnsi="Palatino Linotype" w:cs="Arial"/>
          <w:b/>
          <w:sz w:val="24"/>
          <w:szCs w:val="24"/>
          <w:lang w:val="es-ES"/>
        </w:rPr>
        <w:t>SUJETO OBLIGADO</w:t>
      </w:r>
      <w:r w:rsidR="00BD1A80" w:rsidRPr="003D7957">
        <w:rPr>
          <w:rFonts w:ascii="Palatino Linotype" w:eastAsia="Calibri" w:hAnsi="Palatino Linotype" w:cs="Arial"/>
          <w:b/>
          <w:sz w:val="24"/>
          <w:szCs w:val="24"/>
          <w:lang w:val="es-ES"/>
        </w:rPr>
        <w:t xml:space="preserve"> </w:t>
      </w:r>
      <w:r w:rsidR="0094701B" w:rsidRPr="003D7957">
        <w:rPr>
          <w:rFonts w:ascii="Palatino Linotype" w:hAnsi="Palatino Linotype"/>
          <w:color w:val="000000"/>
          <w:sz w:val="24"/>
          <w:szCs w:val="24"/>
          <w:lang w:val="es-ES_tradnl"/>
        </w:rPr>
        <w:t xml:space="preserve">rindió su informe justificado </w:t>
      </w:r>
      <w:r w:rsidR="00B51C35" w:rsidRPr="003D7957">
        <w:rPr>
          <w:rFonts w:ascii="Palatino Linotype" w:hAnsi="Palatino Linotype"/>
          <w:color w:val="000000"/>
          <w:sz w:val="24"/>
          <w:szCs w:val="24"/>
          <w:lang w:val="es-ES_tradnl"/>
        </w:rPr>
        <w:t xml:space="preserve">el día </w:t>
      </w:r>
      <w:r w:rsidR="0094701B" w:rsidRPr="003D7957">
        <w:rPr>
          <w:rFonts w:ascii="Palatino Linotype" w:eastAsiaTheme="minorEastAsia" w:hAnsi="Palatino Linotype" w:cs="Arial"/>
          <w:sz w:val="24"/>
          <w:szCs w:val="24"/>
          <w:lang w:eastAsia="es-ES"/>
        </w:rPr>
        <w:t xml:space="preserve">veintiuno (21)  </w:t>
      </w:r>
      <w:r w:rsidR="00B51C35" w:rsidRPr="003D7957">
        <w:rPr>
          <w:rFonts w:ascii="Palatino Linotype" w:eastAsiaTheme="minorEastAsia" w:hAnsi="Palatino Linotype" w:cs="Arial"/>
          <w:sz w:val="24"/>
          <w:szCs w:val="24"/>
          <w:lang w:eastAsia="es-ES"/>
        </w:rPr>
        <w:t xml:space="preserve">y veintisiete (27) </w:t>
      </w:r>
      <w:r w:rsidR="0094701B" w:rsidRPr="003D7957">
        <w:rPr>
          <w:rFonts w:ascii="Palatino Linotype" w:eastAsiaTheme="minorEastAsia" w:hAnsi="Palatino Linotype" w:cs="Arial"/>
          <w:sz w:val="24"/>
          <w:szCs w:val="24"/>
          <w:lang w:eastAsia="es-ES"/>
        </w:rPr>
        <w:t>de marzo  de dos mil veintitrés</w:t>
      </w:r>
      <w:r w:rsidR="0047382E" w:rsidRPr="003D7957">
        <w:rPr>
          <w:rFonts w:ascii="Palatino Linotype" w:eastAsiaTheme="minorEastAsia" w:hAnsi="Palatino Linotype" w:cs="Arial"/>
          <w:sz w:val="24"/>
          <w:szCs w:val="24"/>
          <w:lang w:eastAsia="es-ES"/>
        </w:rPr>
        <w:t xml:space="preserve"> respectivamente</w:t>
      </w:r>
      <w:r w:rsidR="0094701B" w:rsidRPr="003D7957">
        <w:rPr>
          <w:rFonts w:ascii="Palatino Linotype" w:hAnsi="Palatino Linotype"/>
          <w:color w:val="000000"/>
          <w:sz w:val="24"/>
          <w:szCs w:val="24"/>
          <w:lang w:val="es-ES_tradnl"/>
        </w:rPr>
        <w:t>, a través del cual remitió diversos oficios</w:t>
      </w:r>
      <w:r w:rsidR="0063114B" w:rsidRPr="003D7957">
        <w:rPr>
          <w:rFonts w:ascii="Palatino Linotype" w:hAnsi="Palatino Linotype"/>
          <w:color w:val="000000"/>
          <w:sz w:val="24"/>
          <w:szCs w:val="24"/>
          <w:lang w:val="es-ES_tradnl"/>
        </w:rPr>
        <w:t xml:space="preserve"> que se describen a continuación y</w:t>
      </w:r>
      <w:r w:rsidR="0094701B" w:rsidRPr="003D7957">
        <w:rPr>
          <w:rFonts w:ascii="Palatino Linotype" w:hAnsi="Palatino Linotype"/>
          <w:color w:val="000000"/>
          <w:sz w:val="24"/>
          <w:szCs w:val="24"/>
          <w:lang w:val="es-ES_tradnl"/>
        </w:rPr>
        <w:t xml:space="preserve"> mismos que se </w:t>
      </w:r>
      <w:r w:rsidR="00DD3AA7" w:rsidRPr="003D7957">
        <w:rPr>
          <w:rFonts w:ascii="Palatino Linotype" w:hAnsi="Palatino Linotype"/>
          <w:color w:val="000000"/>
          <w:sz w:val="24"/>
          <w:szCs w:val="24"/>
          <w:lang w:val="es-ES_tradnl"/>
        </w:rPr>
        <w:t xml:space="preserve">hicieron del </w:t>
      </w:r>
      <w:r w:rsidR="0094701B" w:rsidRPr="003D7957">
        <w:rPr>
          <w:rFonts w:ascii="Palatino Linotype" w:hAnsi="Palatino Linotype"/>
          <w:color w:val="000000"/>
          <w:sz w:val="24"/>
          <w:szCs w:val="24"/>
          <w:lang w:val="es-ES_tradnl"/>
        </w:rPr>
        <w:t xml:space="preserve">conocimiento </w:t>
      </w:r>
      <w:r w:rsidR="00DD3AA7" w:rsidRPr="003D7957">
        <w:rPr>
          <w:rFonts w:ascii="Palatino Linotype" w:hAnsi="Palatino Linotype"/>
          <w:color w:val="000000"/>
          <w:sz w:val="24"/>
          <w:szCs w:val="24"/>
          <w:lang w:val="es-ES_tradnl"/>
        </w:rPr>
        <w:t xml:space="preserve">al </w:t>
      </w:r>
      <w:r w:rsidR="0094701B" w:rsidRPr="003D7957">
        <w:rPr>
          <w:rFonts w:ascii="Palatino Linotype" w:hAnsi="Palatino Linotype"/>
          <w:color w:val="000000"/>
          <w:sz w:val="24"/>
          <w:szCs w:val="24"/>
          <w:lang w:val="es-ES_tradnl"/>
        </w:rPr>
        <w:t xml:space="preserve"> </w:t>
      </w:r>
      <w:r w:rsidR="00410CA1" w:rsidRPr="003D7957">
        <w:rPr>
          <w:rFonts w:ascii="Palatino Linotype" w:hAnsi="Palatino Linotype"/>
          <w:b/>
          <w:color w:val="000000"/>
          <w:sz w:val="24"/>
          <w:szCs w:val="24"/>
          <w:lang w:val="es-ES_tradnl"/>
        </w:rPr>
        <w:t>PARTICULAR</w:t>
      </w:r>
      <w:r w:rsidR="0094701B" w:rsidRPr="003D7957">
        <w:rPr>
          <w:rFonts w:ascii="Palatino Linotype" w:hAnsi="Palatino Linotype"/>
          <w:color w:val="000000"/>
          <w:sz w:val="24"/>
          <w:szCs w:val="24"/>
          <w:lang w:val="es-ES_tradnl"/>
        </w:rPr>
        <w:t xml:space="preserve"> </w:t>
      </w:r>
      <w:r w:rsidR="00DD3AA7" w:rsidRPr="003D7957">
        <w:rPr>
          <w:rFonts w:ascii="Palatino Linotype" w:hAnsi="Palatino Linotype"/>
          <w:color w:val="000000"/>
          <w:sz w:val="24"/>
          <w:szCs w:val="24"/>
          <w:lang w:val="es-ES_tradnl"/>
        </w:rPr>
        <w:t xml:space="preserve">mediante acuerdo de primero (01) </w:t>
      </w:r>
      <w:r w:rsidR="00DD3AA7" w:rsidRPr="003D7957">
        <w:rPr>
          <w:rFonts w:ascii="Palatino Linotype" w:eastAsiaTheme="minorEastAsia" w:hAnsi="Palatino Linotype" w:cs="Arial"/>
          <w:sz w:val="24"/>
          <w:szCs w:val="24"/>
          <w:lang w:eastAsia="es-ES"/>
        </w:rPr>
        <w:t>de febrero  de dos mil veinticuatro</w:t>
      </w:r>
    </w:p>
    <w:p w14:paraId="2B1499E9" w14:textId="78680D69" w:rsidR="0063114B" w:rsidRPr="003D7957" w:rsidRDefault="00B51C35" w:rsidP="0047382E">
      <w:pPr>
        <w:pStyle w:val="Prrafodelista"/>
        <w:jc w:val="both"/>
        <w:rPr>
          <w:rFonts w:ascii="Palatino Linotype" w:hAnsi="Palatino Linotype"/>
          <w:b/>
          <w:color w:val="000000"/>
          <w:szCs w:val="24"/>
        </w:rPr>
      </w:pPr>
      <w:r w:rsidRPr="003D7957">
        <w:rPr>
          <w:rFonts w:ascii="Palatino Linotype" w:hAnsi="Palatino Linotype"/>
          <w:color w:val="000000"/>
          <w:szCs w:val="24"/>
        </w:rPr>
        <w:t xml:space="preserve">Respecto del recurso </w:t>
      </w:r>
      <w:r w:rsidRPr="003D7957">
        <w:rPr>
          <w:rFonts w:ascii="Palatino Linotype" w:hAnsi="Palatino Linotype"/>
          <w:b/>
          <w:color w:val="000000"/>
          <w:szCs w:val="24"/>
        </w:rPr>
        <w:t>01228/INFOEM/IP/RR/2023.</w:t>
      </w:r>
    </w:p>
    <w:p w14:paraId="126D515E" w14:textId="77777777" w:rsidR="00B51C35" w:rsidRPr="003D7957" w:rsidRDefault="00B51C35" w:rsidP="0047382E">
      <w:pPr>
        <w:pStyle w:val="Prrafodelista"/>
        <w:jc w:val="both"/>
        <w:rPr>
          <w:rFonts w:ascii="Palatino Linotype" w:hAnsi="Palatino Linotype"/>
          <w:b/>
          <w:color w:val="000000"/>
          <w:szCs w:val="24"/>
          <w:lang w:val="es-ES_tradnl"/>
        </w:rPr>
      </w:pPr>
    </w:p>
    <w:p w14:paraId="4CAE1B15" w14:textId="373C54DA" w:rsidR="0063114B" w:rsidRPr="003D7957" w:rsidRDefault="003D7957" w:rsidP="0047382E">
      <w:pPr>
        <w:pStyle w:val="Prrafodelista"/>
        <w:numPr>
          <w:ilvl w:val="0"/>
          <w:numId w:val="42"/>
        </w:numPr>
        <w:jc w:val="both"/>
        <w:rPr>
          <w:bCs/>
          <w:szCs w:val="24"/>
        </w:rPr>
      </w:pPr>
      <w:hyperlink r:id="rId10" w:history="1">
        <w:r w:rsidR="0063114B" w:rsidRPr="003D7957">
          <w:rPr>
            <w:rStyle w:val="Hipervnculo"/>
            <w:rFonts w:ascii="Palatino Linotype" w:hAnsi="Palatino Linotype"/>
            <w:b/>
            <w:bCs/>
            <w:i/>
            <w:color w:val="auto"/>
            <w:szCs w:val="24"/>
            <w:u w:val="none"/>
          </w:rPr>
          <w:t>MANIFESTACIÓNES_DIF_RR_01228_SOL_12.pdf</w:t>
        </w:r>
      </w:hyperlink>
      <w:r w:rsidR="0047382E" w:rsidRPr="003D7957">
        <w:rPr>
          <w:rStyle w:val="Hipervnculo"/>
          <w:bCs/>
          <w:color w:val="auto"/>
          <w:szCs w:val="24"/>
          <w:u w:val="none"/>
        </w:rPr>
        <w:t xml:space="preserve">, </w:t>
      </w:r>
      <w:r w:rsidR="0063114B" w:rsidRPr="003D7957">
        <w:rPr>
          <w:rFonts w:ascii="Palatino Linotype" w:eastAsiaTheme="minorEastAsia" w:hAnsi="Palatino Linotype" w:cs="Arial"/>
          <w:szCs w:val="24"/>
          <w:lang w:eastAsia="es-ES"/>
        </w:rPr>
        <w:t>Servidora Pública Habilitada del Sistema Municipal DIF,</w:t>
      </w:r>
      <w:r w:rsidR="00B51C35" w:rsidRPr="003D7957">
        <w:rPr>
          <w:rFonts w:ascii="Palatino Linotype" w:eastAsiaTheme="minorEastAsia" w:hAnsi="Palatino Linotype" w:cs="Arial"/>
          <w:szCs w:val="24"/>
          <w:lang w:eastAsia="es-ES"/>
        </w:rPr>
        <w:t xml:space="preserve"> Maribel Cordero García,</w:t>
      </w:r>
      <w:r w:rsidR="0063114B" w:rsidRPr="003D7957">
        <w:rPr>
          <w:rFonts w:ascii="Palatino Linotype" w:eastAsiaTheme="minorEastAsia" w:hAnsi="Palatino Linotype" w:cs="Arial"/>
          <w:szCs w:val="24"/>
          <w:lang w:eastAsia="es-ES"/>
        </w:rPr>
        <w:t xml:space="preserve"> </w:t>
      </w:r>
      <w:r w:rsidR="0063114B" w:rsidRPr="003D7957">
        <w:rPr>
          <w:rFonts w:ascii="Palatino Linotype" w:eastAsiaTheme="minorEastAsia" w:hAnsi="Palatino Linotype" w:cs="Arial"/>
          <w:b/>
          <w:szCs w:val="24"/>
          <w:lang w:eastAsia="es-ES"/>
        </w:rPr>
        <w:t xml:space="preserve">confirma </w:t>
      </w:r>
      <w:r w:rsidR="0063114B" w:rsidRPr="003D7957">
        <w:rPr>
          <w:rFonts w:ascii="Palatino Linotype" w:eastAsiaTheme="minorEastAsia" w:hAnsi="Palatino Linotype" w:cs="Arial"/>
          <w:szCs w:val="24"/>
          <w:lang w:eastAsia="es-ES"/>
        </w:rPr>
        <w:t>su respuesta primigenia</w:t>
      </w:r>
    </w:p>
    <w:p w14:paraId="2D228F9D" w14:textId="6A978D4D" w:rsidR="0063114B" w:rsidRPr="003D7957" w:rsidRDefault="003D7957" w:rsidP="0047382E">
      <w:pPr>
        <w:pStyle w:val="Prrafodelista"/>
        <w:numPr>
          <w:ilvl w:val="0"/>
          <w:numId w:val="42"/>
        </w:numPr>
        <w:jc w:val="both"/>
        <w:rPr>
          <w:bCs/>
          <w:szCs w:val="24"/>
        </w:rPr>
      </w:pPr>
      <w:hyperlink r:id="rId11" w:history="1">
        <w:r w:rsidR="0063114B" w:rsidRPr="003D7957">
          <w:rPr>
            <w:rStyle w:val="Hipervnculo"/>
            <w:rFonts w:ascii="Palatino Linotype" w:hAnsi="Palatino Linotype"/>
            <w:b/>
            <w:bCs/>
            <w:i/>
            <w:color w:val="auto"/>
            <w:szCs w:val="24"/>
            <w:u w:val="none"/>
          </w:rPr>
          <w:t>MANIFESTACIÓNES_ADM_RR_01228_SAL_12.pdf</w:t>
        </w:r>
      </w:hyperlink>
      <w:r w:rsidR="0047382E" w:rsidRPr="003D7957">
        <w:rPr>
          <w:rStyle w:val="Hipervnculo"/>
          <w:bCs/>
          <w:color w:val="auto"/>
          <w:szCs w:val="24"/>
          <w:u w:val="none"/>
        </w:rPr>
        <w:t xml:space="preserve">, </w:t>
      </w:r>
      <w:r w:rsidR="0063114B" w:rsidRPr="003D7957">
        <w:rPr>
          <w:rFonts w:ascii="Palatino Linotype" w:eastAsiaTheme="minorEastAsia" w:hAnsi="Palatino Linotype" w:cs="Arial"/>
          <w:szCs w:val="24"/>
          <w:lang w:eastAsia="es-ES"/>
        </w:rPr>
        <w:t xml:space="preserve">Servidor Público Habilitado y Director de Administración de San Antonio la Isla, </w:t>
      </w:r>
      <w:r w:rsidR="00B51C35" w:rsidRPr="003D7957">
        <w:rPr>
          <w:rFonts w:ascii="Palatino Linotype" w:eastAsiaTheme="minorEastAsia" w:hAnsi="Palatino Linotype" w:cs="Arial"/>
          <w:szCs w:val="24"/>
          <w:lang w:eastAsia="es-ES"/>
        </w:rPr>
        <w:t xml:space="preserve">José Antonio Rivera Luqin, </w:t>
      </w:r>
      <w:r w:rsidR="0063114B" w:rsidRPr="003D7957">
        <w:rPr>
          <w:rFonts w:ascii="Palatino Linotype" w:eastAsiaTheme="minorEastAsia" w:hAnsi="Palatino Linotype" w:cs="Arial"/>
          <w:b/>
          <w:szCs w:val="24"/>
          <w:lang w:eastAsia="es-ES"/>
        </w:rPr>
        <w:t xml:space="preserve">confirma </w:t>
      </w:r>
      <w:r w:rsidR="0063114B" w:rsidRPr="003D7957">
        <w:rPr>
          <w:rFonts w:ascii="Palatino Linotype" w:eastAsiaTheme="minorEastAsia" w:hAnsi="Palatino Linotype" w:cs="Arial"/>
          <w:szCs w:val="24"/>
          <w:lang w:eastAsia="es-ES"/>
        </w:rPr>
        <w:t xml:space="preserve">su respuesta primigenia </w:t>
      </w:r>
    </w:p>
    <w:p w14:paraId="24AD1118" w14:textId="199F0A6C" w:rsidR="0047382E" w:rsidRPr="003D7957" w:rsidRDefault="0063114B" w:rsidP="0047382E">
      <w:pPr>
        <w:pStyle w:val="Prrafodelista"/>
        <w:numPr>
          <w:ilvl w:val="0"/>
          <w:numId w:val="42"/>
        </w:numPr>
        <w:tabs>
          <w:tab w:val="left" w:pos="284"/>
        </w:tabs>
        <w:spacing w:after="240" w:line="360" w:lineRule="auto"/>
        <w:jc w:val="both"/>
        <w:rPr>
          <w:rFonts w:ascii="Palatino Linotype" w:hAnsi="Palatino Linotype"/>
          <w:b/>
          <w:i/>
          <w:szCs w:val="24"/>
          <w:lang w:val="es-ES_tradnl"/>
        </w:rPr>
      </w:pPr>
      <w:r w:rsidRPr="003D7957">
        <w:rPr>
          <w:rFonts w:ascii="Palatino Linotype" w:hAnsi="Palatino Linotype"/>
          <w:b/>
          <w:i/>
          <w:szCs w:val="24"/>
          <w:lang w:val="es-ES_tradnl"/>
        </w:rPr>
        <w:t>OFICIO_ENTREGA_MANIFESTACIONES_01228_UT.pdf</w:t>
      </w:r>
      <w:r w:rsidR="0047382E" w:rsidRPr="003D7957">
        <w:rPr>
          <w:rFonts w:ascii="Palatino Linotype" w:hAnsi="Palatino Linotype"/>
          <w:b/>
          <w:i/>
          <w:szCs w:val="24"/>
          <w:lang w:val="es-ES_tradnl"/>
        </w:rPr>
        <w:t xml:space="preserve">, </w:t>
      </w:r>
      <w:r w:rsidRPr="003D7957">
        <w:rPr>
          <w:rFonts w:ascii="Palatino Linotype" w:hAnsi="Palatino Linotype"/>
          <w:szCs w:val="24"/>
          <w:lang w:val="es-ES_tradnl"/>
        </w:rPr>
        <w:t xml:space="preserve">Titular de la Unidad de Transparencia, </w:t>
      </w:r>
      <w:r w:rsidR="00B51C35" w:rsidRPr="003D7957">
        <w:rPr>
          <w:rFonts w:ascii="Palatino Linotype" w:hAnsi="Palatino Linotype"/>
          <w:szCs w:val="24"/>
        </w:rPr>
        <w:t xml:space="preserve">Miguel Alejandro Sánchez Díaz, </w:t>
      </w:r>
      <w:r w:rsidRPr="003D7957">
        <w:rPr>
          <w:rFonts w:ascii="Palatino Linotype" w:hAnsi="Palatino Linotype"/>
          <w:szCs w:val="24"/>
          <w:lang w:val="es-ES_tradnl"/>
        </w:rPr>
        <w:t xml:space="preserve">remite </w:t>
      </w:r>
      <w:r w:rsidRPr="003D7957">
        <w:rPr>
          <w:rFonts w:ascii="Palatino Linotype" w:hAnsi="Palatino Linotype"/>
          <w:szCs w:val="24"/>
        </w:rPr>
        <w:t xml:space="preserve"> las manifestaciones realizadas por los servidores públicos habilitados involucrados en las respuestas impugnadas a través del recurso de revisión identificado con clave </w:t>
      </w:r>
      <w:r w:rsidRPr="003D7957">
        <w:rPr>
          <w:rFonts w:ascii="Palatino Linotype" w:hAnsi="Palatino Linotype"/>
          <w:b/>
          <w:szCs w:val="24"/>
        </w:rPr>
        <w:t>01228/INFOEM/IP/RR/2023.</w:t>
      </w:r>
    </w:p>
    <w:p w14:paraId="14FC8052" w14:textId="77777777" w:rsidR="0094701B" w:rsidRPr="003D7957" w:rsidRDefault="0094701B" w:rsidP="0094701B">
      <w:pPr>
        <w:pStyle w:val="Prrafodelista"/>
        <w:rPr>
          <w:rFonts w:ascii="Palatino Linotype" w:hAnsi="Palatino Linotype"/>
          <w:b/>
          <w:i/>
          <w:szCs w:val="24"/>
          <w:lang w:val="es-ES_tradnl"/>
        </w:rPr>
      </w:pPr>
    </w:p>
    <w:p w14:paraId="10608D49" w14:textId="118D2F47" w:rsidR="00B51C35" w:rsidRPr="003D7957" w:rsidRDefault="00B51C35" w:rsidP="0047382E">
      <w:pPr>
        <w:rPr>
          <w:rFonts w:ascii="Palatino Linotype" w:hAnsi="Palatino Linotype"/>
          <w:b/>
          <w:color w:val="000000"/>
          <w:szCs w:val="24"/>
        </w:rPr>
      </w:pPr>
      <w:r w:rsidRPr="003D7957">
        <w:rPr>
          <w:rFonts w:ascii="Palatino Linotype" w:hAnsi="Palatino Linotype"/>
          <w:color w:val="000000"/>
          <w:szCs w:val="24"/>
        </w:rPr>
        <w:t xml:space="preserve">Respecto del recurso </w:t>
      </w:r>
      <w:r w:rsidRPr="003D7957">
        <w:rPr>
          <w:rFonts w:ascii="Palatino Linotype" w:hAnsi="Palatino Linotype"/>
          <w:b/>
          <w:color w:val="000000"/>
          <w:szCs w:val="24"/>
        </w:rPr>
        <w:t>01299/INFOEM/IP/RR/2023.</w:t>
      </w:r>
    </w:p>
    <w:p w14:paraId="705B6B04" w14:textId="77777777" w:rsidR="00B51C35" w:rsidRPr="003D7957" w:rsidRDefault="00B51C35" w:rsidP="00B51C35">
      <w:pPr>
        <w:pStyle w:val="Prrafodelista"/>
        <w:rPr>
          <w:rFonts w:ascii="Palatino Linotype" w:hAnsi="Palatino Linotype"/>
          <w:b/>
          <w:color w:val="000000"/>
          <w:szCs w:val="24"/>
        </w:rPr>
      </w:pPr>
    </w:p>
    <w:p w14:paraId="41B39DA9" w14:textId="455BE70C" w:rsidR="00B51C35" w:rsidRPr="003D7957" w:rsidRDefault="003D7957" w:rsidP="00B51C35">
      <w:pPr>
        <w:pStyle w:val="Prrafodelista"/>
        <w:numPr>
          <w:ilvl w:val="0"/>
          <w:numId w:val="42"/>
        </w:numPr>
        <w:rPr>
          <w:rFonts w:ascii="Palatino Linotype" w:hAnsi="Palatino Linotype"/>
          <w:b/>
          <w:szCs w:val="24"/>
          <w:lang w:val="es-ES_tradnl"/>
        </w:rPr>
      </w:pPr>
      <w:hyperlink r:id="rId12" w:history="1">
        <w:r w:rsidR="00B51C35" w:rsidRPr="003D7957">
          <w:rPr>
            <w:rStyle w:val="Hipervnculo"/>
            <w:rFonts w:ascii="Palatino Linotype" w:hAnsi="Palatino Linotype"/>
            <w:b/>
            <w:bCs/>
            <w:color w:val="auto"/>
            <w:szCs w:val="24"/>
            <w:u w:val="none"/>
          </w:rPr>
          <w:t>MANIFESTACIÓNES RR 1299 SOL 17.pdf</w:t>
        </w:r>
      </w:hyperlink>
      <w:r w:rsidR="0047382E" w:rsidRPr="003D7957">
        <w:rPr>
          <w:rFonts w:ascii="Palatino Linotype" w:hAnsi="Palatino Linotype"/>
          <w:b/>
          <w:szCs w:val="24"/>
          <w:lang w:val="es-ES_tradnl"/>
        </w:rPr>
        <w:t xml:space="preserve">, </w:t>
      </w:r>
      <w:r w:rsidR="00B51C35" w:rsidRPr="003D7957">
        <w:rPr>
          <w:rFonts w:ascii="Palatino Linotype" w:hAnsi="Palatino Linotype"/>
          <w:szCs w:val="24"/>
        </w:rPr>
        <w:t xml:space="preserve">Servidor Público Habilitado y Director de Administración de San Antonio la Isla, José Antonio Rivera Luqin, </w:t>
      </w:r>
      <w:r w:rsidR="00B51C35" w:rsidRPr="003D7957">
        <w:rPr>
          <w:rFonts w:ascii="Palatino Linotype" w:hAnsi="Palatino Linotype"/>
          <w:b/>
          <w:szCs w:val="24"/>
        </w:rPr>
        <w:t>confirma</w:t>
      </w:r>
      <w:r w:rsidR="00B51C35" w:rsidRPr="003D7957">
        <w:rPr>
          <w:rFonts w:ascii="Palatino Linotype" w:hAnsi="Palatino Linotype"/>
          <w:szCs w:val="24"/>
        </w:rPr>
        <w:t xml:space="preserve"> su respuesta primigenia </w:t>
      </w:r>
    </w:p>
    <w:p w14:paraId="6318E922" w14:textId="77777777" w:rsidR="00B51C35" w:rsidRPr="003D7957" w:rsidRDefault="00B51C35" w:rsidP="00B51C35">
      <w:pPr>
        <w:rPr>
          <w:rFonts w:ascii="Palatino Linotype" w:hAnsi="Palatino Linotype"/>
          <w:b/>
          <w:szCs w:val="24"/>
          <w:lang w:val="es-ES_tradnl"/>
        </w:rPr>
      </w:pPr>
    </w:p>
    <w:p w14:paraId="746C662B" w14:textId="6A885CA3" w:rsidR="00B51C35" w:rsidRPr="003D7957" w:rsidRDefault="003D7957" w:rsidP="0047382E">
      <w:pPr>
        <w:pStyle w:val="Prrafodelista"/>
        <w:numPr>
          <w:ilvl w:val="0"/>
          <w:numId w:val="42"/>
        </w:numPr>
        <w:tabs>
          <w:tab w:val="left" w:pos="284"/>
        </w:tabs>
        <w:spacing w:after="240" w:line="360" w:lineRule="auto"/>
        <w:jc w:val="both"/>
        <w:rPr>
          <w:rFonts w:ascii="Palatino Linotype" w:hAnsi="Palatino Linotype"/>
          <w:i/>
          <w:szCs w:val="24"/>
          <w:lang w:val="es-ES_tradnl"/>
        </w:rPr>
      </w:pPr>
      <w:hyperlink r:id="rId13" w:history="1">
        <w:r w:rsidR="00B51C35" w:rsidRPr="003D7957">
          <w:rPr>
            <w:rStyle w:val="Hipervnculo"/>
            <w:rFonts w:ascii="Palatino Linotype" w:hAnsi="Palatino Linotype"/>
            <w:b/>
            <w:bCs/>
            <w:i/>
            <w:color w:val="auto"/>
            <w:szCs w:val="24"/>
            <w:u w:val="none"/>
          </w:rPr>
          <w:t>OFICIO_ENTREGA_MANIFESTACIONES_01299_UT SOL 17.pdf</w:t>
        </w:r>
      </w:hyperlink>
      <w:r w:rsidR="0047382E" w:rsidRPr="003D7957">
        <w:rPr>
          <w:rFonts w:ascii="Palatino Linotype" w:hAnsi="Palatino Linotype"/>
          <w:i/>
          <w:szCs w:val="24"/>
          <w:lang w:val="es-ES_tradnl"/>
        </w:rPr>
        <w:t xml:space="preserve">, </w:t>
      </w:r>
      <w:r w:rsidR="00B51C35" w:rsidRPr="003D7957">
        <w:rPr>
          <w:rFonts w:ascii="Palatino Linotype" w:hAnsi="Palatino Linotype"/>
          <w:szCs w:val="24"/>
          <w:lang w:val="es-ES_tradnl"/>
        </w:rPr>
        <w:t xml:space="preserve">Titular de la Unidad de Transparencia, Miguel Alejandro Sánchez Díaz, remite  las manifestaciones realizadas por los servidores públicos habilitados involucrados en las respuestas impugnadas a través del recurso de revisión identificado con clave </w:t>
      </w:r>
      <w:r w:rsidR="00B51C35" w:rsidRPr="003D7957">
        <w:rPr>
          <w:rFonts w:ascii="Palatino Linotype" w:hAnsi="Palatino Linotype"/>
          <w:b/>
          <w:szCs w:val="24"/>
          <w:lang w:val="es-ES_tradnl"/>
        </w:rPr>
        <w:t>01299/INFOEM/IP/RR/2023.</w:t>
      </w:r>
    </w:p>
    <w:p w14:paraId="47E2EDD6" w14:textId="77777777" w:rsidR="000E5C24" w:rsidRPr="003D7957" w:rsidRDefault="000E5C24" w:rsidP="000E5C24">
      <w:pPr>
        <w:pStyle w:val="Prrafodelista"/>
        <w:spacing w:after="0" w:line="360" w:lineRule="auto"/>
        <w:ind w:left="0"/>
        <w:jc w:val="both"/>
        <w:rPr>
          <w:rFonts w:ascii="Palatino Linotype" w:hAnsi="Palatino Linotype" w:cs="Tahoma"/>
          <w:sz w:val="24"/>
          <w:szCs w:val="24"/>
        </w:rPr>
      </w:pPr>
    </w:p>
    <w:p w14:paraId="6D1AD0AC" w14:textId="5CDCBD7B" w:rsidR="0094701B" w:rsidRPr="003D7957" w:rsidRDefault="00B51C35" w:rsidP="0094701B">
      <w:pPr>
        <w:pStyle w:val="Prrafodelista"/>
        <w:numPr>
          <w:ilvl w:val="0"/>
          <w:numId w:val="2"/>
        </w:numPr>
        <w:spacing w:after="0" w:line="360" w:lineRule="auto"/>
        <w:ind w:left="0" w:firstLine="0"/>
        <w:jc w:val="both"/>
        <w:rPr>
          <w:rFonts w:ascii="Palatino Linotype" w:hAnsi="Palatino Linotype" w:cs="Tahoma"/>
          <w:sz w:val="24"/>
          <w:szCs w:val="24"/>
        </w:rPr>
      </w:pPr>
      <w:r w:rsidRPr="003D7957">
        <w:rPr>
          <w:rFonts w:ascii="Palatino Linotype" w:eastAsiaTheme="minorEastAsia" w:hAnsi="Palatino Linotype" w:cs="Arial"/>
          <w:sz w:val="24"/>
          <w:szCs w:val="24"/>
          <w:lang w:eastAsia="es-ES"/>
        </w:rPr>
        <w:t>El nueve (09) y treinta (30) de mayo</w:t>
      </w:r>
      <w:r w:rsidR="0094701B" w:rsidRPr="003D7957">
        <w:rPr>
          <w:rFonts w:ascii="Palatino Linotype" w:eastAsiaTheme="minorEastAsia" w:hAnsi="Palatino Linotype" w:cs="Arial"/>
          <w:sz w:val="24"/>
          <w:szCs w:val="24"/>
          <w:lang w:eastAsia="es-ES"/>
        </w:rPr>
        <w:t xml:space="preserve"> de dos mil veintitrés</w:t>
      </w:r>
      <w:r w:rsidR="0094701B" w:rsidRPr="003D7957">
        <w:rPr>
          <w:rFonts w:ascii="Palatino Linotype" w:hAnsi="Palatino Linotype" w:cs="Tahoma"/>
          <w:sz w:val="24"/>
          <w:szCs w:val="24"/>
        </w:rPr>
        <w:t xml:space="preserve"> se notificó el acuerdo mediante el cual se amplió el plazo para notificar la resolución, por un periodo de quince días hábiles.</w:t>
      </w:r>
    </w:p>
    <w:p w14:paraId="392FC69C" w14:textId="77777777" w:rsidR="009E251F" w:rsidRPr="003D7957" w:rsidRDefault="009E251F" w:rsidP="009E251F">
      <w:pPr>
        <w:pStyle w:val="Prrafodelista"/>
        <w:spacing w:after="0" w:line="360" w:lineRule="auto"/>
        <w:ind w:left="0"/>
        <w:jc w:val="both"/>
        <w:rPr>
          <w:rFonts w:ascii="Palatino Linotype" w:hAnsi="Palatino Linotype" w:cs="Tahoma"/>
          <w:sz w:val="24"/>
          <w:szCs w:val="24"/>
        </w:rPr>
      </w:pPr>
    </w:p>
    <w:p w14:paraId="2AE088D3" w14:textId="77777777" w:rsidR="009E251F" w:rsidRPr="003D7957" w:rsidRDefault="009E251F" w:rsidP="009E251F">
      <w:pPr>
        <w:pStyle w:val="Prrafodelista"/>
        <w:numPr>
          <w:ilvl w:val="0"/>
          <w:numId w:val="2"/>
        </w:numPr>
        <w:spacing w:before="240" w:after="240" w:line="360" w:lineRule="auto"/>
        <w:ind w:left="0" w:firstLine="0"/>
        <w:jc w:val="both"/>
        <w:rPr>
          <w:rFonts w:ascii="Palatino Linotype" w:hAnsi="Palatino Linotype"/>
          <w:b/>
          <w:sz w:val="24"/>
          <w:szCs w:val="24"/>
          <w:u w:val="single"/>
        </w:rPr>
      </w:pPr>
      <w:r w:rsidRPr="003D7957">
        <w:rPr>
          <w:rFonts w:ascii="Palatino Linotype" w:hAnsi="Palatino Linotype"/>
          <w:sz w:val="24"/>
          <w:szCs w:val="24"/>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02EDD302" w14:textId="77777777" w:rsidR="009E251F" w:rsidRPr="003D7957" w:rsidRDefault="009E251F" w:rsidP="009E251F">
      <w:pPr>
        <w:pStyle w:val="Prrafodelista"/>
        <w:ind w:left="0"/>
        <w:rPr>
          <w:rFonts w:ascii="Palatino Linotype" w:hAnsi="Palatino Linotype"/>
          <w:sz w:val="24"/>
          <w:szCs w:val="24"/>
        </w:rPr>
      </w:pPr>
    </w:p>
    <w:p w14:paraId="78C4AAB9" w14:textId="77777777" w:rsidR="009E251F" w:rsidRPr="003D7957" w:rsidRDefault="009E251F" w:rsidP="009E251F">
      <w:pPr>
        <w:pStyle w:val="Prrafodelista"/>
        <w:numPr>
          <w:ilvl w:val="0"/>
          <w:numId w:val="2"/>
        </w:numPr>
        <w:spacing w:before="240" w:after="240" w:line="360" w:lineRule="auto"/>
        <w:ind w:left="0" w:firstLine="0"/>
        <w:jc w:val="both"/>
        <w:rPr>
          <w:rFonts w:ascii="Palatino Linotype" w:hAnsi="Palatino Linotype"/>
          <w:sz w:val="24"/>
          <w:szCs w:val="24"/>
        </w:rPr>
      </w:pPr>
      <w:r w:rsidRPr="003D7957">
        <w:rPr>
          <w:rFonts w:ascii="Palatino Linotype" w:hAnsi="Palatino Linotype"/>
          <w:sz w:val="24"/>
          <w:szCs w:val="24"/>
        </w:rPr>
        <w:t xml:space="preserve">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w:t>
      </w:r>
      <w:r w:rsidRPr="003D7957">
        <w:rPr>
          <w:rFonts w:ascii="Palatino Linotype" w:hAnsi="Palatino Linotype"/>
          <w:sz w:val="24"/>
          <w:szCs w:val="24"/>
        </w:rPr>
        <w:lastRenderedPageBreak/>
        <w:t>órganos jurisdiccionales federales, aplicables también en procedimientos análogos, como el que nos ocupa.</w:t>
      </w:r>
    </w:p>
    <w:p w14:paraId="2BD6617D" w14:textId="77777777" w:rsidR="009E251F" w:rsidRPr="003D7957" w:rsidRDefault="009E251F" w:rsidP="009E251F">
      <w:pPr>
        <w:pStyle w:val="Prrafodelista"/>
        <w:spacing w:before="240" w:after="240" w:line="360" w:lineRule="auto"/>
        <w:ind w:left="0"/>
        <w:jc w:val="both"/>
        <w:rPr>
          <w:rFonts w:ascii="Palatino Linotype" w:hAnsi="Palatino Linotype"/>
          <w:sz w:val="24"/>
          <w:szCs w:val="24"/>
        </w:rPr>
      </w:pPr>
    </w:p>
    <w:p w14:paraId="5A66C091" w14:textId="77777777" w:rsidR="009E251F" w:rsidRPr="003D7957" w:rsidRDefault="009E251F" w:rsidP="009E251F">
      <w:pPr>
        <w:pStyle w:val="Prrafodelista"/>
        <w:numPr>
          <w:ilvl w:val="0"/>
          <w:numId w:val="2"/>
        </w:numPr>
        <w:spacing w:before="240" w:after="240" w:line="360" w:lineRule="auto"/>
        <w:ind w:left="0" w:firstLine="0"/>
        <w:jc w:val="both"/>
        <w:rPr>
          <w:rFonts w:ascii="Palatino Linotype" w:hAnsi="Palatino Linotype"/>
          <w:sz w:val="24"/>
          <w:szCs w:val="24"/>
        </w:rPr>
      </w:pPr>
      <w:r w:rsidRPr="003D7957">
        <w:rPr>
          <w:rFonts w:ascii="Palatino Linotype" w:hAnsi="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2F65172" w14:textId="77777777" w:rsidR="009E251F" w:rsidRPr="003D7957" w:rsidRDefault="009E251F" w:rsidP="009E251F">
      <w:pPr>
        <w:pStyle w:val="Prrafodelista"/>
        <w:ind w:left="0"/>
        <w:rPr>
          <w:rFonts w:ascii="Palatino Linotype" w:hAnsi="Palatino Linotype"/>
          <w:sz w:val="24"/>
          <w:szCs w:val="24"/>
        </w:rPr>
      </w:pPr>
    </w:p>
    <w:p w14:paraId="2E9F42EE" w14:textId="77777777" w:rsidR="009E251F" w:rsidRPr="003D7957" w:rsidRDefault="009E251F" w:rsidP="009E251F">
      <w:pPr>
        <w:pStyle w:val="Prrafodelista"/>
        <w:numPr>
          <w:ilvl w:val="0"/>
          <w:numId w:val="2"/>
        </w:numPr>
        <w:spacing w:before="240" w:after="240" w:line="360" w:lineRule="auto"/>
        <w:ind w:left="0" w:firstLine="0"/>
        <w:jc w:val="both"/>
        <w:rPr>
          <w:rFonts w:ascii="Palatino Linotype" w:hAnsi="Palatino Linotype"/>
          <w:sz w:val="24"/>
          <w:szCs w:val="24"/>
        </w:rPr>
      </w:pPr>
      <w:r w:rsidRPr="003D7957">
        <w:rPr>
          <w:rFonts w:ascii="Palatino Linotype" w:hAnsi="Palatino Linotype"/>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2ED76700" w14:textId="77777777" w:rsidR="009E251F" w:rsidRPr="003D7957" w:rsidRDefault="009E251F" w:rsidP="009E251F">
      <w:pPr>
        <w:pStyle w:val="Prrafodelista"/>
        <w:spacing w:before="240" w:after="240" w:line="360" w:lineRule="auto"/>
        <w:ind w:left="0"/>
        <w:jc w:val="both"/>
        <w:rPr>
          <w:rFonts w:ascii="Palatino Linotype" w:hAnsi="Palatino Linotype"/>
          <w:sz w:val="24"/>
          <w:szCs w:val="24"/>
        </w:rPr>
      </w:pPr>
    </w:p>
    <w:p w14:paraId="189729DE" w14:textId="77777777" w:rsidR="009E251F" w:rsidRPr="003D7957" w:rsidRDefault="009E251F" w:rsidP="009E251F">
      <w:pPr>
        <w:pStyle w:val="Prrafodelista"/>
        <w:numPr>
          <w:ilvl w:val="0"/>
          <w:numId w:val="2"/>
        </w:numPr>
        <w:spacing w:before="240" w:after="240" w:line="360" w:lineRule="auto"/>
        <w:ind w:left="0" w:firstLine="0"/>
        <w:jc w:val="both"/>
        <w:rPr>
          <w:rFonts w:ascii="Palatino Linotype" w:hAnsi="Palatino Linotype"/>
          <w:sz w:val="24"/>
          <w:szCs w:val="24"/>
        </w:rPr>
      </w:pPr>
      <w:r w:rsidRPr="003D7957">
        <w:rPr>
          <w:rFonts w:ascii="Palatino Linotype" w:hAnsi="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4ED06C0B" w14:textId="37A51AA6" w:rsidR="009E251F" w:rsidRPr="003D7957" w:rsidRDefault="00D11352" w:rsidP="009E251F">
      <w:pPr>
        <w:pStyle w:val="Prrafodelista"/>
        <w:spacing w:before="240" w:after="240" w:line="360" w:lineRule="auto"/>
        <w:ind w:left="1134"/>
        <w:jc w:val="both"/>
        <w:rPr>
          <w:rFonts w:ascii="Palatino Linotype" w:hAnsi="Palatino Linotype"/>
          <w:szCs w:val="24"/>
        </w:rPr>
      </w:pPr>
      <w:r w:rsidRPr="003D7957">
        <w:rPr>
          <w:rFonts w:ascii="Palatino Linotype" w:hAnsi="Palatino Linotype"/>
          <w:szCs w:val="24"/>
        </w:rPr>
        <w:t xml:space="preserve">a)   </w:t>
      </w:r>
      <w:r w:rsidR="009E251F" w:rsidRPr="003D7957">
        <w:rPr>
          <w:rFonts w:ascii="Palatino Linotype" w:hAnsi="Palatino Linotype"/>
          <w:szCs w:val="24"/>
        </w:rPr>
        <w:t>Complejidad del asunto: La complejidad de la prueba, la pluralidad de sujetos procesales, el tiempo transcurrido, las características y contexto del recurso.</w:t>
      </w:r>
    </w:p>
    <w:p w14:paraId="2CCDC2E1" w14:textId="77777777" w:rsidR="009E251F" w:rsidRPr="003D7957" w:rsidRDefault="009E251F" w:rsidP="009E251F">
      <w:pPr>
        <w:pStyle w:val="Prrafodelista"/>
        <w:spacing w:before="240" w:after="240" w:line="360" w:lineRule="auto"/>
        <w:ind w:left="1134"/>
        <w:jc w:val="both"/>
        <w:rPr>
          <w:rFonts w:ascii="Palatino Linotype" w:hAnsi="Palatino Linotype"/>
          <w:szCs w:val="24"/>
        </w:rPr>
      </w:pPr>
      <w:r w:rsidRPr="003D7957">
        <w:rPr>
          <w:rFonts w:ascii="Palatino Linotype" w:hAnsi="Palatino Linotype"/>
          <w:szCs w:val="24"/>
        </w:rPr>
        <w:t>b)     Actividad Procesal del interesado: Acciones u omisiones del interesado.</w:t>
      </w:r>
    </w:p>
    <w:p w14:paraId="6CBA0641" w14:textId="62DDE6E6" w:rsidR="009E251F" w:rsidRPr="003D7957" w:rsidRDefault="009E251F" w:rsidP="009E251F">
      <w:pPr>
        <w:pStyle w:val="Prrafodelista"/>
        <w:spacing w:before="240" w:after="240" w:line="360" w:lineRule="auto"/>
        <w:ind w:left="1134"/>
        <w:jc w:val="both"/>
        <w:rPr>
          <w:rFonts w:ascii="Palatino Linotype" w:hAnsi="Palatino Linotype"/>
          <w:szCs w:val="24"/>
        </w:rPr>
      </w:pPr>
      <w:r w:rsidRPr="003D7957">
        <w:rPr>
          <w:rFonts w:ascii="Palatino Linotype" w:hAnsi="Palatino Linotype"/>
          <w:szCs w:val="24"/>
        </w:rPr>
        <w:t xml:space="preserve">c)   </w:t>
      </w:r>
      <w:r w:rsidR="00D11352" w:rsidRPr="003D7957">
        <w:rPr>
          <w:rFonts w:ascii="Palatino Linotype" w:hAnsi="Palatino Linotype"/>
          <w:szCs w:val="24"/>
        </w:rPr>
        <w:t>C</w:t>
      </w:r>
      <w:r w:rsidRPr="003D7957">
        <w:rPr>
          <w:rFonts w:ascii="Palatino Linotype" w:hAnsi="Palatino Linotype"/>
          <w:szCs w:val="24"/>
        </w:rPr>
        <w:t>onducta de la Autoridad: Las Acciones u omisiones realizadas en el procedimiento. Así como si la autoridad actuó con la debida diligencia.</w:t>
      </w:r>
    </w:p>
    <w:p w14:paraId="378EE79F" w14:textId="75EFF366" w:rsidR="009E251F" w:rsidRPr="003D7957" w:rsidRDefault="009E251F" w:rsidP="009E251F">
      <w:pPr>
        <w:pStyle w:val="Prrafodelista"/>
        <w:spacing w:before="240" w:after="240" w:line="360" w:lineRule="auto"/>
        <w:ind w:left="1134"/>
        <w:jc w:val="both"/>
        <w:rPr>
          <w:rFonts w:ascii="Palatino Linotype" w:hAnsi="Palatino Linotype"/>
          <w:szCs w:val="24"/>
        </w:rPr>
      </w:pPr>
      <w:r w:rsidRPr="003D7957">
        <w:rPr>
          <w:rFonts w:ascii="Palatino Linotype" w:hAnsi="Palatino Linotype"/>
          <w:szCs w:val="24"/>
        </w:rPr>
        <w:lastRenderedPageBreak/>
        <w:t xml:space="preserve">d) </w:t>
      </w:r>
      <w:r w:rsidR="00D11352" w:rsidRPr="003D7957">
        <w:rPr>
          <w:rFonts w:ascii="Palatino Linotype" w:hAnsi="Palatino Linotype"/>
          <w:szCs w:val="24"/>
        </w:rPr>
        <w:t xml:space="preserve">     </w:t>
      </w:r>
      <w:r w:rsidRPr="003D7957">
        <w:rPr>
          <w:rFonts w:ascii="Palatino Linotype" w:hAnsi="Palatino Linotype"/>
          <w:szCs w:val="24"/>
        </w:rPr>
        <w:t>La afectación generada en la situación jurídica de la persona involucrada en el proceso: Violación a sus derechos humanos.</w:t>
      </w:r>
    </w:p>
    <w:p w14:paraId="005889EB" w14:textId="77777777" w:rsidR="009E251F" w:rsidRPr="003D7957" w:rsidRDefault="009E251F" w:rsidP="009E251F">
      <w:pPr>
        <w:pStyle w:val="Prrafodelista"/>
        <w:spacing w:before="240" w:after="240" w:line="360" w:lineRule="auto"/>
        <w:ind w:left="0"/>
        <w:jc w:val="both"/>
        <w:rPr>
          <w:rFonts w:ascii="Palatino Linotype" w:hAnsi="Palatino Linotype"/>
          <w:sz w:val="24"/>
          <w:szCs w:val="24"/>
        </w:rPr>
      </w:pPr>
    </w:p>
    <w:p w14:paraId="5FAFB6F7" w14:textId="77777777" w:rsidR="009E251F" w:rsidRPr="003D7957" w:rsidRDefault="009E251F" w:rsidP="009E251F">
      <w:pPr>
        <w:pStyle w:val="Prrafodelista"/>
        <w:numPr>
          <w:ilvl w:val="0"/>
          <w:numId w:val="2"/>
        </w:numPr>
        <w:spacing w:before="240" w:after="240" w:line="360" w:lineRule="auto"/>
        <w:ind w:left="0" w:firstLine="0"/>
        <w:jc w:val="both"/>
        <w:rPr>
          <w:rFonts w:ascii="Palatino Linotype" w:hAnsi="Palatino Linotype"/>
          <w:sz w:val="24"/>
          <w:szCs w:val="24"/>
        </w:rPr>
      </w:pPr>
      <w:r w:rsidRPr="003D7957">
        <w:rPr>
          <w:rFonts w:ascii="Palatino Linotype" w:hAnsi="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30AFD37" w14:textId="77777777" w:rsidR="009E251F" w:rsidRPr="003D7957" w:rsidRDefault="009E251F" w:rsidP="009E251F">
      <w:pPr>
        <w:pStyle w:val="Prrafodelista"/>
        <w:spacing w:before="240" w:after="240" w:line="360" w:lineRule="auto"/>
        <w:ind w:left="0"/>
        <w:jc w:val="both"/>
        <w:rPr>
          <w:rFonts w:ascii="Palatino Linotype" w:hAnsi="Palatino Linotype"/>
          <w:sz w:val="24"/>
          <w:szCs w:val="24"/>
        </w:rPr>
      </w:pPr>
    </w:p>
    <w:p w14:paraId="07A12D41" w14:textId="77777777" w:rsidR="009E251F" w:rsidRPr="003D7957" w:rsidRDefault="009E251F" w:rsidP="009E251F">
      <w:pPr>
        <w:pStyle w:val="Prrafodelista"/>
        <w:numPr>
          <w:ilvl w:val="0"/>
          <w:numId w:val="2"/>
        </w:numPr>
        <w:spacing w:before="240" w:after="240" w:line="360" w:lineRule="auto"/>
        <w:ind w:left="0" w:firstLine="0"/>
        <w:jc w:val="both"/>
        <w:rPr>
          <w:rFonts w:ascii="Palatino Linotype" w:hAnsi="Palatino Linotype"/>
          <w:sz w:val="24"/>
          <w:szCs w:val="24"/>
        </w:rPr>
      </w:pPr>
      <w:r w:rsidRPr="003D7957">
        <w:rPr>
          <w:rFonts w:ascii="Palatino Linotype" w:hAnsi="Palatino Linotype"/>
          <w:sz w:val="24"/>
          <w:szCs w:val="24"/>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4D51DD45" w14:textId="77777777" w:rsidR="009E251F" w:rsidRPr="003D7957" w:rsidRDefault="009E251F" w:rsidP="009E251F">
      <w:pPr>
        <w:pStyle w:val="Prrafodelista"/>
        <w:ind w:left="0"/>
        <w:rPr>
          <w:rFonts w:ascii="Palatino Linotype" w:hAnsi="Palatino Linotype"/>
          <w:sz w:val="24"/>
          <w:szCs w:val="24"/>
        </w:rPr>
      </w:pPr>
    </w:p>
    <w:p w14:paraId="58A284EB" w14:textId="77777777" w:rsidR="009E251F" w:rsidRPr="003D7957" w:rsidRDefault="009E251F" w:rsidP="009E251F">
      <w:pPr>
        <w:pStyle w:val="Prrafodelista"/>
        <w:numPr>
          <w:ilvl w:val="0"/>
          <w:numId w:val="2"/>
        </w:numPr>
        <w:spacing w:before="240" w:after="240" w:line="360" w:lineRule="auto"/>
        <w:ind w:left="0" w:firstLine="0"/>
        <w:jc w:val="both"/>
        <w:rPr>
          <w:rFonts w:ascii="Palatino Linotype" w:hAnsi="Palatino Linotype"/>
          <w:sz w:val="24"/>
          <w:szCs w:val="24"/>
        </w:rPr>
      </w:pPr>
      <w:r w:rsidRPr="003D7957">
        <w:rPr>
          <w:rFonts w:ascii="Palatino Linotype" w:hAnsi="Palatino Linotype"/>
          <w:sz w:val="24"/>
          <w:szCs w:val="24"/>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w:t>
      </w:r>
      <w:r w:rsidRPr="003D7957">
        <w:rPr>
          <w:rFonts w:ascii="Palatino Linotype" w:hAnsi="Palatino Linotype"/>
          <w:sz w:val="24"/>
          <w:szCs w:val="24"/>
        </w:rPr>
        <w:lastRenderedPageBreak/>
        <w:t>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DD217F1" w14:textId="77777777" w:rsidR="009E251F" w:rsidRPr="003D7957" w:rsidRDefault="009E251F" w:rsidP="009E251F">
      <w:pPr>
        <w:pStyle w:val="Prrafodelista"/>
        <w:spacing w:before="240" w:after="240" w:line="360" w:lineRule="auto"/>
        <w:ind w:left="0"/>
        <w:jc w:val="both"/>
        <w:rPr>
          <w:rFonts w:ascii="Palatino Linotype" w:hAnsi="Palatino Linotype"/>
          <w:sz w:val="24"/>
          <w:szCs w:val="24"/>
        </w:rPr>
      </w:pPr>
    </w:p>
    <w:p w14:paraId="2FED59F5" w14:textId="77777777" w:rsidR="009E251F" w:rsidRPr="003D7957" w:rsidRDefault="009E251F" w:rsidP="009E251F">
      <w:pPr>
        <w:pStyle w:val="Prrafodelista"/>
        <w:numPr>
          <w:ilvl w:val="0"/>
          <w:numId w:val="2"/>
        </w:numPr>
        <w:spacing w:before="240" w:after="240" w:line="360" w:lineRule="auto"/>
        <w:ind w:left="0" w:firstLine="0"/>
        <w:jc w:val="both"/>
        <w:rPr>
          <w:rFonts w:ascii="Palatino Linotype" w:hAnsi="Palatino Linotype"/>
          <w:sz w:val="24"/>
          <w:szCs w:val="24"/>
        </w:rPr>
      </w:pPr>
      <w:r w:rsidRPr="003D7957">
        <w:rPr>
          <w:rFonts w:ascii="Palatino Linotype" w:hAnsi="Palatino Linotype"/>
          <w:sz w:val="24"/>
          <w:szCs w:val="24"/>
        </w:rPr>
        <w:t>Al respecto, también son de considerar los criterios sostenidos por el Cuarto Tribunal Colegiado en Materia Administrativa del Primer Circuito, cuyos rubros y datos de identificación son los siguientes:</w:t>
      </w:r>
    </w:p>
    <w:p w14:paraId="3FA0EAF0" w14:textId="77777777" w:rsidR="009E251F" w:rsidRPr="003D7957" w:rsidRDefault="009E251F" w:rsidP="009E251F">
      <w:pPr>
        <w:pStyle w:val="Prrafodelista"/>
        <w:ind w:left="0"/>
        <w:rPr>
          <w:rFonts w:ascii="Palatino Linotype" w:hAnsi="Palatino Linotype"/>
          <w:szCs w:val="24"/>
        </w:rPr>
      </w:pPr>
    </w:p>
    <w:p w14:paraId="1B61D859" w14:textId="77777777" w:rsidR="009E251F" w:rsidRPr="003D7957" w:rsidRDefault="009E251F" w:rsidP="009E251F">
      <w:pPr>
        <w:pStyle w:val="Prrafodelista"/>
        <w:spacing w:before="240" w:after="240" w:line="360" w:lineRule="auto"/>
        <w:ind w:left="1134"/>
        <w:jc w:val="both"/>
        <w:rPr>
          <w:rFonts w:ascii="Palatino Linotype" w:hAnsi="Palatino Linotype"/>
          <w:szCs w:val="24"/>
        </w:rPr>
      </w:pPr>
      <w:r w:rsidRPr="003D7957">
        <w:rPr>
          <w:rFonts w:ascii="Palatino Linotype" w:hAnsi="Palatino Linotype"/>
          <w:szCs w:val="24"/>
        </w:rPr>
        <w:t>“PLAZO RAZONABLE PARA RESOLVER. DIMENSIÓN Y EFECTOS DE ESTE CONCEPTO CUANDO SE ADUCE EXCESIVA CARGA DE TRABAJO.” consultable en el Seminario Judicial de la Federación y su gaceta, con el registro digital 2002351.</w:t>
      </w:r>
    </w:p>
    <w:p w14:paraId="5B398EBF" w14:textId="54B7B0D5" w:rsidR="009E251F" w:rsidRPr="003D7957" w:rsidRDefault="009E251F" w:rsidP="009E251F">
      <w:pPr>
        <w:pStyle w:val="Prrafodelista"/>
        <w:spacing w:before="240" w:after="240" w:line="360" w:lineRule="auto"/>
        <w:ind w:left="1134"/>
        <w:jc w:val="both"/>
        <w:rPr>
          <w:rFonts w:ascii="Palatino Linotype" w:hAnsi="Palatino Linotype"/>
          <w:szCs w:val="24"/>
        </w:rPr>
      </w:pPr>
      <w:r w:rsidRPr="003D7957">
        <w:rPr>
          <w:rFonts w:ascii="Palatino Linotype" w:hAnsi="Palatino Linotype"/>
          <w:szCs w:val="24"/>
        </w:rPr>
        <w:t>“PLAZO RAZONABLE PARA RESOLVER. CONCEPTO Y ELEMENTOS QUE LO INTEGRAN A LA LUZ DEL DERECHO INTERNACIONAL DE LOS DERECHOS HUMANOS.”, visible en el Seminario Judicial de la Federación y su gaceta, con el registro digital 2002350.</w:t>
      </w:r>
    </w:p>
    <w:p w14:paraId="2607C8C7" w14:textId="77777777" w:rsidR="009E251F" w:rsidRPr="003D7957" w:rsidRDefault="009E251F" w:rsidP="009E251F">
      <w:pPr>
        <w:pStyle w:val="Prrafodelista"/>
        <w:spacing w:before="240" w:after="240" w:line="360" w:lineRule="auto"/>
        <w:ind w:left="1134"/>
        <w:jc w:val="both"/>
        <w:rPr>
          <w:rFonts w:ascii="Palatino Linotype" w:hAnsi="Palatino Linotype"/>
          <w:szCs w:val="24"/>
        </w:rPr>
      </w:pPr>
    </w:p>
    <w:p w14:paraId="797DFAB9" w14:textId="6A690D8B" w:rsidR="009E251F" w:rsidRPr="003D7957" w:rsidRDefault="009E251F" w:rsidP="009E251F">
      <w:pPr>
        <w:pStyle w:val="Prrafodelista"/>
        <w:numPr>
          <w:ilvl w:val="0"/>
          <w:numId w:val="2"/>
        </w:numPr>
        <w:spacing w:after="0" w:line="360" w:lineRule="auto"/>
        <w:ind w:left="0" w:firstLine="0"/>
        <w:jc w:val="both"/>
        <w:rPr>
          <w:rFonts w:ascii="Palatino Linotype" w:hAnsi="Palatino Linotype" w:cs="Tahoma"/>
          <w:sz w:val="24"/>
          <w:szCs w:val="24"/>
        </w:rPr>
      </w:pPr>
      <w:r w:rsidRPr="003D7957">
        <w:rPr>
          <w:rFonts w:ascii="Palatino Linotype" w:hAnsi="Palatino Linotype"/>
          <w:sz w:val="24"/>
          <w:szCs w:val="24"/>
        </w:rPr>
        <w:t>Por ello, este organismo garante comprometido con la tutela de los derechos humanos confiados, señala que este exceso del plazo legal para resolver el presente asunto, resulta de carácter excepcional.</w:t>
      </w:r>
    </w:p>
    <w:p w14:paraId="56876642" w14:textId="7BDD0A82" w:rsidR="000E5C24" w:rsidRPr="003D7957" w:rsidRDefault="000E5C24" w:rsidP="000E5C24">
      <w:pPr>
        <w:pStyle w:val="Prrafodelista"/>
        <w:numPr>
          <w:ilvl w:val="0"/>
          <w:numId w:val="2"/>
        </w:numPr>
        <w:tabs>
          <w:tab w:val="left" w:pos="426"/>
        </w:tabs>
        <w:spacing w:after="0" w:line="360" w:lineRule="auto"/>
        <w:ind w:left="0" w:firstLine="0"/>
        <w:jc w:val="both"/>
        <w:rPr>
          <w:rFonts w:ascii="Palatino Linotype" w:eastAsia="Calibri" w:hAnsi="Palatino Linotype" w:cs="Arial"/>
          <w:color w:val="000000" w:themeColor="text1"/>
          <w:sz w:val="24"/>
          <w:szCs w:val="24"/>
        </w:rPr>
      </w:pPr>
      <w:r w:rsidRPr="003D7957">
        <w:rPr>
          <w:rFonts w:ascii="Palatino Linotype" w:eastAsia="Calibri" w:hAnsi="Palatino Linotype" w:cs="Arial"/>
          <w:color w:val="000000" w:themeColor="text1"/>
          <w:sz w:val="24"/>
          <w:szCs w:val="24"/>
          <w:lang w:val="es-ES"/>
        </w:rPr>
        <w:lastRenderedPageBreak/>
        <w:t xml:space="preserve">En </w:t>
      </w:r>
      <w:r w:rsidRPr="003D7957">
        <w:rPr>
          <w:rFonts w:ascii="Palatino Linotype" w:eastAsia="Calibri" w:hAnsi="Palatino Linotype" w:cs="Arial"/>
          <w:color w:val="000000" w:themeColor="text1"/>
          <w:sz w:val="24"/>
          <w:szCs w:val="24"/>
        </w:rPr>
        <w:t xml:space="preserve">la Doceava Sesión Ordinaria, celebrada el veintinueve (29) de marzo de dos mil veintitrés  y notificada el nueve (09) de febrero de dos mil veinticuatro, el Pleno de este Órgano Garante acordó la acumulación del recurso de revisión </w:t>
      </w:r>
      <w:r w:rsidRPr="003D7957">
        <w:rPr>
          <w:rFonts w:ascii="Palatino Linotype" w:eastAsia="Calibri" w:hAnsi="Palatino Linotype" w:cs="Arial"/>
          <w:b/>
          <w:bCs/>
          <w:color w:val="000000" w:themeColor="text1"/>
          <w:sz w:val="24"/>
          <w:szCs w:val="24"/>
        </w:rPr>
        <w:t xml:space="preserve">01299/INFOEM/IP/RR/2023 </w:t>
      </w:r>
      <w:r w:rsidRPr="003D7957">
        <w:rPr>
          <w:rFonts w:ascii="Palatino Linotype" w:eastAsia="Calibri" w:hAnsi="Palatino Linotype" w:cs="Arial"/>
          <w:color w:val="000000" w:themeColor="text1"/>
          <w:sz w:val="24"/>
          <w:szCs w:val="24"/>
        </w:rPr>
        <w:t xml:space="preserve">al diverso </w:t>
      </w:r>
      <w:r w:rsidRPr="003D7957">
        <w:rPr>
          <w:rFonts w:ascii="Palatino Linotype" w:eastAsia="Calibri" w:hAnsi="Palatino Linotype" w:cs="Arial"/>
          <w:b/>
          <w:bCs/>
          <w:color w:val="000000" w:themeColor="text1"/>
          <w:sz w:val="24"/>
          <w:szCs w:val="24"/>
        </w:rPr>
        <w:t>01228/INFOEM/IP/RR/2023</w:t>
      </w:r>
      <w:r w:rsidRPr="003D7957">
        <w:rPr>
          <w:rFonts w:ascii="Palatino Linotype" w:eastAsia="Calibri" w:hAnsi="Palatino Linotype" w:cs="Arial"/>
          <w:color w:val="000000" w:themeColor="text1"/>
          <w:sz w:val="24"/>
          <w:szCs w:val="24"/>
        </w:rPr>
        <w:t>, a cargo de</w:t>
      </w:r>
      <w:r w:rsidRPr="003D7957">
        <w:rPr>
          <w:rFonts w:ascii="Palatino Linotype" w:eastAsia="Calibri" w:hAnsi="Palatino Linotype" w:cs="Arial"/>
          <w:bCs/>
          <w:color w:val="000000" w:themeColor="text1"/>
          <w:sz w:val="24"/>
          <w:szCs w:val="24"/>
        </w:rPr>
        <w:t xml:space="preserve"> la</w:t>
      </w:r>
      <w:r w:rsidRPr="003D7957">
        <w:rPr>
          <w:rFonts w:ascii="Palatino Linotype" w:eastAsia="Calibri" w:hAnsi="Palatino Linotype" w:cs="Arial"/>
          <w:b/>
          <w:bCs/>
          <w:color w:val="000000" w:themeColor="text1"/>
          <w:sz w:val="24"/>
          <w:szCs w:val="24"/>
        </w:rPr>
        <w:t xml:space="preserve"> </w:t>
      </w:r>
      <w:r w:rsidRPr="003D7957">
        <w:rPr>
          <w:rFonts w:ascii="Palatino Linotype" w:eastAsia="Calibri" w:hAnsi="Palatino Linotype" w:cs="Arial"/>
          <w:color w:val="000000" w:themeColor="text1"/>
          <w:sz w:val="24"/>
          <w:szCs w:val="24"/>
        </w:rPr>
        <w:t>Comisionada</w:t>
      </w:r>
      <w:r w:rsidRPr="003D7957">
        <w:rPr>
          <w:rFonts w:ascii="Palatino Linotype" w:eastAsia="Calibri" w:hAnsi="Palatino Linotype" w:cs="Arial"/>
          <w:b/>
          <w:color w:val="000000" w:themeColor="text1"/>
          <w:sz w:val="24"/>
          <w:szCs w:val="24"/>
        </w:rPr>
        <w:t xml:space="preserve"> María del Rosario Mejía Ayala</w:t>
      </w:r>
      <w:r w:rsidRPr="003D7957">
        <w:rPr>
          <w:rFonts w:ascii="Palatino Linotype" w:eastAsia="Calibri" w:hAnsi="Palatino Linotype" w:cs="Arial"/>
          <w:color w:val="000000" w:themeColor="text1"/>
          <w:sz w:val="24"/>
          <w:szCs w:val="24"/>
        </w:rPr>
        <w:t>,</w:t>
      </w:r>
      <w:r w:rsidRPr="003D7957">
        <w:rPr>
          <w:rFonts w:ascii="Palatino Linotype" w:eastAsia="Calibri" w:hAnsi="Palatino Linotype" w:cs="Arial"/>
          <w:b/>
          <w:color w:val="000000" w:themeColor="text1"/>
          <w:sz w:val="24"/>
          <w:szCs w:val="24"/>
        </w:rPr>
        <w:t xml:space="preserve"> </w:t>
      </w:r>
      <w:r w:rsidRPr="003D7957">
        <w:rPr>
          <w:rFonts w:ascii="Palatino Linotype" w:eastAsia="Calibri" w:hAnsi="Palatino Linotype" w:cs="Arial"/>
          <w:color w:val="000000" w:themeColor="text1"/>
          <w:sz w:val="24"/>
          <w:szCs w:val="24"/>
        </w:rPr>
        <w:t xml:space="preserve">a efecto de presentar al Pleno el proyecto de resolución correspondiente, y de conformidad con el numeral ONCE inciso c) de los </w:t>
      </w:r>
      <w:r w:rsidRPr="003D7957">
        <w:rPr>
          <w:rFonts w:ascii="Palatino Linotype" w:eastAsia="Calibri" w:hAnsi="Palatino Linotype" w:cs="Arial"/>
          <w:b/>
          <w:color w:val="000000" w:themeColor="text1"/>
          <w:sz w:val="24"/>
          <w:szCs w:val="24"/>
        </w:rPr>
        <w:t>Lineamientos para la Recepción, Trámite y Resolución de las Solicitudes de Acceso a la Información Pública, así como de los Recursos de Revisión que Deberán Observar los Sujetos Obligados por la Ley de Transparencia Estatal</w:t>
      </w:r>
      <w:r w:rsidRPr="003D7957">
        <w:rPr>
          <w:rFonts w:ascii="Palatino Linotype" w:eastAsia="Calibri" w:hAnsi="Palatino Linotype" w:cs="Arial"/>
          <w:color w:val="000000" w:themeColor="text1"/>
          <w:sz w:val="24"/>
          <w:szCs w:val="24"/>
          <w:vertAlign w:val="superscript"/>
        </w:rPr>
        <w:footnoteReference w:id="1"/>
      </w:r>
      <w:r w:rsidRPr="003D7957">
        <w:rPr>
          <w:rFonts w:ascii="Palatino Linotype" w:eastAsia="Calibri" w:hAnsi="Palatino Linotype" w:cs="Arial"/>
          <w:color w:val="000000" w:themeColor="text1"/>
          <w:sz w:val="24"/>
          <w:szCs w:val="24"/>
        </w:rPr>
        <w:t xml:space="preserve">, que señala: </w:t>
      </w:r>
    </w:p>
    <w:p w14:paraId="52A407E6" w14:textId="77777777" w:rsidR="000E5C24" w:rsidRPr="003D7957" w:rsidRDefault="000E5C24" w:rsidP="000E5C24">
      <w:pPr>
        <w:pStyle w:val="Prrafodelista"/>
        <w:tabs>
          <w:tab w:val="left" w:pos="426"/>
        </w:tabs>
        <w:spacing w:line="276" w:lineRule="auto"/>
        <w:rPr>
          <w:rFonts w:ascii="Palatino Linotype" w:eastAsia="Calibri" w:hAnsi="Palatino Linotype" w:cs="Arial"/>
          <w:i/>
          <w:color w:val="000000" w:themeColor="text1"/>
          <w:szCs w:val="24"/>
        </w:rPr>
      </w:pPr>
      <w:r w:rsidRPr="003D7957">
        <w:rPr>
          <w:rFonts w:ascii="Palatino Linotype" w:eastAsia="Calibri" w:hAnsi="Palatino Linotype" w:cs="Arial"/>
          <w:i/>
          <w:color w:val="000000" w:themeColor="text1"/>
          <w:szCs w:val="24"/>
        </w:rPr>
        <w:t>“</w:t>
      </w:r>
      <w:r w:rsidRPr="003D7957">
        <w:rPr>
          <w:rFonts w:ascii="Palatino Linotype" w:eastAsia="Calibri" w:hAnsi="Palatino Linotype" w:cs="Arial"/>
          <w:b/>
          <w:i/>
          <w:color w:val="000000" w:themeColor="text1"/>
          <w:szCs w:val="24"/>
        </w:rPr>
        <w:t>ONCE.</w:t>
      </w:r>
      <w:r w:rsidRPr="003D7957">
        <w:rPr>
          <w:rFonts w:ascii="Palatino Linotype" w:eastAsia="Calibri" w:hAnsi="Palatino Linotype" w:cs="Arial"/>
          <w:i/>
          <w:color w:val="000000" w:themeColor="text1"/>
          <w:szCs w:val="24"/>
        </w:rPr>
        <w:t xml:space="preserve"> El Instituto, para mejor resolver y evitar la emisión de resoluciones contradictorias, podrá acordar la acumulación de los expedientes de recursos de revisión, de oficio o a petición de parte cuando:</w:t>
      </w:r>
    </w:p>
    <w:p w14:paraId="79CFEB73" w14:textId="77777777" w:rsidR="000E5C24" w:rsidRPr="003D7957" w:rsidRDefault="000E5C24" w:rsidP="000E5C24">
      <w:pPr>
        <w:pStyle w:val="Prrafodelista"/>
        <w:tabs>
          <w:tab w:val="left" w:pos="426"/>
        </w:tabs>
        <w:spacing w:line="276" w:lineRule="auto"/>
        <w:rPr>
          <w:rFonts w:ascii="Palatino Linotype" w:eastAsia="Calibri" w:hAnsi="Palatino Linotype" w:cs="Arial"/>
          <w:i/>
          <w:color w:val="000000" w:themeColor="text1"/>
          <w:szCs w:val="24"/>
        </w:rPr>
      </w:pPr>
      <w:r w:rsidRPr="003D7957">
        <w:rPr>
          <w:rFonts w:ascii="Palatino Linotype" w:eastAsia="Calibri" w:hAnsi="Palatino Linotype" w:cs="Arial"/>
          <w:i/>
          <w:color w:val="000000" w:themeColor="text1"/>
          <w:szCs w:val="24"/>
        </w:rPr>
        <w:t>(…)</w:t>
      </w:r>
    </w:p>
    <w:p w14:paraId="3888A65F" w14:textId="77777777" w:rsidR="000E5C24" w:rsidRPr="003D7957" w:rsidRDefault="000E5C24" w:rsidP="000E5C24">
      <w:pPr>
        <w:pStyle w:val="Prrafodelista"/>
        <w:tabs>
          <w:tab w:val="left" w:pos="426"/>
        </w:tabs>
        <w:spacing w:line="276" w:lineRule="auto"/>
        <w:rPr>
          <w:rFonts w:ascii="Palatino Linotype" w:eastAsia="Calibri" w:hAnsi="Palatino Linotype" w:cs="Arial"/>
          <w:i/>
          <w:color w:val="000000" w:themeColor="text1"/>
          <w:szCs w:val="24"/>
        </w:rPr>
      </w:pPr>
      <w:r w:rsidRPr="003D7957">
        <w:rPr>
          <w:rFonts w:ascii="Palatino Linotype" w:eastAsia="Calibri" w:hAnsi="Palatino Linotype" w:cs="Arial"/>
          <w:b/>
          <w:i/>
          <w:color w:val="000000" w:themeColor="text1"/>
          <w:szCs w:val="24"/>
        </w:rPr>
        <w:t>c)</w:t>
      </w:r>
      <w:r w:rsidRPr="003D7957">
        <w:rPr>
          <w:rFonts w:ascii="Palatino Linotype" w:eastAsia="Calibri" w:hAnsi="Palatino Linotype" w:cs="Arial"/>
          <w:i/>
          <w:color w:val="000000" w:themeColor="text1"/>
          <w:szCs w:val="24"/>
        </w:rPr>
        <w:t xml:space="preserve"> Cuando se trate del mismo solicitante, el mismo </w:t>
      </w:r>
      <w:r w:rsidRPr="003D7957">
        <w:rPr>
          <w:rFonts w:ascii="Palatino Linotype" w:eastAsia="Calibri" w:hAnsi="Palatino Linotype" w:cs="Arial"/>
          <w:b/>
          <w:i/>
          <w:color w:val="000000" w:themeColor="text1"/>
          <w:szCs w:val="24"/>
        </w:rPr>
        <w:t>SUJETO OBLIGADO</w:t>
      </w:r>
      <w:r w:rsidRPr="003D7957">
        <w:rPr>
          <w:rFonts w:ascii="Palatino Linotype" w:eastAsia="Calibri" w:hAnsi="Palatino Linotype" w:cs="Arial"/>
          <w:i/>
          <w:color w:val="000000" w:themeColor="text1"/>
          <w:szCs w:val="24"/>
        </w:rPr>
        <w:t>, aunque se trate de solicitudes diversas;</w:t>
      </w:r>
    </w:p>
    <w:p w14:paraId="6D634D45" w14:textId="77777777" w:rsidR="000E5C24" w:rsidRPr="003D7957" w:rsidRDefault="000E5C24" w:rsidP="000E5C24">
      <w:pPr>
        <w:pStyle w:val="Prrafodelista"/>
        <w:tabs>
          <w:tab w:val="left" w:pos="426"/>
        </w:tabs>
        <w:spacing w:line="276" w:lineRule="auto"/>
        <w:ind w:right="567"/>
        <w:rPr>
          <w:rFonts w:ascii="Palatino Linotype" w:eastAsia="Calibri" w:hAnsi="Palatino Linotype" w:cs="Arial"/>
          <w:i/>
          <w:color w:val="000000" w:themeColor="text1"/>
          <w:szCs w:val="24"/>
        </w:rPr>
      </w:pPr>
      <w:r w:rsidRPr="003D7957">
        <w:rPr>
          <w:rFonts w:ascii="Palatino Linotype" w:eastAsia="Calibri" w:hAnsi="Palatino Linotype" w:cs="Arial"/>
          <w:i/>
          <w:color w:val="000000" w:themeColor="text1"/>
          <w:szCs w:val="24"/>
        </w:rPr>
        <w:t>(…)”</w:t>
      </w:r>
    </w:p>
    <w:p w14:paraId="15984A34" w14:textId="77777777" w:rsidR="000E5C24" w:rsidRPr="003D7957" w:rsidRDefault="000E5C24" w:rsidP="000E5C24">
      <w:pPr>
        <w:pStyle w:val="Prrafodelista"/>
        <w:tabs>
          <w:tab w:val="left" w:pos="426"/>
        </w:tabs>
        <w:spacing w:line="360" w:lineRule="auto"/>
        <w:ind w:left="0"/>
        <w:jc w:val="both"/>
        <w:rPr>
          <w:rFonts w:ascii="Palatino Linotype" w:eastAsia="Calibri" w:hAnsi="Palatino Linotype" w:cs="Arial"/>
          <w:color w:val="000000" w:themeColor="text1"/>
          <w:sz w:val="24"/>
          <w:szCs w:val="24"/>
        </w:rPr>
      </w:pPr>
    </w:p>
    <w:p w14:paraId="0E63635E" w14:textId="77777777" w:rsidR="000E5C24" w:rsidRPr="003D7957" w:rsidRDefault="000E5C24" w:rsidP="000E5C24">
      <w:pPr>
        <w:pStyle w:val="Prrafodelista"/>
        <w:numPr>
          <w:ilvl w:val="0"/>
          <w:numId w:val="2"/>
        </w:numPr>
        <w:tabs>
          <w:tab w:val="left" w:pos="426"/>
        </w:tabs>
        <w:spacing w:after="0" w:line="360" w:lineRule="auto"/>
        <w:ind w:left="0" w:firstLine="0"/>
        <w:jc w:val="both"/>
        <w:rPr>
          <w:rFonts w:ascii="Palatino Linotype" w:eastAsia="Calibri" w:hAnsi="Palatino Linotype" w:cs="Arial"/>
          <w:color w:val="000000" w:themeColor="text1"/>
          <w:sz w:val="24"/>
          <w:szCs w:val="24"/>
          <w:lang w:val="es-ES"/>
        </w:rPr>
      </w:pPr>
      <w:r w:rsidRPr="003D7957">
        <w:rPr>
          <w:rFonts w:ascii="Palatino Linotype" w:eastAsia="Calibri" w:hAnsi="Palatino Linotype" w:cs="Arial"/>
          <w:color w:val="000000" w:themeColor="text1"/>
          <w:sz w:val="24"/>
          <w:szCs w:val="24"/>
          <w:lang w:val="es-ES"/>
        </w:rPr>
        <w:t xml:space="preserve">Razón </w:t>
      </w:r>
      <w:r w:rsidRPr="003D7957">
        <w:rPr>
          <w:rFonts w:ascii="Palatino Linotype" w:eastAsia="Calibri" w:hAnsi="Palatino Linotype" w:cs="Arial"/>
          <w:color w:val="000000" w:themeColor="text1"/>
          <w:sz w:val="24"/>
          <w:szCs w:val="24"/>
        </w:rPr>
        <w:t xml:space="preserve">por la cual, por resultar conveniente su trámite de forma unificada para mejor resolver y evitar la emisión de resoluciones contradictorias, fue procedente que este Órgano Garante realizara la acumulación respectiva, de conformidad con lo dispuesto en el artículo 18 del </w:t>
      </w:r>
      <w:r w:rsidRPr="003D7957">
        <w:rPr>
          <w:rFonts w:ascii="Palatino Linotype" w:eastAsia="Calibri" w:hAnsi="Palatino Linotype" w:cs="Arial"/>
          <w:color w:val="000000" w:themeColor="text1"/>
          <w:sz w:val="24"/>
          <w:szCs w:val="24"/>
          <w:lang w:val="es-ES"/>
        </w:rPr>
        <w:t xml:space="preserve">Código de Procedimientos Administrativos del </w:t>
      </w:r>
      <w:r w:rsidRPr="003D7957">
        <w:rPr>
          <w:rFonts w:ascii="Palatino Linotype" w:eastAsia="Calibri" w:hAnsi="Palatino Linotype" w:cs="Arial"/>
          <w:color w:val="000000" w:themeColor="text1"/>
          <w:sz w:val="24"/>
          <w:szCs w:val="24"/>
          <w:lang w:val="es-ES"/>
        </w:rPr>
        <w:lastRenderedPageBreak/>
        <w:t xml:space="preserve">Estado de México, de aplicación supletoria en términos del </w:t>
      </w:r>
      <w:r w:rsidRPr="003D7957">
        <w:rPr>
          <w:rFonts w:ascii="Palatino Linotype" w:eastAsia="Calibri" w:hAnsi="Palatino Linotype" w:cs="Arial"/>
          <w:color w:val="000000" w:themeColor="text1"/>
          <w:sz w:val="24"/>
          <w:szCs w:val="24"/>
        </w:rPr>
        <w:t>artículo 195 de la Ley de Transparencia y Acceso a la Información Pública del Estado de México y Municipios en vigor, que a la letra señalan:</w:t>
      </w:r>
    </w:p>
    <w:p w14:paraId="7723284D" w14:textId="77777777" w:rsidR="000E5C24" w:rsidRPr="003D7957" w:rsidRDefault="000E5C24" w:rsidP="000E5C24">
      <w:pPr>
        <w:spacing w:line="276" w:lineRule="auto"/>
        <w:ind w:left="567" w:right="567"/>
        <w:jc w:val="center"/>
        <w:rPr>
          <w:rFonts w:ascii="Palatino Linotype" w:eastAsia="MS Mincho" w:hAnsi="Palatino Linotype" w:cs="Arial"/>
          <w:b/>
          <w:i/>
          <w:szCs w:val="24"/>
        </w:rPr>
      </w:pPr>
      <w:r w:rsidRPr="003D7957">
        <w:rPr>
          <w:rFonts w:ascii="Palatino Linotype" w:eastAsia="MS Mincho" w:hAnsi="Palatino Linotype" w:cs="Arial"/>
          <w:b/>
          <w:i/>
          <w:szCs w:val="24"/>
        </w:rPr>
        <w:t>CÓDIGO DE PROCEDIMIENTOS ADMINISTRATIVOS DEL ESTADO DE MÉXICO</w:t>
      </w:r>
    </w:p>
    <w:p w14:paraId="1ACE158D" w14:textId="77777777" w:rsidR="000E5C24" w:rsidRPr="003D7957" w:rsidRDefault="000E5C24" w:rsidP="000E5C24">
      <w:pPr>
        <w:spacing w:line="276" w:lineRule="auto"/>
        <w:ind w:left="567" w:right="567"/>
        <w:jc w:val="both"/>
        <w:rPr>
          <w:rFonts w:ascii="Palatino Linotype" w:eastAsia="MS Mincho" w:hAnsi="Palatino Linotype" w:cs="Arial"/>
          <w:i/>
          <w:szCs w:val="24"/>
        </w:rPr>
      </w:pPr>
      <w:r w:rsidRPr="003D7957">
        <w:rPr>
          <w:rFonts w:ascii="Palatino Linotype" w:eastAsia="MS Mincho" w:hAnsi="Palatino Linotype" w:cs="Arial"/>
          <w:i/>
          <w:szCs w:val="24"/>
        </w:rPr>
        <w:t>“</w:t>
      </w:r>
      <w:r w:rsidRPr="003D7957">
        <w:rPr>
          <w:rFonts w:ascii="Palatino Linotype" w:eastAsia="MS Mincho" w:hAnsi="Palatino Linotype" w:cs="Arial"/>
          <w:b/>
          <w:i/>
          <w:szCs w:val="24"/>
        </w:rPr>
        <w:t>Artículo 18</w:t>
      </w:r>
      <w:r w:rsidRPr="003D7957">
        <w:rPr>
          <w:rFonts w:ascii="Palatino Linotype" w:eastAsia="MS Mincho" w:hAnsi="Palatino Linotype" w:cs="Arial"/>
          <w:i/>
          <w:szCs w:val="24"/>
        </w:rPr>
        <w:t xml:space="preserve">.- </w:t>
      </w:r>
      <w:r w:rsidRPr="003D7957">
        <w:rPr>
          <w:rFonts w:ascii="Palatino Linotype" w:eastAsia="MS Mincho" w:hAnsi="Palatino Linotype" w:cs="Arial"/>
          <w:b/>
          <w:i/>
          <w:szCs w:val="24"/>
        </w:rPr>
        <w:t xml:space="preserve">La autoridad administrativa o el Tribunal </w:t>
      </w:r>
      <w:r w:rsidRPr="003D7957">
        <w:rPr>
          <w:rFonts w:ascii="Palatino Linotype" w:eastAsia="MS Mincho" w:hAnsi="Palatino Linotype" w:cs="Arial"/>
          <w:b/>
          <w:i/>
          <w:szCs w:val="24"/>
          <w:u w:val="single"/>
        </w:rPr>
        <w:t>acordarán la acumulación de los expedientes</w:t>
      </w:r>
      <w:r w:rsidRPr="003D7957">
        <w:rPr>
          <w:rFonts w:ascii="Palatino Linotype" w:eastAsia="MS Mincho" w:hAnsi="Palatino Linotype" w:cs="Arial"/>
          <w:b/>
          <w:i/>
          <w:szCs w:val="24"/>
        </w:rPr>
        <w:t xml:space="preserve"> del procedimiento y proceso administrativo que ante ellos se sigan, de oficio</w:t>
      </w:r>
      <w:r w:rsidRPr="003D7957">
        <w:rPr>
          <w:rFonts w:ascii="Palatino Linotype" w:eastAsia="MS Mincho" w:hAnsi="Palatino Linotype" w:cs="Arial"/>
          <w:i/>
          <w:szCs w:val="24"/>
        </w:rPr>
        <w:t xml:space="preserve"> o a petición de parte, </w:t>
      </w:r>
      <w:r w:rsidRPr="003D7957">
        <w:rPr>
          <w:rFonts w:ascii="Palatino Linotype" w:eastAsia="MS Mincho" w:hAnsi="Palatino Linotype" w:cs="Arial"/>
          <w:b/>
          <w:i/>
          <w:szCs w:val="24"/>
          <w:u w:val="single"/>
        </w:rPr>
        <w:t>cuando las partes</w:t>
      </w:r>
      <w:r w:rsidRPr="003D7957">
        <w:rPr>
          <w:rFonts w:ascii="Palatino Linotype" w:eastAsia="MS Mincho" w:hAnsi="Palatino Linotype" w:cs="Arial"/>
          <w:i/>
          <w:szCs w:val="24"/>
        </w:rPr>
        <w:t xml:space="preserve"> o los actos administrativos </w:t>
      </w:r>
      <w:r w:rsidRPr="003D7957">
        <w:rPr>
          <w:rFonts w:ascii="Palatino Linotype" w:eastAsia="MS Mincho" w:hAnsi="Palatino Linotype" w:cs="Arial"/>
          <w:b/>
          <w:i/>
          <w:szCs w:val="24"/>
          <w:u w:val="single"/>
        </w:rPr>
        <w:t>sean iguales</w:t>
      </w:r>
      <w:r w:rsidRPr="003D7957">
        <w:rPr>
          <w:rFonts w:ascii="Palatino Linotype" w:eastAsia="MS Mincho" w:hAnsi="Palatino Linotype" w:cs="Arial"/>
          <w:i/>
          <w:szCs w:val="24"/>
        </w:rPr>
        <w:t xml:space="preserve">, se trate de actos conexos o </w:t>
      </w:r>
      <w:r w:rsidRPr="003D7957">
        <w:rPr>
          <w:rFonts w:ascii="Palatino Linotype" w:eastAsia="MS Mincho" w:hAnsi="Palatino Linotype" w:cs="Arial"/>
          <w:b/>
          <w:i/>
          <w:szCs w:val="24"/>
          <w:u w:val="single"/>
        </w:rPr>
        <w:t>resulte conveniente el trámite unificado de los asuntos, para evitar la emisión de resoluciones contradictorias</w:t>
      </w:r>
      <w:r w:rsidRPr="003D7957">
        <w:rPr>
          <w:rFonts w:ascii="Palatino Linotype" w:eastAsia="MS Mincho" w:hAnsi="Palatino Linotype" w:cs="Arial"/>
          <w:i/>
          <w:szCs w:val="24"/>
        </w:rPr>
        <w:t>. La misma regla se aplicará, en lo conducente, para la separación de los expedientes.”</w:t>
      </w:r>
    </w:p>
    <w:p w14:paraId="6F1D7433" w14:textId="77777777" w:rsidR="000E5C24" w:rsidRPr="003D7957" w:rsidRDefault="000E5C24" w:rsidP="000E5C24">
      <w:pPr>
        <w:spacing w:line="276" w:lineRule="auto"/>
        <w:ind w:left="567" w:right="567"/>
        <w:jc w:val="both"/>
        <w:rPr>
          <w:rFonts w:ascii="Palatino Linotype" w:eastAsia="MS Mincho" w:hAnsi="Palatino Linotype" w:cs="Arial"/>
          <w:i/>
          <w:szCs w:val="24"/>
        </w:rPr>
      </w:pPr>
    </w:p>
    <w:p w14:paraId="57FFA849" w14:textId="77777777" w:rsidR="000E5C24" w:rsidRPr="003D7957" w:rsidRDefault="000E5C24" w:rsidP="000E5C24">
      <w:pPr>
        <w:spacing w:line="276" w:lineRule="auto"/>
        <w:ind w:left="567" w:right="567"/>
        <w:jc w:val="center"/>
        <w:rPr>
          <w:rFonts w:ascii="Palatino Linotype" w:eastAsia="MS Mincho" w:hAnsi="Palatino Linotype" w:cs="Arial"/>
          <w:b/>
          <w:i/>
          <w:szCs w:val="24"/>
        </w:rPr>
      </w:pPr>
      <w:r w:rsidRPr="003D7957">
        <w:rPr>
          <w:rFonts w:ascii="Palatino Linotype" w:eastAsia="MS Mincho" w:hAnsi="Palatino Linotype" w:cs="Arial"/>
          <w:b/>
          <w:i/>
          <w:szCs w:val="24"/>
        </w:rPr>
        <w:t>LEY DE TRANSPARENCIA Y ACCESO A LA INFORMACIÓN PÚBLICA DEL ESTADO DE MÉXICO Y MUNICIPIOS</w:t>
      </w:r>
    </w:p>
    <w:p w14:paraId="05E7D7C2" w14:textId="77777777" w:rsidR="000E5C24" w:rsidRPr="003D7957" w:rsidRDefault="000E5C24" w:rsidP="000E5C24">
      <w:pPr>
        <w:spacing w:line="276" w:lineRule="auto"/>
        <w:ind w:left="567" w:right="567"/>
        <w:jc w:val="both"/>
        <w:rPr>
          <w:rFonts w:ascii="Palatino Linotype" w:eastAsia="MS Mincho" w:hAnsi="Palatino Linotype" w:cs="Arial"/>
          <w:i/>
          <w:szCs w:val="24"/>
        </w:rPr>
      </w:pPr>
      <w:r w:rsidRPr="003D7957">
        <w:rPr>
          <w:rFonts w:ascii="Palatino Linotype" w:eastAsia="MS Mincho" w:hAnsi="Palatino Linotype" w:cs="Arial"/>
          <w:i/>
          <w:szCs w:val="24"/>
        </w:rPr>
        <w:t>“</w:t>
      </w:r>
      <w:r w:rsidRPr="003D7957">
        <w:rPr>
          <w:rFonts w:ascii="Palatino Linotype" w:eastAsia="MS Mincho" w:hAnsi="Palatino Linotype" w:cs="Arial"/>
          <w:b/>
          <w:i/>
          <w:szCs w:val="24"/>
        </w:rPr>
        <w:t xml:space="preserve">Artículo 195. </w:t>
      </w:r>
      <w:r w:rsidRPr="003D7957">
        <w:rPr>
          <w:rFonts w:ascii="Palatino Linotype" w:eastAsia="MS Mincho" w:hAnsi="Palatino Linotype" w:cs="Arial"/>
          <w:i/>
          <w:szCs w:val="24"/>
        </w:rPr>
        <w:t>En la tramitación del recurso de revisión se aplicarán supletoriamente las disposiciones contenidas en el Código de Procedimientos Administrativos del Estado de México.”</w:t>
      </w:r>
    </w:p>
    <w:p w14:paraId="29AFC0E2" w14:textId="707732F3" w:rsidR="000E5C24" w:rsidRPr="003D7957" w:rsidRDefault="000E5C24" w:rsidP="000E5C24">
      <w:pPr>
        <w:spacing w:line="276" w:lineRule="auto"/>
        <w:ind w:left="567" w:right="567"/>
        <w:jc w:val="both"/>
        <w:rPr>
          <w:rFonts w:ascii="Palatino Linotype" w:eastAsia="MS Mincho" w:hAnsi="Palatino Linotype" w:cs="Arial"/>
          <w:szCs w:val="24"/>
        </w:rPr>
      </w:pPr>
      <w:r w:rsidRPr="003D7957">
        <w:rPr>
          <w:rFonts w:ascii="Palatino Linotype" w:eastAsia="MS Mincho" w:hAnsi="Palatino Linotype" w:cs="Arial"/>
          <w:szCs w:val="24"/>
        </w:rPr>
        <w:t>(Énfasis añadido)</w:t>
      </w:r>
    </w:p>
    <w:p w14:paraId="38C437F8" w14:textId="77777777" w:rsidR="0094701B" w:rsidRPr="003D7957" w:rsidRDefault="0094701B" w:rsidP="0094701B">
      <w:pPr>
        <w:pStyle w:val="Prrafodelista"/>
        <w:spacing w:line="360" w:lineRule="auto"/>
        <w:ind w:left="0"/>
        <w:jc w:val="both"/>
        <w:rPr>
          <w:rFonts w:ascii="Palatino Linotype" w:hAnsi="Palatino Linotype" w:cs="Tahoma"/>
          <w:sz w:val="24"/>
          <w:szCs w:val="24"/>
        </w:rPr>
      </w:pPr>
    </w:p>
    <w:p w14:paraId="5AA3E4B5" w14:textId="66ECC640" w:rsidR="0094701B" w:rsidRPr="003D7957" w:rsidRDefault="0094701B" w:rsidP="009E251F">
      <w:pPr>
        <w:pStyle w:val="Prrafodelista"/>
        <w:numPr>
          <w:ilvl w:val="0"/>
          <w:numId w:val="2"/>
        </w:numPr>
        <w:tabs>
          <w:tab w:val="left" w:pos="426"/>
        </w:tabs>
        <w:spacing w:after="0" w:line="360" w:lineRule="auto"/>
        <w:ind w:left="0" w:firstLine="0"/>
        <w:jc w:val="both"/>
        <w:rPr>
          <w:rFonts w:ascii="Palatino Linotype" w:eastAsia="Calibri" w:hAnsi="Palatino Linotype" w:cs="Arial"/>
          <w:color w:val="000000" w:themeColor="text1"/>
          <w:sz w:val="24"/>
          <w:szCs w:val="24"/>
          <w:lang w:val="es-ES"/>
        </w:rPr>
      </w:pPr>
      <w:r w:rsidRPr="003D7957">
        <w:rPr>
          <w:rFonts w:ascii="Palatino Linotype" w:hAnsi="Palatino Linotype"/>
          <w:sz w:val="24"/>
          <w:szCs w:val="24"/>
        </w:rPr>
        <w:t xml:space="preserve">El </w:t>
      </w:r>
      <w:r w:rsidR="000E5C24" w:rsidRPr="003D7957">
        <w:rPr>
          <w:rFonts w:ascii="Palatino Linotype" w:eastAsiaTheme="minorEastAsia" w:hAnsi="Palatino Linotype" w:cs="Arial"/>
          <w:sz w:val="24"/>
          <w:szCs w:val="24"/>
          <w:lang w:eastAsia="es-ES"/>
        </w:rPr>
        <w:t>nueve (09) de febrero</w:t>
      </w:r>
      <w:r w:rsidR="009E251F" w:rsidRPr="003D7957">
        <w:rPr>
          <w:rFonts w:ascii="Palatino Linotype" w:eastAsiaTheme="minorEastAsia" w:hAnsi="Palatino Linotype" w:cs="Arial"/>
          <w:sz w:val="24"/>
          <w:szCs w:val="24"/>
          <w:lang w:eastAsia="es-ES"/>
        </w:rPr>
        <w:t xml:space="preserve"> </w:t>
      </w:r>
      <w:r w:rsidRPr="003D7957">
        <w:rPr>
          <w:rFonts w:ascii="Palatino Linotype" w:eastAsiaTheme="minorEastAsia" w:hAnsi="Palatino Linotype" w:cs="Arial"/>
          <w:sz w:val="24"/>
          <w:szCs w:val="24"/>
          <w:lang w:eastAsia="es-ES"/>
        </w:rPr>
        <w:t>de dos mil veinticuatro</w:t>
      </w:r>
      <w:r w:rsidRPr="003D7957">
        <w:rPr>
          <w:rFonts w:ascii="Palatino Linotype" w:hAnsi="Palatino Linotype"/>
          <w:sz w:val="24"/>
          <w:szCs w:val="24"/>
        </w:rPr>
        <w:t xml:space="preserve"> la Comisionada Ponente de</w:t>
      </w:r>
      <w:r w:rsidR="009E251F" w:rsidRPr="003D7957">
        <w:rPr>
          <w:rFonts w:ascii="Palatino Linotype" w:hAnsi="Palatino Linotype"/>
          <w:sz w:val="24"/>
          <w:szCs w:val="24"/>
        </w:rPr>
        <w:t>cretó el cierre de instrucción en los presentes recursos</w:t>
      </w:r>
      <w:r w:rsidR="009E251F" w:rsidRPr="003D7957">
        <w:rPr>
          <w:rFonts w:ascii="Palatino Linotype" w:hAnsi="Palatino Linotype" w:cs="Arial"/>
          <w:color w:val="000000" w:themeColor="text1"/>
          <w:sz w:val="24"/>
          <w:szCs w:val="24"/>
        </w:rPr>
        <w:t>, por lo que ordenó turnar los expedientes acumulados para su resolución, misma que ahora se pronuncia; y ----------------</w:t>
      </w:r>
    </w:p>
    <w:p w14:paraId="6F57F2BC" w14:textId="77777777" w:rsidR="009E251F" w:rsidRPr="003D7957" w:rsidRDefault="009E251F" w:rsidP="0094701B">
      <w:pPr>
        <w:pStyle w:val="Prrafodelista"/>
        <w:spacing w:after="0" w:line="360" w:lineRule="auto"/>
        <w:ind w:left="0"/>
        <w:jc w:val="both"/>
        <w:rPr>
          <w:rFonts w:ascii="Palatino Linotype" w:hAnsi="Palatino Linotype" w:cs="Tahoma"/>
          <w:sz w:val="24"/>
          <w:szCs w:val="24"/>
        </w:rPr>
      </w:pPr>
    </w:p>
    <w:p w14:paraId="22DC78BC" w14:textId="2E303E56" w:rsidR="00E113EC" w:rsidRPr="003D7957" w:rsidRDefault="00E113EC" w:rsidP="0047382E">
      <w:pPr>
        <w:keepNext/>
        <w:keepLines/>
        <w:spacing w:before="240" w:after="0" w:line="360" w:lineRule="auto"/>
        <w:ind w:right="-142"/>
        <w:jc w:val="center"/>
        <w:outlineLvl w:val="0"/>
        <w:rPr>
          <w:rFonts w:ascii="Palatino Linotype" w:eastAsiaTheme="majorEastAsia" w:hAnsi="Palatino Linotype" w:cstheme="majorBidi"/>
          <w:b/>
          <w:sz w:val="24"/>
          <w:szCs w:val="24"/>
        </w:rPr>
      </w:pPr>
      <w:bookmarkStart w:id="4" w:name="_Toc85130363"/>
      <w:r w:rsidRPr="003D7957">
        <w:rPr>
          <w:rFonts w:ascii="Palatino Linotype" w:eastAsiaTheme="majorEastAsia" w:hAnsi="Palatino Linotype" w:cstheme="majorBidi"/>
          <w:b/>
          <w:sz w:val="24"/>
          <w:szCs w:val="24"/>
        </w:rPr>
        <w:lastRenderedPageBreak/>
        <w:t>C O N S I D E R A N D O</w:t>
      </w:r>
      <w:bookmarkEnd w:id="4"/>
      <w:r w:rsidRPr="003D7957">
        <w:rPr>
          <w:rFonts w:ascii="Palatino Linotype" w:eastAsiaTheme="majorEastAsia" w:hAnsi="Palatino Linotype" w:cstheme="majorBidi"/>
          <w:b/>
          <w:sz w:val="24"/>
          <w:szCs w:val="24"/>
        </w:rPr>
        <w:t xml:space="preserve"> </w:t>
      </w:r>
    </w:p>
    <w:p w14:paraId="2E025178" w14:textId="77777777" w:rsidR="00DD3AA7" w:rsidRPr="003D7957" w:rsidRDefault="00DD3AA7" w:rsidP="00DD3AA7">
      <w:pPr>
        <w:pStyle w:val="Ttulo2"/>
        <w:rPr>
          <w:rFonts w:ascii="Palatino Linotype" w:hAnsi="Palatino Linotype"/>
          <w:b/>
          <w:bCs/>
          <w:color w:val="auto"/>
          <w:spacing w:val="60"/>
          <w:sz w:val="24"/>
          <w:szCs w:val="24"/>
          <w:lang w:eastAsia="en-US"/>
        </w:rPr>
      </w:pPr>
      <w:bookmarkStart w:id="5" w:name="_Toc87549673"/>
      <w:bookmarkStart w:id="6" w:name="_Toc504500691"/>
      <w:bookmarkStart w:id="7" w:name="_Toc445745137"/>
      <w:bookmarkStart w:id="8" w:name="_Toc447699318"/>
      <w:bookmarkStart w:id="9" w:name="_Toc452379730"/>
      <w:bookmarkStart w:id="10" w:name="_Toc459195482"/>
      <w:bookmarkStart w:id="11" w:name="_Toc461555892"/>
      <w:bookmarkStart w:id="12" w:name="_Toc462307689"/>
      <w:bookmarkStart w:id="13" w:name="_Toc473628138"/>
      <w:r w:rsidRPr="003D7957">
        <w:rPr>
          <w:rFonts w:ascii="Palatino Linotype" w:hAnsi="Palatino Linotype"/>
          <w:b/>
          <w:color w:val="auto"/>
          <w:sz w:val="24"/>
          <w:szCs w:val="24"/>
        </w:rPr>
        <w:t>PRIMERO. De la competencia</w:t>
      </w:r>
      <w:bookmarkEnd w:id="5"/>
    </w:p>
    <w:p w14:paraId="4EEF7929" w14:textId="1589FE04" w:rsidR="00DD3AA7" w:rsidRPr="003D7957" w:rsidRDefault="00DD3AA7" w:rsidP="00DD3AA7">
      <w:pPr>
        <w:pStyle w:val="Prrafodelista"/>
        <w:numPr>
          <w:ilvl w:val="0"/>
          <w:numId w:val="2"/>
        </w:numPr>
        <w:spacing w:before="240" w:after="240" w:line="360" w:lineRule="auto"/>
        <w:ind w:left="0" w:firstLine="0"/>
        <w:jc w:val="both"/>
        <w:rPr>
          <w:rFonts w:ascii="Palatino Linotype" w:hAnsi="Palatino Linotype"/>
          <w:sz w:val="24"/>
          <w:szCs w:val="24"/>
          <w:lang w:eastAsia="es-ES"/>
        </w:rPr>
      </w:pPr>
      <w:r w:rsidRPr="003D7957">
        <w:rPr>
          <w:rFonts w:ascii="Palatino Linotype" w:eastAsia="Calibri" w:hAnsi="Palatino Linotype"/>
          <w:sz w:val="24"/>
          <w:szCs w:val="24"/>
          <w:lang w:val="es-ES"/>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3D7957">
        <w:rPr>
          <w:rFonts w:ascii="Palatino Linotype" w:eastAsia="Calibri" w:hAnsi="Palatino Linotype"/>
          <w:b/>
          <w:sz w:val="24"/>
          <w:szCs w:val="24"/>
          <w:lang w:val="es-ES"/>
        </w:rPr>
        <w:t>Constitución Política de los Estados Unidos Mexicanos</w:t>
      </w:r>
      <w:r w:rsidRPr="003D7957">
        <w:rPr>
          <w:rFonts w:ascii="Palatino Linotype" w:eastAsia="Calibri" w:hAnsi="Palatino Linotype"/>
          <w:sz w:val="24"/>
          <w:szCs w:val="24"/>
          <w:lang w:val="es-ES"/>
        </w:rPr>
        <w:t xml:space="preserve">; 5, párrafos </w:t>
      </w:r>
      <w:r w:rsidRPr="003D7957">
        <w:rPr>
          <w:rFonts w:ascii="Palatino Linotype" w:hAnsi="Palatino Linotype" w:cs="Arial"/>
          <w:bCs/>
          <w:color w:val="222222"/>
          <w:sz w:val="24"/>
          <w:szCs w:val="24"/>
          <w:lang w:val="es-ES"/>
        </w:rPr>
        <w:t>trigésimo segundo, trigésimo tercero y trigésimo cuarto fracciones</w:t>
      </w:r>
      <w:r w:rsidRPr="003D7957">
        <w:rPr>
          <w:rFonts w:ascii="Palatino Linotype" w:eastAsia="Calibri" w:hAnsi="Palatino Linotype"/>
          <w:sz w:val="24"/>
          <w:szCs w:val="24"/>
          <w:lang w:val="es-ES"/>
        </w:rPr>
        <w:t xml:space="preserve"> IV y V de la </w:t>
      </w:r>
      <w:r w:rsidRPr="003D7957">
        <w:rPr>
          <w:rFonts w:ascii="Palatino Linotype" w:eastAsia="Calibri" w:hAnsi="Palatino Linotype"/>
          <w:b/>
          <w:sz w:val="24"/>
          <w:szCs w:val="24"/>
          <w:lang w:val="es-ES"/>
        </w:rPr>
        <w:t>Constitución Política del Estado Libre y Soberano de México</w:t>
      </w:r>
      <w:r w:rsidRPr="003D7957">
        <w:rPr>
          <w:rFonts w:ascii="Palatino Linotype" w:eastAsia="Calibri" w:hAnsi="Palatino Linotype"/>
          <w:sz w:val="24"/>
          <w:szCs w:val="24"/>
          <w:lang w:val="es-ES"/>
        </w:rPr>
        <w:t xml:space="preserve">; artículos 1, 2 fracción II, 13, 29, 36 fracciones I y II, 176, 178, 179, 181 párrafo tercero y 185 </w:t>
      </w:r>
      <w:r w:rsidRPr="003D7957">
        <w:rPr>
          <w:rFonts w:ascii="Palatino Linotype" w:eastAsia="Calibri" w:hAnsi="Palatino Linotype" w:cs="Arial"/>
          <w:sz w:val="24"/>
          <w:szCs w:val="24"/>
          <w:lang w:val="es-ES"/>
        </w:rPr>
        <w:t xml:space="preserve">de la </w:t>
      </w:r>
      <w:r w:rsidRPr="003D7957">
        <w:rPr>
          <w:rFonts w:ascii="Palatino Linotype" w:eastAsia="Calibri" w:hAnsi="Palatino Linotype" w:cs="Arial"/>
          <w:b/>
          <w:sz w:val="24"/>
          <w:szCs w:val="24"/>
          <w:lang w:val="es-ES"/>
        </w:rPr>
        <w:t>Ley de Transparencia y Acceso a la Información Pública del Estado de México y Municipios</w:t>
      </w:r>
      <w:r w:rsidRPr="003D7957">
        <w:rPr>
          <w:rFonts w:ascii="Palatino Linotype" w:eastAsia="Calibri" w:hAnsi="Palatino Linotype" w:cs="Arial"/>
          <w:sz w:val="24"/>
          <w:szCs w:val="24"/>
          <w:lang w:val="es-ES"/>
        </w:rPr>
        <w:t xml:space="preserve">; y 7, 9 fracciones I y XXIV, y 11 del </w:t>
      </w:r>
      <w:r w:rsidRPr="003D7957">
        <w:rPr>
          <w:rFonts w:ascii="Palatino Linotype" w:eastAsia="Calibri" w:hAnsi="Palatino Linotype" w:cs="Arial"/>
          <w:b/>
          <w:sz w:val="24"/>
          <w:szCs w:val="24"/>
          <w:lang w:val="es-ES"/>
        </w:rPr>
        <w:t>Reglamento Interior del Instituto de Transparencia, Acceso a la Información Pública y Protección de Datos Personales del Estado de México y Municipios.</w:t>
      </w:r>
    </w:p>
    <w:p w14:paraId="69E2976C" w14:textId="77777777" w:rsidR="009E251F" w:rsidRPr="003D7957" w:rsidRDefault="009E251F" w:rsidP="009E251F">
      <w:pPr>
        <w:pStyle w:val="Prrafodelista"/>
        <w:spacing w:before="240" w:after="240" w:line="360" w:lineRule="auto"/>
        <w:ind w:left="0"/>
        <w:jc w:val="both"/>
        <w:rPr>
          <w:rFonts w:ascii="Palatino Linotype" w:hAnsi="Palatino Linotype"/>
          <w:sz w:val="24"/>
          <w:szCs w:val="24"/>
          <w:lang w:eastAsia="es-ES"/>
        </w:rPr>
      </w:pPr>
    </w:p>
    <w:p w14:paraId="49491F24" w14:textId="77777777" w:rsidR="00DD3AA7" w:rsidRPr="003D7957" w:rsidRDefault="00DD3AA7" w:rsidP="00DD3AA7">
      <w:pPr>
        <w:pStyle w:val="Ttulo2"/>
        <w:rPr>
          <w:rFonts w:ascii="Palatino Linotype" w:hAnsi="Palatino Linotype"/>
          <w:b/>
          <w:color w:val="auto"/>
          <w:sz w:val="24"/>
          <w:szCs w:val="24"/>
        </w:rPr>
      </w:pPr>
      <w:bookmarkStart w:id="14" w:name="_Toc87549674"/>
      <w:r w:rsidRPr="003D7957">
        <w:rPr>
          <w:rFonts w:ascii="Palatino Linotype" w:hAnsi="Palatino Linotype"/>
          <w:b/>
          <w:color w:val="auto"/>
          <w:sz w:val="24"/>
          <w:szCs w:val="24"/>
        </w:rPr>
        <w:t>SEGUNDO. De la oportunidad y procedencia.</w:t>
      </w:r>
      <w:bookmarkEnd w:id="14"/>
    </w:p>
    <w:p w14:paraId="4C3732B7" w14:textId="787ACD4E" w:rsidR="00DD3AA7" w:rsidRPr="003D7957" w:rsidRDefault="00DD3AA7" w:rsidP="00DD3AA7">
      <w:pPr>
        <w:pStyle w:val="Prrafodelista"/>
        <w:numPr>
          <w:ilvl w:val="0"/>
          <w:numId w:val="2"/>
        </w:numPr>
        <w:tabs>
          <w:tab w:val="left" w:pos="426"/>
        </w:tabs>
        <w:spacing w:after="0" w:line="360" w:lineRule="auto"/>
        <w:ind w:left="0" w:right="49" w:firstLine="0"/>
        <w:jc w:val="both"/>
        <w:rPr>
          <w:rFonts w:ascii="Palatino Linotype" w:hAnsi="Palatino Linotype" w:cs="Arial"/>
          <w:bCs/>
          <w:color w:val="000000" w:themeColor="text1"/>
          <w:sz w:val="24"/>
          <w:szCs w:val="24"/>
          <w:lang w:eastAsia="es-MX"/>
        </w:rPr>
      </w:pPr>
      <w:bookmarkStart w:id="15" w:name="_Toc87549675"/>
      <w:r w:rsidRPr="003D7957">
        <w:rPr>
          <w:rFonts w:ascii="Palatino Linotype" w:eastAsia="Calibri" w:hAnsi="Palatino Linotype" w:cs="Arial"/>
          <w:color w:val="000000" w:themeColor="text1"/>
          <w:sz w:val="24"/>
          <w:szCs w:val="24"/>
        </w:rPr>
        <w:t xml:space="preserve">El medio de impugnación fue presentado a través del </w:t>
      </w:r>
      <w:r w:rsidRPr="003D7957">
        <w:rPr>
          <w:rFonts w:ascii="Palatino Linotype" w:eastAsia="Calibri" w:hAnsi="Palatino Linotype" w:cs="Arial"/>
          <w:bCs/>
          <w:iCs/>
          <w:color w:val="000000" w:themeColor="text1"/>
          <w:sz w:val="24"/>
          <w:szCs w:val="24"/>
        </w:rPr>
        <w:t>SAIMEX</w:t>
      </w:r>
      <w:r w:rsidRPr="003D7957">
        <w:rPr>
          <w:rFonts w:ascii="Palatino Linotype" w:eastAsia="Calibri" w:hAnsi="Palatino Linotype" w:cs="Arial"/>
          <w:color w:val="000000" w:themeColor="text1"/>
          <w:sz w:val="24"/>
          <w:szCs w:val="24"/>
        </w:rPr>
        <w:t xml:space="preserve"> en el formato previamente aprobado para tal efecto y dentro del plazo legal de quince días hábiles otorgados; siendo así que el </w:t>
      </w:r>
      <w:r w:rsidRPr="003D7957">
        <w:rPr>
          <w:rFonts w:ascii="Palatino Linotype" w:eastAsia="Calibri" w:hAnsi="Palatino Linotype" w:cs="Arial"/>
          <w:b/>
          <w:color w:val="000000" w:themeColor="text1"/>
          <w:sz w:val="24"/>
          <w:szCs w:val="24"/>
        </w:rPr>
        <w:t>SUJETO OBLIGADO</w:t>
      </w:r>
      <w:r w:rsidRPr="003D7957">
        <w:rPr>
          <w:rFonts w:ascii="Palatino Linotype" w:eastAsia="Calibri" w:hAnsi="Palatino Linotype" w:cs="Arial"/>
          <w:color w:val="000000" w:themeColor="text1"/>
          <w:sz w:val="24"/>
          <w:szCs w:val="24"/>
        </w:rPr>
        <w:t xml:space="preserve"> entregó respuesta </w:t>
      </w:r>
      <w:r w:rsidR="009E251F" w:rsidRPr="003D7957">
        <w:rPr>
          <w:rFonts w:ascii="Palatino Linotype" w:eastAsia="Calibri" w:hAnsi="Palatino Linotype" w:cs="Arial"/>
          <w:color w:val="000000" w:themeColor="text1"/>
          <w:sz w:val="24"/>
          <w:szCs w:val="24"/>
        </w:rPr>
        <w:t xml:space="preserve">a la solicitud de información </w:t>
      </w:r>
      <w:r w:rsidR="009E251F" w:rsidRPr="003D7957">
        <w:rPr>
          <w:rFonts w:ascii="Palatino Linotype" w:eastAsia="Calibri" w:hAnsi="Palatino Linotype" w:cs="Arial"/>
          <w:b/>
          <w:bCs/>
          <w:color w:val="000000" w:themeColor="text1"/>
          <w:sz w:val="24"/>
          <w:szCs w:val="24"/>
        </w:rPr>
        <w:t xml:space="preserve">00012/ANTOISLA/IP/2023 </w:t>
      </w:r>
      <w:r w:rsidRPr="003D7957">
        <w:rPr>
          <w:rFonts w:ascii="Palatino Linotype" w:eastAsia="Calibri" w:hAnsi="Palatino Linotype" w:cs="Arial"/>
          <w:color w:val="000000" w:themeColor="text1"/>
          <w:sz w:val="24"/>
          <w:szCs w:val="24"/>
        </w:rPr>
        <w:t xml:space="preserve">el </w:t>
      </w:r>
      <w:r w:rsidRPr="003D7957">
        <w:rPr>
          <w:rFonts w:ascii="Palatino Linotype" w:eastAsiaTheme="minorEastAsia" w:hAnsi="Palatino Linotype" w:cs="Arial"/>
          <w:sz w:val="24"/>
          <w:szCs w:val="24"/>
          <w:lang w:eastAsia="es-ES"/>
        </w:rPr>
        <w:t>catorce (14) de febrero de dos mil veintitrés</w:t>
      </w:r>
      <w:r w:rsidRPr="003D7957">
        <w:rPr>
          <w:rFonts w:ascii="Palatino Linotype" w:eastAsia="Calibri" w:hAnsi="Palatino Linotype" w:cs="Arial"/>
          <w:color w:val="000000" w:themeColor="text1"/>
          <w:sz w:val="24"/>
          <w:szCs w:val="24"/>
        </w:rPr>
        <w:t xml:space="preserve">, de tal forma que el plazo para interponer el recurso de revisión transcurrió del quince (15) de febrero al siete (07) de marzo de dos mil </w:t>
      </w:r>
      <w:r w:rsidRPr="003D7957">
        <w:rPr>
          <w:rFonts w:ascii="Palatino Linotype" w:eastAsiaTheme="minorEastAsia" w:hAnsi="Palatino Linotype" w:cs="Arial"/>
          <w:sz w:val="24"/>
          <w:szCs w:val="24"/>
          <w:lang w:eastAsia="es-ES"/>
        </w:rPr>
        <w:t>veintitrés</w:t>
      </w:r>
      <w:r w:rsidRPr="003D7957">
        <w:rPr>
          <w:rFonts w:ascii="Palatino Linotype" w:eastAsia="Calibri" w:hAnsi="Palatino Linotype" w:cs="Arial"/>
          <w:color w:val="000000" w:themeColor="text1"/>
          <w:sz w:val="24"/>
          <w:szCs w:val="24"/>
        </w:rPr>
        <w:t xml:space="preserve">, el recurso de revisión </w:t>
      </w:r>
      <w:r w:rsidRPr="003D7957">
        <w:rPr>
          <w:rFonts w:ascii="Palatino Linotype" w:hAnsi="Palatino Linotype"/>
          <w:color w:val="000000" w:themeColor="text1"/>
          <w:sz w:val="24"/>
          <w:szCs w:val="24"/>
        </w:rPr>
        <w:t xml:space="preserve">fue interpuesto el </w:t>
      </w:r>
      <w:r w:rsidRPr="003D7957">
        <w:rPr>
          <w:rFonts w:ascii="Palatino Linotype" w:eastAsiaTheme="minorEastAsia" w:hAnsi="Palatino Linotype" w:cs="Arial"/>
          <w:sz w:val="24"/>
          <w:szCs w:val="24"/>
          <w:lang w:eastAsia="es-ES"/>
        </w:rPr>
        <w:t>tres (03) de marzo de dos mil veintitrés</w:t>
      </w:r>
      <w:r w:rsidRPr="003D7957">
        <w:rPr>
          <w:rFonts w:ascii="Palatino Linotype" w:hAnsi="Palatino Linotype"/>
          <w:color w:val="000000" w:themeColor="text1"/>
          <w:sz w:val="24"/>
          <w:szCs w:val="24"/>
        </w:rPr>
        <w:t xml:space="preserve">, </w:t>
      </w:r>
      <w:r w:rsidR="009E251F" w:rsidRPr="003D7957">
        <w:rPr>
          <w:rFonts w:ascii="Palatino Linotype" w:hAnsi="Palatino Linotype"/>
          <w:color w:val="000000" w:themeColor="text1"/>
          <w:sz w:val="24"/>
          <w:szCs w:val="24"/>
        </w:rPr>
        <w:t xml:space="preserve">y a </w:t>
      </w:r>
      <w:r w:rsidR="009E251F" w:rsidRPr="003D7957">
        <w:rPr>
          <w:rFonts w:ascii="Palatino Linotype" w:hAnsi="Palatino Linotype"/>
          <w:color w:val="000000" w:themeColor="text1"/>
          <w:sz w:val="24"/>
          <w:szCs w:val="24"/>
        </w:rPr>
        <w:lastRenderedPageBreak/>
        <w:t xml:space="preserve">la solicitud de información </w:t>
      </w:r>
      <w:r w:rsidR="009E251F" w:rsidRPr="003D7957">
        <w:rPr>
          <w:rFonts w:ascii="Palatino Linotype" w:hAnsi="Palatino Linotype"/>
          <w:b/>
          <w:bCs/>
          <w:color w:val="000000" w:themeColor="text1"/>
          <w:sz w:val="24"/>
          <w:szCs w:val="24"/>
        </w:rPr>
        <w:t xml:space="preserve">00017/ANTOISLA/IP/2023, </w:t>
      </w:r>
      <w:r w:rsidR="009E251F" w:rsidRPr="003D7957">
        <w:rPr>
          <w:rFonts w:ascii="Palatino Linotype" w:eastAsia="Calibri" w:hAnsi="Palatino Linotype" w:cs="Arial"/>
          <w:color w:val="000000" w:themeColor="text1"/>
          <w:sz w:val="24"/>
          <w:szCs w:val="24"/>
        </w:rPr>
        <w:t xml:space="preserve">el </w:t>
      </w:r>
      <w:r w:rsidR="009E251F" w:rsidRPr="003D7957">
        <w:rPr>
          <w:rFonts w:ascii="Palatino Linotype" w:eastAsiaTheme="minorEastAsia" w:hAnsi="Palatino Linotype" w:cs="Arial"/>
          <w:sz w:val="24"/>
          <w:szCs w:val="24"/>
          <w:lang w:eastAsia="es-ES"/>
        </w:rPr>
        <w:t>tres (03) de  marzo dos mil veintitrés</w:t>
      </w:r>
      <w:r w:rsidR="009E251F" w:rsidRPr="003D7957">
        <w:rPr>
          <w:rFonts w:ascii="Palatino Linotype" w:eastAsia="Calibri" w:hAnsi="Palatino Linotype" w:cs="Arial"/>
          <w:color w:val="000000" w:themeColor="text1"/>
          <w:sz w:val="24"/>
          <w:szCs w:val="24"/>
        </w:rPr>
        <w:t xml:space="preserve">, de tal forma que el plazo para interponer el recurso de revisión transcurrió del seis (06) </w:t>
      </w:r>
      <w:r w:rsidR="00E94E63" w:rsidRPr="003D7957">
        <w:rPr>
          <w:rFonts w:ascii="Palatino Linotype" w:eastAsia="Calibri" w:hAnsi="Palatino Linotype" w:cs="Arial"/>
          <w:color w:val="000000" w:themeColor="text1"/>
          <w:sz w:val="24"/>
          <w:szCs w:val="24"/>
        </w:rPr>
        <w:t xml:space="preserve"> al veintisiete (</w:t>
      </w:r>
      <w:r w:rsidR="009E251F" w:rsidRPr="003D7957">
        <w:rPr>
          <w:rFonts w:ascii="Palatino Linotype" w:eastAsia="Calibri" w:hAnsi="Palatino Linotype" w:cs="Arial"/>
          <w:color w:val="000000" w:themeColor="text1"/>
          <w:sz w:val="24"/>
          <w:szCs w:val="24"/>
        </w:rPr>
        <w:t>7</w:t>
      </w:r>
      <w:r w:rsidR="00E94E63" w:rsidRPr="003D7957">
        <w:rPr>
          <w:rFonts w:ascii="Palatino Linotype" w:eastAsia="Calibri" w:hAnsi="Palatino Linotype" w:cs="Arial"/>
          <w:color w:val="000000" w:themeColor="text1"/>
          <w:sz w:val="24"/>
          <w:szCs w:val="24"/>
        </w:rPr>
        <w:t>2</w:t>
      </w:r>
      <w:r w:rsidR="009E251F" w:rsidRPr="003D7957">
        <w:rPr>
          <w:rFonts w:ascii="Palatino Linotype" w:eastAsia="Calibri" w:hAnsi="Palatino Linotype" w:cs="Arial"/>
          <w:color w:val="000000" w:themeColor="text1"/>
          <w:sz w:val="24"/>
          <w:szCs w:val="24"/>
        </w:rPr>
        <w:t xml:space="preserve">) de marzo de dos mil </w:t>
      </w:r>
      <w:r w:rsidR="009E251F" w:rsidRPr="003D7957">
        <w:rPr>
          <w:rFonts w:ascii="Palatino Linotype" w:eastAsiaTheme="minorEastAsia" w:hAnsi="Palatino Linotype" w:cs="Arial"/>
          <w:sz w:val="24"/>
          <w:szCs w:val="24"/>
          <w:lang w:eastAsia="es-ES"/>
        </w:rPr>
        <w:t>veintitrés</w:t>
      </w:r>
      <w:r w:rsidR="00E94E63" w:rsidRPr="003D7957">
        <w:rPr>
          <w:rFonts w:ascii="Palatino Linotype" w:eastAsiaTheme="minorEastAsia" w:hAnsi="Palatino Linotype" w:cs="Arial"/>
          <w:sz w:val="24"/>
          <w:szCs w:val="24"/>
          <w:lang w:eastAsia="es-ES"/>
        </w:rPr>
        <w:t>, en consecuencia, estos</w:t>
      </w:r>
      <w:r w:rsidR="009E251F" w:rsidRPr="003D7957">
        <w:rPr>
          <w:rFonts w:ascii="Palatino Linotype" w:hAnsi="Palatino Linotype"/>
          <w:b/>
          <w:bCs/>
          <w:color w:val="000000" w:themeColor="text1"/>
          <w:sz w:val="24"/>
          <w:szCs w:val="24"/>
        </w:rPr>
        <w:t xml:space="preserve"> </w:t>
      </w:r>
      <w:r w:rsidRPr="003D7957">
        <w:rPr>
          <w:rFonts w:ascii="Palatino Linotype" w:hAnsi="Palatino Linotype" w:cs="Arial"/>
          <w:color w:val="000000" w:themeColor="text1"/>
          <w:sz w:val="24"/>
          <w:szCs w:val="24"/>
        </w:rPr>
        <w:t>se encuentra</w:t>
      </w:r>
      <w:r w:rsidR="00E94E63" w:rsidRPr="003D7957">
        <w:rPr>
          <w:rFonts w:ascii="Palatino Linotype" w:hAnsi="Palatino Linotype" w:cs="Arial"/>
          <w:color w:val="000000" w:themeColor="text1"/>
          <w:sz w:val="24"/>
          <w:szCs w:val="24"/>
        </w:rPr>
        <w:t>n</w:t>
      </w:r>
      <w:r w:rsidRPr="003D7957">
        <w:rPr>
          <w:rFonts w:ascii="Palatino Linotype" w:hAnsi="Palatino Linotype" w:cs="Arial"/>
          <w:color w:val="000000" w:themeColor="text1"/>
          <w:sz w:val="24"/>
          <w:szCs w:val="24"/>
        </w:rPr>
        <w:t xml:space="preserve"> dentro de los márgenes temporales previstos en el artículo 178 de la Ley de Transparencia y Acceso a la Información Pública del Estado de México y Municipios</w:t>
      </w:r>
      <w:r w:rsidRPr="003D7957">
        <w:rPr>
          <w:rFonts w:ascii="Palatino Linotype" w:hAnsi="Palatino Linotype" w:cs="Arial"/>
          <w:b/>
          <w:color w:val="000000" w:themeColor="text1"/>
          <w:sz w:val="24"/>
          <w:szCs w:val="24"/>
        </w:rPr>
        <w:t xml:space="preserve"> </w:t>
      </w:r>
      <w:r w:rsidRPr="003D7957">
        <w:rPr>
          <w:rFonts w:ascii="Palatino Linotype" w:hAnsi="Palatino Linotype" w:cs="Arial"/>
          <w:color w:val="000000" w:themeColor="text1"/>
          <w:sz w:val="24"/>
          <w:szCs w:val="24"/>
        </w:rPr>
        <w:t xml:space="preserve">vigente. </w:t>
      </w:r>
    </w:p>
    <w:p w14:paraId="7CA18419" w14:textId="77777777" w:rsidR="00DD3AA7" w:rsidRPr="003D7957" w:rsidRDefault="00DD3AA7" w:rsidP="00DD3AA7">
      <w:pPr>
        <w:tabs>
          <w:tab w:val="left" w:pos="426"/>
        </w:tabs>
        <w:spacing w:line="360" w:lineRule="auto"/>
        <w:ind w:right="49"/>
        <w:jc w:val="both"/>
        <w:rPr>
          <w:rFonts w:ascii="Palatino Linotype" w:hAnsi="Palatino Linotype" w:cs="Arial"/>
          <w:bCs/>
          <w:color w:val="000000" w:themeColor="text1"/>
          <w:sz w:val="24"/>
          <w:szCs w:val="24"/>
          <w:lang w:eastAsia="es-MX"/>
        </w:rPr>
      </w:pPr>
    </w:p>
    <w:p w14:paraId="5B55A951" w14:textId="77777777" w:rsidR="00DD3AA7" w:rsidRPr="003D7957" w:rsidRDefault="00DD3AA7" w:rsidP="00DD3AA7">
      <w:pPr>
        <w:pStyle w:val="Prrafodelista"/>
        <w:numPr>
          <w:ilvl w:val="0"/>
          <w:numId w:val="9"/>
        </w:numPr>
        <w:tabs>
          <w:tab w:val="left" w:pos="426"/>
        </w:tabs>
        <w:spacing w:after="0" w:line="360" w:lineRule="auto"/>
        <w:ind w:left="0" w:right="49" w:firstLine="0"/>
        <w:jc w:val="both"/>
        <w:rPr>
          <w:rFonts w:ascii="Palatino Linotype" w:hAnsi="Palatino Linotype" w:cs="Arial"/>
          <w:bCs/>
          <w:color w:val="000000" w:themeColor="text1"/>
          <w:sz w:val="24"/>
          <w:szCs w:val="24"/>
          <w:lang w:eastAsia="es-MX"/>
        </w:rPr>
      </w:pPr>
      <w:r w:rsidRPr="003D7957">
        <w:rPr>
          <w:rFonts w:ascii="Palatino Linotype" w:eastAsia="Calibri" w:hAnsi="Palatino Linotype" w:cs="Arial"/>
          <w:color w:val="000000" w:themeColor="text1"/>
          <w:sz w:val="24"/>
          <w:szCs w:val="24"/>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004D7A8C" w14:textId="77777777" w:rsidR="00DD3AA7" w:rsidRPr="003D7957" w:rsidRDefault="00DD3AA7" w:rsidP="00DD3AA7">
      <w:pPr>
        <w:pStyle w:val="Ttulo1"/>
        <w:rPr>
          <w:rFonts w:ascii="Palatino Linotype" w:hAnsi="Palatino Linotype"/>
          <w:b/>
          <w:color w:val="auto"/>
          <w:sz w:val="24"/>
          <w:szCs w:val="24"/>
        </w:rPr>
      </w:pPr>
      <w:r w:rsidRPr="003D7957">
        <w:rPr>
          <w:rFonts w:ascii="Palatino Linotype" w:hAnsi="Palatino Linotype"/>
          <w:b/>
          <w:color w:val="auto"/>
          <w:sz w:val="24"/>
          <w:szCs w:val="24"/>
        </w:rPr>
        <w:t>TERCERO. Planteamiento de la Litis</w:t>
      </w:r>
      <w:bookmarkEnd w:id="15"/>
      <w:r w:rsidRPr="003D7957">
        <w:rPr>
          <w:rFonts w:ascii="Palatino Linotype" w:hAnsi="Palatino Linotype"/>
          <w:b/>
          <w:color w:val="auto"/>
          <w:sz w:val="24"/>
          <w:szCs w:val="24"/>
        </w:rPr>
        <w:t xml:space="preserve"> </w:t>
      </w:r>
    </w:p>
    <w:p w14:paraId="77704EE3" w14:textId="4C63F325" w:rsidR="00E94E63" w:rsidRPr="003D7957" w:rsidRDefault="00DD3AA7" w:rsidP="0047382E">
      <w:pPr>
        <w:pStyle w:val="Prrafodelista"/>
        <w:numPr>
          <w:ilvl w:val="0"/>
          <w:numId w:val="2"/>
        </w:numPr>
        <w:spacing w:before="240" w:after="240" w:line="360" w:lineRule="auto"/>
        <w:ind w:left="0" w:right="49" w:firstLine="0"/>
        <w:jc w:val="both"/>
        <w:rPr>
          <w:rFonts w:ascii="Palatino Linotype" w:eastAsia="Times New Roman" w:hAnsi="Palatino Linotype" w:cs="Times New Roman"/>
          <w:i/>
          <w:sz w:val="24"/>
          <w:szCs w:val="24"/>
          <w:lang w:eastAsia="es-MX"/>
        </w:rPr>
      </w:pPr>
      <w:r w:rsidRPr="003D7957">
        <w:rPr>
          <w:rFonts w:ascii="Palatino Linotype" w:hAnsi="Palatino Linotype"/>
          <w:bCs/>
          <w:sz w:val="24"/>
          <w:szCs w:val="24"/>
        </w:rPr>
        <w:t xml:space="preserve">El recurrente solicitó </w:t>
      </w:r>
      <w:r w:rsidR="00E94E63" w:rsidRPr="003D7957">
        <w:rPr>
          <w:rFonts w:ascii="Palatino Linotype" w:hAnsi="Palatino Linotype"/>
          <w:bCs/>
          <w:sz w:val="24"/>
          <w:szCs w:val="24"/>
        </w:rPr>
        <w:t xml:space="preserve"> del Municipio de San Antonio la Isla </w:t>
      </w:r>
      <w:r w:rsidRPr="003D7957">
        <w:rPr>
          <w:rFonts w:ascii="Palatino Linotype" w:hAnsi="Palatino Linotype"/>
          <w:bCs/>
          <w:sz w:val="24"/>
          <w:szCs w:val="24"/>
        </w:rPr>
        <w:t>la siguiente información:</w:t>
      </w:r>
    </w:p>
    <w:tbl>
      <w:tblPr>
        <w:tblStyle w:val="Tablaconcuadrcula"/>
        <w:tblW w:w="0" w:type="auto"/>
        <w:jc w:val="center"/>
        <w:tblLook w:val="04A0" w:firstRow="1" w:lastRow="0" w:firstColumn="1" w:lastColumn="0" w:noHBand="0" w:noVBand="1"/>
      </w:tblPr>
      <w:tblGrid>
        <w:gridCol w:w="4389"/>
        <w:gridCol w:w="4390"/>
      </w:tblGrid>
      <w:tr w:rsidR="00E94E63" w:rsidRPr="003D7957" w14:paraId="78221F82" w14:textId="77777777" w:rsidTr="00E94E63">
        <w:trPr>
          <w:jc w:val="center"/>
        </w:trPr>
        <w:tc>
          <w:tcPr>
            <w:tcW w:w="4389" w:type="dxa"/>
            <w:vAlign w:val="center"/>
          </w:tcPr>
          <w:p w14:paraId="7BF01E61" w14:textId="77777777" w:rsidR="00E94E63" w:rsidRPr="003D7957" w:rsidRDefault="00E94E63" w:rsidP="00E94E63">
            <w:pPr>
              <w:ind w:right="567"/>
              <w:jc w:val="center"/>
              <w:rPr>
                <w:rFonts w:ascii="Palatino Linotype" w:eastAsia="Calibri" w:hAnsi="Palatino Linotype" w:cs="Arial"/>
                <w:b/>
                <w:sz w:val="20"/>
                <w:lang w:val="es-ES"/>
              </w:rPr>
            </w:pPr>
          </w:p>
          <w:p w14:paraId="030DC800" w14:textId="77777777" w:rsidR="00E94E63" w:rsidRPr="003D7957" w:rsidRDefault="00E94E63" w:rsidP="00E94E63">
            <w:pPr>
              <w:ind w:right="567"/>
              <w:jc w:val="center"/>
              <w:rPr>
                <w:rFonts w:ascii="Palatino Linotype" w:eastAsia="Calibri" w:hAnsi="Palatino Linotype" w:cs="Arial"/>
                <w:sz w:val="20"/>
                <w:lang w:val="es-ES"/>
              </w:rPr>
            </w:pPr>
            <w:r w:rsidRPr="003D7957">
              <w:rPr>
                <w:rFonts w:ascii="Palatino Linotype" w:eastAsia="Calibri" w:hAnsi="Palatino Linotype" w:cs="Arial"/>
                <w:b/>
                <w:sz w:val="20"/>
                <w:lang w:val="es-ES"/>
              </w:rPr>
              <w:t>00012/ANTOISLA/IP/2023</w:t>
            </w:r>
          </w:p>
          <w:p w14:paraId="74037899" w14:textId="77777777" w:rsidR="00E94E63" w:rsidRPr="003D7957" w:rsidRDefault="00E94E63" w:rsidP="00E94E63">
            <w:pPr>
              <w:ind w:right="567"/>
              <w:jc w:val="center"/>
              <w:rPr>
                <w:rFonts w:ascii="Palatino Linotype" w:eastAsia="Calibri" w:hAnsi="Palatino Linotype" w:cs="Arial"/>
                <w:sz w:val="20"/>
                <w:lang w:val="es-ES"/>
              </w:rPr>
            </w:pPr>
          </w:p>
        </w:tc>
        <w:tc>
          <w:tcPr>
            <w:tcW w:w="4390" w:type="dxa"/>
            <w:vAlign w:val="center"/>
          </w:tcPr>
          <w:p w14:paraId="45CA5F68" w14:textId="77777777" w:rsidR="00E94E63" w:rsidRPr="003D7957" w:rsidRDefault="00E94E63" w:rsidP="00E94E63">
            <w:pPr>
              <w:ind w:right="567"/>
              <w:jc w:val="center"/>
              <w:rPr>
                <w:rFonts w:ascii="Palatino Linotype" w:eastAsia="Calibri" w:hAnsi="Palatino Linotype" w:cs="Arial"/>
                <w:b/>
                <w:sz w:val="20"/>
                <w:lang w:val="es-ES"/>
              </w:rPr>
            </w:pPr>
          </w:p>
          <w:p w14:paraId="236E0432" w14:textId="77777777" w:rsidR="00E94E63" w:rsidRPr="003D7957" w:rsidRDefault="00E94E63" w:rsidP="00E94E63">
            <w:pPr>
              <w:ind w:right="567"/>
              <w:jc w:val="center"/>
              <w:rPr>
                <w:rFonts w:ascii="Palatino Linotype" w:eastAsia="Calibri" w:hAnsi="Palatino Linotype" w:cs="Arial"/>
                <w:sz w:val="20"/>
                <w:lang w:val="es-ES"/>
              </w:rPr>
            </w:pPr>
            <w:r w:rsidRPr="003D7957">
              <w:rPr>
                <w:rFonts w:ascii="Palatino Linotype" w:eastAsia="Calibri" w:hAnsi="Palatino Linotype" w:cs="Arial"/>
                <w:b/>
                <w:sz w:val="20"/>
                <w:lang w:val="es-ES"/>
              </w:rPr>
              <w:t>00017/ANTOISLA/IP/2023</w:t>
            </w:r>
          </w:p>
          <w:p w14:paraId="4436748D" w14:textId="77777777" w:rsidR="00E94E63" w:rsidRPr="003D7957" w:rsidRDefault="00E94E63" w:rsidP="00E94E63">
            <w:pPr>
              <w:ind w:right="567"/>
              <w:jc w:val="center"/>
              <w:rPr>
                <w:rFonts w:ascii="Palatino Linotype" w:eastAsia="Calibri" w:hAnsi="Palatino Linotype" w:cs="Arial"/>
                <w:sz w:val="20"/>
                <w:lang w:val="es-ES"/>
              </w:rPr>
            </w:pPr>
          </w:p>
        </w:tc>
      </w:tr>
      <w:tr w:rsidR="00E94E63" w:rsidRPr="003D7957" w14:paraId="45163821" w14:textId="77777777" w:rsidTr="00E94E63">
        <w:trPr>
          <w:jc w:val="center"/>
        </w:trPr>
        <w:tc>
          <w:tcPr>
            <w:tcW w:w="4389" w:type="dxa"/>
          </w:tcPr>
          <w:p w14:paraId="501FB9B5" w14:textId="5DE25D1C" w:rsidR="00E94E63" w:rsidRPr="003D7957" w:rsidRDefault="00E94E63" w:rsidP="00E94E63">
            <w:pPr>
              <w:ind w:right="175"/>
              <w:jc w:val="both"/>
              <w:rPr>
                <w:rFonts w:ascii="Palatino Linotype" w:eastAsia="Calibri" w:hAnsi="Palatino Linotype" w:cs="Arial"/>
                <w:sz w:val="20"/>
                <w:lang w:val="es-ES"/>
              </w:rPr>
            </w:pPr>
            <w:r w:rsidRPr="003D7957">
              <w:rPr>
                <w:rFonts w:ascii="Palatino Linotype" w:eastAsia="Calibri" w:hAnsi="Palatino Linotype" w:cs="Arial"/>
                <w:sz w:val="20"/>
                <w:lang w:val="es-ES"/>
              </w:rPr>
              <w:t xml:space="preserve">Los recibos oficiales donde consta pago de aguinaldo, Vacaciones, bonos de fin de año y otros pagos extraordinarios, que se pagaron en el año 2022 a los integrantes del Ayuntamiento municipal de San Antonio la </w:t>
            </w:r>
            <w:r w:rsidRPr="003D7957">
              <w:rPr>
                <w:rFonts w:ascii="Palatino Linotype" w:eastAsia="Calibri" w:hAnsi="Palatino Linotype" w:cs="Arial"/>
                <w:sz w:val="20"/>
                <w:lang w:val="es-ES"/>
              </w:rPr>
              <w:lastRenderedPageBreak/>
              <w:t>Isla 2022-2024, así como de todos y cada uno de los directores y subdirectores de área, coordinadores, jefes de departamento y cualquier otro servidor público con cargo de mando medio o superior; también del Comisario de Seguridad pública, secretario del ayuntamiento, secretario particular y asesor (s) de la presidenta municipal, Tesorera municipal. De igual forma solicito que el DIF municipal de San Antonio la Isla, Edo. Méx. los recibos oficiales donde consta el pago de aguinaldo, Vacaciones, bonos de fin de año y otros pagos extraordinarios, que se pagaron en el año 2022, del Presidente, Tesorera, Contralora, director, Procurador, todos los anteriores del DIF en mención, así como de los coordinadores, encargados de área, jefes de área o de departamento, médicos, profesionistas y enfermeras que presten sus servicios perso</w:t>
            </w:r>
            <w:r w:rsidR="00B22B0D" w:rsidRPr="003D7957">
              <w:rPr>
                <w:rFonts w:ascii="Palatino Linotype" w:eastAsia="Calibri" w:hAnsi="Palatino Linotype" w:cs="Arial"/>
                <w:sz w:val="20"/>
                <w:lang w:val="es-ES"/>
              </w:rPr>
              <w:t>nales en la institución señalada</w:t>
            </w:r>
          </w:p>
        </w:tc>
        <w:tc>
          <w:tcPr>
            <w:tcW w:w="4390" w:type="dxa"/>
          </w:tcPr>
          <w:p w14:paraId="4DE65C22" w14:textId="3CE5D90F" w:rsidR="00E94E63" w:rsidRPr="003D7957" w:rsidRDefault="00E94E63" w:rsidP="00E94E63">
            <w:pPr>
              <w:ind w:right="171"/>
              <w:jc w:val="both"/>
              <w:rPr>
                <w:rFonts w:ascii="Palatino Linotype" w:eastAsia="Calibri" w:hAnsi="Palatino Linotype" w:cs="Arial"/>
                <w:sz w:val="20"/>
                <w:lang w:val="es-MX"/>
              </w:rPr>
            </w:pPr>
            <w:r w:rsidRPr="003D7957">
              <w:rPr>
                <w:rFonts w:ascii="Palatino Linotype" w:eastAsia="Calibri" w:hAnsi="Palatino Linotype" w:cs="Arial"/>
                <w:sz w:val="20"/>
                <w:lang w:val="es-MX"/>
              </w:rPr>
              <w:lastRenderedPageBreak/>
              <w:t xml:space="preserve">Recibos de nómina del Presidente, síndico, regidores, tesorero y secretario del Ayuntamiento de San Antonio la Isla, México administración 2013-2015, correspondientes a la última quincena del año 2015, es decir del </w:t>
            </w:r>
            <w:r w:rsidRPr="003D7957">
              <w:rPr>
                <w:rFonts w:ascii="Palatino Linotype" w:eastAsia="Calibri" w:hAnsi="Palatino Linotype" w:cs="Arial"/>
                <w:sz w:val="20"/>
                <w:lang w:val="es-MX"/>
              </w:rPr>
              <w:lastRenderedPageBreak/>
              <w:t>15 al 31 de diciembre de 2015; así como el recibo(s) donde conste el pago de aguinaldo, vacaciones, bonos, etc. a los servidores públicos mencionados en el ejercicio 2015 2. Recibos de nómina del Presidente, síndico, regidores y tesorero y secretario del Ayuntamiento de San Antonio la Isla, México administración 2016-2018, correspondientes a la última quincena del año 2018, es decir del 15 al 31 de diciembre de 2018; así como el recibo(s) donde conste el pago de aguinaldo, vacaciones, bonos, etc. a los servidores públicos mencionados en el ejercicio 2018 3. Recibos de nómina del Presidente, síndico, regidores, tesorero y secretario del Ayuntamiento de San Antonio la Isla, México administración 2019-2021, correspondientes a la última quincena del año 2021, es decir del 15 al 31 de diciembre de 2021; así como el recibo(s) donde conste el pago de aguinaldo, vacaciones, bonos, etc. a los servidores públicos mencionados en el ejercicio 2021 4. Recibos de nómina del Presidente, síndico, regidores, tesorero y secretario del Ayuntamiento de San Antonio la Isla, México, de la actual administración 2022-2024, correspondientes a la última quincena del año 2022, es decir del 15 al 31 de diciembre de 2022; así como el recibo(s) donde conste el pago de aguinaldo, vacaciones, bonos, etc. a los servidores públicos mencionados en el ejercicio 2022</w:t>
            </w:r>
          </w:p>
          <w:p w14:paraId="6C243BC7" w14:textId="77777777" w:rsidR="00E94E63" w:rsidRPr="003D7957" w:rsidRDefault="00E94E63" w:rsidP="00DD3AA7">
            <w:pPr>
              <w:ind w:right="567"/>
              <w:jc w:val="both"/>
              <w:rPr>
                <w:rFonts w:ascii="Palatino Linotype" w:eastAsia="Calibri" w:hAnsi="Palatino Linotype" w:cs="Arial"/>
                <w:sz w:val="20"/>
                <w:lang w:val="es-ES"/>
              </w:rPr>
            </w:pPr>
          </w:p>
        </w:tc>
      </w:tr>
    </w:tbl>
    <w:p w14:paraId="2A8F5E7D" w14:textId="77777777" w:rsidR="00E94E63" w:rsidRPr="003D7957" w:rsidRDefault="00E94E63" w:rsidP="00DD3AA7">
      <w:pPr>
        <w:spacing w:line="240" w:lineRule="auto"/>
        <w:ind w:left="567" w:right="567"/>
        <w:jc w:val="both"/>
        <w:rPr>
          <w:rFonts w:ascii="Palatino Linotype" w:eastAsia="Calibri" w:hAnsi="Palatino Linotype" w:cs="Arial"/>
          <w:i/>
          <w:sz w:val="24"/>
          <w:szCs w:val="24"/>
          <w:lang w:val="es-ES" w:eastAsia="es-ES"/>
        </w:rPr>
      </w:pPr>
    </w:p>
    <w:p w14:paraId="32435EF0" w14:textId="77777777" w:rsidR="00DD3AA7" w:rsidRPr="003D7957" w:rsidRDefault="00DD3AA7" w:rsidP="00DD3AA7">
      <w:pPr>
        <w:pStyle w:val="Prrafodelista"/>
        <w:spacing w:before="240" w:after="240" w:line="360" w:lineRule="auto"/>
        <w:ind w:left="0" w:right="49"/>
        <w:jc w:val="both"/>
        <w:rPr>
          <w:rFonts w:ascii="Palatino Linotype" w:hAnsi="Palatino Linotype"/>
          <w:i/>
          <w:sz w:val="24"/>
          <w:szCs w:val="24"/>
          <w:lang w:val="es-ES" w:eastAsia="es-MX"/>
        </w:rPr>
      </w:pPr>
    </w:p>
    <w:p w14:paraId="587D1447" w14:textId="20C62EB0" w:rsidR="0047382E" w:rsidRPr="003D7957" w:rsidRDefault="00DD3AA7" w:rsidP="0047382E">
      <w:pPr>
        <w:pStyle w:val="Prrafodelista"/>
        <w:numPr>
          <w:ilvl w:val="0"/>
          <w:numId w:val="9"/>
        </w:numPr>
        <w:tabs>
          <w:tab w:val="left" w:pos="284"/>
        </w:tabs>
        <w:spacing w:before="240" w:after="240" w:line="360" w:lineRule="auto"/>
        <w:ind w:left="0" w:firstLine="0"/>
        <w:jc w:val="both"/>
        <w:rPr>
          <w:rFonts w:ascii="Palatino Linotype" w:eastAsiaTheme="minorEastAsia" w:hAnsi="Palatino Linotype"/>
          <w:iCs/>
          <w:sz w:val="24"/>
          <w:szCs w:val="24"/>
          <w:lang w:val="es-ES_tradnl" w:eastAsia="es-ES"/>
        </w:rPr>
      </w:pPr>
      <w:r w:rsidRPr="003D7957">
        <w:rPr>
          <w:rFonts w:ascii="Palatino Linotype" w:eastAsiaTheme="minorEastAsia" w:hAnsi="Palatino Linotype"/>
          <w:iCs/>
          <w:sz w:val="24"/>
          <w:szCs w:val="24"/>
          <w:lang w:val="es-ES_tradnl"/>
        </w:rPr>
        <w:lastRenderedPageBreak/>
        <w:t xml:space="preserve">El </w:t>
      </w:r>
      <w:r w:rsidR="0047382E" w:rsidRPr="003D7957">
        <w:rPr>
          <w:rFonts w:ascii="Palatino Linotype" w:eastAsiaTheme="minorEastAsia" w:hAnsi="Palatino Linotype"/>
          <w:b/>
          <w:iCs/>
          <w:sz w:val="24"/>
          <w:szCs w:val="24"/>
          <w:lang w:val="es-ES_tradnl"/>
        </w:rPr>
        <w:t xml:space="preserve">SUJETO OBLIGADO </w:t>
      </w:r>
      <w:r w:rsidR="0047382E" w:rsidRPr="003D7957">
        <w:rPr>
          <w:rFonts w:ascii="Palatino Linotype" w:eastAsiaTheme="minorEastAsia" w:hAnsi="Palatino Linotype"/>
          <w:iCs/>
          <w:sz w:val="24"/>
          <w:szCs w:val="24"/>
          <w:lang w:val="es-ES_tradnl"/>
        </w:rPr>
        <w:t>en respuesta de las anteriores solicitudes,</w:t>
      </w:r>
      <w:r w:rsidR="00B22B0D" w:rsidRPr="003D7957">
        <w:rPr>
          <w:rFonts w:ascii="Palatino Linotype" w:eastAsiaTheme="minorEastAsia" w:hAnsi="Palatino Linotype"/>
          <w:iCs/>
          <w:sz w:val="24"/>
          <w:szCs w:val="24"/>
          <w:lang w:val="es-ES_tradnl"/>
        </w:rPr>
        <w:t xml:space="preserve"> </w:t>
      </w:r>
      <w:r w:rsidRPr="003D7957">
        <w:rPr>
          <w:rFonts w:ascii="Palatino Linotype" w:eastAsiaTheme="minorEastAsia" w:hAnsi="Palatino Linotype"/>
          <w:iCs/>
          <w:sz w:val="24"/>
          <w:szCs w:val="24"/>
          <w:lang w:val="es-ES_tradnl"/>
        </w:rPr>
        <w:t xml:space="preserve">manifestó que </w:t>
      </w:r>
      <w:r w:rsidR="00C818F0" w:rsidRPr="003D7957">
        <w:rPr>
          <w:rFonts w:ascii="Palatino Linotype" w:eastAsiaTheme="minorEastAsia" w:hAnsi="Palatino Linotype"/>
          <w:iCs/>
          <w:sz w:val="24"/>
          <w:szCs w:val="24"/>
          <w:lang w:val="es-ES_tradnl"/>
        </w:rPr>
        <w:t>deberá acudir a la Unidad de Transparencia por la orden de pago correspondiente y realizar el mismo en la caja de la Tesorería Municipal</w:t>
      </w:r>
      <w:r w:rsidR="0047382E" w:rsidRPr="003D7957">
        <w:rPr>
          <w:rFonts w:ascii="Palatino Linotype" w:eastAsiaTheme="minorEastAsia" w:hAnsi="Palatino Linotype"/>
          <w:iCs/>
          <w:sz w:val="24"/>
          <w:szCs w:val="24"/>
          <w:lang w:val="es-ES_tradnl"/>
        </w:rPr>
        <w:t xml:space="preserve">, motivo por el cual el ahora </w:t>
      </w:r>
      <w:r w:rsidR="0047382E" w:rsidRPr="003D7957">
        <w:rPr>
          <w:rFonts w:ascii="Palatino Linotype" w:eastAsiaTheme="minorEastAsia" w:hAnsi="Palatino Linotype"/>
          <w:b/>
          <w:iCs/>
          <w:sz w:val="24"/>
          <w:szCs w:val="24"/>
          <w:lang w:val="es-ES_tradnl"/>
        </w:rPr>
        <w:t xml:space="preserve">RECURRENTE </w:t>
      </w:r>
      <w:r w:rsidR="0047382E" w:rsidRPr="003D7957">
        <w:rPr>
          <w:rFonts w:ascii="Palatino Linotype" w:eastAsiaTheme="minorEastAsia" w:hAnsi="Palatino Linotype"/>
          <w:sz w:val="24"/>
          <w:szCs w:val="24"/>
          <w:lang w:val="es-ES_tradnl"/>
        </w:rPr>
        <w:t>se inconformó.</w:t>
      </w:r>
    </w:p>
    <w:p w14:paraId="07EA9792" w14:textId="6803CC84" w:rsidR="00DD3AA7" w:rsidRPr="003D7957" w:rsidRDefault="00DD3AA7" w:rsidP="00DD3AA7">
      <w:pPr>
        <w:numPr>
          <w:ilvl w:val="0"/>
          <w:numId w:val="9"/>
        </w:numPr>
        <w:tabs>
          <w:tab w:val="left" w:pos="284"/>
        </w:tabs>
        <w:spacing w:after="0" w:line="360" w:lineRule="auto"/>
        <w:ind w:left="0" w:firstLine="0"/>
        <w:contextualSpacing/>
        <w:jc w:val="both"/>
        <w:rPr>
          <w:rFonts w:ascii="Palatino Linotype" w:eastAsiaTheme="minorEastAsia" w:hAnsi="Palatino Linotype"/>
          <w:i/>
          <w:sz w:val="24"/>
          <w:szCs w:val="24"/>
          <w:lang w:val="es-ES_tradnl"/>
        </w:rPr>
      </w:pPr>
      <w:r w:rsidRPr="003D7957">
        <w:rPr>
          <w:rFonts w:ascii="Palatino Linotype" w:eastAsiaTheme="minorEastAsia" w:hAnsi="Palatino Linotype" w:cs="Arial"/>
          <w:sz w:val="24"/>
          <w:szCs w:val="24"/>
          <w:lang w:val="es-ES_tradnl"/>
        </w:rPr>
        <w:t xml:space="preserve">Por lo tanto, el presente recurso de revisión se circunscribe en determinar si se </w:t>
      </w:r>
      <w:r w:rsidRPr="003D7957">
        <w:rPr>
          <w:rFonts w:ascii="Palatino Linotype" w:hAnsi="Palatino Linotype"/>
          <w:sz w:val="24"/>
          <w:szCs w:val="24"/>
          <w:lang w:val="es-ES_tradnl"/>
        </w:rPr>
        <w:t>actualiza las causales de procedencia</w:t>
      </w:r>
      <w:r w:rsidRPr="003D7957">
        <w:rPr>
          <w:rFonts w:ascii="Palatino Linotype" w:hAnsi="Palatino Linotype"/>
          <w:b/>
          <w:sz w:val="24"/>
          <w:szCs w:val="24"/>
          <w:lang w:val="es-ES_tradnl"/>
        </w:rPr>
        <w:t xml:space="preserve"> </w:t>
      </w:r>
      <w:r w:rsidRPr="003D7957">
        <w:rPr>
          <w:rFonts w:ascii="Palatino Linotype" w:hAnsi="Palatino Linotype" w:cs="Arial"/>
          <w:sz w:val="24"/>
          <w:szCs w:val="24"/>
          <w:lang w:val="es-ES_tradnl" w:eastAsia="es-MX"/>
        </w:rPr>
        <w:t xml:space="preserve">contenidas en </w:t>
      </w:r>
      <w:r w:rsidR="00B22B0D" w:rsidRPr="003D7957">
        <w:rPr>
          <w:rFonts w:ascii="Palatino Linotype" w:hAnsi="Palatino Linotype" w:cs="Arial"/>
          <w:sz w:val="24"/>
          <w:szCs w:val="24"/>
          <w:lang w:val="es-ES" w:eastAsia="es-MX"/>
        </w:rPr>
        <w:t>el artículo 179 fracciones I en relación con la fracción X</w:t>
      </w:r>
      <w:r w:rsidR="0047382E" w:rsidRPr="003D7957">
        <w:rPr>
          <w:rFonts w:ascii="Palatino Linotype" w:hAnsi="Palatino Linotype" w:cs="Arial"/>
          <w:sz w:val="24"/>
          <w:szCs w:val="24"/>
          <w:lang w:val="es-ES" w:eastAsia="es-MX"/>
        </w:rPr>
        <w:t xml:space="preserve"> </w:t>
      </w:r>
      <w:r w:rsidRPr="003D7957">
        <w:rPr>
          <w:rFonts w:ascii="Palatino Linotype" w:hAnsi="Palatino Linotype" w:cs="Arial"/>
          <w:sz w:val="24"/>
          <w:szCs w:val="24"/>
          <w:lang w:val="es-ES" w:eastAsia="es-MX"/>
        </w:rPr>
        <w:t xml:space="preserve">de la </w:t>
      </w:r>
      <w:r w:rsidRPr="003D7957">
        <w:rPr>
          <w:rFonts w:ascii="Palatino Linotype" w:eastAsia="Calibri" w:hAnsi="Palatino Linotype" w:cs="Arial"/>
          <w:b/>
          <w:sz w:val="24"/>
          <w:szCs w:val="24"/>
          <w:lang w:val="es-ES"/>
        </w:rPr>
        <w:t>Ley de Transparencia y Acceso a la Información Pública del Estado de México y Municipios</w:t>
      </w:r>
      <w:r w:rsidR="0047382E" w:rsidRPr="003D7957">
        <w:rPr>
          <w:rFonts w:ascii="Palatino Linotype" w:hAnsi="Palatino Linotype" w:cs="Arial"/>
          <w:sz w:val="24"/>
          <w:szCs w:val="24"/>
          <w:lang w:val="es-ES" w:eastAsia="es-MX"/>
        </w:rPr>
        <w:t xml:space="preserve">, relativos a </w:t>
      </w:r>
      <w:r w:rsidR="0047382E" w:rsidRPr="003D7957">
        <w:rPr>
          <w:rFonts w:ascii="Palatino Linotype" w:hAnsi="Palatino Linotype" w:cs="Arial"/>
          <w:sz w:val="24"/>
          <w:szCs w:val="24"/>
          <w:lang w:eastAsia="es-MX"/>
        </w:rPr>
        <w:t>la negativa a la información solicitada y a los costos o tiempos de entrega de la información.</w:t>
      </w:r>
    </w:p>
    <w:p w14:paraId="4DC57C1A" w14:textId="77777777" w:rsidR="00DD3AA7" w:rsidRPr="003D7957" w:rsidRDefault="00DD3AA7" w:rsidP="00DD3AA7">
      <w:pPr>
        <w:tabs>
          <w:tab w:val="left" w:pos="426"/>
        </w:tabs>
        <w:spacing w:line="360" w:lineRule="auto"/>
        <w:ind w:left="567" w:right="616"/>
        <w:jc w:val="both"/>
        <w:rPr>
          <w:rFonts w:ascii="Palatino Linotype" w:eastAsia="Times New Roman" w:hAnsi="Palatino Linotype" w:cs="Arial"/>
          <w:i/>
          <w:iCs/>
          <w:color w:val="000000" w:themeColor="text1"/>
          <w:sz w:val="24"/>
          <w:szCs w:val="24"/>
        </w:rPr>
      </w:pPr>
    </w:p>
    <w:p w14:paraId="2C36D6E6" w14:textId="77777777" w:rsidR="00DD3AA7" w:rsidRPr="003D7957" w:rsidRDefault="00DD3AA7" w:rsidP="00DD3AA7">
      <w:pPr>
        <w:pStyle w:val="Ttulo2"/>
        <w:tabs>
          <w:tab w:val="left" w:pos="426"/>
        </w:tabs>
        <w:rPr>
          <w:rFonts w:ascii="Palatino Linotype" w:hAnsi="Palatino Linotype" w:cs="Arial"/>
          <w:b/>
          <w:color w:val="000000" w:themeColor="text1"/>
          <w:sz w:val="24"/>
          <w:szCs w:val="24"/>
        </w:rPr>
      </w:pPr>
      <w:bookmarkStart w:id="16" w:name="_Toc87456489"/>
      <w:r w:rsidRPr="003D7957">
        <w:rPr>
          <w:rFonts w:ascii="Palatino Linotype" w:hAnsi="Palatino Linotype" w:cs="Arial"/>
          <w:b/>
          <w:color w:val="000000" w:themeColor="text1"/>
          <w:sz w:val="24"/>
          <w:szCs w:val="24"/>
        </w:rPr>
        <w:t>CUARTO. Estudio y Resolución del asunto.</w:t>
      </w:r>
      <w:bookmarkEnd w:id="16"/>
    </w:p>
    <w:p w14:paraId="5E082B3E" w14:textId="77777777" w:rsidR="00DD3AA7" w:rsidRPr="003D7957" w:rsidRDefault="00DD3AA7" w:rsidP="00DD3AA7">
      <w:pPr>
        <w:pStyle w:val="Prrafodelista"/>
        <w:tabs>
          <w:tab w:val="left" w:pos="426"/>
        </w:tabs>
        <w:spacing w:before="240" w:after="240" w:line="360" w:lineRule="auto"/>
        <w:ind w:left="0" w:right="51"/>
        <w:jc w:val="both"/>
        <w:outlineLvl w:val="2"/>
        <w:rPr>
          <w:rFonts w:ascii="Palatino Linotype" w:hAnsi="Palatino Linotype"/>
          <w:b/>
          <w:bCs/>
          <w:color w:val="000000" w:themeColor="text1"/>
          <w:sz w:val="24"/>
          <w:szCs w:val="24"/>
        </w:rPr>
      </w:pPr>
      <w:bookmarkStart w:id="17" w:name="_Toc87456490"/>
      <w:r w:rsidRPr="003D7957">
        <w:rPr>
          <w:rFonts w:ascii="Palatino Linotype" w:hAnsi="Palatino Linotype"/>
          <w:b/>
          <w:bCs/>
          <w:color w:val="000000" w:themeColor="text1"/>
          <w:sz w:val="24"/>
          <w:szCs w:val="24"/>
        </w:rPr>
        <w:t>I. De la atención a la solicitud de información.</w:t>
      </w:r>
      <w:bookmarkEnd w:id="17"/>
    </w:p>
    <w:p w14:paraId="7A6FCB74" w14:textId="77777777" w:rsidR="00DD3AA7" w:rsidRPr="003D7957" w:rsidRDefault="00DD3AA7" w:rsidP="00DD3AA7">
      <w:pPr>
        <w:pStyle w:val="Ttulo2"/>
        <w:numPr>
          <w:ilvl w:val="1"/>
          <w:numId w:val="9"/>
        </w:numPr>
        <w:spacing w:line="256" w:lineRule="auto"/>
        <w:ind w:left="993" w:hanging="360"/>
        <w:rPr>
          <w:rFonts w:ascii="Palatino Linotype" w:hAnsi="Palatino Linotype"/>
          <w:b/>
          <w:color w:val="auto"/>
          <w:sz w:val="24"/>
          <w:szCs w:val="24"/>
        </w:rPr>
      </w:pPr>
      <w:bookmarkStart w:id="18" w:name="_Toc59195561"/>
      <w:bookmarkStart w:id="19" w:name="_Toc83830727"/>
      <w:bookmarkStart w:id="20" w:name="_Toc85112350"/>
      <w:bookmarkStart w:id="21" w:name="_Toc27141117"/>
      <w:bookmarkStart w:id="22" w:name="_Toc4061684"/>
      <w:r w:rsidRPr="003D7957">
        <w:rPr>
          <w:rFonts w:ascii="Palatino Linotype" w:hAnsi="Palatino Linotype"/>
          <w:b/>
          <w:color w:val="auto"/>
          <w:sz w:val="24"/>
          <w:szCs w:val="24"/>
        </w:rPr>
        <w:t>De la fuente obligacional</w:t>
      </w:r>
      <w:bookmarkEnd w:id="18"/>
      <w:bookmarkEnd w:id="19"/>
      <w:bookmarkEnd w:id="20"/>
    </w:p>
    <w:bookmarkEnd w:id="21"/>
    <w:bookmarkEnd w:id="22"/>
    <w:p w14:paraId="13E8463D" w14:textId="77777777" w:rsidR="00DD3AA7" w:rsidRPr="003D7957" w:rsidRDefault="00DD3AA7" w:rsidP="00DD3AA7">
      <w:pPr>
        <w:numPr>
          <w:ilvl w:val="0"/>
          <w:numId w:val="9"/>
        </w:numPr>
        <w:spacing w:after="0" w:line="360" w:lineRule="auto"/>
        <w:ind w:left="0" w:right="34" w:firstLine="0"/>
        <w:contextualSpacing/>
        <w:jc w:val="both"/>
        <w:rPr>
          <w:rFonts w:ascii="Palatino Linotype" w:eastAsia="MS Mincho" w:hAnsi="Palatino Linotype" w:cs="Arial"/>
          <w:sz w:val="24"/>
          <w:szCs w:val="24"/>
        </w:rPr>
      </w:pPr>
      <w:r w:rsidRPr="003D7957">
        <w:rPr>
          <w:rFonts w:ascii="Palatino Linotype" w:hAnsi="Palatino Linotype" w:cs="Arial"/>
          <w:color w:val="000000"/>
          <w:sz w:val="24"/>
          <w:szCs w:val="24"/>
          <w:lang w:eastAsia="es-MX"/>
        </w:rPr>
        <w:t>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w:t>
      </w:r>
      <w:r w:rsidRPr="003D7957">
        <w:rPr>
          <w:rFonts w:ascii="Palatino Linotype" w:hAnsi="Palatino Linotype" w:cs="Arial"/>
          <w:color w:val="000000"/>
          <w:sz w:val="24"/>
          <w:szCs w:val="24"/>
        </w:rPr>
        <w:t xml:space="preserve"> </w:t>
      </w:r>
      <w:r w:rsidRPr="003D7957">
        <w:rPr>
          <w:rFonts w:ascii="Palatino Linotype" w:hAnsi="Palatino Linotype" w:cs="Arial"/>
          <w:b/>
          <w:color w:val="000000"/>
          <w:sz w:val="24"/>
          <w:szCs w:val="24"/>
        </w:rPr>
        <w:t>SUJETO OBLIGADO</w:t>
      </w:r>
      <w:r w:rsidRPr="003D7957">
        <w:rPr>
          <w:rFonts w:ascii="Palatino Linotype" w:hAnsi="Palatino Linotype" w:cs="Arial"/>
          <w:color w:val="000000"/>
          <w:sz w:val="24"/>
          <w:szCs w:val="24"/>
        </w:rPr>
        <w:t xml:space="preserve"> debe ser cuidadoso del debido cumplimiento de las obligaciones constitucionales que se le imponen, en consecuencia, a todas las autoridades, en el ámbito de su competencia, según lo dispone el tercer párrafo del artículo primero </w:t>
      </w:r>
      <w:r w:rsidRPr="003D7957">
        <w:rPr>
          <w:rFonts w:ascii="Palatino Linotype" w:hAnsi="Palatino Linotype" w:cs="Arial"/>
          <w:color w:val="000000"/>
          <w:sz w:val="24"/>
          <w:szCs w:val="24"/>
        </w:rPr>
        <w:lastRenderedPageBreak/>
        <w:t xml:space="preserve">de la </w:t>
      </w:r>
      <w:r w:rsidRPr="003D7957">
        <w:rPr>
          <w:rFonts w:ascii="Palatino Linotype" w:hAnsi="Palatino Linotype" w:cs="Arial"/>
          <w:b/>
          <w:color w:val="000000"/>
          <w:sz w:val="24"/>
          <w:szCs w:val="24"/>
        </w:rPr>
        <w:t xml:space="preserve">Constitución Política de los Estados Unidos Mexicanos </w:t>
      </w:r>
      <w:r w:rsidRPr="003D7957">
        <w:rPr>
          <w:rFonts w:ascii="Palatino Linotype" w:hAnsi="Palatino Linotype" w:cs="Arial"/>
          <w:color w:val="000000"/>
          <w:sz w:val="24"/>
          <w:szCs w:val="24"/>
        </w:rPr>
        <w:t xml:space="preserve">al señalar la obligación de “promover, </w:t>
      </w:r>
      <w:r w:rsidRPr="003D7957">
        <w:rPr>
          <w:rFonts w:ascii="Palatino Linotype" w:hAnsi="Palatino Linotype" w:cs="Arial"/>
          <w:b/>
          <w:color w:val="000000"/>
          <w:sz w:val="24"/>
          <w:szCs w:val="24"/>
        </w:rPr>
        <w:t>respetar</w:t>
      </w:r>
      <w:r w:rsidRPr="003D7957">
        <w:rPr>
          <w:rFonts w:ascii="Palatino Linotype" w:hAnsi="Palatino Linotype" w:cs="Arial"/>
          <w:color w:val="000000"/>
          <w:sz w:val="24"/>
          <w:szCs w:val="24"/>
        </w:rPr>
        <w:t xml:space="preserve">, proteger y </w:t>
      </w:r>
      <w:r w:rsidRPr="003D7957">
        <w:rPr>
          <w:rFonts w:ascii="Palatino Linotype" w:hAnsi="Palatino Linotype" w:cs="Arial"/>
          <w:b/>
          <w:color w:val="000000"/>
          <w:sz w:val="24"/>
          <w:szCs w:val="24"/>
        </w:rPr>
        <w:t>garantizar</w:t>
      </w:r>
      <w:r w:rsidRPr="003D7957">
        <w:rPr>
          <w:rFonts w:ascii="Palatino Linotype" w:hAnsi="Palatino Linotype" w:cs="Arial"/>
          <w:color w:val="000000"/>
          <w:sz w:val="24"/>
          <w:szCs w:val="24"/>
        </w:rPr>
        <w:t xml:space="preserve"> los derechos humanos”, entre los cuales se encuentra dicho derecho. </w:t>
      </w:r>
    </w:p>
    <w:p w14:paraId="50DB4A0E" w14:textId="77777777" w:rsidR="00DD3AA7" w:rsidRPr="003D7957" w:rsidRDefault="00DD3AA7" w:rsidP="00DD3AA7">
      <w:pPr>
        <w:tabs>
          <w:tab w:val="left" w:pos="284"/>
        </w:tabs>
        <w:spacing w:line="360" w:lineRule="auto"/>
        <w:ind w:right="49"/>
        <w:contextualSpacing/>
        <w:jc w:val="both"/>
        <w:rPr>
          <w:rFonts w:ascii="Palatino Linotype" w:eastAsia="MS Mincho" w:hAnsi="Palatino Linotype" w:cs="Times New Roman"/>
          <w:color w:val="000000"/>
          <w:sz w:val="24"/>
          <w:szCs w:val="24"/>
        </w:rPr>
      </w:pPr>
    </w:p>
    <w:p w14:paraId="07B4E843" w14:textId="77777777" w:rsidR="00DD3AA7" w:rsidRPr="003D7957" w:rsidRDefault="00DD3AA7" w:rsidP="00DD3AA7">
      <w:pPr>
        <w:numPr>
          <w:ilvl w:val="0"/>
          <w:numId w:val="9"/>
        </w:numPr>
        <w:tabs>
          <w:tab w:val="left" w:pos="284"/>
        </w:tabs>
        <w:spacing w:after="0" w:line="360" w:lineRule="auto"/>
        <w:ind w:left="0" w:firstLine="0"/>
        <w:contextualSpacing/>
        <w:jc w:val="both"/>
        <w:rPr>
          <w:rFonts w:ascii="Palatino Linotype" w:eastAsia="Times New Roman" w:hAnsi="Palatino Linotype"/>
          <w:sz w:val="24"/>
          <w:szCs w:val="24"/>
        </w:rPr>
      </w:pPr>
      <w:r w:rsidRPr="003D7957">
        <w:rPr>
          <w:rFonts w:ascii="Palatino Linotype" w:hAnsi="Palatino Linotype"/>
          <w:sz w:val="24"/>
          <w:szCs w:val="24"/>
        </w:rPr>
        <w:t xml:space="preserve">Definiendo el Derecho de Acceso a la Información Pública como: </w:t>
      </w:r>
      <w:r w:rsidRPr="003D7957">
        <w:rPr>
          <w:rFonts w:ascii="Palatino Linotype" w:hAnsi="Palatino Linotype"/>
          <w:i/>
          <w:color w:val="000000"/>
          <w:sz w:val="24"/>
          <w:szCs w:val="24"/>
        </w:rPr>
        <w:t>La igualdad de oportunidades para recibir, buscar e impartir información</w:t>
      </w:r>
      <w:r w:rsidRPr="003D7957">
        <w:rPr>
          <w:rFonts w:ascii="Palatino Linotype" w:hAnsi="Palatino Linotype"/>
          <w:i/>
          <w:color w:val="000000"/>
          <w:sz w:val="24"/>
          <w:szCs w:val="24"/>
          <w:vertAlign w:val="superscript"/>
        </w:rPr>
        <w:footnoteReference w:id="2"/>
      </w:r>
      <w:r w:rsidRPr="003D7957">
        <w:rPr>
          <w:rFonts w:ascii="Palatino Linotype" w:hAnsi="Palatino Linotype"/>
          <w:i/>
          <w:color w:val="000000"/>
          <w:sz w:val="24"/>
          <w:szCs w:val="24"/>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3D7957">
        <w:rPr>
          <w:rFonts w:ascii="Palatino Linotype" w:hAnsi="Palatino Linotype"/>
          <w:i/>
          <w:color w:val="000000"/>
          <w:sz w:val="24"/>
          <w:szCs w:val="24"/>
          <w:vertAlign w:val="superscript"/>
        </w:rPr>
        <w:footnoteReference w:id="3"/>
      </w:r>
      <w:r w:rsidRPr="003D7957">
        <w:rPr>
          <w:rFonts w:ascii="Palatino Linotype" w:hAnsi="Palatino Linotype"/>
          <w:color w:val="000000"/>
          <w:sz w:val="24"/>
          <w:szCs w:val="24"/>
        </w:rPr>
        <w:t>que se constituye como una herramienta fundamental para ejercer</w:t>
      </w:r>
      <w:r w:rsidRPr="003D7957">
        <w:rPr>
          <w:rFonts w:ascii="Palatino Linotype" w:hAnsi="Palatino Linotype"/>
          <w:i/>
          <w:color w:val="000000"/>
          <w:sz w:val="24"/>
          <w:szCs w:val="24"/>
        </w:rPr>
        <w:t xml:space="preserve"> el control democrático de las gestiones estatales, de forma tal que puedan cuestionar, indagar y considerar si se está dando un adecuado cumplimiento a las funciones públicas,</w:t>
      </w:r>
      <w:r w:rsidRPr="003D7957">
        <w:rPr>
          <w:rFonts w:ascii="Palatino Linotype" w:hAnsi="Palatino Linotype"/>
          <w:i/>
          <w:color w:val="000000"/>
          <w:sz w:val="24"/>
          <w:szCs w:val="24"/>
          <w:vertAlign w:val="superscript"/>
        </w:rPr>
        <w:footnoteReference w:id="4"/>
      </w:r>
      <w:r w:rsidRPr="003D7957">
        <w:rPr>
          <w:rFonts w:ascii="Palatino Linotype" w:hAnsi="Palatino Linotype"/>
          <w:color w:val="000000"/>
          <w:sz w:val="24"/>
          <w:szCs w:val="24"/>
        </w:rPr>
        <w:t>fomentando</w:t>
      </w:r>
      <w:r w:rsidRPr="003D7957">
        <w:rPr>
          <w:rFonts w:ascii="Palatino Linotype" w:hAnsi="Palatino Linotype"/>
          <w:i/>
          <w:color w:val="000000"/>
          <w:sz w:val="24"/>
          <w:szCs w:val="24"/>
        </w:rPr>
        <w:t xml:space="preserve"> la transparencia de las actividades estatales y </w:t>
      </w:r>
      <w:r w:rsidRPr="003D7957">
        <w:rPr>
          <w:rFonts w:ascii="Palatino Linotype" w:hAnsi="Palatino Linotype"/>
          <w:color w:val="000000"/>
          <w:sz w:val="24"/>
          <w:szCs w:val="24"/>
        </w:rPr>
        <w:t>promoviendo</w:t>
      </w:r>
      <w:r w:rsidRPr="003D7957">
        <w:rPr>
          <w:rFonts w:ascii="Palatino Linotype" w:hAnsi="Palatino Linotype"/>
          <w:i/>
          <w:color w:val="000000"/>
          <w:sz w:val="24"/>
          <w:szCs w:val="24"/>
        </w:rPr>
        <w:t xml:space="preserve"> la responsabilidad de los funcionarios sobre su gestión pública,</w:t>
      </w:r>
      <w:r w:rsidRPr="003D7957">
        <w:rPr>
          <w:rFonts w:ascii="Palatino Linotype" w:hAnsi="Palatino Linotype"/>
          <w:i/>
          <w:color w:val="000000"/>
          <w:sz w:val="24"/>
          <w:szCs w:val="24"/>
          <w:vertAlign w:val="superscript"/>
        </w:rPr>
        <w:footnoteReference w:id="5"/>
      </w:r>
      <w:r w:rsidRPr="003D7957">
        <w:rPr>
          <w:rFonts w:ascii="Palatino Linotype" w:hAnsi="Palatino Linotype"/>
          <w:color w:val="000000"/>
          <w:sz w:val="24"/>
          <w:szCs w:val="24"/>
        </w:rPr>
        <w:t>que permite</w:t>
      </w:r>
      <w:r w:rsidRPr="003D7957">
        <w:rPr>
          <w:rFonts w:ascii="Palatino Linotype" w:hAnsi="Palatino Linotype"/>
          <w:i/>
          <w:color w:val="000000"/>
          <w:sz w:val="24"/>
          <w:szCs w:val="24"/>
        </w:rPr>
        <w:t xml:space="preserve"> saber qué están haciendo los gobiernos por sus pueblos, sin lo cual la verdad languidecería y la participación en el gobierno permanecería fragmentada.</w:t>
      </w:r>
    </w:p>
    <w:p w14:paraId="423EF867" w14:textId="77777777" w:rsidR="00DD3AA7" w:rsidRPr="003D7957" w:rsidRDefault="00DD3AA7" w:rsidP="00DD3AA7">
      <w:pPr>
        <w:tabs>
          <w:tab w:val="left" w:pos="284"/>
        </w:tabs>
        <w:rPr>
          <w:rFonts w:ascii="Palatino Linotype" w:hAnsi="Palatino Linotype"/>
          <w:sz w:val="24"/>
          <w:szCs w:val="24"/>
        </w:rPr>
      </w:pPr>
    </w:p>
    <w:p w14:paraId="04CC6BC0" w14:textId="77777777" w:rsidR="00DD3AA7" w:rsidRPr="003D7957" w:rsidRDefault="00DD3AA7" w:rsidP="00DD3AA7">
      <w:pPr>
        <w:numPr>
          <w:ilvl w:val="0"/>
          <w:numId w:val="9"/>
        </w:numPr>
        <w:tabs>
          <w:tab w:val="left" w:pos="284"/>
        </w:tabs>
        <w:spacing w:after="0" w:line="360" w:lineRule="auto"/>
        <w:ind w:left="0" w:firstLine="0"/>
        <w:contextualSpacing/>
        <w:jc w:val="both"/>
        <w:rPr>
          <w:rFonts w:ascii="Palatino Linotype" w:hAnsi="Palatino Linotype"/>
          <w:i/>
          <w:sz w:val="24"/>
          <w:szCs w:val="24"/>
        </w:rPr>
      </w:pPr>
      <w:r w:rsidRPr="003D7957">
        <w:rPr>
          <w:rFonts w:ascii="Palatino Linotype" w:hAnsi="Palatino Linotype"/>
          <w:sz w:val="24"/>
          <w:szCs w:val="24"/>
        </w:rPr>
        <w:lastRenderedPageBreak/>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314E608B" w14:textId="77777777" w:rsidR="00DD3AA7" w:rsidRPr="003D7957" w:rsidRDefault="00DD3AA7" w:rsidP="00DD3AA7">
      <w:pPr>
        <w:tabs>
          <w:tab w:val="left" w:pos="284"/>
        </w:tabs>
        <w:spacing w:line="360" w:lineRule="auto"/>
        <w:jc w:val="both"/>
        <w:rPr>
          <w:rFonts w:ascii="Palatino Linotype" w:hAnsi="Palatino Linotype"/>
          <w:i/>
          <w:sz w:val="24"/>
          <w:szCs w:val="24"/>
        </w:rPr>
      </w:pPr>
      <w:r w:rsidRPr="003D7957">
        <w:rPr>
          <w:rFonts w:ascii="Palatino Linotype" w:hAnsi="Palatino Linotype"/>
          <w:i/>
          <w:sz w:val="24"/>
          <w:szCs w:val="24"/>
        </w:rPr>
        <w:t xml:space="preserve"> </w:t>
      </w:r>
    </w:p>
    <w:p w14:paraId="26DA8C64" w14:textId="77777777" w:rsidR="00DD3AA7" w:rsidRPr="003D7957" w:rsidRDefault="00DD3AA7" w:rsidP="00DD3AA7">
      <w:pPr>
        <w:numPr>
          <w:ilvl w:val="0"/>
          <w:numId w:val="9"/>
        </w:numPr>
        <w:tabs>
          <w:tab w:val="left" w:pos="284"/>
        </w:tabs>
        <w:spacing w:after="0" w:line="360" w:lineRule="auto"/>
        <w:ind w:left="0" w:firstLine="0"/>
        <w:contextualSpacing/>
        <w:jc w:val="both"/>
        <w:rPr>
          <w:rFonts w:ascii="Palatino Linotype" w:hAnsi="Palatino Linotype"/>
          <w:sz w:val="24"/>
          <w:szCs w:val="24"/>
        </w:rPr>
      </w:pPr>
      <w:r w:rsidRPr="003D7957">
        <w:rPr>
          <w:rFonts w:ascii="Palatino Linotype" w:hAnsi="Palatino Linotype" w:cs="Arial"/>
          <w:sz w:val="24"/>
          <w:szCs w:val="24"/>
        </w:rPr>
        <w:t xml:space="preserve">En tal sentido, el derecho de acceso a la información constituye una garantía primaria, tal y como lo señala el artículo 150 de la Ley de Transparencia y Acceso a la Información del Estado de México y Municipios, que además, establece que se regirá </w:t>
      </w:r>
      <w:r w:rsidRPr="003D7957">
        <w:rPr>
          <w:rFonts w:ascii="Palatino Linotype" w:hAnsi="Palatino Linotype" w:cs="Arial"/>
          <w:i/>
          <w:sz w:val="24"/>
          <w:szCs w:val="24"/>
        </w:rPr>
        <w:t>por los principios de simplicidad, rapidez gratuidad del procedimiento, auxilio y orientación a los particulares</w:t>
      </w:r>
      <w:r w:rsidRPr="003D7957">
        <w:rPr>
          <w:rFonts w:ascii="Palatino Linotype" w:hAnsi="Palatino Linotype" w:cs="Arial"/>
          <w:sz w:val="24"/>
          <w:szCs w:val="24"/>
        </w:rPr>
        <w:t xml:space="preserve">, contemplando el derecho de las personas con discapacidad y hablantes de lengua indígena. </w:t>
      </w:r>
    </w:p>
    <w:p w14:paraId="29488E47" w14:textId="77777777" w:rsidR="00DD3AA7" w:rsidRPr="003D7957" w:rsidRDefault="00DD3AA7" w:rsidP="00DD3AA7">
      <w:pPr>
        <w:tabs>
          <w:tab w:val="left" w:pos="284"/>
        </w:tabs>
        <w:spacing w:line="360" w:lineRule="auto"/>
        <w:jc w:val="both"/>
        <w:rPr>
          <w:rFonts w:ascii="Palatino Linotype" w:hAnsi="Palatino Linotype"/>
          <w:sz w:val="24"/>
          <w:szCs w:val="24"/>
        </w:rPr>
      </w:pPr>
    </w:p>
    <w:p w14:paraId="5F870B3D" w14:textId="77777777" w:rsidR="00DD3AA7" w:rsidRPr="003D7957" w:rsidRDefault="00DD3AA7" w:rsidP="00DD3AA7">
      <w:pPr>
        <w:numPr>
          <w:ilvl w:val="0"/>
          <w:numId w:val="9"/>
        </w:numPr>
        <w:tabs>
          <w:tab w:val="left" w:pos="284"/>
        </w:tabs>
        <w:spacing w:after="0" w:line="360" w:lineRule="auto"/>
        <w:ind w:left="0" w:firstLine="0"/>
        <w:contextualSpacing/>
        <w:jc w:val="both"/>
        <w:rPr>
          <w:rFonts w:ascii="Palatino Linotype" w:hAnsi="Palatino Linotype"/>
          <w:sz w:val="24"/>
          <w:szCs w:val="24"/>
        </w:rPr>
      </w:pPr>
      <w:r w:rsidRPr="003D7957">
        <w:rPr>
          <w:rFonts w:ascii="Palatino Linotype" w:hAnsi="Palatino Linotype"/>
          <w:sz w:val="24"/>
          <w:szCs w:val="24"/>
        </w:rPr>
        <w:t xml:space="preserve">Es así que la </w:t>
      </w:r>
      <w:r w:rsidRPr="003D7957">
        <w:rPr>
          <w:rFonts w:ascii="Palatino Linotype" w:hAnsi="Palatino Linotype"/>
          <w:b/>
          <w:sz w:val="24"/>
          <w:szCs w:val="24"/>
        </w:rPr>
        <w:t xml:space="preserve">Ley de Transparencia y Acceso a la Información Pública del Estado de México y Municipios, </w:t>
      </w:r>
      <w:r w:rsidRPr="003D7957">
        <w:rPr>
          <w:rFonts w:ascii="Palatino Linotype" w:hAnsi="Palatino Linotype"/>
          <w:sz w:val="24"/>
          <w:szCs w:val="24"/>
        </w:rPr>
        <w:t>cuyo objeto es establecer principios, bases generales y procedimientos para tutelar y garantizar la transparencia y el derecho humano de acceso a la información pública en posesión de los sujetos obligados; en su artículo 176</w:t>
      </w:r>
      <w:r w:rsidRPr="003D7957">
        <w:rPr>
          <w:rFonts w:ascii="Palatino Linotype" w:hAnsi="Palatino Linotype"/>
          <w:b/>
          <w:sz w:val="24"/>
          <w:szCs w:val="24"/>
        </w:rPr>
        <w:t xml:space="preserve"> </w:t>
      </w:r>
      <w:r w:rsidRPr="003D7957">
        <w:rPr>
          <w:rFonts w:ascii="Palatino Linotype" w:hAnsi="Palatino Linotype"/>
          <w:sz w:val="24"/>
          <w:szCs w:val="24"/>
        </w:rPr>
        <w:t xml:space="preserve">establece que </w:t>
      </w:r>
      <w:r w:rsidRPr="003D7957">
        <w:rPr>
          <w:rFonts w:ascii="Palatino Linotype" w:hAnsi="Palatino Linotype"/>
          <w:b/>
          <w:i/>
          <w:sz w:val="24"/>
          <w:szCs w:val="24"/>
          <w:u w:val="single"/>
        </w:rPr>
        <w:t>el recurso de revisión es la garantía secundaria</w:t>
      </w:r>
      <w:r w:rsidRPr="003D7957">
        <w:rPr>
          <w:rFonts w:ascii="Palatino Linotype" w:hAnsi="Palatino Linotype"/>
          <w:b/>
          <w:i/>
          <w:sz w:val="24"/>
          <w:szCs w:val="24"/>
        </w:rPr>
        <w:t xml:space="preserve"> mediante la cual se pretende reparar cualquier posible afectación al derecho de acceso a la información pública</w:t>
      </w:r>
      <w:r w:rsidRPr="003D7957">
        <w:rPr>
          <w:rFonts w:ascii="Palatino Linotype" w:hAnsi="Palatino Linotype"/>
          <w:b/>
          <w:sz w:val="24"/>
          <w:szCs w:val="24"/>
        </w:rPr>
        <w:t>, s</w:t>
      </w:r>
      <w:r w:rsidRPr="003D7957">
        <w:rPr>
          <w:rFonts w:ascii="Palatino Linotype" w:hAnsi="Palatino Linotype"/>
          <w:sz w:val="24"/>
          <w:szCs w:val="24"/>
        </w:rPr>
        <w:t xml:space="preserve">iendo éste el medio a través del cual, este Órgano Garante después de realizar el análisis al procedimiento de acceso a la información, </w:t>
      </w:r>
      <w:r w:rsidRPr="003D7957">
        <w:rPr>
          <w:rFonts w:ascii="Palatino Linotype" w:hAnsi="Palatino Linotype"/>
          <w:sz w:val="24"/>
          <w:szCs w:val="24"/>
        </w:rPr>
        <w:lastRenderedPageBreak/>
        <w:t xml:space="preserve">podrá determinar la posible afectación y de ser el caso ordenar la reparación a la violación del derecho en cuestión.  </w:t>
      </w:r>
    </w:p>
    <w:p w14:paraId="5AC70E02" w14:textId="77777777" w:rsidR="00DD3AA7" w:rsidRPr="003D7957" w:rsidRDefault="00DD3AA7" w:rsidP="00DD3AA7">
      <w:pPr>
        <w:tabs>
          <w:tab w:val="left" w:pos="284"/>
        </w:tabs>
        <w:rPr>
          <w:rFonts w:ascii="Palatino Linotype" w:eastAsia="MS Mincho" w:hAnsi="Palatino Linotype" w:cs="Arial"/>
          <w:sz w:val="24"/>
          <w:szCs w:val="24"/>
        </w:rPr>
      </w:pPr>
    </w:p>
    <w:p w14:paraId="104A170F" w14:textId="77777777" w:rsidR="00DD3AA7" w:rsidRPr="003D7957" w:rsidRDefault="00DD3AA7" w:rsidP="00DD3AA7">
      <w:pPr>
        <w:pStyle w:val="Prrafodelista"/>
        <w:numPr>
          <w:ilvl w:val="0"/>
          <w:numId w:val="9"/>
        </w:numPr>
        <w:spacing w:before="240" w:after="360" w:line="360" w:lineRule="auto"/>
        <w:ind w:left="0" w:firstLine="0"/>
        <w:jc w:val="both"/>
        <w:rPr>
          <w:rFonts w:ascii="Palatino Linotype" w:eastAsia="Times New Roman" w:hAnsi="Palatino Linotype" w:cs="Arial"/>
          <w:i/>
          <w:color w:val="000000" w:themeColor="text1"/>
          <w:sz w:val="24"/>
          <w:szCs w:val="24"/>
        </w:rPr>
      </w:pPr>
      <w:r w:rsidRPr="003D7957">
        <w:rPr>
          <w:rFonts w:ascii="Palatino Linotype" w:hAnsi="Palatino Linotype" w:cs="Arial"/>
          <w:sz w:val="24"/>
          <w:szCs w:val="24"/>
        </w:rPr>
        <w:t xml:space="preserve">Ahora bien, para entender los alcances de la información pública se considera importante citar el criterio </w:t>
      </w:r>
      <w:r w:rsidRPr="003D7957">
        <w:rPr>
          <w:rFonts w:ascii="Palatino Linotype" w:hAnsi="Palatino Linotype" w:cs="Arial"/>
          <w:bCs/>
          <w:sz w:val="24"/>
          <w:szCs w:val="24"/>
          <w:lang w:eastAsia="es-MX"/>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3D7957">
        <w:rPr>
          <w:rFonts w:ascii="Palatino Linotype" w:hAnsi="Palatino Linotype" w:cs="Arial"/>
          <w:sz w:val="24"/>
          <w:szCs w:val="24"/>
        </w:rPr>
        <w:t>cuyo rubro y texto dispone:</w:t>
      </w:r>
    </w:p>
    <w:p w14:paraId="4D32D476" w14:textId="77777777" w:rsidR="00DD3AA7" w:rsidRPr="003D7957" w:rsidRDefault="00DD3AA7" w:rsidP="00DD3AA7">
      <w:pPr>
        <w:autoSpaceDE w:val="0"/>
        <w:autoSpaceDN w:val="0"/>
        <w:adjustRightInd w:val="0"/>
        <w:ind w:left="567" w:right="567"/>
        <w:jc w:val="both"/>
        <w:rPr>
          <w:rFonts w:ascii="Palatino Linotype" w:hAnsi="Palatino Linotype" w:cs="Arial"/>
          <w:b/>
          <w:i/>
          <w:szCs w:val="24"/>
          <w:lang w:eastAsia="es-MX"/>
        </w:rPr>
      </w:pPr>
      <w:r w:rsidRPr="003D7957">
        <w:rPr>
          <w:rFonts w:ascii="Palatino Linotype" w:hAnsi="Palatino Linotype" w:cs="Arial"/>
          <w:b/>
          <w:i/>
          <w:szCs w:val="24"/>
          <w:lang w:eastAsia="es-MX"/>
        </w:rPr>
        <w:t>“CRITERIO 0002-11</w:t>
      </w:r>
    </w:p>
    <w:p w14:paraId="320D81C5" w14:textId="77777777" w:rsidR="00DD3AA7" w:rsidRPr="003D7957" w:rsidRDefault="00DD3AA7" w:rsidP="00DD3AA7">
      <w:pPr>
        <w:autoSpaceDE w:val="0"/>
        <w:autoSpaceDN w:val="0"/>
        <w:adjustRightInd w:val="0"/>
        <w:ind w:left="567" w:right="567"/>
        <w:jc w:val="both"/>
        <w:rPr>
          <w:rFonts w:ascii="Palatino Linotype" w:hAnsi="Palatino Linotype" w:cs="Arial"/>
          <w:i/>
          <w:szCs w:val="24"/>
          <w:lang w:eastAsia="es-MX"/>
        </w:rPr>
      </w:pPr>
      <w:r w:rsidRPr="003D7957">
        <w:rPr>
          <w:rFonts w:ascii="Palatino Linotype" w:hAnsi="Palatino Linotype" w:cs="Arial"/>
          <w:b/>
          <w:i/>
          <w:szCs w:val="24"/>
          <w:lang w:eastAsia="es-MX"/>
        </w:rPr>
        <w:t xml:space="preserve">INFORMACIÓN PÚBLICA, CONCEPTO DE, EN MATERIA DE TRANSPARENCIA. INTERPRETACIÓN TEMÁTICA DE LOS ARTÍCULOS 2, FRACCIÓN </w:t>
      </w:r>
      <w:r w:rsidRPr="003D7957">
        <w:rPr>
          <w:rFonts w:ascii="Palatino Linotype" w:hAnsi="Palatino Linotype" w:cs="Arial"/>
          <w:b/>
          <w:bCs/>
          <w:i/>
          <w:szCs w:val="24"/>
          <w:lang w:eastAsia="es-MX"/>
        </w:rPr>
        <w:t xml:space="preserve">V, XV, Y XVI, </w:t>
      </w:r>
      <w:r w:rsidRPr="003D7957">
        <w:rPr>
          <w:rFonts w:ascii="Palatino Linotype" w:hAnsi="Palatino Linotype" w:cs="Arial"/>
          <w:b/>
          <w:i/>
          <w:szCs w:val="24"/>
          <w:lang w:eastAsia="es-MX"/>
        </w:rPr>
        <w:t>3, 4,11 Y 41.</w:t>
      </w:r>
      <w:r w:rsidRPr="003D7957">
        <w:rPr>
          <w:rFonts w:ascii="Palatino Linotype" w:hAnsi="Palatino Linotype" w:cs="Arial"/>
          <w:i/>
          <w:szCs w:val="24"/>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B38204F" w14:textId="77777777" w:rsidR="00DD3AA7" w:rsidRPr="003D7957" w:rsidRDefault="00DD3AA7" w:rsidP="00DD3AA7">
      <w:pPr>
        <w:autoSpaceDE w:val="0"/>
        <w:autoSpaceDN w:val="0"/>
        <w:adjustRightInd w:val="0"/>
        <w:ind w:left="567" w:right="567"/>
        <w:jc w:val="both"/>
        <w:rPr>
          <w:rFonts w:ascii="Palatino Linotype" w:hAnsi="Palatino Linotype" w:cs="Arial"/>
          <w:i/>
          <w:szCs w:val="24"/>
          <w:lang w:eastAsia="es-MX"/>
        </w:rPr>
      </w:pPr>
      <w:r w:rsidRPr="003D7957">
        <w:rPr>
          <w:rFonts w:ascii="Palatino Linotype" w:hAnsi="Palatino Linotype" w:cs="Arial"/>
          <w:i/>
          <w:szCs w:val="24"/>
          <w:lang w:eastAsia="es-MX"/>
        </w:rPr>
        <w:t>En consecuencia el acceso a la información se refiere a que se cumplan cualquiera de los siguientes tres supuestos:</w:t>
      </w:r>
    </w:p>
    <w:p w14:paraId="433C43F3" w14:textId="77777777" w:rsidR="00DD3AA7" w:rsidRPr="003D7957" w:rsidRDefault="00DD3AA7" w:rsidP="00DD3AA7">
      <w:pPr>
        <w:autoSpaceDE w:val="0"/>
        <w:autoSpaceDN w:val="0"/>
        <w:adjustRightInd w:val="0"/>
        <w:ind w:left="567" w:right="567"/>
        <w:jc w:val="both"/>
        <w:rPr>
          <w:rFonts w:ascii="Palatino Linotype" w:hAnsi="Palatino Linotype" w:cs="Arial"/>
          <w:i/>
          <w:szCs w:val="24"/>
          <w:lang w:eastAsia="es-MX"/>
        </w:rPr>
      </w:pPr>
      <w:r w:rsidRPr="003D7957">
        <w:rPr>
          <w:rFonts w:ascii="Palatino Linotype" w:hAnsi="Palatino Linotype" w:cs="Arial"/>
          <w:i/>
          <w:szCs w:val="24"/>
          <w:lang w:eastAsia="es-MX"/>
        </w:rPr>
        <w:t>Que se trate de información registrada en cualquier soporte documental, que en ejercicio de las atribuciones conferidas, sea generada por los Sujetos Obligados;</w:t>
      </w:r>
    </w:p>
    <w:p w14:paraId="7A07A587" w14:textId="77777777" w:rsidR="00DD3AA7" w:rsidRPr="003D7957" w:rsidRDefault="00DD3AA7" w:rsidP="00DD3AA7">
      <w:pPr>
        <w:autoSpaceDE w:val="0"/>
        <w:autoSpaceDN w:val="0"/>
        <w:adjustRightInd w:val="0"/>
        <w:ind w:left="567" w:right="567"/>
        <w:jc w:val="both"/>
        <w:rPr>
          <w:rFonts w:ascii="Palatino Linotype" w:hAnsi="Palatino Linotype" w:cs="Arial"/>
          <w:i/>
          <w:szCs w:val="24"/>
          <w:lang w:eastAsia="es-MX"/>
        </w:rPr>
      </w:pPr>
      <w:r w:rsidRPr="003D7957">
        <w:rPr>
          <w:rFonts w:ascii="Palatino Linotype" w:hAnsi="Palatino Linotype" w:cs="Arial"/>
          <w:i/>
          <w:szCs w:val="24"/>
          <w:lang w:eastAsia="es-MX"/>
        </w:rPr>
        <w:t>Que se trate de información registrada en cualquier soporte documental, que en ejercicio de las atribuciones conferidas, sea administrada por los Sujetos Obligados, y</w:t>
      </w:r>
    </w:p>
    <w:p w14:paraId="12662D99" w14:textId="77777777" w:rsidR="00DD3AA7" w:rsidRPr="003D7957" w:rsidRDefault="00DD3AA7" w:rsidP="00DD3AA7">
      <w:pPr>
        <w:ind w:left="567" w:right="567"/>
        <w:jc w:val="both"/>
        <w:rPr>
          <w:rFonts w:ascii="Palatino Linotype" w:hAnsi="Palatino Linotype" w:cs="Arial"/>
          <w:i/>
          <w:color w:val="000000" w:themeColor="text1"/>
          <w:szCs w:val="24"/>
          <w:lang w:eastAsia="es-ES"/>
        </w:rPr>
      </w:pPr>
      <w:r w:rsidRPr="003D7957">
        <w:rPr>
          <w:rFonts w:ascii="Palatino Linotype" w:hAnsi="Palatino Linotype" w:cs="Arial"/>
          <w:i/>
          <w:szCs w:val="24"/>
          <w:lang w:eastAsia="es-MX"/>
        </w:rPr>
        <w:lastRenderedPageBreak/>
        <w:t>Que se trate de información registrada en cualquier soporte documental, que en ejercicio de las atribuciones conferidas, se encuentre en posesión de los Sujetos Obligados.”</w:t>
      </w:r>
    </w:p>
    <w:p w14:paraId="74EFFC4D" w14:textId="77777777" w:rsidR="00DD3AA7" w:rsidRPr="003D7957" w:rsidRDefault="00DD3AA7" w:rsidP="00DD3AA7">
      <w:pPr>
        <w:pStyle w:val="Prrafodelista"/>
        <w:tabs>
          <w:tab w:val="left" w:pos="851"/>
        </w:tabs>
        <w:spacing w:line="360" w:lineRule="auto"/>
        <w:ind w:left="0" w:right="49"/>
        <w:jc w:val="both"/>
        <w:rPr>
          <w:rFonts w:ascii="Palatino Linotype" w:hAnsi="Palatino Linotype" w:cs="Times New Roman"/>
          <w:sz w:val="24"/>
          <w:szCs w:val="24"/>
          <w:lang w:val="es-ES"/>
        </w:rPr>
      </w:pPr>
    </w:p>
    <w:p w14:paraId="35AF1F3E" w14:textId="77777777" w:rsidR="00DD3AA7" w:rsidRPr="003D7957" w:rsidRDefault="00DD3AA7" w:rsidP="00DD3AA7">
      <w:pPr>
        <w:pStyle w:val="Prrafodelista"/>
        <w:numPr>
          <w:ilvl w:val="0"/>
          <w:numId w:val="9"/>
        </w:numPr>
        <w:tabs>
          <w:tab w:val="left" w:pos="851"/>
        </w:tabs>
        <w:spacing w:before="240" w:after="240" w:line="360" w:lineRule="auto"/>
        <w:ind w:left="0" w:right="49" w:firstLine="0"/>
        <w:jc w:val="both"/>
        <w:rPr>
          <w:rFonts w:ascii="Palatino Linotype" w:hAnsi="Palatino Linotype" w:cs="Arial"/>
          <w:sz w:val="24"/>
          <w:szCs w:val="24"/>
          <w:lang w:val="es-ES"/>
        </w:rPr>
      </w:pPr>
      <w:r w:rsidRPr="003D7957">
        <w:rPr>
          <w:rFonts w:ascii="Palatino Linotype" w:hAnsi="Palatino Linotype"/>
          <w:sz w:val="24"/>
          <w:szCs w:val="24"/>
          <w:lang w:val="es-ES"/>
        </w:rPr>
        <w:t>El derecho de acceso a la información encuentra su materia elemental en los documentos, y la Ley de Transparencia local nos brinda el siguiente concepto, para darnos un mejor panorama:</w:t>
      </w:r>
    </w:p>
    <w:p w14:paraId="1A4E5E60" w14:textId="77777777" w:rsidR="00DD3AA7" w:rsidRPr="003D7957" w:rsidRDefault="00DD3AA7" w:rsidP="00DD3AA7">
      <w:pPr>
        <w:autoSpaceDE w:val="0"/>
        <w:autoSpaceDN w:val="0"/>
        <w:adjustRightInd w:val="0"/>
        <w:ind w:left="567" w:right="567"/>
        <w:jc w:val="both"/>
        <w:rPr>
          <w:rFonts w:ascii="Palatino Linotype" w:hAnsi="Palatino Linotype" w:cs="Times New Roman"/>
          <w:i/>
          <w:szCs w:val="24"/>
          <w:lang w:val="es-ES"/>
        </w:rPr>
      </w:pPr>
      <w:r w:rsidRPr="003D7957">
        <w:rPr>
          <w:rFonts w:ascii="Palatino Linotype" w:hAnsi="Palatino Linotype" w:cs="Bookman Old Style,Bold"/>
          <w:b/>
          <w:bCs/>
          <w:i/>
          <w:szCs w:val="24"/>
        </w:rPr>
        <w:t xml:space="preserve">XI. Documento: </w:t>
      </w:r>
      <w:r w:rsidRPr="003D7957">
        <w:rPr>
          <w:rFonts w:ascii="Palatino Linotype" w:hAnsi="Palatino Linotype" w:cs="Bookman Old Style"/>
          <w:i/>
          <w:szCs w:val="24"/>
        </w:rPr>
        <w:t xml:space="preserve">Los expedientes, reportes, estudios, actas, resoluciones, </w:t>
      </w:r>
      <w:r w:rsidRPr="003D7957">
        <w:rPr>
          <w:rFonts w:ascii="Palatino Linotype" w:hAnsi="Palatino Linotype" w:cs="Bookman Old Style"/>
          <w:b/>
          <w:i/>
          <w:szCs w:val="24"/>
        </w:rPr>
        <w:t>oficios,</w:t>
      </w:r>
      <w:r w:rsidRPr="003D7957">
        <w:rPr>
          <w:rFonts w:ascii="Palatino Linotype" w:hAnsi="Palatino Linotype" w:cs="Bookman Old Style"/>
          <w:i/>
          <w:szCs w:val="24"/>
        </w:rPr>
        <w:t xml:space="preserve"> correspondencia, acuerdos, directivas, directrices, circulares, contratos, convenios, instructivos, notas, memorandos, estadísticas o bien, </w:t>
      </w:r>
      <w:r w:rsidRPr="003D7957">
        <w:rPr>
          <w:rFonts w:ascii="Palatino Linotype" w:hAnsi="Palatino Linotype" w:cs="Bookman Old Style"/>
          <w:b/>
          <w:i/>
          <w:szCs w:val="24"/>
        </w:rPr>
        <w:t>cualquier otro registro</w:t>
      </w:r>
      <w:r w:rsidRPr="003D7957">
        <w:rPr>
          <w:rFonts w:ascii="Palatino Linotype" w:hAnsi="Palatino Linotype" w:cs="Bookman Old Style"/>
          <w:i/>
          <w:szCs w:val="24"/>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4B873BFA" w14:textId="77777777" w:rsidR="00DD3AA7" w:rsidRPr="003D7957" w:rsidRDefault="00DD3AA7" w:rsidP="00DD3AA7">
      <w:pPr>
        <w:pStyle w:val="Prrafodelista"/>
        <w:tabs>
          <w:tab w:val="left" w:pos="851"/>
        </w:tabs>
        <w:spacing w:line="360" w:lineRule="auto"/>
        <w:ind w:left="0" w:right="49"/>
        <w:jc w:val="both"/>
        <w:rPr>
          <w:rFonts w:ascii="Palatino Linotype" w:hAnsi="Palatino Linotype"/>
          <w:sz w:val="24"/>
          <w:szCs w:val="24"/>
          <w:lang w:val="es-ES"/>
        </w:rPr>
      </w:pPr>
    </w:p>
    <w:p w14:paraId="1E14BB04" w14:textId="77777777" w:rsidR="00DD3AA7" w:rsidRPr="003D7957" w:rsidRDefault="00DD3AA7" w:rsidP="00DD3AA7">
      <w:pPr>
        <w:pStyle w:val="Prrafodelista"/>
        <w:numPr>
          <w:ilvl w:val="0"/>
          <w:numId w:val="9"/>
        </w:numPr>
        <w:tabs>
          <w:tab w:val="left" w:pos="851"/>
        </w:tabs>
        <w:spacing w:after="0" w:line="360" w:lineRule="auto"/>
        <w:ind w:left="0" w:right="49" w:firstLine="0"/>
        <w:jc w:val="both"/>
        <w:rPr>
          <w:rFonts w:ascii="Palatino Linotype" w:hAnsi="Palatino Linotype"/>
          <w:sz w:val="24"/>
          <w:szCs w:val="24"/>
          <w:lang w:val="es-ES"/>
        </w:rPr>
      </w:pPr>
      <w:r w:rsidRPr="003D7957">
        <w:rPr>
          <w:rFonts w:ascii="Palatino Linotype" w:hAnsi="Palatino Linotype"/>
          <w:sz w:val="24"/>
          <w:szCs w:val="24"/>
          <w:lang w:val="es-ES"/>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14:paraId="1C575016" w14:textId="77777777" w:rsidR="00DD3AA7" w:rsidRPr="003D7957" w:rsidRDefault="00DD3AA7" w:rsidP="00DD3AA7">
      <w:pPr>
        <w:pStyle w:val="Prrafodelista"/>
        <w:spacing w:line="360" w:lineRule="auto"/>
        <w:ind w:left="0"/>
        <w:jc w:val="both"/>
        <w:rPr>
          <w:rFonts w:ascii="Palatino Linotype" w:eastAsia="Calibri" w:hAnsi="Palatino Linotype" w:cs="Arial"/>
          <w:sz w:val="24"/>
          <w:szCs w:val="24"/>
        </w:rPr>
      </w:pPr>
    </w:p>
    <w:p w14:paraId="5CA82858" w14:textId="77777777" w:rsidR="00DD3AA7" w:rsidRPr="003D7957" w:rsidRDefault="00DD3AA7" w:rsidP="00DD3AA7">
      <w:pPr>
        <w:pStyle w:val="Prrafodelista"/>
        <w:numPr>
          <w:ilvl w:val="0"/>
          <w:numId w:val="9"/>
        </w:numPr>
        <w:spacing w:after="0" w:line="360" w:lineRule="auto"/>
        <w:ind w:left="0" w:firstLine="0"/>
        <w:jc w:val="both"/>
        <w:rPr>
          <w:rFonts w:ascii="Palatino Linotype" w:eastAsia="Calibri" w:hAnsi="Palatino Linotype" w:cs="Arial"/>
          <w:sz w:val="24"/>
          <w:szCs w:val="24"/>
        </w:rPr>
      </w:pPr>
      <w:r w:rsidRPr="003D7957">
        <w:rPr>
          <w:rFonts w:ascii="Palatino Linotype" w:hAnsi="Palatino Linotype"/>
          <w:color w:val="000000" w:themeColor="text1"/>
          <w:sz w:val="24"/>
          <w:szCs w:val="24"/>
        </w:rPr>
        <w:t xml:space="preserve">Resulta necesario referir que, el </w:t>
      </w:r>
      <w:r w:rsidRPr="003D7957">
        <w:rPr>
          <w:rFonts w:ascii="Palatino Linotype" w:eastAsia="Calibri" w:hAnsi="Palatino Linotype" w:cs="Arial"/>
          <w:sz w:val="24"/>
          <w:szCs w:val="24"/>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w:t>
      </w:r>
      <w:r w:rsidRPr="003D7957">
        <w:rPr>
          <w:rFonts w:ascii="Palatino Linotype" w:eastAsia="Calibri" w:hAnsi="Palatino Linotype" w:cs="Arial"/>
          <w:sz w:val="24"/>
          <w:szCs w:val="24"/>
        </w:rPr>
        <w:lastRenderedPageBreak/>
        <w:t xml:space="preserve">concurren refiriendo que </w:t>
      </w:r>
      <w:r w:rsidRPr="003D7957">
        <w:rPr>
          <w:rFonts w:ascii="Palatino Linotype" w:eastAsia="Calibri" w:hAnsi="Palatino Linotype" w:cs="Arial"/>
          <w:b/>
          <w:sz w:val="24"/>
          <w:szCs w:val="24"/>
        </w:rPr>
        <w:t>los Sujetos Obligados deberán documentar todo acto que se derive del ejercicio de sus facultades, competencias o funciones,</w:t>
      </w:r>
      <w:r w:rsidRPr="003D7957">
        <w:rPr>
          <w:rFonts w:ascii="Palatino Linotype" w:eastAsia="Calibri" w:hAnsi="Palatino Linotype" w:cs="Arial"/>
          <w:sz w:val="24"/>
          <w:szCs w:val="24"/>
        </w:rPr>
        <w:t xml:space="preserve"> considerando desde su origen la eventual publicidad y reutilización de la información que generen, posean o administren.</w:t>
      </w:r>
    </w:p>
    <w:p w14:paraId="3A209555" w14:textId="77777777" w:rsidR="00DD3AA7" w:rsidRPr="003D7957" w:rsidRDefault="00DD3AA7" w:rsidP="00DD3AA7">
      <w:pPr>
        <w:pStyle w:val="Prrafodelista"/>
        <w:rPr>
          <w:rFonts w:ascii="Palatino Linotype" w:eastAsia="Calibri" w:hAnsi="Palatino Linotype" w:cs="Arial"/>
          <w:sz w:val="24"/>
          <w:szCs w:val="24"/>
        </w:rPr>
      </w:pPr>
    </w:p>
    <w:p w14:paraId="0F0D9DCC" w14:textId="77777777" w:rsidR="00DD3AA7" w:rsidRPr="003D7957" w:rsidRDefault="00DD3AA7" w:rsidP="00DD3AA7">
      <w:pPr>
        <w:pStyle w:val="Prrafodelista"/>
        <w:numPr>
          <w:ilvl w:val="0"/>
          <w:numId w:val="9"/>
        </w:numPr>
        <w:spacing w:after="0" w:line="360" w:lineRule="auto"/>
        <w:ind w:left="0" w:firstLine="0"/>
        <w:jc w:val="both"/>
        <w:rPr>
          <w:rFonts w:ascii="Palatino Linotype" w:eastAsia="Calibri" w:hAnsi="Palatino Linotype" w:cs="Arial"/>
          <w:sz w:val="24"/>
          <w:szCs w:val="24"/>
        </w:rPr>
      </w:pPr>
      <w:r w:rsidRPr="003D7957">
        <w:rPr>
          <w:rFonts w:ascii="Palatino Linotype" w:hAnsi="Palatino Linotype" w:cs="Arial"/>
          <w:color w:val="000000"/>
          <w:sz w:val="24"/>
          <w:szCs w:val="24"/>
        </w:rPr>
        <w:t>Además, debemos tomar en cuenta los artículos 4 y 12, de la Ley de Transparencia y Acceso a la Información Pública del Estado de México y Municipios, los cuales establecen lo siguiente:</w:t>
      </w:r>
    </w:p>
    <w:p w14:paraId="6759862C" w14:textId="77777777" w:rsidR="00DD3AA7" w:rsidRPr="003D7957" w:rsidRDefault="00DD3AA7" w:rsidP="00DD3AA7">
      <w:pPr>
        <w:autoSpaceDE w:val="0"/>
        <w:autoSpaceDN w:val="0"/>
        <w:adjustRightInd w:val="0"/>
        <w:ind w:left="567" w:right="567"/>
        <w:jc w:val="both"/>
        <w:rPr>
          <w:rFonts w:ascii="Palatino Linotype" w:hAnsi="Palatino Linotype" w:cs="Bookman Old Style"/>
          <w:i/>
          <w:szCs w:val="24"/>
        </w:rPr>
      </w:pPr>
      <w:r w:rsidRPr="003D7957">
        <w:rPr>
          <w:rFonts w:ascii="Palatino Linotype" w:hAnsi="Palatino Linotype" w:cs="Bookman Old Style,Bold"/>
          <w:b/>
          <w:bCs/>
          <w:i/>
          <w:szCs w:val="24"/>
        </w:rPr>
        <w:t xml:space="preserve">Artículo 4. </w:t>
      </w:r>
      <w:r w:rsidRPr="003D7957">
        <w:rPr>
          <w:rFonts w:ascii="Palatino Linotype" w:hAnsi="Palatino Linotype" w:cs="Bookman Old Style"/>
          <w:i/>
          <w:szCs w:val="24"/>
        </w:rPr>
        <w:t>El derecho humano de acceso a la información pública es la prerrogativa de las personas para buscar, difundir, investigar, recabar, recibir y solicitar información pública, sin necesidad de acreditar personalidad ni interés jurídico.</w:t>
      </w:r>
    </w:p>
    <w:p w14:paraId="707D2C09" w14:textId="77777777" w:rsidR="00DD3AA7" w:rsidRPr="003D7957" w:rsidRDefault="00DD3AA7" w:rsidP="00DD3AA7">
      <w:pPr>
        <w:autoSpaceDE w:val="0"/>
        <w:autoSpaceDN w:val="0"/>
        <w:adjustRightInd w:val="0"/>
        <w:ind w:left="567" w:right="567"/>
        <w:jc w:val="both"/>
        <w:rPr>
          <w:rFonts w:ascii="Palatino Linotype" w:hAnsi="Palatino Linotype" w:cs="Bookman Old Style"/>
          <w:i/>
          <w:szCs w:val="24"/>
        </w:rPr>
      </w:pPr>
    </w:p>
    <w:p w14:paraId="0D0F3E3F" w14:textId="77777777" w:rsidR="00DD3AA7" w:rsidRPr="003D7957" w:rsidRDefault="00DD3AA7" w:rsidP="00DD3AA7">
      <w:pPr>
        <w:autoSpaceDE w:val="0"/>
        <w:autoSpaceDN w:val="0"/>
        <w:adjustRightInd w:val="0"/>
        <w:ind w:left="567" w:right="567"/>
        <w:jc w:val="both"/>
        <w:rPr>
          <w:rFonts w:ascii="Palatino Linotype" w:hAnsi="Palatino Linotype" w:cs="Bookman Old Style"/>
          <w:i/>
          <w:szCs w:val="24"/>
        </w:rPr>
      </w:pPr>
      <w:r w:rsidRPr="003D7957">
        <w:rPr>
          <w:rFonts w:ascii="Palatino Linotype" w:hAnsi="Palatino Linotype" w:cs="Bookman Old Style"/>
          <w:i/>
          <w:szCs w:val="24"/>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1CD3BCCC" w14:textId="77777777" w:rsidR="00DD3AA7" w:rsidRPr="003D7957" w:rsidRDefault="00DD3AA7" w:rsidP="00DD3AA7">
      <w:pPr>
        <w:autoSpaceDE w:val="0"/>
        <w:autoSpaceDN w:val="0"/>
        <w:adjustRightInd w:val="0"/>
        <w:ind w:left="567" w:right="567"/>
        <w:jc w:val="both"/>
        <w:rPr>
          <w:rFonts w:ascii="Palatino Linotype" w:hAnsi="Palatino Linotype" w:cs="Bookman Old Style"/>
          <w:i/>
          <w:szCs w:val="24"/>
        </w:rPr>
      </w:pPr>
    </w:p>
    <w:p w14:paraId="01FEA3A6" w14:textId="77777777" w:rsidR="00DD3AA7" w:rsidRPr="003D7957" w:rsidRDefault="00DD3AA7" w:rsidP="00DD3AA7">
      <w:pPr>
        <w:autoSpaceDE w:val="0"/>
        <w:autoSpaceDN w:val="0"/>
        <w:adjustRightInd w:val="0"/>
        <w:ind w:left="567" w:right="567"/>
        <w:jc w:val="both"/>
        <w:rPr>
          <w:rFonts w:ascii="Palatino Linotype" w:hAnsi="Palatino Linotype" w:cs="Bookman Old Style"/>
          <w:i/>
          <w:szCs w:val="24"/>
        </w:rPr>
      </w:pPr>
      <w:r w:rsidRPr="003D7957">
        <w:rPr>
          <w:rFonts w:ascii="Palatino Linotype" w:hAnsi="Palatino Linotype" w:cs="Bookman Old Style"/>
          <w:i/>
          <w:szCs w:val="24"/>
        </w:rPr>
        <w:t>Los sujetos obligados deben poner en práctica, políticas y programas de acceso a la información que se apeguen a criterios de publicidad, veracidad, oportunidad, precisión y suficiencia en beneficio de los solicitantes.</w:t>
      </w:r>
    </w:p>
    <w:p w14:paraId="20D8BA00" w14:textId="77777777" w:rsidR="00DD3AA7" w:rsidRPr="003D7957" w:rsidRDefault="00DD3AA7" w:rsidP="00DD3AA7">
      <w:pPr>
        <w:autoSpaceDE w:val="0"/>
        <w:autoSpaceDN w:val="0"/>
        <w:adjustRightInd w:val="0"/>
        <w:ind w:left="567" w:right="567"/>
        <w:jc w:val="both"/>
        <w:rPr>
          <w:rFonts w:ascii="Palatino Linotype" w:hAnsi="Palatino Linotype" w:cs="Arial"/>
          <w:i/>
          <w:color w:val="000000"/>
          <w:sz w:val="24"/>
          <w:szCs w:val="24"/>
        </w:rPr>
      </w:pPr>
    </w:p>
    <w:p w14:paraId="3564494D" w14:textId="77777777" w:rsidR="00DD3AA7" w:rsidRPr="003D7957" w:rsidRDefault="00DD3AA7" w:rsidP="00DD3AA7">
      <w:pPr>
        <w:autoSpaceDE w:val="0"/>
        <w:autoSpaceDN w:val="0"/>
        <w:adjustRightInd w:val="0"/>
        <w:ind w:left="567" w:right="567"/>
        <w:jc w:val="both"/>
        <w:rPr>
          <w:rFonts w:ascii="Palatino Linotype" w:hAnsi="Palatino Linotype" w:cs="Bookman Old Style"/>
          <w:i/>
          <w:szCs w:val="24"/>
        </w:rPr>
      </w:pPr>
      <w:r w:rsidRPr="003D7957">
        <w:rPr>
          <w:rFonts w:ascii="Palatino Linotype" w:hAnsi="Palatino Linotype" w:cs="Bookman Old Style,Bold"/>
          <w:b/>
          <w:bCs/>
          <w:i/>
          <w:szCs w:val="24"/>
        </w:rPr>
        <w:lastRenderedPageBreak/>
        <w:t xml:space="preserve">Artículo 12. </w:t>
      </w:r>
      <w:r w:rsidRPr="003D7957">
        <w:rPr>
          <w:rFonts w:ascii="Palatino Linotype" w:hAnsi="Palatino Linotype" w:cs="Bookman Old Style"/>
          <w:i/>
          <w:szCs w:val="24"/>
        </w:rPr>
        <w:t xml:space="preserve">Quienes generen, recopilen, administren, manejen, procesen, archiven o conserven información pública serán responsables de la misma en los términos de las disposiciones jurídicas aplicables. </w:t>
      </w:r>
    </w:p>
    <w:p w14:paraId="635CDB66" w14:textId="77777777" w:rsidR="00DD3AA7" w:rsidRPr="003D7957" w:rsidRDefault="00DD3AA7" w:rsidP="00DD3AA7">
      <w:pPr>
        <w:autoSpaceDE w:val="0"/>
        <w:autoSpaceDN w:val="0"/>
        <w:adjustRightInd w:val="0"/>
        <w:ind w:left="567" w:right="567"/>
        <w:jc w:val="both"/>
        <w:rPr>
          <w:rFonts w:ascii="Palatino Linotype" w:hAnsi="Palatino Linotype" w:cs="Bookman Old Style"/>
          <w:i/>
          <w:szCs w:val="24"/>
        </w:rPr>
      </w:pPr>
    </w:p>
    <w:p w14:paraId="7C59BC61" w14:textId="77777777" w:rsidR="00DD3AA7" w:rsidRPr="003D7957" w:rsidRDefault="00DD3AA7" w:rsidP="00DD3AA7">
      <w:pPr>
        <w:autoSpaceDE w:val="0"/>
        <w:autoSpaceDN w:val="0"/>
        <w:adjustRightInd w:val="0"/>
        <w:ind w:left="567" w:right="567"/>
        <w:jc w:val="both"/>
        <w:rPr>
          <w:rFonts w:ascii="Palatino Linotype" w:hAnsi="Palatino Linotype" w:cs="Bookman Old Style"/>
          <w:b/>
          <w:i/>
          <w:szCs w:val="24"/>
        </w:rPr>
      </w:pPr>
      <w:r w:rsidRPr="003D7957">
        <w:rPr>
          <w:rFonts w:ascii="Palatino Linotype" w:hAnsi="Palatino Linotype" w:cs="Bookman Old Style"/>
          <w:i/>
          <w:szCs w:val="24"/>
        </w:rPr>
        <w:t xml:space="preserve">Los sujetos obligados sólo proporcionarán la información pública que se les requiera y que obre en sus archivos y en el estado en que ésta se encuentre. </w:t>
      </w:r>
      <w:r w:rsidRPr="003D7957">
        <w:rPr>
          <w:rFonts w:ascii="Palatino Linotype" w:hAnsi="Palatino Linotype" w:cs="Bookman Old Style"/>
          <w:b/>
          <w:i/>
          <w:szCs w:val="24"/>
        </w:rPr>
        <w:t>La obligación de proporcionar información no comprende el procesamiento de la misma, ni el presentarla conforme al interés del solicitante; no estarán obligados a generarla, resumirla, efectuar cálculos o practicar investigaciones.</w:t>
      </w:r>
    </w:p>
    <w:p w14:paraId="199CDDC3" w14:textId="77777777" w:rsidR="00DD3AA7" w:rsidRPr="003D7957" w:rsidRDefault="00DD3AA7" w:rsidP="00DD3AA7">
      <w:pPr>
        <w:autoSpaceDE w:val="0"/>
        <w:autoSpaceDN w:val="0"/>
        <w:adjustRightInd w:val="0"/>
        <w:spacing w:line="360" w:lineRule="auto"/>
        <w:ind w:left="567" w:right="567"/>
        <w:jc w:val="both"/>
        <w:rPr>
          <w:rFonts w:ascii="Palatino Linotype" w:hAnsi="Palatino Linotype" w:cs="Bookman Old Style"/>
          <w:i/>
          <w:sz w:val="24"/>
          <w:szCs w:val="24"/>
        </w:rPr>
      </w:pPr>
    </w:p>
    <w:p w14:paraId="31F43385" w14:textId="77777777" w:rsidR="00DD3AA7" w:rsidRPr="003D7957" w:rsidRDefault="00DD3AA7" w:rsidP="00DD3AA7">
      <w:pPr>
        <w:pStyle w:val="Prrafodelista"/>
        <w:numPr>
          <w:ilvl w:val="0"/>
          <w:numId w:val="9"/>
        </w:numPr>
        <w:tabs>
          <w:tab w:val="left" w:pos="851"/>
        </w:tabs>
        <w:spacing w:after="0" w:line="360" w:lineRule="auto"/>
        <w:ind w:left="0" w:right="49" w:firstLine="0"/>
        <w:jc w:val="both"/>
        <w:rPr>
          <w:rFonts w:ascii="Palatino Linotype" w:hAnsi="Palatino Linotype" w:cs="Times New Roman"/>
          <w:sz w:val="24"/>
          <w:szCs w:val="24"/>
          <w:lang w:val="es-ES"/>
        </w:rPr>
      </w:pPr>
      <w:r w:rsidRPr="003D7957">
        <w:rPr>
          <w:rFonts w:ascii="Palatino Linotype" w:hAnsi="Palatino Linotype"/>
          <w:sz w:val="24"/>
          <w:szCs w:val="24"/>
          <w:lang w:val="es-ES"/>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3D7957">
        <w:rPr>
          <w:rStyle w:val="Refdenotaalpie"/>
          <w:rFonts w:ascii="Palatino Linotype" w:hAnsi="Palatino Linotype"/>
          <w:sz w:val="24"/>
          <w:szCs w:val="24"/>
        </w:rPr>
        <w:footnoteReference w:id="6"/>
      </w:r>
      <w:r w:rsidRPr="003D7957">
        <w:rPr>
          <w:rFonts w:ascii="Palatino Linotype" w:hAnsi="Palatino Linotype"/>
          <w:sz w:val="24"/>
          <w:szCs w:val="24"/>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00693935" w14:textId="77777777" w:rsidR="00DD3AA7" w:rsidRPr="003D7957" w:rsidRDefault="00DD3AA7" w:rsidP="00DD3AA7">
      <w:pPr>
        <w:pStyle w:val="Prrafodelista"/>
        <w:tabs>
          <w:tab w:val="left" w:pos="851"/>
        </w:tabs>
        <w:spacing w:line="360" w:lineRule="auto"/>
        <w:ind w:left="0" w:right="49"/>
        <w:jc w:val="both"/>
        <w:rPr>
          <w:rFonts w:ascii="Palatino Linotype" w:hAnsi="Palatino Linotype"/>
          <w:sz w:val="24"/>
          <w:szCs w:val="24"/>
          <w:lang w:val="es-ES"/>
        </w:rPr>
      </w:pPr>
    </w:p>
    <w:p w14:paraId="5FC44918" w14:textId="77777777" w:rsidR="00DD3AA7" w:rsidRPr="003D7957" w:rsidRDefault="00DD3AA7" w:rsidP="00DD3AA7">
      <w:pPr>
        <w:pStyle w:val="Prrafodelista"/>
        <w:numPr>
          <w:ilvl w:val="0"/>
          <w:numId w:val="9"/>
        </w:numPr>
        <w:tabs>
          <w:tab w:val="left" w:pos="851"/>
        </w:tabs>
        <w:spacing w:after="0" w:line="360" w:lineRule="auto"/>
        <w:ind w:left="0" w:right="49" w:firstLine="0"/>
        <w:jc w:val="both"/>
        <w:rPr>
          <w:rFonts w:ascii="Palatino Linotype" w:hAnsi="Palatino Linotype"/>
          <w:sz w:val="24"/>
          <w:szCs w:val="24"/>
          <w:lang w:val="es-ES"/>
        </w:rPr>
      </w:pPr>
      <w:r w:rsidRPr="003D7957">
        <w:rPr>
          <w:rFonts w:ascii="Palatino Linotype" w:hAnsi="Palatino Linotype"/>
          <w:sz w:val="24"/>
          <w:szCs w:val="24"/>
          <w:lang w:val="es-ES"/>
        </w:rPr>
        <w:t xml:space="preserve">Robustece lo anterior la Tesis aislada identificada con la clave I.4º.A.40 A del Cuarto Tribunal colegiado en Materia Administrativa del Primer Circuito, </w:t>
      </w:r>
      <w:r w:rsidRPr="003D7957">
        <w:rPr>
          <w:rFonts w:ascii="Palatino Linotype" w:hAnsi="Palatino Linotype"/>
          <w:sz w:val="24"/>
          <w:szCs w:val="24"/>
          <w:lang w:val="es-ES"/>
        </w:rPr>
        <w:lastRenderedPageBreak/>
        <w:t>publicada en el Seminario Judicial de la Federación y su Gaceta en el libro XVIII, Marzo 2013, Página 1899.</w:t>
      </w:r>
    </w:p>
    <w:p w14:paraId="75B34A5B" w14:textId="77777777" w:rsidR="00DD3AA7" w:rsidRPr="003D7957" w:rsidRDefault="00DD3AA7" w:rsidP="00DD3AA7">
      <w:pPr>
        <w:pStyle w:val="Prrafodelista"/>
        <w:tabs>
          <w:tab w:val="left" w:pos="851"/>
        </w:tabs>
        <w:ind w:left="567" w:right="567"/>
        <w:jc w:val="both"/>
        <w:rPr>
          <w:rFonts w:ascii="Palatino Linotype" w:hAnsi="Palatino Linotype"/>
          <w:i/>
          <w:szCs w:val="24"/>
        </w:rPr>
      </w:pPr>
      <w:r w:rsidRPr="003D7957">
        <w:rPr>
          <w:rFonts w:ascii="Palatino Linotype" w:hAnsi="Palatino Linotype"/>
          <w:b/>
          <w:i/>
          <w:szCs w:val="24"/>
        </w:rPr>
        <w:t>ACCESO A LA INFORMACIÓN. IMPLICACIÓN DEL PRINCIPIO DE MÁXIMA PUBLICIDAD EN EL DERECHO FUNDAMENTAL RELATIVO.</w:t>
      </w:r>
      <w:r w:rsidRPr="003D7957">
        <w:rPr>
          <w:rFonts w:ascii="Palatino Linotype" w:hAnsi="Palatino Linotype"/>
          <w:i/>
          <w:szCs w:val="24"/>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7A386E68" w14:textId="77777777" w:rsidR="00DD3AA7" w:rsidRPr="003D7957" w:rsidRDefault="00DD3AA7" w:rsidP="00DD3AA7">
      <w:pPr>
        <w:pStyle w:val="Prrafodelista"/>
        <w:tabs>
          <w:tab w:val="left" w:pos="851"/>
        </w:tabs>
        <w:ind w:left="567" w:right="567"/>
        <w:jc w:val="both"/>
        <w:rPr>
          <w:rFonts w:ascii="Palatino Linotype" w:hAnsi="Palatino Linotype"/>
          <w:i/>
          <w:sz w:val="20"/>
          <w:szCs w:val="24"/>
        </w:rPr>
      </w:pPr>
    </w:p>
    <w:p w14:paraId="61F0749B" w14:textId="77777777" w:rsidR="00DD3AA7" w:rsidRPr="003D7957" w:rsidRDefault="00DD3AA7" w:rsidP="00DD3AA7">
      <w:pPr>
        <w:pStyle w:val="Prrafodelista"/>
        <w:tabs>
          <w:tab w:val="left" w:pos="851"/>
        </w:tabs>
        <w:ind w:left="567" w:right="567"/>
        <w:jc w:val="both"/>
        <w:rPr>
          <w:rFonts w:ascii="Palatino Linotype" w:hAnsi="Palatino Linotype"/>
          <w:i/>
          <w:szCs w:val="24"/>
        </w:rPr>
      </w:pPr>
      <w:r w:rsidRPr="003D7957">
        <w:rPr>
          <w:rFonts w:ascii="Palatino Linotype" w:hAnsi="Palatino Linotype"/>
          <w:i/>
          <w:szCs w:val="24"/>
        </w:rPr>
        <w:t xml:space="preserve">CUARTO TRIBUNAL COLEGIADO EN MATERIA ADMINISTRATIVA DEL PRIMER CIRCUITO. </w:t>
      </w:r>
    </w:p>
    <w:p w14:paraId="60B63CA4" w14:textId="77777777" w:rsidR="00DD3AA7" w:rsidRPr="003D7957" w:rsidRDefault="00DD3AA7" w:rsidP="00DD3AA7">
      <w:pPr>
        <w:pStyle w:val="Prrafodelista"/>
        <w:tabs>
          <w:tab w:val="left" w:pos="851"/>
        </w:tabs>
        <w:ind w:left="567" w:right="567"/>
        <w:jc w:val="both"/>
        <w:rPr>
          <w:rFonts w:ascii="Palatino Linotype" w:hAnsi="Palatino Linotype"/>
          <w:i/>
          <w:szCs w:val="24"/>
        </w:rPr>
      </w:pPr>
    </w:p>
    <w:p w14:paraId="4A4153B7" w14:textId="77777777" w:rsidR="00DD3AA7" w:rsidRPr="003D7957" w:rsidRDefault="00DD3AA7" w:rsidP="00DD3AA7">
      <w:pPr>
        <w:pStyle w:val="Prrafodelista"/>
        <w:tabs>
          <w:tab w:val="left" w:pos="851"/>
        </w:tabs>
        <w:ind w:left="567" w:right="567"/>
        <w:jc w:val="both"/>
        <w:rPr>
          <w:rFonts w:ascii="Palatino Linotype" w:hAnsi="Palatino Linotype"/>
          <w:i/>
          <w:szCs w:val="24"/>
        </w:rPr>
      </w:pPr>
      <w:r w:rsidRPr="003D7957">
        <w:rPr>
          <w:rFonts w:ascii="Palatino Linotype" w:hAnsi="Palatino Linotype"/>
          <w:i/>
          <w:szCs w:val="24"/>
        </w:rPr>
        <w:t>Amparo en revisión 257/2012. Ruth Corona Muñoz. 6 de diciembre de 2012. Unanimidad de votos. Ponente: Jean Claude Tron Petit. Secretaria: Mayra Susana Martínez López.</w:t>
      </w:r>
    </w:p>
    <w:p w14:paraId="6ACED082" w14:textId="77777777" w:rsidR="00DD3AA7" w:rsidRPr="003D7957" w:rsidRDefault="00DD3AA7" w:rsidP="00DD3AA7">
      <w:pPr>
        <w:pStyle w:val="Prrafodelista"/>
        <w:numPr>
          <w:ilvl w:val="0"/>
          <w:numId w:val="9"/>
        </w:numPr>
        <w:tabs>
          <w:tab w:val="left" w:pos="851"/>
        </w:tabs>
        <w:spacing w:after="0" w:line="360" w:lineRule="auto"/>
        <w:ind w:left="0" w:right="49" w:firstLine="0"/>
        <w:jc w:val="both"/>
        <w:rPr>
          <w:rFonts w:ascii="Palatino Linotype" w:hAnsi="Palatino Linotype"/>
          <w:sz w:val="24"/>
          <w:szCs w:val="24"/>
          <w:lang w:val="es-ES"/>
        </w:rPr>
      </w:pPr>
      <w:r w:rsidRPr="003D7957">
        <w:rPr>
          <w:rFonts w:ascii="Palatino Linotype" w:hAnsi="Palatino Linotype"/>
          <w:sz w:val="24"/>
          <w:szCs w:val="24"/>
          <w:lang w:val="es-ES"/>
        </w:rPr>
        <w:lastRenderedPageBreak/>
        <w:t xml:space="preserve">Como se ha señalado, los Sujetos Obligados deberán proporcionar toda la información que se encuentre en su posesión bajo los estándares más altos de transparencia y máxima publicidad. </w:t>
      </w:r>
    </w:p>
    <w:p w14:paraId="1B21E9DD" w14:textId="77777777" w:rsidR="00DD3AA7" w:rsidRPr="003D7957" w:rsidRDefault="00DD3AA7" w:rsidP="00DD3AA7">
      <w:pPr>
        <w:tabs>
          <w:tab w:val="left" w:pos="851"/>
        </w:tabs>
        <w:spacing w:line="360" w:lineRule="auto"/>
        <w:ind w:right="49"/>
        <w:jc w:val="both"/>
        <w:rPr>
          <w:rFonts w:ascii="Palatino Linotype" w:hAnsi="Palatino Linotype"/>
          <w:sz w:val="24"/>
          <w:szCs w:val="24"/>
          <w:lang w:val="es-ES"/>
        </w:rPr>
      </w:pPr>
    </w:p>
    <w:p w14:paraId="7F1586A4" w14:textId="77777777" w:rsidR="00DD3AA7" w:rsidRPr="003D7957" w:rsidRDefault="00DD3AA7" w:rsidP="00DD3AA7">
      <w:pPr>
        <w:pStyle w:val="Prrafodelista"/>
        <w:numPr>
          <w:ilvl w:val="0"/>
          <w:numId w:val="9"/>
        </w:numPr>
        <w:tabs>
          <w:tab w:val="left" w:pos="0"/>
        </w:tabs>
        <w:spacing w:after="0" w:line="360" w:lineRule="auto"/>
        <w:ind w:left="0" w:right="49" w:firstLine="0"/>
        <w:jc w:val="both"/>
        <w:rPr>
          <w:rFonts w:ascii="Palatino Linotype" w:hAnsi="Palatino Linotype" w:cs="Arial"/>
          <w:sz w:val="24"/>
          <w:szCs w:val="24"/>
          <w:lang w:eastAsia="es-MX"/>
        </w:rPr>
      </w:pPr>
      <w:r w:rsidRPr="003D7957">
        <w:rPr>
          <w:rFonts w:ascii="Palatino Linotype" w:hAnsi="Palatino Linotype" w:cs="Arial"/>
          <w:sz w:val="24"/>
          <w:szCs w:val="24"/>
        </w:rPr>
        <w:t>Es pertinente enfatizar lo que respecto al derecho de acceso a la información pública, refiere el artículo 6° de la Constitución Política de los Estados Unidos Mexicanos, que en su parte conducente señala:</w:t>
      </w:r>
    </w:p>
    <w:p w14:paraId="332973F3" w14:textId="77777777" w:rsidR="00DD3AA7" w:rsidRPr="003D7957" w:rsidRDefault="00DD3AA7" w:rsidP="00DD3AA7">
      <w:pPr>
        <w:ind w:left="567" w:right="567"/>
        <w:jc w:val="both"/>
        <w:rPr>
          <w:rFonts w:ascii="Palatino Linotype" w:hAnsi="Palatino Linotype" w:cs="Arial"/>
          <w:i/>
          <w:szCs w:val="24"/>
          <w:lang w:eastAsia="es-ES"/>
        </w:rPr>
      </w:pPr>
      <w:r w:rsidRPr="003D7957">
        <w:rPr>
          <w:rFonts w:ascii="Palatino Linotype" w:hAnsi="Palatino Linotype" w:cs="Arial"/>
          <w:b/>
          <w:i/>
          <w:szCs w:val="24"/>
        </w:rPr>
        <w:t>“Artículo 6o.</w:t>
      </w:r>
      <w:r w:rsidRPr="003D7957">
        <w:rPr>
          <w:rFonts w:ascii="Palatino Linotype" w:hAnsi="Palatino Linotype" w:cs="Arial"/>
          <w:i/>
          <w:szCs w:val="24"/>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3D7957">
        <w:rPr>
          <w:rFonts w:ascii="Palatino Linotype" w:hAnsi="Palatino Linotype" w:cs="Arial"/>
          <w:b/>
          <w:i/>
          <w:szCs w:val="24"/>
        </w:rPr>
        <w:t>El derecho a la información será garantizado por el Estado.</w:t>
      </w:r>
      <w:r w:rsidRPr="003D7957">
        <w:rPr>
          <w:rFonts w:ascii="Palatino Linotype" w:hAnsi="Palatino Linotype" w:cs="Arial"/>
          <w:i/>
          <w:szCs w:val="24"/>
        </w:rPr>
        <w:t xml:space="preserve"> </w:t>
      </w:r>
    </w:p>
    <w:p w14:paraId="58521036" w14:textId="77777777" w:rsidR="00DD3AA7" w:rsidRPr="003D7957" w:rsidRDefault="00DD3AA7" w:rsidP="00DD3AA7">
      <w:pPr>
        <w:ind w:left="567" w:right="567"/>
        <w:jc w:val="both"/>
        <w:rPr>
          <w:rFonts w:ascii="Palatino Linotype" w:hAnsi="Palatino Linotype" w:cs="Arial"/>
          <w:i/>
          <w:szCs w:val="24"/>
        </w:rPr>
      </w:pPr>
    </w:p>
    <w:p w14:paraId="5F44C6C6" w14:textId="77777777" w:rsidR="00DD3AA7" w:rsidRPr="003D7957" w:rsidRDefault="00DD3AA7" w:rsidP="00DD3AA7">
      <w:pPr>
        <w:ind w:left="567" w:right="567"/>
        <w:jc w:val="both"/>
        <w:rPr>
          <w:rFonts w:ascii="Palatino Linotype" w:hAnsi="Palatino Linotype" w:cs="Arial"/>
          <w:i/>
          <w:szCs w:val="24"/>
        </w:rPr>
      </w:pPr>
      <w:r w:rsidRPr="003D7957">
        <w:rPr>
          <w:rFonts w:ascii="Palatino Linotype" w:hAnsi="Palatino Linotype" w:cs="Arial"/>
          <w:i/>
          <w:szCs w:val="24"/>
        </w:rPr>
        <w:t>Toda persona tiene derecho al libre acceso a información plural y oportuna, así como a buscar, recibir y difundir información e ideas de toda índole por cualquier medio de expresión.</w:t>
      </w:r>
    </w:p>
    <w:p w14:paraId="6C8A8DFE" w14:textId="77777777" w:rsidR="00DD3AA7" w:rsidRPr="003D7957" w:rsidRDefault="00DD3AA7" w:rsidP="00DD3AA7">
      <w:pPr>
        <w:ind w:left="567" w:right="567"/>
        <w:jc w:val="both"/>
        <w:rPr>
          <w:rFonts w:ascii="Palatino Linotype" w:hAnsi="Palatino Linotype" w:cs="Arial"/>
          <w:i/>
          <w:szCs w:val="24"/>
        </w:rPr>
      </w:pPr>
    </w:p>
    <w:p w14:paraId="1A7630FA" w14:textId="77777777" w:rsidR="00DD3AA7" w:rsidRPr="003D7957" w:rsidRDefault="00DD3AA7" w:rsidP="00DD3AA7">
      <w:pPr>
        <w:ind w:left="567" w:right="567"/>
        <w:jc w:val="both"/>
        <w:rPr>
          <w:rFonts w:ascii="Palatino Linotype" w:hAnsi="Palatino Linotype" w:cs="Arial"/>
          <w:i/>
          <w:szCs w:val="24"/>
        </w:rPr>
      </w:pPr>
      <w:r w:rsidRPr="003D7957">
        <w:rPr>
          <w:rFonts w:ascii="Palatino Linotype" w:hAnsi="Palatino Linotype" w:cs="Arial"/>
          <w:i/>
          <w:szCs w:val="24"/>
        </w:rPr>
        <w:t>Para efectos de lo dispuesto en el presente artículo se observará lo siguiente:</w:t>
      </w:r>
    </w:p>
    <w:p w14:paraId="4341A948" w14:textId="77777777" w:rsidR="00DD3AA7" w:rsidRPr="003D7957" w:rsidRDefault="00DD3AA7" w:rsidP="00DD3AA7">
      <w:pPr>
        <w:ind w:left="567" w:right="567"/>
        <w:jc w:val="both"/>
        <w:rPr>
          <w:rFonts w:ascii="Palatino Linotype" w:hAnsi="Palatino Linotype" w:cs="Arial"/>
          <w:i/>
          <w:szCs w:val="24"/>
        </w:rPr>
      </w:pPr>
    </w:p>
    <w:p w14:paraId="49080D6A" w14:textId="77777777" w:rsidR="00DD3AA7" w:rsidRPr="003D7957" w:rsidRDefault="00DD3AA7" w:rsidP="00DD3AA7">
      <w:pPr>
        <w:ind w:left="567" w:right="567"/>
        <w:jc w:val="both"/>
        <w:rPr>
          <w:rFonts w:ascii="Palatino Linotype" w:hAnsi="Palatino Linotype" w:cs="Arial"/>
          <w:i/>
          <w:szCs w:val="24"/>
        </w:rPr>
      </w:pPr>
      <w:r w:rsidRPr="003D7957">
        <w:rPr>
          <w:rFonts w:ascii="Palatino Linotype" w:hAnsi="Palatino Linotype" w:cs="Arial"/>
          <w:i/>
          <w:szCs w:val="24"/>
        </w:rPr>
        <w:t>A. Para el ejercicio del derecho de acceso a la información, la Federación, los Estados y el Distrito Federal, en el ámbito de sus respectivas competencias, se regirán por los siguientes principios y bases:</w:t>
      </w:r>
    </w:p>
    <w:p w14:paraId="54F788AD" w14:textId="77777777" w:rsidR="00DD3AA7" w:rsidRPr="003D7957" w:rsidRDefault="00DD3AA7" w:rsidP="00DD3AA7">
      <w:pPr>
        <w:ind w:left="567" w:right="567"/>
        <w:jc w:val="both"/>
        <w:rPr>
          <w:rFonts w:ascii="Palatino Linotype" w:hAnsi="Palatino Linotype" w:cs="Arial"/>
          <w:b/>
          <w:i/>
          <w:szCs w:val="24"/>
        </w:rPr>
      </w:pPr>
    </w:p>
    <w:p w14:paraId="374347A3" w14:textId="77777777" w:rsidR="00DD3AA7" w:rsidRPr="003D7957" w:rsidRDefault="00DD3AA7" w:rsidP="00DD3AA7">
      <w:pPr>
        <w:ind w:left="567" w:right="567"/>
        <w:jc w:val="both"/>
        <w:rPr>
          <w:rFonts w:ascii="Palatino Linotype" w:hAnsi="Palatino Linotype" w:cs="Arial"/>
          <w:i/>
          <w:szCs w:val="24"/>
        </w:rPr>
      </w:pPr>
      <w:r w:rsidRPr="003D7957">
        <w:rPr>
          <w:rFonts w:ascii="Palatino Linotype" w:hAnsi="Palatino Linotype" w:cs="Arial"/>
          <w:b/>
          <w:i/>
          <w:szCs w:val="24"/>
        </w:rPr>
        <w:t>I. Toda la información en posesión de</w:t>
      </w:r>
      <w:r w:rsidRPr="003D7957">
        <w:rPr>
          <w:rFonts w:ascii="Palatino Linotype" w:hAnsi="Palatino Linotype" w:cs="Arial"/>
          <w:i/>
          <w:szCs w:val="24"/>
        </w:rPr>
        <w:t xml:space="preserve"> </w:t>
      </w:r>
      <w:r w:rsidRPr="003D7957">
        <w:rPr>
          <w:rFonts w:ascii="Palatino Linotype" w:hAnsi="Palatino Linotype" w:cs="Arial"/>
          <w:b/>
          <w:i/>
          <w:szCs w:val="24"/>
        </w:rPr>
        <w:t>cualquier autoridad</w:t>
      </w:r>
      <w:r w:rsidRPr="003D7957">
        <w:rPr>
          <w:rFonts w:ascii="Palatino Linotype" w:hAnsi="Palatino Linotype" w:cs="Arial"/>
          <w:i/>
          <w:szCs w:val="24"/>
        </w:rPr>
        <w:t xml:space="preserve">, entidad, órgano y organismo de los Poderes Ejecutivo, Legislativo y Judicial, órganos autónomos, partidos </w:t>
      </w:r>
      <w:r w:rsidRPr="003D7957">
        <w:rPr>
          <w:rFonts w:ascii="Palatino Linotype" w:hAnsi="Palatino Linotype" w:cs="Arial"/>
          <w:i/>
          <w:szCs w:val="24"/>
        </w:rPr>
        <w:lastRenderedPageBreak/>
        <w:t xml:space="preserve">políticos, fideicomisos y fondos públicos, así como de cualquier persona física, moral o sindicato que reciba y ejerza recursos públicos o realice actos de autoridad en el ámbito federal, estatal y municipal, </w:t>
      </w:r>
      <w:r w:rsidRPr="003D7957">
        <w:rPr>
          <w:rFonts w:ascii="Palatino Linotype" w:hAnsi="Palatino Linotype" w:cs="Arial"/>
          <w:b/>
          <w:i/>
          <w:szCs w:val="24"/>
        </w:rPr>
        <w:t>es pública</w:t>
      </w:r>
      <w:r w:rsidRPr="003D7957">
        <w:rPr>
          <w:rFonts w:ascii="Palatino Linotype" w:hAnsi="Palatino Linotype" w:cs="Arial"/>
          <w:i/>
          <w:szCs w:val="24"/>
        </w:rPr>
        <w:t xml:space="preserve"> y sólo podrá ser reservada temporalmente por razones de interés público y seguridad nacional, en los términos que fijen las leyes. En la interpretación de este derecho deberá prevalecer el principio de máxima publicidad. </w:t>
      </w:r>
      <w:r w:rsidRPr="003D7957">
        <w:rPr>
          <w:rFonts w:ascii="Palatino Linotype" w:hAnsi="Palatino Linotype" w:cs="Arial"/>
          <w:b/>
          <w:i/>
          <w:szCs w:val="24"/>
        </w:rPr>
        <w:t>Los sujetos obligados deberán documentar todo acto que derive del ejercicio de sus facultades, competencias o funciones</w:t>
      </w:r>
      <w:r w:rsidRPr="003D7957">
        <w:rPr>
          <w:rFonts w:ascii="Palatino Linotype" w:hAnsi="Palatino Linotype" w:cs="Arial"/>
          <w:i/>
          <w:szCs w:val="24"/>
        </w:rPr>
        <w:t>, la ley determinará los supuestos específicos bajo los cuales procederá la declaración de inexistencia de la información.</w:t>
      </w:r>
    </w:p>
    <w:p w14:paraId="2B201C8C" w14:textId="77777777" w:rsidR="00DD3AA7" w:rsidRPr="003D7957" w:rsidRDefault="00DD3AA7" w:rsidP="00DD3AA7">
      <w:pPr>
        <w:ind w:left="567" w:right="567"/>
        <w:jc w:val="both"/>
        <w:rPr>
          <w:rFonts w:ascii="Palatino Linotype" w:hAnsi="Palatino Linotype" w:cs="Arial"/>
          <w:i/>
          <w:szCs w:val="24"/>
        </w:rPr>
      </w:pPr>
    </w:p>
    <w:p w14:paraId="09F3E2A8" w14:textId="77777777" w:rsidR="00DD3AA7" w:rsidRPr="003D7957" w:rsidRDefault="00DD3AA7" w:rsidP="00DD3AA7">
      <w:pPr>
        <w:ind w:left="567" w:right="567"/>
        <w:jc w:val="both"/>
        <w:rPr>
          <w:rFonts w:ascii="Palatino Linotype" w:hAnsi="Palatino Linotype" w:cs="Arial"/>
          <w:i/>
          <w:szCs w:val="24"/>
        </w:rPr>
      </w:pPr>
      <w:r w:rsidRPr="003D7957">
        <w:rPr>
          <w:rFonts w:ascii="Palatino Linotype" w:hAnsi="Palatino Linotype" w:cs="Arial"/>
          <w:i/>
          <w:szCs w:val="24"/>
        </w:rPr>
        <w:t>II. La información que se refiere a la vida privada y los datos personales será protegida en los términos y con las excepciones que fijen las leyes.</w:t>
      </w:r>
    </w:p>
    <w:p w14:paraId="6C4AF88E" w14:textId="77777777" w:rsidR="00DD3AA7" w:rsidRPr="003D7957" w:rsidRDefault="00DD3AA7" w:rsidP="00DD3AA7">
      <w:pPr>
        <w:ind w:left="567" w:right="567"/>
        <w:jc w:val="both"/>
        <w:rPr>
          <w:rFonts w:ascii="Palatino Linotype" w:hAnsi="Palatino Linotype" w:cs="Arial"/>
          <w:i/>
          <w:szCs w:val="24"/>
        </w:rPr>
      </w:pPr>
    </w:p>
    <w:p w14:paraId="132E6244" w14:textId="77777777" w:rsidR="00DD3AA7" w:rsidRPr="003D7957" w:rsidRDefault="00DD3AA7" w:rsidP="00DD3AA7">
      <w:pPr>
        <w:ind w:left="567" w:right="567"/>
        <w:jc w:val="both"/>
        <w:rPr>
          <w:rFonts w:ascii="Palatino Linotype" w:hAnsi="Palatino Linotype" w:cs="Arial"/>
          <w:i/>
          <w:szCs w:val="24"/>
        </w:rPr>
      </w:pPr>
      <w:r w:rsidRPr="003D7957">
        <w:rPr>
          <w:rFonts w:ascii="Palatino Linotype" w:hAnsi="Palatino Linotype" w:cs="Arial"/>
          <w:i/>
          <w:szCs w:val="24"/>
        </w:rPr>
        <w:t>III. Toda persona, sin necesidad de acreditar interés alguno o justificar su utilización, tendrá acceso gratuito a la información pública, a sus datos personales o a la rectificación de éstos.</w:t>
      </w:r>
    </w:p>
    <w:p w14:paraId="757C75C9" w14:textId="77777777" w:rsidR="00DD3AA7" w:rsidRPr="003D7957" w:rsidRDefault="00DD3AA7" w:rsidP="00DD3AA7">
      <w:pPr>
        <w:ind w:left="567" w:right="567"/>
        <w:jc w:val="both"/>
        <w:rPr>
          <w:rFonts w:ascii="Palatino Linotype" w:hAnsi="Palatino Linotype" w:cs="Arial"/>
          <w:i/>
          <w:szCs w:val="24"/>
        </w:rPr>
      </w:pPr>
    </w:p>
    <w:p w14:paraId="42BF8ADE" w14:textId="77777777" w:rsidR="00DD3AA7" w:rsidRPr="003D7957" w:rsidRDefault="00DD3AA7" w:rsidP="00DD3AA7">
      <w:pPr>
        <w:ind w:left="567" w:right="567"/>
        <w:jc w:val="both"/>
        <w:rPr>
          <w:rFonts w:ascii="Palatino Linotype" w:hAnsi="Palatino Linotype" w:cs="Arial"/>
          <w:i/>
          <w:szCs w:val="24"/>
        </w:rPr>
      </w:pPr>
      <w:r w:rsidRPr="003D7957">
        <w:rPr>
          <w:rFonts w:ascii="Palatino Linotype" w:hAnsi="Palatino Linotype" w:cs="Arial"/>
          <w:i/>
          <w:szCs w:val="24"/>
        </w:rPr>
        <w:t>IV.   Se establecerán mecanismos de acceso a la información y procedimientos de revisión expeditos que se sustanciarán ante los organismos autónomos especializados e imparciales que establece esta Constitución.</w:t>
      </w:r>
    </w:p>
    <w:p w14:paraId="493F4163" w14:textId="77777777" w:rsidR="00DD3AA7" w:rsidRPr="003D7957" w:rsidRDefault="00DD3AA7" w:rsidP="00DD3AA7">
      <w:pPr>
        <w:ind w:left="567" w:right="567"/>
        <w:jc w:val="both"/>
        <w:rPr>
          <w:rFonts w:ascii="Palatino Linotype" w:hAnsi="Palatino Linotype" w:cs="Arial"/>
          <w:b/>
          <w:i/>
          <w:szCs w:val="24"/>
        </w:rPr>
      </w:pPr>
    </w:p>
    <w:p w14:paraId="1ABC4B88" w14:textId="77777777" w:rsidR="00DD3AA7" w:rsidRPr="003D7957" w:rsidRDefault="00DD3AA7" w:rsidP="00DD3AA7">
      <w:pPr>
        <w:ind w:left="567" w:right="567"/>
        <w:jc w:val="both"/>
        <w:rPr>
          <w:rFonts w:ascii="Palatino Linotype" w:hAnsi="Palatino Linotype" w:cs="Arial"/>
          <w:i/>
          <w:szCs w:val="24"/>
        </w:rPr>
      </w:pPr>
      <w:r w:rsidRPr="003D7957">
        <w:rPr>
          <w:rFonts w:ascii="Palatino Linotype" w:hAnsi="Palatino Linotype" w:cs="Arial"/>
          <w:b/>
          <w:i/>
          <w:szCs w:val="24"/>
        </w:rPr>
        <w:t>V. Los sujetos obligados deberán preservar sus documentos en archivos administrativos actualizados y publicarán, a través de los medios electrónicos disponibles</w:t>
      </w:r>
      <w:r w:rsidRPr="003D7957">
        <w:rPr>
          <w:rFonts w:ascii="Palatino Linotype" w:hAnsi="Palatino Linotype" w:cs="Arial"/>
          <w:i/>
          <w:szCs w:val="24"/>
        </w:rPr>
        <w:t>, la información completa y actualizada sobre el ejercicio de los recursos públicos y los indicadores que permitan rendir cuenta del cumplimiento de sus objetivos y de los resultados obtenidos.</w:t>
      </w:r>
    </w:p>
    <w:p w14:paraId="44AA6EB5" w14:textId="77777777" w:rsidR="00DD3AA7" w:rsidRPr="003D7957" w:rsidRDefault="00DD3AA7" w:rsidP="00DD3AA7">
      <w:pPr>
        <w:ind w:left="567" w:right="567"/>
        <w:jc w:val="both"/>
        <w:rPr>
          <w:rFonts w:ascii="Palatino Linotype" w:hAnsi="Palatino Linotype" w:cs="Arial"/>
          <w:i/>
          <w:szCs w:val="24"/>
        </w:rPr>
      </w:pPr>
    </w:p>
    <w:p w14:paraId="5965E879" w14:textId="77777777" w:rsidR="00DD3AA7" w:rsidRPr="003D7957" w:rsidRDefault="00DD3AA7" w:rsidP="00DD3AA7">
      <w:pPr>
        <w:ind w:left="567" w:right="567"/>
        <w:jc w:val="both"/>
        <w:rPr>
          <w:rFonts w:ascii="Palatino Linotype" w:hAnsi="Palatino Linotype" w:cs="Arial"/>
          <w:i/>
          <w:szCs w:val="24"/>
        </w:rPr>
      </w:pPr>
      <w:r w:rsidRPr="003D7957">
        <w:rPr>
          <w:rFonts w:ascii="Palatino Linotype" w:hAnsi="Palatino Linotype" w:cs="Arial"/>
          <w:i/>
          <w:szCs w:val="24"/>
        </w:rPr>
        <w:lastRenderedPageBreak/>
        <w:t>VI. Las leyes determinarán la manera en que los sujetos obligados deberán hacer pública la información relativa a los recursos públicos que entreguen a personas físicas o morales.</w:t>
      </w:r>
    </w:p>
    <w:p w14:paraId="3594582D" w14:textId="77777777" w:rsidR="00DD3AA7" w:rsidRPr="003D7957" w:rsidRDefault="00DD3AA7" w:rsidP="00DD3AA7">
      <w:pPr>
        <w:ind w:left="567" w:right="567"/>
        <w:jc w:val="both"/>
        <w:rPr>
          <w:rFonts w:ascii="Palatino Linotype" w:hAnsi="Palatino Linotype" w:cs="Arial"/>
          <w:i/>
          <w:szCs w:val="24"/>
        </w:rPr>
      </w:pPr>
    </w:p>
    <w:p w14:paraId="1707979B" w14:textId="77777777" w:rsidR="00DD3AA7" w:rsidRPr="003D7957" w:rsidRDefault="00DD3AA7" w:rsidP="00DD3AA7">
      <w:pPr>
        <w:ind w:left="567" w:right="567"/>
        <w:jc w:val="both"/>
        <w:rPr>
          <w:rFonts w:ascii="Palatino Linotype" w:hAnsi="Palatino Linotype" w:cs="Arial"/>
          <w:i/>
          <w:szCs w:val="24"/>
        </w:rPr>
      </w:pPr>
      <w:r w:rsidRPr="003D7957">
        <w:rPr>
          <w:rFonts w:ascii="Palatino Linotype" w:hAnsi="Palatino Linotype" w:cs="Arial"/>
          <w:i/>
          <w:szCs w:val="24"/>
        </w:rPr>
        <w:t>VII. La inobservancia a las disposiciones en materia de acceso a la información pública será sancionada en los términos que dispongan las leyes.</w:t>
      </w:r>
    </w:p>
    <w:p w14:paraId="194FE64F" w14:textId="77777777" w:rsidR="00DD3AA7" w:rsidRPr="003D7957" w:rsidRDefault="00DD3AA7" w:rsidP="00DD3AA7">
      <w:pPr>
        <w:ind w:left="567" w:right="567"/>
        <w:jc w:val="both"/>
        <w:rPr>
          <w:rFonts w:ascii="Palatino Linotype" w:hAnsi="Palatino Linotype" w:cs="Arial"/>
          <w:i/>
          <w:szCs w:val="24"/>
        </w:rPr>
      </w:pPr>
    </w:p>
    <w:p w14:paraId="294325BD" w14:textId="77777777" w:rsidR="00DD3AA7" w:rsidRPr="003D7957" w:rsidRDefault="00DD3AA7" w:rsidP="00DD3AA7">
      <w:pPr>
        <w:ind w:left="567" w:right="567"/>
        <w:jc w:val="both"/>
        <w:rPr>
          <w:rFonts w:ascii="Palatino Linotype" w:hAnsi="Palatino Linotype" w:cs="Arial"/>
          <w:i/>
          <w:szCs w:val="24"/>
        </w:rPr>
      </w:pPr>
      <w:r w:rsidRPr="003D7957">
        <w:rPr>
          <w:rFonts w:ascii="Palatino Linotype" w:hAnsi="Palatino Linotype" w:cs="Arial"/>
          <w:i/>
          <w:szCs w:val="24"/>
        </w:rPr>
        <w:t>VIII.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100B909D" w14:textId="77777777" w:rsidR="00DD3AA7" w:rsidRPr="003D7957" w:rsidRDefault="00DD3AA7" w:rsidP="00DD3AA7">
      <w:pPr>
        <w:ind w:left="567" w:right="567"/>
        <w:jc w:val="both"/>
        <w:rPr>
          <w:rFonts w:ascii="Palatino Linotype" w:hAnsi="Palatino Linotype" w:cs="Arial"/>
          <w:i/>
          <w:szCs w:val="24"/>
        </w:rPr>
      </w:pPr>
      <w:r w:rsidRPr="003D7957">
        <w:rPr>
          <w:rFonts w:ascii="Palatino Linotype" w:hAnsi="Palatino Linotype" w:cs="Arial"/>
          <w:i/>
          <w:szCs w:val="24"/>
        </w:rPr>
        <w:t>…</w:t>
      </w:r>
    </w:p>
    <w:p w14:paraId="26B79F6B" w14:textId="77777777" w:rsidR="00DD3AA7" w:rsidRPr="003D7957" w:rsidRDefault="00DD3AA7" w:rsidP="00DD3AA7">
      <w:pPr>
        <w:ind w:left="567" w:right="567"/>
        <w:jc w:val="both"/>
        <w:rPr>
          <w:rFonts w:ascii="Palatino Linotype" w:hAnsi="Palatino Linotype" w:cs="Arial"/>
          <w:i/>
          <w:szCs w:val="24"/>
        </w:rPr>
      </w:pPr>
      <w:r w:rsidRPr="003D7957">
        <w:rPr>
          <w:rFonts w:ascii="Palatino Linotype" w:hAnsi="Palatino Linotype" w:cs="Arial"/>
          <w:i/>
          <w:szCs w:val="24"/>
        </w:rPr>
        <w:t>La ley establecerá aquella información que se considere reservada o confidencial.”</w:t>
      </w:r>
    </w:p>
    <w:p w14:paraId="6D6B912D" w14:textId="77777777" w:rsidR="00DD3AA7" w:rsidRPr="003D7957" w:rsidRDefault="00DD3AA7" w:rsidP="00DD3AA7">
      <w:pPr>
        <w:ind w:left="567" w:right="567"/>
        <w:jc w:val="both"/>
        <w:rPr>
          <w:rFonts w:ascii="Palatino Linotype" w:hAnsi="Palatino Linotype" w:cs="Times New Roman"/>
          <w:i/>
          <w:szCs w:val="24"/>
        </w:rPr>
      </w:pPr>
    </w:p>
    <w:p w14:paraId="52AD6C39" w14:textId="77777777" w:rsidR="00DD3AA7" w:rsidRPr="003D7957" w:rsidRDefault="00DD3AA7" w:rsidP="00DD3AA7">
      <w:pPr>
        <w:ind w:left="567" w:right="567"/>
        <w:jc w:val="both"/>
        <w:rPr>
          <w:rFonts w:ascii="Palatino Linotype" w:hAnsi="Palatino Linotype"/>
          <w:i/>
          <w:szCs w:val="24"/>
        </w:rPr>
      </w:pPr>
      <w:r w:rsidRPr="003D7957">
        <w:rPr>
          <w:rFonts w:ascii="Palatino Linotype" w:hAnsi="Palatino Linotype"/>
          <w:i/>
          <w:szCs w:val="24"/>
        </w:rPr>
        <w:t>(Énfasis añadido)</w:t>
      </w:r>
    </w:p>
    <w:p w14:paraId="621DB0BB" w14:textId="77777777" w:rsidR="00DD3AA7" w:rsidRPr="003D7957" w:rsidRDefault="00DD3AA7" w:rsidP="00DD3AA7">
      <w:pPr>
        <w:spacing w:line="360" w:lineRule="auto"/>
        <w:ind w:left="709" w:right="757"/>
        <w:jc w:val="both"/>
        <w:rPr>
          <w:rFonts w:ascii="Palatino Linotype" w:hAnsi="Palatino Linotype"/>
          <w:sz w:val="24"/>
          <w:szCs w:val="24"/>
        </w:rPr>
      </w:pPr>
    </w:p>
    <w:p w14:paraId="2811D099" w14:textId="77777777" w:rsidR="00DD3AA7" w:rsidRPr="003D7957" w:rsidRDefault="00DD3AA7" w:rsidP="00DD3AA7">
      <w:pPr>
        <w:pStyle w:val="Prrafodelista"/>
        <w:numPr>
          <w:ilvl w:val="0"/>
          <w:numId w:val="9"/>
        </w:numPr>
        <w:spacing w:after="0" w:line="360" w:lineRule="auto"/>
        <w:ind w:left="0" w:firstLine="0"/>
        <w:jc w:val="both"/>
        <w:rPr>
          <w:rFonts w:ascii="Palatino Linotype" w:hAnsi="Palatino Linotype" w:cs="Arial"/>
          <w:sz w:val="24"/>
          <w:szCs w:val="24"/>
        </w:rPr>
      </w:pPr>
      <w:r w:rsidRPr="003D7957">
        <w:rPr>
          <w:rFonts w:ascii="Palatino Linotype" w:hAnsi="Palatino Linotype" w:cs="Arial"/>
          <w:sz w:val="24"/>
          <w:szCs w:val="24"/>
        </w:rPr>
        <w:t>Por su parte, la Constitución Política del Estado Libre y Soberano de México, en su artículo 5°, dispone en su parte conducente, lo siguiente:</w:t>
      </w:r>
    </w:p>
    <w:p w14:paraId="4E7C4F2E" w14:textId="77777777" w:rsidR="00DD3AA7" w:rsidRPr="003D7957" w:rsidRDefault="00DD3AA7" w:rsidP="00DD3AA7">
      <w:pPr>
        <w:ind w:left="567" w:right="567"/>
        <w:jc w:val="both"/>
        <w:rPr>
          <w:rFonts w:ascii="Palatino Linotype" w:hAnsi="Palatino Linotype" w:cs="Arial"/>
          <w:b/>
          <w:i/>
          <w:szCs w:val="24"/>
        </w:rPr>
      </w:pPr>
      <w:r w:rsidRPr="003D7957">
        <w:rPr>
          <w:rFonts w:ascii="Palatino Linotype" w:hAnsi="Palatino Linotype" w:cs="Arial"/>
          <w:b/>
          <w:i/>
          <w:szCs w:val="24"/>
        </w:rPr>
        <w:t xml:space="preserve">“Artículo 5. … </w:t>
      </w:r>
    </w:p>
    <w:p w14:paraId="11F66A23" w14:textId="77777777" w:rsidR="00DD3AA7" w:rsidRPr="003D7957" w:rsidRDefault="00DD3AA7" w:rsidP="00DD3AA7">
      <w:pPr>
        <w:ind w:left="567" w:right="567"/>
        <w:jc w:val="both"/>
        <w:rPr>
          <w:rFonts w:ascii="Palatino Linotype" w:hAnsi="Palatino Linotype" w:cs="Times New Roman"/>
          <w:i/>
          <w:szCs w:val="24"/>
        </w:rPr>
      </w:pPr>
      <w:r w:rsidRPr="003D7957">
        <w:rPr>
          <w:rFonts w:ascii="Palatino Linotype" w:hAnsi="Palatino Linotype"/>
          <w:b/>
          <w:i/>
          <w:szCs w:val="24"/>
        </w:rPr>
        <w:t>El derecho a la información será garantizado por el Estado</w:t>
      </w:r>
      <w:r w:rsidRPr="003D7957">
        <w:rPr>
          <w:rFonts w:ascii="Palatino Linotype" w:hAnsi="Palatino Linotype"/>
          <w:i/>
          <w:szCs w:val="24"/>
        </w:rPr>
        <w:t xml:space="preserve">. La ley establecerá las previsiones que permitan asegurar la protección, el respeto y la difusión de este derecho. </w:t>
      </w:r>
    </w:p>
    <w:p w14:paraId="35526CB3" w14:textId="77777777" w:rsidR="00DD3AA7" w:rsidRPr="003D7957" w:rsidRDefault="00DD3AA7" w:rsidP="00DD3AA7">
      <w:pPr>
        <w:ind w:left="567" w:right="567"/>
        <w:jc w:val="both"/>
        <w:rPr>
          <w:rFonts w:ascii="Palatino Linotype" w:hAnsi="Palatino Linotype"/>
          <w:i/>
          <w:szCs w:val="24"/>
        </w:rPr>
      </w:pPr>
      <w:r w:rsidRPr="003D7957">
        <w:rPr>
          <w:rFonts w:ascii="Palatino Linotype" w:hAnsi="Palatino Linotype"/>
          <w:i/>
          <w:szCs w:val="24"/>
        </w:rPr>
        <w:t xml:space="preserve">Para garantizar el ejercicio del derecho de transparencia, acceso a la información pública y protección de datos personales, los poderes públicos y los organismos autónomos, </w:t>
      </w:r>
      <w:r w:rsidRPr="003D7957">
        <w:rPr>
          <w:rFonts w:ascii="Palatino Linotype" w:hAnsi="Palatino Linotype"/>
          <w:i/>
          <w:szCs w:val="24"/>
        </w:rPr>
        <w:lastRenderedPageBreak/>
        <w:t xml:space="preserve">transparentarán sus acciones, en términos de las disposiciones aplicables, la información será oportuna, clara, veraz y de fácil acceso. </w:t>
      </w:r>
    </w:p>
    <w:p w14:paraId="3620DA68" w14:textId="77777777" w:rsidR="00DD3AA7" w:rsidRPr="003D7957" w:rsidRDefault="00DD3AA7" w:rsidP="00DD3AA7">
      <w:pPr>
        <w:ind w:left="567" w:right="567"/>
        <w:jc w:val="both"/>
        <w:rPr>
          <w:rFonts w:ascii="Palatino Linotype" w:hAnsi="Palatino Linotype"/>
          <w:i/>
          <w:szCs w:val="24"/>
        </w:rPr>
      </w:pPr>
    </w:p>
    <w:p w14:paraId="25679748" w14:textId="77777777" w:rsidR="00DD3AA7" w:rsidRPr="003D7957" w:rsidRDefault="00DD3AA7" w:rsidP="00DD3AA7">
      <w:pPr>
        <w:ind w:left="567" w:right="567"/>
        <w:jc w:val="both"/>
        <w:rPr>
          <w:rFonts w:ascii="Palatino Linotype" w:hAnsi="Palatino Linotype"/>
          <w:i/>
          <w:szCs w:val="24"/>
        </w:rPr>
      </w:pPr>
      <w:r w:rsidRPr="003D7957">
        <w:rPr>
          <w:rFonts w:ascii="Palatino Linotype" w:hAnsi="Palatino Linotype"/>
          <w:i/>
          <w:szCs w:val="24"/>
        </w:rPr>
        <w:t>Este derecho se regirá por los principios y bases siguientes:</w:t>
      </w:r>
    </w:p>
    <w:p w14:paraId="12237449" w14:textId="77777777" w:rsidR="00DD3AA7" w:rsidRPr="003D7957" w:rsidRDefault="00DD3AA7" w:rsidP="00DD3AA7">
      <w:pPr>
        <w:ind w:left="567" w:right="567"/>
        <w:jc w:val="both"/>
        <w:rPr>
          <w:rFonts w:ascii="Palatino Linotype" w:hAnsi="Palatino Linotype"/>
          <w:b/>
          <w:i/>
          <w:szCs w:val="24"/>
        </w:rPr>
      </w:pPr>
    </w:p>
    <w:p w14:paraId="7530C0CD" w14:textId="77777777" w:rsidR="00DD3AA7" w:rsidRPr="003D7957" w:rsidRDefault="00DD3AA7" w:rsidP="00DD3AA7">
      <w:pPr>
        <w:ind w:left="567" w:right="567"/>
        <w:jc w:val="both"/>
        <w:rPr>
          <w:rFonts w:ascii="Palatino Linotype" w:hAnsi="Palatino Linotype"/>
          <w:i/>
          <w:szCs w:val="24"/>
        </w:rPr>
      </w:pPr>
      <w:r w:rsidRPr="003D7957">
        <w:rPr>
          <w:rFonts w:ascii="Palatino Linotype" w:hAnsi="Palatino Linotype"/>
          <w:b/>
          <w:i/>
          <w:szCs w:val="24"/>
        </w:rPr>
        <w:t xml:space="preserve">I. Toda la información en posesión </w:t>
      </w:r>
      <w:r w:rsidRPr="003D7957">
        <w:rPr>
          <w:rFonts w:ascii="Palatino Linotype" w:hAnsi="Palatino Linotype"/>
          <w:i/>
          <w:szCs w:val="24"/>
        </w:rPr>
        <w:t xml:space="preserve">de cualquier autoridad, entidad, órgano y organismos de los Poderes Ejecutivo, Legislativo y Judicial, órganos autónomos, partidos políticos, fideicomisos y fondos públicos estatales y municipales, así como </w:t>
      </w:r>
      <w:r w:rsidRPr="003D7957">
        <w:rPr>
          <w:rFonts w:ascii="Palatino Linotype" w:hAnsi="Palatino Linotype"/>
          <w:b/>
          <w:i/>
          <w:szCs w:val="24"/>
        </w:rPr>
        <w:t>del gobierno y de la administración pública municipal y sus organismos descentralizados</w:t>
      </w:r>
      <w:r w:rsidRPr="003D7957">
        <w:rPr>
          <w:rFonts w:ascii="Palatino Linotype" w:hAnsi="Palatino Linotype"/>
          <w:i/>
          <w:szCs w:val="24"/>
        </w:rPr>
        <w:t xml:space="preserve">, asimismo de cualquier persona física, jurídica colectiva o sindicato que reciba y ejerza recursos públicos o realice actos de autoridad en el ámbito estatal y municipal, </w:t>
      </w:r>
      <w:r w:rsidRPr="003D7957">
        <w:rPr>
          <w:rFonts w:ascii="Palatino Linotype" w:hAnsi="Palatino Linotype"/>
          <w:b/>
          <w:i/>
          <w:szCs w:val="24"/>
        </w:rPr>
        <w:t>es pública</w:t>
      </w:r>
      <w:r w:rsidRPr="003D7957">
        <w:rPr>
          <w:rFonts w:ascii="Palatino Linotype" w:hAnsi="Palatino Linotype"/>
          <w:i/>
          <w:szCs w:val="24"/>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A615FB9" w14:textId="77777777" w:rsidR="00DD3AA7" w:rsidRPr="003D7957" w:rsidRDefault="00DD3AA7" w:rsidP="00DD3AA7">
      <w:pPr>
        <w:ind w:left="567" w:right="567"/>
        <w:jc w:val="both"/>
        <w:rPr>
          <w:rFonts w:ascii="Palatino Linotype" w:hAnsi="Palatino Linotype"/>
          <w:i/>
          <w:szCs w:val="24"/>
        </w:rPr>
      </w:pPr>
    </w:p>
    <w:p w14:paraId="34A221BC" w14:textId="77777777" w:rsidR="00DD3AA7" w:rsidRPr="003D7957" w:rsidRDefault="00DD3AA7" w:rsidP="00DD3AA7">
      <w:pPr>
        <w:ind w:left="567" w:right="567"/>
        <w:jc w:val="both"/>
        <w:rPr>
          <w:rFonts w:ascii="Palatino Linotype" w:hAnsi="Palatino Linotype"/>
          <w:i/>
          <w:szCs w:val="24"/>
        </w:rPr>
      </w:pPr>
      <w:r w:rsidRPr="003D7957">
        <w:rPr>
          <w:rFonts w:ascii="Palatino Linotype" w:hAnsi="Palatino Linotype"/>
          <w:i/>
          <w:szCs w:val="24"/>
        </w:rPr>
        <w:t>II. La información referente a la intimidad de la vida privada y la imagen de las personas será protegida a través de un marco jurídico rígido de tratamiento y manejo de datos personales, con las excepciones que establezca la ley reglamentaria.</w:t>
      </w:r>
    </w:p>
    <w:p w14:paraId="4AF507DB" w14:textId="77777777" w:rsidR="00DD3AA7" w:rsidRPr="003D7957" w:rsidRDefault="00DD3AA7" w:rsidP="00DD3AA7">
      <w:pPr>
        <w:ind w:left="567" w:right="567"/>
        <w:jc w:val="both"/>
        <w:rPr>
          <w:rFonts w:ascii="Palatino Linotype" w:hAnsi="Palatino Linotype"/>
          <w:i/>
          <w:szCs w:val="24"/>
        </w:rPr>
      </w:pPr>
    </w:p>
    <w:p w14:paraId="353B3F3D" w14:textId="77777777" w:rsidR="00DD3AA7" w:rsidRPr="003D7957" w:rsidRDefault="00DD3AA7" w:rsidP="00DD3AA7">
      <w:pPr>
        <w:ind w:left="567" w:right="567"/>
        <w:jc w:val="both"/>
        <w:rPr>
          <w:rFonts w:ascii="Palatino Linotype" w:hAnsi="Palatino Linotype"/>
          <w:i/>
          <w:szCs w:val="24"/>
        </w:rPr>
      </w:pPr>
      <w:r w:rsidRPr="003D7957">
        <w:rPr>
          <w:rFonts w:ascii="Palatino Linotype" w:hAnsi="Palatino Linotype"/>
          <w:i/>
          <w:szCs w:val="24"/>
        </w:rPr>
        <w:t>III. Toda persona, sin necesidad de acreditar interés alguno o justificar su utilización, tendrá acceso gratuito a la información pública, a sus datos personales o a la rectificación de éstos.</w:t>
      </w:r>
    </w:p>
    <w:p w14:paraId="3CF5E977" w14:textId="77777777" w:rsidR="00DD3AA7" w:rsidRPr="003D7957" w:rsidRDefault="00DD3AA7" w:rsidP="00DD3AA7">
      <w:pPr>
        <w:ind w:left="567" w:right="567"/>
        <w:jc w:val="both"/>
        <w:rPr>
          <w:rFonts w:ascii="Palatino Linotype" w:hAnsi="Palatino Linotype"/>
          <w:i/>
          <w:szCs w:val="24"/>
        </w:rPr>
      </w:pPr>
    </w:p>
    <w:p w14:paraId="410A600F" w14:textId="77777777" w:rsidR="00DD3AA7" w:rsidRPr="003D7957" w:rsidRDefault="00DD3AA7" w:rsidP="00DD3AA7">
      <w:pPr>
        <w:ind w:left="567" w:right="567"/>
        <w:jc w:val="both"/>
        <w:rPr>
          <w:rFonts w:ascii="Palatino Linotype" w:hAnsi="Palatino Linotype"/>
          <w:i/>
          <w:szCs w:val="24"/>
        </w:rPr>
      </w:pPr>
      <w:r w:rsidRPr="003D7957">
        <w:rPr>
          <w:rFonts w:ascii="Palatino Linotype" w:hAnsi="Palatino Linotype"/>
          <w:i/>
          <w:szCs w:val="24"/>
        </w:rPr>
        <w:lastRenderedPageBreak/>
        <w:t>IV. Se establecerán mecanismos de acceso a la información y procedimientos de revisión expeditos que se sustanciarán ante el organismo autónomo especializado e imparcial que establece esta Constitución.</w:t>
      </w:r>
    </w:p>
    <w:p w14:paraId="4613F385" w14:textId="77777777" w:rsidR="00DD3AA7" w:rsidRPr="003D7957" w:rsidRDefault="00DD3AA7" w:rsidP="00DD3AA7">
      <w:pPr>
        <w:ind w:left="567" w:right="567"/>
        <w:jc w:val="both"/>
        <w:rPr>
          <w:rFonts w:ascii="Palatino Linotype" w:hAnsi="Palatino Linotype"/>
          <w:i/>
          <w:szCs w:val="24"/>
        </w:rPr>
      </w:pPr>
    </w:p>
    <w:p w14:paraId="06720784" w14:textId="77777777" w:rsidR="00DD3AA7" w:rsidRPr="003D7957" w:rsidRDefault="00DD3AA7" w:rsidP="00DD3AA7">
      <w:pPr>
        <w:ind w:left="567" w:right="567"/>
        <w:jc w:val="both"/>
        <w:rPr>
          <w:rFonts w:ascii="Palatino Linotype" w:hAnsi="Palatino Linotype"/>
          <w:i/>
          <w:szCs w:val="24"/>
        </w:rPr>
      </w:pPr>
      <w:r w:rsidRPr="003D7957">
        <w:rPr>
          <w:rFonts w:ascii="Palatino Linotype" w:hAnsi="Palatino Linotype"/>
          <w:i/>
          <w:szCs w:val="24"/>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5F971065" w14:textId="77777777" w:rsidR="00DD3AA7" w:rsidRPr="003D7957" w:rsidRDefault="00DD3AA7" w:rsidP="00DD3AA7">
      <w:pPr>
        <w:ind w:left="567" w:right="567"/>
        <w:jc w:val="both"/>
        <w:rPr>
          <w:rFonts w:ascii="Palatino Linotype" w:hAnsi="Palatino Linotype"/>
          <w:b/>
          <w:i/>
          <w:szCs w:val="24"/>
        </w:rPr>
      </w:pPr>
    </w:p>
    <w:p w14:paraId="415CCA6F" w14:textId="77777777" w:rsidR="00DD3AA7" w:rsidRPr="003D7957" w:rsidRDefault="00DD3AA7" w:rsidP="00DD3AA7">
      <w:pPr>
        <w:ind w:left="567" w:right="567"/>
        <w:jc w:val="both"/>
        <w:rPr>
          <w:rFonts w:ascii="Palatino Linotype" w:hAnsi="Palatino Linotype"/>
          <w:i/>
          <w:szCs w:val="24"/>
        </w:rPr>
      </w:pPr>
      <w:r w:rsidRPr="003D7957">
        <w:rPr>
          <w:rFonts w:ascii="Palatino Linotype" w:hAnsi="Palatino Linotype"/>
          <w:b/>
          <w:i/>
          <w:szCs w:val="24"/>
        </w:rPr>
        <w:t>VI. Los sujetos obligados deberán preservar sus documentos en archivos administrativos actualizados y publicarán, a través de los medios electrónicos disponibles, la información completa y actualizada sobre el ejercicio de los recursos públicos</w:t>
      </w:r>
      <w:r w:rsidRPr="003D7957">
        <w:rPr>
          <w:rFonts w:ascii="Palatino Linotype" w:hAnsi="Palatino Linotype"/>
          <w:i/>
          <w:szCs w:val="24"/>
        </w:rPr>
        <w:t xml:space="preserve"> y los indicadores que permitan rendir cuenta del cumplimiento de sus objetivos y los resultados obtenidos.</w:t>
      </w:r>
    </w:p>
    <w:p w14:paraId="1FCED2B4" w14:textId="77777777" w:rsidR="00DD3AA7" w:rsidRPr="003D7957" w:rsidRDefault="00DD3AA7" w:rsidP="00DD3AA7">
      <w:pPr>
        <w:ind w:left="567" w:right="567"/>
        <w:jc w:val="both"/>
        <w:rPr>
          <w:rFonts w:ascii="Palatino Linotype" w:hAnsi="Palatino Linotype"/>
          <w:i/>
          <w:szCs w:val="24"/>
        </w:rPr>
      </w:pPr>
    </w:p>
    <w:p w14:paraId="5C75F6B7" w14:textId="77777777" w:rsidR="00DD3AA7" w:rsidRPr="003D7957" w:rsidRDefault="00DD3AA7" w:rsidP="00DD3AA7">
      <w:pPr>
        <w:ind w:left="567" w:right="567"/>
        <w:jc w:val="both"/>
        <w:rPr>
          <w:rFonts w:ascii="Palatino Linotype" w:hAnsi="Palatino Linotype" w:cs="Arial"/>
          <w:i/>
          <w:szCs w:val="24"/>
        </w:rPr>
      </w:pPr>
      <w:r w:rsidRPr="003D7957">
        <w:rPr>
          <w:rFonts w:ascii="Palatino Linotype" w:hAnsi="Palatino Linotype"/>
          <w:i/>
          <w:szCs w:val="24"/>
        </w:rPr>
        <w:t>VII. La ley reglamentaria, determinará la manera en que los sujetos obligados deberán hacer pública la información relativa a los recursos públicos que entreguen a personas físicas o jurídicas colectivas.”</w:t>
      </w:r>
    </w:p>
    <w:p w14:paraId="3486B494" w14:textId="77777777" w:rsidR="00DD3AA7" w:rsidRPr="003D7957" w:rsidRDefault="00DD3AA7" w:rsidP="00DD3AA7">
      <w:pPr>
        <w:ind w:left="567" w:right="567"/>
        <w:jc w:val="both"/>
        <w:rPr>
          <w:rFonts w:ascii="Palatino Linotype" w:hAnsi="Palatino Linotype" w:cs="Times New Roman"/>
          <w:szCs w:val="24"/>
        </w:rPr>
      </w:pPr>
    </w:p>
    <w:p w14:paraId="2ECA7366" w14:textId="77777777" w:rsidR="00DD3AA7" w:rsidRPr="003D7957" w:rsidRDefault="00DD3AA7" w:rsidP="00DD3AA7">
      <w:pPr>
        <w:ind w:left="567" w:right="567"/>
        <w:jc w:val="both"/>
        <w:rPr>
          <w:rFonts w:ascii="Palatino Linotype" w:hAnsi="Palatino Linotype"/>
          <w:szCs w:val="24"/>
        </w:rPr>
      </w:pPr>
      <w:r w:rsidRPr="003D7957">
        <w:rPr>
          <w:rFonts w:ascii="Palatino Linotype" w:hAnsi="Palatino Linotype"/>
          <w:szCs w:val="24"/>
        </w:rPr>
        <w:t>(Énfasis añadido)</w:t>
      </w:r>
    </w:p>
    <w:p w14:paraId="27B9DD88" w14:textId="77777777" w:rsidR="00DD3AA7" w:rsidRPr="003D7957" w:rsidRDefault="00DD3AA7" w:rsidP="00DD3AA7">
      <w:pPr>
        <w:spacing w:line="360" w:lineRule="auto"/>
        <w:ind w:left="567" w:right="567"/>
        <w:jc w:val="both"/>
        <w:rPr>
          <w:rFonts w:ascii="Palatino Linotype" w:hAnsi="Palatino Linotype"/>
          <w:sz w:val="24"/>
          <w:szCs w:val="24"/>
        </w:rPr>
      </w:pPr>
    </w:p>
    <w:p w14:paraId="20747D34" w14:textId="77777777" w:rsidR="00DD3AA7" w:rsidRPr="003D7957" w:rsidRDefault="00DD3AA7" w:rsidP="00DD3AA7">
      <w:pPr>
        <w:pStyle w:val="Prrafodelista"/>
        <w:numPr>
          <w:ilvl w:val="0"/>
          <w:numId w:val="9"/>
        </w:numPr>
        <w:spacing w:after="0" w:line="360" w:lineRule="auto"/>
        <w:ind w:left="0" w:firstLine="0"/>
        <w:jc w:val="both"/>
        <w:rPr>
          <w:rFonts w:ascii="Palatino Linotype" w:hAnsi="Palatino Linotype" w:cs="Arial"/>
          <w:sz w:val="24"/>
          <w:szCs w:val="24"/>
        </w:rPr>
      </w:pPr>
      <w:r w:rsidRPr="003D7957">
        <w:rPr>
          <w:rFonts w:ascii="Palatino Linotype" w:hAnsi="Palatino Linotype" w:cs="Arial"/>
          <w:sz w:val="24"/>
          <w:szCs w:val="24"/>
        </w:rPr>
        <w:t>Adicional, tenemos que la Ley de Transparencia y Acceso a la Información Pública del Estado de México y Municipios, prevé en su artículo 23 fracción IV, lo siguiente:</w:t>
      </w:r>
    </w:p>
    <w:p w14:paraId="3F19039E" w14:textId="77777777" w:rsidR="00DD3AA7" w:rsidRPr="003D7957" w:rsidRDefault="00DD3AA7" w:rsidP="00DD3AA7">
      <w:pPr>
        <w:ind w:left="567" w:right="822"/>
        <w:jc w:val="both"/>
        <w:rPr>
          <w:rFonts w:ascii="Palatino Linotype" w:eastAsia="MS Mincho" w:hAnsi="Palatino Linotype" w:cs="Arial"/>
          <w:i/>
          <w:szCs w:val="24"/>
        </w:rPr>
      </w:pPr>
      <w:r w:rsidRPr="003D7957">
        <w:rPr>
          <w:rFonts w:ascii="Palatino Linotype" w:eastAsia="MS Mincho" w:hAnsi="Palatino Linotype" w:cs="Arial"/>
          <w:b/>
          <w:i/>
          <w:szCs w:val="24"/>
        </w:rPr>
        <w:lastRenderedPageBreak/>
        <w:t xml:space="preserve">“Artículo 23. Son sujetos obligados a transparentar y permitir el acceso a su información y </w:t>
      </w:r>
      <w:r w:rsidRPr="003D7957">
        <w:rPr>
          <w:rFonts w:ascii="Palatino Linotype" w:eastAsia="MS Mincho" w:hAnsi="Palatino Linotype"/>
          <w:b/>
          <w:i/>
          <w:szCs w:val="24"/>
        </w:rPr>
        <w:t>proteger</w:t>
      </w:r>
      <w:r w:rsidRPr="003D7957">
        <w:rPr>
          <w:rFonts w:ascii="Palatino Linotype" w:eastAsia="MS Mincho" w:hAnsi="Palatino Linotype" w:cs="Arial"/>
          <w:b/>
          <w:i/>
          <w:szCs w:val="24"/>
        </w:rPr>
        <w:t xml:space="preserve"> los datos personales que obren en su poder</w:t>
      </w:r>
      <w:r w:rsidRPr="003D7957">
        <w:rPr>
          <w:rFonts w:ascii="Palatino Linotype" w:eastAsia="MS Mincho" w:hAnsi="Palatino Linotype" w:cs="Arial"/>
          <w:i/>
          <w:szCs w:val="24"/>
        </w:rPr>
        <w:t>:</w:t>
      </w:r>
    </w:p>
    <w:p w14:paraId="3DAC95C5" w14:textId="77777777" w:rsidR="00DD3AA7" w:rsidRPr="003D7957" w:rsidRDefault="00DD3AA7" w:rsidP="00DD3AA7">
      <w:pPr>
        <w:ind w:left="567" w:right="822"/>
        <w:jc w:val="both"/>
        <w:rPr>
          <w:rFonts w:ascii="Palatino Linotype" w:eastAsia="MS Mincho" w:hAnsi="Palatino Linotype" w:cs="Arial"/>
          <w:i/>
          <w:szCs w:val="24"/>
        </w:rPr>
      </w:pPr>
      <w:r w:rsidRPr="003D7957">
        <w:rPr>
          <w:rFonts w:ascii="Palatino Linotype" w:eastAsia="MS Mincho" w:hAnsi="Palatino Linotype" w:cs="Arial"/>
          <w:i/>
          <w:szCs w:val="24"/>
        </w:rPr>
        <w:t>…</w:t>
      </w:r>
    </w:p>
    <w:p w14:paraId="20FA8A73" w14:textId="77777777" w:rsidR="00DD3AA7" w:rsidRPr="003D7957" w:rsidRDefault="00DD3AA7" w:rsidP="00DD3AA7">
      <w:pPr>
        <w:ind w:left="567" w:right="822"/>
        <w:jc w:val="both"/>
        <w:rPr>
          <w:rFonts w:ascii="Palatino Linotype" w:eastAsia="Times New Roman" w:hAnsi="Palatino Linotype" w:cs="Times New Roman"/>
          <w:i/>
          <w:iCs/>
          <w:szCs w:val="24"/>
        </w:rPr>
      </w:pPr>
      <w:r w:rsidRPr="003D7957">
        <w:rPr>
          <w:rFonts w:ascii="Palatino Linotype" w:hAnsi="Palatino Linotype"/>
          <w:i/>
          <w:iCs/>
          <w:szCs w:val="24"/>
        </w:rPr>
        <w:t xml:space="preserve">IV. Los ayuntamientos y las dependencias, organismos, órganos y entidades de la administración municipal; </w:t>
      </w:r>
    </w:p>
    <w:p w14:paraId="469E1620" w14:textId="77777777" w:rsidR="00DD3AA7" w:rsidRPr="003D7957" w:rsidRDefault="00DD3AA7" w:rsidP="00DD3AA7">
      <w:pPr>
        <w:ind w:left="567" w:right="822"/>
        <w:jc w:val="both"/>
        <w:rPr>
          <w:rFonts w:ascii="Palatino Linotype" w:eastAsia="MS Mincho" w:hAnsi="Palatino Linotype" w:cs="Arial"/>
          <w:b/>
          <w:i/>
          <w:szCs w:val="24"/>
        </w:rPr>
      </w:pPr>
      <w:r w:rsidRPr="003D7957">
        <w:rPr>
          <w:rFonts w:ascii="Palatino Linotype" w:eastAsia="MS Mincho" w:hAnsi="Palatino Linotype" w:cs="Arial"/>
          <w:b/>
          <w:i/>
          <w:szCs w:val="24"/>
        </w:rPr>
        <w:t>…</w:t>
      </w:r>
    </w:p>
    <w:p w14:paraId="39C393E1" w14:textId="77777777" w:rsidR="00DD3AA7" w:rsidRPr="003D7957" w:rsidRDefault="00DD3AA7" w:rsidP="00DD3AA7">
      <w:pPr>
        <w:ind w:left="567" w:right="822"/>
        <w:jc w:val="both"/>
        <w:rPr>
          <w:rFonts w:ascii="Palatino Linotype" w:eastAsia="MS Mincho" w:hAnsi="Palatino Linotype" w:cs="Times New Roman"/>
          <w:b/>
          <w:i/>
          <w:szCs w:val="24"/>
        </w:rPr>
      </w:pPr>
      <w:r w:rsidRPr="003D7957">
        <w:rPr>
          <w:rFonts w:ascii="Palatino Linotype" w:eastAsia="MS Mincho" w:hAnsi="Palatino Linotype"/>
          <w:b/>
          <w:i/>
          <w:szCs w:val="24"/>
        </w:rPr>
        <w:t>Los sujetos obligados deberán hacer pública toda aquella información relativa a los montos y las personas a quienes entreguen, por cualquier motivo, recursos públicos</w:t>
      </w:r>
      <w:r w:rsidRPr="003D7957">
        <w:rPr>
          <w:rFonts w:ascii="Palatino Linotype" w:eastAsia="MS Mincho" w:hAnsi="Palatino Linotype"/>
          <w:i/>
          <w:szCs w:val="24"/>
        </w:rPr>
        <w:t xml:space="preserve">, </w:t>
      </w:r>
      <w:r w:rsidRPr="003D7957">
        <w:rPr>
          <w:rFonts w:ascii="Palatino Linotype" w:eastAsia="MS Mincho" w:hAnsi="Palatino Linotype"/>
          <w:b/>
          <w:i/>
          <w:szCs w:val="24"/>
        </w:rPr>
        <w:t>así como</w:t>
      </w:r>
      <w:r w:rsidRPr="003D7957">
        <w:rPr>
          <w:rFonts w:ascii="Palatino Linotype" w:eastAsia="MS Mincho" w:hAnsi="Palatino Linotype"/>
          <w:i/>
          <w:szCs w:val="24"/>
        </w:rPr>
        <w:t xml:space="preserve"> </w:t>
      </w:r>
      <w:r w:rsidRPr="003D7957">
        <w:rPr>
          <w:rFonts w:ascii="Palatino Linotype" w:eastAsia="MS Mincho" w:hAnsi="Palatino Linotype"/>
          <w:b/>
          <w:i/>
          <w:szCs w:val="24"/>
        </w:rPr>
        <w:t>los informes que dichas personas les entreguen sobre el uso y destino de dichos recursos.</w:t>
      </w:r>
    </w:p>
    <w:p w14:paraId="1F0CF8CE" w14:textId="77777777" w:rsidR="00DD3AA7" w:rsidRPr="003D7957" w:rsidRDefault="00DD3AA7" w:rsidP="00DD3AA7">
      <w:pPr>
        <w:ind w:left="567" w:right="822"/>
        <w:jc w:val="both"/>
        <w:rPr>
          <w:rFonts w:ascii="Palatino Linotype" w:eastAsia="MS Mincho" w:hAnsi="Palatino Linotype"/>
          <w:b/>
          <w:i/>
          <w:szCs w:val="24"/>
        </w:rPr>
      </w:pPr>
    </w:p>
    <w:p w14:paraId="4FB1B70D" w14:textId="77777777" w:rsidR="00DD3AA7" w:rsidRPr="003D7957" w:rsidRDefault="00DD3AA7" w:rsidP="00DD3AA7">
      <w:pPr>
        <w:ind w:left="567" w:right="822"/>
        <w:jc w:val="both"/>
        <w:rPr>
          <w:rFonts w:ascii="Palatino Linotype" w:eastAsia="MS Mincho" w:hAnsi="Palatino Linotype" w:cs="Arial"/>
          <w:i/>
          <w:szCs w:val="24"/>
        </w:rPr>
      </w:pPr>
      <w:r w:rsidRPr="003D7957">
        <w:rPr>
          <w:rFonts w:ascii="Palatino Linotype" w:eastAsia="MS Mincho" w:hAnsi="Palatino Linotype" w:cs="Arial"/>
          <w:b/>
          <w:i/>
          <w:szCs w:val="24"/>
        </w:rPr>
        <w:t>Los servidores públicos deberán transparentar sus acciones así como garantizar y respetar el derecho de acceso a la información pública.”</w:t>
      </w:r>
    </w:p>
    <w:p w14:paraId="6FC83ABF" w14:textId="77777777" w:rsidR="00DD3AA7" w:rsidRPr="003D7957" w:rsidRDefault="00DD3AA7" w:rsidP="00DD3AA7">
      <w:pPr>
        <w:ind w:left="567" w:right="822"/>
        <w:jc w:val="both"/>
        <w:rPr>
          <w:rFonts w:ascii="Palatino Linotype" w:eastAsia="MS Mincho" w:hAnsi="Palatino Linotype" w:cs="Arial"/>
          <w:i/>
          <w:szCs w:val="24"/>
        </w:rPr>
      </w:pPr>
      <w:r w:rsidRPr="003D7957">
        <w:rPr>
          <w:rFonts w:ascii="Palatino Linotype" w:eastAsia="MS Mincho" w:hAnsi="Palatino Linotype" w:cs="Arial"/>
          <w:i/>
          <w:szCs w:val="24"/>
        </w:rPr>
        <w:t>(Énfasis añadido)</w:t>
      </w:r>
    </w:p>
    <w:p w14:paraId="6F82A719" w14:textId="77777777" w:rsidR="00DD3AA7" w:rsidRPr="003D7957" w:rsidRDefault="00DD3AA7" w:rsidP="00DD3AA7">
      <w:pPr>
        <w:spacing w:line="360" w:lineRule="auto"/>
        <w:jc w:val="both"/>
        <w:rPr>
          <w:rFonts w:ascii="Palatino Linotype" w:eastAsia="Times New Roman" w:hAnsi="Palatino Linotype" w:cs="Arial"/>
          <w:sz w:val="24"/>
          <w:szCs w:val="24"/>
        </w:rPr>
      </w:pPr>
    </w:p>
    <w:p w14:paraId="025151B6" w14:textId="77777777" w:rsidR="00DD3AA7" w:rsidRPr="003D7957" w:rsidRDefault="00DD3AA7" w:rsidP="00DD3AA7">
      <w:pPr>
        <w:pStyle w:val="Prrafodelista"/>
        <w:numPr>
          <w:ilvl w:val="0"/>
          <w:numId w:val="9"/>
        </w:numPr>
        <w:spacing w:after="0" w:line="360" w:lineRule="auto"/>
        <w:ind w:left="0" w:firstLine="0"/>
        <w:jc w:val="both"/>
        <w:rPr>
          <w:rFonts w:ascii="Palatino Linotype" w:hAnsi="Palatino Linotype" w:cs="Arial"/>
          <w:sz w:val="24"/>
          <w:szCs w:val="24"/>
        </w:rPr>
      </w:pPr>
      <w:r w:rsidRPr="003D7957">
        <w:rPr>
          <w:rFonts w:ascii="Palatino Linotype" w:hAnsi="Palatino Linotype" w:cs="Arial"/>
          <w:sz w:val="24"/>
          <w:szCs w:val="24"/>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04B86EB0" w14:textId="77777777" w:rsidR="00DD3AA7" w:rsidRPr="003D7957" w:rsidRDefault="00DD3AA7" w:rsidP="00DD3AA7">
      <w:pPr>
        <w:pStyle w:val="Prrafodelista"/>
        <w:spacing w:line="360" w:lineRule="auto"/>
        <w:ind w:left="0"/>
        <w:jc w:val="both"/>
        <w:rPr>
          <w:rFonts w:ascii="Palatino Linotype" w:hAnsi="Palatino Linotype" w:cs="Arial"/>
          <w:sz w:val="24"/>
          <w:szCs w:val="24"/>
        </w:rPr>
      </w:pPr>
    </w:p>
    <w:p w14:paraId="327B18ED" w14:textId="69BED5FA" w:rsidR="00DD3AA7" w:rsidRPr="003D7957" w:rsidRDefault="00DD3AA7" w:rsidP="00DD3AA7">
      <w:pPr>
        <w:pStyle w:val="Prrafodelista"/>
        <w:numPr>
          <w:ilvl w:val="0"/>
          <w:numId w:val="9"/>
        </w:numPr>
        <w:spacing w:after="0" w:line="360" w:lineRule="auto"/>
        <w:ind w:left="0" w:firstLine="0"/>
        <w:jc w:val="both"/>
        <w:rPr>
          <w:rFonts w:ascii="Palatino Linotype" w:hAnsi="Palatino Linotype" w:cs="Arial"/>
          <w:sz w:val="24"/>
          <w:szCs w:val="24"/>
        </w:rPr>
      </w:pPr>
      <w:r w:rsidRPr="003D7957">
        <w:rPr>
          <w:rFonts w:ascii="Palatino Linotype" w:hAnsi="Palatino Linotype" w:cs="Arial"/>
          <w:sz w:val="24"/>
          <w:szCs w:val="24"/>
        </w:rPr>
        <w:t>Por lo anterior, es de referir que,</w:t>
      </w:r>
      <w:r w:rsidRPr="003D7957">
        <w:rPr>
          <w:rFonts w:ascii="Palatino Linotype" w:hAnsi="Palatino Linotype" w:cs="Arial"/>
          <w:b/>
          <w:sz w:val="24"/>
          <w:szCs w:val="24"/>
        </w:rPr>
        <w:t xml:space="preserve"> el </w:t>
      </w:r>
      <w:r w:rsidRPr="003D7957">
        <w:rPr>
          <w:rFonts w:ascii="Palatino Linotype" w:eastAsia="Calibri" w:hAnsi="Palatino Linotype" w:cs="Arial"/>
          <w:b/>
          <w:sz w:val="24"/>
          <w:szCs w:val="24"/>
        </w:rPr>
        <w:t xml:space="preserve">Ayuntamiento de </w:t>
      </w:r>
      <w:r w:rsidR="00C818F0" w:rsidRPr="003D7957">
        <w:rPr>
          <w:rFonts w:ascii="Palatino Linotype" w:eastAsia="Calibri" w:hAnsi="Palatino Linotype" w:cs="Arial"/>
          <w:b/>
          <w:sz w:val="24"/>
          <w:szCs w:val="24"/>
        </w:rPr>
        <w:t>San Antonio la Isla</w:t>
      </w:r>
      <w:r w:rsidRPr="003D7957">
        <w:rPr>
          <w:rFonts w:ascii="Palatino Linotype" w:hAnsi="Palatino Linotype" w:cs="Arial"/>
          <w:sz w:val="24"/>
          <w:szCs w:val="24"/>
        </w:rPr>
        <w:t xml:space="preserve">, al ser un Sujeto Obligado comprendido por la Legislación Local en materia de </w:t>
      </w:r>
      <w:r w:rsidRPr="003D7957">
        <w:rPr>
          <w:rFonts w:ascii="Palatino Linotype" w:hAnsi="Palatino Linotype" w:cs="Arial"/>
          <w:sz w:val="24"/>
          <w:szCs w:val="24"/>
        </w:rPr>
        <w:lastRenderedPageBreak/>
        <w:t>Transparencia, se encuentra obligado a hacer pública toda aquella información que genere, administre o posea.</w:t>
      </w:r>
    </w:p>
    <w:p w14:paraId="07B85945" w14:textId="77777777" w:rsidR="00D15D38" w:rsidRPr="003D7957" w:rsidRDefault="00D15D38" w:rsidP="0008753C">
      <w:pPr>
        <w:spacing w:before="240" w:after="240" w:line="360" w:lineRule="auto"/>
        <w:ind w:right="49"/>
        <w:contextualSpacing/>
        <w:jc w:val="both"/>
        <w:rPr>
          <w:rFonts w:ascii="Palatino Linotype" w:eastAsia="MS Mincho" w:hAnsi="Palatino Linotype" w:cs="Arial"/>
          <w:sz w:val="24"/>
          <w:szCs w:val="24"/>
          <w:lang w:eastAsia="es-ES"/>
        </w:rPr>
      </w:pPr>
    </w:p>
    <w:p w14:paraId="7CEBF152" w14:textId="473C65B0" w:rsidR="009F4327" w:rsidRPr="003D7957" w:rsidRDefault="009F4327" w:rsidP="009F4327">
      <w:pPr>
        <w:keepNext/>
        <w:keepLines/>
        <w:spacing w:before="240" w:after="0" w:line="360" w:lineRule="auto"/>
        <w:outlineLvl w:val="0"/>
        <w:rPr>
          <w:rFonts w:ascii="Palatino Linotype" w:eastAsia="MS Gothic" w:hAnsi="Palatino Linotype" w:cstheme="majorBidi"/>
          <w:b/>
          <w:sz w:val="24"/>
          <w:szCs w:val="24"/>
          <w:lang w:val="es-ES_tradnl" w:eastAsia="es-ES"/>
        </w:rPr>
      </w:pPr>
      <w:bookmarkStart w:id="23" w:name="_Toc2881748"/>
      <w:bookmarkStart w:id="24" w:name="_Toc85130367"/>
      <w:r w:rsidRPr="003D7957">
        <w:rPr>
          <w:rFonts w:ascii="Palatino Linotype" w:eastAsia="MS Gothic" w:hAnsi="Palatino Linotype" w:cstheme="majorBidi"/>
          <w:b/>
          <w:sz w:val="24"/>
          <w:szCs w:val="24"/>
          <w:lang w:val="es-ES_tradnl" w:eastAsia="es-ES"/>
        </w:rPr>
        <w:t>CUARTO. Del Estudio y R</w:t>
      </w:r>
      <w:r w:rsidR="00E113EC" w:rsidRPr="003D7957">
        <w:rPr>
          <w:rFonts w:ascii="Palatino Linotype" w:eastAsia="MS Gothic" w:hAnsi="Palatino Linotype" w:cstheme="majorBidi"/>
          <w:b/>
          <w:sz w:val="24"/>
          <w:szCs w:val="24"/>
          <w:lang w:val="es-ES_tradnl" w:eastAsia="es-ES"/>
        </w:rPr>
        <w:t xml:space="preserve">esolución del </w:t>
      </w:r>
      <w:r w:rsidRPr="003D7957">
        <w:rPr>
          <w:rFonts w:ascii="Palatino Linotype" w:eastAsia="MS Gothic" w:hAnsi="Palatino Linotype" w:cstheme="majorBidi"/>
          <w:b/>
          <w:sz w:val="24"/>
          <w:szCs w:val="24"/>
          <w:lang w:val="es-ES_tradnl" w:eastAsia="es-ES"/>
        </w:rPr>
        <w:t>Asunto</w:t>
      </w:r>
      <w:r w:rsidR="00E113EC" w:rsidRPr="003D7957">
        <w:rPr>
          <w:rFonts w:ascii="Palatino Linotype" w:eastAsia="MS Gothic" w:hAnsi="Palatino Linotype" w:cstheme="majorBidi"/>
          <w:b/>
          <w:sz w:val="24"/>
          <w:szCs w:val="24"/>
          <w:lang w:val="es-ES_tradnl" w:eastAsia="es-ES"/>
        </w:rPr>
        <w:t>.</w:t>
      </w:r>
      <w:bookmarkEnd w:id="23"/>
      <w:bookmarkEnd w:id="24"/>
    </w:p>
    <w:p w14:paraId="7E209D25" w14:textId="3A574567" w:rsidR="009F4327" w:rsidRPr="003D7957" w:rsidRDefault="009F4327" w:rsidP="00AC7345">
      <w:pPr>
        <w:numPr>
          <w:ilvl w:val="0"/>
          <w:numId w:val="2"/>
        </w:numPr>
        <w:spacing w:after="0" w:line="360" w:lineRule="auto"/>
        <w:ind w:left="0" w:right="34" w:firstLine="0"/>
        <w:contextualSpacing/>
        <w:jc w:val="both"/>
        <w:rPr>
          <w:rFonts w:ascii="Palatino Linotype" w:eastAsia="MS Mincho" w:hAnsi="Palatino Linotype" w:cs="Times New Roman"/>
          <w:sz w:val="24"/>
          <w:szCs w:val="24"/>
          <w:lang w:val="es-ES_tradnl" w:eastAsia="es-ES"/>
        </w:rPr>
      </w:pPr>
      <w:r w:rsidRPr="003D7957">
        <w:rPr>
          <w:rFonts w:ascii="Palatino Linotype" w:eastAsia="MS Mincho" w:hAnsi="Palatino Linotype" w:cs="Times New Roman"/>
          <w:sz w:val="24"/>
          <w:szCs w:val="24"/>
          <w:lang w:val="es-ES_tradnl" w:eastAsia="es-ES"/>
        </w:rPr>
        <w:t xml:space="preserve">Derivado </w:t>
      </w:r>
      <w:r w:rsidRPr="003D7957">
        <w:rPr>
          <w:rFonts w:ascii="Palatino Linotype" w:eastAsia="MS Mincho" w:hAnsi="Palatino Linotype" w:cs="Times New Roman"/>
          <w:color w:val="000000"/>
          <w:sz w:val="24"/>
          <w:szCs w:val="24"/>
        </w:rPr>
        <w:t xml:space="preserve">del </w:t>
      </w:r>
      <w:r w:rsidRPr="003D7957">
        <w:rPr>
          <w:rFonts w:ascii="Palatino Linotype" w:hAnsi="Palatino Linotype" w:cs="Arial"/>
          <w:sz w:val="24"/>
          <w:szCs w:val="24"/>
        </w:rPr>
        <w:t xml:space="preserve">planteamiento de la </w:t>
      </w:r>
      <w:r w:rsidRPr="003D7957">
        <w:rPr>
          <w:rFonts w:ascii="Palatino Linotype" w:hAnsi="Palatino Linotype" w:cs="Arial"/>
          <w:i/>
          <w:sz w:val="24"/>
          <w:szCs w:val="24"/>
        </w:rPr>
        <w:t>Litis</w:t>
      </w:r>
      <w:r w:rsidRPr="003D7957">
        <w:rPr>
          <w:rFonts w:ascii="Palatino Linotype" w:hAnsi="Palatino Linotype" w:cs="Arial"/>
          <w:sz w:val="24"/>
          <w:szCs w:val="24"/>
        </w:rPr>
        <w:t xml:space="preserve">, se procede analizar el contenido íntegro de las actuaciones que obran en el expediente electrónico en que se actúa, y así este Órgano Garante dictar la resolución correspondiente, tomando en consideración los elementos aportados por las partes y apegándose en todo momento al principio de máxima publicidad </w:t>
      </w:r>
      <w:r w:rsidR="009B6599" w:rsidRPr="003D7957">
        <w:rPr>
          <w:rFonts w:ascii="Palatino Linotype" w:hAnsi="Palatino Linotype" w:cs="Arial"/>
          <w:sz w:val="24"/>
          <w:szCs w:val="24"/>
        </w:rPr>
        <w:t>de acuerdo con</w:t>
      </w:r>
      <w:r w:rsidRPr="003D7957">
        <w:rPr>
          <w:rFonts w:ascii="Palatino Linotype" w:hAnsi="Palatino Linotype" w:cs="Arial"/>
          <w:sz w:val="24"/>
          <w:szCs w:val="24"/>
        </w:rPr>
        <w:t xml:space="preserve"> lo establecido en el artículo 8 de la </w:t>
      </w:r>
      <w:r w:rsidRPr="003D7957">
        <w:rPr>
          <w:rFonts w:ascii="Palatino Linotype" w:eastAsia="Calibri" w:hAnsi="Palatino Linotype" w:cs="Arial"/>
          <w:b/>
          <w:sz w:val="24"/>
          <w:szCs w:val="24"/>
          <w:lang w:val="es-ES"/>
        </w:rPr>
        <w:t>Ley de Transparencia y Acceso a la Información Pública del Estado de México y Municipios</w:t>
      </w:r>
      <w:r w:rsidRPr="003D7957">
        <w:rPr>
          <w:rFonts w:ascii="Palatino Linotype" w:eastAsia="Times New Roman" w:hAnsi="Palatino Linotype" w:cs="Arial"/>
          <w:sz w:val="24"/>
          <w:szCs w:val="24"/>
          <w:lang w:val="es-ES" w:eastAsia="es-MX"/>
        </w:rPr>
        <w:t>.</w:t>
      </w:r>
    </w:p>
    <w:p w14:paraId="44EB09D6" w14:textId="77777777" w:rsidR="009F4327" w:rsidRPr="003D7957" w:rsidRDefault="009F4327" w:rsidP="009F4327">
      <w:pPr>
        <w:spacing w:after="0" w:line="360" w:lineRule="auto"/>
        <w:ind w:right="34"/>
        <w:contextualSpacing/>
        <w:jc w:val="both"/>
        <w:rPr>
          <w:rFonts w:ascii="Palatino Linotype" w:eastAsia="MS Mincho" w:hAnsi="Palatino Linotype" w:cs="Times New Roman"/>
          <w:sz w:val="24"/>
          <w:szCs w:val="24"/>
          <w:lang w:val="es-ES_tradnl" w:eastAsia="es-ES"/>
        </w:rPr>
      </w:pPr>
    </w:p>
    <w:p w14:paraId="44398715" w14:textId="2DFE655E" w:rsidR="009F4327" w:rsidRPr="003D7957" w:rsidRDefault="009F4327" w:rsidP="00AC7345">
      <w:pPr>
        <w:numPr>
          <w:ilvl w:val="0"/>
          <w:numId w:val="2"/>
        </w:numPr>
        <w:spacing w:after="0" w:line="360" w:lineRule="auto"/>
        <w:ind w:left="0" w:right="34" w:firstLine="0"/>
        <w:contextualSpacing/>
        <w:jc w:val="both"/>
        <w:rPr>
          <w:rFonts w:ascii="Palatino Linotype" w:eastAsia="MS Mincho" w:hAnsi="Palatino Linotype" w:cs="Times New Roman"/>
          <w:sz w:val="24"/>
          <w:szCs w:val="24"/>
          <w:lang w:val="es-ES_tradnl" w:eastAsia="es-ES"/>
        </w:rPr>
      </w:pPr>
      <w:r w:rsidRPr="003D7957">
        <w:rPr>
          <w:rFonts w:ascii="Palatino Linotype" w:eastAsia="MS Mincho" w:hAnsi="Palatino Linotype" w:cs="Times New Roman"/>
          <w:sz w:val="24"/>
          <w:szCs w:val="24"/>
          <w:lang w:val="es-ES_tradnl" w:eastAsia="es-ES"/>
        </w:rPr>
        <w:t xml:space="preserve">El </w:t>
      </w:r>
      <w:r w:rsidRPr="003D7957">
        <w:rPr>
          <w:rFonts w:ascii="Palatino Linotype" w:eastAsia="MS Mincho" w:hAnsi="Palatino Linotype" w:cs="Times New Roman"/>
          <w:sz w:val="24"/>
          <w:szCs w:val="24"/>
        </w:rPr>
        <w:t xml:space="preserve">Derecho de Acceso a la Información Pública es un Derecho Humano reconocido en el Pacto de Derechos Civiles y Políticos en su artículo 19.2; en la Convención Americana sobre Derechos Humanos en su </w:t>
      </w:r>
      <w:r w:rsidRPr="003D7957">
        <w:rPr>
          <w:rFonts w:ascii="Palatino Linotype" w:eastAsia="MS Mincho" w:hAnsi="Palatino Linotype" w:cstheme="majorBidi"/>
          <w:sz w:val="24"/>
          <w:szCs w:val="24"/>
        </w:rPr>
        <w:t>artículo 13.1; en el artículo sexto de la Constitución Política de los Estados Unidos Mexicanos y en el artículo quinto de</w:t>
      </w:r>
      <w:r w:rsidR="00C626D3" w:rsidRPr="003D7957">
        <w:rPr>
          <w:rFonts w:ascii="Palatino Linotype" w:eastAsia="MS Mincho" w:hAnsi="Palatino Linotype" w:cstheme="majorBidi"/>
          <w:sz w:val="24"/>
          <w:szCs w:val="24"/>
        </w:rPr>
        <w:t>l</w:t>
      </w:r>
      <w:r w:rsidRPr="003D7957">
        <w:rPr>
          <w:rFonts w:ascii="Palatino Linotype" w:eastAsia="MS Mincho" w:hAnsi="Palatino Linotype" w:cstheme="majorBidi"/>
          <w:sz w:val="24"/>
          <w:szCs w:val="24"/>
        </w:rPr>
        <w:t xml:space="preserve"> Particular del Estado de México.</w:t>
      </w:r>
    </w:p>
    <w:p w14:paraId="232C4E71" w14:textId="77777777" w:rsidR="009F4327" w:rsidRPr="003D7957" w:rsidRDefault="009F4327" w:rsidP="009F4327">
      <w:pPr>
        <w:pStyle w:val="Prrafodelista"/>
        <w:rPr>
          <w:rFonts w:ascii="Palatino Linotype" w:eastAsia="MS Mincho" w:hAnsi="Palatino Linotype" w:cs="Times New Roman"/>
          <w:sz w:val="24"/>
          <w:szCs w:val="24"/>
          <w:lang w:val="es-ES_tradnl" w:eastAsia="es-ES"/>
        </w:rPr>
      </w:pPr>
    </w:p>
    <w:p w14:paraId="4EE430AD" w14:textId="185544AF" w:rsidR="009F4327" w:rsidRPr="003D7957" w:rsidRDefault="009F4327" w:rsidP="00AC7345">
      <w:pPr>
        <w:numPr>
          <w:ilvl w:val="0"/>
          <w:numId w:val="2"/>
        </w:numPr>
        <w:spacing w:after="0" w:line="360" w:lineRule="auto"/>
        <w:ind w:left="0" w:right="34" w:firstLine="0"/>
        <w:contextualSpacing/>
        <w:jc w:val="both"/>
        <w:rPr>
          <w:rFonts w:ascii="Palatino Linotype" w:eastAsia="MS Mincho" w:hAnsi="Palatino Linotype" w:cs="Times New Roman"/>
          <w:sz w:val="24"/>
          <w:szCs w:val="24"/>
          <w:lang w:val="es-ES_tradnl" w:eastAsia="es-ES"/>
        </w:rPr>
      </w:pPr>
      <w:r w:rsidRPr="003D7957">
        <w:rPr>
          <w:rFonts w:ascii="Palatino Linotype" w:eastAsia="MS Mincho" w:hAnsi="Palatino Linotype" w:cs="Times New Roman"/>
          <w:sz w:val="24"/>
          <w:szCs w:val="24"/>
          <w:lang w:val="es-ES_tradnl" w:eastAsia="es-ES"/>
        </w:rPr>
        <w:t xml:space="preserve">El </w:t>
      </w:r>
      <w:r w:rsidRPr="003D7957">
        <w:rPr>
          <w:rFonts w:ascii="Palatino Linotype" w:eastAsia="MS Mincho" w:hAnsi="Palatino Linotype" w:cs="Times New Roman"/>
          <w:b/>
          <w:sz w:val="24"/>
          <w:szCs w:val="24"/>
          <w:lang w:val="es-ES_tradnl" w:eastAsia="es-ES"/>
        </w:rPr>
        <w:t>SUJETO OBLIGADO</w:t>
      </w:r>
      <w:r w:rsidRPr="003D7957">
        <w:rPr>
          <w:rFonts w:ascii="Palatino Linotype" w:eastAsia="MS Mincho" w:hAnsi="Palatino Linotype" w:cs="Times New Roman"/>
          <w:sz w:val="24"/>
          <w:szCs w:val="24"/>
          <w:lang w:val="es-ES_tradnl" w:eastAsia="es-ES"/>
        </w:rPr>
        <w:t xml:space="preserve"> debe ser cuidadoso del debido </w:t>
      </w:r>
      <w:r w:rsidRPr="003D7957">
        <w:rPr>
          <w:rFonts w:ascii="Palatino Linotype" w:eastAsia="MS Mincho" w:hAnsi="Palatino Linotype" w:cs="Times New Roman"/>
          <w:sz w:val="24"/>
          <w:szCs w:val="24"/>
        </w:rPr>
        <w:t xml:space="preserve">cumplimiento de las obligaciones constitucionales que se le imponen </w:t>
      </w:r>
      <w:r w:rsidRPr="003D7957">
        <w:rPr>
          <w:rFonts w:ascii="Palatino Linotype" w:eastAsia="MS Mincho" w:hAnsi="Palatino Linotype" w:cstheme="majorBidi"/>
          <w:sz w:val="24"/>
          <w:szCs w:val="24"/>
        </w:rPr>
        <w:t>según lo dispone el tercer párrafo del artículo primero de la Constitución Política de los Estados Unidos Mexicanos</w:t>
      </w:r>
      <w:r w:rsidRPr="003D7957">
        <w:rPr>
          <w:rFonts w:ascii="Palatino Linotype" w:eastAsia="MS Mincho" w:hAnsi="Palatino Linotype" w:cstheme="majorBidi"/>
          <w:b/>
          <w:sz w:val="24"/>
          <w:szCs w:val="24"/>
        </w:rPr>
        <w:t xml:space="preserve"> </w:t>
      </w:r>
      <w:r w:rsidRPr="003D7957">
        <w:rPr>
          <w:rFonts w:ascii="Palatino Linotype" w:eastAsia="MS Mincho" w:hAnsi="Palatino Linotype" w:cstheme="majorBidi"/>
          <w:sz w:val="24"/>
          <w:szCs w:val="24"/>
        </w:rPr>
        <w:t xml:space="preserve">al </w:t>
      </w:r>
      <w:r w:rsidRPr="003D7957">
        <w:rPr>
          <w:rFonts w:ascii="Palatino Linotype" w:eastAsia="MS Mincho" w:hAnsi="Palatino Linotype" w:cstheme="majorBidi"/>
          <w:sz w:val="24"/>
          <w:szCs w:val="24"/>
        </w:rPr>
        <w:lastRenderedPageBreak/>
        <w:t xml:space="preserve">señalar la obligación de </w:t>
      </w:r>
      <w:r w:rsidRPr="003D7957">
        <w:rPr>
          <w:rFonts w:ascii="Palatino Linotype" w:eastAsia="MS Mincho" w:hAnsi="Palatino Linotype" w:cstheme="majorBidi"/>
          <w:i/>
          <w:sz w:val="24"/>
          <w:szCs w:val="24"/>
        </w:rPr>
        <w:t xml:space="preserve">“promover, respetar, proteger y garantizar los derechos humanos”, </w:t>
      </w:r>
      <w:r w:rsidRPr="003D7957">
        <w:rPr>
          <w:rFonts w:ascii="Palatino Linotype" w:eastAsia="MS Mincho" w:hAnsi="Palatino Linotype" w:cstheme="majorBidi"/>
          <w:sz w:val="24"/>
          <w:szCs w:val="24"/>
        </w:rPr>
        <w:t>entre los cuales se encuentra dicho derecho.</w:t>
      </w:r>
    </w:p>
    <w:p w14:paraId="1A38BF40" w14:textId="77777777" w:rsidR="009F4327" w:rsidRPr="003D7957" w:rsidRDefault="009F4327" w:rsidP="009F4327">
      <w:pPr>
        <w:spacing w:after="0" w:line="360" w:lineRule="auto"/>
        <w:ind w:right="34"/>
        <w:contextualSpacing/>
        <w:jc w:val="both"/>
        <w:rPr>
          <w:rFonts w:ascii="Palatino Linotype" w:eastAsia="MS Mincho" w:hAnsi="Palatino Linotype" w:cs="Times New Roman"/>
          <w:sz w:val="24"/>
          <w:szCs w:val="24"/>
          <w:lang w:val="es-ES_tradnl" w:eastAsia="es-ES"/>
        </w:rPr>
      </w:pPr>
    </w:p>
    <w:p w14:paraId="6E00072B" w14:textId="27FC570A" w:rsidR="009F4327" w:rsidRPr="003D7957" w:rsidRDefault="009F4327" w:rsidP="00AC7345">
      <w:pPr>
        <w:numPr>
          <w:ilvl w:val="0"/>
          <w:numId w:val="2"/>
        </w:numPr>
        <w:spacing w:after="0" w:line="360" w:lineRule="auto"/>
        <w:ind w:left="0" w:right="34" w:firstLine="0"/>
        <w:contextualSpacing/>
        <w:jc w:val="both"/>
        <w:rPr>
          <w:rFonts w:ascii="Palatino Linotype" w:eastAsia="MS Mincho" w:hAnsi="Palatino Linotype" w:cs="Times New Roman"/>
          <w:sz w:val="24"/>
          <w:szCs w:val="24"/>
          <w:lang w:val="es-ES_tradnl" w:eastAsia="es-ES"/>
        </w:rPr>
      </w:pPr>
      <w:r w:rsidRPr="003D7957">
        <w:rPr>
          <w:rFonts w:ascii="Palatino Linotype" w:eastAsia="MS Mincho" w:hAnsi="Palatino Linotype" w:cs="Times New Roman"/>
          <w:sz w:val="24"/>
          <w:szCs w:val="24"/>
          <w:lang w:val="es-ES_tradnl" w:eastAsia="es-ES"/>
        </w:rPr>
        <w:t xml:space="preserve">Por </w:t>
      </w:r>
      <w:r w:rsidRPr="003D7957">
        <w:rPr>
          <w:rFonts w:ascii="Palatino Linotype" w:eastAsia="MS Mincho" w:hAnsi="Palatino Linotype" w:cstheme="majorBidi"/>
          <w:sz w:val="24"/>
          <w:szCs w:val="24"/>
        </w:rPr>
        <w:t xml:space="preserve">cuanto hace al contenido del artículo 6 segundo párrafo, apartado A. fracción I </w:t>
      </w:r>
      <w:r w:rsidRPr="003D7957">
        <w:rPr>
          <w:rFonts w:ascii="Palatino Linotype" w:eastAsia="MS Mincho" w:hAnsi="Palatino Linotype" w:cstheme="majorBidi"/>
          <w:sz w:val="24"/>
          <w:szCs w:val="24"/>
          <w:lang w:val="es-ES"/>
        </w:rPr>
        <w:t xml:space="preserve">de la Constitución Política de los Estados Unidos Mexicanos el cual establece </w:t>
      </w:r>
      <w:r w:rsidRPr="003D7957">
        <w:rPr>
          <w:rFonts w:ascii="Palatino Linotype" w:eastAsia="MS Mincho" w:hAnsi="Palatino Linotype" w:cstheme="majorBidi"/>
          <w:sz w:val="24"/>
          <w:szCs w:val="24"/>
        </w:rPr>
        <w:t xml:space="preserve">que </w:t>
      </w:r>
      <w:r w:rsidRPr="003D7957">
        <w:rPr>
          <w:rFonts w:ascii="Palatino Linotype" w:eastAsia="MS Mincho" w:hAnsi="Palatino Linotype" w:cstheme="majorBidi"/>
          <w:i/>
          <w:sz w:val="24"/>
          <w:szCs w:val="24"/>
          <w:lang w:val="es-ES"/>
        </w:rPr>
        <w:t xml:space="preserve">“Toda la información en posesión de cualquier autoridad (…) que reciba y ejerza recursos públicos o realice actos de autoridad en el ámbito federal, estatal y municipal, </w:t>
      </w:r>
      <w:r w:rsidRPr="003D7957">
        <w:rPr>
          <w:rFonts w:ascii="Palatino Linotype" w:eastAsia="MS Mincho" w:hAnsi="Palatino Linotype" w:cstheme="majorBidi"/>
          <w:b/>
          <w:i/>
          <w:sz w:val="24"/>
          <w:szCs w:val="24"/>
          <w:lang w:val="es-ES"/>
        </w:rPr>
        <w:t>es pública</w:t>
      </w:r>
      <w:r w:rsidRPr="003D7957">
        <w:rPr>
          <w:rFonts w:ascii="Palatino Linotype" w:eastAsia="MS Mincho" w:hAnsi="Palatino Linotype" w:cstheme="majorBidi"/>
          <w:i/>
          <w:sz w:val="24"/>
          <w:szCs w:val="24"/>
          <w:lang w:val="es-ES"/>
        </w:rPr>
        <w:t xml:space="preserve">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6A3DA53" w14:textId="77777777" w:rsidR="009F4327" w:rsidRPr="003D7957" w:rsidRDefault="009F4327" w:rsidP="009F4327">
      <w:pPr>
        <w:spacing w:after="0" w:line="360" w:lineRule="auto"/>
        <w:ind w:right="34"/>
        <w:contextualSpacing/>
        <w:jc w:val="both"/>
        <w:rPr>
          <w:rFonts w:ascii="Palatino Linotype" w:eastAsia="MS Mincho" w:hAnsi="Palatino Linotype" w:cs="Times New Roman"/>
          <w:sz w:val="24"/>
          <w:szCs w:val="24"/>
          <w:lang w:val="es-ES_tradnl" w:eastAsia="es-ES"/>
        </w:rPr>
      </w:pPr>
    </w:p>
    <w:p w14:paraId="07A0D0C4" w14:textId="67F5D5E0" w:rsidR="009F4327" w:rsidRPr="003D7957" w:rsidRDefault="009F4327" w:rsidP="00AC7345">
      <w:pPr>
        <w:numPr>
          <w:ilvl w:val="0"/>
          <w:numId w:val="2"/>
        </w:numPr>
        <w:spacing w:after="0" w:line="360" w:lineRule="auto"/>
        <w:ind w:left="0" w:right="34" w:firstLine="0"/>
        <w:contextualSpacing/>
        <w:jc w:val="both"/>
        <w:rPr>
          <w:rFonts w:ascii="Palatino Linotype" w:eastAsia="MS Mincho" w:hAnsi="Palatino Linotype" w:cs="Times New Roman"/>
          <w:sz w:val="24"/>
          <w:szCs w:val="24"/>
          <w:lang w:val="es-ES_tradnl" w:eastAsia="es-ES"/>
        </w:rPr>
      </w:pPr>
      <w:r w:rsidRPr="003D7957">
        <w:rPr>
          <w:rFonts w:ascii="Palatino Linotype" w:eastAsia="MS Mincho" w:hAnsi="Palatino Linotype" w:cs="Times New Roman"/>
          <w:sz w:val="24"/>
          <w:szCs w:val="24"/>
          <w:lang w:val="es-ES_tradnl" w:eastAsia="es-ES"/>
        </w:rPr>
        <w:t xml:space="preserve">Luego entonces, </w:t>
      </w:r>
      <w:r w:rsidRPr="003D7957">
        <w:rPr>
          <w:rFonts w:ascii="Palatino Linotype" w:eastAsia="MS Mincho" w:hAnsi="Palatino Linotype" w:cstheme="majorBidi"/>
          <w:sz w:val="24"/>
          <w:szCs w:val="24"/>
        </w:rPr>
        <w:t xml:space="preserve">el acceso a la información pública es el derecho humano por medio del cual se puede solicitar información pública que </w:t>
      </w:r>
      <w:r w:rsidRPr="003D7957">
        <w:rPr>
          <w:rFonts w:ascii="Palatino Linotype" w:eastAsia="MS Mincho" w:hAnsi="Palatino Linotype" w:cstheme="majorBidi"/>
          <w:i/>
          <w:sz w:val="24"/>
          <w:szCs w:val="24"/>
        </w:rPr>
        <w:t>generen, administren o posean las autoridades</w:t>
      </w:r>
      <w:r w:rsidRPr="003D7957">
        <w:rPr>
          <w:rFonts w:ascii="Palatino Linotype" w:eastAsia="MS Mincho" w:hAnsi="Palatino Linotype" w:cstheme="majorBidi"/>
          <w:sz w:val="24"/>
          <w:szCs w:val="24"/>
        </w:rPr>
        <w:t>, quienes están obligados a documentar todo acto que derive sus facultades, atribuciones y competencias, siempre prevaleciendo el principio de máxima publicidad.</w:t>
      </w:r>
    </w:p>
    <w:p w14:paraId="5D1AECF5" w14:textId="77777777" w:rsidR="009F4327" w:rsidRPr="003D7957" w:rsidRDefault="009F4327" w:rsidP="009F4327">
      <w:pPr>
        <w:spacing w:after="0" w:line="360" w:lineRule="auto"/>
        <w:ind w:right="34"/>
        <w:contextualSpacing/>
        <w:jc w:val="both"/>
        <w:rPr>
          <w:rFonts w:ascii="Palatino Linotype" w:eastAsia="MS Mincho" w:hAnsi="Palatino Linotype" w:cs="Times New Roman"/>
          <w:sz w:val="24"/>
          <w:szCs w:val="24"/>
          <w:lang w:val="es-ES_tradnl" w:eastAsia="es-ES"/>
        </w:rPr>
      </w:pPr>
    </w:p>
    <w:p w14:paraId="3F759E7C" w14:textId="0EE78BEE" w:rsidR="009F4327" w:rsidRPr="003D7957" w:rsidRDefault="009F4327" w:rsidP="00AC7345">
      <w:pPr>
        <w:numPr>
          <w:ilvl w:val="0"/>
          <w:numId w:val="2"/>
        </w:numPr>
        <w:spacing w:after="0" w:line="360" w:lineRule="auto"/>
        <w:ind w:left="0" w:right="34" w:firstLine="0"/>
        <w:contextualSpacing/>
        <w:jc w:val="both"/>
        <w:rPr>
          <w:rFonts w:ascii="Palatino Linotype" w:eastAsia="MS Mincho" w:hAnsi="Palatino Linotype" w:cs="Times New Roman"/>
          <w:sz w:val="24"/>
          <w:szCs w:val="24"/>
          <w:lang w:val="es-ES_tradnl" w:eastAsia="es-ES"/>
        </w:rPr>
      </w:pPr>
      <w:r w:rsidRPr="003D7957">
        <w:rPr>
          <w:rFonts w:ascii="Palatino Linotype" w:eastAsia="MS Mincho" w:hAnsi="Palatino Linotype" w:cs="Times New Roman"/>
          <w:sz w:val="24"/>
          <w:szCs w:val="24"/>
          <w:lang w:val="es-ES_tradnl" w:eastAsia="es-ES"/>
        </w:rPr>
        <w:t xml:space="preserve">En términos </w:t>
      </w:r>
      <w:r w:rsidRPr="003D7957">
        <w:rPr>
          <w:rFonts w:ascii="Palatino Linotype" w:eastAsia="MS Mincho" w:hAnsi="Palatino Linotype" w:cs="Times New Roman"/>
          <w:sz w:val="24"/>
          <w:szCs w:val="24"/>
        </w:rPr>
        <w:t xml:space="preserve">generales, la Ley de Transparencia establece como uno de sus objetivos; garantizar a toda persona el Derecho de Acceso a la Información Pública, </w:t>
      </w:r>
      <w:r w:rsidRPr="003D7957">
        <w:rPr>
          <w:rFonts w:ascii="Palatino Linotype" w:eastAsia="MS Mincho" w:hAnsi="Palatino Linotype" w:cs="Times New Roman"/>
          <w:sz w:val="24"/>
          <w:szCs w:val="24"/>
        </w:rPr>
        <w:lastRenderedPageBreak/>
        <w:t>mediante procedimientos sencillos, expeditos, oportunos y gratuitos, con la finalidad de mejorar los mecanismos que trasparenten la gestión pública, y promover la mejor toma de decisiones por parte de las autoridades, siendo la difusión de la información en poder de los sujetos obligados la que contribuirá al logro de este fin.</w:t>
      </w:r>
    </w:p>
    <w:p w14:paraId="63EFD78A" w14:textId="77777777" w:rsidR="009F4327" w:rsidRPr="003D7957" w:rsidRDefault="009F4327" w:rsidP="009F4327">
      <w:pPr>
        <w:spacing w:after="0" w:line="360" w:lineRule="auto"/>
        <w:ind w:right="34"/>
        <w:contextualSpacing/>
        <w:jc w:val="both"/>
        <w:rPr>
          <w:rFonts w:ascii="Palatino Linotype" w:eastAsia="MS Mincho" w:hAnsi="Palatino Linotype" w:cs="Times New Roman"/>
          <w:sz w:val="24"/>
          <w:szCs w:val="24"/>
          <w:lang w:val="es-ES_tradnl" w:eastAsia="es-ES"/>
        </w:rPr>
      </w:pPr>
    </w:p>
    <w:p w14:paraId="1E4DC621" w14:textId="51E9C8C0" w:rsidR="009F4327" w:rsidRPr="003D7957" w:rsidRDefault="009F4327" w:rsidP="00AC7345">
      <w:pPr>
        <w:numPr>
          <w:ilvl w:val="0"/>
          <w:numId w:val="2"/>
        </w:numPr>
        <w:spacing w:after="0" w:line="360" w:lineRule="auto"/>
        <w:ind w:left="0" w:right="34" w:firstLine="0"/>
        <w:contextualSpacing/>
        <w:jc w:val="both"/>
        <w:rPr>
          <w:rFonts w:ascii="Palatino Linotype" w:eastAsia="MS Mincho" w:hAnsi="Palatino Linotype" w:cs="Times New Roman"/>
          <w:sz w:val="24"/>
          <w:szCs w:val="24"/>
          <w:lang w:val="es-ES_tradnl" w:eastAsia="es-ES"/>
        </w:rPr>
      </w:pPr>
      <w:r w:rsidRPr="003D7957">
        <w:rPr>
          <w:rFonts w:ascii="Palatino Linotype" w:eastAsia="MS Mincho" w:hAnsi="Palatino Linotype" w:cs="Times New Roman"/>
          <w:sz w:val="24"/>
          <w:szCs w:val="24"/>
          <w:lang w:val="es-ES_tradnl" w:eastAsia="es-ES"/>
        </w:rPr>
        <w:t xml:space="preserve">De </w:t>
      </w:r>
      <w:r w:rsidRPr="003D7957">
        <w:rPr>
          <w:rFonts w:ascii="Palatino Linotype" w:eastAsia="MS Mincho" w:hAnsi="Palatino Linotype" w:cs="Times New Roman"/>
          <w:sz w:val="24"/>
          <w:szCs w:val="24"/>
        </w:rPr>
        <w:t xml:space="preserve">acuerdo con el artículo 4 de la Ley en la materia, señala que </w:t>
      </w:r>
      <w:r w:rsidRPr="003D7957">
        <w:rPr>
          <w:rFonts w:ascii="Palatino Linotype" w:eastAsia="MS Mincho" w:hAnsi="Palatino Linotype" w:cs="Times New Roman"/>
          <w:i/>
          <w:sz w:val="24"/>
          <w:szCs w:val="24"/>
        </w:rPr>
        <w:t>“el derecho humano de acceso a la información pública es la prerrogativa de las personas para buscar, difundir, investigar, recabar, recibir y solicitar información pública, sin necesidad ni interés jurídico. Toda información generada, obtenida, adquirida, transformada, administrada o en posesión de los sujetos obligados es pública y accesible de manera permanente a cualquier persona (…)”.</w:t>
      </w:r>
    </w:p>
    <w:p w14:paraId="10C74618" w14:textId="77777777" w:rsidR="009F4327" w:rsidRPr="003D7957" w:rsidRDefault="009F4327" w:rsidP="009F4327">
      <w:pPr>
        <w:spacing w:after="0" w:line="360" w:lineRule="auto"/>
        <w:ind w:right="34"/>
        <w:contextualSpacing/>
        <w:jc w:val="both"/>
        <w:rPr>
          <w:rFonts w:ascii="Palatino Linotype" w:eastAsia="MS Mincho" w:hAnsi="Palatino Linotype" w:cs="Times New Roman"/>
          <w:sz w:val="24"/>
          <w:szCs w:val="24"/>
          <w:lang w:val="es-ES_tradnl" w:eastAsia="es-ES"/>
        </w:rPr>
      </w:pPr>
    </w:p>
    <w:p w14:paraId="28B6939E" w14:textId="71CD96D4" w:rsidR="009F4327" w:rsidRPr="003D7957" w:rsidRDefault="009F4327" w:rsidP="00AC7345">
      <w:pPr>
        <w:numPr>
          <w:ilvl w:val="0"/>
          <w:numId w:val="2"/>
        </w:numPr>
        <w:spacing w:after="0" w:line="360" w:lineRule="auto"/>
        <w:ind w:left="0" w:right="34" w:firstLine="0"/>
        <w:contextualSpacing/>
        <w:jc w:val="both"/>
        <w:rPr>
          <w:rFonts w:ascii="Palatino Linotype" w:eastAsia="MS Mincho" w:hAnsi="Palatino Linotype" w:cs="Times New Roman"/>
          <w:sz w:val="24"/>
          <w:szCs w:val="24"/>
          <w:lang w:val="es-ES_tradnl" w:eastAsia="es-ES"/>
        </w:rPr>
      </w:pPr>
      <w:r w:rsidRPr="003D7957">
        <w:rPr>
          <w:rFonts w:ascii="Palatino Linotype" w:eastAsia="MS Mincho" w:hAnsi="Palatino Linotype" w:cs="Times New Roman"/>
          <w:sz w:val="24"/>
          <w:szCs w:val="24"/>
          <w:lang w:val="es-ES_tradnl" w:eastAsia="es-ES"/>
        </w:rPr>
        <w:t xml:space="preserve">Asimismo, </w:t>
      </w:r>
      <w:r w:rsidRPr="003D7957">
        <w:rPr>
          <w:rFonts w:ascii="Palatino Linotype" w:eastAsia="MS Mincho" w:hAnsi="Palatino Linotype" w:cs="Times New Roman"/>
          <w:sz w:val="24"/>
          <w:szCs w:val="24"/>
        </w:rPr>
        <w:t>en el artículo 18 de la Ley en comento, los Sujetos Obligados cuentan con la obligación de documentar todos los actos que deriven de sus atribuciones, funciones y competencia, desde su origen, la eventual publicidad y reutilización de la información que generen.</w:t>
      </w:r>
    </w:p>
    <w:p w14:paraId="77202AA3" w14:textId="77777777" w:rsidR="009F4327" w:rsidRPr="003D7957" w:rsidRDefault="009F4327" w:rsidP="009F4327">
      <w:pPr>
        <w:spacing w:after="0" w:line="360" w:lineRule="auto"/>
        <w:ind w:right="34"/>
        <w:contextualSpacing/>
        <w:jc w:val="both"/>
        <w:rPr>
          <w:rFonts w:ascii="Palatino Linotype" w:eastAsia="MS Mincho" w:hAnsi="Palatino Linotype" w:cs="Times New Roman"/>
          <w:sz w:val="24"/>
          <w:szCs w:val="24"/>
          <w:lang w:val="es-ES_tradnl" w:eastAsia="es-ES"/>
        </w:rPr>
      </w:pPr>
    </w:p>
    <w:p w14:paraId="7F49CDA4" w14:textId="3FB96D48" w:rsidR="009F4327" w:rsidRPr="003D7957" w:rsidRDefault="009F4327" w:rsidP="00AC7345">
      <w:pPr>
        <w:numPr>
          <w:ilvl w:val="0"/>
          <w:numId w:val="2"/>
        </w:numPr>
        <w:spacing w:after="0" w:line="360" w:lineRule="auto"/>
        <w:ind w:left="0" w:right="34" w:firstLine="0"/>
        <w:contextualSpacing/>
        <w:jc w:val="both"/>
        <w:rPr>
          <w:rFonts w:ascii="Palatino Linotype" w:eastAsia="MS Mincho" w:hAnsi="Palatino Linotype" w:cs="Times New Roman"/>
          <w:sz w:val="24"/>
          <w:szCs w:val="24"/>
          <w:lang w:val="es-ES_tradnl" w:eastAsia="es-ES"/>
        </w:rPr>
      </w:pPr>
      <w:r w:rsidRPr="003D7957">
        <w:rPr>
          <w:rFonts w:ascii="Palatino Linotype" w:eastAsia="MS Mincho" w:hAnsi="Palatino Linotype" w:cs="Times New Roman"/>
          <w:sz w:val="24"/>
          <w:szCs w:val="24"/>
          <w:lang w:val="es-ES_tradnl" w:eastAsia="es-ES"/>
        </w:rPr>
        <w:t xml:space="preserve">Por </w:t>
      </w:r>
      <w:r w:rsidRPr="003D7957">
        <w:rPr>
          <w:rFonts w:ascii="Palatino Linotype" w:eastAsia="MS Mincho" w:hAnsi="Palatino Linotype" w:cs="Times New Roman"/>
          <w:sz w:val="24"/>
          <w:szCs w:val="24"/>
        </w:rPr>
        <w:t>lo que, toda la información que sea generada, poseída y administrada por el</w:t>
      </w:r>
      <w:r w:rsidRPr="003D7957">
        <w:rPr>
          <w:rFonts w:ascii="Palatino Linotype" w:eastAsia="MS Mincho" w:hAnsi="Palatino Linotype" w:cs="Times New Roman"/>
          <w:b/>
          <w:sz w:val="24"/>
          <w:szCs w:val="24"/>
        </w:rPr>
        <w:t xml:space="preserve"> SUJETO OBLIGADO,</w:t>
      </w:r>
      <w:r w:rsidRPr="003D7957">
        <w:rPr>
          <w:rFonts w:ascii="Palatino Linotype" w:eastAsia="MS Mincho" w:hAnsi="Palatino Linotype" w:cs="Times New Roman"/>
          <w:sz w:val="24"/>
          <w:szCs w:val="24"/>
        </w:rPr>
        <w:t xml:space="preserve"> es pública y accesible de manera permanente a cualquier persona, privilegiando en todo momento el principio de “máxima publicidad” de la misma.</w:t>
      </w:r>
    </w:p>
    <w:p w14:paraId="3D4C0F29" w14:textId="29AF3525" w:rsidR="006E31CA" w:rsidRPr="003D7957" w:rsidRDefault="006E31CA" w:rsidP="00A8479E">
      <w:pPr>
        <w:numPr>
          <w:ilvl w:val="0"/>
          <w:numId w:val="2"/>
        </w:numPr>
        <w:spacing w:after="0" w:line="360" w:lineRule="auto"/>
        <w:ind w:left="0" w:right="34" w:firstLine="0"/>
        <w:contextualSpacing/>
        <w:jc w:val="both"/>
        <w:rPr>
          <w:rFonts w:ascii="Palatino Linotype" w:eastAsia="MS Mincho" w:hAnsi="Palatino Linotype" w:cs="Times New Roman"/>
          <w:sz w:val="24"/>
          <w:szCs w:val="24"/>
          <w:lang w:val="es-ES_tradnl" w:eastAsia="es-ES"/>
        </w:rPr>
      </w:pPr>
      <w:r w:rsidRPr="003D7957">
        <w:rPr>
          <w:rFonts w:ascii="Palatino Linotype" w:eastAsia="MS Mincho" w:hAnsi="Palatino Linotype" w:cs="Times New Roman"/>
          <w:sz w:val="24"/>
          <w:szCs w:val="24"/>
          <w:lang w:val="es-ES_tradnl" w:eastAsia="es-ES"/>
        </w:rPr>
        <w:lastRenderedPageBreak/>
        <w:t xml:space="preserve">Dicho lo anterior, esta Ponencia se abocará a realizar un estudio respecto de las respuestas del </w:t>
      </w:r>
      <w:r w:rsidRPr="003D7957">
        <w:rPr>
          <w:rFonts w:ascii="Palatino Linotype" w:eastAsia="MS Mincho" w:hAnsi="Palatino Linotype" w:cs="Times New Roman"/>
          <w:b/>
          <w:sz w:val="24"/>
          <w:szCs w:val="24"/>
          <w:lang w:val="es-ES_tradnl" w:eastAsia="es-ES"/>
        </w:rPr>
        <w:t xml:space="preserve">SUJETO OBLIGADO, </w:t>
      </w:r>
      <w:r w:rsidRPr="003D7957">
        <w:rPr>
          <w:rFonts w:ascii="Palatino Linotype" w:eastAsia="MS Mincho" w:hAnsi="Palatino Linotype" w:cs="Times New Roman"/>
          <w:sz w:val="24"/>
          <w:szCs w:val="24"/>
          <w:lang w:val="es-ES_tradnl" w:eastAsia="es-ES"/>
        </w:rPr>
        <w:t xml:space="preserve">así como de los motivos de </w:t>
      </w:r>
      <w:r w:rsidR="00903EF6" w:rsidRPr="003D7957">
        <w:rPr>
          <w:rFonts w:ascii="Palatino Linotype" w:eastAsia="MS Mincho" w:hAnsi="Palatino Linotype" w:cs="Times New Roman"/>
          <w:sz w:val="24"/>
          <w:szCs w:val="24"/>
          <w:lang w:val="es-ES_tradnl" w:eastAsia="es-ES"/>
        </w:rPr>
        <w:t>inconformidad</w:t>
      </w:r>
      <w:r w:rsidRPr="003D7957">
        <w:rPr>
          <w:rFonts w:ascii="Palatino Linotype" w:eastAsia="MS Mincho" w:hAnsi="Palatino Linotype" w:cs="Times New Roman"/>
          <w:sz w:val="24"/>
          <w:szCs w:val="24"/>
          <w:lang w:val="es-ES_tradnl" w:eastAsia="es-ES"/>
        </w:rPr>
        <w:t xml:space="preserve"> hechos valer por </w:t>
      </w:r>
      <w:r w:rsidR="000104D2" w:rsidRPr="003D7957">
        <w:rPr>
          <w:rFonts w:ascii="Palatino Linotype" w:eastAsia="MS Mincho" w:hAnsi="Palatino Linotype" w:cs="Arial"/>
          <w:sz w:val="24"/>
          <w:szCs w:val="24"/>
          <w:lang w:val="es-ES_tradnl" w:eastAsia="es-ES"/>
        </w:rPr>
        <w:t>el</w:t>
      </w:r>
      <w:r w:rsidRPr="003D7957">
        <w:rPr>
          <w:rFonts w:ascii="Palatino Linotype" w:eastAsia="MS Mincho" w:hAnsi="Palatino Linotype" w:cs="Arial"/>
          <w:b/>
          <w:sz w:val="24"/>
          <w:szCs w:val="24"/>
          <w:lang w:val="es-ES_tradnl" w:eastAsia="es-ES"/>
        </w:rPr>
        <w:t xml:space="preserve"> PARTICULAR</w:t>
      </w:r>
    </w:p>
    <w:p w14:paraId="3AD8F31E" w14:textId="77777777" w:rsidR="006E31CA" w:rsidRPr="003D7957" w:rsidRDefault="006E31CA" w:rsidP="006E31CA">
      <w:pPr>
        <w:pStyle w:val="Prrafodelista"/>
        <w:rPr>
          <w:rFonts w:ascii="Palatino Linotype" w:eastAsia="MS Mincho" w:hAnsi="Palatino Linotype" w:cs="Arial"/>
          <w:sz w:val="24"/>
          <w:szCs w:val="24"/>
          <w:lang w:val="es-ES_tradnl" w:eastAsia="es-ES"/>
        </w:rPr>
      </w:pPr>
    </w:p>
    <w:p w14:paraId="47E1ACE3" w14:textId="755BBE32" w:rsidR="004D33D9" w:rsidRPr="003D7957" w:rsidRDefault="006E31CA" w:rsidP="00A8479E">
      <w:pPr>
        <w:numPr>
          <w:ilvl w:val="0"/>
          <w:numId w:val="2"/>
        </w:numPr>
        <w:spacing w:after="0" w:line="360" w:lineRule="auto"/>
        <w:ind w:left="0" w:right="34" w:firstLine="0"/>
        <w:contextualSpacing/>
        <w:jc w:val="both"/>
        <w:rPr>
          <w:rFonts w:ascii="Palatino Linotype" w:eastAsia="MS Mincho" w:hAnsi="Palatino Linotype" w:cs="Times New Roman"/>
          <w:sz w:val="24"/>
          <w:szCs w:val="24"/>
          <w:lang w:val="es-ES_tradnl" w:eastAsia="es-ES"/>
        </w:rPr>
      </w:pPr>
      <w:r w:rsidRPr="003D7957">
        <w:rPr>
          <w:rFonts w:ascii="Palatino Linotype" w:eastAsia="MS Mincho" w:hAnsi="Palatino Linotype" w:cs="Arial"/>
          <w:sz w:val="24"/>
          <w:szCs w:val="24"/>
          <w:lang w:val="es-ES_tradnl" w:eastAsia="es-ES"/>
        </w:rPr>
        <w:t xml:space="preserve">En síntesis, el </w:t>
      </w:r>
      <w:r w:rsidRPr="003D7957">
        <w:rPr>
          <w:rFonts w:ascii="Palatino Linotype" w:eastAsia="MS Mincho" w:hAnsi="Palatino Linotype" w:cs="Arial"/>
          <w:b/>
          <w:sz w:val="24"/>
          <w:szCs w:val="24"/>
          <w:lang w:val="es-ES_tradnl" w:eastAsia="es-ES"/>
        </w:rPr>
        <w:t>PARTICULAR</w:t>
      </w:r>
      <w:r w:rsidR="00C25DA5" w:rsidRPr="003D7957">
        <w:rPr>
          <w:rFonts w:ascii="Palatino Linotype" w:eastAsia="MS Mincho" w:hAnsi="Palatino Linotype" w:cs="Arial"/>
          <w:sz w:val="24"/>
          <w:szCs w:val="24"/>
          <w:lang w:val="es-ES_tradnl" w:eastAsia="es-ES"/>
        </w:rPr>
        <w:t xml:space="preserve"> señaló en </w:t>
      </w:r>
      <w:r w:rsidRPr="003D7957">
        <w:rPr>
          <w:rFonts w:ascii="Palatino Linotype" w:eastAsia="MS Mincho" w:hAnsi="Palatino Linotype" w:cs="Arial"/>
          <w:sz w:val="24"/>
          <w:szCs w:val="24"/>
          <w:lang w:val="es-ES_tradnl" w:eastAsia="es-ES"/>
        </w:rPr>
        <w:t xml:space="preserve">los </w:t>
      </w:r>
      <w:r w:rsidR="00C25DA5" w:rsidRPr="003D7957">
        <w:rPr>
          <w:rFonts w:ascii="Palatino Linotype" w:eastAsia="MS Mincho" w:hAnsi="Palatino Linotype" w:cs="Arial"/>
          <w:sz w:val="24"/>
          <w:szCs w:val="24"/>
          <w:lang w:val="es-ES_tradnl" w:eastAsia="es-ES"/>
        </w:rPr>
        <w:t>recurso</w:t>
      </w:r>
      <w:r w:rsidRPr="003D7957">
        <w:rPr>
          <w:rFonts w:ascii="Palatino Linotype" w:eastAsia="MS Mincho" w:hAnsi="Palatino Linotype" w:cs="Arial"/>
          <w:sz w:val="24"/>
          <w:szCs w:val="24"/>
          <w:lang w:val="es-ES_tradnl" w:eastAsia="es-ES"/>
        </w:rPr>
        <w:t>s</w:t>
      </w:r>
      <w:r w:rsidR="00C25DA5" w:rsidRPr="003D7957">
        <w:rPr>
          <w:rFonts w:ascii="Palatino Linotype" w:eastAsia="MS Mincho" w:hAnsi="Palatino Linotype" w:cs="Arial"/>
          <w:sz w:val="24"/>
          <w:szCs w:val="24"/>
          <w:lang w:val="es-ES_tradnl" w:eastAsia="es-ES"/>
        </w:rPr>
        <w:t xml:space="preserve"> de revisión, como </w:t>
      </w:r>
      <w:r w:rsidR="00903EF6" w:rsidRPr="003D7957">
        <w:rPr>
          <w:rFonts w:ascii="Palatino Linotype" w:eastAsia="MS Mincho" w:hAnsi="Palatino Linotype" w:cs="Arial"/>
          <w:sz w:val="24"/>
          <w:szCs w:val="24"/>
          <w:lang w:val="es-ES_tradnl" w:eastAsia="es-ES"/>
        </w:rPr>
        <w:t xml:space="preserve">razones o motivos </w:t>
      </w:r>
      <w:r w:rsidR="00C25DA5" w:rsidRPr="003D7957">
        <w:rPr>
          <w:rFonts w:ascii="Palatino Linotype" w:eastAsia="MS Mincho" w:hAnsi="Palatino Linotype" w:cs="Arial"/>
          <w:sz w:val="24"/>
          <w:szCs w:val="24"/>
          <w:lang w:val="es-ES_tradnl" w:eastAsia="es-ES"/>
        </w:rPr>
        <w:t>de inconformidad</w:t>
      </w:r>
      <w:r w:rsidR="00A11F31" w:rsidRPr="003D7957">
        <w:rPr>
          <w:rFonts w:ascii="Palatino Linotype" w:eastAsia="MS Mincho" w:hAnsi="Palatino Linotype" w:cs="Arial"/>
          <w:sz w:val="24"/>
          <w:szCs w:val="24"/>
          <w:lang w:val="es-ES_tradnl" w:eastAsia="es-ES"/>
        </w:rPr>
        <w:t>,</w:t>
      </w:r>
      <w:r w:rsidR="00C25DA5" w:rsidRPr="003D7957">
        <w:rPr>
          <w:rFonts w:ascii="Palatino Linotype" w:eastAsia="MS Mincho" w:hAnsi="Palatino Linotype" w:cs="Arial"/>
          <w:sz w:val="24"/>
          <w:szCs w:val="24"/>
          <w:lang w:val="es-ES_tradnl" w:eastAsia="es-ES"/>
        </w:rPr>
        <w:t xml:space="preserve"> </w:t>
      </w:r>
      <w:r w:rsidR="00903EF6" w:rsidRPr="003D7957">
        <w:rPr>
          <w:rFonts w:ascii="Palatino Linotype" w:eastAsia="MS Mincho" w:hAnsi="Palatino Linotype" w:cs="Arial"/>
          <w:sz w:val="24"/>
          <w:szCs w:val="24"/>
          <w:lang w:val="es-ES_tradnl" w:eastAsia="es-ES"/>
        </w:rPr>
        <w:t>el cobro</w:t>
      </w:r>
      <w:r w:rsidR="00C818F0" w:rsidRPr="003D7957">
        <w:rPr>
          <w:rFonts w:ascii="Palatino Linotype" w:eastAsia="MS Mincho" w:hAnsi="Palatino Linotype" w:cs="Arial"/>
          <w:sz w:val="24"/>
          <w:szCs w:val="24"/>
          <w:lang w:val="es-ES_tradnl" w:eastAsia="es-ES"/>
        </w:rPr>
        <w:t xml:space="preserve"> por el acceso a la información pública</w:t>
      </w:r>
      <w:r w:rsidR="00903EF6" w:rsidRPr="003D7957">
        <w:rPr>
          <w:rFonts w:ascii="Palatino Linotype" w:eastAsia="MS Mincho" w:hAnsi="Palatino Linotype" w:cs="Arial"/>
          <w:sz w:val="24"/>
          <w:szCs w:val="24"/>
          <w:lang w:val="es-ES_tradnl" w:eastAsia="es-ES"/>
        </w:rPr>
        <w:t>, por lo que al respecto se inserta lo siguiente:</w:t>
      </w:r>
    </w:p>
    <w:p w14:paraId="2605214F" w14:textId="77777777" w:rsidR="00C527DF" w:rsidRPr="003D7957" w:rsidRDefault="00C527DF" w:rsidP="00C527DF">
      <w:pPr>
        <w:pStyle w:val="Prrafodelista"/>
        <w:numPr>
          <w:ilvl w:val="0"/>
          <w:numId w:val="39"/>
        </w:numPr>
        <w:tabs>
          <w:tab w:val="left" w:pos="567"/>
        </w:tabs>
        <w:spacing w:after="0" w:line="360" w:lineRule="auto"/>
        <w:jc w:val="both"/>
        <w:rPr>
          <w:rFonts w:ascii="Palatino Linotype" w:eastAsia="Calibri" w:hAnsi="Palatino Linotype" w:cs="Arial"/>
          <w:b/>
          <w:szCs w:val="24"/>
        </w:rPr>
      </w:pPr>
      <w:r w:rsidRPr="003D7957">
        <w:rPr>
          <w:rFonts w:ascii="Palatino Linotype" w:eastAsia="Calibri" w:hAnsi="Palatino Linotype" w:cs="Arial"/>
          <w:b/>
          <w:szCs w:val="24"/>
        </w:rPr>
        <w:t>Del cobro de la información.</w:t>
      </w:r>
    </w:p>
    <w:p w14:paraId="2DDB8A8C" w14:textId="77777777" w:rsidR="00C527DF" w:rsidRPr="003D7957" w:rsidRDefault="00C527DF" w:rsidP="00C527DF">
      <w:pPr>
        <w:tabs>
          <w:tab w:val="left" w:pos="567"/>
        </w:tabs>
        <w:spacing w:line="360" w:lineRule="auto"/>
        <w:jc w:val="both"/>
        <w:rPr>
          <w:rFonts w:ascii="Palatino Linotype" w:eastAsia="Calibri" w:hAnsi="Palatino Linotype" w:cs="Arial"/>
          <w:sz w:val="24"/>
          <w:szCs w:val="24"/>
        </w:rPr>
      </w:pPr>
    </w:p>
    <w:p w14:paraId="5A5EF533" w14:textId="77777777" w:rsidR="00C527DF" w:rsidRPr="003D7957" w:rsidRDefault="00C527DF" w:rsidP="00C527DF">
      <w:pPr>
        <w:pStyle w:val="Prrafodelista"/>
        <w:numPr>
          <w:ilvl w:val="0"/>
          <w:numId w:val="2"/>
        </w:numPr>
        <w:tabs>
          <w:tab w:val="left" w:pos="567"/>
        </w:tabs>
        <w:spacing w:after="0" w:line="360" w:lineRule="auto"/>
        <w:ind w:left="0" w:firstLine="0"/>
        <w:jc w:val="both"/>
        <w:rPr>
          <w:rFonts w:ascii="Palatino Linotype" w:eastAsia="Calibri" w:hAnsi="Palatino Linotype" w:cs="Arial"/>
          <w:sz w:val="24"/>
          <w:szCs w:val="24"/>
        </w:rPr>
      </w:pPr>
      <w:r w:rsidRPr="003D7957">
        <w:rPr>
          <w:rFonts w:ascii="Palatino Linotype" w:eastAsia="MS Mincho" w:hAnsi="Palatino Linotype"/>
          <w:sz w:val="24"/>
          <w:szCs w:val="24"/>
        </w:rPr>
        <w:t xml:space="preserve">Es necesario mencionar que el acceso a la información es un derecho humano constitucional y convencionalmente reconocido y para tal efecto </w:t>
      </w:r>
      <w:r w:rsidRPr="003D7957">
        <w:rPr>
          <w:rFonts w:ascii="Palatino Linotype" w:eastAsia="Calibri" w:hAnsi="Palatino Linotype"/>
          <w:sz w:val="24"/>
          <w:szCs w:val="24"/>
          <w:lang w:val="es-ES"/>
        </w:rPr>
        <w:t xml:space="preserve">el párrafo tercero del artículo primero de la Constitución Política de los Estados Unidos Mexicanos establece que el deber de todas las autoridades, </w:t>
      </w:r>
      <w:r w:rsidRPr="003D7957">
        <w:rPr>
          <w:rFonts w:ascii="Palatino Linotype" w:eastAsia="Calibri" w:hAnsi="Palatino Linotype"/>
          <w:i/>
          <w:sz w:val="24"/>
          <w:szCs w:val="24"/>
          <w:lang w:val="es-ES"/>
        </w:rPr>
        <w:t xml:space="preserve">en el ámbito de sus atribuciones, de promover, respetar, proteger y </w:t>
      </w:r>
      <w:r w:rsidRPr="003D7957">
        <w:rPr>
          <w:rFonts w:ascii="Palatino Linotype" w:eastAsia="Calibri" w:hAnsi="Palatino Linotype"/>
          <w:b/>
          <w:i/>
          <w:sz w:val="24"/>
          <w:szCs w:val="24"/>
          <w:lang w:val="es-ES"/>
        </w:rPr>
        <w:t>garantizar</w:t>
      </w:r>
      <w:r w:rsidRPr="003D7957">
        <w:rPr>
          <w:rFonts w:ascii="Palatino Linotype" w:eastAsia="Calibri" w:hAnsi="Palatino Linotype"/>
          <w:i/>
          <w:sz w:val="24"/>
          <w:szCs w:val="24"/>
          <w:lang w:val="es-ES"/>
        </w:rPr>
        <w:t xml:space="preserve"> los derechos humanos. </w:t>
      </w:r>
      <w:r w:rsidRPr="003D7957">
        <w:rPr>
          <w:rFonts w:ascii="Palatino Linotype" w:eastAsia="Calibri" w:hAnsi="Palatino Linotype"/>
          <w:b/>
          <w:i/>
          <w:sz w:val="24"/>
          <w:szCs w:val="24"/>
          <w:lang w:val="es-ES"/>
        </w:rPr>
        <w:t>En cuanto al derecho de acceso a la información, la Ley de Transparencia y Acceso a la Información Pública del Estado de México y Municipios prevé establece que e</w:t>
      </w:r>
      <w:r w:rsidRPr="003D7957">
        <w:rPr>
          <w:rFonts w:ascii="Palatino Linotype" w:hAnsi="Palatino Linotype"/>
          <w:i/>
          <w:sz w:val="24"/>
          <w:szCs w:val="24"/>
        </w:rPr>
        <w:t>l procedimiento de acceso a la información es la garantía primaria del derecho en cuestión y se rige por los principios de simplicidad, rapidez y gratuidad del procedimiento, auxilio y orientación a los particulares</w:t>
      </w:r>
      <w:r w:rsidRPr="003D7957">
        <w:rPr>
          <w:rStyle w:val="Refdenotaalpie"/>
          <w:rFonts w:ascii="Palatino Linotype" w:hAnsi="Palatino Linotype"/>
          <w:i/>
          <w:sz w:val="24"/>
          <w:szCs w:val="24"/>
        </w:rPr>
        <w:footnoteReference w:id="7"/>
      </w:r>
      <w:r w:rsidRPr="003D7957">
        <w:rPr>
          <w:rFonts w:ascii="Palatino Linotype" w:hAnsi="Palatino Linotype"/>
          <w:i/>
          <w:sz w:val="24"/>
          <w:szCs w:val="24"/>
        </w:rPr>
        <w:t xml:space="preserve">, </w:t>
      </w:r>
      <w:r w:rsidRPr="003D7957">
        <w:rPr>
          <w:rFonts w:ascii="Palatino Linotype" w:hAnsi="Palatino Linotype"/>
          <w:sz w:val="24"/>
          <w:szCs w:val="24"/>
        </w:rPr>
        <w:t>asimismo establece</w:t>
      </w:r>
      <w:r w:rsidRPr="003D7957">
        <w:rPr>
          <w:rFonts w:ascii="Palatino Linotype" w:hAnsi="Palatino Linotype"/>
          <w:i/>
          <w:sz w:val="24"/>
          <w:szCs w:val="24"/>
        </w:rPr>
        <w:t xml:space="preserve"> que las unidades de transparencia de los Sujetos Obligados deberán garantizar las medidas y condiciones de accesibilidad para que toda persona pueda ejercer el </w:t>
      </w:r>
      <w:r w:rsidRPr="003D7957">
        <w:rPr>
          <w:rFonts w:ascii="Palatino Linotype" w:hAnsi="Palatino Linotype"/>
          <w:i/>
          <w:sz w:val="24"/>
          <w:szCs w:val="24"/>
        </w:rPr>
        <w:lastRenderedPageBreak/>
        <w:t>derecho de acceso a la información, mediante solicitudes de información y deberá apoyar al solicitante en la elaboración de las mismas.</w:t>
      </w:r>
    </w:p>
    <w:p w14:paraId="07F1854A" w14:textId="77777777" w:rsidR="00C527DF" w:rsidRPr="003D7957" w:rsidRDefault="00C527DF" w:rsidP="00C527DF">
      <w:pPr>
        <w:pStyle w:val="Prrafodelista"/>
        <w:tabs>
          <w:tab w:val="left" w:pos="567"/>
        </w:tabs>
        <w:spacing w:line="360" w:lineRule="auto"/>
        <w:ind w:left="0"/>
        <w:jc w:val="both"/>
        <w:rPr>
          <w:rFonts w:ascii="Palatino Linotype" w:eastAsia="Calibri" w:hAnsi="Palatino Linotype" w:cs="Arial"/>
          <w:sz w:val="24"/>
          <w:szCs w:val="24"/>
        </w:rPr>
      </w:pPr>
    </w:p>
    <w:p w14:paraId="5793209A" w14:textId="77777777" w:rsidR="00C527DF" w:rsidRPr="003D7957" w:rsidRDefault="00C527DF" w:rsidP="00C527DF">
      <w:pPr>
        <w:pStyle w:val="Prrafodelista"/>
        <w:numPr>
          <w:ilvl w:val="0"/>
          <w:numId w:val="2"/>
        </w:numPr>
        <w:tabs>
          <w:tab w:val="left" w:pos="567"/>
        </w:tabs>
        <w:spacing w:after="0" w:line="360" w:lineRule="auto"/>
        <w:ind w:left="0" w:firstLine="0"/>
        <w:jc w:val="both"/>
        <w:rPr>
          <w:rFonts w:ascii="Palatino Linotype" w:eastAsia="Calibri" w:hAnsi="Palatino Linotype" w:cs="Arial"/>
          <w:sz w:val="24"/>
          <w:szCs w:val="24"/>
        </w:rPr>
      </w:pPr>
      <w:r w:rsidRPr="003D7957">
        <w:rPr>
          <w:rFonts w:ascii="Palatino Linotype" w:hAnsi="Palatino Linotype"/>
          <w:sz w:val="24"/>
          <w:szCs w:val="24"/>
        </w:rPr>
        <w:t>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14:paraId="4256A10B" w14:textId="77777777" w:rsidR="00C527DF" w:rsidRPr="003D7957" w:rsidRDefault="00C527DF" w:rsidP="00C527DF">
      <w:pPr>
        <w:pStyle w:val="Prrafodelista"/>
        <w:rPr>
          <w:rFonts w:ascii="Palatino Linotype" w:hAnsi="Palatino Linotype"/>
          <w:sz w:val="24"/>
          <w:szCs w:val="24"/>
        </w:rPr>
      </w:pPr>
    </w:p>
    <w:p w14:paraId="106CE875" w14:textId="77777777" w:rsidR="00C527DF" w:rsidRPr="003D7957" w:rsidRDefault="00C527DF" w:rsidP="00C527DF">
      <w:pPr>
        <w:pStyle w:val="Prrafodelista"/>
        <w:numPr>
          <w:ilvl w:val="0"/>
          <w:numId w:val="2"/>
        </w:numPr>
        <w:tabs>
          <w:tab w:val="left" w:pos="567"/>
        </w:tabs>
        <w:spacing w:after="0" w:line="360" w:lineRule="auto"/>
        <w:ind w:left="0" w:firstLine="0"/>
        <w:jc w:val="both"/>
        <w:rPr>
          <w:rFonts w:ascii="Palatino Linotype" w:eastAsia="Calibri" w:hAnsi="Palatino Linotype" w:cs="Arial"/>
          <w:sz w:val="24"/>
          <w:szCs w:val="24"/>
        </w:rPr>
      </w:pPr>
      <w:r w:rsidRPr="003D7957">
        <w:rPr>
          <w:rFonts w:ascii="Palatino Linotype" w:hAnsi="Palatino Linotype"/>
          <w:sz w:val="24"/>
          <w:szCs w:val="24"/>
        </w:rPr>
        <w:t xml:space="preserve">Es así que, su obligación es </w:t>
      </w:r>
      <w:r w:rsidRPr="003D7957">
        <w:rPr>
          <w:rFonts w:ascii="Palatino Linotype" w:hAnsi="Palatino Linotype"/>
          <w:i/>
          <w:sz w:val="24"/>
          <w:szCs w:val="24"/>
        </w:rPr>
        <w:t>realizar, con efectividad, los trámites internos necesarios para la atención de las solicitudes de información</w:t>
      </w:r>
      <w:r w:rsidRPr="003D7957">
        <w:rPr>
          <w:rStyle w:val="Refdenotaalpie"/>
          <w:rFonts w:ascii="Palatino Linotype" w:hAnsi="Palatino Linotype"/>
          <w:sz w:val="24"/>
          <w:szCs w:val="24"/>
        </w:rPr>
        <w:footnoteReference w:id="8"/>
      </w:r>
      <w:r w:rsidRPr="003D7957">
        <w:rPr>
          <w:rFonts w:ascii="Palatino Linotype" w:hAnsi="Palatino Linotype"/>
          <w:sz w:val="24"/>
          <w:szCs w:val="24"/>
        </w:rPr>
        <w:t>, es decir, deben otorgar respuestas concisas, contundentes y sobre todo que den la certeza de los actos que realizan.</w:t>
      </w:r>
    </w:p>
    <w:p w14:paraId="3D1E9297" w14:textId="77777777" w:rsidR="00C527DF" w:rsidRPr="003D7957" w:rsidRDefault="00C527DF" w:rsidP="00C527DF">
      <w:pPr>
        <w:pStyle w:val="Prrafodelista"/>
        <w:spacing w:line="360" w:lineRule="auto"/>
        <w:ind w:left="0"/>
        <w:jc w:val="both"/>
        <w:rPr>
          <w:rFonts w:ascii="Palatino Linotype" w:hAnsi="Palatino Linotype" w:cs="Arial"/>
          <w:sz w:val="24"/>
          <w:szCs w:val="24"/>
        </w:rPr>
      </w:pPr>
    </w:p>
    <w:p w14:paraId="58EA8CA3" w14:textId="77777777" w:rsidR="00C527DF" w:rsidRPr="003D7957" w:rsidRDefault="00C527DF" w:rsidP="00C527DF">
      <w:pPr>
        <w:pStyle w:val="Prrafodelista"/>
        <w:numPr>
          <w:ilvl w:val="0"/>
          <w:numId w:val="2"/>
        </w:numPr>
        <w:spacing w:after="0" w:line="360" w:lineRule="auto"/>
        <w:ind w:left="0" w:firstLine="0"/>
        <w:jc w:val="both"/>
        <w:rPr>
          <w:rFonts w:ascii="Palatino Linotype" w:hAnsi="Palatino Linotype" w:cs="Arial"/>
          <w:sz w:val="24"/>
          <w:szCs w:val="24"/>
        </w:rPr>
      </w:pPr>
      <w:r w:rsidRPr="003D7957">
        <w:rPr>
          <w:rFonts w:ascii="Palatino Linotype" w:hAnsi="Palatino Linotype" w:cs="Arial"/>
          <w:sz w:val="24"/>
          <w:szCs w:val="24"/>
        </w:rPr>
        <w:t xml:space="preserve">En aquellos casos en los que proceda el cobro de la información en materia de acceso a la información pública, es deber de los Sujetos Obligados dar a conocer el procedimiento a efectuar para tener acceso a la información requerida, es decir, debe dar a conocer entre otras el número de fojas que integran el documento al que </w:t>
      </w:r>
      <w:r w:rsidRPr="003D7957">
        <w:rPr>
          <w:rFonts w:ascii="Palatino Linotype" w:hAnsi="Palatino Linotype" w:cs="Arial"/>
          <w:sz w:val="24"/>
          <w:szCs w:val="24"/>
        </w:rPr>
        <w:lastRenderedPageBreak/>
        <w:t xml:space="preserve">desea acceder, ante quién se efectúa el pago, el costo total, el costo unitario, pues, el artículo 148 del </w:t>
      </w:r>
      <w:r w:rsidRPr="003D7957">
        <w:rPr>
          <w:rFonts w:ascii="Palatino Linotype" w:hAnsi="Palatino Linotype" w:cs="Arial"/>
          <w:b/>
          <w:sz w:val="24"/>
          <w:szCs w:val="24"/>
        </w:rPr>
        <w:t>Código Financiero del Estado de México y Municipios</w:t>
      </w:r>
      <w:r w:rsidRPr="003D7957">
        <w:rPr>
          <w:rFonts w:ascii="Palatino Linotype" w:hAnsi="Palatino Linotype" w:cs="Arial"/>
          <w:sz w:val="24"/>
          <w:szCs w:val="24"/>
        </w:rPr>
        <w:t xml:space="preserve"> establece:</w:t>
      </w:r>
    </w:p>
    <w:p w14:paraId="392224A1" w14:textId="77777777" w:rsidR="00C527DF" w:rsidRPr="003D7957" w:rsidRDefault="00C527DF" w:rsidP="00C527DF">
      <w:pPr>
        <w:pStyle w:val="Prrafodelista"/>
        <w:spacing w:line="360" w:lineRule="auto"/>
        <w:ind w:left="0"/>
        <w:jc w:val="both"/>
        <w:rPr>
          <w:rFonts w:ascii="Palatino Linotype" w:hAnsi="Palatino Linotype" w:cs="Arial"/>
          <w:sz w:val="24"/>
          <w:szCs w:val="24"/>
        </w:rPr>
      </w:pPr>
    </w:p>
    <w:p w14:paraId="6DE3FF0A" w14:textId="77777777" w:rsidR="00C527DF" w:rsidRPr="003D7957" w:rsidRDefault="00C527DF" w:rsidP="00C527DF">
      <w:pPr>
        <w:pStyle w:val="Prrafodelista"/>
        <w:spacing w:line="360" w:lineRule="auto"/>
        <w:ind w:left="0"/>
        <w:jc w:val="center"/>
        <w:rPr>
          <w:rFonts w:ascii="Palatino Linotype" w:hAnsi="Palatino Linotype" w:cs="Arial"/>
          <w:sz w:val="24"/>
          <w:szCs w:val="24"/>
        </w:rPr>
      </w:pPr>
      <w:r w:rsidRPr="003D7957">
        <w:rPr>
          <w:rFonts w:ascii="Palatino Linotype" w:hAnsi="Palatino Linotype" w:cs="Arial"/>
          <w:noProof/>
          <w:sz w:val="24"/>
          <w:szCs w:val="24"/>
          <w:lang w:eastAsia="es-MX"/>
        </w:rPr>
        <w:drawing>
          <wp:inline distT="0" distB="0" distL="0" distR="0" wp14:anchorId="4DEDB885" wp14:editId="33CC95BE">
            <wp:extent cx="5172797" cy="3848637"/>
            <wp:effectExtent l="0" t="0" r="8890" b="0"/>
            <wp:docPr id="580552631" name="Imagen 580552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72797" cy="3848637"/>
                    </a:xfrm>
                    <a:prstGeom prst="rect">
                      <a:avLst/>
                    </a:prstGeom>
                  </pic:spPr>
                </pic:pic>
              </a:graphicData>
            </a:graphic>
          </wp:inline>
        </w:drawing>
      </w:r>
    </w:p>
    <w:p w14:paraId="5EBC1892" w14:textId="77777777" w:rsidR="00C527DF" w:rsidRPr="003D7957" w:rsidRDefault="00C527DF" w:rsidP="00C527DF">
      <w:pPr>
        <w:pStyle w:val="Prrafodelista"/>
        <w:numPr>
          <w:ilvl w:val="0"/>
          <w:numId w:val="2"/>
        </w:numPr>
        <w:spacing w:after="0" w:line="360" w:lineRule="auto"/>
        <w:ind w:left="0" w:firstLine="0"/>
        <w:jc w:val="both"/>
        <w:rPr>
          <w:rFonts w:ascii="Palatino Linotype" w:hAnsi="Palatino Linotype" w:cs="Arial"/>
          <w:sz w:val="24"/>
          <w:szCs w:val="24"/>
        </w:rPr>
      </w:pPr>
      <w:r w:rsidRPr="003D7957">
        <w:rPr>
          <w:rFonts w:ascii="Palatino Linotype" w:hAnsi="Palatino Linotype" w:cs="Arial"/>
          <w:color w:val="000000" w:themeColor="text1"/>
          <w:sz w:val="24"/>
          <w:szCs w:val="24"/>
        </w:rPr>
        <w:t xml:space="preserve">Asimismo, es necesario traer a contexto los artículos 17, 174 y 175 de la </w:t>
      </w:r>
      <w:r w:rsidRPr="003D7957">
        <w:rPr>
          <w:rFonts w:ascii="Palatino Linotype" w:hAnsi="Palatino Linotype" w:cs="Arial"/>
          <w:b/>
          <w:color w:val="000000" w:themeColor="text1"/>
          <w:sz w:val="24"/>
          <w:szCs w:val="24"/>
        </w:rPr>
        <w:t>Ley de Transparencia y Acceso a la Información Pública del Estado de México y Municipios,</w:t>
      </w:r>
      <w:r w:rsidRPr="003D7957">
        <w:rPr>
          <w:rFonts w:ascii="Palatino Linotype" w:hAnsi="Palatino Linotype" w:cs="Arial"/>
          <w:color w:val="000000" w:themeColor="text1"/>
          <w:sz w:val="24"/>
          <w:szCs w:val="24"/>
        </w:rPr>
        <w:t xml:space="preserve"> que disponen que la expedición de documentos, grabaciones y reproducciones se sujetará al pago de los derechos establecidos en la legislación correspondiente, como se aprecia a continuación: </w:t>
      </w:r>
    </w:p>
    <w:p w14:paraId="71076F47" w14:textId="77777777" w:rsidR="00C527DF" w:rsidRPr="003D7957" w:rsidRDefault="00C527DF" w:rsidP="00C527DF">
      <w:pPr>
        <w:pStyle w:val="Prrafodelista"/>
        <w:spacing w:line="360" w:lineRule="auto"/>
        <w:ind w:left="0"/>
        <w:jc w:val="both"/>
        <w:rPr>
          <w:rFonts w:ascii="Palatino Linotype" w:hAnsi="Palatino Linotype" w:cs="Arial"/>
          <w:sz w:val="24"/>
          <w:szCs w:val="24"/>
        </w:rPr>
      </w:pPr>
    </w:p>
    <w:p w14:paraId="4544F99E" w14:textId="77777777" w:rsidR="00C527DF" w:rsidRPr="003D7957" w:rsidRDefault="00C527DF" w:rsidP="00C527DF">
      <w:pPr>
        <w:spacing w:line="360" w:lineRule="auto"/>
        <w:ind w:left="567" w:right="567"/>
        <w:jc w:val="both"/>
        <w:rPr>
          <w:rFonts w:ascii="Palatino Linotype" w:hAnsi="Palatino Linotype" w:cs="Arial"/>
          <w:i/>
          <w:color w:val="000000" w:themeColor="text1"/>
          <w:szCs w:val="24"/>
        </w:rPr>
      </w:pPr>
      <w:r w:rsidRPr="003D7957">
        <w:rPr>
          <w:rFonts w:ascii="Palatino Linotype" w:hAnsi="Palatino Linotype" w:cs="Arial"/>
          <w:b/>
          <w:i/>
          <w:color w:val="000000" w:themeColor="text1"/>
          <w:szCs w:val="24"/>
        </w:rPr>
        <w:lastRenderedPageBreak/>
        <w:t>Artículo 17.</w:t>
      </w:r>
      <w:r w:rsidRPr="003D7957">
        <w:rPr>
          <w:rFonts w:ascii="Palatino Linotype" w:hAnsi="Palatino Linotype" w:cs="Arial"/>
          <w:i/>
          <w:color w:val="000000" w:themeColor="text1"/>
          <w:szCs w:val="24"/>
        </w:rPr>
        <w:t xml:space="preserve"> La búsqueda y acceso a la información es gratuita y solo se cubrirán los gastos de reproducción, o por la modalidad de entrega solicitada, así como por el envío, que en su caso se genere, de conformidad con </w:t>
      </w:r>
      <w:r w:rsidRPr="003D7957">
        <w:rPr>
          <w:rFonts w:ascii="Palatino Linotype" w:hAnsi="Palatino Linotype"/>
          <w:i/>
          <w:szCs w:val="24"/>
        </w:rPr>
        <w:t>los</w:t>
      </w:r>
      <w:r w:rsidRPr="003D7957">
        <w:rPr>
          <w:rFonts w:ascii="Palatino Linotype" w:hAnsi="Palatino Linotype" w:cs="Arial"/>
          <w:i/>
          <w:color w:val="000000" w:themeColor="text1"/>
          <w:szCs w:val="24"/>
        </w:rPr>
        <w:t xml:space="preserve"> derechos, productos y aprovechamientos establecidos en la legislación aplicable, sin que exceda de los límites establecidos en la presente Ley.</w:t>
      </w:r>
    </w:p>
    <w:p w14:paraId="7A3BF800" w14:textId="77777777" w:rsidR="00C527DF" w:rsidRPr="003D7957" w:rsidRDefault="00C527DF" w:rsidP="00C527DF">
      <w:pPr>
        <w:spacing w:line="360" w:lineRule="auto"/>
        <w:ind w:left="567" w:right="567"/>
        <w:jc w:val="both"/>
        <w:rPr>
          <w:rFonts w:ascii="Palatino Linotype" w:hAnsi="Palatino Linotype" w:cs="Arial"/>
          <w:i/>
          <w:color w:val="000000" w:themeColor="text1"/>
          <w:szCs w:val="24"/>
        </w:rPr>
      </w:pPr>
      <w:r w:rsidRPr="003D7957">
        <w:rPr>
          <w:rFonts w:ascii="Palatino Linotype" w:hAnsi="Palatino Linotype" w:cs="Arial"/>
          <w:b/>
          <w:i/>
          <w:color w:val="000000" w:themeColor="text1"/>
          <w:szCs w:val="24"/>
        </w:rPr>
        <w:t>Artículo 174.</w:t>
      </w:r>
      <w:r w:rsidRPr="003D7957">
        <w:rPr>
          <w:rFonts w:ascii="Palatino Linotype" w:hAnsi="Palatino Linotype" w:cs="Arial"/>
          <w:i/>
          <w:color w:val="000000" w:themeColor="text1"/>
          <w:szCs w:val="24"/>
        </w:rPr>
        <w:t xml:space="preserve"> En caso de existir costos para obtener la información deberán cubrirse de manera previa a la entrega y no podrá</w:t>
      </w:r>
      <w:r w:rsidRPr="003D7957">
        <w:rPr>
          <w:rFonts w:ascii="Palatino Linotype" w:hAnsi="Palatino Linotype"/>
          <w:i/>
          <w:szCs w:val="24"/>
        </w:rPr>
        <w:t>n</w:t>
      </w:r>
      <w:r w:rsidRPr="003D7957">
        <w:rPr>
          <w:rFonts w:ascii="Palatino Linotype" w:hAnsi="Palatino Linotype" w:cs="Arial"/>
          <w:i/>
          <w:color w:val="000000" w:themeColor="text1"/>
          <w:szCs w:val="24"/>
        </w:rPr>
        <w:t xml:space="preserve"> ser superiores a la suma de: </w:t>
      </w:r>
    </w:p>
    <w:p w14:paraId="69A61175" w14:textId="77777777" w:rsidR="00C527DF" w:rsidRPr="003D7957" w:rsidRDefault="00C527DF" w:rsidP="00C527DF">
      <w:pPr>
        <w:pStyle w:val="Prrafodelista"/>
        <w:numPr>
          <w:ilvl w:val="0"/>
          <w:numId w:val="40"/>
        </w:numPr>
        <w:spacing w:after="0" w:line="360" w:lineRule="auto"/>
        <w:ind w:left="1276" w:right="567"/>
        <w:jc w:val="both"/>
        <w:rPr>
          <w:rFonts w:ascii="Palatino Linotype" w:hAnsi="Palatino Linotype" w:cs="Arial"/>
          <w:i/>
          <w:color w:val="000000" w:themeColor="text1"/>
          <w:szCs w:val="24"/>
        </w:rPr>
      </w:pPr>
      <w:r w:rsidRPr="003D7957">
        <w:rPr>
          <w:rFonts w:ascii="Palatino Linotype" w:hAnsi="Palatino Linotype" w:cs="Arial"/>
          <w:i/>
          <w:color w:val="000000" w:themeColor="text1"/>
          <w:szCs w:val="24"/>
        </w:rPr>
        <w:t xml:space="preserve">El costo de los materiales utilizados en la reproducción de la información; </w:t>
      </w:r>
    </w:p>
    <w:p w14:paraId="22F8B735" w14:textId="77777777" w:rsidR="00C527DF" w:rsidRPr="003D7957" w:rsidRDefault="00C527DF" w:rsidP="00C527DF">
      <w:pPr>
        <w:pStyle w:val="Prrafodelista"/>
        <w:numPr>
          <w:ilvl w:val="0"/>
          <w:numId w:val="40"/>
        </w:numPr>
        <w:spacing w:after="0" w:line="360" w:lineRule="auto"/>
        <w:ind w:left="1276" w:right="567"/>
        <w:jc w:val="both"/>
        <w:rPr>
          <w:rFonts w:ascii="Palatino Linotype" w:hAnsi="Palatino Linotype" w:cs="Arial"/>
          <w:i/>
          <w:color w:val="000000" w:themeColor="text1"/>
          <w:szCs w:val="24"/>
        </w:rPr>
      </w:pPr>
      <w:r w:rsidRPr="003D7957">
        <w:rPr>
          <w:rFonts w:ascii="Palatino Linotype" w:hAnsi="Palatino Linotype" w:cs="Arial"/>
          <w:i/>
          <w:color w:val="000000" w:themeColor="text1"/>
          <w:szCs w:val="24"/>
        </w:rPr>
        <w:t xml:space="preserve">El costo de envío, en su caso; y </w:t>
      </w:r>
    </w:p>
    <w:p w14:paraId="3A992FD7" w14:textId="77777777" w:rsidR="00C527DF" w:rsidRPr="003D7957" w:rsidRDefault="00C527DF" w:rsidP="00C527DF">
      <w:pPr>
        <w:pStyle w:val="Prrafodelista"/>
        <w:numPr>
          <w:ilvl w:val="0"/>
          <w:numId w:val="40"/>
        </w:numPr>
        <w:spacing w:after="0" w:line="360" w:lineRule="auto"/>
        <w:ind w:left="1276" w:right="567"/>
        <w:jc w:val="both"/>
        <w:rPr>
          <w:rFonts w:ascii="Palatino Linotype" w:hAnsi="Palatino Linotype" w:cs="Arial"/>
          <w:i/>
          <w:color w:val="000000" w:themeColor="text1"/>
          <w:szCs w:val="24"/>
        </w:rPr>
      </w:pPr>
      <w:r w:rsidRPr="003D7957">
        <w:rPr>
          <w:rFonts w:ascii="Palatino Linotype" w:hAnsi="Palatino Linotype" w:cs="Arial"/>
          <w:i/>
          <w:color w:val="000000" w:themeColor="text1"/>
          <w:szCs w:val="24"/>
        </w:rPr>
        <w:t xml:space="preserve">El pago de la certificación de los documentos, cuando proceda. </w:t>
      </w:r>
    </w:p>
    <w:p w14:paraId="21CD1ECD" w14:textId="77777777" w:rsidR="00C527DF" w:rsidRPr="003D7957" w:rsidRDefault="00C527DF" w:rsidP="00C527DF">
      <w:pPr>
        <w:spacing w:line="360" w:lineRule="auto"/>
        <w:ind w:left="567" w:right="567"/>
        <w:jc w:val="both"/>
        <w:rPr>
          <w:rFonts w:ascii="Palatino Linotype" w:hAnsi="Palatino Linotype" w:cs="Arial"/>
          <w:i/>
          <w:color w:val="000000" w:themeColor="text1"/>
          <w:szCs w:val="24"/>
        </w:rPr>
      </w:pPr>
      <w:r w:rsidRPr="003D7957">
        <w:rPr>
          <w:rFonts w:ascii="Palatino Linotype" w:hAnsi="Palatino Linotype" w:cs="Arial"/>
          <w:i/>
          <w:color w:val="000000" w:themeColor="text1"/>
          <w:szCs w:val="24"/>
        </w:rPr>
        <w:t xml:space="preserve">Las cuotas de los derechos aplicables deberán establecerse, en su caso, en el Código Financiero del Estado de México y Municipios y demás disposiciones jurídicas aplicables, las cuales se publicarán en los sitios de internet de los sujetos obligados. En su determinación se deberá considerar que los montos permitan o faciliten el ejercicio del derecho de acceso a la información. </w:t>
      </w:r>
    </w:p>
    <w:p w14:paraId="55237431" w14:textId="77777777" w:rsidR="00C527DF" w:rsidRPr="003D7957" w:rsidRDefault="00C527DF" w:rsidP="00C527DF">
      <w:pPr>
        <w:spacing w:line="360" w:lineRule="auto"/>
        <w:ind w:left="567" w:right="567"/>
        <w:jc w:val="both"/>
        <w:rPr>
          <w:rFonts w:ascii="Palatino Linotype" w:hAnsi="Palatino Linotype" w:cs="Arial"/>
          <w:i/>
          <w:color w:val="000000" w:themeColor="text1"/>
          <w:szCs w:val="24"/>
        </w:rPr>
      </w:pPr>
      <w:r w:rsidRPr="003D7957">
        <w:rPr>
          <w:rFonts w:ascii="Palatino Linotype" w:hAnsi="Palatino Linotype" w:cs="Arial"/>
          <w:i/>
          <w:color w:val="000000" w:themeColor="text1"/>
          <w:szCs w:val="24"/>
        </w:rPr>
        <w:t xml:space="preserve">Los sujetos obligados a los que no les sea aplicable el Código Financiero del Estado de México y Municipios deberán establecer cuotas que no sean mayores a las dispuestas en dicho ordenamiento. </w:t>
      </w:r>
    </w:p>
    <w:p w14:paraId="4C2D4DD9" w14:textId="77777777" w:rsidR="00C527DF" w:rsidRPr="003D7957" w:rsidRDefault="00C527DF" w:rsidP="00C527DF">
      <w:pPr>
        <w:spacing w:line="360" w:lineRule="auto"/>
        <w:ind w:left="567" w:right="567"/>
        <w:jc w:val="both"/>
        <w:rPr>
          <w:rFonts w:ascii="Palatino Linotype" w:hAnsi="Palatino Linotype" w:cs="Arial"/>
          <w:i/>
          <w:color w:val="000000" w:themeColor="text1"/>
          <w:szCs w:val="24"/>
        </w:rPr>
      </w:pPr>
      <w:r w:rsidRPr="003D7957">
        <w:rPr>
          <w:rFonts w:ascii="Palatino Linotype" w:hAnsi="Palatino Linotype" w:cs="Arial"/>
          <w:i/>
          <w:color w:val="000000" w:themeColor="text1"/>
          <w:szCs w:val="24"/>
        </w:rPr>
        <w:t>La información deberá ser entregada sin costo, cuando implique la entrega de no más de veinte hojas simples. Las unidades de transparencia podrán exceptuar el pago de reproducción y envío atendiendo a las circunstancias socioeconómicas del solicitante, en términos de los lineamientos que expida el Instituto.</w:t>
      </w:r>
    </w:p>
    <w:p w14:paraId="6A67DA02" w14:textId="77777777" w:rsidR="00C527DF" w:rsidRPr="003D7957" w:rsidRDefault="00C527DF" w:rsidP="00C527DF">
      <w:pPr>
        <w:spacing w:line="360" w:lineRule="auto"/>
        <w:ind w:left="567" w:right="567"/>
        <w:jc w:val="both"/>
        <w:rPr>
          <w:rFonts w:ascii="Palatino Linotype" w:hAnsi="Palatino Linotype" w:cs="Arial"/>
          <w:i/>
          <w:color w:val="000000" w:themeColor="text1"/>
          <w:szCs w:val="24"/>
        </w:rPr>
      </w:pPr>
      <w:r w:rsidRPr="003D7957">
        <w:rPr>
          <w:rFonts w:ascii="Palatino Linotype" w:hAnsi="Palatino Linotype" w:cs="Arial"/>
          <w:b/>
          <w:i/>
          <w:color w:val="000000" w:themeColor="text1"/>
          <w:szCs w:val="24"/>
        </w:rPr>
        <w:lastRenderedPageBreak/>
        <w:t>Artículo 175.</w:t>
      </w:r>
      <w:r w:rsidRPr="003D7957">
        <w:rPr>
          <w:rFonts w:ascii="Palatino Linotype" w:hAnsi="Palatino Linotype" w:cs="Arial"/>
          <w:i/>
          <w:color w:val="000000" w:themeColor="text1"/>
          <w:szCs w:val="24"/>
        </w:rPr>
        <w:t xml:space="preserve"> La información que en términos de Ley deban publicar de manera obligatoria los sujetos obligados, o deba ser generada de manera electrónica, según lo dispongan las disposiciones legales o administrativas no podrá tener ningún costo, incluyendo aquella que se hubiera digitalizado previamente por cualquier motivo, en aquellos casos en que la modalidad de entrega sea por medio de la plataforma o vía electrónica. </w:t>
      </w:r>
    </w:p>
    <w:p w14:paraId="2D2372B8" w14:textId="77777777" w:rsidR="00C527DF" w:rsidRPr="003D7957" w:rsidRDefault="00C527DF" w:rsidP="00C527DF">
      <w:pPr>
        <w:spacing w:line="360" w:lineRule="auto"/>
        <w:ind w:left="567" w:right="567"/>
        <w:jc w:val="both"/>
        <w:rPr>
          <w:rFonts w:ascii="Palatino Linotype" w:hAnsi="Palatino Linotype" w:cs="Arial"/>
          <w:i/>
          <w:color w:val="000000" w:themeColor="text1"/>
          <w:szCs w:val="24"/>
        </w:rPr>
      </w:pPr>
      <w:r w:rsidRPr="003D7957">
        <w:rPr>
          <w:rFonts w:ascii="Palatino Linotype" w:hAnsi="Palatino Linotype" w:cs="Arial"/>
          <w:i/>
          <w:color w:val="000000" w:themeColor="text1"/>
          <w:szCs w:val="24"/>
        </w:rPr>
        <w:t>En ningún caso, el pago de derechos deberá exceder el costo de reproducción de la información en el material solicitado. Los ajustes razonables que se realicen para el acceso de la información de solicitantes con discapacidad serán sin costo para los mismos.</w:t>
      </w:r>
    </w:p>
    <w:p w14:paraId="43F4C2AD" w14:textId="77777777" w:rsidR="00C527DF" w:rsidRPr="003D7957" w:rsidRDefault="00C527DF" w:rsidP="00C527DF">
      <w:pPr>
        <w:spacing w:line="360" w:lineRule="auto"/>
        <w:ind w:left="851" w:right="900"/>
        <w:jc w:val="both"/>
        <w:rPr>
          <w:rFonts w:ascii="Palatino Linotype" w:hAnsi="Palatino Linotype" w:cs="Arial"/>
          <w:i/>
          <w:color w:val="000000" w:themeColor="text1"/>
          <w:sz w:val="24"/>
          <w:szCs w:val="24"/>
        </w:rPr>
      </w:pPr>
    </w:p>
    <w:p w14:paraId="1FDD4BC7" w14:textId="77777777" w:rsidR="00C527DF" w:rsidRPr="003D7957" w:rsidRDefault="00C527DF" w:rsidP="00C527DF">
      <w:pPr>
        <w:pStyle w:val="Prrafodelista"/>
        <w:numPr>
          <w:ilvl w:val="0"/>
          <w:numId w:val="2"/>
        </w:numPr>
        <w:spacing w:after="0" w:line="360" w:lineRule="auto"/>
        <w:ind w:left="0" w:firstLine="0"/>
        <w:jc w:val="both"/>
        <w:rPr>
          <w:rFonts w:ascii="Palatino Linotype" w:hAnsi="Palatino Linotype" w:cs="Arial"/>
          <w:sz w:val="24"/>
          <w:szCs w:val="24"/>
        </w:rPr>
      </w:pPr>
      <w:r w:rsidRPr="003D7957">
        <w:rPr>
          <w:rFonts w:ascii="Palatino Linotype" w:hAnsi="Palatino Linotype" w:cs="Arial"/>
          <w:color w:val="000000" w:themeColor="text1"/>
          <w:sz w:val="24"/>
          <w:szCs w:val="24"/>
        </w:rPr>
        <w:t>En esa tesitura, con la finalidad de dar certeza jurídica al solicitante, el</w:t>
      </w:r>
      <w:r w:rsidRPr="003D7957">
        <w:rPr>
          <w:rFonts w:ascii="Palatino Linotype" w:hAnsi="Palatino Linotype" w:cs="Arial"/>
          <w:b/>
          <w:color w:val="000000" w:themeColor="text1"/>
          <w:sz w:val="24"/>
          <w:szCs w:val="24"/>
        </w:rPr>
        <w:t xml:space="preserve"> SUJETO OBLIGADO</w:t>
      </w:r>
      <w:r w:rsidRPr="003D7957">
        <w:rPr>
          <w:rFonts w:ascii="Palatino Linotype" w:hAnsi="Palatino Linotype" w:cs="Arial"/>
          <w:color w:val="000000" w:themeColor="text1"/>
          <w:sz w:val="24"/>
          <w:szCs w:val="24"/>
        </w:rPr>
        <w:t xml:space="preserve"> debe señalar con precisión:</w:t>
      </w:r>
    </w:p>
    <w:p w14:paraId="27537EE2" w14:textId="77777777" w:rsidR="00C527DF" w:rsidRPr="003D7957" w:rsidRDefault="00C527DF" w:rsidP="00C527DF">
      <w:pPr>
        <w:spacing w:line="360" w:lineRule="auto"/>
        <w:ind w:left="284"/>
        <w:jc w:val="both"/>
        <w:rPr>
          <w:rFonts w:ascii="Palatino Linotype" w:hAnsi="Palatino Linotype" w:cs="Arial"/>
          <w:color w:val="000000" w:themeColor="text1"/>
          <w:szCs w:val="24"/>
        </w:rPr>
      </w:pPr>
      <w:r w:rsidRPr="003D7957">
        <w:rPr>
          <w:rFonts w:ascii="Palatino Linotype" w:hAnsi="Palatino Linotype" w:cs="Arial"/>
          <w:color w:val="000000" w:themeColor="text1"/>
          <w:szCs w:val="24"/>
        </w:rPr>
        <w:t>a) El costo unitario,</w:t>
      </w:r>
    </w:p>
    <w:p w14:paraId="49375D0C" w14:textId="77777777" w:rsidR="00C527DF" w:rsidRPr="003D7957" w:rsidRDefault="00C527DF" w:rsidP="00C527DF">
      <w:pPr>
        <w:spacing w:line="360" w:lineRule="auto"/>
        <w:ind w:left="284"/>
        <w:jc w:val="both"/>
        <w:rPr>
          <w:rFonts w:ascii="Palatino Linotype" w:hAnsi="Palatino Linotype" w:cs="Arial"/>
          <w:color w:val="000000" w:themeColor="text1"/>
          <w:szCs w:val="24"/>
        </w:rPr>
      </w:pPr>
      <w:r w:rsidRPr="003D7957">
        <w:rPr>
          <w:rFonts w:ascii="Palatino Linotype" w:hAnsi="Palatino Linotype" w:cs="Arial"/>
          <w:color w:val="000000" w:themeColor="text1"/>
          <w:szCs w:val="24"/>
        </w:rPr>
        <w:t>b) El costo global,</w:t>
      </w:r>
    </w:p>
    <w:p w14:paraId="6BF970FF" w14:textId="77777777" w:rsidR="00C527DF" w:rsidRPr="003D7957" w:rsidRDefault="00C527DF" w:rsidP="00C527DF">
      <w:pPr>
        <w:spacing w:line="360" w:lineRule="auto"/>
        <w:ind w:left="284"/>
        <w:jc w:val="both"/>
        <w:rPr>
          <w:rFonts w:ascii="Palatino Linotype" w:hAnsi="Palatino Linotype" w:cs="Arial"/>
          <w:color w:val="000000" w:themeColor="text1"/>
          <w:szCs w:val="24"/>
        </w:rPr>
      </w:pPr>
      <w:r w:rsidRPr="003D7957">
        <w:rPr>
          <w:rFonts w:ascii="Palatino Linotype" w:hAnsi="Palatino Linotype" w:cs="Arial"/>
          <w:color w:val="000000" w:themeColor="text1"/>
          <w:szCs w:val="24"/>
        </w:rPr>
        <w:t>c) El fundamento del cobro y,</w:t>
      </w:r>
    </w:p>
    <w:p w14:paraId="5B70C618" w14:textId="77777777" w:rsidR="00C527DF" w:rsidRPr="003D7957" w:rsidRDefault="00C527DF" w:rsidP="00C527DF">
      <w:pPr>
        <w:spacing w:line="360" w:lineRule="auto"/>
        <w:ind w:left="284"/>
        <w:jc w:val="both"/>
        <w:rPr>
          <w:rFonts w:ascii="Palatino Linotype" w:hAnsi="Palatino Linotype" w:cs="Arial"/>
          <w:color w:val="000000" w:themeColor="text1"/>
          <w:szCs w:val="24"/>
        </w:rPr>
      </w:pPr>
      <w:r w:rsidRPr="003D7957">
        <w:rPr>
          <w:rFonts w:ascii="Palatino Linotype" w:hAnsi="Palatino Linotype" w:cs="Arial"/>
          <w:color w:val="000000" w:themeColor="text1"/>
          <w:szCs w:val="24"/>
        </w:rPr>
        <w:t>d) El lugar y horario de entrega.</w:t>
      </w:r>
    </w:p>
    <w:p w14:paraId="106C7072" w14:textId="77777777" w:rsidR="00C527DF" w:rsidRPr="003D7957" w:rsidRDefault="00C527DF" w:rsidP="00C527DF">
      <w:pPr>
        <w:pStyle w:val="Prrafodelista"/>
        <w:spacing w:line="360" w:lineRule="auto"/>
        <w:ind w:left="0"/>
        <w:jc w:val="both"/>
        <w:rPr>
          <w:rFonts w:ascii="Palatino Linotype" w:hAnsi="Palatino Linotype" w:cs="Arial"/>
          <w:szCs w:val="24"/>
        </w:rPr>
      </w:pPr>
    </w:p>
    <w:p w14:paraId="2B228435" w14:textId="77777777" w:rsidR="00C527DF" w:rsidRPr="003D7957" w:rsidRDefault="00C527DF" w:rsidP="00C527DF">
      <w:pPr>
        <w:pStyle w:val="Prrafodelista"/>
        <w:numPr>
          <w:ilvl w:val="0"/>
          <w:numId w:val="2"/>
        </w:numPr>
        <w:spacing w:after="0" w:line="360" w:lineRule="auto"/>
        <w:ind w:left="0" w:firstLine="0"/>
        <w:jc w:val="both"/>
        <w:rPr>
          <w:rFonts w:ascii="Palatino Linotype" w:hAnsi="Palatino Linotype"/>
          <w:sz w:val="24"/>
          <w:szCs w:val="24"/>
          <w:lang w:val="es-ES"/>
        </w:rPr>
      </w:pPr>
      <w:r w:rsidRPr="003D7957">
        <w:rPr>
          <w:rFonts w:ascii="Palatino Linotype" w:hAnsi="Palatino Linotype" w:cs="Arial"/>
          <w:color w:val="000000" w:themeColor="text1"/>
          <w:sz w:val="24"/>
          <w:szCs w:val="24"/>
        </w:rPr>
        <w:t xml:space="preserve">Para que una vez cubierto el monto de reproducción, en aquellos casos en los que sea procedente, el </w:t>
      </w:r>
      <w:r w:rsidRPr="003D7957">
        <w:rPr>
          <w:rFonts w:ascii="Palatino Linotype" w:hAnsi="Palatino Linotype" w:cs="Arial"/>
          <w:b/>
          <w:color w:val="000000" w:themeColor="text1"/>
          <w:sz w:val="24"/>
          <w:szCs w:val="24"/>
        </w:rPr>
        <w:t>SUJETO OBLIGADO</w:t>
      </w:r>
      <w:r w:rsidRPr="003D7957">
        <w:rPr>
          <w:rFonts w:ascii="Palatino Linotype" w:hAnsi="Palatino Linotype" w:cs="Arial"/>
          <w:color w:val="000000" w:themeColor="text1"/>
          <w:sz w:val="24"/>
          <w:szCs w:val="24"/>
        </w:rPr>
        <w:t xml:space="preserve"> entregue la información solicitada, a través del área con las facultades para hacerlo. </w:t>
      </w:r>
    </w:p>
    <w:p w14:paraId="58CA4161" w14:textId="77777777" w:rsidR="00C527DF" w:rsidRPr="003D7957" w:rsidRDefault="00C527DF" w:rsidP="00C527DF">
      <w:pPr>
        <w:pStyle w:val="Prrafodelista"/>
        <w:numPr>
          <w:ilvl w:val="0"/>
          <w:numId w:val="2"/>
        </w:numPr>
        <w:tabs>
          <w:tab w:val="left" w:pos="851"/>
        </w:tabs>
        <w:spacing w:before="240" w:after="240" w:line="360" w:lineRule="auto"/>
        <w:ind w:left="0" w:right="49" w:firstLine="0"/>
        <w:jc w:val="both"/>
        <w:rPr>
          <w:rFonts w:ascii="Palatino Linotype" w:hAnsi="Palatino Linotype" w:cs="Arial"/>
          <w:sz w:val="24"/>
          <w:szCs w:val="24"/>
        </w:rPr>
      </w:pPr>
      <w:r w:rsidRPr="003D7957">
        <w:rPr>
          <w:rFonts w:ascii="Palatino Linotype" w:hAnsi="Palatino Linotype"/>
          <w:sz w:val="24"/>
          <w:szCs w:val="24"/>
          <w:lang w:val="es-ES"/>
        </w:rPr>
        <w:lastRenderedPageBreak/>
        <w:t xml:space="preserve">Ante tal situación es necesario traer a colación </w:t>
      </w:r>
      <w:r w:rsidRPr="003D7957">
        <w:rPr>
          <w:rFonts w:ascii="Palatino Linotype" w:hAnsi="Palatino Linotype" w:cs="Arial"/>
          <w:sz w:val="24"/>
          <w:szCs w:val="24"/>
        </w:rPr>
        <w:t xml:space="preserve">la fracción II del artículo 2 de la Ley de Transparencia y Acceso a la Información Pública del Estado de México y Municipios, menciona que son objetivos de la misma, proveer lo necesario para garantizar a toda persona el derecho de acceso a la información pública, a través de procedimientos sencillos, expeditos, oportunos y </w:t>
      </w:r>
      <w:r w:rsidRPr="003D7957">
        <w:rPr>
          <w:rFonts w:ascii="Palatino Linotype" w:hAnsi="Palatino Linotype" w:cs="Arial"/>
          <w:b/>
          <w:sz w:val="24"/>
          <w:szCs w:val="24"/>
        </w:rPr>
        <w:t xml:space="preserve">gratuitos; </w:t>
      </w:r>
      <w:r w:rsidRPr="003D7957">
        <w:rPr>
          <w:rFonts w:ascii="Palatino Linotype" w:hAnsi="Palatino Linotype" w:cs="Arial"/>
          <w:sz w:val="24"/>
          <w:szCs w:val="24"/>
        </w:rPr>
        <w:t>mientras que los diversos 17 y 150, hacen referencia a que la búsqueda y acceso a la información es gratuita y sólo se cubrirá en su caso, los gastos de reproducción, por la modalidad de entrega solicitada, o por el envió de conformidad con los derechos, productos y aprovechamientos establecidos en la legislación aplicable, toda vez que el procedimiento de acceso a la información es la garantía primaria del derecho en cuestión y se rige por los principios de simplicidad, rapidez, gratuidad, auxilio y orientación a los particulares, en virtud de que constituye el primer paso para integrar activamente a la ciudadanía en la acción gubernamental, toda vez que con la información proporcionada por medio de las políticas de transparencia, los ciudadanos son participes de las acciones de gobierno, lo que favorece la rendición de cuentas.</w:t>
      </w:r>
    </w:p>
    <w:p w14:paraId="623B06AB" w14:textId="77777777" w:rsidR="00C527DF" w:rsidRPr="003D7957" w:rsidRDefault="00C527DF" w:rsidP="00C527DF">
      <w:pPr>
        <w:pStyle w:val="Prrafodelista"/>
        <w:tabs>
          <w:tab w:val="left" w:pos="851"/>
        </w:tabs>
        <w:spacing w:before="240" w:after="240" w:line="360" w:lineRule="auto"/>
        <w:ind w:left="0" w:right="49"/>
        <w:jc w:val="both"/>
        <w:rPr>
          <w:rFonts w:ascii="Palatino Linotype" w:hAnsi="Palatino Linotype" w:cs="Arial"/>
          <w:sz w:val="24"/>
          <w:szCs w:val="24"/>
        </w:rPr>
      </w:pPr>
    </w:p>
    <w:p w14:paraId="0D7BC58F" w14:textId="77777777" w:rsidR="00C527DF" w:rsidRPr="003D7957" w:rsidRDefault="00C527DF" w:rsidP="00C527DF">
      <w:pPr>
        <w:pStyle w:val="Prrafodelista"/>
        <w:numPr>
          <w:ilvl w:val="0"/>
          <w:numId w:val="2"/>
        </w:numPr>
        <w:tabs>
          <w:tab w:val="left" w:pos="851"/>
        </w:tabs>
        <w:spacing w:before="240" w:after="240" w:line="360" w:lineRule="auto"/>
        <w:ind w:left="0" w:right="49" w:firstLine="0"/>
        <w:jc w:val="both"/>
        <w:rPr>
          <w:rFonts w:ascii="Palatino Linotype" w:hAnsi="Palatino Linotype" w:cs="Arial"/>
          <w:sz w:val="24"/>
          <w:szCs w:val="24"/>
        </w:rPr>
      </w:pPr>
      <w:r w:rsidRPr="003D7957">
        <w:rPr>
          <w:rFonts w:ascii="Palatino Linotype" w:hAnsi="Palatino Linotype" w:cs="Arial"/>
          <w:sz w:val="24"/>
          <w:szCs w:val="24"/>
        </w:rPr>
        <w:t xml:space="preserve">En este contexto, al referirse la Constitución Política de los Estados Unidos Mexicanos y la Ley de Transparencia y Acceso a la Información del Estado de México y Municipios al procedimiento de acceso a la información pública, bajo el principio de gratuidad, es garantizando la protección a un derecho fundamental que tienen dimensión social, al ser un condicionante necesario para el </w:t>
      </w:r>
      <w:r w:rsidRPr="003D7957">
        <w:rPr>
          <w:rFonts w:ascii="Palatino Linotype" w:hAnsi="Palatino Linotype" w:cs="Arial"/>
          <w:sz w:val="24"/>
          <w:szCs w:val="24"/>
        </w:rPr>
        <w:lastRenderedPageBreak/>
        <w:t>funcionamiento de una vida democrática, por lo que cualquier afectación a éste exige una justificación y jamás puede tener efectos recaudatorios, al menos que la reproducción de la información sea en fotocopias, respaldos informativos, entre otros.</w:t>
      </w:r>
    </w:p>
    <w:p w14:paraId="6056C6F4" w14:textId="77777777" w:rsidR="00C527DF" w:rsidRPr="003D7957" w:rsidRDefault="00C527DF" w:rsidP="00C527DF">
      <w:pPr>
        <w:pStyle w:val="Prrafodelista"/>
        <w:tabs>
          <w:tab w:val="left" w:pos="851"/>
        </w:tabs>
        <w:spacing w:before="240" w:after="240" w:line="360" w:lineRule="auto"/>
        <w:ind w:left="0" w:right="49"/>
        <w:jc w:val="both"/>
        <w:rPr>
          <w:rFonts w:ascii="Palatino Linotype" w:hAnsi="Palatino Linotype" w:cs="Arial"/>
          <w:sz w:val="24"/>
          <w:szCs w:val="24"/>
        </w:rPr>
      </w:pPr>
    </w:p>
    <w:p w14:paraId="7C1B6DD5" w14:textId="77777777" w:rsidR="00C527DF" w:rsidRPr="003D7957" w:rsidRDefault="00C527DF" w:rsidP="00C527DF">
      <w:pPr>
        <w:pStyle w:val="Prrafodelista"/>
        <w:numPr>
          <w:ilvl w:val="0"/>
          <w:numId w:val="2"/>
        </w:numPr>
        <w:tabs>
          <w:tab w:val="left" w:pos="851"/>
        </w:tabs>
        <w:spacing w:before="240" w:after="240" w:line="360" w:lineRule="auto"/>
        <w:ind w:left="0" w:right="49" w:firstLine="0"/>
        <w:jc w:val="both"/>
        <w:rPr>
          <w:rFonts w:ascii="Palatino Linotype" w:hAnsi="Palatino Linotype" w:cs="Arial"/>
          <w:sz w:val="24"/>
          <w:szCs w:val="24"/>
        </w:rPr>
      </w:pPr>
      <w:r w:rsidRPr="003D7957">
        <w:rPr>
          <w:rFonts w:ascii="Palatino Linotype" w:hAnsi="Palatino Linotype" w:cs="Arial"/>
          <w:sz w:val="24"/>
          <w:szCs w:val="24"/>
        </w:rPr>
        <w:t>De tal manera que por regla general, la entrega de la información que se solicite en ejercicio del derecho de acceso a la información pública, deberá ser en completa congruencia con el principio de gratuidad y solamente en casos excepcionales procederá al cobro para la entrega de la información, situación que ocurrirá en caso de que se tenga que generar un gasto por la reproducción, por la modalidad de entrega solicitada, o por el envió, mismo que se relaciona con lo establecido en el artículo 174 de la Ley de la Materia el cual fue utilizado como fundamento por el Sujeto Obligado para solicitar un pago para la entrega de la información y que se considera es interpretado en perjuicio del solicitante.</w:t>
      </w:r>
    </w:p>
    <w:p w14:paraId="4351737F" w14:textId="77777777" w:rsidR="00C527DF" w:rsidRPr="003D7957" w:rsidRDefault="00C527DF" w:rsidP="00C527DF">
      <w:pPr>
        <w:pStyle w:val="Prrafodelista"/>
        <w:rPr>
          <w:rFonts w:ascii="Palatino Linotype" w:hAnsi="Palatino Linotype" w:cs="Arial"/>
          <w:sz w:val="24"/>
          <w:szCs w:val="24"/>
        </w:rPr>
      </w:pPr>
    </w:p>
    <w:p w14:paraId="26C8B75D" w14:textId="77777777" w:rsidR="00C527DF" w:rsidRPr="003D7957" w:rsidRDefault="00C527DF" w:rsidP="00C527DF">
      <w:pPr>
        <w:pStyle w:val="Prrafodelista"/>
        <w:numPr>
          <w:ilvl w:val="0"/>
          <w:numId w:val="2"/>
        </w:numPr>
        <w:tabs>
          <w:tab w:val="left" w:pos="851"/>
        </w:tabs>
        <w:spacing w:before="240" w:after="240" w:line="360" w:lineRule="auto"/>
        <w:ind w:left="0" w:right="49" w:firstLine="0"/>
        <w:jc w:val="both"/>
        <w:rPr>
          <w:rFonts w:ascii="Palatino Linotype" w:hAnsi="Palatino Linotype"/>
          <w:sz w:val="24"/>
          <w:szCs w:val="24"/>
        </w:rPr>
      </w:pPr>
      <w:r w:rsidRPr="003D7957">
        <w:rPr>
          <w:rFonts w:ascii="Palatino Linotype" w:hAnsi="Palatino Linotype"/>
          <w:sz w:val="24"/>
          <w:szCs w:val="24"/>
        </w:rPr>
        <w:t xml:space="preserve">Ley de la Materia estableció el cobró de derechos para la entrega de la información con el objeto de que se cubran los costos de los materiales utilizados en la reproducción de la información, el costo por el envió de la misma o el pago por la certificación; sin embargo en el caso particular que se comenta no se estima que se actualice ninguno de esos supuestos y </w:t>
      </w:r>
      <w:r w:rsidRPr="003D7957">
        <w:rPr>
          <w:rFonts w:ascii="Palatino Linotype" w:hAnsi="Palatino Linotype"/>
          <w:b/>
          <w:sz w:val="24"/>
          <w:szCs w:val="24"/>
        </w:rPr>
        <w:t xml:space="preserve">no debe perderse de vista que la parte solicitante requirió la información, a través del SAIMEX, haciendo hincapié que el SAIMEX es una herramienta que permita que la información </w:t>
      </w:r>
      <w:r w:rsidRPr="003D7957">
        <w:rPr>
          <w:rFonts w:ascii="Palatino Linotype" w:hAnsi="Palatino Linotype"/>
          <w:b/>
          <w:sz w:val="24"/>
          <w:szCs w:val="24"/>
        </w:rPr>
        <w:lastRenderedPageBreak/>
        <w:t>remitida por dicha vía pueda ser descargada en cualquier ordenamiento tecnológico y si los particulares lo desean sea impresa y así obtener la calidad de copias simples,</w:t>
      </w:r>
      <w:r w:rsidRPr="003D7957">
        <w:rPr>
          <w:rFonts w:ascii="Palatino Linotype" w:hAnsi="Palatino Linotype"/>
          <w:sz w:val="24"/>
          <w:szCs w:val="24"/>
        </w:rPr>
        <w:t xml:space="preserve"> por lo que ello únicamente implica la digitalización o escaneo de la información a entregar, lo cual no conlleva la utilización de materiales que generen un costo para el Sujeto Obligado, como el caso por ejemplo de la emisión de copias; así tampoco se genera un gasto por el envió de la información, ya que una de las finalidades de la utilización del Sistema de Acceso a la Información Pública Mexiquense, es precisamente evitar la generación de gastos tanto para los solicitantes como para los Sujetos Obligados, pues se trata de un sistema electrónico que para acceder al mismo no necesita recurso alguno más que un equipo de cómputo con acceso a internet y un digitalizador de documentos, equipos que obligatoriamente debe tener el Sujeto Obligado para el correcto desempeño de sus labores.</w:t>
      </w:r>
    </w:p>
    <w:p w14:paraId="7D2F37A8" w14:textId="77777777" w:rsidR="00C527DF" w:rsidRPr="003D7957" w:rsidRDefault="00C527DF" w:rsidP="00C527DF">
      <w:pPr>
        <w:pStyle w:val="Prrafodelista"/>
        <w:tabs>
          <w:tab w:val="left" w:pos="851"/>
        </w:tabs>
        <w:spacing w:before="240" w:after="240" w:line="360" w:lineRule="auto"/>
        <w:ind w:left="0" w:right="49"/>
        <w:jc w:val="both"/>
        <w:rPr>
          <w:rFonts w:ascii="Palatino Linotype" w:hAnsi="Palatino Linotype"/>
          <w:sz w:val="24"/>
          <w:szCs w:val="24"/>
        </w:rPr>
      </w:pPr>
    </w:p>
    <w:p w14:paraId="1777362C" w14:textId="77777777" w:rsidR="00C527DF" w:rsidRPr="003D7957" w:rsidRDefault="00C527DF" w:rsidP="00C527DF">
      <w:pPr>
        <w:pStyle w:val="Prrafodelista"/>
        <w:numPr>
          <w:ilvl w:val="0"/>
          <w:numId w:val="2"/>
        </w:numPr>
        <w:spacing w:before="240" w:after="240" w:line="360" w:lineRule="auto"/>
        <w:ind w:left="0" w:firstLine="0"/>
        <w:jc w:val="both"/>
        <w:rPr>
          <w:rFonts w:ascii="Palatino Linotype" w:hAnsi="Palatino Linotype"/>
          <w:b/>
          <w:sz w:val="24"/>
          <w:szCs w:val="24"/>
        </w:rPr>
      </w:pPr>
      <w:r w:rsidRPr="003D7957">
        <w:rPr>
          <w:rFonts w:ascii="Palatino Linotype" w:hAnsi="Palatino Linotype"/>
          <w:sz w:val="24"/>
          <w:szCs w:val="24"/>
        </w:rPr>
        <w:t xml:space="preserve">Aunado a lo anterior, </w:t>
      </w:r>
      <w:r w:rsidRPr="003D7957">
        <w:rPr>
          <w:rFonts w:ascii="Palatino Linotype" w:hAnsi="Palatino Linotype" w:cs="Arial"/>
          <w:sz w:val="24"/>
          <w:szCs w:val="24"/>
        </w:rPr>
        <w:t xml:space="preserve">la exposición de motivos de la Ley de Transparencia y Acceso a la Información Pública del Estado de México y Municipios, señala que se adoptara una ruta regida por el principio de progresividad en la materia, que implique que haya una plena interconectividad entre las plataformas estatales existentes, las cuales deberán acoplarse a la plataforma nacional, lo que implica, en un primer momento utilizar la información digitalizada por la propia función del gobierno y en datos abiertos, a su vez en el artículo </w:t>
      </w:r>
      <w:r w:rsidRPr="003D7957">
        <w:rPr>
          <w:rFonts w:ascii="Palatino Linotype" w:hAnsi="Palatino Linotype" w:cs="Arial"/>
          <w:b/>
          <w:bCs/>
          <w:sz w:val="24"/>
          <w:szCs w:val="24"/>
        </w:rPr>
        <w:t xml:space="preserve">24 fracción XXIII dispone como obligación de los entes públicos, la de procurar la digitalización de toda la </w:t>
      </w:r>
      <w:r w:rsidRPr="003D7957">
        <w:rPr>
          <w:rFonts w:ascii="Palatino Linotype" w:hAnsi="Palatino Linotype" w:cs="Arial"/>
          <w:b/>
          <w:bCs/>
          <w:sz w:val="24"/>
          <w:szCs w:val="24"/>
        </w:rPr>
        <w:lastRenderedPageBreak/>
        <w:t>información pública en su poder</w:t>
      </w:r>
      <w:r w:rsidRPr="003D7957">
        <w:rPr>
          <w:rFonts w:ascii="Palatino Linotype" w:hAnsi="Palatino Linotype" w:cs="Arial"/>
          <w:sz w:val="24"/>
          <w:szCs w:val="24"/>
        </w:rPr>
        <w:t xml:space="preserve">, mientras que diverso 175 prevé que la información que deban publicar los sujetos obligados en términos de la Ley o deba ser generada de manera electrónica, según lo dispongan las disposiciones legales o administrativas </w:t>
      </w:r>
      <w:r w:rsidRPr="003D7957">
        <w:rPr>
          <w:rFonts w:ascii="Palatino Linotype" w:hAnsi="Palatino Linotype" w:cs="Arial"/>
          <w:b/>
          <w:sz w:val="24"/>
          <w:szCs w:val="24"/>
        </w:rPr>
        <w:t>no podrán tener ningún costo, incluyendo aquella que se hubiera digitalizado previamente por cualquier motivo, y aún menos en aquellos casos en que la modalidad de entrega sea por medio de la plataforma o vía electrónica.</w:t>
      </w:r>
    </w:p>
    <w:p w14:paraId="5365FF7D" w14:textId="77777777" w:rsidR="00C527DF" w:rsidRPr="003D7957" w:rsidRDefault="00C527DF" w:rsidP="00C527DF">
      <w:pPr>
        <w:pStyle w:val="Prrafodelista"/>
        <w:spacing w:before="240" w:after="240" w:line="360" w:lineRule="auto"/>
        <w:ind w:left="0"/>
        <w:jc w:val="both"/>
        <w:rPr>
          <w:rFonts w:ascii="Palatino Linotype" w:hAnsi="Palatino Linotype"/>
          <w:sz w:val="24"/>
          <w:szCs w:val="24"/>
        </w:rPr>
      </w:pPr>
    </w:p>
    <w:p w14:paraId="0B073F85" w14:textId="77777777" w:rsidR="00C527DF" w:rsidRPr="003D7957" w:rsidRDefault="00C527DF" w:rsidP="00C527DF">
      <w:pPr>
        <w:pStyle w:val="Prrafodelista"/>
        <w:numPr>
          <w:ilvl w:val="0"/>
          <w:numId w:val="2"/>
        </w:numPr>
        <w:spacing w:before="240" w:after="240" w:line="360" w:lineRule="auto"/>
        <w:ind w:left="0" w:firstLine="0"/>
        <w:jc w:val="both"/>
        <w:rPr>
          <w:rFonts w:ascii="Palatino Linotype" w:hAnsi="Palatino Linotype"/>
          <w:sz w:val="24"/>
          <w:szCs w:val="24"/>
        </w:rPr>
      </w:pPr>
      <w:r w:rsidRPr="003D7957">
        <w:rPr>
          <w:rFonts w:ascii="Palatino Linotype" w:hAnsi="Palatino Linotype" w:cs="Arial"/>
          <w:sz w:val="24"/>
          <w:szCs w:val="24"/>
        </w:rPr>
        <w:t xml:space="preserve">Por lo que no existe precepto jurídico que autorice al Sujeto Obligado a requerir un pago para entregar la información vía SAIMEX, </w:t>
      </w:r>
      <w:r w:rsidRPr="003D7957">
        <w:rPr>
          <w:rFonts w:ascii="Palatino Linotype" w:hAnsi="Palatino Linotype"/>
          <w:color w:val="000000"/>
          <w:sz w:val="24"/>
          <w:szCs w:val="24"/>
        </w:rPr>
        <w:t xml:space="preserve">debido a que dicho sistema fue creado para facilitar el registro y atención de las solicitudes de información, y </w:t>
      </w:r>
      <w:r w:rsidRPr="003D7957">
        <w:rPr>
          <w:rFonts w:ascii="Palatino Linotype" w:hAnsi="Palatino Linotype" w:cs="Arial"/>
          <w:sz w:val="24"/>
          <w:szCs w:val="24"/>
        </w:rPr>
        <w:t xml:space="preserve">es su obligación trasladar la </w:t>
      </w:r>
      <w:r w:rsidRPr="003D7957">
        <w:rPr>
          <w:rFonts w:ascii="Palatino Linotype" w:hAnsi="Palatino Linotype"/>
          <w:color w:val="000000"/>
          <w:sz w:val="24"/>
          <w:szCs w:val="24"/>
        </w:rPr>
        <w:t>información de un soporte físico a uno electrónico y cuidar que los medios electrónicos o impresos en los que conste tanto información pública, como confidencial y reservada se entreguen en versión pública en los casos que eso resulte necesario.</w:t>
      </w:r>
    </w:p>
    <w:p w14:paraId="301C9461" w14:textId="77777777" w:rsidR="00C527DF" w:rsidRPr="003D7957" w:rsidRDefault="00C527DF" w:rsidP="00C527DF">
      <w:pPr>
        <w:pStyle w:val="Prrafodelista"/>
        <w:rPr>
          <w:rFonts w:ascii="Palatino Linotype" w:hAnsi="Palatino Linotype"/>
          <w:sz w:val="24"/>
          <w:szCs w:val="24"/>
        </w:rPr>
      </w:pPr>
    </w:p>
    <w:p w14:paraId="53751684" w14:textId="77777777" w:rsidR="00C527DF" w:rsidRPr="003D7957" w:rsidRDefault="00C527DF" w:rsidP="00C527DF">
      <w:pPr>
        <w:pStyle w:val="Prrafodelista"/>
        <w:numPr>
          <w:ilvl w:val="0"/>
          <w:numId w:val="2"/>
        </w:numPr>
        <w:spacing w:before="240" w:after="240" w:line="360" w:lineRule="auto"/>
        <w:ind w:left="0" w:firstLine="0"/>
        <w:jc w:val="both"/>
        <w:rPr>
          <w:rFonts w:ascii="Palatino Linotype" w:hAnsi="Palatino Linotype"/>
          <w:sz w:val="24"/>
          <w:szCs w:val="24"/>
        </w:rPr>
      </w:pPr>
      <w:r w:rsidRPr="003D7957">
        <w:rPr>
          <w:rFonts w:ascii="Palatino Linotype" w:hAnsi="Palatino Linotype" w:cs="Arial"/>
          <w:sz w:val="24"/>
          <w:szCs w:val="24"/>
        </w:rPr>
        <w:t xml:space="preserve">Pensar lo contrario, sería tanto como reconocer que la utilización del SAIMEX, transgrede o limita el derecho de acceso a la información pública de los solicitantes, ya que de requerir la entrega de la información a la cual desean acceder a través del mismo, implica la obligación de pagar por la atención a su derecho, cuando se trate de información que no se encuentre contemplada en las obligaciones de transparencia comunes y específicas para los Sujetos Obligados, ya que respecto de tal información no existe la obligación de tenerla digitalizada, en ese sentido se </w:t>
      </w:r>
      <w:r w:rsidRPr="003D7957">
        <w:rPr>
          <w:rFonts w:ascii="Palatino Linotype" w:hAnsi="Palatino Linotype" w:cs="Arial"/>
          <w:sz w:val="24"/>
          <w:szCs w:val="24"/>
        </w:rPr>
        <w:lastRenderedPageBreak/>
        <w:t>estaría condicionando a un pago el derecho humano de acceso a la información pública en los casos no previstos por la Ley y que en su mayoría resultan de interés público.</w:t>
      </w:r>
    </w:p>
    <w:p w14:paraId="3C6D3896" w14:textId="00C4BB46" w:rsidR="003A5BD6" w:rsidRPr="003D7957" w:rsidRDefault="00FB4F83" w:rsidP="00274CF5">
      <w:pPr>
        <w:numPr>
          <w:ilvl w:val="0"/>
          <w:numId w:val="2"/>
        </w:numPr>
        <w:spacing w:after="0" w:line="360" w:lineRule="auto"/>
        <w:ind w:left="0" w:right="34" w:firstLine="0"/>
        <w:contextualSpacing/>
        <w:jc w:val="both"/>
        <w:rPr>
          <w:rFonts w:ascii="Palatino Linotype" w:eastAsia="MS Mincho" w:hAnsi="Palatino Linotype" w:cs="Times New Roman"/>
          <w:sz w:val="24"/>
          <w:szCs w:val="24"/>
          <w:lang w:val="es-ES_tradnl" w:eastAsia="es-ES"/>
        </w:rPr>
      </w:pPr>
      <w:r w:rsidRPr="003D7957">
        <w:rPr>
          <w:rFonts w:ascii="Palatino Linotype" w:eastAsia="Calibri" w:hAnsi="Palatino Linotype" w:cs="Arial"/>
          <w:color w:val="000000" w:themeColor="text1"/>
          <w:sz w:val="24"/>
          <w:szCs w:val="24"/>
          <w:lang w:val="es-ES_tradnl"/>
        </w:rPr>
        <w:t>E</w:t>
      </w:r>
      <w:r w:rsidR="003A5BD6" w:rsidRPr="003D7957">
        <w:rPr>
          <w:rFonts w:ascii="Palatino Linotype" w:eastAsia="Calibri" w:hAnsi="Palatino Linotype" w:cs="Arial"/>
          <w:color w:val="000000" w:themeColor="text1"/>
          <w:sz w:val="24"/>
          <w:szCs w:val="24"/>
          <w:lang w:val="es-ES"/>
        </w:rPr>
        <w:t xml:space="preserve">s pertinente mencionar que </w:t>
      </w:r>
      <w:r w:rsidR="003A5BD6" w:rsidRPr="003D7957">
        <w:rPr>
          <w:rFonts w:ascii="Palatino Linotype" w:eastAsia="Calibri" w:hAnsi="Palatino Linotype" w:cs="Arial"/>
          <w:bCs/>
          <w:sz w:val="24"/>
          <w:szCs w:val="24"/>
          <w:lang w:val="es-ES"/>
        </w:rPr>
        <w:t xml:space="preserve">el </w:t>
      </w:r>
      <w:r w:rsidR="003A5BD6" w:rsidRPr="003D7957">
        <w:rPr>
          <w:rFonts w:ascii="Palatino Linotype" w:eastAsia="Calibri" w:hAnsi="Palatino Linotype" w:cs="Arial"/>
          <w:b/>
          <w:bCs/>
          <w:sz w:val="24"/>
          <w:szCs w:val="24"/>
          <w:lang w:val="es-ES"/>
        </w:rPr>
        <w:t>SUJETO OBLIGADO</w:t>
      </w:r>
      <w:r w:rsidR="003A5BD6" w:rsidRPr="003D7957">
        <w:rPr>
          <w:rFonts w:ascii="Palatino Linotype" w:eastAsia="Calibri" w:hAnsi="Palatino Linotype" w:cs="Arial"/>
          <w:bCs/>
          <w:sz w:val="24"/>
          <w:szCs w:val="24"/>
          <w:lang w:val="es-ES"/>
        </w:rPr>
        <w:t xml:space="preserve"> no negó la existencia de la información solicitada, sino por el contrario, al</w:t>
      </w:r>
      <w:r w:rsidR="003A5BD6" w:rsidRPr="003D7957">
        <w:rPr>
          <w:rFonts w:ascii="Palatino Linotype" w:hAnsi="Palatino Linotype" w:cs="Arial"/>
          <w:sz w:val="24"/>
          <w:szCs w:val="24"/>
          <w:lang w:val="es-ES" w:eastAsia="es-MX"/>
        </w:rPr>
        <w:t xml:space="preserve"> emitir respuesta a solicitud de información y </w:t>
      </w:r>
      <w:r w:rsidR="00C527DF" w:rsidRPr="003D7957">
        <w:rPr>
          <w:rFonts w:ascii="Palatino Linotype" w:hAnsi="Palatino Linotype" w:cs="Arial"/>
          <w:sz w:val="24"/>
          <w:szCs w:val="24"/>
          <w:lang w:val="es-ES" w:eastAsia="es-MX"/>
        </w:rPr>
        <w:t xml:space="preserve">solicitar el cobro por la entrega de la información </w:t>
      </w:r>
      <w:r w:rsidR="003A5BD6" w:rsidRPr="003D7957">
        <w:rPr>
          <w:rFonts w:ascii="Palatino Linotype" w:hAnsi="Palatino Linotype" w:cs="Arial"/>
          <w:sz w:val="24"/>
          <w:szCs w:val="24"/>
          <w:lang w:val="es-ES" w:eastAsia="es-MX"/>
        </w:rPr>
        <w:t xml:space="preserve">que estimó conveniente para atender los requerimientos, con ello </w:t>
      </w:r>
      <w:r w:rsidR="00745FA6" w:rsidRPr="003D7957">
        <w:rPr>
          <w:rFonts w:ascii="Palatino Linotype" w:hAnsi="Palatino Linotype" w:cs="Arial"/>
          <w:sz w:val="24"/>
          <w:szCs w:val="24"/>
          <w:lang w:val="es-ES" w:eastAsia="es-MX"/>
        </w:rPr>
        <w:t>asegura</w:t>
      </w:r>
      <w:r w:rsidR="003A5BD6" w:rsidRPr="003D7957">
        <w:rPr>
          <w:rFonts w:ascii="Palatino Linotype" w:hAnsi="Palatino Linotype" w:cs="Arial"/>
          <w:sz w:val="24"/>
          <w:szCs w:val="24"/>
          <w:lang w:val="es-ES" w:eastAsia="es-MX"/>
        </w:rPr>
        <w:t xml:space="preserve"> su existencia, por lo que el estudio de la naturaleza jurídica de la información solicitada, en el caso concreto, se obvia.</w:t>
      </w:r>
    </w:p>
    <w:p w14:paraId="4520B9D1" w14:textId="77777777" w:rsidR="003A5BD6" w:rsidRPr="003D7957" w:rsidRDefault="003A5BD6" w:rsidP="003A5BD6">
      <w:pPr>
        <w:pStyle w:val="Prrafodelista"/>
        <w:rPr>
          <w:rFonts w:ascii="Palatino Linotype" w:eastAsia="MS Mincho" w:hAnsi="Palatino Linotype" w:cs="Times New Roman"/>
          <w:sz w:val="24"/>
          <w:szCs w:val="24"/>
          <w:lang w:val="es-ES_tradnl" w:eastAsia="es-ES"/>
        </w:rPr>
      </w:pPr>
    </w:p>
    <w:p w14:paraId="0706DAC8" w14:textId="78DCCF16" w:rsidR="003A5BD6" w:rsidRPr="003D7957" w:rsidRDefault="003A5BD6" w:rsidP="00274CF5">
      <w:pPr>
        <w:numPr>
          <w:ilvl w:val="0"/>
          <w:numId w:val="2"/>
        </w:numPr>
        <w:spacing w:after="0" w:line="360" w:lineRule="auto"/>
        <w:ind w:left="0" w:right="34" w:firstLine="0"/>
        <w:contextualSpacing/>
        <w:jc w:val="both"/>
        <w:rPr>
          <w:rFonts w:ascii="Palatino Linotype" w:eastAsia="MS Mincho" w:hAnsi="Palatino Linotype" w:cs="Times New Roman"/>
          <w:sz w:val="24"/>
          <w:szCs w:val="24"/>
          <w:lang w:val="es-ES_tradnl" w:eastAsia="es-ES"/>
        </w:rPr>
      </w:pPr>
      <w:r w:rsidRPr="003D7957">
        <w:rPr>
          <w:rFonts w:ascii="Palatino Linotype" w:eastAsia="MS Mincho" w:hAnsi="Palatino Linotype" w:cs="Times New Roman"/>
          <w:sz w:val="24"/>
          <w:szCs w:val="24"/>
          <w:lang w:val="es-ES_tradnl" w:eastAsia="es-ES"/>
        </w:rPr>
        <w:t xml:space="preserve">Lo anterior es así, </w:t>
      </w:r>
      <w:r w:rsidRPr="003D7957">
        <w:rPr>
          <w:rFonts w:ascii="Palatino Linotype" w:eastAsia="Calibri" w:hAnsi="Palatino Linotype" w:cs="Arial"/>
          <w:color w:val="000000" w:themeColor="text1"/>
          <w:sz w:val="24"/>
          <w:szCs w:val="24"/>
          <w:lang w:val="es-ES"/>
        </w:rPr>
        <w:t xml:space="preserve">ya que </w:t>
      </w:r>
      <w:r w:rsidRPr="003D7957">
        <w:rPr>
          <w:rFonts w:ascii="Palatino Linotype" w:hAnsi="Palatino Linotype" w:cs="Arial"/>
          <w:sz w:val="24"/>
          <w:szCs w:val="24"/>
          <w:lang w:val="es-ES" w:eastAsia="es-MX"/>
        </w:rPr>
        <w:t>el estudio enunciado tiene por objeto determinar si el</w:t>
      </w:r>
      <w:r w:rsidRPr="003D7957">
        <w:rPr>
          <w:rFonts w:ascii="Palatino Linotype" w:hAnsi="Palatino Linotype" w:cs="Arial"/>
          <w:b/>
          <w:sz w:val="24"/>
          <w:szCs w:val="24"/>
          <w:lang w:val="es-ES" w:eastAsia="es-MX"/>
        </w:rPr>
        <w:t xml:space="preserve"> SUJETO OBLIGADO</w:t>
      </w:r>
      <w:r w:rsidRPr="003D7957">
        <w:rPr>
          <w:rFonts w:ascii="Palatino Linotype" w:hAnsi="Palatino Linotype" w:cs="Arial"/>
          <w:sz w:val="24"/>
          <w:szCs w:val="24"/>
          <w:lang w:val="es-ES" w:eastAsia="es-MX"/>
        </w:rPr>
        <w:t xml:space="preserve"> genera, posee o administra la información solicitada; sin embargo, en aquellos casos en que éste la asume, </w:t>
      </w:r>
      <w:r w:rsidR="00FB4F83" w:rsidRPr="003D7957">
        <w:rPr>
          <w:rFonts w:ascii="Palatino Linotype" w:hAnsi="Palatino Linotype" w:cs="Arial"/>
          <w:sz w:val="24"/>
          <w:szCs w:val="24"/>
          <w:lang w:val="es-ES" w:eastAsia="es-MX"/>
        </w:rPr>
        <w:t xml:space="preserve">acredita que </w:t>
      </w:r>
      <w:r w:rsidRPr="003D7957">
        <w:rPr>
          <w:rFonts w:ascii="Palatino Linotype" w:hAnsi="Palatino Linotype" w:cs="Arial"/>
          <w:sz w:val="24"/>
          <w:szCs w:val="24"/>
          <w:lang w:val="es-ES" w:eastAsia="es-MX"/>
        </w:rPr>
        <w:t>efectivamente está en su poder.</w:t>
      </w:r>
    </w:p>
    <w:p w14:paraId="56DB7E3E" w14:textId="77777777" w:rsidR="005B71CC" w:rsidRPr="003D7957" w:rsidRDefault="005B71CC" w:rsidP="005B71CC">
      <w:pPr>
        <w:pStyle w:val="Prrafodelista"/>
        <w:rPr>
          <w:rFonts w:ascii="Palatino Linotype" w:eastAsia="MS Mincho" w:hAnsi="Palatino Linotype" w:cs="Times New Roman"/>
          <w:sz w:val="24"/>
          <w:szCs w:val="24"/>
          <w:lang w:val="es-ES_tradnl" w:eastAsia="es-ES"/>
        </w:rPr>
      </w:pPr>
    </w:p>
    <w:p w14:paraId="3961B6B4" w14:textId="5FA2C9DB" w:rsidR="005B71CC" w:rsidRPr="003D7957" w:rsidRDefault="00FB4F83" w:rsidP="005B71CC">
      <w:pPr>
        <w:numPr>
          <w:ilvl w:val="0"/>
          <w:numId w:val="2"/>
        </w:numPr>
        <w:spacing w:after="0" w:line="360" w:lineRule="auto"/>
        <w:ind w:left="0" w:right="34" w:firstLine="0"/>
        <w:contextualSpacing/>
        <w:jc w:val="both"/>
        <w:rPr>
          <w:rFonts w:ascii="Palatino Linotype" w:eastAsia="MS Mincho" w:hAnsi="Palatino Linotype" w:cs="Times New Roman"/>
          <w:sz w:val="24"/>
          <w:szCs w:val="24"/>
          <w:lang w:val="es-ES_tradnl" w:eastAsia="es-ES"/>
        </w:rPr>
      </w:pPr>
      <w:r w:rsidRPr="003D7957">
        <w:rPr>
          <w:rFonts w:ascii="Palatino Linotype" w:eastAsia="MS Mincho" w:hAnsi="Palatino Linotype" w:cs="Times New Roman"/>
          <w:sz w:val="24"/>
          <w:szCs w:val="24"/>
          <w:lang w:val="es-ES_tradnl" w:eastAsia="es-ES"/>
        </w:rPr>
        <w:t>Ahora bien</w:t>
      </w:r>
      <w:r w:rsidR="005B71CC" w:rsidRPr="003D7957">
        <w:rPr>
          <w:rFonts w:ascii="Palatino Linotype" w:eastAsia="MS Mincho" w:hAnsi="Palatino Linotype" w:cs="Times New Roman"/>
          <w:sz w:val="24"/>
          <w:szCs w:val="24"/>
          <w:lang w:val="es-ES_tradnl" w:eastAsia="es-ES"/>
        </w:rPr>
        <w:t xml:space="preserve">, no es demás advertir que </w:t>
      </w:r>
      <w:r w:rsidR="005B71CC" w:rsidRPr="003D7957">
        <w:rPr>
          <w:rFonts w:ascii="Palatino Linotype" w:eastAsia="Calibri" w:hAnsi="Palatino Linotype" w:cs="Arial"/>
          <w:color w:val="000000" w:themeColor="text1"/>
          <w:sz w:val="24"/>
          <w:szCs w:val="24"/>
          <w:lang w:val="es-ES"/>
        </w:rPr>
        <w:t xml:space="preserve">la información requerida consistente en </w:t>
      </w:r>
      <w:r w:rsidR="005B71CC" w:rsidRPr="003D7957">
        <w:rPr>
          <w:rFonts w:ascii="Palatino Linotype" w:eastAsia="Calibri" w:hAnsi="Palatino Linotype" w:cs="Arial"/>
          <w:b/>
          <w:color w:val="000000" w:themeColor="text1"/>
          <w:sz w:val="24"/>
          <w:szCs w:val="24"/>
          <w:lang w:val="es-ES"/>
        </w:rPr>
        <w:t>aguinaldo</w:t>
      </w:r>
      <w:r w:rsidR="00C527DF" w:rsidRPr="003D7957">
        <w:rPr>
          <w:rFonts w:ascii="Palatino Linotype" w:eastAsia="Calibri" w:hAnsi="Palatino Linotype" w:cs="Arial"/>
          <w:b/>
          <w:color w:val="000000" w:themeColor="text1"/>
          <w:sz w:val="24"/>
          <w:szCs w:val="24"/>
          <w:lang w:val="es-ES"/>
        </w:rPr>
        <w:t>, vacaciones, bonos y otros pagos extraordinarios</w:t>
      </w:r>
      <w:r w:rsidR="005B71CC" w:rsidRPr="003D7957">
        <w:rPr>
          <w:rFonts w:ascii="Palatino Linotype" w:eastAsia="Calibri" w:hAnsi="Palatino Linotype" w:cs="Arial"/>
          <w:color w:val="000000" w:themeColor="text1"/>
          <w:sz w:val="24"/>
          <w:szCs w:val="24"/>
          <w:lang w:val="es-ES"/>
        </w:rPr>
        <w:t xml:space="preserve"> de servidores públicos, </w:t>
      </w:r>
      <w:r w:rsidR="005B71CC" w:rsidRPr="003D7957">
        <w:rPr>
          <w:rFonts w:ascii="Palatino Linotype" w:eastAsia="MS Mincho" w:hAnsi="Palatino Linotype"/>
          <w:color w:val="000000"/>
          <w:sz w:val="24"/>
          <w:szCs w:val="24"/>
        </w:rPr>
        <w:t>misma que</w:t>
      </w:r>
      <w:r w:rsidR="005B71CC" w:rsidRPr="003D7957">
        <w:rPr>
          <w:rFonts w:ascii="Palatino Linotype" w:hAnsi="Palatino Linotype"/>
          <w:sz w:val="24"/>
          <w:szCs w:val="24"/>
        </w:rPr>
        <w:t xml:space="preserve"> deriva de manera enunciativa más no limitativa de la </w:t>
      </w:r>
      <w:r w:rsidR="005B71CC" w:rsidRPr="003D7957">
        <w:rPr>
          <w:rFonts w:ascii="Palatino Linotype" w:hAnsi="Palatino Linotype"/>
          <w:b/>
          <w:i/>
          <w:sz w:val="24"/>
          <w:szCs w:val="24"/>
        </w:rPr>
        <w:t xml:space="preserve">nómina, </w:t>
      </w:r>
      <w:r w:rsidR="005B71CC" w:rsidRPr="003D7957">
        <w:rPr>
          <w:rFonts w:ascii="Palatino Linotype" w:hAnsi="Palatino Linotype"/>
          <w:sz w:val="24"/>
          <w:szCs w:val="24"/>
        </w:rPr>
        <w:t xml:space="preserve">que si bien es cierto </w:t>
      </w:r>
      <w:r w:rsidR="005B71CC" w:rsidRPr="003D7957">
        <w:rPr>
          <w:rFonts w:ascii="Palatino Linotype" w:hAnsi="Palatino Linotype" w:cs="Arial"/>
          <w:sz w:val="24"/>
          <w:szCs w:val="24"/>
        </w:rPr>
        <w:t xml:space="preserve">en nuestra legislación no existe como tal una definición de </w:t>
      </w:r>
      <w:r w:rsidR="005B71CC" w:rsidRPr="003D7957">
        <w:rPr>
          <w:rFonts w:ascii="Palatino Linotype" w:hAnsi="Palatino Linotype" w:cs="Arial"/>
          <w:i/>
          <w:sz w:val="24"/>
          <w:szCs w:val="24"/>
        </w:rPr>
        <w:t>nómina</w:t>
      </w:r>
      <w:r w:rsidR="005B71CC" w:rsidRPr="003D7957">
        <w:rPr>
          <w:rFonts w:ascii="Palatino Linotype" w:hAnsi="Palatino Linotype" w:cs="Arial"/>
          <w:sz w:val="24"/>
          <w:szCs w:val="24"/>
        </w:rPr>
        <w:t xml:space="preserve">; </w:t>
      </w:r>
      <w:r w:rsidR="005B71CC" w:rsidRPr="003D7957">
        <w:rPr>
          <w:rFonts w:ascii="Palatino Linotype" w:hAnsi="Palatino Linotype" w:cs="Arial"/>
          <w:sz w:val="24"/>
          <w:szCs w:val="24"/>
          <w:lang w:eastAsia="es-MX"/>
        </w:rPr>
        <w:t xml:space="preserve">el </w:t>
      </w:r>
      <w:r w:rsidR="005B71CC" w:rsidRPr="003D7957">
        <w:rPr>
          <w:rFonts w:ascii="Palatino Linotype" w:hAnsi="Palatino Linotype" w:cs="Arial"/>
          <w:i/>
          <w:sz w:val="24"/>
          <w:szCs w:val="24"/>
          <w:lang w:eastAsia="es-MX"/>
        </w:rPr>
        <w:t xml:space="preserve">“Glosario de Términos Usuales de Finanzas Públicas” </w:t>
      </w:r>
      <w:r w:rsidR="005B71CC" w:rsidRPr="003D7957">
        <w:rPr>
          <w:rFonts w:ascii="Palatino Linotype" w:hAnsi="Palatino Linotype" w:cs="Arial"/>
          <w:sz w:val="24"/>
          <w:szCs w:val="24"/>
          <w:lang w:eastAsia="es-MX"/>
        </w:rPr>
        <w:t xml:space="preserve">del Centro de Estudios de las Finanzas Públicas de la Cámara de Diputados del H. Congreso de la Unión, </w:t>
      </w:r>
      <w:r w:rsidR="005B71CC" w:rsidRPr="003D7957">
        <w:rPr>
          <w:rFonts w:ascii="Palatino Linotype" w:hAnsi="Palatino Linotype" w:cs="Arial"/>
          <w:sz w:val="24"/>
          <w:szCs w:val="24"/>
          <w:lang w:eastAsia="es-MX"/>
        </w:rPr>
        <w:lastRenderedPageBreak/>
        <w:t xml:space="preserve">el </w:t>
      </w:r>
      <w:r w:rsidR="005B71CC" w:rsidRPr="003D7957">
        <w:rPr>
          <w:rFonts w:ascii="Palatino Linotype" w:hAnsi="Palatino Linotype" w:cs="Arial"/>
          <w:i/>
          <w:sz w:val="24"/>
          <w:szCs w:val="24"/>
          <w:lang w:eastAsia="es-MX"/>
        </w:rPr>
        <w:t>“Glosario de Términos Administrativos”</w:t>
      </w:r>
      <w:r w:rsidR="005B71CC" w:rsidRPr="003D7957">
        <w:rPr>
          <w:rFonts w:ascii="Palatino Linotype" w:hAnsi="Palatino Linotype" w:cs="Arial"/>
          <w:sz w:val="24"/>
          <w:szCs w:val="24"/>
          <w:lang w:eastAsia="es-MX"/>
        </w:rPr>
        <w:t xml:space="preserve">, emitido por el Instituto Nacional de Administración Pública, A.C. y el </w:t>
      </w:r>
      <w:r w:rsidR="005B71CC" w:rsidRPr="003D7957">
        <w:rPr>
          <w:rFonts w:ascii="Palatino Linotype" w:hAnsi="Palatino Linotype" w:cs="Arial"/>
          <w:i/>
          <w:sz w:val="24"/>
          <w:szCs w:val="24"/>
          <w:lang w:eastAsia="es-MX"/>
        </w:rPr>
        <w:t>“Glosario de Términos para el Proceso de Planeación, Programación, Presupuestación y Evaluación en la Administración Pública”,</w:t>
      </w:r>
      <w:r w:rsidR="005B71CC" w:rsidRPr="003D7957">
        <w:rPr>
          <w:rFonts w:ascii="Palatino Linotype" w:hAnsi="Palatino Linotype" w:cs="Arial"/>
          <w:sz w:val="24"/>
          <w:szCs w:val="24"/>
          <w:lang w:eastAsia="es-MX"/>
        </w:rPr>
        <w:t xml:space="preserve"> elaborado por el Grupo de Trabajo de Sistemas de Información Financiera, Contable y Presupuestal de la Comisión Permanente de Funcionarios Fiscales del Instituto para el Desarrollo Técnico de las Haciendas Públicas (INDETEC) señalan la siguiente definición de la palabra nómina:</w:t>
      </w:r>
    </w:p>
    <w:p w14:paraId="68290C0E" w14:textId="31B75E71" w:rsidR="003A5BD6" w:rsidRPr="003D7957" w:rsidRDefault="005B71CC" w:rsidP="005B71CC">
      <w:pPr>
        <w:spacing w:after="0" w:line="360" w:lineRule="auto"/>
        <w:ind w:left="567" w:right="567"/>
        <w:contextualSpacing/>
        <w:jc w:val="both"/>
        <w:rPr>
          <w:rFonts w:ascii="Palatino Linotype" w:hAnsi="Palatino Linotype" w:cs="Arial"/>
          <w:i/>
          <w:szCs w:val="24"/>
          <w:lang w:eastAsia="es-MX"/>
        </w:rPr>
      </w:pPr>
      <w:r w:rsidRPr="003D7957">
        <w:rPr>
          <w:rFonts w:ascii="Palatino Linotype" w:hAnsi="Palatino Linotype" w:cs="Arial"/>
          <w:b/>
          <w:bCs/>
          <w:i/>
          <w:szCs w:val="24"/>
          <w:lang w:eastAsia="es-MX"/>
        </w:rPr>
        <w:t xml:space="preserve">“NÓMINA: </w:t>
      </w:r>
      <w:r w:rsidRPr="003D7957">
        <w:rPr>
          <w:rFonts w:ascii="Palatino Linotype" w:hAnsi="Palatino Linotype" w:cs="Arial"/>
          <w:i/>
          <w:szCs w:val="24"/>
          <w:lang w:eastAsia="es-MX"/>
        </w:rPr>
        <w:t>Listado general de los trabajadores de una institución, en</w:t>
      </w:r>
      <w:r w:rsidRPr="003D7957">
        <w:rPr>
          <w:rFonts w:ascii="Palatino Linotype" w:hAnsi="Palatino Linotype" w:cs="Arial"/>
          <w:b/>
          <w:bCs/>
          <w:i/>
          <w:szCs w:val="24"/>
          <w:lang w:eastAsia="es-MX"/>
        </w:rPr>
        <w:t xml:space="preserve"> </w:t>
      </w:r>
      <w:r w:rsidRPr="003D7957">
        <w:rPr>
          <w:rFonts w:ascii="Palatino Linotype" w:hAnsi="Palatino Linotype" w:cs="Arial"/>
          <w:i/>
          <w:szCs w:val="24"/>
          <w:lang w:eastAsia="es-MX"/>
        </w:rPr>
        <w:t>el cual se asientan las percepciones brutas, deducciones y</w:t>
      </w:r>
      <w:r w:rsidRPr="003D7957">
        <w:rPr>
          <w:rFonts w:ascii="Palatino Linotype" w:hAnsi="Palatino Linotype" w:cs="Arial"/>
          <w:b/>
          <w:bCs/>
          <w:i/>
          <w:szCs w:val="24"/>
          <w:lang w:eastAsia="es-MX"/>
        </w:rPr>
        <w:t xml:space="preserve"> </w:t>
      </w:r>
      <w:r w:rsidRPr="003D7957">
        <w:rPr>
          <w:rFonts w:ascii="Palatino Linotype" w:hAnsi="Palatino Linotype" w:cs="Arial"/>
          <w:i/>
          <w:szCs w:val="24"/>
          <w:lang w:eastAsia="es-MX"/>
        </w:rPr>
        <w:t>alcance neto de las mismas; la nómina es utilizada para</w:t>
      </w:r>
      <w:r w:rsidRPr="003D7957">
        <w:rPr>
          <w:rFonts w:ascii="Palatino Linotype" w:hAnsi="Palatino Linotype" w:cs="Arial"/>
          <w:b/>
          <w:bCs/>
          <w:i/>
          <w:szCs w:val="24"/>
          <w:lang w:eastAsia="es-MX"/>
        </w:rPr>
        <w:t xml:space="preserve"> </w:t>
      </w:r>
      <w:r w:rsidRPr="003D7957">
        <w:rPr>
          <w:rFonts w:ascii="Palatino Linotype" w:hAnsi="Palatino Linotype" w:cs="Arial"/>
          <w:i/>
          <w:szCs w:val="24"/>
          <w:lang w:eastAsia="es-MX"/>
        </w:rPr>
        <w:t>efectuar los pagos periódicos (semanales, quincenales o</w:t>
      </w:r>
      <w:r w:rsidRPr="003D7957">
        <w:rPr>
          <w:rFonts w:ascii="Palatino Linotype" w:hAnsi="Palatino Linotype" w:cs="Arial"/>
          <w:b/>
          <w:bCs/>
          <w:i/>
          <w:szCs w:val="24"/>
          <w:lang w:eastAsia="es-MX"/>
        </w:rPr>
        <w:t xml:space="preserve"> </w:t>
      </w:r>
      <w:r w:rsidRPr="003D7957">
        <w:rPr>
          <w:rFonts w:ascii="Palatino Linotype" w:hAnsi="Palatino Linotype" w:cs="Arial"/>
          <w:i/>
          <w:szCs w:val="24"/>
          <w:lang w:eastAsia="es-MX"/>
        </w:rPr>
        <w:t xml:space="preserve">mensuales) a los trabajadores por concepto de </w:t>
      </w:r>
      <w:r w:rsidRPr="003D7957">
        <w:rPr>
          <w:rFonts w:ascii="Palatino Linotype" w:hAnsi="Palatino Linotype" w:cs="Arial"/>
          <w:b/>
          <w:i/>
          <w:szCs w:val="24"/>
          <w:lang w:eastAsia="es-MX"/>
        </w:rPr>
        <w:t>sueldos y</w:t>
      </w:r>
      <w:r w:rsidRPr="003D7957">
        <w:rPr>
          <w:rFonts w:ascii="Palatino Linotype" w:hAnsi="Palatino Linotype" w:cs="Arial"/>
          <w:b/>
          <w:bCs/>
          <w:i/>
          <w:szCs w:val="24"/>
          <w:lang w:eastAsia="es-MX"/>
        </w:rPr>
        <w:t xml:space="preserve"> </w:t>
      </w:r>
      <w:r w:rsidRPr="003D7957">
        <w:rPr>
          <w:rFonts w:ascii="Palatino Linotype" w:hAnsi="Palatino Linotype" w:cs="Arial"/>
          <w:b/>
          <w:i/>
          <w:szCs w:val="24"/>
          <w:lang w:eastAsia="es-MX"/>
        </w:rPr>
        <w:t>salarios</w:t>
      </w:r>
      <w:r w:rsidRPr="003D7957">
        <w:rPr>
          <w:rFonts w:ascii="Palatino Linotype" w:hAnsi="Palatino Linotype" w:cs="Arial"/>
          <w:i/>
          <w:szCs w:val="24"/>
          <w:lang w:eastAsia="es-MX"/>
        </w:rPr>
        <w:t>.”</w:t>
      </w:r>
    </w:p>
    <w:p w14:paraId="62AED0D7" w14:textId="77777777" w:rsidR="005B71CC" w:rsidRPr="003D7957" w:rsidRDefault="005B71CC" w:rsidP="005B71CC">
      <w:pPr>
        <w:spacing w:after="0" w:line="360" w:lineRule="auto"/>
        <w:ind w:right="34"/>
        <w:contextualSpacing/>
        <w:jc w:val="both"/>
        <w:rPr>
          <w:rFonts w:ascii="Palatino Linotype" w:eastAsia="MS Mincho" w:hAnsi="Palatino Linotype" w:cs="Times New Roman"/>
          <w:sz w:val="24"/>
          <w:szCs w:val="24"/>
          <w:lang w:val="es-ES_tradnl" w:eastAsia="es-ES"/>
        </w:rPr>
      </w:pPr>
    </w:p>
    <w:p w14:paraId="34C5878F" w14:textId="3C3081E2" w:rsidR="003A5BD6" w:rsidRPr="003D7957" w:rsidRDefault="005B71CC" w:rsidP="00274CF5">
      <w:pPr>
        <w:numPr>
          <w:ilvl w:val="0"/>
          <w:numId w:val="2"/>
        </w:numPr>
        <w:spacing w:after="0" w:line="360" w:lineRule="auto"/>
        <w:ind w:left="0" w:right="34" w:firstLine="0"/>
        <w:contextualSpacing/>
        <w:jc w:val="both"/>
        <w:rPr>
          <w:rFonts w:ascii="Palatino Linotype" w:eastAsia="MS Mincho" w:hAnsi="Palatino Linotype" w:cs="Times New Roman"/>
          <w:sz w:val="24"/>
          <w:szCs w:val="24"/>
          <w:lang w:val="es-ES_tradnl" w:eastAsia="es-ES"/>
        </w:rPr>
      </w:pPr>
      <w:r w:rsidRPr="003D7957">
        <w:rPr>
          <w:rFonts w:ascii="Palatino Linotype" w:eastAsia="MS Mincho" w:hAnsi="Palatino Linotype" w:cs="Times New Roman"/>
          <w:sz w:val="24"/>
          <w:szCs w:val="24"/>
          <w:lang w:val="es-ES_tradnl" w:eastAsia="es-ES"/>
        </w:rPr>
        <w:t xml:space="preserve">Conforme a lo anterior, se tiene que </w:t>
      </w:r>
      <w:r w:rsidRPr="003D7957">
        <w:rPr>
          <w:rFonts w:ascii="Palatino Linotype" w:eastAsia="Times New Roman" w:hAnsi="Palatino Linotype" w:cs="Times New Roman"/>
          <w:color w:val="000000" w:themeColor="text1"/>
          <w:sz w:val="24"/>
          <w:szCs w:val="24"/>
        </w:rPr>
        <w:t xml:space="preserve">los recibos de nómina se generan de manera quincenal, los cuales </w:t>
      </w:r>
      <w:r w:rsidRPr="003D7957">
        <w:rPr>
          <w:rFonts w:ascii="Palatino Linotype" w:eastAsia="Times New Roman" w:hAnsi="Palatino Linotype" w:cs="Times New Roman"/>
          <w:color w:val="000000" w:themeColor="text1"/>
          <w:sz w:val="24"/>
          <w:szCs w:val="24"/>
          <w:lang w:eastAsia="es-MX"/>
        </w:rPr>
        <w:t>consisten en un registro realizado por las instituciones, en el cual se asientan las percepciones brutas, netas, deducciones y el neto a recibir de trabajadores.</w:t>
      </w:r>
    </w:p>
    <w:p w14:paraId="7F7E2873" w14:textId="77777777" w:rsidR="005B71CC" w:rsidRPr="003D7957" w:rsidRDefault="005B71CC" w:rsidP="005B71CC">
      <w:pPr>
        <w:spacing w:after="0" w:line="360" w:lineRule="auto"/>
        <w:ind w:right="34"/>
        <w:contextualSpacing/>
        <w:jc w:val="both"/>
        <w:rPr>
          <w:rFonts w:ascii="Palatino Linotype" w:eastAsia="MS Mincho" w:hAnsi="Palatino Linotype" w:cs="Times New Roman"/>
          <w:sz w:val="24"/>
          <w:szCs w:val="24"/>
          <w:lang w:val="es-ES_tradnl" w:eastAsia="es-ES"/>
        </w:rPr>
      </w:pPr>
    </w:p>
    <w:p w14:paraId="6B5C93BB" w14:textId="2DA205A4" w:rsidR="005B71CC" w:rsidRPr="003D7957" w:rsidRDefault="005B71CC" w:rsidP="00274CF5">
      <w:pPr>
        <w:numPr>
          <w:ilvl w:val="0"/>
          <w:numId w:val="2"/>
        </w:numPr>
        <w:spacing w:after="0" w:line="360" w:lineRule="auto"/>
        <w:ind w:left="0" w:right="34" w:firstLine="0"/>
        <w:contextualSpacing/>
        <w:jc w:val="both"/>
        <w:rPr>
          <w:rFonts w:ascii="Palatino Linotype" w:eastAsia="MS Mincho" w:hAnsi="Palatino Linotype" w:cs="Times New Roman"/>
          <w:sz w:val="24"/>
          <w:szCs w:val="24"/>
          <w:lang w:val="es-ES_tradnl" w:eastAsia="es-ES"/>
        </w:rPr>
      </w:pPr>
      <w:r w:rsidRPr="003D7957">
        <w:rPr>
          <w:rFonts w:ascii="Palatino Linotype" w:eastAsia="MS Mincho" w:hAnsi="Palatino Linotype" w:cs="Times New Roman"/>
          <w:sz w:val="24"/>
          <w:szCs w:val="24"/>
          <w:lang w:val="es-ES_tradnl" w:eastAsia="es-ES"/>
        </w:rPr>
        <w:t>Tratándose</w:t>
      </w:r>
      <w:r w:rsidRPr="003D7957">
        <w:rPr>
          <w:rFonts w:ascii="Palatino Linotype" w:eastAsia="Times New Roman" w:hAnsi="Palatino Linotype" w:cs="Arial"/>
          <w:color w:val="000000" w:themeColor="text1"/>
          <w:sz w:val="24"/>
          <w:szCs w:val="24"/>
        </w:rPr>
        <w:t xml:space="preserve"> de servidores públicos, la Ley del Trabajo de los Servidores Públicos del Estado y Municipios, en su artículo 220-K fracciones II y IV y último párrafo, establecen lo siguiente:</w:t>
      </w:r>
    </w:p>
    <w:p w14:paraId="5FD1B7F2" w14:textId="3BBF2C96" w:rsidR="005B71CC" w:rsidRPr="003D7957" w:rsidRDefault="005B71CC" w:rsidP="005B71CC">
      <w:pPr>
        <w:spacing w:after="0" w:line="360" w:lineRule="auto"/>
        <w:ind w:right="34"/>
        <w:contextualSpacing/>
        <w:jc w:val="both"/>
        <w:rPr>
          <w:rFonts w:ascii="Palatino Linotype" w:eastAsia="MS Mincho" w:hAnsi="Palatino Linotype" w:cs="Times New Roman"/>
          <w:sz w:val="24"/>
          <w:szCs w:val="24"/>
          <w:lang w:val="es-ES_tradnl" w:eastAsia="es-ES"/>
        </w:rPr>
      </w:pPr>
    </w:p>
    <w:p w14:paraId="28836BF0" w14:textId="4C89BFFD" w:rsidR="005B71CC" w:rsidRPr="003D7957" w:rsidRDefault="005B71CC" w:rsidP="005B71CC">
      <w:pPr>
        <w:tabs>
          <w:tab w:val="left" w:pos="8222"/>
          <w:tab w:val="left" w:pos="8789"/>
        </w:tabs>
        <w:spacing w:before="240" w:after="240" w:line="240" w:lineRule="auto"/>
        <w:ind w:left="567" w:right="567"/>
        <w:jc w:val="both"/>
        <w:rPr>
          <w:rFonts w:ascii="Palatino Linotype" w:eastAsia="Times New Roman" w:hAnsi="Palatino Linotype" w:cs="Times New Roman"/>
          <w:bCs/>
          <w:i/>
          <w:color w:val="000000" w:themeColor="text1"/>
          <w:szCs w:val="24"/>
        </w:rPr>
      </w:pPr>
      <w:r w:rsidRPr="003D7957">
        <w:rPr>
          <w:rFonts w:ascii="Palatino Linotype" w:eastAsia="Times New Roman" w:hAnsi="Palatino Linotype" w:cs="Times New Roman"/>
          <w:b/>
          <w:bCs/>
          <w:i/>
          <w:color w:val="000000" w:themeColor="text1"/>
          <w:szCs w:val="24"/>
        </w:rPr>
        <w:lastRenderedPageBreak/>
        <w:t>“ARTÍCULO 220 K</w:t>
      </w:r>
      <w:r w:rsidRPr="003D7957">
        <w:rPr>
          <w:rFonts w:ascii="Palatino Linotype" w:eastAsia="Times New Roman" w:hAnsi="Palatino Linotype" w:cs="Times New Roman"/>
          <w:bCs/>
          <w:i/>
          <w:color w:val="000000" w:themeColor="text1"/>
          <w:szCs w:val="24"/>
        </w:rPr>
        <w:t>.- La institución o dependencia pública tiene la obligación de conservar y exhibir en el proceso los documentos que a continuación se precisan:</w:t>
      </w:r>
    </w:p>
    <w:p w14:paraId="528AF057" w14:textId="0FFAF99E" w:rsidR="005B71CC" w:rsidRPr="003D7957" w:rsidRDefault="005B71CC" w:rsidP="005B71CC">
      <w:pPr>
        <w:tabs>
          <w:tab w:val="left" w:pos="8222"/>
          <w:tab w:val="left" w:pos="8789"/>
        </w:tabs>
        <w:spacing w:before="240" w:after="240" w:line="240" w:lineRule="auto"/>
        <w:ind w:left="567" w:right="567"/>
        <w:jc w:val="both"/>
        <w:rPr>
          <w:rFonts w:ascii="Palatino Linotype" w:eastAsia="Times New Roman" w:hAnsi="Palatino Linotype" w:cs="Times New Roman"/>
          <w:bCs/>
          <w:i/>
          <w:color w:val="000000" w:themeColor="text1"/>
          <w:szCs w:val="24"/>
        </w:rPr>
      </w:pPr>
      <w:r w:rsidRPr="003D7957">
        <w:rPr>
          <w:rFonts w:ascii="Palatino Linotype" w:eastAsia="Times New Roman" w:hAnsi="Palatino Linotype" w:cs="Times New Roman"/>
          <w:bCs/>
          <w:i/>
          <w:color w:val="000000" w:themeColor="text1"/>
          <w:szCs w:val="24"/>
        </w:rPr>
        <w:t>(…)</w:t>
      </w:r>
    </w:p>
    <w:p w14:paraId="373325CE" w14:textId="77777777" w:rsidR="005B71CC" w:rsidRPr="003D7957" w:rsidRDefault="005B71CC" w:rsidP="005B71CC">
      <w:pPr>
        <w:tabs>
          <w:tab w:val="left" w:pos="8222"/>
          <w:tab w:val="left" w:pos="8789"/>
        </w:tabs>
        <w:spacing w:before="240" w:after="240" w:line="240" w:lineRule="auto"/>
        <w:ind w:left="567" w:right="567"/>
        <w:jc w:val="both"/>
        <w:rPr>
          <w:rFonts w:ascii="Palatino Linotype" w:eastAsia="Times New Roman" w:hAnsi="Palatino Linotype" w:cs="Times New Roman"/>
          <w:bCs/>
          <w:i/>
          <w:color w:val="000000" w:themeColor="text1"/>
          <w:szCs w:val="24"/>
        </w:rPr>
      </w:pPr>
      <w:r w:rsidRPr="003D7957">
        <w:rPr>
          <w:rFonts w:ascii="Palatino Linotype" w:eastAsia="Times New Roman" w:hAnsi="Palatino Linotype" w:cs="Times New Roman"/>
          <w:bCs/>
          <w:i/>
          <w:color w:val="000000" w:themeColor="text1"/>
          <w:szCs w:val="24"/>
        </w:rPr>
        <w:t xml:space="preserve">II. </w:t>
      </w:r>
      <w:r w:rsidRPr="003D7957">
        <w:rPr>
          <w:rFonts w:ascii="Palatino Linotype" w:eastAsia="Times New Roman" w:hAnsi="Palatino Linotype" w:cs="Times New Roman"/>
          <w:b/>
          <w:bCs/>
          <w:i/>
          <w:color w:val="000000" w:themeColor="text1"/>
          <w:szCs w:val="24"/>
        </w:rPr>
        <w:t>Recibos de pagos de salarios</w:t>
      </w:r>
      <w:r w:rsidRPr="003D7957">
        <w:rPr>
          <w:rFonts w:ascii="Palatino Linotype" w:eastAsia="Times New Roman" w:hAnsi="Palatino Linotype" w:cs="Times New Roman"/>
          <w:bCs/>
          <w:i/>
          <w:color w:val="000000" w:themeColor="text1"/>
          <w:szCs w:val="24"/>
        </w:rPr>
        <w:t xml:space="preserve"> o las constancias documentales del pago de salario cuando sea por depósito o mediante información electrónica;</w:t>
      </w:r>
    </w:p>
    <w:p w14:paraId="403E0E67" w14:textId="77777777" w:rsidR="005B71CC" w:rsidRPr="003D7957" w:rsidRDefault="005B71CC" w:rsidP="005B71CC">
      <w:pPr>
        <w:tabs>
          <w:tab w:val="left" w:pos="8222"/>
          <w:tab w:val="left" w:pos="8789"/>
        </w:tabs>
        <w:spacing w:before="240" w:after="240" w:line="240" w:lineRule="auto"/>
        <w:ind w:left="567" w:right="567"/>
        <w:jc w:val="both"/>
        <w:rPr>
          <w:rFonts w:ascii="Palatino Linotype" w:eastAsia="Times New Roman" w:hAnsi="Palatino Linotype" w:cs="Times New Roman"/>
          <w:bCs/>
          <w:i/>
          <w:color w:val="000000" w:themeColor="text1"/>
          <w:szCs w:val="24"/>
        </w:rPr>
      </w:pPr>
      <w:r w:rsidRPr="003D7957">
        <w:rPr>
          <w:rFonts w:ascii="Palatino Linotype" w:eastAsia="Times New Roman" w:hAnsi="Palatino Linotype" w:cs="Times New Roman"/>
          <w:b/>
          <w:bCs/>
          <w:i/>
          <w:color w:val="000000" w:themeColor="text1"/>
          <w:szCs w:val="24"/>
        </w:rPr>
        <w:t>(…)</w:t>
      </w:r>
    </w:p>
    <w:p w14:paraId="27BB5299" w14:textId="77777777" w:rsidR="005B71CC" w:rsidRPr="003D7957" w:rsidRDefault="005B71CC" w:rsidP="005B71CC">
      <w:pPr>
        <w:tabs>
          <w:tab w:val="left" w:pos="8222"/>
          <w:tab w:val="left" w:pos="8789"/>
        </w:tabs>
        <w:spacing w:before="240" w:after="240" w:line="240" w:lineRule="auto"/>
        <w:ind w:left="567" w:right="567"/>
        <w:jc w:val="both"/>
        <w:rPr>
          <w:rFonts w:ascii="Palatino Linotype" w:eastAsia="Times New Roman" w:hAnsi="Palatino Linotype" w:cs="Times New Roman"/>
          <w:bCs/>
          <w:i/>
          <w:color w:val="000000" w:themeColor="text1"/>
          <w:szCs w:val="24"/>
        </w:rPr>
      </w:pPr>
      <w:r w:rsidRPr="003D7957">
        <w:rPr>
          <w:rFonts w:ascii="Palatino Linotype" w:eastAsia="Times New Roman" w:hAnsi="Palatino Linotype" w:cs="Times New Roman"/>
          <w:bCs/>
          <w:i/>
          <w:color w:val="000000" w:themeColor="text1"/>
          <w:szCs w:val="24"/>
        </w:rPr>
        <w:t xml:space="preserve">IV. </w:t>
      </w:r>
      <w:r w:rsidRPr="003D7957">
        <w:rPr>
          <w:rFonts w:ascii="Palatino Linotype" w:eastAsia="Times New Roman" w:hAnsi="Palatino Linotype" w:cs="Times New Roman"/>
          <w:b/>
          <w:bCs/>
          <w:i/>
          <w:color w:val="000000" w:themeColor="text1"/>
          <w:szCs w:val="24"/>
        </w:rPr>
        <w:t>Recibos</w:t>
      </w:r>
      <w:r w:rsidRPr="003D7957">
        <w:rPr>
          <w:rFonts w:ascii="Palatino Linotype" w:eastAsia="Times New Roman" w:hAnsi="Palatino Linotype" w:cs="Times New Roman"/>
          <w:bCs/>
          <w:i/>
          <w:color w:val="000000" w:themeColor="text1"/>
          <w:szCs w:val="24"/>
        </w:rPr>
        <w:t xml:space="preserve"> o las constancias de depósito o del medio de información magnética o electrónica que sean utilizadas para el pago de salarios, prima vacacional, aguinaldo y demás prestaciones establecidas en la presente ley; y</w:t>
      </w:r>
    </w:p>
    <w:p w14:paraId="585C6E81" w14:textId="05EDEE10" w:rsidR="005B71CC" w:rsidRPr="003D7957" w:rsidRDefault="005B71CC" w:rsidP="005B71CC">
      <w:pPr>
        <w:tabs>
          <w:tab w:val="left" w:pos="8222"/>
          <w:tab w:val="left" w:pos="8789"/>
        </w:tabs>
        <w:spacing w:before="240" w:after="240" w:line="240" w:lineRule="auto"/>
        <w:ind w:left="567" w:right="567"/>
        <w:jc w:val="both"/>
        <w:rPr>
          <w:rFonts w:ascii="Palatino Linotype" w:eastAsia="Times New Roman" w:hAnsi="Palatino Linotype" w:cs="Times New Roman"/>
          <w:bCs/>
          <w:i/>
          <w:color w:val="000000" w:themeColor="text1"/>
          <w:szCs w:val="24"/>
        </w:rPr>
      </w:pPr>
      <w:r w:rsidRPr="003D7957">
        <w:rPr>
          <w:rFonts w:ascii="Palatino Linotype" w:eastAsia="Times New Roman" w:hAnsi="Palatino Linotype" w:cs="Times New Roman"/>
          <w:bCs/>
          <w:i/>
          <w:color w:val="000000" w:themeColor="text1"/>
          <w:szCs w:val="24"/>
        </w:rPr>
        <w:t>(…)</w:t>
      </w:r>
    </w:p>
    <w:p w14:paraId="6D082A2B" w14:textId="77777777" w:rsidR="005B71CC" w:rsidRPr="003D7957" w:rsidRDefault="005B71CC" w:rsidP="005B71CC">
      <w:pPr>
        <w:tabs>
          <w:tab w:val="left" w:pos="8222"/>
          <w:tab w:val="left" w:pos="8789"/>
        </w:tabs>
        <w:spacing w:before="240" w:after="240" w:line="240" w:lineRule="auto"/>
        <w:ind w:left="567" w:right="567"/>
        <w:jc w:val="both"/>
        <w:rPr>
          <w:rFonts w:ascii="Palatino Linotype" w:eastAsia="Times New Roman" w:hAnsi="Palatino Linotype" w:cs="Times New Roman"/>
          <w:bCs/>
          <w:i/>
          <w:color w:val="000000" w:themeColor="text1"/>
          <w:szCs w:val="24"/>
        </w:rPr>
      </w:pPr>
      <w:r w:rsidRPr="003D7957">
        <w:rPr>
          <w:rFonts w:ascii="Palatino Linotype" w:eastAsia="Times New Roman" w:hAnsi="Palatino Linotype" w:cs="Times New Roman"/>
          <w:bCs/>
          <w:i/>
          <w:color w:val="000000" w:themeColor="text1"/>
          <w:szCs w:val="24"/>
        </w:rPr>
        <w:t xml:space="preserve">Los documentos señalados en la fracción I de este artículo, deberán conservarse mientras dure la relación laboral y hasta un año después; </w:t>
      </w:r>
      <w:r w:rsidRPr="003D7957">
        <w:rPr>
          <w:rFonts w:ascii="Palatino Linotype" w:eastAsia="Times New Roman" w:hAnsi="Palatino Linotype" w:cs="Times New Roman"/>
          <w:b/>
          <w:bCs/>
          <w:i/>
          <w:color w:val="000000" w:themeColor="text1"/>
          <w:szCs w:val="24"/>
          <w:u w:val="single"/>
        </w:rPr>
        <w:t>los señalados por las fracciones II, III, IV durante el último año y un año después de que se extinga la relación laboral,</w:t>
      </w:r>
      <w:r w:rsidRPr="003D7957">
        <w:rPr>
          <w:rFonts w:ascii="Palatino Linotype" w:eastAsia="Times New Roman" w:hAnsi="Palatino Linotype" w:cs="Times New Roman"/>
          <w:bCs/>
          <w:i/>
          <w:color w:val="000000" w:themeColor="text1"/>
          <w:szCs w:val="24"/>
        </w:rPr>
        <w:t xml:space="preserve"> y los mencionados en la fracción V, conforme lo señalen las leyes que los rijan.</w:t>
      </w:r>
    </w:p>
    <w:p w14:paraId="5B9732F6" w14:textId="4F7E2888" w:rsidR="005B71CC" w:rsidRPr="003D7957" w:rsidRDefault="005B71CC" w:rsidP="005B71CC">
      <w:pPr>
        <w:tabs>
          <w:tab w:val="left" w:pos="8222"/>
          <w:tab w:val="left" w:pos="8789"/>
        </w:tabs>
        <w:spacing w:before="240" w:after="240" w:line="240" w:lineRule="auto"/>
        <w:ind w:left="567" w:right="567"/>
        <w:jc w:val="both"/>
        <w:rPr>
          <w:rFonts w:ascii="Palatino Linotype" w:eastAsia="Times New Roman" w:hAnsi="Palatino Linotype" w:cs="Times New Roman"/>
          <w:b/>
          <w:bCs/>
          <w:i/>
          <w:color w:val="000000" w:themeColor="text1"/>
          <w:szCs w:val="24"/>
          <w:u w:val="single"/>
        </w:rPr>
      </w:pPr>
      <w:r w:rsidRPr="003D7957">
        <w:rPr>
          <w:rFonts w:ascii="Palatino Linotype" w:eastAsia="Times New Roman" w:hAnsi="Palatino Linotype" w:cs="Times New Roman"/>
          <w:b/>
          <w:bCs/>
          <w:i/>
          <w:color w:val="000000" w:themeColor="text1"/>
          <w:szCs w:val="24"/>
          <w:u w:val="single"/>
        </w:rPr>
        <w:t>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14:paraId="49216956" w14:textId="77777777" w:rsidR="005B71CC" w:rsidRPr="003D7957" w:rsidRDefault="005B71CC" w:rsidP="005B71CC">
      <w:pPr>
        <w:tabs>
          <w:tab w:val="left" w:pos="8222"/>
          <w:tab w:val="left" w:pos="8789"/>
        </w:tabs>
        <w:spacing w:before="240" w:after="240" w:line="240" w:lineRule="auto"/>
        <w:ind w:left="567" w:right="567"/>
        <w:jc w:val="both"/>
        <w:rPr>
          <w:rFonts w:ascii="Palatino Linotype" w:eastAsia="Times New Roman" w:hAnsi="Palatino Linotype" w:cs="Times New Roman"/>
          <w:bCs/>
          <w:i/>
          <w:color w:val="000000" w:themeColor="text1"/>
          <w:szCs w:val="24"/>
          <w:u w:val="single"/>
        </w:rPr>
      </w:pPr>
      <w:r w:rsidRPr="003D7957">
        <w:rPr>
          <w:rFonts w:ascii="Palatino Linotype" w:eastAsia="Times New Roman" w:hAnsi="Palatino Linotype" w:cs="Times New Roman"/>
          <w:bCs/>
          <w:i/>
          <w:color w:val="000000" w:themeColor="text1"/>
          <w:szCs w:val="24"/>
          <w:u w:val="single"/>
        </w:rPr>
        <w:t xml:space="preserve">El incumplimiento por lo dispuesto por este artículo, establecerá la presunción de ser ciertos los hechos que el actor exprese en su demanda, en relación con tales documentos, salvo prueba en contrario.” </w:t>
      </w:r>
    </w:p>
    <w:p w14:paraId="21D2E5AE" w14:textId="77777777" w:rsidR="005B71CC" w:rsidRPr="003D7957" w:rsidRDefault="005B71CC" w:rsidP="005B71CC">
      <w:pPr>
        <w:tabs>
          <w:tab w:val="left" w:pos="8222"/>
          <w:tab w:val="left" w:pos="8789"/>
        </w:tabs>
        <w:spacing w:before="240" w:after="240" w:line="240" w:lineRule="auto"/>
        <w:ind w:left="567" w:right="567"/>
        <w:jc w:val="both"/>
        <w:rPr>
          <w:rFonts w:ascii="Palatino Linotype" w:eastAsia="Times New Roman" w:hAnsi="Palatino Linotype" w:cs="Times New Roman"/>
          <w:b/>
          <w:i/>
          <w:color w:val="000000" w:themeColor="text1"/>
          <w:szCs w:val="24"/>
        </w:rPr>
      </w:pPr>
      <w:r w:rsidRPr="003D7957">
        <w:rPr>
          <w:rFonts w:ascii="Palatino Linotype" w:eastAsia="Times New Roman" w:hAnsi="Palatino Linotype" w:cs="Times New Roman"/>
          <w:b/>
          <w:i/>
          <w:color w:val="000000" w:themeColor="text1"/>
          <w:szCs w:val="24"/>
        </w:rPr>
        <w:t xml:space="preserve">(Énfasis añadido) </w:t>
      </w:r>
    </w:p>
    <w:p w14:paraId="67E71E54" w14:textId="77777777" w:rsidR="005B71CC" w:rsidRPr="003D7957" w:rsidRDefault="005B71CC" w:rsidP="005B71CC">
      <w:pPr>
        <w:spacing w:after="0" w:line="360" w:lineRule="auto"/>
        <w:ind w:right="34"/>
        <w:contextualSpacing/>
        <w:jc w:val="both"/>
        <w:rPr>
          <w:rFonts w:ascii="Palatino Linotype" w:eastAsia="MS Mincho" w:hAnsi="Palatino Linotype" w:cs="Times New Roman"/>
          <w:sz w:val="24"/>
          <w:szCs w:val="24"/>
          <w:lang w:val="es-ES_tradnl" w:eastAsia="es-ES"/>
        </w:rPr>
      </w:pPr>
    </w:p>
    <w:p w14:paraId="603B0877" w14:textId="62C6F8C1" w:rsidR="005B71CC" w:rsidRPr="003D7957" w:rsidRDefault="005B71CC" w:rsidP="00274CF5">
      <w:pPr>
        <w:numPr>
          <w:ilvl w:val="0"/>
          <w:numId w:val="2"/>
        </w:numPr>
        <w:spacing w:after="0" w:line="360" w:lineRule="auto"/>
        <w:ind w:left="0" w:right="34" w:firstLine="0"/>
        <w:contextualSpacing/>
        <w:jc w:val="both"/>
        <w:rPr>
          <w:rFonts w:ascii="Palatino Linotype" w:eastAsia="MS Mincho" w:hAnsi="Palatino Linotype" w:cs="Times New Roman"/>
          <w:sz w:val="24"/>
          <w:szCs w:val="24"/>
          <w:lang w:val="es-ES_tradnl" w:eastAsia="es-ES"/>
        </w:rPr>
      </w:pPr>
      <w:r w:rsidRPr="003D7957">
        <w:rPr>
          <w:rFonts w:ascii="Palatino Linotype" w:eastAsia="MS Mincho" w:hAnsi="Palatino Linotype" w:cs="Times New Roman"/>
          <w:sz w:val="24"/>
          <w:szCs w:val="24"/>
          <w:lang w:val="es-ES_tradnl" w:eastAsia="es-ES"/>
        </w:rPr>
        <w:t xml:space="preserve">De </w:t>
      </w:r>
      <w:r w:rsidRPr="003D7957">
        <w:rPr>
          <w:rFonts w:ascii="Palatino Linotype" w:eastAsia="Times New Roman" w:hAnsi="Palatino Linotype" w:cs="Arial"/>
          <w:color w:val="000000" w:themeColor="text1"/>
          <w:sz w:val="24"/>
          <w:szCs w:val="24"/>
        </w:rPr>
        <w:t xml:space="preserve">lo anterior, se advierte que toda institución pública o dependencia pública del Estado de México debe conservar los </w:t>
      </w:r>
      <w:r w:rsidRPr="003D7957">
        <w:rPr>
          <w:rFonts w:ascii="Palatino Linotype" w:eastAsia="Times New Roman" w:hAnsi="Palatino Linotype" w:cs="Arial"/>
          <w:b/>
          <w:color w:val="000000" w:themeColor="text1"/>
          <w:sz w:val="24"/>
          <w:szCs w:val="24"/>
        </w:rPr>
        <w:t>recibos o constancias de pago</w:t>
      </w:r>
      <w:r w:rsidRPr="003D7957">
        <w:rPr>
          <w:rFonts w:ascii="Palatino Linotype" w:eastAsia="Times New Roman" w:hAnsi="Palatino Linotype" w:cs="Arial"/>
          <w:color w:val="000000" w:themeColor="text1"/>
          <w:sz w:val="24"/>
          <w:szCs w:val="24"/>
        </w:rPr>
        <w:t xml:space="preserve"> de </w:t>
      </w:r>
      <w:r w:rsidRPr="003D7957">
        <w:rPr>
          <w:rFonts w:ascii="Palatino Linotype" w:eastAsia="Times New Roman" w:hAnsi="Palatino Linotype" w:cs="Arial"/>
          <w:color w:val="000000" w:themeColor="text1"/>
          <w:sz w:val="24"/>
          <w:szCs w:val="24"/>
        </w:rPr>
        <w:lastRenderedPageBreak/>
        <w:t>salarios, prima vacacional, aguinaldo y demás prestaciones legales de acuerdo con la forma en que se haya realizado el pago, es decir, en efectivo, cheque, depósito, transferencia u otra, debiendo conservar dicha documentación durante el último año y un año después de que se extingue la relación laboral a través de los sistemas de digitalización o de información magnética o electrónica.</w:t>
      </w:r>
    </w:p>
    <w:p w14:paraId="06420020" w14:textId="77777777" w:rsidR="005B71CC" w:rsidRPr="003D7957" w:rsidRDefault="005B71CC" w:rsidP="005B71CC">
      <w:pPr>
        <w:spacing w:after="0" w:line="360" w:lineRule="auto"/>
        <w:ind w:right="34"/>
        <w:contextualSpacing/>
        <w:jc w:val="both"/>
        <w:rPr>
          <w:rFonts w:ascii="Palatino Linotype" w:eastAsia="MS Mincho" w:hAnsi="Palatino Linotype" w:cs="Times New Roman"/>
          <w:sz w:val="24"/>
          <w:szCs w:val="24"/>
          <w:lang w:val="es-ES_tradnl" w:eastAsia="es-ES"/>
        </w:rPr>
      </w:pPr>
    </w:p>
    <w:p w14:paraId="31CF2FBD" w14:textId="1502EAE4" w:rsidR="005B71CC" w:rsidRPr="003D7957" w:rsidRDefault="005B71CC" w:rsidP="00274CF5">
      <w:pPr>
        <w:numPr>
          <w:ilvl w:val="0"/>
          <w:numId w:val="2"/>
        </w:numPr>
        <w:spacing w:after="0" w:line="360" w:lineRule="auto"/>
        <w:ind w:left="0" w:right="34" w:firstLine="0"/>
        <w:contextualSpacing/>
        <w:jc w:val="both"/>
        <w:rPr>
          <w:rFonts w:ascii="Palatino Linotype" w:eastAsia="MS Mincho" w:hAnsi="Palatino Linotype" w:cs="Times New Roman"/>
          <w:sz w:val="24"/>
          <w:szCs w:val="24"/>
          <w:lang w:val="es-ES_tradnl" w:eastAsia="es-ES"/>
        </w:rPr>
      </w:pPr>
      <w:r w:rsidRPr="003D7957">
        <w:rPr>
          <w:rFonts w:ascii="Palatino Linotype" w:eastAsia="MS Mincho" w:hAnsi="Palatino Linotype" w:cs="Times New Roman"/>
          <w:sz w:val="24"/>
          <w:szCs w:val="24"/>
          <w:lang w:val="es-ES_tradnl" w:eastAsia="es-ES"/>
        </w:rPr>
        <w:t xml:space="preserve">Así, </w:t>
      </w:r>
      <w:r w:rsidRPr="003D7957">
        <w:rPr>
          <w:rFonts w:ascii="Palatino Linotype" w:eastAsia="Times New Roman" w:hAnsi="Palatino Linotype" w:cs="Arial"/>
          <w:color w:val="000000" w:themeColor="text1"/>
          <w:sz w:val="24"/>
          <w:szCs w:val="24"/>
        </w:rPr>
        <w:t xml:space="preserve">la Ley del Trabajo de los Servidores Públicos del Estado y Municipios hace referencia </w:t>
      </w:r>
      <w:r w:rsidRPr="003D7957">
        <w:rPr>
          <w:rFonts w:ascii="Palatino Linotype" w:eastAsia="Times New Roman" w:hAnsi="Palatino Linotype" w:cs="Arial"/>
          <w:color w:val="000000" w:themeColor="text1"/>
          <w:sz w:val="24"/>
          <w:szCs w:val="24"/>
          <w:lang w:eastAsia="es-MX"/>
        </w:rPr>
        <w:t xml:space="preserve">a </w:t>
      </w:r>
      <w:r w:rsidRPr="003D7957">
        <w:rPr>
          <w:rFonts w:ascii="Palatino Linotype" w:eastAsia="Times New Roman" w:hAnsi="Palatino Linotype" w:cs="Arial"/>
          <w:color w:val="000000" w:themeColor="text1"/>
          <w:sz w:val="24"/>
          <w:szCs w:val="24"/>
        </w:rPr>
        <w:t>los comprobantes que las instituciones públicas realizan para documentar el pago de salarios, prima vacacional, aguinaldo y demás prestaciones otorgadas a un servidor público, denominándo</w:t>
      </w:r>
      <w:r w:rsidR="00745FA6" w:rsidRPr="003D7957">
        <w:rPr>
          <w:rFonts w:ascii="Palatino Linotype" w:eastAsia="Times New Roman" w:hAnsi="Palatino Linotype" w:cs="Arial"/>
          <w:color w:val="000000" w:themeColor="text1"/>
          <w:sz w:val="24"/>
          <w:szCs w:val="24"/>
        </w:rPr>
        <w:t>se</w:t>
      </w:r>
      <w:r w:rsidRPr="003D7957">
        <w:rPr>
          <w:rFonts w:ascii="Palatino Linotype" w:eastAsia="Times New Roman" w:hAnsi="Palatino Linotype" w:cs="Arial"/>
          <w:color w:val="000000" w:themeColor="text1"/>
          <w:sz w:val="24"/>
          <w:szCs w:val="24"/>
        </w:rPr>
        <w:t xml:space="preserve"> “</w:t>
      </w:r>
      <w:r w:rsidRPr="003D7957">
        <w:rPr>
          <w:rFonts w:ascii="Palatino Linotype" w:eastAsia="Times New Roman" w:hAnsi="Palatino Linotype" w:cs="Arial"/>
          <w:i/>
          <w:color w:val="000000" w:themeColor="text1"/>
          <w:sz w:val="24"/>
          <w:szCs w:val="24"/>
        </w:rPr>
        <w:t>recibos o comprobantes de pago</w:t>
      </w:r>
      <w:r w:rsidRPr="003D7957">
        <w:rPr>
          <w:rFonts w:ascii="Palatino Linotype" w:eastAsia="Times New Roman" w:hAnsi="Palatino Linotype" w:cs="Arial"/>
          <w:color w:val="000000" w:themeColor="text1"/>
          <w:sz w:val="24"/>
          <w:szCs w:val="24"/>
        </w:rPr>
        <w:t>”, los cuales constituyen un instrumento mediante el cual el sujeto obligado acredita las remuneraciones al personal y, que de acuerdo al uso implantado en la colectividad se denominan “</w:t>
      </w:r>
      <w:r w:rsidRPr="003D7957">
        <w:rPr>
          <w:rFonts w:ascii="Palatino Linotype" w:eastAsia="Times New Roman" w:hAnsi="Palatino Linotype" w:cs="Arial"/>
          <w:b/>
          <w:i/>
          <w:color w:val="000000" w:themeColor="text1"/>
          <w:sz w:val="24"/>
          <w:szCs w:val="24"/>
        </w:rPr>
        <w:t>recibos de nómina</w:t>
      </w:r>
      <w:r w:rsidR="00584E24" w:rsidRPr="003D7957">
        <w:rPr>
          <w:rFonts w:ascii="Palatino Linotype" w:eastAsia="Times New Roman" w:hAnsi="Palatino Linotype" w:cs="Arial"/>
          <w:b/>
          <w:i/>
          <w:color w:val="000000" w:themeColor="text1"/>
          <w:sz w:val="24"/>
          <w:szCs w:val="24"/>
        </w:rPr>
        <w:t xml:space="preserve"> o Comprobantes Fiscales Digitales por Inte</w:t>
      </w:r>
      <w:r w:rsidR="00745FA6" w:rsidRPr="003D7957">
        <w:rPr>
          <w:rFonts w:ascii="Palatino Linotype" w:eastAsia="Times New Roman" w:hAnsi="Palatino Linotype" w:cs="Arial"/>
          <w:b/>
          <w:i/>
          <w:color w:val="000000" w:themeColor="text1"/>
          <w:sz w:val="24"/>
          <w:szCs w:val="24"/>
        </w:rPr>
        <w:t>r</w:t>
      </w:r>
      <w:r w:rsidR="00584E24" w:rsidRPr="003D7957">
        <w:rPr>
          <w:rFonts w:ascii="Palatino Linotype" w:eastAsia="Times New Roman" w:hAnsi="Palatino Linotype" w:cs="Arial"/>
          <w:b/>
          <w:i/>
          <w:color w:val="000000" w:themeColor="text1"/>
          <w:sz w:val="24"/>
          <w:szCs w:val="24"/>
        </w:rPr>
        <w:t>net</w:t>
      </w:r>
      <w:r w:rsidRPr="003D7957">
        <w:rPr>
          <w:rFonts w:ascii="Palatino Linotype" w:eastAsia="Times New Roman" w:hAnsi="Palatino Linotype" w:cs="Arial"/>
          <w:color w:val="000000" w:themeColor="text1"/>
          <w:sz w:val="24"/>
          <w:szCs w:val="24"/>
        </w:rPr>
        <w:t>”.</w:t>
      </w:r>
    </w:p>
    <w:p w14:paraId="22D73107" w14:textId="77777777" w:rsidR="00592E88" w:rsidRPr="003D7957" w:rsidRDefault="00592E88" w:rsidP="00592E88">
      <w:pPr>
        <w:spacing w:after="0" w:line="360" w:lineRule="auto"/>
        <w:ind w:right="34"/>
        <w:contextualSpacing/>
        <w:jc w:val="both"/>
        <w:rPr>
          <w:rFonts w:ascii="Palatino Linotype" w:eastAsia="MS Mincho" w:hAnsi="Palatino Linotype" w:cs="Times New Roman"/>
          <w:sz w:val="24"/>
          <w:szCs w:val="24"/>
          <w:lang w:val="es-ES_tradnl" w:eastAsia="es-ES"/>
        </w:rPr>
      </w:pPr>
    </w:p>
    <w:p w14:paraId="0460F66C" w14:textId="6D792AD4" w:rsidR="00584E24" w:rsidRPr="003D7957" w:rsidRDefault="00584E24" w:rsidP="00274CF5">
      <w:pPr>
        <w:numPr>
          <w:ilvl w:val="0"/>
          <w:numId w:val="2"/>
        </w:numPr>
        <w:spacing w:after="0" w:line="360" w:lineRule="auto"/>
        <w:ind w:left="0" w:right="34" w:firstLine="0"/>
        <w:contextualSpacing/>
        <w:jc w:val="both"/>
        <w:rPr>
          <w:rFonts w:ascii="Palatino Linotype" w:eastAsia="MS Mincho" w:hAnsi="Palatino Linotype" w:cs="Times New Roman"/>
          <w:sz w:val="24"/>
          <w:szCs w:val="24"/>
          <w:lang w:val="es-ES_tradnl" w:eastAsia="es-ES"/>
        </w:rPr>
      </w:pPr>
      <w:r w:rsidRPr="003D7957">
        <w:rPr>
          <w:rFonts w:ascii="Palatino Linotype" w:eastAsia="MS Mincho" w:hAnsi="Palatino Linotype" w:cs="Times New Roman"/>
          <w:sz w:val="24"/>
          <w:szCs w:val="24"/>
          <w:lang w:val="es-ES_tradnl" w:eastAsia="es-ES"/>
        </w:rPr>
        <w:t xml:space="preserve">En </w:t>
      </w:r>
      <w:r w:rsidRPr="003D7957">
        <w:rPr>
          <w:rFonts w:ascii="Palatino Linotype" w:eastAsia="Calibri" w:hAnsi="Palatino Linotype" w:cs="Arial"/>
          <w:color w:val="000000" w:themeColor="text1"/>
          <w:sz w:val="24"/>
          <w:szCs w:val="24"/>
          <w:lang w:val="es-ES"/>
        </w:rPr>
        <w:t xml:space="preserve">este sentido, se estima </w:t>
      </w:r>
      <w:r w:rsidRPr="003D7957">
        <w:rPr>
          <w:rFonts w:ascii="Palatino Linotype" w:hAnsi="Palatino Linotype"/>
          <w:sz w:val="24"/>
          <w:szCs w:val="24"/>
        </w:rPr>
        <w:t xml:space="preserve">que el </w:t>
      </w:r>
      <w:r w:rsidRPr="003D7957">
        <w:rPr>
          <w:rFonts w:ascii="Palatino Linotype" w:hAnsi="Palatino Linotype"/>
          <w:b/>
          <w:sz w:val="24"/>
          <w:szCs w:val="24"/>
        </w:rPr>
        <w:t>SUJETO OBLIGADO</w:t>
      </w:r>
      <w:r w:rsidRPr="003D7957">
        <w:rPr>
          <w:rFonts w:ascii="Palatino Linotype" w:hAnsi="Palatino Linotype"/>
          <w:sz w:val="24"/>
          <w:szCs w:val="24"/>
        </w:rPr>
        <w:t xml:space="preserve"> cuenta con las atribuciones suficientes para que en el ejercicio de estas hubiere generado los documentos mediante los cuales el derecho de acceso a la información de la parte recurrente pueda atenderse, concretamente mediante los </w:t>
      </w:r>
      <w:r w:rsidR="0004654E" w:rsidRPr="003D7957">
        <w:rPr>
          <w:rFonts w:ascii="Palatino Linotype" w:hAnsi="Palatino Linotype"/>
          <w:b/>
          <w:bCs/>
          <w:sz w:val="24"/>
          <w:szCs w:val="24"/>
        </w:rPr>
        <w:t>recibos de pago o</w:t>
      </w:r>
      <w:r w:rsidRPr="003D7957">
        <w:rPr>
          <w:rFonts w:ascii="Palatino Linotype" w:hAnsi="Palatino Linotype"/>
          <w:sz w:val="24"/>
          <w:szCs w:val="24"/>
        </w:rPr>
        <w:t xml:space="preserve"> </w:t>
      </w:r>
      <w:r w:rsidRPr="003D7957">
        <w:rPr>
          <w:rFonts w:ascii="Palatino Linotype" w:hAnsi="Palatino Linotype"/>
          <w:b/>
          <w:sz w:val="24"/>
          <w:szCs w:val="24"/>
        </w:rPr>
        <w:t>Comprobantes Fiscales Digitales Por Internet</w:t>
      </w:r>
      <w:r w:rsidRPr="003D7957">
        <w:rPr>
          <w:rFonts w:ascii="Palatino Linotype" w:hAnsi="Palatino Linotype"/>
          <w:sz w:val="24"/>
          <w:szCs w:val="24"/>
        </w:rPr>
        <w:t>, que debe generar como parte del cumplimiento de sus obligaciones fiscales.</w:t>
      </w:r>
    </w:p>
    <w:p w14:paraId="16DA43C9" w14:textId="77777777" w:rsidR="00584E24" w:rsidRPr="003D7957" w:rsidRDefault="00584E24" w:rsidP="00584E24">
      <w:pPr>
        <w:pStyle w:val="Prrafodelista"/>
        <w:rPr>
          <w:rFonts w:ascii="Palatino Linotype" w:eastAsia="MS Mincho" w:hAnsi="Palatino Linotype" w:cs="Times New Roman"/>
          <w:sz w:val="24"/>
          <w:szCs w:val="24"/>
          <w:lang w:val="es-ES_tradnl" w:eastAsia="es-ES"/>
        </w:rPr>
      </w:pPr>
    </w:p>
    <w:p w14:paraId="356F6088" w14:textId="11451B24" w:rsidR="005B71CC" w:rsidRPr="003D7957" w:rsidRDefault="00592E88" w:rsidP="00274CF5">
      <w:pPr>
        <w:numPr>
          <w:ilvl w:val="0"/>
          <w:numId w:val="2"/>
        </w:numPr>
        <w:spacing w:after="0" w:line="360" w:lineRule="auto"/>
        <w:ind w:left="0" w:right="34" w:firstLine="0"/>
        <w:contextualSpacing/>
        <w:jc w:val="both"/>
        <w:rPr>
          <w:rFonts w:ascii="Palatino Linotype" w:eastAsia="MS Mincho" w:hAnsi="Palatino Linotype" w:cs="Times New Roman"/>
          <w:sz w:val="24"/>
          <w:szCs w:val="24"/>
          <w:lang w:val="es-ES_tradnl" w:eastAsia="es-ES"/>
        </w:rPr>
      </w:pPr>
      <w:r w:rsidRPr="003D7957">
        <w:rPr>
          <w:rFonts w:ascii="Palatino Linotype" w:eastAsia="MS Mincho" w:hAnsi="Palatino Linotype" w:cs="Times New Roman"/>
          <w:sz w:val="24"/>
          <w:szCs w:val="24"/>
          <w:lang w:val="es-ES_tradnl" w:eastAsia="es-ES"/>
        </w:rPr>
        <w:lastRenderedPageBreak/>
        <w:t xml:space="preserve">Dicho lo anterior, </w:t>
      </w:r>
      <w:r w:rsidRPr="003D7957">
        <w:rPr>
          <w:rFonts w:ascii="Palatino Linotype" w:eastAsia="MS Mincho" w:hAnsi="Palatino Linotype" w:cstheme="majorBidi"/>
          <w:sz w:val="24"/>
          <w:szCs w:val="24"/>
          <w:lang w:val="es-ES_tradnl" w:eastAsia="es-ES"/>
        </w:rPr>
        <w:t>resulta viable ordenar</w:t>
      </w:r>
      <w:r w:rsidR="00293C1B" w:rsidRPr="003D7957">
        <w:rPr>
          <w:rFonts w:ascii="Palatino Linotype" w:eastAsia="MS Mincho" w:hAnsi="Palatino Linotype" w:cstheme="majorBidi"/>
          <w:sz w:val="24"/>
          <w:szCs w:val="24"/>
          <w:lang w:val="es-ES_tradnl" w:eastAsia="es-ES"/>
        </w:rPr>
        <w:t xml:space="preserve"> en versión pública, </w:t>
      </w:r>
      <w:r w:rsidR="0004654E" w:rsidRPr="003D7957">
        <w:rPr>
          <w:rFonts w:ascii="Palatino Linotype" w:eastAsiaTheme="minorEastAsia" w:hAnsi="Palatino Linotype"/>
          <w:b/>
          <w:sz w:val="24"/>
          <w:szCs w:val="24"/>
          <w:lang w:val="es-ES_tradnl" w:eastAsia="es-ES"/>
        </w:rPr>
        <w:t xml:space="preserve">los recibos o Comprobantes Digitales por Internet (CFDI) por concepto de </w:t>
      </w:r>
      <w:r w:rsidR="00C527DF" w:rsidRPr="003D7957">
        <w:rPr>
          <w:rFonts w:ascii="Palatino Linotype" w:eastAsia="Calibri" w:hAnsi="Palatino Linotype" w:cs="Arial"/>
          <w:b/>
          <w:color w:val="000000" w:themeColor="text1"/>
          <w:sz w:val="24"/>
          <w:szCs w:val="24"/>
          <w:lang w:val="es-ES"/>
        </w:rPr>
        <w:t>aguinaldo, vacaciones, bonos y otros pagos extraordinarios</w:t>
      </w:r>
      <w:r w:rsidR="00C527DF" w:rsidRPr="003D7957">
        <w:rPr>
          <w:rFonts w:ascii="Palatino Linotype" w:eastAsia="Calibri" w:hAnsi="Palatino Linotype" w:cs="Arial"/>
          <w:color w:val="000000" w:themeColor="text1"/>
          <w:sz w:val="24"/>
          <w:szCs w:val="24"/>
          <w:lang w:val="es-ES"/>
        </w:rPr>
        <w:t xml:space="preserve"> </w:t>
      </w:r>
      <w:r w:rsidR="0004654E" w:rsidRPr="003D7957">
        <w:rPr>
          <w:rFonts w:ascii="Palatino Linotype" w:eastAsiaTheme="minorEastAsia" w:hAnsi="Palatino Linotype"/>
          <w:b/>
          <w:sz w:val="24"/>
          <w:szCs w:val="24"/>
          <w:lang w:val="es-ES_tradnl" w:eastAsia="es-ES"/>
        </w:rPr>
        <w:t xml:space="preserve"> </w:t>
      </w:r>
      <w:r w:rsidR="005845F7" w:rsidRPr="003D7957">
        <w:rPr>
          <w:rFonts w:ascii="Palatino Linotype" w:eastAsiaTheme="minorEastAsia" w:hAnsi="Palatino Linotype"/>
          <w:b/>
          <w:sz w:val="24"/>
          <w:szCs w:val="24"/>
          <w:lang w:val="es-ES_tradnl" w:eastAsia="es-ES"/>
        </w:rPr>
        <w:t>solicitados</w:t>
      </w:r>
      <w:r w:rsidR="0004654E" w:rsidRPr="003D7957">
        <w:rPr>
          <w:rFonts w:ascii="Palatino Linotype" w:eastAsiaTheme="minorEastAsia" w:hAnsi="Palatino Linotype"/>
          <w:b/>
          <w:sz w:val="24"/>
          <w:szCs w:val="24"/>
          <w:lang w:val="es-ES_tradnl" w:eastAsia="es-ES"/>
        </w:rPr>
        <w:t>.</w:t>
      </w:r>
    </w:p>
    <w:p w14:paraId="45806F4F" w14:textId="77777777" w:rsidR="00B12C54" w:rsidRPr="003D7957" w:rsidRDefault="00B12C54" w:rsidP="00592E88">
      <w:pPr>
        <w:spacing w:after="0" w:line="360" w:lineRule="auto"/>
        <w:ind w:right="34"/>
        <w:contextualSpacing/>
        <w:jc w:val="both"/>
        <w:rPr>
          <w:rFonts w:ascii="Palatino Linotype" w:eastAsia="MS Mincho" w:hAnsi="Palatino Linotype" w:cs="Times New Roman"/>
          <w:sz w:val="24"/>
          <w:szCs w:val="24"/>
          <w:lang w:val="es-ES_tradnl" w:eastAsia="es-ES"/>
        </w:rPr>
      </w:pPr>
    </w:p>
    <w:p w14:paraId="6B3B01E3" w14:textId="5879AD3F" w:rsidR="00B12C54" w:rsidRPr="003D7957" w:rsidRDefault="00592E88" w:rsidP="0008753C">
      <w:pPr>
        <w:numPr>
          <w:ilvl w:val="0"/>
          <w:numId w:val="2"/>
        </w:numPr>
        <w:spacing w:after="0" w:line="360" w:lineRule="auto"/>
        <w:ind w:left="0" w:firstLine="0"/>
        <w:contextualSpacing/>
        <w:jc w:val="both"/>
        <w:rPr>
          <w:rFonts w:ascii="Palatino Linotype" w:eastAsia="MS Mincho" w:hAnsi="Palatino Linotype" w:cstheme="majorBidi"/>
          <w:sz w:val="24"/>
          <w:szCs w:val="24"/>
          <w:lang w:val="es-ES_tradnl" w:eastAsia="es-ES"/>
        </w:rPr>
      </w:pPr>
      <w:r w:rsidRPr="003D7957">
        <w:rPr>
          <w:rFonts w:ascii="Palatino Linotype" w:eastAsia="MS Mincho" w:hAnsi="Palatino Linotype" w:cs="Arial"/>
          <w:sz w:val="24"/>
          <w:szCs w:val="24"/>
          <w:lang w:val="es-ES_tradnl" w:eastAsia="es-ES"/>
        </w:rPr>
        <w:t>Es de señalar</w:t>
      </w:r>
      <w:r w:rsidR="00110357" w:rsidRPr="003D7957">
        <w:rPr>
          <w:rFonts w:ascii="Palatino Linotype" w:eastAsia="MS Mincho" w:hAnsi="Palatino Linotype" w:cs="Arial"/>
          <w:sz w:val="24"/>
          <w:szCs w:val="24"/>
          <w:lang w:val="es-ES_tradnl" w:eastAsia="es-ES"/>
        </w:rPr>
        <w:t xml:space="preserve">, </w:t>
      </w:r>
      <w:r w:rsidR="00B12C54" w:rsidRPr="003D7957">
        <w:rPr>
          <w:rFonts w:ascii="Palatino Linotype" w:eastAsia="MS Mincho" w:hAnsi="Palatino Linotype" w:cs="Arial"/>
          <w:sz w:val="24"/>
          <w:szCs w:val="24"/>
          <w:lang w:val="es-ES_tradnl" w:eastAsia="es-ES"/>
        </w:rPr>
        <w:t>que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51C459A6" w14:textId="77777777" w:rsidR="00B12C54" w:rsidRPr="003D7957" w:rsidRDefault="00B12C54" w:rsidP="0008753C">
      <w:pPr>
        <w:spacing w:after="0" w:line="360" w:lineRule="auto"/>
        <w:contextualSpacing/>
        <w:jc w:val="both"/>
        <w:rPr>
          <w:rFonts w:ascii="Palatino Linotype" w:eastAsia="MS Mincho" w:hAnsi="Palatino Linotype" w:cs="Arial"/>
          <w:i/>
          <w:sz w:val="24"/>
          <w:szCs w:val="24"/>
          <w:lang w:val="es-ES_tradnl" w:eastAsia="es-ES"/>
        </w:rPr>
      </w:pPr>
    </w:p>
    <w:p w14:paraId="234738D6" w14:textId="40934A2E" w:rsidR="00B12C54" w:rsidRPr="003D7957" w:rsidRDefault="00B12C54" w:rsidP="0008753C">
      <w:pPr>
        <w:numPr>
          <w:ilvl w:val="0"/>
          <w:numId w:val="2"/>
        </w:numPr>
        <w:spacing w:after="0" w:line="360" w:lineRule="auto"/>
        <w:ind w:left="0" w:firstLine="0"/>
        <w:contextualSpacing/>
        <w:jc w:val="both"/>
        <w:rPr>
          <w:rFonts w:ascii="Palatino Linotype" w:eastAsia="MS Mincho" w:hAnsi="Palatino Linotype" w:cs="Arial"/>
          <w:i/>
          <w:sz w:val="24"/>
          <w:szCs w:val="24"/>
          <w:lang w:val="es-ES_tradnl" w:eastAsia="es-ES"/>
        </w:rPr>
      </w:pPr>
      <w:r w:rsidRPr="003D7957">
        <w:rPr>
          <w:rFonts w:ascii="Palatino Linotype" w:eastAsia="MS Mincho" w:hAnsi="Palatino Linotype" w:cs="Arial"/>
          <w:sz w:val="24"/>
          <w:szCs w:val="24"/>
          <w:lang w:val="es-ES_tradnl" w:eastAsia="es-ES"/>
        </w:rPr>
        <w:t xml:space="preserve">En ese sentido, toda la información que sea generada, poseída y administrada, los Sujeto Obligado es pública y accesible de manera permanente a cualquier persona, privilegiando el principio de máxima publicidad de la misma, por lo tanto esta debe ser proporcionada siempre y cuando se halle en los archivos  documentales y en las condiciones que se encuentre, la cual no podrá sufrir modificaciones o procesamiento, no presentarla conforme a los interés de los particulares, por lo tanto el </w:t>
      </w:r>
      <w:r w:rsidRPr="003D7957">
        <w:rPr>
          <w:rFonts w:ascii="Palatino Linotype" w:eastAsia="MS Mincho" w:hAnsi="Palatino Linotype" w:cs="Arial"/>
          <w:b/>
          <w:sz w:val="24"/>
          <w:szCs w:val="24"/>
          <w:lang w:val="es-ES_tradnl" w:eastAsia="es-ES"/>
        </w:rPr>
        <w:t>SUJETO OBLIGADO</w:t>
      </w:r>
      <w:r w:rsidRPr="003D7957">
        <w:rPr>
          <w:rFonts w:ascii="Palatino Linotype" w:eastAsia="MS Mincho" w:hAnsi="Palatino Linotype" w:cs="Arial"/>
          <w:sz w:val="24"/>
          <w:szCs w:val="24"/>
          <w:lang w:val="es-ES_tradnl" w:eastAsia="es-ES"/>
        </w:rPr>
        <w:t xml:space="preserve"> deberá de emitir la documentales en donde se contenga la información para que a través de las mismas </w:t>
      </w:r>
      <w:r w:rsidR="00C626D3" w:rsidRPr="003D7957">
        <w:rPr>
          <w:rFonts w:ascii="Palatino Linotype" w:eastAsia="MS Mincho" w:hAnsi="Palatino Linotype" w:cs="Arial"/>
          <w:sz w:val="24"/>
          <w:szCs w:val="24"/>
          <w:lang w:val="es-ES_tradnl" w:eastAsia="es-ES"/>
        </w:rPr>
        <w:t>el</w:t>
      </w:r>
      <w:r w:rsidR="003445CD" w:rsidRPr="003D7957">
        <w:rPr>
          <w:rFonts w:ascii="Palatino Linotype" w:eastAsia="MS Mincho" w:hAnsi="Palatino Linotype" w:cs="Arial"/>
          <w:sz w:val="24"/>
          <w:szCs w:val="24"/>
          <w:lang w:val="es-ES_tradnl" w:eastAsia="es-ES"/>
        </w:rPr>
        <w:t xml:space="preserve"> P</w:t>
      </w:r>
      <w:r w:rsidRPr="003D7957">
        <w:rPr>
          <w:rFonts w:ascii="Palatino Linotype" w:eastAsia="MS Mincho" w:hAnsi="Palatino Linotype" w:cs="Arial"/>
          <w:sz w:val="24"/>
          <w:szCs w:val="24"/>
          <w:lang w:val="es-ES_tradnl" w:eastAsia="es-ES"/>
        </w:rPr>
        <w:t>articular se allegue de la información que le resulta de su interés.</w:t>
      </w:r>
    </w:p>
    <w:p w14:paraId="7E5C3664" w14:textId="77777777" w:rsidR="00B12C54" w:rsidRPr="003D7957" w:rsidRDefault="00B12C54" w:rsidP="0008753C">
      <w:pPr>
        <w:numPr>
          <w:ilvl w:val="0"/>
          <w:numId w:val="2"/>
        </w:numPr>
        <w:spacing w:after="0" w:line="360" w:lineRule="auto"/>
        <w:ind w:left="0" w:right="34" w:firstLine="0"/>
        <w:contextualSpacing/>
        <w:jc w:val="both"/>
        <w:rPr>
          <w:rFonts w:ascii="Palatino Linotype" w:eastAsia="MS Mincho" w:hAnsi="Palatino Linotype" w:cs="Arial"/>
          <w:sz w:val="24"/>
          <w:szCs w:val="24"/>
          <w:lang w:val="es-ES_tradnl" w:eastAsia="es-ES"/>
        </w:rPr>
      </w:pPr>
      <w:r w:rsidRPr="003D7957">
        <w:rPr>
          <w:rFonts w:ascii="Palatino Linotype" w:eastAsia="MS Mincho" w:hAnsi="Palatino Linotype" w:cs="Arial"/>
          <w:sz w:val="24"/>
          <w:szCs w:val="24"/>
          <w:lang w:val="es-ES_tradnl" w:eastAsia="es-ES"/>
        </w:rPr>
        <w:lastRenderedPageBreak/>
        <w:t xml:space="preserve">En esta misma tesitura,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14:paraId="4E249190" w14:textId="77777777" w:rsidR="00B12C54" w:rsidRPr="003D7957" w:rsidRDefault="00B12C54" w:rsidP="00F57513">
      <w:pPr>
        <w:spacing w:after="0" w:line="240" w:lineRule="auto"/>
        <w:ind w:left="567" w:right="567"/>
        <w:jc w:val="both"/>
        <w:rPr>
          <w:rFonts w:ascii="Palatino Linotype" w:eastAsia="MS Mincho" w:hAnsi="Palatino Linotype" w:cs="Arial"/>
          <w:i/>
          <w:szCs w:val="24"/>
          <w:lang w:val="es-ES_tradnl" w:eastAsia="es-ES"/>
        </w:rPr>
      </w:pPr>
      <w:r w:rsidRPr="003D7957">
        <w:rPr>
          <w:rFonts w:ascii="Palatino Linotype" w:eastAsia="MS Mincho" w:hAnsi="Palatino Linotype" w:cs="Arial"/>
          <w:i/>
          <w:szCs w:val="24"/>
          <w:lang w:val="es-ES_tradnl" w:eastAsia="es-ES"/>
        </w:rPr>
        <w:t>“</w:t>
      </w:r>
      <w:r w:rsidRPr="003D7957">
        <w:rPr>
          <w:rFonts w:ascii="Palatino Linotype" w:eastAsia="MS Mincho" w:hAnsi="Palatino Linotype" w:cs="Arial"/>
          <w:b/>
          <w:i/>
          <w:szCs w:val="24"/>
          <w:lang w:val="es-ES_tradnl" w:eastAsia="es-ES"/>
        </w:rPr>
        <w:t xml:space="preserve">Artículo 3. </w:t>
      </w:r>
      <w:r w:rsidRPr="003D7957">
        <w:rPr>
          <w:rFonts w:ascii="Palatino Linotype" w:eastAsia="MS Mincho" w:hAnsi="Palatino Linotype" w:cs="Arial"/>
          <w:i/>
          <w:szCs w:val="24"/>
          <w:lang w:val="es-ES_tradnl" w:eastAsia="es-ES"/>
        </w:rPr>
        <w:t>Para los efectos de la presente Ley se entenderá por:</w:t>
      </w:r>
    </w:p>
    <w:p w14:paraId="6BF1312E" w14:textId="77777777" w:rsidR="00B12C54" w:rsidRPr="003D7957" w:rsidRDefault="00B12C54" w:rsidP="00F57513">
      <w:pPr>
        <w:spacing w:after="0" w:line="240" w:lineRule="auto"/>
        <w:ind w:left="567" w:right="567"/>
        <w:jc w:val="both"/>
        <w:rPr>
          <w:rFonts w:ascii="Palatino Linotype" w:eastAsia="MS Mincho" w:hAnsi="Palatino Linotype" w:cs="Arial"/>
          <w:i/>
          <w:szCs w:val="24"/>
          <w:lang w:val="es-ES_tradnl" w:eastAsia="es-ES"/>
        </w:rPr>
      </w:pPr>
      <w:r w:rsidRPr="003D7957">
        <w:rPr>
          <w:rFonts w:ascii="Palatino Linotype" w:eastAsia="MS Mincho" w:hAnsi="Palatino Linotype" w:cs="Arial"/>
          <w:i/>
          <w:szCs w:val="24"/>
          <w:lang w:val="es-ES_tradnl" w:eastAsia="es-ES"/>
        </w:rPr>
        <w:t>…</w:t>
      </w:r>
    </w:p>
    <w:p w14:paraId="1EF892D2" w14:textId="77777777" w:rsidR="00B12C54" w:rsidRPr="003D7957" w:rsidRDefault="00B12C54" w:rsidP="00F57513">
      <w:pPr>
        <w:spacing w:after="0" w:line="240" w:lineRule="auto"/>
        <w:ind w:left="567" w:right="567"/>
        <w:jc w:val="both"/>
        <w:rPr>
          <w:rFonts w:ascii="Palatino Linotype" w:eastAsia="MS Mincho" w:hAnsi="Palatino Linotype" w:cs="Arial"/>
          <w:i/>
          <w:szCs w:val="24"/>
          <w:lang w:val="es-ES_tradnl" w:eastAsia="es-ES"/>
        </w:rPr>
      </w:pPr>
      <w:r w:rsidRPr="003D7957">
        <w:rPr>
          <w:rFonts w:ascii="Palatino Linotype" w:eastAsia="MS Mincho" w:hAnsi="Palatino Linotype" w:cs="Arial"/>
          <w:b/>
          <w:i/>
          <w:szCs w:val="24"/>
          <w:lang w:val="es-ES_tradnl" w:eastAsia="es-ES"/>
        </w:rPr>
        <w:t>XI. Documento:</w:t>
      </w:r>
      <w:r w:rsidRPr="003D7957">
        <w:rPr>
          <w:rFonts w:ascii="Palatino Linotype" w:eastAsia="MS Mincho" w:hAnsi="Palatino Linotype" w:cs="Arial"/>
          <w:i/>
          <w:szCs w:val="24"/>
          <w:lang w:val="es-ES_tradnl" w:eastAsia="es-ES"/>
        </w:rPr>
        <w:t xml:space="preserve"> Los expedientes</w:t>
      </w:r>
      <w:r w:rsidRPr="003D7957">
        <w:rPr>
          <w:rFonts w:ascii="Palatino Linotype" w:eastAsia="MS Mincho" w:hAnsi="Palatino Linotype" w:cs="Arial"/>
          <w:b/>
          <w:i/>
          <w:szCs w:val="24"/>
          <w:lang w:val="es-ES_tradnl" w:eastAsia="es-ES"/>
        </w:rPr>
        <w:t>,</w:t>
      </w:r>
      <w:r w:rsidRPr="003D7957">
        <w:rPr>
          <w:rFonts w:ascii="Palatino Linotype" w:eastAsia="MS Mincho" w:hAnsi="Palatino Linotype" w:cs="Arial"/>
          <w:i/>
          <w:szCs w:val="24"/>
          <w:lang w:val="es-ES_tradnl" w:eastAsia="es-ES"/>
        </w:rPr>
        <w:t xml:space="preserve">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w:t>
      </w:r>
      <w:r w:rsidRPr="003D7957">
        <w:rPr>
          <w:rFonts w:ascii="Palatino Linotype" w:eastAsia="MS Mincho" w:hAnsi="Palatino Linotype" w:cs="Arial"/>
          <w:b/>
          <w:i/>
          <w:szCs w:val="24"/>
          <w:u w:val="single"/>
          <w:lang w:val="es-ES_tradnl" w:eastAsia="es-ES"/>
        </w:rPr>
        <w:t>sin importar su fuente o fecha de elaboración</w:t>
      </w:r>
      <w:r w:rsidRPr="003D7957">
        <w:rPr>
          <w:rFonts w:ascii="Palatino Linotype" w:eastAsia="MS Mincho" w:hAnsi="Palatino Linotype" w:cs="Arial"/>
          <w:i/>
          <w:szCs w:val="24"/>
          <w:u w:val="single"/>
          <w:lang w:val="es-ES_tradnl" w:eastAsia="es-ES"/>
        </w:rPr>
        <w:t>.</w:t>
      </w:r>
      <w:r w:rsidRPr="003D7957">
        <w:rPr>
          <w:rFonts w:ascii="Palatino Linotype" w:eastAsia="MS Mincho" w:hAnsi="Palatino Linotype" w:cs="Arial"/>
          <w:i/>
          <w:szCs w:val="24"/>
          <w:lang w:val="es-ES_tradnl" w:eastAsia="es-ES"/>
        </w:rPr>
        <w:t xml:space="preserve"> Los documentos podrán estar en cualquier medio, sea escrito, impreso, sonoro, visual, electrónico, informático u holográfico;</w:t>
      </w:r>
    </w:p>
    <w:p w14:paraId="4125455A" w14:textId="77777777" w:rsidR="00B12C54" w:rsidRPr="003D7957" w:rsidRDefault="00B12C54" w:rsidP="00F57513">
      <w:pPr>
        <w:spacing w:after="0" w:line="240" w:lineRule="auto"/>
        <w:ind w:left="567" w:right="567"/>
        <w:jc w:val="both"/>
        <w:rPr>
          <w:rFonts w:ascii="Palatino Linotype" w:eastAsia="MS Mincho" w:hAnsi="Palatino Linotype" w:cs="Arial"/>
          <w:i/>
          <w:szCs w:val="24"/>
          <w:lang w:val="es-ES_tradnl" w:eastAsia="es-ES"/>
        </w:rPr>
      </w:pPr>
      <w:r w:rsidRPr="003D7957">
        <w:rPr>
          <w:rFonts w:ascii="Palatino Linotype" w:eastAsia="MS Mincho" w:hAnsi="Palatino Linotype" w:cs="Arial"/>
          <w:i/>
          <w:szCs w:val="24"/>
          <w:lang w:val="es-ES_tradnl" w:eastAsia="es-ES"/>
        </w:rPr>
        <w:t>…”</w:t>
      </w:r>
    </w:p>
    <w:p w14:paraId="16692C27" w14:textId="77777777" w:rsidR="00F57513" w:rsidRPr="003D7957" w:rsidRDefault="00F57513" w:rsidP="00F57513">
      <w:pPr>
        <w:spacing w:after="0" w:line="240" w:lineRule="auto"/>
        <w:ind w:left="567" w:right="567"/>
        <w:jc w:val="both"/>
        <w:rPr>
          <w:rFonts w:ascii="Palatino Linotype" w:eastAsia="MS Mincho" w:hAnsi="Palatino Linotype" w:cs="Arial"/>
          <w:i/>
          <w:szCs w:val="24"/>
          <w:lang w:val="es-ES_tradnl" w:eastAsia="es-ES"/>
        </w:rPr>
      </w:pPr>
    </w:p>
    <w:p w14:paraId="4DE256FA" w14:textId="77777777" w:rsidR="00B12C54" w:rsidRPr="003D7957" w:rsidRDefault="00B12C54" w:rsidP="00F57513">
      <w:pPr>
        <w:spacing w:after="0" w:line="240" w:lineRule="auto"/>
        <w:ind w:left="567" w:right="567"/>
        <w:jc w:val="both"/>
        <w:rPr>
          <w:rFonts w:ascii="Palatino Linotype" w:eastAsia="MS Mincho" w:hAnsi="Palatino Linotype" w:cs="Arial"/>
          <w:b/>
          <w:i/>
          <w:szCs w:val="24"/>
          <w:lang w:val="es-ES_tradnl" w:eastAsia="es-ES"/>
        </w:rPr>
      </w:pPr>
      <w:r w:rsidRPr="003D7957">
        <w:rPr>
          <w:rFonts w:ascii="Palatino Linotype" w:eastAsia="MS Mincho" w:hAnsi="Palatino Linotype" w:cs="Arial"/>
          <w:b/>
          <w:i/>
          <w:szCs w:val="24"/>
          <w:lang w:val="es-ES_tradnl" w:eastAsia="es-ES"/>
        </w:rPr>
        <w:t>(Énfasis añadido)</w:t>
      </w:r>
    </w:p>
    <w:p w14:paraId="7F2F8105" w14:textId="77777777" w:rsidR="00B12C54" w:rsidRPr="003D7957" w:rsidRDefault="00B12C54" w:rsidP="0008753C">
      <w:pPr>
        <w:spacing w:after="0" w:line="360" w:lineRule="auto"/>
        <w:ind w:left="567" w:right="901"/>
        <w:jc w:val="both"/>
        <w:rPr>
          <w:rFonts w:ascii="Palatino Linotype" w:eastAsia="MS Mincho" w:hAnsi="Palatino Linotype" w:cs="Arial"/>
          <w:i/>
          <w:sz w:val="24"/>
          <w:szCs w:val="24"/>
          <w:lang w:val="es-ES_tradnl" w:eastAsia="es-ES"/>
        </w:rPr>
      </w:pPr>
    </w:p>
    <w:p w14:paraId="5C75929A" w14:textId="291DC647" w:rsidR="00B12C54" w:rsidRPr="003D7957" w:rsidRDefault="00B12C54" w:rsidP="0008753C">
      <w:pPr>
        <w:numPr>
          <w:ilvl w:val="0"/>
          <w:numId w:val="2"/>
        </w:numPr>
        <w:spacing w:after="0" w:line="360" w:lineRule="auto"/>
        <w:ind w:left="0" w:firstLine="0"/>
        <w:contextualSpacing/>
        <w:jc w:val="both"/>
        <w:rPr>
          <w:rFonts w:ascii="Palatino Linotype" w:eastAsia="MS Mincho" w:hAnsi="Palatino Linotype" w:cs="Arial"/>
          <w:i/>
          <w:sz w:val="24"/>
          <w:szCs w:val="24"/>
          <w:lang w:val="es-ES_tradnl" w:eastAsia="es-ES"/>
        </w:rPr>
      </w:pPr>
      <w:r w:rsidRPr="003D7957">
        <w:rPr>
          <w:rFonts w:ascii="Palatino Linotype" w:eastAsiaTheme="minorEastAsia" w:hAnsi="Palatino Linotype" w:cs="Arial"/>
          <w:sz w:val="24"/>
          <w:szCs w:val="24"/>
          <w:lang w:val="es-ES_tradnl" w:eastAsia="es-MX"/>
        </w:rPr>
        <w:t xml:space="preserve">De la misma forma, </w:t>
      </w:r>
      <w:r w:rsidR="00930FD7" w:rsidRPr="003D7957">
        <w:rPr>
          <w:rFonts w:ascii="Palatino Linotype" w:eastAsiaTheme="minorEastAsia" w:hAnsi="Palatino Linotype" w:cs="Arial"/>
          <w:sz w:val="24"/>
          <w:szCs w:val="24"/>
          <w:lang w:val="es-ES_tradnl" w:eastAsia="es-MX"/>
        </w:rPr>
        <w:t>de acuerdo con el</w:t>
      </w:r>
      <w:r w:rsidRPr="003D7957">
        <w:rPr>
          <w:rFonts w:ascii="Palatino Linotype" w:eastAsiaTheme="minorEastAsia" w:hAnsi="Palatino Linotype" w:cs="Arial"/>
          <w:sz w:val="24"/>
          <w:szCs w:val="24"/>
          <w:lang w:val="es-ES_tradnl" w:eastAsia="es-MX"/>
        </w:rPr>
        <w:t xml:space="preserve"> contenido del artículo 160 y 166 de la Ley General de Transparencia y Acceso a la Información Pública que a la letra dispone:</w:t>
      </w:r>
    </w:p>
    <w:p w14:paraId="25860C77" w14:textId="77777777" w:rsidR="00B12C54" w:rsidRPr="003D7957" w:rsidRDefault="00B12C54" w:rsidP="0008753C">
      <w:pPr>
        <w:spacing w:after="0" w:line="360" w:lineRule="auto"/>
        <w:contextualSpacing/>
        <w:jc w:val="both"/>
        <w:rPr>
          <w:rFonts w:ascii="Palatino Linotype" w:eastAsiaTheme="minorEastAsia" w:hAnsi="Palatino Linotype" w:cs="Arial"/>
          <w:sz w:val="24"/>
          <w:szCs w:val="24"/>
          <w:lang w:val="es-ES_tradnl" w:eastAsia="es-MX"/>
        </w:rPr>
      </w:pPr>
    </w:p>
    <w:p w14:paraId="22990800" w14:textId="77777777" w:rsidR="00B12C54" w:rsidRPr="003D7957" w:rsidRDefault="00B12C54" w:rsidP="00BA2D46">
      <w:pPr>
        <w:spacing w:after="0" w:line="240" w:lineRule="auto"/>
        <w:ind w:left="567" w:right="616"/>
        <w:contextualSpacing/>
        <w:jc w:val="both"/>
        <w:rPr>
          <w:rFonts w:ascii="Palatino Linotype" w:eastAsiaTheme="minorEastAsia" w:hAnsi="Palatino Linotype" w:cs="Arial"/>
          <w:i/>
          <w:szCs w:val="24"/>
          <w:lang w:val="es-ES_tradnl" w:eastAsia="es-MX"/>
        </w:rPr>
      </w:pPr>
      <w:r w:rsidRPr="003D7957">
        <w:rPr>
          <w:rFonts w:ascii="Palatino Linotype" w:eastAsiaTheme="minorEastAsia" w:hAnsi="Palatino Linotype" w:cs="Arial"/>
          <w:i/>
          <w:szCs w:val="24"/>
          <w:lang w:val="es-ES_tradnl" w:eastAsia="es-MX"/>
        </w:rPr>
        <w:lastRenderedPageBreak/>
        <w:t>“</w:t>
      </w:r>
      <w:r w:rsidRPr="003D7957">
        <w:rPr>
          <w:rFonts w:ascii="Palatino Linotype" w:eastAsiaTheme="minorEastAsia" w:hAnsi="Palatino Linotype" w:cs="Arial"/>
          <w:b/>
          <w:i/>
          <w:szCs w:val="24"/>
          <w:lang w:val="es-ES_tradnl" w:eastAsia="es-MX"/>
        </w:rPr>
        <w:t>Artículo 160.</w:t>
      </w:r>
      <w:r w:rsidRPr="003D7957">
        <w:rPr>
          <w:rFonts w:ascii="Palatino Linotype" w:eastAsiaTheme="minorEastAsia" w:hAnsi="Palatino Linotype" w:cs="Arial"/>
          <w:i/>
          <w:szCs w:val="24"/>
          <w:lang w:val="es-ES_tradnl" w:eastAsia="es-MX"/>
        </w:rPr>
        <w:t xml:space="preserve"> </w:t>
      </w:r>
      <w:r w:rsidRPr="003D7957">
        <w:rPr>
          <w:rFonts w:ascii="Palatino Linotype" w:eastAsiaTheme="minorEastAsia" w:hAnsi="Palatino Linotype" w:cs="Arial"/>
          <w:b/>
          <w:i/>
          <w:szCs w:val="24"/>
          <w:lang w:val="es-ES_tradnl" w:eastAsia="es-MX"/>
        </w:rPr>
        <w:t>Los sujetos obligados deberán otorgar acceso a los documentos que se encuentren en sus archivos</w:t>
      </w:r>
      <w:r w:rsidRPr="003D7957">
        <w:rPr>
          <w:rFonts w:ascii="Palatino Linotype" w:eastAsiaTheme="minorEastAsia" w:hAnsi="Palatino Linotype" w:cs="Arial"/>
          <w:i/>
          <w:szCs w:val="24"/>
          <w:lang w:val="es-ES_tradnl" w:eastAsia="es-MX"/>
        </w:rPr>
        <w:t xml:space="preserve">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63D4A883" w14:textId="77777777" w:rsidR="00B12C54" w:rsidRPr="003D7957" w:rsidRDefault="00B12C54" w:rsidP="00BA2D46">
      <w:pPr>
        <w:spacing w:after="0" w:line="240" w:lineRule="auto"/>
        <w:ind w:left="567" w:right="616"/>
        <w:contextualSpacing/>
        <w:jc w:val="both"/>
        <w:rPr>
          <w:rFonts w:ascii="Palatino Linotype" w:eastAsiaTheme="minorEastAsia" w:hAnsi="Palatino Linotype" w:cs="Arial"/>
          <w:i/>
          <w:szCs w:val="24"/>
          <w:lang w:val="es-ES_tradnl" w:eastAsia="es-MX"/>
        </w:rPr>
      </w:pPr>
      <w:r w:rsidRPr="003D7957">
        <w:rPr>
          <w:rFonts w:ascii="Palatino Linotype" w:eastAsiaTheme="minorEastAsia" w:hAnsi="Palatino Linotype" w:cs="Arial"/>
          <w:b/>
          <w:i/>
          <w:szCs w:val="24"/>
          <w:lang w:val="es-ES_tradnl" w:eastAsia="es-MX"/>
        </w:rPr>
        <w:t>…</w:t>
      </w:r>
    </w:p>
    <w:p w14:paraId="7051927D" w14:textId="77777777" w:rsidR="00B12C54" w:rsidRPr="003D7957" w:rsidRDefault="00B12C54" w:rsidP="00BA2D46">
      <w:pPr>
        <w:spacing w:after="0" w:line="240" w:lineRule="auto"/>
        <w:ind w:left="567" w:right="616"/>
        <w:contextualSpacing/>
        <w:jc w:val="both"/>
        <w:rPr>
          <w:rFonts w:ascii="Palatino Linotype" w:eastAsiaTheme="minorEastAsia" w:hAnsi="Palatino Linotype" w:cs="Arial"/>
          <w:i/>
          <w:szCs w:val="24"/>
          <w:lang w:eastAsia="es-MX"/>
        </w:rPr>
      </w:pPr>
      <w:r w:rsidRPr="003D7957">
        <w:rPr>
          <w:rFonts w:ascii="Palatino Linotype" w:eastAsiaTheme="minorEastAsia" w:hAnsi="Palatino Linotype" w:cs="Arial"/>
          <w:b/>
          <w:i/>
          <w:szCs w:val="24"/>
          <w:lang w:eastAsia="es-MX"/>
        </w:rPr>
        <w:t>Artículo 166.</w:t>
      </w:r>
      <w:r w:rsidRPr="003D7957">
        <w:rPr>
          <w:rFonts w:ascii="Palatino Linotype" w:eastAsiaTheme="minorEastAsia" w:hAnsi="Palatino Linotype" w:cs="Arial"/>
          <w:i/>
          <w:szCs w:val="24"/>
          <w:lang w:eastAsia="es-MX"/>
        </w:rPr>
        <w:t xml:space="preserve"> </w:t>
      </w:r>
      <w:r w:rsidRPr="003D7957">
        <w:rPr>
          <w:rFonts w:ascii="Palatino Linotype" w:eastAsiaTheme="minorEastAsia" w:hAnsi="Palatino Linotype" w:cs="Arial"/>
          <w:b/>
          <w:i/>
          <w:szCs w:val="24"/>
          <w:lang w:eastAsia="es-MX"/>
        </w:rPr>
        <w:t xml:space="preserve">La obligación de acceso a la información pública se tendrá por cumplida cuando el solicitante tenga a su disposición la información requerida, </w:t>
      </w:r>
      <w:r w:rsidRPr="003D7957">
        <w:rPr>
          <w:rFonts w:ascii="Palatino Linotype" w:eastAsiaTheme="minorEastAsia" w:hAnsi="Palatino Linotype" w:cs="Arial"/>
          <w:i/>
          <w:szCs w:val="24"/>
          <w:lang w:eastAsia="es-MX"/>
        </w:rPr>
        <w:t>o cuando realice la consulta de la misma en el lugar en el que ésta se localice.</w:t>
      </w:r>
    </w:p>
    <w:p w14:paraId="046DAAA4" w14:textId="77777777" w:rsidR="00B12C54" w:rsidRPr="003D7957" w:rsidRDefault="00B12C54" w:rsidP="00BA2D46">
      <w:pPr>
        <w:spacing w:after="0" w:line="240" w:lineRule="auto"/>
        <w:ind w:left="567" w:right="616"/>
        <w:contextualSpacing/>
        <w:jc w:val="both"/>
        <w:rPr>
          <w:rFonts w:ascii="Palatino Linotype" w:eastAsiaTheme="minorEastAsia" w:hAnsi="Palatino Linotype" w:cs="Arial"/>
          <w:i/>
          <w:szCs w:val="24"/>
          <w:lang w:val="es-ES_tradnl" w:eastAsia="es-MX"/>
        </w:rPr>
      </w:pPr>
      <w:r w:rsidRPr="003D7957">
        <w:rPr>
          <w:rFonts w:ascii="Palatino Linotype" w:eastAsiaTheme="minorEastAsia" w:hAnsi="Palatino Linotype" w:cs="Arial"/>
          <w:b/>
          <w:i/>
          <w:szCs w:val="24"/>
          <w:lang w:eastAsia="es-MX"/>
        </w:rPr>
        <w:t>…”</w:t>
      </w:r>
    </w:p>
    <w:p w14:paraId="7E381856" w14:textId="77777777" w:rsidR="00B12C54" w:rsidRPr="003D7957" w:rsidRDefault="00B12C54" w:rsidP="0008753C">
      <w:pPr>
        <w:spacing w:after="0" w:line="360" w:lineRule="auto"/>
        <w:contextualSpacing/>
        <w:jc w:val="both"/>
        <w:rPr>
          <w:rFonts w:ascii="Palatino Linotype" w:eastAsia="MS Mincho" w:hAnsi="Palatino Linotype" w:cs="Arial"/>
          <w:sz w:val="24"/>
          <w:szCs w:val="24"/>
          <w:lang w:val="es-ES_tradnl" w:eastAsia="es-ES"/>
        </w:rPr>
      </w:pPr>
    </w:p>
    <w:p w14:paraId="490A9560" w14:textId="77777777" w:rsidR="00B12C54" w:rsidRPr="003D7957" w:rsidRDefault="00B12C54" w:rsidP="0008753C">
      <w:pPr>
        <w:numPr>
          <w:ilvl w:val="0"/>
          <w:numId w:val="2"/>
        </w:numPr>
        <w:spacing w:after="0" w:line="360" w:lineRule="auto"/>
        <w:ind w:left="0" w:firstLine="0"/>
        <w:contextualSpacing/>
        <w:jc w:val="both"/>
        <w:rPr>
          <w:rFonts w:ascii="Palatino Linotype" w:eastAsia="MS Mincho" w:hAnsi="Palatino Linotype" w:cs="Arial"/>
          <w:sz w:val="24"/>
          <w:szCs w:val="24"/>
          <w:lang w:val="es-ES_tradnl" w:eastAsia="es-ES"/>
        </w:rPr>
      </w:pPr>
      <w:r w:rsidRPr="003D7957">
        <w:rPr>
          <w:rFonts w:ascii="Palatino Linotype" w:eastAsia="MS Mincho" w:hAnsi="Palatino Linotype" w:cs="Arial"/>
          <w:sz w:val="24"/>
          <w:szCs w:val="24"/>
          <w:lang w:val="es-ES_tradnl" w:eastAsia="es-ES"/>
        </w:rPr>
        <w:t>Siendo aplicable, el criterio de interpretación en el orden administrativo número 0002-11, emitido por Acuerdo del Pleno del Instituto de Transparencia y Acceso a la Información Pública y Protección de Datos Personales del Estado de México y Municipios, publicado en el Periódico Oficial del Gobierno del Estado Libre y Soberano de México “Gaceta del Gobierno” el diecinueve de octubre de dos mil once, cuyo rubro y texto dispone:</w:t>
      </w:r>
    </w:p>
    <w:p w14:paraId="53B801FA" w14:textId="77777777" w:rsidR="00B12C54" w:rsidRPr="003D7957" w:rsidRDefault="00B12C54" w:rsidP="00F57513">
      <w:pPr>
        <w:spacing w:after="0" w:line="240" w:lineRule="auto"/>
        <w:ind w:left="567" w:right="567"/>
        <w:contextualSpacing/>
        <w:jc w:val="center"/>
        <w:rPr>
          <w:rFonts w:ascii="Palatino Linotype" w:eastAsiaTheme="minorEastAsia" w:hAnsi="Palatino Linotype" w:cs="Arial"/>
          <w:b/>
          <w:i/>
          <w:szCs w:val="24"/>
          <w:lang w:val="es-ES_tradnl" w:eastAsia="es-MX"/>
        </w:rPr>
      </w:pPr>
      <w:r w:rsidRPr="003D7957">
        <w:rPr>
          <w:rFonts w:ascii="Palatino Linotype" w:eastAsiaTheme="minorEastAsia" w:hAnsi="Palatino Linotype" w:cs="Arial"/>
          <w:b/>
          <w:i/>
          <w:szCs w:val="24"/>
          <w:lang w:val="es-ES_tradnl" w:eastAsia="es-MX"/>
        </w:rPr>
        <w:t>“CRITERIO 0002-11</w:t>
      </w:r>
    </w:p>
    <w:p w14:paraId="5530C82F" w14:textId="79036A6B" w:rsidR="00B12C54" w:rsidRPr="003D7957" w:rsidRDefault="00B12C54" w:rsidP="00F57513">
      <w:pPr>
        <w:spacing w:after="0" w:line="240" w:lineRule="auto"/>
        <w:ind w:left="567" w:right="567"/>
        <w:contextualSpacing/>
        <w:jc w:val="both"/>
        <w:rPr>
          <w:rFonts w:ascii="Palatino Linotype" w:eastAsiaTheme="minorEastAsia" w:hAnsi="Palatino Linotype" w:cs="Arial"/>
          <w:i/>
          <w:szCs w:val="24"/>
          <w:lang w:val="es-ES_tradnl" w:eastAsia="es-MX"/>
        </w:rPr>
      </w:pPr>
      <w:r w:rsidRPr="003D7957">
        <w:rPr>
          <w:rFonts w:ascii="Palatino Linotype" w:eastAsiaTheme="minorEastAsia" w:hAnsi="Palatino Linotype" w:cs="Arial"/>
          <w:b/>
          <w:i/>
          <w:szCs w:val="24"/>
          <w:lang w:val="es-ES_tradnl" w:eastAsia="es-MX"/>
        </w:rPr>
        <w:t>INFORMACIÓN PÚBLICA, CONCEPTO DE, EN MATERIA DE TRANSPARENCIA. INTERPRETACIÓN TEMÁTICA DE LOS ARTÍCULOS 2, FRACCIÓN V, XV, Y XVI, 3, 4, 11 Y 41.</w:t>
      </w:r>
      <w:r w:rsidRPr="003D7957">
        <w:rPr>
          <w:rFonts w:ascii="Palatino Linotype" w:eastAsiaTheme="minorEastAsia" w:hAnsi="Palatino Linotype" w:cs="Arial"/>
          <w:i/>
          <w:szCs w:val="24"/>
          <w:lang w:val="es-ES_tradnl" w:eastAsia="es-MX"/>
        </w:rPr>
        <w:t xml:space="preserve"> De conformidad con los artículos antes referidos, el derecho de acceso a la información </w:t>
      </w:r>
      <w:r w:rsidR="00930FD7" w:rsidRPr="003D7957">
        <w:rPr>
          <w:rFonts w:ascii="Palatino Linotype" w:eastAsiaTheme="minorEastAsia" w:hAnsi="Palatino Linotype" w:cs="Arial"/>
          <w:i/>
          <w:szCs w:val="24"/>
          <w:lang w:val="es-ES_tradnl" w:eastAsia="es-MX"/>
        </w:rPr>
        <w:t>pública</w:t>
      </w:r>
      <w:r w:rsidRPr="003D7957">
        <w:rPr>
          <w:rFonts w:ascii="Palatino Linotype" w:eastAsiaTheme="minorEastAsia" w:hAnsi="Palatino Linotype" w:cs="Arial"/>
          <w:i/>
          <w:szCs w:val="24"/>
          <w:lang w:val="es-ES_tradnl" w:eastAsia="es-MX"/>
        </w:rPr>
        <w:t xml:space="preserve">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B7C9049" w14:textId="77777777" w:rsidR="00B12C54" w:rsidRPr="003D7957" w:rsidRDefault="00B12C54" w:rsidP="00F57513">
      <w:pPr>
        <w:spacing w:after="0" w:line="240" w:lineRule="auto"/>
        <w:ind w:left="567" w:right="567"/>
        <w:contextualSpacing/>
        <w:jc w:val="both"/>
        <w:rPr>
          <w:rFonts w:ascii="Palatino Linotype" w:eastAsiaTheme="minorEastAsia" w:hAnsi="Palatino Linotype" w:cs="Arial"/>
          <w:i/>
          <w:szCs w:val="24"/>
          <w:lang w:val="es-ES_tradnl" w:eastAsia="es-MX"/>
        </w:rPr>
      </w:pPr>
      <w:r w:rsidRPr="003D7957">
        <w:rPr>
          <w:rFonts w:ascii="Palatino Linotype" w:eastAsiaTheme="minorEastAsia" w:hAnsi="Palatino Linotype" w:cs="Arial"/>
          <w:i/>
          <w:szCs w:val="24"/>
          <w:lang w:val="es-ES_tradnl" w:eastAsia="es-MX"/>
        </w:rPr>
        <w:t>En consecuencia el acceso a la información se refiere a que se cumplan cualquiera de los siguientes tres supuestos:</w:t>
      </w:r>
    </w:p>
    <w:p w14:paraId="04B818DD" w14:textId="77777777" w:rsidR="00B12C54" w:rsidRPr="003D7957" w:rsidRDefault="00B12C54" w:rsidP="00F57513">
      <w:pPr>
        <w:spacing w:after="0" w:line="240" w:lineRule="auto"/>
        <w:ind w:left="567" w:right="567"/>
        <w:contextualSpacing/>
        <w:jc w:val="both"/>
        <w:rPr>
          <w:rFonts w:ascii="Palatino Linotype" w:eastAsiaTheme="minorEastAsia" w:hAnsi="Palatino Linotype" w:cs="Arial"/>
          <w:i/>
          <w:szCs w:val="24"/>
          <w:lang w:val="es-ES_tradnl" w:eastAsia="es-MX"/>
        </w:rPr>
      </w:pPr>
      <w:r w:rsidRPr="003D7957">
        <w:rPr>
          <w:rFonts w:ascii="Palatino Linotype" w:eastAsiaTheme="minorEastAsia" w:hAnsi="Palatino Linotype" w:cs="Arial"/>
          <w:i/>
          <w:szCs w:val="24"/>
          <w:lang w:val="es-ES_tradnl" w:eastAsia="es-MX"/>
        </w:rPr>
        <w:t>1) Que se trate de información registrada en cualquier soporte documental, que en ejercicio de las atribuciones conferidas, sea generada por los Sujetos Obligados;</w:t>
      </w:r>
    </w:p>
    <w:p w14:paraId="259E8FAF" w14:textId="77777777" w:rsidR="00B12C54" w:rsidRPr="003D7957" w:rsidRDefault="00B12C54" w:rsidP="00F57513">
      <w:pPr>
        <w:spacing w:after="0" w:line="240" w:lineRule="auto"/>
        <w:ind w:left="567" w:right="567"/>
        <w:contextualSpacing/>
        <w:jc w:val="both"/>
        <w:rPr>
          <w:rFonts w:ascii="Palatino Linotype" w:eastAsiaTheme="minorEastAsia" w:hAnsi="Palatino Linotype" w:cs="Arial"/>
          <w:i/>
          <w:szCs w:val="24"/>
          <w:lang w:val="es-ES_tradnl" w:eastAsia="es-MX"/>
        </w:rPr>
      </w:pPr>
      <w:r w:rsidRPr="003D7957">
        <w:rPr>
          <w:rFonts w:ascii="Palatino Linotype" w:eastAsiaTheme="minorEastAsia" w:hAnsi="Palatino Linotype" w:cs="Arial"/>
          <w:i/>
          <w:szCs w:val="24"/>
          <w:lang w:val="es-ES_tradnl" w:eastAsia="es-MX"/>
        </w:rPr>
        <w:lastRenderedPageBreak/>
        <w:t>2) Que se trate de información registrada en cualquier soporte documental, que en ejercicio de las atribuciones conferidas, sea administrada por los Sujetos Obligados, y</w:t>
      </w:r>
    </w:p>
    <w:p w14:paraId="4EFAE54B" w14:textId="77777777" w:rsidR="00B12C54" w:rsidRPr="003D7957" w:rsidRDefault="00B12C54" w:rsidP="00F57513">
      <w:pPr>
        <w:spacing w:after="0" w:line="240" w:lineRule="auto"/>
        <w:ind w:left="567" w:right="567"/>
        <w:contextualSpacing/>
        <w:jc w:val="both"/>
        <w:rPr>
          <w:rFonts w:ascii="Palatino Linotype" w:eastAsiaTheme="minorEastAsia" w:hAnsi="Palatino Linotype" w:cs="Arial"/>
          <w:i/>
          <w:szCs w:val="24"/>
          <w:lang w:val="es-ES_tradnl" w:eastAsia="es-MX"/>
        </w:rPr>
      </w:pPr>
      <w:r w:rsidRPr="003D7957">
        <w:rPr>
          <w:rFonts w:ascii="Palatino Linotype" w:eastAsiaTheme="minorEastAsia" w:hAnsi="Palatino Linotype" w:cs="Arial"/>
          <w:i/>
          <w:szCs w:val="24"/>
          <w:lang w:val="es-ES_tradnl" w:eastAsia="es-MX"/>
        </w:rPr>
        <w:t xml:space="preserve">3) Que se trate de información registrada en cualquier soporte documental, que en ejercicio de las atribuciones conferidas, se encuentre en posesión de los Sujetos Obligados.” </w:t>
      </w:r>
    </w:p>
    <w:p w14:paraId="0F896A00" w14:textId="77777777" w:rsidR="00F57513" w:rsidRPr="003D7957" w:rsidRDefault="00F57513" w:rsidP="00F57513">
      <w:pPr>
        <w:spacing w:after="0" w:line="240" w:lineRule="auto"/>
        <w:ind w:left="567" w:right="567"/>
        <w:contextualSpacing/>
        <w:jc w:val="both"/>
        <w:rPr>
          <w:rFonts w:ascii="Palatino Linotype" w:eastAsiaTheme="minorEastAsia" w:hAnsi="Palatino Linotype" w:cs="Arial"/>
          <w:b/>
          <w:i/>
          <w:szCs w:val="24"/>
          <w:lang w:val="es-ES_tradnl" w:eastAsia="es-MX"/>
        </w:rPr>
      </w:pPr>
    </w:p>
    <w:p w14:paraId="0A3B5B58" w14:textId="77777777" w:rsidR="00B12C54" w:rsidRPr="003D7957" w:rsidRDefault="00B12C54" w:rsidP="00F57513">
      <w:pPr>
        <w:spacing w:after="0" w:line="240" w:lineRule="auto"/>
        <w:ind w:left="567" w:right="567"/>
        <w:contextualSpacing/>
        <w:jc w:val="both"/>
        <w:rPr>
          <w:rFonts w:ascii="Palatino Linotype" w:eastAsiaTheme="minorEastAsia" w:hAnsi="Palatino Linotype" w:cs="Arial"/>
          <w:b/>
          <w:i/>
          <w:szCs w:val="24"/>
          <w:lang w:val="es-ES_tradnl" w:eastAsia="es-MX"/>
        </w:rPr>
      </w:pPr>
      <w:r w:rsidRPr="003D7957">
        <w:rPr>
          <w:rFonts w:ascii="Palatino Linotype" w:eastAsiaTheme="minorEastAsia" w:hAnsi="Palatino Linotype" w:cs="Arial"/>
          <w:b/>
          <w:i/>
          <w:szCs w:val="24"/>
          <w:lang w:val="es-ES_tradnl" w:eastAsia="es-MX"/>
        </w:rPr>
        <w:t>(Énfasis Añadido)</w:t>
      </w:r>
    </w:p>
    <w:p w14:paraId="222C046E" w14:textId="77777777" w:rsidR="00B12C54" w:rsidRPr="003D7957" w:rsidRDefault="00B12C54" w:rsidP="0008753C">
      <w:pPr>
        <w:spacing w:after="0" w:line="360" w:lineRule="auto"/>
        <w:contextualSpacing/>
        <w:jc w:val="both"/>
        <w:rPr>
          <w:rFonts w:ascii="Palatino Linotype" w:eastAsiaTheme="minorEastAsia" w:hAnsi="Palatino Linotype" w:cs="Arial"/>
          <w:i/>
          <w:sz w:val="24"/>
          <w:szCs w:val="24"/>
          <w:lang w:val="es-ES_tradnl" w:eastAsia="es-MX"/>
        </w:rPr>
      </w:pPr>
    </w:p>
    <w:p w14:paraId="0DB2B20D" w14:textId="3D70A004" w:rsidR="00B12C54" w:rsidRPr="003D7957" w:rsidRDefault="00B12C54" w:rsidP="0008753C">
      <w:pPr>
        <w:numPr>
          <w:ilvl w:val="0"/>
          <w:numId w:val="2"/>
        </w:numPr>
        <w:spacing w:after="0" w:line="360" w:lineRule="auto"/>
        <w:ind w:left="0" w:right="49" w:firstLine="0"/>
        <w:contextualSpacing/>
        <w:jc w:val="both"/>
        <w:rPr>
          <w:rFonts w:ascii="Palatino Linotype" w:eastAsia="MS Mincho" w:hAnsi="Palatino Linotype" w:cstheme="majorBidi"/>
          <w:sz w:val="24"/>
          <w:szCs w:val="24"/>
          <w:lang w:val="es-ES_tradnl" w:eastAsia="es-ES"/>
        </w:rPr>
      </w:pPr>
      <w:r w:rsidRPr="003D7957">
        <w:rPr>
          <w:rFonts w:ascii="Palatino Linotype" w:eastAsia="MS Mincho" w:hAnsi="Palatino Linotype" w:cstheme="majorBidi"/>
          <w:sz w:val="24"/>
          <w:szCs w:val="24"/>
          <w:lang w:val="es-ES_tradnl" w:eastAsia="es-ES"/>
        </w:rPr>
        <w:t xml:space="preserve">Por lo anteriormente expuesto, se precisa que toda aquella información que se encuentra en posesión de los Sujetos Obligado es pública, por lo </w:t>
      </w:r>
      <w:r w:rsidR="00930FD7" w:rsidRPr="003D7957">
        <w:rPr>
          <w:rFonts w:ascii="Palatino Linotype" w:eastAsia="MS Mincho" w:hAnsi="Palatino Linotype" w:cstheme="majorBidi"/>
          <w:sz w:val="24"/>
          <w:szCs w:val="24"/>
          <w:lang w:val="es-ES_tradnl" w:eastAsia="es-ES"/>
        </w:rPr>
        <w:t>tanto,</w:t>
      </w:r>
      <w:r w:rsidRPr="003D7957">
        <w:rPr>
          <w:rFonts w:ascii="Palatino Linotype" w:eastAsia="MS Mincho" w:hAnsi="Palatino Linotype" w:cstheme="majorBidi"/>
          <w:sz w:val="24"/>
          <w:szCs w:val="24"/>
          <w:lang w:val="es-ES_tradnl" w:eastAsia="es-ES"/>
        </w:rPr>
        <w:t xml:space="preserve"> esta debe está disponible para quien la solicite, privilegiando el principio de máxima publicidad y éste se tendrá por colmado cuando la información este a disposición del solicitante.</w:t>
      </w:r>
    </w:p>
    <w:p w14:paraId="1B655825" w14:textId="77777777" w:rsidR="00B12C54" w:rsidRPr="003D7957" w:rsidRDefault="00B12C54" w:rsidP="0008753C">
      <w:pPr>
        <w:spacing w:line="360" w:lineRule="auto"/>
        <w:contextualSpacing/>
        <w:rPr>
          <w:rFonts w:ascii="Palatino Linotype" w:eastAsiaTheme="minorEastAsia" w:hAnsi="Palatino Linotype" w:cs="Arial"/>
          <w:sz w:val="24"/>
          <w:szCs w:val="24"/>
          <w:lang w:val="es-ES_tradnl" w:eastAsia="es-ES"/>
        </w:rPr>
      </w:pPr>
    </w:p>
    <w:p w14:paraId="67DC996D" w14:textId="77777777" w:rsidR="005845F7" w:rsidRPr="003D7957" w:rsidRDefault="005845F7" w:rsidP="005845F7">
      <w:pPr>
        <w:pStyle w:val="Ttulo2"/>
        <w:rPr>
          <w:rFonts w:ascii="Palatino Linotype" w:hAnsi="Palatino Linotype" w:cs="Arial"/>
          <w:b/>
          <w:bCs/>
          <w:color w:val="000000"/>
          <w:sz w:val="24"/>
          <w:szCs w:val="24"/>
          <w:lang w:val="es-ES_tradnl"/>
        </w:rPr>
      </w:pPr>
      <w:bookmarkStart w:id="25" w:name="_Toc454968928"/>
      <w:bookmarkStart w:id="26" w:name="_Toc455743517"/>
      <w:bookmarkStart w:id="27" w:name="_Toc458016386"/>
      <w:bookmarkStart w:id="28" w:name="_Toc461555893"/>
      <w:bookmarkStart w:id="29" w:name="_Toc462307690"/>
      <w:bookmarkStart w:id="30" w:name="_Toc475005143"/>
      <w:bookmarkStart w:id="31" w:name="_Toc499659080"/>
      <w:r w:rsidRPr="003D7957">
        <w:rPr>
          <w:rFonts w:ascii="Palatino Linotype" w:hAnsi="Palatino Linotype" w:cs="Arial"/>
          <w:b/>
          <w:bCs/>
          <w:color w:val="000000"/>
          <w:sz w:val="24"/>
          <w:szCs w:val="24"/>
          <w:lang w:val="es-ES_tradnl"/>
        </w:rPr>
        <w:t>QUINTO. De la versión pública.</w:t>
      </w:r>
    </w:p>
    <w:p w14:paraId="5E447B88" w14:textId="3C9010C0" w:rsidR="005845F7" w:rsidRPr="003D7957" w:rsidRDefault="005845F7" w:rsidP="005845F7">
      <w:pPr>
        <w:pStyle w:val="Prrafodelista"/>
        <w:numPr>
          <w:ilvl w:val="0"/>
          <w:numId w:val="2"/>
        </w:numPr>
        <w:tabs>
          <w:tab w:val="left" w:pos="426"/>
        </w:tabs>
        <w:spacing w:before="240" w:after="240" w:line="360" w:lineRule="auto"/>
        <w:ind w:left="0" w:right="51" w:firstLine="0"/>
        <w:jc w:val="both"/>
        <w:rPr>
          <w:rFonts w:ascii="Palatino Linotype" w:hAnsi="Palatino Linotype"/>
          <w:color w:val="000000" w:themeColor="text1"/>
          <w:sz w:val="24"/>
          <w:szCs w:val="24"/>
          <w:lang w:val="es-ES_tradnl" w:eastAsia="es-ES"/>
        </w:rPr>
      </w:pPr>
      <w:r w:rsidRPr="003D7957">
        <w:rPr>
          <w:rFonts w:ascii="Palatino Linotype" w:eastAsia="Calibri" w:hAnsi="Palatino Linotype"/>
          <w:sz w:val="24"/>
          <w:szCs w:val="24"/>
          <w:lang w:val="es-ES"/>
        </w:rPr>
        <w:t xml:space="preserve">Debe </w:t>
      </w:r>
      <w:r w:rsidRPr="003D7957">
        <w:rPr>
          <w:rFonts w:ascii="Palatino Linotype" w:hAnsi="Palatino Linotype"/>
          <w:color w:val="000000" w:themeColor="text1"/>
          <w:sz w:val="24"/>
          <w:szCs w:val="24"/>
        </w:rPr>
        <w:t xml:space="preserve">destacarse que, debido a la naturaleza de la información </w:t>
      </w:r>
      <w:r w:rsidRPr="003D7957">
        <w:rPr>
          <w:rFonts w:ascii="Palatino Linotype" w:hAnsi="Palatino Linotype"/>
          <w:bCs/>
          <w:color w:val="000000" w:themeColor="text1"/>
          <w:sz w:val="24"/>
          <w:szCs w:val="24"/>
        </w:rPr>
        <w:t>solicitada, eventualmente</w:t>
      </w:r>
      <w:r w:rsidRPr="003D7957">
        <w:rPr>
          <w:rFonts w:ascii="Palatino Linotype" w:hAnsi="Palatino Linotype"/>
          <w:color w:val="000000" w:themeColor="text1"/>
          <w:sz w:val="24"/>
          <w:szCs w:val="24"/>
        </w:rPr>
        <w:t xml:space="preserv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14:paraId="044407D9" w14:textId="77777777" w:rsidR="005845F7" w:rsidRPr="003D7957" w:rsidRDefault="005845F7" w:rsidP="005845F7">
      <w:pPr>
        <w:pStyle w:val="Prrafodelista"/>
        <w:tabs>
          <w:tab w:val="left" w:pos="426"/>
        </w:tabs>
        <w:spacing w:before="240" w:after="240" w:line="360" w:lineRule="auto"/>
        <w:ind w:left="0" w:right="51"/>
        <w:jc w:val="both"/>
        <w:rPr>
          <w:rFonts w:ascii="Palatino Linotype" w:hAnsi="Palatino Linotype"/>
          <w:color w:val="000000" w:themeColor="text1"/>
          <w:sz w:val="24"/>
          <w:szCs w:val="24"/>
        </w:rPr>
      </w:pPr>
    </w:p>
    <w:p w14:paraId="40EDB17A" w14:textId="77777777" w:rsidR="005845F7" w:rsidRPr="003D7957" w:rsidRDefault="005845F7" w:rsidP="005845F7">
      <w:pPr>
        <w:pStyle w:val="Prrafodelista"/>
        <w:numPr>
          <w:ilvl w:val="0"/>
          <w:numId w:val="43"/>
        </w:numPr>
        <w:tabs>
          <w:tab w:val="left" w:pos="426"/>
        </w:tabs>
        <w:spacing w:before="240" w:after="240" w:line="360" w:lineRule="auto"/>
        <w:ind w:left="0" w:right="51" w:firstLine="0"/>
        <w:jc w:val="both"/>
        <w:rPr>
          <w:rFonts w:ascii="Palatino Linotype" w:hAnsi="Palatino Linotype"/>
          <w:color w:val="000000" w:themeColor="text1"/>
          <w:sz w:val="24"/>
          <w:szCs w:val="24"/>
        </w:rPr>
      </w:pPr>
      <w:r w:rsidRPr="003D7957">
        <w:rPr>
          <w:rFonts w:ascii="Palatino Linotype" w:hAnsi="Palatino Linotype"/>
          <w:color w:val="000000" w:themeColor="text1"/>
          <w:sz w:val="24"/>
          <w:szCs w:val="24"/>
        </w:rPr>
        <w:lastRenderedPageBreak/>
        <w:t xml:space="preserve">La </w:t>
      </w:r>
      <w:r w:rsidRPr="003D7957">
        <w:rPr>
          <w:rFonts w:ascii="Palatino Linotype" w:eastAsia="MS Mincho" w:hAnsi="Palatino Linotype" w:cs="Times New Roman"/>
          <w:sz w:val="24"/>
          <w:szCs w:val="24"/>
        </w:rPr>
        <w:t xml:space="preserve">clasificación total o parcial de la información requerida, mediante solicitud de acceso a la información pública, constituye una restricción al derecho humano de acceso a la información. </w:t>
      </w:r>
      <w:r w:rsidRPr="003D7957">
        <w:rPr>
          <w:rFonts w:ascii="Palatino Linotype" w:eastAsia="Times New Roman" w:hAnsi="Palatino Linotype" w:cs="Arial"/>
          <w:color w:val="000000"/>
          <w:sz w:val="24"/>
          <w:szCs w:val="24"/>
        </w:rPr>
        <w:t xml:space="preserve">Actualmente, el grave problema que enfrentamos son los Acuerdos de Clasificación de la Información que emiten los </w:t>
      </w:r>
      <w:r w:rsidRPr="003D7957">
        <w:rPr>
          <w:rFonts w:ascii="Palatino Linotype" w:eastAsia="Times New Roman" w:hAnsi="Palatino Linotype" w:cs="Arial"/>
          <w:b/>
          <w:color w:val="000000"/>
          <w:sz w:val="24"/>
          <w:szCs w:val="24"/>
        </w:rPr>
        <w:t>SUJETOS OBLIGADOS</w:t>
      </w:r>
      <w:r w:rsidRPr="003D7957">
        <w:rPr>
          <w:rFonts w:ascii="Palatino Linotype" w:eastAsia="Times New Roman" w:hAnsi="Palatino Linotype" w:cs="Arial"/>
          <w:color w:val="000000"/>
          <w:sz w:val="24"/>
          <w:szCs w:val="24"/>
        </w:rPr>
        <w:t>, ya que no observan los requisitos que deben de llevar a cabo para la realización de la clasificación de la información, tanto por la complejidad del procedimiento como por la falta de atención de los operadores jurídicos, por lo que es menester reiterar los mismos:</w:t>
      </w:r>
    </w:p>
    <w:tbl>
      <w:tblPr>
        <w:tblStyle w:val="Tablaconcuadrcula6concolores"/>
        <w:tblW w:w="0" w:type="auto"/>
        <w:tblInd w:w="0" w:type="dxa"/>
        <w:tblLook w:val="04A0" w:firstRow="1" w:lastRow="0" w:firstColumn="1" w:lastColumn="0" w:noHBand="0" w:noVBand="1"/>
      </w:tblPr>
      <w:tblGrid>
        <w:gridCol w:w="1834"/>
        <w:gridCol w:w="6945"/>
      </w:tblGrid>
      <w:tr w:rsidR="005845F7" w:rsidRPr="003D7957" w14:paraId="33CDB625" w14:textId="77777777" w:rsidTr="005845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666666" w:themeColor="text1" w:themeTint="99"/>
              <w:left w:val="single" w:sz="4" w:space="0" w:color="666666" w:themeColor="text1" w:themeTint="99"/>
              <w:right w:val="single" w:sz="4" w:space="0" w:color="666666" w:themeColor="text1" w:themeTint="99"/>
            </w:tcBorders>
            <w:hideMark/>
          </w:tcPr>
          <w:p w14:paraId="79BE5E26" w14:textId="77777777" w:rsidR="005845F7" w:rsidRPr="003D7957" w:rsidRDefault="005845F7">
            <w:pPr>
              <w:rPr>
                <w:rFonts w:ascii="Times New Roman" w:hAnsi="Times New Roman"/>
                <w:sz w:val="20"/>
                <w:szCs w:val="24"/>
              </w:rPr>
            </w:pPr>
            <w:r w:rsidRPr="003D7957">
              <w:rPr>
                <w:rFonts w:ascii="Palatino Linotype" w:hAnsi="Palatino Linotype" w:cstheme="majorBidi"/>
                <w:b w:val="0"/>
                <w:sz w:val="20"/>
                <w:szCs w:val="24"/>
              </w:rPr>
              <w:t>a) Requisitos previos.</w:t>
            </w:r>
          </w:p>
        </w:tc>
        <w:tc>
          <w:tcPr>
            <w:tcW w:w="6990" w:type="dxa"/>
            <w:tcBorders>
              <w:top w:val="single" w:sz="4" w:space="0" w:color="666666" w:themeColor="text1" w:themeTint="99"/>
              <w:left w:val="single" w:sz="4" w:space="0" w:color="666666" w:themeColor="text1" w:themeTint="99"/>
              <w:right w:val="single" w:sz="4" w:space="0" w:color="666666" w:themeColor="text1" w:themeTint="99"/>
            </w:tcBorders>
            <w:hideMark/>
          </w:tcPr>
          <w:p w14:paraId="172EC6ED" w14:textId="77777777" w:rsidR="005845F7" w:rsidRPr="003D7957" w:rsidRDefault="005845F7">
            <w:pPr>
              <w:spacing w:line="276"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3D7957">
              <w:rPr>
                <w:rFonts w:ascii="Palatino Linotype" w:hAnsi="Palatino Linotype" w:cs="Arial"/>
                <w:color w:val="000000"/>
                <w:sz w:val="20"/>
                <w:szCs w:val="24"/>
              </w:rPr>
              <w:t xml:space="preserve">Los artículos 100 y 122 de la Ley Estatal y de la Ley General, respectivamente, señalan que si los </w:t>
            </w:r>
            <w:r w:rsidRPr="003D7957">
              <w:rPr>
                <w:rFonts w:ascii="Palatino Linotype" w:hAnsi="Palatino Linotype" w:cs="Arial"/>
                <w:b w:val="0"/>
                <w:color w:val="000000"/>
                <w:sz w:val="20"/>
                <w:szCs w:val="24"/>
              </w:rPr>
              <w:t>Sujetos Obligados</w:t>
            </w:r>
            <w:r w:rsidRPr="003D7957">
              <w:rPr>
                <w:rFonts w:ascii="Palatino Linotype" w:hAnsi="Palatino Linotype" w:cs="Arial"/>
                <w:color w:val="000000"/>
                <w:sz w:val="20"/>
                <w:szCs w:val="24"/>
              </w:rPr>
              <w:t xml:space="preserve"> determinan que la información actualiza alguno de los supuestos de clasificación, es deber de los titulares de las áreas proponer su clasificación y no del Comité de Transparencia. </w:t>
            </w:r>
          </w:p>
          <w:p w14:paraId="789233F5" w14:textId="77777777" w:rsidR="005845F7" w:rsidRPr="003D7957" w:rsidRDefault="005845F7">
            <w:pPr>
              <w:spacing w:line="276"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3D7957">
              <w:rPr>
                <w:rFonts w:ascii="Palatino Linotype" w:hAnsi="Palatino Linotype" w:cs="Arial"/>
                <w:color w:val="000000"/>
                <w:sz w:val="20"/>
                <w:szCs w:val="24"/>
              </w:rPr>
              <w:t>Al hacerlo tienen que precisar de qué información se trata, señalando el supuesto de clasificación (confidencialidad o reserva).</w:t>
            </w:r>
          </w:p>
          <w:p w14:paraId="1BE0313F" w14:textId="77777777" w:rsidR="005845F7" w:rsidRPr="003D7957" w:rsidRDefault="005845F7">
            <w:pPr>
              <w:spacing w:line="276"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3D7957">
              <w:rPr>
                <w:rFonts w:ascii="Palatino Linotype" w:hAnsi="Palatino Linotype" w:cs="Arial"/>
                <w:color w:val="000000"/>
                <w:sz w:val="20"/>
                <w:szCs w:val="24"/>
              </w:rPr>
              <w:t>Además, se debe señalar el procedimiento, de los tres que establecen los artículos 132 y 106 de la Ley Estatal y General, respectivamente.</w:t>
            </w:r>
          </w:p>
          <w:p w14:paraId="02CDFF74" w14:textId="77777777" w:rsidR="005845F7" w:rsidRPr="003D7957" w:rsidRDefault="005845F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3D7957">
              <w:rPr>
                <w:rFonts w:ascii="Palatino Linotype" w:hAnsi="Palatino Linotype" w:cs="Arial"/>
                <w:color w:val="000000"/>
                <w:sz w:val="20"/>
                <w:szCs w:val="24"/>
              </w:rPr>
              <w:t xml:space="preserve">El último de estos requisitos previos consiste en que no se pueden emitir acuerdos de carácter general ni particular, esto es, </w:t>
            </w:r>
            <w:r w:rsidRPr="003D7957">
              <w:rPr>
                <w:rFonts w:ascii="Palatino Linotype" w:hAnsi="Palatino Linotype" w:cs="Arial"/>
                <w:b w:val="0"/>
                <w:color w:val="000000"/>
                <w:sz w:val="20"/>
                <w:szCs w:val="24"/>
                <w:u w:val="single"/>
              </w:rPr>
              <w:t xml:space="preserve">no se puede hacer un acuerdo para clasificar de manera general todos los documentos de un expediente o área,  </w:t>
            </w:r>
            <w:r w:rsidRPr="003D7957">
              <w:rPr>
                <w:rFonts w:ascii="Palatino Linotype" w:hAnsi="Palatino Linotype" w:cs="Arial"/>
                <w:color w:val="000000"/>
                <w:sz w:val="20"/>
                <w:szCs w:val="24"/>
              </w:rPr>
              <w:t>sin individualizar su análisis y tampoco se puede hacer un acuerdo por cada dato que se vaya a clasificar dentro de un documento con diez datos, por ejemplo, susceptibles de ser clasificados.</w:t>
            </w:r>
          </w:p>
        </w:tc>
      </w:tr>
      <w:tr w:rsidR="005845F7" w:rsidRPr="003D7957" w14:paraId="0D63EAF9" w14:textId="77777777" w:rsidTr="00584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5D17B56" w14:textId="77777777" w:rsidR="005845F7" w:rsidRPr="003D7957" w:rsidRDefault="005845F7">
            <w:pPr>
              <w:rPr>
                <w:sz w:val="20"/>
                <w:szCs w:val="24"/>
              </w:rPr>
            </w:pPr>
            <w:r w:rsidRPr="003D7957">
              <w:rPr>
                <w:rFonts w:ascii="Palatino Linotype" w:hAnsi="Palatino Linotype" w:cstheme="majorBidi"/>
                <w:b w:val="0"/>
                <w:sz w:val="20"/>
                <w:szCs w:val="24"/>
              </w:rPr>
              <w:t>b) Supuestos de clasificación.</w:t>
            </w:r>
          </w:p>
        </w:tc>
        <w:tc>
          <w:tcPr>
            <w:tcW w:w="699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075978B" w14:textId="77777777" w:rsidR="005845F7" w:rsidRPr="003D7957" w:rsidRDefault="005845F7">
            <w:pPr>
              <w:spacing w:line="276"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3D7957">
              <w:rPr>
                <w:rFonts w:ascii="Palatino Linotype" w:hAnsi="Palatino Linotype" w:cs="Arial"/>
                <w:color w:val="000000"/>
                <w:sz w:val="20"/>
                <w:szCs w:val="24"/>
              </w:rPr>
              <w:t>Las disposiciones constitucionales y legales en la materia establecen los dos supuestos generales para clasificar la información: por reserva y por confidencialidad.</w:t>
            </w:r>
          </w:p>
          <w:p w14:paraId="3A43685E" w14:textId="77777777" w:rsidR="005845F7" w:rsidRPr="003D7957" w:rsidRDefault="005845F7">
            <w:pPr>
              <w:spacing w:line="276"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3D7957">
              <w:rPr>
                <w:rFonts w:ascii="Palatino Linotype" w:hAnsi="Palatino Linotype" w:cs="Arial"/>
                <w:color w:val="000000"/>
                <w:sz w:val="20"/>
                <w:szCs w:val="24"/>
              </w:rPr>
              <w:t xml:space="preserve">Los artículos 116 y 143 de la Ley Estatal y de la Ley General, respectivamente, señalan los supuestos para que la información pueda ser clasificada como confidencial. Mientras que los artículos 105 y 130 de la Ley </w:t>
            </w:r>
            <w:r w:rsidRPr="003D7957">
              <w:rPr>
                <w:rFonts w:ascii="Palatino Linotype" w:hAnsi="Palatino Linotype" w:cs="Arial"/>
                <w:color w:val="000000"/>
                <w:sz w:val="20"/>
                <w:szCs w:val="24"/>
              </w:rPr>
              <w:lastRenderedPageBreak/>
              <w:t>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4707B2D2" w14:textId="77777777" w:rsidR="005845F7" w:rsidRPr="003D7957" w:rsidRDefault="005845F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3D7957">
              <w:rPr>
                <w:rFonts w:ascii="Palatino Linotype" w:hAnsi="Palatino Linotype" w:cs="Arial"/>
                <w:color w:val="000000"/>
                <w:sz w:val="20"/>
                <w:szCs w:val="24"/>
              </w:rPr>
              <w:t xml:space="preserve">El </w:t>
            </w:r>
            <w:r w:rsidRPr="003D7957">
              <w:rPr>
                <w:rFonts w:ascii="Palatino Linotype" w:hAnsi="Palatino Linotype" w:cs="Arial"/>
                <w:b/>
                <w:color w:val="000000"/>
                <w:sz w:val="20"/>
                <w:szCs w:val="24"/>
              </w:rPr>
              <w:t>SUJETO OBLIGADO</w:t>
            </w:r>
            <w:r w:rsidRPr="003D7957">
              <w:rPr>
                <w:rFonts w:ascii="Palatino Linotype" w:hAnsi="Palatino Linotype" w:cs="Arial"/>
                <w:color w:val="000000"/>
                <w:sz w:val="20"/>
                <w:szCs w:val="24"/>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5845F7" w:rsidRPr="003D7957" w14:paraId="2C08C1FB" w14:textId="77777777" w:rsidTr="005845F7">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D3A0D46" w14:textId="77777777" w:rsidR="005845F7" w:rsidRPr="003D7957" w:rsidRDefault="005845F7">
            <w:pPr>
              <w:rPr>
                <w:sz w:val="20"/>
                <w:szCs w:val="24"/>
              </w:rPr>
            </w:pPr>
            <w:r w:rsidRPr="003D7957">
              <w:rPr>
                <w:rFonts w:ascii="Palatino Linotype" w:hAnsi="Palatino Linotype" w:cstheme="majorBidi"/>
                <w:b w:val="0"/>
                <w:sz w:val="20"/>
                <w:szCs w:val="24"/>
              </w:rPr>
              <w:lastRenderedPageBreak/>
              <w:t>c) Formalidades para emitir el acuerdo de clasificación.</w:t>
            </w:r>
          </w:p>
        </w:tc>
        <w:tc>
          <w:tcPr>
            <w:tcW w:w="699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71C26D2" w14:textId="77777777" w:rsidR="005845F7" w:rsidRPr="003D7957" w:rsidRDefault="005845F7">
            <w:pPr>
              <w:spacing w:line="276"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3D7957">
              <w:rPr>
                <w:rFonts w:ascii="Palatino Linotype" w:hAnsi="Palatino Linotype" w:cs="Arial"/>
                <w:color w:val="000000"/>
                <w:sz w:val="20"/>
                <w:szCs w:val="24"/>
              </w:rPr>
              <w:t xml:space="preserve">El Comité de Transparencia, según lo dispuesto en los artículos cuenta con las facultades para aprobar, modificar o revocar la clasificación de la información que haya propuesto. </w:t>
            </w:r>
          </w:p>
          <w:p w14:paraId="1E0A31D0" w14:textId="77777777" w:rsidR="005845F7" w:rsidRPr="003D7957" w:rsidRDefault="005845F7">
            <w:pPr>
              <w:spacing w:line="276"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3D7957">
              <w:rPr>
                <w:rFonts w:ascii="Palatino Linotype" w:hAnsi="Palatino Linotype" w:cs="Arial"/>
                <w:color w:val="000000"/>
                <w:sz w:val="20"/>
                <w:szCs w:val="24"/>
              </w:rPr>
              <w:t xml:space="preserve">Es necesario que </w:t>
            </w:r>
            <w:r w:rsidRPr="003D7957">
              <w:rPr>
                <w:rFonts w:ascii="Palatino Linotype" w:hAnsi="Palatino Linotype" w:cs="Arial"/>
                <w:b/>
                <w:color w:val="000000"/>
                <w:sz w:val="20"/>
                <w:szCs w:val="24"/>
                <w:u w:val="single"/>
              </w:rPr>
              <w:t>el acto reúna con los requisitos elementales</w:t>
            </w:r>
            <w:r w:rsidRPr="003D7957">
              <w:rPr>
                <w:rFonts w:ascii="Palatino Linotype" w:hAnsi="Palatino Linotype" w:cs="Arial"/>
                <w:color w:val="000000"/>
                <w:sz w:val="20"/>
                <w:szCs w:val="24"/>
              </w:rPr>
              <w:t>, entre ellos, que la autoridad que va a emitir el acto de autoridad sea la legalmente facultada para ello.</w:t>
            </w:r>
          </w:p>
          <w:p w14:paraId="0825C525" w14:textId="77777777" w:rsidR="005845F7" w:rsidRPr="003D7957" w:rsidRDefault="005845F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3D7957">
              <w:rPr>
                <w:rFonts w:ascii="Palatino Linotype" w:hAnsi="Palatino Linotype" w:cs="Arial"/>
                <w:color w:val="000000"/>
                <w:sz w:val="20"/>
                <w:szCs w:val="24"/>
              </w:rPr>
              <w:t>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5845F7" w:rsidRPr="003D7957" w14:paraId="0DC1C6D1" w14:textId="77777777" w:rsidTr="00584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7069418" w14:textId="77777777" w:rsidR="005845F7" w:rsidRPr="003D7957" w:rsidRDefault="005845F7">
            <w:pPr>
              <w:rPr>
                <w:sz w:val="20"/>
                <w:szCs w:val="24"/>
              </w:rPr>
            </w:pPr>
          </w:p>
          <w:p w14:paraId="026C5BBA" w14:textId="77777777" w:rsidR="005845F7" w:rsidRPr="003D7957" w:rsidRDefault="005845F7">
            <w:pPr>
              <w:jc w:val="both"/>
              <w:rPr>
                <w:b w:val="0"/>
                <w:sz w:val="20"/>
                <w:szCs w:val="24"/>
              </w:rPr>
            </w:pPr>
            <w:r w:rsidRPr="003D7957">
              <w:rPr>
                <w:rFonts w:ascii="Palatino Linotype" w:hAnsi="Palatino Linotype" w:cs="Arial"/>
                <w:b w:val="0"/>
                <w:color w:val="000000"/>
                <w:sz w:val="20"/>
                <w:szCs w:val="24"/>
              </w:rPr>
              <w:t xml:space="preserve">d) Requisitos de fondo del acuerdo de clasificación. </w:t>
            </w:r>
          </w:p>
        </w:tc>
        <w:tc>
          <w:tcPr>
            <w:tcW w:w="699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2079D7B" w14:textId="77777777" w:rsidR="005845F7" w:rsidRPr="003D7957" w:rsidRDefault="005845F7">
            <w:pPr>
              <w:spacing w:line="276"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3D7957">
              <w:rPr>
                <w:rFonts w:ascii="Palatino Linotype" w:hAnsi="Palatino Linotype" w:cs="Arial"/>
                <w:color w:val="000000"/>
                <w:sz w:val="20"/>
                <w:szCs w:val="24"/>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3D7957">
              <w:rPr>
                <w:rFonts w:ascii="Palatino Linotype" w:hAnsi="Palatino Linotype" w:cs="Arial"/>
                <w:b/>
                <w:color w:val="000000"/>
                <w:sz w:val="20"/>
                <w:szCs w:val="24"/>
              </w:rPr>
              <w:t>Sujetos Obligados</w:t>
            </w:r>
            <w:r w:rsidRPr="003D7957">
              <w:rPr>
                <w:rFonts w:ascii="Palatino Linotype" w:hAnsi="Palatino Linotype" w:cs="Arial"/>
                <w:color w:val="000000"/>
                <w:sz w:val="20"/>
                <w:szCs w:val="24"/>
              </w:rPr>
              <w:t xml:space="preserve">, por lo que deberán fundar y motivar debidamente la clasificación. </w:t>
            </w:r>
          </w:p>
          <w:p w14:paraId="49311FEC" w14:textId="77777777" w:rsidR="005845F7" w:rsidRPr="003D7957" w:rsidRDefault="005845F7">
            <w:pPr>
              <w:spacing w:line="276"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3D7957">
              <w:rPr>
                <w:rFonts w:ascii="Palatino Linotype" w:hAnsi="Palatino Linotype" w:cs="Arial"/>
                <w:color w:val="000000"/>
                <w:sz w:val="20"/>
                <w:szCs w:val="24"/>
              </w:rPr>
              <w:t xml:space="preserve">De lo anterior, se desprende que para una correcta </w:t>
            </w:r>
            <w:r w:rsidRPr="003D7957">
              <w:rPr>
                <w:rFonts w:ascii="Palatino Linotype" w:hAnsi="Palatino Linotype" w:cs="Arial"/>
                <w:b/>
                <w:color w:val="000000"/>
                <w:sz w:val="20"/>
                <w:szCs w:val="24"/>
              </w:rPr>
              <w:t>clasificación total o parcial</w:t>
            </w:r>
            <w:r w:rsidRPr="003D7957">
              <w:rPr>
                <w:rFonts w:ascii="Palatino Linotype" w:hAnsi="Palatino Linotype" w:cs="Arial"/>
                <w:color w:val="000000"/>
                <w:sz w:val="20"/>
                <w:szCs w:val="24"/>
              </w:rPr>
              <w:t xml:space="preserve">, esto es determinar los datos que se suprimen en las versiones públicas, es necesario fundar y motivar, de manera correcta, la clasificación; considerando que todo acto que la autoridad pronuncie en el ejercicio de sus </w:t>
            </w:r>
            <w:r w:rsidRPr="003D7957">
              <w:rPr>
                <w:rFonts w:ascii="Palatino Linotype" w:hAnsi="Palatino Linotype" w:cs="Arial"/>
                <w:color w:val="000000"/>
                <w:sz w:val="20"/>
                <w:szCs w:val="24"/>
              </w:rPr>
              <w:lastRenderedPageBreak/>
              <w:t>atribuciones, debe expresar los fundamentos legales que le dieron origen y las razones por las que se deben aplicar al caso concreto.</w:t>
            </w:r>
          </w:p>
          <w:p w14:paraId="7CA27FF7" w14:textId="77777777" w:rsidR="005845F7" w:rsidRPr="003D7957" w:rsidRDefault="005845F7">
            <w:pPr>
              <w:spacing w:line="276"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3D7957">
              <w:rPr>
                <w:rFonts w:ascii="Palatino Linotype" w:hAnsi="Palatino Linotype" w:cs="Arial"/>
                <w:color w:val="000000"/>
                <w:sz w:val="20"/>
                <w:szCs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011421C4" w14:textId="77777777" w:rsidR="005845F7" w:rsidRPr="003D7957" w:rsidRDefault="005845F7">
            <w:pPr>
              <w:spacing w:line="276"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3D7957">
              <w:rPr>
                <w:rFonts w:ascii="Palatino Linotype" w:hAnsi="Palatino Linotype" w:cs="Arial"/>
                <w:color w:val="000000"/>
                <w:sz w:val="20"/>
                <w:szCs w:val="24"/>
              </w:rPr>
              <w:t>En ese mismo sentido, el numeral trigésimo tercero fracción V de los Lineamientos Generales, precisa que para motivar la clasificación se deben acreditar las circunstancias de tiempo, modo y lugar.</w:t>
            </w:r>
          </w:p>
          <w:p w14:paraId="7C601991" w14:textId="77777777" w:rsidR="005845F7" w:rsidRPr="003D7957" w:rsidRDefault="005845F7">
            <w:pPr>
              <w:spacing w:line="276"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3D7957">
              <w:rPr>
                <w:rFonts w:ascii="Palatino Linotype" w:hAnsi="Palatino Linotype" w:cs="Arial"/>
                <w:color w:val="000000"/>
                <w:sz w:val="20"/>
                <w:szCs w:val="24"/>
              </w:rPr>
              <w:t xml:space="preserve">Ahora bien, </w:t>
            </w:r>
            <w:r w:rsidRPr="003D7957">
              <w:rPr>
                <w:rFonts w:ascii="Palatino Linotype" w:hAnsi="Palatino Linotype" w:cs="Arial"/>
                <w:b/>
                <w:color w:val="000000"/>
                <w:sz w:val="20"/>
                <w:szCs w:val="24"/>
                <w:u w:val="single"/>
              </w:rPr>
              <w:t>para cada caso además de fundar y motivar</w:t>
            </w:r>
            <w:r w:rsidRPr="003D7957">
              <w:rPr>
                <w:rFonts w:ascii="Palatino Linotype" w:hAnsi="Palatino Linotype" w:cs="Arial"/>
                <w:color w:val="000000"/>
                <w:sz w:val="20"/>
                <w:szCs w:val="24"/>
              </w:rPr>
              <w:t xml:space="preserve">, se debe identificar con claridad que datos contenidos en las documentales que son susceptibles de suprimirse, por ejemplo; </w:t>
            </w:r>
            <w:r w:rsidRPr="003D7957">
              <w:rPr>
                <w:rFonts w:ascii="Palatino Linotype" w:hAnsi="Palatino Linotype" w:cs="Arial"/>
                <w:color w:val="000000"/>
                <w:sz w:val="20"/>
                <w:szCs w:val="24"/>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5845F7" w:rsidRPr="003D7957" w14:paraId="2941921F" w14:textId="77777777" w:rsidTr="005845F7">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DF4F799" w14:textId="77777777" w:rsidR="005845F7" w:rsidRPr="003D7957" w:rsidRDefault="005845F7">
            <w:pPr>
              <w:spacing w:line="360" w:lineRule="auto"/>
              <w:ind w:right="49"/>
              <w:jc w:val="both"/>
              <w:rPr>
                <w:rFonts w:ascii="Palatino Linotype" w:hAnsi="Palatino Linotype" w:cs="Arial"/>
                <w:color w:val="000000"/>
                <w:sz w:val="20"/>
                <w:szCs w:val="24"/>
              </w:rPr>
            </w:pPr>
            <w:r w:rsidRPr="003D7957">
              <w:rPr>
                <w:rFonts w:ascii="Palatino Linotype" w:eastAsia="MS Gothic" w:hAnsi="Palatino Linotype"/>
                <w:b w:val="0"/>
                <w:sz w:val="20"/>
                <w:szCs w:val="24"/>
              </w:rPr>
              <w:lastRenderedPageBreak/>
              <w:t xml:space="preserve">e) Condiciones especiales de la clasificación de la información como confidencial. </w:t>
            </w:r>
          </w:p>
          <w:p w14:paraId="19CB80DA" w14:textId="77777777" w:rsidR="005845F7" w:rsidRPr="003D7957" w:rsidRDefault="005845F7">
            <w:pPr>
              <w:rPr>
                <w:rFonts w:ascii="Times New Roman" w:hAnsi="Times New Roman" w:cs="Times New Roman"/>
                <w:sz w:val="20"/>
                <w:szCs w:val="24"/>
              </w:rPr>
            </w:pPr>
          </w:p>
        </w:tc>
        <w:tc>
          <w:tcPr>
            <w:tcW w:w="699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F1ADDA0" w14:textId="77777777" w:rsidR="005845F7" w:rsidRPr="003D7957" w:rsidRDefault="005845F7">
            <w:pPr>
              <w:spacing w:line="276"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3D7957">
              <w:rPr>
                <w:rFonts w:ascii="Palatino Linotype" w:hAnsi="Palatino Linotype" w:cs="Arial"/>
                <w:color w:val="000000"/>
                <w:sz w:val="20"/>
                <w:szCs w:val="24"/>
              </w:rPr>
              <w:t xml:space="preserve">Los artículos 148 y 120 de la Ley Estatal y de la Ley General, respectivamente, establecen que aun tratándose de datos personales, se podrán proporcionar, incluso sin solicitar el consentimiento de su titular. </w:t>
            </w:r>
          </w:p>
          <w:p w14:paraId="34B4FFF8" w14:textId="77777777" w:rsidR="005845F7" w:rsidRPr="003D7957" w:rsidRDefault="005845F7">
            <w:pPr>
              <w:spacing w:line="276"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3D7957">
              <w:rPr>
                <w:rFonts w:ascii="Palatino Linotype" w:hAnsi="Palatino Linotype" w:cs="Arial"/>
                <w:color w:val="000000"/>
                <w:sz w:val="20"/>
                <w:szCs w:val="24"/>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1ECC9374" w14:textId="77777777" w:rsidR="005845F7" w:rsidRPr="003D7957" w:rsidRDefault="005845F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3D7957">
              <w:rPr>
                <w:rFonts w:ascii="Palatino Linotype" w:hAnsi="Palatino Linotype" w:cs="Arial"/>
                <w:color w:val="000000"/>
                <w:sz w:val="20"/>
                <w:szCs w:val="24"/>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538F85F4" w14:textId="77777777" w:rsidR="005845F7" w:rsidRPr="003D7957" w:rsidRDefault="005845F7" w:rsidP="005845F7">
      <w:pPr>
        <w:pStyle w:val="Prrafodelista"/>
        <w:tabs>
          <w:tab w:val="left" w:pos="426"/>
        </w:tabs>
        <w:spacing w:before="240" w:after="240" w:line="360" w:lineRule="auto"/>
        <w:ind w:left="0" w:right="51"/>
        <w:jc w:val="both"/>
        <w:rPr>
          <w:rFonts w:ascii="Palatino Linotype" w:eastAsiaTheme="minorEastAsia" w:hAnsi="Palatino Linotype"/>
          <w:color w:val="000000" w:themeColor="text1"/>
          <w:sz w:val="24"/>
          <w:szCs w:val="24"/>
          <w:lang w:eastAsia="es-ES"/>
        </w:rPr>
      </w:pPr>
    </w:p>
    <w:p w14:paraId="4412C18D" w14:textId="77777777" w:rsidR="005845F7" w:rsidRPr="003D7957" w:rsidRDefault="005845F7" w:rsidP="005845F7">
      <w:pPr>
        <w:pStyle w:val="Prrafodelista"/>
        <w:tabs>
          <w:tab w:val="left" w:pos="426"/>
        </w:tabs>
        <w:spacing w:before="240" w:after="240" w:line="360" w:lineRule="auto"/>
        <w:ind w:left="0" w:right="51"/>
        <w:jc w:val="both"/>
        <w:outlineLvl w:val="2"/>
        <w:rPr>
          <w:rFonts w:ascii="Palatino Linotype" w:hAnsi="Palatino Linotype"/>
          <w:b/>
          <w:bCs/>
          <w:color w:val="000000" w:themeColor="text1"/>
          <w:sz w:val="24"/>
          <w:szCs w:val="24"/>
        </w:rPr>
      </w:pPr>
      <w:r w:rsidRPr="003D7957">
        <w:rPr>
          <w:rFonts w:ascii="Palatino Linotype" w:hAnsi="Palatino Linotype"/>
          <w:b/>
          <w:bCs/>
          <w:color w:val="000000" w:themeColor="text1"/>
          <w:sz w:val="24"/>
          <w:szCs w:val="24"/>
        </w:rPr>
        <w:t>I. Del análisis de los datos susceptibles de ser protegidos.</w:t>
      </w:r>
    </w:p>
    <w:p w14:paraId="49001097" w14:textId="77777777" w:rsidR="005845F7" w:rsidRPr="003D7957" w:rsidRDefault="005845F7" w:rsidP="005845F7">
      <w:pPr>
        <w:pStyle w:val="Prrafodelista"/>
        <w:numPr>
          <w:ilvl w:val="0"/>
          <w:numId w:val="43"/>
        </w:numPr>
        <w:tabs>
          <w:tab w:val="left" w:pos="426"/>
        </w:tabs>
        <w:spacing w:before="240" w:after="240" w:line="360" w:lineRule="auto"/>
        <w:ind w:left="0" w:right="51" w:firstLine="0"/>
        <w:jc w:val="both"/>
        <w:rPr>
          <w:rFonts w:ascii="Palatino Linotype" w:hAnsi="Palatino Linotype"/>
          <w:color w:val="000000" w:themeColor="text1"/>
          <w:sz w:val="24"/>
          <w:szCs w:val="24"/>
        </w:rPr>
      </w:pPr>
      <w:r w:rsidRPr="003D7957">
        <w:rPr>
          <w:rFonts w:ascii="Palatino Linotype" w:hAnsi="Palatino Linotype"/>
          <w:color w:val="000000" w:themeColor="text1"/>
          <w:sz w:val="24"/>
          <w:szCs w:val="24"/>
        </w:rPr>
        <w:lastRenderedPageBreak/>
        <w:t xml:space="preserve">Bajo </w:t>
      </w:r>
      <w:r w:rsidRPr="003D7957">
        <w:rPr>
          <w:rFonts w:ascii="Palatino Linotype" w:eastAsia="Times New Roman" w:hAnsi="Palatino Linotype" w:cs="Arial"/>
          <w:color w:val="000000"/>
          <w:sz w:val="24"/>
          <w:szCs w:val="24"/>
        </w:rPr>
        <w:t xml:space="preserve">lo anterior, es importante analizar los datos personales susceptibles de ser protegidos, que pudieran estar contenidos en los </w:t>
      </w:r>
      <w:r w:rsidRPr="003D7957">
        <w:rPr>
          <w:rFonts w:ascii="Palatino Linotype" w:eastAsia="Times New Roman" w:hAnsi="Palatino Linotype" w:cs="Arial"/>
          <w:b/>
          <w:bCs/>
          <w:color w:val="000000"/>
          <w:sz w:val="24"/>
          <w:szCs w:val="24"/>
        </w:rPr>
        <w:t xml:space="preserve">recibos de nómina </w:t>
      </w:r>
      <w:r w:rsidRPr="003D7957">
        <w:rPr>
          <w:rFonts w:ascii="Palatino Linotype" w:eastAsia="Times New Roman" w:hAnsi="Palatino Linotype" w:cs="Arial"/>
          <w:color w:val="000000"/>
          <w:sz w:val="24"/>
          <w:szCs w:val="24"/>
        </w:rPr>
        <w:t xml:space="preserve">del </w:t>
      </w:r>
      <w:r w:rsidRPr="003D7957">
        <w:rPr>
          <w:rFonts w:ascii="Palatino Linotype" w:eastAsia="Times New Roman" w:hAnsi="Palatino Linotype" w:cs="Arial"/>
          <w:b/>
          <w:bCs/>
          <w:color w:val="000000"/>
          <w:sz w:val="24"/>
          <w:szCs w:val="24"/>
        </w:rPr>
        <w:t>Oficial Calificador</w:t>
      </w:r>
      <w:r w:rsidRPr="003D7957">
        <w:rPr>
          <w:rFonts w:ascii="Palatino Linotype" w:eastAsia="Times New Roman" w:hAnsi="Palatino Linotype" w:cs="Arial"/>
          <w:color w:val="000000"/>
          <w:sz w:val="24"/>
          <w:szCs w:val="24"/>
        </w:rPr>
        <w:t xml:space="preserve">, tales como </w:t>
      </w:r>
      <w:r w:rsidRPr="003D7957">
        <w:rPr>
          <w:rFonts w:ascii="Palatino Linotype" w:eastAsia="Times New Roman" w:hAnsi="Palatino Linotype" w:cs="Arial"/>
          <w:b/>
          <w:bCs/>
          <w:color w:val="000000"/>
          <w:sz w:val="24"/>
          <w:szCs w:val="24"/>
        </w:rPr>
        <w:t xml:space="preserve">Registro Federal de Contribuyentes (RFC), </w:t>
      </w:r>
      <w:r w:rsidRPr="003D7957">
        <w:rPr>
          <w:rFonts w:ascii="Palatino Linotype" w:eastAsia="Times New Roman" w:hAnsi="Palatino Linotype" w:cs="Arial"/>
          <w:color w:val="000000"/>
          <w:sz w:val="24"/>
          <w:szCs w:val="24"/>
        </w:rPr>
        <w:t xml:space="preserve">la </w:t>
      </w:r>
      <w:r w:rsidRPr="003D7957">
        <w:rPr>
          <w:rFonts w:ascii="Palatino Linotype" w:eastAsia="Times New Roman" w:hAnsi="Palatino Linotype" w:cs="Arial"/>
          <w:b/>
          <w:bCs/>
          <w:color w:val="000000"/>
          <w:sz w:val="24"/>
          <w:szCs w:val="24"/>
        </w:rPr>
        <w:t>Clave Única de Registro de Población (CURP)</w:t>
      </w:r>
      <w:r w:rsidRPr="003D7957">
        <w:rPr>
          <w:rFonts w:ascii="Palatino Linotype" w:eastAsia="Times New Roman" w:hAnsi="Palatino Linotype" w:cs="Arial"/>
          <w:color w:val="000000"/>
          <w:sz w:val="24"/>
          <w:szCs w:val="24"/>
        </w:rPr>
        <w:t xml:space="preserve">, la </w:t>
      </w:r>
      <w:r w:rsidRPr="003D7957">
        <w:rPr>
          <w:rFonts w:ascii="Palatino Linotype" w:eastAsia="Times New Roman" w:hAnsi="Palatino Linotype" w:cs="Arial"/>
          <w:b/>
          <w:bCs/>
          <w:color w:val="000000"/>
          <w:sz w:val="24"/>
          <w:szCs w:val="24"/>
        </w:rPr>
        <w:t xml:space="preserve">Clave de ISSEMyM </w:t>
      </w:r>
      <w:r w:rsidRPr="003D7957">
        <w:rPr>
          <w:rFonts w:ascii="Palatino Linotype" w:eastAsia="Times New Roman" w:hAnsi="Palatino Linotype" w:cs="Arial"/>
          <w:color w:val="000000"/>
          <w:sz w:val="24"/>
          <w:szCs w:val="24"/>
        </w:rPr>
        <w:t xml:space="preserve">u análogos, </w:t>
      </w:r>
      <w:r w:rsidRPr="003D7957">
        <w:rPr>
          <w:rFonts w:ascii="Palatino Linotype" w:eastAsia="Times New Roman" w:hAnsi="Palatino Linotype" w:cs="Arial"/>
          <w:b/>
          <w:bCs/>
          <w:color w:val="000000"/>
          <w:sz w:val="24"/>
          <w:szCs w:val="24"/>
        </w:rPr>
        <w:t xml:space="preserve">préstamos o descuentos </w:t>
      </w:r>
      <w:r w:rsidRPr="003D7957">
        <w:rPr>
          <w:rFonts w:ascii="Palatino Linotype" w:eastAsia="Times New Roman" w:hAnsi="Palatino Linotype" w:cs="Arial"/>
          <w:color w:val="000000"/>
          <w:sz w:val="24"/>
          <w:szCs w:val="24"/>
        </w:rPr>
        <w:t xml:space="preserve">realizados al servidor público y la </w:t>
      </w:r>
      <w:r w:rsidRPr="003D7957">
        <w:rPr>
          <w:rFonts w:ascii="Palatino Linotype" w:eastAsia="Times New Roman" w:hAnsi="Palatino Linotype" w:cs="Arial"/>
          <w:b/>
          <w:bCs/>
          <w:color w:val="000000"/>
          <w:sz w:val="24"/>
          <w:szCs w:val="24"/>
        </w:rPr>
        <w:t>clave interbancaria de depósito.</w:t>
      </w:r>
    </w:p>
    <w:p w14:paraId="22895D6E" w14:textId="77777777" w:rsidR="005845F7" w:rsidRPr="003D7957" w:rsidRDefault="005845F7" w:rsidP="005845F7">
      <w:pPr>
        <w:pStyle w:val="Prrafodelista"/>
        <w:tabs>
          <w:tab w:val="left" w:pos="426"/>
        </w:tabs>
        <w:spacing w:before="240" w:after="240" w:line="360" w:lineRule="auto"/>
        <w:ind w:left="0" w:right="51"/>
        <w:jc w:val="both"/>
        <w:rPr>
          <w:rFonts w:ascii="Palatino Linotype" w:hAnsi="Palatino Linotype"/>
          <w:color w:val="000000" w:themeColor="text1"/>
          <w:sz w:val="24"/>
          <w:szCs w:val="24"/>
        </w:rPr>
      </w:pPr>
    </w:p>
    <w:p w14:paraId="0AD20002" w14:textId="77777777" w:rsidR="005845F7" w:rsidRPr="003D7957" w:rsidRDefault="005845F7" w:rsidP="005845F7">
      <w:pPr>
        <w:pStyle w:val="Prrafodelista"/>
        <w:tabs>
          <w:tab w:val="left" w:pos="426"/>
        </w:tabs>
        <w:spacing w:before="240" w:after="240" w:line="360" w:lineRule="auto"/>
        <w:ind w:left="0" w:right="51"/>
        <w:jc w:val="both"/>
        <w:outlineLvl w:val="2"/>
        <w:rPr>
          <w:rFonts w:ascii="Palatino Linotype" w:hAnsi="Palatino Linotype"/>
          <w:b/>
          <w:bCs/>
          <w:color w:val="000000" w:themeColor="text1"/>
          <w:sz w:val="24"/>
          <w:szCs w:val="24"/>
        </w:rPr>
      </w:pPr>
      <w:r w:rsidRPr="003D7957">
        <w:rPr>
          <w:rFonts w:ascii="Palatino Linotype" w:hAnsi="Palatino Linotype"/>
          <w:b/>
          <w:bCs/>
          <w:color w:val="000000" w:themeColor="text1"/>
          <w:sz w:val="24"/>
          <w:szCs w:val="24"/>
        </w:rPr>
        <w:t>a) Del Registro Federal de Contribuyentes.</w:t>
      </w:r>
    </w:p>
    <w:p w14:paraId="667313C4" w14:textId="77777777" w:rsidR="005845F7" w:rsidRPr="003D7957" w:rsidRDefault="005845F7" w:rsidP="005845F7">
      <w:pPr>
        <w:pStyle w:val="Prrafodelista"/>
        <w:numPr>
          <w:ilvl w:val="0"/>
          <w:numId w:val="43"/>
        </w:numPr>
        <w:tabs>
          <w:tab w:val="left" w:pos="426"/>
        </w:tabs>
        <w:spacing w:before="240" w:after="240" w:line="360" w:lineRule="auto"/>
        <w:ind w:left="0" w:right="51" w:firstLine="0"/>
        <w:jc w:val="both"/>
        <w:rPr>
          <w:rFonts w:ascii="Palatino Linotype" w:hAnsi="Palatino Linotype"/>
          <w:color w:val="000000" w:themeColor="text1"/>
          <w:sz w:val="24"/>
          <w:szCs w:val="24"/>
        </w:rPr>
      </w:pPr>
      <w:r w:rsidRPr="003D7957">
        <w:rPr>
          <w:rFonts w:ascii="Palatino Linotype" w:hAnsi="Palatino Linotype"/>
          <w:color w:val="000000" w:themeColor="text1"/>
          <w:sz w:val="24"/>
          <w:szCs w:val="24"/>
        </w:rPr>
        <w:t xml:space="preserve">El </w:t>
      </w:r>
      <w:r w:rsidRPr="003D7957">
        <w:rPr>
          <w:rFonts w:ascii="Palatino Linotype" w:eastAsia="Times New Roman" w:hAnsi="Palatino Linotype" w:cs="Arial"/>
          <w:color w:val="000000"/>
          <w:sz w:val="24"/>
          <w:szCs w:val="24"/>
        </w:rPr>
        <w:t>Registro Federal de Contribuyentes (RFC) es una clave alfanumérica que se compone de trece (13) caracteres. De acuerdo con la Comisión Nacional para la Protección y Defensa de los Usuarios de Servicios Financieros (CONDUSEF), los dos primeros caracteres, corresponden al apellido paterno, el tercero a la inicial del apellido materno y el cuarto al primero nombre, seguido del año de nacimiento, mes y día, los tres últimos dígitos son la homoclave que es asignada por el Servicio de Administración Tributaria (SAT).</w:t>
      </w:r>
    </w:p>
    <w:p w14:paraId="67CA3A44" w14:textId="77777777" w:rsidR="005845F7" w:rsidRPr="003D7957" w:rsidRDefault="005845F7" w:rsidP="005845F7">
      <w:pPr>
        <w:pStyle w:val="Prrafodelista"/>
        <w:tabs>
          <w:tab w:val="left" w:pos="426"/>
        </w:tabs>
        <w:spacing w:before="240" w:after="240" w:line="360" w:lineRule="auto"/>
        <w:ind w:left="0" w:right="51"/>
        <w:jc w:val="both"/>
        <w:rPr>
          <w:rFonts w:ascii="Palatino Linotype" w:hAnsi="Palatino Linotype"/>
          <w:color w:val="000000" w:themeColor="text1"/>
          <w:sz w:val="24"/>
          <w:szCs w:val="24"/>
        </w:rPr>
      </w:pPr>
    </w:p>
    <w:p w14:paraId="542A2A67" w14:textId="77777777" w:rsidR="005845F7" w:rsidRPr="003D7957" w:rsidRDefault="005845F7" w:rsidP="005845F7">
      <w:pPr>
        <w:pStyle w:val="Prrafodelista"/>
        <w:numPr>
          <w:ilvl w:val="0"/>
          <w:numId w:val="43"/>
        </w:numPr>
        <w:tabs>
          <w:tab w:val="left" w:pos="426"/>
        </w:tabs>
        <w:spacing w:before="240" w:after="240" w:line="360" w:lineRule="auto"/>
        <w:ind w:left="0" w:right="51" w:firstLine="0"/>
        <w:jc w:val="both"/>
        <w:rPr>
          <w:rFonts w:ascii="Palatino Linotype" w:hAnsi="Palatino Linotype"/>
          <w:color w:val="000000" w:themeColor="text1"/>
          <w:sz w:val="24"/>
          <w:szCs w:val="24"/>
        </w:rPr>
      </w:pPr>
      <w:r w:rsidRPr="003D7957">
        <w:rPr>
          <w:rFonts w:ascii="Palatino Linotype" w:hAnsi="Palatino Linotype"/>
          <w:color w:val="000000" w:themeColor="text1"/>
          <w:sz w:val="24"/>
          <w:szCs w:val="24"/>
        </w:rPr>
        <w:t xml:space="preserve">Las </w:t>
      </w:r>
      <w:r w:rsidRPr="003D7957">
        <w:rPr>
          <w:rFonts w:ascii="Palatino Linotype" w:eastAsia="MS Mincho" w:hAnsi="Palatino Linotype" w:cs="Times New Roman"/>
          <w:sz w:val="24"/>
          <w:szCs w:val="24"/>
        </w:rPr>
        <w:t>personas físicas obligadas a presentar declaraciones o expedir comprobantes fiscales, deberán solicitar su inscripción en el Registro Federal de Contribuyentes. La clave del RFC es el medio por el cual el Servicio de Administración Tributaria exige y vigila el cumplimiento de las obligaciones fiscales de los contribuyentes, además que identifica como contribuyentes a las personas físicas o morales en nuestro país.</w:t>
      </w:r>
    </w:p>
    <w:p w14:paraId="70A99A3D" w14:textId="77777777" w:rsidR="005845F7" w:rsidRPr="003D7957" w:rsidRDefault="005845F7" w:rsidP="005845F7">
      <w:pPr>
        <w:pStyle w:val="Prrafodelista"/>
        <w:tabs>
          <w:tab w:val="left" w:pos="426"/>
        </w:tabs>
        <w:spacing w:before="240" w:after="240" w:line="360" w:lineRule="auto"/>
        <w:ind w:left="0" w:right="51"/>
        <w:jc w:val="both"/>
        <w:rPr>
          <w:rFonts w:ascii="Palatino Linotype" w:hAnsi="Palatino Linotype"/>
          <w:color w:val="000000" w:themeColor="text1"/>
          <w:sz w:val="24"/>
          <w:szCs w:val="24"/>
        </w:rPr>
      </w:pPr>
    </w:p>
    <w:p w14:paraId="358F1AC9" w14:textId="77777777" w:rsidR="005845F7" w:rsidRPr="003D7957" w:rsidRDefault="005845F7" w:rsidP="005845F7">
      <w:pPr>
        <w:pStyle w:val="Prrafodelista"/>
        <w:numPr>
          <w:ilvl w:val="0"/>
          <w:numId w:val="43"/>
        </w:numPr>
        <w:tabs>
          <w:tab w:val="left" w:pos="426"/>
        </w:tabs>
        <w:spacing w:before="240" w:after="240" w:line="360" w:lineRule="auto"/>
        <w:ind w:left="0" w:right="51" w:firstLine="0"/>
        <w:jc w:val="both"/>
        <w:rPr>
          <w:rFonts w:ascii="Palatino Linotype" w:hAnsi="Palatino Linotype"/>
          <w:color w:val="000000" w:themeColor="text1"/>
          <w:sz w:val="24"/>
          <w:szCs w:val="24"/>
        </w:rPr>
      </w:pPr>
      <w:r w:rsidRPr="003D7957">
        <w:rPr>
          <w:rFonts w:ascii="Palatino Linotype" w:hAnsi="Palatino Linotype"/>
          <w:color w:val="000000" w:themeColor="text1"/>
          <w:sz w:val="24"/>
          <w:szCs w:val="24"/>
        </w:rPr>
        <w:lastRenderedPageBreak/>
        <w:t xml:space="preserve">Del </w:t>
      </w:r>
      <w:r w:rsidRPr="003D7957">
        <w:rPr>
          <w:rFonts w:ascii="Palatino Linotype" w:eastAsia="MS Mincho" w:hAnsi="Palatino Linotype" w:cs="Times New Roman"/>
          <w:sz w:val="24"/>
          <w:szCs w:val="24"/>
        </w:rPr>
        <w:t>mismo modo, el Registro Federal de Contribuyentes permite tener acceso a programas sociales o becas, obtención de créditos y apoyos, apertura cuentas bancarias, participar en Afores, e incluso es un requisito indispensable para realizar el trámite de ingreso a un empleo.</w:t>
      </w:r>
    </w:p>
    <w:p w14:paraId="4E0357FA" w14:textId="77777777" w:rsidR="005845F7" w:rsidRPr="003D7957" w:rsidRDefault="005845F7" w:rsidP="005845F7">
      <w:pPr>
        <w:pStyle w:val="Prrafodelista"/>
        <w:tabs>
          <w:tab w:val="left" w:pos="426"/>
        </w:tabs>
        <w:spacing w:before="240" w:after="240" w:line="360" w:lineRule="auto"/>
        <w:ind w:left="0" w:right="51"/>
        <w:jc w:val="both"/>
        <w:rPr>
          <w:rFonts w:ascii="Palatino Linotype" w:hAnsi="Palatino Linotype"/>
          <w:color w:val="000000" w:themeColor="text1"/>
          <w:sz w:val="24"/>
          <w:szCs w:val="24"/>
        </w:rPr>
      </w:pPr>
    </w:p>
    <w:p w14:paraId="7152EC2E" w14:textId="77777777" w:rsidR="005845F7" w:rsidRPr="003D7957" w:rsidRDefault="005845F7" w:rsidP="005845F7">
      <w:pPr>
        <w:pStyle w:val="Prrafodelista"/>
        <w:numPr>
          <w:ilvl w:val="0"/>
          <w:numId w:val="43"/>
        </w:numPr>
        <w:tabs>
          <w:tab w:val="left" w:pos="426"/>
        </w:tabs>
        <w:spacing w:before="240" w:after="240" w:line="360" w:lineRule="auto"/>
        <w:ind w:left="0" w:right="51" w:firstLine="0"/>
        <w:jc w:val="both"/>
        <w:rPr>
          <w:rFonts w:ascii="Palatino Linotype" w:hAnsi="Palatino Linotype"/>
          <w:color w:val="000000" w:themeColor="text1"/>
          <w:sz w:val="24"/>
          <w:szCs w:val="24"/>
        </w:rPr>
      </w:pPr>
      <w:r w:rsidRPr="003D7957">
        <w:rPr>
          <w:rFonts w:ascii="Palatino Linotype" w:hAnsi="Palatino Linotype"/>
          <w:color w:val="000000" w:themeColor="text1"/>
          <w:sz w:val="24"/>
          <w:szCs w:val="24"/>
        </w:rPr>
        <w:t xml:space="preserve">De </w:t>
      </w:r>
      <w:r w:rsidRPr="003D7957">
        <w:rPr>
          <w:rFonts w:ascii="Palatino Linotype" w:eastAsia="MS Mincho" w:hAnsi="Palatino Linotype" w:cs="Times New Roman"/>
          <w:sz w:val="24"/>
          <w:szCs w:val="24"/>
        </w:rPr>
        <w:t>lo anteriormente expuesto, el Registro Federal de Contribuyentes, es un dato personal concerniente a una persona física identificada o identificable, cuya exposición vulneraría la esfera privada del servidor público, e incluso pudiese dar pauta a la configuración de un delito fiscal.</w:t>
      </w:r>
    </w:p>
    <w:p w14:paraId="153BA32A" w14:textId="77777777" w:rsidR="005845F7" w:rsidRPr="003D7957" w:rsidRDefault="005845F7" w:rsidP="005845F7">
      <w:pPr>
        <w:pStyle w:val="Prrafodelista"/>
        <w:tabs>
          <w:tab w:val="left" w:pos="426"/>
        </w:tabs>
        <w:spacing w:before="240" w:after="240" w:line="360" w:lineRule="auto"/>
        <w:ind w:left="0" w:right="51"/>
        <w:jc w:val="both"/>
        <w:rPr>
          <w:rFonts w:ascii="Palatino Linotype" w:hAnsi="Palatino Linotype"/>
          <w:color w:val="000000" w:themeColor="text1"/>
          <w:sz w:val="24"/>
          <w:szCs w:val="24"/>
        </w:rPr>
      </w:pPr>
    </w:p>
    <w:p w14:paraId="2BEF3EE0" w14:textId="77777777" w:rsidR="005845F7" w:rsidRPr="003D7957" w:rsidRDefault="005845F7" w:rsidP="005845F7">
      <w:pPr>
        <w:pStyle w:val="Prrafodelista"/>
        <w:numPr>
          <w:ilvl w:val="0"/>
          <w:numId w:val="43"/>
        </w:numPr>
        <w:tabs>
          <w:tab w:val="left" w:pos="426"/>
        </w:tabs>
        <w:spacing w:before="240" w:after="240" w:line="360" w:lineRule="auto"/>
        <w:ind w:left="0" w:right="51" w:firstLine="0"/>
        <w:jc w:val="both"/>
        <w:rPr>
          <w:rFonts w:ascii="Palatino Linotype" w:hAnsi="Palatino Linotype"/>
          <w:color w:val="000000" w:themeColor="text1"/>
          <w:sz w:val="24"/>
          <w:szCs w:val="24"/>
        </w:rPr>
      </w:pPr>
      <w:r w:rsidRPr="003D7957">
        <w:rPr>
          <w:rFonts w:ascii="Palatino Linotype" w:hAnsi="Palatino Linotype"/>
          <w:color w:val="000000" w:themeColor="text1"/>
          <w:sz w:val="24"/>
          <w:szCs w:val="24"/>
        </w:rPr>
        <w:t xml:space="preserve">En </w:t>
      </w:r>
      <w:r w:rsidRPr="003D7957">
        <w:rPr>
          <w:rFonts w:ascii="Palatino Linotype" w:eastAsia="MS Mincho" w:hAnsi="Palatino Linotype" w:cs="Times New Roman"/>
          <w:sz w:val="24"/>
          <w:szCs w:val="24"/>
        </w:rPr>
        <w:t>el mismo sentido, resulta aplicable el Criterio 19/17 emitido por el Instituto Nacional de Transparencia, Acceso a la Información, y Protección de Datos Personales, en el cual se señala lo siguiente:</w:t>
      </w:r>
    </w:p>
    <w:p w14:paraId="40240025" w14:textId="77777777" w:rsidR="005845F7" w:rsidRPr="003D7957" w:rsidRDefault="005845F7" w:rsidP="005845F7">
      <w:pPr>
        <w:shd w:val="clear" w:color="auto" w:fill="FFFFFF" w:themeFill="background1"/>
        <w:spacing w:line="276" w:lineRule="auto"/>
        <w:ind w:left="567" w:right="567"/>
        <w:jc w:val="both"/>
        <w:rPr>
          <w:rFonts w:ascii="Palatino Linotype" w:eastAsia="Calibri" w:hAnsi="Palatino Linotype" w:cs="Tahoma"/>
          <w:bCs/>
          <w:i/>
          <w:szCs w:val="24"/>
        </w:rPr>
      </w:pPr>
      <w:r w:rsidRPr="003D7957">
        <w:rPr>
          <w:rFonts w:ascii="Palatino Linotype" w:eastAsia="Calibri" w:hAnsi="Palatino Linotype" w:cs="Tahoma"/>
          <w:b/>
          <w:bCs/>
          <w:i/>
          <w:szCs w:val="24"/>
        </w:rPr>
        <w:t>REGISTRO FEDERAL DE CONTRIBUYENTES (RFC) DE PERSONAS FÍSICAS.</w:t>
      </w:r>
      <w:r w:rsidRPr="003D7957">
        <w:rPr>
          <w:rFonts w:ascii="Palatino Linotype" w:eastAsia="Calibri" w:hAnsi="Palatino Linotype" w:cs="Tahoma"/>
          <w:bCs/>
          <w:i/>
          <w:szCs w:val="24"/>
        </w:rPr>
        <w:t xml:space="preserve"> “El RFC es una clave de carácter fiscal, única e irrepetible, que permite identificar al titular, su edad y fecha de nacimiento, por lo que es un dato personal de carácter confidencial.”</w:t>
      </w:r>
    </w:p>
    <w:p w14:paraId="40266103" w14:textId="77777777" w:rsidR="005845F7" w:rsidRPr="003D7957" w:rsidRDefault="005845F7" w:rsidP="005845F7">
      <w:pPr>
        <w:pStyle w:val="Prrafodelista"/>
        <w:tabs>
          <w:tab w:val="left" w:pos="426"/>
        </w:tabs>
        <w:spacing w:before="240" w:after="240" w:line="360" w:lineRule="auto"/>
        <w:ind w:left="0" w:right="51"/>
        <w:jc w:val="both"/>
        <w:rPr>
          <w:rFonts w:ascii="Palatino Linotype" w:eastAsiaTheme="minorEastAsia" w:hAnsi="Palatino Linotype"/>
          <w:color w:val="000000" w:themeColor="text1"/>
          <w:sz w:val="24"/>
          <w:szCs w:val="24"/>
        </w:rPr>
      </w:pPr>
    </w:p>
    <w:p w14:paraId="1B647434" w14:textId="77777777" w:rsidR="005845F7" w:rsidRPr="003D7957" w:rsidRDefault="005845F7" w:rsidP="005845F7">
      <w:pPr>
        <w:pStyle w:val="Prrafodelista"/>
        <w:tabs>
          <w:tab w:val="left" w:pos="426"/>
        </w:tabs>
        <w:spacing w:before="240" w:after="240" w:line="360" w:lineRule="auto"/>
        <w:ind w:left="0" w:right="51"/>
        <w:jc w:val="both"/>
        <w:outlineLvl w:val="2"/>
        <w:rPr>
          <w:rFonts w:ascii="Palatino Linotype" w:hAnsi="Palatino Linotype"/>
          <w:b/>
          <w:bCs/>
          <w:color w:val="000000" w:themeColor="text1"/>
          <w:sz w:val="24"/>
          <w:szCs w:val="24"/>
        </w:rPr>
      </w:pPr>
      <w:r w:rsidRPr="003D7957">
        <w:rPr>
          <w:rFonts w:ascii="Palatino Linotype" w:hAnsi="Palatino Linotype"/>
          <w:b/>
          <w:bCs/>
          <w:color w:val="000000" w:themeColor="text1"/>
          <w:sz w:val="24"/>
          <w:szCs w:val="24"/>
        </w:rPr>
        <w:t>b) De la Clave Única de Registro de Población.</w:t>
      </w:r>
    </w:p>
    <w:p w14:paraId="34679A73" w14:textId="77777777" w:rsidR="005845F7" w:rsidRPr="003D7957" w:rsidRDefault="005845F7" w:rsidP="005845F7">
      <w:pPr>
        <w:pStyle w:val="Prrafodelista"/>
        <w:numPr>
          <w:ilvl w:val="0"/>
          <w:numId w:val="43"/>
        </w:numPr>
        <w:tabs>
          <w:tab w:val="left" w:pos="426"/>
        </w:tabs>
        <w:spacing w:before="240" w:after="240" w:line="360" w:lineRule="auto"/>
        <w:ind w:left="0" w:right="51" w:firstLine="0"/>
        <w:jc w:val="both"/>
        <w:rPr>
          <w:rFonts w:ascii="Palatino Linotype" w:hAnsi="Palatino Linotype"/>
          <w:color w:val="000000" w:themeColor="text1"/>
          <w:sz w:val="24"/>
          <w:szCs w:val="24"/>
        </w:rPr>
      </w:pPr>
      <w:r w:rsidRPr="003D7957">
        <w:rPr>
          <w:rFonts w:ascii="Palatino Linotype" w:hAnsi="Palatino Linotype"/>
          <w:color w:val="000000" w:themeColor="text1"/>
          <w:sz w:val="24"/>
          <w:szCs w:val="24"/>
        </w:rPr>
        <w:t xml:space="preserve">La </w:t>
      </w:r>
      <w:r w:rsidRPr="003D7957">
        <w:rPr>
          <w:rFonts w:ascii="Palatino Linotype" w:eastAsia="MS Mincho" w:hAnsi="Palatino Linotype" w:cs="Arial"/>
          <w:iCs/>
          <w:sz w:val="24"/>
          <w:szCs w:val="24"/>
        </w:rPr>
        <w:t xml:space="preserve">Clave Única de Registro de Población (CURP) según lo establecido en el Instructivo Normativo para la Asignación de la Clave Única de Registro de Población, la CURP es un elemento que permite registrar de forma individual a las </w:t>
      </w:r>
      <w:r w:rsidRPr="003D7957">
        <w:rPr>
          <w:rFonts w:ascii="Palatino Linotype" w:eastAsia="MS Mincho" w:hAnsi="Palatino Linotype" w:cs="Arial"/>
          <w:iCs/>
          <w:sz w:val="24"/>
          <w:szCs w:val="24"/>
        </w:rPr>
        <w:lastRenderedPageBreak/>
        <w:t>o los mexicanos, así como a los extranjeros que se encuentren en condiciones de estancia regular en el país o en trámite de ésta, se integra por dieciocho (18) caracteres, los cuales son:</w:t>
      </w:r>
    </w:p>
    <w:p w14:paraId="059D0286" w14:textId="77777777" w:rsidR="005845F7" w:rsidRPr="003D7957" w:rsidRDefault="005845F7" w:rsidP="005845F7">
      <w:pPr>
        <w:pStyle w:val="Prrafodelista"/>
        <w:tabs>
          <w:tab w:val="left" w:pos="426"/>
        </w:tabs>
        <w:spacing w:before="240" w:line="360" w:lineRule="auto"/>
        <w:ind w:left="0" w:right="51"/>
        <w:jc w:val="both"/>
        <w:rPr>
          <w:rFonts w:ascii="Palatino Linotype" w:hAnsi="Palatino Linotype"/>
          <w:color w:val="000000" w:themeColor="text1"/>
          <w:sz w:val="24"/>
          <w:szCs w:val="24"/>
        </w:rPr>
      </w:pPr>
    </w:p>
    <w:p w14:paraId="737692DD" w14:textId="4AB59FC2" w:rsidR="005845F7" w:rsidRPr="003D7957" w:rsidRDefault="005845F7" w:rsidP="005845F7">
      <w:pPr>
        <w:pStyle w:val="Prrafodelista"/>
        <w:tabs>
          <w:tab w:val="left" w:pos="426"/>
        </w:tabs>
        <w:spacing w:before="240" w:after="240" w:line="360" w:lineRule="auto"/>
        <w:ind w:left="0" w:right="51"/>
        <w:jc w:val="center"/>
        <w:rPr>
          <w:rFonts w:ascii="Palatino Linotype" w:hAnsi="Palatino Linotype"/>
          <w:color w:val="000000" w:themeColor="text1"/>
          <w:sz w:val="24"/>
          <w:szCs w:val="24"/>
        </w:rPr>
      </w:pPr>
      <w:r w:rsidRPr="003D7957">
        <w:rPr>
          <w:noProof/>
          <w:sz w:val="24"/>
          <w:szCs w:val="24"/>
          <w:lang w:eastAsia="es-MX"/>
        </w:rPr>
        <w:drawing>
          <wp:inline distT="0" distB="0" distL="0" distR="0" wp14:anchorId="61474FC9" wp14:editId="7F21B1F9">
            <wp:extent cx="4429125" cy="3648075"/>
            <wp:effectExtent l="0" t="0" r="9525" b="9525"/>
            <wp:docPr id="1082988751" name="Imagen 3"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Interfaz de usuario gráfica, Aplicación&#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l="25748" t="8269" r="41254" b="18082"/>
                    <a:stretch>
                      <a:fillRect/>
                    </a:stretch>
                  </pic:blipFill>
                  <pic:spPr bwMode="auto">
                    <a:xfrm>
                      <a:off x="0" y="0"/>
                      <a:ext cx="4429125" cy="3648075"/>
                    </a:xfrm>
                    <a:prstGeom prst="rect">
                      <a:avLst/>
                    </a:prstGeom>
                    <a:noFill/>
                    <a:ln>
                      <a:noFill/>
                    </a:ln>
                  </pic:spPr>
                </pic:pic>
              </a:graphicData>
            </a:graphic>
          </wp:inline>
        </w:drawing>
      </w:r>
    </w:p>
    <w:p w14:paraId="26ED0D5E" w14:textId="77777777" w:rsidR="005845F7" w:rsidRPr="003D7957" w:rsidRDefault="005845F7" w:rsidP="005845F7">
      <w:pPr>
        <w:pStyle w:val="Prrafodelista"/>
        <w:tabs>
          <w:tab w:val="left" w:pos="426"/>
        </w:tabs>
        <w:spacing w:before="240" w:after="240" w:line="360" w:lineRule="auto"/>
        <w:ind w:left="0" w:right="51"/>
        <w:jc w:val="both"/>
        <w:rPr>
          <w:rFonts w:ascii="Palatino Linotype" w:hAnsi="Palatino Linotype"/>
          <w:color w:val="000000" w:themeColor="text1"/>
          <w:sz w:val="24"/>
          <w:szCs w:val="24"/>
        </w:rPr>
      </w:pPr>
    </w:p>
    <w:p w14:paraId="6F2683F8" w14:textId="77777777" w:rsidR="005845F7" w:rsidRPr="003D7957" w:rsidRDefault="005845F7" w:rsidP="005845F7">
      <w:pPr>
        <w:pStyle w:val="Prrafodelista"/>
        <w:numPr>
          <w:ilvl w:val="0"/>
          <w:numId w:val="43"/>
        </w:numPr>
        <w:tabs>
          <w:tab w:val="left" w:pos="426"/>
        </w:tabs>
        <w:spacing w:before="240" w:after="240" w:line="360" w:lineRule="auto"/>
        <w:ind w:left="0" w:right="51" w:firstLine="0"/>
        <w:jc w:val="both"/>
        <w:rPr>
          <w:rFonts w:ascii="Palatino Linotype" w:hAnsi="Palatino Linotype"/>
          <w:color w:val="000000" w:themeColor="text1"/>
          <w:sz w:val="24"/>
          <w:szCs w:val="24"/>
        </w:rPr>
      </w:pPr>
      <w:r w:rsidRPr="003D7957">
        <w:rPr>
          <w:rFonts w:ascii="Palatino Linotype" w:hAnsi="Palatino Linotype"/>
          <w:color w:val="000000" w:themeColor="text1"/>
          <w:sz w:val="24"/>
          <w:szCs w:val="24"/>
        </w:rPr>
        <w:t xml:space="preserve">Es </w:t>
      </w:r>
      <w:r w:rsidRPr="003D7957">
        <w:rPr>
          <w:rFonts w:ascii="Palatino Linotype" w:eastAsia="MS Mincho" w:hAnsi="Palatino Linotype" w:cs="Arial"/>
          <w:iCs/>
          <w:sz w:val="24"/>
          <w:szCs w:val="24"/>
        </w:rPr>
        <w:t>entonces que a partir de los datos básicos de la persona (nombre, apellido, sexo, fecha y lugar de nacimiento) encontrados en los documentos probatorios de identidad es que se genera la CURP, la cual tiene la particularidad de asegurar una correspondencia entre claves y personas.</w:t>
      </w:r>
    </w:p>
    <w:p w14:paraId="33A1C378" w14:textId="77777777" w:rsidR="005845F7" w:rsidRPr="003D7957" w:rsidRDefault="005845F7" w:rsidP="005845F7">
      <w:pPr>
        <w:pStyle w:val="Prrafodelista"/>
        <w:tabs>
          <w:tab w:val="left" w:pos="426"/>
        </w:tabs>
        <w:spacing w:before="240" w:after="240" w:line="360" w:lineRule="auto"/>
        <w:ind w:left="0" w:right="51"/>
        <w:jc w:val="both"/>
        <w:rPr>
          <w:rFonts w:ascii="Palatino Linotype" w:hAnsi="Palatino Linotype"/>
          <w:color w:val="000000" w:themeColor="text1"/>
          <w:sz w:val="24"/>
          <w:szCs w:val="24"/>
        </w:rPr>
      </w:pPr>
    </w:p>
    <w:p w14:paraId="5FD4AE87" w14:textId="77777777" w:rsidR="005845F7" w:rsidRPr="003D7957" w:rsidRDefault="005845F7" w:rsidP="005845F7">
      <w:pPr>
        <w:pStyle w:val="Prrafodelista"/>
        <w:numPr>
          <w:ilvl w:val="0"/>
          <w:numId w:val="43"/>
        </w:numPr>
        <w:tabs>
          <w:tab w:val="left" w:pos="426"/>
        </w:tabs>
        <w:spacing w:before="240" w:after="240" w:line="360" w:lineRule="auto"/>
        <w:ind w:left="0" w:right="51" w:firstLine="0"/>
        <w:jc w:val="both"/>
        <w:rPr>
          <w:rFonts w:ascii="Palatino Linotype" w:hAnsi="Palatino Linotype"/>
          <w:color w:val="000000" w:themeColor="text1"/>
          <w:sz w:val="24"/>
          <w:szCs w:val="24"/>
        </w:rPr>
      </w:pPr>
      <w:r w:rsidRPr="003D7957">
        <w:rPr>
          <w:rFonts w:ascii="Palatino Linotype" w:hAnsi="Palatino Linotype"/>
          <w:color w:val="000000" w:themeColor="text1"/>
          <w:sz w:val="24"/>
          <w:szCs w:val="24"/>
        </w:rPr>
        <w:lastRenderedPageBreak/>
        <w:t xml:space="preserve">Entre </w:t>
      </w:r>
      <w:r w:rsidRPr="003D7957">
        <w:rPr>
          <w:rFonts w:ascii="Palatino Linotype" w:eastAsia="MS Mincho" w:hAnsi="Palatino Linotype" w:cs="Arial"/>
          <w:iCs/>
          <w:sz w:val="24"/>
          <w:szCs w:val="24"/>
        </w:rPr>
        <w:t>las características de la CURP, se encuentra:</w:t>
      </w:r>
    </w:p>
    <w:p w14:paraId="78A277F6" w14:textId="77777777" w:rsidR="005845F7" w:rsidRPr="003D7957" w:rsidRDefault="005845F7" w:rsidP="005845F7">
      <w:pPr>
        <w:tabs>
          <w:tab w:val="left" w:pos="426"/>
          <w:tab w:val="left" w:pos="567"/>
        </w:tabs>
        <w:spacing w:line="276" w:lineRule="auto"/>
        <w:ind w:left="567" w:right="567"/>
        <w:contextualSpacing/>
        <w:jc w:val="both"/>
        <w:rPr>
          <w:rFonts w:ascii="Palatino Linotype" w:eastAsia="MS Mincho" w:hAnsi="Palatino Linotype" w:cs="Arial"/>
          <w:i/>
          <w:iCs/>
          <w:szCs w:val="24"/>
        </w:rPr>
      </w:pPr>
      <w:r w:rsidRPr="003D7957">
        <w:rPr>
          <w:rFonts w:ascii="Palatino Linotype" w:eastAsia="MS Mincho" w:hAnsi="Palatino Linotype" w:cs="Arial"/>
          <w:b/>
          <w:bCs/>
          <w:i/>
          <w:iCs/>
          <w:szCs w:val="24"/>
        </w:rPr>
        <w:t xml:space="preserve">Composición. </w:t>
      </w:r>
      <w:r w:rsidRPr="003D7957">
        <w:rPr>
          <w:rFonts w:ascii="Palatino Linotype" w:eastAsia="MS Mincho" w:hAnsi="Palatino Linotype" w:cs="Arial"/>
          <w:i/>
          <w:iCs/>
          <w:szCs w:val="24"/>
        </w:rPr>
        <w:t>Alfanumérica.</w:t>
      </w:r>
    </w:p>
    <w:p w14:paraId="0BE11786" w14:textId="77777777" w:rsidR="005845F7" w:rsidRPr="003D7957" w:rsidRDefault="005845F7" w:rsidP="005845F7">
      <w:pPr>
        <w:tabs>
          <w:tab w:val="left" w:pos="426"/>
          <w:tab w:val="left" w:pos="567"/>
        </w:tabs>
        <w:spacing w:line="276" w:lineRule="auto"/>
        <w:ind w:left="567" w:right="567"/>
        <w:contextualSpacing/>
        <w:jc w:val="both"/>
        <w:rPr>
          <w:rFonts w:ascii="Palatino Linotype" w:eastAsia="MS Mincho" w:hAnsi="Palatino Linotype" w:cs="Arial"/>
          <w:i/>
          <w:iCs/>
          <w:szCs w:val="24"/>
        </w:rPr>
      </w:pPr>
      <w:r w:rsidRPr="003D7957">
        <w:rPr>
          <w:rFonts w:ascii="Palatino Linotype" w:eastAsia="MS Mincho" w:hAnsi="Palatino Linotype" w:cs="Arial"/>
          <w:b/>
          <w:bCs/>
          <w:i/>
          <w:iCs/>
          <w:szCs w:val="24"/>
        </w:rPr>
        <w:t xml:space="preserve">Longitud. </w:t>
      </w:r>
      <w:r w:rsidRPr="003D7957">
        <w:rPr>
          <w:rFonts w:ascii="Palatino Linotype" w:eastAsia="MS Mincho" w:hAnsi="Palatino Linotype" w:cs="Arial"/>
          <w:i/>
          <w:iCs/>
          <w:szCs w:val="24"/>
        </w:rPr>
        <w:t xml:space="preserve"> 18 caracteres.</w:t>
      </w:r>
    </w:p>
    <w:p w14:paraId="55502C98" w14:textId="77777777" w:rsidR="005845F7" w:rsidRPr="003D7957" w:rsidRDefault="005845F7" w:rsidP="005845F7">
      <w:pPr>
        <w:tabs>
          <w:tab w:val="left" w:pos="426"/>
          <w:tab w:val="left" w:pos="567"/>
        </w:tabs>
        <w:spacing w:line="276" w:lineRule="auto"/>
        <w:ind w:left="567" w:right="567"/>
        <w:contextualSpacing/>
        <w:jc w:val="both"/>
        <w:rPr>
          <w:rFonts w:ascii="Palatino Linotype" w:eastAsia="MS Mincho" w:hAnsi="Palatino Linotype" w:cs="Arial"/>
          <w:i/>
          <w:iCs/>
          <w:szCs w:val="24"/>
        </w:rPr>
      </w:pPr>
      <w:r w:rsidRPr="003D7957">
        <w:rPr>
          <w:rFonts w:ascii="Palatino Linotype" w:eastAsia="MS Mincho" w:hAnsi="Palatino Linotype" w:cs="Arial"/>
          <w:b/>
          <w:bCs/>
          <w:i/>
          <w:iCs/>
          <w:szCs w:val="24"/>
        </w:rPr>
        <w:t xml:space="preserve">Naturaleza. </w:t>
      </w:r>
      <w:r w:rsidRPr="003D7957">
        <w:rPr>
          <w:rFonts w:ascii="Palatino Linotype" w:eastAsia="MS Mincho" w:hAnsi="Palatino Linotype" w:cs="Arial"/>
          <w:i/>
          <w:iCs/>
          <w:szCs w:val="24"/>
        </w:rPr>
        <w:t>Biunívoca.</w:t>
      </w:r>
    </w:p>
    <w:p w14:paraId="7FCBB6E8" w14:textId="77777777" w:rsidR="005845F7" w:rsidRPr="003D7957" w:rsidRDefault="005845F7" w:rsidP="005845F7">
      <w:pPr>
        <w:tabs>
          <w:tab w:val="left" w:pos="426"/>
          <w:tab w:val="left" w:pos="567"/>
        </w:tabs>
        <w:spacing w:line="276" w:lineRule="auto"/>
        <w:ind w:left="567" w:right="567"/>
        <w:contextualSpacing/>
        <w:jc w:val="both"/>
        <w:rPr>
          <w:rFonts w:ascii="Palatino Linotype" w:eastAsia="MS Mincho" w:hAnsi="Palatino Linotype" w:cs="Arial"/>
          <w:i/>
          <w:iCs/>
          <w:szCs w:val="24"/>
        </w:rPr>
      </w:pPr>
      <w:r w:rsidRPr="003D7957">
        <w:rPr>
          <w:rFonts w:ascii="Palatino Linotype" w:eastAsia="MS Mincho" w:hAnsi="Palatino Linotype" w:cs="Arial"/>
          <w:b/>
          <w:bCs/>
          <w:i/>
          <w:iCs/>
          <w:szCs w:val="24"/>
        </w:rPr>
        <w:t xml:space="preserve">Universalidad. </w:t>
      </w:r>
      <w:r w:rsidRPr="003D7957">
        <w:rPr>
          <w:rFonts w:ascii="Palatino Linotype" w:eastAsia="MS Mincho" w:hAnsi="Palatino Linotype" w:cs="Arial"/>
          <w:i/>
          <w:iCs/>
          <w:szCs w:val="24"/>
        </w:rPr>
        <w:t>Se asigna a todas las personas que conforman la población.</w:t>
      </w:r>
    </w:p>
    <w:p w14:paraId="4534CD81" w14:textId="77777777" w:rsidR="005845F7" w:rsidRPr="003D7957" w:rsidRDefault="005845F7" w:rsidP="005845F7">
      <w:pPr>
        <w:pStyle w:val="Prrafodelista"/>
        <w:tabs>
          <w:tab w:val="left" w:pos="142"/>
          <w:tab w:val="left" w:pos="284"/>
          <w:tab w:val="left" w:pos="426"/>
        </w:tabs>
        <w:spacing w:before="240" w:after="240" w:line="276" w:lineRule="auto"/>
        <w:ind w:left="567" w:right="567"/>
        <w:jc w:val="both"/>
        <w:rPr>
          <w:rFonts w:ascii="Palatino Linotype" w:eastAsiaTheme="minorEastAsia" w:hAnsi="Palatino Linotype"/>
          <w:i/>
          <w:szCs w:val="24"/>
        </w:rPr>
      </w:pPr>
      <w:r w:rsidRPr="003D7957">
        <w:rPr>
          <w:rFonts w:ascii="Palatino Linotype" w:eastAsia="MS Mincho" w:hAnsi="Palatino Linotype" w:cs="Arial"/>
          <w:b/>
          <w:bCs/>
          <w:i/>
          <w:iCs/>
          <w:szCs w:val="24"/>
        </w:rPr>
        <w:t xml:space="preserve">Verificabilidad. </w:t>
      </w:r>
      <w:r w:rsidRPr="003D7957">
        <w:rPr>
          <w:rFonts w:ascii="Palatino Linotype" w:eastAsia="MS Mincho" w:hAnsi="Palatino Linotype" w:cs="Arial"/>
          <w:b/>
          <w:bCs/>
          <w:i/>
          <w:iCs/>
          <w:szCs w:val="24"/>
          <w:u w:val="single"/>
        </w:rPr>
        <w:t>En su estructura existen elementos que permiten comprobar si fue conformada correctamente o no, así como fecha de nacimiento, sexo, identificad federativa de nacimiento y las primeras composiciones de la clave, conformadas por la letra inicial y primera vocal interna del primer apellido, la letra inicial del segundo apellido y la primera letra del nombre.</w:t>
      </w:r>
    </w:p>
    <w:p w14:paraId="15BCA502" w14:textId="77777777" w:rsidR="005845F7" w:rsidRPr="003D7957" w:rsidRDefault="005845F7" w:rsidP="005845F7">
      <w:pPr>
        <w:pStyle w:val="Prrafodelista"/>
        <w:tabs>
          <w:tab w:val="left" w:pos="426"/>
        </w:tabs>
        <w:spacing w:before="240" w:after="240" w:line="360" w:lineRule="auto"/>
        <w:ind w:left="0" w:right="51"/>
        <w:jc w:val="both"/>
        <w:rPr>
          <w:rFonts w:ascii="Palatino Linotype" w:hAnsi="Palatino Linotype"/>
          <w:color w:val="000000" w:themeColor="text1"/>
          <w:sz w:val="24"/>
          <w:szCs w:val="24"/>
        </w:rPr>
      </w:pPr>
    </w:p>
    <w:p w14:paraId="0112FAB9" w14:textId="77777777" w:rsidR="005845F7" w:rsidRPr="003D7957" w:rsidRDefault="005845F7" w:rsidP="005845F7">
      <w:pPr>
        <w:pStyle w:val="Prrafodelista"/>
        <w:numPr>
          <w:ilvl w:val="0"/>
          <w:numId w:val="43"/>
        </w:numPr>
        <w:tabs>
          <w:tab w:val="left" w:pos="426"/>
        </w:tabs>
        <w:spacing w:before="240" w:after="240" w:line="360" w:lineRule="auto"/>
        <w:ind w:left="0" w:right="51" w:firstLine="0"/>
        <w:jc w:val="both"/>
        <w:rPr>
          <w:rFonts w:ascii="Palatino Linotype" w:hAnsi="Palatino Linotype"/>
          <w:color w:val="000000" w:themeColor="text1"/>
          <w:sz w:val="24"/>
          <w:szCs w:val="24"/>
        </w:rPr>
      </w:pPr>
      <w:r w:rsidRPr="003D7957">
        <w:rPr>
          <w:rFonts w:ascii="Palatino Linotype" w:hAnsi="Palatino Linotype"/>
          <w:color w:val="000000" w:themeColor="text1"/>
          <w:sz w:val="24"/>
          <w:szCs w:val="24"/>
        </w:rPr>
        <w:t xml:space="preserve">Del </w:t>
      </w:r>
      <w:r w:rsidRPr="003D7957">
        <w:rPr>
          <w:rFonts w:ascii="Palatino Linotype" w:eastAsia="MS Mincho" w:hAnsi="Palatino Linotype" w:cs="Arial"/>
          <w:iCs/>
          <w:sz w:val="24"/>
          <w:szCs w:val="24"/>
        </w:rPr>
        <w:t>mismo modo, los Lineamientos en comento señalan en su artículo Décimo Tercero, “Manejo de la Información que la información contenida en la Base de Datos Nacional de la Clave Única de Registro de Población (BNDCURP), tiene carácter de confidencial, por lo que su tratamiento debe ser acorde con la legislación aplicable y vigente en materia de transparencia y acceso a la información pública, y protección de datos personales.</w:t>
      </w:r>
    </w:p>
    <w:p w14:paraId="50293923" w14:textId="77777777" w:rsidR="005845F7" w:rsidRPr="003D7957" w:rsidRDefault="005845F7" w:rsidP="005845F7">
      <w:pPr>
        <w:pStyle w:val="Prrafodelista"/>
        <w:tabs>
          <w:tab w:val="left" w:pos="426"/>
        </w:tabs>
        <w:spacing w:before="240" w:after="240" w:line="360" w:lineRule="auto"/>
        <w:ind w:left="0" w:right="51"/>
        <w:jc w:val="both"/>
        <w:rPr>
          <w:rFonts w:ascii="Palatino Linotype" w:hAnsi="Palatino Linotype"/>
          <w:color w:val="000000" w:themeColor="text1"/>
          <w:sz w:val="24"/>
          <w:szCs w:val="24"/>
        </w:rPr>
      </w:pPr>
    </w:p>
    <w:p w14:paraId="5881DAD1" w14:textId="77777777" w:rsidR="005845F7" w:rsidRPr="003D7957" w:rsidRDefault="005845F7" w:rsidP="005845F7">
      <w:pPr>
        <w:pStyle w:val="Prrafodelista"/>
        <w:numPr>
          <w:ilvl w:val="0"/>
          <w:numId w:val="43"/>
        </w:numPr>
        <w:tabs>
          <w:tab w:val="left" w:pos="426"/>
        </w:tabs>
        <w:spacing w:before="240" w:after="240" w:line="360" w:lineRule="auto"/>
        <w:ind w:left="0" w:right="51" w:firstLine="0"/>
        <w:jc w:val="both"/>
        <w:rPr>
          <w:rFonts w:ascii="Palatino Linotype" w:hAnsi="Palatino Linotype"/>
          <w:color w:val="000000" w:themeColor="text1"/>
          <w:sz w:val="24"/>
          <w:szCs w:val="24"/>
        </w:rPr>
      </w:pPr>
      <w:r w:rsidRPr="003D7957">
        <w:rPr>
          <w:rFonts w:ascii="Palatino Linotype" w:hAnsi="Palatino Linotype"/>
          <w:color w:val="000000" w:themeColor="text1"/>
          <w:sz w:val="24"/>
          <w:szCs w:val="24"/>
        </w:rPr>
        <w:t xml:space="preserve">Es </w:t>
      </w:r>
      <w:r w:rsidRPr="003D7957">
        <w:rPr>
          <w:rFonts w:ascii="Palatino Linotype" w:eastAsia="MS Mincho" w:hAnsi="Palatino Linotype" w:cs="Arial"/>
          <w:iCs/>
          <w:sz w:val="24"/>
          <w:szCs w:val="24"/>
        </w:rPr>
        <w:t>entonces que, de lo anterior, se desprende que la Clave Única de Registro de Población es un dato personal confidencial, ya que por sí releva información personal de su titular, y su exposición únicamente vulneraría la esfera privada del mismo, aunado a que no guarda relación con el desempeño profesional o laboral de un individuo ni con el ejercicio de recursos públicos.</w:t>
      </w:r>
    </w:p>
    <w:p w14:paraId="08B466D6" w14:textId="77777777" w:rsidR="005845F7" w:rsidRPr="003D7957" w:rsidRDefault="005845F7" w:rsidP="005845F7">
      <w:pPr>
        <w:pStyle w:val="Prrafodelista"/>
        <w:tabs>
          <w:tab w:val="left" w:pos="426"/>
        </w:tabs>
        <w:spacing w:before="240" w:after="240" w:line="360" w:lineRule="auto"/>
        <w:ind w:left="0" w:right="51"/>
        <w:jc w:val="both"/>
        <w:rPr>
          <w:rFonts w:ascii="Palatino Linotype" w:hAnsi="Palatino Linotype"/>
          <w:color w:val="000000" w:themeColor="text1"/>
          <w:sz w:val="24"/>
          <w:szCs w:val="24"/>
        </w:rPr>
      </w:pPr>
    </w:p>
    <w:p w14:paraId="0BD9CA3B" w14:textId="77777777" w:rsidR="005845F7" w:rsidRPr="003D7957" w:rsidRDefault="005845F7" w:rsidP="005845F7">
      <w:pPr>
        <w:pStyle w:val="Prrafodelista"/>
        <w:numPr>
          <w:ilvl w:val="0"/>
          <w:numId w:val="43"/>
        </w:numPr>
        <w:tabs>
          <w:tab w:val="left" w:pos="426"/>
        </w:tabs>
        <w:spacing w:before="240" w:after="240" w:line="360" w:lineRule="auto"/>
        <w:ind w:left="0" w:right="51" w:firstLine="0"/>
        <w:jc w:val="both"/>
        <w:rPr>
          <w:rFonts w:ascii="Palatino Linotype" w:hAnsi="Palatino Linotype"/>
          <w:color w:val="000000" w:themeColor="text1"/>
          <w:sz w:val="24"/>
          <w:szCs w:val="24"/>
        </w:rPr>
      </w:pPr>
      <w:r w:rsidRPr="003D7957">
        <w:rPr>
          <w:rFonts w:ascii="Palatino Linotype" w:hAnsi="Palatino Linotype"/>
          <w:color w:val="000000" w:themeColor="text1"/>
          <w:sz w:val="24"/>
          <w:szCs w:val="24"/>
        </w:rPr>
        <w:lastRenderedPageBreak/>
        <w:t xml:space="preserve">Ante </w:t>
      </w:r>
      <w:r w:rsidRPr="003D7957">
        <w:rPr>
          <w:rFonts w:ascii="Palatino Linotype" w:eastAsia="MS Mincho" w:hAnsi="Palatino Linotype" w:cs="Arial"/>
          <w:iCs/>
          <w:sz w:val="24"/>
          <w:szCs w:val="24"/>
        </w:rPr>
        <w:t>ello, resulta aplicable el Criterio 18/17 emitido por el Instituto Nacional de Transparencia, Acceso a la Información y Protección de Datos Personales, que a la literalidad señala:</w:t>
      </w:r>
    </w:p>
    <w:p w14:paraId="729218F6" w14:textId="77777777" w:rsidR="005845F7" w:rsidRPr="003D7957" w:rsidRDefault="005845F7" w:rsidP="005845F7">
      <w:pPr>
        <w:shd w:val="clear" w:color="auto" w:fill="FFFFFF" w:themeFill="background1"/>
        <w:spacing w:line="276" w:lineRule="auto"/>
        <w:ind w:left="567" w:right="567"/>
        <w:jc w:val="both"/>
        <w:rPr>
          <w:rFonts w:ascii="Palatino Linotype" w:eastAsia="Calibri" w:hAnsi="Palatino Linotype" w:cs="Tahoma"/>
          <w:bCs/>
          <w:i/>
          <w:szCs w:val="24"/>
        </w:rPr>
      </w:pPr>
      <w:r w:rsidRPr="003D7957">
        <w:rPr>
          <w:rFonts w:ascii="Palatino Linotype" w:eastAsia="Calibri" w:hAnsi="Palatino Linotype" w:cs="Tahoma"/>
          <w:b/>
          <w:bCs/>
          <w:i/>
          <w:szCs w:val="24"/>
        </w:rPr>
        <w:t>CLAVE ÚNICA DE REGISTRO DE POBLACIÓN (CURP). “</w:t>
      </w:r>
      <w:r w:rsidRPr="003D7957">
        <w:rPr>
          <w:rFonts w:ascii="Palatino Linotype" w:eastAsia="Calibri" w:hAnsi="Palatino Linotype" w:cs="Tahoma"/>
          <w:bCs/>
          <w:i/>
          <w:szCs w:val="24"/>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69D4835C" w14:textId="77777777" w:rsidR="005845F7" w:rsidRPr="003D7957" w:rsidRDefault="005845F7" w:rsidP="005845F7">
      <w:pPr>
        <w:pStyle w:val="Prrafodelista"/>
        <w:tabs>
          <w:tab w:val="left" w:pos="426"/>
        </w:tabs>
        <w:spacing w:before="240" w:after="240" w:line="360" w:lineRule="auto"/>
        <w:ind w:left="0" w:right="51"/>
        <w:jc w:val="both"/>
        <w:rPr>
          <w:rFonts w:ascii="Palatino Linotype" w:eastAsiaTheme="minorEastAsia" w:hAnsi="Palatino Linotype"/>
          <w:color w:val="000000" w:themeColor="text1"/>
          <w:sz w:val="24"/>
          <w:szCs w:val="24"/>
        </w:rPr>
      </w:pPr>
    </w:p>
    <w:p w14:paraId="18C05324" w14:textId="77777777" w:rsidR="005845F7" w:rsidRPr="003D7957" w:rsidRDefault="005845F7" w:rsidP="005845F7">
      <w:pPr>
        <w:pStyle w:val="Prrafodelista"/>
        <w:tabs>
          <w:tab w:val="left" w:pos="426"/>
        </w:tabs>
        <w:spacing w:before="240" w:line="360" w:lineRule="auto"/>
        <w:ind w:left="0" w:right="51"/>
        <w:jc w:val="both"/>
        <w:outlineLvl w:val="2"/>
        <w:rPr>
          <w:rFonts w:ascii="Palatino Linotype" w:hAnsi="Palatino Linotype"/>
          <w:b/>
          <w:bCs/>
          <w:color w:val="000000" w:themeColor="text1"/>
          <w:sz w:val="24"/>
          <w:szCs w:val="24"/>
        </w:rPr>
      </w:pPr>
      <w:r w:rsidRPr="003D7957">
        <w:rPr>
          <w:rFonts w:ascii="Palatino Linotype" w:hAnsi="Palatino Linotype"/>
          <w:b/>
          <w:bCs/>
          <w:color w:val="000000" w:themeColor="text1"/>
          <w:sz w:val="24"/>
          <w:szCs w:val="24"/>
        </w:rPr>
        <w:t>c) De la clave de identificación del Instituto de Seguridad Social del Estado de México y Municipios.</w:t>
      </w:r>
    </w:p>
    <w:p w14:paraId="7A14162D" w14:textId="77777777" w:rsidR="005845F7" w:rsidRPr="003D7957" w:rsidRDefault="005845F7" w:rsidP="005845F7">
      <w:pPr>
        <w:pStyle w:val="Prrafodelista"/>
        <w:numPr>
          <w:ilvl w:val="0"/>
          <w:numId w:val="43"/>
        </w:numPr>
        <w:tabs>
          <w:tab w:val="left" w:pos="426"/>
        </w:tabs>
        <w:spacing w:before="240" w:after="240" w:line="360" w:lineRule="auto"/>
        <w:ind w:left="0" w:right="51" w:firstLine="0"/>
        <w:jc w:val="both"/>
        <w:rPr>
          <w:rFonts w:ascii="Palatino Linotype" w:hAnsi="Palatino Linotype"/>
          <w:color w:val="000000" w:themeColor="text1"/>
          <w:sz w:val="24"/>
          <w:szCs w:val="24"/>
        </w:rPr>
      </w:pPr>
      <w:r w:rsidRPr="003D7957">
        <w:rPr>
          <w:rFonts w:ascii="Palatino Linotype" w:hAnsi="Palatino Linotype"/>
          <w:color w:val="000000" w:themeColor="text1"/>
          <w:sz w:val="24"/>
          <w:szCs w:val="24"/>
        </w:rPr>
        <w:t xml:space="preserve">El </w:t>
      </w:r>
      <w:r w:rsidRPr="003D7957">
        <w:rPr>
          <w:rFonts w:ascii="Palatino Linotype" w:eastAsia="MS Mincho" w:hAnsi="Palatino Linotype" w:cs="Arial"/>
          <w:iCs/>
          <w:sz w:val="24"/>
          <w:szCs w:val="24"/>
        </w:rPr>
        <w:t>Instituto de Seguridad Social del Estado de México y Municipios (ISSEMYM), es un organismo público descentralizo, con personalidad jurídica y órganos de gobierno propios, el cual otorgará las prestaciones y servicios que establece la Ley de Seguridad Social para los Servidores Públicos del Estado de México y Municipios.</w:t>
      </w:r>
    </w:p>
    <w:p w14:paraId="6FA3BA39" w14:textId="77777777" w:rsidR="005845F7" w:rsidRPr="003D7957" w:rsidRDefault="005845F7" w:rsidP="005845F7">
      <w:pPr>
        <w:pStyle w:val="Prrafodelista"/>
        <w:tabs>
          <w:tab w:val="left" w:pos="426"/>
        </w:tabs>
        <w:spacing w:before="240" w:after="240" w:line="360" w:lineRule="auto"/>
        <w:ind w:left="0" w:right="51"/>
        <w:jc w:val="both"/>
        <w:rPr>
          <w:rFonts w:ascii="Palatino Linotype" w:hAnsi="Palatino Linotype"/>
          <w:color w:val="000000" w:themeColor="text1"/>
          <w:sz w:val="24"/>
          <w:szCs w:val="24"/>
        </w:rPr>
      </w:pPr>
    </w:p>
    <w:p w14:paraId="772C22E7" w14:textId="77777777" w:rsidR="005845F7" w:rsidRPr="003D7957" w:rsidRDefault="005845F7" w:rsidP="005845F7">
      <w:pPr>
        <w:pStyle w:val="Prrafodelista"/>
        <w:numPr>
          <w:ilvl w:val="0"/>
          <w:numId w:val="43"/>
        </w:numPr>
        <w:tabs>
          <w:tab w:val="left" w:pos="426"/>
        </w:tabs>
        <w:spacing w:before="240" w:after="240" w:line="360" w:lineRule="auto"/>
        <w:ind w:left="0" w:right="51" w:firstLine="0"/>
        <w:jc w:val="both"/>
        <w:rPr>
          <w:rFonts w:ascii="Palatino Linotype" w:hAnsi="Palatino Linotype"/>
          <w:color w:val="000000" w:themeColor="text1"/>
          <w:sz w:val="24"/>
          <w:szCs w:val="24"/>
        </w:rPr>
      </w:pPr>
      <w:r w:rsidRPr="003D7957">
        <w:rPr>
          <w:rFonts w:ascii="Palatino Linotype" w:hAnsi="Palatino Linotype"/>
          <w:color w:val="000000" w:themeColor="text1"/>
          <w:sz w:val="24"/>
          <w:szCs w:val="24"/>
        </w:rPr>
        <w:t xml:space="preserve">El </w:t>
      </w:r>
      <w:r w:rsidRPr="003D7957">
        <w:rPr>
          <w:rFonts w:ascii="Palatino Linotype" w:eastAsia="MS Mincho" w:hAnsi="Palatino Linotype" w:cs="Arial"/>
          <w:sz w:val="24"/>
          <w:szCs w:val="24"/>
        </w:rPr>
        <w:t xml:space="preserve">artículo 9 de la Ley citada en el párrafo anterior, señala que el Instituto expedirá a los derechohabientes documento de identificación para facilitarles el acceso a las prestaciones que les corresponden conforme a Ley, dicho medio de identificación se materializa a través de una credencial expedida por el Instituto a sus derechohabientes, la cual será de naturaleza personal e intransferible y la cual </w:t>
      </w:r>
      <w:r w:rsidRPr="003D7957">
        <w:rPr>
          <w:rFonts w:ascii="Palatino Linotype" w:eastAsia="MS Mincho" w:hAnsi="Palatino Linotype" w:cs="Arial"/>
          <w:sz w:val="24"/>
          <w:szCs w:val="24"/>
        </w:rPr>
        <w:lastRenderedPageBreak/>
        <w:t>deberá ser presentada siempre que se requiera un servicio de salud y demás prestaciones que brinda el organismo.</w:t>
      </w:r>
    </w:p>
    <w:p w14:paraId="7343DE0B" w14:textId="77777777" w:rsidR="005845F7" w:rsidRPr="003D7957" w:rsidRDefault="005845F7" w:rsidP="005845F7">
      <w:pPr>
        <w:pStyle w:val="Prrafodelista"/>
        <w:tabs>
          <w:tab w:val="left" w:pos="426"/>
        </w:tabs>
        <w:spacing w:before="240" w:after="240" w:line="360" w:lineRule="auto"/>
        <w:ind w:left="0" w:right="51"/>
        <w:jc w:val="both"/>
        <w:rPr>
          <w:rFonts w:ascii="Palatino Linotype" w:hAnsi="Palatino Linotype"/>
          <w:color w:val="000000" w:themeColor="text1"/>
          <w:sz w:val="24"/>
          <w:szCs w:val="24"/>
        </w:rPr>
      </w:pPr>
    </w:p>
    <w:p w14:paraId="0DAA3C04" w14:textId="77777777" w:rsidR="005845F7" w:rsidRPr="003D7957" w:rsidRDefault="005845F7" w:rsidP="005845F7">
      <w:pPr>
        <w:pStyle w:val="Prrafodelista"/>
        <w:numPr>
          <w:ilvl w:val="0"/>
          <w:numId w:val="43"/>
        </w:numPr>
        <w:tabs>
          <w:tab w:val="left" w:pos="426"/>
        </w:tabs>
        <w:spacing w:before="240" w:after="240" w:line="360" w:lineRule="auto"/>
        <w:ind w:left="0" w:right="51" w:firstLine="0"/>
        <w:jc w:val="both"/>
        <w:rPr>
          <w:rFonts w:ascii="Palatino Linotype" w:hAnsi="Palatino Linotype"/>
          <w:color w:val="000000" w:themeColor="text1"/>
          <w:sz w:val="24"/>
          <w:szCs w:val="24"/>
        </w:rPr>
      </w:pPr>
      <w:r w:rsidRPr="003D7957">
        <w:rPr>
          <w:rFonts w:ascii="Palatino Linotype" w:hAnsi="Palatino Linotype"/>
          <w:color w:val="000000" w:themeColor="text1"/>
          <w:sz w:val="24"/>
          <w:szCs w:val="24"/>
        </w:rPr>
        <w:t xml:space="preserve">Entre </w:t>
      </w:r>
      <w:r w:rsidRPr="003D7957">
        <w:rPr>
          <w:rFonts w:ascii="Palatino Linotype" w:eastAsia="MS Mincho" w:hAnsi="Palatino Linotype" w:cs="Arial"/>
          <w:sz w:val="24"/>
          <w:szCs w:val="24"/>
        </w:rPr>
        <w:t>los elementos que integra la credencial expedida se encuentra la Clave ISSEMyM, la cual permite identificar al servidor público que actualmente labora o laboró en alguna institución pública y que tenga vigente su derecho a recibir las prestaciones.</w:t>
      </w:r>
    </w:p>
    <w:p w14:paraId="56CD2E35" w14:textId="77777777" w:rsidR="005845F7" w:rsidRPr="003D7957" w:rsidRDefault="005845F7" w:rsidP="005845F7">
      <w:pPr>
        <w:pStyle w:val="Prrafodelista"/>
        <w:tabs>
          <w:tab w:val="left" w:pos="426"/>
        </w:tabs>
        <w:spacing w:before="240" w:after="240" w:line="360" w:lineRule="auto"/>
        <w:ind w:left="0" w:right="51"/>
        <w:jc w:val="both"/>
        <w:rPr>
          <w:rFonts w:ascii="Palatino Linotype" w:hAnsi="Palatino Linotype"/>
          <w:color w:val="000000" w:themeColor="text1"/>
          <w:sz w:val="24"/>
          <w:szCs w:val="24"/>
        </w:rPr>
      </w:pPr>
    </w:p>
    <w:p w14:paraId="18728F68" w14:textId="77777777" w:rsidR="005845F7" w:rsidRPr="003D7957" w:rsidRDefault="005845F7" w:rsidP="005845F7">
      <w:pPr>
        <w:pStyle w:val="Prrafodelista"/>
        <w:numPr>
          <w:ilvl w:val="0"/>
          <w:numId w:val="43"/>
        </w:numPr>
        <w:tabs>
          <w:tab w:val="left" w:pos="426"/>
        </w:tabs>
        <w:spacing w:before="240" w:after="240" w:line="360" w:lineRule="auto"/>
        <w:ind w:left="0" w:right="51" w:firstLine="0"/>
        <w:jc w:val="both"/>
        <w:rPr>
          <w:rFonts w:ascii="Palatino Linotype" w:hAnsi="Palatino Linotype"/>
          <w:color w:val="000000" w:themeColor="text1"/>
          <w:sz w:val="24"/>
          <w:szCs w:val="24"/>
        </w:rPr>
      </w:pPr>
      <w:r w:rsidRPr="003D7957">
        <w:rPr>
          <w:rFonts w:ascii="Palatino Linotype" w:hAnsi="Palatino Linotype"/>
          <w:color w:val="000000" w:themeColor="text1"/>
          <w:sz w:val="24"/>
          <w:szCs w:val="24"/>
        </w:rPr>
        <w:t xml:space="preserve">Como </w:t>
      </w:r>
      <w:r w:rsidRPr="003D7957">
        <w:rPr>
          <w:rFonts w:ascii="Palatino Linotype" w:eastAsia="MS Mincho" w:hAnsi="Palatino Linotype" w:cs="Arial"/>
          <w:sz w:val="24"/>
          <w:szCs w:val="24"/>
        </w:rPr>
        <w:t>se advierte, este número asignado a los derechohabientes en un dato personal que permite la identificación de la persona que goza de las prestaciones que otorga la Institución y de qué prestaciones ha hecho uso. Es de destacar, que el Derecho de Seguridad Social es un derecho conferido a los trabajadores, cuyo objetivo es garantizar la salud, la asistencia médica, la protección de los medios de subsistencia y los servicios sociales necesarios, áreas que pertenecen a la esfera privada del individuo y que, su exposición no abona a la transparencia ni rendición de cuentas o el correcto ejercicio de las funciones desempeñadas por los servidores públicos, por el contrario su exhibición si provoca una transgresión a la vida pública e intimidad de la persona.</w:t>
      </w:r>
    </w:p>
    <w:p w14:paraId="7DF44EB0" w14:textId="77777777" w:rsidR="005845F7" w:rsidRPr="003D7957" w:rsidRDefault="005845F7" w:rsidP="005845F7">
      <w:pPr>
        <w:pStyle w:val="Prrafodelista"/>
        <w:tabs>
          <w:tab w:val="left" w:pos="426"/>
        </w:tabs>
        <w:spacing w:before="240" w:after="240" w:line="360" w:lineRule="auto"/>
        <w:ind w:left="0" w:right="51"/>
        <w:jc w:val="both"/>
        <w:rPr>
          <w:rFonts w:ascii="Palatino Linotype" w:hAnsi="Palatino Linotype"/>
          <w:color w:val="000000" w:themeColor="text1"/>
          <w:sz w:val="24"/>
          <w:szCs w:val="24"/>
        </w:rPr>
      </w:pPr>
    </w:p>
    <w:p w14:paraId="22C235F0" w14:textId="77777777" w:rsidR="00400AB3" w:rsidRPr="003D7957" w:rsidRDefault="00400AB3" w:rsidP="005845F7">
      <w:pPr>
        <w:pStyle w:val="Prrafodelista"/>
        <w:tabs>
          <w:tab w:val="left" w:pos="426"/>
        </w:tabs>
        <w:spacing w:before="240" w:after="240" w:line="360" w:lineRule="auto"/>
        <w:ind w:left="0" w:right="51"/>
        <w:jc w:val="both"/>
        <w:rPr>
          <w:rFonts w:ascii="Palatino Linotype" w:hAnsi="Palatino Linotype"/>
          <w:color w:val="000000" w:themeColor="text1"/>
          <w:sz w:val="24"/>
          <w:szCs w:val="24"/>
        </w:rPr>
      </w:pPr>
    </w:p>
    <w:p w14:paraId="0F9C0A2A" w14:textId="77777777" w:rsidR="00400AB3" w:rsidRPr="003D7957" w:rsidRDefault="00400AB3" w:rsidP="005845F7">
      <w:pPr>
        <w:pStyle w:val="Prrafodelista"/>
        <w:tabs>
          <w:tab w:val="left" w:pos="426"/>
        </w:tabs>
        <w:spacing w:before="240" w:after="240" w:line="360" w:lineRule="auto"/>
        <w:ind w:left="0" w:right="51"/>
        <w:jc w:val="both"/>
        <w:rPr>
          <w:rFonts w:ascii="Palatino Linotype" w:hAnsi="Palatino Linotype"/>
          <w:color w:val="000000" w:themeColor="text1"/>
          <w:sz w:val="24"/>
          <w:szCs w:val="24"/>
        </w:rPr>
      </w:pPr>
    </w:p>
    <w:p w14:paraId="703E95CB" w14:textId="77777777" w:rsidR="00400AB3" w:rsidRPr="003D7957" w:rsidRDefault="00400AB3" w:rsidP="005845F7">
      <w:pPr>
        <w:pStyle w:val="Prrafodelista"/>
        <w:tabs>
          <w:tab w:val="left" w:pos="426"/>
        </w:tabs>
        <w:spacing w:before="240" w:after="240" w:line="360" w:lineRule="auto"/>
        <w:ind w:left="0" w:right="51"/>
        <w:jc w:val="both"/>
        <w:rPr>
          <w:rFonts w:ascii="Palatino Linotype" w:hAnsi="Palatino Linotype"/>
          <w:color w:val="000000" w:themeColor="text1"/>
          <w:sz w:val="24"/>
          <w:szCs w:val="24"/>
        </w:rPr>
      </w:pPr>
    </w:p>
    <w:p w14:paraId="207BA1D6" w14:textId="77777777" w:rsidR="005845F7" w:rsidRPr="003D7957" w:rsidRDefault="005845F7" w:rsidP="005845F7">
      <w:pPr>
        <w:pStyle w:val="Prrafodelista"/>
        <w:tabs>
          <w:tab w:val="left" w:pos="426"/>
        </w:tabs>
        <w:spacing w:before="240" w:after="240" w:line="360" w:lineRule="auto"/>
        <w:ind w:left="0" w:right="51"/>
        <w:jc w:val="both"/>
        <w:outlineLvl w:val="2"/>
        <w:rPr>
          <w:rFonts w:ascii="Palatino Linotype" w:hAnsi="Palatino Linotype"/>
          <w:b/>
          <w:bCs/>
          <w:color w:val="000000" w:themeColor="text1"/>
          <w:sz w:val="24"/>
          <w:szCs w:val="24"/>
        </w:rPr>
      </w:pPr>
      <w:r w:rsidRPr="003D7957">
        <w:rPr>
          <w:rFonts w:ascii="Palatino Linotype" w:hAnsi="Palatino Linotype"/>
          <w:b/>
          <w:bCs/>
          <w:color w:val="000000" w:themeColor="text1"/>
          <w:sz w:val="24"/>
          <w:szCs w:val="24"/>
        </w:rPr>
        <w:lastRenderedPageBreak/>
        <w:t>d) Préstamos o descuentos de carácter personal.</w:t>
      </w:r>
    </w:p>
    <w:p w14:paraId="08C10AC6" w14:textId="77777777" w:rsidR="005845F7" w:rsidRPr="003D7957" w:rsidRDefault="005845F7" w:rsidP="005845F7">
      <w:pPr>
        <w:pStyle w:val="Prrafodelista"/>
        <w:numPr>
          <w:ilvl w:val="0"/>
          <w:numId w:val="43"/>
        </w:numPr>
        <w:tabs>
          <w:tab w:val="left" w:pos="426"/>
        </w:tabs>
        <w:spacing w:before="240" w:after="240" w:line="360" w:lineRule="auto"/>
        <w:ind w:left="0" w:right="51" w:firstLine="0"/>
        <w:jc w:val="both"/>
        <w:rPr>
          <w:rFonts w:ascii="Palatino Linotype" w:hAnsi="Palatino Linotype"/>
          <w:color w:val="000000" w:themeColor="text1"/>
          <w:sz w:val="24"/>
          <w:szCs w:val="24"/>
        </w:rPr>
      </w:pPr>
      <w:r w:rsidRPr="003D7957">
        <w:rPr>
          <w:rFonts w:ascii="Palatino Linotype" w:hAnsi="Palatino Linotype"/>
          <w:color w:val="000000" w:themeColor="text1"/>
          <w:sz w:val="24"/>
          <w:szCs w:val="24"/>
        </w:rPr>
        <w:t xml:space="preserve">Para </w:t>
      </w:r>
      <w:r w:rsidRPr="003D7957">
        <w:rPr>
          <w:rFonts w:ascii="Palatino Linotype" w:eastAsia="MS Mincho" w:hAnsi="Palatino Linotype" w:cs="Arial"/>
          <w:sz w:val="24"/>
          <w:szCs w:val="24"/>
        </w:rPr>
        <w:t>entender los límites y alcances de esta restricción, es oportuno traer a colación lo establecido por el artículo 84 de la Ley del Trabajo de los Servidores Públicos del Estado y Municipios, el cual señala que:</w:t>
      </w:r>
    </w:p>
    <w:p w14:paraId="1DD88118" w14:textId="77777777" w:rsidR="005845F7" w:rsidRPr="003D7957" w:rsidRDefault="005845F7" w:rsidP="005845F7">
      <w:pPr>
        <w:tabs>
          <w:tab w:val="left" w:pos="426"/>
        </w:tabs>
        <w:spacing w:line="276" w:lineRule="auto"/>
        <w:ind w:left="567" w:right="567"/>
        <w:contextualSpacing/>
        <w:jc w:val="both"/>
        <w:rPr>
          <w:rFonts w:ascii="Palatino Linotype" w:hAnsi="Palatino Linotype"/>
          <w:i/>
          <w:szCs w:val="24"/>
        </w:rPr>
      </w:pPr>
      <w:r w:rsidRPr="003D7957">
        <w:rPr>
          <w:rFonts w:ascii="Palatino Linotype" w:hAnsi="Palatino Linotype"/>
          <w:b/>
          <w:bCs/>
          <w:i/>
          <w:szCs w:val="24"/>
        </w:rPr>
        <w:t>“ARTÍCULO 84.</w:t>
      </w:r>
      <w:r w:rsidRPr="003D7957">
        <w:rPr>
          <w:rFonts w:ascii="Palatino Linotype" w:hAnsi="Palatino Linotype"/>
          <w:i/>
          <w:szCs w:val="24"/>
        </w:rPr>
        <w:t xml:space="preserve"> Sólo podrán hacerse retenciones, descuentos o deducciones al sueldo de los servidores públicos por concepto de: </w:t>
      </w:r>
    </w:p>
    <w:p w14:paraId="15DD30B1" w14:textId="77777777" w:rsidR="005845F7" w:rsidRPr="003D7957" w:rsidRDefault="005845F7" w:rsidP="005845F7">
      <w:pPr>
        <w:tabs>
          <w:tab w:val="left" w:pos="426"/>
        </w:tabs>
        <w:spacing w:line="276" w:lineRule="auto"/>
        <w:ind w:left="567" w:right="567"/>
        <w:jc w:val="both"/>
        <w:rPr>
          <w:rFonts w:ascii="Palatino Linotype" w:hAnsi="Palatino Linotype"/>
          <w:i/>
          <w:szCs w:val="24"/>
        </w:rPr>
      </w:pPr>
      <w:r w:rsidRPr="003D7957">
        <w:rPr>
          <w:rFonts w:ascii="Palatino Linotype" w:hAnsi="Palatino Linotype"/>
          <w:b/>
          <w:i/>
          <w:szCs w:val="24"/>
        </w:rPr>
        <w:t>I.</w:t>
      </w:r>
      <w:r w:rsidRPr="003D7957">
        <w:rPr>
          <w:rFonts w:ascii="Palatino Linotype" w:hAnsi="Palatino Linotype"/>
          <w:i/>
          <w:szCs w:val="24"/>
        </w:rPr>
        <w:t xml:space="preserve"> Gravámenes fiscales relacionados con el sueldo; </w:t>
      </w:r>
    </w:p>
    <w:p w14:paraId="61A1A7E7" w14:textId="77777777" w:rsidR="005845F7" w:rsidRPr="003D7957" w:rsidRDefault="005845F7" w:rsidP="005845F7">
      <w:pPr>
        <w:spacing w:line="276" w:lineRule="auto"/>
        <w:ind w:left="567" w:right="567"/>
        <w:jc w:val="both"/>
        <w:rPr>
          <w:rFonts w:ascii="Palatino Linotype" w:hAnsi="Palatino Linotype"/>
          <w:i/>
          <w:szCs w:val="24"/>
        </w:rPr>
      </w:pPr>
      <w:r w:rsidRPr="003D7957">
        <w:rPr>
          <w:rFonts w:ascii="Palatino Linotype" w:hAnsi="Palatino Linotype"/>
          <w:b/>
          <w:i/>
          <w:szCs w:val="24"/>
        </w:rPr>
        <w:t>II.</w:t>
      </w:r>
      <w:r w:rsidRPr="003D7957">
        <w:rPr>
          <w:rFonts w:ascii="Palatino Linotype" w:hAnsi="Palatino Linotype"/>
          <w:i/>
          <w:szCs w:val="24"/>
        </w:rPr>
        <w:t xml:space="preserve"> Deudas contraídas con las instituciones públicas o dependencias por concepto de anticipos de sueldo, pagos hechos con exceso, errores o pérdidas debidamente comprobados; </w:t>
      </w:r>
    </w:p>
    <w:p w14:paraId="11B32C33" w14:textId="77777777" w:rsidR="005845F7" w:rsidRPr="003D7957" w:rsidRDefault="005845F7" w:rsidP="005845F7">
      <w:pPr>
        <w:spacing w:line="276" w:lineRule="auto"/>
        <w:ind w:left="567" w:right="567"/>
        <w:jc w:val="both"/>
        <w:rPr>
          <w:rFonts w:ascii="Palatino Linotype" w:hAnsi="Palatino Linotype"/>
          <w:i/>
          <w:szCs w:val="24"/>
        </w:rPr>
      </w:pPr>
      <w:r w:rsidRPr="003D7957">
        <w:rPr>
          <w:rFonts w:ascii="Palatino Linotype" w:hAnsi="Palatino Linotype"/>
          <w:b/>
          <w:i/>
          <w:szCs w:val="24"/>
        </w:rPr>
        <w:t>III.</w:t>
      </w:r>
      <w:r w:rsidRPr="003D7957">
        <w:rPr>
          <w:rFonts w:ascii="Palatino Linotype" w:hAnsi="Palatino Linotype"/>
          <w:i/>
          <w:szCs w:val="24"/>
        </w:rPr>
        <w:t xml:space="preserve"> Cuotas sindicales; </w:t>
      </w:r>
    </w:p>
    <w:p w14:paraId="21B36DDB" w14:textId="77777777" w:rsidR="005845F7" w:rsidRPr="003D7957" w:rsidRDefault="005845F7" w:rsidP="005845F7">
      <w:pPr>
        <w:spacing w:line="276" w:lineRule="auto"/>
        <w:ind w:left="567" w:right="567"/>
        <w:jc w:val="both"/>
        <w:rPr>
          <w:rFonts w:ascii="Palatino Linotype" w:hAnsi="Palatino Linotype"/>
          <w:i/>
          <w:szCs w:val="24"/>
        </w:rPr>
      </w:pPr>
      <w:r w:rsidRPr="003D7957">
        <w:rPr>
          <w:rFonts w:ascii="Palatino Linotype" w:hAnsi="Palatino Linotype"/>
          <w:b/>
          <w:i/>
          <w:szCs w:val="24"/>
        </w:rPr>
        <w:t>IV.</w:t>
      </w:r>
      <w:r w:rsidRPr="003D7957">
        <w:rPr>
          <w:rFonts w:ascii="Palatino Linotype" w:hAnsi="Palatino Linotype"/>
          <w:i/>
          <w:szCs w:val="24"/>
        </w:rPr>
        <w:t xml:space="preserve"> Cuotas de aportación a fondos para la constitución de cooperativas y de cajas de ahorro, siempre que el servidor público hubiese manifestado previamente, de manera expresa, su conformidad; </w:t>
      </w:r>
    </w:p>
    <w:p w14:paraId="7B8A2F6A" w14:textId="77777777" w:rsidR="005845F7" w:rsidRPr="003D7957" w:rsidRDefault="005845F7" w:rsidP="005845F7">
      <w:pPr>
        <w:spacing w:line="276" w:lineRule="auto"/>
        <w:ind w:left="567" w:right="567"/>
        <w:jc w:val="both"/>
        <w:rPr>
          <w:rFonts w:ascii="Palatino Linotype" w:hAnsi="Palatino Linotype"/>
          <w:i/>
          <w:szCs w:val="24"/>
        </w:rPr>
      </w:pPr>
      <w:r w:rsidRPr="003D7957">
        <w:rPr>
          <w:rFonts w:ascii="Palatino Linotype" w:hAnsi="Palatino Linotype"/>
          <w:b/>
          <w:i/>
          <w:szCs w:val="24"/>
        </w:rPr>
        <w:t>V.</w:t>
      </w:r>
      <w:r w:rsidRPr="003D7957">
        <w:rPr>
          <w:rFonts w:ascii="Palatino Linotype" w:hAnsi="Palatino Linotype"/>
          <w:i/>
          <w:szCs w:val="24"/>
        </w:rPr>
        <w:t xml:space="preserve"> Descuentos ordenados por el Instituto de Seguridad Social del Estado de México y Municipios, con motivo de cuotas y obligaciones contraídas con éste por los servidores públicos; </w:t>
      </w:r>
    </w:p>
    <w:p w14:paraId="7F49F2EF" w14:textId="77777777" w:rsidR="005845F7" w:rsidRPr="003D7957" w:rsidRDefault="005845F7" w:rsidP="005845F7">
      <w:pPr>
        <w:spacing w:line="276" w:lineRule="auto"/>
        <w:ind w:left="567" w:right="567"/>
        <w:jc w:val="both"/>
        <w:rPr>
          <w:rFonts w:ascii="Palatino Linotype" w:hAnsi="Palatino Linotype"/>
          <w:i/>
          <w:szCs w:val="24"/>
        </w:rPr>
      </w:pPr>
      <w:r w:rsidRPr="003D7957">
        <w:rPr>
          <w:rFonts w:ascii="Palatino Linotype" w:hAnsi="Palatino Linotype"/>
          <w:b/>
          <w:i/>
          <w:szCs w:val="24"/>
        </w:rPr>
        <w:t>VI.</w:t>
      </w:r>
      <w:r w:rsidRPr="003D7957">
        <w:rPr>
          <w:rFonts w:ascii="Palatino Linotype" w:hAnsi="Palatino Linotype"/>
          <w:i/>
          <w:szCs w:val="24"/>
        </w:rPr>
        <w:t xml:space="preserve"> Obligaciones a cargo del servidor público con las que haya consentido, derivadas de la adquisición o del uso de habitaciones consideradas como de interés social; </w:t>
      </w:r>
    </w:p>
    <w:p w14:paraId="52F9BDB9" w14:textId="77777777" w:rsidR="005845F7" w:rsidRPr="003D7957" w:rsidRDefault="005845F7" w:rsidP="005845F7">
      <w:pPr>
        <w:spacing w:line="276" w:lineRule="auto"/>
        <w:ind w:left="567" w:right="567"/>
        <w:jc w:val="both"/>
        <w:rPr>
          <w:rFonts w:ascii="Palatino Linotype" w:hAnsi="Palatino Linotype"/>
          <w:i/>
          <w:szCs w:val="24"/>
        </w:rPr>
      </w:pPr>
      <w:r w:rsidRPr="003D7957">
        <w:rPr>
          <w:rFonts w:ascii="Palatino Linotype" w:hAnsi="Palatino Linotype"/>
          <w:b/>
          <w:i/>
          <w:szCs w:val="24"/>
        </w:rPr>
        <w:t>VII.</w:t>
      </w:r>
      <w:r w:rsidRPr="003D7957">
        <w:rPr>
          <w:rFonts w:ascii="Palatino Linotype" w:hAnsi="Palatino Linotype"/>
          <w:i/>
          <w:szCs w:val="24"/>
        </w:rPr>
        <w:t xml:space="preserve"> Faltas de puntualidad o de asistencia injustificadas; </w:t>
      </w:r>
    </w:p>
    <w:p w14:paraId="51F048A2" w14:textId="77777777" w:rsidR="005845F7" w:rsidRPr="003D7957" w:rsidRDefault="005845F7" w:rsidP="005845F7">
      <w:pPr>
        <w:spacing w:line="276" w:lineRule="auto"/>
        <w:ind w:left="567" w:right="567"/>
        <w:jc w:val="both"/>
        <w:rPr>
          <w:rFonts w:ascii="Palatino Linotype" w:hAnsi="Palatino Linotype"/>
          <w:i/>
          <w:szCs w:val="24"/>
        </w:rPr>
      </w:pPr>
      <w:r w:rsidRPr="003D7957">
        <w:rPr>
          <w:rFonts w:ascii="Palatino Linotype" w:hAnsi="Palatino Linotype"/>
          <w:b/>
          <w:i/>
          <w:szCs w:val="24"/>
        </w:rPr>
        <w:t>VIII.</w:t>
      </w:r>
      <w:r w:rsidRPr="003D7957">
        <w:rPr>
          <w:rFonts w:ascii="Palatino Linotype" w:hAnsi="Palatino Linotype"/>
          <w:i/>
          <w:szCs w:val="24"/>
        </w:rPr>
        <w:t xml:space="preserve"> Pensiones alimenticias ordenadas por la autoridad judicial; o </w:t>
      </w:r>
    </w:p>
    <w:p w14:paraId="0A1F544F" w14:textId="77777777" w:rsidR="005845F7" w:rsidRPr="003D7957" w:rsidRDefault="005845F7" w:rsidP="005845F7">
      <w:pPr>
        <w:spacing w:line="276" w:lineRule="auto"/>
        <w:ind w:left="567" w:right="567"/>
        <w:jc w:val="both"/>
        <w:rPr>
          <w:rFonts w:ascii="Palatino Linotype" w:hAnsi="Palatino Linotype"/>
          <w:i/>
          <w:szCs w:val="24"/>
        </w:rPr>
      </w:pPr>
      <w:r w:rsidRPr="003D7957">
        <w:rPr>
          <w:rFonts w:ascii="Palatino Linotype" w:hAnsi="Palatino Linotype"/>
          <w:b/>
          <w:i/>
          <w:szCs w:val="24"/>
        </w:rPr>
        <w:t>IX.</w:t>
      </w:r>
      <w:r w:rsidRPr="003D7957">
        <w:rPr>
          <w:rFonts w:ascii="Palatino Linotype" w:hAnsi="Palatino Linotype"/>
          <w:i/>
          <w:szCs w:val="24"/>
        </w:rPr>
        <w:t xml:space="preserve"> Cualquier otro convenido con instituciones de servicios y aceptado por el servidor público. </w:t>
      </w:r>
    </w:p>
    <w:p w14:paraId="6EF20BED" w14:textId="77777777" w:rsidR="005845F7" w:rsidRPr="003D7957" w:rsidRDefault="005845F7" w:rsidP="005845F7">
      <w:pPr>
        <w:spacing w:line="276" w:lineRule="auto"/>
        <w:ind w:left="567" w:right="567"/>
        <w:jc w:val="both"/>
        <w:rPr>
          <w:rFonts w:ascii="Palatino Linotype" w:hAnsi="Palatino Linotype"/>
          <w:szCs w:val="24"/>
        </w:rPr>
      </w:pPr>
    </w:p>
    <w:p w14:paraId="56C069E6" w14:textId="77777777" w:rsidR="005845F7" w:rsidRPr="003D7957" w:rsidRDefault="005845F7" w:rsidP="005845F7">
      <w:pPr>
        <w:spacing w:line="276" w:lineRule="auto"/>
        <w:ind w:left="567" w:right="567"/>
        <w:jc w:val="both"/>
        <w:rPr>
          <w:rFonts w:ascii="Palatino Linotype" w:eastAsia="MS Mincho" w:hAnsi="Palatino Linotype" w:cs="Arial"/>
          <w:i/>
          <w:szCs w:val="24"/>
        </w:rPr>
      </w:pPr>
      <w:r w:rsidRPr="003D7957">
        <w:rPr>
          <w:rFonts w:ascii="Palatino Linotype" w:hAnsi="Palatino Linotype"/>
          <w:i/>
          <w:szCs w:val="24"/>
        </w:rPr>
        <w:lastRenderedPageBreak/>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2EAB7E7D" w14:textId="77777777" w:rsidR="005845F7" w:rsidRPr="003D7957" w:rsidRDefault="005845F7" w:rsidP="005845F7">
      <w:pPr>
        <w:pStyle w:val="Prrafodelista"/>
        <w:tabs>
          <w:tab w:val="left" w:pos="426"/>
        </w:tabs>
        <w:spacing w:before="240" w:after="240" w:line="360" w:lineRule="auto"/>
        <w:ind w:left="0" w:right="51"/>
        <w:jc w:val="both"/>
        <w:rPr>
          <w:rFonts w:ascii="Palatino Linotype" w:eastAsiaTheme="minorEastAsia" w:hAnsi="Palatino Linotype"/>
          <w:color w:val="000000" w:themeColor="text1"/>
          <w:sz w:val="24"/>
          <w:szCs w:val="24"/>
        </w:rPr>
      </w:pPr>
    </w:p>
    <w:p w14:paraId="04204466" w14:textId="77777777" w:rsidR="005845F7" w:rsidRPr="003D7957" w:rsidRDefault="005845F7" w:rsidP="005845F7">
      <w:pPr>
        <w:pStyle w:val="Prrafodelista"/>
        <w:numPr>
          <w:ilvl w:val="0"/>
          <w:numId w:val="43"/>
        </w:numPr>
        <w:tabs>
          <w:tab w:val="left" w:pos="426"/>
        </w:tabs>
        <w:spacing w:before="240" w:after="240" w:line="360" w:lineRule="auto"/>
        <w:ind w:left="0" w:right="51" w:firstLine="0"/>
        <w:jc w:val="both"/>
        <w:rPr>
          <w:rFonts w:ascii="Palatino Linotype" w:hAnsi="Palatino Linotype"/>
          <w:color w:val="000000" w:themeColor="text1"/>
          <w:sz w:val="24"/>
          <w:szCs w:val="24"/>
        </w:rPr>
      </w:pPr>
      <w:r w:rsidRPr="003D7957">
        <w:rPr>
          <w:rFonts w:ascii="Palatino Linotype" w:eastAsia="MS Mincho" w:hAnsi="Palatino Linotype" w:cs="Arial"/>
          <w:sz w:val="24"/>
          <w:szCs w:val="24"/>
        </w:rPr>
        <w:t>Como se observa, la Ley en mérito establece claramente cuáles son los descuentos o gravámenes que se relacionan con las obligaciones adquiridas como servidores públicos y aquellos que únicamente inciden en su vida privada. De este modo, los descuentos que no se relacionen con el gasto público o con el ejercicio de sus funciones, es información de carácter confidencial.</w:t>
      </w:r>
    </w:p>
    <w:p w14:paraId="64ECBF5D" w14:textId="77777777" w:rsidR="005845F7" w:rsidRPr="003D7957" w:rsidRDefault="005845F7" w:rsidP="005845F7">
      <w:pPr>
        <w:pStyle w:val="Prrafodelista"/>
        <w:tabs>
          <w:tab w:val="left" w:pos="426"/>
        </w:tabs>
        <w:spacing w:before="240" w:after="240" w:line="360" w:lineRule="auto"/>
        <w:ind w:left="0" w:right="51"/>
        <w:jc w:val="both"/>
        <w:rPr>
          <w:rFonts w:ascii="Palatino Linotype" w:hAnsi="Palatino Linotype"/>
          <w:color w:val="000000" w:themeColor="text1"/>
          <w:sz w:val="24"/>
          <w:szCs w:val="24"/>
        </w:rPr>
      </w:pPr>
    </w:p>
    <w:p w14:paraId="69764978" w14:textId="77777777" w:rsidR="005845F7" w:rsidRPr="003D7957" w:rsidRDefault="005845F7" w:rsidP="005845F7">
      <w:pPr>
        <w:pStyle w:val="Prrafodelista"/>
        <w:tabs>
          <w:tab w:val="left" w:pos="426"/>
        </w:tabs>
        <w:spacing w:before="240" w:after="240" w:line="360" w:lineRule="auto"/>
        <w:ind w:left="0" w:right="51"/>
        <w:jc w:val="both"/>
        <w:rPr>
          <w:rFonts w:ascii="Palatino Linotype" w:hAnsi="Palatino Linotype"/>
          <w:b/>
          <w:bCs/>
          <w:color w:val="000000" w:themeColor="text1"/>
          <w:sz w:val="24"/>
          <w:szCs w:val="24"/>
        </w:rPr>
      </w:pPr>
      <w:r w:rsidRPr="003D7957">
        <w:rPr>
          <w:rFonts w:ascii="Palatino Linotype" w:hAnsi="Palatino Linotype"/>
          <w:b/>
          <w:bCs/>
          <w:color w:val="000000" w:themeColor="text1"/>
          <w:sz w:val="24"/>
          <w:szCs w:val="24"/>
        </w:rPr>
        <w:t>e) Sellos de seguridad o cadenas digitales.</w:t>
      </w:r>
    </w:p>
    <w:p w14:paraId="25D4F668" w14:textId="77777777" w:rsidR="005845F7" w:rsidRPr="003D7957" w:rsidRDefault="005845F7" w:rsidP="005845F7">
      <w:pPr>
        <w:pStyle w:val="Prrafodelista"/>
        <w:numPr>
          <w:ilvl w:val="0"/>
          <w:numId w:val="43"/>
        </w:numPr>
        <w:tabs>
          <w:tab w:val="left" w:pos="426"/>
        </w:tabs>
        <w:spacing w:before="240" w:after="240" w:line="360" w:lineRule="auto"/>
        <w:ind w:left="0" w:right="51" w:firstLine="0"/>
        <w:jc w:val="both"/>
        <w:rPr>
          <w:rFonts w:ascii="Palatino Linotype" w:hAnsi="Palatino Linotype"/>
          <w:color w:val="000000" w:themeColor="text1"/>
          <w:sz w:val="24"/>
          <w:szCs w:val="24"/>
        </w:rPr>
      </w:pPr>
      <w:r w:rsidRPr="003D7957">
        <w:rPr>
          <w:rFonts w:ascii="Palatino Linotype" w:eastAsia="MS Mincho" w:hAnsi="Palatino Linotype" w:cs="Arial"/>
          <w:sz w:val="24"/>
          <w:szCs w:val="24"/>
        </w:rPr>
        <w:t>Toca el turno de analizar la publicidad de los sellos digitales del emisor y del Servicio de Administración Tributaria y cadena original del complemento de certificación digital del órgano previamente señalado; así como sus respectivos números de serie de los certificados de sellos digitales, folio fiscal, número de serie del emisor y serie y folio interno.</w:t>
      </w:r>
    </w:p>
    <w:p w14:paraId="75FDB8F0" w14:textId="77777777" w:rsidR="005845F7" w:rsidRPr="003D7957" w:rsidRDefault="005845F7" w:rsidP="005845F7">
      <w:pPr>
        <w:pStyle w:val="Prrafodelista"/>
        <w:tabs>
          <w:tab w:val="left" w:pos="426"/>
        </w:tabs>
        <w:spacing w:before="240" w:after="240" w:line="360" w:lineRule="auto"/>
        <w:ind w:left="0" w:right="51"/>
        <w:jc w:val="both"/>
        <w:rPr>
          <w:rFonts w:ascii="Palatino Linotype" w:hAnsi="Palatino Linotype"/>
          <w:color w:val="000000" w:themeColor="text1"/>
          <w:sz w:val="24"/>
          <w:szCs w:val="24"/>
        </w:rPr>
      </w:pPr>
    </w:p>
    <w:p w14:paraId="21ACC221" w14:textId="77777777" w:rsidR="005845F7" w:rsidRPr="003D7957" w:rsidRDefault="005845F7" w:rsidP="005845F7">
      <w:pPr>
        <w:pStyle w:val="Prrafodelista"/>
        <w:numPr>
          <w:ilvl w:val="0"/>
          <w:numId w:val="43"/>
        </w:numPr>
        <w:tabs>
          <w:tab w:val="left" w:pos="426"/>
        </w:tabs>
        <w:spacing w:before="240" w:after="240" w:line="360" w:lineRule="auto"/>
        <w:ind w:left="0" w:right="51" w:firstLine="0"/>
        <w:jc w:val="both"/>
        <w:rPr>
          <w:rFonts w:ascii="Palatino Linotype" w:hAnsi="Palatino Linotype"/>
          <w:color w:val="000000" w:themeColor="text1"/>
          <w:sz w:val="24"/>
          <w:szCs w:val="24"/>
        </w:rPr>
      </w:pPr>
      <w:r w:rsidRPr="003D7957">
        <w:rPr>
          <w:rFonts w:ascii="Palatino Linotype" w:eastAsia="MS Mincho" w:hAnsi="Palatino Linotype" w:cs="Arial"/>
          <w:sz w:val="24"/>
          <w:szCs w:val="24"/>
        </w:rPr>
        <w:t xml:space="preserve">Cuando de la secuencia de números y letras, no se advierta un Registro Federal de Contribuyentes o una Clave Única de Registro de Población, que pueda hacer identificable al titular del dato personal, </w:t>
      </w:r>
      <w:r w:rsidRPr="003D7957">
        <w:rPr>
          <w:rFonts w:ascii="Palatino Linotype" w:eastAsia="MS Mincho" w:hAnsi="Palatino Linotype" w:cs="Arial"/>
          <w:b/>
          <w:bCs/>
          <w:sz w:val="24"/>
          <w:szCs w:val="24"/>
        </w:rPr>
        <w:t xml:space="preserve">no puede tenerse como dato personal y </w:t>
      </w:r>
      <w:r w:rsidRPr="003D7957">
        <w:rPr>
          <w:rFonts w:ascii="Palatino Linotype" w:eastAsia="MS Mincho" w:hAnsi="Palatino Linotype" w:cs="Arial"/>
          <w:b/>
          <w:bCs/>
          <w:sz w:val="24"/>
          <w:szCs w:val="24"/>
        </w:rPr>
        <w:lastRenderedPageBreak/>
        <w:t>por ende información confidencial</w:t>
      </w:r>
      <w:r w:rsidRPr="003D7957">
        <w:rPr>
          <w:rFonts w:ascii="Palatino Linotype" w:eastAsia="MS Mincho" w:hAnsi="Palatino Linotype" w:cs="Arial"/>
          <w:sz w:val="24"/>
          <w:szCs w:val="24"/>
        </w:rPr>
        <w:t>. Por el contrario, debe considerarse que esta información incluida en los documentos fiscales, constituyen un elemento adicional que permite a cualquier persona verificar la legitimidad del documento entregado en una solicitud de acceso a la información y, por sí solos no contienen datos personales susceptibles de clasificación, ya que no hacen identificado o identificable a su titular, pues dichos datos sólo son de utilidad de manera directa a la Secretaría de Hacienda y Crédito Público y si bien, dichas cadenas sí derivan de la información personal de los contribuyentes, esta se encuentra encriptada como se verá a continuación.</w:t>
      </w:r>
    </w:p>
    <w:p w14:paraId="7BA0380A" w14:textId="77777777" w:rsidR="005845F7" w:rsidRPr="003D7957" w:rsidRDefault="005845F7" w:rsidP="005845F7">
      <w:pPr>
        <w:pStyle w:val="Prrafodelista"/>
        <w:tabs>
          <w:tab w:val="left" w:pos="426"/>
        </w:tabs>
        <w:spacing w:before="240" w:after="240" w:line="360" w:lineRule="auto"/>
        <w:ind w:left="0" w:right="51"/>
        <w:jc w:val="both"/>
        <w:rPr>
          <w:rFonts w:ascii="Palatino Linotype" w:hAnsi="Palatino Linotype"/>
          <w:color w:val="000000" w:themeColor="text1"/>
          <w:sz w:val="24"/>
          <w:szCs w:val="24"/>
        </w:rPr>
      </w:pPr>
    </w:p>
    <w:p w14:paraId="4C92BF7C" w14:textId="77777777" w:rsidR="005845F7" w:rsidRPr="003D7957" w:rsidRDefault="005845F7" w:rsidP="005845F7">
      <w:pPr>
        <w:pStyle w:val="Prrafodelista"/>
        <w:numPr>
          <w:ilvl w:val="0"/>
          <w:numId w:val="43"/>
        </w:numPr>
        <w:tabs>
          <w:tab w:val="left" w:pos="426"/>
        </w:tabs>
        <w:spacing w:before="240" w:after="240" w:line="360" w:lineRule="auto"/>
        <w:ind w:left="0" w:right="51" w:firstLine="0"/>
        <w:jc w:val="both"/>
        <w:rPr>
          <w:rFonts w:ascii="Palatino Linotype" w:hAnsi="Palatino Linotype"/>
          <w:color w:val="000000" w:themeColor="text1"/>
          <w:sz w:val="24"/>
          <w:szCs w:val="24"/>
        </w:rPr>
      </w:pPr>
      <w:r w:rsidRPr="003D7957">
        <w:rPr>
          <w:rFonts w:ascii="Palatino Linotype" w:eastAsia="MS Mincho" w:hAnsi="Palatino Linotype" w:cs="Arial"/>
          <w:sz w:val="24"/>
          <w:szCs w:val="24"/>
        </w:rPr>
        <w:t xml:space="preserve">Las cadenas originales y sellos que se agregan a las facturas tienen una secuencia de generación, determinados con base en el </w:t>
      </w:r>
      <w:r w:rsidRPr="003D7957">
        <w:rPr>
          <w:rFonts w:ascii="Palatino Linotype" w:eastAsia="MS Mincho" w:hAnsi="Palatino Linotype" w:cs="Arial"/>
          <w:i/>
          <w:iCs/>
          <w:sz w:val="24"/>
          <w:szCs w:val="24"/>
        </w:rPr>
        <w:t>ANEXO 20</w:t>
      </w:r>
      <w:r w:rsidRPr="003D7957">
        <w:rPr>
          <w:rFonts w:ascii="Palatino Linotype" w:eastAsia="MS Mincho" w:hAnsi="Palatino Linotype" w:cs="Arial"/>
          <w:sz w:val="24"/>
          <w:szCs w:val="24"/>
        </w:rPr>
        <w:t xml:space="preserve"> de la Segunda Resolución de modificaciones a la Resolución Miscelánea Fiscal para dos mil diecisiete, publicada en el Diario Oficial de la Federación el dieciocho (18) de julio de dos mil diecisiete, que precisa los datos de los que se componen los elementos de seguridad y se puntualiza que dicha información está encriptada:</w:t>
      </w:r>
    </w:p>
    <w:p w14:paraId="15C4532D" w14:textId="77777777" w:rsidR="005845F7" w:rsidRPr="003D7957" w:rsidRDefault="005845F7" w:rsidP="005845F7">
      <w:pPr>
        <w:pStyle w:val="Prrafodelista"/>
        <w:tabs>
          <w:tab w:val="left" w:pos="426"/>
        </w:tabs>
        <w:spacing w:before="240" w:after="240" w:line="276" w:lineRule="auto"/>
        <w:ind w:left="567" w:right="567"/>
        <w:jc w:val="both"/>
        <w:rPr>
          <w:rFonts w:ascii="Palatino Linotype" w:hAnsi="Palatino Linotype"/>
          <w:i/>
          <w:iCs/>
          <w:color w:val="000000" w:themeColor="text1"/>
          <w:szCs w:val="24"/>
        </w:rPr>
      </w:pPr>
      <w:r w:rsidRPr="003D7957">
        <w:rPr>
          <w:rFonts w:ascii="Palatino Linotype" w:hAnsi="Palatino Linotype"/>
          <w:i/>
          <w:iCs/>
          <w:color w:val="000000" w:themeColor="text1"/>
          <w:szCs w:val="24"/>
        </w:rPr>
        <w:t>“Elementos utilizados en la generación de Sellos Digitales:</w:t>
      </w:r>
    </w:p>
    <w:p w14:paraId="27B7A4AA" w14:textId="77777777" w:rsidR="005845F7" w:rsidRPr="003D7957" w:rsidRDefault="005845F7" w:rsidP="005845F7">
      <w:pPr>
        <w:pStyle w:val="Prrafodelista"/>
        <w:tabs>
          <w:tab w:val="left" w:pos="426"/>
        </w:tabs>
        <w:spacing w:before="240" w:after="240" w:line="276" w:lineRule="auto"/>
        <w:ind w:left="567" w:right="567"/>
        <w:jc w:val="both"/>
        <w:rPr>
          <w:rFonts w:ascii="Palatino Linotype" w:hAnsi="Palatino Linotype"/>
          <w:i/>
          <w:iCs/>
          <w:color w:val="000000" w:themeColor="text1"/>
          <w:szCs w:val="24"/>
        </w:rPr>
      </w:pPr>
      <w:r w:rsidRPr="003D7957">
        <w:rPr>
          <w:rFonts w:ascii="Palatino Linotype" w:hAnsi="Palatino Linotype"/>
          <w:i/>
          <w:iCs/>
          <w:color w:val="000000" w:themeColor="text1"/>
          <w:szCs w:val="24"/>
        </w:rPr>
        <w:t>•​Cadena Original, el elemento a sellar, en este caso de un comprobante fiscal digital a través de Internet.</w:t>
      </w:r>
    </w:p>
    <w:p w14:paraId="4B34D3E4" w14:textId="77777777" w:rsidR="005845F7" w:rsidRPr="003D7957" w:rsidRDefault="005845F7" w:rsidP="005845F7">
      <w:pPr>
        <w:pStyle w:val="Prrafodelista"/>
        <w:tabs>
          <w:tab w:val="left" w:pos="426"/>
        </w:tabs>
        <w:spacing w:before="240" w:after="240" w:line="276" w:lineRule="auto"/>
        <w:ind w:left="567" w:right="567"/>
        <w:jc w:val="both"/>
        <w:rPr>
          <w:rFonts w:ascii="Palatino Linotype" w:hAnsi="Palatino Linotype"/>
          <w:i/>
          <w:iCs/>
          <w:color w:val="000000" w:themeColor="text1"/>
          <w:szCs w:val="24"/>
        </w:rPr>
      </w:pPr>
      <w:r w:rsidRPr="003D7957">
        <w:rPr>
          <w:rFonts w:ascii="Palatino Linotype" w:hAnsi="Palatino Linotype"/>
          <w:i/>
          <w:iCs/>
          <w:color w:val="000000" w:themeColor="text1"/>
          <w:szCs w:val="24"/>
        </w:rPr>
        <w:t>•​Certificado de Sello Digital y su correspondiente clave privada.</w:t>
      </w:r>
    </w:p>
    <w:p w14:paraId="44B1AC44" w14:textId="77777777" w:rsidR="005845F7" w:rsidRPr="003D7957" w:rsidRDefault="005845F7" w:rsidP="005845F7">
      <w:pPr>
        <w:pStyle w:val="Prrafodelista"/>
        <w:tabs>
          <w:tab w:val="left" w:pos="426"/>
        </w:tabs>
        <w:spacing w:before="240" w:after="240" w:line="276" w:lineRule="auto"/>
        <w:ind w:left="567" w:right="567"/>
        <w:jc w:val="both"/>
        <w:rPr>
          <w:rFonts w:ascii="Palatino Linotype" w:hAnsi="Palatino Linotype"/>
          <w:i/>
          <w:iCs/>
          <w:color w:val="000000" w:themeColor="text1"/>
          <w:szCs w:val="24"/>
        </w:rPr>
      </w:pPr>
      <w:r w:rsidRPr="003D7957">
        <w:rPr>
          <w:rFonts w:ascii="Palatino Linotype" w:hAnsi="Palatino Linotype"/>
          <w:i/>
          <w:iCs/>
          <w:color w:val="000000" w:themeColor="text1"/>
          <w:szCs w:val="24"/>
        </w:rPr>
        <w:t>•​Algoritmos de criptografía de clave pública para firma electrónica avanzada.</w:t>
      </w:r>
    </w:p>
    <w:p w14:paraId="6F2A8FC1" w14:textId="77777777" w:rsidR="005845F7" w:rsidRPr="003D7957" w:rsidRDefault="005845F7" w:rsidP="005845F7">
      <w:pPr>
        <w:pStyle w:val="Prrafodelista"/>
        <w:tabs>
          <w:tab w:val="left" w:pos="426"/>
        </w:tabs>
        <w:spacing w:before="240" w:after="240" w:line="276" w:lineRule="auto"/>
        <w:ind w:left="567" w:right="567"/>
        <w:jc w:val="both"/>
        <w:rPr>
          <w:rFonts w:ascii="Palatino Linotype" w:hAnsi="Palatino Linotype"/>
          <w:i/>
          <w:iCs/>
          <w:color w:val="000000" w:themeColor="text1"/>
          <w:szCs w:val="24"/>
        </w:rPr>
      </w:pPr>
      <w:r w:rsidRPr="003D7957">
        <w:rPr>
          <w:rFonts w:ascii="Palatino Linotype" w:hAnsi="Palatino Linotype"/>
          <w:i/>
          <w:iCs/>
          <w:color w:val="000000" w:themeColor="text1"/>
          <w:szCs w:val="24"/>
        </w:rPr>
        <w:t>•​Especificaciones de conversión de la firma electrónica avanzada a Base 64.</w:t>
      </w:r>
    </w:p>
    <w:p w14:paraId="4ED9E443" w14:textId="77777777" w:rsidR="005845F7" w:rsidRPr="003D7957" w:rsidRDefault="005845F7" w:rsidP="005845F7">
      <w:pPr>
        <w:pStyle w:val="Prrafodelista"/>
        <w:tabs>
          <w:tab w:val="left" w:pos="426"/>
        </w:tabs>
        <w:spacing w:before="240" w:after="240" w:line="276" w:lineRule="auto"/>
        <w:ind w:left="567" w:right="567"/>
        <w:jc w:val="both"/>
        <w:rPr>
          <w:rFonts w:ascii="Palatino Linotype" w:hAnsi="Palatino Linotype"/>
          <w:i/>
          <w:iCs/>
          <w:color w:val="000000" w:themeColor="text1"/>
          <w:szCs w:val="24"/>
        </w:rPr>
      </w:pPr>
      <w:r w:rsidRPr="003D7957">
        <w:rPr>
          <w:rFonts w:ascii="Palatino Linotype" w:hAnsi="Palatino Linotype"/>
          <w:i/>
          <w:iCs/>
          <w:color w:val="000000" w:themeColor="text1"/>
          <w:szCs w:val="24"/>
        </w:rPr>
        <w:t>Para la generación de sellos digitales se utiliza criptografía de clave pública aplicada a una cadena original.</w:t>
      </w:r>
    </w:p>
    <w:p w14:paraId="395CDD20" w14:textId="77777777" w:rsidR="005845F7" w:rsidRPr="003D7957" w:rsidRDefault="005845F7" w:rsidP="005845F7">
      <w:pPr>
        <w:pStyle w:val="Prrafodelista"/>
        <w:tabs>
          <w:tab w:val="left" w:pos="426"/>
        </w:tabs>
        <w:spacing w:before="240" w:after="240" w:line="276" w:lineRule="auto"/>
        <w:ind w:left="567" w:right="567"/>
        <w:jc w:val="both"/>
        <w:rPr>
          <w:rFonts w:ascii="Palatino Linotype" w:hAnsi="Palatino Linotype"/>
          <w:i/>
          <w:iCs/>
          <w:color w:val="000000" w:themeColor="text1"/>
          <w:szCs w:val="24"/>
        </w:rPr>
      </w:pPr>
      <w:r w:rsidRPr="003D7957">
        <w:rPr>
          <w:rFonts w:ascii="Palatino Linotype" w:hAnsi="Palatino Linotype"/>
          <w:i/>
          <w:iCs/>
          <w:color w:val="000000" w:themeColor="text1"/>
          <w:szCs w:val="24"/>
        </w:rPr>
        <w:lastRenderedPageBreak/>
        <w:t>Criptografía de la Clave Pública</w:t>
      </w:r>
    </w:p>
    <w:p w14:paraId="3A9BF775" w14:textId="77777777" w:rsidR="005845F7" w:rsidRPr="003D7957" w:rsidRDefault="005845F7" w:rsidP="005845F7">
      <w:pPr>
        <w:pStyle w:val="Prrafodelista"/>
        <w:tabs>
          <w:tab w:val="left" w:pos="426"/>
        </w:tabs>
        <w:spacing w:before="240" w:after="240" w:line="276" w:lineRule="auto"/>
        <w:ind w:left="567" w:right="567"/>
        <w:jc w:val="both"/>
        <w:rPr>
          <w:rFonts w:ascii="Palatino Linotype" w:hAnsi="Palatino Linotype"/>
          <w:i/>
          <w:iCs/>
          <w:color w:val="000000" w:themeColor="text1"/>
          <w:szCs w:val="24"/>
        </w:rPr>
      </w:pPr>
      <w:r w:rsidRPr="003D7957">
        <w:rPr>
          <w:rFonts w:ascii="Palatino Linotype" w:hAnsi="Palatino Linotype"/>
          <w:i/>
          <w:iCs/>
          <w:color w:val="000000" w:themeColor="text1"/>
          <w:szCs w:val="24"/>
        </w:rPr>
        <w:t>La criptografía de Clave Pública se basa en la generación de una pareja de números muy grandes relacionados íntimamente entre sí, de tal manera que una operación de encripción sobre un mensaje tomando como clave de encripción a uno de los dos números, produce un mensaje alterado en su significado que solo puede ser devuelto a su estado original mediante la operación de desencripción correspondiente tomando como clave de desencripción al otro número de la pareja.”</w:t>
      </w:r>
    </w:p>
    <w:p w14:paraId="0C710D63" w14:textId="77777777" w:rsidR="005845F7" w:rsidRPr="003D7957" w:rsidRDefault="005845F7" w:rsidP="005845F7">
      <w:pPr>
        <w:pStyle w:val="Prrafodelista"/>
        <w:tabs>
          <w:tab w:val="left" w:pos="426"/>
        </w:tabs>
        <w:spacing w:before="240" w:after="240" w:line="360" w:lineRule="auto"/>
        <w:ind w:left="0" w:right="51"/>
        <w:jc w:val="both"/>
        <w:rPr>
          <w:rFonts w:ascii="Palatino Linotype" w:hAnsi="Palatino Linotype"/>
          <w:color w:val="000000" w:themeColor="text1"/>
          <w:sz w:val="24"/>
          <w:szCs w:val="24"/>
        </w:rPr>
      </w:pPr>
    </w:p>
    <w:p w14:paraId="681B462F" w14:textId="77777777" w:rsidR="005845F7" w:rsidRPr="003D7957" w:rsidRDefault="005845F7" w:rsidP="005845F7">
      <w:pPr>
        <w:pStyle w:val="Prrafodelista"/>
        <w:numPr>
          <w:ilvl w:val="0"/>
          <w:numId w:val="43"/>
        </w:numPr>
        <w:tabs>
          <w:tab w:val="left" w:pos="426"/>
        </w:tabs>
        <w:spacing w:before="240" w:after="240" w:line="360" w:lineRule="auto"/>
        <w:ind w:left="0" w:right="51" w:firstLine="0"/>
        <w:jc w:val="both"/>
        <w:rPr>
          <w:rFonts w:ascii="Palatino Linotype" w:hAnsi="Palatino Linotype"/>
          <w:color w:val="000000" w:themeColor="text1"/>
          <w:sz w:val="24"/>
          <w:szCs w:val="24"/>
        </w:rPr>
      </w:pPr>
      <w:r w:rsidRPr="003D7957">
        <w:rPr>
          <w:rFonts w:ascii="Palatino Linotype" w:eastAsia="MS Mincho" w:hAnsi="Palatino Linotype" w:cs="Arial"/>
          <w:sz w:val="24"/>
          <w:szCs w:val="24"/>
        </w:rPr>
        <w:t>Es decir, por sí solos las cadenas y los sellos originales no contienen datos personales confidenciales, por lo que se considera que no actualizan en supuesto de confidencialidad previsto en el artículo 143, fracción I, de la Ley de Transparencia y Acceso a la Información Pública del Estado de México y Municipios y, por el contrario, son información que permite corroborar la legitimidad de la factura, de ser el caso, por lo que guardan el carácter de público.</w:t>
      </w:r>
    </w:p>
    <w:p w14:paraId="79607441" w14:textId="77777777" w:rsidR="005845F7" w:rsidRPr="003D7957" w:rsidRDefault="005845F7" w:rsidP="005845F7">
      <w:pPr>
        <w:pStyle w:val="Prrafodelista"/>
        <w:tabs>
          <w:tab w:val="left" w:pos="426"/>
        </w:tabs>
        <w:spacing w:before="240" w:after="240" w:line="360" w:lineRule="auto"/>
        <w:ind w:left="0" w:right="51"/>
        <w:jc w:val="both"/>
        <w:rPr>
          <w:rFonts w:ascii="Palatino Linotype" w:hAnsi="Palatino Linotype"/>
          <w:color w:val="000000" w:themeColor="text1"/>
          <w:sz w:val="24"/>
          <w:szCs w:val="24"/>
        </w:rPr>
      </w:pPr>
    </w:p>
    <w:p w14:paraId="0458D322" w14:textId="77777777" w:rsidR="005845F7" w:rsidRPr="003D7957" w:rsidRDefault="005845F7" w:rsidP="005845F7">
      <w:pPr>
        <w:pStyle w:val="Prrafodelista"/>
        <w:numPr>
          <w:ilvl w:val="0"/>
          <w:numId w:val="43"/>
        </w:numPr>
        <w:tabs>
          <w:tab w:val="left" w:pos="426"/>
        </w:tabs>
        <w:spacing w:before="240" w:after="240" w:line="360" w:lineRule="auto"/>
        <w:ind w:left="0" w:right="51" w:firstLine="0"/>
        <w:jc w:val="both"/>
        <w:rPr>
          <w:rFonts w:ascii="Palatino Linotype" w:hAnsi="Palatino Linotype"/>
          <w:color w:val="000000" w:themeColor="text1"/>
          <w:sz w:val="24"/>
          <w:szCs w:val="24"/>
        </w:rPr>
      </w:pPr>
      <w:r w:rsidRPr="003D7957">
        <w:rPr>
          <w:rFonts w:ascii="Palatino Linotype" w:eastAsia="MS Mincho" w:hAnsi="Palatino Linotype" w:cs="Arial"/>
          <w:sz w:val="24"/>
          <w:szCs w:val="24"/>
        </w:rPr>
        <w:t xml:space="preserve">Por otra parte, por lo que hace al número de serie de los certificados de Sello Digitales del emisor y del Servicio de Administración Tributaria, el </w:t>
      </w:r>
      <w:r w:rsidRPr="003D7957">
        <w:rPr>
          <w:rFonts w:ascii="Palatino Linotype" w:eastAsia="MS Mincho" w:hAnsi="Palatino Linotype" w:cs="Arial"/>
          <w:i/>
          <w:iCs/>
          <w:sz w:val="24"/>
          <w:szCs w:val="24"/>
        </w:rPr>
        <w:t>ANEXO 20</w:t>
      </w:r>
      <w:r w:rsidRPr="003D7957">
        <w:rPr>
          <w:rFonts w:ascii="Palatino Linotype" w:eastAsia="MS Mincho" w:hAnsi="Palatino Linotype" w:cs="Arial"/>
          <w:sz w:val="24"/>
          <w:szCs w:val="24"/>
        </w:rPr>
        <w:t xml:space="preserve"> de la Segunda Resolución de modificaciones a la Resolución Miscelánea Fiscal para dos mil  diecisiete, precisa que dichos datos se conforman por veinte caracteres numéricos; dicha situación se robustece con el ejemplo localizado en el documento denominado “</w:t>
      </w:r>
      <w:r w:rsidRPr="003D7957">
        <w:rPr>
          <w:rFonts w:ascii="Palatino Linotype" w:eastAsia="MS Mincho" w:hAnsi="Palatino Linotype" w:cs="Arial"/>
          <w:i/>
          <w:iCs/>
          <w:sz w:val="24"/>
          <w:szCs w:val="24"/>
        </w:rPr>
        <w:t>Cómo ubicar el Folio Fiscal en una factura</w:t>
      </w:r>
      <w:r w:rsidRPr="003D7957">
        <w:rPr>
          <w:rFonts w:ascii="Palatino Linotype" w:eastAsia="MS Mincho" w:hAnsi="Palatino Linotype" w:cs="Arial"/>
          <w:sz w:val="24"/>
          <w:szCs w:val="24"/>
        </w:rPr>
        <w:t>”, emitido por el Instituto Nacional electoral, en la cual se advierte que únicamente se encuentra conformado por números, se muestra a continuación:</w:t>
      </w:r>
    </w:p>
    <w:p w14:paraId="5EA87A05" w14:textId="77777777" w:rsidR="005845F7" w:rsidRPr="003D7957" w:rsidRDefault="005845F7" w:rsidP="005845F7">
      <w:pPr>
        <w:pStyle w:val="Prrafodelista"/>
        <w:tabs>
          <w:tab w:val="left" w:pos="426"/>
        </w:tabs>
        <w:spacing w:before="240" w:after="240" w:line="360" w:lineRule="auto"/>
        <w:ind w:left="0" w:right="51"/>
        <w:jc w:val="both"/>
        <w:rPr>
          <w:rFonts w:ascii="Palatino Linotype" w:hAnsi="Palatino Linotype"/>
          <w:color w:val="000000" w:themeColor="text1"/>
          <w:sz w:val="24"/>
          <w:szCs w:val="24"/>
        </w:rPr>
      </w:pPr>
    </w:p>
    <w:p w14:paraId="005DF447" w14:textId="597A58DD" w:rsidR="005845F7" w:rsidRPr="003D7957" w:rsidRDefault="005845F7" w:rsidP="005845F7">
      <w:pPr>
        <w:pStyle w:val="Prrafodelista"/>
        <w:tabs>
          <w:tab w:val="left" w:pos="426"/>
        </w:tabs>
        <w:spacing w:before="240" w:after="240" w:line="360" w:lineRule="auto"/>
        <w:ind w:left="0" w:right="51"/>
        <w:jc w:val="center"/>
        <w:rPr>
          <w:rFonts w:ascii="Palatino Linotype" w:hAnsi="Palatino Linotype"/>
          <w:color w:val="000000" w:themeColor="text1"/>
          <w:sz w:val="24"/>
          <w:szCs w:val="24"/>
        </w:rPr>
      </w:pPr>
      <w:r w:rsidRPr="003D7957">
        <w:rPr>
          <w:rFonts w:ascii="Palatino Linotype" w:eastAsia="Times New Roman" w:hAnsi="Palatino Linotype" w:cs="Tahoma"/>
          <w:noProof/>
          <w:sz w:val="24"/>
          <w:szCs w:val="24"/>
          <w:lang w:eastAsia="es-MX"/>
        </w:rPr>
        <w:lastRenderedPageBreak/>
        <w:drawing>
          <wp:inline distT="0" distB="0" distL="0" distR="0" wp14:anchorId="07CCBBBF" wp14:editId="71C624B0">
            <wp:extent cx="4905375" cy="952500"/>
            <wp:effectExtent l="19050" t="19050" r="28575" b="19050"/>
            <wp:docPr id="141936549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05375" cy="952500"/>
                    </a:xfrm>
                    <a:prstGeom prst="rect">
                      <a:avLst/>
                    </a:prstGeom>
                    <a:noFill/>
                    <a:ln w="9525" cmpd="sng">
                      <a:solidFill>
                        <a:srgbClr val="000000"/>
                      </a:solidFill>
                      <a:miter lim="800000"/>
                      <a:headEnd/>
                      <a:tailEnd/>
                    </a:ln>
                    <a:effectLst/>
                  </pic:spPr>
                </pic:pic>
              </a:graphicData>
            </a:graphic>
          </wp:inline>
        </w:drawing>
      </w:r>
    </w:p>
    <w:p w14:paraId="2F70EED5" w14:textId="77777777" w:rsidR="005845F7" w:rsidRPr="003D7957" w:rsidRDefault="005845F7" w:rsidP="005845F7">
      <w:pPr>
        <w:pStyle w:val="Prrafodelista"/>
        <w:tabs>
          <w:tab w:val="left" w:pos="426"/>
        </w:tabs>
        <w:spacing w:before="240" w:after="240" w:line="360" w:lineRule="auto"/>
        <w:ind w:left="0" w:right="51"/>
        <w:jc w:val="both"/>
        <w:rPr>
          <w:rFonts w:ascii="Palatino Linotype" w:hAnsi="Palatino Linotype"/>
          <w:color w:val="000000" w:themeColor="text1"/>
          <w:sz w:val="24"/>
          <w:szCs w:val="24"/>
        </w:rPr>
      </w:pPr>
    </w:p>
    <w:p w14:paraId="1A872D36" w14:textId="77777777" w:rsidR="005845F7" w:rsidRPr="003D7957" w:rsidRDefault="005845F7" w:rsidP="005845F7">
      <w:pPr>
        <w:pStyle w:val="Prrafodelista"/>
        <w:numPr>
          <w:ilvl w:val="0"/>
          <w:numId w:val="43"/>
        </w:numPr>
        <w:tabs>
          <w:tab w:val="left" w:pos="426"/>
        </w:tabs>
        <w:spacing w:before="240" w:after="240" w:line="360" w:lineRule="auto"/>
        <w:ind w:left="0" w:right="51" w:firstLine="0"/>
        <w:jc w:val="both"/>
        <w:rPr>
          <w:rFonts w:ascii="Palatino Linotype" w:hAnsi="Palatino Linotype"/>
          <w:color w:val="000000" w:themeColor="text1"/>
          <w:sz w:val="24"/>
          <w:szCs w:val="24"/>
        </w:rPr>
      </w:pPr>
      <w:r w:rsidRPr="003D7957">
        <w:rPr>
          <w:rFonts w:ascii="Palatino Linotype" w:eastAsia="MS Mincho" w:hAnsi="Palatino Linotype" w:cs="Arial"/>
          <w:sz w:val="24"/>
          <w:szCs w:val="24"/>
        </w:rPr>
        <w:t>Como se logra observar, los números de serie del certificado de sello digital no contiene datos personales y con dichos dígitos tampoco se puede obtener información de carácter confidencial, por lo que, tampoco actualizan la causal de clasificación, establecida en el artículo 143, fracción I, de la Ley de Transparencia y Acceso a la Información Pública del Estado de México y Municipios. Máxime que permite corroborar la legitimidad a la factura, pues amparan la utilización de los certificados de sellos digitales válidos.</w:t>
      </w:r>
    </w:p>
    <w:p w14:paraId="4EDE2B96" w14:textId="77777777" w:rsidR="005845F7" w:rsidRPr="003D7957" w:rsidRDefault="005845F7" w:rsidP="005845F7">
      <w:pPr>
        <w:pStyle w:val="Prrafodelista"/>
        <w:tabs>
          <w:tab w:val="left" w:pos="426"/>
        </w:tabs>
        <w:spacing w:before="240" w:after="240" w:line="360" w:lineRule="auto"/>
        <w:ind w:left="0" w:right="51"/>
        <w:jc w:val="both"/>
        <w:rPr>
          <w:rFonts w:ascii="Palatino Linotype" w:hAnsi="Palatino Linotype"/>
          <w:color w:val="000000" w:themeColor="text1"/>
          <w:sz w:val="24"/>
          <w:szCs w:val="24"/>
        </w:rPr>
      </w:pPr>
    </w:p>
    <w:p w14:paraId="3C3AF175" w14:textId="77777777" w:rsidR="005845F7" w:rsidRPr="003D7957" w:rsidRDefault="005845F7" w:rsidP="005845F7">
      <w:pPr>
        <w:pStyle w:val="Prrafodelista"/>
        <w:numPr>
          <w:ilvl w:val="0"/>
          <w:numId w:val="43"/>
        </w:numPr>
        <w:tabs>
          <w:tab w:val="left" w:pos="426"/>
        </w:tabs>
        <w:spacing w:before="240" w:after="240" w:line="360" w:lineRule="auto"/>
        <w:ind w:left="0" w:right="51" w:firstLine="0"/>
        <w:jc w:val="both"/>
        <w:rPr>
          <w:rFonts w:ascii="Palatino Linotype" w:hAnsi="Palatino Linotype"/>
          <w:color w:val="000000" w:themeColor="text1"/>
          <w:sz w:val="24"/>
          <w:szCs w:val="24"/>
        </w:rPr>
      </w:pPr>
      <w:r w:rsidRPr="003D7957">
        <w:rPr>
          <w:rFonts w:ascii="Palatino Linotype" w:eastAsia="MS Mincho" w:hAnsi="Palatino Linotype" w:cs="Arial"/>
          <w:sz w:val="24"/>
          <w:szCs w:val="24"/>
        </w:rPr>
        <w:t xml:space="preserve">Ahora bien, por lo que hace Folio Fiscal, cabe precisar que conforme al </w:t>
      </w:r>
      <w:r w:rsidRPr="003D7957">
        <w:rPr>
          <w:rFonts w:ascii="Palatino Linotype" w:eastAsia="MS Mincho" w:hAnsi="Palatino Linotype" w:cs="Arial"/>
          <w:i/>
          <w:iCs/>
          <w:sz w:val="24"/>
          <w:szCs w:val="24"/>
        </w:rPr>
        <w:t>ANEXO 20</w:t>
      </w:r>
      <w:r w:rsidRPr="003D7957">
        <w:rPr>
          <w:rFonts w:ascii="Palatino Linotype" w:eastAsia="MS Mincho" w:hAnsi="Palatino Linotype" w:cs="Arial"/>
          <w:sz w:val="24"/>
          <w:szCs w:val="24"/>
        </w:rPr>
        <w:t xml:space="preserve"> de la Segunda Resolución de modificaciones a la Resolución Miscelánea Fiscal para dos mil diecisiete, el folio fiscal se conforma de treinta seis caracteres alfanuméricos; además, que conforme al documento denominado “</w:t>
      </w:r>
      <w:r w:rsidRPr="003D7957">
        <w:rPr>
          <w:rFonts w:ascii="Palatino Linotype" w:eastAsia="MS Mincho" w:hAnsi="Palatino Linotype" w:cs="Arial"/>
          <w:i/>
          <w:iCs/>
          <w:sz w:val="24"/>
          <w:szCs w:val="24"/>
        </w:rPr>
        <w:t>Cómo ubicar el Folio Fiscal en una factura</w:t>
      </w:r>
      <w:r w:rsidRPr="003D7957">
        <w:rPr>
          <w:rFonts w:ascii="Palatino Linotype" w:eastAsia="MS Mincho" w:hAnsi="Palatino Linotype" w:cs="Arial"/>
          <w:sz w:val="24"/>
          <w:szCs w:val="24"/>
        </w:rPr>
        <w:t>”, el dato se ubica dentro de los datos del emisor o en el recuadro de los datos de identificación del comprobante fiscal. Es un número consecutivo contenido en los comprobantes fiscales digitales, compuesto por 5 grupos de números y letras separados por guiones, tal como se muestra a continuación:</w:t>
      </w:r>
    </w:p>
    <w:p w14:paraId="3C4DF8C9" w14:textId="77777777" w:rsidR="005845F7" w:rsidRPr="003D7957" w:rsidRDefault="005845F7" w:rsidP="005845F7">
      <w:pPr>
        <w:pStyle w:val="Prrafodelista"/>
        <w:tabs>
          <w:tab w:val="left" w:pos="426"/>
        </w:tabs>
        <w:spacing w:before="240" w:after="240" w:line="360" w:lineRule="auto"/>
        <w:ind w:left="0" w:right="51"/>
        <w:jc w:val="both"/>
        <w:rPr>
          <w:rFonts w:ascii="Palatino Linotype" w:hAnsi="Palatino Linotype"/>
          <w:color w:val="000000" w:themeColor="text1"/>
          <w:sz w:val="24"/>
          <w:szCs w:val="24"/>
        </w:rPr>
      </w:pPr>
    </w:p>
    <w:p w14:paraId="164E0459" w14:textId="3D9EAABB" w:rsidR="005845F7" w:rsidRPr="003D7957" w:rsidRDefault="005845F7" w:rsidP="005845F7">
      <w:pPr>
        <w:pStyle w:val="Prrafodelista"/>
        <w:tabs>
          <w:tab w:val="left" w:pos="426"/>
        </w:tabs>
        <w:spacing w:before="240" w:after="240" w:line="360" w:lineRule="auto"/>
        <w:ind w:left="0" w:right="51"/>
        <w:jc w:val="center"/>
        <w:rPr>
          <w:rFonts w:ascii="Palatino Linotype" w:hAnsi="Palatino Linotype"/>
          <w:color w:val="000000" w:themeColor="text1"/>
          <w:sz w:val="24"/>
          <w:szCs w:val="24"/>
        </w:rPr>
      </w:pPr>
      <w:r w:rsidRPr="003D7957">
        <w:rPr>
          <w:rFonts w:ascii="Palatino Linotype" w:eastAsia="Times New Roman" w:hAnsi="Palatino Linotype" w:cs="Tahoma"/>
          <w:noProof/>
          <w:sz w:val="24"/>
          <w:szCs w:val="24"/>
          <w:lang w:eastAsia="es-MX"/>
        </w:rPr>
        <w:drawing>
          <wp:inline distT="0" distB="0" distL="0" distR="0" wp14:anchorId="544B4D2D" wp14:editId="713C9EA2">
            <wp:extent cx="4695825" cy="1057275"/>
            <wp:effectExtent l="19050" t="19050" r="28575" b="28575"/>
            <wp:docPr id="2623920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85549507"/>
                    <pic:cNvPicPr>
                      <a:picLocks noChangeAspect="1" noChangeArrowheads="1"/>
                    </pic:cNvPicPr>
                  </pic:nvPicPr>
                  <pic:blipFill>
                    <a:blip r:embed="rId17">
                      <a:extLst>
                        <a:ext uri="{28A0092B-C50C-407E-A947-70E740481C1C}">
                          <a14:useLocalDpi xmlns:a14="http://schemas.microsoft.com/office/drawing/2010/main" val="0"/>
                        </a:ext>
                      </a:extLst>
                    </a:blip>
                    <a:srcRect b="47096"/>
                    <a:stretch>
                      <a:fillRect/>
                    </a:stretch>
                  </pic:blipFill>
                  <pic:spPr bwMode="auto">
                    <a:xfrm>
                      <a:off x="0" y="0"/>
                      <a:ext cx="4695825" cy="1057275"/>
                    </a:xfrm>
                    <a:prstGeom prst="rect">
                      <a:avLst/>
                    </a:prstGeom>
                    <a:noFill/>
                    <a:ln w="9525" cmpd="sng">
                      <a:solidFill>
                        <a:srgbClr val="000000"/>
                      </a:solidFill>
                      <a:miter lim="800000"/>
                      <a:headEnd/>
                      <a:tailEnd/>
                    </a:ln>
                    <a:effectLst/>
                  </pic:spPr>
                </pic:pic>
              </a:graphicData>
            </a:graphic>
          </wp:inline>
        </w:drawing>
      </w:r>
    </w:p>
    <w:p w14:paraId="4A098F31" w14:textId="77777777" w:rsidR="005845F7" w:rsidRPr="003D7957" w:rsidRDefault="005845F7" w:rsidP="005845F7">
      <w:pPr>
        <w:pStyle w:val="Prrafodelista"/>
        <w:tabs>
          <w:tab w:val="left" w:pos="426"/>
        </w:tabs>
        <w:spacing w:before="240" w:after="240" w:line="360" w:lineRule="auto"/>
        <w:ind w:left="0" w:right="51"/>
        <w:jc w:val="both"/>
        <w:rPr>
          <w:rFonts w:ascii="Palatino Linotype" w:hAnsi="Palatino Linotype"/>
          <w:color w:val="000000" w:themeColor="text1"/>
          <w:sz w:val="24"/>
          <w:szCs w:val="24"/>
        </w:rPr>
      </w:pPr>
    </w:p>
    <w:p w14:paraId="6BC721DD" w14:textId="77777777" w:rsidR="005845F7" w:rsidRPr="003D7957" w:rsidRDefault="005845F7" w:rsidP="005845F7">
      <w:pPr>
        <w:pStyle w:val="Prrafodelista"/>
        <w:numPr>
          <w:ilvl w:val="0"/>
          <w:numId w:val="43"/>
        </w:numPr>
        <w:tabs>
          <w:tab w:val="left" w:pos="426"/>
        </w:tabs>
        <w:spacing w:before="240" w:after="240" w:line="360" w:lineRule="auto"/>
        <w:ind w:left="0" w:right="51" w:firstLine="0"/>
        <w:jc w:val="both"/>
        <w:rPr>
          <w:rFonts w:ascii="Palatino Linotype" w:hAnsi="Palatino Linotype"/>
          <w:color w:val="000000" w:themeColor="text1"/>
          <w:sz w:val="24"/>
          <w:szCs w:val="24"/>
        </w:rPr>
      </w:pPr>
      <w:r w:rsidRPr="003D7957">
        <w:rPr>
          <w:rFonts w:ascii="Palatino Linotype" w:eastAsia="MS Mincho" w:hAnsi="Palatino Linotype" w:cs="Arial"/>
          <w:sz w:val="24"/>
          <w:szCs w:val="24"/>
        </w:rPr>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14:paraId="516B1E09" w14:textId="77777777" w:rsidR="005845F7" w:rsidRPr="003D7957" w:rsidRDefault="005845F7" w:rsidP="005845F7">
      <w:pPr>
        <w:pStyle w:val="Prrafodelista"/>
        <w:tabs>
          <w:tab w:val="left" w:pos="426"/>
        </w:tabs>
        <w:spacing w:before="240" w:after="240" w:line="360" w:lineRule="auto"/>
        <w:ind w:left="0" w:right="51"/>
        <w:jc w:val="both"/>
        <w:rPr>
          <w:rFonts w:ascii="Palatino Linotype" w:hAnsi="Palatino Linotype"/>
          <w:color w:val="000000" w:themeColor="text1"/>
          <w:sz w:val="24"/>
          <w:szCs w:val="24"/>
        </w:rPr>
      </w:pPr>
    </w:p>
    <w:p w14:paraId="156C17C3" w14:textId="77777777" w:rsidR="005845F7" w:rsidRPr="003D7957" w:rsidRDefault="005845F7" w:rsidP="005845F7">
      <w:pPr>
        <w:pStyle w:val="Prrafodelista"/>
        <w:numPr>
          <w:ilvl w:val="0"/>
          <w:numId w:val="43"/>
        </w:numPr>
        <w:tabs>
          <w:tab w:val="left" w:pos="426"/>
        </w:tabs>
        <w:spacing w:before="240" w:after="240" w:line="360" w:lineRule="auto"/>
        <w:ind w:left="0" w:right="51" w:firstLine="0"/>
        <w:jc w:val="both"/>
        <w:rPr>
          <w:rFonts w:ascii="Palatino Linotype" w:hAnsi="Palatino Linotype"/>
          <w:color w:val="000000" w:themeColor="text1"/>
          <w:sz w:val="24"/>
          <w:szCs w:val="24"/>
        </w:rPr>
      </w:pPr>
      <w:r w:rsidRPr="003D7957">
        <w:rPr>
          <w:rFonts w:ascii="Palatino Linotype" w:eastAsia="MS Mincho" w:hAnsi="Palatino Linotype" w:cs="Arial"/>
          <w:sz w:val="24"/>
          <w:szCs w:val="24"/>
        </w:rPr>
        <w:t xml:space="preserve">Ahora bien, por lo que hace al número de serie y folio interno, la Guía de llenado del CFDI global Versión 3.3 del CFDI, emitida por el Servicio de Administración Tributaria, prevé que es el número que utiliza el contribuyente para control interno de su información; mientras que el segundo es el número de control que se le asigna al comprobante; por lo que, ambos corresponden a dígitos que si bien determina el </w:t>
      </w:r>
      <w:r w:rsidRPr="003D7957">
        <w:rPr>
          <w:rFonts w:ascii="Palatino Linotype" w:eastAsia="MS Mincho" w:hAnsi="Palatino Linotype" w:cs="Arial"/>
          <w:b/>
          <w:bCs/>
          <w:sz w:val="24"/>
          <w:szCs w:val="24"/>
        </w:rPr>
        <w:t>SUJETO OBLIGADO</w:t>
      </w:r>
      <w:r w:rsidRPr="003D7957">
        <w:rPr>
          <w:rFonts w:ascii="Palatino Linotype" w:eastAsia="MS Mincho" w:hAnsi="Palatino Linotype" w:cs="Arial"/>
          <w:sz w:val="24"/>
          <w:szCs w:val="24"/>
        </w:rPr>
        <w:t xml:space="preserve">, lo cierto es que no contiene datos confidenciales de los servidores públicos y por lo tanto, no actualizan la causal de </w:t>
      </w:r>
      <w:r w:rsidRPr="003D7957">
        <w:rPr>
          <w:rFonts w:ascii="Palatino Linotype" w:eastAsia="MS Mincho" w:hAnsi="Palatino Linotype" w:cs="Arial"/>
          <w:sz w:val="24"/>
          <w:szCs w:val="24"/>
        </w:rPr>
        <w:lastRenderedPageBreak/>
        <w:t>clasificación establecida en el artículo 143, fracción I, de la Ley de Transparencia y Acceso a la Información Pública del Estado de México y Municipios.</w:t>
      </w:r>
    </w:p>
    <w:p w14:paraId="1B21D70D" w14:textId="77777777" w:rsidR="00592E88" w:rsidRPr="003D7957" w:rsidRDefault="00592E88" w:rsidP="00592E88">
      <w:pPr>
        <w:tabs>
          <w:tab w:val="left" w:pos="66"/>
        </w:tabs>
        <w:spacing w:after="0" w:line="360" w:lineRule="auto"/>
        <w:contextualSpacing/>
        <w:jc w:val="both"/>
        <w:rPr>
          <w:rFonts w:ascii="Palatino Linotype" w:eastAsia="MS Mincho" w:hAnsi="Palatino Linotype" w:cs="Arial"/>
          <w:sz w:val="24"/>
          <w:szCs w:val="24"/>
          <w:lang w:eastAsia="es-ES"/>
        </w:rPr>
      </w:pPr>
    </w:p>
    <w:p w14:paraId="394FB243" w14:textId="540783A0" w:rsidR="003D72B0" w:rsidRPr="003D7957" w:rsidRDefault="00301F6D" w:rsidP="0008753C">
      <w:pPr>
        <w:numPr>
          <w:ilvl w:val="0"/>
          <w:numId w:val="2"/>
        </w:numPr>
        <w:tabs>
          <w:tab w:val="left" w:pos="66"/>
        </w:tabs>
        <w:spacing w:after="0" w:line="360" w:lineRule="auto"/>
        <w:ind w:left="0" w:firstLine="0"/>
        <w:contextualSpacing/>
        <w:jc w:val="both"/>
        <w:rPr>
          <w:rFonts w:ascii="Palatino Linotype" w:eastAsia="MS Mincho" w:hAnsi="Palatino Linotype" w:cs="Arial"/>
          <w:sz w:val="24"/>
          <w:szCs w:val="24"/>
          <w:lang w:val="es-ES_tradnl" w:eastAsia="es-ES"/>
        </w:rPr>
      </w:pPr>
      <w:r w:rsidRPr="003D7957">
        <w:rPr>
          <w:rFonts w:ascii="Palatino Linotype" w:eastAsia="MS Mincho" w:hAnsi="Palatino Linotype" w:cstheme="majorBidi"/>
          <w:sz w:val="24"/>
          <w:szCs w:val="24"/>
          <w:lang w:val="es-ES_tradnl" w:eastAsia="es-ES"/>
        </w:rPr>
        <w:t xml:space="preserve">Por lo anteriormente expuesto y fundado este </w:t>
      </w:r>
      <w:r w:rsidRPr="003D7957">
        <w:rPr>
          <w:rFonts w:ascii="Palatino Linotype" w:eastAsia="MS Mincho" w:hAnsi="Palatino Linotype" w:cstheme="majorBidi"/>
          <w:b/>
          <w:sz w:val="24"/>
          <w:szCs w:val="24"/>
          <w:lang w:val="es-ES_tradnl" w:eastAsia="es-ES"/>
        </w:rPr>
        <w:t>ÓRGANO GARANTE</w:t>
      </w:r>
      <w:r w:rsidRPr="003D7957">
        <w:rPr>
          <w:rFonts w:ascii="Palatino Linotype" w:eastAsia="MS Mincho" w:hAnsi="Palatino Linotype" w:cstheme="majorBidi"/>
          <w:sz w:val="24"/>
          <w:szCs w:val="24"/>
          <w:lang w:val="es-ES_tradnl" w:eastAsia="es-ES"/>
        </w:rPr>
        <w:t xml:space="preserve"> emite los siguientes:</w:t>
      </w:r>
    </w:p>
    <w:p w14:paraId="4CC28E1A" w14:textId="0E333B69" w:rsidR="00B12C54" w:rsidRPr="003D7957" w:rsidRDefault="00B12C54" w:rsidP="0008753C">
      <w:pPr>
        <w:keepNext/>
        <w:keepLines/>
        <w:tabs>
          <w:tab w:val="left" w:pos="3043"/>
          <w:tab w:val="center" w:pos="4490"/>
        </w:tabs>
        <w:spacing w:before="240" w:after="0" w:line="360" w:lineRule="auto"/>
        <w:ind w:right="-142"/>
        <w:jc w:val="center"/>
        <w:outlineLvl w:val="0"/>
        <w:rPr>
          <w:rFonts w:ascii="Palatino Linotype" w:eastAsia="Calibri" w:hAnsi="Palatino Linotype" w:cstheme="majorBidi"/>
          <w:b/>
          <w:sz w:val="24"/>
          <w:szCs w:val="24"/>
          <w:lang w:val="es-ES" w:eastAsia="es-ES"/>
        </w:rPr>
      </w:pPr>
      <w:bookmarkStart w:id="32" w:name="_Toc447183492"/>
      <w:bookmarkStart w:id="33" w:name="_Toc450120667"/>
      <w:bookmarkStart w:id="34" w:name="_Toc461555895"/>
      <w:bookmarkStart w:id="35" w:name="_Toc26394555"/>
      <w:bookmarkStart w:id="36" w:name="_Toc85130369"/>
      <w:bookmarkEnd w:id="25"/>
      <w:bookmarkEnd w:id="26"/>
      <w:bookmarkEnd w:id="27"/>
      <w:bookmarkEnd w:id="28"/>
      <w:bookmarkEnd w:id="29"/>
      <w:bookmarkEnd w:id="30"/>
      <w:bookmarkEnd w:id="31"/>
      <w:r w:rsidRPr="003D7957">
        <w:rPr>
          <w:rFonts w:ascii="Palatino Linotype" w:eastAsia="Calibri" w:hAnsi="Palatino Linotype" w:cstheme="majorBidi"/>
          <w:b/>
          <w:sz w:val="24"/>
          <w:szCs w:val="24"/>
          <w:lang w:val="es-ES" w:eastAsia="es-ES"/>
        </w:rPr>
        <w:t>R E S O L U T I V O S</w:t>
      </w:r>
      <w:bookmarkEnd w:id="32"/>
      <w:bookmarkEnd w:id="33"/>
      <w:bookmarkEnd w:id="34"/>
      <w:bookmarkEnd w:id="35"/>
      <w:bookmarkEnd w:id="36"/>
    </w:p>
    <w:p w14:paraId="5ED2512A" w14:textId="5E6781AB" w:rsidR="00B12C54" w:rsidRPr="003D7957" w:rsidRDefault="00B12C54" w:rsidP="0008753C">
      <w:pPr>
        <w:shd w:val="clear" w:color="auto" w:fill="FFFFFF"/>
        <w:spacing w:before="240" w:after="360" w:line="360" w:lineRule="auto"/>
        <w:ind w:right="49"/>
        <w:jc w:val="both"/>
        <w:rPr>
          <w:rFonts w:ascii="Palatino Linotype" w:eastAsiaTheme="minorEastAsia" w:hAnsi="Palatino Linotype"/>
          <w:sz w:val="24"/>
          <w:szCs w:val="24"/>
          <w:lang w:val="es-ES_tradnl" w:eastAsia="es-ES"/>
        </w:rPr>
      </w:pPr>
      <w:r w:rsidRPr="003D7957">
        <w:rPr>
          <w:rFonts w:ascii="Palatino Linotype" w:eastAsiaTheme="minorEastAsia" w:hAnsi="Palatino Linotype"/>
          <w:b/>
          <w:sz w:val="24"/>
          <w:szCs w:val="24"/>
          <w:lang w:val="es-ES_tradnl" w:eastAsia="es-ES"/>
        </w:rPr>
        <w:t>PRIMERO</w:t>
      </w:r>
      <w:r w:rsidRPr="003D7957">
        <w:rPr>
          <w:rFonts w:ascii="Palatino Linotype" w:eastAsiaTheme="minorEastAsia" w:hAnsi="Palatino Linotype"/>
          <w:sz w:val="24"/>
          <w:szCs w:val="24"/>
          <w:lang w:val="es-ES_tradnl" w:eastAsia="es-ES"/>
        </w:rPr>
        <w:t xml:space="preserve">. </w:t>
      </w:r>
      <w:r w:rsidR="00BA2D46" w:rsidRPr="003D7957">
        <w:rPr>
          <w:rFonts w:ascii="Palatino Linotype" w:eastAsia="Times New Roman" w:hAnsi="Palatino Linotype" w:cs="Arial"/>
          <w:sz w:val="24"/>
          <w:szCs w:val="24"/>
        </w:rPr>
        <w:t>Resultan fundadas las</w:t>
      </w:r>
      <w:r w:rsidR="00BA2D46" w:rsidRPr="003D7957">
        <w:rPr>
          <w:rFonts w:ascii="Palatino Linotype" w:eastAsia="Times New Roman" w:hAnsi="Palatino Linotype" w:cs="Arial"/>
          <w:b/>
          <w:sz w:val="24"/>
          <w:szCs w:val="24"/>
        </w:rPr>
        <w:t xml:space="preserve"> </w:t>
      </w:r>
      <w:r w:rsidR="00BA2D46" w:rsidRPr="003D7957">
        <w:rPr>
          <w:rFonts w:ascii="Palatino Linotype" w:eastAsia="Times New Roman" w:hAnsi="Palatino Linotype" w:cs="Arial"/>
          <w:sz w:val="24"/>
          <w:szCs w:val="24"/>
          <w:lang w:val="es-ES"/>
        </w:rPr>
        <w:t xml:space="preserve">razones o motivos de inconformidad hechos valer </w:t>
      </w:r>
      <w:r w:rsidR="00903EF6" w:rsidRPr="003D7957">
        <w:rPr>
          <w:rFonts w:ascii="Palatino Linotype" w:eastAsia="Calibri" w:hAnsi="Palatino Linotype" w:cs="Arial"/>
          <w:sz w:val="24"/>
          <w:szCs w:val="24"/>
          <w:lang w:val="es-ES"/>
        </w:rPr>
        <w:t>en los</w:t>
      </w:r>
      <w:r w:rsidR="00BA2D46" w:rsidRPr="003D7957">
        <w:rPr>
          <w:rFonts w:ascii="Palatino Linotype" w:eastAsia="Calibri" w:hAnsi="Palatino Linotype" w:cs="Arial"/>
          <w:sz w:val="24"/>
          <w:szCs w:val="24"/>
          <w:lang w:val="es-ES"/>
        </w:rPr>
        <w:t xml:space="preserve"> recurso</w:t>
      </w:r>
      <w:r w:rsidR="00903EF6" w:rsidRPr="003D7957">
        <w:rPr>
          <w:rFonts w:ascii="Palatino Linotype" w:eastAsia="Calibri" w:hAnsi="Palatino Linotype" w:cs="Arial"/>
          <w:sz w:val="24"/>
          <w:szCs w:val="24"/>
          <w:lang w:val="es-ES"/>
        </w:rPr>
        <w:t>s</w:t>
      </w:r>
      <w:r w:rsidR="00BA2D46" w:rsidRPr="003D7957">
        <w:rPr>
          <w:rFonts w:ascii="Palatino Linotype" w:eastAsia="Calibri" w:hAnsi="Palatino Linotype" w:cs="Arial"/>
          <w:sz w:val="24"/>
          <w:szCs w:val="24"/>
          <w:lang w:val="es-ES"/>
        </w:rPr>
        <w:t xml:space="preserve"> de revisión </w:t>
      </w:r>
      <w:r w:rsidR="00087270" w:rsidRPr="003D7957">
        <w:rPr>
          <w:rFonts w:ascii="Palatino Linotype" w:hAnsi="Palatino Linotype" w:cs="Arial"/>
          <w:b/>
          <w:bCs/>
          <w:sz w:val="24"/>
          <w:szCs w:val="24"/>
        </w:rPr>
        <w:t xml:space="preserve">01228/INFOEM/IP/RR/2023 </w:t>
      </w:r>
      <w:r w:rsidR="00903EF6" w:rsidRPr="003D7957">
        <w:rPr>
          <w:rFonts w:ascii="Palatino Linotype" w:hAnsi="Palatino Linotype" w:cs="Arial"/>
          <w:b/>
          <w:bCs/>
          <w:sz w:val="24"/>
          <w:szCs w:val="24"/>
        </w:rPr>
        <w:t xml:space="preserve">y </w:t>
      </w:r>
      <w:r w:rsidR="00B53503" w:rsidRPr="003D7957">
        <w:rPr>
          <w:rFonts w:ascii="Palatino Linotype" w:hAnsi="Palatino Linotype" w:cs="Arial"/>
          <w:b/>
          <w:bCs/>
          <w:sz w:val="24"/>
          <w:szCs w:val="24"/>
        </w:rPr>
        <w:t>01299</w:t>
      </w:r>
      <w:r w:rsidR="00903EF6" w:rsidRPr="003D7957">
        <w:rPr>
          <w:rFonts w:ascii="Palatino Linotype" w:hAnsi="Palatino Linotype" w:cs="Arial"/>
          <w:b/>
          <w:bCs/>
          <w:sz w:val="24"/>
          <w:szCs w:val="24"/>
        </w:rPr>
        <w:t>/INFOEM/IP/RR/2023</w:t>
      </w:r>
      <w:r w:rsidR="00400AB3" w:rsidRPr="003D7957">
        <w:rPr>
          <w:rFonts w:ascii="Palatino Linotype" w:hAnsi="Palatino Linotype" w:cs="Arial"/>
          <w:b/>
          <w:bCs/>
          <w:sz w:val="24"/>
          <w:szCs w:val="24"/>
        </w:rPr>
        <w:t>,</w:t>
      </w:r>
      <w:r w:rsidR="00903EF6" w:rsidRPr="003D7957">
        <w:rPr>
          <w:rFonts w:ascii="Palatino Linotype" w:hAnsi="Palatino Linotype" w:cs="Arial"/>
          <w:b/>
          <w:bCs/>
          <w:sz w:val="24"/>
          <w:szCs w:val="24"/>
        </w:rPr>
        <w:t xml:space="preserve"> </w:t>
      </w:r>
      <w:r w:rsidR="00BA2D46" w:rsidRPr="003D7957">
        <w:rPr>
          <w:rFonts w:ascii="Palatino Linotype" w:hAnsi="Palatino Linotype" w:cs="Arial"/>
          <w:bCs/>
          <w:sz w:val="24"/>
          <w:szCs w:val="24"/>
          <w:lang w:eastAsia="es-MX"/>
        </w:rPr>
        <w:t xml:space="preserve">en términos de los </w:t>
      </w:r>
      <w:r w:rsidR="00400AB3" w:rsidRPr="003D7957">
        <w:rPr>
          <w:rFonts w:ascii="Palatino Linotype" w:hAnsi="Palatino Linotype" w:cs="Arial"/>
          <w:b/>
          <w:bCs/>
          <w:sz w:val="24"/>
          <w:szCs w:val="24"/>
          <w:lang w:eastAsia="es-MX"/>
        </w:rPr>
        <w:t>c</w:t>
      </w:r>
      <w:r w:rsidR="00BA2D46" w:rsidRPr="003D7957">
        <w:rPr>
          <w:rFonts w:ascii="Palatino Linotype" w:hAnsi="Palatino Linotype" w:cs="Arial"/>
          <w:b/>
          <w:bCs/>
          <w:sz w:val="24"/>
          <w:szCs w:val="24"/>
          <w:lang w:eastAsia="es-MX"/>
        </w:rPr>
        <w:t xml:space="preserve">onsiderandos CUARTO y QUINTO </w:t>
      </w:r>
      <w:r w:rsidR="00BA2D46" w:rsidRPr="003D7957">
        <w:rPr>
          <w:rFonts w:ascii="Palatino Linotype" w:hAnsi="Palatino Linotype" w:cs="Arial"/>
          <w:bCs/>
          <w:sz w:val="24"/>
          <w:szCs w:val="24"/>
          <w:lang w:eastAsia="es-MX"/>
        </w:rPr>
        <w:t>de la presente resolución.</w:t>
      </w:r>
    </w:p>
    <w:p w14:paraId="4580A14F" w14:textId="12E23F04" w:rsidR="00B12C54" w:rsidRPr="003D7957" w:rsidRDefault="00B12C54" w:rsidP="0008753C">
      <w:pPr>
        <w:shd w:val="clear" w:color="auto" w:fill="FFFFFF"/>
        <w:spacing w:before="240" w:after="360" w:line="360" w:lineRule="auto"/>
        <w:ind w:right="49"/>
        <w:jc w:val="both"/>
        <w:rPr>
          <w:rFonts w:ascii="Palatino Linotype" w:eastAsiaTheme="minorEastAsia" w:hAnsi="Palatino Linotype"/>
          <w:sz w:val="24"/>
          <w:szCs w:val="24"/>
          <w:lang w:val="es-ES_tradnl" w:eastAsia="es-ES"/>
        </w:rPr>
      </w:pPr>
      <w:r w:rsidRPr="003D7957">
        <w:rPr>
          <w:rFonts w:ascii="Palatino Linotype" w:eastAsiaTheme="minorEastAsia" w:hAnsi="Palatino Linotype"/>
          <w:b/>
          <w:sz w:val="24"/>
          <w:szCs w:val="24"/>
          <w:lang w:val="es-ES_tradnl" w:eastAsia="es-ES"/>
        </w:rPr>
        <w:t>SEGUNDO</w:t>
      </w:r>
      <w:r w:rsidRPr="003D7957">
        <w:rPr>
          <w:rFonts w:ascii="Palatino Linotype" w:eastAsiaTheme="minorEastAsia" w:hAnsi="Palatino Linotype"/>
          <w:sz w:val="24"/>
          <w:szCs w:val="24"/>
          <w:lang w:val="es-ES_tradnl" w:eastAsia="es-ES"/>
        </w:rPr>
        <w:t xml:space="preserve">. Se </w:t>
      </w:r>
      <w:r w:rsidR="0023373F" w:rsidRPr="003D7957">
        <w:rPr>
          <w:rFonts w:ascii="Palatino Linotype" w:eastAsiaTheme="minorEastAsia" w:hAnsi="Palatino Linotype"/>
          <w:b/>
          <w:sz w:val="24"/>
          <w:szCs w:val="24"/>
          <w:lang w:val="es-ES_tradnl" w:eastAsia="es-ES"/>
        </w:rPr>
        <w:t>REVOCAN</w:t>
      </w:r>
      <w:r w:rsidR="00EC5A6C" w:rsidRPr="003D7957">
        <w:rPr>
          <w:rFonts w:ascii="Palatino Linotype" w:eastAsiaTheme="minorEastAsia" w:hAnsi="Palatino Linotype"/>
          <w:b/>
          <w:sz w:val="24"/>
          <w:szCs w:val="24"/>
          <w:lang w:val="es-ES_tradnl" w:eastAsia="es-ES"/>
        </w:rPr>
        <w:t xml:space="preserve"> </w:t>
      </w:r>
      <w:r w:rsidR="00046361" w:rsidRPr="003D7957">
        <w:rPr>
          <w:rFonts w:ascii="Palatino Linotype" w:eastAsiaTheme="minorEastAsia" w:hAnsi="Palatino Linotype"/>
          <w:sz w:val="24"/>
          <w:szCs w:val="24"/>
          <w:lang w:val="es-ES_tradnl" w:eastAsia="es-ES"/>
        </w:rPr>
        <w:t>la</w:t>
      </w:r>
      <w:r w:rsidR="00903EF6" w:rsidRPr="003D7957">
        <w:rPr>
          <w:rFonts w:ascii="Palatino Linotype" w:eastAsiaTheme="minorEastAsia" w:hAnsi="Palatino Linotype"/>
          <w:sz w:val="24"/>
          <w:szCs w:val="24"/>
          <w:lang w:val="es-ES_tradnl" w:eastAsia="es-ES"/>
        </w:rPr>
        <w:t>s</w:t>
      </w:r>
      <w:r w:rsidR="00046361" w:rsidRPr="003D7957">
        <w:rPr>
          <w:rFonts w:ascii="Palatino Linotype" w:eastAsiaTheme="minorEastAsia" w:hAnsi="Palatino Linotype"/>
          <w:sz w:val="24"/>
          <w:szCs w:val="24"/>
          <w:lang w:val="es-ES_tradnl" w:eastAsia="es-ES"/>
        </w:rPr>
        <w:t xml:space="preserve"> respuesta</w:t>
      </w:r>
      <w:r w:rsidR="00903EF6" w:rsidRPr="003D7957">
        <w:rPr>
          <w:rFonts w:ascii="Palatino Linotype" w:eastAsiaTheme="minorEastAsia" w:hAnsi="Palatino Linotype"/>
          <w:sz w:val="24"/>
          <w:szCs w:val="24"/>
          <w:lang w:val="es-ES_tradnl" w:eastAsia="es-ES"/>
        </w:rPr>
        <w:t>s</w:t>
      </w:r>
      <w:r w:rsidR="00046361" w:rsidRPr="003D7957">
        <w:rPr>
          <w:rFonts w:ascii="Palatino Linotype" w:eastAsiaTheme="minorEastAsia" w:hAnsi="Palatino Linotype"/>
          <w:sz w:val="24"/>
          <w:szCs w:val="24"/>
          <w:lang w:val="es-ES_tradnl" w:eastAsia="es-ES"/>
        </w:rPr>
        <w:t xml:space="preserve"> emitida</w:t>
      </w:r>
      <w:r w:rsidR="0023373F" w:rsidRPr="003D7957">
        <w:rPr>
          <w:rFonts w:ascii="Palatino Linotype" w:eastAsiaTheme="minorEastAsia" w:hAnsi="Palatino Linotype"/>
          <w:sz w:val="24"/>
          <w:szCs w:val="24"/>
          <w:lang w:val="es-ES_tradnl" w:eastAsia="es-ES"/>
        </w:rPr>
        <w:t>s</w:t>
      </w:r>
      <w:r w:rsidRPr="003D7957">
        <w:rPr>
          <w:rFonts w:ascii="Palatino Linotype" w:eastAsiaTheme="minorEastAsia" w:hAnsi="Palatino Linotype"/>
          <w:sz w:val="24"/>
          <w:szCs w:val="24"/>
          <w:lang w:val="es-ES_tradnl" w:eastAsia="es-ES"/>
        </w:rPr>
        <w:t xml:space="preserve"> por el </w:t>
      </w:r>
      <w:r w:rsidR="00087270" w:rsidRPr="003D7957">
        <w:rPr>
          <w:rFonts w:ascii="Palatino Linotype" w:hAnsi="Palatino Linotype"/>
          <w:b/>
          <w:bCs/>
          <w:color w:val="000000"/>
          <w:sz w:val="24"/>
          <w:szCs w:val="24"/>
        </w:rPr>
        <w:t>Ayuntamiento de San Antonio la Isla</w:t>
      </w:r>
      <w:r w:rsidRPr="003D7957">
        <w:rPr>
          <w:rFonts w:ascii="Palatino Linotype" w:eastAsiaTheme="minorEastAsia" w:hAnsi="Palatino Linotype"/>
          <w:sz w:val="24"/>
          <w:szCs w:val="24"/>
          <w:lang w:val="es-ES_tradnl" w:eastAsia="es-ES"/>
        </w:rPr>
        <w:t xml:space="preserve">, y se </w:t>
      </w:r>
      <w:r w:rsidRPr="003D7957">
        <w:rPr>
          <w:rFonts w:ascii="Palatino Linotype" w:eastAsiaTheme="minorEastAsia" w:hAnsi="Palatino Linotype"/>
          <w:b/>
          <w:sz w:val="24"/>
          <w:szCs w:val="24"/>
          <w:lang w:val="es-ES_tradnl" w:eastAsia="es-ES"/>
        </w:rPr>
        <w:t>ORDENA</w:t>
      </w:r>
      <w:r w:rsidRPr="003D7957">
        <w:rPr>
          <w:rFonts w:ascii="Palatino Linotype" w:eastAsiaTheme="minorEastAsia" w:hAnsi="Palatino Linotype"/>
          <w:sz w:val="24"/>
          <w:szCs w:val="24"/>
          <w:lang w:val="es-ES_tradnl" w:eastAsia="es-ES"/>
        </w:rPr>
        <w:t xml:space="preserve"> entregar vía Sistema de Acceso a la Información Mexiquense (</w:t>
      </w:r>
      <w:r w:rsidRPr="003D7957">
        <w:rPr>
          <w:rFonts w:ascii="Palatino Linotype" w:eastAsiaTheme="minorEastAsia" w:hAnsi="Palatino Linotype"/>
          <w:b/>
          <w:sz w:val="24"/>
          <w:szCs w:val="24"/>
          <w:lang w:val="es-ES_tradnl" w:eastAsia="es-ES"/>
        </w:rPr>
        <w:t>SAIMEX</w:t>
      </w:r>
      <w:r w:rsidR="002445FA" w:rsidRPr="003D7957">
        <w:rPr>
          <w:rFonts w:ascii="Palatino Linotype" w:eastAsiaTheme="minorEastAsia" w:hAnsi="Palatino Linotype"/>
          <w:sz w:val="24"/>
          <w:szCs w:val="24"/>
          <w:lang w:val="es-ES_tradnl" w:eastAsia="es-ES"/>
        </w:rPr>
        <w:t xml:space="preserve">), </w:t>
      </w:r>
      <w:r w:rsidRPr="003D7957">
        <w:rPr>
          <w:rFonts w:ascii="Palatino Linotype" w:eastAsiaTheme="minorEastAsia" w:hAnsi="Palatino Linotype"/>
          <w:sz w:val="24"/>
          <w:szCs w:val="24"/>
          <w:lang w:val="es-ES_tradnl" w:eastAsia="es-ES"/>
        </w:rPr>
        <w:t xml:space="preserve">en versión pública, la siguiente información: </w:t>
      </w:r>
    </w:p>
    <w:p w14:paraId="35182A60" w14:textId="77777777" w:rsidR="0023373F" w:rsidRPr="003D7957" w:rsidRDefault="004558C4" w:rsidP="00A8479E">
      <w:pPr>
        <w:pStyle w:val="Prrafodelista"/>
        <w:numPr>
          <w:ilvl w:val="0"/>
          <w:numId w:val="28"/>
        </w:numPr>
        <w:spacing w:after="0" w:line="360" w:lineRule="auto"/>
        <w:ind w:right="567"/>
        <w:jc w:val="both"/>
        <w:rPr>
          <w:rFonts w:ascii="Palatino Linotype" w:eastAsiaTheme="minorEastAsia" w:hAnsi="Palatino Linotype"/>
          <w:b/>
          <w:sz w:val="24"/>
          <w:szCs w:val="24"/>
          <w:lang w:val="es-ES_tradnl" w:eastAsia="es-ES"/>
        </w:rPr>
      </w:pPr>
      <w:r w:rsidRPr="003D7957">
        <w:rPr>
          <w:rFonts w:ascii="Palatino Linotype" w:eastAsiaTheme="minorEastAsia" w:hAnsi="Palatino Linotype"/>
          <w:b/>
          <w:sz w:val="24"/>
          <w:szCs w:val="24"/>
          <w:lang w:val="es-ES_tradnl" w:eastAsia="es-ES"/>
        </w:rPr>
        <w:t>De</w:t>
      </w:r>
      <w:r w:rsidR="0023373F" w:rsidRPr="003D7957">
        <w:rPr>
          <w:rFonts w:ascii="Palatino Linotype" w:eastAsiaTheme="minorEastAsia" w:hAnsi="Palatino Linotype"/>
          <w:b/>
          <w:sz w:val="24"/>
          <w:szCs w:val="24"/>
          <w:lang w:val="es-ES_tradnl" w:eastAsia="es-ES"/>
        </w:rPr>
        <w:t xml:space="preserve"> </w:t>
      </w:r>
      <w:r w:rsidRPr="003D7957">
        <w:rPr>
          <w:rFonts w:ascii="Palatino Linotype" w:eastAsiaTheme="minorEastAsia" w:hAnsi="Palatino Linotype"/>
          <w:b/>
          <w:sz w:val="24"/>
          <w:szCs w:val="24"/>
          <w:lang w:val="es-ES_tradnl" w:eastAsia="es-ES"/>
        </w:rPr>
        <w:t>l</w:t>
      </w:r>
      <w:r w:rsidR="0023373F" w:rsidRPr="003D7957">
        <w:rPr>
          <w:rFonts w:ascii="Palatino Linotype" w:eastAsiaTheme="minorEastAsia" w:hAnsi="Palatino Linotype"/>
          <w:b/>
          <w:sz w:val="24"/>
          <w:szCs w:val="24"/>
          <w:lang w:val="es-ES_tradnl" w:eastAsia="es-ES"/>
        </w:rPr>
        <w:t>os integrantes del</w:t>
      </w:r>
      <w:r w:rsidRPr="003D7957">
        <w:rPr>
          <w:rFonts w:ascii="Palatino Linotype" w:eastAsiaTheme="minorEastAsia" w:hAnsi="Palatino Linotype"/>
          <w:b/>
          <w:sz w:val="24"/>
          <w:szCs w:val="24"/>
          <w:lang w:val="es-ES_tradnl" w:eastAsia="es-ES"/>
        </w:rPr>
        <w:t xml:space="preserve"> Ayuntamiento de San Antonio la Isla</w:t>
      </w:r>
      <w:r w:rsidR="0023373F" w:rsidRPr="003D7957">
        <w:rPr>
          <w:rFonts w:ascii="Palatino Linotype" w:eastAsiaTheme="minorEastAsia" w:hAnsi="Palatino Linotype"/>
          <w:b/>
          <w:sz w:val="24"/>
          <w:szCs w:val="24"/>
          <w:lang w:val="es-ES_tradnl" w:eastAsia="es-ES"/>
        </w:rPr>
        <w:t xml:space="preserve"> y mandos medios y superiores:</w:t>
      </w:r>
    </w:p>
    <w:p w14:paraId="120B3FC9" w14:textId="402CA0ED" w:rsidR="004558C4" w:rsidRPr="003D7957" w:rsidRDefault="004B0AC0" w:rsidP="0023373F">
      <w:pPr>
        <w:pStyle w:val="Prrafodelista"/>
        <w:spacing w:after="0" w:line="360" w:lineRule="auto"/>
        <w:ind w:left="927" w:right="567"/>
        <w:jc w:val="both"/>
        <w:rPr>
          <w:rFonts w:ascii="Palatino Linotype" w:eastAsiaTheme="minorEastAsia" w:hAnsi="Palatino Linotype"/>
          <w:b/>
          <w:sz w:val="24"/>
          <w:szCs w:val="24"/>
          <w:lang w:val="es-ES_tradnl" w:eastAsia="es-ES"/>
        </w:rPr>
      </w:pPr>
      <w:r w:rsidRPr="003D7957">
        <w:rPr>
          <w:rFonts w:ascii="Palatino Linotype" w:eastAsiaTheme="minorEastAsia" w:hAnsi="Palatino Linotype"/>
          <w:b/>
          <w:sz w:val="24"/>
          <w:szCs w:val="24"/>
          <w:lang w:val="es-ES_tradnl" w:eastAsia="es-ES"/>
        </w:rPr>
        <w:t xml:space="preserve">Comprobantes </w:t>
      </w:r>
      <w:r w:rsidR="00822F20" w:rsidRPr="003D7957">
        <w:rPr>
          <w:rFonts w:ascii="Palatino Linotype" w:eastAsiaTheme="minorEastAsia" w:hAnsi="Palatino Linotype"/>
          <w:b/>
          <w:sz w:val="24"/>
          <w:szCs w:val="24"/>
          <w:lang w:val="es-ES_tradnl" w:eastAsia="es-ES"/>
        </w:rPr>
        <w:t xml:space="preserve">Fiscales </w:t>
      </w:r>
      <w:r w:rsidRPr="003D7957">
        <w:rPr>
          <w:rFonts w:ascii="Palatino Linotype" w:eastAsiaTheme="minorEastAsia" w:hAnsi="Palatino Linotype"/>
          <w:b/>
          <w:sz w:val="24"/>
          <w:szCs w:val="24"/>
          <w:lang w:val="es-ES_tradnl" w:eastAsia="es-ES"/>
        </w:rPr>
        <w:t xml:space="preserve">Digitales por Internet (CFDI), por concepto </w:t>
      </w:r>
      <w:r w:rsidR="0023373F" w:rsidRPr="003D7957">
        <w:rPr>
          <w:rFonts w:ascii="Palatino Linotype" w:eastAsiaTheme="minorEastAsia" w:hAnsi="Palatino Linotype"/>
          <w:b/>
          <w:sz w:val="24"/>
          <w:szCs w:val="24"/>
          <w:lang w:val="es-ES_tradnl" w:eastAsia="es-ES"/>
        </w:rPr>
        <w:t>de pago de aguinaldo, v</w:t>
      </w:r>
      <w:r w:rsidR="00EA1F78" w:rsidRPr="003D7957">
        <w:rPr>
          <w:rFonts w:ascii="Palatino Linotype" w:eastAsiaTheme="minorEastAsia" w:hAnsi="Palatino Linotype"/>
          <w:b/>
          <w:sz w:val="24"/>
          <w:szCs w:val="24"/>
          <w:lang w:val="es-ES_tradnl" w:eastAsia="es-ES"/>
        </w:rPr>
        <w:t xml:space="preserve">acaciones, bonos de fin de año y otros </w:t>
      </w:r>
      <w:r w:rsidR="0023373F" w:rsidRPr="003D7957">
        <w:rPr>
          <w:rFonts w:ascii="Palatino Linotype" w:eastAsiaTheme="minorEastAsia" w:hAnsi="Palatino Linotype"/>
          <w:b/>
          <w:sz w:val="24"/>
          <w:szCs w:val="24"/>
          <w:lang w:val="es-ES_tradnl" w:eastAsia="es-ES"/>
        </w:rPr>
        <w:t>conceptos</w:t>
      </w:r>
      <w:r w:rsidR="00EA1F78" w:rsidRPr="003D7957">
        <w:rPr>
          <w:rFonts w:ascii="Palatino Linotype" w:eastAsiaTheme="minorEastAsia" w:hAnsi="Palatino Linotype"/>
          <w:b/>
          <w:sz w:val="24"/>
          <w:szCs w:val="24"/>
          <w:lang w:val="es-ES_tradnl" w:eastAsia="es-ES"/>
        </w:rPr>
        <w:t xml:space="preserve"> extraordinarios, en el </w:t>
      </w:r>
      <w:r w:rsidR="0023373F" w:rsidRPr="003D7957">
        <w:rPr>
          <w:rFonts w:ascii="Palatino Linotype" w:eastAsiaTheme="minorEastAsia" w:hAnsi="Palatino Linotype"/>
          <w:b/>
          <w:sz w:val="24"/>
          <w:szCs w:val="24"/>
          <w:lang w:val="es-ES_tradnl" w:eastAsia="es-ES"/>
        </w:rPr>
        <w:t>ejercicio fiscal</w:t>
      </w:r>
      <w:r w:rsidR="00EA1F78" w:rsidRPr="003D7957">
        <w:rPr>
          <w:rFonts w:ascii="Palatino Linotype" w:eastAsiaTheme="minorEastAsia" w:hAnsi="Palatino Linotype"/>
          <w:b/>
          <w:sz w:val="24"/>
          <w:szCs w:val="24"/>
          <w:lang w:val="es-ES_tradnl" w:eastAsia="es-ES"/>
        </w:rPr>
        <w:t xml:space="preserve"> 202</w:t>
      </w:r>
      <w:r w:rsidR="004558C4" w:rsidRPr="003D7957">
        <w:rPr>
          <w:rFonts w:ascii="Palatino Linotype" w:eastAsiaTheme="minorEastAsia" w:hAnsi="Palatino Linotype"/>
          <w:b/>
          <w:sz w:val="24"/>
          <w:szCs w:val="24"/>
          <w:lang w:val="es-ES_tradnl" w:eastAsia="es-ES"/>
        </w:rPr>
        <w:t>2</w:t>
      </w:r>
      <w:r w:rsidR="0023373F" w:rsidRPr="003D7957">
        <w:rPr>
          <w:rFonts w:ascii="Palatino Linotype" w:eastAsiaTheme="minorEastAsia" w:hAnsi="Palatino Linotype"/>
          <w:b/>
          <w:sz w:val="24"/>
          <w:szCs w:val="24"/>
          <w:lang w:val="es-ES_tradnl" w:eastAsia="es-ES"/>
        </w:rPr>
        <w:t>.</w:t>
      </w:r>
    </w:p>
    <w:p w14:paraId="1F81CE0D" w14:textId="77777777" w:rsidR="00832CB6" w:rsidRPr="003D7957" w:rsidRDefault="00832CB6" w:rsidP="00832CB6">
      <w:pPr>
        <w:pStyle w:val="Prrafodelista"/>
        <w:spacing w:after="0" w:line="360" w:lineRule="auto"/>
        <w:ind w:left="927" w:right="567"/>
        <w:jc w:val="both"/>
        <w:rPr>
          <w:rFonts w:ascii="Palatino Linotype" w:eastAsiaTheme="minorEastAsia" w:hAnsi="Palatino Linotype"/>
          <w:b/>
          <w:sz w:val="24"/>
          <w:szCs w:val="24"/>
          <w:lang w:val="es-ES_tradnl" w:eastAsia="es-ES"/>
        </w:rPr>
      </w:pPr>
    </w:p>
    <w:p w14:paraId="14F41E4B" w14:textId="6936AA43" w:rsidR="0023373F" w:rsidRPr="003D7957" w:rsidRDefault="0023373F" w:rsidP="00903EF6">
      <w:pPr>
        <w:pStyle w:val="Prrafodelista"/>
        <w:numPr>
          <w:ilvl w:val="0"/>
          <w:numId w:val="28"/>
        </w:numPr>
        <w:spacing w:after="0" w:line="360" w:lineRule="auto"/>
        <w:ind w:right="567"/>
        <w:jc w:val="both"/>
        <w:rPr>
          <w:rFonts w:ascii="Palatino Linotype" w:eastAsiaTheme="minorEastAsia" w:hAnsi="Palatino Linotype"/>
          <w:b/>
          <w:sz w:val="24"/>
          <w:szCs w:val="24"/>
          <w:lang w:val="es-ES_tradnl" w:eastAsia="es-ES"/>
        </w:rPr>
      </w:pPr>
      <w:r w:rsidRPr="003D7957">
        <w:rPr>
          <w:rFonts w:ascii="Palatino Linotype" w:eastAsiaTheme="minorEastAsia" w:hAnsi="Palatino Linotype"/>
          <w:b/>
          <w:sz w:val="24"/>
          <w:szCs w:val="24"/>
          <w:lang w:val="es-ES_tradnl" w:eastAsia="es-ES"/>
        </w:rPr>
        <w:lastRenderedPageBreak/>
        <w:t>De la Presidenta, mandos medios y superiores, médicos, profesionistas y enfermeras d</w:t>
      </w:r>
      <w:r w:rsidR="004558C4" w:rsidRPr="003D7957">
        <w:rPr>
          <w:rFonts w:ascii="Palatino Linotype" w:eastAsiaTheme="minorEastAsia" w:hAnsi="Palatino Linotype"/>
          <w:b/>
          <w:sz w:val="24"/>
          <w:szCs w:val="24"/>
          <w:lang w:val="es-ES_tradnl" w:eastAsia="es-ES"/>
        </w:rPr>
        <w:t xml:space="preserve">el </w:t>
      </w:r>
      <w:r w:rsidRPr="003D7957">
        <w:rPr>
          <w:rFonts w:ascii="Palatino Linotype" w:eastAsiaTheme="minorEastAsia" w:hAnsi="Palatino Linotype"/>
          <w:b/>
          <w:sz w:val="24"/>
          <w:szCs w:val="24"/>
          <w:lang w:val="es-ES_tradnl" w:eastAsia="es-ES"/>
        </w:rPr>
        <w:t xml:space="preserve">Sistema </w:t>
      </w:r>
      <w:r w:rsidR="004558C4" w:rsidRPr="003D7957">
        <w:rPr>
          <w:rFonts w:ascii="Palatino Linotype" w:eastAsiaTheme="minorEastAsia" w:hAnsi="Palatino Linotype"/>
          <w:b/>
          <w:sz w:val="24"/>
          <w:szCs w:val="24"/>
          <w:lang w:val="es-ES_tradnl" w:eastAsia="es-ES"/>
        </w:rPr>
        <w:t xml:space="preserve">DIF </w:t>
      </w:r>
      <w:r w:rsidRPr="003D7957">
        <w:rPr>
          <w:rFonts w:ascii="Palatino Linotype" w:eastAsiaTheme="minorEastAsia" w:hAnsi="Palatino Linotype"/>
          <w:b/>
          <w:sz w:val="24"/>
          <w:szCs w:val="24"/>
          <w:lang w:val="es-ES_tradnl" w:eastAsia="es-ES"/>
        </w:rPr>
        <w:t>M</w:t>
      </w:r>
      <w:r w:rsidR="004558C4" w:rsidRPr="003D7957">
        <w:rPr>
          <w:rFonts w:ascii="Palatino Linotype" w:eastAsiaTheme="minorEastAsia" w:hAnsi="Palatino Linotype"/>
          <w:b/>
          <w:sz w:val="24"/>
          <w:szCs w:val="24"/>
          <w:lang w:val="es-ES_tradnl" w:eastAsia="es-ES"/>
        </w:rPr>
        <w:t>unicipal de San Antonio la Isla</w:t>
      </w:r>
      <w:r w:rsidRPr="003D7957">
        <w:rPr>
          <w:rFonts w:ascii="Palatino Linotype" w:eastAsiaTheme="minorEastAsia" w:hAnsi="Palatino Linotype"/>
          <w:b/>
          <w:sz w:val="24"/>
          <w:szCs w:val="24"/>
          <w:lang w:val="es-ES_tradnl" w:eastAsia="es-ES"/>
        </w:rPr>
        <w:t>:</w:t>
      </w:r>
    </w:p>
    <w:p w14:paraId="12A4540D" w14:textId="0B26739A" w:rsidR="00903EF6" w:rsidRPr="003D7957" w:rsidRDefault="004558C4" w:rsidP="0023373F">
      <w:pPr>
        <w:pStyle w:val="Prrafodelista"/>
        <w:spacing w:after="0" w:line="360" w:lineRule="auto"/>
        <w:ind w:left="927" w:right="567"/>
        <w:jc w:val="both"/>
        <w:rPr>
          <w:rFonts w:ascii="Palatino Linotype" w:eastAsiaTheme="minorEastAsia" w:hAnsi="Palatino Linotype"/>
          <w:b/>
          <w:sz w:val="24"/>
          <w:szCs w:val="24"/>
          <w:lang w:val="es-ES_tradnl" w:eastAsia="es-ES"/>
        </w:rPr>
      </w:pPr>
      <w:r w:rsidRPr="003D7957">
        <w:rPr>
          <w:rFonts w:ascii="Palatino Linotype" w:eastAsiaTheme="minorEastAsia" w:hAnsi="Palatino Linotype"/>
          <w:b/>
          <w:sz w:val="24"/>
          <w:szCs w:val="24"/>
          <w:lang w:val="es-ES_tradnl" w:eastAsia="es-ES"/>
        </w:rPr>
        <w:t xml:space="preserve">Comprobantes Fiscales Digitales por Internet (CFDI), por </w:t>
      </w:r>
      <w:r w:rsidR="0023373F" w:rsidRPr="003D7957">
        <w:rPr>
          <w:rFonts w:ascii="Palatino Linotype" w:eastAsiaTheme="minorEastAsia" w:hAnsi="Palatino Linotype"/>
          <w:b/>
          <w:sz w:val="24"/>
          <w:szCs w:val="24"/>
          <w:lang w:val="es-ES_tradnl" w:eastAsia="es-ES"/>
        </w:rPr>
        <w:t>concepto de pago de aguinaldo, v</w:t>
      </w:r>
      <w:r w:rsidRPr="003D7957">
        <w:rPr>
          <w:rFonts w:ascii="Palatino Linotype" w:eastAsiaTheme="minorEastAsia" w:hAnsi="Palatino Linotype"/>
          <w:b/>
          <w:sz w:val="24"/>
          <w:szCs w:val="24"/>
          <w:lang w:val="es-ES_tradnl" w:eastAsia="es-ES"/>
        </w:rPr>
        <w:t xml:space="preserve">acaciones, bonos de fin de año y otros </w:t>
      </w:r>
      <w:r w:rsidR="0023373F" w:rsidRPr="003D7957">
        <w:rPr>
          <w:rFonts w:ascii="Palatino Linotype" w:eastAsiaTheme="minorEastAsia" w:hAnsi="Palatino Linotype"/>
          <w:b/>
          <w:sz w:val="24"/>
          <w:szCs w:val="24"/>
          <w:lang w:val="es-ES_tradnl" w:eastAsia="es-ES"/>
        </w:rPr>
        <w:t>conceptos</w:t>
      </w:r>
      <w:r w:rsidRPr="003D7957">
        <w:rPr>
          <w:rFonts w:ascii="Palatino Linotype" w:eastAsiaTheme="minorEastAsia" w:hAnsi="Palatino Linotype"/>
          <w:b/>
          <w:sz w:val="24"/>
          <w:szCs w:val="24"/>
          <w:lang w:val="es-ES_tradnl" w:eastAsia="es-ES"/>
        </w:rPr>
        <w:t xml:space="preserve"> extraordinarios, en el </w:t>
      </w:r>
      <w:r w:rsidR="0023373F" w:rsidRPr="003D7957">
        <w:rPr>
          <w:rFonts w:ascii="Palatino Linotype" w:eastAsiaTheme="minorEastAsia" w:hAnsi="Palatino Linotype"/>
          <w:b/>
          <w:sz w:val="24"/>
          <w:szCs w:val="24"/>
          <w:lang w:val="es-ES_tradnl" w:eastAsia="es-ES"/>
        </w:rPr>
        <w:t>ejercicio fiscal 2022.</w:t>
      </w:r>
    </w:p>
    <w:p w14:paraId="536953CB" w14:textId="77777777" w:rsidR="00903EF6" w:rsidRPr="003D7957" w:rsidRDefault="00903EF6" w:rsidP="00903EF6">
      <w:pPr>
        <w:spacing w:after="0" w:line="360" w:lineRule="auto"/>
        <w:ind w:right="567"/>
        <w:jc w:val="both"/>
        <w:rPr>
          <w:rFonts w:ascii="Palatino Linotype" w:hAnsi="Palatino Linotype"/>
          <w:b/>
          <w:color w:val="000000"/>
          <w:sz w:val="24"/>
          <w:szCs w:val="24"/>
        </w:rPr>
      </w:pPr>
    </w:p>
    <w:p w14:paraId="1D435EED" w14:textId="4929598A" w:rsidR="0023373F" w:rsidRPr="003D7957" w:rsidRDefault="004558C4" w:rsidP="004558C4">
      <w:pPr>
        <w:pStyle w:val="Prrafodelista"/>
        <w:numPr>
          <w:ilvl w:val="0"/>
          <w:numId w:val="28"/>
        </w:numPr>
        <w:spacing w:after="0" w:line="360" w:lineRule="auto"/>
        <w:ind w:right="567"/>
        <w:jc w:val="both"/>
        <w:rPr>
          <w:rFonts w:ascii="Palatino Linotype" w:hAnsi="Palatino Linotype"/>
          <w:b/>
          <w:color w:val="000000"/>
          <w:sz w:val="24"/>
          <w:szCs w:val="24"/>
        </w:rPr>
      </w:pPr>
      <w:r w:rsidRPr="003D7957">
        <w:rPr>
          <w:rFonts w:ascii="Palatino Linotype" w:hAnsi="Palatino Linotype"/>
          <w:b/>
          <w:color w:val="000000"/>
          <w:sz w:val="24"/>
          <w:szCs w:val="24"/>
        </w:rPr>
        <w:t xml:space="preserve">Del </w:t>
      </w:r>
      <w:r w:rsidR="005845F7" w:rsidRPr="003D7957">
        <w:rPr>
          <w:rFonts w:ascii="Palatino Linotype" w:hAnsi="Palatino Linotype"/>
          <w:b/>
          <w:color w:val="000000"/>
          <w:sz w:val="24"/>
          <w:szCs w:val="24"/>
        </w:rPr>
        <w:t xml:space="preserve">Presidente, síndico, regidores, tesorero y secretario del Ayuntamiento </w:t>
      </w:r>
      <w:r w:rsidRPr="003D7957">
        <w:rPr>
          <w:rFonts w:ascii="Palatino Linotype" w:hAnsi="Palatino Linotype"/>
          <w:b/>
          <w:color w:val="000000"/>
          <w:sz w:val="24"/>
          <w:szCs w:val="24"/>
        </w:rPr>
        <w:t>de San Antonio la Isla</w:t>
      </w:r>
      <w:r w:rsidR="0023373F" w:rsidRPr="003D7957">
        <w:rPr>
          <w:rFonts w:ascii="Palatino Linotype" w:hAnsi="Palatino Linotype"/>
          <w:b/>
          <w:color w:val="000000"/>
          <w:sz w:val="24"/>
          <w:szCs w:val="24"/>
        </w:rPr>
        <w:t>:</w:t>
      </w:r>
    </w:p>
    <w:p w14:paraId="3847F332" w14:textId="1748B474" w:rsidR="003D33D7" w:rsidRPr="003D7957" w:rsidRDefault="004558C4" w:rsidP="0023373F">
      <w:pPr>
        <w:pStyle w:val="Prrafodelista"/>
        <w:spacing w:after="0" w:line="360" w:lineRule="auto"/>
        <w:ind w:left="927" w:right="567"/>
        <w:jc w:val="both"/>
        <w:rPr>
          <w:rFonts w:ascii="Palatino Linotype" w:hAnsi="Palatino Linotype"/>
          <w:b/>
          <w:color w:val="000000"/>
          <w:sz w:val="24"/>
          <w:szCs w:val="24"/>
        </w:rPr>
      </w:pPr>
      <w:r w:rsidRPr="003D7957">
        <w:rPr>
          <w:rFonts w:ascii="Palatino Linotype" w:eastAsiaTheme="minorEastAsia" w:hAnsi="Palatino Linotype"/>
          <w:b/>
          <w:sz w:val="24"/>
          <w:szCs w:val="24"/>
          <w:lang w:val="es-ES_tradnl" w:eastAsia="es-ES"/>
        </w:rPr>
        <w:t xml:space="preserve">Comprobantes Fiscales Digitales por Internet (CFDI), por </w:t>
      </w:r>
      <w:r w:rsidR="0023373F" w:rsidRPr="003D7957">
        <w:rPr>
          <w:rFonts w:ascii="Palatino Linotype" w:eastAsiaTheme="minorEastAsia" w:hAnsi="Palatino Linotype"/>
          <w:b/>
          <w:sz w:val="24"/>
          <w:szCs w:val="24"/>
          <w:lang w:val="es-ES_tradnl" w:eastAsia="es-ES"/>
        </w:rPr>
        <w:t>concepto de pago de aguinaldo, v</w:t>
      </w:r>
      <w:r w:rsidRPr="003D7957">
        <w:rPr>
          <w:rFonts w:ascii="Palatino Linotype" w:eastAsiaTheme="minorEastAsia" w:hAnsi="Palatino Linotype"/>
          <w:b/>
          <w:sz w:val="24"/>
          <w:szCs w:val="24"/>
          <w:lang w:val="es-ES_tradnl" w:eastAsia="es-ES"/>
        </w:rPr>
        <w:t xml:space="preserve">acaciones, bonos de fin de año y </w:t>
      </w:r>
      <w:r w:rsidR="0023373F" w:rsidRPr="003D7957">
        <w:rPr>
          <w:rFonts w:ascii="Palatino Linotype" w:eastAsiaTheme="minorEastAsia" w:hAnsi="Palatino Linotype"/>
          <w:b/>
          <w:sz w:val="24"/>
          <w:szCs w:val="24"/>
          <w:lang w:val="es-ES_tradnl" w:eastAsia="es-ES"/>
        </w:rPr>
        <w:t>otros conceptos extraordinarios</w:t>
      </w:r>
      <w:r w:rsidRPr="003D7957">
        <w:rPr>
          <w:rFonts w:ascii="Palatino Linotype" w:eastAsiaTheme="minorEastAsia" w:hAnsi="Palatino Linotype"/>
          <w:b/>
          <w:sz w:val="24"/>
          <w:szCs w:val="24"/>
          <w:lang w:val="es-ES_tradnl" w:eastAsia="es-ES"/>
        </w:rPr>
        <w:t xml:space="preserve">, </w:t>
      </w:r>
      <w:r w:rsidR="00786AE6" w:rsidRPr="003D7957">
        <w:rPr>
          <w:rFonts w:ascii="Palatino Linotype" w:eastAsiaTheme="minorEastAsia" w:hAnsi="Palatino Linotype"/>
          <w:b/>
          <w:sz w:val="24"/>
          <w:szCs w:val="24"/>
          <w:lang w:val="es-ES_tradnl" w:eastAsia="es-ES"/>
        </w:rPr>
        <w:t xml:space="preserve">de los ejercicios fiscales 2015, 2018, 2021 y  2022, asimismo Comprobantes Fiscales Digitales por Internet (CFDI), </w:t>
      </w:r>
      <w:r w:rsidR="0023373F" w:rsidRPr="003D7957">
        <w:rPr>
          <w:rFonts w:ascii="Palatino Linotype" w:hAnsi="Palatino Linotype"/>
          <w:b/>
          <w:color w:val="000000"/>
          <w:sz w:val="24"/>
          <w:szCs w:val="24"/>
        </w:rPr>
        <w:t>de</w:t>
      </w:r>
      <w:r w:rsidR="00903EF6" w:rsidRPr="003D7957">
        <w:rPr>
          <w:rFonts w:ascii="Palatino Linotype" w:hAnsi="Palatino Linotype"/>
          <w:b/>
          <w:color w:val="000000"/>
          <w:sz w:val="24"/>
          <w:szCs w:val="24"/>
        </w:rPr>
        <w:t xml:space="preserve"> la</w:t>
      </w:r>
      <w:r w:rsidR="0023373F" w:rsidRPr="003D7957">
        <w:rPr>
          <w:rFonts w:ascii="Palatino Linotype" w:hAnsi="Palatino Linotype"/>
          <w:b/>
          <w:color w:val="000000"/>
          <w:sz w:val="24"/>
          <w:szCs w:val="24"/>
        </w:rPr>
        <w:t>s</w:t>
      </w:r>
      <w:r w:rsidR="00903EF6" w:rsidRPr="003D7957">
        <w:rPr>
          <w:rFonts w:ascii="Palatino Linotype" w:hAnsi="Palatino Linotype"/>
          <w:b/>
          <w:color w:val="000000"/>
          <w:sz w:val="24"/>
          <w:szCs w:val="24"/>
        </w:rPr>
        <w:t xml:space="preserve"> </w:t>
      </w:r>
      <w:r w:rsidR="00903EF6" w:rsidRPr="003D7957">
        <w:rPr>
          <w:rFonts w:ascii="Palatino Linotype" w:hAnsi="Palatino Linotype"/>
          <w:b/>
          <w:color w:val="000000"/>
          <w:sz w:val="24"/>
          <w:szCs w:val="24"/>
          <w:lang w:val="es-ES_tradnl"/>
        </w:rPr>
        <w:t>quincena</w:t>
      </w:r>
      <w:r w:rsidR="0023373F" w:rsidRPr="003D7957">
        <w:rPr>
          <w:rFonts w:ascii="Palatino Linotype" w:hAnsi="Palatino Linotype"/>
          <w:b/>
          <w:color w:val="000000"/>
          <w:sz w:val="24"/>
          <w:szCs w:val="24"/>
          <w:lang w:val="es-ES_tradnl"/>
        </w:rPr>
        <w:t>s</w:t>
      </w:r>
      <w:r w:rsidR="00903EF6" w:rsidRPr="003D7957">
        <w:rPr>
          <w:rFonts w:ascii="Palatino Linotype" w:hAnsi="Palatino Linotype"/>
          <w:b/>
          <w:color w:val="000000"/>
          <w:sz w:val="24"/>
          <w:szCs w:val="24"/>
          <w:lang w:val="es-ES_tradnl"/>
        </w:rPr>
        <w:t xml:space="preserve"> del </w:t>
      </w:r>
      <w:r w:rsidRPr="003D7957">
        <w:rPr>
          <w:rFonts w:ascii="Palatino Linotype" w:hAnsi="Palatino Linotype"/>
          <w:b/>
          <w:color w:val="000000"/>
          <w:sz w:val="24"/>
          <w:szCs w:val="24"/>
          <w:lang w:val="es-ES_tradnl"/>
        </w:rPr>
        <w:t>15 al 31 de diciembre de 2015</w:t>
      </w:r>
      <w:r w:rsidR="0023373F" w:rsidRPr="003D7957">
        <w:rPr>
          <w:rFonts w:ascii="Palatino Linotype" w:hAnsi="Palatino Linotype"/>
          <w:b/>
          <w:color w:val="000000"/>
          <w:sz w:val="24"/>
          <w:szCs w:val="24"/>
          <w:lang w:val="es-ES_tradnl"/>
        </w:rPr>
        <w:t>,  15 al 31 de diciembre de 2018,</w:t>
      </w:r>
      <w:r w:rsidR="003D33D7" w:rsidRPr="003D7957">
        <w:rPr>
          <w:rFonts w:ascii="Palatino Linotype" w:hAnsi="Palatino Linotype"/>
          <w:b/>
          <w:color w:val="000000"/>
          <w:sz w:val="24"/>
          <w:szCs w:val="24"/>
          <w:lang w:val="es-ES_tradnl"/>
        </w:rPr>
        <w:t xml:space="preserve"> 15 al 31 de diciembre de 2021</w:t>
      </w:r>
      <w:r w:rsidR="00786AE6" w:rsidRPr="003D7957">
        <w:rPr>
          <w:rFonts w:ascii="Palatino Linotype" w:hAnsi="Palatino Linotype"/>
          <w:b/>
          <w:color w:val="000000"/>
          <w:sz w:val="24"/>
          <w:szCs w:val="24"/>
          <w:lang w:val="es-ES_tradnl"/>
        </w:rPr>
        <w:t xml:space="preserve"> y del 15 al 31 de diciembre de 2022</w:t>
      </w:r>
    </w:p>
    <w:p w14:paraId="41CA3190" w14:textId="303AB372" w:rsidR="00B53503" w:rsidRPr="003D7957" w:rsidRDefault="00405BC7" w:rsidP="0008753C">
      <w:pPr>
        <w:shd w:val="clear" w:color="auto" w:fill="FFFFFF"/>
        <w:spacing w:before="240" w:after="360" w:line="360" w:lineRule="auto"/>
        <w:ind w:right="49"/>
        <w:jc w:val="both"/>
        <w:rPr>
          <w:rFonts w:ascii="Palatino Linotype" w:eastAsiaTheme="minorEastAsia" w:hAnsi="Palatino Linotype"/>
          <w:sz w:val="24"/>
          <w:szCs w:val="24"/>
          <w:lang w:val="es-ES_tradnl" w:eastAsia="es-ES"/>
        </w:rPr>
      </w:pPr>
      <w:r w:rsidRPr="003D7957">
        <w:rPr>
          <w:rFonts w:ascii="Palatino Linotype" w:eastAsiaTheme="minorEastAsia" w:hAnsi="Palatino Linotype"/>
          <w:sz w:val="24"/>
          <w:szCs w:val="24"/>
          <w:lang w:val="es-ES_tradnl" w:eastAsia="es-ES"/>
        </w:rPr>
        <w:t xml:space="preserve">Asimismo, para </w:t>
      </w:r>
      <w:r w:rsidR="00B12C54" w:rsidRPr="003D7957">
        <w:rPr>
          <w:rFonts w:ascii="Palatino Linotype" w:eastAsiaTheme="minorEastAsia" w:hAnsi="Palatino Linotype"/>
          <w:sz w:val="24"/>
          <w:szCs w:val="24"/>
          <w:lang w:val="es-ES_tradnl" w:eastAsia="es-ES"/>
        </w:rPr>
        <w:t xml:space="preserve">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será </w:t>
      </w:r>
      <w:r w:rsidR="00B12C54" w:rsidRPr="003D7957">
        <w:rPr>
          <w:rFonts w:ascii="Palatino Linotype" w:eastAsiaTheme="minorEastAsia" w:hAnsi="Palatino Linotype"/>
          <w:sz w:val="24"/>
          <w:szCs w:val="24"/>
          <w:lang w:val="es-ES_tradnl" w:eastAsia="es-ES"/>
        </w:rPr>
        <w:lastRenderedPageBreak/>
        <w:t>suprimidos o eliminados dentro del soporte documental respectivo objeto de las versiones públicas que se formulen y se pongan a disposición de</w:t>
      </w:r>
      <w:r w:rsidR="0070092A" w:rsidRPr="003D7957">
        <w:rPr>
          <w:rFonts w:ascii="Palatino Linotype" w:eastAsiaTheme="minorEastAsia" w:hAnsi="Palatino Linotype"/>
          <w:sz w:val="24"/>
          <w:szCs w:val="24"/>
          <w:lang w:val="es-ES_tradnl" w:eastAsia="es-ES"/>
        </w:rPr>
        <w:t xml:space="preserve">l </w:t>
      </w:r>
      <w:r w:rsidR="00B12C54" w:rsidRPr="003D7957">
        <w:rPr>
          <w:rFonts w:ascii="Palatino Linotype" w:eastAsiaTheme="minorEastAsia" w:hAnsi="Palatino Linotype"/>
          <w:b/>
          <w:sz w:val="24"/>
          <w:szCs w:val="24"/>
          <w:lang w:val="es-ES_tradnl" w:eastAsia="es-ES"/>
        </w:rPr>
        <w:t>RECURRENTE</w:t>
      </w:r>
      <w:r w:rsidR="00B12C54" w:rsidRPr="003D7957">
        <w:rPr>
          <w:rFonts w:ascii="Palatino Linotype" w:eastAsiaTheme="minorEastAsia" w:hAnsi="Palatino Linotype"/>
          <w:sz w:val="24"/>
          <w:szCs w:val="24"/>
          <w:lang w:val="es-ES_tradnl" w:eastAsia="es-ES"/>
        </w:rPr>
        <w:t>.</w:t>
      </w:r>
    </w:p>
    <w:p w14:paraId="0F03F51D" w14:textId="35CD5A2E" w:rsidR="0023373F" w:rsidRPr="003D7957" w:rsidRDefault="0023373F" w:rsidP="0023373F">
      <w:pPr>
        <w:tabs>
          <w:tab w:val="left" w:pos="993"/>
        </w:tabs>
        <w:spacing w:line="360" w:lineRule="auto"/>
        <w:jc w:val="both"/>
        <w:rPr>
          <w:rFonts w:ascii="Palatino Linotype" w:hAnsi="Palatino Linotype"/>
          <w:color w:val="000000"/>
          <w:sz w:val="24"/>
          <w:szCs w:val="24"/>
        </w:rPr>
      </w:pPr>
      <w:r w:rsidRPr="003D7957">
        <w:rPr>
          <w:rFonts w:ascii="Palatino Linotype" w:hAnsi="Palatino Linotype"/>
          <w:color w:val="000000"/>
          <w:sz w:val="24"/>
          <w:szCs w:val="24"/>
        </w:rPr>
        <w:t>Para el caso de que la información que se ordena relativa a la Presidenta del Sistema DIF Municipal, no se haya generado, poseído y administrado, por corresponder a un cargo honorifico, el Sujeto Obligado deberá manifestarlo de manera fundada y motivada al momento de dar cumplimiento a la presente Resolución en términos del artículo 19 párrafo segundo de la ley de la materia</w:t>
      </w:r>
    </w:p>
    <w:p w14:paraId="2F9C01F6" w14:textId="77777777" w:rsidR="0023373F" w:rsidRPr="003D7957" w:rsidRDefault="0023373F" w:rsidP="00087270">
      <w:pPr>
        <w:tabs>
          <w:tab w:val="left" w:pos="284"/>
          <w:tab w:val="left" w:pos="8080"/>
        </w:tabs>
        <w:spacing w:line="360" w:lineRule="auto"/>
        <w:ind w:right="49"/>
        <w:contextualSpacing/>
        <w:jc w:val="both"/>
        <w:rPr>
          <w:rFonts w:ascii="Palatino Linotype" w:eastAsia="Palatino Linotype" w:hAnsi="Palatino Linotype" w:cs="Palatino Linotype"/>
          <w:b/>
          <w:sz w:val="24"/>
          <w:szCs w:val="24"/>
          <w:lang w:val="es-ES_tradnl"/>
        </w:rPr>
      </w:pPr>
    </w:p>
    <w:p w14:paraId="13390E7A" w14:textId="77777777" w:rsidR="00087270" w:rsidRPr="003D7957" w:rsidRDefault="00087270" w:rsidP="00087270">
      <w:pPr>
        <w:tabs>
          <w:tab w:val="left" w:pos="284"/>
          <w:tab w:val="left" w:pos="8080"/>
        </w:tabs>
        <w:spacing w:line="360" w:lineRule="auto"/>
        <w:ind w:right="49"/>
        <w:contextualSpacing/>
        <w:jc w:val="both"/>
        <w:rPr>
          <w:rFonts w:ascii="Palatino Linotype" w:hAnsi="Palatino Linotype" w:cs="Arial"/>
          <w:color w:val="222222"/>
          <w:sz w:val="24"/>
          <w:szCs w:val="24"/>
          <w:shd w:val="clear" w:color="auto" w:fill="FFFFFF"/>
        </w:rPr>
      </w:pPr>
      <w:r w:rsidRPr="003D7957">
        <w:rPr>
          <w:rFonts w:ascii="Palatino Linotype" w:eastAsia="Palatino Linotype" w:hAnsi="Palatino Linotype" w:cs="Palatino Linotype"/>
          <w:b/>
          <w:sz w:val="24"/>
          <w:szCs w:val="24"/>
          <w:lang w:val="es-ES_tradnl"/>
        </w:rPr>
        <w:t xml:space="preserve">TERCERO. </w:t>
      </w:r>
      <w:r w:rsidRPr="003D7957">
        <w:rPr>
          <w:rFonts w:ascii="Palatino Linotype" w:hAnsi="Palatino Linotype" w:cs="Arial"/>
          <w:b/>
          <w:color w:val="222222"/>
          <w:sz w:val="24"/>
          <w:szCs w:val="24"/>
          <w:shd w:val="clear" w:color="auto" w:fill="FFFFFF"/>
        </w:rPr>
        <w:t>NOTIFÍQUESE</w:t>
      </w:r>
      <w:r w:rsidRPr="003D7957">
        <w:rPr>
          <w:rFonts w:ascii="Palatino Linotype" w:hAnsi="Palatino Linotype" w:cs="Arial"/>
          <w:color w:val="222222"/>
          <w:sz w:val="24"/>
          <w:szCs w:val="24"/>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3D7957">
        <w:rPr>
          <w:rFonts w:ascii="Palatino Linotype" w:hAnsi="Palatino Linotype" w:cs="Arial"/>
          <w:b/>
          <w:color w:val="222222"/>
          <w:sz w:val="24"/>
          <w:szCs w:val="24"/>
          <w:shd w:val="clear" w:color="auto" w:fill="FFFFFF"/>
        </w:rPr>
        <w:t>dé cumplimiento a lo ordenado dentro del plazo de diez días hábiles,</w:t>
      </w:r>
      <w:r w:rsidRPr="003D7957">
        <w:rPr>
          <w:rFonts w:ascii="Palatino Linotype" w:hAnsi="Palatino Linotype" w:cs="Arial"/>
          <w:color w:val="222222"/>
          <w:sz w:val="24"/>
          <w:szCs w:val="24"/>
          <w:shd w:val="clear" w:color="auto" w:fill="FFFFFF"/>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4893940" w14:textId="77777777" w:rsidR="00400AB3" w:rsidRPr="003D7957" w:rsidRDefault="00400AB3" w:rsidP="00087270">
      <w:pPr>
        <w:tabs>
          <w:tab w:val="left" w:pos="284"/>
          <w:tab w:val="left" w:pos="8080"/>
        </w:tabs>
        <w:spacing w:line="360" w:lineRule="auto"/>
        <w:ind w:right="49"/>
        <w:contextualSpacing/>
        <w:jc w:val="both"/>
        <w:rPr>
          <w:rFonts w:ascii="Palatino Linotype" w:hAnsi="Palatino Linotype" w:cs="Arial"/>
          <w:color w:val="222222"/>
          <w:sz w:val="24"/>
          <w:szCs w:val="24"/>
          <w:shd w:val="clear" w:color="auto" w:fill="FFFFFF"/>
        </w:rPr>
      </w:pPr>
    </w:p>
    <w:p w14:paraId="5886FC0B" w14:textId="4F5CA145" w:rsidR="00B12C54" w:rsidRPr="003D7957" w:rsidRDefault="00BA2D46" w:rsidP="0008753C">
      <w:pPr>
        <w:shd w:val="clear" w:color="auto" w:fill="FFFFFF"/>
        <w:spacing w:before="240" w:after="360" w:line="360" w:lineRule="auto"/>
        <w:ind w:right="49"/>
        <w:jc w:val="both"/>
        <w:rPr>
          <w:rFonts w:ascii="Palatino Linotype" w:eastAsiaTheme="minorEastAsia" w:hAnsi="Palatino Linotype"/>
          <w:sz w:val="24"/>
          <w:szCs w:val="24"/>
          <w:lang w:val="es-ES_tradnl" w:eastAsia="es-ES"/>
        </w:rPr>
      </w:pPr>
      <w:r w:rsidRPr="003D7957">
        <w:rPr>
          <w:rFonts w:ascii="Palatino Linotype" w:eastAsiaTheme="minorEastAsia" w:hAnsi="Palatino Linotype"/>
          <w:b/>
          <w:sz w:val="24"/>
          <w:szCs w:val="24"/>
          <w:lang w:val="es-ES_tradnl" w:eastAsia="es-ES"/>
        </w:rPr>
        <w:lastRenderedPageBreak/>
        <w:t xml:space="preserve">CUARTO. </w:t>
      </w:r>
      <w:r w:rsidRPr="003D7957">
        <w:rPr>
          <w:rFonts w:ascii="Palatino Linotype" w:eastAsiaTheme="minorEastAsia" w:hAnsi="Palatino Linotype"/>
          <w:sz w:val="24"/>
          <w:szCs w:val="24"/>
          <w:lang w:val="es-ES_tradnl" w:eastAsia="es-ES"/>
        </w:rPr>
        <w:t>Notifíquese a</w:t>
      </w:r>
      <w:r w:rsidR="0070092A" w:rsidRPr="003D7957">
        <w:rPr>
          <w:rFonts w:ascii="Palatino Linotype" w:eastAsiaTheme="minorEastAsia" w:hAnsi="Palatino Linotype"/>
          <w:sz w:val="24"/>
          <w:szCs w:val="24"/>
          <w:lang w:val="es-ES_tradnl" w:eastAsia="es-ES"/>
        </w:rPr>
        <w:t>l</w:t>
      </w:r>
      <w:r w:rsidRPr="003D7957">
        <w:rPr>
          <w:rFonts w:ascii="Palatino Linotype" w:eastAsiaTheme="minorEastAsia" w:hAnsi="Palatino Linotype"/>
          <w:b/>
          <w:sz w:val="24"/>
          <w:szCs w:val="24"/>
          <w:lang w:val="es-ES_tradnl" w:eastAsia="es-ES"/>
        </w:rPr>
        <w:t xml:space="preserve"> RECURRENTE</w:t>
      </w:r>
      <w:r w:rsidRPr="003D7957">
        <w:rPr>
          <w:rFonts w:ascii="Palatino Linotype" w:eastAsiaTheme="minorEastAsia" w:hAnsi="Palatino Linotype"/>
          <w:sz w:val="24"/>
          <w:szCs w:val="24"/>
          <w:lang w:val="es-ES_tradnl" w:eastAsia="es-ES"/>
        </w:rPr>
        <w:t>, la presente resolución</w:t>
      </w:r>
      <w:r w:rsidR="00110357" w:rsidRPr="003D7957">
        <w:rPr>
          <w:rFonts w:ascii="Palatino Linotype" w:eastAsiaTheme="minorEastAsia" w:hAnsi="Palatino Linotype"/>
          <w:sz w:val="24"/>
          <w:szCs w:val="24"/>
          <w:lang w:val="es-ES_tradnl" w:eastAsia="es-ES"/>
        </w:rPr>
        <w:t xml:space="preserve"> a través del Sistema de Acceso a la Información Mexiquense (</w:t>
      </w:r>
      <w:r w:rsidR="00110357" w:rsidRPr="003D7957">
        <w:rPr>
          <w:rFonts w:ascii="Palatino Linotype" w:eastAsiaTheme="minorEastAsia" w:hAnsi="Palatino Linotype"/>
          <w:b/>
          <w:sz w:val="24"/>
          <w:szCs w:val="24"/>
          <w:lang w:val="es-ES_tradnl" w:eastAsia="es-ES"/>
        </w:rPr>
        <w:t>SAIMEX</w:t>
      </w:r>
      <w:r w:rsidR="00110357" w:rsidRPr="003D7957">
        <w:rPr>
          <w:rFonts w:ascii="Palatino Linotype" w:eastAsiaTheme="minorEastAsia" w:hAnsi="Palatino Linotype"/>
          <w:sz w:val="24"/>
          <w:szCs w:val="24"/>
          <w:lang w:val="es-ES_tradnl" w:eastAsia="es-ES"/>
        </w:rPr>
        <w:t>)</w:t>
      </w:r>
      <w:r w:rsidRPr="003D7957">
        <w:rPr>
          <w:rFonts w:ascii="Palatino Linotype" w:eastAsiaTheme="minorEastAsia" w:hAnsi="Palatino Linotype"/>
          <w:sz w:val="24"/>
          <w:szCs w:val="24"/>
          <w:lang w:val="es-ES_tradnl" w:eastAsia="es-ES"/>
        </w:rPr>
        <w:t>.</w:t>
      </w:r>
    </w:p>
    <w:p w14:paraId="4D8016D9" w14:textId="603F53D4" w:rsidR="00B12C54" w:rsidRPr="003D7957" w:rsidRDefault="00B12C54" w:rsidP="0008753C">
      <w:pPr>
        <w:shd w:val="clear" w:color="auto" w:fill="FFFFFF"/>
        <w:spacing w:before="240" w:after="360" w:line="360" w:lineRule="auto"/>
        <w:ind w:right="49"/>
        <w:jc w:val="both"/>
        <w:rPr>
          <w:rFonts w:ascii="Palatino Linotype" w:eastAsiaTheme="minorEastAsia" w:hAnsi="Palatino Linotype"/>
          <w:sz w:val="24"/>
          <w:szCs w:val="24"/>
          <w:lang w:val="es-ES_tradnl" w:eastAsia="es-ES"/>
        </w:rPr>
      </w:pPr>
      <w:r w:rsidRPr="003D7957">
        <w:rPr>
          <w:rFonts w:ascii="Palatino Linotype" w:eastAsiaTheme="minorEastAsia" w:hAnsi="Palatino Linotype"/>
          <w:b/>
          <w:sz w:val="24"/>
          <w:szCs w:val="24"/>
          <w:lang w:val="es-ES_tradnl" w:eastAsia="es-ES"/>
        </w:rPr>
        <w:t>QUINTO</w:t>
      </w:r>
      <w:r w:rsidRPr="003D7957">
        <w:rPr>
          <w:rFonts w:ascii="Palatino Linotype" w:eastAsiaTheme="minorEastAsia" w:hAnsi="Palatino Linotype"/>
          <w:sz w:val="24"/>
          <w:szCs w:val="24"/>
          <w:lang w:val="es-ES_tradnl" w:eastAsia="es-ES"/>
        </w:rPr>
        <w:t>. Se hace del conocimiento de</w:t>
      </w:r>
      <w:r w:rsidR="0070092A" w:rsidRPr="003D7957">
        <w:rPr>
          <w:rFonts w:ascii="Palatino Linotype" w:eastAsiaTheme="minorEastAsia" w:hAnsi="Palatino Linotype"/>
          <w:sz w:val="24"/>
          <w:szCs w:val="24"/>
          <w:lang w:val="es-ES_tradnl" w:eastAsia="es-ES"/>
        </w:rPr>
        <w:t>l</w:t>
      </w:r>
      <w:r w:rsidR="00BA2D46" w:rsidRPr="003D7957">
        <w:rPr>
          <w:rFonts w:ascii="Palatino Linotype" w:eastAsiaTheme="minorEastAsia" w:hAnsi="Palatino Linotype"/>
          <w:b/>
          <w:sz w:val="24"/>
          <w:szCs w:val="24"/>
          <w:lang w:val="es-ES_tradnl" w:eastAsia="es-ES"/>
        </w:rPr>
        <w:t xml:space="preserve"> RECURRENTE </w:t>
      </w:r>
      <w:r w:rsidRPr="003D7957">
        <w:rPr>
          <w:rFonts w:ascii="Palatino Linotype" w:eastAsiaTheme="minorEastAsia" w:hAnsi="Palatino Linotype"/>
          <w:sz w:val="24"/>
          <w:szCs w:val="24"/>
          <w:lang w:val="es-ES_tradnl" w:eastAsia="es-ES"/>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45F96F67" w14:textId="0828FEC5" w:rsidR="00B12C54" w:rsidRPr="003D7957" w:rsidRDefault="00B12C54" w:rsidP="0008753C">
      <w:pPr>
        <w:shd w:val="clear" w:color="auto" w:fill="FFFFFF"/>
        <w:spacing w:before="240" w:after="360" w:line="360" w:lineRule="auto"/>
        <w:ind w:right="49"/>
        <w:jc w:val="both"/>
        <w:rPr>
          <w:rFonts w:ascii="Palatino Linotype" w:eastAsiaTheme="minorEastAsia" w:hAnsi="Palatino Linotype"/>
          <w:sz w:val="24"/>
          <w:szCs w:val="24"/>
          <w:lang w:val="es-ES_tradnl" w:eastAsia="es-ES"/>
        </w:rPr>
      </w:pPr>
      <w:r w:rsidRPr="003D7957">
        <w:rPr>
          <w:rFonts w:ascii="Palatino Linotype" w:eastAsiaTheme="minorEastAsia" w:hAnsi="Palatino Linotype"/>
          <w:b/>
          <w:sz w:val="24"/>
          <w:szCs w:val="24"/>
          <w:lang w:val="es-ES_tradnl" w:eastAsia="es-ES"/>
        </w:rPr>
        <w:t>SEXTO</w:t>
      </w:r>
      <w:r w:rsidR="00F202AC" w:rsidRPr="003D7957">
        <w:rPr>
          <w:rFonts w:ascii="Palatino Linotype" w:eastAsiaTheme="minorEastAsia" w:hAnsi="Palatino Linotype"/>
          <w:sz w:val="24"/>
          <w:szCs w:val="24"/>
          <w:lang w:val="es-ES_tradnl" w:eastAsia="es-ES"/>
        </w:rPr>
        <w:t xml:space="preserve">. De </w:t>
      </w:r>
      <w:r w:rsidR="00F202AC" w:rsidRPr="003D7957">
        <w:rPr>
          <w:rFonts w:ascii="Palatino Linotype" w:eastAsia="Times New Roman" w:hAnsi="Palatino Linotype" w:cs="Times New Roman"/>
          <w:color w:val="000000"/>
          <w:sz w:val="24"/>
          <w:szCs w:val="24"/>
          <w:lang w:val="es-ES" w:eastAsia="es-MX"/>
        </w:rPr>
        <w:t>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36466D7" w14:textId="77777777" w:rsidR="00400AB3" w:rsidRPr="00400AB3" w:rsidRDefault="00400AB3" w:rsidP="00400AB3">
      <w:pPr>
        <w:spacing w:before="240" w:after="240" w:line="360" w:lineRule="auto"/>
        <w:ind w:firstLine="1"/>
        <w:jc w:val="both"/>
        <w:rPr>
          <w:rStyle w:val="Referenciasutil"/>
          <w:rFonts w:ascii="Palatino Linotype" w:hAnsi="Palatino Linotype"/>
          <w:color w:val="auto"/>
          <w:sz w:val="24"/>
        </w:rPr>
      </w:pPr>
      <w:bookmarkStart w:id="37" w:name="_Hlk129792997"/>
      <w:bookmarkEnd w:id="6"/>
      <w:bookmarkEnd w:id="7"/>
      <w:bookmarkEnd w:id="8"/>
      <w:bookmarkEnd w:id="9"/>
      <w:bookmarkEnd w:id="10"/>
      <w:bookmarkEnd w:id="11"/>
      <w:bookmarkEnd w:id="12"/>
      <w:bookmarkEnd w:id="13"/>
      <w:r w:rsidRPr="003D7957">
        <w:rPr>
          <w:rStyle w:val="Referenciasutil"/>
          <w:rFonts w:ascii="Palatino Linotype" w:hAnsi="Palatino Linotype"/>
          <w:color w:val="auto"/>
          <w:sz w:val="24"/>
        </w:rPr>
        <w:t>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SEXTA SESIÓN ORDINARIA CELEBRADA EL VEINTIUNO (21) DE FEBRERO DE DOS MIL VEINTICUATRO, ANTE EL SECRETARIO TÉCNICO DEL PLENO ALEXIS TAPIA RAMÍREZ.</w:t>
      </w:r>
      <w:r w:rsidRPr="00400AB3">
        <w:rPr>
          <w:rStyle w:val="Referenciasutil"/>
          <w:rFonts w:ascii="Palatino Linotype" w:hAnsi="Palatino Linotype"/>
          <w:color w:val="auto"/>
          <w:sz w:val="24"/>
        </w:rPr>
        <w:t xml:space="preserve"> </w:t>
      </w:r>
      <w:bookmarkEnd w:id="37"/>
    </w:p>
    <w:p w14:paraId="7A3C9367" w14:textId="77777777" w:rsidR="00F202AC" w:rsidRPr="00692AA2" w:rsidRDefault="00F202AC" w:rsidP="00F202AC">
      <w:pPr>
        <w:tabs>
          <w:tab w:val="left" w:pos="0"/>
        </w:tabs>
        <w:spacing w:line="360" w:lineRule="auto"/>
        <w:ind w:right="49"/>
        <w:jc w:val="both"/>
        <w:rPr>
          <w:rFonts w:ascii="Palatino Linotype" w:hAnsi="Palatino Linotype" w:cs="Arial"/>
          <w:sz w:val="24"/>
          <w:szCs w:val="24"/>
        </w:rPr>
      </w:pPr>
    </w:p>
    <w:p w14:paraId="00EFE0D1" w14:textId="77777777" w:rsidR="00F202AC" w:rsidRPr="00692AA2" w:rsidRDefault="00F202AC" w:rsidP="00F202AC">
      <w:pPr>
        <w:tabs>
          <w:tab w:val="left" w:pos="0"/>
        </w:tabs>
        <w:spacing w:line="360" w:lineRule="auto"/>
        <w:ind w:right="49"/>
        <w:jc w:val="both"/>
        <w:rPr>
          <w:rFonts w:ascii="Palatino Linotype" w:hAnsi="Palatino Linotype" w:cs="Arial"/>
          <w:sz w:val="24"/>
          <w:szCs w:val="24"/>
        </w:rPr>
      </w:pPr>
    </w:p>
    <w:p w14:paraId="0D9051EC" w14:textId="77777777" w:rsidR="00F202AC" w:rsidRPr="00692AA2" w:rsidRDefault="00F202AC" w:rsidP="00F202AC">
      <w:pPr>
        <w:tabs>
          <w:tab w:val="left" w:pos="0"/>
        </w:tabs>
        <w:spacing w:line="360" w:lineRule="auto"/>
        <w:ind w:right="49"/>
        <w:jc w:val="both"/>
        <w:rPr>
          <w:rFonts w:ascii="Palatino Linotype" w:hAnsi="Palatino Linotype" w:cs="Arial"/>
          <w:sz w:val="24"/>
          <w:szCs w:val="24"/>
        </w:rPr>
      </w:pPr>
    </w:p>
    <w:p w14:paraId="74A393B6" w14:textId="77777777" w:rsidR="00F202AC" w:rsidRPr="00692AA2" w:rsidRDefault="00F202AC" w:rsidP="00F202AC">
      <w:pPr>
        <w:tabs>
          <w:tab w:val="left" w:pos="0"/>
        </w:tabs>
        <w:spacing w:line="360" w:lineRule="auto"/>
        <w:ind w:right="49"/>
        <w:jc w:val="both"/>
        <w:rPr>
          <w:rFonts w:ascii="Palatino Linotype" w:hAnsi="Palatino Linotype" w:cs="Arial"/>
          <w:sz w:val="24"/>
          <w:szCs w:val="24"/>
        </w:rPr>
      </w:pPr>
    </w:p>
    <w:p w14:paraId="4266B5AD" w14:textId="77777777" w:rsidR="00F202AC" w:rsidRPr="00692AA2" w:rsidRDefault="00F202AC" w:rsidP="00F202AC">
      <w:pPr>
        <w:tabs>
          <w:tab w:val="left" w:pos="0"/>
        </w:tabs>
        <w:spacing w:line="360" w:lineRule="auto"/>
        <w:ind w:right="49"/>
        <w:jc w:val="both"/>
        <w:rPr>
          <w:rFonts w:ascii="Palatino Linotype" w:hAnsi="Palatino Linotype" w:cs="Arial"/>
          <w:sz w:val="24"/>
          <w:szCs w:val="24"/>
        </w:rPr>
      </w:pPr>
    </w:p>
    <w:p w14:paraId="79547626" w14:textId="77777777" w:rsidR="00F202AC" w:rsidRPr="00692AA2" w:rsidRDefault="00F202AC" w:rsidP="00F202AC">
      <w:pPr>
        <w:tabs>
          <w:tab w:val="left" w:pos="0"/>
        </w:tabs>
        <w:spacing w:line="360" w:lineRule="auto"/>
        <w:ind w:right="49"/>
        <w:jc w:val="both"/>
        <w:rPr>
          <w:rFonts w:ascii="Palatino Linotype" w:hAnsi="Palatino Linotype" w:cs="Arial"/>
          <w:sz w:val="24"/>
          <w:szCs w:val="24"/>
        </w:rPr>
      </w:pPr>
    </w:p>
    <w:p w14:paraId="38459ADF" w14:textId="77777777" w:rsidR="00F202AC" w:rsidRPr="00692AA2" w:rsidRDefault="00F202AC" w:rsidP="00F202AC">
      <w:pPr>
        <w:tabs>
          <w:tab w:val="left" w:pos="0"/>
        </w:tabs>
        <w:spacing w:line="360" w:lineRule="auto"/>
        <w:ind w:right="49"/>
        <w:jc w:val="both"/>
        <w:rPr>
          <w:rFonts w:ascii="Palatino Linotype" w:hAnsi="Palatino Linotype" w:cs="Arial"/>
          <w:sz w:val="24"/>
          <w:szCs w:val="24"/>
        </w:rPr>
      </w:pPr>
    </w:p>
    <w:p w14:paraId="61533BA5" w14:textId="77777777" w:rsidR="00F202AC" w:rsidRPr="00692AA2" w:rsidRDefault="00F202AC" w:rsidP="00F202AC">
      <w:pPr>
        <w:tabs>
          <w:tab w:val="left" w:pos="0"/>
        </w:tabs>
        <w:spacing w:line="360" w:lineRule="auto"/>
        <w:ind w:right="49"/>
        <w:jc w:val="both"/>
        <w:rPr>
          <w:rFonts w:ascii="Palatino Linotype" w:hAnsi="Palatino Linotype" w:cs="Arial"/>
          <w:sz w:val="24"/>
          <w:szCs w:val="24"/>
        </w:rPr>
      </w:pPr>
    </w:p>
    <w:p w14:paraId="51241297" w14:textId="77777777" w:rsidR="00F202AC" w:rsidRPr="00692AA2" w:rsidRDefault="00F202AC" w:rsidP="00F202AC">
      <w:pPr>
        <w:tabs>
          <w:tab w:val="left" w:pos="0"/>
        </w:tabs>
        <w:spacing w:line="360" w:lineRule="auto"/>
        <w:ind w:right="49"/>
        <w:jc w:val="both"/>
        <w:rPr>
          <w:rFonts w:ascii="Palatino Linotype" w:hAnsi="Palatino Linotype" w:cs="Arial"/>
          <w:sz w:val="24"/>
          <w:szCs w:val="24"/>
        </w:rPr>
      </w:pPr>
    </w:p>
    <w:p w14:paraId="6FEA090A" w14:textId="77777777" w:rsidR="00F202AC" w:rsidRPr="00692AA2" w:rsidRDefault="00F202AC" w:rsidP="00F202AC">
      <w:pPr>
        <w:tabs>
          <w:tab w:val="left" w:pos="0"/>
        </w:tabs>
        <w:spacing w:line="360" w:lineRule="auto"/>
        <w:ind w:right="49"/>
        <w:jc w:val="both"/>
        <w:rPr>
          <w:rFonts w:ascii="Palatino Linotype" w:hAnsi="Palatino Linotype" w:cs="Arial"/>
          <w:sz w:val="24"/>
          <w:szCs w:val="24"/>
        </w:rPr>
      </w:pPr>
    </w:p>
    <w:p w14:paraId="0069AAD7" w14:textId="77777777" w:rsidR="00F202AC" w:rsidRPr="00692AA2" w:rsidRDefault="00F202AC" w:rsidP="00F202AC">
      <w:pPr>
        <w:tabs>
          <w:tab w:val="left" w:pos="0"/>
        </w:tabs>
        <w:spacing w:line="360" w:lineRule="auto"/>
        <w:ind w:right="49"/>
        <w:jc w:val="both"/>
        <w:rPr>
          <w:rFonts w:ascii="Palatino Linotype" w:hAnsi="Palatino Linotype" w:cs="Arial"/>
          <w:sz w:val="24"/>
          <w:szCs w:val="24"/>
        </w:rPr>
      </w:pPr>
    </w:p>
    <w:p w14:paraId="70CBA44A" w14:textId="77777777" w:rsidR="00F202AC" w:rsidRPr="00692AA2" w:rsidRDefault="00F202AC" w:rsidP="00F202AC">
      <w:pPr>
        <w:tabs>
          <w:tab w:val="left" w:pos="0"/>
        </w:tabs>
        <w:spacing w:line="360" w:lineRule="auto"/>
        <w:ind w:right="49"/>
        <w:jc w:val="both"/>
        <w:rPr>
          <w:rFonts w:ascii="Palatino Linotype" w:hAnsi="Palatino Linotype" w:cs="Arial"/>
          <w:sz w:val="24"/>
          <w:szCs w:val="24"/>
        </w:rPr>
      </w:pPr>
    </w:p>
    <w:p w14:paraId="4F6A8ED7" w14:textId="77777777" w:rsidR="00F202AC" w:rsidRPr="00692AA2" w:rsidRDefault="00F202AC" w:rsidP="00F202AC">
      <w:pPr>
        <w:tabs>
          <w:tab w:val="left" w:pos="0"/>
        </w:tabs>
        <w:spacing w:line="360" w:lineRule="auto"/>
        <w:ind w:right="49"/>
        <w:jc w:val="both"/>
        <w:rPr>
          <w:rFonts w:ascii="Palatino Linotype" w:hAnsi="Palatino Linotype" w:cs="Arial"/>
          <w:sz w:val="24"/>
          <w:szCs w:val="24"/>
        </w:rPr>
      </w:pPr>
    </w:p>
    <w:p w14:paraId="45F69BCE" w14:textId="77777777" w:rsidR="00F202AC" w:rsidRPr="00692AA2" w:rsidRDefault="00F202AC" w:rsidP="00F202AC">
      <w:pPr>
        <w:tabs>
          <w:tab w:val="left" w:pos="0"/>
        </w:tabs>
        <w:spacing w:line="360" w:lineRule="auto"/>
        <w:ind w:right="49"/>
        <w:jc w:val="both"/>
        <w:rPr>
          <w:rFonts w:ascii="Palatino Linotype" w:hAnsi="Palatino Linotype" w:cs="Arial"/>
          <w:sz w:val="24"/>
          <w:szCs w:val="24"/>
        </w:rPr>
      </w:pPr>
    </w:p>
    <w:p w14:paraId="20C4158A" w14:textId="77777777" w:rsidR="00F202AC" w:rsidRPr="00692AA2" w:rsidRDefault="00F202AC" w:rsidP="00F202AC">
      <w:pPr>
        <w:tabs>
          <w:tab w:val="left" w:pos="0"/>
        </w:tabs>
        <w:spacing w:line="360" w:lineRule="auto"/>
        <w:ind w:right="49"/>
        <w:jc w:val="both"/>
        <w:rPr>
          <w:rFonts w:ascii="Palatino Linotype" w:hAnsi="Palatino Linotype" w:cs="Arial"/>
          <w:sz w:val="24"/>
          <w:szCs w:val="24"/>
        </w:rPr>
      </w:pPr>
    </w:p>
    <w:p w14:paraId="1D7B1199" w14:textId="77777777" w:rsidR="00F202AC" w:rsidRPr="00692AA2" w:rsidRDefault="00F202AC" w:rsidP="00F202AC">
      <w:pPr>
        <w:tabs>
          <w:tab w:val="left" w:pos="0"/>
        </w:tabs>
        <w:spacing w:line="360" w:lineRule="auto"/>
        <w:ind w:right="49"/>
        <w:jc w:val="both"/>
        <w:rPr>
          <w:rFonts w:ascii="Palatino Linotype" w:hAnsi="Palatino Linotype" w:cs="Arial"/>
          <w:sz w:val="24"/>
          <w:szCs w:val="24"/>
        </w:rPr>
      </w:pPr>
    </w:p>
    <w:sectPr w:rsidR="00F202AC" w:rsidRPr="00692AA2" w:rsidSect="00E113EC">
      <w:headerReference w:type="default" r:id="rId18"/>
      <w:footerReference w:type="default" r:id="rId19"/>
      <w:headerReference w:type="first" r:id="rId20"/>
      <w:footerReference w:type="first" r:id="rId21"/>
      <w:pgSz w:w="12240" w:h="15840"/>
      <w:pgMar w:top="2552" w:right="1750" w:bottom="255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0BDCE" w14:textId="77777777" w:rsidR="00E11925" w:rsidRDefault="00E11925" w:rsidP="00E113EC">
      <w:pPr>
        <w:spacing w:after="0" w:line="240" w:lineRule="auto"/>
      </w:pPr>
      <w:r>
        <w:separator/>
      </w:r>
    </w:p>
  </w:endnote>
  <w:endnote w:type="continuationSeparator" w:id="0">
    <w:p w14:paraId="2D8D5AE9" w14:textId="77777777" w:rsidR="00E11925" w:rsidRDefault="00E11925" w:rsidP="00E11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8"/>
      </w:rPr>
      <w:id w:val="161742193"/>
      <w:docPartObj>
        <w:docPartGallery w:val="Page Numbers (Bottom of Page)"/>
        <w:docPartUnique/>
      </w:docPartObj>
    </w:sdtPr>
    <w:sdtEndPr/>
    <w:sdtContent>
      <w:sdt>
        <w:sdtPr>
          <w:rPr>
            <w:rFonts w:ascii="Palatino Linotype" w:hAnsi="Palatino Linotype"/>
            <w:sz w:val="28"/>
          </w:rPr>
          <w:id w:val="1087954594"/>
          <w:docPartObj>
            <w:docPartGallery w:val="Page Numbers (Top of Page)"/>
            <w:docPartUnique/>
          </w:docPartObj>
        </w:sdtPr>
        <w:sdtEndPr/>
        <w:sdtContent>
          <w:p w14:paraId="1F6F2F4D" w14:textId="77777777" w:rsidR="00692AA2" w:rsidRPr="00883450" w:rsidRDefault="00692AA2">
            <w:pPr>
              <w:pStyle w:val="Piedepgina"/>
              <w:jc w:val="right"/>
              <w:rPr>
                <w:rFonts w:ascii="Palatino Linotype" w:hAnsi="Palatino Linotype"/>
                <w:sz w:val="28"/>
              </w:rPr>
            </w:pPr>
            <w:r w:rsidRPr="00883450">
              <w:rPr>
                <w:rFonts w:ascii="Palatino Linotype" w:hAnsi="Palatino Linotype"/>
                <w:szCs w:val="20"/>
                <w:lang w:val="es-ES"/>
              </w:rPr>
              <w:t xml:space="preserve">Página </w:t>
            </w:r>
            <w:r w:rsidRPr="00883450">
              <w:rPr>
                <w:rFonts w:ascii="Palatino Linotype" w:hAnsi="Palatino Linotype"/>
                <w:b/>
                <w:bCs/>
                <w:szCs w:val="20"/>
              </w:rPr>
              <w:fldChar w:fldCharType="begin"/>
            </w:r>
            <w:r w:rsidRPr="00883450">
              <w:rPr>
                <w:rFonts w:ascii="Palatino Linotype" w:hAnsi="Palatino Linotype"/>
                <w:b/>
                <w:bCs/>
                <w:szCs w:val="20"/>
              </w:rPr>
              <w:instrText>PAGE</w:instrText>
            </w:r>
            <w:r w:rsidRPr="00883450">
              <w:rPr>
                <w:rFonts w:ascii="Palatino Linotype" w:hAnsi="Palatino Linotype"/>
                <w:b/>
                <w:bCs/>
                <w:szCs w:val="20"/>
              </w:rPr>
              <w:fldChar w:fldCharType="separate"/>
            </w:r>
            <w:r w:rsidR="00400AB3">
              <w:rPr>
                <w:rFonts w:ascii="Palatino Linotype" w:hAnsi="Palatino Linotype"/>
                <w:b/>
                <w:bCs/>
                <w:noProof/>
                <w:szCs w:val="20"/>
              </w:rPr>
              <w:t>22</w:t>
            </w:r>
            <w:r w:rsidRPr="00883450">
              <w:rPr>
                <w:rFonts w:ascii="Palatino Linotype" w:hAnsi="Palatino Linotype"/>
                <w:b/>
                <w:bCs/>
                <w:szCs w:val="20"/>
              </w:rPr>
              <w:fldChar w:fldCharType="end"/>
            </w:r>
            <w:r w:rsidRPr="00883450">
              <w:rPr>
                <w:rFonts w:ascii="Palatino Linotype" w:hAnsi="Palatino Linotype"/>
                <w:szCs w:val="20"/>
                <w:lang w:val="es-ES"/>
              </w:rPr>
              <w:t xml:space="preserve"> de </w:t>
            </w:r>
            <w:r w:rsidRPr="00883450">
              <w:rPr>
                <w:rFonts w:ascii="Palatino Linotype" w:hAnsi="Palatino Linotype"/>
                <w:b/>
                <w:bCs/>
                <w:szCs w:val="20"/>
              </w:rPr>
              <w:fldChar w:fldCharType="begin"/>
            </w:r>
            <w:r w:rsidRPr="00883450">
              <w:rPr>
                <w:rFonts w:ascii="Palatino Linotype" w:hAnsi="Palatino Linotype"/>
                <w:b/>
                <w:bCs/>
                <w:szCs w:val="20"/>
              </w:rPr>
              <w:instrText>NUMPAGES</w:instrText>
            </w:r>
            <w:r w:rsidRPr="00883450">
              <w:rPr>
                <w:rFonts w:ascii="Palatino Linotype" w:hAnsi="Palatino Linotype"/>
                <w:b/>
                <w:bCs/>
                <w:szCs w:val="20"/>
              </w:rPr>
              <w:fldChar w:fldCharType="separate"/>
            </w:r>
            <w:r w:rsidR="00400AB3">
              <w:rPr>
                <w:rFonts w:ascii="Palatino Linotype" w:hAnsi="Palatino Linotype"/>
                <w:b/>
                <w:bCs/>
                <w:noProof/>
                <w:szCs w:val="20"/>
              </w:rPr>
              <w:t>70</w:t>
            </w:r>
            <w:r w:rsidRPr="00883450">
              <w:rPr>
                <w:rFonts w:ascii="Palatino Linotype" w:hAnsi="Palatino Linotype"/>
                <w:b/>
                <w:bCs/>
                <w:szCs w:val="20"/>
              </w:rPr>
              <w:fldChar w:fldCharType="end"/>
            </w:r>
          </w:p>
        </w:sdtContent>
      </w:sdt>
    </w:sdtContent>
  </w:sdt>
  <w:p w14:paraId="07765639" w14:textId="5D8965BF" w:rsidR="00692AA2" w:rsidRDefault="00692AA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46C6F" w14:textId="77777777" w:rsidR="00692AA2" w:rsidRPr="00883450" w:rsidRDefault="00692AA2" w:rsidP="00E113EC">
    <w:pPr>
      <w:pStyle w:val="Piedepgina"/>
      <w:jc w:val="right"/>
      <w:rPr>
        <w:rFonts w:ascii="Palatino Linotype" w:hAnsi="Palatino Linotype"/>
      </w:rPr>
    </w:pPr>
    <w:r w:rsidRPr="00883450">
      <w:rPr>
        <w:rFonts w:ascii="Palatino Linotype" w:hAnsi="Palatino Linotype"/>
        <w:lang w:val="es-ES"/>
      </w:rPr>
      <w:t xml:space="preserve">Página </w:t>
    </w:r>
    <w:r w:rsidRPr="00883450">
      <w:rPr>
        <w:rFonts w:ascii="Palatino Linotype" w:hAnsi="Palatino Linotype"/>
      </w:rPr>
      <w:fldChar w:fldCharType="begin"/>
    </w:r>
    <w:r w:rsidRPr="00883450">
      <w:rPr>
        <w:rFonts w:ascii="Palatino Linotype" w:hAnsi="Palatino Linotype"/>
      </w:rPr>
      <w:instrText>PAGE  \* Arabic  \* MERGEFORMAT</w:instrText>
    </w:r>
    <w:r w:rsidRPr="00883450">
      <w:rPr>
        <w:rFonts w:ascii="Palatino Linotype" w:hAnsi="Palatino Linotype"/>
      </w:rPr>
      <w:fldChar w:fldCharType="separate"/>
    </w:r>
    <w:r w:rsidR="00400AB3" w:rsidRPr="00400AB3">
      <w:rPr>
        <w:rFonts w:ascii="Palatino Linotype" w:hAnsi="Palatino Linotype"/>
        <w:noProof/>
        <w:lang w:val="es-ES"/>
      </w:rPr>
      <w:t>1</w:t>
    </w:r>
    <w:r w:rsidRPr="00883450">
      <w:rPr>
        <w:rFonts w:ascii="Palatino Linotype" w:hAnsi="Palatino Linotype"/>
      </w:rPr>
      <w:fldChar w:fldCharType="end"/>
    </w:r>
    <w:r w:rsidRPr="00883450">
      <w:rPr>
        <w:rFonts w:ascii="Palatino Linotype" w:hAnsi="Palatino Linotype"/>
        <w:lang w:val="es-ES"/>
      </w:rPr>
      <w:t xml:space="preserve"> de </w:t>
    </w:r>
    <w:r w:rsidRPr="00883450">
      <w:rPr>
        <w:rFonts w:ascii="Palatino Linotype" w:hAnsi="Palatino Linotype"/>
      </w:rPr>
      <w:fldChar w:fldCharType="begin"/>
    </w:r>
    <w:r w:rsidRPr="00883450">
      <w:rPr>
        <w:rFonts w:ascii="Palatino Linotype" w:hAnsi="Palatino Linotype"/>
      </w:rPr>
      <w:instrText>NUMPAGES  \* Arabic  \* MERGEFORMAT</w:instrText>
    </w:r>
    <w:r w:rsidRPr="00883450">
      <w:rPr>
        <w:rFonts w:ascii="Palatino Linotype" w:hAnsi="Palatino Linotype"/>
      </w:rPr>
      <w:fldChar w:fldCharType="separate"/>
    </w:r>
    <w:r w:rsidR="00400AB3" w:rsidRPr="00400AB3">
      <w:rPr>
        <w:rFonts w:ascii="Palatino Linotype" w:hAnsi="Palatino Linotype"/>
        <w:noProof/>
        <w:lang w:val="es-ES"/>
      </w:rPr>
      <w:t>70</w:t>
    </w:r>
    <w:r w:rsidRPr="00883450">
      <w:rPr>
        <w:rFonts w:ascii="Palatino Linotype" w:hAnsi="Palatino Linotyp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3DC52" w14:textId="77777777" w:rsidR="00E11925" w:rsidRDefault="00E11925" w:rsidP="00E113EC">
      <w:pPr>
        <w:spacing w:after="0" w:line="240" w:lineRule="auto"/>
      </w:pPr>
      <w:r>
        <w:separator/>
      </w:r>
    </w:p>
  </w:footnote>
  <w:footnote w:type="continuationSeparator" w:id="0">
    <w:p w14:paraId="3BDBF32F" w14:textId="77777777" w:rsidR="00E11925" w:rsidRDefault="00E11925" w:rsidP="00E113EC">
      <w:pPr>
        <w:spacing w:after="0" w:line="240" w:lineRule="auto"/>
      </w:pPr>
      <w:r>
        <w:continuationSeparator/>
      </w:r>
    </w:p>
  </w:footnote>
  <w:footnote w:id="1">
    <w:p w14:paraId="61986B3C" w14:textId="77777777" w:rsidR="00692AA2" w:rsidRDefault="00692AA2" w:rsidP="000E5C24">
      <w:pPr>
        <w:jc w:val="both"/>
        <w:rPr>
          <w:rFonts w:ascii="Palatino Linotype" w:eastAsia="Cambria" w:hAnsi="Palatino Linotype"/>
          <w:sz w:val="16"/>
          <w:szCs w:val="16"/>
        </w:rPr>
      </w:pPr>
      <w:r>
        <w:rPr>
          <w:rStyle w:val="Refdenotaalpie"/>
          <w:rFonts w:ascii="Palatino Linotype" w:hAnsi="Palatino Linotype"/>
          <w:sz w:val="16"/>
          <w:szCs w:val="16"/>
        </w:rPr>
        <w:footnoteRef/>
      </w:r>
      <w:r>
        <w:rPr>
          <w:rFonts w:ascii="Palatino Linotype" w:hAnsi="Palatino Linotype"/>
          <w:sz w:val="16"/>
          <w:szCs w:val="16"/>
        </w:rPr>
        <w:t xml:space="preserve"> </w:t>
      </w:r>
      <w:r>
        <w:rPr>
          <w:rFonts w:ascii="Palatino Linotype" w:eastAsia="Times New Roman" w:hAnsi="Palatino Linotype" w:cs="Arial"/>
          <w:sz w:val="16"/>
          <w:szCs w:val="16"/>
        </w:rPr>
        <w:t>Emitidos por este Instituto y publicados en el Periódico Oficial del Gobierno del Estado de México “Gaceta del Gobierno” en fecha treinta de octubre de dos mil ocho.</w:t>
      </w:r>
    </w:p>
  </w:footnote>
  <w:footnote w:id="2">
    <w:p w14:paraId="37781567" w14:textId="77777777" w:rsidR="00692AA2" w:rsidRDefault="00692AA2" w:rsidP="00DD3AA7">
      <w:pPr>
        <w:pStyle w:val="Textonotapie"/>
        <w:rPr>
          <w:rFonts w:ascii="Calibri" w:hAnsi="Calibri" w:cs="Times New Roman"/>
        </w:rPr>
      </w:pPr>
      <w:r>
        <w:rPr>
          <w:rStyle w:val="Refdenotaalpie"/>
        </w:rPr>
        <w:footnoteRef/>
      </w:r>
      <w:r>
        <w:t xml:space="preserve"> Convención Americana sobre Derechos Humanos. Artículo 13.</w:t>
      </w:r>
    </w:p>
  </w:footnote>
  <w:footnote w:id="3">
    <w:p w14:paraId="14D9EECB" w14:textId="77777777" w:rsidR="00692AA2" w:rsidRDefault="00692AA2" w:rsidP="00DD3AA7">
      <w:pPr>
        <w:pStyle w:val="Textonotapie"/>
      </w:pPr>
      <w:r>
        <w:rPr>
          <w:rStyle w:val="Refdenotaalpie"/>
        </w:rPr>
        <w:footnoteRef/>
      </w:r>
      <w:r>
        <w:t xml:space="preserve"> Constitución Política de los Estados Unidos Mexicanos. Artículo sexto, sección A, fracción I.</w:t>
      </w:r>
    </w:p>
  </w:footnote>
  <w:footnote w:id="4">
    <w:p w14:paraId="07AA9FCA" w14:textId="77777777" w:rsidR="00692AA2" w:rsidRDefault="00692AA2" w:rsidP="00DD3AA7">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5">
    <w:p w14:paraId="37C0CB25" w14:textId="77777777" w:rsidR="00692AA2" w:rsidRDefault="00692AA2" w:rsidP="00DD3AA7">
      <w:pPr>
        <w:pStyle w:val="Textonotapie"/>
      </w:pPr>
      <w:r>
        <w:rPr>
          <w:rStyle w:val="Refdenotaalpie"/>
        </w:rPr>
        <w:footnoteRef/>
      </w:r>
      <w:r>
        <w:t xml:space="preserve"> Ibídem. Parr. 87.</w:t>
      </w:r>
    </w:p>
  </w:footnote>
  <w:footnote w:id="6">
    <w:p w14:paraId="7A3E1E35" w14:textId="77777777" w:rsidR="00692AA2" w:rsidRDefault="00692AA2" w:rsidP="00DD3AA7">
      <w:pPr>
        <w:pStyle w:val="Textonotapie"/>
      </w:pPr>
      <w:r>
        <w:rPr>
          <w:rStyle w:val="Refdenotaalpie"/>
        </w:rPr>
        <w:footnoteRef/>
      </w:r>
      <w:r>
        <w:t xml:space="preserve"> Ley de Transparencia y Acceso a la Información Pública del Estado de México y Municipios. Artículo 9. …</w:t>
      </w:r>
    </w:p>
    <w:p w14:paraId="3C19DA4E" w14:textId="77777777" w:rsidR="00692AA2" w:rsidRDefault="00692AA2" w:rsidP="00DD3AA7">
      <w:pPr>
        <w:pStyle w:val="Textonotapie"/>
      </w:pPr>
      <w:r>
        <w:t>II. Eficacia: Obligación del Instituto para tutelar, de manera efectiva, el derecho de acceso a la información;</w:t>
      </w:r>
    </w:p>
    <w:p w14:paraId="46D8B056" w14:textId="77777777" w:rsidR="00692AA2" w:rsidRDefault="00692AA2" w:rsidP="00DD3AA7">
      <w:pPr>
        <w:pStyle w:val="Textonotapie"/>
      </w:pPr>
      <w:r>
        <w:t xml:space="preserve">… </w:t>
      </w:r>
    </w:p>
  </w:footnote>
  <w:footnote w:id="7">
    <w:p w14:paraId="4A99622E" w14:textId="77777777" w:rsidR="00692AA2" w:rsidRDefault="00692AA2" w:rsidP="00C527DF">
      <w:pPr>
        <w:pStyle w:val="Textonotapie"/>
      </w:pPr>
      <w:r>
        <w:rPr>
          <w:rStyle w:val="Refdenotaalpie"/>
        </w:rPr>
        <w:footnoteRef/>
      </w:r>
      <w:r>
        <w:t xml:space="preserve"> Artículo 150. Ley de Transparencia y Acceso a la Información Pública del Estado de México y Municipios.</w:t>
      </w:r>
    </w:p>
    <w:p w14:paraId="7958557A" w14:textId="77777777" w:rsidR="00692AA2" w:rsidRDefault="00692AA2" w:rsidP="00C527DF">
      <w:pPr>
        <w:pStyle w:val="Textonotapie"/>
      </w:pPr>
      <w:r>
        <w:t>Artículo 151. Ibídem.</w:t>
      </w:r>
    </w:p>
  </w:footnote>
  <w:footnote w:id="8">
    <w:p w14:paraId="4CD41032" w14:textId="77777777" w:rsidR="00692AA2" w:rsidRDefault="00692AA2" w:rsidP="00C527DF">
      <w:pPr>
        <w:pStyle w:val="Textonotapie"/>
      </w:pPr>
      <w:r>
        <w:rPr>
          <w:rStyle w:val="Refdenotaalpie"/>
        </w:rPr>
        <w:footnoteRef/>
      </w:r>
      <w:r>
        <w:t xml:space="preserve"> Fracción IV. Artículo 53. Ibídem.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6E611" w14:textId="3A6A7854" w:rsidR="00692AA2" w:rsidRDefault="00692AA2">
    <w:pPr>
      <w:pStyle w:val="Encabezado"/>
    </w:pPr>
    <w:r>
      <w:rPr>
        <w:noProof/>
        <w:lang w:eastAsia="es-MX"/>
      </w:rPr>
      <w:drawing>
        <wp:anchor distT="0" distB="0" distL="114300" distR="114300" simplePos="0" relativeHeight="251661312" behindDoc="1" locked="0" layoutInCell="0" allowOverlap="1" wp14:anchorId="21970AAE" wp14:editId="14011DF0">
          <wp:simplePos x="0" y="0"/>
          <wp:positionH relativeFrom="margin">
            <wp:posOffset>-890905</wp:posOffset>
          </wp:positionH>
          <wp:positionV relativeFrom="margin">
            <wp:posOffset>-1501007</wp:posOffset>
          </wp:positionV>
          <wp:extent cx="7490460" cy="9753600"/>
          <wp:effectExtent l="0" t="0" r="0" b="0"/>
          <wp:wrapNone/>
          <wp:docPr id="1" name="Imagen 1" descr="resolución infoem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olución infoem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0460" cy="97536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8240" behindDoc="1" locked="0" layoutInCell="0" allowOverlap="1" wp14:anchorId="6BB4012B" wp14:editId="05DFEFD7">
          <wp:simplePos x="0" y="0"/>
          <wp:positionH relativeFrom="margin">
            <wp:posOffset>-891125</wp:posOffset>
          </wp:positionH>
          <wp:positionV relativeFrom="margin">
            <wp:posOffset>-1575683</wp:posOffset>
          </wp:positionV>
          <wp:extent cx="7490460" cy="9753600"/>
          <wp:effectExtent l="0" t="0" r="0" b="0"/>
          <wp:wrapNone/>
          <wp:docPr id="8" name="Imagen 8" descr="resolución infoem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olución infoem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0460" cy="9753600"/>
                  </a:xfrm>
                  <a:prstGeom prst="rect">
                    <a:avLst/>
                  </a:prstGeom>
                  <a:noFill/>
                </pic:spPr>
              </pic:pic>
            </a:graphicData>
          </a:graphic>
          <wp14:sizeRelH relativeFrom="page">
            <wp14:pctWidth>0</wp14:pctWidth>
          </wp14:sizeRelH>
          <wp14:sizeRelV relativeFrom="page">
            <wp14:pctHeight>0</wp14:pctHeight>
          </wp14:sizeRelV>
        </wp:anchor>
      </w:drawing>
    </w:r>
    <w:r>
      <w:t>&lt;</w:t>
    </w:r>
  </w:p>
  <w:p w14:paraId="2B04E46E" w14:textId="138C83D1" w:rsidR="00692AA2" w:rsidRDefault="00692AA2">
    <w:pPr>
      <w:pStyle w:val="Encabezado"/>
    </w:pPr>
  </w:p>
  <w:tbl>
    <w:tblPr>
      <w:tblStyle w:val="Tablaconcuadrcula"/>
      <w:tblW w:w="7371"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4394"/>
    </w:tblGrid>
    <w:tr w:rsidR="00692AA2" w:rsidRPr="00692AA2" w14:paraId="2D33F594" w14:textId="77777777" w:rsidTr="00692AA2">
      <w:trPr>
        <w:trHeight w:val="138"/>
      </w:trPr>
      <w:tc>
        <w:tcPr>
          <w:tcW w:w="2977" w:type="dxa"/>
          <w:vAlign w:val="center"/>
        </w:tcPr>
        <w:p w14:paraId="75BC2A06" w14:textId="36922960" w:rsidR="00692AA2" w:rsidRPr="00EF13C1" w:rsidRDefault="00692AA2" w:rsidP="00E113EC">
          <w:pPr>
            <w:rPr>
              <w:rFonts w:ascii="Palatino Linotype" w:hAnsi="Palatino Linotype"/>
              <w:b/>
              <w:sz w:val="22"/>
              <w:szCs w:val="22"/>
            </w:rPr>
          </w:pPr>
          <w:r>
            <w:rPr>
              <w:rFonts w:ascii="Palatino Linotype" w:hAnsi="Palatino Linotype"/>
              <w:b/>
              <w:sz w:val="22"/>
              <w:szCs w:val="22"/>
            </w:rPr>
            <w:t>Recurso de R</w:t>
          </w:r>
          <w:r w:rsidRPr="00EF13C1">
            <w:rPr>
              <w:rFonts w:ascii="Palatino Linotype" w:hAnsi="Palatino Linotype"/>
              <w:b/>
              <w:sz w:val="22"/>
              <w:szCs w:val="22"/>
            </w:rPr>
            <w:t>evisión:</w:t>
          </w:r>
        </w:p>
      </w:tc>
      <w:tc>
        <w:tcPr>
          <w:tcW w:w="4394" w:type="dxa"/>
          <w:vAlign w:val="center"/>
        </w:tcPr>
        <w:p w14:paraId="4EA50EC2" w14:textId="481C7784" w:rsidR="00692AA2" w:rsidRPr="00692AA2" w:rsidRDefault="00692AA2" w:rsidP="00692AA2">
          <w:pPr>
            <w:pStyle w:val="Encabezado"/>
            <w:tabs>
              <w:tab w:val="clear" w:pos="4419"/>
            </w:tabs>
            <w:rPr>
              <w:rFonts w:ascii="Palatino Linotype" w:hAnsi="Palatino Linotype" w:cs="Arial"/>
              <w:bCs/>
              <w:sz w:val="22"/>
              <w:szCs w:val="22"/>
              <w:lang w:eastAsia="es-MX"/>
            </w:rPr>
          </w:pPr>
          <w:r w:rsidRPr="00692AA2">
            <w:rPr>
              <w:rFonts w:ascii="Palatino Linotype" w:hAnsi="Palatino Linotype" w:cs="Arial"/>
              <w:bCs/>
              <w:sz w:val="22"/>
              <w:szCs w:val="22"/>
              <w:lang w:eastAsia="es-MX"/>
            </w:rPr>
            <w:t xml:space="preserve">01228/INFOEM/IP/RR/2023 y </w:t>
          </w:r>
          <w:r>
            <w:rPr>
              <w:rFonts w:ascii="Palatino Linotype" w:hAnsi="Palatino Linotype" w:cs="Arial"/>
              <w:bCs/>
              <w:sz w:val="22"/>
              <w:szCs w:val="22"/>
              <w:lang w:eastAsia="es-MX"/>
            </w:rPr>
            <w:t>A</w:t>
          </w:r>
          <w:r w:rsidRPr="00692AA2">
            <w:rPr>
              <w:rFonts w:ascii="Palatino Linotype" w:hAnsi="Palatino Linotype" w:cs="Arial"/>
              <w:bCs/>
              <w:sz w:val="22"/>
              <w:szCs w:val="22"/>
              <w:lang w:eastAsia="es-MX"/>
            </w:rPr>
            <w:t>cumulado</w:t>
          </w:r>
        </w:p>
      </w:tc>
    </w:tr>
    <w:tr w:rsidR="00692AA2" w:rsidRPr="00692AA2" w14:paraId="5E164CB6" w14:textId="77777777" w:rsidTr="00692AA2">
      <w:trPr>
        <w:trHeight w:val="321"/>
      </w:trPr>
      <w:tc>
        <w:tcPr>
          <w:tcW w:w="2977" w:type="dxa"/>
          <w:vAlign w:val="center"/>
        </w:tcPr>
        <w:p w14:paraId="3D610515" w14:textId="1824C4F5" w:rsidR="00692AA2" w:rsidRPr="00A61802" w:rsidRDefault="00692AA2" w:rsidP="0008753C">
          <w:pPr>
            <w:rPr>
              <w:rFonts w:ascii="Palatino Linotype" w:hAnsi="Palatino Linotype"/>
              <w:b/>
              <w:sz w:val="22"/>
              <w:szCs w:val="22"/>
              <w:highlight w:val="yellow"/>
            </w:rPr>
          </w:pPr>
          <w:r>
            <w:rPr>
              <w:rFonts w:ascii="Palatino Linotype" w:hAnsi="Palatino Linotype"/>
              <w:b/>
              <w:sz w:val="22"/>
              <w:szCs w:val="22"/>
            </w:rPr>
            <w:t>Sujeto O</w:t>
          </w:r>
          <w:r w:rsidRPr="0008753C">
            <w:rPr>
              <w:rFonts w:ascii="Palatino Linotype" w:hAnsi="Palatino Linotype"/>
              <w:b/>
              <w:sz w:val="22"/>
              <w:szCs w:val="22"/>
            </w:rPr>
            <w:t>bligado:</w:t>
          </w:r>
        </w:p>
      </w:tc>
      <w:tc>
        <w:tcPr>
          <w:tcW w:w="4394" w:type="dxa"/>
          <w:vAlign w:val="center"/>
        </w:tcPr>
        <w:p w14:paraId="4E0CDA0F" w14:textId="40086074" w:rsidR="00692AA2" w:rsidRPr="00692AA2" w:rsidRDefault="00692AA2" w:rsidP="00692AA2">
          <w:pPr>
            <w:pStyle w:val="Encabezado"/>
            <w:tabs>
              <w:tab w:val="clear" w:pos="4419"/>
            </w:tabs>
            <w:ind w:right="-108"/>
            <w:rPr>
              <w:rFonts w:ascii="Palatino Linotype" w:hAnsi="Palatino Linotype" w:cs="Arial"/>
              <w:bCs/>
              <w:sz w:val="22"/>
              <w:szCs w:val="22"/>
              <w:lang w:eastAsia="es-MX"/>
            </w:rPr>
          </w:pPr>
          <w:r w:rsidRPr="00692AA2">
            <w:rPr>
              <w:rFonts w:ascii="Palatino Linotype" w:hAnsi="Palatino Linotype" w:cs="Arial"/>
              <w:bCs/>
              <w:sz w:val="22"/>
              <w:szCs w:val="22"/>
              <w:lang w:eastAsia="es-MX"/>
            </w:rPr>
            <w:t>Ayuntamiento de San Antonio la Isla</w:t>
          </w:r>
        </w:p>
      </w:tc>
    </w:tr>
    <w:tr w:rsidR="00692AA2" w:rsidRPr="00692AA2" w14:paraId="5C1677E6" w14:textId="77777777" w:rsidTr="00692AA2">
      <w:trPr>
        <w:trHeight w:val="321"/>
      </w:trPr>
      <w:tc>
        <w:tcPr>
          <w:tcW w:w="2977" w:type="dxa"/>
          <w:vAlign w:val="center"/>
        </w:tcPr>
        <w:p w14:paraId="1889C51A" w14:textId="7F09357B" w:rsidR="00692AA2" w:rsidRPr="00EF13C1" w:rsidRDefault="00692AA2" w:rsidP="0008753C">
          <w:pPr>
            <w:rPr>
              <w:rFonts w:ascii="Palatino Linotype" w:hAnsi="Palatino Linotype"/>
              <w:b/>
              <w:sz w:val="22"/>
              <w:szCs w:val="22"/>
            </w:rPr>
          </w:pPr>
          <w:r>
            <w:rPr>
              <w:rFonts w:ascii="Palatino Linotype" w:hAnsi="Palatino Linotype"/>
              <w:b/>
              <w:sz w:val="22"/>
              <w:szCs w:val="22"/>
            </w:rPr>
            <w:t>Comisionado P</w:t>
          </w:r>
          <w:r w:rsidRPr="00EF13C1">
            <w:rPr>
              <w:rFonts w:ascii="Palatino Linotype" w:hAnsi="Palatino Linotype"/>
              <w:b/>
              <w:sz w:val="22"/>
              <w:szCs w:val="22"/>
            </w:rPr>
            <w:t>onente:</w:t>
          </w:r>
        </w:p>
      </w:tc>
      <w:tc>
        <w:tcPr>
          <w:tcW w:w="4394" w:type="dxa"/>
          <w:vAlign w:val="center"/>
        </w:tcPr>
        <w:p w14:paraId="785B27E5" w14:textId="3F30DF63" w:rsidR="00692AA2" w:rsidRPr="00692AA2" w:rsidRDefault="00692AA2" w:rsidP="00692AA2">
          <w:pPr>
            <w:pStyle w:val="Encabezado"/>
            <w:tabs>
              <w:tab w:val="clear" w:pos="4419"/>
            </w:tabs>
            <w:rPr>
              <w:rFonts w:ascii="Palatino Linotype" w:hAnsi="Palatino Linotype"/>
              <w:sz w:val="22"/>
              <w:szCs w:val="22"/>
            </w:rPr>
          </w:pPr>
          <w:r w:rsidRPr="00692AA2">
            <w:rPr>
              <w:rFonts w:ascii="Palatino Linotype" w:hAnsi="Palatino Linotype"/>
              <w:sz w:val="22"/>
              <w:szCs w:val="22"/>
            </w:rPr>
            <w:t>María del Rosario Mejía Ayala</w:t>
          </w:r>
        </w:p>
      </w:tc>
    </w:tr>
  </w:tbl>
  <w:p w14:paraId="65028832" w14:textId="23ED65CA" w:rsidR="00692AA2" w:rsidRDefault="00692AA2" w:rsidP="00E113E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C9E35" w14:textId="2CAB6201" w:rsidR="00692AA2" w:rsidRDefault="00692AA2" w:rsidP="0008753C">
    <w:pPr>
      <w:pStyle w:val="Encabezado"/>
      <w:tabs>
        <w:tab w:val="left" w:pos="3103"/>
      </w:tabs>
    </w:pPr>
    <w:r>
      <w:rPr>
        <w:rFonts w:ascii="Palatino Linotype" w:hAnsi="Palatino Linotype"/>
        <w:b/>
        <w:noProof/>
        <w:lang w:eastAsia="es-MX"/>
      </w:rPr>
      <w:drawing>
        <wp:anchor distT="0" distB="0" distL="114300" distR="114300" simplePos="0" relativeHeight="251659264" behindDoc="1" locked="0" layoutInCell="0" allowOverlap="1" wp14:anchorId="6BB4012B" wp14:editId="1F531468">
          <wp:simplePos x="0" y="0"/>
          <wp:positionH relativeFrom="page">
            <wp:align>left</wp:align>
          </wp:positionH>
          <wp:positionV relativeFrom="margin">
            <wp:align>center</wp:align>
          </wp:positionV>
          <wp:extent cx="7490460" cy="9753600"/>
          <wp:effectExtent l="0" t="0" r="0" b="0"/>
          <wp:wrapNone/>
          <wp:docPr id="9" name="Imagen 9" descr="resolución infoem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olución infoem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0460" cy="9753600"/>
                  </a:xfrm>
                  <a:prstGeom prst="rect">
                    <a:avLst/>
                  </a:prstGeom>
                  <a:noFill/>
                </pic:spPr>
              </pic:pic>
            </a:graphicData>
          </a:graphic>
          <wp14:sizeRelH relativeFrom="page">
            <wp14:pctWidth>0</wp14:pctWidth>
          </wp14:sizeRelH>
          <wp14:sizeRelV relativeFrom="page">
            <wp14:pctHeight>0</wp14:pctHeight>
          </wp14:sizeRelV>
        </wp:anchor>
      </w:drawing>
    </w:r>
    <w:r>
      <w:tab/>
    </w:r>
    <w:r>
      <w:tab/>
    </w:r>
  </w:p>
  <w:tbl>
    <w:tblPr>
      <w:tblStyle w:val="Tablaconcuadrcula"/>
      <w:tblW w:w="7371"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4394"/>
    </w:tblGrid>
    <w:tr w:rsidR="00692AA2" w:rsidRPr="00EF13C1" w14:paraId="64D9CFC0" w14:textId="77777777" w:rsidTr="00692AA2">
      <w:trPr>
        <w:trHeight w:val="138"/>
      </w:trPr>
      <w:tc>
        <w:tcPr>
          <w:tcW w:w="2977" w:type="dxa"/>
          <w:vAlign w:val="center"/>
        </w:tcPr>
        <w:p w14:paraId="3E369B4E" w14:textId="087D5B23" w:rsidR="00692AA2" w:rsidRPr="00692AA2" w:rsidRDefault="00692AA2" w:rsidP="008425E5">
          <w:pPr>
            <w:rPr>
              <w:rFonts w:ascii="Palatino Linotype" w:hAnsi="Palatino Linotype"/>
              <w:b/>
              <w:sz w:val="22"/>
              <w:szCs w:val="22"/>
            </w:rPr>
          </w:pPr>
          <w:r w:rsidRPr="00692AA2">
            <w:rPr>
              <w:rFonts w:ascii="Palatino Linotype" w:hAnsi="Palatino Linotype"/>
              <w:b/>
              <w:sz w:val="22"/>
              <w:szCs w:val="22"/>
            </w:rPr>
            <w:t>Recurso de Revisión:</w:t>
          </w:r>
        </w:p>
      </w:tc>
      <w:tc>
        <w:tcPr>
          <w:tcW w:w="4394" w:type="dxa"/>
          <w:vAlign w:val="center"/>
        </w:tcPr>
        <w:p w14:paraId="4FF0D2F5" w14:textId="19BEC047" w:rsidR="00692AA2" w:rsidRPr="00692AA2" w:rsidRDefault="00692AA2" w:rsidP="00692AA2">
          <w:pPr>
            <w:pStyle w:val="Encabezado"/>
            <w:tabs>
              <w:tab w:val="clear" w:pos="4419"/>
            </w:tabs>
            <w:rPr>
              <w:rFonts w:ascii="Palatino Linotype" w:hAnsi="Palatino Linotype"/>
              <w:sz w:val="22"/>
              <w:szCs w:val="22"/>
            </w:rPr>
          </w:pPr>
          <w:r w:rsidRPr="00692AA2">
            <w:rPr>
              <w:rFonts w:ascii="Palatino Linotype" w:hAnsi="Palatino Linotype" w:cs="Arial"/>
              <w:bCs/>
              <w:sz w:val="22"/>
              <w:szCs w:val="22"/>
              <w:lang w:eastAsia="es-MX"/>
            </w:rPr>
            <w:t>01228/INFOEM/IP/RR/2023 y Acumulado</w:t>
          </w:r>
        </w:p>
      </w:tc>
    </w:tr>
    <w:tr w:rsidR="00692AA2" w:rsidRPr="00EF13C1" w14:paraId="66DE6236" w14:textId="77777777" w:rsidTr="00692AA2">
      <w:trPr>
        <w:trHeight w:val="138"/>
      </w:trPr>
      <w:tc>
        <w:tcPr>
          <w:tcW w:w="2977" w:type="dxa"/>
          <w:vAlign w:val="center"/>
        </w:tcPr>
        <w:p w14:paraId="44532DAF" w14:textId="19C81A73" w:rsidR="00692AA2" w:rsidRPr="00692AA2" w:rsidRDefault="00692AA2" w:rsidP="008425E5">
          <w:pPr>
            <w:rPr>
              <w:rFonts w:ascii="Palatino Linotype" w:hAnsi="Palatino Linotype"/>
              <w:b/>
              <w:sz w:val="22"/>
              <w:szCs w:val="22"/>
            </w:rPr>
          </w:pPr>
          <w:r w:rsidRPr="00692AA2">
            <w:rPr>
              <w:rFonts w:ascii="Palatino Linotype" w:hAnsi="Palatino Linotype"/>
              <w:b/>
              <w:sz w:val="22"/>
              <w:szCs w:val="22"/>
            </w:rPr>
            <w:t>Recurrente:</w:t>
          </w:r>
        </w:p>
      </w:tc>
      <w:tc>
        <w:tcPr>
          <w:tcW w:w="4394" w:type="dxa"/>
          <w:vAlign w:val="center"/>
        </w:tcPr>
        <w:p w14:paraId="460C7481" w14:textId="4686332F" w:rsidR="00692AA2" w:rsidRPr="00692AA2" w:rsidRDefault="00833D03" w:rsidP="00692AA2">
          <w:pPr>
            <w:pStyle w:val="Encabezado"/>
            <w:tabs>
              <w:tab w:val="clear" w:pos="4419"/>
            </w:tabs>
            <w:rPr>
              <w:rFonts w:ascii="Palatino Linotype" w:hAnsi="Palatino Linotype" w:cs="Arial"/>
              <w:bCs/>
              <w:sz w:val="22"/>
              <w:szCs w:val="22"/>
              <w:lang w:eastAsia="es-MX"/>
            </w:rPr>
          </w:pPr>
          <w:r>
            <w:rPr>
              <w:rFonts w:ascii="Palatino Linotype" w:hAnsi="Palatino Linotype" w:cs="Arial"/>
              <w:bCs/>
              <w:sz w:val="22"/>
              <w:szCs w:val="22"/>
              <w:lang w:eastAsia="es-MX"/>
            </w:rPr>
            <w:t xml:space="preserve">XXX </w:t>
          </w:r>
          <w:proofErr w:type="spellStart"/>
          <w:r>
            <w:rPr>
              <w:rFonts w:ascii="Palatino Linotype" w:hAnsi="Palatino Linotype" w:cs="Arial"/>
              <w:bCs/>
              <w:sz w:val="22"/>
              <w:szCs w:val="22"/>
              <w:lang w:eastAsia="es-MX"/>
            </w:rPr>
            <w:t>XXX</w:t>
          </w:r>
          <w:proofErr w:type="spellEnd"/>
          <w:r>
            <w:rPr>
              <w:rFonts w:ascii="Palatino Linotype" w:hAnsi="Palatino Linotype" w:cs="Arial"/>
              <w:bCs/>
              <w:sz w:val="22"/>
              <w:szCs w:val="22"/>
              <w:lang w:eastAsia="es-MX"/>
            </w:rPr>
            <w:t xml:space="preserve"> </w:t>
          </w:r>
          <w:proofErr w:type="spellStart"/>
          <w:r>
            <w:rPr>
              <w:rFonts w:ascii="Palatino Linotype" w:hAnsi="Palatino Linotype" w:cs="Arial"/>
              <w:bCs/>
              <w:sz w:val="22"/>
              <w:szCs w:val="22"/>
              <w:lang w:eastAsia="es-MX"/>
            </w:rPr>
            <w:t>XXX</w:t>
          </w:r>
          <w:proofErr w:type="spellEnd"/>
        </w:p>
      </w:tc>
    </w:tr>
    <w:tr w:rsidR="00692AA2" w:rsidRPr="00EF13C1" w14:paraId="1950E3D0" w14:textId="77777777" w:rsidTr="00692AA2">
      <w:trPr>
        <w:trHeight w:val="321"/>
      </w:trPr>
      <w:tc>
        <w:tcPr>
          <w:tcW w:w="2977" w:type="dxa"/>
          <w:vAlign w:val="center"/>
        </w:tcPr>
        <w:p w14:paraId="1303F549" w14:textId="626364E3" w:rsidR="00692AA2" w:rsidRPr="00692AA2" w:rsidRDefault="00692AA2" w:rsidP="008425E5">
          <w:pPr>
            <w:rPr>
              <w:rFonts w:ascii="Palatino Linotype" w:hAnsi="Palatino Linotype"/>
              <w:b/>
              <w:sz w:val="22"/>
              <w:szCs w:val="22"/>
              <w:highlight w:val="yellow"/>
            </w:rPr>
          </w:pPr>
          <w:r w:rsidRPr="00692AA2">
            <w:rPr>
              <w:rFonts w:ascii="Palatino Linotype" w:hAnsi="Palatino Linotype"/>
              <w:b/>
              <w:sz w:val="22"/>
              <w:szCs w:val="22"/>
            </w:rPr>
            <w:t>Sujeto Obligado:</w:t>
          </w:r>
        </w:p>
      </w:tc>
      <w:tc>
        <w:tcPr>
          <w:tcW w:w="4394" w:type="dxa"/>
          <w:vAlign w:val="center"/>
        </w:tcPr>
        <w:p w14:paraId="19E5A0A7" w14:textId="4055705D" w:rsidR="00692AA2" w:rsidRPr="00692AA2" w:rsidRDefault="00692AA2" w:rsidP="00692AA2">
          <w:pPr>
            <w:pStyle w:val="Encabezado"/>
            <w:tabs>
              <w:tab w:val="clear" w:pos="4419"/>
            </w:tabs>
            <w:ind w:right="-108"/>
            <w:rPr>
              <w:rFonts w:ascii="Palatino Linotype" w:hAnsi="Palatino Linotype"/>
              <w:sz w:val="22"/>
              <w:szCs w:val="22"/>
              <w:highlight w:val="yellow"/>
            </w:rPr>
          </w:pPr>
          <w:r w:rsidRPr="00692AA2">
            <w:rPr>
              <w:rFonts w:ascii="Palatino Linotype" w:hAnsi="Palatino Linotype"/>
              <w:bCs/>
              <w:sz w:val="22"/>
              <w:szCs w:val="22"/>
            </w:rPr>
            <w:t>Ayuntamiento de San Antonio la Isla</w:t>
          </w:r>
        </w:p>
      </w:tc>
    </w:tr>
    <w:tr w:rsidR="00692AA2" w:rsidRPr="00EF13C1" w14:paraId="3121D07B" w14:textId="77777777" w:rsidTr="00692AA2">
      <w:trPr>
        <w:trHeight w:val="321"/>
      </w:trPr>
      <w:tc>
        <w:tcPr>
          <w:tcW w:w="2977" w:type="dxa"/>
          <w:vAlign w:val="center"/>
        </w:tcPr>
        <w:p w14:paraId="4F405E6E" w14:textId="5EC341AD" w:rsidR="00692AA2" w:rsidRPr="00692AA2" w:rsidRDefault="00692AA2" w:rsidP="008425E5">
          <w:pPr>
            <w:rPr>
              <w:rFonts w:ascii="Palatino Linotype" w:hAnsi="Palatino Linotype"/>
              <w:b/>
              <w:sz w:val="22"/>
              <w:szCs w:val="22"/>
            </w:rPr>
          </w:pPr>
          <w:r w:rsidRPr="00692AA2">
            <w:rPr>
              <w:rFonts w:ascii="Palatino Linotype" w:hAnsi="Palatino Linotype"/>
              <w:b/>
              <w:sz w:val="22"/>
              <w:szCs w:val="22"/>
            </w:rPr>
            <w:t>Comisionada Ponente:</w:t>
          </w:r>
        </w:p>
      </w:tc>
      <w:tc>
        <w:tcPr>
          <w:tcW w:w="4394" w:type="dxa"/>
          <w:vAlign w:val="center"/>
        </w:tcPr>
        <w:p w14:paraId="737380D1" w14:textId="2CC8484A" w:rsidR="00692AA2" w:rsidRPr="00692AA2" w:rsidRDefault="00692AA2" w:rsidP="00692AA2">
          <w:pPr>
            <w:pStyle w:val="Encabezado"/>
            <w:tabs>
              <w:tab w:val="clear" w:pos="4419"/>
            </w:tabs>
            <w:rPr>
              <w:rFonts w:ascii="Palatino Linotype" w:hAnsi="Palatino Linotype"/>
              <w:sz w:val="22"/>
              <w:szCs w:val="22"/>
            </w:rPr>
          </w:pPr>
          <w:r w:rsidRPr="00692AA2">
            <w:rPr>
              <w:rFonts w:ascii="Palatino Linotype" w:hAnsi="Palatino Linotype"/>
              <w:sz w:val="22"/>
              <w:szCs w:val="22"/>
            </w:rPr>
            <w:t>María del Rosario Mejía Ayala</w:t>
          </w:r>
        </w:p>
      </w:tc>
    </w:tr>
  </w:tbl>
  <w:p w14:paraId="623071CD" w14:textId="0DF6D601" w:rsidR="00692AA2" w:rsidRDefault="00692AA2" w:rsidP="0008753C">
    <w:pPr>
      <w:pStyle w:val="Encabezado"/>
      <w:tabs>
        <w:tab w:val="left" w:pos="310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4359"/>
    <w:multiLevelType w:val="hybridMultilevel"/>
    <w:tmpl w:val="E2E4EE5E"/>
    <w:lvl w:ilvl="0" w:tplc="080A0015">
      <w:start w:val="1"/>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15:restartNumberingAfterBreak="0">
    <w:nsid w:val="058C6A0E"/>
    <w:multiLevelType w:val="hybridMultilevel"/>
    <w:tmpl w:val="5686D2A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5A031D"/>
    <w:multiLevelType w:val="hybridMultilevel"/>
    <w:tmpl w:val="A2A2C290"/>
    <w:lvl w:ilvl="0" w:tplc="509A9C16">
      <w:start w:val="3"/>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CC505E4"/>
    <w:multiLevelType w:val="hybridMultilevel"/>
    <w:tmpl w:val="30EA058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4" w15:restartNumberingAfterBreak="0">
    <w:nsid w:val="117C6A0C"/>
    <w:multiLevelType w:val="hybridMultilevel"/>
    <w:tmpl w:val="25E62D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1D4765"/>
    <w:multiLevelType w:val="hybridMultilevel"/>
    <w:tmpl w:val="107CAE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1A3952"/>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4"/>
      <w:numFmt w:val="decimal"/>
      <w:lvlText w:val="%3."/>
      <w:lvlJc w:val="right"/>
      <w:pPr>
        <w:ind w:left="2160" w:hanging="180"/>
      </w:pPr>
    </w:lvl>
    <w:lvl w:ilvl="3" w:tplc="080A0017">
      <w:start w:val="1"/>
      <w:numFmt w:val="lowerLetter"/>
      <w:lvlText w:val="%4)"/>
      <w:lvlJc w:val="left"/>
      <w:pPr>
        <w:ind w:left="2880" w:hanging="360"/>
      </w:pPr>
    </w:lvl>
    <w:lvl w:ilvl="4" w:tplc="080A0019">
      <w:start w:val="104"/>
      <w:numFmt w:val="decimal"/>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180824A4"/>
    <w:multiLevelType w:val="hybridMultilevel"/>
    <w:tmpl w:val="E76EF062"/>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8" w15:restartNumberingAfterBreak="0">
    <w:nsid w:val="1CB8657E"/>
    <w:multiLevelType w:val="hybridMultilevel"/>
    <w:tmpl w:val="4E00E94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4C102F"/>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4"/>
      <w:numFmt w:val="decimal"/>
      <w:lvlText w:val="%3."/>
      <w:lvlJc w:val="right"/>
      <w:pPr>
        <w:ind w:left="2160" w:hanging="180"/>
      </w:pPr>
    </w:lvl>
    <w:lvl w:ilvl="3" w:tplc="080A0017">
      <w:start w:val="1"/>
      <w:numFmt w:val="lowerLetter"/>
      <w:lvlText w:val="%4)"/>
      <w:lvlJc w:val="left"/>
      <w:pPr>
        <w:ind w:left="2880" w:hanging="360"/>
      </w:pPr>
    </w:lvl>
    <w:lvl w:ilvl="4" w:tplc="080A0019">
      <w:start w:val="104"/>
      <w:numFmt w:val="decimal"/>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210742C1"/>
    <w:multiLevelType w:val="hybridMultilevel"/>
    <w:tmpl w:val="BCC2D84C"/>
    <w:lvl w:ilvl="0" w:tplc="27E4AFC6">
      <w:start w:val="1"/>
      <w:numFmt w:val="lowerLetter"/>
      <w:lvlText w:val="%1)"/>
      <w:lvlJc w:val="left"/>
      <w:pPr>
        <w:ind w:left="927" w:hanging="360"/>
      </w:pPr>
      <w:rPr>
        <w:rFonts w:eastAsiaTheme="minorEastAsia" w:hint="default"/>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15:restartNumberingAfterBreak="0">
    <w:nsid w:val="239E19F6"/>
    <w:multiLevelType w:val="hybridMultilevel"/>
    <w:tmpl w:val="8EF84A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2C2A9B"/>
    <w:multiLevelType w:val="hybridMultilevel"/>
    <w:tmpl w:val="1B9A3DDC"/>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3" w15:restartNumberingAfterBreak="0">
    <w:nsid w:val="29B82DC6"/>
    <w:multiLevelType w:val="hybridMultilevel"/>
    <w:tmpl w:val="700639B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CDB0FFB"/>
    <w:multiLevelType w:val="hybridMultilevel"/>
    <w:tmpl w:val="B20ADCD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DC1691"/>
    <w:multiLevelType w:val="hybridMultilevel"/>
    <w:tmpl w:val="F7260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2C49A9"/>
    <w:multiLevelType w:val="hybridMultilevel"/>
    <w:tmpl w:val="4B5C88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34317490"/>
    <w:multiLevelType w:val="hybridMultilevel"/>
    <w:tmpl w:val="FF26F3D6"/>
    <w:lvl w:ilvl="0" w:tplc="92BE0B36">
      <w:start w:val="1"/>
      <w:numFmt w:val="decimal"/>
      <w:lvlText w:val="%1."/>
      <w:lvlJc w:val="left"/>
      <w:pPr>
        <w:ind w:left="360" w:hanging="360"/>
      </w:pPr>
      <w:rPr>
        <w:rFonts w:ascii="Palatino Linotype" w:hAnsi="Palatino Linotype" w:hint="default"/>
        <w:b/>
        <w:i w:val="0"/>
        <w:color w:val="auto"/>
        <w:sz w:val="24"/>
      </w:rPr>
    </w:lvl>
    <w:lvl w:ilvl="1" w:tplc="8310749C">
      <w:start w:val="1"/>
      <w:numFmt w:val="upperRoman"/>
      <w:lvlText w:val="%2."/>
      <w:lvlJc w:val="left"/>
      <w:pPr>
        <w:ind w:left="1800" w:hanging="720"/>
      </w:pPr>
      <w:rPr>
        <w:rFonts w:ascii="Palatino Linotype" w:eastAsiaTheme="minorEastAsia" w:hAnsi="Palatino Linotype" w:cstheme="minorBidi"/>
      </w:r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4402D0B"/>
    <w:multiLevelType w:val="multilevel"/>
    <w:tmpl w:val="E0966A0C"/>
    <w:lvl w:ilvl="0">
      <w:start w:val="21"/>
      <w:numFmt w:val="decimal"/>
      <w:lvlText w:val="%1."/>
      <w:lvlJc w:val="left"/>
      <w:pPr>
        <w:ind w:left="720" w:hanging="360"/>
      </w:pPr>
      <w:rPr>
        <w:rFonts w:ascii="Palatino Linotype" w:hAnsi="Palatino Linotype"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636638C"/>
    <w:multiLevelType w:val="hybridMultilevel"/>
    <w:tmpl w:val="6BE6C89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369A668F"/>
    <w:multiLevelType w:val="hybridMultilevel"/>
    <w:tmpl w:val="64185C26"/>
    <w:lvl w:ilvl="0" w:tplc="4FDC11C0">
      <w:start w:val="1"/>
      <w:numFmt w:val="upp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7C829A9"/>
    <w:multiLevelType w:val="hybridMultilevel"/>
    <w:tmpl w:val="9EEC5082"/>
    <w:lvl w:ilvl="0" w:tplc="72C44D9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A546AD5"/>
    <w:multiLevelType w:val="hybridMultilevel"/>
    <w:tmpl w:val="A0046478"/>
    <w:lvl w:ilvl="0" w:tplc="4CA60352">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3" w15:restartNumberingAfterBreak="0">
    <w:nsid w:val="3A9C2F76"/>
    <w:multiLevelType w:val="hybridMultilevel"/>
    <w:tmpl w:val="CA48BB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2586E84"/>
    <w:multiLevelType w:val="hybridMultilevel"/>
    <w:tmpl w:val="F96C4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5185FA0"/>
    <w:multiLevelType w:val="hybridMultilevel"/>
    <w:tmpl w:val="AB9CFA6A"/>
    <w:lvl w:ilvl="0" w:tplc="A3CC3C9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A683928"/>
    <w:multiLevelType w:val="hybridMultilevel"/>
    <w:tmpl w:val="07C6A0A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7" w15:restartNumberingAfterBreak="0">
    <w:nsid w:val="50DB3566"/>
    <w:multiLevelType w:val="hybridMultilevel"/>
    <w:tmpl w:val="A7D894D8"/>
    <w:lvl w:ilvl="0" w:tplc="080A000B">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8" w15:restartNumberingAfterBreak="0">
    <w:nsid w:val="53290075"/>
    <w:multiLevelType w:val="hybridMultilevel"/>
    <w:tmpl w:val="92183444"/>
    <w:lvl w:ilvl="0" w:tplc="D264D846">
      <w:start w:val="1"/>
      <w:numFmt w:val="upp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9" w15:restartNumberingAfterBreak="0">
    <w:nsid w:val="544A52E6"/>
    <w:multiLevelType w:val="hybridMultilevel"/>
    <w:tmpl w:val="072ECA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4795D54"/>
    <w:multiLevelType w:val="hybridMultilevel"/>
    <w:tmpl w:val="39CA4F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D35FE7"/>
    <w:multiLevelType w:val="hybridMultilevel"/>
    <w:tmpl w:val="95E037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6AD0365"/>
    <w:multiLevelType w:val="hybridMultilevel"/>
    <w:tmpl w:val="911EB8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3" w15:restartNumberingAfterBreak="0">
    <w:nsid w:val="58092C4F"/>
    <w:multiLevelType w:val="hybridMultilevel"/>
    <w:tmpl w:val="FD4E4FB0"/>
    <w:lvl w:ilvl="0" w:tplc="520871B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4" w15:restartNumberingAfterBreak="0">
    <w:nsid w:val="65123AF5"/>
    <w:multiLevelType w:val="hybridMultilevel"/>
    <w:tmpl w:val="02667D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C901496"/>
    <w:multiLevelType w:val="hybridMultilevel"/>
    <w:tmpl w:val="F446B4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E55006F"/>
    <w:multiLevelType w:val="hybridMultilevel"/>
    <w:tmpl w:val="AEFEDF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1255A8B"/>
    <w:multiLevelType w:val="hybridMultilevel"/>
    <w:tmpl w:val="08700D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361234A"/>
    <w:multiLevelType w:val="hybridMultilevel"/>
    <w:tmpl w:val="B88436EA"/>
    <w:lvl w:ilvl="0" w:tplc="10C6EDDC">
      <w:start w:val="4"/>
      <w:numFmt w:val="upperRoman"/>
      <w:lvlText w:val="%1."/>
      <w:lvlJc w:val="left"/>
      <w:pPr>
        <w:ind w:left="862" w:hanging="720"/>
      </w:pPr>
      <w:rPr>
        <w:rFonts w:eastAsia="MS Mincho" w:cstheme="majorBidi"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9" w15:restartNumberingAfterBreak="0">
    <w:nsid w:val="770136A0"/>
    <w:multiLevelType w:val="hybridMultilevel"/>
    <w:tmpl w:val="F072DB56"/>
    <w:lvl w:ilvl="0" w:tplc="080A000F">
      <w:start w:val="1"/>
      <w:numFmt w:val="decimal"/>
      <w:lvlText w:val="%1."/>
      <w:lvlJc w:val="left"/>
      <w:pPr>
        <w:ind w:left="360"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A9D2DB8"/>
    <w:multiLevelType w:val="hybridMultilevel"/>
    <w:tmpl w:val="3C06341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16cid:durableId="644355440">
    <w:abstractNumId w:val="11"/>
  </w:num>
  <w:num w:numId="2" w16cid:durableId="349375523">
    <w:abstractNumId w:val="17"/>
  </w:num>
  <w:num w:numId="3" w16cid:durableId="558251459">
    <w:abstractNumId w:val="20"/>
  </w:num>
  <w:num w:numId="4" w16cid:durableId="1582569741">
    <w:abstractNumId w:val="37"/>
  </w:num>
  <w:num w:numId="5" w16cid:durableId="1551111265">
    <w:abstractNumId w:val="25"/>
  </w:num>
  <w:num w:numId="6" w16cid:durableId="842938084">
    <w:abstractNumId w:val="8"/>
  </w:num>
  <w:num w:numId="7" w16cid:durableId="1400129655">
    <w:abstractNumId w:val="21"/>
  </w:num>
  <w:num w:numId="8" w16cid:durableId="1796757064">
    <w:abstractNumId w:val="14"/>
  </w:num>
  <w:num w:numId="9" w16cid:durableId="1540896559">
    <w:abstractNumId w:val="17"/>
  </w:num>
  <w:num w:numId="10" w16cid:durableId="2025981580">
    <w:abstractNumId w:val="13"/>
  </w:num>
  <w:num w:numId="11" w16cid:durableId="1083448724">
    <w:abstractNumId w:val="2"/>
  </w:num>
  <w:num w:numId="12" w16cid:durableId="1938175673">
    <w:abstractNumId w:val="27"/>
  </w:num>
  <w:num w:numId="13" w16cid:durableId="1034887074">
    <w:abstractNumId w:val="15"/>
  </w:num>
  <w:num w:numId="14" w16cid:durableId="1123570681">
    <w:abstractNumId w:val="1"/>
  </w:num>
  <w:num w:numId="15" w16cid:durableId="2144224671">
    <w:abstractNumId w:val="38"/>
  </w:num>
  <w:num w:numId="16" w16cid:durableId="169758854">
    <w:abstractNumId w:val="30"/>
  </w:num>
  <w:num w:numId="17" w16cid:durableId="900560130">
    <w:abstractNumId w:val="18"/>
  </w:num>
  <w:num w:numId="18" w16cid:durableId="1480875822">
    <w:abstractNumId w:val="36"/>
  </w:num>
  <w:num w:numId="19" w16cid:durableId="464085742">
    <w:abstractNumId w:val="19"/>
  </w:num>
  <w:num w:numId="20" w16cid:durableId="784232412">
    <w:abstractNumId w:val="3"/>
  </w:num>
  <w:num w:numId="21" w16cid:durableId="1159809213">
    <w:abstractNumId w:val="40"/>
  </w:num>
  <w:num w:numId="22" w16cid:durableId="1188838401">
    <w:abstractNumId w:val="26"/>
  </w:num>
  <w:num w:numId="23" w16cid:durableId="1121731970">
    <w:abstractNumId w:val="12"/>
  </w:num>
  <w:num w:numId="24" w16cid:durableId="1017386620">
    <w:abstractNumId w:val="28"/>
  </w:num>
  <w:num w:numId="25" w16cid:durableId="813334161">
    <w:abstractNumId w:val="7"/>
  </w:num>
  <w:num w:numId="26" w16cid:durableId="2093235887">
    <w:abstractNumId w:val="29"/>
  </w:num>
  <w:num w:numId="27" w16cid:durableId="1937056885">
    <w:abstractNumId w:val="31"/>
  </w:num>
  <w:num w:numId="28" w16cid:durableId="903175262">
    <w:abstractNumId w:val="10"/>
  </w:num>
  <w:num w:numId="29" w16cid:durableId="529688875">
    <w:abstractNumId w:val="5"/>
  </w:num>
  <w:num w:numId="30" w16cid:durableId="1432356082">
    <w:abstractNumId w:val="35"/>
  </w:num>
  <w:num w:numId="31" w16cid:durableId="576284867">
    <w:abstractNumId w:val="23"/>
  </w:num>
  <w:num w:numId="32" w16cid:durableId="663703687">
    <w:abstractNumId w:val="32"/>
  </w:num>
  <w:num w:numId="33" w16cid:durableId="1373463160">
    <w:abstractNumId w:val="4"/>
  </w:num>
  <w:num w:numId="34" w16cid:durableId="91127714">
    <w:abstractNumId w:val="22"/>
  </w:num>
  <w:num w:numId="35" w16cid:durableId="1047602425">
    <w:abstractNumId w:val="39"/>
  </w:num>
  <w:num w:numId="36" w16cid:durableId="1714109140">
    <w:abstractNumId w:val="6"/>
  </w:num>
  <w:num w:numId="37" w16cid:durableId="627009742">
    <w:abstractNumId w:val="9"/>
  </w:num>
  <w:num w:numId="38" w16cid:durableId="33847353">
    <w:abstractNumId w:val="16"/>
  </w:num>
  <w:num w:numId="39" w16cid:durableId="807866662">
    <w:abstractNumId w:val="0"/>
  </w:num>
  <w:num w:numId="40" w16cid:durableId="16245385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33846009">
    <w:abstractNumId w:val="34"/>
  </w:num>
  <w:num w:numId="42" w16cid:durableId="2134404371">
    <w:abstractNumId w:val="24"/>
  </w:num>
  <w:num w:numId="43" w16cid:durableId="14696650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3EC"/>
    <w:rsid w:val="00000422"/>
    <w:rsid w:val="00002C8C"/>
    <w:rsid w:val="000104D2"/>
    <w:rsid w:val="00010FD8"/>
    <w:rsid w:val="00013A04"/>
    <w:rsid w:val="00020443"/>
    <w:rsid w:val="00021FCD"/>
    <w:rsid w:val="00024A68"/>
    <w:rsid w:val="00043FE7"/>
    <w:rsid w:val="0004519A"/>
    <w:rsid w:val="00046361"/>
    <w:rsid w:val="0004654E"/>
    <w:rsid w:val="00063434"/>
    <w:rsid w:val="00087270"/>
    <w:rsid w:val="0008753C"/>
    <w:rsid w:val="00091060"/>
    <w:rsid w:val="000963B7"/>
    <w:rsid w:val="000A2268"/>
    <w:rsid w:val="000B66F6"/>
    <w:rsid w:val="000C6D77"/>
    <w:rsid w:val="000D580E"/>
    <w:rsid w:val="000E0969"/>
    <w:rsid w:val="000E23CB"/>
    <w:rsid w:val="000E3B73"/>
    <w:rsid w:val="000E5C24"/>
    <w:rsid w:val="000E7CAB"/>
    <w:rsid w:val="000F075C"/>
    <w:rsid w:val="001005B2"/>
    <w:rsid w:val="00100898"/>
    <w:rsid w:val="001100B3"/>
    <w:rsid w:val="00110357"/>
    <w:rsid w:val="00110427"/>
    <w:rsid w:val="001126B0"/>
    <w:rsid w:val="00113325"/>
    <w:rsid w:val="001164AB"/>
    <w:rsid w:val="00120F87"/>
    <w:rsid w:val="0012473D"/>
    <w:rsid w:val="0015457B"/>
    <w:rsid w:val="00155558"/>
    <w:rsid w:val="00190942"/>
    <w:rsid w:val="001A1C56"/>
    <w:rsid w:val="001A6BF6"/>
    <w:rsid w:val="001C2324"/>
    <w:rsid w:val="001C4E92"/>
    <w:rsid w:val="001C5165"/>
    <w:rsid w:val="001C6A9E"/>
    <w:rsid w:val="001D6CEA"/>
    <w:rsid w:val="001D6E62"/>
    <w:rsid w:val="002109C9"/>
    <w:rsid w:val="0021184B"/>
    <w:rsid w:val="00212795"/>
    <w:rsid w:val="00224540"/>
    <w:rsid w:val="0022754C"/>
    <w:rsid w:val="0023373F"/>
    <w:rsid w:val="002445FA"/>
    <w:rsid w:val="00253AB5"/>
    <w:rsid w:val="002577D2"/>
    <w:rsid w:val="002642FA"/>
    <w:rsid w:val="00266D35"/>
    <w:rsid w:val="00274CF5"/>
    <w:rsid w:val="00293C1B"/>
    <w:rsid w:val="002A043C"/>
    <w:rsid w:val="002A0582"/>
    <w:rsid w:val="002A2108"/>
    <w:rsid w:val="002A5275"/>
    <w:rsid w:val="002B20B1"/>
    <w:rsid w:val="002B26C9"/>
    <w:rsid w:val="002B403F"/>
    <w:rsid w:val="002C5058"/>
    <w:rsid w:val="002C70BC"/>
    <w:rsid w:val="002E4B85"/>
    <w:rsid w:val="002E7D19"/>
    <w:rsid w:val="002F3E2A"/>
    <w:rsid w:val="002F5E37"/>
    <w:rsid w:val="002F7D7C"/>
    <w:rsid w:val="003018A7"/>
    <w:rsid w:val="00301F6D"/>
    <w:rsid w:val="00313566"/>
    <w:rsid w:val="00316768"/>
    <w:rsid w:val="00320D6C"/>
    <w:rsid w:val="003445CD"/>
    <w:rsid w:val="0034633A"/>
    <w:rsid w:val="0036126F"/>
    <w:rsid w:val="00364138"/>
    <w:rsid w:val="00384D60"/>
    <w:rsid w:val="00392087"/>
    <w:rsid w:val="00393038"/>
    <w:rsid w:val="00396FF1"/>
    <w:rsid w:val="003A5BD6"/>
    <w:rsid w:val="003B0953"/>
    <w:rsid w:val="003D33D7"/>
    <w:rsid w:val="003D72B0"/>
    <w:rsid w:val="003D784F"/>
    <w:rsid w:val="003D7957"/>
    <w:rsid w:val="003E7B16"/>
    <w:rsid w:val="003F0983"/>
    <w:rsid w:val="00400AB3"/>
    <w:rsid w:val="00400E9D"/>
    <w:rsid w:val="004020A9"/>
    <w:rsid w:val="00403E24"/>
    <w:rsid w:val="00405BC7"/>
    <w:rsid w:val="00406F17"/>
    <w:rsid w:val="00410CA1"/>
    <w:rsid w:val="00420997"/>
    <w:rsid w:val="00437758"/>
    <w:rsid w:val="004465F8"/>
    <w:rsid w:val="004558C4"/>
    <w:rsid w:val="004620FD"/>
    <w:rsid w:val="004626BF"/>
    <w:rsid w:val="004645FD"/>
    <w:rsid w:val="00466FF6"/>
    <w:rsid w:val="00472478"/>
    <w:rsid w:val="0047382E"/>
    <w:rsid w:val="00482FE1"/>
    <w:rsid w:val="0048339E"/>
    <w:rsid w:val="00487D73"/>
    <w:rsid w:val="00495F08"/>
    <w:rsid w:val="004B0AC0"/>
    <w:rsid w:val="004B2816"/>
    <w:rsid w:val="004B4E36"/>
    <w:rsid w:val="004B719B"/>
    <w:rsid w:val="004C16FA"/>
    <w:rsid w:val="004C400B"/>
    <w:rsid w:val="004D1DE7"/>
    <w:rsid w:val="004D33D9"/>
    <w:rsid w:val="0050224C"/>
    <w:rsid w:val="00505288"/>
    <w:rsid w:val="00537643"/>
    <w:rsid w:val="005421FB"/>
    <w:rsid w:val="00546E1A"/>
    <w:rsid w:val="00547A19"/>
    <w:rsid w:val="00554277"/>
    <w:rsid w:val="00556452"/>
    <w:rsid w:val="00562094"/>
    <w:rsid w:val="005845F7"/>
    <w:rsid w:val="00584E24"/>
    <w:rsid w:val="00592E88"/>
    <w:rsid w:val="005A3A41"/>
    <w:rsid w:val="005B0BE4"/>
    <w:rsid w:val="005B71CC"/>
    <w:rsid w:val="005C7651"/>
    <w:rsid w:val="005E6FF9"/>
    <w:rsid w:val="005F1302"/>
    <w:rsid w:val="005F7675"/>
    <w:rsid w:val="00612BD6"/>
    <w:rsid w:val="00617E7A"/>
    <w:rsid w:val="006202ED"/>
    <w:rsid w:val="00623C38"/>
    <w:rsid w:val="00627D87"/>
    <w:rsid w:val="0063058C"/>
    <w:rsid w:val="0063114B"/>
    <w:rsid w:val="0064458A"/>
    <w:rsid w:val="00651CCF"/>
    <w:rsid w:val="00653460"/>
    <w:rsid w:val="00667B7B"/>
    <w:rsid w:val="00677F4D"/>
    <w:rsid w:val="00690C74"/>
    <w:rsid w:val="006929A2"/>
    <w:rsid w:val="00692AA2"/>
    <w:rsid w:val="006A3769"/>
    <w:rsid w:val="006C1464"/>
    <w:rsid w:val="006C2528"/>
    <w:rsid w:val="006D061D"/>
    <w:rsid w:val="006E05C3"/>
    <w:rsid w:val="006E31CA"/>
    <w:rsid w:val="006F155E"/>
    <w:rsid w:val="006F589C"/>
    <w:rsid w:val="006F6666"/>
    <w:rsid w:val="006F7126"/>
    <w:rsid w:val="006F7E08"/>
    <w:rsid w:val="0070092A"/>
    <w:rsid w:val="0071089A"/>
    <w:rsid w:val="007123EE"/>
    <w:rsid w:val="00721347"/>
    <w:rsid w:val="00726565"/>
    <w:rsid w:val="007368E5"/>
    <w:rsid w:val="007438A4"/>
    <w:rsid w:val="00745FA6"/>
    <w:rsid w:val="007504A4"/>
    <w:rsid w:val="0075060E"/>
    <w:rsid w:val="00755546"/>
    <w:rsid w:val="0076070F"/>
    <w:rsid w:val="007775DB"/>
    <w:rsid w:val="00781252"/>
    <w:rsid w:val="00783AF8"/>
    <w:rsid w:val="00785862"/>
    <w:rsid w:val="00786AE6"/>
    <w:rsid w:val="00791FDA"/>
    <w:rsid w:val="007A6573"/>
    <w:rsid w:val="007B3EA1"/>
    <w:rsid w:val="007B705C"/>
    <w:rsid w:val="007F2AB8"/>
    <w:rsid w:val="00806A87"/>
    <w:rsid w:val="00814543"/>
    <w:rsid w:val="00822F20"/>
    <w:rsid w:val="00832CB6"/>
    <w:rsid w:val="00833D03"/>
    <w:rsid w:val="00835A13"/>
    <w:rsid w:val="00835BC7"/>
    <w:rsid w:val="008369D5"/>
    <w:rsid w:val="00841D58"/>
    <w:rsid w:val="008425E5"/>
    <w:rsid w:val="00856712"/>
    <w:rsid w:val="008646CB"/>
    <w:rsid w:val="0086776C"/>
    <w:rsid w:val="00874EFB"/>
    <w:rsid w:val="00877CCC"/>
    <w:rsid w:val="008A6770"/>
    <w:rsid w:val="008A69C8"/>
    <w:rsid w:val="008D1593"/>
    <w:rsid w:val="00903EF6"/>
    <w:rsid w:val="00906938"/>
    <w:rsid w:val="009073E1"/>
    <w:rsid w:val="009074AB"/>
    <w:rsid w:val="0091788F"/>
    <w:rsid w:val="0092358C"/>
    <w:rsid w:val="00923E9F"/>
    <w:rsid w:val="009249E2"/>
    <w:rsid w:val="00930376"/>
    <w:rsid w:val="0093058F"/>
    <w:rsid w:val="00930FD7"/>
    <w:rsid w:val="00930FE2"/>
    <w:rsid w:val="009419D8"/>
    <w:rsid w:val="00941B7B"/>
    <w:rsid w:val="00944476"/>
    <w:rsid w:val="0094701B"/>
    <w:rsid w:val="009511C3"/>
    <w:rsid w:val="00951AE0"/>
    <w:rsid w:val="009538C8"/>
    <w:rsid w:val="00953B68"/>
    <w:rsid w:val="009640E7"/>
    <w:rsid w:val="00987B30"/>
    <w:rsid w:val="00987C1D"/>
    <w:rsid w:val="0099259D"/>
    <w:rsid w:val="0099538F"/>
    <w:rsid w:val="00996614"/>
    <w:rsid w:val="009B07C5"/>
    <w:rsid w:val="009B095B"/>
    <w:rsid w:val="009B27AD"/>
    <w:rsid w:val="009B4B96"/>
    <w:rsid w:val="009B56AF"/>
    <w:rsid w:val="009B6599"/>
    <w:rsid w:val="009C2A7A"/>
    <w:rsid w:val="009C5C23"/>
    <w:rsid w:val="009D0086"/>
    <w:rsid w:val="009D2910"/>
    <w:rsid w:val="009E251F"/>
    <w:rsid w:val="009E3482"/>
    <w:rsid w:val="009E749C"/>
    <w:rsid w:val="009F0E28"/>
    <w:rsid w:val="009F4327"/>
    <w:rsid w:val="00A11F31"/>
    <w:rsid w:val="00A12E21"/>
    <w:rsid w:val="00A15302"/>
    <w:rsid w:val="00A277B5"/>
    <w:rsid w:val="00A61802"/>
    <w:rsid w:val="00A675FA"/>
    <w:rsid w:val="00A7336A"/>
    <w:rsid w:val="00A73A55"/>
    <w:rsid w:val="00A752AF"/>
    <w:rsid w:val="00A8479E"/>
    <w:rsid w:val="00A86B04"/>
    <w:rsid w:val="00A9072F"/>
    <w:rsid w:val="00AA1D26"/>
    <w:rsid w:val="00AC105D"/>
    <w:rsid w:val="00AC6826"/>
    <w:rsid w:val="00AC7345"/>
    <w:rsid w:val="00AD0A82"/>
    <w:rsid w:val="00AD70E6"/>
    <w:rsid w:val="00AE568A"/>
    <w:rsid w:val="00AE6C8D"/>
    <w:rsid w:val="00AF42CA"/>
    <w:rsid w:val="00AF7F39"/>
    <w:rsid w:val="00B00F0F"/>
    <w:rsid w:val="00B12B8E"/>
    <w:rsid w:val="00B12C54"/>
    <w:rsid w:val="00B16B59"/>
    <w:rsid w:val="00B2227D"/>
    <w:rsid w:val="00B22B0D"/>
    <w:rsid w:val="00B3020C"/>
    <w:rsid w:val="00B32A3B"/>
    <w:rsid w:val="00B360DC"/>
    <w:rsid w:val="00B3758F"/>
    <w:rsid w:val="00B4031B"/>
    <w:rsid w:val="00B51C35"/>
    <w:rsid w:val="00B52247"/>
    <w:rsid w:val="00B52C98"/>
    <w:rsid w:val="00B53503"/>
    <w:rsid w:val="00B5629C"/>
    <w:rsid w:val="00B6145E"/>
    <w:rsid w:val="00B61B3D"/>
    <w:rsid w:val="00B64BC7"/>
    <w:rsid w:val="00B73B44"/>
    <w:rsid w:val="00B757A0"/>
    <w:rsid w:val="00B8571A"/>
    <w:rsid w:val="00B907A1"/>
    <w:rsid w:val="00BA2D46"/>
    <w:rsid w:val="00BA46E5"/>
    <w:rsid w:val="00BB3390"/>
    <w:rsid w:val="00BB4DD0"/>
    <w:rsid w:val="00BD1A80"/>
    <w:rsid w:val="00BF60EF"/>
    <w:rsid w:val="00BF7173"/>
    <w:rsid w:val="00C03BFC"/>
    <w:rsid w:val="00C067A2"/>
    <w:rsid w:val="00C15C95"/>
    <w:rsid w:val="00C24C79"/>
    <w:rsid w:val="00C25DA5"/>
    <w:rsid w:val="00C358F3"/>
    <w:rsid w:val="00C40C11"/>
    <w:rsid w:val="00C42EEA"/>
    <w:rsid w:val="00C460CA"/>
    <w:rsid w:val="00C527DF"/>
    <w:rsid w:val="00C6243B"/>
    <w:rsid w:val="00C626D3"/>
    <w:rsid w:val="00C73FF1"/>
    <w:rsid w:val="00C75187"/>
    <w:rsid w:val="00C809AE"/>
    <w:rsid w:val="00C818F0"/>
    <w:rsid w:val="00C91FEC"/>
    <w:rsid w:val="00C9538C"/>
    <w:rsid w:val="00C968C2"/>
    <w:rsid w:val="00CA6964"/>
    <w:rsid w:val="00CB501A"/>
    <w:rsid w:val="00CB69D7"/>
    <w:rsid w:val="00CB6C30"/>
    <w:rsid w:val="00CC2573"/>
    <w:rsid w:val="00CF0245"/>
    <w:rsid w:val="00CF45A6"/>
    <w:rsid w:val="00D060A3"/>
    <w:rsid w:val="00D103A7"/>
    <w:rsid w:val="00D11352"/>
    <w:rsid w:val="00D1453B"/>
    <w:rsid w:val="00D15D38"/>
    <w:rsid w:val="00D20350"/>
    <w:rsid w:val="00D21D95"/>
    <w:rsid w:val="00D343E8"/>
    <w:rsid w:val="00D3469B"/>
    <w:rsid w:val="00D41DFC"/>
    <w:rsid w:val="00D53DD3"/>
    <w:rsid w:val="00D613FF"/>
    <w:rsid w:val="00D61913"/>
    <w:rsid w:val="00D745B8"/>
    <w:rsid w:val="00D85AC9"/>
    <w:rsid w:val="00D8732D"/>
    <w:rsid w:val="00D87D30"/>
    <w:rsid w:val="00DA1257"/>
    <w:rsid w:val="00DA44C3"/>
    <w:rsid w:val="00DB655B"/>
    <w:rsid w:val="00DC3515"/>
    <w:rsid w:val="00DC558D"/>
    <w:rsid w:val="00DD18C7"/>
    <w:rsid w:val="00DD3AA7"/>
    <w:rsid w:val="00DE2822"/>
    <w:rsid w:val="00DE4BA1"/>
    <w:rsid w:val="00DE6A17"/>
    <w:rsid w:val="00DE72E0"/>
    <w:rsid w:val="00DF2CBA"/>
    <w:rsid w:val="00DF67AC"/>
    <w:rsid w:val="00E0115F"/>
    <w:rsid w:val="00E05ECD"/>
    <w:rsid w:val="00E113EC"/>
    <w:rsid w:val="00E11925"/>
    <w:rsid w:val="00E21EAF"/>
    <w:rsid w:val="00E2258F"/>
    <w:rsid w:val="00E22777"/>
    <w:rsid w:val="00E24B6C"/>
    <w:rsid w:val="00E2576F"/>
    <w:rsid w:val="00E33EAA"/>
    <w:rsid w:val="00E45EFD"/>
    <w:rsid w:val="00E47578"/>
    <w:rsid w:val="00E5100F"/>
    <w:rsid w:val="00E5387D"/>
    <w:rsid w:val="00E5419E"/>
    <w:rsid w:val="00E63601"/>
    <w:rsid w:val="00E74AE7"/>
    <w:rsid w:val="00E818AF"/>
    <w:rsid w:val="00E85A7C"/>
    <w:rsid w:val="00E91116"/>
    <w:rsid w:val="00E91684"/>
    <w:rsid w:val="00E92074"/>
    <w:rsid w:val="00E94DB5"/>
    <w:rsid w:val="00E94E63"/>
    <w:rsid w:val="00EA1F78"/>
    <w:rsid w:val="00EC4F5B"/>
    <w:rsid w:val="00EC5A6C"/>
    <w:rsid w:val="00EE4BC1"/>
    <w:rsid w:val="00EF7C5F"/>
    <w:rsid w:val="00F06A4A"/>
    <w:rsid w:val="00F07AFB"/>
    <w:rsid w:val="00F15DAB"/>
    <w:rsid w:val="00F202AC"/>
    <w:rsid w:val="00F234BF"/>
    <w:rsid w:val="00F24149"/>
    <w:rsid w:val="00F254CE"/>
    <w:rsid w:val="00F27136"/>
    <w:rsid w:val="00F37EED"/>
    <w:rsid w:val="00F40031"/>
    <w:rsid w:val="00F43EFC"/>
    <w:rsid w:val="00F46FEB"/>
    <w:rsid w:val="00F4754F"/>
    <w:rsid w:val="00F52D0A"/>
    <w:rsid w:val="00F53B56"/>
    <w:rsid w:val="00F55AE1"/>
    <w:rsid w:val="00F57513"/>
    <w:rsid w:val="00F57AA9"/>
    <w:rsid w:val="00F57D0B"/>
    <w:rsid w:val="00F61D9F"/>
    <w:rsid w:val="00F62038"/>
    <w:rsid w:val="00F623B7"/>
    <w:rsid w:val="00F76158"/>
    <w:rsid w:val="00F80315"/>
    <w:rsid w:val="00F84E70"/>
    <w:rsid w:val="00FA65AF"/>
    <w:rsid w:val="00FB4F83"/>
    <w:rsid w:val="00FC0C50"/>
    <w:rsid w:val="00FD1687"/>
    <w:rsid w:val="00FE1DAD"/>
    <w:rsid w:val="00FE62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68FCC4"/>
  <w15:chartTrackingRefBased/>
  <w15:docId w15:val="{E19F8049-FCF6-4C37-A9E4-ECF9269D5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AA7"/>
  </w:style>
  <w:style w:type="paragraph" w:styleId="Ttulo1">
    <w:name w:val="heading 1"/>
    <w:basedOn w:val="Normal"/>
    <w:next w:val="Normal"/>
    <w:link w:val="Ttulo1Car"/>
    <w:uiPriority w:val="9"/>
    <w:qFormat/>
    <w:rsid w:val="00C751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DD3AA7"/>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13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13EC"/>
  </w:style>
  <w:style w:type="paragraph" w:styleId="Piedepgina">
    <w:name w:val="footer"/>
    <w:basedOn w:val="Normal"/>
    <w:link w:val="PiedepginaCar"/>
    <w:uiPriority w:val="99"/>
    <w:unhideWhenUsed/>
    <w:rsid w:val="00E113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13EC"/>
  </w:style>
  <w:style w:type="table" w:styleId="Tablaconcuadrcula">
    <w:name w:val="Table Grid"/>
    <w:basedOn w:val="Tablanormal"/>
    <w:uiPriority w:val="39"/>
    <w:rsid w:val="00E113EC"/>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E113EC"/>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E113EC"/>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E113E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E113EC"/>
    <w:rPr>
      <w:sz w:val="20"/>
      <w:szCs w:val="20"/>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113EC"/>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E113EC"/>
  </w:style>
  <w:style w:type="paragraph" w:customStyle="1" w:styleId="ADB1">
    <w:name w:val="ADB1"/>
    <w:basedOn w:val="Normal"/>
    <w:next w:val="Textonotapie"/>
    <w:uiPriority w:val="99"/>
    <w:unhideWhenUsed/>
    <w:qFormat/>
    <w:rsid w:val="00E113EC"/>
    <w:pPr>
      <w:spacing w:after="0" w:line="240" w:lineRule="auto"/>
    </w:pPr>
    <w:rPr>
      <w:rFonts w:eastAsia="Cambria"/>
      <w:sz w:val="20"/>
      <w:szCs w:val="20"/>
    </w:rPr>
  </w:style>
  <w:style w:type="character" w:styleId="Hipervnculo">
    <w:name w:val="Hyperlink"/>
    <w:aliases w:val="Hipervínculo1,Hipervínculo11,Hipervínculo12,Hipervínculo13,Hipervínculo14,Hipervínculo15"/>
    <w:basedOn w:val="Fuentedeprrafopredeter"/>
    <w:uiPriority w:val="99"/>
    <w:unhideWhenUsed/>
    <w:rsid w:val="00791FDA"/>
    <w:rPr>
      <w:color w:val="0563C1" w:themeColor="hyperlink"/>
      <w:u w:val="single"/>
    </w:rPr>
  </w:style>
  <w:style w:type="character" w:styleId="Hipervnculovisitado">
    <w:name w:val="FollowedHyperlink"/>
    <w:basedOn w:val="Fuentedeprrafopredeter"/>
    <w:uiPriority w:val="99"/>
    <w:semiHidden/>
    <w:unhideWhenUsed/>
    <w:rsid w:val="00791FDA"/>
    <w:rPr>
      <w:color w:val="954F72" w:themeColor="followedHyperlink"/>
      <w:u w:val="single"/>
    </w:rPr>
  </w:style>
  <w:style w:type="character" w:customStyle="1" w:styleId="Ttulo1Car">
    <w:name w:val="Título 1 Car"/>
    <w:basedOn w:val="Fuentedeprrafopredeter"/>
    <w:link w:val="Ttulo1"/>
    <w:uiPriority w:val="9"/>
    <w:rsid w:val="00C75187"/>
    <w:rPr>
      <w:rFonts w:asciiTheme="majorHAnsi" w:eastAsiaTheme="majorEastAsia" w:hAnsiTheme="majorHAnsi" w:cstheme="majorBidi"/>
      <w:color w:val="2E74B5" w:themeColor="accent1" w:themeShade="BF"/>
      <w:sz w:val="32"/>
      <w:szCs w:val="32"/>
    </w:rPr>
  </w:style>
  <w:style w:type="paragraph" w:styleId="TDC1">
    <w:name w:val="toc 1"/>
    <w:basedOn w:val="Normal"/>
    <w:next w:val="Normal"/>
    <w:autoRedefine/>
    <w:uiPriority w:val="39"/>
    <w:unhideWhenUsed/>
    <w:rsid w:val="00A9072F"/>
    <w:pPr>
      <w:spacing w:after="100"/>
    </w:pPr>
  </w:style>
  <w:style w:type="paragraph" w:styleId="TDC2">
    <w:name w:val="toc 2"/>
    <w:basedOn w:val="Normal"/>
    <w:next w:val="Normal"/>
    <w:autoRedefine/>
    <w:uiPriority w:val="39"/>
    <w:unhideWhenUsed/>
    <w:rsid w:val="00A9072F"/>
    <w:pPr>
      <w:spacing w:after="100"/>
      <w:ind w:left="220"/>
    </w:pPr>
  </w:style>
  <w:style w:type="character" w:styleId="Refdecomentario">
    <w:name w:val="annotation reference"/>
    <w:basedOn w:val="Fuentedeprrafopredeter"/>
    <w:uiPriority w:val="99"/>
    <w:semiHidden/>
    <w:unhideWhenUsed/>
    <w:rsid w:val="00043FE7"/>
    <w:rPr>
      <w:sz w:val="16"/>
      <w:szCs w:val="16"/>
    </w:rPr>
  </w:style>
  <w:style w:type="paragraph" w:styleId="Textocomentario">
    <w:name w:val="annotation text"/>
    <w:basedOn w:val="Normal"/>
    <w:link w:val="TextocomentarioCar"/>
    <w:uiPriority w:val="99"/>
    <w:semiHidden/>
    <w:unhideWhenUsed/>
    <w:rsid w:val="00043F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3FE7"/>
    <w:rPr>
      <w:sz w:val="20"/>
      <w:szCs w:val="20"/>
    </w:rPr>
  </w:style>
  <w:style w:type="paragraph" w:styleId="Asuntodelcomentario">
    <w:name w:val="annotation subject"/>
    <w:basedOn w:val="Textocomentario"/>
    <w:next w:val="Textocomentario"/>
    <w:link w:val="AsuntodelcomentarioCar"/>
    <w:uiPriority w:val="99"/>
    <w:semiHidden/>
    <w:unhideWhenUsed/>
    <w:rsid w:val="00043FE7"/>
    <w:rPr>
      <w:b/>
      <w:bCs/>
    </w:rPr>
  </w:style>
  <w:style w:type="character" w:customStyle="1" w:styleId="AsuntodelcomentarioCar">
    <w:name w:val="Asunto del comentario Car"/>
    <w:basedOn w:val="TextocomentarioCar"/>
    <w:link w:val="Asuntodelcomentario"/>
    <w:uiPriority w:val="99"/>
    <w:semiHidden/>
    <w:rsid w:val="00043FE7"/>
    <w:rPr>
      <w:b/>
      <w:bCs/>
      <w:sz w:val="20"/>
      <w:szCs w:val="20"/>
    </w:rPr>
  </w:style>
  <w:style w:type="paragraph" w:styleId="Textodeglobo">
    <w:name w:val="Balloon Text"/>
    <w:basedOn w:val="Normal"/>
    <w:link w:val="TextodegloboCar"/>
    <w:uiPriority w:val="99"/>
    <w:semiHidden/>
    <w:unhideWhenUsed/>
    <w:rsid w:val="00043F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3FE7"/>
    <w:rPr>
      <w:rFonts w:ascii="Segoe UI" w:hAnsi="Segoe UI" w:cs="Segoe UI"/>
      <w:sz w:val="18"/>
      <w:szCs w:val="18"/>
    </w:rPr>
  </w:style>
  <w:style w:type="paragraph" w:styleId="Sinespaciado">
    <w:name w:val="No Spacing"/>
    <w:aliases w:val="Francesa,INAI"/>
    <w:link w:val="SinespaciadoCar"/>
    <w:uiPriority w:val="1"/>
    <w:qFormat/>
    <w:rsid w:val="00B12C54"/>
    <w:pPr>
      <w:spacing w:after="0" w:line="240" w:lineRule="auto"/>
    </w:pPr>
    <w:rPr>
      <w:rFonts w:eastAsiaTheme="minorEastAsia"/>
      <w:sz w:val="24"/>
      <w:szCs w:val="24"/>
      <w:lang w:val="es-ES_tradnl" w:eastAsia="es-ES"/>
    </w:rPr>
  </w:style>
  <w:style w:type="character" w:customStyle="1" w:styleId="SinespaciadoCar">
    <w:name w:val="Sin espaciado Car"/>
    <w:aliases w:val="Francesa Car,INAI Car"/>
    <w:link w:val="Sinespaciado"/>
    <w:uiPriority w:val="1"/>
    <w:locked/>
    <w:rsid w:val="00B12C54"/>
    <w:rPr>
      <w:rFonts w:eastAsiaTheme="minorEastAsia"/>
      <w:sz w:val="24"/>
      <w:szCs w:val="24"/>
      <w:lang w:val="es-ES_tradnl" w:eastAsia="es-ES"/>
    </w:rPr>
  </w:style>
  <w:style w:type="paragraph" w:styleId="Textosinformato">
    <w:name w:val="Plain Text"/>
    <w:basedOn w:val="Normal"/>
    <w:link w:val="TextosinformatoCar"/>
    <w:rsid w:val="000E23CB"/>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0E23CB"/>
    <w:rPr>
      <w:rFonts w:ascii="Courier New" w:eastAsia="Times New Roman" w:hAnsi="Courier New" w:cs="Times New Roman"/>
      <w:sz w:val="20"/>
      <w:szCs w:val="20"/>
      <w:lang w:val="es-ES" w:eastAsia="es-ES"/>
    </w:rPr>
  </w:style>
  <w:style w:type="paragraph" w:customStyle="1" w:styleId="Texto">
    <w:name w:val="Texto"/>
    <w:basedOn w:val="Normal"/>
    <w:rsid w:val="000E23CB"/>
    <w:pPr>
      <w:spacing w:after="101" w:line="216" w:lineRule="exact"/>
      <w:ind w:firstLine="288"/>
      <w:jc w:val="both"/>
    </w:pPr>
    <w:rPr>
      <w:rFonts w:ascii="Arial" w:eastAsia="Times New Roman" w:hAnsi="Arial" w:cs="Arial"/>
      <w:sz w:val="18"/>
      <w:szCs w:val="18"/>
      <w:lang w:eastAsia="es-ES"/>
    </w:rPr>
  </w:style>
  <w:style w:type="character" w:customStyle="1" w:styleId="Mencinsinresolver1">
    <w:name w:val="Mención sin resolver1"/>
    <w:basedOn w:val="Fuentedeprrafopredeter"/>
    <w:uiPriority w:val="99"/>
    <w:semiHidden/>
    <w:unhideWhenUsed/>
    <w:rsid w:val="006C1464"/>
    <w:rPr>
      <w:color w:val="605E5C"/>
      <w:shd w:val="clear" w:color="auto" w:fill="E1DFDD"/>
    </w:rPr>
  </w:style>
  <w:style w:type="character" w:customStyle="1" w:styleId="Ttulo2Car">
    <w:name w:val="Título 2 Car"/>
    <w:basedOn w:val="Fuentedeprrafopredeter"/>
    <w:link w:val="Ttulo2"/>
    <w:uiPriority w:val="9"/>
    <w:semiHidden/>
    <w:rsid w:val="00DD3AA7"/>
    <w:rPr>
      <w:rFonts w:asciiTheme="majorHAnsi" w:eastAsiaTheme="majorEastAsia" w:hAnsiTheme="majorHAnsi" w:cstheme="majorBidi"/>
      <w:color w:val="2E74B5" w:themeColor="accent1" w:themeShade="BF"/>
      <w:sz w:val="26"/>
      <w:szCs w:val="26"/>
      <w:lang w:eastAsia="es-ES"/>
    </w:rPr>
  </w:style>
  <w:style w:type="table" w:styleId="Tablaconcuadrcula6concolores">
    <w:name w:val="Grid Table 6 Colorful"/>
    <w:basedOn w:val="Tablanormal"/>
    <w:uiPriority w:val="51"/>
    <w:rsid w:val="005845F7"/>
    <w:pPr>
      <w:spacing w:after="0" w:line="240" w:lineRule="auto"/>
    </w:pPr>
    <w:rPr>
      <w:color w:val="000000" w:themeColor="text1"/>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Referenciasutil">
    <w:name w:val="Subtle Reference"/>
    <w:basedOn w:val="Fuentedeprrafopredeter"/>
    <w:uiPriority w:val="31"/>
    <w:qFormat/>
    <w:rsid w:val="00400AB3"/>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6954">
      <w:bodyDiv w:val="1"/>
      <w:marLeft w:val="0"/>
      <w:marRight w:val="0"/>
      <w:marTop w:val="0"/>
      <w:marBottom w:val="0"/>
      <w:divBdr>
        <w:top w:val="none" w:sz="0" w:space="0" w:color="auto"/>
        <w:left w:val="none" w:sz="0" w:space="0" w:color="auto"/>
        <w:bottom w:val="none" w:sz="0" w:space="0" w:color="auto"/>
        <w:right w:val="none" w:sz="0" w:space="0" w:color="auto"/>
      </w:divBdr>
    </w:div>
    <w:div w:id="176772320">
      <w:bodyDiv w:val="1"/>
      <w:marLeft w:val="0"/>
      <w:marRight w:val="0"/>
      <w:marTop w:val="0"/>
      <w:marBottom w:val="0"/>
      <w:divBdr>
        <w:top w:val="none" w:sz="0" w:space="0" w:color="auto"/>
        <w:left w:val="none" w:sz="0" w:space="0" w:color="auto"/>
        <w:bottom w:val="none" w:sz="0" w:space="0" w:color="auto"/>
        <w:right w:val="none" w:sz="0" w:space="0" w:color="auto"/>
      </w:divBdr>
    </w:div>
    <w:div w:id="183058029">
      <w:bodyDiv w:val="1"/>
      <w:marLeft w:val="0"/>
      <w:marRight w:val="0"/>
      <w:marTop w:val="0"/>
      <w:marBottom w:val="0"/>
      <w:divBdr>
        <w:top w:val="none" w:sz="0" w:space="0" w:color="auto"/>
        <w:left w:val="none" w:sz="0" w:space="0" w:color="auto"/>
        <w:bottom w:val="none" w:sz="0" w:space="0" w:color="auto"/>
        <w:right w:val="none" w:sz="0" w:space="0" w:color="auto"/>
      </w:divBdr>
    </w:div>
    <w:div w:id="190143805">
      <w:bodyDiv w:val="1"/>
      <w:marLeft w:val="0"/>
      <w:marRight w:val="0"/>
      <w:marTop w:val="0"/>
      <w:marBottom w:val="0"/>
      <w:divBdr>
        <w:top w:val="none" w:sz="0" w:space="0" w:color="auto"/>
        <w:left w:val="none" w:sz="0" w:space="0" w:color="auto"/>
        <w:bottom w:val="none" w:sz="0" w:space="0" w:color="auto"/>
        <w:right w:val="none" w:sz="0" w:space="0" w:color="auto"/>
      </w:divBdr>
    </w:div>
    <w:div w:id="249657199">
      <w:bodyDiv w:val="1"/>
      <w:marLeft w:val="0"/>
      <w:marRight w:val="0"/>
      <w:marTop w:val="0"/>
      <w:marBottom w:val="0"/>
      <w:divBdr>
        <w:top w:val="none" w:sz="0" w:space="0" w:color="auto"/>
        <w:left w:val="none" w:sz="0" w:space="0" w:color="auto"/>
        <w:bottom w:val="none" w:sz="0" w:space="0" w:color="auto"/>
        <w:right w:val="none" w:sz="0" w:space="0" w:color="auto"/>
      </w:divBdr>
    </w:div>
    <w:div w:id="258564466">
      <w:bodyDiv w:val="1"/>
      <w:marLeft w:val="0"/>
      <w:marRight w:val="0"/>
      <w:marTop w:val="0"/>
      <w:marBottom w:val="0"/>
      <w:divBdr>
        <w:top w:val="none" w:sz="0" w:space="0" w:color="auto"/>
        <w:left w:val="none" w:sz="0" w:space="0" w:color="auto"/>
        <w:bottom w:val="none" w:sz="0" w:space="0" w:color="auto"/>
        <w:right w:val="none" w:sz="0" w:space="0" w:color="auto"/>
      </w:divBdr>
    </w:div>
    <w:div w:id="280721252">
      <w:bodyDiv w:val="1"/>
      <w:marLeft w:val="0"/>
      <w:marRight w:val="0"/>
      <w:marTop w:val="0"/>
      <w:marBottom w:val="0"/>
      <w:divBdr>
        <w:top w:val="none" w:sz="0" w:space="0" w:color="auto"/>
        <w:left w:val="none" w:sz="0" w:space="0" w:color="auto"/>
        <w:bottom w:val="none" w:sz="0" w:space="0" w:color="auto"/>
        <w:right w:val="none" w:sz="0" w:space="0" w:color="auto"/>
      </w:divBdr>
    </w:div>
    <w:div w:id="312680967">
      <w:bodyDiv w:val="1"/>
      <w:marLeft w:val="0"/>
      <w:marRight w:val="0"/>
      <w:marTop w:val="0"/>
      <w:marBottom w:val="0"/>
      <w:divBdr>
        <w:top w:val="none" w:sz="0" w:space="0" w:color="auto"/>
        <w:left w:val="none" w:sz="0" w:space="0" w:color="auto"/>
        <w:bottom w:val="none" w:sz="0" w:space="0" w:color="auto"/>
        <w:right w:val="none" w:sz="0" w:space="0" w:color="auto"/>
      </w:divBdr>
    </w:div>
    <w:div w:id="346058955">
      <w:bodyDiv w:val="1"/>
      <w:marLeft w:val="0"/>
      <w:marRight w:val="0"/>
      <w:marTop w:val="0"/>
      <w:marBottom w:val="0"/>
      <w:divBdr>
        <w:top w:val="none" w:sz="0" w:space="0" w:color="auto"/>
        <w:left w:val="none" w:sz="0" w:space="0" w:color="auto"/>
        <w:bottom w:val="none" w:sz="0" w:space="0" w:color="auto"/>
        <w:right w:val="none" w:sz="0" w:space="0" w:color="auto"/>
      </w:divBdr>
    </w:div>
    <w:div w:id="350643093">
      <w:bodyDiv w:val="1"/>
      <w:marLeft w:val="0"/>
      <w:marRight w:val="0"/>
      <w:marTop w:val="0"/>
      <w:marBottom w:val="0"/>
      <w:divBdr>
        <w:top w:val="none" w:sz="0" w:space="0" w:color="auto"/>
        <w:left w:val="none" w:sz="0" w:space="0" w:color="auto"/>
        <w:bottom w:val="none" w:sz="0" w:space="0" w:color="auto"/>
        <w:right w:val="none" w:sz="0" w:space="0" w:color="auto"/>
      </w:divBdr>
    </w:div>
    <w:div w:id="479926986">
      <w:bodyDiv w:val="1"/>
      <w:marLeft w:val="0"/>
      <w:marRight w:val="0"/>
      <w:marTop w:val="0"/>
      <w:marBottom w:val="0"/>
      <w:divBdr>
        <w:top w:val="none" w:sz="0" w:space="0" w:color="auto"/>
        <w:left w:val="none" w:sz="0" w:space="0" w:color="auto"/>
        <w:bottom w:val="none" w:sz="0" w:space="0" w:color="auto"/>
        <w:right w:val="none" w:sz="0" w:space="0" w:color="auto"/>
      </w:divBdr>
    </w:div>
    <w:div w:id="542639461">
      <w:bodyDiv w:val="1"/>
      <w:marLeft w:val="0"/>
      <w:marRight w:val="0"/>
      <w:marTop w:val="0"/>
      <w:marBottom w:val="0"/>
      <w:divBdr>
        <w:top w:val="none" w:sz="0" w:space="0" w:color="auto"/>
        <w:left w:val="none" w:sz="0" w:space="0" w:color="auto"/>
        <w:bottom w:val="none" w:sz="0" w:space="0" w:color="auto"/>
        <w:right w:val="none" w:sz="0" w:space="0" w:color="auto"/>
      </w:divBdr>
    </w:div>
    <w:div w:id="549264847">
      <w:bodyDiv w:val="1"/>
      <w:marLeft w:val="0"/>
      <w:marRight w:val="0"/>
      <w:marTop w:val="0"/>
      <w:marBottom w:val="0"/>
      <w:divBdr>
        <w:top w:val="none" w:sz="0" w:space="0" w:color="auto"/>
        <w:left w:val="none" w:sz="0" w:space="0" w:color="auto"/>
        <w:bottom w:val="none" w:sz="0" w:space="0" w:color="auto"/>
        <w:right w:val="none" w:sz="0" w:space="0" w:color="auto"/>
      </w:divBdr>
    </w:div>
    <w:div w:id="612398172">
      <w:bodyDiv w:val="1"/>
      <w:marLeft w:val="0"/>
      <w:marRight w:val="0"/>
      <w:marTop w:val="0"/>
      <w:marBottom w:val="0"/>
      <w:divBdr>
        <w:top w:val="none" w:sz="0" w:space="0" w:color="auto"/>
        <w:left w:val="none" w:sz="0" w:space="0" w:color="auto"/>
        <w:bottom w:val="none" w:sz="0" w:space="0" w:color="auto"/>
        <w:right w:val="none" w:sz="0" w:space="0" w:color="auto"/>
      </w:divBdr>
    </w:div>
    <w:div w:id="616301336">
      <w:bodyDiv w:val="1"/>
      <w:marLeft w:val="0"/>
      <w:marRight w:val="0"/>
      <w:marTop w:val="0"/>
      <w:marBottom w:val="0"/>
      <w:divBdr>
        <w:top w:val="none" w:sz="0" w:space="0" w:color="auto"/>
        <w:left w:val="none" w:sz="0" w:space="0" w:color="auto"/>
        <w:bottom w:val="none" w:sz="0" w:space="0" w:color="auto"/>
        <w:right w:val="none" w:sz="0" w:space="0" w:color="auto"/>
      </w:divBdr>
    </w:div>
    <w:div w:id="617028729">
      <w:bodyDiv w:val="1"/>
      <w:marLeft w:val="0"/>
      <w:marRight w:val="0"/>
      <w:marTop w:val="0"/>
      <w:marBottom w:val="0"/>
      <w:divBdr>
        <w:top w:val="none" w:sz="0" w:space="0" w:color="auto"/>
        <w:left w:val="none" w:sz="0" w:space="0" w:color="auto"/>
        <w:bottom w:val="none" w:sz="0" w:space="0" w:color="auto"/>
        <w:right w:val="none" w:sz="0" w:space="0" w:color="auto"/>
      </w:divBdr>
    </w:div>
    <w:div w:id="639964533">
      <w:bodyDiv w:val="1"/>
      <w:marLeft w:val="0"/>
      <w:marRight w:val="0"/>
      <w:marTop w:val="0"/>
      <w:marBottom w:val="0"/>
      <w:divBdr>
        <w:top w:val="none" w:sz="0" w:space="0" w:color="auto"/>
        <w:left w:val="none" w:sz="0" w:space="0" w:color="auto"/>
        <w:bottom w:val="none" w:sz="0" w:space="0" w:color="auto"/>
        <w:right w:val="none" w:sz="0" w:space="0" w:color="auto"/>
      </w:divBdr>
    </w:div>
    <w:div w:id="642271240">
      <w:bodyDiv w:val="1"/>
      <w:marLeft w:val="0"/>
      <w:marRight w:val="0"/>
      <w:marTop w:val="0"/>
      <w:marBottom w:val="0"/>
      <w:divBdr>
        <w:top w:val="none" w:sz="0" w:space="0" w:color="auto"/>
        <w:left w:val="none" w:sz="0" w:space="0" w:color="auto"/>
        <w:bottom w:val="none" w:sz="0" w:space="0" w:color="auto"/>
        <w:right w:val="none" w:sz="0" w:space="0" w:color="auto"/>
      </w:divBdr>
    </w:div>
    <w:div w:id="674916006">
      <w:bodyDiv w:val="1"/>
      <w:marLeft w:val="0"/>
      <w:marRight w:val="0"/>
      <w:marTop w:val="0"/>
      <w:marBottom w:val="0"/>
      <w:divBdr>
        <w:top w:val="none" w:sz="0" w:space="0" w:color="auto"/>
        <w:left w:val="none" w:sz="0" w:space="0" w:color="auto"/>
        <w:bottom w:val="none" w:sz="0" w:space="0" w:color="auto"/>
        <w:right w:val="none" w:sz="0" w:space="0" w:color="auto"/>
      </w:divBdr>
    </w:div>
    <w:div w:id="693654976">
      <w:bodyDiv w:val="1"/>
      <w:marLeft w:val="0"/>
      <w:marRight w:val="0"/>
      <w:marTop w:val="0"/>
      <w:marBottom w:val="0"/>
      <w:divBdr>
        <w:top w:val="none" w:sz="0" w:space="0" w:color="auto"/>
        <w:left w:val="none" w:sz="0" w:space="0" w:color="auto"/>
        <w:bottom w:val="none" w:sz="0" w:space="0" w:color="auto"/>
        <w:right w:val="none" w:sz="0" w:space="0" w:color="auto"/>
      </w:divBdr>
    </w:div>
    <w:div w:id="787823041">
      <w:bodyDiv w:val="1"/>
      <w:marLeft w:val="0"/>
      <w:marRight w:val="0"/>
      <w:marTop w:val="0"/>
      <w:marBottom w:val="0"/>
      <w:divBdr>
        <w:top w:val="none" w:sz="0" w:space="0" w:color="auto"/>
        <w:left w:val="none" w:sz="0" w:space="0" w:color="auto"/>
        <w:bottom w:val="none" w:sz="0" w:space="0" w:color="auto"/>
        <w:right w:val="none" w:sz="0" w:space="0" w:color="auto"/>
      </w:divBdr>
    </w:div>
    <w:div w:id="837161088">
      <w:bodyDiv w:val="1"/>
      <w:marLeft w:val="0"/>
      <w:marRight w:val="0"/>
      <w:marTop w:val="0"/>
      <w:marBottom w:val="0"/>
      <w:divBdr>
        <w:top w:val="none" w:sz="0" w:space="0" w:color="auto"/>
        <w:left w:val="none" w:sz="0" w:space="0" w:color="auto"/>
        <w:bottom w:val="none" w:sz="0" w:space="0" w:color="auto"/>
        <w:right w:val="none" w:sz="0" w:space="0" w:color="auto"/>
      </w:divBdr>
    </w:div>
    <w:div w:id="907349908">
      <w:bodyDiv w:val="1"/>
      <w:marLeft w:val="0"/>
      <w:marRight w:val="0"/>
      <w:marTop w:val="0"/>
      <w:marBottom w:val="0"/>
      <w:divBdr>
        <w:top w:val="none" w:sz="0" w:space="0" w:color="auto"/>
        <w:left w:val="none" w:sz="0" w:space="0" w:color="auto"/>
        <w:bottom w:val="none" w:sz="0" w:space="0" w:color="auto"/>
        <w:right w:val="none" w:sz="0" w:space="0" w:color="auto"/>
      </w:divBdr>
    </w:div>
    <w:div w:id="946276495">
      <w:bodyDiv w:val="1"/>
      <w:marLeft w:val="0"/>
      <w:marRight w:val="0"/>
      <w:marTop w:val="0"/>
      <w:marBottom w:val="0"/>
      <w:divBdr>
        <w:top w:val="none" w:sz="0" w:space="0" w:color="auto"/>
        <w:left w:val="none" w:sz="0" w:space="0" w:color="auto"/>
        <w:bottom w:val="none" w:sz="0" w:space="0" w:color="auto"/>
        <w:right w:val="none" w:sz="0" w:space="0" w:color="auto"/>
      </w:divBdr>
    </w:div>
    <w:div w:id="997683685">
      <w:bodyDiv w:val="1"/>
      <w:marLeft w:val="0"/>
      <w:marRight w:val="0"/>
      <w:marTop w:val="0"/>
      <w:marBottom w:val="0"/>
      <w:divBdr>
        <w:top w:val="none" w:sz="0" w:space="0" w:color="auto"/>
        <w:left w:val="none" w:sz="0" w:space="0" w:color="auto"/>
        <w:bottom w:val="none" w:sz="0" w:space="0" w:color="auto"/>
        <w:right w:val="none" w:sz="0" w:space="0" w:color="auto"/>
      </w:divBdr>
    </w:div>
    <w:div w:id="1019694977">
      <w:bodyDiv w:val="1"/>
      <w:marLeft w:val="0"/>
      <w:marRight w:val="0"/>
      <w:marTop w:val="0"/>
      <w:marBottom w:val="0"/>
      <w:divBdr>
        <w:top w:val="none" w:sz="0" w:space="0" w:color="auto"/>
        <w:left w:val="none" w:sz="0" w:space="0" w:color="auto"/>
        <w:bottom w:val="none" w:sz="0" w:space="0" w:color="auto"/>
        <w:right w:val="none" w:sz="0" w:space="0" w:color="auto"/>
      </w:divBdr>
    </w:div>
    <w:div w:id="1100947681">
      <w:bodyDiv w:val="1"/>
      <w:marLeft w:val="0"/>
      <w:marRight w:val="0"/>
      <w:marTop w:val="0"/>
      <w:marBottom w:val="0"/>
      <w:divBdr>
        <w:top w:val="none" w:sz="0" w:space="0" w:color="auto"/>
        <w:left w:val="none" w:sz="0" w:space="0" w:color="auto"/>
        <w:bottom w:val="none" w:sz="0" w:space="0" w:color="auto"/>
        <w:right w:val="none" w:sz="0" w:space="0" w:color="auto"/>
      </w:divBdr>
    </w:div>
    <w:div w:id="1252473769">
      <w:bodyDiv w:val="1"/>
      <w:marLeft w:val="0"/>
      <w:marRight w:val="0"/>
      <w:marTop w:val="0"/>
      <w:marBottom w:val="0"/>
      <w:divBdr>
        <w:top w:val="none" w:sz="0" w:space="0" w:color="auto"/>
        <w:left w:val="none" w:sz="0" w:space="0" w:color="auto"/>
        <w:bottom w:val="none" w:sz="0" w:space="0" w:color="auto"/>
        <w:right w:val="none" w:sz="0" w:space="0" w:color="auto"/>
      </w:divBdr>
    </w:div>
    <w:div w:id="1418404031">
      <w:bodyDiv w:val="1"/>
      <w:marLeft w:val="0"/>
      <w:marRight w:val="0"/>
      <w:marTop w:val="0"/>
      <w:marBottom w:val="0"/>
      <w:divBdr>
        <w:top w:val="none" w:sz="0" w:space="0" w:color="auto"/>
        <w:left w:val="none" w:sz="0" w:space="0" w:color="auto"/>
        <w:bottom w:val="none" w:sz="0" w:space="0" w:color="auto"/>
        <w:right w:val="none" w:sz="0" w:space="0" w:color="auto"/>
      </w:divBdr>
    </w:div>
    <w:div w:id="1731154340">
      <w:bodyDiv w:val="1"/>
      <w:marLeft w:val="0"/>
      <w:marRight w:val="0"/>
      <w:marTop w:val="0"/>
      <w:marBottom w:val="0"/>
      <w:divBdr>
        <w:top w:val="none" w:sz="0" w:space="0" w:color="auto"/>
        <w:left w:val="none" w:sz="0" w:space="0" w:color="auto"/>
        <w:bottom w:val="none" w:sz="0" w:space="0" w:color="auto"/>
        <w:right w:val="none" w:sz="0" w:space="0" w:color="auto"/>
      </w:divBdr>
    </w:div>
    <w:div w:id="1754012182">
      <w:bodyDiv w:val="1"/>
      <w:marLeft w:val="0"/>
      <w:marRight w:val="0"/>
      <w:marTop w:val="0"/>
      <w:marBottom w:val="0"/>
      <w:divBdr>
        <w:top w:val="none" w:sz="0" w:space="0" w:color="auto"/>
        <w:left w:val="none" w:sz="0" w:space="0" w:color="auto"/>
        <w:bottom w:val="none" w:sz="0" w:space="0" w:color="auto"/>
        <w:right w:val="none" w:sz="0" w:space="0" w:color="auto"/>
      </w:divBdr>
    </w:div>
    <w:div w:id="1851067424">
      <w:bodyDiv w:val="1"/>
      <w:marLeft w:val="0"/>
      <w:marRight w:val="0"/>
      <w:marTop w:val="0"/>
      <w:marBottom w:val="0"/>
      <w:divBdr>
        <w:top w:val="none" w:sz="0" w:space="0" w:color="auto"/>
        <w:left w:val="none" w:sz="0" w:space="0" w:color="auto"/>
        <w:bottom w:val="none" w:sz="0" w:space="0" w:color="auto"/>
        <w:right w:val="none" w:sz="0" w:space="0" w:color="auto"/>
      </w:divBdr>
    </w:div>
    <w:div w:id="1869564494">
      <w:bodyDiv w:val="1"/>
      <w:marLeft w:val="0"/>
      <w:marRight w:val="0"/>
      <w:marTop w:val="0"/>
      <w:marBottom w:val="0"/>
      <w:divBdr>
        <w:top w:val="none" w:sz="0" w:space="0" w:color="auto"/>
        <w:left w:val="none" w:sz="0" w:space="0" w:color="auto"/>
        <w:bottom w:val="none" w:sz="0" w:space="0" w:color="auto"/>
        <w:right w:val="none" w:sz="0" w:space="0" w:color="auto"/>
      </w:divBdr>
    </w:div>
    <w:div w:id="1874733134">
      <w:bodyDiv w:val="1"/>
      <w:marLeft w:val="0"/>
      <w:marRight w:val="0"/>
      <w:marTop w:val="0"/>
      <w:marBottom w:val="0"/>
      <w:divBdr>
        <w:top w:val="none" w:sz="0" w:space="0" w:color="auto"/>
        <w:left w:val="none" w:sz="0" w:space="0" w:color="auto"/>
        <w:bottom w:val="none" w:sz="0" w:space="0" w:color="auto"/>
        <w:right w:val="none" w:sz="0" w:space="0" w:color="auto"/>
      </w:divBdr>
    </w:div>
    <w:div w:id="1908999638">
      <w:bodyDiv w:val="1"/>
      <w:marLeft w:val="0"/>
      <w:marRight w:val="0"/>
      <w:marTop w:val="0"/>
      <w:marBottom w:val="0"/>
      <w:divBdr>
        <w:top w:val="none" w:sz="0" w:space="0" w:color="auto"/>
        <w:left w:val="none" w:sz="0" w:space="0" w:color="auto"/>
        <w:bottom w:val="none" w:sz="0" w:space="0" w:color="auto"/>
        <w:right w:val="none" w:sz="0" w:space="0" w:color="auto"/>
      </w:divBdr>
    </w:div>
    <w:div w:id="1976905446">
      <w:bodyDiv w:val="1"/>
      <w:marLeft w:val="0"/>
      <w:marRight w:val="0"/>
      <w:marTop w:val="0"/>
      <w:marBottom w:val="0"/>
      <w:divBdr>
        <w:top w:val="none" w:sz="0" w:space="0" w:color="auto"/>
        <w:left w:val="none" w:sz="0" w:space="0" w:color="auto"/>
        <w:bottom w:val="none" w:sz="0" w:space="0" w:color="auto"/>
        <w:right w:val="none" w:sz="0" w:space="0" w:color="auto"/>
      </w:divBdr>
    </w:div>
    <w:div w:id="204447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724793.page" TargetMode="External"/><Relationship Id="rId13" Type="http://schemas.openxmlformats.org/officeDocument/2006/relationships/hyperlink" Target="https://saimex.org.mx/saimex/solicitud/downloadAttach/1742711.pag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saimex.org.mx/saimex/solicitud/downloadAttach/1742710.page"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imex.org.mx/saimex/solicitud/downloadAttach/1737387.page"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saimex.org.mx/saimex/solicitud/downloadAttach/1737386.pag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aimex.org.mx/saimex/solicitud/downloadAttach/1724794.page" TargetMode="Externa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70</Pages>
  <Words>15318</Words>
  <Characters>84254</Characters>
  <Application>Microsoft Office Word</Application>
  <DocSecurity>0</DocSecurity>
  <Lines>702</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dc:creator>
  <cp:keywords/>
  <dc:description/>
  <cp:lastModifiedBy>Thaylis Suarez</cp:lastModifiedBy>
  <cp:revision>7</cp:revision>
  <cp:lastPrinted>2020-02-10T19:24:00Z</cp:lastPrinted>
  <dcterms:created xsi:type="dcterms:W3CDTF">2024-02-12T20:52:00Z</dcterms:created>
  <dcterms:modified xsi:type="dcterms:W3CDTF">2024-03-13T03:30:00Z</dcterms:modified>
</cp:coreProperties>
</file>