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3B424" w14:textId="329DF863" w:rsidR="00A83B4F" w:rsidRPr="004F0A83" w:rsidRDefault="0029071C" w:rsidP="007C2D46">
      <w:pPr>
        <w:shd w:val="clear" w:color="auto" w:fill="FFFFFF"/>
        <w:spacing w:line="360" w:lineRule="auto"/>
        <w:jc w:val="both"/>
        <w:rPr>
          <w:rFonts w:ascii="Palatino Linotype" w:hAnsi="Palatino Linotype" w:cs="Arial"/>
          <w:color w:val="000000"/>
          <w:lang w:val="es-MX" w:eastAsia="es-MX"/>
        </w:rPr>
      </w:pPr>
      <w:r w:rsidRPr="004F0A83">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6E5FBF">
        <w:rPr>
          <w:rFonts w:ascii="Palatino Linotype" w:hAnsi="Palatino Linotype" w:cs="Arial"/>
          <w:color w:val="000000"/>
          <w:lang w:val="es-MX" w:eastAsia="es-MX"/>
        </w:rPr>
        <w:t>veintiuno</w:t>
      </w:r>
      <w:r w:rsidR="004968A4">
        <w:rPr>
          <w:rFonts w:ascii="Palatino Linotype" w:hAnsi="Palatino Linotype" w:cs="Arial"/>
          <w:color w:val="000000"/>
          <w:lang w:val="es-MX" w:eastAsia="es-MX"/>
        </w:rPr>
        <w:t xml:space="preserve"> de noviembre</w:t>
      </w:r>
      <w:r w:rsidR="00E726FD">
        <w:rPr>
          <w:rFonts w:ascii="Palatino Linotype" w:hAnsi="Palatino Linotype" w:cs="Arial"/>
          <w:color w:val="000000"/>
          <w:lang w:val="es-MX" w:eastAsia="es-MX"/>
        </w:rPr>
        <w:t xml:space="preserve"> de</w:t>
      </w:r>
      <w:r w:rsidR="007237B8" w:rsidRPr="004F0A83">
        <w:rPr>
          <w:rFonts w:ascii="Palatino Linotype" w:hAnsi="Palatino Linotype" w:cs="Arial"/>
          <w:color w:val="000000"/>
          <w:lang w:val="es-MX" w:eastAsia="es-MX"/>
        </w:rPr>
        <w:t xml:space="preserve"> dos mil veinti</w:t>
      </w:r>
      <w:r w:rsidR="00F71AA8">
        <w:rPr>
          <w:rFonts w:ascii="Palatino Linotype" w:hAnsi="Palatino Linotype" w:cs="Arial"/>
          <w:color w:val="000000"/>
          <w:lang w:val="es-MX" w:eastAsia="es-MX"/>
        </w:rPr>
        <w:t>cuatro</w:t>
      </w:r>
      <w:r w:rsidRPr="004F0A83">
        <w:rPr>
          <w:rFonts w:ascii="Palatino Linotype" w:hAnsi="Palatino Linotype" w:cs="Arial"/>
          <w:color w:val="000000"/>
          <w:lang w:val="es-MX" w:eastAsia="es-MX"/>
        </w:rPr>
        <w:t>.</w:t>
      </w:r>
    </w:p>
    <w:p w14:paraId="5C22A337" w14:textId="77777777" w:rsidR="004309A2" w:rsidRPr="004F0A83" w:rsidRDefault="004309A2" w:rsidP="007C2D46">
      <w:pPr>
        <w:shd w:val="clear" w:color="auto" w:fill="FFFFFF"/>
        <w:spacing w:line="360" w:lineRule="auto"/>
        <w:jc w:val="both"/>
        <w:rPr>
          <w:rFonts w:ascii="Palatino Linotype" w:hAnsi="Palatino Linotype" w:cs="Arial"/>
          <w:color w:val="000000"/>
          <w:lang w:val="es-MX" w:eastAsia="es-MX"/>
        </w:rPr>
      </w:pPr>
    </w:p>
    <w:p w14:paraId="37DC6287" w14:textId="2060BE8B" w:rsidR="009E0E89" w:rsidRPr="004F0A83" w:rsidRDefault="0029071C" w:rsidP="007C2D46">
      <w:pPr>
        <w:tabs>
          <w:tab w:val="left" w:pos="1701"/>
        </w:tabs>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b/>
          <w:lang w:val="es-MX" w:eastAsia="en-US"/>
        </w:rPr>
        <w:t>VISTO</w:t>
      </w:r>
      <w:r w:rsidRPr="004F0A83">
        <w:rPr>
          <w:rFonts w:ascii="Palatino Linotype" w:eastAsiaTheme="minorHAnsi" w:hAnsi="Palatino Linotype" w:cs="Arial"/>
          <w:lang w:val="es-MX" w:eastAsia="en-US"/>
        </w:rPr>
        <w:t xml:space="preserve"> el expediente electrónico formado con motivo del recurso de revisión </w:t>
      </w:r>
      <w:r w:rsidR="0020738B" w:rsidRPr="004F0A83">
        <w:rPr>
          <w:rFonts w:ascii="Palatino Linotype" w:eastAsiaTheme="minorHAnsi" w:hAnsi="Palatino Linotype" w:cs="Arial"/>
          <w:lang w:val="es-MX" w:eastAsia="en-US"/>
        </w:rPr>
        <w:t xml:space="preserve">número </w:t>
      </w:r>
      <w:r w:rsidR="0020738B">
        <w:rPr>
          <w:rFonts w:ascii="Palatino Linotype" w:eastAsiaTheme="minorHAnsi" w:hAnsi="Palatino Linotype" w:cs="Arial"/>
          <w:b/>
          <w:lang w:val="es-MX" w:eastAsia="en-US"/>
        </w:rPr>
        <w:t>05</w:t>
      </w:r>
      <w:r w:rsidR="00C71487">
        <w:rPr>
          <w:rFonts w:ascii="Palatino Linotype" w:eastAsiaTheme="minorHAnsi" w:hAnsi="Palatino Linotype" w:cs="Arial"/>
          <w:b/>
          <w:lang w:val="es-MX" w:eastAsia="en-US"/>
        </w:rPr>
        <w:t>620</w:t>
      </w:r>
      <w:r w:rsidR="00D55FC0" w:rsidRPr="00D55FC0">
        <w:rPr>
          <w:rFonts w:ascii="Palatino Linotype" w:eastAsiaTheme="minorHAnsi" w:hAnsi="Palatino Linotype" w:cs="Arial"/>
          <w:b/>
          <w:lang w:val="es-MX" w:eastAsia="en-US"/>
        </w:rPr>
        <w:t>/INFOEM/IP/RR/202</w:t>
      </w:r>
      <w:r w:rsidR="00EC32FF">
        <w:rPr>
          <w:rFonts w:ascii="Palatino Linotype" w:eastAsiaTheme="minorHAnsi" w:hAnsi="Palatino Linotype" w:cs="Arial"/>
          <w:b/>
          <w:lang w:val="es-MX" w:eastAsia="en-US"/>
        </w:rPr>
        <w:t>4</w:t>
      </w:r>
      <w:r w:rsidRPr="004F0A83">
        <w:rPr>
          <w:rFonts w:ascii="Palatino Linotype" w:eastAsiaTheme="minorHAnsi" w:hAnsi="Palatino Linotype" w:cs="Arial"/>
          <w:lang w:val="es-MX" w:eastAsia="en-US"/>
        </w:rPr>
        <w:t xml:space="preserve">, </w:t>
      </w:r>
      <w:r w:rsidR="005A19C5" w:rsidRPr="004F0A83">
        <w:rPr>
          <w:rFonts w:ascii="Palatino Linotype" w:hAnsi="Palatino Linotype" w:cs="Arial"/>
        </w:rPr>
        <w:t xml:space="preserve">interpuesto </w:t>
      </w:r>
      <w:r w:rsidR="00EC4D60" w:rsidRPr="00EC4D60">
        <w:rPr>
          <w:rFonts w:ascii="Palatino Linotype" w:hAnsi="Palatino Linotype" w:cs="Arial"/>
        </w:rPr>
        <w:t>por</w:t>
      </w:r>
      <w:r w:rsidR="00D96B91">
        <w:rPr>
          <w:rFonts w:ascii="Palatino Linotype" w:hAnsi="Palatino Linotype" w:cs="Arial"/>
        </w:rPr>
        <w:t xml:space="preserve"> el </w:t>
      </w:r>
      <w:r w:rsidR="00D96B91" w:rsidRPr="00D96B91">
        <w:rPr>
          <w:rFonts w:ascii="Palatino Linotype" w:hAnsi="Palatino Linotype" w:cs="Arial"/>
          <w:b/>
        </w:rPr>
        <w:t xml:space="preserve">C. </w:t>
      </w:r>
      <w:r w:rsidR="000967B4">
        <w:rPr>
          <w:rFonts w:ascii="Palatino Linotype" w:hAnsi="Palatino Linotype" w:cs="Arial"/>
          <w:b/>
        </w:rPr>
        <w:t>XXXXXXXX</w:t>
      </w:r>
      <w:bookmarkStart w:id="0" w:name="_GoBack"/>
      <w:bookmarkEnd w:id="0"/>
      <w:r w:rsidR="005F1F89" w:rsidRPr="004F0A83">
        <w:rPr>
          <w:rFonts w:ascii="Palatino Linotype" w:hAnsi="Palatino Linotype" w:cs="Arial"/>
        </w:rPr>
        <w:t>,</w:t>
      </w:r>
      <w:r w:rsidR="005F1F89" w:rsidRPr="004F0A83">
        <w:rPr>
          <w:rFonts w:ascii="Palatino Linotype" w:hAnsi="Palatino Linotype" w:cs="Arial"/>
          <w:b/>
        </w:rPr>
        <w:t xml:space="preserve"> </w:t>
      </w:r>
      <w:r w:rsidR="005F1F89" w:rsidRPr="004F0A83">
        <w:rPr>
          <w:rFonts w:ascii="Palatino Linotype" w:hAnsi="Palatino Linotype" w:cs="Arial"/>
        </w:rPr>
        <w:t xml:space="preserve">en lo sucesivo </w:t>
      </w:r>
      <w:r w:rsidR="00E250C8" w:rsidRPr="004F0A83">
        <w:rPr>
          <w:rFonts w:ascii="Palatino Linotype" w:hAnsi="Palatino Linotype" w:cs="Arial"/>
          <w:b/>
        </w:rPr>
        <w:t>El</w:t>
      </w:r>
      <w:r w:rsidR="005F1F89" w:rsidRPr="004F0A83">
        <w:rPr>
          <w:rFonts w:ascii="Palatino Linotype" w:hAnsi="Palatino Linotype" w:cs="Arial"/>
          <w:b/>
        </w:rPr>
        <w:t xml:space="preserve"> Recurrente</w:t>
      </w:r>
      <w:r w:rsidRPr="004F0A83">
        <w:rPr>
          <w:rFonts w:ascii="Palatino Linotype" w:eastAsiaTheme="minorHAnsi" w:hAnsi="Palatino Linotype" w:cs="Arial"/>
          <w:lang w:val="es-MX" w:eastAsia="en-US"/>
        </w:rPr>
        <w:t>, en contra de la respuesta de</w:t>
      </w:r>
      <w:r w:rsidR="00C71487">
        <w:rPr>
          <w:rFonts w:ascii="Palatino Linotype" w:eastAsiaTheme="minorHAnsi" w:hAnsi="Palatino Linotype" w:cs="Arial"/>
          <w:lang w:val="es-MX" w:eastAsia="en-US"/>
        </w:rPr>
        <w:t>l Ayuntamiento de Jocotitlán</w:t>
      </w:r>
      <w:r w:rsidRPr="004F0A83">
        <w:rPr>
          <w:rFonts w:ascii="Palatino Linotype" w:eastAsiaTheme="minorHAnsi" w:hAnsi="Palatino Linotype" w:cs="Arial"/>
          <w:lang w:val="es-MX" w:eastAsia="en-US"/>
        </w:rPr>
        <w:t>,</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en lo subsecuente</w:t>
      </w:r>
      <w:r w:rsidRPr="004F0A83">
        <w:rPr>
          <w:rFonts w:ascii="Palatino Linotype" w:eastAsiaTheme="minorHAnsi" w:hAnsi="Palatino Linotype" w:cs="Arial"/>
          <w:b/>
          <w:lang w:val="es-MX" w:eastAsia="en-US"/>
        </w:rPr>
        <w:t xml:space="preserve"> El Sujeto Obligado, </w:t>
      </w:r>
      <w:r w:rsidRPr="004F0A83">
        <w:rPr>
          <w:rFonts w:ascii="Palatino Linotype" w:eastAsiaTheme="minorHAnsi" w:hAnsi="Palatino Linotype" w:cs="Arial"/>
          <w:lang w:val="es-MX" w:eastAsia="en-US"/>
        </w:rPr>
        <w:t>se procede a dictar la presente resolución.</w:t>
      </w:r>
    </w:p>
    <w:p w14:paraId="1CBC9DF3" w14:textId="77777777" w:rsidR="00C753C2" w:rsidRPr="004F0A83" w:rsidRDefault="00C753C2" w:rsidP="007C2D46">
      <w:pPr>
        <w:tabs>
          <w:tab w:val="left" w:pos="1701"/>
        </w:tabs>
        <w:spacing w:line="360" w:lineRule="auto"/>
        <w:jc w:val="both"/>
        <w:rPr>
          <w:rFonts w:ascii="Palatino Linotype" w:eastAsiaTheme="minorHAnsi" w:hAnsi="Palatino Linotype" w:cs="Arial"/>
          <w:b/>
          <w:sz w:val="20"/>
          <w:lang w:val="es-MX" w:eastAsia="en-US"/>
        </w:rPr>
      </w:pPr>
    </w:p>
    <w:p w14:paraId="0B044301" w14:textId="77777777" w:rsidR="00C753C2" w:rsidRDefault="0029071C" w:rsidP="007C2D46">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A N T E C E D E N T E S</w:t>
      </w:r>
    </w:p>
    <w:p w14:paraId="3D8B3B08" w14:textId="77777777" w:rsidR="00521A38" w:rsidRPr="00521A38" w:rsidRDefault="00521A38" w:rsidP="007C2D46">
      <w:pPr>
        <w:spacing w:line="360" w:lineRule="auto"/>
        <w:jc w:val="center"/>
        <w:rPr>
          <w:rFonts w:ascii="Palatino Linotype" w:eastAsiaTheme="minorHAnsi" w:hAnsi="Palatino Linotype" w:cs="Arial"/>
          <w:b/>
          <w:lang w:val="es-MX" w:eastAsia="en-US"/>
        </w:rPr>
      </w:pPr>
    </w:p>
    <w:p w14:paraId="21646831" w14:textId="77777777" w:rsidR="0029071C" w:rsidRPr="004F0A83" w:rsidRDefault="0029071C" w:rsidP="007C2D46">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PRIMERO. De la solicitud de información.</w:t>
      </w:r>
    </w:p>
    <w:p w14:paraId="23FDE1D1" w14:textId="4CA9444B" w:rsidR="004309A2" w:rsidRPr="004F0A83" w:rsidRDefault="0029071C" w:rsidP="007C2D46">
      <w:pPr>
        <w:spacing w:line="360" w:lineRule="auto"/>
        <w:jc w:val="both"/>
        <w:rPr>
          <w:rFonts w:ascii="Palatino Linotype" w:eastAsiaTheme="minorHAnsi" w:hAnsi="Palatino Linotype" w:cs="Arial"/>
          <w:szCs w:val="22"/>
          <w:lang w:val="es-MX" w:eastAsia="en-US"/>
        </w:rPr>
      </w:pPr>
      <w:r w:rsidRPr="004F0A83">
        <w:rPr>
          <w:rFonts w:ascii="Palatino Linotype" w:eastAsiaTheme="minorHAnsi" w:hAnsi="Palatino Linotype" w:cs="Arial"/>
          <w:szCs w:val="22"/>
          <w:lang w:val="es-MX" w:eastAsia="en-US"/>
        </w:rPr>
        <w:t xml:space="preserve">En fecha </w:t>
      </w:r>
      <w:r w:rsidR="0086659E">
        <w:rPr>
          <w:rFonts w:ascii="Palatino Linotype" w:eastAsiaTheme="minorHAnsi" w:hAnsi="Palatino Linotype" w:cs="Arial"/>
          <w:szCs w:val="22"/>
          <w:lang w:val="es-MX" w:eastAsia="en-US"/>
        </w:rPr>
        <w:t>veinituno</w:t>
      </w:r>
      <w:r w:rsidR="00EC4D60">
        <w:rPr>
          <w:rFonts w:ascii="Palatino Linotype" w:eastAsiaTheme="minorHAnsi" w:hAnsi="Palatino Linotype" w:cs="Arial"/>
          <w:szCs w:val="22"/>
          <w:lang w:val="es-MX" w:eastAsia="en-US"/>
        </w:rPr>
        <w:t xml:space="preserve"> de agosto</w:t>
      </w:r>
      <w:r w:rsidR="00EC32FF">
        <w:rPr>
          <w:rFonts w:ascii="Palatino Linotype" w:eastAsiaTheme="minorHAnsi" w:hAnsi="Palatino Linotype" w:cs="Arial"/>
          <w:szCs w:val="22"/>
          <w:lang w:val="es-MX" w:eastAsia="en-US"/>
        </w:rPr>
        <w:t xml:space="preserve"> de dos mil veinticuatro</w:t>
      </w:r>
      <w:r w:rsidRPr="004F0A83">
        <w:rPr>
          <w:rFonts w:ascii="Palatino Linotype" w:eastAsiaTheme="minorHAnsi" w:hAnsi="Palatino Linotype" w:cs="Arial"/>
          <w:szCs w:val="22"/>
          <w:lang w:val="es-MX" w:eastAsia="en-US"/>
        </w:rPr>
        <w:t xml:space="preserve">, </w:t>
      </w:r>
      <w:r w:rsidR="00E250C8" w:rsidRPr="004F0A83">
        <w:rPr>
          <w:rFonts w:ascii="Palatino Linotype" w:eastAsiaTheme="minorHAnsi" w:hAnsi="Palatino Linotype" w:cs="Arial"/>
          <w:szCs w:val="22"/>
          <w:lang w:val="es-MX" w:eastAsia="en-US"/>
        </w:rPr>
        <w:t>el</w:t>
      </w:r>
      <w:r w:rsidRPr="004F0A83">
        <w:rPr>
          <w:rFonts w:ascii="Palatino Linotype" w:eastAsiaTheme="minorHAnsi" w:hAnsi="Palatino Linotype" w:cs="Arial"/>
          <w:szCs w:val="22"/>
          <w:lang w:val="es-MX" w:eastAsia="en-US"/>
        </w:rPr>
        <w:t xml:space="preserve"> </w:t>
      </w:r>
      <w:r w:rsidRPr="004F0A83">
        <w:rPr>
          <w:rFonts w:ascii="Palatino Linotype" w:eastAsiaTheme="minorHAnsi" w:hAnsi="Palatino Linotype" w:cs="Arial"/>
          <w:b/>
          <w:szCs w:val="22"/>
          <w:lang w:val="es-MX" w:eastAsia="en-US"/>
        </w:rPr>
        <w:t>Recurrente</w:t>
      </w:r>
      <w:r w:rsidRPr="004F0A83">
        <w:rPr>
          <w:rFonts w:ascii="Palatino Linotype" w:eastAsiaTheme="minorHAnsi" w:hAnsi="Palatino Linotype" w:cs="Arial"/>
          <w:szCs w:val="22"/>
          <w:lang w:val="es-MX" w:eastAsia="en-US"/>
        </w:rPr>
        <w:t xml:space="preserve">, presentó a través del Sistema de Acceso a la Información Mexiquense </w:t>
      </w:r>
      <w:r w:rsidRPr="004F0A83">
        <w:rPr>
          <w:rFonts w:ascii="Palatino Linotype" w:eastAsiaTheme="minorHAnsi" w:hAnsi="Palatino Linotype" w:cs="Arial"/>
          <w:b/>
          <w:szCs w:val="22"/>
          <w:lang w:val="es-MX" w:eastAsia="en-US"/>
        </w:rPr>
        <w:t>(SAIMEX),</w:t>
      </w:r>
      <w:r w:rsidRPr="004F0A83">
        <w:rPr>
          <w:rFonts w:ascii="Palatino Linotype" w:eastAsiaTheme="minorHAnsi" w:hAnsi="Palatino Linotype" w:cs="Arial"/>
          <w:szCs w:val="22"/>
          <w:lang w:val="es-MX" w:eastAsia="en-US"/>
        </w:rPr>
        <w:t xml:space="preserve"> ante el </w:t>
      </w:r>
      <w:r w:rsidRPr="004F0A83">
        <w:rPr>
          <w:rFonts w:ascii="Palatino Linotype" w:eastAsiaTheme="minorHAnsi" w:hAnsi="Palatino Linotype" w:cs="Arial"/>
          <w:b/>
          <w:szCs w:val="22"/>
          <w:lang w:val="es-MX" w:eastAsia="en-US"/>
        </w:rPr>
        <w:t>Sujeto Obligado</w:t>
      </w:r>
      <w:r w:rsidRPr="004F0A83">
        <w:rPr>
          <w:rFonts w:ascii="Palatino Linotype" w:eastAsiaTheme="minorHAnsi" w:hAnsi="Palatino Linotype" w:cs="Arial"/>
          <w:szCs w:val="22"/>
          <w:lang w:val="es-MX" w:eastAsia="en-US"/>
        </w:rPr>
        <w:t>, la solicitud de acceso a la información pública, a la que se le</w:t>
      </w:r>
      <w:r w:rsidR="00C753C2" w:rsidRPr="004F0A83">
        <w:rPr>
          <w:rFonts w:ascii="Palatino Linotype" w:eastAsiaTheme="minorHAnsi" w:hAnsi="Palatino Linotype" w:cs="Arial"/>
          <w:szCs w:val="22"/>
          <w:lang w:val="es-MX" w:eastAsia="en-US"/>
        </w:rPr>
        <w:t xml:space="preserve"> asignó el número de expediente </w:t>
      </w:r>
      <w:r w:rsidR="0086659E" w:rsidRPr="0086659E">
        <w:rPr>
          <w:rFonts w:ascii="Palatino Linotype" w:eastAsiaTheme="minorHAnsi" w:hAnsi="Palatino Linotype" w:cs="Arial"/>
          <w:b/>
          <w:szCs w:val="22"/>
          <w:lang w:val="es-MX" w:eastAsia="en-US"/>
        </w:rPr>
        <w:t>00069/JOCOTIT/IP/2024</w:t>
      </w:r>
      <w:r w:rsidRPr="004F0A83">
        <w:rPr>
          <w:rFonts w:ascii="Palatino Linotype" w:eastAsiaTheme="minorHAnsi" w:hAnsi="Palatino Linotype" w:cs="Arial"/>
          <w:szCs w:val="22"/>
          <w:lang w:val="es-MX" w:eastAsia="en-US"/>
        </w:rPr>
        <w:t>, mediant</w:t>
      </w:r>
      <w:r w:rsidR="00676631" w:rsidRPr="004F0A83">
        <w:rPr>
          <w:rFonts w:ascii="Palatino Linotype" w:eastAsiaTheme="minorHAnsi" w:hAnsi="Palatino Linotype" w:cs="Arial"/>
          <w:szCs w:val="22"/>
          <w:lang w:val="es-MX" w:eastAsia="en-US"/>
        </w:rPr>
        <w:t>e la cual solicitó lo siguiente:</w:t>
      </w:r>
    </w:p>
    <w:p w14:paraId="5DCCC360" w14:textId="77777777" w:rsidR="00676631" w:rsidRPr="004F0A83" w:rsidRDefault="00676631" w:rsidP="007C2D46">
      <w:pPr>
        <w:pStyle w:val="Sinespaciado"/>
        <w:spacing w:line="360" w:lineRule="auto"/>
        <w:rPr>
          <w:rFonts w:eastAsiaTheme="minorHAnsi"/>
          <w:lang w:eastAsia="en-US"/>
        </w:rPr>
      </w:pPr>
    </w:p>
    <w:p w14:paraId="13701969" w14:textId="22A23FAA" w:rsidR="004309A2" w:rsidRPr="004F0A83" w:rsidRDefault="0029071C" w:rsidP="007C2D46">
      <w:pPr>
        <w:spacing w:line="360" w:lineRule="auto"/>
        <w:ind w:left="284" w:right="332"/>
        <w:jc w:val="both"/>
        <w:rPr>
          <w:rFonts w:ascii="Palatino Linotype" w:hAnsi="Palatino Linotype"/>
          <w:i/>
          <w:sz w:val="22"/>
          <w:szCs w:val="22"/>
          <w:lang w:val="es-ES_tradnl"/>
        </w:rPr>
      </w:pPr>
      <w:r w:rsidRPr="004F0A83">
        <w:rPr>
          <w:rFonts w:ascii="Palatino Linotype" w:hAnsi="Palatino Linotype"/>
          <w:i/>
          <w:sz w:val="22"/>
          <w:szCs w:val="22"/>
          <w:lang w:val="es-MX"/>
        </w:rPr>
        <w:t>“</w:t>
      </w:r>
      <w:r w:rsidR="0086659E" w:rsidRPr="0086659E">
        <w:rPr>
          <w:rFonts w:ascii="Palatino Linotype" w:hAnsi="Palatino Linotype"/>
          <w:i/>
          <w:sz w:val="22"/>
          <w:szCs w:val="22"/>
          <w:lang w:val="es-MX" w:eastAsia="es-MX"/>
        </w:rPr>
        <w:t xml:space="preserve">Por medio de la presente, solicito una base de datos (en formato abierto como xls o cvs.) con la siguiente información de incidencia delictiva o reporte de incidentes, eventos o cualquier registro o documento con el que cuente el sujeto obligado que contenga la siguiente información: • TIPO DE INCIDENTE O EVENTO (es decir hechos presuntamente constitutivos de delito y/o falta administrativa, o situación reportada, cualquiera que esta sea, especificando si el hecho fue con o sin violencia) • HORA DEL INCIDENTE O EVENTO • FECHA ( dd/mm/aaaa) DEL INCIDENTE O EVENTO • LUGAR DEL INCIDENTE O EVENTO • UBICACIÓN DEL INCIDENTE O EVENTO • LAS COORDENADAS GEOGRÁFICAS DEL INCIDENTE O </w:t>
      </w:r>
      <w:r w:rsidR="0086659E" w:rsidRPr="0086659E">
        <w:rPr>
          <w:rFonts w:ascii="Palatino Linotype" w:hAnsi="Palatino Linotype"/>
          <w:i/>
          <w:sz w:val="22"/>
          <w:szCs w:val="22"/>
          <w:lang w:val="es-MX" w:eastAsia="es-MX"/>
        </w:rPr>
        <w:lastRenderedPageBreak/>
        <w:t xml:space="preserve">EVENTO. ESTABLECIDAS EN LA SECCIÓN “LUGAR DE LA INTERVENCIÓN” DEL INFORME POLICIAL HOMOLOGADO PARA 1) HECHOS PROBABLEMENTE DELICTIVOS O PARA 2) JUSTICIA CÍVICA SEGÚN CORRESPONDA AL TIPO DE INCIDENTE. Solicito explícitamente que la información se encuentre desglosada y particularizada por tipo de incidente, por lo que cada uno debe contener su hora, fecha, lugar, ubicación y coordenadas geográficas que le corresponde.Requiero se proporcione la información correspondiente al periodo del 12/03/2024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solicitado.La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documentos.La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https://datos.cdmx.gob.mx/dataset/?groups=justicia-y-seguridad DATOS QUE FACILITEN LA BÚSQUEDA Y EVENTUAL LOCALIZACIÓN DE LA INFORMACIÓN Previamente, vía Plataforma Nacional de Transparencia, realicé una Solicitud de Acceso a la Información similar a este Sujeto Obligado donde me entregó la información solicitada. Por lo anterior, únicamente estoy solicitando una actualización a la información previamente compartida. Los </w:t>
      </w:r>
      <w:r w:rsidR="0086659E" w:rsidRPr="0086659E">
        <w:rPr>
          <w:rFonts w:ascii="Palatino Linotype" w:hAnsi="Palatino Linotype"/>
          <w:i/>
          <w:sz w:val="22"/>
          <w:szCs w:val="22"/>
          <w:lang w:val="es-MX" w:eastAsia="es-MX"/>
        </w:rPr>
        <w:lastRenderedPageBreak/>
        <w:t>datos de la solicitud previa son los siguientes: Sujeto Obligado: Jocotitlán No de folio PNT: 00080/JOCOTIT/IP/2022 Fecha de Solicitud: 23/05/2022 Fecha de Respuesta: 13/06/2022</w:t>
      </w:r>
      <w:r w:rsidRPr="004F0A83">
        <w:rPr>
          <w:rFonts w:ascii="Palatino Linotype" w:hAnsi="Palatino Linotype"/>
          <w:i/>
          <w:sz w:val="22"/>
          <w:szCs w:val="22"/>
          <w:lang w:val="es-MX"/>
        </w:rPr>
        <w:t>”</w:t>
      </w:r>
      <w:r w:rsidRPr="004F0A83">
        <w:rPr>
          <w:rFonts w:ascii="Palatino Linotype" w:hAnsi="Palatino Linotype"/>
          <w:i/>
          <w:sz w:val="22"/>
          <w:szCs w:val="22"/>
          <w:lang w:val="es-ES_tradnl"/>
        </w:rPr>
        <w:t xml:space="preserve"> (Sic).</w:t>
      </w:r>
    </w:p>
    <w:p w14:paraId="4E8B9B53" w14:textId="77777777" w:rsidR="00676631" w:rsidRPr="004F0A83" w:rsidRDefault="00676631" w:rsidP="007C2D46">
      <w:pPr>
        <w:spacing w:line="360" w:lineRule="auto"/>
        <w:ind w:left="284" w:right="332"/>
        <w:jc w:val="both"/>
        <w:rPr>
          <w:rFonts w:ascii="Palatino Linotype" w:hAnsi="Palatino Linotype"/>
          <w:i/>
          <w:sz w:val="22"/>
          <w:szCs w:val="22"/>
          <w:lang w:val="es-ES_tradnl"/>
        </w:rPr>
      </w:pPr>
    </w:p>
    <w:p w14:paraId="771CDFD4" w14:textId="67EDE0FD" w:rsidR="009E6F84" w:rsidRDefault="0029071C" w:rsidP="007C2D46">
      <w:pPr>
        <w:tabs>
          <w:tab w:val="left" w:pos="5647"/>
        </w:tabs>
        <w:spacing w:line="360" w:lineRule="auto"/>
        <w:ind w:right="850"/>
        <w:jc w:val="both"/>
        <w:rPr>
          <w:rFonts w:ascii="Palatino Linotype" w:eastAsiaTheme="minorHAnsi" w:hAnsi="Palatino Linotype" w:cstheme="minorBidi"/>
          <w:color w:val="000000"/>
          <w:lang w:val="es-MX" w:eastAsia="en-US"/>
        </w:rPr>
      </w:pPr>
      <w:r w:rsidRPr="004F0A83">
        <w:rPr>
          <w:rFonts w:ascii="Palatino Linotype" w:hAnsi="Palatino Linotype"/>
          <w:b/>
          <w:lang w:val="es-ES_tradnl"/>
        </w:rPr>
        <w:t>MODALIDAD DE ENTREGA:</w:t>
      </w:r>
      <w:r w:rsidRPr="004F0A83">
        <w:rPr>
          <w:rFonts w:ascii="Palatino Linotype" w:hAnsi="Palatino Linotype"/>
          <w:lang w:val="es-ES_tradnl"/>
        </w:rPr>
        <w:t xml:space="preserve"> </w:t>
      </w:r>
      <w:r w:rsidRPr="004F0A83">
        <w:rPr>
          <w:rFonts w:ascii="Palatino Linotype" w:eastAsiaTheme="minorHAnsi" w:hAnsi="Palatino Linotype" w:cstheme="minorBidi"/>
          <w:color w:val="000000"/>
          <w:lang w:val="es-MX" w:eastAsia="en-US"/>
        </w:rPr>
        <w:t xml:space="preserve">A través del </w:t>
      </w:r>
      <w:r w:rsidRPr="004F0A83">
        <w:rPr>
          <w:rFonts w:ascii="Palatino Linotype" w:eastAsiaTheme="minorHAnsi" w:hAnsi="Palatino Linotype" w:cstheme="minorBidi"/>
          <w:b/>
          <w:color w:val="000000"/>
          <w:lang w:val="es-MX" w:eastAsia="en-US"/>
        </w:rPr>
        <w:t>SAIMEX</w:t>
      </w:r>
      <w:r w:rsidRPr="004F0A83">
        <w:rPr>
          <w:rFonts w:ascii="Palatino Linotype" w:eastAsiaTheme="minorHAnsi" w:hAnsi="Palatino Linotype" w:cstheme="minorBidi"/>
          <w:color w:val="000000"/>
          <w:lang w:val="es-MX" w:eastAsia="en-US"/>
        </w:rPr>
        <w:t>.</w:t>
      </w:r>
    </w:p>
    <w:p w14:paraId="1946DC15" w14:textId="77777777" w:rsidR="00D55FC0" w:rsidRDefault="00D55FC0" w:rsidP="007C2D46">
      <w:pPr>
        <w:tabs>
          <w:tab w:val="left" w:pos="5647"/>
        </w:tabs>
        <w:spacing w:line="360" w:lineRule="auto"/>
        <w:ind w:right="850"/>
        <w:jc w:val="both"/>
        <w:rPr>
          <w:rFonts w:ascii="Palatino Linotype" w:eastAsiaTheme="minorHAnsi" w:hAnsi="Palatino Linotype" w:cs="Arial"/>
          <w:b/>
          <w:sz w:val="28"/>
          <w:lang w:val="es-MX" w:eastAsia="en-US"/>
        </w:rPr>
      </w:pPr>
    </w:p>
    <w:p w14:paraId="08E2F826" w14:textId="63710C35" w:rsidR="0029071C" w:rsidRPr="004F0A83" w:rsidRDefault="00EC4D60" w:rsidP="007C2D4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w:t>
      </w:r>
      <w:r w:rsidR="00E250C8" w:rsidRPr="004F0A83">
        <w:rPr>
          <w:rFonts w:ascii="Palatino Linotype" w:eastAsiaTheme="minorHAnsi" w:hAnsi="Palatino Linotype" w:cs="Arial"/>
          <w:b/>
          <w:sz w:val="28"/>
          <w:lang w:val="es-MX" w:eastAsia="en-US"/>
        </w:rPr>
        <w:t>O</w:t>
      </w:r>
      <w:r w:rsidR="0029071C" w:rsidRPr="004F0A83">
        <w:rPr>
          <w:rFonts w:ascii="Palatino Linotype" w:eastAsiaTheme="minorHAnsi" w:hAnsi="Palatino Linotype" w:cs="Arial"/>
          <w:b/>
          <w:sz w:val="28"/>
          <w:lang w:val="es-MX" w:eastAsia="en-US"/>
        </w:rPr>
        <w:t xml:space="preserve">. De la respuesta del Sujeto Obligado. </w:t>
      </w:r>
    </w:p>
    <w:p w14:paraId="06567651" w14:textId="78855CD9" w:rsidR="0029071C" w:rsidRPr="004F0A83" w:rsidRDefault="0029071C" w:rsidP="007C2D46">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De las constancias que obran en el sistema SAIMEX, se advierte que en fecha </w:t>
      </w:r>
      <w:r w:rsidR="0086659E">
        <w:rPr>
          <w:rFonts w:ascii="Palatino Linotype" w:eastAsiaTheme="minorHAnsi" w:hAnsi="Palatino Linotype" w:cs="Arial"/>
          <w:lang w:val="es-MX" w:eastAsia="en-US"/>
        </w:rPr>
        <w:t>once de sptiembre</w:t>
      </w:r>
      <w:r w:rsidR="009E6F84">
        <w:rPr>
          <w:rFonts w:ascii="Palatino Linotype" w:eastAsiaTheme="minorHAnsi" w:hAnsi="Palatino Linotype" w:cs="Arial"/>
          <w:lang w:val="es-MX" w:eastAsia="en-US"/>
        </w:rPr>
        <w:t xml:space="preserve"> </w:t>
      </w:r>
      <w:r w:rsidR="00E250C8" w:rsidRPr="004F0A83">
        <w:rPr>
          <w:rFonts w:ascii="Palatino Linotype" w:eastAsiaTheme="minorHAnsi" w:hAnsi="Palatino Linotype" w:cs="Arial"/>
          <w:lang w:val="es-MX" w:eastAsia="en-US"/>
        </w:rPr>
        <w:t>de dos mil vei</w:t>
      </w:r>
      <w:r w:rsidR="00EC32FF">
        <w:rPr>
          <w:rFonts w:ascii="Palatino Linotype" w:eastAsiaTheme="minorHAnsi" w:hAnsi="Palatino Linotype" w:cs="Arial"/>
          <w:lang w:val="es-MX" w:eastAsia="en-US"/>
        </w:rPr>
        <w:t>nticuatro</w:t>
      </w:r>
      <w:r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b/>
          <w:lang w:val="es-MX" w:eastAsia="en-US"/>
        </w:rPr>
        <w:t>El Sujeto Obligado</w:t>
      </w:r>
      <w:r w:rsidRPr="004F0A83">
        <w:rPr>
          <w:rFonts w:ascii="Palatino Linotype" w:eastAsiaTheme="minorHAnsi" w:hAnsi="Palatino Linotype" w:cs="Arial"/>
          <w:lang w:val="es-MX" w:eastAsia="en-US"/>
        </w:rPr>
        <w:t xml:space="preserve"> emitió la respuesta en los siguientes términos:</w:t>
      </w:r>
    </w:p>
    <w:p w14:paraId="3E05B0DB" w14:textId="77777777" w:rsidR="0029071C" w:rsidRPr="004F0A83" w:rsidRDefault="0029071C" w:rsidP="007C2D46">
      <w:pPr>
        <w:spacing w:line="360" w:lineRule="auto"/>
        <w:rPr>
          <w:lang w:val="es-MX"/>
        </w:rPr>
      </w:pPr>
    </w:p>
    <w:p w14:paraId="3F4B96EE" w14:textId="77777777" w:rsidR="0086659E" w:rsidRDefault="0029071C" w:rsidP="0086659E">
      <w:pPr>
        <w:spacing w:line="360" w:lineRule="auto"/>
        <w:ind w:left="567" w:right="567"/>
        <w:jc w:val="right"/>
        <w:rPr>
          <w:rFonts w:ascii="Palatino Linotype" w:hAnsi="Palatino Linotype"/>
          <w:i/>
          <w:sz w:val="22"/>
          <w:szCs w:val="22"/>
          <w:lang w:val="es-MX" w:eastAsia="es-MX"/>
        </w:rPr>
      </w:pPr>
      <w:r w:rsidRPr="004F0A83">
        <w:rPr>
          <w:rFonts w:ascii="Palatino Linotype" w:hAnsi="Palatino Linotype"/>
          <w:i/>
          <w:sz w:val="22"/>
          <w:szCs w:val="22"/>
          <w:lang w:val="es-MX" w:eastAsia="es-MX"/>
        </w:rPr>
        <w:t>“</w:t>
      </w:r>
      <w:r w:rsidR="0086659E" w:rsidRPr="0086659E">
        <w:rPr>
          <w:rFonts w:ascii="Palatino Linotype" w:hAnsi="Palatino Linotype"/>
          <w:i/>
          <w:sz w:val="22"/>
          <w:szCs w:val="22"/>
          <w:lang w:val="es-MX" w:eastAsia="es-MX"/>
        </w:rPr>
        <w:t>Folio de la solicitud: 00069/JOCOTIT/IP/2024</w:t>
      </w:r>
    </w:p>
    <w:p w14:paraId="34273747" w14:textId="77777777" w:rsidR="0086659E" w:rsidRPr="0086659E" w:rsidRDefault="0086659E" w:rsidP="0086659E">
      <w:pPr>
        <w:spacing w:line="360" w:lineRule="auto"/>
        <w:ind w:left="567" w:right="567"/>
        <w:jc w:val="right"/>
        <w:rPr>
          <w:rFonts w:ascii="Palatino Linotype" w:hAnsi="Palatino Linotype"/>
          <w:i/>
          <w:sz w:val="22"/>
          <w:szCs w:val="22"/>
          <w:lang w:val="es-MX" w:eastAsia="es-MX"/>
        </w:rPr>
      </w:pPr>
    </w:p>
    <w:p w14:paraId="51E9F0B1" w14:textId="77777777" w:rsidR="0086659E" w:rsidRDefault="0086659E" w:rsidP="0086659E">
      <w:pPr>
        <w:spacing w:line="360" w:lineRule="auto"/>
        <w:ind w:left="567" w:right="567"/>
        <w:jc w:val="both"/>
        <w:rPr>
          <w:rFonts w:ascii="Palatino Linotype" w:hAnsi="Palatino Linotype"/>
          <w:i/>
          <w:sz w:val="22"/>
          <w:szCs w:val="22"/>
          <w:lang w:val="es-MX" w:eastAsia="es-MX"/>
        </w:rPr>
      </w:pPr>
      <w:r w:rsidRPr="0086659E">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9C776D9" w14:textId="77777777" w:rsidR="0086659E" w:rsidRPr="0086659E" w:rsidRDefault="0086659E" w:rsidP="0086659E">
      <w:pPr>
        <w:spacing w:line="360" w:lineRule="auto"/>
        <w:ind w:left="567" w:right="567"/>
        <w:jc w:val="both"/>
        <w:rPr>
          <w:rFonts w:ascii="Palatino Linotype" w:hAnsi="Palatino Linotype"/>
          <w:i/>
          <w:sz w:val="22"/>
          <w:szCs w:val="22"/>
          <w:lang w:val="es-MX" w:eastAsia="es-MX"/>
        </w:rPr>
      </w:pPr>
    </w:p>
    <w:p w14:paraId="16C3940A" w14:textId="77777777" w:rsidR="0086659E" w:rsidRPr="0086659E" w:rsidRDefault="0086659E" w:rsidP="0086659E">
      <w:pPr>
        <w:spacing w:line="360" w:lineRule="auto"/>
        <w:ind w:left="567" w:right="567"/>
        <w:jc w:val="both"/>
        <w:rPr>
          <w:rFonts w:ascii="Palatino Linotype" w:hAnsi="Palatino Linotype"/>
          <w:i/>
          <w:sz w:val="22"/>
          <w:szCs w:val="22"/>
          <w:lang w:val="es-MX" w:eastAsia="es-MX"/>
        </w:rPr>
      </w:pPr>
      <w:r w:rsidRPr="0086659E">
        <w:rPr>
          <w:rFonts w:ascii="Palatino Linotype" w:hAnsi="Palatino Linotype"/>
          <w:i/>
          <w:sz w:val="22"/>
          <w:szCs w:val="22"/>
          <w:lang w:val="es-MX" w:eastAsia="es-MX"/>
        </w:rPr>
        <w:t xml:space="preserve">En atención a la solicitud de información en donde pide: Por medio de la presente, solicito una base de datos (en formato abierto como xls o cvs.) con la siguiente información de incidencia delictiva o reporte de incidentes, eventos o cualquier registro o documento con el que cuente el sujeto obligado que contenga la siguiente información: • TIPO DE INCIDENTE O EVENTO (es decir hechos presuntamente constitutivos de delito y/o falta administrativa, o situación reportada, cualquiera que esta sea, especificando si el hecho fue con o sin violencia) • HORA DEL INCIDENTE O EVENTO • FECHA ( dd/mm/aaaa) DEL INCIDENTE O EVENTO • LUGAR DEL INCIDENTE O EVENTO • UBICACIÓN DEL INCIDENTE O EVENTO • LAS COORDENADAS GEOGRÁFICAS DEL INCIDENTE O EVENTO. ESTABLECIDAS EN LA SECCIÓN “LUGAR DE LA INTERVENCIÓN” DEL INFORME POLICIAL HOMOLOGADO </w:t>
      </w:r>
      <w:r w:rsidRPr="0086659E">
        <w:rPr>
          <w:rFonts w:ascii="Palatino Linotype" w:hAnsi="Palatino Linotype"/>
          <w:i/>
          <w:sz w:val="22"/>
          <w:szCs w:val="22"/>
          <w:lang w:val="es-MX" w:eastAsia="es-MX"/>
        </w:rPr>
        <w:lastRenderedPageBreak/>
        <w:t>PARA 1) HECHOS PROBABLEMENTE DELICTIVOS O PARA 2) JUSTICIA CÍVICA SEGÚN CORRESPONDA AL TIPO DE INCIDENTE. Solicito explícitamente que la información se encuentre desglosada y particularizada por tipo de incidente, por lo que cada uno debe contener su hora, fecha, lugar, ubicación y coordenadas geográficas que le corresponde.Requiero se proporcione la información correspondiente al periodo del 12/03/2024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solicitado.La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documentos.La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Al respecto me permito adjuntar los archivos correspondientes con la información solicitada al respecto.</w:t>
      </w:r>
    </w:p>
    <w:p w14:paraId="68130006" w14:textId="77777777" w:rsidR="0086659E" w:rsidRPr="0086659E" w:rsidRDefault="0086659E" w:rsidP="0086659E">
      <w:pPr>
        <w:spacing w:line="360" w:lineRule="auto"/>
        <w:ind w:left="567" w:right="567"/>
        <w:jc w:val="right"/>
        <w:rPr>
          <w:rFonts w:ascii="Palatino Linotype" w:hAnsi="Palatino Linotype"/>
          <w:i/>
          <w:sz w:val="22"/>
          <w:szCs w:val="22"/>
          <w:lang w:val="es-MX" w:eastAsia="es-MX"/>
        </w:rPr>
      </w:pPr>
      <w:r w:rsidRPr="0086659E">
        <w:rPr>
          <w:rFonts w:ascii="Palatino Linotype" w:hAnsi="Palatino Linotype"/>
          <w:i/>
          <w:sz w:val="22"/>
          <w:szCs w:val="22"/>
          <w:lang w:val="es-MX" w:eastAsia="es-MX"/>
        </w:rPr>
        <w:t>ATENTAMENTE</w:t>
      </w:r>
    </w:p>
    <w:p w14:paraId="6892948E" w14:textId="3BF4CF74" w:rsidR="0029071C" w:rsidRPr="004F0A83" w:rsidRDefault="0086659E" w:rsidP="0086659E">
      <w:pPr>
        <w:spacing w:line="360" w:lineRule="auto"/>
        <w:ind w:left="567" w:right="567"/>
        <w:jc w:val="right"/>
        <w:rPr>
          <w:rFonts w:ascii="Palatino Linotype" w:hAnsi="Palatino Linotype"/>
          <w:i/>
          <w:sz w:val="22"/>
          <w:szCs w:val="22"/>
          <w:lang w:val="es-MX" w:eastAsia="es-MX"/>
        </w:rPr>
      </w:pPr>
      <w:r w:rsidRPr="0086659E">
        <w:rPr>
          <w:rFonts w:ascii="Palatino Linotype" w:hAnsi="Palatino Linotype"/>
          <w:i/>
          <w:sz w:val="22"/>
          <w:szCs w:val="22"/>
          <w:lang w:val="es-MX" w:eastAsia="es-MX"/>
        </w:rPr>
        <w:t>C. MARÍA DOLORES TAPIA MONTOYA</w:t>
      </w:r>
      <w:r w:rsidR="00E74701" w:rsidRPr="004F0A83">
        <w:rPr>
          <w:rFonts w:ascii="Palatino Linotype" w:hAnsi="Palatino Linotype"/>
          <w:i/>
          <w:sz w:val="22"/>
          <w:szCs w:val="22"/>
          <w:lang w:val="es-MX" w:eastAsia="es-MX"/>
        </w:rPr>
        <w:t>” (Sic).</w:t>
      </w:r>
    </w:p>
    <w:p w14:paraId="5A59FB14" w14:textId="77777777" w:rsidR="00DC1583" w:rsidRPr="004F0A83" w:rsidRDefault="00DC1583" w:rsidP="007C2D46">
      <w:pPr>
        <w:spacing w:line="360" w:lineRule="auto"/>
        <w:ind w:right="567"/>
        <w:jc w:val="both"/>
        <w:rPr>
          <w:rFonts w:ascii="Palatino Linotype" w:hAnsi="Palatino Linotype"/>
          <w:i/>
          <w:sz w:val="14"/>
          <w:szCs w:val="22"/>
          <w:lang w:val="es-MX" w:eastAsia="es-MX"/>
        </w:rPr>
      </w:pPr>
    </w:p>
    <w:p w14:paraId="490212E5" w14:textId="77777777" w:rsidR="00B250D7" w:rsidRPr="004F0A83" w:rsidRDefault="00B250D7" w:rsidP="007C2D46">
      <w:pPr>
        <w:pStyle w:val="Sinespaciado"/>
        <w:spacing w:line="360" w:lineRule="auto"/>
        <w:rPr>
          <w:lang w:eastAsia="es-MX"/>
        </w:rPr>
      </w:pPr>
    </w:p>
    <w:p w14:paraId="6F9BB2DB" w14:textId="3C541966" w:rsidR="004B2314" w:rsidRPr="004F0A83" w:rsidRDefault="00CF1DF5" w:rsidP="007C2D46">
      <w:pPr>
        <w:spacing w:line="360" w:lineRule="auto"/>
        <w:jc w:val="both"/>
        <w:rPr>
          <w:rFonts w:ascii="Palatino Linotype" w:hAnsi="Palatino Linotype"/>
          <w:i/>
          <w:sz w:val="22"/>
          <w:szCs w:val="22"/>
          <w:lang w:val="es-MX" w:eastAsia="es-MX"/>
        </w:rPr>
      </w:pPr>
      <w:r w:rsidRPr="004F0A83">
        <w:rPr>
          <w:rFonts w:ascii="Palatino Linotype" w:eastAsiaTheme="minorHAnsi" w:hAnsi="Palatino Linotype" w:cs="Arial"/>
          <w:lang w:val="es-MX" w:eastAsia="en-US"/>
        </w:rPr>
        <w:lastRenderedPageBreak/>
        <w:t xml:space="preserve">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adjuntó</w:t>
      </w:r>
      <w:r w:rsidR="005F1F89" w:rsidRPr="004F0A83">
        <w:rPr>
          <w:rFonts w:ascii="Palatino Linotype" w:eastAsiaTheme="minorHAnsi" w:hAnsi="Palatino Linotype" w:cs="Arial"/>
          <w:lang w:val="es-MX" w:eastAsia="en-US"/>
        </w:rPr>
        <w:t xml:space="preserve"> a su respuesta</w:t>
      </w:r>
      <w:r w:rsidR="00DC1583" w:rsidRPr="004F0A83">
        <w:rPr>
          <w:rFonts w:ascii="Palatino Linotype" w:eastAsiaTheme="minorHAnsi" w:hAnsi="Palatino Linotype" w:cs="Arial"/>
          <w:lang w:val="es-MX" w:eastAsia="en-US"/>
        </w:rPr>
        <w:t xml:space="preserve">, </w:t>
      </w:r>
      <w:r w:rsidR="001F68E5">
        <w:rPr>
          <w:rFonts w:ascii="Palatino Linotype" w:eastAsiaTheme="minorHAnsi" w:hAnsi="Palatino Linotype" w:cs="Arial"/>
          <w:lang w:val="es-MX" w:eastAsia="en-US"/>
        </w:rPr>
        <w:t>los</w:t>
      </w:r>
      <w:r w:rsidR="00EC32FF">
        <w:rPr>
          <w:rFonts w:ascii="Palatino Linotype" w:eastAsiaTheme="minorHAnsi" w:hAnsi="Palatino Linotype" w:cs="Arial"/>
          <w:lang w:val="es-MX" w:eastAsia="en-US"/>
        </w:rPr>
        <w:t xml:space="preserve"> archivo</w:t>
      </w:r>
      <w:r w:rsidR="001F68E5">
        <w:rPr>
          <w:rFonts w:ascii="Palatino Linotype" w:eastAsiaTheme="minorHAnsi" w:hAnsi="Palatino Linotype" w:cs="Arial"/>
          <w:lang w:val="es-MX" w:eastAsia="en-US"/>
        </w:rPr>
        <w:t>s</w:t>
      </w:r>
      <w:r w:rsidR="00EC32FF">
        <w:rPr>
          <w:rFonts w:ascii="Palatino Linotype" w:eastAsiaTheme="minorHAnsi" w:hAnsi="Palatino Linotype" w:cs="Arial"/>
          <w:lang w:val="es-MX" w:eastAsia="en-US"/>
        </w:rPr>
        <w:t xml:space="preserve"> electrónico</w:t>
      </w:r>
      <w:r w:rsidR="001F68E5">
        <w:rPr>
          <w:rFonts w:ascii="Palatino Linotype" w:eastAsiaTheme="minorHAnsi" w:hAnsi="Palatino Linotype" w:cs="Arial"/>
          <w:lang w:val="es-MX" w:eastAsia="en-US"/>
        </w:rPr>
        <w:t>s</w:t>
      </w:r>
      <w:r w:rsidR="00EC32FF">
        <w:rPr>
          <w:rFonts w:ascii="Palatino Linotype" w:eastAsiaTheme="minorHAnsi" w:hAnsi="Palatino Linotype" w:cs="Arial"/>
          <w:lang w:val="es-MX" w:eastAsia="en-US"/>
        </w:rPr>
        <w:t xml:space="preserve"> denominado</w:t>
      </w:r>
      <w:r w:rsidR="001F68E5">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w:t>
      </w:r>
      <w:r w:rsidR="00184176" w:rsidRPr="0049172F">
        <w:rPr>
          <w:rFonts w:ascii="Palatino Linotype" w:eastAsiaTheme="minorHAnsi" w:hAnsi="Palatino Linotype" w:cs="Arial"/>
          <w:i/>
          <w:lang w:val="es-MX" w:eastAsia="en-US"/>
        </w:rPr>
        <w:t>“</w:t>
      </w:r>
      <w:r w:rsidR="001F68E5" w:rsidRPr="001F68E5">
        <w:rPr>
          <w:rFonts w:ascii="Palatino Linotype" w:eastAsiaTheme="minorHAnsi" w:hAnsi="Palatino Linotype" w:cs="Arial"/>
          <w:i/>
          <w:lang w:val="es-MX" w:eastAsia="en-US"/>
        </w:rPr>
        <w:t>ANEXO I.pdf</w:t>
      </w:r>
      <w:r w:rsidR="00184176" w:rsidRPr="004F0A83">
        <w:rPr>
          <w:rFonts w:ascii="Palatino Linotype" w:eastAsiaTheme="minorHAnsi" w:hAnsi="Palatino Linotype" w:cs="Arial"/>
          <w:i/>
          <w:lang w:val="es-MX" w:eastAsia="en-US"/>
        </w:rPr>
        <w:t>”</w:t>
      </w:r>
      <w:r w:rsidR="001F68E5">
        <w:rPr>
          <w:rFonts w:ascii="Palatino Linotype" w:eastAsiaTheme="minorHAnsi" w:hAnsi="Palatino Linotype" w:cs="Arial"/>
          <w:i/>
          <w:lang w:val="es-MX" w:eastAsia="en-US"/>
        </w:rPr>
        <w:t xml:space="preserve"> y “</w:t>
      </w:r>
      <w:r w:rsidR="001F68E5" w:rsidRPr="001F68E5">
        <w:rPr>
          <w:rFonts w:ascii="Palatino Linotype" w:eastAsiaTheme="minorHAnsi" w:hAnsi="Palatino Linotype" w:cs="Arial"/>
          <w:i/>
          <w:lang w:val="es-MX" w:eastAsia="en-US"/>
        </w:rPr>
        <w:t>INCIDENCIA MARZO A AGOSTO 2024..pdf</w:t>
      </w:r>
      <w:r w:rsidR="001F68E5">
        <w:rPr>
          <w:rFonts w:ascii="Palatino Linotype" w:eastAsiaTheme="minorHAnsi" w:hAnsi="Palatino Linotype" w:cs="Arial"/>
          <w:i/>
          <w:lang w:val="es-MX" w:eastAsia="en-US"/>
        </w:rPr>
        <w:t>”</w:t>
      </w:r>
      <w:r w:rsidR="00DC1583" w:rsidRPr="004F0A83">
        <w:rPr>
          <w:rFonts w:ascii="Palatino Linotype" w:eastAsiaTheme="minorHAnsi" w:hAnsi="Palatino Linotype" w:cs="Arial"/>
          <w:i/>
          <w:lang w:val="es-MX" w:eastAsia="en-US"/>
        </w:rPr>
        <w:t>;</w:t>
      </w:r>
      <w:r w:rsidR="00DC1583" w:rsidRPr="004F0A83">
        <w:rPr>
          <w:rFonts w:ascii="Palatino Linotype" w:eastAsiaTheme="minorHAnsi" w:hAnsi="Palatino Linotype" w:cs="Arial"/>
          <w:lang w:val="es-MX" w:eastAsia="en-US"/>
        </w:rPr>
        <w:t xml:space="preserve"> cuyo contenido no se inserta por ser del conocim</w:t>
      </w:r>
      <w:r w:rsidR="00521A38">
        <w:rPr>
          <w:rFonts w:ascii="Palatino Linotype" w:eastAsiaTheme="minorHAnsi" w:hAnsi="Palatino Linotype" w:cs="Arial"/>
          <w:lang w:val="es-MX" w:eastAsia="en-US"/>
        </w:rPr>
        <w:t>iento de las partes;</w:t>
      </w:r>
      <w:r w:rsidR="001D2DE0" w:rsidRPr="004F0A83">
        <w:rPr>
          <w:rFonts w:ascii="Palatino Linotype" w:eastAsiaTheme="minorHAnsi" w:hAnsi="Palatino Linotype" w:cs="Arial"/>
          <w:lang w:val="es-MX" w:eastAsia="en-US"/>
        </w:rPr>
        <w:t xml:space="preserve"> sin embargo, será</w:t>
      </w:r>
      <w:r w:rsidR="00DC1583" w:rsidRPr="004F0A83">
        <w:rPr>
          <w:rFonts w:ascii="Palatino Linotype" w:eastAsiaTheme="minorHAnsi" w:hAnsi="Palatino Linotype" w:cs="Arial"/>
          <w:lang w:val="es-MX" w:eastAsia="en-US"/>
        </w:rPr>
        <w:t xml:space="preserve"> motivo de estudio en el Considerado respectivo. </w:t>
      </w:r>
    </w:p>
    <w:p w14:paraId="43296954" w14:textId="77777777" w:rsidR="004309A2" w:rsidRDefault="004309A2" w:rsidP="007C2D46">
      <w:pPr>
        <w:spacing w:line="360" w:lineRule="auto"/>
        <w:jc w:val="both"/>
        <w:rPr>
          <w:rFonts w:ascii="Palatino Linotype" w:hAnsi="Palatino Linotype"/>
          <w:szCs w:val="22"/>
          <w:lang w:val="es-MX" w:eastAsia="es-MX"/>
        </w:rPr>
      </w:pPr>
    </w:p>
    <w:p w14:paraId="26BA9967" w14:textId="054D562C" w:rsidR="0029071C" w:rsidRPr="004F0A83" w:rsidRDefault="00EC4D60" w:rsidP="007C2D4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4F0A83">
        <w:rPr>
          <w:rFonts w:ascii="Palatino Linotype" w:eastAsiaTheme="minorHAnsi" w:hAnsi="Palatino Linotype" w:cs="Arial"/>
          <w:b/>
          <w:sz w:val="28"/>
          <w:lang w:val="es-MX" w:eastAsia="en-US"/>
        </w:rPr>
        <w:t xml:space="preserve"> Del recurso de revisión.</w:t>
      </w:r>
    </w:p>
    <w:p w14:paraId="5F9BCEBF" w14:textId="00F0FDB7" w:rsidR="00CC0B81" w:rsidRPr="004F0A83" w:rsidRDefault="0029071C" w:rsidP="007C2D46">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Inconforme con la respuesta por parte del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w:t>
      </w:r>
      <w:r w:rsidR="00E250C8" w:rsidRPr="004F0A83">
        <w:rPr>
          <w:rFonts w:ascii="Palatino Linotype" w:eastAsiaTheme="minorHAnsi" w:hAnsi="Palatino Linotype" w:cs="Arial"/>
          <w:lang w:val="es-MX" w:eastAsia="en-US"/>
        </w:rPr>
        <w:t>el</w:t>
      </w:r>
      <w:r w:rsidRPr="004F0A83">
        <w:rPr>
          <w:rFonts w:ascii="Palatino Linotype" w:eastAsiaTheme="minorHAnsi" w:hAnsi="Palatino Linotype" w:cs="Arial"/>
          <w:lang w:val="es-MX" w:eastAsia="en-US"/>
        </w:rPr>
        <w:t xml:space="preserve"> ahora </w:t>
      </w:r>
      <w:r w:rsidRPr="004F0A83">
        <w:rPr>
          <w:rFonts w:ascii="Palatino Linotype" w:eastAsiaTheme="minorHAnsi" w:hAnsi="Palatino Linotype" w:cs="Arial"/>
          <w:b/>
          <w:lang w:val="es-MX" w:eastAsia="en-US"/>
        </w:rPr>
        <w:t>Recurrente</w:t>
      </w:r>
      <w:r w:rsidRPr="004F0A83">
        <w:rPr>
          <w:rFonts w:ascii="Palatino Linotype" w:eastAsiaTheme="minorHAnsi" w:hAnsi="Palatino Linotype" w:cs="Arial"/>
          <w:lang w:val="es-MX" w:eastAsia="en-US"/>
        </w:rPr>
        <w:t xml:space="preserve"> interpuso el presente recurso de revisión en fecha </w:t>
      </w:r>
      <w:r w:rsidR="005D372F">
        <w:rPr>
          <w:rFonts w:ascii="Palatino Linotype" w:eastAsiaTheme="minorHAnsi" w:hAnsi="Palatino Linotype" w:cs="Arial"/>
          <w:lang w:val="es-MX" w:eastAsia="en-US"/>
        </w:rPr>
        <w:t>doce de septiembre</w:t>
      </w:r>
      <w:r w:rsidR="00EC32FF">
        <w:rPr>
          <w:rFonts w:ascii="Palatino Linotype" w:eastAsiaTheme="minorHAnsi" w:hAnsi="Palatino Linotype" w:cs="Arial"/>
          <w:lang w:val="es-MX" w:eastAsia="en-US"/>
        </w:rPr>
        <w:t xml:space="preserve"> de dos mil veinticuatro</w:t>
      </w:r>
      <w:r w:rsidRPr="004F0A83">
        <w:rPr>
          <w:rFonts w:ascii="Palatino Linotype" w:eastAsiaTheme="minorHAnsi" w:hAnsi="Palatino Linotype" w:cs="Arial"/>
          <w:lang w:val="es-MX" w:eastAsia="en-US"/>
        </w:rPr>
        <w:t>, el cual fue registrado</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 xml:space="preserve">en el sistema electrónico con el expediente número </w:t>
      </w:r>
      <w:r w:rsidR="00EC32FF">
        <w:rPr>
          <w:rFonts w:ascii="Palatino Linotype" w:eastAsiaTheme="minorHAnsi" w:hAnsi="Palatino Linotype" w:cs="Arial"/>
          <w:b/>
          <w:bCs/>
          <w:lang w:val="es-MX" w:eastAsia="es-MX"/>
        </w:rPr>
        <w:t>05</w:t>
      </w:r>
      <w:r w:rsidR="005D372F">
        <w:rPr>
          <w:rFonts w:ascii="Palatino Linotype" w:eastAsiaTheme="minorHAnsi" w:hAnsi="Palatino Linotype" w:cs="Arial"/>
          <w:b/>
          <w:bCs/>
          <w:lang w:val="es-MX" w:eastAsia="es-MX"/>
        </w:rPr>
        <w:t>620</w:t>
      </w:r>
      <w:r w:rsidR="0049172F" w:rsidRPr="0049172F">
        <w:rPr>
          <w:rFonts w:ascii="Palatino Linotype" w:eastAsiaTheme="minorHAnsi" w:hAnsi="Palatino Linotype" w:cs="Arial"/>
          <w:b/>
          <w:bCs/>
          <w:lang w:val="es-MX" w:eastAsia="es-MX"/>
        </w:rPr>
        <w:t>/INFOEM/IP/RR/202</w:t>
      </w:r>
      <w:r w:rsidR="00EC32FF">
        <w:rPr>
          <w:rFonts w:ascii="Palatino Linotype" w:eastAsiaTheme="minorHAnsi" w:hAnsi="Palatino Linotype" w:cs="Arial"/>
          <w:b/>
          <w:bCs/>
          <w:lang w:val="es-MX" w:eastAsia="es-MX"/>
        </w:rPr>
        <w:t>4</w:t>
      </w:r>
      <w:r w:rsidRPr="004F0A83">
        <w:rPr>
          <w:rFonts w:ascii="Palatino Linotype" w:eastAsiaTheme="minorHAnsi" w:hAnsi="Palatino Linotype" w:cs="Arial"/>
          <w:lang w:val="es-MX" w:eastAsia="en-US"/>
        </w:rPr>
        <w:t>, en el cual aduce, las siguientes manifestaciones:</w:t>
      </w:r>
    </w:p>
    <w:p w14:paraId="7757566A" w14:textId="77777777" w:rsidR="00676631" w:rsidRPr="004F0A83" w:rsidRDefault="00676631" w:rsidP="007C2D46">
      <w:pPr>
        <w:spacing w:line="360" w:lineRule="auto"/>
        <w:jc w:val="both"/>
        <w:rPr>
          <w:rFonts w:ascii="Palatino Linotype" w:eastAsiaTheme="minorHAnsi" w:hAnsi="Palatino Linotype" w:cs="Arial"/>
          <w:lang w:val="es-MX" w:eastAsia="en-US"/>
        </w:rPr>
      </w:pPr>
    </w:p>
    <w:p w14:paraId="6C9B2953" w14:textId="07208443" w:rsidR="004309A2" w:rsidRDefault="0029071C" w:rsidP="005D372F">
      <w:pPr>
        <w:numPr>
          <w:ilvl w:val="0"/>
          <w:numId w:val="1"/>
        </w:numPr>
        <w:spacing w:line="360" w:lineRule="auto"/>
        <w:jc w:val="both"/>
        <w:rPr>
          <w:rFonts w:ascii="Palatino Linotype" w:hAnsi="Palatino Linotype" w:cs="Arial"/>
          <w:b/>
          <w:sz w:val="26"/>
          <w:szCs w:val="26"/>
        </w:rPr>
      </w:pPr>
      <w:r w:rsidRPr="004F0A83">
        <w:rPr>
          <w:rFonts w:ascii="Palatino Linotype" w:hAnsi="Palatino Linotype" w:cs="Arial"/>
          <w:b/>
          <w:sz w:val="26"/>
          <w:szCs w:val="26"/>
        </w:rPr>
        <w:t>Acto Impugnado:</w:t>
      </w:r>
      <w:r w:rsidR="0003609F" w:rsidRPr="004F0A83">
        <w:rPr>
          <w:rFonts w:ascii="Palatino Linotype" w:hAnsi="Palatino Linotype" w:cs="Arial"/>
          <w:b/>
          <w:sz w:val="26"/>
          <w:szCs w:val="26"/>
        </w:rPr>
        <w:t xml:space="preserve"> </w:t>
      </w:r>
      <w:r w:rsidRPr="004F0A83">
        <w:rPr>
          <w:rFonts w:ascii="Palatino Linotype" w:eastAsiaTheme="minorHAnsi" w:hAnsi="Palatino Linotype" w:cstheme="minorBidi"/>
          <w:i/>
          <w:color w:val="000000"/>
          <w:sz w:val="22"/>
          <w:szCs w:val="22"/>
          <w:lang w:val="es-MX" w:eastAsia="en-US"/>
        </w:rPr>
        <w:t>“</w:t>
      </w:r>
      <w:r w:rsidR="005D372F" w:rsidRPr="005D372F">
        <w:rPr>
          <w:rFonts w:ascii="Palatino Linotype" w:eastAsiaTheme="minorHAnsi" w:hAnsi="Palatino Linotype" w:cstheme="minorBidi"/>
          <w:i/>
          <w:color w:val="000000"/>
          <w:sz w:val="22"/>
          <w:szCs w:val="22"/>
          <w:lang w:val="es-MX" w:eastAsia="en-US"/>
        </w:rPr>
        <w:t>Entrega incompleta de información</w:t>
      </w:r>
      <w:r w:rsidR="00EC32FF" w:rsidRPr="00EC32FF">
        <w:rPr>
          <w:rFonts w:ascii="Palatino Linotype" w:eastAsiaTheme="minorHAnsi" w:hAnsi="Palatino Linotype" w:cstheme="minorBidi"/>
          <w:i/>
          <w:color w:val="000000"/>
          <w:sz w:val="22"/>
          <w:szCs w:val="22"/>
          <w:lang w:val="es-MX" w:eastAsia="en-US"/>
        </w:rPr>
        <w:t>.</w:t>
      </w:r>
      <w:r w:rsidRPr="004F0A83">
        <w:rPr>
          <w:rFonts w:ascii="Palatino Linotype" w:eastAsiaTheme="minorHAnsi" w:hAnsi="Palatino Linotype" w:cstheme="minorBidi"/>
          <w:i/>
          <w:color w:val="000000"/>
          <w:sz w:val="22"/>
          <w:szCs w:val="22"/>
          <w:lang w:val="es-MX" w:eastAsia="en-US"/>
        </w:rPr>
        <w:t>” (Sic).</w:t>
      </w:r>
    </w:p>
    <w:p w14:paraId="178D4912" w14:textId="77777777" w:rsidR="00521A38" w:rsidRPr="00521A38" w:rsidRDefault="00521A38" w:rsidP="007C2D46">
      <w:pPr>
        <w:spacing w:line="360" w:lineRule="auto"/>
        <w:ind w:left="720"/>
        <w:jc w:val="both"/>
        <w:rPr>
          <w:rFonts w:ascii="Palatino Linotype" w:hAnsi="Palatino Linotype" w:cs="Arial"/>
          <w:b/>
          <w:sz w:val="26"/>
          <w:szCs w:val="26"/>
        </w:rPr>
      </w:pPr>
    </w:p>
    <w:p w14:paraId="2238EB04" w14:textId="4B2DFF3E" w:rsidR="00E74701" w:rsidRPr="004F0A83" w:rsidRDefault="0029071C" w:rsidP="005D372F">
      <w:pPr>
        <w:pStyle w:val="Prrafodelista"/>
        <w:numPr>
          <w:ilvl w:val="0"/>
          <w:numId w:val="1"/>
        </w:numPr>
        <w:spacing w:line="360" w:lineRule="auto"/>
        <w:jc w:val="both"/>
        <w:rPr>
          <w:rFonts w:ascii="Palatino Linotype" w:hAnsi="Palatino Linotype"/>
          <w:i/>
          <w:sz w:val="26"/>
          <w:szCs w:val="26"/>
          <w:lang w:val="es-MX" w:eastAsia="es-MX"/>
        </w:rPr>
      </w:pPr>
      <w:r w:rsidRPr="004F0A83">
        <w:rPr>
          <w:rFonts w:ascii="Palatino Linotype" w:hAnsi="Palatino Linotype" w:cs="Arial"/>
          <w:b/>
          <w:sz w:val="26"/>
          <w:szCs w:val="26"/>
        </w:rPr>
        <w:t>Razones o Motivos de Inconformidad</w:t>
      </w:r>
      <w:r w:rsidR="0003609F" w:rsidRPr="004F0A83">
        <w:rPr>
          <w:rFonts w:ascii="Palatino Linotype" w:hAnsi="Palatino Linotype" w:cs="Arial"/>
          <w:sz w:val="26"/>
          <w:szCs w:val="26"/>
        </w:rPr>
        <w:t xml:space="preserve">: </w:t>
      </w:r>
      <w:r w:rsidRPr="004F0A83">
        <w:rPr>
          <w:rFonts w:ascii="Palatino Linotype" w:eastAsiaTheme="minorHAnsi" w:hAnsi="Palatino Linotype" w:cs="Arial"/>
          <w:i/>
          <w:sz w:val="22"/>
          <w:szCs w:val="22"/>
          <w:lang w:val="es-MX" w:eastAsia="en-US"/>
        </w:rPr>
        <w:t>“</w:t>
      </w:r>
      <w:r w:rsidR="005D372F" w:rsidRPr="005D372F">
        <w:rPr>
          <w:rFonts w:ascii="Palatino Linotype" w:eastAsiaTheme="minorHAnsi" w:hAnsi="Palatino Linotype" w:cstheme="minorBidi"/>
          <w:i/>
          <w:color w:val="000000"/>
          <w:sz w:val="22"/>
          <w:szCs w:val="22"/>
          <w:lang w:val="es-MX" w:eastAsia="en-US"/>
        </w:rPr>
        <w:t xml:space="preserve">En la respuesta recibida vía Plataforma Nacional de Transparencia (PNT), el Sujeto Obligado entrega la información de manera incompleta y en un formato el cual no fue el solicitado. Lo anterior es así, debido a que se omite la información sobre las coordenadas geográficas de cada incidente reportado, además de que la información se entrega en un archivo .pdf cuando expresamente la requerí en formato abierto (xls o cvs) En virtud de tal respuesta, es mi deseo recurrir en este acto la respuesta del sujeto obligado. Es importante mencionar que la información tal y como la solicito de manera sistematizada, debe encontrarse dentro del Sujeto Obligado por los siguientes argumentos: En primer lugar, entre las obligaciones de las entidades de seguridad pública, se encuentra la de requisitar el Informe Policial Homologado (IPH), mismo que detalla los datos de los incidentes tanto de probables delitos como de infracciones administrativas. Posteriormente, esta información debe registrarse en las bases de datos correspondientes al interior del sujeto obligado para que sea compartida entre las instancias de seguridad pública de todos los órdenes de </w:t>
      </w:r>
      <w:r w:rsidR="005D372F" w:rsidRPr="005D372F">
        <w:rPr>
          <w:rFonts w:ascii="Palatino Linotype" w:eastAsiaTheme="minorHAnsi" w:hAnsi="Palatino Linotype" w:cstheme="minorBidi"/>
          <w:i/>
          <w:color w:val="000000"/>
          <w:sz w:val="22"/>
          <w:szCs w:val="22"/>
          <w:lang w:val="es-MX" w:eastAsia="en-US"/>
        </w:rPr>
        <w:lastRenderedPageBreak/>
        <w:t>gobierno. Lo anterior, con fundamento en la Ley General del Sistema Nacional de Seguridad Pública en sus artículos 5, fracción X, 41 fracciones I y II y 43, la Ley Nacional del Registro de Detenciones en sus artículos 18, 20 y 21 párrafo I, el Código Nacional de Procedimientos Penales artículos 51 y 132 fracción XIV, así como en los Lineamientos para el Llenado, Entrega, Recepción, Registro, Resguardo y Consulta del Informe Policial Homologado (LIPH) publicados en el DOF el 21/02/2020. Ya establecida la obligación de requisitar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solicitada, ya que el Lineamiento Décimo Primero. Llenado del IPH, detalla el contenido del IPH tanto para los formatos sobre hechos probablemente delictivos como para las infracciones administrativas, donde se ubica la información de mi interés. Es importante mencionar que no identifiqué en la respuesta el acta o mención a sesión de Comité de Transparencia que confirmara la inexistencia de la información que se omitió, por lo que no tengo certeza jurídica de que se haya realizado la búsqueda exhaustiva de la información solicitada, de igual manera, considero que el sujeto obligado no agota el principio de exhaustividad al no pronunciarse sobre todos los puntos de mi solicitud ni de acuerdo al Criterio 02/171, emitido por el Peno del Instituto Nacional de Transparencia, Acceso a la Información Pública y</w:t>
      </w:r>
      <w:r w:rsidR="005D372F">
        <w:rPr>
          <w:rFonts w:ascii="Palatino Linotype" w:eastAsiaTheme="minorHAnsi" w:hAnsi="Palatino Linotype" w:cstheme="minorBidi"/>
          <w:i/>
          <w:color w:val="000000"/>
          <w:sz w:val="22"/>
          <w:szCs w:val="22"/>
          <w:lang w:val="es-MX" w:eastAsia="en-US"/>
        </w:rPr>
        <w:t xml:space="preserve"> Protección de Datos Personales</w:t>
      </w:r>
      <w:r w:rsidR="00EC32FF" w:rsidRPr="00EC32FF">
        <w:rPr>
          <w:rFonts w:ascii="Palatino Linotype" w:eastAsiaTheme="minorHAnsi" w:hAnsi="Palatino Linotype" w:cstheme="minorBidi"/>
          <w:i/>
          <w:color w:val="000000"/>
          <w:sz w:val="22"/>
          <w:szCs w:val="22"/>
          <w:lang w:val="es-MX" w:eastAsia="en-US"/>
        </w:rPr>
        <w:t>.</w:t>
      </w:r>
      <w:r w:rsidRPr="004F0A83">
        <w:rPr>
          <w:rFonts w:ascii="Palatino Linotype" w:eastAsiaTheme="minorHAnsi" w:hAnsi="Palatino Linotype" w:cstheme="minorBidi"/>
          <w:i/>
          <w:color w:val="000000"/>
          <w:sz w:val="22"/>
          <w:szCs w:val="22"/>
          <w:lang w:val="es-MX" w:eastAsia="en-US"/>
        </w:rPr>
        <w:t>” (Sic)</w:t>
      </w:r>
    </w:p>
    <w:p w14:paraId="7C9CCA1F" w14:textId="77777777" w:rsidR="004309A2" w:rsidRDefault="004309A2" w:rsidP="007C2D46">
      <w:pPr>
        <w:spacing w:line="360" w:lineRule="auto"/>
        <w:jc w:val="both"/>
        <w:rPr>
          <w:rFonts w:ascii="Palatino Linotype" w:eastAsiaTheme="minorHAnsi" w:hAnsi="Palatino Linotype" w:cs="Arial"/>
          <w:b/>
          <w:lang w:val="es-MX" w:eastAsia="en-US"/>
        </w:rPr>
      </w:pPr>
    </w:p>
    <w:p w14:paraId="446B9E77" w14:textId="77777777" w:rsidR="008D266D" w:rsidRPr="004F0A83" w:rsidRDefault="008D266D" w:rsidP="007C2D46">
      <w:pPr>
        <w:spacing w:line="360" w:lineRule="auto"/>
        <w:jc w:val="both"/>
        <w:rPr>
          <w:rFonts w:ascii="Palatino Linotype" w:eastAsiaTheme="minorHAnsi" w:hAnsi="Palatino Linotype" w:cs="Arial"/>
          <w:b/>
          <w:lang w:val="es-MX" w:eastAsia="en-US"/>
        </w:rPr>
      </w:pPr>
    </w:p>
    <w:p w14:paraId="26030704" w14:textId="385CF4D9" w:rsidR="0029071C" w:rsidRPr="004F0A83" w:rsidRDefault="00EC4D60" w:rsidP="007C2D4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CUAR</w:t>
      </w:r>
      <w:r w:rsidR="00B250D7" w:rsidRPr="004F0A83">
        <w:rPr>
          <w:rFonts w:ascii="Palatino Linotype" w:eastAsiaTheme="minorHAnsi" w:hAnsi="Palatino Linotype" w:cs="Arial"/>
          <w:b/>
          <w:sz w:val="28"/>
          <w:lang w:val="es-MX" w:eastAsia="en-US"/>
        </w:rPr>
        <w:t>T</w:t>
      </w:r>
      <w:r w:rsidR="0029071C" w:rsidRPr="004F0A83">
        <w:rPr>
          <w:rFonts w:ascii="Palatino Linotype" w:eastAsiaTheme="minorHAnsi" w:hAnsi="Palatino Linotype" w:cs="Arial"/>
          <w:b/>
          <w:sz w:val="28"/>
          <w:lang w:val="es-MX" w:eastAsia="en-US"/>
        </w:rPr>
        <w:t>O. Del turno del recurso de revisión.</w:t>
      </w:r>
    </w:p>
    <w:p w14:paraId="5D30F2C0" w14:textId="0F1F875E" w:rsidR="00B250D7" w:rsidRPr="004F0A83" w:rsidRDefault="0029071C" w:rsidP="007C2D46">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Medio de impugnación </w:t>
      </w:r>
      <w:r w:rsidR="00E74701" w:rsidRPr="004F0A83">
        <w:rPr>
          <w:rFonts w:ascii="Palatino Linotype" w:eastAsiaTheme="minorHAnsi" w:hAnsi="Palatino Linotype" w:cs="Arial"/>
          <w:lang w:val="es-MX" w:eastAsia="en-US"/>
        </w:rPr>
        <w:t>que le fue turnado al</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lang w:val="es-MX" w:eastAsia="en-US"/>
        </w:rPr>
        <w:t>Comisionado Presidente</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b/>
          <w:lang w:val="es-MX" w:eastAsia="en-US"/>
        </w:rPr>
        <w:t>José Martínez Vilchis</w:t>
      </w:r>
      <w:r w:rsidRPr="004F0A83">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425B50">
        <w:rPr>
          <w:rFonts w:ascii="Palatino Linotype" w:eastAsiaTheme="minorHAnsi" w:hAnsi="Palatino Linotype" w:cs="Arial"/>
          <w:lang w:val="es-MX" w:eastAsia="en-US"/>
        </w:rPr>
        <w:t>diecinueve de septiembre</w:t>
      </w:r>
      <w:r w:rsidR="00BA27FC" w:rsidRPr="004F0A83">
        <w:rPr>
          <w:rFonts w:ascii="Palatino Linotype" w:eastAsiaTheme="minorHAnsi" w:hAnsi="Palatino Linotype" w:cs="Arial"/>
          <w:lang w:val="es-MX" w:eastAsia="en-US"/>
        </w:rPr>
        <w:t xml:space="preserve"> de</w:t>
      </w:r>
      <w:r w:rsidRPr="004F0A83">
        <w:rPr>
          <w:rFonts w:ascii="Palatino Linotype" w:eastAsiaTheme="minorHAnsi" w:hAnsi="Palatino Linotype" w:cs="Arial"/>
          <w:lang w:val="es-MX" w:eastAsia="en-US"/>
        </w:rPr>
        <w:t xml:space="preserve"> </w:t>
      </w:r>
      <w:r w:rsidR="00EC32FF">
        <w:rPr>
          <w:rFonts w:ascii="Palatino Linotype" w:eastAsiaTheme="minorHAnsi" w:hAnsi="Palatino Linotype" w:cs="Arial"/>
          <w:lang w:val="es-MX" w:eastAsia="en-US"/>
        </w:rPr>
        <w:t>dos mil veinticuatro</w:t>
      </w:r>
      <w:r w:rsidRPr="004F0A83">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9DDA8D6" w14:textId="77777777" w:rsidR="00BA27FC" w:rsidRPr="004F0A83" w:rsidRDefault="00BA27FC" w:rsidP="007C2D46">
      <w:pPr>
        <w:spacing w:line="360" w:lineRule="auto"/>
        <w:jc w:val="both"/>
        <w:rPr>
          <w:rFonts w:ascii="Palatino Linotype" w:eastAsiaTheme="minorHAnsi" w:hAnsi="Palatino Linotype" w:cs="Arial"/>
          <w:lang w:val="es-MX" w:eastAsia="en-US"/>
        </w:rPr>
      </w:pPr>
    </w:p>
    <w:p w14:paraId="07A2E19A" w14:textId="211E7AFF" w:rsidR="0029071C" w:rsidRPr="004F0A83" w:rsidRDefault="00EC4D60" w:rsidP="007C2D4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4F0A83">
        <w:rPr>
          <w:rFonts w:ascii="Palatino Linotype" w:eastAsiaTheme="minorHAnsi" w:hAnsi="Palatino Linotype" w:cs="Arial"/>
          <w:b/>
          <w:sz w:val="28"/>
          <w:lang w:val="es-MX" w:eastAsia="en-US"/>
        </w:rPr>
        <w:t>T</w:t>
      </w:r>
      <w:r w:rsidR="0029071C" w:rsidRPr="004F0A83">
        <w:rPr>
          <w:rFonts w:ascii="Palatino Linotype" w:eastAsiaTheme="minorHAnsi" w:hAnsi="Palatino Linotype" w:cs="Arial"/>
          <w:b/>
          <w:sz w:val="28"/>
          <w:lang w:val="es-MX" w:eastAsia="en-US"/>
        </w:rPr>
        <w:t>O. De la etapa de manifestaciones y/o alegatos.</w:t>
      </w:r>
    </w:p>
    <w:p w14:paraId="423EB8FE" w14:textId="3EBB2B12" w:rsidR="0059352B" w:rsidRPr="00801DE1" w:rsidRDefault="00CF1DF5" w:rsidP="007C2D46">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U</w:t>
      </w:r>
      <w:r w:rsidR="0029071C" w:rsidRPr="004F0A83">
        <w:rPr>
          <w:rFonts w:ascii="Palatino Linotype" w:eastAsiaTheme="minorHAnsi" w:hAnsi="Palatino Linotype" w:cs="Arial"/>
          <w:lang w:val="es-MX" w:eastAsia="en-US"/>
        </w:rPr>
        <w:t>na vez transcurrido el término legal referido se destaca que</w:t>
      </w:r>
      <w:r w:rsidR="00267458" w:rsidRPr="004F0A83">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en fecha </w:t>
      </w:r>
      <w:r w:rsidR="004D2536">
        <w:rPr>
          <w:rFonts w:ascii="Palatino Linotype" w:eastAsiaTheme="minorHAnsi" w:hAnsi="Palatino Linotype" w:cs="Arial"/>
          <w:lang w:val="es-MX" w:eastAsia="en-US"/>
        </w:rPr>
        <w:t>veintisiete</w:t>
      </w:r>
      <w:r w:rsidR="00EC4D60">
        <w:rPr>
          <w:rFonts w:ascii="Palatino Linotype" w:eastAsiaTheme="minorHAnsi" w:hAnsi="Palatino Linotype" w:cs="Arial"/>
          <w:lang w:val="es-MX" w:eastAsia="en-US"/>
        </w:rPr>
        <w:t xml:space="preserve"> de septiembre </w:t>
      </w:r>
      <w:r w:rsidR="0003609F" w:rsidRPr="004F0A83">
        <w:rPr>
          <w:rFonts w:ascii="Palatino Linotype" w:eastAsiaTheme="minorHAnsi" w:hAnsi="Palatino Linotype" w:cs="Arial"/>
          <w:lang w:val="es-MX" w:eastAsia="en-US"/>
        </w:rPr>
        <w:t>de dos mil veintitrés</w:t>
      </w:r>
      <w:r w:rsidR="004309A2" w:rsidRPr="004F0A83">
        <w:rPr>
          <w:rFonts w:ascii="Palatino Linotype" w:eastAsiaTheme="minorHAnsi" w:hAnsi="Palatino Linotype" w:cs="Arial"/>
          <w:lang w:val="es-MX" w:eastAsia="en-US"/>
        </w:rPr>
        <w:t>,</w:t>
      </w:r>
      <w:r w:rsidR="0029071C" w:rsidRPr="004F0A83">
        <w:rPr>
          <w:rFonts w:ascii="Palatino Linotype" w:eastAsiaTheme="minorHAnsi" w:hAnsi="Palatino Linotype" w:cs="Arial"/>
          <w:lang w:val="es-MX" w:eastAsia="en-US"/>
        </w:rPr>
        <w:t xml:space="preserve"> </w:t>
      </w:r>
      <w:r w:rsidR="0029071C" w:rsidRPr="004F0A83">
        <w:rPr>
          <w:rFonts w:ascii="Palatino Linotype" w:eastAsiaTheme="minorHAnsi" w:hAnsi="Palatino Linotype" w:cs="Arial"/>
          <w:b/>
          <w:lang w:val="es-MX" w:eastAsia="en-US"/>
        </w:rPr>
        <w:t>El Sujeto Obligado</w:t>
      </w:r>
      <w:r w:rsidR="0029071C" w:rsidRPr="004F0A83">
        <w:rPr>
          <w:rFonts w:ascii="Palatino Linotype" w:eastAsiaTheme="minorHAnsi" w:hAnsi="Palatino Linotype" w:cs="Arial"/>
          <w:lang w:val="es-MX" w:eastAsia="en-US"/>
        </w:rPr>
        <w:t xml:space="preserve"> </w:t>
      </w:r>
      <w:r w:rsidR="0059352B">
        <w:rPr>
          <w:rFonts w:ascii="Palatino Linotype" w:eastAsiaTheme="minorHAnsi" w:hAnsi="Palatino Linotype" w:cs="Arial"/>
          <w:lang w:val="es-MX" w:eastAsia="en-US"/>
        </w:rPr>
        <w:t xml:space="preserve">emitió </w:t>
      </w:r>
      <w:r w:rsidR="00267458" w:rsidRPr="004F0A83">
        <w:rPr>
          <w:rFonts w:ascii="Palatino Linotype" w:eastAsiaTheme="minorHAnsi" w:hAnsi="Palatino Linotype" w:cs="Arial"/>
          <w:lang w:val="es-MX" w:eastAsia="en-US"/>
        </w:rPr>
        <w:t xml:space="preserve">su </w:t>
      </w:r>
      <w:r w:rsidR="00BA27FC" w:rsidRPr="004F0A83">
        <w:rPr>
          <w:rFonts w:ascii="Palatino Linotype" w:eastAsiaTheme="minorHAnsi" w:hAnsi="Palatino Linotype" w:cs="Arial"/>
          <w:lang w:val="es-MX" w:eastAsia="en-US"/>
        </w:rPr>
        <w:t>informe justificado</w:t>
      </w:r>
      <w:r w:rsidR="0059352B">
        <w:rPr>
          <w:rFonts w:ascii="Palatino Linotype" w:eastAsiaTheme="minorHAnsi" w:hAnsi="Palatino Linotype" w:cs="Arial"/>
          <w:lang w:val="es-MX" w:eastAsia="en-US"/>
        </w:rPr>
        <w:t xml:space="preserve"> acompañado de dos anexos</w:t>
      </w:r>
      <w:r w:rsidR="00574FDC" w:rsidRPr="004F0A83">
        <w:rPr>
          <w:rFonts w:ascii="Palatino Linotype" w:eastAsiaTheme="minorHAnsi" w:hAnsi="Palatino Linotype" w:cs="Arial"/>
          <w:lang w:val="es-MX" w:eastAsia="en-US"/>
        </w:rPr>
        <w:t>;</w:t>
      </w:r>
      <w:r w:rsidR="0059352B">
        <w:rPr>
          <w:rFonts w:ascii="Palatino Linotype" w:eastAsiaTheme="minorHAnsi" w:hAnsi="Palatino Linotype" w:cs="Arial"/>
          <w:lang w:val="es-MX" w:eastAsia="en-US"/>
        </w:rPr>
        <w:t xml:space="preserve"> los cuales tienen por títulos “</w:t>
      </w:r>
      <w:r w:rsidR="0059352B" w:rsidRPr="0059352B">
        <w:rPr>
          <w:rFonts w:ascii="Palatino Linotype" w:eastAsiaTheme="minorHAnsi" w:hAnsi="Palatino Linotype" w:cs="Arial"/>
          <w:lang w:val="es-MX" w:eastAsia="en-US"/>
        </w:rPr>
        <w:t>INFORME JUSTIFICADO.pdf</w:t>
      </w:r>
      <w:r w:rsidR="0059352B">
        <w:rPr>
          <w:rFonts w:ascii="Palatino Linotype" w:eastAsiaTheme="minorHAnsi" w:hAnsi="Palatino Linotype" w:cs="Arial"/>
          <w:lang w:val="es-MX" w:eastAsia="en-US"/>
        </w:rPr>
        <w:t>”, “</w:t>
      </w:r>
      <w:r w:rsidR="0059352B" w:rsidRPr="0059352B">
        <w:rPr>
          <w:rFonts w:ascii="Palatino Linotype" w:eastAsiaTheme="minorHAnsi" w:hAnsi="Palatino Linotype" w:cs="Arial"/>
          <w:lang w:val="es-MX" w:eastAsia="en-US"/>
        </w:rPr>
        <w:t>ANEXO I.pdf</w:t>
      </w:r>
      <w:r w:rsidR="0059352B">
        <w:rPr>
          <w:rFonts w:ascii="Palatino Linotype" w:eastAsiaTheme="minorHAnsi" w:hAnsi="Palatino Linotype" w:cs="Arial"/>
          <w:lang w:val="es-MX" w:eastAsia="en-US"/>
        </w:rPr>
        <w:t>” y “</w:t>
      </w:r>
      <w:r w:rsidR="0059352B" w:rsidRPr="0059352B">
        <w:rPr>
          <w:rFonts w:ascii="Palatino Linotype" w:eastAsiaTheme="minorHAnsi" w:hAnsi="Palatino Linotype" w:cs="Arial"/>
          <w:lang w:val="es-MX" w:eastAsia="en-US"/>
        </w:rPr>
        <w:t>INCIDENCIA MARZO A AGOSTO 2024..pdf</w:t>
      </w:r>
      <w:r w:rsidR="0059352B">
        <w:rPr>
          <w:rFonts w:ascii="Palatino Linotype" w:eastAsiaTheme="minorHAnsi" w:hAnsi="Palatino Linotype" w:cs="Arial"/>
          <w:lang w:val="es-MX" w:eastAsia="en-US"/>
        </w:rPr>
        <w:t>”</w:t>
      </w:r>
      <w:r w:rsidR="005553DE">
        <w:rPr>
          <w:rFonts w:ascii="Palatino Linotype" w:eastAsiaTheme="minorHAnsi" w:hAnsi="Palatino Linotype" w:cs="Arial"/>
          <w:lang w:val="es-MX" w:eastAsia="en-US"/>
        </w:rPr>
        <w:t xml:space="preserve">, </w:t>
      </w:r>
      <w:r w:rsidR="005553DE" w:rsidRPr="00801DE1">
        <w:rPr>
          <w:rFonts w:ascii="Palatino Linotype" w:eastAsiaTheme="minorHAnsi" w:hAnsi="Palatino Linotype" w:cs="Arial"/>
          <w:lang w:val="es-MX" w:eastAsia="en-US"/>
        </w:rPr>
        <w:t>los cuales serán objeto de análisis en el considerando respectivo.</w:t>
      </w:r>
    </w:p>
    <w:p w14:paraId="23A20CE0" w14:textId="77777777" w:rsidR="0059352B" w:rsidRPr="00801DE1" w:rsidRDefault="0059352B" w:rsidP="007C2D46">
      <w:pPr>
        <w:spacing w:line="360" w:lineRule="auto"/>
        <w:jc w:val="both"/>
        <w:rPr>
          <w:rFonts w:ascii="Palatino Linotype" w:eastAsiaTheme="minorHAnsi" w:hAnsi="Palatino Linotype" w:cs="Arial"/>
          <w:lang w:val="es-MX" w:eastAsia="en-US"/>
        </w:rPr>
      </w:pPr>
    </w:p>
    <w:p w14:paraId="0EB58BD8" w14:textId="51701C78" w:rsidR="00A26BD8" w:rsidRDefault="00534811" w:rsidP="007C2D46">
      <w:pPr>
        <w:spacing w:line="360" w:lineRule="auto"/>
        <w:jc w:val="both"/>
        <w:rPr>
          <w:rFonts w:ascii="Palatino Linotype" w:eastAsiaTheme="minorHAnsi" w:hAnsi="Palatino Linotype" w:cs="Arial"/>
          <w:lang w:val="es-MX" w:eastAsia="en-US"/>
        </w:rPr>
      </w:pPr>
      <w:r w:rsidRPr="00801DE1">
        <w:rPr>
          <w:rFonts w:ascii="Palatino Linotype" w:eastAsiaTheme="minorHAnsi" w:hAnsi="Palatino Linotype" w:cs="Arial"/>
          <w:noProof/>
          <w:lang w:val="es-MX" w:eastAsia="es-MX"/>
        </w:rPr>
        <w:drawing>
          <wp:anchor distT="0" distB="0" distL="114300" distR="114300" simplePos="0" relativeHeight="251660288" behindDoc="0" locked="0" layoutInCell="1" allowOverlap="1" wp14:anchorId="17C03392" wp14:editId="4BE4F72E">
            <wp:simplePos x="0" y="0"/>
            <wp:positionH relativeFrom="column">
              <wp:posOffset>110238</wp:posOffset>
            </wp:positionH>
            <wp:positionV relativeFrom="paragraph">
              <wp:posOffset>622240</wp:posOffset>
            </wp:positionV>
            <wp:extent cx="5572125" cy="1758950"/>
            <wp:effectExtent l="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ECAFC1.tmp"/>
                    <pic:cNvPicPr/>
                  </pic:nvPicPr>
                  <pic:blipFill>
                    <a:blip r:embed="rId8">
                      <a:extLst>
                        <a:ext uri="{28A0092B-C50C-407E-A947-70E740481C1C}">
                          <a14:useLocalDpi xmlns:a14="http://schemas.microsoft.com/office/drawing/2010/main" val="0"/>
                        </a:ext>
                      </a:extLst>
                    </a:blip>
                    <a:stretch>
                      <a:fillRect/>
                    </a:stretch>
                  </pic:blipFill>
                  <pic:spPr>
                    <a:xfrm>
                      <a:off x="0" y="0"/>
                      <a:ext cx="5572125" cy="1758950"/>
                    </a:xfrm>
                    <a:prstGeom prst="rect">
                      <a:avLst/>
                    </a:prstGeom>
                  </pic:spPr>
                </pic:pic>
              </a:graphicData>
            </a:graphic>
            <wp14:sizeRelH relativeFrom="margin">
              <wp14:pctWidth>0</wp14:pctWidth>
            </wp14:sizeRelH>
            <wp14:sizeRelV relativeFrom="margin">
              <wp14:pctHeight>0</wp14:pctHeight>
            </wp14:sizeRelV>
          </wp:anchor>
        </w:drawing>
      </w:r>
      <w:r w:rsidR="005553DE" w:rsidRPr="00801DE1">
        <w:rPr>
          <w:rFonts w:ascii="Palatino Linotype" w:eastAsiaTheme="minorHAnsi" w:hAnsi="Palatino Linotype" w:cs="Arial"/>
          <w:lang w:val="es-MX" w:eastAsia="en-US"/>
        </w:rPr>
        <w:t>S</w:t>
      </w:r>
      <w:r w:rsidR="00B96A17" w:rsidRPr="00801DE1">
        <w:rPr>
          <w:rFonts w:ascii="Palatino Linotype" w:eastAsiaTheme="minorHAnsi" w:hAnsi="Palatino Linotype" w:cs="Arial"/>
          <w:lang w:val="es-MX" w:eastAsia="en-US"/>
        </w:rPr>
        <w:t>e aprecia que</w:t>
      </w:r>
      <w:r w:rsidR="002D6E4B" w:rsidRPr="00801DE1">
        <w:rPr>
          <w:rFonts w:ascii="Palatino Linotype" w:eastAsiaTheme="minorHAnsi" w:hAnsi="Palatino Linotype" w:cs="Arial"/>
          <w:lang w:val="es-MX" w:eastAsia="en-US"/>
        </w:rPr>
        <w:t xml:space="preserve"> la </w:t>
      </w:r>
      <w:r w:rsidR="0029071C" w:rsidRPr="00801DE1">
        <w:rPr>
          <w:rFonts w:ascii="Palatino Linotype" w:eastAsiaTheme="minorHAnsi" w:hAnsi="Palatino Linotype" w:cs="Arial"/>
          <w:lang w:val="es-MX" w:eastAsia="en-US"/>
        </w:rPr>
        <w:t xml:space="preserve">parte </w:t>
      </w:r>
      <w:r w:rsidR="0029071C" w:rsidRPr="00801DE1">
        <w:rPr>
          <w:rFonts w:ascii="Palatino Linotype" w:eastAsiaTheme="minorHAnsi" w:hAnsi="Palatino Linotype" w:cs="Arial"/>
          <w:b/>
          <w:lang w:val="es-MX" w:eastAsia="en-US"/>
        </w:rPr>
        <w:t>Recurrente</w:t>
      </w:r>
      <w:r w:rsidR="0029071C" w:rsidRPr="00801DE1">
        <w:rPr>
          <w:rFonts w:ascii="Palatino Linotype" w:eastAsiaTheme="minorHAnsi" w:hAnsi="Palatino Linotype" w:cs="Arial"/>
          <w:lang w:val="es-MX" w:eastAsia="en-US"/>
        </w:rPr>
        <w:t xml:space="preserve"> </w:t>
      </w:r>
      <w:r w:rsidR="00574FDC" w:rsidRPr="00801DE1">
        <w:rPr>
          <w:rFonts w:ascii="Palatino Linotype" w:eastAsiaTheme="minorHAnsi" w:hAnsi="Palatino Linotype" w:cs="Arial"/>
          <w:lang w:val="es-MX" w:eastAsia="en-US"/>
        </w:rPr>
        <w:t>no</w:t>
      </w:r>
      <w:r w:rsidR="002D6E4B" w:rsidRPr="00801DE1">
        <w:rPr>
          <w:rFonts w:ascii="Palatino Linotype" w:eastAsiaTheme="minorHAnsi" w:hAnsi="Palatino Linotype" w:cs="Arial"/>
          <w:lang w:val="es-MX" w:eastAsia="en-US"/>
        </w:rPr>
        <w:t xml:space="preserve"> </w:t>
      </w:r>
      <w:r w:rsidR="00DC1583" w:rsidRPr="00801DE1">
        <w:rPr>
          <w:rFonts w:ascii="Palatino Linotype" w:eastAsiaTheme="minorHAnsi" w:hAnsi="Palatino Linotype" w:cs="Arial"/>
          <w:lang w:val="es-MX" w:eastAsia="en-US"/>
        </w:rPr>
        <w:t>realizó</w:t>
      </w:r>
      <w:r w:rsidR="0029071C" w:rsidRPr="00801DE1">
        <w:rPr>
          <w:rFonts w:ascii="Palatino Linotype" w:eastAsiaTheme="minorHAnsi" w:hAnsi="Palatino Linotype" w:cs="Arial"/>
          <w:lang w:val="es-MX" w:eastAsia="en-US"/>
        </w:rPr>
        <w:t xml:space="preserve"> alegatos, </w:t>
      </w:r>
      <w:r w:rsidR="00267458" w:rsidRPr="00801DE1">
        <w:rPr>
          <w:rFonts w:ascii="Palatino Linotype" w:eastAsiaTheme="minorHAnsi" w:hAnsi="Palatino Linotype" w:cs="Arial"/>
          <w:lang w:val="es-MX" w:eastAsia="en-US"/>
        </w:rPr>
        <w:t xml:space="preserve">ni ofreció </w:t>
      </w:r>
      <w:r w:rsidR="0029071C" w:rsidRPr="00801DE1">
        <w:rPr>
          <w:rFonts w:ascii="Palatino Linotype" w:eastAsiaTheme="minorHAnsi" w:hAnsi="Palatino Linotype" w:cs="Arial"/>
          <w:lang w:val="es-MX" w:eastAsia="en-US"/>
        </w:rPr>
        <w:t>pruebas o manifestaciones, lo anterior de conformidad con la siguiente imagen</w:t>
      </w:r>
      <w:r w:rsidR="00E74701" w:rsidRPr="00801DE1">
        <w:rPr>
          <w:rFonts w:ascii="Palatino Linotype" w:eastAsiaTheme="minorHAnsi" w:hAnsi="Palatino Linotype" w:cs="Arial"/>
          <w:lang w:val="es-MX" w:eastAsia="en-US"/>
        </w:rPr>
        <w:t>:</w:t>
      </w:r>
    </w:p>
    <w:p w14:paraId="65C2881A" w14:textId="2B7F65C6" w:rsidR="00FE046B" w:rsidRDefault="00FE046B" w:rsidP="007C2D46">
      <w:pPr>
        <w:spacing w:line="360" w:lineRule="auto"/>
        <w:jc w:val="both"/>
        <w:rPr>
          <w:rFonts w:ascii="Palatino Linotype" w:eastAsiaTheme="minorHAnsi" w:hAnsi="Palatino Linotype" w:cs="Arial"/>
          <w:lang w:val="es-MX" w:eastAsia="en-US"/>
        </w:rPr>
      </w:pPr>
    </w:p>
    <w:p w14:paraId="5A82FC3D" w14:textId="77777777" w:rsidR="00B83949" w:rsidRDefault="00B83949" w:rsidP="007C2D46">
      <w:pPr>
        <w:spacing w:line="360" w:lineRule="auto"/>
        <w:jc w:val="both"/>
        <w:rPr>
          <w:rFonts w:ascii="Palatino Linotype" w:eastAsiaTheme="minorHAnsi" w:hAnsi="Palatino Linotype" w:cs="Arial"/>
          <w:lang w:val="es-MX" w:eastAsia="en-US"/>
        </w:rPr>
      </w:pPr>
    </w:p>
    <w:p w14:paraId="1B87C289" w14:textId="77777777" w:rsidR="0059352B" w:rsidRDefault="0059352B" w:rsidP="007C2D46">
      <w:pPr>
        <w:spacing w:line="360" w:lineRule="auto"/>
        <w:jc w:val="both"/>
        <w:rPr>
          <w:rFonts w:ascii="Palatino Linotype" w:eastAsiaTheme="minorHAnsi" w:hAnsi="Palatino Linotype" w:cs="Arial"/>
          <w:lang w:val="es-MX" w:eastAsia="en-US"/>
        </w:rPr>
      </w:pPr>
    </w:p>
    <w:p w14:paraId="72EC34D8" w14:textId="1573B1DF" w:rsidR="0029071C" w:rsidRPr="004F0A83" w:rsidRDefault="00EC4D60" w:rsidP="007C2D46">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29071C" w:rsidRPr="004F0A83">
        <w:rPr>
          <w:rFonts w:ascii="Palatino Linotype" w:eastAsiaTheme="minorHAnsi" w:hAnsi="Palatino Linotype" w:cs="Arial"/>
          <w:b/>
          <w:sz w:val="28"/>
          <w:lang w:val="es-MX" w:eastAsia="en-US"/>
        </w:rPr>
        <w:t>O. Del cierre de instrucción.</w:t>
      </w:r>
      <w:r w:rsidR="0029071C" w:rsidRPr="004F0A83">
        <w:rPr>
          <w:rFonts w:ascii="Palatino Linotype" w:eastAsiaTheme="minorHAnsi" w:hAnsi="Palatino Linotype" w:cs="Arial"/>
          <w:b/>
          <w:sz w:val="28"/>
          <w:lang w:val="es-MX" w:eastAsia="en-US"/>
        </w:rPr>
        <w:tab/>
      </w:r>
    </w:p>
    <w:p w14:paraId="6AB435C8" w14:textId="6451576B" w:rsidR="0029071C" w:rsidRPr="004F0A83" w:rsidRDefault="0029071C" w:rsidP="007C2D46">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Así, una vez transcurrido el término legal, </w:t>
      </w:r>
      <w:r w:rsidR="00DC1583" w:rsidRPr="004F0A83">
        <w:rPr>
          <w:rFonts w:ascii="Palatino Linotype" w:eastAsiaTheme="minorHAnsi" w:hAnsi="Palatino Linotype" w:cs="Arial"/>
          <w:lang w:val="es-MX" w:eastAsia="en-US"/>
        </w:rPr>
        <w:t>permitió decretarse</w:t>
      </w:r>
      <w:r w:rsidRPr="004F0A83">
        <w:rPr>
          <w:rFonts w:ascii="Palatino Linotype" w:eastAsiaTheme="minorHAnsi" w:hAnsi="Palatino Linotype" w:cs="Arial"/>
          <w:lang w:val="es-MX" w:eastAsia="en-US"/>
        </w:rPr>
        <w:t xml:space="preserve"> el cierre de instrucción en fecha </w:t>
      </w:r>
      <w:r w:rsidR="002962AD">
        <w:rPr>
          <w:rFonts w:ascii="Palatino Linotype" w:eastAsiaTheme="minorHAnsi" w:hAnsi="Palatino Linotype" w:cs="Arial"/>
          <w:lang w:val="es-MX" w:eastAsia="en-US"/>
        </w:rPr>
        <w:t xml:space="preserve">doce de noviembre </w:t>
      </w:r>
      <w:r w:rsidR="00EC32FF">
        <w:rPr>
          <w:rFonts w:ascii="Palatino Linotype" w:eastAsiaTheme="minorHAnsi" w:hAnsi="Palatino Linotype" w:cs="Arial"/>
          <w:lang w:val="es-MX" w:eastAsia="en-US"/>
        </w:rPr>
        <w:t>de dos mil veinticuatro</w:t>
      </w:r>
      <w:r w:rsidRPr="004F0A83">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1E80287A" w14:textId="77777777" w:rsidR="00676631" w:rsidRPr="004F0A83" w:rsidRDefault="00676631" w:rsidP="007C2D46">
      <w:pPr>
        <w:spacing w:line="360" w:lineRule="auto"/>
        <w:jc w:val="both"/>
        <w:rPr>
          <w:rFonts w:ascii="Palatino Linotype" w:eastAsiaTheme="minorHAnsi" w:hAnsi="Palatino Linotype" w:cs="Arial"/>
          <w:lang w:val="es-MX" w:eastAsia="en-US"/>
        </w:rPr>
      </w:pPr>
    </w:p>
    <w:p w14:paraId="359D9C99" w14:textId="18927410" w:rsidR="00676631" w:rsidRPr="00B73313" w:rsidRDefault="00EC4D60" w:rsidP="007C2D46">
      <w:pPr>
        <w:spacing w:line="360" w:lineRule="auto"/>
        <w:jc w:val="both"/>
        <w:rPr>
          <w:rFonts w:ascii="Palatino Linotype" w:hAnsi="Palatino Linotype" w:cs="Arial"/>
          <w:b/>
        </w:rPr>
      </w:pPr>
      <w:r w:rsidRPr="00D97D01">
        <w:rPr>
          <w:rFonts w:ascii="Palatino Linotype" w:hAnsi="Palatino Linotype" w:cs="Arial"/>
          <w:b/>
          <w:sz w:val="28"/>
        </w:rPr>
        <w:t>SÉPTIM</w:t>
      </w:r>
      <w:r w:rsidR="00676631" w:rsidRPr="00D97D01">
        <w:rPr>
          <w:rFonts w:ascii="Palatino Linotype" w:hAnsi="Palatino Linotype" w:cs="Arial"/>
          <w:b/>
          <w:sz w:val="28"/>
        </w:rPr>
        <w:t>O</w:t>
      </w:r>
      <w:r w:rsidR="00676631" w:rsidRPr="00D97D01">
        <w:rPr>
          <w:rFonts w:ascii="Palatino Linotype" w:hAnsi="Palatino Linotype" w:cs="Arial"/>
          <w:b/>
        </w:rPr>
        <w:t xml:space="preserve">. </w:t>
      </w:r>
      <w:r w:rsidR="00676631" w:rsidRPr="00D97D01">
        <w:rPr>
          <w:rFonts w:ascii="Palatino Linotype" w:hAnsi="Palatino Linotype" w:cs="Arial"/>
          <w:b/>
          <w:sz w:val="28"/>
          <w:szCs w:val="28"/>
        </w:rPr>
        <w:t>De la ampliación de plazo para resolver.</w:t>
      </w:r>
    </w:p>
    <w:p w14:paraId="7A8D6FF9" w14:textId="735D1BCE"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cs="Arial"/>
          <w:lang w:val="es-MX"/>
        </w:rPr>
        <w:t>E</w:t>
      </w:r>
      <w:r w:rsidRPr="00B73313">
        <w:rPr>
          <w:rFonts w:ascii="Palatino Linotype" w:hAnsi="Palatino Linotype"/>
          <w:lang w:val="es-MX"/>
        </w:rPr>
        <w:t xml:space="preserve">n fecha </w:t>
      </w:r>
      <w:r w:rsidR="00A73E9A">
        <w:rPr>
          <w:rFonts w:ascii="Palatino Linotype" w:hAnsi="Palatino Linotype"/>
          <w:lang w:val="es-MX"/>
        </w:rPr>
        <w:t>doce de noviembre</w:t>
      </w:r>
      <w:r w:rsidR="00545CCF" w:rsidRPr="00B73313">
        <w:rPr>
          <w:rFonts w:ascii="Palatino Linotype" w:hAnsi="Palatino Linotype"/>
          <w:lang w:val="es-MX"/>
        </w:rPr>
        <w:t xml:space="preserve"> de dos mil veinticuatro</w:t>
      </w:r>
      <w:r w:rsidRPr="00B73313">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2F0BD3B7" w14:textId="77777777" w:rsidR="003825A1" w:rsidRPr="00B73313" w:rsidRDefault="003825A1" w:rsidP="007C2D46">
      <w:pPr>
        <w:spacing w:line="360" w:lineRule="auto"/>
        <w:jc w:val="both"/>
        <w:rPr>
          <w:rFonts w:ascii="Palatino Linotype" w:hAnsi="Palatino Linotype"/>
          <w:lang w:val="es-MX"/>
        </w:rPr>
      </w:pPr>
    </w:p>
    <w:p w14:paraId="1F0D8DDC"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 xml:space="preserve">Este organismo garante no pasa por alto justificar, </w:t>
      </w:r>
      <w:r w:rsidRPr="00B73313">
        <w:rPr>
          <w:rFonts w:ascii="Palatino Linotype" w:hAnsi="Palatino Linotype"/>
          <w:bCs/>
          <w:lang w:val="es-MX"/>
        </w:rPr>
        <w:t xml:space="preserve">que el plazo para emitir resolución en el presente asunto </w:t>
      </w:r>
      <w:r w:rsidRPr="00B73313">
        <w:rPr>
          <w:rFonts w:ascii="Palatino Linotype" w:hAnsi="Palatino Linotype"/>
          <w:lang w:val="es-MX"/>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607E1B3" w14:textId="77777777" w:rsidR="00676631" w:rsidRPr="00B73313" w:rsidRDefault="00676631" w:rsidP="007C2D46">
      <w:pPr>
        <w:spacing w:line="360" w:lineRule="auto"/>
        <w:jc w:val="both"/>
        <w:rPr>
          <w:rFonts w:ascii="Palatino Linotype" w:hAnsi="Palatino Linotype"/>
          <w:lang w:val="es-MX"/>
        </w:rPr>
      </w:pPr>
    </w:p>
    <w:p w14:paraId="576A7362"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 xml:space="preserve">Por ello, es menester precisar que si bien se ha excedido el plazo para resolver el presente medio de impugnación, de conformidad con la ley de la materia, </w:t>
      </w:r>
      <w:r w:rsidRPr="00B73313">
        <w:rPr>
          <w:rFonts w:ascii="Palatino Linotype" w:hAnsi="Palatino Linotype"/>
          <w:bCs/>
          <w:lang w:val="es-MX"/>
        </w:rPr>
        <w:t>el plazo para emitir resolución</w:t>
      </w:r>
      <w:r w:rsidRPr="00B73313">
        <w:rPr>
          <w:rFonts w:ascii="Palatino Linotype" w:hAnsi="Palatino Linotype"/>
          <w:lang w:val="es-MX"/>
        </w:rPr>
        <w:t xml:space="preserve"> se encuentra justificado en los elementos para medir su razonabilidad </w:t>
      </w:r>
      <w:r w:rsidRPr="00B73313">
        <w:rPr>
          <w:rFonts w:ascii="Palatino Linotype" w:hAnsi="Palatino Linotype"/>
          <w:lang w:val="es-MX"/>
        </w:rPr>
        <w:lastRenderedPageBreak/>
        <w:t>de asuntos conforme a los parámetros establecidos por diversos órganos jurisdiccionales federales, aplicables también en procedimientos análogos, como el que nos ocupa.</w:t>
      </w:r>
    </w:p>
    <w:p w14:paraId="29D94AE6"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 xml:space="preserve"> </w:t>
      </w:r>
    </w:p>
    <w:p w14:paraId="101B1A4C"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ACC86AF"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 xml:space="preserve"> </w:t>
      </w:r>
    </w:p>
    <w:p w14:paraId="1357E6CE"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E3E30CC"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 xml:space="preserve"> </w:t>
      </w:r>
    </w:p>
    <w:p w14:paraId="22E2D249"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 xml:space="preserve">Por ello, excepcionalmente, si un asunto es resuelto con posterioridad a los plazos señalados por la norma debe analizarse la razonabilidad del tiempo necesario para su resolución, atentos a los siguientes criterios:  </w:t>
      </w:r>
    </w:p>
    <w:p w14:paraId="7E2749C5"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 xml:space="preserve"> a)      Complejidad del asunto: La complejidad de la prueba, la pluralidad de sujetos procesales, el tiempo transcurrido, las características y contexto del recurso.</w:t>
      </w:r>
    </w:p>
    <w:p w14:paraId="4445F530"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b)     Actividad Procesal del interesado: Acciones u omisiones del interesado.</w:t>
      </w:r>
    </w:p>
    <w:p w14:paraId="4ADC1E8F"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c)  Conducta de la Autoridad: Las Acciones u omisiones realizadas en el procedimiento. Así como si la autoridad actuó con la debida diligencia.</w:t>
      </w:r>
    </w:p>
    <w:p w14:paraId="798D31E8"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d) La afectación generada en la situación jurídica de la persona involucrada en el proceso: Violación a sus derechos humanos.</w:t>
      </w:r>
    </w:p>
    <w:p w14:paraId="38C088F1" w14:textId="77777777" w:rsidR="00676631" w:rsidRPr="00B73313" w:rsidRDefault="00676631" w:rsidP="007C2D46">
      <w:pPr>
        <w:spacing w:line="360" w:lineRule="auto"/>
        <w:jc w:val="both"/>
        <w:rPr>
          <w:rFonts w:ascii="Palatino Linotype" w:hAnsi="Palatino Linotype"/>
          <w:lang w:val="es-MX"/>
        </w:rPr>
      </w:pPr>
    </w:p>
    <w:p w14:paraId="4D526289"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lastRenderedPageBreak/>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C9B0B91"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 xml:space="preserve"> </w:t>
      </w:r>
    </w:p>
    <w:p w14:paraId="1317A5CD"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 xml:space="preserve">Argumento que encuentra sustento en la jurisprudencia P./J. 32/92 emitida por el Pleno de la Suprema Corte de Justicia de la Nación de rubro </w:t>
      </w:r>
      <w:r w:rsidRPr="00B73313">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B73313">
        <w:rPr>
          <w:rFonts w:ascii="Palatino Linotype" w:hAnsi="Palatino Linotype"/>
          <w:lang w:val="es-MX"/>
        </w:rPr>
        <w:t>, visible en la Gaceta del Seminario Judicial de la Federación con el registro digital 205635.</w:t>
      </w:r>
    </w:p>
    <w:p w14:paraId="0D406126"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 xml:space="preserve"> </w:t>
      </w:r>
    </w:p>
    <w:p w14:paraId="79DBA0B4"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9B1188A" w14:textId="77777777" w:rsidR="00676631" w:rsidRPr="00B73313" w:rsidRDefault="00676631" w:rsidP="007C2D46">
      <w:pPr>
        <w:spacing w:line="360" w:lineRule="auto"/>
        <w:jc w:val="both"/>
        <w:rPr>
          <w:rFonts w:ascii="Palatino Linotype" w:hAnsi="Palatino Linotype"/>
          <w:lang w:val="es-MX"/>
        </w:rPr>
      </w:pPr>
    </w:p>
    <w:p w14:paraId="1A076FC7"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lastRenderedPageBreak/>
        <w:t>Al respecto, también son de considerar los criterios sostenidos por el Cuarto Tribunal Colegiado en Materia Administrativa del Primer Circuito, cuyos rubros y datos de identificación son los siguientes:</w:t>
      </w:r>
    </w:p>
    <w:p w14:paraId="2A57F2B2"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 xml:space="preserve"> </w:t>
      </w:r>
    </w:p>
    <w:p w14:paraId="0B06627F"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 xml:space="preserve"> </w:t>
      </w:r>
      <w:r w:rsidRPr="00B73313">
        <w:rPr>
          <w:rFonts w:ascii="Palatino Linotype" w:hAnsi="Palatino Linotype"/>
          <w:b/>
          <w:i/>
          <w:lang w:val="es-MX"/>
        </w:rPr>
        <w:t>“PLAZO RAZONABLE PARA RESOLVER. DIMENSIÓN Y EFECTOS DE ESTE CONCEPTO CUANDO SE ADUCE EXCESIVA CARGA DE TRABAJO.”</w:t>
      </w:r>
      <w:r w:rsidRPr="00B73313">
        <w:rPr>
          <w:rFonts w:ascii="Palatino Linotype" w:hAnsi="Palatino Linotype"/>
          <w:lang w:val="es-MX"/>
        </w:rPr>
        <w:t xml:space="preserve"> consultable en el Seminario Judicial de la Federación y su gaceta, con el registro digital 2002351.</w:t>
      </w:r>
    </w:p>
    <w:p w14:paraId="0EFD4EB9"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lang w:val="es-MX"/>
        </w:rPr>
        <w:t xml:space="preserve"> </w:t>
      </w:r>
    </w:p>
    <w:p w14:paraId="26C1C59B" w14:textId="77777777" w:rsidR="00676631" w:rsidRPr="00B73313" w:rsidRDefault="00676631" w:rsidP="007C2D46">
      <w:pPr>
        <w:spacing w:line="360" w:lineRule="auto"/>
        <w:jc w:val="both"/>
        <w:rPr>
          <w:rFonts w:ascii="Palatino Linotype" w:hAnsi="Palatino Linotype"/>
          <w:lang w:val="es-MX"/>
        </w:rPr>
      </w:pPr>
      <w:r w:rsidRPr="00B73313">
        <w:rPr>
          <w:rFonts w:ascii="Palatino Linotype" w:hAnsi="Palatino Linotype"/>
          <w:b/>
          <w:i/>
          <w:lang w:val="es-MX"/>
        </w:rPr>
        <w:t>“PLAZO RAZONABLE PARA RESOLVER. CONCEPTO Y ELEMENTOS QUE LO INTEGRAN A LA LUZ DEL DERECHO INTERNACIONAL DE LOS DERECHOS HUMANOS.”</w:t>
      </w:r>
      <w:r w:rsidRPr="00B73313">
        <w:rPr>
          <w:rFonts w:ascii="Palatino Linotype" w:hAnsi="Palatino Linotype"/>
          <w:lang w:val="es-MX"/>
        </w:rPr>
        <w:t>, visible en el Seminario Judicial de la Federación y su gaceta, con el registro digital 2002350.</w:t>
      </w:r>
    </w:p>
    <w:p w14:paraId="72C6A033" w14:textId="77777777" w:rsidR="00676631" w:rsidRPr="00B73313" w:rsidRDefault="00676631" w:rsidP="007C2D46">
      <w:pPr>
        <w:spacing w:line="360" w:lineRule="auto"/>
        <w:jc w:val="both"/>
        <w:rPr>
          <w:rFonts w:ascii="Palatino Linotype" w:hAnsi="Palatino Linotype"/>
          <w:lang w:val="es-MX"/>
        </w:rPr>
      </w:pPr>
    </w:p>
    <w:p w14:paraId="48FCBD03" w14:textId="77777777" w:rsidR="00676631" w:rsidRDefault="00676631" w:rsidP="007C2D46">
      <w:pPr>
        <w:spacing w:line="360" w:lineRule="auto"/>
        <w:jc w:val="both"/>
        <w:rPr>
          <w:rFonts w:ascii="Palatino Linotype" w:hAnsi="Palatino Linotype"/>
          <w:bCs/>
          <w:lang w:val="es-MX"/>
        </w:rPr>
      </w:pPr>
      <w:r w:rsidRPr="00B73313">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22EBF8EE" w14:textId="77777777" w:rsidR="00406A7D" w:rsidRDefault="00406A7D" w:rsidP="007C2D46">
      <w:pPr>
        <w:spacing w:line="360" w:lineRule="auto"/>
        <w:jc w:val="both"/>
        <w:rPr>
          <w:rFonts w:ascii="Palatino Linotype" w:hAnsi="Palatino Linotype"/>
          <w:lang w:val="es-MX"/>
        </w:rPr>
      </w:pPr>
    </w:p>
    <w:p w14:paraId="3153F6EC" w14:textId="77777777" w:rsidR="00995B19" w:rsidRPr="004F0A83" w:rsidRDefault="00995B19" w:rsidP="007C2D46">
      <w:pPr>
        <w:spacing w:line="360" w:lineRule="auto"/>
        <w:jc w:val="both"/>
        <w:rPr>
          <w:rFonts w:ascii="Palatino Linotype" w:hAnsi="Palatino Linotype"/>
          <w:lang w:val="es-MX"/>
        </w:rPr>
      </w:pPr>
    </w:p>
    <w:p w14:paraId="51B977F6" w14:textId="77777777" w:rsidR="00E74701" w:rsidRPr="004F0A83" w:rsidRDefault="00E74701" w:rsidP="007C2D46">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C O N S I D E R A N</w:t>
      </w:r>
      <w:r w:rsidR="00D57F74" w:rsidRPr="004F0A83">
        <w:rPr>
          <w:rFonts w:ascii="Palatino Linotype" w:eastAsiaTheme="minorHAnsi" w:hAnsi="Palatino Linotype" w:cs="Arial"/>
          <w:b/>
          <w:sz w:val="28"/>
          <w:lang w:val="es-MX" w:eastAsia="en-US"/>
        </w:rPr>
        <w:t xml:space="preserve"> D O </w:t>
      </w:r>
    </w:p>
    <w:p w14:paraId="533BE65E" w14:textId="77777777" w:rsidR="00D57F74" w:rsidRPr="004F0A83" w:rsidRDefault="00D57F74" w:rsidP="007C2D46">
      <w:pPr>
        <w:spacing w:line="360" w:lineRule="auto"/>
        <w:jc w:val="center"/>
        <w:rPr>
          <w:rFonts w:ascii="Palatino Linotype" w:eastAsiaTheme="minorHAnsi" w:hAnsi="Palatino Linotype" w:cs="Arial"/>
          <w:b/>
          <w:sz w:val="6"/>
          <w:lang w:val="es-MX" w:eastAsia="en-US"/>
        </w:rPr>
      </w:pPr>
    </w:p>
    <w:p w14:paraId="3C01815C" w14:textId="77777777" w:rsidR="0029071C" w:rsidRPr="004F0A83" w:rsidRDefault="0029071C" w:rsidP="007C2D46">
      <w:pPr>
        <w:spacing w:line="360" w:lineRule="auto"/>
        <w:jc w:val="both"/>
        <w:rPr>
          <w:rFonts w:ascii="Palatino Linotype" w:eastAsiaTheme="minorHAnsi" w:hAnsi="Palatino Linotype" w:cs="Arial"/>
          <w:sz w:val="28"/>
          <w:lang w:val="es-MX" w:eastAsia="en-US"/>
        </w:rPr>
      </w:pPr>
      <w:r w:rsidRPr="004F0A83">
        <w:rPr>
          <w:rFonts w:ascii="Palatino Linotype" w:eastAsiaTheme="minorHAnsi" w:hAnsi="Palatino Linotype" w:cs="Arial"/>
          <w:b/>
          <w:sz w:val="28"/>
          <w:lang w:val="es-MX" w:eastAsia="en-US"/>
        </w:rPr>
        <w:t>PRIMERO. De la competencia</w:t>
      </w:r>
      <w:r w:rsidRPr="004F0A83">
        <w:rPr>
          <w:rFonts w:ascii="Palatino Linotype" w:eastAsiaTheme="minorHAnsi" w:hAnsi="Palatino Linotype" w:cs="Arial"/>
          <w:sz w:val="28"/>
          <w:lang w:val="es-MX" w:eastAsia="en-US"/>
        </w:rPr>
        <w:t>.</w:t>
      </w:r>
    </w:p>
    <w:p w14:paraId="20CC7EC4" w14:textId="2EE13CAB" w:rsidR="00761AC9" w:rsidRDefault="00406A7D" w:rsidP="007C2D46">
      <w:pPr>
        <w:spacing w:line="360" w:lineRule="auto"/>
        <w:jc w:val="both"/>
        <w:rPr>
          <w:rFonts w:ascii="Palatino Linotype" w:eastAsiaTheme="minorHAnsi" w:hAnsi="Palatino Linotype" w:cs="Arial"/>
          <w:lang w:val="es-MX" w:eastAsia="en-US"/>
        </w:rPr>
      </w:pPr>
      <w:r w:rsidRPr="00406A7D">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5308F6">
        <w:rPr>
          <w:rFonts w:ascii="Palatino Linotype" w:eastAsiaTheme="minorHAnsi" w:hAnsi="Palatino Linotype" w:cs="Arial"/>
          <w:lang w:val="es-MX" w:eastAsia="en-US"/>
        </w:rPr>
        <w:t>tercer</w:t>
      </w:r>
      <w:r w:rsidRPr="00406A7D">
        <w:rPr>
          <w:rFonts w:ascii="Palatino Linotype" w:eastAsiaTheme="minorHAnsi" w:hAnsi="Palatino Linotype" w:cs="Arial"/>
          <w:lang w:val="es-MX" w:eastAsia="en-US"/>
        </w:rPr>
        <w:t xml:space="preserve"> y trigésimo </w:t>
      </w:r>
      <w:r w:rsidR="005308F6">
        <w:rPr>
          <w:rFonts w:ascii="Palatino Linotype" w:eastAsiaTheme="minorHAnsi" w:hAnsi="Palatino Linotype" w:cs="Arial"/>
          <w:lang w:val="es-MX" w:eastAsia="en-US"/>
        </w:rPr>
        <w:t>cuarto</w:t>
      </w:r>
      <w:r w:rsidRPr="00406A7D">
        <w:rPr>
          <w:rFonts w:ascii="Palatino Linotype" w:eastAsiaTheme="minorHAnsi" w:hAnsi="Palatino Linotype" w:cs="Arial"/>
          <w:lang w:val="es-MX" w:eastAsia="en-US"/>
        </w:rPr>
        <w:t xml:space="preserve">, fracciones </w:t>
      </w:r>
      <w:r w:rsidRPr="00406A7D">
        <w:rPr>
          <w:rFonts w:ascii="Palatino Linotype" w:eastAsiaTheme="minorHAnsi" w:hAnsi="Palatino Linotype" w:cs="Arial"/>
          <w:lang w:val="es-MX" w:eastAsia="en-US"/>
        </w:rPr>
        <w:lastRenderedPageBreak/>
        <w:t>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027DE99" w14:textId="77777777" w:rsidR="00406A7D" w:rsidRPr="004F0A83" w:rsidRDefault="00406A7D" w:rsidP="007C2D46">
      <w:pPr>
        <w:spacing w:line="360" w:lineRule="auto"/>
        <w:jc w:val="both"/>
        <w:rPr>
          <w:rFonts w:ascii="Palatino Linotype" w:eastAsiaTheme="minorHAnsi" w:hAnsi="Palatino Linotype" w:cs="Arial"/>
          <w:lang w:val="es-MX" w:eastAsia="en-US"/>
        </w:rPr>
      </w:pPr>
    </w:p>
    <w:p w14:paraId="749372AA" w14:textId="77777777" w:rsidR="0029071C" w:rsidRPr="004F0A83" w:rsidRDefault="0029071C" w:rsidP="007C2D46">
      <w:pPr>
        <w:autoSpaceDE w:val="0"/>
        <w:autoSpaceDN w:val="0"/>
        <w:adjustRightInd w:val="0"/>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 xml:space="preserve">SEGUNDO. De los alcances del Recurso de Revisión. </w:t>
      </w:r>
    </w:p>
    <w:p w14:paraId="7D349485" w14:textId="3DE76849" w:rsidR="00995B19" w:rsidRDefault="0029071C" w:rsidP="007C2D46">
      <w:pPr>
        <w:autoSpaceDE w:val="0"/>
        <w:autoSpaceDN w:val="0"/>
        <w:adjustRightInd w:val="0"/>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532BBE2" w14:textId="77777777" w:rsidR="00995B19" w:rsidRDefault="00995B19" w:rsidP="007C2D46">
      <w:pPr>
        <w:autoSpaceDE w:val="0"/>
        <w:autoSpaceDN w:val="0"/>
        <w:adjustRightInd w:val="0"/>
        <w:spacing w:line="360" w:lineRule="auto"/>
        <w:jc w:val="both"/>
        <w:rPr>
          <w:rFonts w:ascii="Palatino Linotype" w:eastAsiaTheme="minorHAnsi" w:hAnsi="Palatino Linotype" w:cs="Arial"/>
          <w:lang w:val="es-MX" w:eastAsia="en-US"/>
        </w:rPr>
      </w:pPr>
    </w:p>
    <w:p w14:paraId="716CACE7" w14:textId="688712F1" w:rsidR="00E3048E" w:rsidRPr="00B01721" w:rsidRDefault="00475F62" w:rsidP="007C2D46">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E3048E" w:rsidRPr="00B01721">
        <w:rPr>
          <w:rFonts w:ascii="Palatino Linotype" w:eastAsiaTheme="minorHAnsi" w:hAnsi="Palatino Linotype" w:cs="Arial"/>
          <w:b/>
          <w:sz w:val="28"/>
          <w:lang w:val="es-MX" w:eastAsia="en-US"/>
        </w:rPr>
        <w:t xml:space="preserve">. Del estudio de las causas de improcedencia. </w:t>
      </w:r>
    </w:p>
    <w:p w14:paraId="7131FBB2" w14:textId="77777777" w:rsidR="00E3048E" w:rsidRDefault="00E3048E" w:rsidP="007C2D46">
      <w:pPr>
        <w:autoSpaceDE w:val="0"/>
        <w:autoSpaceDN w:val="0"/>
        <w:adjustRightInd w:val="0"/>
        <w:spacing w:line="360" w:lineRule="auto"/>
        <w:jc w:val="both"/>
        <w:rPr>
          <w:rFonts w:ascii="Palatino Linotype" w:eastAsiaTheme="minorHAnsi" w:hAnsi="Palatino Linotype" w:cs="Arial"/>
          <w:lang w:val="es-MX" w:eastAsia="en-US"/>
        </w:rPr>
      </w:pPr>
      <w:r w:rsidRPr="00B01721">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B01721">
        <w:rPr>
          <w:rFonts w:ascii="Palatino Linotype" w:eastAsiaTheme="minorHAnsi" w:hAnsi="Palatino Linotype" w:cs="Arial"/>
          <w:lang w:val="es-MX" w:eastAsia="en-US"/>
        </w:rPr>
        <w:lastRenderedPageBreak/>
        <w:t>la justicia, ya que éste no se coarta por regular causas de improcedencia y sobreseimiento con tales fines</w:t>
      </w:r>
      <w:r w:rsidRPr="00B01721">
        <w:rPr>
          <w:rStyle w:val="Refdenotaalpie"/>
          <w:rFonts w:ascii="Palatino Linotype" w:eastAsiaTheme="minorHAnsi" w:hAnsi="Palatino Linotype" w:cs="Arial"/>
          <w:lang w:val="es-MX" w:eastAsia="en-US"/>
        </w:rPr>
        <w:footnoteReference w:id="1"/>
      </w:r>
      <w:r w:rsidRPr="00B01721">
        <w:rPr>
          <w:rFonts w:ascii="Palatino Linotype" w:eastAsiaTheme="minorHAnsi" w:hAnsi="Palatino Linotype" w:cs="Arial"/>
          <w:lang w:val="es-MX" w:eastAsia="en-US"/>
        </w:rPr>
        <w:t>.</w:t>
      </w:r>
    </w:p>
    <w:p w14:paraId="2591DD84" w14:textId="77777777" w:rsidR="00E3048E" w:rsidRPr="00B01721" w:rsidRDefault="00E3048E" w:rsidP="007C2D46">
      <w:pPr>
        <w:autoSpaceDE w:val="0"/>
        <w:autoSpaceDN w:val="0"/>
        <w:adjustRightInd w:val="0"/>
        <w:spacing w:line="360" w:lineRule="auto"/>
        <w:jc w:val="both"/>
        <w:rPr>
          <w:rFonts w:ascii="Palatino Linotype" w:eastAsiaTheme="minorHAnsi" w:hAnsi="Palatino Linotype" w:cs="Arial"/>
          <w:lang w:val="es-MX" w:eastAsia="en-US"/>
        </w:rPr>
      </w:pPr>
    </w:p>
    <w:p w14:paraId="67EBE28C" w14:textId="77777777" w:rsidR="00E3048E" w:rsidRPr="00B01721" w:rsidRDefault="00E3048E" w:rsidP="007C2D46">
      <w:pPr>
        <w:autoSpaceDE w:val="0"/>
        <w:autoSpaceDN w:val="0"/>
        <w:adjustRightInd w:val="0"/>
        <w:spacing w:line="360" w:lineRule="auto"/>
        <w:jc w:val="both"/>
        <w:rPr>
          <w:rFonts w:ascii="Palatino Linotype" w:eastAsiaTheme="minorHAnsi" w:hAnsi="Palatino Linotype" w:cs="Arial"/>
          <w:lang w:val="es-MX" w:eastAsia="en-US"/>
        </w:rPr>
      </w:pPr>
      <w:r w:rsidRPr="00B01721">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5F5F0DA4" w14:textId="77777777" w:rsidR="00E3048E" w:rsidRPr="00B01721" w:rsidRDefault="00E3048E" w:rsidP="007C2D46">
      <w:pPr>
        <w:spacing w:line="360" w:lineRule="auto"/>
        <w:rPr>
          <w:lang w:val="es-MX"/>
        </w:rPr>
      </w:pPr>
    </w:p>
    <w:p w14:paraId="5C9B4549" w14:textId="77777777" w:rsidR="00E3048E" w:rsidRPr="00B01721" w:rsidRDefault="00E3048E" w:rsidP="007C2D46">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w:t>
      </w:r>
      <w:r w:rsidRPr="00B01721">
        <w:rPr>
          <w:rFonts w:ascii="Palatino Linotype" w:hAnsi="Palatino Linotype" w:cs="Arial"/>
          <w:b/>
          <w:i/>
          <w:sz w:val="22"/>
          <w:szCs w:val="22"/>
        </w:rPr>
        <w:t>Artículo 191.</w:t>
      </w:r>
      <w:r w:rsidRPr="00B01721">
        <w:rPr>
          <w:rFonts w:ascii="Palatino Linotype" w:hAnsi="Palatino Linotype" w:cs="Arial"/>
          <w:i/>
          <w:sz w:val="22"/>
          <w:szCs w:val="22"/>
        </w:rPr>
        <w:t xml:space="preserve"> El recurso será desechado por improcedente cuando:  </w:t>
      </w:r>
    </w:p>
    <w:p w14:paraId="4BBDF343" w14:textId="77777777" w:rsidR="00E3048E" w:rsidRPr="00B01721" w:rsidRDefault="00E3048E" w:rsidP="007C2D46">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I. Sea extemporáneo por haber transcurrido el plazo establecido en la presente Ley, a partir de la respuesta;  </w:t>
      </w:r>
    </w:p>
    <w:p w14:paraId="512A20D7" w14:textId="77777777" w:rsidR="00E3048E" w:rsidRPr="00B01721" w:rsidRDefault="00E3048E" w:rsidP="007C2D46">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II. Se esté tramitando ante el Poder Judicial de la Federación algún recurso o medio de defensa interpuesto por el recurrente;  </w:t>
      </w:r>
    </w:p>
    <w:p w14:paraId="583AA73B" w14:textId="77777777" w:rsidR="00E3048E" w:rsidRPr="00B01721" w:rsidRDefault="00E3048E" w:rsidP="007C2D46">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III. No actualice alguno de los supuestos previstos en la presente Ley;  </w:t>
      </w:r>
    </w:p>
    <w:p w14:paraId="5D2E5514" w14:textId="77777777" w:rsidR="00E3048E" w:rsidRPr="00B01721" w:rsidRDefault="00E3048E" w:rsidP="007C2D46">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IV. No se haya desahogado la prevención en los términos establecidos en la presente Ley;</w:t>
      </w:r>
    </w:p>
    <w:p w14:paraId="5582C784" w14:textId="77777777" w:rsidR="00E3048E" w:rsidRPr="00B01721" w:rsidRDefault="00E3048E" w:rsidP="007C2D46">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V. Se impugne la veracidad de la información proporcionada;  </w:t>
      </w:r>
    </w:p>
    <w:p w14:paraId="152CF856" w14:textId="77777777" w:rsidR="00E3048E" w:rsidRPr="00B01721" w:rsidRDefault="00E3048E" w:rsidP="007C2D46">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VI. Se trate de una consulta, o trámite en específico; y  </w:t>
      </w:r>
    </w:p>
    <w:p w14:paraId="793FA580" w14:textId="77777777" w:rsidR="00E3048E" w:rsidRPr="00B01721" w:rsidRDefault="00E3048E" w:rsidP="007C2D46">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lastRenderedPageBreak/>
        <w:t>VII. El recurrente amplíe su solicitud en el recurso de revisión, únicamente respecto de los nuevos contenidos.”</w:t>
      </w:r>
    </w:p>
    <w:p w14:paraId="19BD0A6D" w14:textId="77777777" w:rsidR="00E3048E" w:rsidRPr="00B01721" w:rsidRDefault="00E3048E" w:rsidP="007C2D46">
      <w:pPr>
        <w:autoSpaceDE w:val="0"/>
        <w:autoSpaceDN w:val="0"/>
        <w:adjustRightInd w:val="0"/>
        <w:spacing w:line="360" w:lineRule="auto"/>
        <w:ind w:left="708" w:right="850"/>
        <w:jc w:val="both"/>
        <w:rPr>
          <w:rFonts w:ascii="Palatino Linotype" w:hAnsi="Palatino Linotype" w:cs="Arial"/>
          <w:i/>
        </w:rPr>
      </w:pPr>
    </w:p>
    <w:p w14:paraId="0445B2DF" w14:textId="77777777" w:rsidR="00E3048E" w:rsidRPr="00B01721" w:rsidRDefault="00E3048E" w:rsidP="007C2D46">
      <w:pPr>
        <w:autoSpaceDE w:val="0"/>
        <w:autoSpaceDN w:val="0"/>
        <w:adjustRightInd w:val="0"/>
        <w:spacing w:line="360" w:lineRule="auto"/>
        <w:jc w:val="both"/>
        <w:rPr>
          <w:rFonts w:ascii="Palatino Linotype" w:eastAsiaTheme="minorHAnsi" w:hAnsi="Palatino Linotype" w:cs="Arial"/>
          <w:lang w:val="es-MX" w:eastAsia="en-US"/>
        </w:rPr>
      </w:pPr>
      <w:r w:rsidRPr="00B01721">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0EBBC21" w14:textId="77777777" w:rsidR="00E3048E" w:rsidRPr="00B01721" w:rsidRDefault="00E3048E" w:rsidP="007C2D46">
      <w:pPr>
        <w:autoSpaceDE w:val="0"/>
        <w:autoSpaceDN w:val="0"/>
        <w:adjustRightInd w:val="0"/>
        <w:spacing w:line="360" w:lineRule="auto"/>
        <w:jc w:val="both"/>
        <w:rPr>
          <w:rFonts w:ascii="Palatino Linotype" w:hAnsi="Palatino Linotype" w:cs="Arial"/>
        </w:rPr>
      </w:pPr>
    </w:p>
    <w:p w14:paraId="6E9CEA6B" w14:textId="77777777" w:rsidR="00E3048E" w:rsidRPr="00B01721" w:rsidRDefault="00E3048E" w:rsidP="007C2D46">
      <w:pPr>
        <w:autoSpaceDE w:val="0"/>
        <w:autoSpaceDN w:val="0"/>
        <w:adjustRightInd w:val="0"/>
        <w:spacing w:line="360" w:lineRule="auto"/>
        <w:jc w:val="both"/>
        <w:rPr>
          <w:rFonts w:ascii="Palatino Linotype" w:hAnsi="Palatino Linotype" w:cs="Arial"/>
        </w:rPr>
      </w:pPr>
      <w:r w:rsidRPr="00B01721">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14DA0010" w14:textId="77777777" w:rsidR="00E3048E" w:rsidRPr="00B01721" w:rsidRDefault="00E3048E" w:rsidP="007C2D46">
      <w:pPr>
        <w:autoSpaceDE w:val="0"/>
        <w:autoSpaceDN w:val="0"/>
        <w:adjustRightInd w:val="0"/>
        <w:spacing w:line="360" w:lineRule="auto"/>
        <w:jc w:val="both"/>
        <w:rPr>
          <w:rFonts w:ascii="Palatino Linotype" w:hAnsi="Palatino Linotype" w:cs="Arial"/>
        </w:rPr>
      </w:pPr>
    </w:p>
    <w:p w14:paraId="0A412821" w14:textId="4CB45D85" w:rsidR="00E3048E" w:rsidRPr="00B01721" w:rsidRDefault="00475F62" w:rsidP="007C2D46">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CUARTO</w:t>
      </w:r>
      <w:r w:rsidR="00E3048E" w:rsidRPr="00B01721">
        <w:rPr>
          <w:rFonts w:ascii="Palatino Linotype" w:hAnsi="Palatino Linotype" w:cs="Arial"/>
          <w:b/>
          <w:sz w:val="28"/>
        </w:rPr>
        <w:t>. Del estudio y resolución del asunto.</w:t>
      </w:r>
      <w:r w:rsidR="00E3048E" w:rsidRPr="00B01721">
        <w:rPr>
          <w:rFonts w:ascii="Palatino Linotype" w:hAnsi="Palatino Linotype" w:cs="Arial"/>
          <w:sz w:val="28"/>
        </w:rPr>
        <w:t xml:space="preserve"> </w:t>
      </w:r>
    </w:p>
    <w:p w14:paraId="00AD23F4" w14:textId="77777777" w:rsidR="00E3048E" w:rsidRPr="00B01721" w:rsidRDefault="00E3048E" w:rsidP="007C2D46">
      <w:pPr>
        <w:autoSpaceDE w:val="0"/>
        <w:autoSpaceDN w:val="0"/>
        <w:adjustRightInd w:val="0"/>
        <w:spacing w:line="360" w:lineRule="auto"/>
        <w:jc w:val="both"/>
        <w:rPr>
          <w:rFonts w:ascii="Palatino Linotype" w:eastAsiaTheme="minorHAnsi" w:hAnsi="Palatino Linotype" w:cs="Arial"/>
          <w:lang w:val="es-MX" w:eastAsia="en-US"/>
        </w:rPr>
      </w:pPr>
      <w:r w:rsidRPr="00B01721">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D48F055" w14:textId="77777777" w:rsidR="00FE046B" w:rsidRPr="004F0A83" w:rsidRDefault="00FE046B" w:rsidP="007C2D46">
      <w:pPr>
        <w:spacing w:line="360" w:lineRule="auto"/>
        <w:ind w:right="141"/>
        <w:jc w:val="both"/>
        <w:rPr>
          <w:rFonts w:ascii="Palatino Linotype" w:eastAsiaTheme="minorHAnsi" w:hAnsi="Palatino Linotype" w:cstheme="minorBidi"/>
          <w:lang w:val="es-MX" w:eastAsia="es-MX"/>
        </w:rPr>
      </w:pPr>
    </w:p>
    <w:p w14:paraId="42389232" w14:textId="77777777" w:rsidR="00574FDC" w:rsidRPr="004F0A83" w:rsidRDefault="0029071C" w:rsidP="007C2D46">
      <w:pPr>
        <w:spacing w:line="360" w:lineRule="auto"/>
        <w:ind w:right="141"/>
        <w:jc w:val="both"/>
        <w:rPr>
          <w:rFonts w:ascii="Palatino Linotype" w:eastAsiaTheme="minorHAnsi" w:hAnsi="Palatino Linotype" w:cstheme="minorBidi"/>
          <w:lang w:val="es-MX" w:eastAsia="es-MX"/>
        </w:rPr>
      </w:pPr>
      <w:r w:rsidRPr="004F0A83">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4F0A83">
        <w:rPr>
          <w:rFonts w:ascii="Palatino Linotype" w:eastAsiaTheme="minorHAnsi" w:hAnsi="Palatino Linotype" w:cstheme="minorBidi"/>
          <w:b/>
          <w:lang w:val="es-MX" w:eastAsia="es-MX"/>
        </w:rPr>
        <w:t xml:space="preserve"> </w:t>
      </w:r>
      <w:r w:rsidRPr="004F0A83">
        <w:rPr>
          <w:rFonts w:ascii="Palatino Linotype" w:eastAsiaTheme="minorHAnsi" w:hAnsi="Palatino Linotype" w:cstheme="minorBidi"/>
          <w:lang w:val="es-MX" w:eastAsia="es-MX"/>
        </w:rPr>
        <w:lastRenderedPageBreak/>
        <w:t>parte</w:t>
      </w:r>
      <w:r w:rsidR="001D2DE0" w:rsidRPr="004F0A83">
        <w:rPr>
          <w:rFonts w:ascii="Palatino Linotype" w:eastAsiaTheme="minorHAnsi" w:hAnsi="Palatino Linotype" w:cstheme="minorBidi"/>
          <w:b/>
          <w:lang w:val="es-MX" w:eastAsia="es-MX"/>
        </w:rPr>
        <w:t xml:space="preserve"> </w:t>
      </w:r>
      <w:r w:rsidRPr="004F0A83">
        <w:rPr>
          <w:rFonts w:ascii="Palatino Linotype" w:eastAsiaTheme="minorHAnsi" w:hAnsi="Palatino Linotype" w:cstheme="minorBidi"/>
          <w:b/>
          <w:lang w:val="es-MX" w:eastAsia="es-MX"/>
        </w:rPr>
        <w:t>Recurrente</w:t>
      </w:r>
      <w:r w:rsidRPr="004F0A83">
        <w:rPr>
          <w:rFonts w:ascii="Palatino Linotype" w:eastAsiaTheme="minorHAnsi" w:hAnsi="Palatino Linotype" w:cstheme="minorBidi"/>
          <w:lang w:val="es-MX" w:eastAsia="es-MX"/>
        </w:rPr>
        <w:t xml:space="preserve">, para ello analizaremos lo solicitado </w:t>
      </w:r>
      <w:r w:rsidR="00574FDC" w:rsidRPr="004F0A83">
        <w:rPr>
          <w:rFonts w:ascii="Palatino Linotype" w:eastAsiaTheme="minorHAnsi" w:hAnsi="Palatino Linotype" w:cstheme="minorBidi"/>
          <w:lang w:val="es-MX" w:eastAsia="es-MX"/>
        </w:rPr>
        <w:t>y la información proporcionada.</w:t>
      </w:r>
    </w:p>
    <w:p w14:paraId="0F4D58AE" w14:textId="77777777" w:rsidR="00814FA1" w:rsidRPr="004F0A83" w:rsidRDefault="00814FA1" w:rsidP="007C2D46">
      <w:pPr>
        <w:spacing w:line="360" w:lineRule="auto"/>
        <w:ind w:right="141"/>
        <w:jc w:val="both"/>
        <w:rPr>
          <w:rFonts w:ascii="Palatino Linotype" w:eastAsiaTheme="minorHAnsi" w:hAnsi="Palatino Linotype" w:cstheme="minorBidi"/>
          <w:lang w:val="es-MX" w:eastAsia="es-MX"/>
        </w:rPr>
      </w:pPr>
    </w:p>
    <w:p w14:paraId="0941FAF4" w14:textId="43451BF6" w:rsidR="00BB33AC" w:rsidRDefault="0029071C" w:rsidP="007C2D46">
      <w:pPr>
        <w:spacing w:line="360" w:lineRule="auto"/>
        <w:ind w:right="141"/>
        <w:jc w:val="both"/>
        <w:rPr>
          <w:rFonts w:ascii="Palatino Linotype" w:eastAsiaTheme="minorHAnsi" w:hAnsi="Palatino Linotype" w:cstheme="minorBidi"/>
          <w:b/>
          <w:szCs w:val="22"/>
          <w:lang w:val="es-MX" w:eastAsia="es-MX"/>
        </w:rPr>
      </w:pPr>
      <w:r w:rsidRPr="00250BA7">
        <w:rPr>
          <w:rFonts w:ascii="Palatino Linotype" w:eastAsiaTheme="minorHAnsi" w:hAnsi="Palatino Linotype" w:cstheme="minorBidi"/>
          <w:b/>
          <w:szCs w:val="22"/>
          <w:lang w:val="es-MX" w:eastAsia="es-MX"/>
        </w:rPr>
        <w:t>REQUERIMIENTOS SOLICITADOS:</w:t>
      </w:r>
      <w:r w:rsidR="00A26BD8" w:rsidRPr="004F0A83">
        <w:rPr>
          <w:rFonts w:ascii="Palatino Linotype" w:eastAsiaTheme="minorHAnsi" w:hAnsi="Palatino Linotype" w:cstheme="minorBidi"/>
          <w:b/>
          <w:szCs w:val="22"/>
          <w:lang w:val="es-MX" w:eastAsia="es-MX"/>
        </w:rPr>
        <w:t xml:space="preserve"> </w:t>
      </w:r>
    </w:p>
    <w:p w14:paraId="4D4E847B" w14:textId="2A525280" w:rsidR="00BB33AC" w:rsidRPr="00BB33AC" w:rsidRDefault="00BB33AC" w:rsidP="007C2D46">
      <w:pPr>
        <w:spacing w:line="360" w:lineRule="auto"/>
        <w:ind w:right="141"/>
        <w:jc w:val="both"/>
        <w:rPr>
          <w:rFonts w:ascii="Palatino Linotype" w:eastAsiaTheme="minorHAnsi" w:hAnsi="Palatino Linotype" w:cstheme="minorBidi"/>
          <w:szCs w:val="22"/>
          <w:lang w:val="es-MX" w:eastAsia="es-MX"/>
        </w:rPr>
      </w:pPr>
      <w:r w:rsidRPr="00BB33AC">
        <w:rPr>
          <w:rFonts w:ascii="Palatino Linotype" w:eastAsiaTheme="minorHAnsi" w:hAnsi="Palatino Linotype" w:cstheme="minorBidi"/>
          <w:szCs w:val="22"/>
          <w:lang w:val="es-MX" w:eastAsia="es-MX"/>
        </w:rPr>
        <w:t>Del periodo del 12 de marzo de dos mil veinticuatro al veintiuno de agosto de la misma anualidad.</w:t>
      </w:r>
    </w:p>
    <w:p w14:paraId="005F83F2" w14:textId="77777777" w:rsidR="00D5205E" w:rsidRDefault="000B490A" w:rsidP="000B490A">
      <w:pPr>
        <w:pStyle w:val="Prrafodelista"/>
        <w:numPr>
          <w:ilvl w:val="0"/>
          <w:numId w:val="42"/>
        </w:numPr>
        <w:spacing w:line="360" w:lineRule="auto"/>
        <w:ind w:right="141"/>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B</w:t>
      </w:r>
      <w:r w:rsidRPr="000B490A">
        <w:rPr>
          <w:rFonts w:ascii="Palatino Linotype" w:eastAsiaTheme="minorHAnsi" w:hAnsi="Palatino Linotype" w:cstheme="minorBidi"/>
          <w:szCs w:val="22"/>
          <w:lang w:val="es-MX" w:eastAsia="es-MX"/>
        </w:rPr>
        <w:t xml:space="preserve">ase de datos (en formato abierto como xls o cvs.) con la siguiente información de incidencia delictiva o reporte de incidentes, eventos o cualquier registro o documento con el que cuente el sujeto obligado que contenga la siguiente información: </w:t>
      </w:r>
    </w:p>
    <w:p w14:paraId="01075A81" w14:textId="77777777" w:rsidR="00D5205E" w:rsidRDefault="000B490A" w:rsidP="00D5205E">
      <w:pPr>
        <w:pStyle w:val="Prrafodelista"/>
        <w:numPr>
          <w:ilvl w:val="0"/>
          <w:numId w:val="43"/>
        </w:numPr>
        <w:spacing w:line="360" w:lineRule="auto"/>
        <w:ind w:right="141"/>
        <w:jc w:val="both"/>
        <w:rPr>
          <w:rFonts w:ascii="Palatino Linotype" w:eastAsiaTheme="minorHAnsi" w:hAnsi="Palatino Linotype" w:cstheme="minorBidi"/>
          <w:szCs w:val="22"/>
          <w:lang w:val="es-MX" w:eastAsia="es-MX"/>
        </w:rPr>
      </w:pPr>
      <w:r w:rsidRPr="000B490A">
        <w:rPr>
          <w:rFonts w:ascii="Palatino Linotype" w:eastAsiaTheme="minorHAnsi" w:hAnsi="Palatino Linotype" w:cstheme="minorBidi"/>
          <w:szCs w:val="22"/>
          <w:lang w:val="es-MX" w:eastAsia="es-MX"/>
        </w:rPr>
        <w:t>TIPO DE INCIDENTE O EVENTO (es decir hechos presuntamente constitutivos de delito y/o falta administrativa, o situación reportada, cualquiera que esta sea, especificando si el h</w:t>
      </w:r>
      <w:r w:rsidR="00D5205E">
        <w:rPr>
          <w:rFonts w:ascii="Palatino Linotype" w:eastAsiaTheme="minorHAnsi" w:hAnsi="Palatino Linotype" w:cstheme="minorBidi"/>
          <w:szCs w:val="22"/>
          <w:lang w:val="es-MX" w:eastAsia="es-MX"/>
        </w:rPr>
        <w:t>echo fue con o sin violencia)</w:t>
      </w:r>
    </w:p>
    <w:p w14:paraId="15344AAC" w14:textId="77777777" w:rsidR="00D5205E" w:rsidRDefault="00D5205E" w:rsidP="00D5205E">
      <w:pPr>
        <w:pStyle w:val="Prrafodelista"/>
        <w:numPr>
          <w:ilvl w:val="0"/>
          <w:numId w:val="43"/>
        </w:numPr>
        <w:spacing w:line="360" w:lineRule="auto"/>
        <w:ind w:right="141"/>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HO</w:t>
      </w:r>
      <w:r w:rsidR="000B490A" w:rsidRPr="000B490A">
        <w:rPr>
          <w:rFonts w:ascii="Palatino Linotype" w:eastAsiaTheme="minorHAnsi" w:hAnsi="Palatino Linotype" w:cstheme="minorBidi"/>
          <w:szCs w:val="22"/>
          <w:lang w:val="es-MX" w:eastAsia="es-MX"/>
        </w:rPr>
        <w:t xml:space="preserve">RA DEL INCIDENTE O EVENTO </w:t>
      </w:r>
    </w:p>
    <w:p w14:paraId="2E30811F" w14:textId="77777777" w:rsidR="00D5205E" w:rsidRDefault="000B490A" w:rsidP="00D5205E">
      <w:pPr>
        <w:pStyle w:val="Prrafodelista"/>
        <w:numPr>
          <w:ilvl w:val="0"/>
          <w:numId w:val="43"/>
        </w:numPr>
        <w:spacing w:line="360" w:lineRule="auto"/>
        <w:ind w:right="141"/>
        <w:jc w:val="both"/>
        <w:rPr>
          <w:rFonts w:ascii="Palatino Linotype" w:eastAsiaTheme="minorHAnsi" w:hAnsi="Palatino Linotype" w:cstheme="minorBidi"/>
          <w:szCs w:val="22"/>
          <w:lang w:val="es-MX" w:eastAsia="es-MX"/>
        </w:rPr>
      </w:pPr>
      <w:r w:rsidRPr="000B490A">
        <w:rPr>
          <w:rFonts w:ascii="Palatino Linotype" w:eastAsiaTheme="minorHAnsi" w:hAnsi="Palatino Linotype" w:cstheme="minorBidi"/>
          <w:szCs w:val="22"/>
          <w:lang w:val="es-MX" w:eastAsia="es-MX"/>
        </w:rPr>
        <w:t xml:space="preserve">FECHA ( dd/mm/aaaa) DEL INCIDENTE O EVENTO </w:t>
      </w:r>
    </w:p>
    <w:p w14:paraId="49E3567A" w14:textId="77777777" w:rsidR="00D5205E" w:rsidRDefault="000B490A" w:rsidP="00D5205E">
      <w:pPr>
        <w:pStyle w:val="Prrafodelista"/>
        <w:numPr>
          <w:ilvl w:val="0"/>
          <w:numId w:val="43"/>
        </w:numPr>
        <w:spacing w:line="360" w:lineRule="auto"/>
        <w:ind w:right="141"/>
        <w:jc w:val="both"/>
        <w:rPr>
          <w:rFonts w:ascii="Palatino Linotype" w:eastAsiaTheme="minorHAnsi" w:hAnsi="Palatino Linotype" w:cstheme="minorBidi"/>
          <w:szCs w:val="22"/>
          <w:lang w:val="es-MX" w:eastAsia="es-MX"/>
        </w:rPr>
      </w:pPr>
      <w:r w:rsidRPr="000B490A">
        <w:rPr>
          <w:rFonts w:ascii="Palatino Linotype" w:eastAsiaTheme="minorHAnsi" w:hAnsi="Palatino Linotype" w:cstheme="minorBidi"/>
          <w:szCs w:val="22"/>
          <w:lang w:val="es-MX" w:eastAsia="es-MX"/>
        </w:rPr>
        <w:t xml:space="preserve">LUGAR DEL INCIDENTE O EVENTO </w:t>
      </w:r>
    </w:p>
    <w:p w14:paraId="2A2B212A" w14:textId="77777777" w:rsidR="00D5205E" w:rsidRDefault="000B490A" w:rsidP="00D5205E">
      <w:pPr>
        <w:pStyle w:val="Prrafodelista"/>
        <w:numPr>
          <w:ilvl w:val="0"/>
          <w:numId w:val="43"/>
        </w:numPr>
        <w:spacing w:line="360" w:lineRule="auto"/>
        <w:ind w:right="141"/>
        <w:jc w:val="both"/>
        <w:rPr>
          <w:rFonts w:ascii="Palatino Linotype" w:eastAsiaTheme="minorHAnsi" w:hAnsi="Palatino Linotype" w:cstheme="minorBidi"/>
          <w:szCs w:val="22"/>
          <w:lang w:val="es-MX" w:eastAsia="es-MX"/>
        </w:rPr>
      </w:pPr>
      <w:r w:rsidRPr="000B490A">
        <w:rPr>
          <w:rFonts w:ascii="Palatino Linotype" w:eastAsiaTheme="minorHAnsi" w:hAnsi="Palatino Linotype" w:cstheme="minorBidi"/>
          <w:szCs w:val="22"/>
          <w:lang w:val="es-MX" w:eastAsia="es-MX"/>
        </w:rPr>
        <w:t xml:space="preserve">UBICACIÓN DEL INCIDENTE O EVENTO </w:t>
      </w:r>
    </w:p>
    <w:p w14:paraId="43AD36D5" w14:textId="77777777" w:rsidR="002178F9" w:rsidRDefault="000B490A" w:rsidP="00D5205E">
      <w:pPr>
        <w:pStyle w:val="Prrafodelista"/>
        <w:numPr>
          <w:ilvl w:val="0"/>
          <w:numId w:val="43"/>
        </w:numPr>
        <w:spacing w:line="360" w:lineRule="auto"/>
        <w:ind w:right="141"/>
        <w:jc w:val="both"/>
        <w:rPr>
          <w:rFonts w:ascii="Palatino Linotype" w:eastAsiaTheme="minorHAnsi" w:hAnsi="Palatino Linotype" w:cstheme="minorBidi"/>
          <w:szCs w:val="22"/>
          <w:lang w:val="es-MX" w:eastAsia="es-MX"/>
        </w:rPr>
      </w:pPr>
      <w:r w:rsidRPr="000B490A">
        <w:rPr>
          <w:rFonts w:ascii="Palatino Linotype" w:eastAsiaTheme="minorHAnsi" w:hAnsi="Palatino Linotype" w:cstheme="minorBidi"/>
          <w:szCs w:val="22"/>
          <w:lang w:val="es-MX" w:eastAsia="es-MX"/>
        </w:rPr>
        <w:t xml:space="preserve">LAS COORDENADAS GEOGRÁFICAS DEL INCIDENTE O EVENTO. ESTABLECIDAS EN LA SECCIÓN “LUGAR DE LA INTERVENCIÓN” DEL INFORME POLICIAL HOMOLOGADO PARA 1) HECHOS PROBABLEMENTE DELICTIVOS O PARA 2) JUSTICIA CÍVICA SEGÚN CORRESPONDA AL TIPO DE INCIDENTE. </w:t>
      </w:r>
    </w:p>
    <w:p w14:paraId="128277A5" w14:textId="77777777" w:rsidR="00063186" w:rsidRDefault="00063186" w:rsidP="007C2D46">
      <w:pPr>
        <w:pStyle w:val="Prrafodelista"/>
        <w:autoSpaceDE w:val="0"/>
        <w:autoSpaceDN w:val="0"/>
        <w:adjustRightInd w:val="0"/>
        <w:spacing w:line="360" w:lineRule="auto"/>
        <w:ind w:left="0"/>
        <w:jc w:val="both"/>
        <w:rPr>
          <w:rFonts w:ascii="Palatino Linotype" w:hAnsi="Palatino Linotype" w:cs="Arial"/>
        </w:rPr>
      </w:pPr>
    </w:p>
    <w:p w14:paraId="652D9286" w14:textId="233FFD37" w:rsidR="008258C6" w:rsidRPr="000B3A8A" w:rsidRDefault="008258C6" w:rsidP="007C2D46">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Consecuentemente,</w:t>
      </w:r>
      <w:r w:rsidRPr="000B3A8A">
        <w:rPr>
          <w:rFonts w:ascii="Palatino Linotype" w:hAnsi="Palatino Linotype" w:cs="Arial"/>
        </w:rPr>
        <w:t xml:space="preserve"> el </w:t>
      </w:r>
      <w:r>
        <w:rPr>
          <w:rFonts w:ascii="Palatino Linotype" w:hAnsi="Palatino Linotype" w:cs="Arial"/>
        </w:rPr>
        <w:t>S</w:t>
      </w:r>
      <w:r w:rsidRPr="000B3A8A">
        <w:rPr>
          <w:rFonts w:ascii="Palatino Linotype" w:hAnsi="Palatino Linotype" w:cs="Arial"/>
        </w:rPr>
        <w:t xml:space="preserve">ujeto </w:t>
      </w:r>
      <w:r>
        <w:rPr>
          <w:rFonts w:ascii="Palatino Linotype" w:hAnsi="Palatino Linotype" w:cs="Arial"/>
        </w:rPr>
        <w:t>O</w:t>
      </w:r>
      <w:r w:rsidRPr="000B3A8A">
        <w:rPr>
          <w:rFonts w:ascii="Palatino Linotype" w:hAnsi="Palatino Linotype" w:cs="Arial"/>
        </w:rPr>
        <w:t xml:space="preserve">bligado en fecha </w:t>
      </w:r>
      <w:r w:rsidR="00063186">
        <w:rPr>
          <w:rFonts w:ascii="Palatino Linotype" w:hAnsi="Palatino Linotype" w:cs="Arial"/>
        </w:rPr>
        <w:t>once de septiembre</w:t>
      </w:r>
      <w:r w:rsidR="003331C2">
        <w:rPr>
          <w:rFonts w:ascii="Palatino Linotype" w:hAnsi="Palatino Linotype" w:cs="Arial"/>
        </w:rPr>
        <w:t xml:space="preserve"> de dos mil veinticuatro</w:t>
      </w:r>
      <w:r w:rsidRPr="000B3A8A">
        <w:rPr>
          <w:rFonts w:ascii="Palatino Linotype" w:hAnsi="Palatino Linotype" w:cs="Arial"/>
        </w:rPr>
        <w:t xml:space="preserve">, </w:t>
      </w:r>
      <w:r>
        <w:rPr>
          <w:rFonts w:ascii="Palatino Linotype" w:hAnsi="Palatino Linotype" w:cs="Arial"/>
        </w:rPr>
        <w:t xml:space="preserve">emitió su </w:t>
      </w:r>
      <w:r w:rsidRPr="000B3A8A">
        <w:rPr>
          <w:rFonts w:ascii="Palatino Linotype" w:hAnsi="Palatino Linotype" w:cs="Arial"/>
        </w:rPr>
        <w:t>respuesta</w:t>
      </w:r>
      <w:r>
        <w:rPr>
          <w:rFonts w:ascii="Palatino Linotype" w:hAnsi="Palatino Linotype" w:cs="Arial"/>
        </w:rPr>
        <w:t xml:space="preserve"> a través de</w:t>
      </w:r>
      <w:r w:rsidR="002F0666">
        <w:rPr>
          <w:rFonts w:ascii="Palatino Linotype" w:hAnsi="Palatino Linotype" w:cs="Arial"/>
        </w:rPr>
        <w:t xml:space="preserve"> los</w:t>
      </w:r>
      <w:r w:rsidR="003331C2">
        <w:rPr>
          <w:rFonts w:ascii="Palatino Linotype" w:hAnsi="Palatino Linotype" w:cs="Arial"/>
        </w:rPr>
        <w:t xml:space="preserve"> archivo</w:t>
      </w:r>
      <w:r w:rsidR="002F0666">
        <w:rPr>
          <w:rFonts w:ascii="Palatino Linotype" w:hAnsi="Palatino Linotype" w:cs="Arial"/>
        </w:rPr>
        <w:t>s</w:t>
      </w:r>
      <w:r w:rsidR="003331C2">
        <w:rPr>
          <w:rFonts w:ascii="Palatino Linotype" w:hAnsi="Palatino Linotype" w:cs="Arial"/>
        </w:rPr>
        <w:t xml:space="preserve"> electrónico</w:t>
      </w:r>
      <w:r w:rsidR="002F0666">
        <w:rPr>
          <w:rFonts w:ascii="Palatino Linotype" w:hAnsi="Palatino Linotype" w:cs="Arial"/>
        </w:rPr>
        <w:t xml:space="preserve">s denominados </w:t>
      </w:r>
      <w:r w:rsidR="003331C2" w:rsidRPr="003331C2">
        <w:rPr>
          <w:rFonts w:ascii="Palatino Linotype" w:hAnsi="Palatino Linotype" w:cs="Arial"/>
          <w:i/>
        </w:rPr>
        <w:lastRenderedPageBreak/>
        <w:t>“</w:t>
      </w:r>
      <w:r w:rsidR="002F0666" w:rsidRPr="002F0666">
        <w:rPr>
          <w:rFonts w:ascii="Palatino Linotype" w:hAnsi="Palatino Linotype" w:cs="Arial"/>
          <w:i/>
        </w:rPr>
        <w:t>ANEXO I.pdf</w:t>
      </w:r>
      <w:r w:rsidR="003331C2" w:rsidRPr="003331C2">
        <w:rPr>
          <w:rFonts w:ascii="Palatino Linotype" w:hAnsi="Palatino Linotype" w:cs="Arial"/>
          <w:i/>
        </w:rPr>
        <w:t>”</w:t>
      </w:r>
      <w:r w:rsidR="002F0666">
        <w:rPr>
          <w:rFonts w:ascii="Palatino Linotype" w:hAnsi="Palatino Linotype" w:cs="Arial"/>
          <w:i/>
        </w:rPr>
        <w:t xml:space="preserve"> y “</w:t>
      </w:r>
      <w:r w:rsidR="002F0666" w:rsidRPr="002F0666">
        <w:rPr>
          <w:rFonts w:ascii="Palatino Linotype" w:hAnsi="Palatino Linotype" w:cs="Arial"/>
          <w:i/>
        </w:rPr>
        <w:t>INCIDENCIA MARZO A AGOSTO 2024..pdf</w:t>
      </w:r>
      <w:r w:rsidR="002F0666">
        <w:rPr>
          <w:rFonts w:ascii="Palatino Linotype" w:hAnsi="Palatino Linotype" w:cs="Arial"/>
          <w:i/>
        </w:rPr>
        <w:t>”</w:t>
      </w:r>
      <w:r w:rsidR="003331C2">
        <w:rPr>
          <w:rFonts w:ascii="Palatino Linotype" w:hAnsi="Palatino Linotype" w:cs="Arial"/>
        </w:rPr>
        <w:t>, cuyo</w:t>
      </w:r>
      <w:r>
        <w:rPr>
          <w:rFonts w:ascii="Palatino Linotype" w:hAnsi="Palatino Linotype" w:cs="Arial"/>
        </w:rPr>
        <w:t xml:space="preserve"> contenido </w:t>
      </w:r>
      <w:r w:rsidR="003331C2">
        <w:rPr>
          <w:rFonts w:ascii="Palatino Linotype" w:hAnsi="Palatino Linotype" w:cs="Arial"/>
        </w:rPr>
        <w:t xml:space="preserve">es el </w:t>
      </w:r>
      <w:r>
        <w:rPr>
          <w:rFonts w:ascii="Palatino Linotype" w:hAnsi="Palatino Linotype" w:cs="Arial"/>
        </w:rPr>
        <w:t>siguiente:</w:t>
      </w:r>
      <w:r w:rsidRPr="000B3A8A">
        <w:rPr>
          <w:rFonts w:ascii="Palatino Linotype" w:hAnsi="Palatino Linotype" w:cs="Arial"/>
        </w:rPr>
        <w:t xml:space="preserve"> </w:t>
      </w:r>
    </w:p>
    <w:p w14:paraId="4E160A02" w14:textId="3163F905" w:rsidR="00A41DE9" w:rsidRDefault="002F0666" w:rsidP="002F0666">
      <w:pPr>
        <w:pStyle w:val="Prrafodelista"/>
        <w:numPr>
          <w:ilvl w:val="0"/>
          <w:numId w:val="27"/>
        </w:numPr>
        <w:autoSpaceDE w:val="0"/>
        <w:autoSpaceDN w:val="0"/>
        <w:adjustRightInd w:val="0"/>
        <w:spacing w:after="240" w:line="360" w:lineRule="auto"/>
        <w:jc w:val="both"/>
        <w:rPr>
          <w:rFonts w:ascii="Palatino Linotype" w:hAnsi="Palatino Linotype" w:cs="Arial"/>
        </w:rPr>
      </w:pPr>
      <w:r w:rsidRPr="00704B95">
        <w:rPr>
          <w:rFonts w:ascii="Palatino Linotype" w:hAnsi="Palatino Linotype" w:cs="Arial"/>
          <w:b/>
          <w:i/>
        </w:rPr>
        <w:t>ANEXO I.pdf:</w:t>
      </w:r>
      <w:r w:rsidR="0094483F" w:rsidRPr="00704B95">
        <w:rPr>
          <w:rFonts w:ascii="Palatino Linotype" w:hAnsi="Palatino Linotype" w:cs="Arial"/>
          <w:b/>
          <w:i/>
        </w:rPr>
        <w:t xml:space="preserve"> Oficio número DSPM/072/24</w:t>
      </w:r>
      <w:r w:rsidR="0094483F">
        <w:rPr>
          <w:rFonts w:ascii="Palatino Linotype" w:hAnsi="Palatino Linotype" w:cs="Arial"/>
        </w:rPr>
        <w:t xml:space="preserve">, </w:t>
      </w:r>
      <w:r w:rsidR="00A41DE9">
        <w:rPr>
          <w:rFonts w:ascii="Palatino Linotype" w:hAnsi="Palatino Linotype" w:cs="Arial"/>
        </w:rPr>
        <w:t>de fecha 30 de agosto de 2024, en el cual el Comisario y Director de Seguridad Pública y Tránsito Municipal</w:t>
      </w:r>
      <w:r w:rsidR="00F931EC">
        <w:rPr>
          <w:rFonts w:ascii="Palatino Linotype" w:hAnsi="Palatino Linotype" w:cs="Arial"/>
        </w:rPr>
        <w:t xml:space="preserve">, manifiesta que en respuesta a la solicitud de información 00069/JOCOTIT/IP/2024, </w:t>
      </w:r>
      <w:r w:rsidR="007868FD">
        <w:rPr>
          <w:rFonts w:ascii="Palatino Linotype" w:hAnsi="Palatino Linotype" w:cs="Arial"/>
        </w:rPr>
        <w:t>anexa a al presente las fojas con los datos requeridos.</w:t>
      </w:r>
    </w:p>
    <w:p w14:paraId="49E966B1" w14:textId="5088C063" w:rsidR="002F0666" w:rsidRDefault="002F0666" w:rsidP="002F0666">
      <w:pPr>
        <w:pStyle w:val="Prrafodelista"/>
        <w:numPr>
          <w:ilvl w:val="0"/>
          <w:numId w:val="27"/>
        </w:numPr>
        <w:autoSpaceDE w:val="0"/>
        <w:autoSpaceDN w:val="0"/>
        <w:adjustRightInd w:val="0"/>
        <w:spacing w:after="240" w:line="360" w:lineRule="auto"/>
        <w:jc w:val="both"/>
        <w:rPr>
          <w:rFonts w:ascii="Palatino Linotype" w:hAnsi="Palatino Linotype" w:cs="Arial"/>
        </w:rPr>
      </w:pPr>
      <w:r w:rsidRPr="00704B95">
        <w:rPr>
          <w:rFonts w:ascii="Palatino Linotype" w:hAnsi="Palatino Linotype" w:cs="Arial"/>
          <w:b/>
          <w:i/>
        </w:rPr>
        <w:t>INCIDENCIA MARZO A AGOSTO 2024..pdf</w:t>
      </w:r>
      <w:r>
        <w:rPr>
          <w:rFonts w:ascii="Palatino Linotype" w:hAnsi="Palatino Linotype" w:cs="Arial"/>
        </w:rPr>
        <w:t xml:space="preserve">: </w:t>
      </w:r>
      <w:r w:rsidR="002D6997">
        <w:rPr>
          <w:rFonts w:ascii="Palatino Linotype" w:hAnsi="Palatino Linotype" w:cs="Arial"/>
        </w:rPr>
        <w:t>Incidencia de marzo a agosto de dos mil veinticuatro, documento que consta de 115 registros, en e</w:t>
      </w:r>
      <w:r w:rsidR="00704B95">
        <w:rPr>
          <w:rFonts w:ascii="Palatino Linotype" w:hAnsi="Palatino Linotype" w:cs="Arial"/>
        </w:rPr>
        <w:t>l cual están listadas las incidencias, la hora, fecha y ubicación.</w:t>
      </w:r>
    </w:p>
    <w:p w14:paraId="7349ACB5" w14:textId="77777777" w:rsidR="00704B95" w:rsidRDefault="00704B95" w:rsidP="007C2D46">
      <w:pPr>
        <w:spacing w:line="360" w:lineRule="auto"/>
        <w:ind w:right="141"/>
        <w:jc w:val="both"/>
        <w:rPr>
          <w:rFonts w:ascii="Palatino Linotype" w:eastAsiaTheme="minorHAnsi" w:hAnsi="Palatino Linotype" w:cs="Arial"/>
          <w:bCs/>
          <w:lang w:val="es-MX" w:eastAsia="en-US"/>
        </w:rPr>
      </w:pPr>
    </w:p>
    <w:p w14:paraId="5C46C957" w14:textId="600AF0D9" w:rsidR="00F30C1D" w:rsidRDefault="00E11B18" w:rsidP="007C2D46">
      <w:pPr>
        <w:spacing w:line="360" w:lineRule="auto"/>
        <w:ind w:right="141"/>
        <w:jc w:val="both"/>
        <w:rPr>
          <w:rFonts w:ascii="Palatino Linotype" w:eastAsiaTheme="minorHAnsi" w:hAnsi="Palatino Linotype" w:cs="Arial"/>
          <w:bCs/>
          <w:i/>
          <w:lang w:val="es-MX" w:eastAsia="en-US"/>
        </w:rPr>
      </w:pPr>
      <w:r w:rsidRPr="004F0A83">
        <w:rPr>
          <w:rFonts w:ascii="Palatino Linotype" w:eastAsiaTheme="minorHAnsi" w:hAnsi="Palatino Linotype" w:cs="Arial"/>
          <w:bCs/>
          <w:lang w:val="es-MX" w:eastAsia="en-US"/>
        </w:rPr>
        <w:t xml:space="preserve">Es así que derivado de la respuesta emitida por </w:t>
      </w:r>
      <w:r w:rsidRPr="004F0A83">
        <w:rPr>
          <w:rFonts w:ascii="Palatino Linotype" w:eastAsiaTheme="minorHAnsi" w:hAnsi="Palatino Linotype" w:cs="Arial"/>
          <w:b/>
          <w:bCs/>
          <w:lang w:val="es-MX" w:eastAsia="en-US"/>
        </w:rPr>
        <w:t>El Sujeto Obligado</w:t>
      </w:r>
      <w:r w:rsidRPr="004F0A83">
        <w:rPr>
          <w:rFonts w:ascii="Palatino Linotype" w:eastAsiaTheme="minorHAnsi" w:hAnsi="Palatino Linotype" w:cs="Arial"/>
          <w:bCs/>
          <w:lang w:val="es-MX" w:eastAsia="en-US"/>
        </w:rPr>
        <w:t xml:space="preserve">, </w:t>
      </w:r>
      <w:r w:rsidRPr="004F0A83">
        <w:rPr>
          <w:rFonts w:ascii="Palatino Linotype" w:eastAsiaTheme="minorHAnsi" w:hAnsi="Palatino Linotype" w:cs="Arial"/>
          <w:b/>
          <w:bCs/>
          <w:lang w:val="es-MX" w:eastAsia="en-US"/>
        </w:rPr>
        <w:t>El Recurrente</w:t>
      </w:r>
      <w:r w:rsidRPr="004F0A83">
        <w:rPr>
          <w:rFonts w:ascii="Palatino Linotype" w:eastAsiaTheme="minorHAnsi" w:hAnsi="Palatino Linotype" w:cs="Arial"/>
          <w:bCs/>
          <w:lang w:val="es-MX" w:eastAsia="en-US"/>
        </w:rPr>
        <w:t xml:space="preserve">, interpuso el presente recurso de revisión, señalando </w:t>
      </w:r>
      <w:r w:rsidR="00590A76">
        <w:rPr>
          <w:rFonts w:ascii="Palatino Linotype" w:eastAsiaTheme="minorHAnsi" w:hAnsi="Palatino Linotype" w:cs="Arial"/>
          <w:bCs/>
          <w:lang w:val="es-MX" w:eastAsia="en-US"/>
        </w:rPr>
        <w:t>como acto impugnado: “</w:t>
      </w:r>
      <w:r w:rsidR="00590A76" w:rsidRPr="00590A76">
        <w:rPr>
          <w:rFonts w:ascii="Palatino Linotype" w:eastAsiaTheme="minorHAnsi" w:hAnsi="Palatino Linotype" w:cs="Arial"/>
          <w:bCs/>
          <w:i/>
          <w:lang w:val="es-MX" w:eastAsia="en-US"/>
        </w:rPr>
        <w:t>Entrega incompleta de información</w:t>
      </w:r>
      <w:r w:rsidR="00590A76">
        <w:rPr>
          <w:rFonts w:ascii="Palatino Linotype" w:eastAsiaTheme="minorHAnsi" w:hAnsi="Palatino Linotype" w:cs="Arial"/>
          <w:bCs/>
          <w:lang w:val="es-MX" w:eastAsia="en-US"/>
        </w:rPr>
        <w:t xml:space="preserve">” y en razones o </w:t>
      </w:r>
      <w:r w:rsidRPr="004F0A83">
        <w:rPr>
          <w:rFonts w:ascii="Palatino Linotype" w:eastAsiaTheme="minorHAnsi" w:hAnsi="Palatino Linotype" w:cs="Arial"/>
          <w:bCs/>
          <w:lang w:val="es-MX" w:eastAsia="en-US"/>
        </w:rPr>
        <w:t>motivos de inconformidad, lo siguiente:</w:t>
      </w:r>
      <w:r w:rsidR="00E9680B" w:rsidRPr="004F0A83">
        <w:rPr>
          <w:rFonts w:ascii="Palatino Linotype" w:eastAsiaTheme="minorHAnsi" w:hAnsi="Palatino Linotype" w:cs="Arial"/>
          <w:bCs/>
          <w:lang w:val="es-MX" w:eastAsia="en-US"/>
        </w:rPr>
        <w:t xml:space="preserve"> </w:t>
      </w:r>
      <w:r w:rsidRPr="004F0A83">
        <w:rPr>
          <w:rFonts w:ascii="Palatino Linotype" w:eastAsiaTheme="minorHAnsi" w:hAnsi="Palatino Linotype" w:cs="Arial"/>
          <w:bCs/>
          <w:i/>
          <w:lang w:val="es-MX" w:eastAsia="en-US"/>
        </w:rPr>
        <w:t>“</w:t>
      </w:r>
      <w:r w:rsidR="00590A76" w:rsidRPr="00590A76">
        <w:rPr>
          <w:rFonts w:ascii="Palatino Linotype" w:eastAsiaTheme="minorHAnsi" w:hAnsi="Palatino Linotype" w:cs="Arial"/>
          <w:i/>
          <w:lang w:eastAsia="en-US"/>
        </w:rPr>
        <w:t xml:space="preserve">En la respuesta recibida vía Plataforma Nacional de Transparencia (PNT), el Sujeto Obligado </w:t>
      </w:r>
      <w:r w:rsidR="00590A76" w:rsidRPr="00D15A8A">
        <w:rPr>
          <w:rFonts w:ascii="Palatino Linotype" w:eastAsiaTheme="minorHAnsi" w:hAnsi="Palatino Linotype" w:cs="Arial"/>
          <w:i/>
          <w:u w:val="single"/>
          <w:lang w:eastAsia="en-US"/>
        </w:rPr>
        <w:t>entrega la información de manera incompleta y en un formato el cual no fue el solicitado</w:t>
      </w:r>
      <w:r w:rsidR="00590A76" w:rsidRPr="00590A76">
        <w:rPr>
          <w:rFonts w:ascii="Palatino Linotype" w:eastAsiaTheme="minorHAnsi" w:hAnsi="Palatino Linotype" w:cs="Arial"/>
          <w:i/>
          <w:lang w:eastAsia="en-US"/>
        </w:rPr>
        <w:t xml:space="preserve">. Lo anterior es así, debido a que se </w:t>
      </w:r>
      <w:r w:rsidR="00590A76" w:rsidRPr="00D15A8A">
        <w:rPr>
          <w:rFonts w:ascii="Palatino Linotype" w:eastAsiaTheme="minorHAnsi" w:hAnsi="Palatino Linotype" w:cs="Arial"/>
          <w:i/>
          <w:u w:val="single"/>
          <w:lang w:eastAsia="en-US"/>
        </w:rPr>
        <w:t>omite la información sobre las coordenadas geográficas de cada incidente reportado</w:t>
      </w:r>
      <w:r w:rsidR="00590A76" w:rsidRPr="00590A76">
        <w:rPr>
          <w:rFonts w:ascii="Palatino Linotype" w:eastAsiaTheme="minorHAnsi" w:hAnsi="Palatino Linotype" w:cs="Arial"/>
          <w:i/>
          <w:lang w:eastAsia="en-US"/>
        </w:rPr>
        <w:t xml:space="preserve">, además de que la información se entrega en un archivo .pdf cuando expresamente la requerí en formato abierto (xls o cvs) En virtud de tal respuesta, es mi deseo recurrir en este acto la respuesta del sujeto obligado. Es importante mencionar que la información tal y como la solicito de manera sistematizada, debe encontrarse dentro del Sujeto Obligado por los siguientes argumentos: En primer lugar, entre las obligaciones de las entidades de seguridad pública, se encuentra la de requisitar el Informe Policial Homologado (IPH), mismo que detalla los datos de los incidentes tanto de probables delitos como de infracciones administrativas. Posteriormente, esta información debe registrarse en las bases de </w:t>
      </w:r>
      <w:r w:rsidR="00590A76" w:rsidRPr="00590A76">
        <w:rPr>
          <w:rFonts w:ascii="Palatino Linotype" w:eastAsiaTheme="minorHAnsi" w:hAnsi="Palatino Linotype" w:cs="Arial"/>
          <w:i/>
          <w:lang w:eastAsia="en-US"/>
        </w:rPr>
        <w:lastRenderedPageBreak/>
        <w:t xml:space="preserve">datos correspondientes al interior del sujeto obligado para que sea compartida entre las instancias de seguridad pública de todos los órdenes de gobierno. Lo anterior, con fundamento en la Ley General del Sistema Nacional de Seguridad Pública en sus artículos 5, fracción X, 41 fracciones I y II y 43, la Ley Nacional del Registro de Detenciones en sus artículos 18, 20 y 21 párrafo I, el Código Nacional de Procedimientos Penales artículos 51 y 132 fracción XIV, así como en los Lineamientos para el Llenado, Entrega, Recepción, Registro, Resguardo y Consulta del Informe Policial Homologado (LIPH) publicados en el DOF el 21/02/2020. Ya establecida la obligación de requisitar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solicitada, ya que el Lineamiento Décimo Primero. Llenado del IPH, detalla el contenido del IPH tanto para los formatos sobre hechos probablemente delictivos como para las infracciones administrativas, donde se ubica la información de mi interés. Es importante mencionar que no identifiqué en la respuesta el acta o mención a sesión de Comité de Transparencia que confirmara la inexistencia de la información que se omitió, por lo que no tengo certeza jurídica de que se haya realizado la búsqueda exhaustiva de la información solicitada, de igual manera, considero que el sujeto obligado </w:t>
      </w:r>
      <w:r w:rsidR="00590A76" w:rsidRPr="00414EF9">
        <w:rPr>
          <w:rFonts w:ascii="Palatino Linotype" w:eastAsiaTheme="minorHAnsi" w:hAnsi="Palatino Linotype" w:cs="Arial"/>
          <w:i/>
          <w:u w:val="single"/>
          <w:lang w:eastAsia="en-US"/>
        </w:rPr>
        <w:t xml:space="preserve">no agota el principio de exhaustividad al no pronunciarse sobre todos los puntos de </w:t>
      </w:r>
      <w:r w:rsidR="00590A76" w:rsidRPr="00414EF9">
        <w:rPr>
          <w:rFonts w:ascii="Palatino Linotype" w:eastAsiaTheme="minorHAnsi" w:hAnsi="Palatino Linotype" w:cs="Arial"/>
          <w:i/>
          <w:u w:val="single"/>
          <w:lang w:eastAsia="en-US"/>
        </w:rPr>
        <w:lastRenderedPageBreak/>
        <w:t>mi solicitud</w:t>
      </w:r>
      <w:r w:rsidR="00590A76" w:rsidRPr="00590A76">
        <w:rPr>
          <w:rFonts w:ascii="Palatino Linotype" w:eastAsiaTheme="minorHAnsi" w:hAnsi="Palatino Linotype" w:cs="Arial"/>
          <w:i/>
          <w:lang w:eastAsia="en-US"/>
        </w:rPr>
        <w:t xml:space="preserve"> ni de acuerdo al Criterio 02/171, emitido por el Peno del Instituto Nacional de Transparencia, Acceso a la Información Pública y Protección de Datos Personales. </w:t>
      </w:r>
      <w:r w:rsidR="007C06C1" w:rsidRPr="00590A76">
        <w:rPr>
          <w:rFonts w:ascii="Palatino Linotype" w:eastAsiaTheme="minorHAnsi" w:hAnsi="Palatino Linotype" w:cs="Arial"/>
          <w:i/>
          <w:lang w:eastAsia="en-US"/>
        </w:rPr>
        <w:t>"</w:t>
      </w:r>
      <w:r w:rsidR="00B9162C" w:rsidRPr="00590A76">
        <w:rPr>
          <w:rFonts w:ascii="Palatino Linotype" w:eastAsiaTheme="minorHAnsi" w:hAnsi="Palatino Linotype" w:cs="Arial"/>
          <w:i/>
          <w:lang w:eastAsia="en-US"/>
        </w:rPr>
        <w:t xml:space="preserve"> </w:t>
      </w:r>
      <w:r w:rsidRPr="004F0A83">
        <w:rPr>
          <w:rFonts w:ascii="Palatino Linotype" w:eastAsiaTheme="minorHAnsi" w:hAnsi="Palatino Linotype" w:cs="Arial"/>
          <w:bCs/>
          <w:i/>
          <w:lang w:val="es-MX" w:eastAsia="en-US"/>
        </w:rPr>
        <w:t>(Sic).</w:t>
      </w:r>
    </w:p>
    <w:p w14:paraId="41C9B599" w14:textId="77777777" w:rsidR="009B6126" w:rsidRDefault="009B6126" w:rsidP="007C2D46">
      <w:pPr>
        <w:spacing w:line="360" w:lineRule="auto"/>
        <w:ind w:right="141"/>
        <w:jc w:val="both"/>
        <w:rPr>
          <w:rFonts w:ascii="Palatino Linotype" w:eastAsiaTheme="minorHAnsi" w:hAnsi="Palatino Linotype" w:cs="Arial"/>
          <w:bCs/>
          <w:lang w:val="es-MX" w:eastAsia="en-US"/>
        </w:rPr>
      </w:pPr>
    </w:p>
    <w:p w14:paraId="14BF3443" w14:textId="54E8A82C" w:rsidR="00414EF9" w:rsidRDefault="00414EF9" w:rsidP="007C2D46">
      <w:pPr>
        <w:spacing w:line="360" w:lineRule="auto"/>
        <w:ind w:right="141"/>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De los motivos de inconformidad vertidos por el Recurrente, el recurso de revisión encuentra su causal de procedencia en las fracciones V y VIII, del artículo 179 de la Ley de Transparencia y Acceso a la Información Pública del Estado de México y Municipios</w:t>
      </w:r>
      <w:r w:rsidR="00C41463">
        <w:rPr>
          <w:rFonts w:ascii="Palatino Linotype" w:eastAsiaTheme="minorHAnsi" w:hAnsi="Palatino Linotype" w:cs="Arial"/>
          <w:bCs/>
          <w:lang w:val="es-MX" w:eastAsia="en-US"/>
        </w:rPr>
        <w:t>.</w:t>
      </w:r>
    </w:p>
    <w:p w14:paraId="7C88940C" w14:textId="15E9D4A0" w:rsidR="00C41463" w:rsidRPr="00C41463" w:rsidRDefault="00C41463" w:rsidP="00C41463">
      <w:pPr>
        <w:spacing w:line="276" w:lineRule="auto"/>
        <w:ind w:left="851" w:right="616"/>
        <w:jc w:val="both"/>
        <w:rPr>
          <w:rFonts w:ascii="Palatino Linotype" w:eastAsiaTheme="minorHAnsi" w:hAnsi="Palatino Linotype" w:cs="Arial"/>
          <w:bCs/>
          <w:i/>
          <w:sz w:val="22"/>
          <w:lang w:val="es-MX" w:eastAsia="en-US"/>
        </w:rPr>
      </w:pPr>
      <w:r w:rsidRPr="00C41463">
        <w:rPr>
          <w:rFonts w:ascii="Palatino Linotype" w:eastAsiaTheme="minorHAnsi" w:hAnsi="Palatino Linotype" w:cs="Arial"/>
          <w:b/>
          <w:bCs/>
          <w:i/>
          <w:sz w:val="22"/>
          <w:lang w:val="es-MX" w:eastAsia="en-US"/>
        </w:rPr>
        <w:t>Artículo 179.</w:t>
      </w:r>
      <w:r w:rsidRPr="00C41463">
        <w:rPr>
          <w:rFonts w:ascii="Palatino Linotype" w:eastAsiaTheme="minorHAnsi" w:hAnsi="Palatino Linotype" w:cs="Arial"/>
          <w:bCs/>
          <w:i/>
          <w:sz w:val="22"/>
          <w:lang w:val="es-MX" w:eastAsia="en-US"/>
        </w:rPr>
        <w:t xml:space="preserve"> El recurso de revisión es un medio de protección que la Ley otorga a los particulares, para hacer valer su derecho de acceso a la información pública, y procederá en contra de las siguientes causas:</w:t>
      </w:r>
    </w:p>
    <w:p w14:paraId="468ECB14" w14:textId="43739C6A" w:rsidR="00C41463" w:rsidRPr="00C41463" w:rsidRDefault="00C41463" w:rsidP="00C41463">
      <w:pPr>
        <w:spacing w:line="276" w:lineRule="auto"/>
        <w:ind w:left="851" w:right="616"/>
        <w:jc w:val="both"/>
        <w:rPr>
          <w:rFonts w:ascii="Palatino Linotype" w:eastAsiaTheme="minorHAnsi" w:hAnsi="Palatino Linotype" w:cs="Arial"/>
          <w:bCs/>
          <w:i/>
          <w:sz w:val="22"/>
          <w:lang w:val="es-MX" w:eastAsia="en-US"/>
        </w:rPr>
      </w:pPr>
      <w:r w:rsidRPr="00C41463">
        <w:rPr>
          <w:rFonts w:ascii="Palatino Linotype" w:eastAsiaTheme="minorHAnsi" w:hAnsi="Palatino Linotype" w:cs="Arial"/>
          <w:b/>
          <w:bCs/>
          <w:i/>
          <w:sz w:val="22"/>
          <w:lang w:val="es-MX" w:eastAsia="en-US"/>
        </w:rPr>
        <w:t>V.</w:t>
      </w:r>
      <w:r w:rsidRPr="00C41463">
        <w:rPr>
          <w:rFonts w:ascii="Palatino Linotype" w:eastAsiaTheme="minorHAnsi" w:hAnsi="Palatino Linotype" w:cs="Arial"/>
          <w:bCs/>
          <w:i/>
          <w:sz w:val="22"/>
          <w:lang w:val="es-MX" w:eastAsia="en-US"/>
        </w:rPr>
        <w:t xml:space="preserve"> La entrega de información incompleta;</w:t>
      </w:r>
    </w:p>
    <w:p w14:paraId="45445577" w14:textId="3605EE8C" w:rsidR="00C41463" w:rsidRPr="00C41463" w:rsidRDefault="00C41463" w:rsidP="00C41463">
      <w:pPr>
        <w:spacing w:line="276" w:lineRule="auto"/>
        <w:ind w:left="851" w:right="616"/>
        <w:jc w:val="both"/>
        <w:rPr>
          <w:rFonts w:ascii="Palatino Linotype" w:eastAsiaTheme="minorHAnsi" w:hAnsi="Palatino Linotype" w:cs="Arial"/>
          <w:bCs/>
          <w:i/>
          <w:sz w:val="22"/>
          <w:lang w:val="es-MX" w:eastAsia="en-US"/>
        </w:rPr>
      </w:pPr>
      <w:r w:rsidRPr="00C41463">
        <w:rPr>
          <w:rFonts w:ascii="Palatino Linotype" w:eastAsiaTheme="minorHAnsi" w:hAnsi="Palatino Linotype" w:cs="Arial"/>
          <w:b/>
          <w:bCs/>
          <w:i/>
          <w:sz w:val="22"/>
          <w:lang w:val="es-MX" w:eastAsia="en-US"/>
        </w:rPr>
        <w:t>VIII.</w:t>
      </w:r>
      <w:r w:rsidRPr="00C41463">
        <w:rPr>
          <w:rFonts w:ascii="Palatino Linotype" w:eastAsiaTheme="minorHAnsi" w:hAnsi="Palatino Linotype" w:cs="Arial"/>
          <w:bCs/>
          <w:i/>
          <w:sz w:val="22"/>
          <w:lang w:val="es-MX" w:eastAsia="en-US"/>
        </w:rPr>
        <w:t xml:space="preserve"> La notificación, entrega o puesta a disposición de información en una modalidad o formato distinto al solicitado;</w:t>
      </w:r>
    </w:p>
    <w:p w14:paraId="66137D6A" w14:textId="77777777" w:rsidR="00414EF9" w:rsidRPr="004F0A83" w:rsidRDefault="00414EF9" w:rsidP="007C2D46">
      <w:pPr>
        <w:spacing w:line="360" w:lineRule="auto"/>
        <w:ind w:right="141"/>
        <w:jc w:val="both"/>
        <w:rPr>
          <w:rFonts w:ascii="Palatino Linotype" w:eastAsiaTheme="minorHAnsi" w:hAnsi="Palatino Linotype" w:cs="Arial"/>
          <w:bCs/>
          <w:lang w:val="es-MX" w:eastAsia="en-US"/>
        </w:rPr>
      </w:pPr>
    </w:p>
    <w:p w14:paraId="72488F76" w14:textId="44395234" w:rsidR="006E527A" w:rsidRDefault="006800B5" w:rsidP="007C2D46">
      <w:pPr>
        <w:spacing w:line="360" w:lineRule="auto"/>
        <w:ind w:right="141"/>
        <w:jc w:val="both"/>
        <w:rPr>
          <w:rFonts w:ascii="Palatino Linotype" w:eastAsiaTheme="minorHAnsi" w:hAnsi="Palatino Linotype" w:cs="Arial"/>
          <w:bCs/>
          <w:lang w:val="es-MX" w:eastAsia="en-US"/>
        </w:rPr>
      </w:pPr>
      <w:r w:rsidRPr="001D3523">
        <w:rPr>
          <w:rFonts w:ascii="Palatino Linotype" w:eastAsiaTheme="minorHAnsi" w:hAnsi="Palatino Linotype" w:cs="Arial"/>
          <w:bCs/>
          <w:lang w:val="es-MX" w:eastAsia="en-US"/>
        </w:rPr>
        <w:t>Por lo que, en la etapa de manifestaciones</w:t>
      </w:r>
      <w:r w:rsidR="00F930F7" w:rsidRPr="001D3523">
        <w:rPr>
          <w:rFonts w:ascii="Palatino Linotype" w:eastAsiaTheme="minorHAnsi" w:hAnsi="Palatino Linotype" w:cs="Arial"/>
          <w:bCs/>
          <w:lang w:val="es-MX" w:eastAsia="en-US"/>
        </w:rPr>
        <w:t>, el</w:t>
      </w:r>
      <w:r w:rsidR="00581DC8" w:rsidRPr="001D3523">
        <w:rPr>
          <w:rFonts w:ascii="Palatino Linotype" w:eastAsiaTheme="minorHAnsi" w:hAnsi="Palatino Linotype" w:cs="Arial"/>
          <w:bCs/>
          <w:lang w:val="es-MX" w:eastAsia="en-US"/>
        </w:rPr>
        <w:t xml:space="preserve"> </w:t>
      </w:r>
      <w:r w:rsidR="00581DC8" w:rsidRPr="001D3523">
        <w:rPr>
          <w:rFonts w:ascii="Palatino Linotype" w:eastAsiaTheme="minorHAnsi" w:hAnsi="Palatino Linotype" w:cs="Arial"/>
          <w:b/>
          <w:bCs/>
          <w:lang w:val="es-MX" w:eastAsia="en-US"/>
        </w:rPr>
        <w:t>Sujeto Obligado</w:t>
      </w:r>
      <w:r w:rsidR="00407CC4" w:rsidRPr="001D3523">
        <w:rPr>
          <w:rFonts w:ascii="Palatino Linotype" w:eastAsiaTheme="minorHAnsi" w:hAnsi="Palatino Linotype" w:cs="Arial"/>
          <w:bCs/>
          <w:lang w:val="es-MX" w:eastAsia="en-US"/>
        </w:rPr>
        <w:t xml:space="preserve"> </w:t>
      </w:r>
      <w:r w:rsidR="00414EF9">
        <w:rPr>
          <w:rFonts w:ascii="Palatino Linotype" w:eastAsiaTheme="minorHAnsi" w:hAnsi="Palatino Linotype" w:cs="Arial"/>
          <w:bCs/>
          <w:lang w:val="es-MX" w:eastAsia="en-US"/>
        </w:rPr>
        <w:t>remite su respectivo informe justificado en los siguientes términos:</w:t>
      </w:r>
    </w:p>
    <w:p w14:paraId="56C4AB1E" w14:textId="77777777" w:rsidR="009B71F0" w:rsidRDefault="009B71F0" w:rsidP="007C2D46">
      <w:pPr>
        <w:spacing w:line="360" w:lineRule="auto"/>
        <w:ind w:right="141"/>
        <w:jc w:val="both"/>
        <w:rPr>
          <w:rFonts w:ascii="Palatino Linotype" w:eastAsiaTheme="minorHAnsi" w:hAnsi="Palatino Linotype" w:cs="Arial"/>
          <w:bCs/>
          <w:lang w:val="es-MX" w:eastAsia="en-US"/>
        </w:rPr>
      </w:pPr>
    </w:p>
    <w:p w14:paraId="3DD7DA6A" w14:textId="008388D9" w:rsidR="00414EF9" w:rsidRDefault="00A21A6B" w:rsidP="007C2D46">
      <w:pPr>
        <w:spacing w:line="360" w:lineRule="auto"/>
        <w:ind w:right="141"/>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En fecha 11 de septiembre de 2024, por medio del sistema SAIMEX, se dio respuesta a la solicitud con folio 00069/JOCOTIT/IP/2024</w:t>
      </w:r>
      <w:r w:rsidR="006325B3">
        <w:rPr>
          <w:rFonts w:ascii="Palatino Linotype" w:eastAsiaTheme="minorHAnsi" w:hAnsi="Palatino Linotype" w:cs="Arial"/>
          <w:bCs/>
          <w:lang w:val="es-MX" w:eastAsia="en-US"/>
        </w:rPr>
        <w:t>… respecto a lo solicitado me permito comentar que se adjunta un archivo en que encontrará la información solicitada y de acuerdo a las funciones y atribuciones que tiene el área correspondiente</w:t>
      </w:r>
      <w:r w:rsidR="00BA28DB">
        <w:rPr>
          <w:rFonts w:ascii="Palatino Linotype" w:eastAsiaTheme="minorHAnsi" w:hAnsi="Palatino Linotype" w:cs="Arial"/>
          <w:bCs/>
          <w:lang w:val="es-MX" w:eastAsia="en-US"/>
        </w:rPr>
        <w:t xml:space="preserve">… Asimismo es importante señalar que el Sujeto Obligado entrego en tiempo y forma y en la modalidad de entrega </w:t>
      </w:r>
      <w:r w:rsidR="00BA28DB" w:rsidRPr="00BE7A5D">
        <w:rPr>
          <w:rFonts w:ascii="Palatino Linotype" w:eastAsiaTheme="minorHAnsi" w:hAnsi="Palatino Linotype" w:cs="Arial"/>
          <w:bCs/>
          <w:lang w:val="es-MX" w:eastAsia="en-US"/>
        </w:rPr>
        <w:t>requerida.</w:t>
      </w:r>
    </w:p>
    <w:p w14:paraId="5B282C05" w14:textId="48539CB4" w:rsidR="009B71F0" w:rsidRPr="001304BD" w:rsidRDefault="009B71F0" w:rsidP="001304BD">
      <w:pPr>
        <w:pStyle w:val="Prrafodelista"/>
        <w:numPr>
          <w:ilvl w:val="0"/>
          <w:numId w:val="44"/>
        </w:numPr>
        <w:spacing w:line="360" w:lineRule="auto"/>
        <w:ind w:right="141"/>
        <w:jc w:val="both"/>
        <w:rPr>
          <w:rFonts w:ascii="Palatino Linotype" w:eastAsiaTheme="minorHAnsi" w:hAnsi="Palatino Linotype" w:cs="Arial"/>
          <w:bCs/>
          <w:lang w:val="es-MX" w:eastAsia="en-US"/>
        </w:rPr>
      </w:pPr>
      <w:r w:rsidRPr="001304BD">
        <w:rPr>
          <w:rFonts w:ascii="Palatino Linotype" w:eastAsiaTheme="minorHAnsi" w:hAnsi="Palatino Linotype" w:cs="Arial"/>
          <w:bCs/>
          <w:lang w:val="es-MX" w:eastAsia="en-US"/>
        </w:rPr>
        <w:t>“</w:t>
      </w:r>
      <w:r w:rsidRPr="00BE7A5D">
        <w:rPr>
          <w:rFonts w:ascii="Palatino Linotype" w:eastAsiaTheme="minorHAnsi" w:hAnsi="Palatino Linotype" w:cs="Arial"/>
          <w:b/>
          <w:bCs/>
          <w:lang w:val="es-MX" w:eastAsia="en-US"/>
        </w:rPr>
        <w:t>ANEXO I.pdf</w:t>
      </w:r>
      <w:r w:rsidRPr="001304BD">
        <w:rPr>
          <w:rFonts w:ascii="Palatino Linotype" w:eastAsiaTheme="minorHAnsi" w:hAnsi="Palatino Linotype" w:cs="Arial"/>
          <w:bCs/>
          <w:lang w:val="es-MX" w:eastAsia="en-US"/>
        </w:rPr>
        <w:t xml:space="preserve">”. </w:t>
      </w:r>
      <w:r w:rsidR="00BE7A5D" w:rsidRPr="001304BD">
        <w:rPr>
          <w:rFonts w:ascii="Palatino Linotype" w:eastAsiaTheme="minorHAnsi" w:hAnsi="Palatino Linotype" w:cs="Arial"/>
          <w:bCs/>
          <w:lang w:val="es-MX" w:eastAsia="en-US"/>
        </w:rPr>
        <w:t>Relativo</w:t>
      </w:r>
      <w:r w:rsidRPr="001304BD">
        <w:rPr>
          <w:rFonts w:ascii="Palatino Linotype" w:eastAsiaTheme="minorHAnsi" w:hAnsi="Palatino Linotype" w:cs="Arial"/>
          <w:bCs/>
          <w:lang w:val="es-MX" w:eastAsia="en-US"/>
        </w:rPr>
        <w:t xml:space="preserve"> al oficio número DSPM/072/24</w:t>
      </w:r>
      <w:r w:rsidR="001304BD" w:rsidRPr="001304BD">
        <w:rPr>
          <w:rFonts w:ascii="Palatino Linotype" w:eastAsiaTheme="minorHAnsi" w:hAnsi="Palatino Linotype" w:cs="Arial"/>
          <w:bCs/>
          <w:lang w:val="es-MX" w:eastAsia="en-US"/>
        </w:rPr>
        <w:t>, mismo que remite en respuesta.</w:t>
      </w:r>
    </w:p>
    <w:p w14:paraId="7A0C585D" w14:textId="77777777" w:rsidR="001304BD" w:rsidRDefault="001304BD" w:rsidP="007C2D46">
      <w:pPr>
        <w:spacing w:line="360" w:lineRule="auto"/>
        <w:ind w:right="141"/>
        <w:jc w:val="both"/>
        <w:rPr>
          <w:rFonts w:ascii="Palatino Linotype" w:eastAsiaTheme="minorHAnsi" w:hAnsi="Palatino Linotype" w:cs="Arial"/>
          <w:bCs/>
          <w:lang w:val="es-MX" w:eastAsia="en-US"/>
        </w:rPr>
      </w:pPr>
    </w:p>
    <w:p w14:paraId="51258ABA" w14:textId="397D3330" w:rsidR="00BA28DB" w:rsidRPr="001304BD" w:rsidRDefault="009B71F0" w:rsidP="001304BD">
      <w:pPr>
        <w:pStyle w:val="Prrafodelista"/>
        <w:numPr>
          <w:ilvl w:val="0"/>
          <w:numId w:val="44"/>
        </w:numPr>
        <w:spacing w:line="360" w:lineRule="auto"/>
        <w:ind w:right="141"/>
        <w:jc w:val="both"/>
        <w:rPr>
          <w:rFonts w:ascii="Palatino Linotype" w:eastAsiaTheme="minorHAnsi" w:hAnsi="Palatino Linotype" w:cs="Arial"/>
          <w:bCs/>
          <w:lang w:val="es-MX" w:eastAsia="en-US"/>
        </w:rPr>
      </w:pPr>
      <w:r w:rsidRPr="001304BD">
        <w:rPr>
          <w:rFonts w:ascii="Palatino Linotype" w:eastAsiaTheme="minorHAnsi" w:hAnsi="Palatino Linotype" w:cs="Arial"/>
          <w:bCs/>
          <w:lang w:val="es-MX" w:eastAsia="en-US"/>
        </w:rPr>
        <w:lastRenderedPageBreak/>
        <w:t>“</w:t>
      </w:r>
      <w:r w:rsidR="00BE7A5D">
        <w:rPr>
          <w:rFonts w:ascii="Palatino Linotype" w:eastAsiaTheme="minorHAnsi" w:hAnsi="Palatino Linotype" w:cs="Arial"/>
          <w:b/>
          <w:bCs/>
          <w:lang w:val="es-MX" w:eastAsia="en-US"/>
        </w:rPr>
        <w:t>INCIDENCIA MARZO A AGOSTO 2024</w:t>
      </w:r>
      <w:r w:rsidRPr="00BE7A5D">
        <w:rPr>
          <w:rFonts w:ascii="Palatino Linotype" w:eastAsiaTheme="minorHAnsi" w:hAnsi="Palatino Linotype" w:cs="Arial"/>
          <w:b/>
          <w:bCs/>
          <w:lang w:val="es-MX" w:eastAsia="en-US"/>
        </w:rPr>
        <w:t>.pdf</w:t>
      </w:r>
      <w:r w:rsidRPr="001304BD">
        <w:rPr>
          <w:rFonts w:ascii="Palatino Linotype" w:eastAsiaTheme="minorHAnsi" w:hAnsi="Palatino Linotype" w:cs="Arial"/>
          <w:bCs/>
          <w:lang w:val="es-MX" w:eastAsia="en-US"/>
        </w:rPr>
        <w:t>”</w:t>
      </w:r>
      <w:r w:rsidR="00BE7A5D">
        <w:rPr>
          <w:rFonts w:ascii="Palatino Linotype" w:eastAsiaTheme="minorHAnsi" w:hAnsi="Palatino Linotype" w:cs="Arial"/>
          <w:bCs/>
          <w:lang w:val="es-MX" w:eastAsia="en-US"/>
        </w:rPr>
        <w:t xml:space="preserve"> Correspondiente al reporte de incidencias de marzo a agosto de 2024, mismo que remite en respuesta. </w:t>
      </w:r>
    </w:p>
    <w:p w14:paraId="604FFD6A" w14:textId="77777777" w:rsidR="004E68B7" w:rsidRDefault="004E68B7" w:rsidP="007C2D46">
      <w:pPr>
        <w:spacing w:line="360" w:lineRule="auto"/>
        <w:ind w:right="141"/>
        <w:jc w:val="both"/>
        <w:rPr>
          <w:rFonts w:ascii="Palatino Linotype" w:eastAsiaTheme="minorHAnsi" w:hAnsi="Palatino Linotype" w:cs="Arial"/>
          <w:bCs/>
          <w:lang w:val="es-MX" w:eastAsia="en-US"/>
        </w:rPr>
      </w:pPr>
    </w:p>
    <w:p w14:paraId="68B33661" w14:textId="314A90CF" w:rsidR="008A12CF" w:rsidRPr="004F0A83" w:rsidRDefault="00F10B01" w:rsidP="007C2D46">
      <w:pPr>
        <w:tabs>
          <w:tab w:val="left" w:pos="709"/>
        </w:tabs>
        <w:spacing w:line="360" w:lineRule="auto"/>
        <w:contextualSpacing/>
        <w:jc w:val="both"/>
        <w:rPr>
          <w:rFonts w:ascii="Palatino Linotype" w:hAnsi="Palatino Linotype" w:cs="Arial"/>
        </w:rPr>
      </w:pPr>
      <w:r>
        <w:rPr>
          <w:rFonts w:ascii="Palatino Linotype" w:hAnsi="Palatino Linotype" w:cs="Arial"/>
          <w:lang w:val="es-ES_tradnl"/>
        </w:rPr>
        <w:t>Precisado lo anterior</w:t>
      </w:r>
      <w:r w:rsidR="008A12CF" w:rsidRPr="004F0A83">
        <w:rPr>
          <w:rFonts w:ascii="Palatino Linotype" w:hAnsi="Palatino Linotype" w:cs="Arial"/>
          <w:lang w:val="es-ES_tradnl"/>
        </w:rPr>
        <w:t xml:space="preserve">, es de </w:t>
      </w:r>
      <w:r w:rsidR="008A12CF" w:rsidRPr="004F0A83">
        <w:rPr>
          <w:rFonts w:ascii="Palatino Linotype" w:hAnsi="Palatino Linotype" w:cs="Arial"/>
        </w:rPr>
        <w:t>señalar que el artículo 4, párrafo segundo de la Ley de Transparencia y Acceso a la Información Pública del Estado de México y Municipios, dispone:</w:t>
      </w:r>
    </w:p>
    <w:p w14:paraId="3E3A15AF" w14:textId="77777777" w:rsidR="008A12CF" w:rsidRPr="004F0A83" w:rsidRDefault="008A12CF" w:rsidP="007C2D46">
      <w:pPr>
        <w:pStyle w:val="Sinespaciado"/>
        <w:spacing w:line="360" w:lineRule="auto"/>
      </w:pPr>
    </w:p>
    <w:p w14:paraId="555EAA5F" w14:textId="77777777" w:rsidR="008A12CF" w:rsidRPr="004F0A83" w:rsidRDefault="008A12CF" w:rsidP="007C2D46">
      <w:pPr>
        <w:spacing w:line="360" w:lineRule="auto"/>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 xml:space="preserve">Artículo 4. </w:t>
      </w:r>
      <w:r w:rsidRPr="004F0A83">
        <w:rPr>
          <w:rFonts w:ascii="Palatino Linotype" w:hAnsi="Palatino Linotype" w:cs="Arial"/>
          <w:i/>
          <w:sz w:val="22"/>
        </w:rPr>
        <w:t xml:space="preserve">… </w:t>
      </w:r>
    </w:p>
    <w:p w14:paraId="2BBAE983" w14:textId="77777777" w:rsidR="008A12CF" w:rsidRPr="004F0A83" w:rsidRDefault="008A12CF" w:rsidP="007C2D46">
      <w:pPr>
        <w:spacing w:line="360" w:lineRule="auto"/>
        <w:ind w:left="567" w:right="616"/>
        <w:jc w:val="both"/>
        <w:rPr>
          <w:rFonts w:ascii="Palatino Linotype" w:hAnsi="Palatino Linotype" w:cs="Arial"/>
          <w:i/>
          <w:sz w:val="22"/>
        </w:rPr>
      </w:pPr>
      <w:r w:rsidRPr="004F0A8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4F0A83">
        <w:rPr>
          <w:rFonts w:ascii="Palatino Linotype" w:hAnsi="Palatino Linotype" w:cs="Arial"/>
          <w:i/>
          <w:sz w:val="22"/>
        </w:rPr>
        <w:t>evistas por esta Ley.</w:t>
      </w:r>
      <w:r w:rsidRPr="004F0A83">
        <w:rPr>
          <w:rFonts w:ascii="Palatino Linotype" w:hAnsi="Palatino Linotype" w:cs="Arial"/>
          <w:i/>
          <w:sz w:val="22"/>
        </w:rPr>
        <w:t>”</w:t>
      </w:r>
    </w:p>
    <w:p w14:paraId="3C9D08C1" w14:textId="77777777" w:rsidR="00E9680B" w:rsidRPr="004F0A83" w:rsidRDefault="00E9680B" w:rsidP="007C2D46">
      <w:pPr>
        <w:tabs>
          <w:tab w:val="left" w:pos="709"/>
        </w:tabs>
        <w:spacing w:line="360" w:lineRule="auto"/>
        <w:contextualSpacing/>
        <w:jc w:val="both"/>
        <w:rPr>
          <w:rFonts w:ascii="Palatino Linotype" w:hAnsi="Palatino Linotype" w:cs="Arial"/>
          <w:lang w:val="es-ES_tradnl"/>
        </w:rPr>
      </w:pPr>
    </w:p>
    <w:p w14:paraId="6F65967F" w14:textId="77777777" w:rsidR="008A12CF" w:rsidRPr="004F0A83" w:rsidRDefault="008A12CF" w:rsidP="007C2D46">
      <w:pPr>
        <w:tabs>
          <w:tab w:val="left" w:pos="709"/>
        </w:tabs>
        <w:spacing w:line="360" w:lineRule="auto"/>
        <w:contextualSpacing/>
        <w:jc w:val="both"/>
        <w:rPr>
          <w:rFonts w:ascii="Palatino Linotype" w:hAnsi="Palatino Linotype" w:cs="Arial"/>
          <w:lang w:val="es-ES_tradnl"/>
        </w:rPr>
      </w:pPr>
      <w:r w:rsidRPr="004F0A83">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74B83CB" w14:textId="77777777" w:rsidR="008A12CF" w:rsidRPr="004F0A83" w:rsidRDefault="008A12CF" w:rsidP="007C2D46">
      <w:pPr>
        <w:tabs>
          <w:tab w:val="left" w:pos="709"/>
        </w:tabs>
        <w:spacing w:line="360" w:lineRule="auto"/>
        <w:contextualSpacing/>
        <w:jc w:val="both"/>
        <w:rPr>
          <w:rFonts w:ascii="Palatino Linotype" w:hAnsi="Palatino Linotype" w:cs="Arial"/>
        </w:rPr>
      </w:pPr>
    </w:p>
    <w:p w14:paraId="170BCDC1" w14:textId="77777777" w:rsidR="008A12CF" w:rsidRPr="004F0A83" w:rsidRDefault="008A12CF" w:rsidP="007C2D46">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4F0A83">
        <w:rPr>
          <w:rFonts w:ascii="Palatino Linotype" w:hAnsi="Palatino Linotype" w:cs="Arial"/>
        </w:rPr>
        <w:lastRenderedPageBreak/>
        <w:t xml:space="preserve">archivos, en el estado en el que se encuentre, sin la obligación de generarla, resumirla, efectuar cálculos o practicar investigaciones; tal y como se señala a continuación: </w:t>
      </w:r>
    </w:p>
    <w:p w14:paraId="3AE111C5" w14:textId="77777777" w:rsidR="008A12CF" w:rsidRPr="004F0A83" w:rsidRDefault="008A12CF" w:rsidP="007C2D46">
      <w:pPr>
        <w:pStyle w:val="Sinespaciado"/>
        <w:spacing w:line="360" w:lineRule="auto"/>
      </w:pPr>
    </w:p>
    <w:p w14:paraId="6773964B" w14:textId="77777777" w:rsidR="008A12CF" w:rsidRPr="004F0A83" w:rsidRDefault="008A12CF" w:rsidP="007C2D46">
      <w:pPr>
        <w:pStyle w:val="Sinespaciado"/>
        <w:spacing w:line="360" w:lineRule="auto"/>
        <w:rPr>
          <w:sz w:val="16"/>
          <w:lang w:val="es-ES_tradnl"/>
        </w:rPr>
      </w:pPr>
    </w:p>
    <w:p w14:paraId="5859B262" w14:textId="77777777" w:rsidR="008A12CF" w:rsidRPr="004F0A83" w:rsidRDefault="008A12CF" w:rsidP="007C2D46">
      <w:pPr>
        <w:spacing w:line="360" w:lineRule="auto"/>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Artículo 12.</w:t>
      </w:r>
      <w:r w:rsidRPr="004F0A8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041D2C1A" w14:textId="77777777" w:rsidR="008A12CF" w:rsidRPr="004F0A83" w:rsidRDefault="008A12CF" w:rsidP="007C2D46">
      <w:pPr>
        <w:spacing w:line="360" w:lineRule="auto"/>
        <w:ind w:left="567" w:right="616"/>
        <w:jc w:val="both"/>
        <w:rPr>
          <w:rFonts w:ascii="Palatino Linotype" w:hAnsi="Palatino Linotype" w:cs="Arial"/>
          <w:i/>
          <w:sz w:val="22"/>
        </w:rPr>
      </w:pPr>
    </w:p>
    <w:p w14:paraId="6E319465" w14:textId="77777777" w:rsidR="00CC2630" w:rsidRPr="00E3048E" w:rsidRDefault="008A12CF" w:rsidP="007C2D46">
      <w:pPr>
        <w:spacing w:line="360" w:lineRule="auto"/>
        <w:ind w:left="567" w:right="616"/>
        <w:jc w:val="both"/>
        <w:rPr>
          <w:rFonts w:ascii="Palatino Linotype" w:hAnsi="Palatino Linotype" w:cs="Arial"/>
          <w:i/>
          <w:sz w:val="22"/>
        </w:rPr>
      </w:pPr>
      <w:r w:rsidRPr="004F0A83">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931C2E7" w14:textId="77777777" w:rsidR="00CC4D5E" w:rsidRDefault="00CC4D5E" w:rsidP="007C2D46">
      <w:pPr>
        <w:tabs>
          <w:tab w:val="left" w:pos="709"/>
        </w:tabs>
        <w:spacing w:line="360" w:lineRule="auto"/>
        <w:contextualSpacing/>
        <w:jc w:val="both"/>
        <w:rPr>
          <w:rFonts w:ascii="Palatino Linotype" w:hAnsi="Palatino Linotype" w:cs="Arial"/>
        </w:rPr>
      </w:pPr>
    </w:p>
    <w:p w14:paraId="7F16D44F" w14:textId="3F7C9375" w:rsidR="008A12CF" w:rsidRPr="004F0A83" w:rsidRDefault="008A12CF" w:rsidP="007C2D46">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9DBD103" w14:textId="77777777" w:rsidR="008A12CF" w:rsidRPr="004F0A83" w:rsidRDefault="008A12CF" w:rsidP="007C2D46">
      <w:pPr>
        <w:tabs>
          <w:tab w:val="left" w:pos="709"/>
        </w:tabs>
        <w:spacing w:line="360" w:lineRule="auto"/>
        <w:contextualSpacing/>
        <w:jc w:val="both"/>
        <w:rPr>
          <w:rFonts w:ascii="Palatino Linotype" w:hAnsi="Palatino Linotype" w:cs="Arial"/>
        </w:rPr>
      </w:pPr>
    </w:p>
    <w:p w14:paraId="70EE32BC" w14:textId="77777777" w:rsidR="008A12CF" w:rsidRPr="004F0A83" w:rsidRDefault="008A12CF" w:rsidP="007C2D46">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4F0A83">
        <w:rPr>
          <w:rFonts w:ascii="Palatino Linotype" w:hAnsi="Palatino Linotype" w:cs="Arial"/>
          <w:b/>
          <w:u w:val="single"/>
        </w:rPr>
        <w:t xml:space="preserve">expedientes, reportes, estudios, actas, resoluciones, oficios, correspondencia, acuerdos, directivas, directrices, circulares, contratos, convenios, instructivos, notas, memorandos, estadísticas o bien, cualquier otro registro que documente el ejercicio </w:t>
      </w:r>
      <w:r w:rsidRPr="004F0A83">
        <w:rPr>
          <w:rFonts w:ascii="Palatino Linotype" w:hAnsi="Palatino Linotype" w:cs="Arial"/>
          <w:b/>
          <w:u w:val="single"/>
        </w:rPr>
        <w:lastRenderedPageBreak/>
        <w:t>de las facultades, funciones y competencias</w:t>
      </w:r>
      <w:r w:rsidRPr="004F0A83">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D1D3D8B" w14:textId="77777777" w:rsidR="008A12CF" w:rsidRPr="004F0A83" w:rsidRDefault="008A12CF" w:rsidP="007C2D46">
      <w:pPr>
        <w:pStyle w:val="Sinespaciado"/>
        <w:spacing w:line="360" w:lineRule="auto"/>
      </w:pPr>
    </w:p>
    <w:p w14:paraId="65CF0963" w14:textId="77777777" w:rsidR="008A12CF" w:rsidRPr="004F0A83" w:rsidRDefault="008A12CF" w:rsidP="007C2D46">
      <w:pPr>
        <w:spacing w:line="360" w:lineRule="auto"/>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 xml:space="preserve">Artículo 3. </w:t>
      </w:r>
      <w:r w:rsidRPr="004F0A83">
        <w:rPr>
          <w:rFonts w:ascii="Palatino Linotype" w:hAnsi="Palatino Linotype" w:cs="Arial"/>
          <w:i/>
          <w:sz w:val="22"/>
        </w:rPr>
        <w:t>Para los efectos de la presente Ley se entenderá por:</w:t>
      </w:r>
    </w:p>
    <w:p w14:paraId="52A7F999" w14:textId="77777777" w:rsidR="008A12CF" w:rsidRPr="004F0A83" w:rsidRDefault="008A12CF" w:rsidP="007C2D46">
      <w:pPr>
        <w:spacing w:line="360" w:lineRule="auto"/>
        <w:ind w:left="567" w:right="616"/>
        <w:jc w:val="both"/>
        <w:rPr>
          <w:rFonts w:ascii="Palatino Linotype" w:hAnsi="Palatino Linotype" w:cs="Arial"/>
          <w:i/>
          <w:sz w:val="22"/>
        </w:rPr>
      </w:pPr>
      <w:r w:rsidRPr="004F0A83">
        <w:rPr>
          <w:rFonts w:ascii="Palatino Linotype" w:hAnsi="Palatino Linotype" w:cs="Arial"/>
          <w:i/>
          <w:sz w:val="22"/>
        </w:rPr>
        <w:t>(…)</w:t>
      </w:r>
    </w:p>
    <w:p w14:paraId="111F4C3C" w14:textId="77777777" w:rsidR="008A12CF" w:rsidRPr="004F0A83" w:rsidRDefault="008A12CF" w:rsidP="007C2D46">
      <w:pPr>
        <w:spacing w:line="360" w:lineRule="auto"/>
        <w:ind w:left="567" w:right="616"/>
        <w:jc w:val="both"/>
        <w:rPr>
          <w:rFonts w:ascii="Palatino Linotype" w:hAnsi="Palatino Linotype" w:cs="Arial"/>
          <w:i/>
          <w:sz w:val="22"/>
        </w:rPr>
      </w:pPr>
      <w:r w:rsidRPr="004F0A83">
        <w:rPr>
          <w:rFonts w:ascii="Palatino Linotype" w:hAnsi="Palatino Linotype" w:cs="Arial"/>
          <w:b/>
          <w:i/>
          <w:sz w:val="22"/>
        </w:rPr>
        <w:t>XI. Documento:</w:t>
      </w:r>
      <w:r w:rsidRPr="004F0A8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4F0A83">
        <w:rPr>
          <w:rFonts w:ascii="Palatino Linotype" w:hAnsi="Palatino Linotype" w:cs="Arial"/>
          <w:b/>
          <w:i/>
          <w:sz w:val="22"/>
          <w:u w:val="single"/>
        </w:rPr>
        <w:t>registro que documente el ejercicio de las facultades, funciones y competencias de los sujetos obligados</w:t>
      </w:r>
      <w:r w:rsidRPr="004F0A83">
        <w:rPr>
          <w:rFonts w:ascii="Palatino Linotype" w:hAnsi="Palatino Linotype" w:cs="Arial"/>
          <w:i/>
          <w:sz w:val="22"/>
          <w:u w:val="single"/>
        </w:rPr>
        <w:t>,</w:t>
      </w:r>
      <w:r w:rsidRPr="004F0A83">
        <w:rPr>
          <w:rFonts w:ascii="Palatino Linotype" w:hAnsi="Palatino Linotype" w:cs="Arial"/>
          <w:i/>
          <w:sz w:val="22"/>
        </w:rPr>
        <w:t xml:space="preserve"> sus servidores públicos e integrantes, </w:t>
      </w:r>
      <w:r w:rsidRPr="004F0A83">
        <w:rPr>
          <w:rFonts w:ascii="Palatino Linotype" w:hAnsi="Palatino Linotype" w:cs="Arial"/>
          <w:b/>
          <w:i/>
          <w:sz w:val="22"/>
          <w:u w:val="single"/>
        </w:rPr>
        <w:t>sin importar su fuente o fecha de elaboración.</w:t>
      </w:r>
      <w:r w:rsidRPr="004F0A83">
        <w:rPr>
          <w:rFonts w:ascii="Palatino Linotype" w:hAnsi="Palatino Linotype" w:cs="Arial"/>
          <w:i/>
          <w:sz w:val="22"/>
        </w:rPr>
        <w:t xml:space="preserve"> Los documentos podrán estar en cualquier medio, sea escrito, impreso, sonoro, visual, electrónico, informático u holográfico;</w:t>
      </w:r>
    </w:p>
    <w:p w14:paraId="78BC519E" w14:textId="77777777" w:rsidR="008A12CF" w:rsidRPr="004F0A83" w:rsidRDefault="008A12CF" w:rsidP="007C2D46">
      <w:pPr>
        <w:spacing w:line="360" w:lineRule="auto"/>
        <w:ind w:left="567" w:right="616"/>
        <w:jc w:val="both"/>
        <w:rPr>
          <w:rFonts w:ascii="Palatino Linotype" w:hAnsi="Palatino Linotype" w:cs="Arial"/>
          <w:i/>
          <w:sz w:val="22"/>
        </w:rPr>
      </w:pPr>
      <w:r w:rsidRPr="004F0A83">
        <w:rPr>
          <w:rFonts w:ascii="Palatino Linotype" w:hAnsi="Palatino Linotype" w:cs="Arial"/>
          <w:i/>
          <w:sz w:val="22"/>
        </w:rPr>
        <w:t>(…)”</w:t>
      </w:r>
    </w:p>
    <w:p w14:paraId="6B940099" w14:textId="77777777" w:rsidR="008A12CF" w:rsidRPr="004F0A83" w:rsidRDefault="008A12CF" w:rsidP="007C2D46">
      <w:pPr>
        <w:spacing w:line="360" w:lineRule="auto"/>
        <w:rPr>
          <w:sz w:val="14"/>
        </w:rPr>
      </w:pPr>
    </w:p>
    <w:p w14:paraId="27E7E47F" w14:textId="77777777" w:rsidR="008A12CF" w:rsidRPr="004F0A83" w:rsidRDefault="008A12CF" w:rsidP="007C2D46">
      <w:pPr>
        <w:spacing w:line="360" w:lineRule="auto"/>
      </w:pPr>
    </w:p>
    <w:p w14:paraId="063599CE" w14:textId="77777777" w:rsidR="008A12CF" w:rsidRPr="004F0A83" w:rsidRDefault="008A12CF" w:rsidP="007C2D46">
      <w:pPr>
        <w:spacing w:before="240" w:after="240" w:line="360" w:lineRule="auto"/>
        <w:ind w:right="49"/>
        <w:contextualSpacing/>
        <w:jc w:val="both"/>
        <w:rPr>
          <w:rFonts w:ascii="Palatino Linotype" w:hAnsi="Palatino Linotype" w:cs="Arial"/>
          <w:lang w:eastAsia="es-MX"/>
        </w:rPr>
      </w:pPr>
      <w:r w:rsidRPr="004F0A83">
        <w:rPr>
          <w:rFonts w:ascii="Palatino Linotype" w:hAnsi="Palatino Linotype" w:cs="Arial"/>
        </w:rPr>
        <w:t xml:space="preserve">Además, </w:t>
      </w:r>
      <w:r w:rsidRPr="004F0A83">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w:t>
      </w:r>
      <w:r w:rsidRPr="004F0A83">
        <w:rPr>
          <w:rFonts w:ascii="Palatino Linotype" w:eastAsia="MS Mincho" w:hAnsi="Palatino Linotype"/>
        </w:rPr>
        <w:lastRenderedPageBreak/>
        <w:t>particulares, como de igual forma los Sujeto Obligados no deberán de generar, resumir o efectuar cálculos o practicar investigaciones.</w:t>
      </w:r>
    </w:p>
    <w:p w14:paraId="515A3A1E" w14:textId="77777777" w:rsidR="008A12CF" w:rsidRPr="004F0A83" w:rsidRDefault="008A12CF" w:rsidP="007C2D46">
      <w:pPr>
        <w:spacing w:before="240" w:after="240" w:line="360" w:lineRule="auto"/>
        <w:ind w:right="49"/>
        <w:contextualSpacing/>
        <w:jc w:val="both"/>
        <w:rPr>
          <w:rFonts w:ascii="Palatino Linotype" w:hAnsi="Palatino Linotype" w:cs="Arial"/>
          <w:lang w:eastAsia="es-MX"/>
        </w:rPr>
      </w:pPr>
    </w:p>
    <w:p w14:paraId="0D747947" w14:textId="77777777" w:rsidR="008A12CF" w:rsidRPr="004F0A83" w:rsidRDefault="008A12CF" w:rsidP="007C2D46">
      <w:pPr>
        <w:spacing w:before="240" w:after="240" w:line="360" w:lineRule="auto"/>
        <w:ind w:right="49"/>
        <w:contextualSpacing/>
        <w:jc w:val="both"/>
        <w:rPr>
          <w:rFonts w:ascii="Palatino Linotype" w:eastAsia="MS Mincho" w:hAnsi="Palatino Linotype" w:cs="Tahoma"/>
        </w:rPr>
      </w:pPr>
      <w:r w:rsidRPr="004F0A83">
        <w:rPr>
          <w:rFonts w:ascii="Palatino Linotype" w:hAnsi="Palatino Linotype" w:cs="Arial"/>
          <w:lang w:eastAsia="es-MX"/>
        </w:rPr>
        <w:t xml:space="preserve">De la misma forma, </w:t>
      </w:r>
      <w:r w:rsidRPr="004F0A83">
        <w:rPr>
          <w:rFonts w:ascii="Palatino Linotype" w:eastAsia="MS Mincho" w:hAnsi="Palatino Linotype"/>
        </w:rPr>
        <w:t>de acuerdo al contenido del artículo 160,</w:t>
      </w:r>
      <w:r w:rsidRPr="004F0A83">
        <w:rPr>
          <w:rFonts w:ascii="Palatino Linotype" w:hAnsi="Palatino Linotype" w:cs="Arial"/>
        </w:rPr>
        <w:t xml:space="preserve"> de la Ley </w:t>
      </w:r>
      <w:r w:rsidRPr="004F0A83">
        <w:rPr>
          <w:rFonts w:ascii="Palatino Linotype" w:eastAsia="MS Mincho" w:hAnsi="Palatino Linotype" w:cs="Tahoma"/>
        </w:rPr>
        <w:t>General de Transparencia y Acceso a la Información Pública que a la letra dispone:</w:t>
      </w:r>
    </w:p>
    <w:p w14:paraId="485D4D3E" w14:textId="77777777" w:rsidR="008A12CF" w:rsidRPr="004F0A83" w:rsidRDefault="008A12CF" w:rsidP="007C2D46">
      <w:pPr>
        <w:spacing w:line="360" w:lineRule="auto"/>
      </w:pPr>
    </w:p>
    <w:p w14:paraId="3E69230F" w14:textId="77777777" w:rsidR="008A12CF" w:rsidRPr="004F0A83" w:rsidRDefault="008A12CF" w:rsidP="007C2D46">
      <w:pPr>
        <w:spacing w:line="360" w:lineRule="auto"/>
        <w:ind w:left="567" w:right="616"/>
        <w:contextualSpacing/>
        <w:jc w:val="both"/>
        <w:rPr>
          <w:rFonts w:ascii="Palatino Linotype" w:hAnsi="Palatino Linotype" w:cs="Arial"/>
          <w:i/>
          <w:sz w:val="22"/>
          <w:lang w:eastAsia="gl-ES"/>
        </w:rPr>
      </w:pPr>
      <w:r w:rsidRPr="004F0A83">
        <w:rPr>
          <w:rFonts w:ascii="Palatino Linotype" w:hAnsi="Palatino Linotype" w:cs="Arial"/>
          <w:b/>
          <w:i/>
          <w:sz w:val="22"/>
          <w:lang w:eastAsia="gl-ES"/>
        </w:rPr>
        <w:t>Artículo 160</w:t>
      </w:r>
      <w:r w:rsidRPr="004F0A83">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272C0A0" w14:textId="77777777" w:rsidR="008A12CF" w:rsidRPr="004F0A83" w:rsidRDefault="008A12CF" w:rsidP="007C2D46">
      <w:pPr>
        <w:spacing w:line="360" w:lineRule="auto"/>
        <w:ind w:left="851" w:right="616"/>
        <w:contextualSpacing/>
        <w:jc w:val="both"/>
        <w:rPr>
          <w:rFonts w:ascii="Palatino Linotype" w:hAnsi="Palatino Linotype" w:cs="Arial"/>
          <w:i/>
          <w:sz w:val="22"/>
          <w:lang w:eastAsia="gl-ES"/>
        </w:rPr>
      </w:pPr>
    </w:p>
    <w:p w14:paraId="6754B395" w14:textId="77777777" w:rsidR="008A12CF" w:rsidRPr="004F0A83" w:rsidRDefault="008A12CF" w:rsidP="007C2D46">
      <w:pPr>
        <w:spacing w:line="360" w:lineRule="auto"/>
        <w:ind w:left="851" w:right="616"/>
        <w:contextualSpacing/>
        <w:jc w:val="both"/>
        <w:rPr>
          <w:rFonts w:ascii="Palatino Linotype" w:hAnsi="Palatino Linotype" w:cs="Arial"/>
          <w:i/>
          <w:sz w:val="14"/>
          <w:lang w:eastAsia="gl-ES"/>
        </w:rPr>
      </w:pPr>
    </w:p>
    <w:p w14:paraId="377A45D4" w14:textId="77777777" w:rsidR="008A12CF" w:rsidRPr="004F0A83" w:rsidRDefault="008A12CF" w:rsidP="007C2D46">
      <w:pPr>
        <w:spacing w:line="360" w:lineRule="auto"/>
        <w:jc w:val="both"/>
        <w:rPr>
          <w:rFonts w:ascii="Palatino Linotype" w:hAnsi="Palatino Linotype" w:cs="Arial"/>
          <w:color w:val="222222"/>
          <w:szCs w:val="19"/>
          <w:lang w:eastAsia="es-MX"/>
        </w:rPr>
      </w:pPr>
      <w:r w:rsidRPr="004F0A83">
        <w:rPr>
          <w:rFonts w:ascii="Palatino Linotype" w:hAnsi="Palatino Linotype"/>
          <w:color w:val="000000"/>
        </w:rPr>
        <w:t xml:space="preserve">Sirve como apoyo </w:t>
      </w:r>
      <w:r w:rsidRPr="004F0A83">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8D5A2AA" w14:textId="77777777" w:rsidR="008A12CF" w:rsidRPr="004F0A83" w:rsidRDefault="008A12CF" w:rsidP="007C2D46">
      <w:pPr>
        <w:pStyle w:val="Sinespaciado"/>
        <w:spacing w:line="360" w:lineRule="auto"/>
        <w:rPr>
          <w:lang w:eastAsia="es-MX"/>
        </w:rPr>
      </w:pPr>
    </w:p>
    <w:p w14:paraId="136C8212" w14:textId="7FACCEC3" w:rsidR="008A12CF" w:rsidRPr="005F203B" w:rsidRDefault="008A12CF" w:rsidP="005F203B">
      <w:pPr>
        <w:shd w:val="clear" w:color="auto" w:fill="FFFFFF"/>
        <w:tabs>
          <w:tab w:val="left" w:pos="8647"/>
        </w:tabs>
        <w:spacing w:line="360" w:lineRule="auto"/>
        <w:ind w:left="567" w:right="616"/>
        <w:jc w:val="both"/>
        <w:rPr>
          <w:rFonts w:ascii="Palatino Linotype" w:hAnsi="Palatino Linotype" w:cs="Arial"/>
          <w:i/>
          <w:iCs/>
          <w:color w:val="222222"/>
          <w:sz w:val="22"/>
          <w:lang w:eastAsia="es-MX"/>
        </w:rPr>
      </w:pPr>
      <w:r w:rsidRPr="004F0A83">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4F0A83">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44C69F31" w14:textId="77777777" w:rsidR="008A12CF" w:rsidRPr="004F0A83" w:rsidRDefault="008A12CF" w:rsidP="007C2D46">
      <w:pPr>
        <w:pStyle w:val="Sinespaciado"/>
        <w:spacing w:line="360" w:lineRule="auto"/>
      </w:pPr>
    </w:p>
    <w:p w14:paraId="12D5EC8D" w14:textId="77777777" w:rsidR="008A12CF" w:rsidRPr="004F0A83" w:rsidRDefault="008A12CF" w:rsidP="007C2D46">
      <w:pPr>
        <w:spacing w:line="360" w:lineRule="auto"/>
        <w:contextualSpacing/>
        <w:jc w:val="both"/>
        <w:rPr>
          <w:rFonts w:ascii="Palatino Linotype" w:hAnsi="Palatino Linotype" w:cs="Arial"/>
        </w:rPr>
      </w:pPr>
      <w:r w:rsidRPr="004F0A83">
        <w:rPr>
          <w:rFonts w:ascii="Palatino Linotype" w:hAnsi="Palatino Linotype" w:cs="Arial"/>
          <w:bCs/>
        </w:rPr>
        <w:t xml:space="preserve">Además, </w:t>
      </w:r>
      <w:r w:rsidRPr="004F0A83">
        <w:rPr>
          <w:rFonts w:ascii="Palatino Linotype" w:hAnsi="Palatino Linotype" w:cs="Arial"/>
        </w:rPr>
        <w:t xml:space="preserve">a Ley de Transparencia y Acceso a la Información Pública del Estado de México y Municipios, prevé en su artículo 23, fracción IV, que son Sujetos Obligados a </w:t>
      </w:r>
      <w:r w:rsidRPr="004F0A83">
        <w:rPr>
          <w:rFonts w:ascii="Palatino Linotype" w:hAnsi="Palatino Linotype" w:cs="Arial"/>
        </w:rPr>
        <w:lastRenderedPageBreak/>
        <w:t>Transparentar y permitir el acceso a su información y proteger los datos que obren en su poder:</w:t>
      </w:r>
    </w:p>
    <w:p w14:paraId="33E09738" w14:textId="77777777" w:rsidR="00581DC8" w:rsidRPr="004F0A83" w:rsidRDefault="00581DC8" w:rsidP="007C2D46">
      <w:pPr>
        <w:pStyle w:val="Sinespaciado"/>
        <w:spacing w:line="360" w:lineRule="auto"/>
      </w:pPr>
    </w:p>
    <w:p w14:paraId="4A160973" w14:textId="77777777" w:rsidR="00581DC8" w:rsidRPr="004F0A83" w:rsidRDefault="00581DC8" w:rsidP="007C2D46">
      <w:pPr>
        <w:spacing w:line="360" w:lineRule="auto"/>
        <w:ind w:left="567" w:right="616"/>
        <w:contextualSpacing/>
        <w:jc w:val="both"/>
        <w:rPr>
          <w:rFonts w:ascii="Palatino Linotype" w:hAnsi="Palatino Linotype" w:cs="Arial"/>
          <w:i/>
          <w:sz w:val="22"/>
        </w:rPr>
      </w:pPr>
      <w:r w:rsidRPr="004F0A83">
        <w:rPr>
          <w:rFonts w:ascii="Palatino Linotype" w:hAnsi="Palatino Linotype" w:cs="Arial"/>
          <w:b/>
          <w:i/>
          <w:sz w:val="22"/>
        </w:rPr>
        <w:t>Artículo 23.</w:t>
      </w:r>
      <w:r w:rsidRPr="004F0A83">
        <w:rPr>
          <w:rFonts w:ascii="Palatino Linotype" w:hAnsi="Palatino Linotype" w:cs="Arial"/>
          <w:i/>
          <w:sz w:val="22"/>
        </w:rPr>
        <w:t xml:space="preserve"> Son sujetos obligados a transparentar y permitir el acceso a su información y proteger los datos personales que obren en su poder:</w:t>
      </w:r>
    </w:p>
    <w:p w14:paraId="4A754CE7" w14:textId="77777777" w:rsidR="00F930F7" w:rsidRPr="004F0A83" w:rsidRDefault="00581DC8" w:rsidP="007C2D46">
      <w:pPr>
        <w:spacing w:line="360" w:lineRule="auto"/>
        <w:ind w:left="567" w:right="616"/>
        <w:contextualSpacing/>
        <w:jc w:val="both"/>
        <w:rPr>
          <w:rFonts w:ascii="Palatino Linotype" w:hAnsi="Palatino Linotype" w:cs="Arial"/>
          <w:i/>
          <w:sz w:val="22"/>
        </w:rPr>
      </w:pPr>
      <w:r w:rsidRPr="004F0A83">
        <w:rPr>
          <w:rFonts w:ascii="Palatino Linotype" w:hAnsi="Palatino Linotype" w:cs="Arial"/>
          <w:i/>
          <w:sz w:val="22"/>
        </w:rPr>
        <w:t>(…)</w:t>
      </w:r>
    </w:p>
    <w:p w14:paraId="4D6BA6F0" w14:textId="2AEF2C10" w:rsidR="00031EFF" w:rsidRPr="00C5386B" w:rsidRDefault="00C5386B" w:rsidP="00C5386B">
      <w:pPr>
        <w:spacing w:line="360" w:lineRule="auto"/>
        <w:ind w:left="567" w:right="616"/>
        <w:jc w:val="both"/>
        <w:rPr>
          <w:rFonts w:ascii="Palatino Linotype" w:eastAsiaTheme="minorHAnsi" w:hAnsi="Palatino Linotype" w:cs="Bookman Old Style"/>
          <w:bCs/>
          <w:i/>
          <w:color w:val="000000"/>
          <w:sz w:val="22"/>
          <w:szCs w:val="20"/>
          <w:lang w:val="es-MX" w:eastAsia="en-US"/>
        </w:rPr>
      </w:pPr>
      <w:r w:rsidRPr="00C5386B">
        <w:rPr>
          <w:rFonts w:ascii="Palatino Linotype" w:eastAsiaTheme="minorHAnsi" w:hAnsi="Palatino Linotype" w:cs="Bookman Old Style"/>
          <w:b/>
          <w:bCs/>
          <w:i/>
          <w:color w:val="000000"/>
          <w:sz w:val="22"/>
          <w:szCs w:val="20"/>
          <w:lang w:val="es-MX" w:eastAsia="en-US"/>
        </w:rPr>
        <w:t>IV.</w:t>
      </w:r>
      <w:r w:rsidRPr="00C5386B">
        <w:rPr>
          <w:rFonts w:ascii="Palatino Linotype" w:eastAsiaTheme="minorHAnsi" w:hAnsi="Palatino Linotype" w:cs="Bookman Old Style"/>
          <w:bCs/>
          <w:i/>
          <w:color w:val="000000"/>
          <w:sz w:val="22"/>
          <w:szCs w:val="20"/>
          <w:lang w:val="es-MX" w:eastAsia="en-US"/>
        </w:rPr>
        <w:t xml:space="preserve"> Los ayuntamientos y las dependencias, organismos, órganos y entidades de la administración municipal</w:t>
      </w:r>
    </w:p>
    <w:p w14:paraId="347A215A" w14:textId="77777777" w:rsidR="00C5386B" w:rsidRPr="004F0A83" w:rsidRDefault="00C5386B" w:rsidP="007C2D46">
      <w:pPr>
        <w:spacing w:line="360" w:lineRule="auto"/>
        <w:jc w:val="both"/>
        <w:rPr>
          <w:rFonts w:ascii="Palatino Linotype" w:hAnsi="Palatino Linotype" w:cs="Arial"/>
        </w:rPr>
      </w:pPr>
    </w:p>
    <w:p w14:paraId="3B7AFA6A" w14:textId="700ACD87" w:rsidR="00EA2614" w:rsidRDefault="008A12CF" w:rsidP="007C2D46">
      <w:pPr>
        <w:spacing w:line="360" w:lineRule="auto"/>
        <w:jc w:val="both"/>
        <w:rPr>
          <w:rFonts w:ascii="Palatino Linotype" w:hAnsi="Palatino Linotype" w:cs="Arial"/>
        </w:rPr>
      </w:pPr>
      <w:r w:rsidRPr="004F0A83">
        <w:rPr>
          <w:rFonts w:ascii="Palatino Linotype" w:hAnsi="Palatino Linotype" w:cs="Arial"/>
        </w:rPr>
        <w:t xml:space="preserve">Por lo que, de la respuesta emitida por parte de la Unidad de Transparencia del </w:t>
      </w:r>
      <w:r w:rsidRPr="004F0A83">
        <w:rPr>
          <w:rFonts w:ascii="Palatino Linotype" w:hAnsi="Palatino Linotype" w:cs="Arial"/>
          <w:b/>
        </w:rPr>
        <w:t>Sujeto Obligado</w:t>
      </w:r>
      <w:r w:rsidRPr="004F0A83">
        <w:rPr>
          <w:rFonts w:ascii="Palatino Linotype" w:hAnsi="Palatino Linotype" w:cs="Arial"/>
        </w:rPr>
        <w:t xml:space="preserve"> generó, se enuncia la</w:t>
      </w:r>
      <w:r w:rsidR="00C72636">
        <w:rPr>
          <w:rFonts w:ascii="Palatino Linotype" w:hAnsi="Palatino Linotype" w:cs="Arial"/>
        </w:rPr>
        <w:t xml:space="preserve"> respuesta</w:t>
      </w:r>
      <w:r w:rsidRPr="004F0A83">
        <w:rPr>
          <w:rFonts w:ascii="Palatino Linotype" w:hAnsi="Palatino Linotype" w:cs="Arial"/>
        </w:rPr>
        <w:t xml:space="preserve"> proporcionada, con la finalidad de saber si se da cumplimiento a todos los requerimientos y si lo motivos de inconformidad resultan procedentes, de conformidad con lo </w:t>
      </w:r>
      <w:r w:rsidRPr="0024655A">
        <w:rPr>
          <w:rFonts w:ascii="Palatino Linotype" w:hAnsi="Palatino Linotype" w:cs="Arial"/>
        </w:rPr>
        <w:t>siguiente</w:t>
      </w:r>
      <w:r w:rsidRPr="004F0A83">
        <w:rPr>
          <w:rFonts w:ascii="Palatino Linotype" w:hAnsi="Palatino Linotype" w:cs="Arial"/>
        </w:rPr>
        <w:t>:</w:t>
      </w:r>
    </w:p>
    <w:p w14:paraId="03A49892" w14:textId="77777777" w:rsidR="00074360" w:rsidRPr="00B9162C" w:rsidRDefault="00074360" w:rsidP="007C2D46">
      <w:pPr>
        <w:spacing w:line="360" w:lineRule="auto"/>
        <w:jc w:val="both"/>
        <w:rPr>
          <w:rFonts w:ascii="Palatino Linotype" w:hAnsi="Palatino Linotype" w:cs="Arial"/>
        </w:rPr>
      </w:pPr>
    </w:p>
    <w:p w14:paraId="7AA00EBC" w14:textId="34D6972A" w:rsidR="00F35858" w:rsidRDefault="00681E4C" w:rsidP="00F35858">
      <w:pPr>
        <w:spacing w:line="360" w:lineRule="auto"/>
        <w:jc w:val="both"/>
        <w:rPr>
          <w:rFonts w:ascii="Palatino Linotype" w:hAnsi="Palatino Linotype" w:cs="Arial"/>
        </w:rPr>
      </w:pPr>
      <w:r>
        <w:rPr>
          <w:rFonts w:ascii="Palatino Linotype" w:hAnsi="Palatino Linotype" w:cs="Arial"/>
        </w:rPr>
        <w:t>El Bando Municipal del Sujeto Obligado,</w:t>
      </w:r>
      <w:r w:rsidR="00F021B9">
        <w:rPr>
          <w:rFonts w:ascii="Palatino Linotype" w:hAnsi="Palatino Linotype" w:cs="Arial"/>
        </w:rPr>
        <w:t xml:space="preserve"> determina que para </w:t>
      </w:r>
      <w:r w:rsidR="00F35858">
        <w:rPr>
          <w:rFonts w:ascii="Palatino Linotype" w:hAnsi="Palatino Linotype" w:cs="Arial"/>
        </w:rPr>
        <w:t xml:space="preserve">preservar, proteger y salvaguardar los derechos humanos de las personas, propiedades y posesiones, se cuenta con la Dirección de </w:t>
      </w:r>
      <w:r w:rsidR="00F35858" w:rsidRPr="00F35858">
        <w:rPr>
          <w:rFonts w:ascii="Palatino Linotype" w:hAnsi="Palatino Linotype" w:cs="Arial"/>
        </w:rPr>
        <w:t>Seguridad Pública y</w:t>
      </w:r>
      <w:r w:rsidR="00F35858">
        <w:rPr>
          <w:rFonts w:ascii="Palatino Linotype" w:hAnsi="Palatino Linotype" w:cs="Arial"/>
        </w:rPr>
        <w:t xml:space="preserve"> </w:t>
      </w:r>
      <w:r w:rsidR="00F35858" w:rsidRPr="00F35858">
        <w:rPr>
          <w:rFonts w:ascii="Palatino Linotype" w:hAnsi="Palatino Linotype" w:cs="Arial"/>
        </w:rPr>
        <w:t>Tránsito Municipal</w:t>
      </w:r>
      <w:r w:rsidR="004B4A28">
        <w:rPr>
          <w:rFonts w:ascii="Palatino Linotype" w:hAnsi="Palatino Linotype" w:cs="Arial"/>
        </w:rPr>
        <w:t>.</w:t>
      </w:r>
    </w:p>
    <w:p w14:paraId="3ED5A01D" w14:textId="77777777" w:rsidR="00C72636" w:rsidRDefault="00C72636" w:rsidP="007C2D46">
      <w:pPr>
        <w:spacing w:line="360" w:lineRule="auto"/>
        <w:jc w:val="both"/>
        <w:rPr>
          <w:rFonts w:ascii="Palatino Linotype" w:hAnsi="Palatino Linotype" w:cs="Arial"/>
        </w:rPr>
      </w:pPr>
    </w:p>
    <w:p w14:paraId="6B8CB3F1" w14:textId="1D616990" w:rsidR="00C72636" w:rsidRPr="00F4124C" w:rsidRDefault="004B4A28" w:rsidP="00F4124C">
      <w:pPr>
        <w:spacing w:line="276" w:lineRule="auto"/>
        <w:ind w:left="851" w:right="616"/>
        <w:jc w:val="both"/>
        <w:rPr>
          <w:rFonts w:ascii="Palatino Linotype" w:hAnsi="Palatino Linotype" w:cs="Arial"/>
          <w:i/>
          <w:sz w:val="22"/>
        </w:rPr>
      </w:pPr>
      <w:r w:rsidRPr="00F4124C">
        <w:rPr>
          <w:rFonts w:ascii="Palatino Linotype" w:hAnsi="Palatino Linotype" w:cs="Arial"/>
          <w:b/>
          <w:i/>
          <w:sz w:val="22"/>
        </w:rPr>
        <w:t>Artículo 138.</w:t>
      </w:r>
      <w:r w:rsidRPr="00F4124C">
        <w:rPr>
          <w:rFonts w:ascii="Palatino Linotype" w:hAnsi="Palatino Linotype" w:cs="Arial"/>
          <w:i/>
          <w:sz w:val="22"/>
        </w:rPr>
        <w:t xml:space="preserve"> El Ayuntamiento </w:t>
      </w:r>
      <w:r w:rsidRPr="00F4124C">
        <w:rPr>
          <w:rFonts w:ascii="Palatino Linotype" w:hAnsi="Palatino Linotype" w:cs="Arial"/>
          <w:i/>
          <w:sz w:val="22"/>
          <w:u w:val="single"/>
        </w:rPr>
        <w:t>establecerá las bases para la organización del Sistema de Seguridad Pública Municipal</w:t>
      </w:r>
      <w:r w:rsidRPr="00F4124C">
        <w:rPr>
          <w:rFonts w:ascii="Palatino Linotype" w:hAnsi="Palatino Linotype" w:cs="Arial"/>
          <w:i/>
          <w:sz w:val="22"/>
        </w:rPr>
        <w:t xml:space="preserve">, cuyo propósito </w:t>
      </w:r>
      <w:r w:rsidRPr="00F4124C">
        <w:rPr>
          <w:rFonts w:ascii="Palatino Linotype" w:hAnsi="Palatino Linotype" w:cs="Arial"/>
          <w:i/>
          <w:sz w:val="22"/>
          <w:u w:val="single"/>
        </w:rPr>
        <w:t>es preservar, proteger y salvaguardar los derechos humanos de las personas, propiedades y posesiones, dentro de la jurisdicción municipal a través de la Dirección de Seguridad Pública y Tránsito Municipal</w:t>
      </w:r>
      <w:r w:rsidRPr="00F4124C">
        <w:rPr>
          <w:rFonts w:ascii="Palatino Linotype" w:hAnsi="Palatino Linotype" w:cs="Arial"/>
          <w:i/>
          <w:sz w:val="22"/>
        </w:rPr>
        <w:t xml:space="preserve">, actuando en coordinación con las autoridades estatales de acuerdo a la Ley que </w:t>
      </w:r>
      <w:r w:rsidRPr="00414D20">
        <w:rPr>
          <w:rFonts w:ascii="Palatino Linotype" w:hAnsi="Palatino Linotype" w:cs="Arial"/>
          <w:b/>
          <w:i/>
          <w:sz w:val="22"/>
          <w:u w:val="single"/>
        </w:rPr>
        <w:t>establece las bases de coordinación del Sistema Nacional de Seguridad Pública</w:t>
      </w:r>
      <w:r w:rsidRPr="00F4124C">
        <w:rPr>
          <w:rFonts w:ascii="Palatino Linotype" w:hAnsi="Palatino Linotype" w:cs="Arial"/>
          <w:i/>
          <w:sz w:val="22"/>
        </w:rPr>
        <w:t>, suscribir convenios de coordinación y colaboración con el Gobierno del Estado de México a través de la Secretaría de Seguridad y con otros Municipios, así como para que antes de que sean designados los mandos municipales, estos ya hayan sido evaluados, certificados y cumplan con el programa de capacitación de mandos.</w:t>
      </w:r>
    </w:p>
    <w:p w14:paraId="2771EE31" w14:textId="470D2126" w:rsidR="004B4A28" w:rsidRPr="00F4124C" w:rsidRDefault="004B4A28" w:rsidP="00F4124C">
      <w:pPr>
        <w:spacing w:line="276" w:lineRule="auto"/>
        <w:ind w:left="851" w:right="616"/>
        <w:jc w:val="right"/>
        <w:rPr>
          <w:rFonts w:ascii="Palatino Linotype" w:hAnsi="Palatino Linotype" w:cs="Arial"/>
          <w:i/>
          <w:sz w:val="22"/>
        </w:rPr>
      </w:pPr>
      <w:r w:rsidRPr="00F4124C">
        <w:rPr>
          <w:rFonts w:ascii="Palatino Linotype" w:hAnsi="Palatino Linotype" w:cs="Arial"/>
          <w:i/>
          <w:sz w:val="22"/>
        </w:rPr>
        <w:t>(…)</w:t>
      </w:r>
    </w:p>
    <w:p w14:paraId="5DBD8A71" w14:textId="36509AC2" w:rsidR="004B4A28" w:rsidRDefault="004B4A28" w:rsidP="00F4124C">
      <w:pPr>
        <w:spacing w:line="276" w:lineRule="auto"/>
        <w:ind w:left="851" w:right="616"/>
        <w:jc w:val="both"/>
        <w:rPr>
          <w:rFonts w:ascii="Palatino Linotype" w:hAnsi="Palatino Linotype" w:cs="Arial"/>
          <w:i/>
          <w:sz w:val="22"/>
        </w:rPr>
      </w:pPr>
      <w:r w:rsidRPr="00F4124C">
        <w:rPr>
          <w:rFonts w:ascii="Palatino Linotype" w:hAnsi="Palatino Linotype" w:cs="Arial"/>
          <w:i/>
          <w:sz w:val="22"/>
        </w:rPr>
        <w:lastRenderedPageBreak/>
        <w:t xml:space="preserve">Las autoridades municipales fomentarán la cooperación y participación vecinal para la difusión de los programas de seguridad, </w:t>
      </w:r>
      <w:r w:rsidRPr="00F4124C">
        <w:rPr>
          <w:rFonts w:ascii="Palatino Linotype" w:hAnsi="Palatino Linotype" w:cs="Arial"/>
          <w:i/>
          <w:sz w:val="22"/>
          <w:u w:val="single"/>
        </w:rPr>
        <w:t>el establecimiento de estrategias y mecanismos de autoprotección y en su caso sugerirán las medidas específicas y acciones concretas para mejorar el servicio de seguridad pública en el territorio municipal</w:t>
      </w:r>
      <w:r w:rsidRPr="00F4124C">
        <w:rPr>
          <w:rFonts w:ascii="Palatino Linotype" w:hAnsi="Palatino Linotype" w:cs="Arial"/>
          <w:i/>
          <w:sz w:val="22"/>
        </w:rPr>
        <w:t>.</w:t>
      </w:r>
    </w:p>
    <w:p w14:paraId="6D3D6D50" w14:textId="77777777" w:rsidR="00F4124C" w:rsidRPr="00F4124C" w:rsidRDefault="00F4124C" w:rsidP="00F4124C">
      <w:pPr>
        <w:spacing w:line="276" w:lineRule="auto"/>
        <w:ind w:left="851" w:right="616"/>
        <w:jc w:val="both"/>
        <w:rPr>
          <w:rFonts w:ascii="Palatino Linotype" w:hAnsi="Palatino Linotype" w:cs="Arial"/>
          <w:i/>
          <w:sz w:val="22"/>
        </w:rPr>
      </w:pPr>
    </w:p>
    <w:p w14:paraId="42B210F9" w14:textId="62D60F35" w:rsidR="00D813F9" w:rsidRPr="00F4124C" w:rsidRDefault="00D813F9" w:rsidP="00F4124C">
      <w:pPr>
        <w:spacing w:line="276" w:lineRule="auto"/>
        <w:ind w:left="851" w:right="616"/>
        <w:jc w:val="both"/>
        <w:rPr>
          <w:rFonts w:ascii="Palatino Linotype" w:hAnsi="Palatino Linotype" w:cs="Arial"/>
          <w:i/>
          <w:sz w:val="22"/>
        </w:rPr>
      </w:pPr>
      <w:r w:rsidRPr="00F4124C">
        <w:rPr>
          <w:rFonts w:ascii="Palatino Linotype" w:hAnsi="Palatino Linotype" w:cs="Arial"/>
          <w:b/>
          <w:i/>
          <w:sz w:val="22"/>
        </w:rPr>
        <w:t>Artículo 143.</w:t>
      </w:r>
      <w:r w:rsidRPr="00F4124C">
        <w:rPr>
          <w:rFonts w:ascii="Palatino Linotype" w:hAnsi="Palatino Linotype" w:cs="Arial"/>
          <w:i/>
          <w:sz w:val="22"/>
        </w:rPr>
        <w:t xml:space="preserve"> Los elementos de seguridad pública y tránsito municipal son competentes para:</w:t>
      </w:r>
    </w:p>
    <w:p w14:paraId="33F232D9" w14:textId="5DADFBD4" w:rsidR="00D813F9" w:rsidRPr="00F4124C" w:rsidRDefault="00D813F9" w:rsidP="00F4124C">
      <w:pPr>
        <w:spacing w:line="276" w:lineRule="auto"/>
        <w:ind w:left="993" w:right="616"/>
        <w:jc w:val="both"/>
        <w:rPr>
          <w:rFonts w:ascii="Palatino Linotype" w:hAnsi="Palatino Linotype" w:cs="Arial"/>
          <w:i/>
          <w:sz w:val="22"/>
        </w:rPr>
      </w:pPr>
      <w:r w:rsidRPr="00F4124C">
        <w:rPr>
          <w:rFonts w:ascii="Palatino Linotype" w:hAnsi="Palatino Linotype" w:cs="Arial"/>
          <w:b/>
          <w:i/>
          <w:sz w:val="22"/>
        </w:rPr>
        <w:t>I.</w:t>
      </w:r>
      <w:r w:rsidRPr="00F4124C">
        <w:rPr>
          <w:rFonts w:ascii="Palatino Linotype" w:hAnsi="Palatino Linotype" w:cs="Arial"/>
          <w:i/>
          <w:sz w:val="22"/>
        </w:rPr>
        <w:t xml:space="preserve"> </w:t>
      </w:r>
      <w:r w:rsidRPr="00F4124C">
        <w:rPr>
          <w:rFonts w:ascii="Palatino Linotype" w:hAnsi="Palatino Linotype" w:cs="Arial"/>
          <w:i/>
          <w:sz w:val="22"/>
          <w:u w:val="single"/>
        </w:rPr>
        <w:t>Salvaguardar las instituciones y mantener la seguridad, el orden y la tranquilidad pública del Municipio</w:t>
      </w:r>
      <w:r w:rsidRPr="00F4124C">
        <w:rPr>
          <w:rFonts w:ascii="Palatino Linotype" w:hAnsi="Palatino Linotype" w:cs="Arial"/>
          <w:i/>
          <w:sz w:val="22"/>
        </w:rPr>
        <w:t>;</w:t>
      </w:r>
    </w:p>
    <w:p w14:paraId="0CAB2733" w14:textId="2CAF7F38" w:rsidR="00D813F9" w:rsidRPr="00F4124C" w:rsidRDefault="00D813F9" w:rsidP="00F4124C">
      <w:pPr>
        <w:spacing w:line="276" w:lineRule="auto"/>
        <w:ind w:left="993" w:right="616"/>
        <w:jc w:val="both"/>
        <w:rPr>
          <w:rFonts w:ascii="Palatino Linotype" w:hAnsi="Palatino Linotype" w:cs="Arial"/>
          <w:i/>
          <w:sz w:val="22"/>
        </w:rPr>
      </w:pPr>
      <w:r w:rsidRPr="00F4124C">
        <w:rPr>
          <w:rFonts w:ascii="Palatino Linotype" w:hAnsi="Palatino Linotype" w:cs="Arial"/>
          <w:b/>
          <w:i/>
          <w:sz w:val="22"/>
        </w:rPr>
        <w:t>II.</w:t>
      </w:r>
      <w:r w:rsidRPr="00F4124C">
        <w:rPr>
          <w:rFonts w:ascii="Palatino Linotype" w:hAnsi="Palatino Linotype" w:cs="Arial"/>
          <w:i/>
          <w:sz w:val="22"/>
        </w:rPr>
        <w:t xml:space="preserve"> </w:t>
      </w:r>
      <w:r w:rsidRPr="00F4124C">
        <w:rPr>
          <w:rFonts w:ascii="Palatino Linotype" w:hAnsi="Palatino Linotype" w:cs="Arial"/>
          <w:i/>
          <w:sz w:val="22"/>
          <w:u w:val="single"/>
        </w:rPr>
        <w:t>Inhibir conductas delictivas, a través de la implementación de rondines y puestos de control en puntos estratégicos, para prevenir y disminuir las mismas</w:t>
      </w:r>
      <w:r w:rsidRPr="00F4124C">
        <w:rPr>
          <w:rFonts w:ascii="Palatino Linotype" w:hAnsi="Palatino Linotype" w:cs="Arial"/>
          <w:i/>
          <w:sz w:val="22"/>
        </w:rPr>
        <w:t>;</w:t>
      </w:r>
    </w:p>
    <w:p w14:paraId="5E79A5DA" w14:textId="7FA16459" w:rsidR="00D813F9" w:rsidRPr="00F4124C" w:rsidRDefault="00D813F9" w:rsidP="00F4124C">
      <w:pPr>
        <w:spacing w:line="276" w:lineRule="auto"/>
        <w:ind w:left="993" w:right="616"/>
        <w:jc w:val="both"/>
        <w:rPr>
          <w:rFonts w:ascii="Palatino Linotype" w:hAnsi="Palatino Linotype" w:cs="Arial"/>
          <w:i/>
          <w:sz w:val="22"/>
        </w:rPr>
      </w:pPr>
      <w:r w:rsidRPr="00F4124C">
        <w:rPr>
          <w:rFonts w:ascii="Palatino Linotype" w:hAnsi="Palatino Linotype" w:cs="Arial"/>
          <w:b/>
          <w:i/>
          <w:sz w:val="22"/>
        </w:rPr>
        <w:t>III.</w:t>
      </w:r>
      <w:r w:rsidRPr="00F4124C">
        <w:rPr>
          <w:rFonts w:ascii="Palatino Linotype" w:hAnsi="Palatino Linotype" w:cs="Arial"/>
          <w:i/>
          <w:sz w:val="22"/>
        </w:rPr>
        <w:t xml:space="preserve"> Proteger la integridad física y los bienes de las (los) vecinas (os) y habitantes del Municipio;</w:t>
      </w:r>
    </w:p>
    <w:p w14:paraId="55BCD104" w14:textId="53D728F7" w:rsidR="00D813F9" w:rsidRPr="00F4124C" w:rsidRDefault="00D813F9" w:rsidP="00F4124C">
      <w:pPr>
        <w:spacing w:line="276" w:lineRule="auto"/>
        <w:ind w:left="993" w:right="616"/>
        <w:jc w:val="both"/>
        <w:rPr>
          <w:rFonts w:ascii="Palatino Linotype" w:hAnsi="Palatino Linotype" w:cs="Arial"/>
          <w:i/>
          <w:sz w:val="22"/>
        </w:rPr>
      </w:pPr>
      <w:r w:rsidRPr="00F4124C">
        <w:rPr>
          <w:rFonts w:ascii="Palatino Linotype" w:hAnsi="Palatino Linotype" w:cs="Arial"/>
          <w:b/>
          <w:i/>
          <w:sz w:val="22"/>
        </w:rPr>
        <w:t>IV.</w:t>
      </w:r>
      <w:r w:rsidRPr="00F4124C">
        <w:rPr>
          <w:rFonts w:ascii="Palatino Linotype" w:hAnsi="Palatino Linotype" w:cs="Arial"/>
          <w:i/>
          <w:sz w:val="22"/>
        </w:rPr>
        <w:t xml:space="preserve"> Auxiliar en el ámbito de su competencia a las autoridades federales, estatales y ministeriales;</w:t>
      </w:r>
    </w:p>
    <w:p w14:paraId="4774813B" w14:textId="2148EEB3" w:rsidR="00D813F9" w:rsidRPr="00F4124C" w:rsidRDefault="00D813F9" w:rsidP="00F4124C">
      <w:pPr>
        <w:spacing w:line="276" w:lineRule="auto"/>
        <w:ind w:left="993" w:right="616"/>
        <w:jc w:val="both"/>
        <w:rPr>
          <w:rFonts w:ascii="Palatino Linotype" w:hAnsi="Palatino Linotype" w:cs="Arial"/>
          <w:i/>
          <w:sz w:val="22"/>
        </w:rPr>
      </w:pPr>
      <w:r w:rsidRPr="00F4124C">
        <w:rPr>
          <w:rFonts w:ascii="Palatino Linotype" w:hAnsi="Palatino Linotype" w:cs="Arial"/>
          <w:b/>
          <w:i/>
          <w:sz w:val="22"/>
        </w:rPr>
        <w:t>V.</w:t>
      </w:r>
      <w:r w:rsidRPr="00F4124C">
        <w:rPr>
          <w:rFonts w:ascii="Palatino Linotype" w:hAnsi="Palatino Linotype" w:cs="Arial"/>
          <w:i/>
          <w:sz w:val="22"/>
        </w:rPr>
        <w:t xml:space="preserve"> </w:t>
      </w:r>
      <w:r w:rsidRPr="00280C21">
        <w:rPr>
          <w:rFonts w:ascii="Palatino Linotype" w:hAnsi="Palatino Linotype" w:cs="Arial"/>
          <w:i/>
          <w:sz w:val="22"/>
          <w:u w:val="single"/>
        </w:rPr>
        <w:t>Intervenir en los casos de flagrancia deteniendo a los presuntos responsables de la comisión de conductas ilícitas y poniéndolos a disposición de la autoridad competente, así como asegurar los bienes, objetos y/o instrumentos resultantes de la comisión del hecho delictuoso</w:t>
      </w:r>
      <w:r w:rsidRPr="00F4124C">
        <w:rPr>
          <w:rFonts w:ascii="Palatino Linotype" w:hAnsi="Palatino Linotype" w:cs="Arial"/>
          <w:i/>
          <w:sz w:val="22"/>
        </w:rPr>
        <w:t>;</w:t>
      </w:r>
    </w:p>
    <w:p w14:paraId="07ACDCD4" w14:textId="66E1FE49" w:rsidR="00D813F9" w:rsidRPr="00F4124C" w:rsidRDefault="00D813F9" w:rsidP="00F4124C">
      <w:pPr>
        <w:spacing w:line="276" w:lineRule="auto"/>
        <w:ind w:left="993" w:right="616"/>
        <w:jc w:val="both"/>
        <w:rPr>
          <w:rFonts w:ascii="Palatino Linotype" w:hAnsi="Palatino Linotype" w:cs="Arial"/>
          <w:i/>
          <w:sz w:val="22"/>
        </w:rPr>
      </w:pPr>
      <w:r w:rsidRPr="00F4124C">
        <w:rPr>
          <w:rFonts w:ascii="Palatino Linotype" w:hAnsi="Palatino Linotype" w:cs="Arial"/>
          <w:b/>
          <w:i/>
          <w:sz w:val="22"/>
        </w:rPr>
        <w:t>VI.</w:t>
      </w:r>
      <w:r w:rsidRPr="00F4124C">
        <w:rPr>
          <w:rFonts w:ascii="Palatino Linotype" w:hAnsi="Palatino Linotype" w:cs="Arial"/>
          <w:i/>
          <w:sz w:val="22"/>
        </w:rPr>
        <w:t xml:space="preserve"> Vigilar el cumplimiento de las disposiciones contenidas en el presente Bando y en los reglamentos municipales;</w:t>
      </w:r>
    </w:p>
    <w:p w14:paraId="5DE2BFF1" w14:textId="2015840A" w:rsidR="00D813F9" w:rsidRPr="00F4124C" w:rsidRDefault="00D813F9" w:rsidP="00F4124C">
      <w:pPr>
        <w:spacing w:line="276" w:lineRule="auto"/>
        <w:ind w:left="993" w:right="616"/>
        <w:jc w:val="both"/>
        <w:rPr>
          <w:rFonts w:ascii="Palatino Linotype" w:hAnsi="Palatino Linotype" w:cs="Arial"/>
          <w:i/>
          <w:sz w:val="22"/>
        </w:rPr>
      </w:pPr>
      <w:r w:rsidRPr="00F4124C">
        <w:rPr>
          <w:rFonts w:ascii="Palatino Linotype" w:hAnsi="Palatino Linotype" w:cs="Arial"/>
          <w:b/>
          <w:i/>
          <w:sz w:val="22"/>
        </w:rPr>
        <w:t>VII.</w:t>
      </w:r>
      <w:r w:rsidRPr="00F4124C">
        <w:rPr>
          <w:rFonts w:ascii="Palatino Linotype" w:hAnsi="Palatino Linotype" w:cs="Arial"/>
          <w:i/>
          <w:sz w:val="22"/>
        </w:rPr>
        <w:t xml:space="preserve"> Vigilar el absoluto respeto a los derechos humanos de las (los) vecinas (os) y habitantes del Municipio;</w:t>
      </w:r>
    </w:p>
    <w:p w14:paraId="67E5D6F7" w14:textId="5AA057A9" w:rsidR="00D813F9" w:rsidRPr="00F4124C" w:rsidRDefault="00D813F9" w:rsidP="00F4124C">
      <w:pPr>
        <w:spacing w:line="276" w:lineRule="auto"/>
        <w:ind w:left="993" w:right="616"/>
        <w:jc w:val="both"/>
        <w:rPr>
          <w:rFonts w:ascii="Palatino Linotype" w:hAnsi="Palatino Linotype" w:cs="Arial"/>
          <w:i/>
          <w:sz w:val="22"/>
        </w:rPr>
      </w:pPr>
      <w:r w:rsidRPr="00F4124C">
        <w:rPr>
          <w:rFonts w:ascii="Palatino Linotype" w:hAnsi="Palatino Linotype" w:cs="Arial"/>
          <w:b/>
          <w:i/>
          <w:sz w:val="22"/>
        </w:rPr>
        <w:t>VIII.</w:t>
      </w:r>
      <w:r w:rsidRPr="00F4124C">
        <w:rPr>
          <w:rFonts w:ascii="Palatino Linotype" w:hAnsi="Palatino Linotype" w:cs="Arial"/>
          <w:i/>
          <w:sz w:val="22"/>
        </w:rPr>
        <w:t xml:space="preserve"> </w:t>
      </w:r>
      <w:r w:rsidRPr="00280C21">
        <w:rPr>
          <w:rFonts w:ascii="Palatino Linotype" w:hAnsi="Palatino Linotype" w:cs="Arial"/>
          <w:i/>
          <w:sz w:val="22"/>
          <w:u w:val="single"/>
        </w:rPr>
        <w:t>Prevenir las conductas antisociales, drogadicción, alcoholismo y demás actos que atenten contra la seguridad, orden, tranquilidad y moralidad de las (los) vecinas (os) y habitantes del Municipio</w:t>
      </w:r>
      <w:r w:rsidRPr="00F4124C">
        <w:rPr>
          <w:rFonts w:ascii="Palatino Linotype" w:hAnsi="Palatino Linotype" w:cs="Arial"/>
          <w:i/>
          <w:sz w:val="22"/>
        </w:rPr>
        <w:t>;</w:t>
      </w:r>
    </w:p>
    <w:p w14:paraId="5D16F3AA" w14:textId="6DAF582E" w:rsidR="00D813F9" w:rsidRPr="00F4124C" w:rsidRDefault="00D813F9" w:rsidP="00F4124C">
      <w:pPr>
        <w:spacing w:line="276" w:lineRule="auto"/>
        <w:ind w:left="993" w:right="616"/>
        <w:jc w:val="both"/>
        <w:rPr>
          <w:rFonts w:ascii="Palatino Linotype" w:hAnsi="Palatino Linotype" w:cs="Arial"/>
          <w:i/>
          <w:sz w:val="22"/>
        </w:rPr>
      </w:pPr>
      <w:r w:rsidRPr="00F4124C">
        <w:rPr>
          <w:rFonts w:ascii="Palatino Linotype" w:hAnsi="Palatino Linotype" w:cs="Arial"/>
          <w:b/>
          <w:i/>
          <w:sz w:val="22"/>
        </w:rPr>
        <w:t>IX.</w:t>
      </w:r>
      <w:r w:rsidRPr="00F4124C">
        <w:rPr>
          <w:rFonts w:ascii="Palatino Linotype" w:hAnsi="Palatino Linotype" w:cs="Arial"/>
          <w:i/>
          <w:sz w:val="22"/>
        </w:rPr>
        <w:t xml:space="preserve"> Vigilar que los conductores de vehículos circulen con moderación y de acuerdo con los sentidos de las calles, respetando las señales de tránsito, la regla vial 1 x 1 y la operación de los semáforos, apercibiéndolos o en su caso poniéndolos a disposición de la autoridad competente por infringir el presente Bando Municipal;</w:t>
      </w:r>
    </w:p>
    <w:p w14:paraId="0FE00549" w14:textId="1FC9100D" w:rsidR="00C72636" w:rsidRPr="00F4124C" w:rsidRDefault="00D813F9" w:rsidP="00F4124C">
      <w:pPr>
        <w:spacing w:line="276" w:lineRule="auto"/>
        <w:ind w:left="993" w:right="616"/>
        <w:jc w:val="both"/>
        <w:rPr>
          <w:rFonts w:ascii="Palatino Linotype" w:hAnsi="Palatino Linotype" w:cs="Arial"/>
          <w:i/>
          <w:sz w:val="22"/>
        </w:rPr>
      </w:pPr>
      <w:r w:rsidRPr="00F4124C">
        <w:rPr>
          <w:rFonts w:ascii="Palatino Linotype" w:hAnsi="Palatino Linotype" w:cs="Arial"/>
          <w:b/>
          <w:i/>
          <w:sz w:val="22"/>
        </w:rPr>
        <w:t>X.</w:t>
      </w:r>
      <w:r w:rsidRPr="00F4124C">
        <w:rPr>
          <w:rFonts w:ascii="Palatino Linotype" w:hAnsi="Palatino Linotype" w:cs="Arial"/>
          <w:i/>
          <w:sz w:val="22"/>
        </w:rPr>
        <w:t xml:space="preserve"> Difundir, promover, vigilar y dar asistencia para el cumplimiento de las disposiciones en materia de protección civil;</w:t>
      </w:r>
    </w:p>
    <w:p w14:paraId="2C080A9C" w14:textId="0ED9557C" w:rsidR="00F4124C" w:rsidRPr="00F4124C" w:rsidRDefault="00F4124C" w:rsidP="00F4124C">
      <w:pPr>
        <w:spacing w:line="276" w:lineRule="auto"/>
        <w:ind w:left="851" w:right="616"/>
        <w:jc w:val="right"/>
        <w:rPr>
          <w:rFonts w:ascii="Palatino Linotype" w:hAnsi="Palatino Linotype" w:cs="Arial"/>
          <w:i/>
          <w:sz w:val="22"/>
        </w:rPr>
      </w:pPr>
      <w:r w:rsidRPr="00F4124C">
        <w:rPr>
          <w:rFonts w:ascii="Palatino Linotype" w:hAnsi="Palatino Linotype" w:cs="Arial"/>
          <w:i/>
          <w:sz w:val="22"/>
        </w:rPr>
        <w:t>(…)</w:t>
      </w:r>
    </w:p>
    <w:p w14:paraId="7484A046" w14:textId="2C738056" w:rsidR="00D813F9" w:rsidRDefault="00F03A3F" w:rsidP="007C2D46">
      <w:pPr>
        <w:spacing w:line="360" w:lineRule="auto"/>
        <w:jc w:val="both"/>
        <w:rPr>
          <w:rFonts w:ascii="Palatino Linotype" w:hAnsi="Palatino Linotype" w:cs="Arial"/>
        </w:rPr>
      </w:pPr>
      <w:r>
        <w:rPr>
          <w:rFonts w:ascii="Palatino Linotype" w:hAnsi="Palatino Linotype" w:cs="Arial"/>
        </w:rPr>
        <w:t xml:space="preserve">Por lo que el oficio de </w:t>
      </w:r>
      <w:r w:rsidR="003527FF">
        <w:rPr>
          <w:rFonts w:ascii="Palatino Linotype" w:hAnsi="Palatino Linotype" w:cs="Arial"/>
        </w:rPr>
        <w:t>respuesta</w:t>
      </w:r>
      <w:r w:rsidR="00EF3682">
        <w:rPr>
          <w:rFonts w:ascii="Palatino Linotype" w:hAnsi="Palatino Linotype" w:cs="Arial"/>
        </w:rPr>
        <w:t xml:space="preserve"> y su anexo,</w:t>
      </w:r>
      <w:r>
        <w:rPr>
          <w:rFonts w:ascii="Palatino Linotype" w:hAnsi="Palatino Linotype" w:cs="Arial"/>
        </w:rPr>
        <w:t xml:space="preserve"> al ser emitido por el Director de Seguridad </w:t>
      </w:r>
      <w:r w:rsidR="003527FF">
        <w:rPr>
          <w:rFonts w:ascii="Palatino Linotype" w:hAnsi="Palatino Linotype" w:cs="Arial"/>
        </w:rPr>
        <w:t xml:space="preserve">Pública y Tránsito Municipal </w:t>
      </w:r>
      <w:r w:rsidR="00EF3682">
        <w:rPr>
          <w:rFonts w:ascii="Palatino Linotype" w:hAnsi="Palatino Linotype" w:cs="Arial"/>
        </w:rPr>
        <w:t xml:space="preserve">se colige que es emitido por </w:t>
      </w:r>
      <w:r w:rsidR="00C652BE">
        <w:rPr>
          <w:rFonts w:ascii="Palatino Linotype" w:hAnsi="Palatino Linotype" w:cs="Arial"/>
        </w:rPr>
        <w:t xml:space="preserve">el Servidor Público </w:t>
      </w:r>
      <w:r w:rsidR="00C652BE">
        <w:rPr>
          <w:rFonts w:ascii="Palatino Linotype" w:hAnsi="Palatino Linotype" w:cs="Arial"/>
        </w:rPr>
        <w:lastRenderedPageBreak/>
        <w:t>Habilitado</w:t>
      </w:r>
      <w:r w:rsidR="00EF3682">
        <w:rPr>
          <w:rFonts w:ascii="Palatino Linotype" w:hAnsi="Palatino Linotype" w:cs="Arial"/>
        </w:rPr>
        <w:t xml:space="preserve"> competente para conocer de la solicitud de información</w:t>
      </w:r>
      <w:r w:rsidR="00C652BE">
        <w:rPr>
          <w:rFonts w:ascii="Palatino Linotype" w:hAnsi="Palatino Linotype" w:cs="Arial"/>
        </w:rPr>
        <w:t>,</w:t>
      </w:r>
      <w:r w:rsidR="00EF3682">
        <w:rPr>
          <w:rFonts w:ascii="Palatino Linotype" w:hAnsi="Palatino Linotype" w:cs="Arial"/>
        </w:rPr>
        <w:t xml:space="preserve"> por corresponder a actividades establecidas con motivo de su encargo o función.</w:t>
      </w:r>
    </w:p>
    <w:p w14:paraId="1CA20061" w14:textId="77777777" w:rsidR="00EF3682" w:rsidRDefault="00EF3682" w:rsidP="007C2D46">
      <w:pPr>
        <w:spacing w:line="360" w:lineRule="auto"/>
        <w:jc w:val="both"/>
        <w:rPr>
          <w:rFonts w:ascii="Palatino Linotype" w:hAnsi="Palatino Linotype" w:cs="Arial"/>
        </w:rPr>
      </w:pPr>
    </w:p>
    <w:p w14:paraId="451D235C" w14:textId="38CACA6B" w:rsidR="00847FD8" w:rsidRDefault="00847FD8" w:rsidP="007C2D46">
      <w:pPr>
        <w:spacing w:line="360" w:lineRule="auto"/>
        <w:jc w:val="both"/>
        <w:rPr>
          <w:rFonts w:ascii="Palatino Linotype" w:hAnsi="Palatino Linotype" w:cs="Arial"/>
        </w:rPr>
      </w:pPr>
      <w:r>
        <w:rPr>
          <w:rFonts w:ascii="Palatino Linotype" w:hAnsi="Palatino Linotype" w:cs="Arial"/>
        </w:rPr>
        <w:t xml:space="preserve">En respuesta se observa que proporciona </w:t>
      </w:r>
      <w:r w:rsidR="009A3AAA">
        <w:rPr>
          <w:rFonts w:ascii="Palatino Linotype" w:hAnsi="Palatino Linotype" w:cs="Arial"/>
        </w:rPr>
        <w:t xml:space="preserve">un registro que contiene las incidencias de marzo a agosto de dos mil veinticuatro, </w:t>
      </w:r>
      <w:r w:rsidR="003D2F5F">
        <w:rPr>
          <w:rFonts w:ascii="Palatino Linotype" w:hAnsi="Palatino Linotype" w:cs="Arial"/>
        </w:rPr>
        <w:t>detallando la incidencia presentada, la hora, fecha y ubicación. Acto posterior el Recurrente, se inconforma sustancialmente con dos cuestiones: primera: al documento pro</w:t>
      </w:r>
      <w:r w:rsidR="008E5D89">
        <w:rPr>
          <w:rFonts w:ascii="Palatino Linotype" w:hAnsi="Palatino Linotype" w:cs="Arial"/>
        </w:rPr>
        <w:t xml:space="preserve">porcionado le hacen falta agregar las coordenadas geográficas donde se presentó la incidencia administrativa o delictiva; y, segundo: la </w:t>
      </w:r>
      <w:r w:rsidR="00742E70">
        <w:rPr>
          <w:rFonts w:ascii="Palatino Linotype" w:hAnsi="Palatino Linotype" w:cs="Arial"/>
        </w:rPr>
        <w:t>información</w:t>
      </w:r>
      <w:r w:rsidR="008E5D89">
        <w:rPr>
          <w:rFonts w:ascii="Palatino Linotype" w:hAnsi="Palatino Linotype" w:cs="Arial"/>
        </w:rPr>
        <w:t xml:space="preserve"> se remite en formato </w:t>
      </w:r>
      <w:r w:rsidR="00742E70">
        <w:rPr>
          <w:rFonts w:ascii="Palatino Linotype" w:hAnsi="Palatino Linotype" w:cs="Arial"/>
        </w:rPr>
        <w:t>PDF</w:t>
      </w:r>
      <w:r w:rsidR="008E5D89">
        <w:rPr>
          <w:rFonts w:ascii="Palatino Linotype" w:hAnsi="Palatino Linotype" w:cs="Arial"/>
        </w:rPr>
        <w:t xml:space="preserve">, cuestión que en su carácter de </w:t>
      </w:r>
      <w:r w:rsidR="00742E70">
        <w:rPr>
          <w:rFonts w:ascii="Palatino Linotype" w:hAnsi="Palatino Linotype" w:cs="Arial"/>
        </w:rPr>
        <w:t>Solicitante</w:t>
      </w:r>
      <w:r w:rsidR="008E5D89">
        <w:rPr>
          <w:rFonts w:ascii="Palatino Linotype" w:hAnsi="Palatino Linotype" w:cs="Arial"/>
        </w:rPr>
        <w:t xml:space="preserve">, no pidió, </w:t>
      </w:r>
      <w:r w:rsidR="00742E70">
        <w:rPr>
          <w:rFonts w:ascii="Palatino Linotype" w:hAnsi="Palatino Linotype" w:cs="Arial"/>
        </w:rPr>
        <w:t xml:space="preserve">ya que lo requirió en formato abierto </w:t>
      </w:r>
      <w:r w:rsidR="00742E70" w:rsidRPr="00742E70">
        <w:rPr>
          <w:rFonts w:ascii="Palatino Linotype" w:hAnsi="Palatino Linotype" w:cs="Arial"/>
        </w:rPr>
        <w:t>(xls o cvs)</w:t>
      </w:r>
      <w:r w:rsidR="00742E70">
        <w:rPr>
          <w:rFonts w:ascii="Palatino Linotype" w:hAnsi="Palatino Linotype" w:cs="Arial"/>
        </w:rPr>
        <w:t xml:space="preserve">. </w:t>
      </w:r>
    </w:p>
    <w:p w14:paraId="1F05A461" w14:textId="51313ACD" w:rsidR="00D813F9" w:rsidRDefault="005F7BC9" w:rsidP="007C2D46">
      <w:pPr>
        <w:spacing w:line="360" w:lineRule="auto"/>
        <w:jc w:val="both"/>
        <w:rPr>
          <w:rFonts w:ascii="Palatino Linotype" w:hAnsi="Palatino Linotype" w:cs="Arial"/>
        </w:rPr>
      </w:pPr>
      <w:r>
        <w:rPr>
          <w:rFonts w:ascii="Palatino Linotype" w:hAnsi="Palatino Linotype" w:cs="Arial"/>
        </w:rPr>
        <w:t xml:space="preserve">Por lo que la </w:t>
      </w:r>
      <w:r>
        <w:rPr>
          <w:rFonts w:ascii="Palatino Linotype" w:hAnsi="Palatino Linotype" w:cs="Arial"/>
          <w:i/>
        </w:rPr>
        <w:t xml:space="preserve">Litis </w:t>
      </w:r>
      <w:r>
        <w:rPr>
          <w:rFonts w:ascii="Palatino Linotype" w:hAnsi="Palatino Linotype" w:cs="Arial"/>
        </w:rPr>
        <w:t xml:space="preserve">del presente asunto queda determinada bajo estos dos planteamientos. </w:t>
      </w:r>
    </w:p>
    <w:p w14:paraId="4554C410" w14:textId="54ACAC15" w:rsidR="00D620CF" w:rsidRDefault="0097054C" w:rsidP="00D620CF">
      <w:pPr>
        <w:spacing w:line="360" w:lineRule="auto"/>
        <w:jc w:val="both"/>
        <w:rPr>
          <w:rFonts w:ascii="Palatino Linotype" w:eastAsiaTheme="minorHAnsi" w:hAnsi="Palatino Linotype" w:cs="Arial"/>
          <w:lang w:val="es-MX" w:eastAsia="en-US"/>
        </w:rPr>
      </w:pPr>
      <w:r>
        <w:rPr>
          <w:rFonts w:ascii="Palatino Linotype" w:hAnsi="Palatino Linotype" w:cs="Arial"/>
        </w:rPr>
        <w:t>Respecto de los demás puntos de la solicitud</w:t>
      </w:r>
      <w:r w:rsidR="00452122">
        <w:rPr>
          <w:rFonts w:ascii="Palatino Linotype" w:hAnsi="Palatino Linotype" w:cs="Arial"/>
        </w:rPr>
        <w:t xml:space="preserve"> (</w:t>
      </w:r>
      <w:r w:rsidR="00452122" w:rsidRPr="00452122">
        <w:rPr>
          <w:rFonts w:ascii="Palatino Linotype" w:hAnsi="Palatino Linotype" w:cs="Arial"/>
          <w:b/>
          <w:i/>
        </w:rPr>
        <w:t>a, b, c, d y e</w:t>
      </w:r>
      <w:r w:rsidR="00452122">
        <w:rPr>
          <w:rFonts w:ascii="Palatino Linotype" w:hAnsi="Palatino Linotype" w:cs="Arial"/>
        </w:rPr>
        <w:t>)</w:t>
      </w:r>
      <w:r>
        <w:rPr>
          <w:rFonts w:ascii="Palatino Linotype" w:hAnsi="Palatino Linotype" w:cs="Arial"/>
        </w:rPr>
        <w:t xml:space="preserve">, se tienen por consentidos, toda vez que de la lectura e interpretación a sus razones y motivos de inconformidad se aprecia que no manifiesta alguna </w:t>
      </w:r>
      <w:r w:rsidR="00452122">
        <w:rPr>
          <w:rFonts w:ascii="Palatino Linotype" w:hAnsi="Palatino Linotype" w:cs="Arial"/>
        </w:rPr>
        <w:t>inconformidad alguna</w:t>
      </w:r>
      <w:r w:rsidR="00D620CF">
        <w:rPr>
          <w:rFonts w:ascii="Palatino Linotype" w:hAnsi="Palatino Linotype" w:cs="Arial"/>
        </w:rPr>
        <w:t>;</w:t>
      </w:r>
      <w:r w:rsidR="00D620CF" w:rsidRPr="00D620CF">
        <w:rPr>
          <w:rFonts w:ascii="Palatino Linotype" w:eastAsiaTheme="minorHAnsi" w:hAnsi="Palatino Linotype" w:cstheme="minorBidi"/>
          <w:lang w:val="es-MX" w:eastAsia="en-US"/>
        </w:rPr>
        <w:t xml:space="preserve"> es decir, deben declararse consentidos </w:t>
      </w:r>
      <w:r w:rsidR="00D620CF" w:rsidRPr="00D620CF">
        <w:rPr>
          <w:rFonts w:ascii="Palatino Linotype" w:eastAsiaTheme="minorHAnsi" w:hAnsi="Palatino Linotype" w:cstheme="minorBidi"/>
          <w:lang w:val="es-MX" w:eastAsia="es-MX"/>
        </w:rPr>
        <w:t xml:space="preserve">por el hoy </w:t>
      </w:r>
      <w:r w:rsidR="00D620CF" w:rsidRPr="00D620CF">
        <w:rPr>
          <w:rFonts w:ascii="Palatino Linotype" w:eastAsiaTheme="minorHAnsi" w:hAnsi="Palatino Linotype" w:cstheme="minorBidi"/>
          <w:b/>
          <w:lang w:val="es-MX" w:eastAsia="es-MX"/>
        </w:rPr>
        <w:t xml:space="preserve">Recurrente, </w:t>
      </w:r>
      <w:r w:rsidR="00D620CF" w:rsidRPr="00D620CF">
        <w:rPr>
          <w:rFonts w:ascii="Palatino Linotype" w:eastAsiaTheme="minorHAnsi" w:hAnsi="Palatino Linotype" w:cstheme="minorBidi"/>
          <w:lang w:val="es-MX" w:eastAsia="es-MX"/>
        </w:rPr>
        <w:t xml:space="preserve">ya que </w:t>
      </w:r>
      <w:r w:rsidR="00D620CF" w:rsidRPr="00D620CF">
        <w:rPr>
          <w:rFonts w:ascii="Palatino Linotype" w:eastAsiaTheme="minorHAnsi" w:hAnsi="Palatino Linotype" w:cs="Arial"/>
          <w:lang w:val="es-MX" w:eastAsia="es-MX"/>
        </w:rPr>
        <w:t xml:space="preserve">no pueden producirse efectos jurídicos tendentes a revocar, confirmar o modificar la parte de la respuesta con relación a la parte de la solicitud que no fue motivo de disenso ya que se infiere un consentimiento del </w:t>
      </w:r>
      <w:r w:rsidR="00D620CF" w:rsidRPr="00D620CF">
        <w:rPr>
          <w:rFonts w:ascii="Palatino Linotype" w:eastAsiaTheme="minorHAnsi" w:hAnsi="Palatino Linotype" w:cs="Arial"/>
          <w:b/>
          <w:lang w:val="es-MX" w:eastAsia="es-MX"/>
        </w:rPr>
        <w:t>Recurrente</w:t>
      </w:r>
      <w:r w:rsidR="00D620CF" w:rsidRPr="00D620CF">
        <w:rPr>
          <w:rFonts w:ascii="Palatino Linotype" w:eastAsiaTheme="minorHAnsi" w:hAnsi="Palatino Linotype" w:cs="Arial"/>
          <w:lang w:val="es-MX" w:eastAsia="es-MX"/>
        </w:rPr>
        <w:t xml:space="preserve"> ante la falta de impugnación eficaz. </w:t>
      </w:r>
      <w:r w:rsidR="00D620CF" w:rsidRPr="00D620CF">
        <w:rPr>
          <w:rFonts w:ascii="Palatino Linotype" w:eastAsiaTheme="minorHAnsi" w:hAnsi="Palatino Linotype" w:cs="Arial"/>
          <w:lang w:val="es-MX" w:eastAsia="en-US"/>
        </w:rPr>
        <w:t xml:space="preserve">Sirve de sustento a lo anterior, por analogía, la tesis jurisprudencial, que a la letra dice: </w:t>
      </w:r>
    </w:p>
    <w:p w14:paraId="665C3056" w14:textId="77777777" w:rsidR="00BF4774" w:rsidRPr="00D620CF" w:rsidRDefault="00BF4774" w:rsidP="00D620CF">
      <w:pPr>
        <w:spacing w:line="360" w:lineRule="auto"/>
        <w:jc w:val="both"/>
        <w:rPr>
          <w:rFonts w:ascii="Palatino Linotype" w:eastAsiaTheme="minorHAnsi" w:hAnsi="Palatino Linotype" w:cs="Arial"/>
          <w:lang w:val="es-MX" w:eastAsia="en-US"/>
        </w:rPr>
      </w:pPr>
    </w:p>
    <w:p w14:paraId="5FF275BF" w14:textId="77777777" w:rsidR="00D620CF" w:rsidRPr="00D620CF" w:rsidRDefault="00D620CF" w:rsidP="006C5882">
      <w:pPr>
        <w:spacing w:line="276" w:lineRule="auto"/>
        <w:ind w:left="851" w:right="851"/>
        <w:jc w:val="both"/>
        <w:rPr>
          <w:rFonts w:ascii="Palatino Linotype" w:hAnsi="Palatino Linotype"/>
          <w:i/>
          <w:sz w:val="22"/>
          <w:szCs w:val="22"/>
        </w:rPr>
      </w:pPr>
      <w:r w:rsidRPr="00D620CF">
        <w:rPr>
          <w:rFonts w:ascii="Palatino Linotype" w:hAnsi="Palatino Linotype"/>
          <w:i/>
          <w:sz w:val="22"/>
          <w:szCs w:val="22"/>
        </w:rPr>
        <w:t>“Época: Novena</w:t>
      </w:r>
    </w:p>
    <w:p w14:paraId="739C1BB7" w14:textId="77777777" w:rsidR="00D620CF" w:rsidRPr="00D620CF" w:rsidRDefault="00D620CF" w:rsidP="006C5882">
      <w:pPr>
        <w:spacing w:line="276" w:lineRule="auto"/>
        <w:ind w:left="851" w:right="851"/>
        <w:jc w:val="both"/>
        <w:rPr>
          <w:rFonts w:ascii="Palatino Linotype" w:hAnsi="Palatino Linotype"/>
          <w:i/>
          <w:sz w:val="22"/>
          <w:szCs w:val="22"/>
        </w:rPr>
      </w:pPr>
      <w:r w:rsidRPr="00D620CF">
        <w:rPr>
          <w:rFonts w:ascii="Palatino Linotype" w:hAnsi="Palatino Linotype"/>
          <w:i/>
          <w:sz w:val="22"/>
          <w:szCs w:val="22"/>
        </w:rPr>
        <w:t>Registro: 176608</w:t>
      </w:r>
    </w:p>
    <w:p w14:paraId="46E03AEF" w14:textId="77777777" w:rsidR="00D620CF" w:rsidRPr="00D620CF" w:rsidRDefault="00D620CF" w:rsidP="006C5882">
      <w:pPr>
        <w:spacing w:line="276" w:lineRule="auto"/>
        <w:ind w:left="851" w:right="851"/>
        <w:jc w:val="both"/>
        <w:rPr>
          <w:rFonts w:ascii="Palatino Linotype" w:hAnsi="Palatino Linotype"/>
          <w:i/>
          <w:sz w:val="22"/>
          <w:szCs w:val="22"/>
        </w:rPr>
      </w:pPr>
      <w:r w:rsidRPr="00D620CF">
        <w:rPr>
          <w:rFonts w:ascii="Palatino Linotype" w:hAnsi="Palatino Linotype"/>
          <w:i/>
          <w:sz w:val="22"/>
          <w:szCs w:val="22"/>
        </w:rPr>
        <w:t>Tipo de tesis: Jurisprudencia</w:t>
      </w:r>
    </w:p>
    <w:p w14:paraId="2341BB9E" w14:textId="77777777" w:rsidR="00D620CF" w:rsidRPr="00D620CF" w:rsidRDefault="00D620CF" w:rsidP="006C5882">
      <w:pPr>
        <w:spacing w:line="276" w:lineRule="auto"/>
        <w:ind w:left="851" w:right="851"/>
        <w:jc w:val="both"/>
        <w:rPr>
          <w:rFonts w:ascii="Palatino Linotype" w:hAnsi="Palatino Linotype"/>
          <w:i/>
          <w:sz w:val="22"/>
          <w:szCs w:val="22"/>
        </w:rPr>
      </w:pPr>
      <w:r w:rsidRPr="00D620CF">
        <w:rPr>
          <w:rFonts w:ascii="Palatino Linotype" w:hAnsi="Palatino Linotype"/>
          <w:i/>
          <w:sz w:val="22"/>
          <w:szCs w:val="22"/>
        </w:rPr>
        <w:t>Fuente: Semanario Judicial de la Federación y su Gaceta</w:t>
      </w:r>
    </w:p>
    <w:p w14:paraId="2BC7593E" w14:textId="77777777" w:rsidR="00D620CF" w:rsidRPr="00D620CF" w:rsidRDefault="00D620CF" w:rsidP="006C5882">
      <w:pPr>
        <w:spacing w:line="276" w:lineRule="auto"/>
        <w:ind w:left="851" w:right="851"/>
        <w:jc w:val="both"/>
        <w:rPr>
          <w:rFonts w:ascii="Palatino Linotype" w:hAnsi="Palatino Linotype"/>
          <w:i/>
          <w:sz w:val="22"/>
          <w:szCs w:val="22"/>
        </w:rPr>
      </w:pPr>
      <w:r w:rsidRPr="00D620CF">
        <w:rPr>
          <w:rFonts w:ascii="Palatino Linotype" w:hAnsi="Palatino Linotype"/>
          <w:i/>
          <w:sz w:val="22"/>
          <w:szCs w:val="22"/>
        </w:rPr>
        <w:t>Diciembre de 2005, Tomo XXII</w:t>
      </w:r>
    </w:p>
    <w:p w14:paraId="19B765E2" w14:textId="77777777" w:rsidR="00D620CF" w:rsidRPr="00D620CF" w:rsidRDefault="00D620CF" w:rsidP="006C5882">
      <w:pPr>
        <w:spacing w:line="276" w:lineRule="auto"/>
        <w:ind w:left="851" w:right="851"/>
        <w:jc w:val="both"/>
        <w:rPr>
          <w:rFonts w:ascii="Palatino Linotype" w:hAnsi="Palatino Linotype"/>
          <w:i/>
          <w:sz w:val="22"/>
          <w:szCs w:val="22"/>
        </w:rPr>
      </w:pPr>
      <w:r w:rsidRPr="00D620CF">
        <w:rPr>
          <w:rFonts w:ascii="Palatino Linotype" w:hAnsi="Palatino Linotype"/>
          <w:i/>
          <w:sz w:val="22"/>
          <w:szCs w:val="22"/>
        </w:rPr>
        <w:t>Materia (s): Común</w:t>
      </w:r>
    </w:p>
    <w:p w14:paraId="2BCC5815" w14:textId="77777777" w:rsidR="00D620CF" w:rsidRPr="00D620CF" w:rsidRDefault="00D620CF" w:rsidP="006C5882">
      <w:pPr>
        <w:spacing w:line="276" w:lineRule="auto"/>
        <w:ind w:left="851" w:right="851"/>
        <w:jc w:val="both"/>
        <w:rPr>
          <w:rFonts w:ascii="Palatino Linotype" w:hAnsi="Palatino Linotype"/>
          <w:i/>
          <w:sz w:val="22"/>
          <w:szCs w:val="22"/>
        </w:rPr>
      </w:pPr>
      <w:r w:rsidRPr="00D620CF">
        <w:rPr>
          <w:rFonts w:ascii="Palatino Linotype" w:hAnsi="Palatino Linotype"/>
          <w:i/>
          <w:sz w:val="22"/>
          <w:szCs w:val="22"/>
        </w:rPr>
        <w:lastRenderedPageBreak/>
        <w:t>Tesis: VI. 3o.C. J/60</w:t>
      </w:r>
    </w:p>
    <w:p w14:paraId="595BF452" w14:textId="77777777" w:rsidR="00D620CF" w:rsidRPr="00D620CF" w:rsidRDefault="00D620CF" w:rsidP="006C5882">
      <w:pPr>
        <w:spacing w:line="276" w:lineRule="auto"/>
        <w:ind w:left="851" w:right="851"/>
        <w:jc w:val="both"/>
        <w:rPr>
          <w:rFonts w:ascii="Palatino Linotype" w:hAnsi="Palatino Linotype"/>
          <w:i/>
          <w:sz w:val="22"/>
          <w:szCs w:val="22"/>
        </w:rPr>
      </w:pPr>
      <w:r w:rsidRPr="00D620CF">
        <w:rPr>
          <w:rFonts w:ascii="Palatino Linotype" w:hAnsi="Palatino Linotype"/>
          <w:i/>
          <w:sz w:val="22"/>
          <w:szCs w:val="22"/>
        </w:rPr>
        <w:t>Página: 2365</w:t>
      </w:r>
    </w:p>
    <w:p w14:paraId="37B8CDB3" w14:textId="77777777" w:rsidR="00D620CF" w:rsidRPr="00D620CF" w:rsidRDefault="00D620CF" w:rsidP="006C5882">
      <w:pPr>
        <w:spacing w:line="276" w:lineRule="auto"/>
        <w:ind w:left="851" w:right="851"/>
        <w:jc w:val="both"/>
        <w:rPr>
          <w:rFonts w:ascii="Palatino Linotype" w:eastAsiaTheme="minorHAnsi" w:hAnsi="Palatino Linotype" w:cs="Arial"/>
          <w:i/>
          <w:sz w:val="22"/>
          <w:szCs w:val="22"/>
          <w:lang w:val="es-MX" w:eastAsia="es-MX"/>
        </w:rPr>
      </w:pPr>
      <w:r w:rsidRPr="00D620CF">
        <w:rPr>
          <w:rFonts w:ascii="Palatino Linotype" w:eastAsiaTheme="minorHAnsi" w:hAnsi="Palatino Linotype" w:cs="Arial"/>
          <w:i/>
          <w:sz w:val="22"/>
          <w:szCs w:val="22"/>
          <w:lang w:val="es-MX" w:eastAsia="es-MX"/>
        </w:rPr>
        <w:t xml:space="preserve"> </w:t>
      </w:r>
      <w:r w:rsidRPr="00D620CF">
        <w:rPr>
          <w:rFonts w:ascii="Palatino Linotype" w:eastAsiaTheme="minorHAnsi" w:hAnsi="Palatino Linotype" w:cs="Arial"/>
          <w:b/>
          <w:i/>
          <w:sz w:val="22"/>
          <w:szCs w:val="22"/>
          <w:lang w:val="es-MX" w:eastAsia="es-MX"/>
        </w:rPr>
        <w:t>ACTOS CONSENTIDOS. SON LOS QUE NO SE IMPUGNAN MEDIANTE EL RECURSO IDÓNEO</w:t>
      </w:r>
      <w:r w:rsidRPr="00D620CF">
        <w:rPr>
          <w:rFonts w:ascii="Palatino Linotype" w:eastAsiaTheme="minorHAnsi" w:hAnsi="Palatino Linotype" w:cs="Arial"/>
          <w:i/>
          <w:sz w:val="22"/>
          <w:szCs w:val="22"/>
          <w:lang w:val="es-MX" w:eastAsia="es-MX"/>
        </w:rPr>
        <w:t xml:space="preserve">. </w:t>
      </w:r>
    </w:p>
    <w:p w14:paraId="47B812AF" w14:textId="77777777" w:rsidR="00D620CF" w:rsidRPr="00D620CF" w:rsidRDefault="00D620CF" w:rsidP="006C5882">
      <w:pPr>
        <w:spacing w:line="276" w:lineRule="auto"/>
        <w:ind w:left="851" w:right="851"/>
        <w:jc w:val="both"/>
        <w:rPr>
          <w:rFonts w:ascii="Palatino Linotype" w:eastAsiaTheme="minorHAnsi" w:hAnsi="Palatino Linotype" w:cs="Arial"/>
          <w:i/>
          <w:sz w:val="22"/>
          <w:szCs w:val="22"/>
          <w:lang w:val="es-MX" w:eastAsia="es-MX"/>
        </w:rPr>
      </w:pPr>
      <w:r w:rsidRPr="00D620CF">
        <w:rPr>
          <w:rFonts w:ascii="Palatino Linotype" w:eastAsiaTheme="minorHAnsi" w:hAnsi="Palatino Linotype" w:cs="Arial"/>
          <w:i/>
          <w:sz w:val="22"/>
          <w:szCs w:val="22"/>
          <w:lang w:val="es-MX"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2A3B839" w14:textId="77777777" w:rsidR="00E95C65" w:rsidRDefault="00E95C65" w:rsidP="006C5882">
      <w:pPr>
        <w:spacing w:line="276" w:lineRule="auto"/>
        <w:ind w:left="851" w:right="851"/>
        <w:jc w:val="both"/>
        <w:rPr>
          <w:rFonts w:ascii="Palatino Linotype" w:hAnsi="Palatino Linotype" w:cs="Calibri"/>
          <w:i/>
          <w:color w:val="000000"/>
          <w:sz w:val="22"/>
          <w:szCs w:val="22"/>
          <w:lang w:val="es-MX" w:eastAsia="es-MX"/>
        </w:rPr>
      </w:pPr>
    </w:p>
    <w:p w14:paraId="7BB1A86D" w14:textId="389E32F9" w:rsidR="00D620CF" w:rsidRPr="00D620CF" w:rsidRDefault="00E95C65" w:rsidP="00E95C65">
      <w:pPr>
        <w:spacing w:line="276" w:lineRule="auto"/>
        <w:ind w:right="851"/>
        <w:jc w:val="both"/>
        <w:rPr>
          <w:rFonts w:ascii="Palatino Linotype" w:hAnsi="Palatino Linotype" w:cs="Calibri"/>
          <w:i/>
          <w:color w:val="000000"/>
          <w:sz w:val="22"/>
          <w:szCs w:val="22"/>
          <w:lang w:val="es-MX" w:eastAsia="es-MX"/>
        </w:rPr>
      </w:pPr>
      <w:r>
        <w:rPr>
          <w:rFonts w:ascii="Palatino Linotype" w:hAnsi="Palatino Linotype" w:cs="Calibri"/>
          <w:i/>
          <w:color w:val="000000"/>
          <w:sz w:val="22"/>
          <w:szCs w:val="22"/>
          <w:lang w:val="es-MX" w:eastAsia="es-MX"/>
        </w:rPr>
        <w:t>T</w:t>
      </w:r>
      <w:r w:rsidR="00D620CF" w:rsidRPr="00D620CF">
        <w:rPr>
          <w:rFonts w:ascii="Palatino Linotype" w:hAnsi="Palatino Linotype" w:cs="Calibri"/>
          <w:i/>
          <w:color w:val="000000"/>
          <w:sz w:val="22"/>
          <w:szCs w:val="22"/>
          <w:lang w:val="es-MX" w:eastAsia="es-MX"/>
        </w:rPr>
        <w:t>ERCER TRIBUNAL COLEGIADO EN MATERIA CIVIL DEL SEXTO CIRCUITO.</w:t>
      </w:r>
    </w:p>
    <w:p w14:paraId="69974A2B" w14:textId="77777777" w:rsidR="00D620CF" w:rsidRPr="00D620CF" w:rsidRDefault="00D620CF" w:rsidP="006C5882">
      <w:pPr>
        <w:spacing w:line="276" w:lineRule="auto"/>
        <w:ind w:left="851" w:right="851"/>
        <w:jc w:val="both"/>
        <w:rPr>
          <w:rFonts w:ascii="Palatino Linotype" w:hAnsi="Palatino Linotype" w:cs="Calibri"/>
          <w:i/>
          <w:color w:val="444444"/>
          <w:sz w:val="22"/>
          <w:szCs w:val="22"/>
          <w:lang w:val="es-MX" w:eastAsia="es-MX"/>
        </w:rPr>
      </w:pPr>
      <w:r w:rsidRPr="00D620CF">
        <w:rPr>
          <w:rFonts w:ascii="Palatino Linotype" w:hAnsi="Palatino Linotype" w:cs="Calibri"/>
          <w:i/>
          <w:color w:val="444444"/>
          <w:sz w:val="22"/>
          <w:szCs w:val="22"/>
          <w:lang w:val="es-MX" w:eastAsia="es-MX"/>
        </w:rPr>
        <w:t>Amparo en revisión 2/90. Germán Miguel Núñez Rivera. 13 de noviembre de 1990. Unanimidad de votos. Ponente: Juan Manuel Brito Velázquez. Secretaria: Luz del Carmen Herrera Calderón.</w:t>
      </w:r>
    </w:p>
    <w:p w14:paraId="6C05351A" w14:textId="77777777" w:rsidR="00D620CF" w:rsidRPr="00D620CF" w:rsidRDefault="00D620CF" w:rsidP="006C5882">
      <w:pPr>
        <w:spacing w:line="276" w:lineRule="auto"/>
        <w:ind w:left="851" w:right="851"/>
        <w:jc w:val="both"/>
        <w:rPr>
          <w:rFonts w:ascii="Palatino Linotype" w:hAnsi="Palatino Linotype" w:cs="Calibri"/>
          <w:i/>
          <w:color w:val="444444"/>
          <w:sz w:val="22"/>
          <w:szCs w:val="22"/>
          <w:lang w:val="es-MX" w:eastAsia="es-MX"/>
        </w:rPr>
      </w:pPr>
      <w:r w:rsidRPr="00D620CF">
        <w:rPr>
          <w:rFonts w:ascii="Palatino Linotype" w:hAnsi="Palatino Linotype" w:cs="Calibri"/>
          <w:i/>
          <w:color w:val="444444"/>
          <w:sz w:val="22"/>
          <w:szCs w:val="22"/>
          <w:lang w:val="es-MX" w:eastAsia="es-MX"/>
        </w:rPr>
        <w:t>Amparo en revisión 393/90. Amparo Naylor Hernández y otros. 6 de diciembre de 1990. Unanimidad de votos. Ponente: Juan Manuel Brito Velázquez. Secretaria: María Dolores Olarte Ruvalcaba.</w:t>
      </w:r>
    </w:p>
    <w:p w14:paraId="1ED30C5A" w14:textId="77777777" w:rsidR="00D620CF" w:rsidRPr="00D620CF" w:rsidRDefault="00D620CF" w:rsidP="006C5882">
      <w:pPr>
        <w:spacing w:line="276" w:lineRule="auto"/>
        <w:ind w:left="851" w:right="851"/>
        <w:jc w:val="both"/>
        <w:rPr>
          <w:rFonts w:ascii="Palatino Linotype" w:hAnsi="Palatino Linotype" w:cs="Calibri"/>
          <w:i/>
          <w:color w:val="444444"/>
          <w:sz w:val="22"/>
          <w:szCs w:val="22"/>
          <w:lang w:val="es-MX" w:eastAsia="es-MX"/>
        </w:rPr>
      </w:pPr>
      <w:r w:rsidRPr="00D620CF">
        <w:rPr>
          <w:rFonts w:ascii="Palatino Linotype" w:hAnsi="Palatino Linotype" w:cs="Calibri"/>
          <w:i/>
          <w:color w:val="444444"/>
          <w:sz w:val="22"/>
          <w:szCs w:val="22"/>
          <w:lang w:val="es-MX" w:eastAsia="es-MX"/>
        </w:rPr>
        <w:t>Amparo directo 352/2000. Omar González Morales. 1o. de septiembre de 2000. Unanimidad de votos. Ponente: Teresa Munguía Sánchez. Secretaria: Julieta Esther Fernández Gaona.</w:t>
      </w:r>
    </w:p>
    <w:p w14:paraId="218D8D5F" w14:textId="77777777" w:rsidR="00D620CF" w:rsidRPr="00D620CF" w:rsidRDefault="00D620CF" w:rsidP="006C5882">
      <w:pPr>
        <w:spacing w:line="276" w:lineRule="auto"/>
        <w:ind w:left="851" w:right="851"/>
        <w:jc w:val="both"/>
        <w:rPr>
          <w:rFonts w:ascii="Palatino Linotype" w:hAnsi="Palatino Linotype" w:cs="Calibri"/>
          <w:i/>
          <w:color w:val="444444"/>
          <w:sz w:val="22"/>
          <w:szCs w:val="22"/>
          <w:lang w:val="es-MX" w:eastAsia="es-MX"/>
        </w:rPr>
      </w:pPr>
      <w:r w:rsidRPr="00D620CF">
        <w:rPr>
          <w:rFonts w:ascii="Palatino Linotype" w:hAnsi="Palatino Linotype" w:cs="Calibri"/>
          <w:i/>
          <w:color w:val="444444"/>
          <w:sz w:val="22"/>
          <w:szCs w:val="22"/>
          <w:lang w:val="es-MX" w:eastAsia="es-MX"/>
        </w:rPr>
        <w:t>Amparo directo 366/2005. Virginia Quixihuitl Burgos y otra. 14 de octubre de 2005. Unanimidad de votos. Ponente: Norma Fiallega Sánchez. Secretario: Horacio Óscar Rosete Mentado.</w:t>
      </w:r>
    </w:p>
    <w:p w14:paraId="4E754396" w14:textId="77777777" w:rsidR="00D620CF" w:rsidRPr="00D620CF" w:rsidRDefault="00D620CF" w:rsidP="006C5882">
      <w:pPr>
        <w:spacing w:line="276" w:lineRule="auto"/>
        <w:ind w:left="851" w:right="851"/>
        <w:jc w:val="both"/>
        <w:rPr>
          <w:rFonts w:ascii="Palatino Linotype" w:hAnsi="Palatino Linotype" w:cs="Calibri"/>
          <w:b/>
          <w:i/>
          <w:color w:val="444444"/>
          <w:sz w:val="22"/>
          <w:szCs w:val="22"/>
          <w:lang w:val="es-MX" w:eastAsia="es-MX"/>
        </w:rPr>
      </w:pPr>
      <w:r w:rsidRPr="00D620CF">
        <w:rPr>
          <w:rFonts w:ascii="Palatino Linotype" w:hAnsi="Palatino Linotype" w:cs="Calibri"/>
          <w:i/>
          <w:color w:val="444444"/>
          <w:sz w:val="22"/>
          <w:szCs w:val="22"/>
          <w:lang w:val="es-MX" w:eastAsia="es-MX"/>
        </w:rPr>
        <w:t xml:space="preserve">Amparo en revisión 353/2005. Francisco Torres Coronel y otro. 4 de noviembre de 2005. Unanimidad de votos. Ponente: Filiberto Méndez Gutiérrez. Secretaria: Carla Isselín Talavera.” </w:t>
      </w:r>
      <w:r w:rsidRPr="00D620CF">
        <w:rPr>
          <w:rFonts w:ascii="Palatino Linotype" w:hAnsi="Palatino Linotype" w:cs="Calibri"/>
          <w:b/>
          <w:i/>
          <w:color w:val="444444"/>
          <w:sz w:val="22"/>
          <w:szCs w:val="22"/>
          <w:lang w:val="es-MX" w:eastAsia="es-MX"/>
        </w:rPr>
        <w:t>[Sic]</w:t>
      </w:r>
    </w:p>
    <w:p w14:paraId="03AEB5AD" w14:textId="77777777" w:rsidR="00D620CF" w:rsidRPr="00D620CF" w:rsidRDefault="00D620CF" w:rsidP="00D620CF">
      <w:pPr>
        <w:spacing w:line="360" w:lineRule="auto"/>
        <w:jc w:val="both"/>
        <w:rPr>
          <w:rFonts w:ascii="Palatino Linotype" w:eastAsiaTheme="minorHAnsi" w:hAnsi="Palatino Linotype" w:cs="Arial"/>
          <w:noProof/>
          <w:color w:val="000000"/>
          <w:szCs w:val="22"/>
          <w:lang w:val="es-MX" w:eastAsia="es-MX"/>
        </w:rPr>
      </w:pPr>
    </w:p>
    <w:p w14:paraId="607C5BB4" w14:textId="77777777" w:rsidR="00D620CF" w:rsidRPr="00D620CF" w:rsidRDefault="00D620CF" w:rsidP="00D620CF">
      <w:pPr>
        <w:spacing w:line="360" w:lineRule="auto"/>
        <w:jc w:val="both"/>
        <w:rPr>
          <w:rFonts w:ascii="Palatino Linotype" w:eastAsiaTheme="minorHAnsi" w:hAnsi="Palatino Linotype" w:cs="Arial"/>
          <w:noProof/>
          <w:color w:val="000000"/>
          <w:szCs w:val="22"/>
          <w:lang w:val="es-MX" w:eastAsia="es-MX"/>
        </w:rPr>
      </w:pPr>
      <w:r w:rsidRPr="00D620CF">
        <w:rPr>
          <w:rFonts w:ascii="Palatino Linotype" w:eastAsiaTheme="minorHAnsi" w:hAnsi="Palatino Linotype" w:cs="Arial"/>
          <w:noProof/>
          <w:color w:val="000000"/>
          <w:szCs w:val="22"/>
          <w:lang w:val="es-MX" w:eastAsia="es-MX"/>
        </w:rPr>
        <w:t xml:space="preserve">De forma complementaria, robustece lo anterior el criterio </w:t>
      </w:r>
      <w:r w:rsidRPr="00D620CF">
        <w:rPr>
          <w:rFonts w:ascii="Palatino Linotype" w:eastAsiaTheme="minorHAnsi" w:hAnsi="Palatino Linotype" w:cs="Arial"/>
          <w:b/>
          <w:bCs/>
          <w:noProof/>
          <w:color w:val="000000"/>
          <w:szCs w:val="22"/>
          <w:lang w:val="es-MX" w:eastAsia="es-MX"/>
        </w:rPr>
        <w:t xml:space="preserve">01/20 </w:t>
      </w:r>
      <w:r w:rsidRPr="00D620CF">
        <w:rPr>
          <w:rFonts w:ascii="Palatino Linotype" w:eastAsiaTheme="minorHAnsi" w:hAnsi="Palatino Linotype" w:cs="Arial"/>
          <w:noProof/>
          <w:color w:val="000000"/>
          <w:szCs w:val="22"/>
          <w:lang w:val="es-MX" w:eastAsia="es-MX"/>
        </w:rPr>
        <w:t xml:space="preserve">emitido por el Instituto Nacional de Transparencia, Acceso a la Información y Protección de Datos Personales, cuyo rubro y texto señalan a la literalidad lo siguiente: </w:t>
      </w:r>
    </w:p>
    <w:p w14:paraId="1DD6E887" w14:textId="77777777" w:rsidR="00D620CF" w:rsidRPr="00D620CF" w:rsidRDefault="00D620CF" w:rsidP="006C5882">
      <w:pPr>
        <w:spacing w:line="276" w:lineRule="auto"/>
        <w:ind w:left="851" w:right="851"/>
        <w:jc w:val="both"/>
        <w:rPr>
          <w:rFonts w:ascii="Palatino Linotype" w:eastAsiaTheme="minorHAnsi" w:hAnsi="Palatino Linotype" w:cs="Arial"/>
          <w:b/>
          <w:i/>
          <w:sz w:val="22"/>
          <w:szCs w:val="22"/>
          <w:lang w:val="es-MX" w:eastAsia="en-US"/>
        </w:rPr>
      </w:pPr>
      <w:r w:rsidRPr="00D620CF">
        <w:rPr>
          <w:rFonts w:ascii="Palatino Linotype" w:eastAsiaTheme="minorHAnsi" w:hAnsi="Palatino Linotype" w:cs="Arial"/>
          <w:b/>
          <w:i/>
          <w:sz w:val="22"/>
          <w:szCs w:val="22"/>
          <w:lang w:val="es-MX" w:eastAsia="en-US"/>
        </w:rPr>
        <w:t xml:space="preserve">“ACTOS CONSENTIDOS TÁCITAMENTE. IMPROCEDENCIA DE SU ANÁLISIS. </w:t>
      </w:r>
    </w:p>
    <w:p w14:paraId="58A3383E" w14:textId="77777777" w:rsidR="00D620CF" w:rsidRPr="00D620CF" w:rsidRDefault="00D620CF" w:rsidP="006C5882">
      <w:pPr>
        <w:spacing w:line="276" w:lineRule="auto"/>
        <w:ind w:left="851" w:right="851"/>
        <w:jc w:val="both"/>
        <w:rPr>
          <w:rFonts w:ascii="Palatino Linotype" w:eastAsiaTheme="minorHAnsi" w:hAnsi="Palatino Linotype" w:cs="Arial"/>
          <w:i/>
          <w:strike/>
          <w:sz w:val="22"/>
          <w:szCs w:val="22"/>
          <w:lang w:val="es-MX" w:eastAsia="en-US"/>
        </w:rPr>
      </w:pPr>
      <w:r w:rsidRPr="00D620CF">
        <w:rPr>
          <w:rFonts w:ascii="Palatino Linotype" w:eastAsiaTheme="minorHAnsi" w:hAnsi="Palatino Linotype" w:cs="Arial"/>
          <w:i/>
          <w:sz w:val="22"/>
          <w:szCs w:val="22"/>
          <w:lang w:val="es-MX" w:eastAsia="en-US"/>
        </w:rPr>
        <w:t xml:space="preserve">Si en su recurso de revisión, la persona recurrente no expresó inconformidad alguna con ciertas partes de la respuesta otorgada, se entienden tácitamente consentidas, por </w:t>
      </w:r>
      <w:r w:rsidRPr="00D620CF">
        <w:rPr>
          <w:rFonts w:ascii="Palatino Linotype" w:eastAsiaTheme="minorHAnsi" w:hAnsi="Palatino Linotype" w:cs="Arial"/>
          <w:i/>
          <w:sz w:val="22"/>
          <w:szCs w:val="22"/>
          <w:lang w:val="es-MX" w:eastAsia="en-US"/>
        </w:rPr>
        <w:lastRenderedPageBreak/>
        <w:t xml:space="preserve">ende, no deben formar parte del estudio de fondo de la resolución que emite el Instituto. </w:t>
      </w:r>
    </w:p>
    <w:p w14:paraId="08B17B04" w14:textId="77777777" w:rsidR="00D620CF" w:rsidRPr="00D620CF" w:rsidRDefault="00D620CF" w:rsidP="006C5882">
      <w:pPr>
        <w:spacing w:line="276" w:lineRule="auto"/>
        <w:ind w:left="851" w:right="851"/>
        <w:jc w:val="both"/>
        <w:rPr>
          <w:rFonts w:ascii="Palatino Linotype" w:eastAsiaTheme="minorHAnsi" w:hAnsi="Palatino Linotype" w:cs="Arial"/>
          <w:b/>
          <w:bCs/>
          <w:i/>
          <w:sz w:val="22"/>
          <w:szCs w:val="22"/>
          <w:lang w:val="es-MX" w:eastAsia="en-US"/>
        </w:rPr>
      </w:pPr>
      <w:r w:rsidRPr="00D620CF">
        <w:rPr>
          <w:rFonts w:ascii="Palatino Linotype" w:eastAsiaTheme="minorHAnsi" w:hAnsi="Palatino Linotype" w:cs="Arial"/>
          <w:b/>
          <w:bCs/>
          <w:i/>
          <w:sz w:val="22"/>
          <w:szCs w:val="22"/>
          <w:lang w:val="es-MX" w:eastAsia="en-US"/>
        </w:rPr>
        <w:t>Resoluciones:</w:t>
      </w:r>
    </w:p>
    <w:p w14:paraId="1BC90FCA" w14:textId="77777777" w:rsidR="00D620CF" w:rsidRPr="00D620CF" w:rsidRDefault="00D620CF" w:rsidP="006C5882">
      <w:pPr>
        <w:spacing w:line="276" w:lineRule="auto"/>
        <w:ind w:left="851" w:right="851"/>
        <w:jc w:val="both"/>
        <w:rPr>
          <w:rFonts w:ascii="Palatino Linotype" w:eastAsiaTheme="minorHAnsi" w:hAnsi="Palatino Linotype" w:cs="Arial"/>
          <w:i/>
          <w:sz w:val="22"/>
          <w:szCs w:val="22"/>
          <w:lang w:val="es-MX" w:eastAsia="en-US"/>
        </w:rPr>
      </w:pPr>
      <w:r w:rsidRPr="00D620CF">
        <w:rPr>
          <w:rFonts w:ascii="Palatino Linotype" w:eastAsiaTheme="minorHAnsi" w:hAnsi="Palatino Linotype" w:cs="Arial"/>
          <w:b/>
          <w:i/>
          <w:sz w:val="22"/>
          <w:szCs w:val="22"/>
          <w:lang w:val="es-MX" w:eastAsia="en-US"/>
        </w:rPr>
        <w:t xml:space="preserve">RRA 4548/18. </w:t>
      </w:r>
      <w:r w:rsidRPr="00D620CF">
        <w:rPr>
          <w:rFonts w:ascii="Palatino Linotype" w:eastAsiaTheme="minorHAnsi" w:hAnsi="Palatino Linotype" w:cs="Arial"/>
          <w:i/>
          <w:sz w:val="22"/>
          <w:szCs w:val="22"/>
          <w:lang w:val="es-MX" w:eastAsia="en-US"/>
        </w:rPr>
        <w:t>Instituto de Seguridad y Servicios Sociales de los Trabajadores del Estado. 12 de septiembre de 2018. Por unanimidad. Comisionado Ponente Oscar Mauricio Guerra Ford.</w:t>
      </w:r>
    </w:p>
    <w:p w14:paraId="0B6F68DD" w14:textId="77777777" w:rsidR="00D620CF" w:rsidRPr="00D620CF" w:rsidRDefault="000967B4" w:rsidP="006C5882">
      <w:pPr>
        <w:spacing w:line="276" w:lineRule="auto"/>
        <w:ind w:left="851" w:right="851"/>
        <w:jc w:val="both"/>
        <w:rPr>
          <w:rFonts w:ascii="Palatino Linotype" w:eastAsiaTheme="minorHAnsi" w:hAnsi="Palatino Linotype" w:cs="Arial"/>
          <w:i/>
          <w:sz w:val="20"/>
          <w:szCs w:val="22"/>
          <w:lang w:val="es-MX" w:eastAsia="en-US"/>
        </w:rPr>
      </w:pPr>
      <w:hyperlink r:id="rId9" w:history="1">
        <w:r w:rsidR="00D620CF" w:rsidRPr="00D620CF">
          <w:rPr>
            <w:rFonts w:ascii="Palatino Linotype" w:eastAsiaTheme="minorHAnsi" w:hAnsi="Palatino Linotype" w:cs="Arial"/>
            <w:i/>
            <w:color w:val="0563C1" w:themeColor="hyperlink"/>
            <w:sz w:val="22"/>
            <w:szCs w:val="22"/>
            <w:u w:val="single"/>
            <w:lang w:val="es-MX" w:eastAsia="en-US"/>
          </w:rPr>
          <w:t>http://consultas.ifai.org.mx/descargar.php?r=./pdf/resoluciones/2018/&amp;a=RRA%204548.pdf</w:t>
        </w:r>
      </w:hyperlink>
    </w:p>
    <w:p w14:paraId="4C16ADC4" w14:textId="77777777" w:rsidR="00D620CF" w:rsidRPr="00D620CF" w:rsidRDefault="00D620CF" w:rsidP="006C5882">
      <w:pPr>
        <w:spacing w:line="276" w:lineRule="auto"/>
        <w:ind w:left="851" w:right="851"/>
        <w:jc w:val="both"/>
        <w:rPr>
          <w:rFonts w:ascii="Palatino Linotype" w:eastAsiaTheme="minorHAnsi" w:hAnsi="Palatino Linotype" w:cs="Arial"/>
          <w:b/>
          <w:i/>
          <w:sz w:val="22"/>
          <w:szCs w:val="22"/>
          <w:lang w:val="es-MX" w:eastAsia="en-US"/>
        </w:rPr>
      </w:pPr>
      <w:r w:rsidRPr="00D620CF">
        <w:rPr>
          <w:rFonts w:ascii="Palatino Linotype" w:eastAsiaTheme="minorHAnsi" w:hAnsi="Palatino Linotype" w:cs="Arial"/>
          <w:b/>
          <w:i/>
          <w:sz w:val="22"/>
          <w:szCs w:val="22"/>
          <w:lang w:val="es-MX" w:eastAsia="en-US"/>
        </w:rPr>
        <w:t xml:space="preserve">RRA 5097/18. </w:t>
      </w:r>
      <w:r w:rsidRPr="00D620CF">
        <w:rPr>
          <w:rFonts w:ascii="Palatino Linotype" w:eastAsiaTheme="minorHAnsi" w:hAnsi="Palatino Linotype" w:cs="Arial"/>
          <w:i/>
          <w:sz w:val="22"/>
          <w:szCs w:val="22"/>
          <w:lang w:val="es-MX" w:eastAsia="en-US"/>
        </w:rPr>
        <w:t>Secretaría de Hacienda y Crédito Público. 05 de septiembre de 2018. Por unanimidad. Comisionado Ponente Joel Salas Suárez.</w:t>
      </w:r>
    </w:p>
    <w:p w14:paraId="1D151CFC" w14:textId="77777777" w:rsidR="00D620CF" w:rsidRPr="00D620CF" w:rsidRDefault="000967B4" w:rsidP="006C5882">
      <w:pPr>
        <w:spacing w:line="276" w:lineRule="auto"/>
        <w:ind w:left="851" w:right="851"/>
        <w:jc w:val="both"/>
        <w:rPr>
          <w:rFonts w:ascii="Palatino Linotype" w:eastAsiaTheme="minorHAnsi" w:hAnsi="Palatino Linotype" w:cs="Arial"/>
          <w:i/>
          <w:sz w:val="20"/>
          <w:szCs w:val="22"/>
          <w:lang w:val="es-MX" w:eastAsia="en-US"/>
        </w:rPr>
      </w:pPr>
      <w:hyperlink r:id="rId10" w:history="1">
        <w:r w:rsidR="00D620CF" w:rsidRPr="00D620CF">
          <w:rPr>
            <w:rFonts w:ascii="Palatino Linotype" w:eastAsiaTheme="minorHAnsi" w:hAnsi="Palatino Linotype" w:cs="Arial"/>
            <w:i/>
            <w:color w:val="0563C1" w:themeColor="hyperlink"/>
            <w:sz w:val="22"/>
            <w:szCs w:val="22"/>
            <w:u w:val="single"/>
            <w:lang w:val="es-MX" w:eastAsia="en-US"/>
          </w:rPr>
          <w:t>http://consultas.ifai.org.mx/descargar.php?r=./pdf/resoluciones/2018/&amp;a=RRA%205097.pdf</w:t>
        </w:r>
      </w:hyperlink>
    </w:p>
    <w:p w14:paraId="4E05AEC9" w14:textId="77777777" w:rsidR="00D620CF" w:rsidRPr="00D620CF" w:rsidRDefault="00D620CF" w:rsidP="006C5882">
      <w:pPr>
        <w:spacing w:line="276" w:lineRule="auto"/>
        <w:ind w:left="851" w:right="851"/>
        <w:jc w:val="both"/>
        <w:rPr>
          <w:rFonts w:ascii="Palatino Linotype" w:eastAsiaTheme="minorHAnsi" w:hAnsi="Palatino Linotype" w:cs="Arial"/>
          <w:b/>
          <w:i/>
          <w:sz w:val="22"/>
          <w:szCs w:val="22"/>
          <w:lang w:val="es-MX" w:eastAsia="en-US"/>
        </w:rPr>
      </w:pPr>
      <w:r w:rsidRPr="00D620CF">
        <w:rPr>
          <w:rFonts w:ascii="Palatino Linotype" w:eastAsiaTheme="minorHAnsi" w:hAnsi="Palatino Linotype" w:cs="Arial"/>
          <w:b/>
          <w:i/>
          <w:sz w:val="22"/>
          <w:szCs w:val="22"/>
          <w:lang w:val="es-MX" w:eastAsia="en-US"/>
        </w:rPr>
        <w:t xml:space="preserve">RRA 14270/19. </w:t>
      </w:r>
      <w:r w:rsidRPr="00D620CF">
        <w:rPr>
          <w:rFonts w:ascii="Palatino Linotype" w:eastAsiaTheme="minorHAnsi" w:hAnsi="Palatino Linotype" w:cs="Arial"/>
          <w:i/>
          <w:sz w:val="22"/>
          <w:szCs w:val="22"/>
          <w:lang w:val="es-MX" w:eastAsia="en-US"/>
        </w:rPr>
        <w:t>Registro Agrario Nacional. 22 de enero de 2020. Por unanimidad. Comisionado Ponente Francisco Javier Acuña Llamas.</w:t>
      </w:r>
    </w:p>
    <w:p w14:paraId="4B0F3A8C" w14:textId="77777777" w:rsidR="00D620CF" w:rsidRPr="00D620CF" w:rsidRDefault="000967B4" w:rsidP="006C5882">
      <w:pPr>
        <w:spacing w:line="276" w:lineRule="auto"/>
        <w:ind w:left="851" w:right="851"/>
        <w:jc w:val="both"/>
        <w:rPr>
          <w:rFonts w:ascii="Palatino Linotype" w:eastAsiaTheme="minorHAnsi" w:hAnsi="Palatino Linotype" w:cs="Arial"/>
          <w:b/>
          <w:bCs/>
          <w:i/>
          <w:lang w:val="en-US" w:eastAsia="en-US"/>
        </w:rPr>
      </w:pPr>
      <w:hyperlink r:id="rId11" w:history="1">
        <w:r w:rsidR="00D620CF" w:rsidRPr="00D620CF">
          <w:rPr>
            <w:rFonts w:ascii="Palatino Linotype" w:eastAsiaTheme="minorHAnsi" w:hAnsi="Palatino Linotype" w:cs="Arial"/>
            <w:i/>
            <w:color w:val="0563C1" w:themeColor="hyperlink"/>
            <w:sz w:val="22"/>
            <w:szCs w:val="22"/>
            <w:u w:val="single"/>
            <w:lang w:val="en-US" w:eastAsia="en-US"/>
          </w:rPr>
          <w:t>http://consultas.ifai.org.mx/descargar.php?r=./pdf/resoluciones/2019/&amp;a=RRA%2014270.pdf</w:t>
        </w:r>
      </w:hyperlink>
      <w:r w:rsidR="00D620CF" w:rsidRPr="00D620CF">
        <w:rPr>
          <w:rFonts w:ascii="Palatino Linotype" w:eastAsiaTheme="minorHAnsi" w:hAnsi="Palatino Linotype" w:cs="Arial"/>
          <w:i/>
          <w:color w:val="0563C1" w:themeColor="hyperlink"/>
          <w:sz w:val="20"/>
          <w:szCs w:val="22"/>
          <w:u w:val="single"/>
          <w:lang w:val="en-US" w:eastAsia="en-US"/>
        </w:rPr>
        <w:t xml:space="preserve">” </w:t>
      </w:r>
      <w:r w:rsidR="00D620CF" w:rsidRPr="00D620CF">
        <w:rPr>
          <w:rFonts w:ascii="Palatino Linotype" w:eastAsiaTheme="minorHAnsi" w:hAnsi="Palatino Linotype" w:cs="Arial"/>
          <w:iCs/>
          <w:color w:val="0563C1" w:themeColor="hyperlink"/>
          <w:lang w:val="en-US" w:eastAsia="en-US"/>
        </w:rPr>
        <w:t xml:space="preserve"> </w:t>
      </w:r>
      <w:r w:rsidR="00D620CF" w:rsidRPr="00D620CF">
        <w:rPr>
          <w:rFonts w:ascii="Palatino Linotype" w:eastAsiaTheme="minorHAnsi" w:hAnsi="Palatino Linotype" w:cs="Arial"/>
          <w:b/>
          <w:bCs/>
          <w:i/>
          <w:lang w:val="en-US" w:eastAsia="en-US"/>
        </w:rPr>
        <w:t xml:space="preserve">[Sic] </w:t>
      </w:r>
    </w:p>
    <w:p w14:paraId="5BE65807" w14:textId="77777777" w:rsidR="0097054C" w:rsidRPr="006E5FBF" w:rsidRDefault="0097054C" w:rsidP="007C2D46">
      <w:pPr>
        <w:spacing w:line="360" w:lineRule="auto"/>
        <w:jc w:val="both"/>
        <w:rPr>
          <w:rFonts w:ascii="Palatino Linotype" w:hAnsi="Palatino Linotype" w:cs="Arial"/>
          <w:lang w:val="en-US"/>
        </w:rPr>
      </w:pPr>
    </w:p>
    <w:p w14:paraId="6652DE3D" w14:textId="33D4FEB4" w:rsidR="005F7BC9" w:rsidRDefault="005F7BC9" w:rsidP="007C2D46">
      <w:pPr>
        <w:spacing w:line="360" w:lineRule="auto"/>
        <w:jc w:val="both"/>
        <w:rPr>
          <w:rFonts w:ascii="Palatino Linotype" w:hAnsi="Palatino Linotype" w:cs="Arial"/>
        </w:rPr>
      </w:pPr>
      <w:r>
        <w:rPr>
          <w:rFonts w:ascii="Palatino Linotype" w:hAnsi="Palatino Linotype" w:cs="Arial"/>
        </w:rPr>
        <w:t xml:space="preserve">Respecto de las coordenadas geográficas, es de apuntar que </w:t>
      </w:r>
      <w:r w:rsidR="009F3A6B">
        <w:rPr>
          <w:rFonts w:ascii="Palatino Linotype" w:hAnsi="Palatino Linotype" w:cs="Arial"/>
        </w:rPr>
        <w:t>la Ley General del Sistema Nacional de Seguridad Pública determina lo siguiente:</w:t>
      </w:r>
    </w:p>
    <w:p w14:paraId="3E3F199D" w14:textId="5142FC49" w:rsidR="009F3A6B" w:rsidRDefault="00017266" w:rsidP="009F3A6B">
      <w:pPr>
        <w:spacing w:line="276" w:lineRule="auto"/>
        <w:ind w:left="851" w:right="616"/>
        <w:jc w:val="both"/>
        <w:rPr>
          <w:rFonts w:ascii="Palatino Linotype" w:hAnsi="Palatino Linotype" w:cs="Arial"/>
          <w:i/>
          <w:sz w:val="22"/>
        </w:rPr>
      </w:pPr>
      <w:r w:rsidRPr="00017266">
        <w:rPr>
          <w:rFonts w:ascii="Palatino Linotype" w:hAnsi="Palatino Linotype" w:cs="Arial"/>
          <w:b/>
          <w:i/>
          <w:sz w:val="22"/>
        </w:rPr>
        <w:t>Artículo 5.-</w:t>
      </w:r>
      <w:r w:rsidRPr="00017266">
        <w:rPr>
          <w:rFonts w:ascii="Palatino Linotype" w:hAnsi="Palatino Linotype" w:cs="Arial"/>
          <w:i/>
          <w:sz w:val="22"/>
        </w:rPr>
        <w:t xml:space="preserve"> Para los efectos de esta Ley, se entenderá por:</w:t>
      </w:r>
    </w:p>
    <w:p w14:paraId="11D55A2F" w14:textId="30D0FC3D" w:rsidR="00017266" w:rsidRDefault="00017266" w:rsidP="00017266">
      <w:pPr>
        <w:spacing w:line="276" w:lineRule="auto"/>
        <w:ind w:left="851" w:right="616"/>
        <w:jc w:val="both"/>
        <w:rPr>
          <w:rFonts w:ascii="Palatino Linotype" w:hAnsi="Palatino Linotype" w:cs="Arial"/>
          <w:i/>
          <w:sz w:val="22"/>
        </w:rPr>
      </w:pPr>
      <w:r w:rsidRPr="00017266">
        <w:rPr>
          <w:rFonts w:ascii="Palatino Linotype" w:hAnsi="Palatino Linotype" w:cs="Arial"/>
          <w:b/>
          <w:i/>
          <w:sz w:val="22"/>
        </w:rPr>
        <w:t>X.</w:t>
      </w:r>
      <w:r w:rsidRPr="00017266">
        <w:rPr>
          <w:rFonts w:ascii="Palatino Linotype" w:hAnsi="Palatino Linotype" w:cs="Arial"/>
          <w:i/>
          <w:sz w:val="22"/>
        </w:rPr>
        <w:t xml:space="preserve"> </w:t>
      </w:r>
      <w:r w:rsidRPr="00017266">
        <w:rPr>
          <w:rFonts w:ascii="Palatino Linotype" w:hAnsi="Palatino Linotype" w:cs="Arial"/>
          <w:b/>
          <w:i/>
          <w:sz w:val="22"/>
        </w:rPr>
        <w:t>Instituciones Policiales</w:t>
      </w:r>
      <w:r w:rsidRPr="00017266">
        <w:rPr>
          <w:rFonts w:ascii="Palatino Linotype" w:hAnsi="Palatino Linotype" w:cs="Arial"/>
          <w:i/>
          <w:sz w:val="22"/>
        </w:rPr>
        <w:t>: a los cuerpos de policía, de vigilancia y custodia de los establecimientos</w:t>
      </w:r>
      <w:r>
        <w:rPr>
          <w:rFonts w:ascii="Palatino Linotype" w:hAnsi="Palatino Linotype" w:cs="Arial"/>
          <w:i/>
          <w:sz w:val="22"/>
        </w:rPr>
        <w:t xml:space="preserve"> </w:t>
      </w:r>
      <w:r w:rsidRPr="00017266">
        <w:rPr>
          <w:rFonts w:ascii="Palatino Linotype" w:hAnsi="Palatino Linotype" w:cs="Arial"/>
          <w:i/>
          <w:sz w:val="22"/>
        </w:rPr>
        <w:t xml:space="preserve">penitenciarios, de detención preventiva, o de centros de arraigos; y en general, </w:t>
      </w:r>
      <w:r w:rsidRPr="00017266">
        <w:rPr>
          <w:rFonts w:ascii="Palatino Linotype" w:hAnsi="Palatino Linotype" w:cs="Arial"/>
          <w:i/>
          <w:sz w:val="22"/>
          <w:u w:val="single"/>
        </w:rPr>
        <w:t>todas las dependencias encargadas de la seguridad pública a nivel federal, local y municipal</w:t>
      </w:r>
      <w:r w:rsidRPr="00017266">
        <w:rPr>
          <w:rFonts w:ascii="Palatino Linotype" w:hAnsi="Palatino Linotype" w:cs="Arial"/>
          <w:i/>
          <w:sz w:val="22"/>
        </w:rPr>
        <w:t>, que realicen</w:t>
      </w:r>
      <w:r>
        <w:rPr>
          <w:rFonts w:ascii="Palatino Linotype" w:hAnsi="Palatino Linotype" w:cs="Arial"/>
          <w:i/>
          <w:sz w:val="22"/>
        </w:rPr>
        <w:t xml:space="preserve"> </w:t>
      </w:r>
      <w:r w:rsidRPr="00017266">
        <w:rPr>
          <w:rFonts w:ascii="Palatino Linotype" w:hAnsi="Palatino Linotype" w:cs="Arial"/>
          <w:i/>
          <w:sz w:val="22"/>
        </w:rPr>
        <w:t>funciones similares;</w:t>
      </w:r>
    </w:p>
    <w:p w14:paraId="5C696D00" w14:textId="77777777" w:rsidR="00017266" w:rsidRDefault="00017266" w:rsidP="00017266">
      <w:pPr>
        <w:spacing w:line="276" w:lineRule="auto"/>
        <w:ind w:left="851" w:right="616"/>
        <w:jc w:val="both"/>
        <w:rPr>
          <w:rFonts w:ascii="Palatino Linotype" w:hAnsi="Palatino Linotype" w:cs="Arial"/>
          <w:i/>
          <w:sz w:val="22"/>
        </w:rPr>
      </w:pPr>
    </w:p>
    <w:p w14:paraId="016A2EBC" w14:textId="77777777" w:rsidR="009F3A6B" w:rsidRPr="009F3A6B" w:rsidRDefault="009F3A6B" w:rsidP="009F3A6B">
      <w:pPr>
        <w:spacing w:line="276" w:lineRule="auto"/>
        <w:ind w:left="851" w:right="616"/>
        <w:jc w:val="both"/>
        <w:rPr>
          <w:rFonts w:ascii="Palatino Linotype" w:hAnsi="Palatino Linotype"/>
          <w:i/>
          <w:sz w:val="22"/>
        </w:rPr>
      </w:pPr>
      <w:r w:rsidRPr="009F3A6B">
        <w:rPr>
          <w:rFonts w:ascii="Palatino Linotype" w:hAnsi="Palatino Linotype" w:cs="Arial"/>
          <w:b/>
          <w:i/>
          <w:sz w:val="22"/>
        </w:rPr>
        <w:t>Artículo 43.-</w:t>
      </w:r>
      <w:r w:rsidRPr="009F3A6B">
        <w:rPr>
          <w:rFonts w:ascii="Palatino Linotype" w:hAnsi="Palatino Linotype" w:cs="Arial"/>
          <w:i/>
          <w:sz w:val="22"/>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r w:rsidRPr="009F3A6B">
        <w:rPr>
          <w:rFonts w:ascii="Palatino Linotype" w:hAnsi="Palatino Linotype" w:cs="Arial"/>
          <w:i/>
          <w:sz w:val="22"/>
        </w:rPr>
        <w:cr/>
      </w:r>
      <w:r w:rsidRPr="009F3A6B">
        <w:rPr>
          <w:rFonts w:ascii="Palatino Linotype" w:hAnsi="Palatino Linotype"/>
          <w:b/>
          <w:i/>
          <w:sz w:val="22"/>
        </w:rPr>
        <w:t>I.</w:t>
      </w:r>
      <w:r w:rsidRPr="009F3A6B">
        <w:rPr>
          <w:rFonts w:ascii="Palatino Linotype" w:hAnsi="Palatino Linotype"/>
          <w:i/>
          <w:sz w:val="22"/>
        </w:rPr>
        <w:t xml:space="preserve"> El área que lo emite; </w:t>
      </w:r>
    </w:p>
    <w:p w14:paraId="5A7D751B" w14:textId="77777777" w:rsidR="009F3A6B" w:rsidRPr="009F3A6B" w:rsidRDefault="009F3A6B" w:rsidP="009F3A6B">
      <w:pPr>
        <w:spacing w:line="276" w:lineRule="auto"/>
        <w:ind w:left="851" w:right="616"/>
        <w:jc w:val="both"/>
        <w:rPr>
          <w:rFonts w:ascii="Palatino Linotype" w:hAnsi="Palatino Linotype"/>
          <w:i/>
          <w:sz w:val="22"/>
        </w:rPr>
      </w:pPr>
      <w:r w:rsidRPr="009F3A6B">
        <w:rPr>
          <w:rFonts w:ascii="Palatino Linotype" w:hAnsi="Palatino Linotype"/>
          <w:b/>
          <w:i/>
          <w:sz w:val="22"/>
        </w:rPr>
        <w:t>II.</w:t>
      </w:r>
      <w:r w:rsidRPr="009F3A6B">
        <w:rPr>
          <w:rFonts w:ascii="Palatino Linotype" w:hAnsi="Palatino Linotype"/>
          <w:i/>
          <w:sz w:val="22"/>
        </w:rPr>
        <w:t xml:space="preserve"> El usuario capturista; </w:t>
      </w:r>
    </w:p>
    <w:p w14:paraId="69092166" w14:textId="77777777" w:rsidR="009F3A6B" w:rsidRPr="009F3A6B" w:rsidRDefault="009F3A6B" w:rsidP="009F3A6B">
      <w:pPr>
        <w:spacing w:line="276" w:lineRule="auto"/>
        <w:ind w:left="851" w:right="616"/>
        <w:jc w:val="both"/>
        <w:rPr>
          <w:rFonts w:ascii="Palatino Linotype" w:hAnsi="Palatino Linotype"/>
          <w:i/>
          <w:sz w:val="22"/>
        </w:rPr>
      </w:pPr>
      <w:r w:rsidRPr="009F3A6B">
        <w:rPr>
          <w:rFonts w:ascii="Palatino Linotype" w:hAnsi="Palatino Linotype"/>
          <w:b/>
          <w:i/>
          <w:sz w:val="22"/>
        </w:rPr>
        <w:t>III.</w:t>
      </w:r>
      <w:r w:rsidRPr="009F3A6B">
        <w:rPr>
          <w:rFonts w:ascii="Palatino Linotype" w:hAnsi="Palatino Linotype"/>
          <w:i/>
          <w:sz w:val="22"/>
        </w:rPr>
        <w:t xml:space="preserve"> Los Datos Generales de registro; </w:t>
      </w:r>
    </w:p>
    <w:p w14:paraId="76F57A9C" w14:textId="77777777" w:rsidR="009F3A6B" w:rsidRPr="009F3A6B" w:rsidRDefault="009F3A6B" w:rsidP="009F3A6B">
      <w:pPr>
        <w:spacing w:line="276" w:lineRule="auto"/>
        <w:ind w:left="851" w:right="616"/>
        <w:jc w:val="both"/>
        <w:rPr>
          <w:rFonts w:ascii="Palatino Linotype" w:hAnsi="Palatino Linotype"/>
          <w:i/>
          <w:sz w:val="22"/>
        </w:rPr>
      </w:pPr>
      <w:r w:rsidRPr="009F3A6B">
        <w:rPr>
          <w:rFonts w:ascii="Palatino Linotype" w:hAnsi="Palatino Linotype"/>
          <w:b/>
          <w:i/>
          <w:sz w:val="22"/>
        </w:rPr>
        <w:t>IV.</w:t>
      </w:r>
      <w:r w:rsidRPr="009F3A6B">
        <w:rPr>
          <w:rFonts w:ascii="Palatino Linotype" w:hAnsi="Palatino Linotype"/>
          <w:i/>
          <w:sz w:val="22"/>
        </w:rPr>
        <w:t xml:space="preserve"> Motivo, que se clasifica en; </w:t>
      </w:r>
    </w:p>
    <w:p w14:paraId="036604B8" w14:textId="77777777" w:rsidR="009F3A6B" w:rsidRPr="009F3A6B" w:rsidRDefault="009F3A6B" w:rsidP="009F3A6B">
      <w:pPr>
        <w:spacing w:line="276" w:lineRule="auto"/>
        <w:ind w:left="993" w:right="616"/>
        <w:jc w:val="both"/>
        <w:rPr>
          <w:rFonts w:ascii="Palatino Linotype" w:hAnsi="Palatino Linotype"/>
          <w:i/>
          <w:sz w:val="22"/>
        </w:rPr>
      </w:pPr>
      <w:r w:rsidRPr="009F3A6B">
        <w:rPr>
          <w:rFonts w:ascii="Palatino Linotype" w:hAnsi="Palatino Linotype"/>
          <w:b/>
          <w:i/>
          <w:sz w:val="22"/>
        </w:rPr>
        <w:t>a)</w:t>
      </w:r>
      <w:r w:rsidRPr="009F3A6B">
        <w:rPr>
          <w:rFonts w:ascii="Palatino Linotype" w:hAnsi="Palatino Linotype"/>
          <w:i/>
          <w:sz w:val="22"/>
        </w:rPr>
        <w:t xml:space="preserve"> Tipo de evento, y </w:t>
      </w:r>
    </w:p>
    <w:p w14:paraId="692364DE" w14:textId="77777777" w:rsidR="009F3A6B" w:rsidRPr="009F3A6B" w:rsidRDefault="009F3A6B" w:rsidP="009F3A6B">
      <w:pPr>
        <w:spacing w:line="276" w:lineRule="auto"/>
        <w:ind w:left="993" w:right="616"/>
        <w:jc w:val="both"/>
        <w:rPr>
          <w:rFonts w:ascii="Palatino Linotype" w:hAnsi="Palatino Linotype"/>
          <w:i/>
          <w:sz w:val="22"/>
        </w:rPr>
      </w:pPr>
      <w:r w:rsidRPr="009F3A6B">
        <w:rPr>
          <w:rFonts w:ascii="Palatino Linotype" w:hAnsi="Palatino Linotype"/>
          <w:b/>
          <w:i/>
          <w:sz w:val="22"/>
        </w:rPr>
        <w:t>b)</w:t>
      </w:r>
      <w:r w:rsidRPr="009F3A6B">
        <w:rPr>
          <w:rFonts w:ascii="Palatino Linotype" w:hAnsi="Palatino Linotype"/>
          <w:i/>
          <w:sz w:val="22"/>
        </w:rPr>
        <w:t xml:space="preserve"> Subtipo de evento. </w:t>
      </w:r>
    </w:p>
    <w:p w14:paraId="1F701A60" w14:textId="77777777" w:rsidR="009F3A6B" w:rsidRPr="009F3A6B" w:rsidRDefault="009F3A6B" w:rsidP="009F3A6B">
      <w:pPr>
        <w:spacing w:line="276" w:lineRule="auto"/>
        <w:ind w:left="851" w:right="616"/>
        <w:jc w:val="both"/>
        <w:rPr>
          <w:rFonts w:ascii="Palatino Linotype" w:hAnsi="Palatino Linotype"/>
          <w:i/>
          <w:sz w:val="22"/>
        </w:rPr>
      </w:pPr>
      <w:r w:rsidRPr="009F3A6B">
        <w:rPr>
          <w:rFonts w:ascii="Palatino Linotype" w:hAnsi="Palatino Linotype"/>
          <w:b/>
          <w:i/>
          <w:sz w:val="22"/>
        </w:rPr>
        <w:lastRenderedPageBreak/>
        <w:t>V.</w:t>
      </w:r>
      <w:r w:rsidRPr="009F3A6B">
        <w:rPr>
          <w:rFonts w:ascii="Palatino Linotype" w:hAnsi="Palatino Linotype"/>
          <w:i/>
          <w:sz w:val="22"/>
        </w:rPr>
        <w:t xml:space="preserve"> La ubicación del evento y en su caso, los caminos; </w:t>
      </w:r>
    </w:p>
    <w:p w14:paraId="523AAD0E" w14:textId="77777777" w:rsidR="009F3A6B" w:rsidRPr="009F3A6B" w:rsidRDefault="009F3A6B" w:rsidP="009F3A6B">
      <w:pPr>
        <w:spacing w:line="276" w:lineRule="auto"/>
        <w:ind w:left="851" w:right="616"/>
        <w:jc w:val="both"/>
        <w:rPr>
          <w:rFonts w:ascii="Palatino Linotype" w:hAnsi="Palatino Linotype"/>
          <w:i/>
          <w:sz w:val="22"/>
        </w:rPr>
      </w:pPr>
      <w:r w:rsidRPr="009F3A6B">
        <w:rPr>
          <w:rFonts w:ascii="Palatino Linotype" w:hAnsi="Palatino Linotype"/>
          <w:b/>
          <w:i/>
          <w:sz w:val="22"/>
        </w:rPr>
        <w:t>VI.</w:t>
      </w:r>
      <w:r w:rsidRPr="009F3A6B">
        <w:rPr>
          <w:rFonts w:ascii="Palatino Linotype" w:hAnsi="Palatino Linotype"/>
          <w:i/>
          <w:sz w:val="22"/>
        </w:rPr>
        <w:t xml:space="preserve"> La descripción de hechos, que deberá detallar modo, tiempo y lugar, entre otros datos. </w:t>
      </w:r>
    </w:p>
    <w:p w14:paraId="1DCAC3F6" w14:textId="77777777" w:rsidR="009F3A6B" w:rsidRPr="009F3A6B" w:rsidRDefault="009F3A6B" w:rsidP="009F3A6B">
      <w:pPr>
        <w:spacing w:line="276" w:lineRule="auto"/>
        <w:ind w:left="851" w:right="616"/>
        <w:jc w:val="both"/>
        <w:rPr>
          <w:rFonts w:ascii="Palatino Linotype" w:hAnsi="Palatino Linotype"/>
          <w:i/>
          <w:sz w:val="22"/>
        </w:rPr>
      </w:pPr>
      <w:r w:rsidRPr="009F3A6B">
        <w:rPr>
          <w:rFonts w:ascii="Palatino Linotype" w:hAnsi="Palatino Linotype"/>
          <w:b/>
          <w:i/>
          <w:sz w:val="22"/>
        </w:rPr>
        <w:t>VII.</w:t>
      </w:r>
      <w:r w:rsidRPr="009F3A6B">
        <w:rPr>
          <w:rFonts w:ascii="Palatino Linotype" w:hAnsi="Palatino Linotype"/>
          <w:i/>
          <w:sz w:val="22"/>
        </w:rPr>
        <w:t xml:space="preserve"> Entrevistas realizadas, y </w:t>
      </w:r>
    </w:p>
    <w:p w14:paraId="6ADB1996" w14:textId="77777777" w:rsidR="009F3A6B" w:rsidRPr="009F3A6B" w:rsidRDefault="009F3A6B" w:rsidP="009F3A6B">
      <w:pPr>
        <w:spacing w:line="276" w:lineRule="auto"/>
        <w:ind w:left="851" w:right="616"/>
        <w:jc w:val="both"/>
        <w:rPr>
          <w:rFonts w:ascii="Palatino Linotype" w:hAnsi="Palatino Linotype"/>
          <w:i/>
          <w:sz w:val="22"/>
        </w:rPr>
      </w:pPr>
      <w:r w:rsidRPr="009F3A6B">
        <w:rPr>
          <w:rFonts w:ascii="Palatino Linotype" w:hAnsi="Palatino Linotype"/>
          <w:b/>
          <w:i/>
          <w:sz w:val="22"/>
        </w:rPr>
        <w:t>VIII.</w:t>
      </w:r>
      <w:r w:rsidRPr="009F3A6B">
        <w:rPr>
          <w:rFonts w:ascii="Palatino Linotype" w:hAnsi="Palatino Linotype"/>
          <w:i/>
          <w:sz w:val="22"/>
        </w:rPr>
        <w:t xml:space="preserve"> En caso de detenciones: </w:t>
      </w:r>
    </w:p>
    <w:p w14:paraId="07E7C555" w14:textId="77777777" w:rsidR="009F3A6B" w:rsidRPr="009F3A6B" w:rsidRDefault="009F3A6B" w:rsidP="009F3A6B">
      <w:pPr>
        <w:spacing w:line="276" w:lineRule="auto"/>
        <w:ind w:left="993" w:right="616"/>
        <w:jc w:val="both"/>
        <w:rPr>
          <w:rFonts w:ascii="Palatino Linotype" w:hAnsi="Palatino Linotype"/>
          <w:i/>
          <w:sz w:val="22"/>
        </w:rPr>
      </w:pPr>
      <w:r w:rsidRPr="009F3A6B">
        <w:rPr>
          <w:rFonts w:ascii="Palatino Linotype" w:hAnsi="Palatino Linotype"/>
          <w:b/>
          <w:i/>
          <w:sz w:val="22"/>
        </w:rPr>
        <w:t>a)</w:t>
      </w:r>
      <w:r w:rsidRPr="009F3A6B">
        <w:rPr>
          <w:rFonts w:ascii="Palatino Linotype" w:hAnsi="Palatino Linotype"/>
          <w:i/>
          <w:sz w:val="22"/>
        </w:rPr>
        <w:t xml:space="preserve"> Señalar los motivos de la detención; </w:t>
      </w:r>
    </w:p>
    <w:p w14:paraId="04BF249E" w14:textId="77777777" w:rsidR="009F3A6B" w:rsidRPr="009F3A6B" w:rsidRDefault="009F3A6B" w:rsidP="009F3A6B">
      <w:pPr>
        <w:spacing w:line="276" w:lineRule="auto"/>
        <w:ind w:left="993" w:right="616"/>
        <w:jc w:val="both"/>
        <w:rPr>
          <w:rFonts w:ascii="Palatino Linotype" w:hAnsi="Palatino Linotype"/>
          <w:i/>
          <w:sz w:val="22"/>
        </w:rPr>
      </w:pPr>
      <w:r w:rsidRPr="009F3A6B">
        <w:rPr>
          <w:rFonts w:ascii="Palatino Linotype" w:hAnsi="Palatino Linotype"/>
          <w:b/>
          <w:i/>
          <w:sz w:val="22"/>
        </w:rPr>
        <w:t>b)</w:t>
      </w:r>
      <w:r w:rsidRPr="009F3A6B">
        <w:rPr>
          <w:rFonts w:ascii="Palatino Linotype" w:hAnsi="Palatino Linotype"/>
          <w:i/>
          <w:sz w:val="22"/>
        </w:rPr>
        <w:t xml:space="preserve"> Descripción de la persona; </w:t>
      </w:r>
    </w:p>
    <w:p w14:paraId="0F699CC7" w14:textId="77777777" w:rsidR="009F3A6B" w:rsidRPr="009F3A6B" w:rsidRDefault="009F3A6B" w:rsidP="009F3A6B">
      <w:pPr>
        <w:spacing w:line="276" w:lineRule="auto"/>
        <w:ind w:left="993" w:right="616"/>
        <w:jc w:val="both"/>
        <w:rPr>
          <w:rFonts w:ascii="Palatino Linotype" w:hAnsi="Palatino Linotype"/>
          <w:i/>
          <w:sz w:val="22"/>
        </w:rPr>
      </w:pPr>
      <w:r w:rsidRPr="009F3A6B">
        <w:rPr>
          <w:rFonts w:ascii="Palatino Linotype" w:hAnsi="Palatino Linotype"/>
          <w:b/>
          <w:i/>
          <w:sz w:val="22"/>
        </w:rPr>
        <w:t>c)</w:t>
      </w:r>
      <w:r w:rsidRPr="009F3A6B">
        <w:rPr>
          <w:rFonts w:ascii="Palatino Linotype" w:hAnsi="Palatino Linotype"/>
          <w:i/>
          <w:sz w:val="22"/>
        </w:rPr>
        <w:t xml:space="preserve"> El nombre del detenido y apodo, en su caso; </w:t>
      </w:r>
    </w:p>
    <w:p w14:paraId="3FA5E1E9" w14:textId="77777777" w:rsidR="009F3A6B" w:rsidRPr="009F3A6B" w:rsidRDefault="009F3A6B" w:rsidP="009F3A6B">
      <w:pPr>
        <w:spacing w:line="276" w:lineRule="auto"/>
        <w:ind w:left="993" w:right="616"/>
        <w:jc w:val="both"/>
        <w:rPr>
          <w:rFonts w:ascii="Palatino Linotype" w:hAnsi="Palatino Linotype"/>
          <w:i/>
          <w:sz w:val="22"/>
        </w:rPr>
      </w:pPr>
      <w:r w:rsidRPr="009F3A6B">
        <w:rPr>
          <w:rFonts w:ascii="Palatino Linotype" w:hAnsi="Palatino Linotype"/>
          <w:b/>
          <w:i/>
          <w:sz w:val="22"/>
        </w:rPr>
        <w:t>d)</w:t>
      </w:r>
      <w:r w:rsidRPr="009F3A6B">
        <w:rPr>
          <w:rFonts w:ascii="Palatino Linotype" w:hAnsi="Palatino Linotype"/>
          <w:i/>
          <w:sz w:val="22"/>
        </w:rPr>
        <w:t xml:space="preserve"> Descripción de estado físico aparente; </w:t>
      </w:r>
    </w:p>
    <w:p w14:paraId="623CC019" w14:textId="77777777" w:rsidR="009F3A6B" w:rsidRPr="009F3A6B" w:rsidRDefault="009F3A6B" w:rsidP="009F3A6B">
      <w:pPr>
        <w:spacing w:line="276" w:lineRule="auto"/>
        <w:ind w:left="993" w:right="616"/>
        <w:jc w:val="both"/>
        <w:rPr>
          <w:rFonts w:ascii="Palatino Linotype" w:hAnsi="Palatino Linotype"/>
          <w:i/>
          <w:sz w:val="22"/>
        </w:rPr>
      </w:pPr>
      <w:r w:rsidRPr="009F3A6B">
        <w:rPr>
          <w:rFonts w:ascii="Palatino Linotype" w:hAnsi="Palatino Linotype"/>
          <w:b/>
          <w:i/>
          <w:sz w:val="22"/>
        </w:rPr>
        <w:t>e)</w:t>
      </w:r>
      <w:r w:rsidRPr="009F3A6B">
        <w:rPr>
          <w:rFonts w:ascii="Palatino Linotype" w:hAnsi="Palatino Linotype"/>
          <w:i/>
          <w:sz w:val="22"/>
        </w:rPr>
        <w:t xml:space="preserve"> Objetos que le fueron encontrados; </w:t>
      </w:r>
    </w:p>
    <w:p w14:paraId="221D68B4" w14:textId="77777777" w:rsidR="009F3A6B" w:rsidRPr="009F3A6B" w:rsidRDefault="009F3A6B" w:rsidP="009F3A6B">
      <w:pPr>
        <w:spacing w:line="276" w:lineRule="auto"/>
        <w:ind w:left="993" w:right="616"/>
        <w:jc w:val="both"/>
        <w:rPr>
          <w:rFonts w:ascii="Palatino Linotype" w:hAnsi="Palatino Linotype"/>
          <w:i/>
          <w:sz w:val="22"/>
        </w:rPr>
      </w:pPr>
      <w:r w:rsidRPr="009F3A6B">
        <w:rPr>
          <w:rFonts w:ascii="Palatino Linotype" w:hAnsi="Palatino Linotype"/>
          <w:b/>
          <w:i/>
          <w:sz w:val="22"/>
        </w:rPr>
        <w:t>f)</w:t>
      </w:r>
      <w:r w:rsidRPr="009F3A6B">
        <w:rPr>
          <w:rFonts w:ascii="Palatino Linotype" w:hAnsi="Palatino Linotype"/>
          <w:i/>
          <w:sz w:val="22"/>
        </w:rPr>
        <w:t xml:space="preserve"> Autoridad a la que fue puesto a disposición, y </w:t>
      </w:r>
    </w:p>
    <w:p w14:paraId="735A362E" w14:textId="77777777" w:rsidR="009F3A6B" w:rsidRPr="009F3A6B" w:rsidRDefault="009F3A6B" w:rsidP="009F3A6B">
      <w:pPr>
        <w:spacing w:line="276" w:lineRule="auto"/>
        <w:ind w:left="993" w:right="616"/>
        <w:jc w:val="both"/>
        <w:rPr>
          <w:rFonts w:ascii="Palatino Linotype" w:hAnsi="Palatino Linotype"/>
          <w:i/>
          <w:sz w:val="22"/>
        </w:rPr>
      </w:pPr>
      <w:r w:rsidRPr="009F3A6B">
        <w:rPr>
          <w:rFonts w:ascii="Palatino Linotype" w:hAnsi="Palatino Linotype"/>
          <w:b/>
          <w:i/>
          <w:sz w:val="22"/>
        </w:rPr>
        <w:t>g)</w:t>
      </w:r>
      <w:r w:rsidRPr="009F3A6B">
        <w:rPr>
          <w:rFonts w:ascii="Palatino Linotype" w:hAnsi="Palatino Linotype"/>
          <w:i/>
          <w:sz w:val="22"/>
        </w:rPr>
        <w:t xml:space="preserve"> Lugar en el que fue puesto a disposición. </w:t>
      </w:r>
    </w:p>
    <w:p w14:paraId="585EFA80" w14:textId="77777777" w:rsidR="009F3A6B" w:rsidRPr="009F3A6B" w:rsidRDefault="009F3A6B" w:rsidP="009F3A6B">
      <w:pPr>
        <w:spacing w:line="276" w:lineRule="auto"/>
        <w:ind w:left="851" w:right="616"/>
        <w:jc w:val="both"/>
        <w:rPr>
          <w:rFonts w:ascii="Palatino Linotype" w:hAnsi="Palatino Linotype"/>
          <w:i/>
          <w:sz w:val="22"/>
        </w:rPr>
      </w:pPr>
    </w:p>
    <w:p w14:paraId="70A55F7A" w14:textId="66DD71AD" w:rsidR="007A69E9" w:rsidRPr="009F3A6B" w:rsidRDefault="009F3A6B" w:rsidP="009F3A6B">
      <w:pPr>
        <w:spacing w:line="276" w:lineRule="auto"/>
        <w:ind w:left="851" w:right="616"/>
        <w:jc w:val="both"/>
        <w:rPr>
          <w:rFonts w:ascii="Palatino Linotype" w:hAnsi="Palatino Linotype" w:cs="Arial"/>
          <w:i/>
          <w:sz w:val="22"/>
        </w:rPr>
      </w:pPr>
      <w:r w:rsidRPr="009F3A6B">
        <w:rPr>
          <w:rFonts w:ascii="Palatino Linotype" w:hAnsi="Palatino Linotype"/>
          <w:i/>
          <w:sz w:val="22"/>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14:paraId="649557FA" w14:textId="77777777" w:rsidR="00DF5650" w:rsidRDefault="00DF5650" w:rsidP="00DF5650">
      <w:pPr>
        <w:pStyle w:val="Default"/>
      </w:pPr>
    </w:p>
    <w:p w14:paraId="505D0AAE" w14:textId="77777777" w:rsidR="00DF5650" w:rsidRPr="00DF5650" w:rsidRDefault="00DF5650" w:rsidP="00DF5650">
      <w:pPr>
        <w:pStyle w:val="Default"/>
        <w:spacing w:line="360" w:lineRule="auto"/>
        <w:jc w:val="both"/>
        <w:rPr>
          <w:szCs w:val="23"/>
        </w:rPr>
      </w:pPr>
      <w:r w:rsidRPr="00DF5650">
        <w:rPr>
          <w:szCs w:val="23"/>
        </w:rPr>
        <w:t xml:space="preserve">Del precepto legal referido, no se advierte la obligación de que el informe policial homologado deba contener coordenadas geográficas, sino solamente la ubicación del evento, el cual puede ser solventado con la dirección, ya que como lo solicitó el Particular, confiere al </w:t>
      </w:r>
      <w:r w:rsidRPr="00DF5650">
        <w:rPr>
          <w:b/>
          <w:bCs/>
          <w:szCs w:val="23"/>
        </w:rPr>
        <w:t xml:space="preserve">SUJETO OBLIGADO </w:t>
      </w:r>
      <w:r w:rsidRPr="00DF5650">
        <w:rPr>
          <w:szCs w:val="23"/>
        </w:rPr>
        <w:t xml:space="preserve">a generar un documento ad hoc. </w:t>
      </w:r>
    </w:p>
    <w:p w14:paraId="134CD232" w14:textId="77777777" w:rsidR="007A69E9" w:rsidRPr="00D965AC" w:rsidRDefault="007A69E9" w:rsidP="00DF5650">
      <w:pPr>
        <w:spacing w:line="360" w:lineRule="auto"/>
        <w:jc w:val="both"/>
        <w:rPr>
          <w:rFonts w:ascii="Palatino Linotype" w:hAnsi="Palatino Linotype" w:cs="Arial"/>
        </w:rPr>
      </w:pPr>
    </w:p>
    <w:p w14:paraId="32E8F656" w14:textId="67899C8F" w:rsidR="00D965AC" w:rsidRDefault="00D965AC" w:rsidP="00DF5650">
      <w:pPr>
        <w:spacing w:line="360" w:lineRule="auto"/>
        <w:jc w:val="both"/>
        <w:rPr>
          <w:rFonts w:ascii="Palatino Linotype" w:hAnsi="Palatino Linotype" w:cs="Arial"/>
        </w:rPr>
      </w:pPr>
      <w:r w:rsidRPr="00D965AC">
        <w:rPr>
          <w:rFonts w:ascii="Palatino Linotype" w:hAnsi="Palatino Linotype" w:cs="Arial"/>
        </w:rPr>
        <w:t>Conforme a lo anterior</w:t>
      </w:r>
      <w:r>
        <w:rPr>
          <w:rFonts w:ascii="Palatino Linotype" w:hAnsi="Palatino Linotype" w:cs="Arial"/>
        </w:rPr>
        <w:t>, y de conformidad al diverso 12, segundo párrafo de la Ley de Transparencia local</w:t>
      </w:r>
      <w:r w:rsidR="00D60980">
        <w:rPr>
          <w:rFonts w:ascii="Palatino Linotype" w:hAnsi="Palatino Linotype" w:cs="Arial"/>
        </w:rPr>
        <w:t xml:space="preserve">, que mandata que los Sujetos Obligados deben entregar la información que obre en sus archivos </w:t>
      </w:r>
      <w:r>
        <w:rPr>
          <w:rFonts w:ascii="Palatino Linotype" w:hAnsi="Palatino Linotype" w:cs="Arial"/>
        </w:rPr>
        <w:t xml:space="preserve">y al </w:t>
      </w:r>
      <w:r w:rsidR="00D60980">
        <w:rPr>
          <w:rFonts w:ascii="Palatino Linotype" w:hAnsi="Palatino Linotype" w:cs="Arial"/>
        </w:rPr>
        <w:t xml:space="preserve">Criterio </w:t>
      </w:r>
      <w:r>
        <w:rPr>
          <w:rFonts w:ascii="Palatino Linotype" w:hAnsi="Palatino Linotype" w:cs="Arial"/>
        </w:rPr>
        <w:t xml:space="preserve">de </w:t>
      </w:r>
      <w:r w:rsidR="00D60980">
        <w:rPr>
          <w:rFonts w:ascii="Palatino Linotype" w:hAnsi="Palatino Linotype" w:cs="Arial"/>
        </w:rPr>
        <w:t xml:space="preserve">Interpretación </w:t>
      </w:r>
      <w:r w:rsidR="00D60980" w:rsidRPr="00D60980">
        <w:rPr>
          <w:rFonts w:ascii="Palatino Linotype" w:hAnsi="Palatino Linotype" w:cs="Arial"/>
        </w:rPr>
        <w:t xml:space="preserve">03/17 </w:t>
      </w:r>
      <w:r w:rsidR="00D60980">
        <w:rPr>
          <w:rFonts w:ascii="Palatino Linotype" w:hAnsi="Palatino Linotype" w:cs="Arial"/>
        </w:rPr>
        <w:t>d</w:t>
      </w:r>
      <w:r w:rsidR="00D60980" w:rsidRPr="00D60980">
        <w:rPr>
          <w:rFonts w:ascii="Palatino Linotype" w:hAnsi="Palatino Linotype" w:cs="Arial"/>
        </w:rPr>
        <w:t>el Instituto Nacional de Transparencia, Acceso a la Información y Protección de Datos Personales que a continuación se cita</w:t>
      </w:r>
      <w:r w:rsidR="00876701">
        <w:rPr>
          <w:rFonts w:ascii="Palatino Linotype" w:hAnsi="Palatino Linotype" w:cs="Arial"/>
        </w:rPr>
        <w:t>:</w:t>
      </w:r>
    </w:p>
    <w:p w14:paraId="36921703" w14:textId="77777777" w:rsidR="00876701" w:rsidRDefault="00876701" w:rsidP="00DF5650">
      <w:pPr>
        <w:spacing w:line="360" w:lineRule="auto"/>
        <w:jc w:val="both"/>
        <w:rPr>
          <w:rFonts w:ascii="Palatino Linotype" w:hAnsi="Palatino Linotype" w:cs="Arial"/>
        </w:rPr>
      </w:pPr>
    </w:p>
    <w:p w14:paraId="2547FE48" w14:textId="55F2CBF3" w:rsidR="00876701" w:rsidRDefault="00876701" w:rsidP="00876701">
      <w:pPr>
        <w:spacing w:line="360" w:lineRule="auto"/>
        <w:ind w:left="851" w:right="474"/>
        <w:jc w:val="both"/>
        <w:rPr>
          <w:i/>
          <w:iCs/>
          <w:sz w:val="22"/>
          <w:szCs w:val="22"/>
        </w:rPr>
      </w:pPr>
      <w:r>
        <w:rPr>
          <w:b/>
          <w:bCs/>
          <w:i/>
          <w:iCs/>
          <w:sz w:val="22"/>
          <w:szCs w:val="22"/>
        </w:rPr>
        <w:t xml:space="preserve">“No existe obligación de elaborar documentos ad hoc para atender las solicitudes de acceso a la información. </w:t>
      </w:r>
      <w:r>
        <w:rPr>
          <w:i/>
          <w:iCs/>
          <w:sz w:val="22"/>
          <w:szCs w:val="22"/>
        </w:rPr>
        <w:t xml:space="preserve">Los artículos 129 de la Ley General de Transparencia y Acceso a la Información Pública y 130, párrafo cuarto, de la Ley Federal de Transparencia y </w:t>
      </w:r>
      <w:r>
        <w:rPr>
          <w:i/>
          <w:iCs/>
          <w:sz w:val="22"/>
          <w:szCs w:val="22"/>
        </w:rPr>
        <w:lastRenderedPageBreak/>
        <w:t>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E87012B" w14:textId="77777777" w:rsidR="00876701" w:rsidRDefault="00876701" w:rsidP="00DF5650">
      <w:pPr>
        <w:spacing w:line="360" w:lineRule="auto"/>
        <w:jc w:val="both"/>
        <w:rPr>
          <w:iCs/>
          <w:sz w:val="22"/>
          <w:szCs w:val="22"/>
        </w:rPr>
      </w:pPr>
    </w:p>
    <w:p w14:paraId="7C44AAEE" w14:textId="7F479C1E" w:rsidR="00876701" w:rsidRPr="00876701" w:rsidRDefault="00876701" w:rsidP="00DF5650">
      <w:pPr>
        <w:spacing w:line="360" w:lineRule="auto"/>
        <w:jc w:val="both"/>
        <w:rPr>
          <w:rFonts w:ascii="Palatino Linotype" w:hAnsi="Palatino Linotype" w:cs="Arial"/>
        </w:rPr>
      </w:pPr>
      <w:r w:rsidRPr="00876701">
        <w:rPr>
          <w:rFonts w:ascii="Palatino Linotype" w:hAnsi="Palatino Linotype" w:cs="Arial"/>
        </w:rPr>
        <w:t xml:space="preserve">Es decir, los Sujeto Obligados no tienen la carga de </w:t>
      </w:r>
      <w:r w:rsidR="00CF55FE" w:rsidRPr="00876701">
        <w:rPr>
          <w:rFonts w:ascii="Palatino Linotype" w:hAnsi="Palatino Linotype" w:cs="Arial"/>
        </w:rPr>
        <w:t>realizar</w:t>
      </w:r>
      <w:r w:rsidRPr="00876701">
        <w:rPr>
          <w:rFonts w:ascii="Palatino Linotype" w:hAnsi="Palatino Linotype" w:cs="Arial"/>
        </w:rPr>
        <w:t xml:space="preserve"> la entrega de la información conforme a los intereses del </w:t>
      </w:r>
      <w:r w:rsidR="00CF55FE" w:rsidRPr="00876701">
        <w:rPr>
          <w:rFonts w:ascii="Palatino Linotype" w:hAnsi="Palatino Linotype" w:cs="Arial"/>
        </w:rPr>
        <w:t>solicítate</w:t>
      </w:r>
      <w:r w:rsidR="00CF55FE">
        <w:rPr>
          <w:rFonts w:ascii="Palatino Linotype" w:hAnsi="Palatino Linotype" w:cs="Arial"/>
        </w:rPr>
        <w:t xml:space="preserve">; únicamente se encuentran constreñidos a </w:t>
      </w:r>
      <w:r w:rsidR="00CF55FE" w:rsidRPr="00CF55FE">
        <w:rPr>
          <w:rFonts w:ascii="Palatino Linotype" w:hAnsi="Palatino Linotype" w:cs="Arial"/>
        </w:rPr>
        <w:t>proporcionar los documentos que den cuenta de la información solicitada, como obren en sus archivos, sin tener que elaborarlos a las necesidades del Recurrente.</w:t>
      </w:r>
      <w:r w:rsidRPr="00876701">
        <w:rPr>
          <w:rFonts w:ascii="Palatino Linotype" w:hAnsi="Palatino Linotype" w:cs="Arial"/>
        </w:rPr>
        <w:t xml:space="preserve"> </w:t>
      </w:r>
    </w:p>
    <w:p w14:paraId="0DB6D501" w14:textId="77777777" w:rsidR="00CF55FE" w:rsidRDefault="00CF55FE" w:rsidP="00DF5650">
      <w:pPr>
        <w:spacing w:line="360" w:lineRule="auto"/>
        <w:jc w:val="both"/>
        <w:rPr>
          <w:rFonts w:ascii="Palatino Linotype" w:hAnsi="Palatino Linotype" w:cs="Arial"/>
        </w:rPr>
      </w:pPr>
    </w:p>
    <w:p w14:paraId="793D1D89" w14:textId="465C29F0" w:rsidR="00CF55FE" w:rsidRPr="00D965AC" w:rsidRDefault="00CF55FE" w:rsidP="00DF5650">
      <w:pPr>
        <w:spacing w:line="360" w:lineRule="auto"/>
        <w:jc w:val="both"/>
        <w:rPr>
          <w:rFonts w:ascii="Palatino Linotype" w:hAnsi="Palatino Linotype" w:cs="Arial"/>
        </w:rPr>
      </w:pPr>
      <w:r>
        <w:rPr>
          <w:rFonts w:ascii="Palatino Linotype" w:hAnsi="Palatino Linotype" w:cs="Arial"/>
        </w:rPr>
        <w:t xml:space="preserve">Aunado a lo anterior, </w:t>
      </w:r>
      <w:r w:rsidRPr="00CF55FE">
        <w:rPr>
          <w:rFonts w:ascii="Palatino Linotype" w:hAnsi="Palatino Linotype" w:cs="Arial"/>
        </w:rPr>
        <w:t>en el caso de las coordenadas, si estas permiten identificar el lugar específico de la posible comisión de un delito y dicho sitio es un domicilio particular, la información actualiza la causal de confidencialidad, por tratarse de datos personales ya que se hace identificable la vivienda de una o varias personas con la posible comisión de un delito por lo que incluso, no procedería su entrega.</w:t>
      </w:r>
    </w:p>
    <w:p w14:paraId="62A7C743" w14:textId="77777777" w:rsidR="007A69E9" w:rsidRDefault="007A69E9" w:rsidP="00DF5650">
      <w:pPr>
        <w:spacing w:line="360" w:lineRule="auto"/>
        <w:jc w:val="both"/>
        <w:rPr>
          <w:rFonts w:ascii="Palatino Linotype" w:hAnsi="Palatino Linotype" w:cs="Arial"/>
        </w:rPr>
      </w:pPr>
    </w:p>
    <w:p w14:paraId="47CE2B4B" w14:textId="5C817D22" w:rsidR="00737961" w:rsidRDefault="009A1158" w:rsidP="00DF5650">
      <w:pPr>
        <w:spacing w:line="360" w:lineRule="auto"/>
        <w:jc w:val="both"/>
        <w:rPr>
          <w:rFonts w:ascii="Palatino Linotype" w:hAnsi="Palatino Linotype" w:cs="Arial"/>
        </w:rPr>
      </w:pPr>
      <w:r w:rsidRPr="009A1158">
        <w:rPr>
          <w:rFonts w:ascii="Palatino Linotype" w:hAnsi="Palatino Linotype" w:cs="Arial"/>
        </w:rPr>
        <w:t>Precisado lo anterior, sobre la naturaleza de la información solicitada, es oportuno traer en contexto lo establecido en los artículos 5, fracción II, XVII, 7, fracción IX, 19, fracción I, 39, inciso b), fracción VI y XI, 118 de la Ley General del Sistema Nacional de Seguridad Pública; los numerales 91, fracción VI, 125, fracción VIII y 142 de la Ley Orgánica Municipal del Estado de México, mismos que disponen los siguiente:</w:t>
      </w:r>
    </w:p>
    <w:p w14:paraId="712610B9" w14:textId="77777777" w:rsidR="009A1158" w:rsidRDefault="009A1158" w:rsidP="009A1158">
      <w:pPr>
        <w:spacing w:line="360" w:lineRule="auto"/>
        <w:jc w:val="both"/>
        <w:rPr>
          <w:rFonts w:ascii="Palatino Linotype" w:hAnsi="Palatino Linotype" w:cs="Arial"/>
          <w:i/>
        </w:rPr>
      </w:pPr>
    </w:p>
    <w:p w14:paraId="20858085" w14:textId="77777777" w:rsidR="009A1158" w:rsidRPr="00D05864" w:rsidRDefault="009A1158" w:rsidP="00D05864">
      <w:pPr>
        <w:spacing w:line="276" w:lineRule="auto"/>
        <w:ind w:left="851" w:right="474"/>
        <w:jc w:val="both"/>
        <w:rPr>
          <w:rFonts w:ascii="Palatino Linotype" w:hAnsi="Palatino Linotype" w:cs="Arial"/>
          <w:b/>
          <w:i/>
          <w:sz w:val="22"/>
        </w:rPr>
      </w:pPr>
      <w:r w:rsidRPr="00D05864">
        <w:rPr>
          <w:rFonts w:ascii="Palatino Linotype" w:hAnsi="Palatino Linotype" w:cs="Arial"/>
          <w:b/>
          <w:i/>
          <w:sz w:val="22"/>
        </w:rPr>
        <w:t>LEY GENERAL DEL SISTEMA NACIONAL DE SEGURIDAD PÚBLICA</w:t>
      </w:r>
    </w:p>
    <w:p w14:paraId="3CA03367" w14:textId="77777777" w:rsidR="009A1158" w:rsidRPr="00D05864" w:rsidRDefault="009A1158" w:rsidP="00D05864">
      <w:pPr>
        <w:spacing w:line="276" w:lineRule="auto"/>
        <w:ind w:left="851" w:right="474"/>
        <w:jc w:val="both"/>
        <w:rPr>
          <w:rFonts w:ascii="Palatino Linotype" w:hAnsi="Palatino Linotype" w:cs="Arial"/>
          <w:i/>
          <w:sz w:val="22"/>
        </w:rPr>
      </w:pPr>
      <w:r w:rsidRPr="00D05864">
        <w:rPr>
          <w:rFonts w:ascii="Palatino Linotype" w:hAnsi="Palatino Linotype" w:cs="Arial"/>
          <w:b/>
          <w:i/>
          <w:sz w:val="22"/>
        </w:rPr>
        <w:t>“Artículo 5.-</w:t>
      </w:r>
      <w:r w:rsidRPr="00D05864">
        <w:rPr>
          <w:rFonts w:ascii="Palatino Linotype" w:hAnsi="Palatino Linotype" w:cs="Arial"/>
          <w:i/>
          <w:sz w:val="22"/>
        </w:rPr>
        <w:t xml:space="preserve"> Para los efectos de esta Ley, se entenderá por:</w:t>
      </w:r>
    </w:p>
    <w:p w14:paraId="68E0BC06" w14:textId="77777777" w:rsidR="009A1158" w:rsidRPr="00D05864" w:rsidRDefault="009A1158" w:rsidP="004276BB">
      <w:pPr>
        <w:spacing w:line="276" w:lineRule="auto"/>
        <w:ind w:left="851" w:right="474"/>
        <w:jc w:val="right"/>
        <w:rPr>
          <w:rFonts w:ascii="Palatino Linotype" w:hAnsi="Palatino Linotype" w:cs="Arial"/>
          <w:i/>
          <w:sz w:val="22"/>
        </w:rPr>
      </w:pPr>
      <w:r w:rsidRPr="00D05864">
        <w:rPr>
          <w:rFonts w:ascii="Palatino Linotype" w:hAnsi="Palatino Linotype" w:cs="Arial"/>
          <w:i/>
          <w:sz w:val="22"/>
        </w:rPr>
        <w:lastRenderedPageBreak/>
        <w:t>(…)</w:t>
      </w:r>
    </w:p>
    <w:p w14:paraId="04028E4A" w14:textId="109A2892" w:rsidR="009A1158" w:rsidRPr="00D05864" w:rsidRDefault="009A1158" w:rsidP="00D05864">
      <w:pPr>
        <w:spacing w:line="276" w:lineRule="auto"/>
        <w:ind w:left="851" w:right="474"/>
        <w:jc w:val="both"/>
        <w:rPr>
          <w:rFonts w:ascii="Palatino Linotype" w:hAnsi="Palatino Linotype" w:cs="Arial"/>
          <w:i/>
          <w:sz w:val="22"/>
        </w:rPr>
      </w:pPr>
      <w:r w:rsidRPr="00D05864">
        <w:rPr>
          <w:rFonts w:ascii="Palatino Linotype" w:hAnsi="Palatino Linotype" w:cs="Arial"/>
          <w:b/>
          <w:i/>
          <w:sz w:val="22"/>
        </w:rPr>
        <w:t>II. Bases de Datos:</w:t>
      </w:r>
      <w:r w:rsidRPr="00D05864">
        <w:rPr>
          <w:rFonts w:ascii="Palatino Linotype" w:hAnsi="Palatino Linotype" w:cs="Arial"/>
          <w:i/>
          <w:sz w:val="22"/>
        </w:rPr>
        <w:t xml:space="preserve">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1AFCCEBA" w14:textId="77777777" w:rsidR="009A1158" w:rsidRPr="00D05864" w:rsidRDefault="009A1158" w:rsidP="004276BB">
      <w:pPr>
        <w:spacing w:line="276" w:lineRule="auto"/>
        <w:ind w:left="851" w:right="474"/>
        <w:jc w:val="right"/>
        <w:rPr>
          <w:rFonts w:ascii="Palatino Linotype" w:hAnsi="Palatino Linotype" w:cs="Arial"/>
          <w:i/>
          <w:sz w:val="22"/>
        </w:rPr>
      </w:pPr>
      <w:r w:rsidRPr="00D05864">
        <w:rPr>
          <w:rFonts w:ascii="Palatino Linotype" w:hAnsi="Palatino Linotype" w:cs="Arial"/>
          <w:i/>
          <w:sz w:val="22"/>
        </w:rPr>
        <w:t>(…)</w:t>
      </w:r>
    </w:p>
    <w:p w14:paraId="6F937FAC" w14:textId="77777777" w:rsidR="009A1158" w:rsidRPr="00D05864" w:rsidRDefault="009A1158" w:rsidP="00D05864">
      <w:pPr>
        <w:spacing w:line="276" w:lineRule="auto"/>
        <w:ind w:left="851" w:right="474"/>
        <w:jc w:val="both"/>
        <w:rPr>
          <w:rFonts w:ascii="Palatino Linotype" w:hAnsi="Palatino Linotype" w:cs="Arial"/>
          <w:i/>
          <w:sz w:val="22"/>
        </w:rPr>
      </w:pPr>
      <w:r w:rsidRPr="004276BB">
        <w:rPr>
          <w:rFonts w:ascii="Palatino Linotype" w:hAnsi="Palatino Linotype" w:cs="Arial"/>
          <w:b/>
          <w:i/>
          <w:sz w:val="22"/>
        </w:rPr>
        <w:t>XVII. Sistema Nacional de Información:</w:t>
      </w:r>
      <w:r w:rsidRPr="00D05864">
        <w:rPr>
          <w:rFonts w:ascii="Palatino Linotype" w:hAnsi="Palatino Linotype" w:cs="Arial"/>
          <w:i/>
          <w:sz w:val="22"/>
        </w:rPr>
        <w:t xml:space="preserve">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0895DBFA" w14:textId="77777777" w:rsidR="009A1158" w:rsidRPr="00D05864" w:rsidRDefault="009A1158" w:rsidP="004276BB">
      <w:pPr>
        <w:spacing w:line="276" w:lineRule="auto"/>
        <w:ind w:left="851" w:right="474"/>
        <w:jc w:val="right"/>
        <w:rPr>
          <w:rFonts w:ascii="Palatino Linotype" w:hAnsi="Palatino Linotype" w:cs="Arial"/>
          <w:i/>
          <w:sz w:val="22"/>
        </w:rPr>
      </w:pPr>
      <w:r w:rsidRPr="00D05864">
        <w:rPr>
          <w:rFonts w:ascii="Palatino Linotype" w:hAnsi="Palatino Linotype" w:cs="Arial"/>
          <w:i/>
          <w:sz w:val="22"/>
        </w:rPr>
        <w:t>(…)</w:t>
      </w:r>
    </w:p>
    <w:p w14:paraId="31F51CEF" w14:textId="77777777" w:rsidR="009A1158" w:rsidRPr="00D05864" w:rsidRDefault="009A1158" w:rsidP="00D05864">
      <w:pPr>
        <w:spacing w:line="276" w:lineRule="auto"/>
        <w:ind w:left="851" w:right="474"/>
        <w:jc w:val="both"/>
        <w:rPr>
          <w:rFonts w:ascii="Palatino Linotype" w:hAnsi="Palatino Linotype" w:cs="Arial"/>
          <w:i/>
          <w:sz w:val="22"/>
        </w:rPr>
      </w:pPr>
      <w:r w:rsidRPr="004276BB">
        <w:rPr>
          <w:rFonts w:ascii="Palatino Linotype" w:hAnsi="Palatino Linotype" w:cs="Arial"/>
          <w:b/>
          <w:i/>
          <w:sz w:val="22"/>
        </w:rPr>
        <w:t>Artículo 7.-</w:t>
      </w:r>
      <w:r w:rsidRPr="00D05864">
        <w:rPr>
          <w:rFonts w:ascii="Palatino Linotype" w:hAnsi="Palatino Linotype" w:cs="Arial"/>
          <w:i/>
          <w:sz w:val="22"/>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2363D205" w14:textId="77777777" w:rsidR="009A1158" w:rsidRPr="00D05864" w:rsidRDefault="009A1158" w:rsidP="004276BB">
      <w:pPr>
        <w:spacing w:line="276" w:lineRule="auto"/>
        <w:ind w:left="851" w:right="474"/>
        <w:jc w:val="right"/>
        <w:rPr>
          <w:rFonts w:ascii="Palatino Linotype" w:hAnsi="Palatino Linotype" w:cs="Arial"/>
          <w:i/>
          <w:sz w:val="22"/>
        </w:rPr>
      </w:pPr>
      <w:r w:rsidRPr="00D05864">
        <w:rPr>
          <w:rFonts w:ascii="Palatino Linotype" w:hAnsi="Palatino Linotype" w:cs="Arial"/>
          <w:i/>
          <w:sz w:val="22"/>
        </w:rPr>
        <w:t>(…)</w:t>
      </w:r>
    </w:p>
    <w:p w14:paraId="477CD173" w14:textId="77777777" w:rsidR="009A1158" w:rsidRPr="00D05864" w:rsidRDefault="009A1158" w:rsidP="00D05864">
      <w:pPr>
        <w:spacing w:line="276" w:lineRule="auto"/>
        <w:ind w:left="851" w:right="474"/>
        <w:jc w:val="both"/>
        <w:rPr>
          <w:rFonts w:ascii="Palatino Linotype" w:hAnsi="Palatino Linotype" w:cs="Arial"/>
          <w:i/>
          <w:sz w:val="22"/>
        </w:rPr>
      </w:pPr>
      <w:r w:rsidRPr="004276BB">
        <w:rPr>
          <w:rFonts w:ascii="Palatino Linotype" w:hAnsi="Palatino Linotype" w:cs="Arial"/>
          <w:b/>
          <w:i/>
          <w:sz w:val="22"/>
        </w:rPr>
        <w:t>IX.</w:t>
      </w:r>
      <w:r w:rsidRPr="00D05864">
        <w:rPr>
          <w:rFonts w:ascii="Palatino Linotype" w:hAnsi="Palatino Linotype" w:cs="Arial"/>
          <w:i/>
          <w:sz w:val="22"/>
        </w:rPr>
        <w:t xml:space="preserve"> Generar, compartir, intercambiar, ingresar, almacenar y proveer información, archivos y contenidos a las Bases de Datos que integran el Sistema Nacional de Información, de conformidad con lo dispuesto en la legislación en la materia.</w:t>
      </w:r>
    </w:p>
    <w:p w14:paraId="1A7BF522" w14:textId="77777777" w:rsidR="009A1158" w:rsidRPr="00D05864" w:rsidRDefault="009A1158" w:rsidP="00D05864">
      <w:pPr>
        <w:spacing w:line="276" w:lineRule="auto"/>
        <w:ind w:left="851" w:right="474"/>
        <w:jc w:val="both"/>
        <w:rPr>
          <w:rFonts w:ascii="Palatino Linotype" w:hAnsi="Palatino Linotype" w:cs="Arial"/>
          <w:i/>
          <w:sz w:val="22"/>
        </w:rPr>
      </w:pPr>
      <w:r w:rsidRPr="00D05864">
        <w:rPr>
          <w:rFonts w:ascii="Palatino Linotype" w:hAnsi="Palatino Linotype" w:cs="Arial"/>
          <w:i/>
          <w:sz w:val="22"/>
        </w:rPr>
        <w:t>Tratándose de manejo de datos que provengan del Registro Nacional de Detenciones se atendrá a lo dispuesto en la Ley Nacional del Registro de Detenciones;</w:t>
      </w:r>
    </w:p>
    <w:p w14:paraId="7119598A" w14:textId="2077D05A" w:rsidR="009A1158" w:rsidRPr="00D05864" w:rsidRDefault="009A1158" w:rsidP="004276BB">
      <w:pPr>
        <w:spacing w:line="276" w:lineRule="auto"/>
        <w:ind w:left="851" w:right="474"/>
        <w:jc w:val="right"/>
        <w:rPr>
          <w:rFonts w:ascii="Palatino Linotype" w:hAnsi="Palatino Linotype" w:cs="Arial"/>
          <w:i/>
          <w:sz w:val="22"/>
        </w:rPr>
      </w:pPr>
      <w:r w:rsidRPr="00D05864">
        <w:rPr>
          <w:rFonts w:ascii="Palatino Linotype" w:hAnsi="Palatino Linotype" w:cs="Arial"/>
          <w:i/>
          <w:sz w:val="22"/>
        </w:rPr>
        <w:t>(…)</w:t>
      </w:r>
    </w:p>
    <w:p w14:paraId="226082EC" w14:textId="77777777" w:rsidR="009A1158" w:rsidRPr="00D05864" w:rsidRDefault="009A1158" w:rsidP="00D05864">
      <w:pPr>
        <w:spacing w:line="276" w:lineRule="auto"/>
        <w:ind w:left="851" w:right="474"/>
        <w:jc w:val="both"/>
        <w:rPr>
          <w:rFonts w:ascii="Palatino Linotype" w:hAnsi="Palatino Linotype" w:cs="Arial"/>
          <w:i/>
          <w:sz w:val="22"/>
        </w:rPr>
      </w:pPr>
      <w:r w:rsidRPr="004276BB">
        <w:rPr>
          <w:rFonts w:ascii="Palatino Linotype" w:hAnsi="Palatino Linotype" w:cs="Arial"/>
          <w:b/>
          <w:i/>
          <w:sz w:val="22"/>
        </w:rPr>
        <w:t>Artículo 19.-</w:t>
      </w:r>
      <w:r w:rsidRPr="00D05864">
        <w:rPr>
          <w:rFonts w:ascii="Palatino Linotype" w:hAnsi="Palatino Linotype" w:cs="Arial"/>
          <w:i/>
          <w:sz w:val="22"/>
        </w:rPr>
        <w:t xml:space="preserve"> El Centro Nacional de Información será el responsable de regular el Sistema Nacional de Información y tendrá, entre otras, las siguientes atribuciones:</w:t>
      </w:r>
    </w:p>
    <w:p w14:paraId="6B8B6CA0" w14:textId="77777777" w:rsidR="009A1158" w:rsidRPr="00D05864" w:rsidRDefault="009A1158" w:rsidP="00D05864">
      <w:pPr>
        <w:spacing w:line="276" w:lineRule="auto"/>
        <w:ind w:left="851" w:right="474"/>
        <w:jc w:val="both"/>
        <w:rPr>
          <w:rFonts w:ascii="Palatino Linotype" w:hAnsi="Palatino Linotype" w:cs="Arial"/>
          <w:i/>
          <w:sz w:val="22"/>
        </w:rPr>
      </w:pPr>
      <w:r w:rsidRPr="004276BB">
        <w:rPr>
          <w:rFonts w:ascii="Palatino Linotype" w:hAnsi="Palatino Linotype" w:cs="Arial"/>
          <w:b/>
          <w:i/>
          <w:sz w:val="22"/>
        </w:rPr>
        <w:t>I.</w:t>
      </w:r>
      <w:r w:rsidRPr="00D05864">
        <w:rPr>
          <w:rFonts w:ascii="Palatino Linotype" w:hAnsi="Palatino Linotype" w:cs="Arial"/>
          <w:i/>
          <w:sz w:val="22"/>
        </w:rPr>
        <w:t xml:space="preserve"> Determinar los criterios técnicos y de homologación de las Bases de Datos que conforman el Sistema Nacional de Información;</w:t>
      </w:r>
    </w:p>
    <w:p w14:paraId="5ED32E9C" w14:textId="77777777" w:rsidR="009A1158" w:rsidRPr="00D05864" w:rsidRDefault="009A1158" w:rsidP="004276BB">
      <w:pPr>
        <w:spacing w:line="276" w:lineRule="auto"/>
        <w:ind w:left="851" w:right="474"/>
        <w:jc w:val="right"/>
        <w:rPr>
          <w:rFonts w:ascii="Palatino Linotype" w:hAnsi="Palatino Linotype" w:cs="Arial"/>
          <w:i/>
          <w:sz w:val="22"/>
        </w:rPr>
      </w:pPr>
      <w:r w:rsidRPr="00D05864">
        <w:rPr>
          <w:rFonts w:ascii="Palatino Linotype" w:hAnsi="Palatino Linotype" w:cs="Arial"/>
          <w:i/>
          <w:sz w:val="22"/>
        </w:rPr>
        <w:t>(…)</w:t>
      </w:r>
    </w:p>
    <w:p w14:paraId="66AFF382" w14:textId="77777777" w:rsidR="009A1158" w:rsidRPr="00D05864" w:rsidRDefault="009A1158" w:rsidP="00D05864">
      <w:pPr>
        <w:spacing w:line="276" w:lineRule="auto"/>
        <w:ind w:left="851" w:right="474"/>
        <w:jc w:val="both"/>
        <w:rPr>
          <w:rFonts w:ascii="Palatino Linotype" w:hAnsi="Palatino Linotype" w:cs="Arial"/>
          <w:i/>
          <w:sz w:val="22"/>
        </w:rPr>
      </w:pPr>
      <w:r w:rsidRPr="004276BB">
        <w:rPr>
          <w:rFonts w:ascii="Palatino Linotype" w:hAnsi="Palatino Linotype" w:cs="Arial"/>
          <w:b/>
          <w:i/>
          <w:sz w:val="22"/>
        </w:rPr>
        <w:t>Artículo 39.-</w:t>
      </w:r>
      <w:r w:rsidRPr="00D05864">
        <w:rPr>
          <w:rFonts w:ascii="Palatino Linotype" w:hAnsi="Palatino Linotype" w:cs="Arial"/>
          <w:i/>
          <w:sz w:val="22"/>
        </w:rPr>
        <w:t xml:space="preserve"> La concurrencia de facultades entre la Federación, las entidades federativas y los Municipios, quedará distribuida conforme a lo siguiente:</w:t>
      </w:r>
    </w:p>
    <w:p w14:paraId="071D9E18" w14:textId="77777777" w:rsidR="009A1158" w:rsidRPr="00D05864" w:rsidRDefault="009A1158" w:rsidP="004276BB">
      <w:pPr>
        <w:spacing w:line="276" w:lineRule="auto"/>
        <w:ind w:left="851" w:right="474"/>
        <w:jc w:val="right"/>
        <w:rPr>
          <w:rFonts w:ascii="Palatino Linotype" w:hAnsi="Palatino Linotype" w:cs="Arial"/>
          <w:i/>
          <w:sz w:val="22"/>
        </w:rPr>
      </w:pPr>
      <w:r w:rsidRPr="00D05864">
        <w:rPr>
          <w:rFonts w:ascii="Palatino Linotype" w:hAnsi="Palatino Linotype" w:cs="Arial"/>
          <w:i/>
          <w:sz w:val="22"/>
        </w:rPr>
        <w:t>(…)</w:t>
      </w:r>
    </w:p>
    <w:p w14:paraId="1646A65C" w14:textId="77777777" w:rsidR="009A1158" w:rsidRPr="00D05864" w:rsidRDefault="009A1158" w:rsidP="00D05864">
      <w:pPr>
        <w:spacing w:line="276" w:lineRule="auto"/>
        <w:ind w:left="851" w:right="474"/>
        <w:jc w:val="both"/>
        <w:rPr>
          <w:rFonts w:ascii="Palatino Linotype" w:hAnsi="Palatino Linotype" w:cs="Arial"/>
          <w:i/>
          <w:sz w:val="22"/>
        </w:rPr>
      </w:pPr>
      <w:r w:rsidRPr="004276BB">
        <w:rPr>
          <w:rFonts w:ascii="Palatino Linotype" w:hAnsi="Palatino Linotype" w:cs="Arial"/>
          <w:b/>
          <w:i/>
          <w:sz w:val="22"/>
        </w:rPr>
        <w:lastRenderedPageBreak/>
        <w:t>B.</w:t>
      </w:r>
      <w:r w:rsidRPr="00D05864">
        <w:rPr>
          <w:rFonts w:ascii="Palatino Linotype" w:hAnsi="Palatino Linotype" w:cs="Arial"/>
          <w:i/>
          <w:sz w:val="22"/>
        </w:rPr>
        <w:t xml:space="preserve"> Corresponde a la Federación, a las entidades federativas y a los Municipios, en el ámbito de sus respectivas competencias:</w:t>
      </w:r>
    </w:p>
    <w:p w14:paraId="2F68CE45" w14:textId="77777777" w:rsidR="009A1158" w:rsidRPr="00D05864" w:rsidRDefault="009A1158" w:rsidP="004276BB">
      <w:pPr>
        <w:spacing w:line="276" w:lineRule="auto"/>
        <w:ind w:left="851" w:right="474"/>
        <w:jc w:val="right"/>
        <w:rPr>
          <w:rFonts w:ascii="Palatino Linotype" w:hAnsi="Palatino Linotype" w:cs="Arial"/>
          <w:i/>
          <w:sz w:val="22"/>
        </w:rPr>
      </w:pPr>
      <w:r w:rsidRPr="00D05864">
        <w:rPr>
          <w:rFonts w:ascii="Palatino Linotype" w:hAnsi="Palatino Linotype" w:cs="Arial"/>
          <w:i/>
          <w:sz w:val="22"/>
        </w:rPr>
        <w:t>(…)</w:t>
      </w:r>
    </w:p>
    <w:p w14:paraId="62BE0568" w14:textId="77777777" w:rsidR="009A1158" w:rsidRPr="00D05864" w:rsidRDefault="009A1158" w:rsidP="00D05864">
      <w:pPr>
        <w:spacing w:line="276" w:lineRule="auto"/>
        <w:ind w:left="851" w:right="474"/>
        <w:jc w:val="both"/>
        <w:rPr>
          <w:rFonts w:ascii="Palatino Linotype" w:hAnsi="Palatino Linotype" w:cs="Arial"/>
          <w:i/>
          <w:sz w:val="22"/>
        </w:rPr>
      </w:pPr>
      <w:r w:rsidRPr="004276BB">
        <w:rPr>
          <w:rFonts w:ascii="Palatino Linotype" w:hAnsi="Palatino Linotype" w:cs="Arial"/>
          <w:b/>
          <w:i/>
          <w:sz w:val="22"/>
        </w:rPr>
        <w:t>VI.</w:t>
      </w:r>
      <w:r w:rsidRPr="00D05864">
        <w:rPr>
          <w:rFonts w:ascii="Palatino Linotype" w:hAnsi="Palatino Linotype" w:cs="Arial"/>
          <w:i/>
          <w:sz w:val="22"/>
        </w:rPr>
        <w:t xml:space="preserve"> Designar a un responsable del control, suministro y adecuado manejo de la información a que se refiere esta Ley;</w:t>
      </w:r>
    </w:p>
    <w:p w14:paraId="2EE2468A" w14:textId="77777777" w:rsidR="009A1158" w:rsidRPr="00D05864" w:rsidRDefault="009A1158" w:rsidP="004276BB">
      <w:pPr>
        <w:spacing w:line="276" w:lineRule="auto"/>
        <w:ind w:left="851" w:right="474"/>
        <w:jc w:val="right"/>
        <w:rPr>
          <w:rFonts w:ascii="Palatino Linotype" w:hAnsi="Palatino Linotype" w:cs="Arial"/>
          <w:i/>
          <w:sz w:val="22"/>
        </w:rPr>
      </w:pPr>
      <w:r w:rsidRPr="00D05864">
        <w:rPr>
          <w:rFonts w:ascii="Palatino Linotype" w:hAnsi="Palatino Linotype" w:cs="Arial"/>
          <w:i/>
          <w:sz w:val="22"/>
        </w:rPr>
        <w:t>(…)</w:t>
      </w:r>
    </w:p>
    <w:p w14:paraId="39B8FB38" w14:textId="77777777" w:rsidR="009A1158" w:rsidRPr="00D05864" w:rsidRDefault="009A1158" w:rsidP="00D05864">
      <w:pPr>
        <w:spacing w:line="276" w:lineRule="auto"/>
        <w:ind w:left="851" w:right="474"/>
        <w:jc w:val="both"/>
        <w:rPr>
          <w:rFonts w:ascii="Palatino Linotype" w:hAnsi="Palatino Linotype" w:cs="Arial"/>
          <w:i/>
          <w:sz w:val="22"/>
        </w:rPr>
      </w:pPr>
      <w:r w:rsidRPr="004276BB">
        <w:rPr>
          <w:rFonts w:ascii="Palatino Linotype" w:hAnsi="Palatino Linotype" w:cs="Arial"/>
          <w:b/>
          <w:i/>
          <w:sz w:val="22"/>
        </w:rPr>
        <w:t>XI.</w:t>
      </w:r>
      <w:r w:rsidRPr="00D05864">
        <w:rPr>
          <w:rFonts w:ascii="Palatino Linotype" w:hAnsi="Palatino Linotype" w:cs="Arial"/>
          <w:i/>
          <w:sz w:val="22"/>
        </w:rPr>
        <w:t xml:space="preserve"> Integrar y consultar la información relativa a la operación y Desarrollo Policial para el registro y seguimiento en el Sistema Nacional de Información;</w:t>
      </w:r>
    </w:p>
    <w:p w14:paraId="59944103" w14:textId="088A5A14" w:rsidR="007A69E9" w:rsidRPr="00D05864" w:rsidRDefault="009A1158" w:rsidP="004276BB">
      <w:pPr>
        <w:spacing w:line="276" w:lineRule="auto"/>
        <w:ind w:left="851" w:right="474"/>
        <w:jc w:val="right"/>
        <w:rPr>
          <w:rFonts w:ascii="Palatino Linotype" w:hAnsi="Palatino Linotype" w:cs="Arial"/>
          <w:i/>
          <w:sz w:val="22"/>
        </w:rPr>
      </w:pPr>
      <w:r w:rsidRPr="00D05864">
        <w:rPr>
          <w:rFonts w:ascii="Palatino Linotype" w:hAnsi="Palatino Linotype" w:cs="Arial"/>
          <w:i/>
          <w:sz w:val="22"/>
        </w:rPr>
        <w:t>(…)</w:t>
      </w:r>
    </w:p>
    <w:p w14:paraId="60FEF163" w14:textId="77777777" w:rsidR="009A1158" w:rsidRPr="00D05864" w:rsidRDefault="009A1158" w:rsidP="00D05864">
      <w:pPr>
        <w:spacing w:line="276" w:lineRule="auto"/>
        <w:ind w:left="851" w:right="474"/>
        <w:jc w:val="both"/>
        <w:rPr>
          <w:rFonts w:ascii="Palatino Linotype" w:hAnsi="Palatino Linotype" w:cs="Arial"/>
          <w:i/>
          <w:sz w:val="22"/>
        </w:rPr>
      </w:pPr>
      <w:r w:rsidRPr="004276BB">
        <w:rPr>
          <w:rFonts w:ascii="Palatino Linotype" w:hAnsi="Palatino Linotype" w:cs="Arial"/>
          <w:b/>
          <w:i/>
          <w:sz w:val="22"/>
        </w:rPr>
        <w:t>Artículo 118.-</w:t>
      </w:r>
      <w:r w:rsidRPr="00D05864">
        <w:rPr>
          <w:rFonts w:ascii="Palatino Linotype" w:hAnsi="Palatino Linotype" w:cs="Arial"/>
          <w:i/>
          <w:sz w:val="22"/>
        </w:rPr>
        <w:t xml:space="preserve"> Las Bases de Datos que integran el Sistema Nacional de Información se actualizarán permanentemente y serán de consulta obligatoria para garantizar la efectividad en las actividades de Seguridad Pública.</w:t>
      </w:r>
    </w:p>
    <w:p w14:paraId="2F7F511C" w14:textId="77777777" w:rsidR="009A1158" w:rsidRPr="00D05864" w:rsidRDefault="009A1158" w:rsidP="00D05864">
      <w:pPr>
        <w:spacing w:line="276" w:lineRule="auto"/>
        <w:ind w:left="851" w:right="474"/>
        <w:jc w:val="both"/>
        <w:rPr>
          <w:rFonts w:ascii="Palatino Linotype" w:hAnsi="Palatino Linotype" w:cs="Arial"/>
          <w:i/>
          <w:sz w:val="22"/>
        </w:rPr>
      </w:pPr>
      <w:r w:rsidRPr="00D05864">
        <w:rPr>
          <w:rFonts w:ascii="Palatino Linotype" w:hAnsi="Palatino Linotype" w:cs="Arial"/>
          <w:i/>
          <w:sz w:val="22"/>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0D700B34" w14:textId="42577976" w:rsidR="00C72636" w:rsidRDefault="009A1158" w:rsidP="00D05864">
      <w:pPr>
        <w:spacing w:line="276" w:lineRule="auto"/>
        <w:ind w:left="851" w:right="474"/>
        <w:jc w:val="both"/>
        <w:rPr>
          <w:rFonts w:ascii="Palatino Linotype" w:hAnsi="Palatino Linotype" w:cs="Arial"/>
          <w:i/>
          <w:sz w:val="22"/>
        </w:rPr>
      </w:pPr>
      <w:r w:rsidRPr="00D05864">
        <w:rPr>
          <w:rFonts w:ascii="Palatino Linotype" w:hAnsi="Palatino Linotype" w:cs="Arial"/>
          <w:i/>
          <w:sz w:val="22"/>
        </w:rPr>
        <w:t>El Registro Nacional de Detenciones se vinculará con las Bases de Datos a que se refiere el presente artículo, mediante el número de identificación al que hace referencia la ley de la materia.” [Sic]</w:t>
      </w:r>
    </w:p>
    <w:p w14:paraId="4358B214" w14:textId="77777777" w:rsidR="004276BB" w:rsidRPr="00D05864" w:rsidRDefault="004276BB" w:rsidP="00D05864">
      <w:pPr>
        <w:spacing w:line="276" w:lineRule="auto"/>
        <w:ind w:left="851" w:right="474"/>
        <w:jc w:val="both"/>
        <w:rPr>
          <w:rFonts w:ascii="Palatino Linotype" w:hAnsi="Palatino Linotype" w:cs="Arial"/>
          <w:i/>
          <w:sz w:val="22"/>
        </w:rPr>
      </w:pPr>
    </w:p>
    <w:p w14:paraId="4B18E770" w14:textId="77777777" w:rsidR="009A1158" w:rsidRPr="004276BB" w:rsidRDefault="009A1158" w:rsidP="004276BB">
      <w:pPr>
        <w:spacing w:line="276" w:lineRule="auto"/>
        <w:ind w:left="851" w:right="474"/>
        <w:jc w:val="center"/>
        <w:rPr>
          <w:rFonts w:ascii="Palatino Linotype" w:hAnsi="Palatino Linotype" w:cs="Arial"/>
          <w:b/>
          <w:i/>
          <w:sz w:val="22"/>
        </w:rPr>
      </w:pPr>
      <w:r w:rsidRPr="004276BB">
        <w:rPr>
          <w:rFonts w:ascii="Palatino Linotype" w:hAnsi="Palatino Linotype" w:cs="Arial"/>
          <w:b/>
          <w:i/>
          <w:sz w:val="22"/>
        </w:rPr>
        <w:t>LEY ORGÁNICA MUNICIPAL DEL ESTADO DE MÉXICO</w:t>
      </w:r>
    </w:p>
    <w:p w14:paraId="15738C55" w14:textId="77777777" w:rsidR="009A1158" w:rsidRPr="00D05864" w:rsidRDefault="009A1158" w:rsidP="00D05864">
      <w:pPr>
        <w:spacing w:line="276" w:lineRule="auto"/>
        <w:ind w:left="851" w:right="474"/>
        <w:jc w:val="both"/>
        <w:rPr>
          <w:rFonts w:ascii="Palatino Linotype" w:hAnsi="Palatino Linotype" w:cs="Arial"/>
          <w:i/>
          <w:sz w:val="22"/>
        </w:rPr>
      </w:pPr>
      <w:r w:rsidRPr="004276BB">
        <w:rPr>
          <w:rFonts w:ascii="Palatino Linotype" w:hAnsi="Palatino Linotype" w:cs="Arial"/>
          <w:b/>
          <w:i/>
          <w:sz w:val="22"/>
        </w:rPr>
        <w:t>“Artículo 91.-</w:t>
      </w:r>
      <w:r w:rsidRPr="00D05864">
        <w:rPr>
          <w:rFonts w:ascii="Palatino Linotype" w:hAnsi="Palatino Linotype" w:cs="Arial"/>
          <w:i/>
          <w:sz w:val="22"/>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0CDB47CA" w14:textId="77777777" w:rsidR="009A1158" w:rsidRPr="00D05864" w:rsidRDefault="009A1158" w:rsidP="004276BB">
      <w:pPr>
        <w:spacing w:line="276" w:lineRule="auto"/>
        <w:ind w:left="851" w:right="474"/>
        <w:jc w:val="right"/>
        <w:rPr>
          <w:rFonts w:ascii="Palatino Linotype" w:hAnsi="Palatino Linotype" w:cs="Arial"/>
          <w:i/>
          <w:sz w:val="22"/>
        </w:rPr>
      </w:pPr>
      <w:r w:rsidRPr="00D05864">
        <w:rPr>
          <w:rFonts w:ascii="Palatino Linotype" w:hAnsi="Palatino Linotype" w:cs="Arial"/>
          <w:i/>
          <w:sz w:val="22"/>
        </w:rPr>
        <w:t>(…)</w:t>
      </w:r>
    </w:p>
    <w:p w14:paraId="535DB89E" w14:textId="77777777" w:rsidR="009A1158" w:rsidRPr="00D05864" w:rsidRDefault="009A1158" w:rsidP="00D05864">
      <w:pPr>
        <w:spacing w:line="276" w:lineRule="auto"/>
        <w:ind w:left="851" w:right="474"/>
        <w:jc w:val="both"/>
        <w:rPr>
          <w:rFonts w:ascii="Palatino Linotype" w:hAnsi="Palatino Linotype" w:cs="Arial"/>
          <w:i/>
          <w:sz w:val="22"/>
        </w:rPr>
      </w:pPr>
      <w:r w:rsidRPr="004276BB">
        <w:rPr>
          <w:rFonts w:ascii="Palatino Linotype" w:hAnsi="Palatino Linotype" w:cs="Arial"/>
          <w:b/>
          <w:i/>
          <w:sz w:val="22"/>
        </w:rPr>
        <w:t>VI.</w:t>
      </w:r>
      <w:r w:rsidRPr="00D05864">
        <w:rPr>
          <w:rFonts w:ascii="Palatino Linotype" w:hAnsi="Palatino Linotype" w:cs="Arial"/>
          <w:i/>
          <w:sz w:val="22"/>
        </w:rPr>
        <w:t xml:space="preserve"> Tener a su cargo el archivo general del ayuntamiento;</w:t>
      </w:r>
    </w:p>
    <w:p w14:paraId="4D8073FE" w14:textId="77777777" w:rsidR="009A1158" w:rsidRPr="00D05864" w:rsidRDefault="009A1158" w:rsidP="004276BB">
      <w:pPr>
        <w:spacing w:line="276" w:lineRule="auto"/>
        <w:ind w:left="851" w:right="474"/>
        <w:jc w:val="right"/>
        <w:rPr>
          <w:rFonts w:ascii="Palatino Linotype" w:hAnsi="Palatino Linotype" w:cs="Arial"/>
          <w:i/>
          <w:sz w:val="22"/>
        </w:rPr>
      </w:pPr>
      <w:r w:rsidRPr="00D05864">
        <w:rPr>
          <w:rFonts w:ascii="Palatino Linotype" w:hAnsi="Palatino Linotype" w:cs="Arial"/>
          <w:i/>
          <w:sz w:val="22"/>
        </w:rPr>
        <w:t>(…)</w:t>
      </w:r>
    </w:p>
    <w:p w14:paraId="30DB78FD" w14:textId="53EEB502" w:rsidR="009A1158" w:rsidRPr="00D05864" w:rsidRDefault="009A1158" w:rsidP="00D05864">
      <w:pPr>
        <w:spacing w:line="276" w:lineRule="auto"/>
        <w:ind w:left="851" w:right="474"/>
        <w:jc w:val="both"/>
        <w:rPr>
          <w:rFonts w:ascii="Palatino Linotype" w:hAnsi="Palatino Linotype" w:cs="Arial"/>
          <w:i/>
          <w:sz w:val="22"/>
        </w:rPr>
      </w:pPr>
      <w:r w:rsidRPr="004276BB">
        <w:rPr>
          <w:rFonts w:ascii="Palatino Linotype" w:hAnsi="Palatino Linotype" w:cs="Arial"/>
          <w:b/>
          <w:i/>
          <w:sz w:val="22"/>
        </w:rPr>
        <w:t>Artículo 125.-</w:t>
      </w:r>
      <w:r w:rsidRPr="00D05864">
        <w:rPr>
          <w:rFonts w:ascii="Palatino Linotype" w:hAnsi="Palatino Linotype" w:cs="Arial"/>
          <w:i/>
          <w:sz w:val="22"/>
        </w:rPr>
        <w:t xml:space="preserve"> Los municipios tendrán a su cargo la prestación, explotación, administración y conservación de los servicios públicos municipales, considerándose enunciativa y no limitativamente, los siguientes:</w:t>
      </w:r>
    </w:p>
    <w:p w14:paraId="64704DE5" w14:textId="77777777" w:rsidR="009A1158" w:rsidRPr="00D05864" w:rsidRDefault="009A1158" w:rsidP="004276BB">
      <w:pPr>
        <w:spacing w:line="276" w:lineRule="auto"/>
        <w:ind w:left="851" w:right="474"/>
        <w:jc w:val="right"/>
        <w:rPr>
          <w:rFonts w:ascii="Palatino Linotype" w:hAnsi="Palatino Linotype" w:cs="Arial"/>
          <w:i/>
          <w:sz w:val="22"/>
        </w:rPr>
      </w:pPr>
      <w:r w:rsidRPr="00D05864">
        <w:rPr>
          <w:rFonts w:ascii="Palatino Linotype" w:hAnsi="Palatino Linotype" w:cs="Arial"/>
          <w:i/>
          <w:sz w:val="22"/>
        </w:rPr>
        <w:t>(…)</w:t>
      </w:r>
    </w:p>
    <w:p w14:paraId="4369266E" w14:textId="77777777" w:rsidR="009A1158" w:rsidRPr="00D05864" w:rsidRDefault="009A1158" w:rsidP="00D05864">
      <w:pPr>
        <w:spacing w:line="276" w:lineRule="auto"/>
        <w:ind w:left="851" w:right="474"/>
        <w:jc w:val="both"/>
        <w:rPr>
          <w:rFonts w:ascii="Palatino Linotype" w:hAnsi="Palatino Linotype" w:cs="Arial"/>
          <w:i/>
          <w:sz w:val="22"/>
        </w:rPr>
      </w:pPr>
      <w:r w:rsidRPr="004276BB">
        <w:rPr>
          <w:rFonts w:ascii="Palatino Linotype" w:hAnsi="Palatino Linotype" w:cs="Arial"/>
          <w:b/>
          <w:i/>
          <w:sz w:val="22"/>
        </w:rPr>
        <w:t>VIII.</w:t>
      </w:r>
      <w:r w:rsidRPr="00D05864">
        <w:rPr>
          <w:rFonts w:ascii="Palatino Linotype" w:hAnsi="Palatino Linotype" w:cs="Arial"/>
          <w:i/>
          <w:sz w:val="22"/>
        </w:rPr>
        <w:t xml:space="preserve"> Seguridad pública y tránsito;</w:t>
      </w:r>
    </w:p>
    <w:p w14:paraId="33F41471" w14:textId="77777777" w:rsidR="009A1158" w:rsidRPr="00D05864" w:rsidRDefault="009A1158" w:rsidP="004276BB">
      <w:pPr>
        <w:spacing w:line="276" w:lineRule="auto"/>
        <w:ind w:left="851" w:right="474"/>
        <w:jc w:val="right"/>
        <w:rPr>
          <w:rFonts w:ascii="Palatino Linotype" w:hAnsi="Palatino Linotype" w:cs="Arial"/>
          <w:i/>
          <w:sz w:val="22"/>
        </w:rPr>
      </w:pPr>
      <w:r w:rsidRPr="00D05864">
        <w:rPr>
          <w:rFonts w:ascii="Palatino Linotype" w:hAnsi="Palatino Linotype" w:cs="Arial"/>
          <w:i/>
          <w:sz w:val="22"/>
        </w:rPr>
        <w:t>(…)</w:t>
      </w:r>
    </w:p>
    <w:p w14:paraId="6EBD4292" w14:textId="35C0FBA8" w:rsidR="009A1158" w:rsidRDefault="009A1158" w:rsidP="00D05864">
      <w:pPr>
        <w:spacing w:line="276" w:lineRule="auto"/>
        <w:ind w:left="851" w:right="474"/>
        <w:jc w:val="both"/>
        <w:rPr>
          <w:rFonts w:ascii="Palatino Linotype" w:hAnsi="Palatino Linotype" w:cs="Arial"/>
          <w:i/>
          <w:sz w:val="22"/>
        </w:rPr>
      </w:pPr>
      <w:r w:rsidRPr="004276BB">
        <w:rPr>
          <w:rFonts w:ascii="Palatino Linotype" w:hAnsi="Palatino Linotype" w:cs="Arial"/>
          <w:b/>
          <w:i/>
          <w:sz w:val="22"/>
        </w:rPr>
        <w:lastRenderedPageBreak/>
        <w:t>Artículo 142.-</w:t>
      </w:r>
      <w:r w:rsidRPr="00D05864">
        <w:rPr>
          <w:rFonts w:ascii="Palatino Linotype" w:hAnsi="Palatino Linotype" w:cs="Arial"/>
          <w:i/>
          <w:sz w:val="22"/>
        </w:rPr>
        <w:t xml:space="preserve">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3CB47E9C" w14:textId="77777777" w:rsidR="004276BB" w:rsidRPr="00D05864" w:rsidRDefault="004276BB" w:rsidP="00D05864">
      <w:pPr>
        <w:spacing w:line="276" w:lineRule="auto"/>
        <w:ind w:left="851" w:right="474"/>
        <w:jc w:val="both"/>
        <w:rPr>
          <w:rFonts w:ascii="Palatino Linotype" w:hAnsi="Palatino Linotype" w:cs="Arial"/>
          <w:i/>
          <w:sz w:val="22"/>
        </w:rPr>
      </w:pPr>
    </w:p>
    <w:p w14:paraId="6DAFD1DF" w14:textId="3D5530EA" w:rsidR="009A1158" w:rsidRPr="00D05864" w:rsidRDefault="009A1158" w:rsidP="00D05864">
      <w:pPr>
        <w:spacing w:line="276" w:lineRule="auto"/>
        <w:ind w:left="851" w:right="474"/>
        <w:jc w:val="both"/>
        <w:rPr>
          <w:rFonts w:ascii="Palatino Linotype" w:hAnsi="Palatino Linotype" w:cs="Arial"/>
          <w:i/>
          <w:sz w:val="22"/>
        </w:rPr>
      </w:pPr>
      <w:r w:rsidRPr="00D05864">
        <w:rPr>
          <w:rFonts w:ascii="Palatino Linotype" w:hAnsi="Palatino Linotype" w:cs="Arial"/>
          <w:i/>
          <w:sz w:val="22"/>
        </w:rPr>
        <w:t>En cada municipio se deberán integrar cuerpos de seguridad pública, de bomberos y, en su caso, de tránsito, estos servidores públicos preferentemente serán vecinos del municipio, de los cuales el presidente municipal será el jefe inmediato”</w:t>
      </w:r>
    </w:p>
    <w:p w14:paraId="0842438C" w14:textId="77777777" w:rsidR="009A1158" w:rsidRDefault="009A1158" w:rsidP="009A1158">
      <w:pPr>
        <w:spacing w:line="360" w:lineRule="auto"/>
        <w:jc w:val="both"/>
        <w:rPr>
          <w:rFonts w:ascii="Palatino Linotype" w:hAnsi="Palatino Linotype" w:cs="Arial"/>
        </w:rPr>
      </w:pPr>
    </w:p>
    <w:p w14:paraId="5C5C7241" w14:textId="1648E312" w:rsidR="009A1158" w:rsidRDefault="00D05864" w:rsidP="009A1158">
      <w:pPr>
        <w:spacing w:line="360" w:lineRule="auto"/>
        <w:jc w:val="both"/>
        <w:rPr>
          <w:rFonts w:ascii="Palatino Linotype" w:hAnsi="Palatino Linotype" w:cs="Arial"/>
        </w:rPr>
      </w:pPr>
      <w:r w:rsidRPr="00D05864">
        <w:rPr>
          <w:rFonts w:ascii="Palatino Linotype" w:hAnsi="Palatino Linotype" w:cs="Arial"/>
        </w:rPr>
        <w:t>Así, la Ley General del Sistema Nacional de Seguridad Pública prevé un esquema de distribución de competencias entre la Federación, los Estados y los Municipios. Destacando con relación a estos últimos la integración y actualización de diversas Bases de Datos.</w:t>
      </w:r>
    </w:p>
    <w:p w14:paraId="1574BE84" w14:textId="77777777" w:rsidR="00452262" w:rsidRDefault="00452262" w:rsidP="009A1158">
      <w:pPr>
        <w:spacing w:line="360" w:lineRule="auto"/>
        <w:jc w:val="both"/>
        <w:rPr>
          <w:rFonts w:ascii="Palatino Linotype" w:hAnsi="Palatino Linotype" w:cs="Arial"/>
        </w:rPr>
      </w:pPr>
    </w:p>
    <w:p w14:paraId="0D135B84" w14:textId="104DD86E" w:rsidR="009A1158" w:rsidRDefault="00452262" w:rsidP="009A1158">
      <w:pPr>
        <w:spacing w:line="360" w:lineRule="auto"/>
        <w:jc w:val="both"/>
        <w:rPr>
          <w:rFonts w:ascii="Palatino Linotype" w:hAnsi="Palatino Linotype" w:cs="Arial"/>
        </w:rPr>
      </w:pPr>
      <w:r w:rsidRPr="00452262">
        <w:rPr>
          <w:rFonts w:ascii="Palatino Linotype" w:hAnsi="Palatino Linotype" w:cs="Arial"/>
        </w:rPr>
        <w:t>Por otro lado, otro lado, es preciso mencionar que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3B2FE1AD" w14:textId="77777777" w:rsidR="00452262" w:rsidRDefault="00452262" w:rsidP="009A1158">
      <w:pPr>
        <w:spacing w:line="360" w:lineRule="auto"/>
        <w:jc w:val="both"/>
        <w:rPr>
          <w:rFonts w:ascii="Palatino Linotype" w:hAnsi="Palatino Linotype" w:cs="Arial"/>
        </w:rPr>
      </w:pPr>
    </w:p>
    <w:p w14:paraId="420E2053" w14:textId="77777777" w:rsidR="00452262" w:rsidRPr="00304EFA" w:rsidRDefault="00452262" w:rsidP="00304EFA">
      <w:pPr>
        <w:spacing w:line="276" w:lineRule="auto"/>
        <w:ind w:left="993" w:right="616"/>
        <w:jc w:val="both"/>
        <w:rPr>
          <w:rFonts w:ascii="Palatino Linotype" w:hAnsi="Palatino Linotype" w:cs="Arial"/>
          <w:i/>
          <w:sz w:val="22"/>
        </w:rPr>
      </w:pPr>
      <w:r w:rsidRPr="00304EFA">
        <w:rPr>
          <w:rFonts w:ascii="Palatino Linotype" w:hAnsi="Palatino Linotype" w:cs="Arial"/>
          <w:i/>
          <w:sz w:val="22"/>
        </w:rPr>
        <w:t>“</w:t>
      </w:r>
      <w:r w:rsidRPr="00304EFA">
        <w:rPr>
          <w:rFonts w:ascii="Palatino Linotype" w:hAnsi="Palatino Linotype" w:cs="Arial"/>
          <w:b/>
          <w:i/>
          <w:sz w:val="22"/>
        </w:rPr>
        <w:t>Artículo 24.</w:t>
      </w:r>
      <w:r w:rsidRPr="00304EFA">
        <w:rPr>
          <w:rFonts w:ascii="Palatino Linotype" w:hAnsi="Palatino Linotype" w:cs="Arial"/>
          <w:i/>
          <w:sz w:val="22"/>
        </w:rPr>
        <w:t xml:space="preserve"> Para el cumplimiento de los objetivos de esta Ley, los sujetos obligados deberán cumplir con las siguientes obligaciones, según corresponda, de acuerdo a su naturaleza:</w:t>
      </w:r>
    </w:p>
    <w:p w14:paraId="6E23529C" w14:textId="77777777" w:rsidR="00452262" w:rsidRPr="00304EFA" w:rsidRDefault="00452262" w:rsidP="00304EFA">
      <w:pPr>
        <w:spacing w:line="276" w:lineRule="auto"/>
        <w:ind w:left="993" w:right="616"/>
        <w:jc w:val="both"/>
        <w:rPr>
          <w:rFonts w:ascii="Palatino Linotype" w:hAnsi="Palatino Linotype" w:cs="Arial"/>
          <w:i/>
          <w:sz w:val="22"/>
        </w:rPr>
      </w:pPr>
    </w:p>
    <w:p w14:paraId="32FAE5F2" w14:textId="77777777" w:rsidR="00452262" w:rsidRPr="00304EFA" w:rsidRDefault="00452262" w:rsidP="00304EFA">
      <w:pPr>
        <w:spacing w:line="276" w:lineRule="auto"/>
        <w:ind w:left="993" w:right="616"/>
        <w:jc w:val="both"/>
        <w:rPr>
          <w:rFonts w:ascii="Palatino Linotype" w:hAnsi="Palatino Linotype" w:cs="Arial"/>
          <w:i/>
          <w:sz w:val="22"/>
        </w:rPr>
      </w:pPr>
      <w:r w:rsidRPr="00304EFA">
        <w:rPr>
          <w:rFonts w:ascii="Palatino Linotype" w:hAnsi="Palatino Linotype" w:cs="Arial"/>
          <w:b/>
          <w:i/>
          <w:sz w:val="22"/>
        </w:rPr>
        <w:t>XII.</w:t>
      </w:r>
      <w:r w:rsidRPr="00304EFA">
        <w:rPr>
          <w:rFonts w:ascii="Palatino Linotype" w:hAnsi="Palatino Linotype" w:cs="Arial"/>
          <w:i/>
          <w:sz w:val="22"/>
        </w:rPr>
        <w:t xml:space="preserve"> Publicar y mantener actualizada la información relativa a las obligaciones generales de transparencia previstas en la presente Ley o determinadas así por el Instituto, y en general aquella que sea de interés público;</w:t>
      </w:r>
    </w:p>
    <w:p w14:paraId="5C251B23" w14:textId="77777777" w:rsidR="00452262" w:rsidRDefault="00452262" w:rsidP="00452262">
      <w:pPr>
        <w:spacing w:line="360" w:lineRule="auto"/>
        <w:jc w:val="both"/>
        <w:rPr>
          <w:rFonts w:ascii="Palatino Linotype" w:hAnsi="Palatino Linotype" w:cs="Arial"/>
        </w:rPr>
      </w:pPr>
    </w:p>
    <w:p w14:paraId="168F0048" w14:textId="77777777" w:rsidR="00452262" w:rsidRDefault="00452262" w:rsidP="00452262">
      <w:pPr>
        <w:spacing w:line="360" w:lineRule="auto"/>
        <w:jc w:val="both"/>
        <w:rPr>
          <w:rFonts w:ascii="Palatino Linotype" w:hAnsi="Palatino Linotype" w:cs="Arial"/>
        </w:rPr>
      </w:pPr>
    </w:p>
    <w:p w14:paraId="5E544DED" w14:textId="77777777" w:rsidR="00452262" w:rsidRPr="00304EFA" w:rsidRDefault="00452262" w:rsidP="00304EFA">
      <w:pPr>
        <w:spacing w:line="276" w:lineRule="auto"/>
        <w:ind w:left="851" w:right="616"/>
        <w:jc w:val="both"/>
        <w:rPr>
          <w:rFonts w:ascii="Palatino Linotype" w:hAnsi="Palatino Linotype" w:cs="Arial"/>
          <w:i/>
          <w:sz w:val="22"/>
        </w:rPr>
      </w:pPr>
      <w:r w:rsidRPr="00304EFA">
        <w:rPr>
          <w:rFonts w:ascii="Palatino Linotype" w:hAnsi="Palatino Linotype" w:cs="Arial"/>
          <w:b/>
          <w:i/>
          <w:sz w:val="22"/>
        </w:rPr>
        <w:lastRenderedPageBreak/>
        <w:t>Artículo 92.</w:t>
      </w:r>
      <w:r w:rsidRPr="00304EFA">
        <w:rPr>
          <w:rFonts w:ascii="Palatino Linotype" w:hAnsi="Palatino Linotype" w:cs="Arial"/>
          <w:i/>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BB758B3" w14:textId="77777777" w:rsidR="00452262" w:rsidRPr="00304EFA" w:rsidRDefault="00452262" w:rsidP="00304EFA">
      <w:pPr>
        <w:spacing w:line="276" w:lineRule="auto"/>
        <w:ind w:left="851" w:right="616"/>
        <w:jc w:val="both"/>
        <w:rPr>
          <w:rFonts w:ascii="Palatino Linotype" w:hAnsi="Palatino Linotype" w:cs="Arial"/>
          <w:i/>
          <w:sz w:val="22"/>
        </w:rPr>
      </w:pPr>
    </w:p>
    <w:p w14:paraId="070A9996" w14:textId="603C8D3F" w:rsidR="00452262" w:rsidRPr="00304EFA" w:rsidRDefault="00452262" w:rsidP="00304EFA">
      <w:pPr>
        <w:spacing w:line="276" w:lineRule="auto"/>
        <w:ind w:left="851" w:right="616"/>
        <w:jc w:val="both"/>
        <w:rPr>
          <w:rFonts w:ascii="Palatino Linotype" w:hAnsi="Palatino Linotype" w:cs="Arial"/>
          <w:i/>
          <w:sz w:val="22"/>
        </w:rPr>
      </w:pPr>
      <w:r w:rsidRPr="00304EFA">
        <w:rPr>
          <w:rFonts w:ascii="Palatino Linotype" w:hAnsi="Palatino Linotype" w:cs="Arial"/>
          <w:b/>
          <w:i/>
          <w:sz w:val="22"/>
        </w:rPr>
        <w:t>XXXIV.</w:t>
      </w:r>
      <w:r w:rsidRPr="00304EFA">
        <w:rPr>
          <w:rFonts w:ascii="Palatino Linotype" w:hAnsi="Palatino Linotype" w:cs="Arial"/>
          <w:i/>
          <w:sz w:val="22"/>
        </w:rPr>
        <w:t xml:space="preserve"> Las estadísticas que generen en cumplimiento de sus facultades, competencias o funciones con la mayor desagregación posible;</w:t>
      </w:r>
    </w:p>
    <w:p w14:paraId="73D2C29C" w14:textId="77777777" w:rsidR="00452262" w:rsidRDefault="00452262" w:rsidP="009A1158">
      <w:pPr>
        <w:spacing w:line="360" w:lineRule="auto"/>
        <w:jc w:val="both"/>
        <w:rPr>
          <w:rFonts w:ascii="Palatino Linotype" w:hAnsi="Palatino Linotype" w:cs="Arial"/>
        </w:rPr>
      </w:pPr>
    </w:p>
    <w:p w14:paraId="7780D6FA" w14:textId="0C10ED3A" w:rsidR="00452262" w:rsidRDefault="00452262" w:rsidP="009A1158">
      <w:pPr>
        <w:spacing w:line="360" w:lineRule="auto"/>
        <w:jc w:val="both"/>
        <w:rPr>
          <w:rFonts w:ascii="Palatino Linotype" w:hAnsi="Palatino Linotype" w:cs="Arial"/>
        </w:rPr>
      </w:pPr>
      <w:r w:rsidRPr="00452262">
        <w:rPr>
          <w:rFonts w:ascii="Palatino Linotype" w:hAnsi="Palatino Linotype" w:cs="Arial"/>
        </w:rPr>
        <w:t>Aunado a lo anterior, el criterio 11/09 emitido por el hoy Instituto Nacional de Transparencia, Acceso a la Información y Protección de Datos Personales, dispone lo siguiente:</w:t>
      </w:r>
    </w:p>
    <w:p w14:paraId="706D2E27" w14:textId="77777777" w:rsidR="00304EFA" w:rsidRDefault="00304EFA" w:rsidP="009A1158">
      <w:pPr>
        <w:spacing w:line="360" w:lineRule="auto"/>
        <w:jc w:val="both"/>
        <w:rPr>
          <w:rFonts w:ascii="Palatino Linotype" w:hAnsi="Palatino Linotype" w:cs="Arial"/>
        </w:rPr>
      </w:pPr>
    </w:p>
    <w:p w14:paraId="7EEF38FF" w14:textId="77777777" w:rsidR="00452262" w:rsidRPr="00304EFA" w:rsidRDefault="00452262" w:rsidP="00304EFA">
      <w:pPr>
        <w:spacing w:line="360" w:lineRule="auto"/>
        <w:ind w:left="851" w:right="616"/>
        <w:jc w:val="both"/>
        <w:rPr>
          <w:rFonts w:ascii="Palatino Linotype" w:hAnsi="Palatino Linotype" w:cs="Arial"/>
          <w:i/>
          <w:sz w:val="22"/>
        </w:rPr>
      </w:pPr>
      <w:r w:rsidRPr="00304EFA">
        <w:rPr>
          <w:rFonts w:ascii="Palatino Linotype" w:hAnsi="Palatino Linotype" w:cs="Arial"/>
          <w:i/>
          <w:sz w:val="22"/>
        </w:rPr>
        <w:t>“</w:t>
      </w:r>
      <w:r w:rsidRPr="00304EFA">
        <w:rPr>
          <w:rFonts w:ascii="Palatino Linotype" w:hAnsi="Palatino Linotype" w:cs="Arial"/>
          <w:b/>
          <w:i/>
          <w:sz w:val="22"/>
        </w:rPr>
        <w:t>LA INFORMACIÓN ESTADÍSTICA ES DE NATURALEZA PÚBLICA, INDEPENDIENTEMENTE DE LA MATERIA CON LA QUE SE ENCUENTRE VINCULADA.</w:t>
      </w:r>
    </w:p>
    <w:p w14:paraId="3A6A8FBD" w14:textId="77777777" w:rsidR="00452262" w:rsidRPr="00304EFA" w:rsidRDefault="00452262" w:rsidP="00304EFA">
      <w:pPr>
        <w:spacing w:line="360" w:lineRule="auto"/>
        <w:ind w:left="851" w:right="616"/>
        <w:jc w:val="both"/>
        <w:rPr>
          <w:rFonts w:ascii="Palatino Linotype" w:hAnsi="Palatino Linotype" w:cs="Arial"/>
          <w:i/>
          <w:sz w:val="22"/>
        </w:rPr>
      </w:pPr>
      <w:r w:rsidRPr="00304EFA">
        <w:rPr>
          <w:rFonts w:ascii="Palatino Linotype" w:hAnsi="Palatino Linotype" w:cs="Arial"/>
          <w:i/>
          <w:sz w:val="22"/>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00698185" w14:textId="25191E4D" w:rsidR="00452262" w:rsidRPr="00304EFA" w:rsidRDefault="00452262" w:rsidP="00304EFA">
      <w:pPr>
        <w:spacing w:line="360" w:lineRule="auto"/>
        <w:ind w:left="851" w:right="616"/>
        <w:jc w:val="both"/>
        <w:rPr>
          <w:rFonts w:ascii="Palatino Linotype" w:hAnsi="Palatino Linotype" w:cs="Arial"/>
          <w:i/>
          <w:sz w:val="22"/>
        </w:rPr>
      </w:pPr>
      <w:r w:rsidRPr="00304EFA">
        <w:rPr>
          <w:rFonts w:ascii="Palatino Linotype" w:hAnsi="Palatino Linotype" w:cs="Arial"/>
          <w:i/>
          <w:sz w:val="22"/>
        </w:rPr>
        <w:t>Expedientes:</w:t>
      </w:r>
    </w:p>
    <w:p w14:paraId="27936C58" w14:textId="77777777" w:rsidR="00452262" w:rsidRPr="00304EFA" w:rsidRDefault="00452262" w:rsidP="00304EFA">
      <w:pPr>
        <w:spacing w:line="360" w:lineRule="auto"/>
        <w:ind w:left="851" w:right="616"/>
        <w:jc w:val="both"/>
        <w:rPr>
          <w:rFonts w:ascii="Palatino Linotype" w:hAnsi="Palatino Linotype" w:cs="Arial"/>
          <w:i/>
          <w:sz w:val="22"/>
        </w:rPr>
      </w:pPr>
      <w:r w:rsidRPr="00304EFA">
        <w:rPr>
          <w:rFonts w:ascii="Palatino Linotype" w:hAnsi="Palatino Linotype" w:cs="Arial"/>
          <w:i/>
          <w:sz w:val="22"/>
        </w:rPr>
        <w:t>• 2593/07 Procuraduría General de la República – Alonso Gómez-Robledo V.</w:t>
      </w:r>
    </w:p>
    <w:p w14:paraId="5DB03612" w14:textId="77777777" w:rsidR="00452262" w:rsidRPr="00304EFA" w:rsidRDefault="00452262" w:rsidP="00304EFA">
      <w:pPr>
        <w:spacing w:line="360" w:lineRule="auto"/>
        <w:ind w:left="851" w:right="616"/>
        <w:jc w:val="both"/>
        <w:rPr>
          <w:rFonts w:ascii="Palatino Linotype" w:hAnsi="Palatino Linotype" w:cs="Arial"/>
          <w:i/>
          <w:sz w:val="22"/>
        </w:rPr>
      </w:pPr>
      <w:r w:rsidRPr="00304EFA">
        <w:rPr>
          <w:rFonts w:ascii="Palatino Linotype" w:hAnsi="Palatino Linotype" w:cs="Arial"/>
          <w:i/>
          <w:sz w:val="22"/>
        </w:rPr>
        <w:lastRenderedPageBreak/>
        <w:t>• 4333/08 Procuraduría General de la República – Alonso Lujambio Irazábal</w:t>
      </w:r>
    </w:p>
    <w:p w14:paraId="4C174307" w14:textId="77777777" w:rsidR="00452262" w:rsidRPr="00304EFA" w:rsidRDefault="00452262" w:rsidP="00304EFA">
      <w:pPr>
        <w:spacing w:line="360" w:lineRule="auto"/>
        <w:ind w:left="851" w:right="616"/>
        <w:jc w:val="both"/>
        <w:rPr>
          <w:rFonts w:ascii="Palatino Linotype" w:hAnsi="Palatino Linotype" w:cs="Arial"/>
          <w:i/>
          <w:sz w:val="22"/>
        </w:rPr>
      </w:pPr>
      <w:r w:rsidRPr="00304EFA">
        <w:rPr>
          <w:rFonts w:ascii="Palatino Linotype" w:hAnsi="Palatino Linotype" w:cs="Arial"/>
          <w:i/>
          <w:sz w:val="22"/>
        </w:rPr>
        <w:t>• 2280/08 Policía Federal – Jacqueline Peschard Mariscal</w:t>
      </w:r>
    </w:p>
    <w:p w14:paraId="24C41BD9" w14:textId="0948FEFD" w:rsidR="00452262" w:rsidRPr="00304EFA" w:rsidRDefault="00452262" w:rsidP="00304EFA">
      <w:pPr>
        <w:spacing w:line="360" w:lineRule="auto"/>
        <w:ind w:left="851" w:right="616"/>
        <w:jc w:val="both"/>
        <w:rPr>
          <w:rFonts w:ascii="Palatino Linotype" w:hAnsi="Palatino Linotype" w:cs="Arial"/>
          <w:i/>
          <w:sz w:val="22"/>
        </w:rPr>
      </w:pPr>
      <w:r w:rsidRPr="00304EFA">
        <w:rPr>
          <w:rFonts w:ascii="Palatino Linotype" w:hAnsi="Palatino Linotype" w:cs="Arial"/>
          <w:i/>
          <w:sz w:val="22"/>
        </w:rPr>
        <w:t>• 3151/09 Secretaría de Seguridad Pública – María Marván Laborde 0547/09 Procuraduría General de la República – Juan Pablo Guerrero Amparán”</w:t>
      </w:r>
    </w:p>
    <w:p w14:paraId="7305549A" w14:textId="77777777" w:rsidR="003B4AA9" w:rsidRDefault="003B4AA9" w:rsidP="009A1158">
      <w:pPr>
        <w:spacing w:line="360" w:lineRule="auto"/>
        <w:jc w:val="both"/>
        <w:rPr>
          <w:rFonts w:ascii="Palatino Linotype" w:hAnsi="Palatino Linotype" w:cs="Arial"/>
        </w:rPr>
      </w:pPr>
    </w:p>
    <w:p w14:paraId="126D2462" w14:textId="39F32068" w:rsidR="00452262" w:rsidRDefault="003B4AA9" w:rsidP="00383E38">
      <w:pPr>
        <w:spacing w:line="360" w:lineRule="auto"/>
        <w:jc w:val="both"/>
        <w:rPr>
          <w:rFonts w:ascii="Palatino Linotype" w:hAnsi="Palatino Linotype" w:cs="Arial"/>
        </w:rPr>
      </w:pPr>
      <w:r>
        <w:rPr>
          <w:rFonts w:ascii="Palatino Linotype" w:hAnsi="Palatino Linotype" w:cs="Arial"/>
        </w:rPr>
        <w:t xml:space="preserve">Ahora bien, respecto del punto dos, se hace mención que los Sujetos Obligados </w:t>
      </w:r>
      <w:r w:rsidR="00E95C65">
        <w:rPr>
          <w:rFonts w:ascii="Palatino Linotype" w:hAnsi="Palatino Linotype" w:cs="Arial"/>
        </w:rPr>
        <w:t xml:space="preserve">entregarán la información conforme obre en sus archivos, lo que conlleva a que no tienen la obligación de realizar documentos </w:t>
      </w:r>
      <w:r w:rsidR="00E95C65">
        <w:rPr>
          <w:rFonts w:ascii="Palatino Linotype" w:hAnsi="Palatino Linotype" w:cs="Arial"/>
          <w:i/>
        </w:rPr>
        <w:t>ad hoc</w:t>
      </w:r>
      <w:r w:rsidR="00353AF8">
        <w:rPr>
          <w:rFonts w:ascii="Palatino Linotype" w:hAnsi="Palatino Linotype" w:cs="Arial"/>
        </w:rPr>
        <w:t xml:space="preserve">, y </w:t>
      </w:r>
      <w:r w:rsidR="003C3733" w:rsidRPr="003C3733">
        <w:rPr>
          <w:rFonts w:ascii="Palatino Linotype" w:hAnsi="Palatino Linotype" w:cs="Arial"/>
        </w:rPr>
        <w:t xml:space="preserve">el Recurrente manifestó su conformidad respecto a la temporalidad de la información proporcionada en respuesta; en consecuencia, este Organismo Garante encuentra conforme a derecho </w:t>
      </w:r>
      <w:r w:rsidR="003C3733" w:rsidRPr="003C3733">
        <w:rPr>
          <w:rFonts w:ascii="Palatino Linotype" w:hAnsi="Palatino Linotype" w:cs="Arial"/>
          <w:b/>
        </w:rPr>
        <w:t>Confirmar</w:t>
      </w:r>
      <w:r w:rsidR="003C3733" w:rsidRPr="003C3733">
        <w:rPr>
          <w:rFonts w:ascii="Palatino Linotype" w:hAnsi="Palatino Linotype" w:cs="Arial"/>
        </w:rPr>
        <w:t xml:space="preserve"> la respuesta del </w:t>
      </w:r>
      <w:r w:rsidR="00DB06E9" w:rsidRPr="003C3733">
        <w:rPr>
          <w:rFonts w:ascii="Palatino Linotype" w:hAnsi="Palatino Linotype" w:cs="Arial"/>
          <w:b/>
        </w:rPr>
        <w:t>Sujeto Obligado</w:t>
      </w:r>
      <w:r w:rsidR="003C3733" w:rsidRPr="003C3733">
        <w:rPr>
          <w:rFonts w:ascii="Palatino Linotype" w:hAnsi="Palatino Linotype" w:cs="Arial"/>
        </w:rPr>
        <w:t>.</w:t>
      </w:r>
    </w:p>
    <w:p w14:paraId="44DFF734" w14:textId="77777777" w:rsidR="00DB06E9" w:rsidRPr="00E95C65" w:rsidRDefault="00DB06E9" w:rsidP="00383E38">
      <w:pPr>
        <w:spacing w:line="360" w:lineRule="auto"/>
        <w:jc w:val="both"/>
        <w:rPr>
          <w:rFonts w:ascii="Palatino Linotype" w:hAnsi="Palatino Linotype" w:cs="Arial"/>
        </w:rPr>
      </w:pPr>
    </w:p>
    <w:p w14:paraId="7A167901" w14:textId="6DBC3A0A" w:rsidR="00DB06E9" w:rsidRPr="00DB06E9" w:rsidRDefault="00DB06E9" w:rsidP="00DB06E9">
      <w:pPr>
        <w:spacing w:line="360" w:lineRule="auto"/>
        <w:jc w:val="both"/>
        <w:rPr>
          <w:rFonts w:ascii="Palatino Linotype" w:hAnsi="Palatino Linotype"/>
        </w:rPr>
      </w:pPr>
      <w:r w:rsidRPr="00DB06E9">
        <w:rPr>
          <w:rFonts w:ascii="Palatino Linotype" w:hAnsi="Palatino Linotype"/>
        </w:rPr>
        <w:t xml:space="preserve">En mérito de lo expuesto en líneas anteriores, resultan infundados los motivos de inconformidad que arguye la parte </w:t>
      </w:r>
      <w:r w:rsidRPr="00DB06E9">
        <w:rPr>
          <w:rFonts w:ascii="Palatino Linotype" w:hAnsi="Palatino Linotype"/>
          <w:b/>
        </w:rPr>
        <w:t xml:space="preserve">RECURRENTE </w:t>
      </w:r>
      <w:r w:rsidRPr="00DB06E9">
        <w:rPr>
          <w:rFonts w:ascii="Palatino Linotype" w:hAnsi="Palatino Linotype"/>
        </w:rPr>
        <w:t xml:space="preserve">en su medio de impugnación que fuera materia de estudio, por ello con fundamento en el artículo 186 fracción II de la Ley de Transparencia y Acceso a la Información Pública del Estado de México y Municipios, se </w:t>
      </w:r>
      <w:r w:rsidRPr="00DB06E9">
        <w:rPr>
          <w:rFonts w:ascii="Palatino Linotype" w:hAnsi="Palatino Linotype"/>
          <w:b/>
        </w:rPr>
        <w:t xml:space="preserve">CONFIRMA </w:t>
      </w:r>
      <w:r w:rsidRPr="00DB06E9">
        <w:rPr>
          <w:rFonts w:ascii="Palatino Linotype" w:hAnsi="Palatino Linotype"/>
        </w:rPr>
        <w:t xml:space="preserve">la respuesta a la solicitud de información número </w:t>
      </w:r>
      <w:r w:rsidRPr="00DB06E9">
        <w:rPr>
          <w:rFonts w:ascii="Palatino Linotype" w:hAnsi="Palatino Linotype"/>
          <w:b/>
        </w:rPr>
        <w:t>00069/JOCOTIT/IP/2024</w:t>
      </w:r>
      <w:r>
        <w:rPr>
          <w:rFonts w:ascii="Palatino Linotype" w:hAnsi="Palatino Linotype"/>
          <w:b/>
        </w:rPr>
        <w:t xml:space="preserve"> </w:t>
      </w:r>
      <w:r w:rsidRPr="00DB06E9">
        <w:rPr>
          <w:rFonts w:ascii="Palatino Linotype" w:hAnsi="Palatino Linotype"/>
        </w:rPr>
        <w:t xml:space="preserve">que ha sido materia del presente fallo. </w:t>
      </w:r>
    </w:p>
    <w:p w14:paraId="72D7AED8" w14:textId="77777777" w:rsidR="006F596B" w:rsidRPr="00B01721" w:rsidRDefault="006F596B" w:rsidP="007C2D46">
      <w:pPr>
        <w:spacing w:line="360" w:lineRule="auto"/>
        <w:jc w:val="both"/>
        <w:rPr>
          <w:rFonts w:ascii="Palatino Linotype" w:hAnsi="Palatino Linotype"/>
        </w:rPr>
      </w:pPr>
    </w:p>
    <w:p w14:paraId="575B81F0" w14:textId="77777777" w:rsidR="006F596B" w:rsidRPr="00B01721" w:rsidRDefault="006F596B" w:rsidP="007C2D46">
      <w:pPr>
        <w:spacing w:line="360" w:lineRule="auto"/>
        <w:jc w:val="both"/>
        <w:rPr>
          <w:rFonts w:ascii="Palatino Linotype" w:hAnsi="Palatino Linotype"/>
        </w:rPr>
      </w:pPr>
      <w:r w:rsidRPr="00B01721">
        <w:rPr>
          <w:rFonts w:ascii="Palatino Linotype" w:hAnsi="Palatino Linotype"/>
        </w:rPr>
        <w:t xml:space="preserve">Por lo antes expuesto y fundado. </w:t>
      </w:r>
    </w:p>
    <w:p w14:paraId="6C94BC8F" w14:textId="77777777" w:rsidR="006F596B" w:rsidRDefault="006F596B" w:rsidP="007C2D46">
      <w:pPr>
        <w:spacing w:line="360" w:lineRule="auto"/>
        <w:jc w:val="both"/>
        <w:rPr>
          <w:rFonts w:ascii="Palatino Linotype" w:hAnsi="Palatino Linotype"/>
        </w:rPr>
      </w:pPr>
    </w:p>
    <w:p w14:paraId="28884CE2" w14:textId="77777777" w:rsidR="00AD6E7B" w:rsidRDefault="00AD6E7B" w:rsidP="007C2D46">
      <w:pPr>
        <w:spacing w:line="360" w:lineRule="auto"/>
        <w:jc w:val="both"/>
        <w:rPr>
          <w:rFonts w:ascii="Palatino Linotype" w:hAnsi="Palatino Linotype"/>
        </w:rPr>
      </w:pPr>
    </w:p>
    <w:p w14:paraId="6FAB1B96" w14:textId="77777777" w:rsidR="008D266D" w:rsidRDefault="008D266D" w:rsidP="007C2D46">
      <w:pPr>
        <w:spacing w:line="360" w:lineRule="auto"/>
        <w:jc w:val="both"/>
        <w:rPr>
          <w:rFonts w:ascii="Palatino Linotype" w:hAnsi="Palatino Linotype"/>
        </w:rPr>
      </w:pPr>
    </w:p>
    <w:p w14:paraId="124E39F6" w14:textId="77777777" w:rsidR="008D266D" w:rsidRDefault="008D266D" w:rsidP="007C2D46">
      <w:pPr>
        <w:spacing w:line="360" w:lineRule="auto"/>
        <w:jc w:val="both"/>
        <w:rPr>
          <w:rFonts w:ascii="Palatino Linotype" w:hAnsi="Palatino Linotype"/>
        </w:rPr>
      </w:pPr>
    </w:p>
    <w:p w14:paraId="5E125E91" w14:textId="77777777" w:rsidR="008D266D" w:rsidRDefault="008D266D" w:rsidP="007C2D46">
      <w:pPr>
        <w:spacing w:line="360" w:lineRule="auto"/>
        <w:jc w:val="both"/>
        <w:rPr>
          <w:rFonts w:ascii="Palatino Linotype" w:hAnsi="Palatino Linotype"/>
        </w:rPr>
      </w:pPr>
    </w:p>
    <w:p w14:paraId="01C2D678" w14:textId="77777777" w:rsidR="008D266D" w:rsidRPr="00B01721" w:rsidRDefault="008D266D" w:rsidP="007C2D46">
      <w:pPr>
        <w:spacing w:line="360" w:lineRule="auto"/>
        <w:jc w:val="both"/>
        <w:rPr>
          <w:rFonts w:ascii="Palatino Linotype" w:hAnsi="Palatino Linotype"/>
        </w:rPr>
      </w:pPr>
    </w:p>
    <w:p w14:paraId="2112BB21" w14:textId="77777777" w:rsidR="006F596B" w:rsidRPr="00B01721" w:rsidRDefault="006F596B" w:rsidP="007C2D46">
      <w:pPr>
        <w:spacing w:line="360" w:lineRule="auto"/>
        <w:jc w:val="center"/>
        <w:rPr>
          <w:rFonts w:ascii="Palatino Linotype" w:hAnsi="Palatino Linotype"/>
          <w:b/>
          <w:bCs/>
          <w:spacing w:val="60"/>
          <w:sz w:val="28"/>
          <w:lang w:val="es-ES_tradnl"/>
        </w:rPr>
      </w:pPr>
      <w:r w:rsidRPr="00B01721">
        <w:rPr>
          <w:rFonts w:ascii="Palatino Linotype" w:hAnsi="Palatino Linotype"/>
          <w:b/>
          <w:bCs/>
          <w:spacing w:val="60"/>
          <w:sz w:val="28"/>
          <w:lang w:val="es-ES_tradnl"/>
        </w:rPr>
        <w:lastRenderedPageBreak/>
        <w:t>SE    RESUELVE</w:t>
      </w:r>
    </w:p>
    <w:p w14:paraId="66A19A28" w14:textId="77777777" w:rsidR="006F596B" w:rsidRPr="00B01721" w:rsidRDefault="006F596B" w:rsidP="007C2D46">
      <w:pPr>
        <w:spacing w:line="360" w:lineRule="auto"/>
        <w:rPr>
          <w:rFonts w:ascii="Palatino Linotype" w:hAnsi="Palatino Linotype"/>
          <w:lang w:val="es-ES_tradnl"/>
        </w:rPr>
      </w:pPr>
    </w:p>
    <w:p w14:paraId="07863B1B" w14:textId="53B9B3D6" w:rsidR="00DB06E9" w:rsidRPr="00DB06E9" w:rsidRDefault="00DB06E9" w:rsidP="003D4EC9">
      <w:pPr>
        <w:spacing w:line="360" w:lineRule="auto"/>
        <w:jc w:val="both"/>
        <w:rPr>
          <w:rFonts w:ascii="Palatino Linotype" w:hAnsi="Palatino Linotype" w:cs="Arial"/>
        </w:rPr>
      </w:pPr>
      <w:r w:rsidRPr="00DB06E9">
        <w:rPr>
          <w:rFonts w:ascii="Palatino Linotype" w:hAnsi="Palatino Linotype" w:cs="Arial"/>
          <w:b/>
          <w:sz w:val="28"/>
          <w:szCs w:val="28"/>
          <w:lang w:val="es-ES_tradnl"/>
        </w:rPr>
        <w:t>PRIMERO.</w:t>
      </w:r>
      <w:r w:rsidRPr="00DB06E9">
        <w:rPr>
          <w:rFonts w:ascii="Palatino Linotype" w:hAnsi="Palatino Linotype" w:cs="Arial"/>
          <w:lang w:val="es-ES_tradnl"/>
        </w:rPr>
        <w:t xml:space="preserve"> Se </w:t>
      </w:r>
      <w:r w:rsidRPr="00DB06E9">
        <w:rPr>
          <w:rFonts w:ascii="Palatino Linotype" w:hAnsi="Palatino Linotype" w:cs="Arial"/>
          <w:b/>
          <w:lang w:val="es-ES_tradnl"/>
        </w:rPr>
        <w:t>CONFIRMA</w:t>
      </w:r>
      <w:r w:rsidRPr="00DB06E9">
        <w:rPr>
          <w:rFonts w:ascii="Palatino Linotype" w:hAnsi="Palatino Linotype" w:cs="Arial"/>
          <w:lang w:val="es-ES_tradnl"/>
        </w:rPr>
        <w:t xml:space="preserve"> </w:t>
      </w:r>
      <w:r w:rsidRPr="00DB06E9">
        <w:rPr>
          <w:rFonts w:ascii="Palatino Linotype" w:eastAsia="Arial Unicode MS" w:hAnsi="Palatino Linotype" w:cs="Arial"/>
        </w:rPr>
        <w:t xml:space="preserve">la respuesta entregada por </w:t>
      </w:r>
      <w:r w:rsidRPr="00DB06E9">
        <w:rPr>
          <w:rFonts w:ascii="Palatino Linotype" w:eastAsia="Arial Unicode MS" w:hAnsi="Palatino Linotype" w:cs="Arial"/>
          <w:b/>
        </w:rPr>
        <w:t xml:space="preserve">EL SUJETO OBLIGADO </w:t>
      </w:r>
      <w:r w:rsidRPr="00DB06E9">
        <w:rPr>
          <w:rFonts w:ascii="Palatino Linotype" w:eastAsia="Arial Unicode MS" w:hAnsi="Palatino Linotype" w:cs="Arial"/>
        </w:rPr>
        <w:t xml:space="preserve">a la solicitud de información número </w:t>
      </w:r>
      <w:r w:rsidRPr="00DB06E9">
        <w:rPr>
          <w:rFonts w:ascii="Palatino Linotype" w:hAnsi="Palatino Linotype"/>
          <w:b/>
        </w:rPr>
        <w:t xml:space="preserve">00069/JOCOTIT/IP/2024, </w:t>
      </w:r>
      <w:r w:rsidRPr="00DB06E9">
        <w:rPr>
          <w:rFonts w:ascii="Palatino Linotype" w:eastAsia="Arial Unicode MS" w:hAnsi="Palatino Linotype" w:cs="Arial"/>
        </w:rPr>
        <w:t xml:space="preserve">por resultar infundados los motivos de inconformidad que arguye </w:t>
      </w:r>
      <w:r w:rsidRPr="00DB06E9">
        <w:rPr>
          <w:rFonts w:ascii="Palatino Linotype" w:hAnsi="Palatino Linotype"/>
        </w:rPr>
        <w:t xml:space="preserve">la parte </w:t>
      </w:r>
      <w:r w:rsidRPr="00DB06E9">
        <w:rPr>
          <w:rFonts w:ascii="Palatino Linotype" w:eastAsia="Arial Unicode MS" w:hAnsi="Palatino Linotype" w:cs="Arial"/>
          <w:b/>
        </w:rPr>
        <w:t>RECURRENTE</w:t>
      </w:r>
      <w:r w:rsidRPr="00DB06E9">
        <w:rPr>
          <w:rFonts w:ascii="Palatino Linotype" w:eastAsia="Arial Unicode MS" w:hAnsi="Palatino Linotype" w:cs="Arial"/>
        </w:rPr>
        <w:t>, en términos del</w:t>
      </w:r>
      <w:r w:rsidRPr="00DB06E9">
        <w:rPr>
          <w:rFonts w:ascii="Palatino Linotype" w:eastAsia="Arial Unicode MS" w:hAnsi="Palatino Linotype" w:cs="Arial"/>
          <w:b/>
        </w:rPr>
        <w:t xml:space="preserve"> </w:t>
      </w:r>
      <w:r w:rsidRPr="00DB06E9">
        <w:rPr>
          <w:rFonts w:ascii="Palatino Linotype" w:hAnsi="Palatino Linotype" w:cs="Arial"/>
          <w:b/>
        </w:rPr>
        <w:t>Considerando CUARTO</w:t>
      </w:r>
      <w:r w:rsidRPr="00DB06E9">
        <w:rPr>
          <w:rFonts w:ascii="Palatino Linotype" w:hAnsi="Palatino Linotype" w:cs="Arial"/>
        </w:rPr>
        <w:t xml:space="preserve"> de la presente resolución.</w:t>
      </w:r>
    </w:p>
    <w:p w14:paraId="43963ADF" w14:textId="77777777" w:rsidR="00DB06E9" w:rsidRPr="00DB06E9" w:rsidRDefault="00DB06E9" w:rsidP="003D4EC9">
      <w:pPr>
        <w:spacing w:line="360" w:lineRule="auto"/>
        <w:jc w:val="both"/>
        <w:rPr>
          <w:rFonts w:ascii="Palatino Linotype" w:hAnsi="Palatino Linotype" w:cs="Arial"/>
        </w:rPr>
      </w:pPr>
    </w:p>
    <w:p w14:paraId="755D6276" w14:textId="77777777" w:rsidR="00DB06E9" w:rsidRPr="00DB06E9" w:rsidRDefault="00DB06E9" w:rsidP="003D4EC9">
      <w:pPr>
        <w:autoSpaceDE w:val="0"/>
        <w:autoSpaceDN w:val="0"/>
        <w:adjustRightInd w:val="0"/>
        <w:spacing w:line="360" w:lineRule="auto"/>
        <w:jc w:val="both"/>
        <w:rPr>
          <w:rFonts w:ascii="Palatino Linotype" w:hAnsi="Palatino Linotype" w:cs="Arial"/>
          <w:b/>
        </w:rPr>
      </w:pPr>
      <w:r w:rsidRPr="00DB06E9">
        <w:rPr>
          <w:rFonts w:ascii="Palatino Linotype" w:hAnsi="Palatino Linotype" w:cs="Arial"/>
          <w:b/>
          <w:sz w:val="28"/>
          <w:szCs w:val="28"/>
        </w:rPr>
        <w:t>SEGUNDO.</w:t>
      </w:r>
      <w:r w:rsidRPr="00DB06E9">
        <w:rPr>
          <w:rFonts w:ascii="Palatino Linotype" w:hAnsi="Palatino Linotype" w:cs="Arial"/>
          <w:b/>
        </w:rPr>
        <w:t xml:space="preserve"> Notifíquese </w:t>
      </w:r>
      <w:r w:rsidRPr="00DB06E9">
        <w:rPr>
          <w:rFonts w:ascii="Palatino Linotype" w:hAnsi="Palatino Linotype" w:cs="Arial"/>
        </w:rPr>
        <w:t xml:space="preserve">a través del Sistema de Acceso a la Información Mexiquense </w:t>
      </w:r>
      <w:r w:rsidRPr="00DB06E9">
        <w:rPr>
          <w:rFonts w:ascii="Palatino Linotype" w:hAnsi="Palatino Linotype" w:cs="Arial"/>
          <w:b/>
        </w:rPr>
        <w:t>(SAIMEX),</w:t>
      </w:r>
      <w:r w:rsidRPr="00DB06E9">
        <w:rPr>
          <w:rFonts w:ascii="Palatino Linotype" w:hAnsi="Palatino Linotype" w:cs="Arial"/>
          <w:b/>
          <w:i/>
        </w:rPr>
        <w:t xml:space="preserve"> </w:t>
      </w:r>
      <w:r w:rsidRPr="00DB06E9">
        <w:rPr>
          <w:rFonts w:ascii="Palatino Linotype" w:hAnsi="Palatino Linotype" w:cs="Arial"/>
        </w:rPr>
        <w:t xml:space="preserve">la presente resolución al Titular de la Unidad de Transparencia del </w:t>
      </w:r>
      <w:r w:rsidRPr="00DB06E9">
        <w:rPr>
          <w:rFonts w:ascii="Palatino Linotype" w:hAnsi="Palatino Linotype" w:cs="Arial"/>
          <w:b/>
        </w:rPr>
        <w:t>SUJETO OBLIGADO</w:t>
      </w:r>
      <w:r w:rsidRPr="00DB06E9">
        <w:rPr>
          <w:rFonts w:ascii="Palatino Linotype" w:hAnsi="Palatino Linotype" w:cs="Arial"/>
        </w:rPr>
        <w:t>.</w:t>
      </w:r>
    </w:p>
    <w:p w14:paraId="1A9746D3" w14:textId="77777777" w:rsidR="00DB06E9" w:rsidRPr="00DB06E9" w:rsidRDefault="00DB06E9" w:rsidP="003D4EC9">
      <w:pPr>
        <w:autoSpaceDE w:val="0"/>
        <w:autoSpaceDN w:val="0"/>
        <w:adjustRightInd w:val="0"/>
        <w:spacing w:line="360" w:lineRule="auto"/>
        <w:jc w:val="both"/>
        <w:rPr>
          <w:rFonts w:ascii="Palatino Linotype" w:hAnsi="Palatino Linotype" w:cs="Arial"/>
          <w:b/>
        </w:rPr>
      </w:pPr>
    </w:p>
    <w:p w14:paraId="3884CD2B" w14:textId="77777777" w:rsidR="00DB06E9" w:rsidRPr="00DB06E9" w:rsidRDefault="00DB06E9" w:rsidP="003D4EC9">
      <w:pPr>
        <w:autoSpaceDE w:val="0"/>
        <w:autoSpaceDN w:val="0"/>
        <w:adjustRightInd w:val="0"/>
        <w:spacing w:line="360" w:lineRule="auto"/>
        <w:jc w:val="both"/>
        <w:rPr>
          <w:rFonts w:ascii="Palatino Linotype" w:hAnsi="Palatino Linotype" w:cs="Arial"/>
          <w:b/>
        </w:rPr>
      </w:pPr>
      <w:r w:rsidRPr="00DB06E9">
        <w:rPr>
          <w:rFonts w:ascii="Palatino Linotype" w:hAnsi="Palatino Linotype" w:cs="Arial"/>
          <w:b/>
          <w:sz w:val="28"/>
          <w:szCs w:val="28"/>
        </w:rPr>
        <w:t>TERCERO</w:t>
      </w:r>
      <w:r w:rsidRPr="00DB06E9">
        <w:rPr>
          <w:rFonts w:ascii="Palatino Linotype" w:hAnsi="Palatino Linotype" w:cs="Arial"/>
          <w:sz w:val="28"/>
          <w:szCs w:val="28"/>
        </w:rPr>
        <w:t>.</w:t>
      </w:r>
      <w:r w:rsidRPr="00DB06E9">
        <w:rPr>
          <w:rFonts w:ascii="Palatino Linotype" w:hAnsi="Palatino Linotype" w:cs="Arial"/>
        </w:rPr>
        <w:t xml:space="preserve"> </w:t>
      </w:r>
      <w:r w:rsidRPr="00DB06E9">
        <w:rPr>
          <w:rFonts w:ascii="Palatino Linotype" w:hAnsi="Palatino Linotype" w:cs="Arial"/>
          <w:b/>
          <w:bCs/>
          <w:color w:val="222222"/>
          <w:shd w:val="clear" w:color="auto" w:fill="FFFFFF"/>
        </w:rPr>
        <w:t>Notifíquese</w:t>
      </w:r>
      <w:r w:rsidRPr="00DB06E9">
        <w:rPr>
          <w:rFonts w:ascii="Palatino Linotype" w:hAnsi="Palatino Linotype" w:cs="Arial"/>
        </w:rPr>
        <w:t xml:space="preserve"> la presente resolución a </w:t>
      </w:r>
      <w:r w:rsidRPr="00DB06E9">
        <w:rPr>
          <w:rFonts w:ascii="Palatino Linotype" w:hAnsi="Palatino Linotype"/>
        </w:rPr>
        <w:t xml:space="preserve">la parte </w:t>
      </w:r>
      <w:r w:rsidRPr="00DB06E9">
        <w:rPr>
          <w:rFonts w:ascii="Palatino Linotype" w:hAnsi="Palatino Linotype" w:cs="Arial"/>
          <w:b/>
        </w:rPr>
        <w:t xml:space="preserve">RECURRENTE </w:t>
      </w:r>
      <w:r w:rsidRPr="00DB06E9">
        <w:rPr>
          <w:rFonts w:ascii="Palatino Linotype" w:hAnsi="Palatino Linotype" w:cs="Arial"/>
        </w:rPr>
        <w:t xml:space="preserve">a través del Sistema de Acceso a la Información Mexiquense </w:t>
      </w:r>
      <w:r w:rsidRPr="00DB06E9">
        <w:rPr>
          <w:rFonts w:ascii="Palatino Linotype" w:hAnsi="Palatino Linotype" w:cs="Arial"/>
          <w:b/>
        </w:rPr>
        <w:t>(SAIMEX).</w:t>
      </w:r>
    </w:p>
    <w:p w14:paraId="59BFAD28" w14:textId="77777777" w:rsidR="00DB06E9" w:rsidRPr="00DB06E9" w:rsidRDefault="00DB06E9" w:rsidP="003D4EC9">
      <w:pPr>
        <w:autoSpaceDE w:val="0"/>
        <w:autoSpaceDN w:val="0"/>
        <w:adjustRightInd w:val="0"/>
        <w:spacing w:line="360" w:lineRule="auto"/>
        <w:jc w:val="both"/>
        <w:rPr>
          <w:rFonts w:ascii="Palatino Linotype" w:hAnsi="Palatino Linotype" w:cs="Arial"/>
          <w:b/>
        </w:rPr>
      </w:pPr>
    </w:p>
    <w:p w14:paraId="2962BCC3" w14:textId="012A0FA5" w:rsidR="00DB06E9" w:rsidRDefault="000025C8" w:rsidP="003D4EC9">
      <w:pPr>
        <w:autoSpaceDE w:val="0"/>
        <w:autoSpaceDN w:val="0"/>
        <w:adjustRightInd w:val="0"/>
        <w:spacing w:line="360" w:lineRule="auto"/>
        <w:jc w:val="both"/>
        <w:rPr>
          <w:rFonts w:ascii="Palatino Linotype" w:hAnsi="Palatino Linotype" w:cs="Arial"/>
        </w:rPr>
      </w:pPr>
      <w:r>
        <w:rPr>
          <w:rFonts w:ascii="Palatino Linotype" w:hAnsi="Palatino Linotype" w:cs="Arial"/>
          <w:b/>
          <w:noProof/>
          <w:sz w:val="28"/>
          <w:szCs w:val="28"/>
          <w:lang w:val="es-MX" w:eastAsia="es-MX"/>
        </w:rPr>
        <mc:AlternateContent>
          <mc:Choice Requires="wps">
            <w:drawing>
              <wp:anchor distT="0" distB="0" distL="114300" distR="114300" simplePos="0" relativeHeight="251661312" behindDoc="0" locked="0" layoutInCell="1" allowOverlap="1" wp14:anchorId="45A6F028" wp14:editId="6786CAAB">
                <wp:simplePos x="0" y="0"/>
                <wp:positionH relativeFrom="column">
                  <wp:posOffset>46406</wp:posOffset>
                </wp:positionH>
                <wp:positionV relativeFrom="paragraph">
                  <wp:posOffset>1586026</wp:posOffset>
                </wp:positionV>
                <wp:extent cx="5705805" cy="1711503"/>
                <wp:effectExtent l="0" t="0" r="28575" b="22225"/>
                <wp:wrapNone/>
                <wp:docPr id="1634623855" name="Conector recto 1"/>
                <wp:cNvGraphicFramePr/>
                <a:graphic xmlns:a="http://schemas.openxmlformats.org/drawingml/2006/main">
                  <a:graphicData uri="http://schemas.microsoft.com/office/word/2010/wordprocessingShape">
                    <wps:wsp>
                      <wps:cNvCnPr/>
                      <wps:spPr>
                        <a:xfrm>
                          <a:off x="0" y="0"/>
                          <a:ext cx="5705805" cy="17115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605B2"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24.9pt" to="452.95pt,2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" strokecolor="#5b9bd5 [3204]" strokeweight=".5pt">
                <v:stroke joinstyle="miter"/>
              </v:line>
            </w:pict>
          </mc:Fallback>
        </mc:AlternateContent>
      </w:r>
      <w:r w:rsidR="00DB06E9" w:rsidRPr="00DB06E9">
        <w:rPr>
          <w:rFonts w:ascii="Palatino Linotype" w:hAnsi="Palatino Linotype" w:cs="Arial"/>
          <w:b/>
          <w:sz w:val="28"/>
          <w:szCs w:val="28"/>
        </w:rPr>
        <w:t xml:space="preserve">CUARTO. </w:t>
      </w:r>
      <w:r w:rsidR="00DB06E9" w:rsidRPr="00DB06E9">
        <w:rPr>
          <w:rFonts w:ascii="Palatino Linotype" w:hAnsi="Palatino Linotype" w:cs="Arial"/>
        </w:rPr>
        <w:t xml:space="preserve">Se hace del conocimiento de </w:t>
      </w:r>
      <w:r w:rsidR="00DB06E9" w:rsidRPr="00DB06E9">
        <w:rPr>
          <w:rFonts w:ascii="Palatino Linotype" w:hAnsi="Palatino Linotype"/>
        </w:rPr>
        <w:t xml:space="preserve">la parte </w:t>
      </w:r>
      <w:r w:rsidR="00DB06E9" w:rsidRPr="00DB06E9">
        <w:rPr>
          <w:rFonts w:ascii="Palatino Linotype" w:hAnsi="Palatino Linotype" w:cs="Arial"/>
          <w:b/>
        </w:rPr>
        <w:t xml:space="preserve">RECURRENTE </w:t>
      </w:r>
      <w:r w:rsidR="00DB06E9" w:rsidRPr="00DB06E9">
        <w:rPr>
          <w:rFonts w:ascii="Palatino Linotype" w:hAnsi="Palatino Linotype" w:cs="Arial"/>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6CBDDB1C" w14:textId="77777777" w:rsidR="000025C8" w:rsidRDefault="000025C8" w:rsidP="003D4EC9">
      <w:pPr>
        <w:autoSpaceDE w:val="0"/>
        <w:autoSpaceDN w:val="0"/>
        <w:adjustRightInd w:val="0"/>
        <w:spacing w:line="360" w:lineRule="auto"/>
        <w:jc w:val="both"/>
        <w:rPr>
          <w:rFonts w:ascii="Palatino Linotype" w:hAnsi="Palatino Linotype" w:cs="Arial"/>
        </w:rPr>
      </w:pPr>
    </w:p>
    <w:p w14:paraId="6CDA04F7" w14:textId="77777777" w:rsidR="000025C8" w:rsidRDefault="000025C8" w:rsidP="003D4EC9">
      <w:pPr>
        <w:autoSpaceDE w:val="0"/>
        <w:autoSpaceDN w:val="0"/>
        <w:adjustRightInd w:val="0"/>
        <w:spacing w:line="360" w:lineRule="auto"/>
        <w:jc w:val="both"/>
        <w:rPr>
          <w:rFonts w:ascii="Palatino Linotype" w:hAnsi="Palatino Linotype" w:cs="Arial"/>
        </w:rPr>
      </w:pPr>
    </w:p>
    <w:p w14:paraId="4D3D2832" w14:textId="77777777" w:rsidR="000025C8" w:rsidRDefault="000025C8" w:rsidP="003D4EC9">
      <w:pPr>
        <w:autoSpaceDE w:val="0"/>
        <w:autoSpaceDN w:val="0"/>
        <w:adjustRightInd w:val="0"/>
        <w:spacing w:line="360" w:lineRule="auto"/>
        <w:jc w:val="both"/>
        <w:rPr>
          <w:rFonts w:ascii="Palatino Linotype" w:hAnsi="Palatino Linotype" w:cs="Arial"/>
        </w:rPr>
      </w:pPr>
    </w:p>
    <w:p w14:paraId="184A2358" w14:textId="77777777" w:rsidR="000025C8" w:rsidRDefault="000025C8" w:rsidP="003D4EC9">
      <w:pPr>
        <w:autoSpaceDE w:val="0"/>
        <w:autoSpaceDN w:val="0"/>
        <w:adjustRightInd w:val="0"/>
        <w:spacing w:line="360" w:lineRule="auto"/>
        <w:jc w:val="both"/>
        <w:rPr>
          <w:rFonts w:ascii="Palatino Linotype" w:hAnsi="Palatino Linotype" w:cs="Arial"/>
        </w:rPr>
      </w:pPr>
    </w:p>
    <w:p w14:paraId="39D03038" w14:textId="77777777" w:rsidR="000025C8" w:rsidRDefault="000025C8" w:rsidP="003D4EC9">
      <w:pPr>
        <w:autoSpaceDE w:val="0"/>
        <w:autoSpaceDN w:val="0"/>
        <w:adjustRightInd w:val="0"/>
        <w:spacing w:line="360" w:lineRule="auto"/>
        <w:jc w:val="both"/>
        <w:rPr>
          <w:rFonts w:ascii="Palatino Linotype" w:hAnsi="Palatino Linotype" w:cs="Arial"/>
        </w:rPr>
      </w:pPr>
    </w:p>
    <w:p w14:paraId="4BF04787" w14:textId="77777777" w:rsidR="00DB06E9" w:rsidRPr="00DB06E9" w:rsidRDefault="00DB06E9" w:rsidP="00DB06E9">
      <w:pPr>
        <w:autoSpaceDE w:val="0"/>
        <w:autoSpaceDN w:val="0"/>
        <w:adjustRightInd w:val="0"/>
        <w:spacing w:before="240" w:line="360" w:lineRule="auto"/>
        <w:jc w:val="both"/>
        <w:rPr>
          <w:rFonts w:ascii="Palatino Linotype" w:hAnsi="Palatino Linotype" w:cs="Arial"/>
        </w:rPr>
      </w:pPr>
    </w:p>
    <w:p w14:paraId="43EB6286" w14:textId="3919F044" w:rsidR="009C5C70" w:rsidRPr="004F0A83" w:rsidRDefault="0029071C" w:rsidP="007C2D46">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ASÍ LO RESUELVE, POR UNANIMIDAD DE VOTOS, EL PLENO DEL</w:t>
      </w:r>
      <w:r w:rsidRPr="004F0A83">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4F0A83">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LUIS GUSTAVO PARRA NORIEGA</w:t>
      </w:r>
      <w:r w:rsidR="004309A2"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 xml:space="preserve">Y GUADALUPE RAMÍREZ PEÑA; EN LA </w:t>
      </w:r>
      <w:r w:rsidR="006E5FBF">
        <w:rPr>
          <w:rFonts w:ascii="Palatino Linotype" w:eastAsiaTheme="minorHAnsi" w:hAnsi="Palatino Linotype" w:cs="Arial"/>
          <w:lang w:val="es-MX" w:eastAsia="en-US"/>
        </w:rPr>
        <w:t>CUADRAGÉSIMA</w:t>
      </w:r>
      <w:r w:rsidR="005F1F89" w:rsidRPr="004F0A83">
        <w:rPr>
          <w:rFonts w:ascii="Palatino Linotype" w:eastAsiaTheme="minorHAnsi" w:hAnsi="Palatino Linotype" w:cs="Arial"/>
          <w:lang w:val="es-MX" w:eastAsia="en-US"/>
        </w:rPr>
        <w:t xml:space="preserve"> </w:t>
      </w:r>
      <w:r w:rsidR="005A19C5" w:rsidRPr="004F0A83">
        <w:rPr>
          <w:rFonts w:ascii="Palatino Linotype" w:eastAsiaTheme="minorHAnsi" w:hAnsi="Palatino Linotype" w:cs="Arial"/>
          <w:lang w:val="es-MX" w:eastAsia="en-US"/>
        </w:rPr>
        <w:t xml:space="preserve">SESIÓN ORDINARIA CELEBRADA EL </w:t>
      </w:r>
      <w:r w:rsidR="006E5FBF">
        <w:rPr>
          <w:rFonts w:ascii="Palatino Linotype" w:eastAsiaTheme="minorHAnsi" w:hAnsi="Palatino Linotype" w:cs="Arial"/>
          <w:lang w:val="es-MX" w:eastAsia="en-US"/>
        </w:rPr>
        <w:t>VEINTIUNO</w:t>
      </w:r>
      <w:r w:rsidR="003D4EC9">
        <w:rPr>
          <w:rFonts w:ascii="Palatino Linotype" w:eastAsiaTheme="minorHAnsi" w:hAnsi="Palatino Linotype" w:cs="Arial"/>
          <w:lang w:val="es-MX" w:eastAsia="en-US"/>
        </w:rPr>
        <w:t xml:space="preserve"> DE NOVIEMBRE</w:t>
      </w:r>
      <w:r w:rsidR="003825A1" w:rsidRPr="004F0A83">
        <w:rPr>
          <w:rFonts w:ascii="Palatino Linotype" w:hAnsi="Palatino Linotype" w:cs="Arial"/>
          <w:color w:val="000000"/>
          <w:lang w:val="es-MX" w:eastAsia="es-MX"/>
        </w:rPr>
        <w:t xml:space="preserve"> </w:t>
      </w:r>
      <w:r w:rsidRPr="004F0A83">
        <w:rPr>
          <w:rFonts w:ascii="Palatino Linotype" w:hAnsi="Palatino Linotype" w:cs="Arial"/>
          <w:color w:val="000000"/>
          <w:lang w:val="es-MX" w:eastAsia="es-MX"/>
        </w:rPr>
        <w:t>DE</w:t>
      </w:r>
      <w:r w:rsidR="004309A2" w:rsidRPr="004F0A83">
        <w:rPr>
          <w:rFonts w:ascii="Palatino Linotype" w:eastAsiaTheme="minorHAnsi" w:hAnsi="Palatino Linotype" w:cs="Arial"/>
          <w:lang w:val="es-MX" w:eastAsia="en-US"/>
        </w:rPr>
        <w:t xml:space="preserve"> DOS MIL VEINTI</w:t>
      </w:r>
      <w:r w:rsidR="003825A1">
        <w:rPr>
          <w:rFonts w:ascii="Palatino Linotype" w:eastAsiaTheme="minorHAnsi" w:hAnsi="Palatino Linotype" w:cs="Arial"/>
          <w:lang w:val="es-MX" w:eastAsia="en-US"/>
        </w:rPr>
        <w:t>CUATRO</w:t>
      </w:r>
      <w:r w:rsidRPr="004F0A83">
        <w:rPr>
          <w:rFonts w:ascii="Palatino Linotype" w:eastAsiaTheme="minorHAnsi" w:hAnsi="Palatino Linotype" w:cs="Arial"/>
          <w:lang w:val="es-MX" w:eastAsia="en-US"/>
        </w:rPr>
        <w:t>, ANTE EL SECRETARIO TÉCNICO</w:t>
      </w:r>
      <w:r w:rsidR="00E726FD">
        <w:rPr>
          <w:rFonts w:ascii="Palatino Linotype" w:eastAsiaTheme="minorHAnsi" w:hAnsi="Palatino Linotype" w:cs="Arial"/>
          <w:lang w:val="es-MX" w:eastAsia="en-US"/>
        </w:rPr>
        <w:t xml:space="preserve"> DEL PLENO</w:t>
      </w:r>
      <w:r w:rsidRPr="004F0A83">
        <w:rPr>
          <w:rFonts w:ascii="Palatino Linotype" w:eastAsiaTheme="minorHAnsi" w:hAnsi="Palatino Linotype" w:cs="Arial"/>
          <w:lang w:val="es-MX" w:eastAsia="en-US"/>
        </w:rPr>
        <w:t>, ALEXIS TAPIA RA</w:t>
      </w:r>
      <w:r w:rsidR="00054E04" w:rsidRPr="004F0A83">
        <w:rPr>
          <w:rFonts w:ascii="Palatino Linotype" w:eastAsiaTheme="minorHAnsi" w:hAnsi="Palatino Linotype" w:cs="Arial"/>
          <w:lang w:val="es-MX" w:eastAsia="en-US"/>
        </w:rPr>
        <w:t>MÍREZ.</w:t>
      </w:r>
      <w:r w:rsidR="00F04815" w:rsidRPr="004F0A83">
        <w:rPr>
          <w:rFonts w:ascii="Palatino Linotype" w:eastAsiaTheme="minorHAnsi" w:hAnsi="Palatino Linotype" w:cs="Arial"/>
          <w:lang w:val="es-MX" w:eastAsia="en-US"/>
        </w:rPr>
        <w:t>----</w:t>
      </w:r>
      <w:r w:rsidR="00E726FD">
        <w:rPr>
          <w:rFonts w:ascii="Palatino Linotype" w:eastAsiaTheme="minorHAnsi" w:hAnsi="Palatino Linotype" w:cs="Arial"/>
          <w:lang w:val="es-MX" w:eastAsia="en-US"/>
        </w:rPr>
        <w:t>-</w:t>
      </w:r>
      <w:r w:rsidR="00AD6E7B" w:rsidRPr="004F0A83">
        <w:rPr>
          <w:rFonts w:ascii="Palatino Linotype" w:eastAsiaTheme="minorHAnsi" w:hAnsi="Palatino Linotype" w:cs="Arial"/>
          <w:lang w:val="es-MX" w:eastAsia="en-US"/>
        </w:rPr>
        <w:t>------------------------------------------------------------------------------------------------------------------------------------------------------------------------------------------------------------------------------------------------------------------------------------------------------------------------------------------------------------------------------------------------------------------------------------------------------------------------------------------------------------------------------------------------------------------------------------------------------------------------------------------------------------------------------------------------------------------------------------------------------------------------------------------------------------------------------------------------------------------------------------------------------------------------------------------------------------------------------------------------------</w:t>
      </w:r>
      <w:r w:rsidR="000025C8" w:rsidRPr="000025C8">
        <w:rPr>
          <w:rFonts w:ascii="Palatino Linotype" w:eastAsiaTheme="minorHAnsi" w:hAnsi="Palatino Linotype" w:cs="Arial"/>
          <w:lang w:val="es-MX" w:eastAsia="en-US"/>
        </w:rPr>
        <w:t xml:space="preserve"> ------------------------------------------------------------------------------------------------------------------------------------------------------------------------------------------------------------------------------------------------------------------------------------------------------------------------------------------------------------------------------------------------------------------------------------------------------------------------------------------------------------------------------------------------------------------------------------------------------------------------------------------------------------------------------------------------------------</w:t>
      </w:r>
    </w:p>
    <w:p w14:paraId="382F848C" w14:textId="024E544B" w:rsidR="00054E04" w:rsidRPr="00F04815" w:rsidRDefault="00F04815" w:rsidP="007C2D46">
      <w:pPr>
        <w:spacing w:line="360" w:lineRule="auto"/>
        <w:jc w:val="both"/>
        <w:rPr>
          <w:rFonts w:ascii="Palatino Linotype" w:eastAsiaTheme="minorHAnsi" w:hAnsi="Palatino Linotype" w:cs="Arial"/>
          <w:sz w:val="18"/>
          <w:lang w:val="es-MX" w:eastAsia="en-US"/>
        </w:rPr>
      </w:pPr>
      <w:r w:rsidRPr="004F0A83">
        <w:rPr>
          <w:rFonts w:ascii="Palatino Linotype" w:eastAsiaTheme="minorHAnsi" w:hAnsi="Palatino Linotype" w:cs="Arial"/>
          <w:sz w:val="18"/>
          <w:lang w:val="es-MX" w:eastAsia="en-US"/>
        </w:rPr>
        <w:t>JMV/CCR/</w:t>
      </w:r>
    </w:p>
    <w:p w14:paraId="11FCCED8" w14:textId="77777777" w:rsidR="00F04815" w:rsidRPr="00F04815" w:rsidRDefault="00F04815" w:rsidP="007C2D46">
      <w:pPr>
        <w:spacing w:line="360" w:lineRule="auto"/>
        <w:jc w:val="both"/>
        <w:rPr>
          <w:rFonts w:ascii="Palatino Linotype" w:eastAsiaTheme="minorHAnsi" w:hAnsi="Palatino Linotype" w:cs="Arial"/>
          <w:lang w:val="es-MX" w:eastAsia="en-US"/>
        </w:rPr>
      </w:pPr>
    </w:p>
    <w:p w14:paraId="2A980219" w14:textId="77777777" w:rsidR="0029071C" w:rsidRDefault="0029071C" w:rsidP="007C2D46">
      <w:pPr>
        <w:spacing w:line="360" w:lineRule="auto"/>
      </w:pPr>
    </w:p>
    <w:p w14:paraId="24953374" w14:textId="77777777" w:rsidR="0029071C" w:rsidRDefault="0029071C" w:rsidP="007C2D46">
      <w:pPr>
        <w:spacing w:line="360" w:lineRule="auto"/>
      </w:pPr>
    </w:p>
    <w:p w14:paraId="0AE3AFBA" w14:textId="77777777" w:rsidR="0029071C" w:rsidRDefault="0029071C" w:rsidP="007C2D46">
      <w:pPr>
        <w:spacing w:line="360" w:lineRule="auto"/>
      </w:pPr>
    </w:p>
    <w:p w14:paraId="5BD92A17" w14:textId="77777777" w:rsidR="0029071C" w:rsidRDefault="0029071C" w:rsidP="007C2D46">
      <w:pPr>
        <w:spacing w:line="360" w:lineRule="auto"/>
      </w:pPr>
    </w:p>
    <w:p w14:paraId="3530A50C" w14:textId="77777777" w:rsidR="0029071C" w:rsidRDefault="0029071C" w:rsidP="007C2D46">
      <w:pPr>
        <w:spacing w:line="360" w:lineRule="auto"/>
      </w:pPr>
    </w:p>
    <w:p w14:paraId="26389E65" w14:textId="77777777" w:rsidR="0029071C" w:rsidRDefault="0029071C" w:rsidP="007C2D46">
      <w:pPr>
        <w:spacing w:line="360" w:lineRule="auto"/>
      </w:pPr>
    </w:p>
    <w:p w14:paraId="652144C8" w14:textId="77777777" w:rsidR="0029071C" w:rsidRDefault="0029071C" w:rsidP="007C2D46">
      <w:pPr>
        <w:spacing w:line="360" w:lineRule="auto"/>
      </w:pPr>
    </w:p>
    <w:p w14:paraId="4858A06C" w14:textId="77777777" w:rsidR="0029071C" w:rsidRDefault="0029071C" w:rsidP="007C2D46">
      <w:pPr>
        <w:spacing w:line="360" w:lineRule="auto"/>
      </w:pPr>
    </w:p>
    <w:p w14:paraId="0B0F1B11" w14:textId="77777777" w:rsidR="0029071C" w:rsidRDefault="0029071C" w:rsidP="007C2D46">
      <w:pPr>
        <w:spacing w:line="360" w:lineRule="auto"/>
      </w:pPr>
    </w:p>
    <w:p w14:paraId="5D8E07C2" w14:textId="77777777" w:rsidR="0029071C" w:rsidRDefault="0029071C" w:rsidP="007C2D46">
      <w:pPr>
        <w:spacing w:line="360" w:lineRule="auto"/>
      </w:pPr>
    </w:p>
    <w:p w14:paraId="2CCC7A3D" w14:textId="77777777" w:rsidR="0029071C" w:rsidRDefault="0029071C" w:rsidP="007C2D46">
      <w:pPr>
        <w:spacing w:line="360" w:lineRule="auto"/>
      </w:pPr>
    </w:p>
    <w:p w14:paraId="3B7A4B0E" w14:textId="77777777" w:rsidR="0029071C" w:rsidRDefault="0029071C" w:rsidP="007C2D46">
      <w:pPr>
        <w:spacing w:line="360" w:lineRule="auto"/>
      </w:pPr>
    </w:p>
    <w:p w14:paraId="5D9E2A35" w14:textId="77777777" w:rsidR="0029071C" w:rsidRDefault="0029071C" w:rsidP="007C2D46">
      <w:pPr>
        <w:spacing w:line="360" w:lineRule="auto"/>
      </w:pPr>
    </w:p>
    <w:p w14:paraId="17C61018" w14:textId="77777777" w:rsidR="0029071C" w:rsidRDefault="0029071C" w:rsidP="007C2D46">
      <w:pPr>
        <w:spacing w:line="360" w:lineRule="auto"/>
      </w:pPr>
    </w:p>
    <w:p w14:paraId="24641E38" w14:textId="77777777" w:rsidR="0029071C" w:rsidRDefault="0029071C" w:rsidP="007C2D46">
      <w:pPr>
        <w:spacing w:line="360" w:lineRule="auto"/>
      </w:pPr>
    </w:p>
    <w:p w14:paraId="0B797D25" w14:textId="77777777" w:rsidR="0029071C" w:rsidRDefault="0029071C" w:rsidP="007C2D46">
      <w:pPr>
        <w:spacing w:line="360" w:lineRule="auto"/>
      </w:pPr>
    </w:p>
    <w:p w14:paraId="4EC2B0AF" w14:textId="77777777" w:rsidR="0029071C" w:rsidRDefault="0029071C" w:rsidP="007C2D46">
      <w:pPr>
        <w:spacing w:line="360" w:lineRule="auto"/>
      </w:pPr>
    </w:p>
    <w:p w14:paraId="1E0104EA" w14:textId="77777777" w:rsidR="0029071C" w:rsidRDefault="0029071C" w:rsidP="007C2D46">
      <w:pPr>
        <w:spacing w:line="360" w:lineRule="auto"/>
      </w:pPr>
    </w:p>
    <w:p w14:paraId="28264898" w14:textId="77777777" w:rsidR="0029071C" w:rsidRDefault="0029071C" w:rsidP="007C2D46">
      <w:pPr>
        <w:spacing w:line="360" w:lineRule="auto"/>
      </w:pPr>
    </w:p>
    <w:p w14:paraId="5FBBC2E9" w14:textId="77777777" w:rsidR="0029071C" w:rsidRDefault="0029071C" w:rsidP="007C2D46">
      <w:pPr>
        <w:spacing w:line="360" w:lineRule="auto"/>
      </w:pPr>
    </w:p>
    <w:p w14:paraId="413160BA" w14:textId="77777777" w:rsidR="0029071C" w:rsidRDefault="0029071C" w:rsidP="007C2D46">
      <w:pPr>
        <w:spacing w:line="360" w:lineRule="auto"/>
      </w:pPr>
    </w:p>
    <w:p w14:paraId="1E58919F" w14:textId="77777777" w:rsidR="0029071C" w:rsidRDefault="0029071C" w:rsidP="007C2D46">
      <w:pPr>
        <w:spacing w:line="360" w:lineRule="auto"/>
      </w:pPr>
    </w:p>
    <w:p w14:paraId="46D73044" w14:textId="77777777" w:rsidR="0029071C" w:rsidRDefault="0029071C" w:rsidP="007C2D46">
      <w:pPr>
        <w:spacing w:line="360" w:lineRule="auto"/>
      </w:pPr>
    </w:p>
    <w:p w14:paraId="486380B0" w14:textId="77777777" w:rsidR="0029071C" w:rsidRDefault="0029071C" w:rsidP="007C2D46">
      <w:pPr>
        <w:spacing w:line="360" w:lineRule="auto"/>
      </w:pPr>
    </w:p>
    <w:p w14:paraId="2C4CAD91" w14:textId="5EFFCC67" w:rsidR="0029071C" w:rsidRPr="003E56C9" w:rsidRDefault="0029071C" w:rsidP="007C2D46">
      <w:pPr>
        <w:spacing w:line="360" w:lineRule="auto"/>
      </w:pPr>
    </w:p>
    <w:sectPr w:rsidR="0029071C" w:rsidRPr="003E56C9" w:rsidSect="006D4739">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2A326" w14:textId="77777777" w:rsidR="00143C5B" w:rsidRDefault="00143C5B" w:rsidP="000B5E25">
      <w:r>
        <w:separator/>
      </w:r>
    </w:p>
  </w:endnote>
  <w:endnote w:type="continuationSeparator" w:id="0">
    <w:p w14:paraId="3EAB0DF2" w14:textId="77777777" w:rsidR="00143C5B" w:rsidRDefault="00143C5B"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15AFD" w14:textId="36BDD0BF" w:rsidR="00CF55FE" w:rsidRPr="000D3AD4" w:rsidRDefault="00CF55FE"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967B4">
      <w:rPr>
        <w:rFonts w:ascii="Palatino Linotype" w:hAnsi="Palatino Linotype" w:cs="Arial"/>
        <w:bCs/>
        <w:noProof/>
        <w:sz w:val="20"/>
        <w:szCs w:val="20"/>
      </w:rPr>
      <w:t>22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967B4">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365AC" w14:textId="3E34DBFD" w:rsidR="00CF55FE" w:rsidRPr="000D3AD4" w:rsidRDefault="00CF55FE"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967B4">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967B4">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9EF5F" w14:textId="77777777" w:rsidR="00143C5B" w:rsidRDefault="00143C5B" w:rsidP="000B5E25">
      <w:r>
        <w:separator/>
      </w:r>
    </w:p>
  </w:footnote>
  <w:footnote w:type="continuationSeparator" w:id="0">
    <w:p w14:paraId="478DD532" w14:textId="77777777" w:rsidR="00143C5B" w:rsidRDefault="00143C5B" w:rsidP="000B5E25">
      <w:r>
        <w:continuationSeparator/>
      </w:r>
    </w:p>
  </w:footnote>
  <w:footnote w:id="1">
    <w:p w14:paraId="68546E23" w14:textId="77777777" w:rsidR="00CF55FE" w:rsidRPr="008A64CB" w:rsidRDefault="00CF55FE" w:rsidP="00E3048E">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0A12287C" w14:textId="77777777" w:rsidR="00CF55FE" w:rsidRDefault="00CF55FE" w:rsidP="00E3048E">
      <w:pPr>
        <w:autoSpaceDE w:val="0"/>
        <w:autoSpaceDN w:val="0"/>
        <w:adjustRightInd w:val="0"/>
        <w:ind w:right="49"/>
        <w:jc w:val="both"/>
        <w:rPr>
          <w:rFonts w:ascii="Palatino Linotype" w:hAnsi="Palatino Linotype"/>
          <w:i/>
          <w:sz w:val="18"/>
          <w:szCs w:val="22"/>
        </w:rPr>
      </w:pPr>
    </w:p>
    <w:p w14:paraId="75A7C282" w14:textId="77777777" w:rsidR="00CF55FE" w:rsidRPr="008A64CB" w:rsidRDefault="00CF55FE" w:rsidP="00E3048E">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FDDEE89" w14:textId="77777777" w:rsidR="00CF55FE" w:rsidRPr="008A64CB" w:rsidRDefault="00CF55FE" w:rsidP="00E3048E">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D3BB" w14:textId="77777777" w:rsidR="00CF55FE" w:rsidRDefault="000967B4">
    <w:pPr>
      <w:pStyle w:val="Encabezado"/>
    </w:pPr>
    <w:r>
      <w:rPr>
        <w:noProof/>
        <w:lang w:val="es-MX" w:eastAsia="es-MX"/>
      </w:rPr>
      <w:pict w14:anchorId="0C325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87"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F55FE" w:rsidRPr="008F2CCC" w14:paraId="7B8DC1C7" w14:textId="77777777" w:rsidTr="00BA27FC">
      <w:tc>
        <w:tcPr>
          <w:tcW w:w="2551" w:type="dxa"/>
          <w:shd w:val="clear" w:color="auto" w:fill="auto"/>
          <w:vAlign w:val="center"/>
        </w:tcPr>
        <w:p w14:paraId="66D1DBB5" w14:textId="77777777" w:rsidR="00CF55FE" w:rsidRPr="008F5DAE" w:rsidRDefault="00CF55F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BE6AD29" w14:textId="42BD1D2C" w:rsidR="00CF55FE" w:rsidRPr="0029071C" w:rsidRDefault="00CF55FE" w:rsidP="00E1657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05620</w:t>
          </w:r>
          <w:r w:rsidRPr="00D55FC0">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CF55FE" w:rsidRPr="008F2CCC" w14:paraId="6A1C66BB" w14:textId="77777777" w:rsidTr="00BA27FC">
      <w:trPr>
        <w:trHeight w:val="228"/>
      </w:trPr>
      <w:tc>
        <w:tcPr>
          <w:tcW w:w="2551" w:type="dxa"/>
          <w:shd w:val="clear" w:color="auto" w:fill="auto"/>
          <w:vAlign w:val="center"/>
        </w:tcPr>
        <w:p w14:paraId="084FDEDD" w14:textId="77777777" w:rsidR="00CF55FE" w:rsidRPr="008F5DAE" w:rsidRDefault="00CF55F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258997" w14:textId="276F37BF" w:rsidR="00CF55FE" w:rsidRPr="0029071C" w:rsidRDefault="00CF55FE" w:rsidP="00B6659F">
          <w:pPr>
            <w:spacing w:line="276" w:lineRule="auto"/>
            <w:jc w:val="right"/>
            <w:rPr>
              <w:rFonts w:ascii="Palatino Linotype" w:hAnsi="Palatino Linotype"/>
              <w:sz w:val="22"/>
              <w:szCs w:val="22"/>
            </w:rPr>
          </w:pPr>
          <w:r w:rsidRPr="00604C7F">
            <w:rPr>
              <w:rFonts w:ascii="Palatino Linotype" w:hAnsi="Palatino Linotype"/>
              <w:sz w:val="22"/>
              <w:szCs w:val="22"/>
            </w:rPr>
            <w:t>Ayuntamiento de Jocotitlán</w:t>
          </w:r>
        </w:p>
      </w:tc>
    </w:tr>
    <w:tr w:rsidR="00CF55FE" w:rsidRPr="008F2CCC" w14:paraId="0882C3B9" w14:textId="77777777" w:rsidTr="00BA27FC">
      <w:tc>
        <w:tcPr>
          <w:tcW w:w="2551" w:type="dxa"/>
          <w:shd w:val="clear" w:color="auto" w:fill="auto"/>
          <w:vAlign w:val="center"/>
        </w:tcPr>
        <w:p w14:paraId="5E9DFDF5" w14:textId="77777777" w:rsidR="00CF55FE" w:rsidRPr="008F5DAE" w:rsidRDefault="00CF55F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E247AAA" w14:textId="77777777" w:rsidR="00CF55FE" w:rsidRPr="0029071C" w:rsidRDefault="00CF55FE"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1B9B3C58" w14:textId="77777777" w:rsidR="00CF55FE" w:rsidRPr="001779E0" w:rsidRDefault="000967B4"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5650E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86" type="#_x0000_t75" alt="" style="position:absolute;margin-left:-85.25pt;margin-top:-116.45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F55FE" w:rsidRPr="008F2CCC" w14:paraId="04F44534" w14:textId="77777777" w:rsidTr="00BA27FC">
      <w:tc>
        <w:tcPr>
          <w:tcW w:w="2551" w:type="dxa"/>
          <w:shd w:val="clear" w:color="auto" w:fill="auto"/>
          <w:vAlign w:val="center"/>
        </w:tcPr>
        <w:p w14:paraId="4E1F8768" w14:textId="77777777" w:rsidR="00CF55FE" w:rsidRPr="008F5DAE" w:rsidRDefault="00CF55F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2A9A8530" w14:textId="23CECE29" w:rsidR="00CF55FE" w:rsidRPr="0029071C" w:rsidRDefault="00CF55FE" w:rsidP="00E1657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05620</w:t>
          </w:r>
          <w:r w:rsidRPr="00D55FC0">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CF55FE" w:rsidRPr="008F2CCC" w14:paraId="41BF0289" w14:textId="77777777" w:rsidTr="00BA27FC">
      <w:tc>
        <w:tcPr>
          <w:tcW w:w="2551" w:type="dxa"/>
          <w:shd w:val="clear" w:color="auto" w:fill="auto"/>
          <w:vAlign w:val="center"/>
        </w:tcPr>
        <w:p w14:paraId="2A0F894D" w14:textId="77777777" w:rsidR="00CF55FE" w:rsidRPr="008F5DAE" w:rsidRDefault="00CF55F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113054C" w14:textId="679B2723" w:rsidR="00CF55FE" w:rsidRPr="006D30E6" w:rsidRDefault="000967B4"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w:t>
          </w:r>
        </w:p>
      </w:tc>
    </w:tr>
    <w:tr w:rsidR="00CF55FE" w:rsidRPr="008F2CCC" w14:paraId="22958B9C" w14:textId="77777777" w:rsidTr="00BA27FC">
      <w:trPr>
        <w:trHeight w:val="228"/>
      </w:trPr>
      <w:tc>
        <w:tcPr>
          <w:tcW w:w="2551" w:type="dxa"/>
          <w:shd w:val="clear" w:color="auto" w:fill="auto"/>
          <w:vAlign w:val="center"/>
        </w:tcPr>
        <w:p w14:paraId="57D11803" w14:textId="77777777" w:rsidR="00CF55FE" w:rsidRPr="008F5DAE" w:rsidRDefault="00CF55F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B93078E" w14:textId="79207D9A" w:rsidR="00CF55FE" w:rsidRPr="0029071C" w:rsidRDefault="00CF55FE" w:rsidP="00E57BDB">
          <w:pPr>
            <w:spacing w:line="276" w:lineRule="auto"/>
            <w:jc w:val="right"/>
            <w:rPr>
              <w:rFonts w:ascii="Palatino Linotype" w:hAnsi="Palatino Linotype"/>
              <w:sz w:val="22"/>
              <w:szCs w:val="22"/>
            </w:rPr>
          </w:pPr>
          <w:r w:rsidRPr="00604C7F">
            <w:rPr>
              <w:rFonts w:ascii="Palatino Linotype" w:hAnsi="Palatino Linotype"/>
              <w:sz w:val="22"/>
              <w:szCs w:val="22"/>
            </w:rPr>
            <w:t>Ayuntamiento de Jocotitlán</w:t>
          </w:r>
        </w:p>
      </w:tc>
    </w:tr>
    <w:tr w:rsidR="00CF55FE" w:rsidRPr="008F2CCC" w14:paraId="071488EC" w14:textId="77777777" w:rsidTr="00BA27FC">
      <w:tc>
        <w:tcPr>
          <w:tcW w:w="2551" w:type="dxa"/>
          <w:shd w:val="clear" w:color="auto" w:fill="auto"/>
          <w:vAlign w:val="center"/>
        </w:tcPr>
        <w:p w14:paraId="5E199BEA" w14:textId="77777777" w:rsidR="00CF55FE" w:rsidRPr="008F5DAE" w:rsidRDefault="00CF55F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77F3B59" w14:textId="77777777" w:rsidR="00CF55FE" w:rsidRPr="0029071C" w:rsidRDefault="00CF55FE"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F55FE" w:rsidRPr="008F2CCC" w14:paraId="03A9AB3E" w14:textId="77777777" w:rsidTr="00BA27FC">
      <w:tc>
        <w:tcPr>
          <w:tcW w:w="2551" w:type="dxa"/>
          <w:shd w:val="clear" w:color="auto" w:fill="auto"/>
          <w:vAlign w:val="center"/>
        </w:tcPr>
        <w:p w14:paraId="39D57311" w14:textId="77777777" w:rsidR="00CF55FE" w:rsidRPr="008F5DAE" w:rsidRDefault="00CF55FE"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4CAC28E5" w14:textId="77777777" w:rsidR="00CF55FE" w:rsidRPr="00BA27FC" w:rsidRDefault="00CF55FE" w:rsidP="00BA27FC">
          <w:pPr>
            <w:spacing w:line="276" w:lineRule="auto"/>
            <w:rPr>
              <w:rFonts w:ascii="Palatino Linotype" w:hAnsi="Palatino Linotype"/>
              <w:sz w:val="14"/>
              <w:szCs w:val="22"/>
              <w:lang w:val="es-ES_tradnl"/>
            </w:rPr>
          </w:pPr>
        </w:p>
      </w:tc>
    </w:tr>
  </w:tbl>
  <w:p w14:paraId="1F1B1908" w14:textId="77777777" w:rsidR="00CF55FE" w:rsidRPr="009F1AB6" w:rsidRDefault="000967B4">
    <w:pPr>
      <w:pStyle w:val="Encabezado"/>
      <w:rPr>
        <w:sz w:val="10"/>
      </w:rPr>
    </w:pPr>
    <w:r>
      <w:rPr>
        <w:noProof/>
        <w:sz w:val="10"/>
        <w:lang w:val="es-MX" w:eastAsia="es-MX"/>
      </w:rPr>
      <w:pict w14:anchorId="014E3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85" type="#_x0000_t75" alt="" style="position:absolute;margin-left:-85.05pt;margin-top:-126.55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9E3F"/>
      </v:shape>
    </w:pict>
  </w:numPicBullet>
  <w:abstractNum w:abstractNumId="0" w15:restartNumberingAfterBreak="0">
    <w:nsid w:val="008770F7"/>
    <w:multiLevelType w:val="hybridMultilevel"/>
    <w:tmpl w:val="7F70864E"/>
    <w:lvl w:ilvl="0" w:tplc="9984C6D6">
      <w:start w:val="1"/>
      <w:numFmt w:val="decimal"/>
      <w:lvlText w:val="%1)"/>
      <w:lvlJc w:val="left"/>
      <w:pPr>
        <w:ind w:left="720" w:hanging="360"/>
      </w:pPr>
      <w:rPr>
        <w:rFonts w:eastAsiaTheme="minorHAns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6F3B3F"/>
    <w:multiLevelType w:val="hybridMultilevel"/>
    <w:tmpl w:val="D640D01E"/>
    <w:lvl w:ilvl="0" w:tplc="B2FE5D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985F87"/>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E263D0"/>
    <w:multiLevelType w:val="multilevel"/>
    <w:tmpl w:val="EF14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96552"/>
    <w:multiLevelType w:val="hybridMultilevel"/>
    <w:tmpl w:val="02A6D728"/>
    <w:lvl w:ilvl="0" w:tplc="C5025412">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1A2F50"/>
    <w:multiLevelType w:val="hybridMultilevel"/>
    <w:tmpl w:val="AB1AABB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863191"/>
    <w:multiLevelType w:val="multilevel"/>
    <w:tmpl w:val="8B9E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762F7F"/>
    <w:multiLevelType w:val="hybridMultilevel"/>
    <w:tmpl w:val="EAEAC6C6"/>
    <w:lvl w:ilvl="0" w:tplc="CBC4C0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4A0167B"/>
    <w:multiLevelType w:val="hybridMultilevel"/>
    <w:tmpl w:val="C75A72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F9336C"/>
    <w:multiLevelType w:val="hybridMultilevel"/>
    <w:tmpl w:val="9D74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15:restartNumberingAfterBreak="0">
    <w:nsid w:val="37DE7D65"/>
    <w:multiLevelType w:val="multilevel"/>
    <w:tmpl w:val="B6B8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4F13BB"/>
    <w:multiLevelType w:val="multilevel"/>
    <w:tmpl w:val="6236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BE324E"/>
    <w:multiLevelType w:val="hybridMultilevel"/>
    <w:tmpl w:val="03D0C61C"/>
    <w:lvl w:ilvl="0" w:tplc="064278C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20D1010"/>
    <w:multiLevelType w:val="hybridMultilevel"/>
    <w:tmpl w:val="F52E7EF8"/>
    <w:lvl w:ilvl="0" w:tplc="7110E04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A24256"/>
    <w:multiLevelType w:val="multilevel"/>
    <w:tmpl w:val="43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AB059A"/>
    <w:multiLevelType w:val="multilevel"/>
    <w:tmpl w:val="340C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632426CF"/>
    <w:multiLevelType w:val="hybridMultilevel"/>
    <w:tmpl w:val="DD6C0F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C4313E"/>
    <w:multiLevelType w:val="hybridMultilevel"/>
    <w:tmpl w:val="65EEF76E"/>
    <w:lvl w:ilvl="0" w:tplc="1D1C3742">
      <w:start w:val="1"/>
      <w:numFmt w:val="upperRoman"/>
      <w:lvlText w:val="%1."/>
      <w:lvlJc w:val="left"/>
      <w:pPr>
        <w:ind w:left="2007" w:hanging="72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9"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F32D45"/>
    <w:multiLevelType w:val="multilevel"/>
    <w:tmpl w:val="C972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3A4F9E"/>
    <w:multiLevelType w:val="hybridMultilevel"/>
    <w:tmpl w:val="4FD2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AA0A89"/>
    <w:multiLevelType w:val="multilevel"/>
    <w:tmpl w:val="D7F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4E324A"/>
    <w:multiLevelType w:val="multilevel"/>
    <w:tmpl w:val="D700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DF0ED5"/>
    <w:multiLevelType w:val="multilevel"/>
    <w:tmpl w:val="58D2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DF649A"/>
    <w:multiLevelType w:val="multilevel"/>
    <w:tmpl w:val="7EAC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14"/>
  </w:num>
  <w:num w:numId="3">
    <w:abstractNumId w:val="9"/>
  </w:num>
  <w:num w:numId="4">
    <w:abstractNumId w:val="33"/>
  </w:num>
  <w:num w:numId="5">
    <w:abstractNumId w:val="12"/>
  </w:num>
  <w:num w:numId="6">
    <w:abstractNumId w:val="10"/>
  </w:num>
  <w:num w:numId="7">
    <w:abstractNumId w:val="37"/>
  </w:num>
  <w:num w:numId="8">
    <w:abstractNumId w:val="4"/>
  </w:num>
  <w:num w:numId="9">
    <w:abstractNumId w:val="2"/>
  </w:num>
  <w:num w:numId="10">
    <w:abstractNumId w:val="31"/>
  </w:num>
  <w:num w:numId="11">
    <w:abstractNumId w:val="42"/>
  </w:num>
  <w:num w:numId="12">
    <w:abstractNumId w:val="17"/>
  </w:num>
  <w:num w:numId="13">
    <w:abstractNumId w:val="13"/>
  </w:num>
  <w:num w:numId="14">
    <w:abstractNumId w:val="23"/>
  </w:num>
  <w:num w:numId="15">
    <w:abstractNumId w:val="19"/>
  </w:num>
  <w:num w:numId="16">
    <w:abstractNumId w:val="39"/>
  </w:num>
  <w:num w:numId="17">
    <w:abstractNumId w:val="22"/>
  </w:num>
  <w:num w:numId="18">
    <w:abstractNumId w:val="28"/>
  </w:num>
  <w:num w:numId="19">
    <w:abstractNumId w:val="1"/>
  </w:num>
  <w:num w:numId="20">
    <w:abstractNumId w:val="29"/>
  </w:num>
  <w:num w:numId="21">
    <w:abstractNumId w:val="34"/>
  </w:num>
  <w:num w:numId="22">
    <w:abstractNumId w:val="7"/>
  </w:num>
  <w:num w:numId="23">
    <w:abstractNumId w:val="11"/>
  </w:num>
  <w:num w:numId="24">
    <w:abstractNumId w:val="40"/>
  </w:num>
  <w:num w:numId="25">
    <w:abstractNumId w:val="32"/>
  </w:num>
  <w:num w:numId="26">
    <w:abstractNumId w:val="6"/>
  </w:num>
  <w:num w:numId="27">
    <w:abstractNumId w:val="16"/>
  </w:num>
  <w:num w:numId="28">
    <w:abstractNumId w:val="3"/>
  </w:num>
  <w:num w:numId="29">
    <w:abstractNumId w:val="24"/>
  </w:num>
  <w:num w:numId="30">
    <w:abstractNumId w:val="35"/>
  </w:num>
  <w:num w:numId="31">
    <w:abstractNumId w:val="43"/>
  </w:num>
  <w:num w:numId="32">
    <w:abstractNumId w:val="18"/>
  </w:num>
  <w:num w:numId="33">
    <w:abstractNumId w:val="5"/>
  </w:num>
  <w:num w:numId="34">
    <w:abstractNumId w:val="25"/>
  </w:num>
  <w:num w:numId="35">
    <w:abstractNumId w:val="20"/>
  </w:num>
  <w:num w:numId="36">
    <w:abstractNumId w:val="30"/>
  </w:num>
  <w:num w:numId="37">
    <w:abstractNumId w:val="38"/>
  </w:num>
  <w:num w:numId="38">
    <w:abstractNumId w:val="36"/>
  </w:num>
  <w:num w:numId="39">
    <w:abstractNumId w:val="8"/>
  </w:num>
  <w:num w:numId="40">
    <w:abstractNumId w:val="26"/>
  </w:num>
  <w:num w:numId="41">
    <w:abstractNumId w:val="0"/>
  </w:num>
  <w:num w:numId="42">
    <w:abstractNumId w:val="15"/>
  </w:num>
  <w:num w:numId="43">
    <w:abstractNumId w:val="21"/>
  </w:num>
  <w:num w:numId="44">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11C"/>
    <w:rsid w:val="000025C8"/>
    <w:rsid w:val="0000313B"/>
    <w:rsid w:val="00003518"/>
    <w:rsid w:val="0000611A"/>
    <w:rsid w:val="000120BC"/>
    <w:rsid w:val="00017266"/>
    <w:rsid w:val="000264B1"/>
    <w:rsid w:val="00031EFF"/>
    <w:rsid w:val="00032D08"/>
    <w:rsid w:val="0003609F"/>
    <w:rsid w:val="00036F8B"/>
    <w:rsid w:val="00037D70"/>
    <w:rsid w:val="000477B5"/>
    <w:rsid w:val="00054576"/>
    <w:rsid w:val="00054E04"/>
    <w:rsid w:val="00055152"/>
    <w:rsid w:val="000572E9"/>
    <w:rsid w:val="00063186"/>
    <w:rsid w:val="00070547"/>
    <w:rsid w:val="00071173"/>
    <w:rsid w:val="00071F85"/>
    <w:rsid w:val="00074360"/>
    <w:rsid w:val="00074D25"/>
    <w:rsid w:val="000775FC"/>
    <w:rsid w:val="00084C86"/>
    <w:rsid w:val="00085F27"/>
    <w:rsid w:val="00087797"/>
    <w:rsid w:val="00093AE1"/>
    <w:rsid w:val="000967B4"/>
    <w:rsid w:val="000A34BB"/>
    <w:rsid w:val="000A6454"/>
    <w:rsid w:val="000A717C"/>
    <w:rsid w:val="000B41CD"/>
    <w:rsid w:val="000B490A"/>
    <w:rsid w:val="000B5876"/>
    <w:rsid w:val="000B5E25"/>
    <w:rsid w:val="000B7C6C"/>
    <w:rsid w:val="000C43CE"/>
    <w:rsid w:val="000C49B8"/>
    <w:rsid w:val="000C512C"/>
    <w:rsid w:val="000C5FDF"/>
    <w:rsid w:val="000C615C"/>
    <w:rsid w:val="000D3AD4"/>
    <w:rsid w:val="000D3E8F"/>
    <w:rsid w:val="000E592F"/>
    <w:rsid w:val="000F16BA"/>
    <w:rsid w:val="000F1A9D"/>
    <w:rsid w:val="000F383F"/>
    <w:rsid w:val="00100C2B"/>
    <w:rsid w:val="00101AD8"/>
    <w:rsid w:val="0010712B"/>
    <w:rsid w:val="00115B15"/>
    <w:rsid w:val="00115D8E"/>
    <w:rsid w:val="00123996"/>
    <w:rsid w:val="00124934"/>
    <w:rsid w:val="0012510D"/>
    <w:rsid w:val="001304BD"/>
    <w:rsid w:val="00131216"/>
    <w:rsid w:val="00132924"/>
    <w:rsid w:val="0014397A"/>
    <w:rsid w:val="00143C5B"/>
    <w:rsid w:val="00143F6E"/>
    <w:rsid w:val="00151D4C"/>
    <w:rsid w:val="001558F3"/>
    <w:rsid w:val="00162DBE"/>
    <w:rsid w:val="00170AA7"/>
    <w:rsid w:val="00182EDF"/>
    <w:rsid w:val="00184176"/>
    <w:rsid w:val="00184392"/>
    <w:rsid w:val="00186CCB"/>
    <w:rsid w:val="00191418"/>
    <w:rsid w:val="0019170F"/>
    <w:rsid w:val="00193F65"/>
    <w:rsid w:val="00194F9F"/>
    <w:rsid w:val="00197F82"/>
    <w:rsid w:val="001A0992"/>
    <w:rsid w:val="001A46ED"/>
    <w:rsid w:val="001A6109"/>
    <w:rsid w:val="001B5758"/>
    <w:rsid w:val="001C054C"/>
    <w:rsid w:val="001C14AC"/>
    <w:rsid w:val="001D0B58"/>
    <w:rsid w:val="001D2DE0"/>
    <w:rsid w:val="001D3523"/>
    <w:rsid w:val="001D4046"/>
    <w:rsid w:val="001D5495"/>
    <w:rsid w:val="001E2DA3"/>
    <w:rsid w:val="001E2F3D"/>
    <w:rsid w:val="001E45B5"/>
    <w:rsid w:val="001F1FCC"/>
    <w:rsid w:val="001F2305"/>
    <w:rsid w:val="001F68E5"/>
    <w:rsid w:val="001F6ACD"/>
    <w:rsid w:val="0020249A"/>
    <w:rsid w:val="00202C04"/>
    <w:rsid w:val="0020738B"/>
    <w:rsid w:val="00211A25"/>
    <w:rsid w:val="00212EA6"/>
    <w:rsid w:val="00212F9E"/>
    <w:rsid w:val="002167BB"/>
    <w:rsid w:val="002178F9"/>
    <w:rsid w:val="00217E6C"/>
    <w:rsid w:val="00225163"/>
    <w:rsid w:val="002279B5"/>
    <w:rsid w:val="002300E2"/>
    <w:rsid w:val="00235936"/>
    <w:rsid w:val="00236CBA"/>
    <w:rsid w:val="00240887"/>
    <w:rsid w:val="00242D41"/>
    <w:rsid w:val="0024323F"/>
    <w:rsid w:val="00245B9F"/>
    <w:rsid w:val="0024655A"/>
    <w:rsid w:val="00247138"/>
    <w:rsid w:val="00250BA7"/>
    <w:rsid w:val="00255F1A"/>
    <w:rsid w:val="00256862"/>
    <w:rsid w:val="00261BC7"/>
    <w:rsid w:val="00267458"/>
    <w:rsid w:val="00267BB5"/>
    <w:rsid w:val="00280C21"/>
    <w:rsid w:val="0028739B"/>
    <w:rsid w:val="00287730"/>
    <w:rsid w:val="0029071C"/>
    <w:rsid w:val="00290E09"/>
    <w:rsid w:val="002934B4"/>
    <w:rsid w:val="00293E78"/>
    <w:rsid w:val="00295B3F"/>
    <w:rsid w:val="002962AD"/>
    <w:rsid w:val="00297BFB"/>
    <w:rsid w:val="002A040B"/>
    <w:rsid w:val="002A4B43"/>
    <w:rsid w:val="002A676F"/>
    <w:rsid w:val="002B0CAC"/>
    <w:rsid w:val="002B48AD"/>
    <w:rsid w:val="002B5F1F"/>
    <w:rsid w:val="002C0BE5"/>
    <w:rsid w:val="002C240F"/>
    <w:rsid w:val="002C6F84"/>
    <w:rsid w:val="002D17B8"/>
    <w:rsid w:val="002D32D2"/>
    <w:rsid w:val="002D3F7F"/>
    <w:rsid w:val="002D61F7"/>
    <w:rsid w:val="002D6656"/>
    <w:rsid w:val="002D6997"/>
    <w:rsid w:val="002D6E4B"/>
    <w:rsid w:val="002E3085"/>
    <w:rsid w:val="002F0666"/>
    <w:rsid w:val="002F1E83"/>
    <w:rsid w:val="002F3B20"/>
    <w:rsid w:val="002F6B68"/>
    <w:rsid w:val="003038F1"/>
    <w:rsid w:val="00304EFA"/>
    <w:rsid w:val="00306DCB"/>
    <w:rsid w:val="00307006"/>
    <w:rsid w:val="0030701F"/>
    <w:rsid w:val="00314E62"/>
    <w:rsid w:val="003161D7"/>
    <w:rsid w:val="00320F38"/>
    <w:rsid w:val="00326B44"/>
    <w:rsid w:val="00330FC3"/>
    <w:rsid w:val="00331E82"/>
    <w:rsid w:val="003328E1"/>
    <w:rsid w:val="003331C2"/>
    <w:rsid w:val="00340A06"/>
    <w:rsid w:val="00342640"/>
    <w:rsid w:val="00343F0B"/>
    <w:rsid w:val="00344E6F"/>
    <w:rsid w:val="003520C5"/>
    <w:rsid w:val="003527FF"/>
    <w:rsid w:val="00352879"/>
    <w:rsid w:val="00353AF8"/>
    <w:rsid w:val="0035559A"/>
    <w:rsid w:val="00371835"/>
    <w:rsid w:val="003746DE"/>
    <w:rsid w:val="003804E8"/>
    <w:rsid w:val="00380D3E"/>
    <w:rsid w:val="003825A1"/>
    <w:rsid w:val="00383E38"/>
    <w:rsid w:val="00386D38"/>
    <w:rsid w:val="00396DB6"/>
    <w:rsid w:val="003A56DF"/>
    <w:rsid w:val="003A6124"/>
    <w:rsid w:val="003B1C85"/>
    <w:rsid w:val="003B4AA9"/>
    <w:rsid w:val="003B4CA6"/>
    <w:rsid w:val="003B70B0"/>
    <w:rsid w:val="003C3733"/>
    <w:rsid w:val="003C6E1C"/>
    <w:rsid w:val="003D1214"/>
    <w:rsid w:val="003D2159"/>
    <w:rsid w:val="003D2F5F"/>
    <w:rsid w:val="003D4EC9"/>
    <w:rsid w:val="003D6536"/>
    <w:rsid w:val="003D7CFB"/>
    <w:rsid w:val="003E09DF"/>
    <w:rsid w:val="003E1CB6"/>
    <w:rsid w:val="003E21A7"/>
    <w:rsid w:val="003E56C9"/>
    <w:rsid w:val="003F40F6"/>
    <w:rsid w:val="004018F9"/>
    <w:rsid w:val="00406A7D"/>
    <w:rsid w:val="00407CC4"/>
    <w:rsid w:val="00414D20"/>
    <w:rsid w:val="00414EF9"/>
    <w:rsid w:val="00416115"/>
    <w:rsid w:val="00416294"/>
    <w:rsid w:val="004215A4"/>
    <w:rsid w:val="00421E74"/>
    <w:rsid w:val="00425623"/>
    <w:rsid w:val="00425989"/>
    <w:rsid w:val="00425B50"/>
    <w:rsid w:val="00425E0F"/>
    <w:rsid w:val="004276BB"/>
    <w:rsid w:val="004309A2"/>
    <w:rsid w:val="004344EA"/>
    <w:rsid w:val="0043515A"/>
    <w:rsid w:val="0043705E"/>
    <w:rsid w:val="004403F7"/>
    <w:rsid w:val="00442FD8"/>
    <w:rsid w:val="00443892"/>
    <w:rsid w:val="00443920"/>
    <w:rsid w:val="004445A1"/>
    <w:rsid w:val="00444E54"/>
    <w:rsid w:val="00445CAA"/>
    <w:rsid w:val="00452122"/>
    <w:rsid w:val="00452262"/>
    <w:rsid w:val="00455031"/>
    <w:rsid w:val="004612A5"/>
    <w:rsid w:val="004622AB"/>
    <w:rsid w:val="004672ED"/>
    <w:rsid w:val="00471919"/>
    <w:rsid w:val="00475F62"/>
    <w:rsid w:val="00477994"/>
    <w:rsid w:val="0049172F"/>
    <w:rsid w:val="004968A4"/>
    <w:rsid w:val="004A0B63"/>
    <w:rsid w:val="004B2314"/>
    <w:rsid w:val="004B430B"/>
    <w:rsid w:val="004B4A28"/>
    <w:rsid w:val="004B6E8A"/>
    <w:rsid w:val="004D18B6"/>
    <w:rsid w:val="004D2536"/>
    <w:rsid w:val="004D5D2F"/>
    <w:rsid w:val="004D6F71"/>
    <w:rsid w:val="004D76D6"/>
    <w:rsid w:val="004E48A3"/>
    <w:rsid w:val="004E5628"/>
    <w:rsid w:val="004E68B7"/>
    <w:rsid w:val="004E69F6"/>
    <w:rsid w:val="004F0A83"/>
    <w:rsid w:val="004F429A"/>
    <w:rsid w:val="00500A83"/>
    <w:rsid w:val="00500B82"/>
    <w:rsid w:val="0050130E"/>
    <w:rsid w:val="0050243E"/>
    <w:rsid w:val="005061FD"/>
    <w:rsid w:val="00507622"/>
    <w:rsid w:val="005203E9"/>
    <w:rsid w:val="00521A38"/>
    <w:rsid w:val="005243E9"/>
    <w:rsid w:val="00524A8D"/>
    <w:rsid w:val="005308F6"/>
    <w:rsid w:val="00534811"/>
    <w:rsid w:val="00537C79"/>
    <w:rsid w:val="0054391A"/>
    <w:rsid w:val="00544579"/>
    <w:rsid w:val="00545CCF"/>
    <w:rsid w:val="005553DE"/>
    <w:rsid w:val="00555C87"/>
    <w:rsid w:val="00563B39"/>
    <w:rsid w:val="0056664C"/>
    <w:rsid w:val="0057289F"/>
    <w:rsid w:val="00572EEA"/>
    <w:rsid w:val="00574FDC"/>
    <w:rsid w:val="00581DC8"/>
    <w:rsid w:val="0059032F"/>
    <w:rsid w:val="00590A76"/>
    <w:rsid w:val="0059352B"/>
    <w:rsid w:val="0059614C"/>
    <w:rsid w:val="00597D71"/>
    <w:rsid w:val="005A03E4"/>
    <w:rsid w:val="005A0D12"/>
    <w:rsid w:val="005A19C5"/>
    <w:rsid w:val="005A6216"/>
    <w:rsid w:val="005B0692"/>
    <w:rsid w:val="005B234D"/>
    <w:rsid w:val="005B26AD"/>
    <w:rsid w:val="005B36A8"/>
    <w:rsid w:val="005B5693"/>
    <w:rsid w:val="005C6646"/>
    <w:rsid w:val="005D372F"/>
    <w:rsid w:val="005D77CC"/>
    <w:rsid w:val="005E09AB"/>
    <w:rsid w:val="005E3EB6"/>
    <w:rsid w:val="005E5716"/>
    <w:rsid w:val="005F138F"/>
    <w:rsid w:val="005F1F89"/>
    <w:rsid w:val="005F203B"/>
    <w:rsid w:val="005F4BFB"/>
    <w:rsid w:val="005F747D"/>
    <w:rsid w:val="005F7BC9"/>
    <w:rsid w:val="006000C5"/>
    <w:rsid w:val="006002E0"/>
    <w:rsid w:val="00604C7F"/>
    <w:rsid w:val="00605BD4"/>
    <w:rsid w:val="00612372"/>
    <w:rsid w:val="00620280"/>
    <w:rsid w:val="0062349E"/>
    <w:rsid w:val="006258FD"/>
    <w:rsid w:val="006302E3"/>
    <w:rsid w:val="006325B3"/>
    <w:rsid w:val="00632E48"/>
    <w:rsid w:val="00636DF9"/>
    <w:rsid w:val="00640312"/>
    <w:rsid w:val="00640425"/>
    <w:rsid w:val="006420DD"/>
    <w:rsid w:val="00643B58"/>
    <w:rsid w:val="00644D13"/>
    <w:rsid w:val="00647D3D"/>
    <w:rsid w:val="006508E5"/>
    <w:rsid w:val="00676631"/>
    <w:rsid w:val="006800B5"/>
    <w:rsid w:val="006810FF"/>
    <w:rsid w:val="00681E4C"/>
    <w:rsid w:val="0069472D"/>
    <w:rsid w:val="00694976"/>
    <w:rsid w:val="006A060F"/>
    <w:rsid w:val="006B321A"/>
    <w:rsid w:val="006B418F"/>
    <w:rsid w:val="006C183F"/>
    <w:rsid w:val="006C3931"/>
    <w:rsid w:val="006C5882"/>
    <w:rsid w:val="006D1713"/>
    <w:rsid w:val="006D30E6"/>
    <w:rsid w:val="006D3A03"/>
    <w:rsid w:val="006D4739"/>
    <w:rsid w:val="006E0801"/>
    <w:rsid w:val="006E08FA"/>
    <w:rsid w:val="006E527A"/>
    <w:rsid w:val="006E5FBF"/>
    <w:rsid w:val="006E6965"/>
    <w:rsid w:val="006E796C"/>
    <w:rsid w:val="006F34EF"/>
    <w:rsid w:val="006F596B"/>
    <w:rsid w:val="006F5F93"/>
    <w:rsid w:val="00704B95"/>
    <w:rsid w:val="00710FED"/>
    <w:rsid w:val="00716632"/>
    <w:rsid w:val="00717A0C"/>
    <w:rsid w:val="00723461"/>
    <w:rsid w:val="007237B8"/>
    <w:rsid w:val="0072658E"/>
    <w:rsid w:val="00732345"/>
    <w:rsid w:val="00737961"/>
    <w:rsid w:val="00742E70"/>
    <w:rsid w:val="00743C53"/>
    <w:rsid w:val="007532C7"/>
    <w:rsid w:val="00756F04"/>
    <w:rsid w:val="00757D60"/>
    <w:rsid w:val="00761AC9"/>
    <w:rsid w:val="00770F18"/>
    <w:rsid w:val="007764BB"/>
    <w:rsid w:val="00780D9A"/>
    <w:rsid w:val="007828DC"/>
    <w:rsid w:val="00782BD2"/>
    <w:rsid w:val="007868FD"/>
    <w:rsid w:val="007923F3"/>
    <w:rsid w:val="007A118C"/>
    <w:rsid w:val="007A377A"/>
    <w:rsid w:val="007A37FE"/>
    <w:rsid w:val="007A3CC6"/>
    <w:rsid w:val="007A69E9"/>
    <w:rsid w:val="007B2EEF"/>
    <w:rsid w:val="007C06C1"/>
    <w:rsid w:val="007C0F0A"/>
    <w:rsid w:val="007C1D5B"/>
    <w:rsid w:val="007C2D46"/>
    <w:rsid w:val="007C3435"/>
    <w:rsid w:val="007C35A4"/>
    <w:rsid w:val="007C3E46"/>
    <w:rsid w:val="007D2A81"/>
    <w:rsid w:val="007E2716"/>
    <w:rsid w:val="007E52D5"/>
    <w:rsid w:val="007E534B"/>
    <w:rsid w:val="007E7C02"/>
    <w:rsid w:val="007F3B67"/>
    <w:rsid w:val="007F55E7"/>
    <w:rsid w:val="007F7462"/>
    <w:rsid w:val="00800A80"/>
    <w:rsid w:val="0080133C"/>
    <w:rsid w:val="00801DE1"/>
    <w:rsid w:val="00814FA1"/>
    <w:rsid w:val="0081709C"/>
    <w:rsid w:val="0082243A"/>
    <w:rsid w:val="008232C6"/>
    <w:rsid w:val="008258C6"/>
    <w:rsid w:val="00833819"/>
    <w:rsid w:val="00835035"/>
    <w:rsid w:val="008414B3"/>
    <w:rsid w:val="00843F80"/>
    <w:rsid w:val="00845AE9"/>
    <w:rsid w:val="00847FD8"/>
    <w:rsid w:val="008500D3"/>
    <w:rsid w:val="00852668"/>
    <w:rsid w:val="00852D55"/>
    <w:rsid w:val="00856B35"/>
    <w:rsid w:val="008578BF"/>
    <w:rsid w:val="00857C7C"/>
    <w:rsid w:val="008660D6"/>
    <w:rsid w:val="0086659E"/>
    <w:rsid w:val="00876701"/>
    <w:rsid w:val="008803EF"/>
    <w:rsid w:val="00881659"/>
    <w:rsid w:val="00885082"/>
    <w:rsid w:val="00896D29"/>
    <w:rsid w:val="008A12CF"/>
    <w:rsid w:val="008A1A90"/>
    <w:rsid w:val="008A37DC"/>
    <w:rsid w:val="008A64CB"/>
    <w:rsid w:val="008B082B"/>
    <w:rsid w:val="008B1216"/>
    <w:rsid w:val="008B1A11"/>
    <w:rsid w:val="008B4E0F"/>
    <w:rsid w:val="008B6546"/>
    <w:rsid w:val="008C3B24"/>
    <w:rsid w:val="008D266D"/>
    <w:rsid w:val="008E01E4"/>
    <w:rsid w:val="008E5D89"/>
    <w:rsid w:val="008E7F32"/>
    <w:rsid w:val="008F0627"/>
    <w:rsid w:val="008F148C"/>
    <w:rsid w:val="008F5DAE"/>
    <w:rsid w:val="00900C9B"/>
    <w:rsid w:val="00901487"/>
    <w:rsid w:val="00902F39"/>
    <w:rsid w:val="00921551"/>
    <w:rsid w:val="009217E8"/>
    <w:rsid w:val="009251AB"/>
    <w:rsid w:val="00925B0B"/>
    <w:rsid w:val="0092622F"/>
    <w:rsid w:val="00926C44"/>
    <w:rsid w:val="0093645B"/>
    <w:rsid w:val="0094381A"/>
    <w:rsid w:val="0094483F"/>
    <w:rsid w:val="0096060F"/>
    <w:rsid w:val="00961002"/>
    <w:rsid w:val="0097054C"/>
    <w:rsid w:val="009758CB"/>
    <w:rsid w:val="00980909"/>
    <w:rsid w:val="00993406"/>
    <w:rsid w:val="00994DBB"/>
    <w:rsid w:val="00995B19"/>
    <w:rsid w:val="009A0F77"/>
    <w:rsid w:val="009A1158"/>
    <w:rsid w:val="009A24B0"/>
    <w:rsid w:val="009A3AAA"/>
    <w:rsid w:val="009A5223"/>
    <w:rsid w:val="009A6B97"/>
    <w:rsid w:val="009A6D6A"/>
    <w:rsid w:val="009B23B7"/>
    <w:rsid w:val="009B2B6B"/>
    <w:rsid w:val="009B3A7C"/>
    <w:rsid w:val="009B5965"/>
    <w:rsid w:val="009B5D8D"/>
    <w:rsid w:val="009B6126"/>
    <w:rsid w:val="009B71F0"/>
    <w:rsid w:val="009C314B"/>
    <w:rsid w:val="009C5C70"/>
    <w:rsid w:val="009D2E87"/>
    <w:rsid w:val="009D39B3"/>
    <w:rsid w:val="009D7E06"/>
    <w:rsid w:val="009E0C45"/>
    <w:rsid w:val="009E0E89"/>
    <w:rsid w:val="009E1F26"/>
    <w:rsid w:val="009E3A2B"/>
    <w:rsid w:val="009E5A0D"/>
    <w:rsid w:val="009E6F84"/>
    <w:rsid w:val="009F15BF"/>
    <w:rsid w:val="009F3807"/>
    <w:rsid w:val="009F3A6B"/>
    <w:rsid w:val="009F40C0"/>
    <w:rsid w:val="009F4FF4"/>
    <w:rsid w:val="009F6279"/>
    <w:rsid w:val="009F62C3"/>
    <w:rsid w:val="009F71DC"/>
    <w:rsid w:val="00A0100D"/>
    <w:rsid w:val="00A05133"/>
    <w:rsid w:val="00A05D3A"/>
    <w:rsid w:val="00A06349"/>
    <w:rsid w:val="00A16F28"/>
    <w:rsid w:val="00A202FB"/>
    <w:rsid w:val="00A21A6B"/>
    <w:rsid w:val="00A229BC"/>
    <w:rsid w:val="00A2406B"/>
    <w:rsid w:val="00A24710"/>
    <w:rsid w:val="00A26BD8"/>
    <w:rsid w:val="00A30F6A"/>
    <w:rsid w:val="00A3420B"/>
    <w:rsid w:val="00A3432D"/>
    <w:rsid w:val="00A41DE9"/>
    <w:rsid w:val="00A50767"/>
    <w:rsid w:val="00A5260D"/>
    <w:rsid w:val="00A54C18"/>
    <w:rsid w:val="00A6692F"/>
    <w:rsid w:val="00A6775F"/>
    <w:rsid w:val="00A70575"/>
    <w:rsid w:val="00A71181"/>
    <w:rsid w:val="00A72262"/>
    <w:rsid w:val="00A73E9A"/>
    <w:rsid w:val="00A7773A"/>
    <w:rsid w:val="00A83B4F"/>
    <w:rsid w:val="00A84A2B"/>
    <w:rsid w:val="00A9120F"/>
    <w:rsid w:val="00A9389D"/>
    <w:rsid w:val="00A97381"/>
    <w:rsid w:val="00A97563"/>
    <w:rsid w:val="00AA1194"/>
    <w:rsid w:val="00AA12D2"/>
    <w:rsid w:val="00AA26B4"/>
    <w:rsid w:val="00AB15E3"/>
    <w:rsid w:val="00AB4982"/>
    <w:rsid w:val="00AC2627"/>
    <w:rsid w:val="00AC3DB9"/>
    <w:rsid w:val="00AC687D"/>
    <w:rsid w:val="00AD33BE"/>
    <w:rsid w:val="00AD6E7B"/>
    <w:rsid w:val="00AD727E"/>
    <w:rsid w:val="00AE1A47"/>
    <w:rsid w:val="00AE4E04"/>
    <w:rsid w:val="00AE5140"/>
    <w:rsid w:val="00AE5448"/>
    <w:rsid w:val="00AE5995"/>
    <w:rsid w:val="00AE6704"/>
    <w:rsid w:val="00AE78CA"/>
    <w:rsid w:val="00B00A91"/>
    <w:rsid w:val="00B01BD5"/>
    <w:rsid w:val="00B04476"/>
    <w:rsid w:val="00B05B83"/>
    <w:rsid w:val="00B07EBD"/>
    <w:rsid w:val="00B17992"/>
    <w:rsid w:val="00B17B78"/>
    <w:rsid w:val="00B20C2B"/>
    <w:rsid w:val="00B23344"/>
    <w:rsid w:val="00B24B11"/>
    <w:rsid w:val="00B250D7"/>
    <w:rsid w:val="00B309E3"/>
    <w:rsid w:val="00B31853"/>
    <w:rsid w:val="00B36260"/>
    <w:rsid w:val="00B44E37"/>
    <w:rsid w:val="00B50B07"/>
    <w:rsid w:val="00B57219"/>
    <w:rsid w:val="00B579E5"/>
    <w:rsid w:val="00B642EC"/>
    <w:rsid w:val="00B6659F"/>
    <w:rsid w:val="00B71058"/>
    <w:rsid w:val="00B728F7"/>
    <w:rsid w:val="00B73313"/>
    <w:rsid w:val="00B77F66"/>
    <w:rsid w:val="00B8098B"/>
    <w:rsid w:val="00B80C9E"/>
    <w:rsid w:val="00B83949"/>
    <w:rsid w:val="00B83E10"/>
    <w:rsid w:val="00B843BB"/>
    <w:rsid w:val="00B85697"/>
    <w:rsid w:val="00B85F29"/>
    <w:rsid w:val="00B911AF"/>
    <w:rsid w:val="00B9162C"/>
    <w:rsid w:val="00B96A17"/>
    <w:rsid w:val="00BA0F27"/>
    <w:rsid w:val="00BA27FC"/>
    <w:rsid w:val="00BA28DB"/>
    <w:rsid w:val="00BA43DC"/>
    <w:rsid w:val="00BB06D2"/>
    <w:rsid w:val="00BB134B"/>
    <w:rsid w:val="00BB33AC"/>
    <w:rsid w:val="00BB3B8B"/>
    <w:rsid w:val="00BC0CFA"/>
    <w:rsid w:val="00BC462B"/>
    <w:rsid w:val="00BD14B3"/>
    <w:rsid w:val="00BD677A"/>
    <w:rsid w:val="00BD74AF"/>
    <w:rsid w:val="00BE233B"/>
    <w:rsid w:val="00BE7A5D"/>
    <w:rsid w:val="00BE7A6E"/>
    <w:rsid w:val="00BF4774"/>
    <w:rsid w:val="00BF6E0F"/>
    <w:rsid w:val="00C01733"/>
    <w:rsid w:val="00C01801"/>
    <w:rsid w:val="00C0414E"/>
    <w:rsid w:val="00C058C8"/>
    <w:rsid w:val="00C15F2A"/>
    <w:rsid w:val="00C172FE"/>
    <w:rsid w:val="00C20F80"/>
    <w:rsid w:val="00C249A6"/>
    <w:rsid w:val="00C279DD"/>
    <w:rsid w:val="00C30D43"/>
    <w:rsid w:val="00C30F32"/>
    <w:rsid w:val="00C41463"/>
    <w:rsid w:val="00C41F95"/>
    <w:rsid w:val="00C4326C"/>
    <w:rsid w:val="00C5386B"/>
    <w:rsid w:val="00C56DD5"/>
    <w:rsid w:val="00C57CEE"/>
    <w:rsid w:val="00C63F7B"/>
    <w:rsid w:val="00C652BE"/>
    <w:rsid w:val="00C6588E"/>
    <w:rsid w:val="00C70447"/>
    <w:rsid w:val="00C71487"/>
    <w:rsid w:val="00C72636"/>
    <w:rsid w:val="00C753C2"/>
    <w:rsid w:val="00C802FB"/>
    <w:rsid w:val="00C85653"/>
    <w:rsid w:val="00C8746D"/>
    <w:rsid w:val="00CA216C"/>
    <w:rsid w:val="00CA238C"/>
    <w:rsid w:val="00CA4BF9"/>
    <w:rsid w:val="00CB26DE"/>
    <w:rsid w:val="00CC0700"/>
    <w:rsid w:val="00CC0B81"/>
    <w:rsid w:val="00CC2630"/>
    <w:rsid w:val="00CC4D5E"/>
    <w:rsid w:val="00CD024D"/>
    <w:rsid w:val="00CD3A41"/>
    <w:rsid w:val="00CD431E"/>
    <w:rsid w:val="00CE1C82"/>
    <w:rsid w:val="00CE3102"/>
    <w:rsid w:val="00CE51D0"/>
    <w:rsid w:val="00CF1DF5"/>
    <w:rsid w:val="00CF55FE"/>
    <w:rsid w:val="00CF6512"/>
    <w:rsid w:val="00CF7FBE"/>
    <w:rsid w:val="00D01A63"/>
    <w:rsid w:val="00D05864"/>
    <w:rsid w:val="00D110E2"/>
    <w:rsid w:val="00D12C36"/>
    <w:rsid w:val="00D15A8A"/>
    <w:rsid w:val="00D21ECE"/>
    <w:rsid w:val="00D27727"/>
    <w:rsid w:val="00D4431A"/>
    <w:rsid w:val="00D5205E"/>
    <w:rsid w:val="00D553D4"/>
    <w:rsid w:val="00D55FC0"/>
    <w:rsid w:val="00D57210"/>
    <w:rsid w:val="00D5787C"/>
    <w:rsid w:val="00D57AED"/>
    <w:rsid w:val="00D57F74"/>
    <w:rsid w:val="00D60980"/>
    <w:rsid w:val="00D620CF"/>
    <w:rsid w:val="00D72E75"/>
    <w:rsid w:val="00D813F9"/>
    <w:rsid w:val="00D901D7"/>
    <w:rsid w:val="00D90E20"/>
    <w:rsid w:val="00D92BFE"/>
    <w:rsid w:val="00D965AC"/>
    <w:rsid w:val="00D96B91"/>
    <w:rsid w:val="00D97D01"/>
    <w:rsid w:val="00DB06E9"/>
    <w:rsid w:val="00DC1583"/>
    <w:rsid w:val="00DC2B31"/>
    <w:rsid w:val="00DC706D"/>
    <w:rsid w:val="00DD1866"/>
    <w:rsid w:val="00DD5A69"/>
    <w:rsid w:val="00DE0A8D"/>
    <w:rsid w:val="00DE562A"/>
    <w:rsid w:val="00DE7148"/>
    <w:rsid w:val="00DE7FEF"/>
    <w:rsid w:val="00DF22DF"/>
    <w:rsid w:val="00DF233A"/>
    <w:rsid w:val="00DF2617"/>
    <w:rsid w:val="00DF4689"/>
    <w:rsid w:val="00DF546D"/>
    <w:rsid w:val="00DF5650"/>
    <w:rsid w:val="00DF62A4"/>
    <w:rsid w:val="00E00D15"/>
    <w:rsid w:val="00E05D7C"/>
    <w:rsid w:val="00E0696F"/>
    <w:rsid w:val="00E11B18"/>
    <w:rsid w:val="00E11DCC"/>
    <w:rsid w:val="00E16573"/>
    <w:rsid w:val="00E24B9B"/>
    <w:rsid w:val="00E250C8"/>
    <w:rsid w:val="00E3048E"/>
    <w:rsid w:val="00E341AD"/>
    <w:rsid w:val="00E40828"/>
    <w:rsid w:val="00E42B2B"/>
    <w:rsid w:val="00E47500"/>
    <w:rsid w:val="00E5647F"/>
    <w:rsid w:val="00E565EB"/>
    <w:rsid w:val="00E57BDB"/>
    <w:rsid w:val="00E60444"/>
    <w:rsid w:val="00E615E8"/>
    <w:rsid w:val="00E625D3"/>
    <w:rsid w:val="00E64AC7"/>
    <w:rsid w:val="00E65F37"/>
    <w:rsid w:val="00E707BE"/>
    <w:rsid w:val="00E70B77"/>
    <w:rsid w:val="00E711DE"/>
    <w:rsid w:val="00E71442"/>
    <w:rsid w:val="00E726FD"/>
    <w:rsid w:val="00E74701"/>
    <w:rsid w:val="00E75E5F"/>
    <w:rsid w:val="00E8052E"/>
    <w:rsid w:val="00E823B8"/>
    <w:rsid w:val="00E825D6"/>
    <w:rsid w:val="00E85E17"/>
    <w:rsid w:val="00E8655C"/>
    <w:rsid w:val="00E9091C"/>
    <w:rsid w:val="00E913B0"/>
    <w:rsid w:val="00E93BB3"/>
    <w:rsid w:val="00E94FB9"/>
    <w:rsid w:val="00E95C65"/>
    <w:rsid w:val="00E9618D"/>
    <w:rsid w:val="00E9680B"/>
    <w:rsid w:val="00EA0E97"/>
    <w:rsid w:val="00EA2614"/>
    <w:rsid w:val="00EA46CC"/>
    <w:rsid w:val="00EA49B9"/>
    <w:rsid w:val="00EA5AA1"/>
    <w:rsid w:val="00EA61B9"/>
    <w:rsid w:val="00EA7BF4"/>
    <w:rsid w:val="00EB6C62"/>
    <w:rsid w:val="00EC32FF"/>
    <w:rsid w:val="00EC4D60"/>
    <w:rsid w:val="00EC6154"/>
    <w:rsid w:val="00EC7868"/>
    <w:rsid w:val="00ED39AB"/>
    <w:rsid w:val="00ED5D5A"/>
    <w:rsid w:val="00ED6373"/>
    <w:rsid w:val="00EE2FB1"/>
    <w:rsid w:val="00EE4D9C"/>
    <w:rsid w:val="00EE515E"/>
    <w:rsid w:val="00EE571A"/>
    <w:rsid w:val="00EE6265"/>
    <w:rsid w:val="00EE7518"/>
    <w:rsid w:val="00EF193B"/>
    <w:rsid w:val="00EF3682"/>
    <w:rsid w:val="00F021B9"/>
    <w:rsid w:val="00F03A3F"/>
    <w:rsid w:val="00F04815"/>
    <w:rsid w:val="00F07BC6"/>
    <w:rsid w:val="00F10B01"/>
    <w:rsid w:val="00F14740"/>
    <w:rsid w:val="00F241AD"/>
    <w:rsid w:val="00F30C1D"/>
    <w:rsid w:val="00F30C33"/>
    <w:rsid w:val="00F32EBF"/>
    <w:rsid w:val="00F34A32"/>
    <w:rsid w:val="00F35858"/>
    <w:rsid w:val="00F4124C"/>
    <w:rsid w:val="00F455F1"/>
    <w:rsid w:val="00F45966"/>
    <w:rsid w:val="00F50016"/>
    <w:rsid w:val="00F54AD0"/>
    <w:rsid w:val="00F570D3"/>
    <w:rsid w:val="00F62221"/>
    <w:rsid w:val="00F628E1"/>
    <w:rsid w:val="00F712EE"/>
    <w:rsid w:val="00F71AA8"/>
    <w:rsid w:val="00F73BB1"/>
    <w:rsid w:val="00F74040"/>
    <w:rsid w:val="00F76242"/>
    <w:rsid w:val="00F8022B"/>
    <w:rsid w:val="00F8513C"/>
    <w:rsid w:val="00F860A7"/>
    <w:rsid w:val="00F930F7"/>
    <w:rsid w:val="00F931EC"/>
    <w:rsid w:val="00F97C38"/>
    <w:rsid w:val="00FA44B5"/>
    <w:rsid w:val="00FA7ED5"/>
    <w:rsid w:val="00FC0DAE"/>
    <w:rsid w:val="00FC1FC5"/>
    <w:rsid w:val="00FC6F08"/>
    <w:rsid w:val="00FC7CC7"/>
    <w:rsid w:val="00FD1A9B"/>
    <w:rsid w:val="00FD49E5"/>
    <w:rsid w:val="00FD6482"/>
    <w:rsid w:val="00FE046B"/>
    <w:rsid w:val="00FE2FFB"/>
    <w:rsid w:val="00FF017D"/>
    <w:rsid w:val="00FF03D2"/>
    <w:rsid w:val="00FF06F4"/>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14:docId w14:val="6887D9D5"/>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12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1"/>
    <w:rsid w:val="009D7E06"/>
    <w:tblPr>
      <w:tblStyleRowBandSize w:val="1"/>
      <w:tblStyleColBandSize w:val="1"/>
      <w:tblCellMar>
        <w:left w:w="115" w:type="dxa"/>
        <w:right w:w="115" w:type="dxa"/>
      </w:tblCellMar>
    </w:tblPr>
  </w:style>
  <w:style w:type="table" w:customStyle="1" w:styleId="7">
    <w:name w:val="7"/>
    <w:basedOn w:val="TableNormal1"/>
    <w:rsid w:val="009D7E06"/>
    <w:tblPr>
      <w:tblStyleRowBandSize w:val="1"/>
      <w:tblStyleColBandSize w:val="1"/>
      <w:tblCellMar>
        <w:left w:w="115" w:type="dxa"/>
        <w:right w:w="115" w:type="dxa"/>
      </w:tblCellMar>
    </w:tblPr>
  </w:style>
  <w:style w:type="table" w:customStyle="1" w:styleId="6">
    <w:name w:val="6"/>
    <w:basedOn w:val="TableNormal1"/>
    <w:rsid w:val="009D7E06"/>
    <w:tblPr>
      <w:tblStyleRowBandSize w:val="1"/>
      <w:tblStyleColBandSize w:val="1"/>
      <w:tblCellMar>
        <w:left w:w="115" w:type="dxa"/>
        <w:right w:w="115" w:type="dxa"/>
      </w:tblCellMar>
    </w:tblPr>
  </w:style>
  <w:style w:type="table" w:customStyle="1" w:styleId="5">
    <w:name w:val="5"/>
    <w:basedOn w:val="TableNormal1"/>
    <w:rsid w:val="009D7E06"/>
    <w:tblPr>
      <w:tblStyleRowBandSize w:val="1"/>
      <w:tblStyleColBandSize w:val="1"/>
      <w:tblCellMar>
        <w:left w:w="115" w:type="dxa"/>
        <w:right w:w="115" w:type="dxa"/>
      </w:tblCellMar>
    </w:tblPr>
  </w:style>
  <w:style w:type="table" w:customStyle="1" w:styleId="4">
    <w:name w:val="4"/>
    <w:basedOn w:val="TableNormal1"/>
    <w:rsid w:val="009D7E06"/>
    <w:tblPr>
      <w:tblStyleRowBandSize w:val="1"/>
      <w:tblStyleColBandSize w:val="1"/>
      <w:tblCellMar>
        <w:left w:w="115" w:type="dxa"/>
        <w:right w:w="115" w:type="dxa"/>
      </w:tblCellMar>
    </w:tblPr>
  </w:style>
  <w:style w:type="table" w:customStyle="1" w:styleId="3">
    <w:name w:val="3"/>
    <w:basedOn w:val="TableNormal1"/>
    <w:rsid w:val="009D7E06"/>
    <w:tblPr>
      <w:tblStyleRowBandSize w:val="1"/>
      <w:tblStyleColBandSize w:val="1"/>
      <w:tblCellMar>
        <w:left w:w="115" w:type="dxa"/>
        <w:right w:w="115" w:type="dxa"/>
      </w:tblCellMar>
    </w:tblPr>
  </w:style>
  <w:style w:type="table" w:customStyle="1" w:styleId="2">
    <w:name w:val="2"/>
    <w:basedOn w:val="TableNormal1"/>
    <w:rsid w:val="009D7E06"/>
    <w:tblPr>
      <w:tblStyleRowBandSize w:val="1"/>
      <w:tblStyleColBandSize w:val="1"/>
      <w:tblCellMar>
        <w:left w:w="115" w:type="dxa"/>
        <w:right w:w="115" w:type="dxa"/>
      </w:tblCellMar>
    </w:tblPr>
  </w:style>
  <w:style w:type="table" w:customStyle="1" w:styleId="1">
    <w:name w:val="1"/>
    <w:basedOn w:val="TableNormal1"/>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9D7E06"/>
    <w:tblPr>
      <w:tblStyleRowBandSize w:val="1"/>
      <w:tblStyleColBandSize w:val="1"/>
      <w:tblCellMar>
        <w:left w:w="115" w:type="dxa"/>
        <w:right w:w="115" w:type="dxa"/>
      </w:tblCellMar>
    </w:tblPr>
  </w:style>
  <w:style w:type="table" w:customStyle="1" w:styleId="71">
    <w:name w:val="71"/>
    <w:basedOn w:val="TableNormal1"/>
    <w:rsid w:val="009D7E06"/>
    <w:tblPr>
      <w:tblStyleRowBandSize w:val="1"/>
      <w:tblStyleColBandSize w:val="1"/>
      <w:tblCellMar>
        <w:left w:w="115" w:type="dxa"/>
        <w:right w:w="115" w:type="dxa"/>
      </w:tblCellMar>
    </w:tblPr>
  </w:style>
  <w:style w:type="table" w:customStyle="1" w:styleId="61">
    <w:name w:val="61"/>
    <w:basedOn w:val="TableNormal1"/>
    <w:rsid w:val="009D7E06"/>
    <w:tblPr>
      <w:tblStyleRowBandSize w:val="1"/>
      <w:tblStyleColBandSize w:val="1"/>
      <w:tblCellMar>
        <w:left w:w="115" w:type="dxa"/>
        <w:right w:w="115" w:type="dxa"/>
      </w:tblCellMar>
    </w:tblPr>
  </w:style>
  <w:style w:type="table" w:customStyle="1" w:styleId="51">
    <w:name w:val="51"/>
    <w:basedOn w:val="TableNormal1"/>
    <w:rsid w:val="009D7E06"/>
    <w:tblPr>
      <w:tblStyleRowBandSize w:val="1"/>
      <w:tblStyleColBandSize w:val="1"/>
      <w:tblCellMar>
        <w:left w:w="115" w:type="dxa"/>
        <w:right w:w="115" w:type="dxa"/>
      </w:tblCellMar>
    </w:tblPr>
  </w:style>
  <w:style w:type="table" w:customStyle="1" w:styleId="41">
    <w:name w:val="41"/>
    <w:basedOn w:val="TableNormal1"/>
    <w:rsid w:val="009D7E06"/>
    <w:tblPr>
      <w:tblStyleRowBandSize w:val="1"/>
      <w:tblStyleColBandSize w:val="1"/>
      <w:tblCellMar>
        <w:left w:w="115" w:type="dxa"/>
        <w:right w:w="115" w:type="dxa"/>
      </w:tblCellMar>
    </w:tblPr>
  </w:style>
  <w:style w:type="table" w:customStyle="1" w:styleId="31">
    <w:name w:val="31"/>
    <w:basedOn w:val="TableNormal1"/>
    <w:rsid w:val="009D7E06"/>
    <w:tblPr>
      <w:tblStyleRowBandSize w:val="1"/>
      <w:tblStyleColBandSize w:val="1"/>
      <w:tblCellMar>
        <w:left w:w="115" w:type="dxa"/>
        <w:right w:w="115" w:type="dxa"/>
      </w:tblCellMar>
    </w:tblPr>
  </w:style>
  <w:style w:type="table" w:customStyle="1" w:styleId="21">
    <w:name w:val="21"/>
    <w:basedOn w:val="TableNormal1"/>
    <w:rsid w:val="009D7E06"/>
    <w:tblPr>
      <w:tblStyleRowBandSize w:val="1"/>
      <w:tblStyleColBandSize w:val="1"/>
      <w:tblCellMar>
        <w:left w:w="115" w:type="dxa"/>
        <w:right w:w="115" w:type="dxa"/>
      </w:tblCellMar>
    </w:tblPr>
  </w:style>
  <w:style w:type="table" w:customStyle="1" w:styleId="11">
    <w:name w:val="11"/>
    <w:basedOn w:val="TableNormal1"/>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DF2617"/>
    <w:rPr>
      <w:color w:val="605E5C"/>
      <w:shd w:val="clear" w:color="auto" w:fill="E1DFDD"/>
    </w:rPr>
  </w:style>
  <w:style w:type="character" w:customStyle="1" w:styleId="UnresolvedMention1">
    <w:name w:val="Unresolved Mention1"/>
    <w:basedOn w:val="Fuentedeprrafopredeter"/>
    <w:uiPriority w:val="99"/>
    <w:semiHidden/>
    <w:unhideWhenUsed/>
    <w:rsid w:val="0082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70434">
      <w:bodyDiv w:val="1"/>
      <w:marLeft w:val="0"/>
      <w:marRight w:val="0"/>
      <w:marTop w:val="0"/>
      <w:marBottom w:val="0"/>
      <w:divBdr>
        <w:top w:val="none" w:sz="0" w:space="0" w:color="auto"/>
        <w:left w:val="none" w:sz="0" w:space="0" w:color="auto"/>
        <w:bottom w:val="none" w:sz="0" w:space="0" w:color="auto"/>
        <w:right w:val="none" w:sz="0" w:space="0" w:color="auto"/>
      </w:divBdr>
      <w:divsChild>
        <w:div w:id="1283994915">
          <w:marLeft w:val="0"/>
          <w:marRight w:val="0"/>
          <w:marTop w:val="0"/>
          <w:marBottom w:val="0"/>
          <w:divBdr>
            <w:top w:val="none" w:sz="0" w:space="0" w:color="auto"/>
            <w:left w:val="none" w:sz="0" w:space="0" w:color="auto"/>
            <w:bottom w:val="none" w:sz="0" w:space="0" w:color="auto"/>
            <w:right w:val="none" w:sz="0" w:space="0" w:color="auto"/>
          </w:divBdr>
          <w:divsChild>
            <w:div w:id="851071187">
              <w:marLeft w:val="0"/>
              <w:marRight w:val="0"/>
              <w:marTop w:val="0"/>
              <w:marBottom w:val="0"/>
              <w:divBdr>
                <w:top w:val="none" w:sz="0" w:space="0" w:color="auto"/>
                <w:left w:val="none" w:sz="0" w:space="0" w:color="auto"/>
                <w:bottom w:val="none" w:sz="0" w:space="0" w:color="auto"/>
                <w:right w:val="none" w:sz="0" w:space="0" w:color="auto"/>
              </w:divBdr>
              <w:divsChild>
                <w:div w:id="7200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7939">
      <w:bodyDiv w:val="1"/>
      <w:marLeft w:val="0"/>
      <w:marRight w:val="0"/>
      <w:marTop w:val="0"/>
      <w:marBottom w:val="0"/>
      <w:divBdr>
        <w:top w:val="none" w:sz="0" w:space="0" w:color="auto"/>
        <w:left w:val="none" w:sz="0" w:space="0" w:color="auto"/>
        <w:bottom w:val="none" w:sz="0" w:space="0" w:color="auto"/>
        <w:right w:val="none" w:sz="0" w:space="0" w:color="auto"/>
      </w:divBdr>
      <w:divsChild>
        <w:div w:id="1804151248">
          <w:marLeft w:val="0"/>
          <w:marRight w:val="0"/>
          <w:marTop w:val="0"/>
          <w:marBottom w:val="0"/>
          <w:divBdr>
            <w:top w:val="none" w:sz="0" w:space="0" w:color="auto"/>
            <w:left w:val="none" w:sz="0" w:space="0" w:color="auto"/>
            <w:bottom w:val="none" w:sz="0" w:space="0" w:color="auto"/>
            <w:right w:val="none" w:sz="0" w:space="0" w:color="auto"/>
          </w:divBdr>
          <w:divsChild>
            <w:div w:id="773598000">
              <w:marLeft w:val="0"/>
              <w:marRight w:val="0"/>
              <w:marTop w:val="0"/>
              <w:marBottom w:val="0"/>
              <w:divBdr>
                <w:top w:val="none" w:sz="0" w:space="0" w:color="auto"/>
                <w:left w:val="none" w:sz="0" w:space="0" w:color="auto"/>
                <w:bottom w:val="none" w:sz="0" w:space="0" w:color="auto"/>
                <w:right w:val="none" w:sz="0" w:space="0" w:color="auto"/>
              </w:divBdr>
              <w:divsChild>
                <w:div w:id="11981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21492200">
      <w:bodyDiv w:val="1"/>
      <w:marLeft w:val="0"/>
      <w:marRight w:val="0"/>
      <w:marTop w:val="0"/>
      <w:marBottom w:val="0"/>
      <w:divBdr>
        <w:top w:val="none" w:sz="0" w:space="0" w:color="auto"/>
        <w:left w:val="none" w:sz="0" w:space="0" w:color="auto"/>
        <w:bottom w:val="none" w:sz="0" w:space="0" w:color="auto"/>
        <w:right w:val="none" w:sz="0" w:space="0" w:color="auto"/>
      </w:divBdr>
    </w:div>
    <w:div w:id="540364727">
      <w:bodyDiv w:val="1"/>
      <w:marLeft w:val="0"/>
      <w:marRight w:val="0"/>
      <w:marTop w:val="0"/>
      <w:marBottom w:val="0"/>
      <w:divBdr>
        <w:top w:val="none" w:sz="0" w:space="0" w:color="auto"/>
        <w:left w:val="none" w:sz="0" w:space="0" w:color="auto"/>
        <w:bottom w:val="none" w:sz="0" w:space="0" w:color="auto"/>
        <w:right w:val="none" w:sz="0" w:space="0" w:color="auto"/>
      </w:divBdr>
      <w:divsChild>
        <w:div w:id="1320615993">
          <w:marLeft w:val="0"/>
          <w:marRight w:val="0"/>
          <w:marTop w:val="0"/>
          <w:marBottom w:val="0"/>
          <w:divBdr>
            <w:top w:val="none" w:sz="0" w:space="0" w:color="auto"/>
            <w:left w:val="none" w:sz="0" w:space="0" w:color="auto"/>
            <w:bottom w:val="none" w:sz="0" w:space="0" w:color="auto"/>
            <w:right w:val="none" w:sz="0" w:space="0" w:color="auto"/>
          </w:divBdr>
          <w:divsChild>
            <w:div w:id="488980133">
              <w:marLeft w:val="0"/>
              <w:marRight w:val="0"/>
              <w:marTop w:val="0"/>
              <w:marBottom w:val="0"/>
              <w:divBdr>
                <w:top w:val="none" w:sz="0" w:space="0" w:color="auto"/>
                <w:left w:val="none" w:sz="0" w:space="0" w:color="auto"/>
                <w:bottom w:val="none" w:sz="0" w:space="0" w:color="auto"/>
                <w:right w:val="none" w:sz="0" w:space="0" w:color="auto"/>
              </w:divBdr>
              <w:divsChild>
                <w:div w:id="21189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7258">
      <w:bodyDiv w:val="1"/>
      <w:marLeft w:val="0"/>
      <w:marRight w:val="0"/>
      <w:marTop w:val="0"/>
      <w:marBottom w:val="0"/>
      <w:divBdr>
        <w:top w:val="none" w:sz="0" w:space="0" w:color="auto"/>
        <w:left w:val="none" w:sz="0" w:space="0" w:color="auto"/>
        <w:bottom w:val="none" w:sz="0" w:space="0" w:color="auto"/>
        <w:right w:val="none" w:sz="0" w:space="0" w:color="auto"/>
      </w:divBdr>
      <w:divsChild>
        <w:div w:id="2042391384">
          <w:marLeft w:val="0"/>
          <w:marRight w:val="0"/>
          <w:marTop w:val="0"/>
          <w:marBottom w:val="0"/>
          <w:divBdr>
            <w:top w:val="none" w:sz="0" w:space="0" w:color="auto"/>
            <w:left w:val="none" w:sz="0" w:space="0" w:color="auto"/>
            <w:bottom w:val="none" w:sz="0" w:space="0" w:color="auto"/>
            <w:right w:val="none" w:sz="0" w:space="0" w:color="auto"/>
          </w:divBdr>
          <w:divsChild>
            <w:div w:id="346293048">
              <w:marLeft w:val="0"/>
              <w:marRight w:val="0"/>
              <w:marTop w:val="0"/>
              <w:marBottom w:val="0"/>
              <w:divBdr>
                <w:top w:val="none" w:sz="0" w:space="0" w:color="auto"/>
                <w:left w:val="none" w:sz="0" w:space="0" w:color="auto"/>
                <w:bottom w:val="none" w:sz="0" w:space="0" w:color="auto"/>
                <w:right w:val="none" w:sz="0" w:space="0" w:color="auto"/>
              </w:divBdr>
              <w:divsChild>
                <w:div w:id="14780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85757">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34960249">
      <w:bodyDiv w:val="1"/>
      <w:marLeft w:val="0"/>
      <w:marRight w:val="0"/>
      <w:marTop w:val="0"/>
      <w:marBottom w:val="0"/>
      <w:divBdr>
        <w:top w:val="none" w:sz="0" w:space="0" w:color="auto"/>
        <w:left w:val="none" w:sz="0" w:space="0" w:color="auto"/>
        <w:bottom w:val="none" w:sz="0" w:space="0" w:color="auto"/>
        <w:right w:val="none" w:sz="0" w:space="0" w:color="auto"/>
      </w:divBdr>
    </w:div>
    <w:div w:id="851650434">
      <w:bodyDiv w:val="1"/>
      <w:marLeft w:val="0"/>
      <w:marRight w:val="0"/>
      <w:marTop w:val="0"/>
      <w:marBottom w:val="0"/>
      <w:divBdr>
        <w:top w:val="none" w:sz="0" w:space="0" w:color="auto"/>
        <w:left w:val="none" w:sz="0" w:space="0" w:color="auto"/>
        <w:bottom w:val="none" w:sz="0" w:space="0" w:color="auto"/>
        <w:right w:val="none" w:sz="0" w:space="0" w:color="auto"/>
      </w:divBdr>
    </w:div>
    <w:div w:id="917635724">
      <w:bodyDiv w:val="1"/>
      <w:marLeft w:val="0"/>
      <w:marRight w:val="0"/>
      <w:marTop w:val="0"/>
      <w:marBottom w:val="0"/>
      <w:divBdr>
        <w:top w:val="none" w:sz="0" w:space="0" w:color="auto"/>
        <w:left w:val="none" w:sz="0" w:space="0" w:color="auto"/>
        <w:bottom w:val="none" w:sz="0" w:space="0" w:color="auto"/>
        <w:right w:val="none" w:sz="0" w:space="0" w:color="auto"/>
      </w:divBdr>
    </w:div>
    <w:div w:id="931549432">
      <w:bodyDiv w:val="1"/>
      <w:marLeft w:val="0"/>
      <w:marRight w:val="0"/>
      <w:marTop w:val="0"/>
      <w:marBottom w:val="0"/>
      <w:divBdr>
        <w:top w:val="none" w:sz="0" w:space="0" w:color="auto"/>
        <w:left w:val="none" w:sz="0" w:space="0" w:color="auto"/>
        <w:bottom w:val="none" w:sz="0" w:space="0" w:color="auto"/>
        <w:right w:val="none" w:sz="0" w:space="0" w:color="auto"/>
      </w:divBdr>
      <w:divsChild>
        <w:div w:id="377975297">
          <w:marLeft w:val="0"/>
          <w:marRight w:val="0"/>
          <w:marTop w:val="0"/>
          <w:marBottom w:val="0"/>
          <w:divBdr>
            <w:top w:val="none" w:sz="0" w:space="0" w:color="auto"/>
            <w:left w:val="none" w:sz="0" w:space="0" w:color="auto"/>
            <w:bottom w:val="none" w:sz="0" w:space="0" w:color="auto"/>
            <w:right w:val="none" w:sz="0" w:space="0" w:color="auto"/>
          </w:divBdr>
          <w:divsChild>
            <w:div w:id="886574525">
              <w:marLeft w:val="0"/>
              <w:marRight w:val="0"/>
              <w:marTop w:val="0"/>
              <w:marBottom w:val="0"/>
              <w:divBdr>
                <w:top w:val="none" w:sz="0" w:space="0" w:color="auto"/>
                <w:left w:val="none" w:sz="0" w:space="0" w:color="auto"/>
                <w:bottom w:val="none" w:sz="0" w:space="0" w:color="auto"/>
                <w:right w:val="none" w:sz="0" w:space="0" w:color="auto"/>
              </w:divBdr>
              <w:divsChild>
                <w:div w:id="8189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9610">
      <w:bodyDiv w:val="1"/>
      <w:marLeft w:val="0"/>
      <w:marRight w:val="0"/>
      <w:marTop w:val="0"/>
      <w:marBottom w:val="0"/>
      <w:divBdr>
        <w:top w:val="none" w:sz="0" w:space="0" w:color="auto"/>
        <w:left w:val="none" w:sz="0" w:space="0" w:color="auto"/>
        <w:bottom w:val="none" w:sz="0" w:space="0" w:color="auto"/>
        <w:right w:val="none" w:sz="0" w:space="0" w:color="auto"/>
      </w:divBdr>
    </w:div>
    <w:div w:id="1033576956">
      <w:bodyDiv w:val="1"/>
      <w:marLeft w:val="0"/>
      <w:marRight w:val="0"/>
      <w:marTop w:val="0"/>
      <w:marBottom w:val="0"/>
      <w:divBdr>
        <w:top w:val="none" w:sz="0" w:space="0" w:color="auto"/>
        <w:left w:val="none" w:sz="0" w:space="0" w:color="auto"/>
        <w:bottom w:val="none" w:sz="0" w:space="0" w:color="auto"/>
        <w:right w:val="none" w:sz="0" w:space="0" w:color="auto"/>
      </w:divBdr>
    </w:div>
    <w:div w:id="1083378836">
      <w:bodyDiv w:val="1"/>
      <w:marLeft w:val="0"/>
      <w:marRight w:val="0"/>
      <w:marTop w:val="0"/>
      <w:marBottom w:val="0"/>
      <w:divBdr>
        <w:top w:val="none" w:sz="0" w:space="0" w:color="auto"/>
        <w:left w:val="none" w:sz="0" w:space="0" w:color="auto"/>
        <w:bottom w:val="none" w:sz="0" w:space="0" w:color="auto"/>
        <w:right w:val="none" w:sz="0" w:space="0" w:color="auto"/>
      </w:divBdr>
    </w:div>
    <w:div w:id="1133597769">
      <w:bodyDiv w:val="1"/>
      <w:marLeft w:val="0"/>
      <w:marRight w:val="0"/>
      <w:marTop w:val="0"/>
      <w:marBottom w:val="0"/>
      <w:divBdr>
        <w:top w:val="none" w:sz="0" w:space="0" w:color="auto"/>
        <w:left w:val="none" w:sz="0" w:space="0" w:color="auto"/>
        <w:bottom w:val="none" w:sz="0" w:space="0" w:color="auto"/>
        <w:right w:val="none" w:sz="0" w:space="0" w:color="auto"/>
      </w:divBdr>
    </w:div>
    <w:div w:id="1137647282">
      <w:bodyDiv w:val="1"/>
      <w:marLeft w:val="0"/>
      <w:marRight w:val="0"/>
      <w:marTop w:val="0"/>
      <w:marBottom w:val="0"/>
      <w:divBdr>
        <w:top w:val="none" w:sz="0" w:space="0" w:color="auto"/>
        <w:left w:val="none" w:sz="0" w:space="0" w:color="auto"/>
        <w:bottom w:val="none" w:sz="0" w:space="0" w:color="auto"/>
        <w:right w:val="none" w:sz="0" w:space="0" w:color="auto"/>
      </w:divBdr>
      <w:divsChild>
        <w:div w:id="1518040634">
          <w:marLeft w:val="0"/>
          <w:marRight w:val="0"/>
          <w:marTop w:val="0"/>
          <w:marBottom w:val="0"/>
          <w:divBdr>
            <w:top w:val="none" w:sz="0" w:space="0" w:color="auto"/>
            <w:left w:val="none" w:sz="0" w:space="0" w:color="auto"/>
            <w:bottom w:val="none" w:sz="0" w:space="0" w:color="auto"/>
            <w:right w:val="none" w:sz="0" w:space="0" w:color="auto"/>
          </w:divBdr>
          <w:divsChild>
            <w:div w:id="933977344">
              <w:marLeft w:val="0"/>
              <w:marRight w:val="0"/>
              <w:marTop w:val="0"/>
              <w:marBottom w:val="0"/>
              <w:divBdr>
                <w:top w:val="none" w:sz="0" w:space="0" w:color="auto"/>
                <w:left w:val="none" w:sz="0" w:space="0" w:color="auto"/>
                <w:bottom w:val="none" w:sz="0" w:space="0" w:color="auto"/>
                <w:right w:val="none" w:sz="0" w:space="0" w:color="auto"/>
              </w:divBdr>
              <w:divsChild>
                <w:div w:id="21157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9444">
      <w:bodyDiv w:val="1"/>
      <w:marLeft w:val="0"/>
      <w:marRight w:val="0"/>
      <w:marTop w:val="0"/>
      <w:marBottom w:val="0"/>
      <w:divBdr>
        <w:top w:val="none" w:sz="0" w:space="0" w:color="auto"/>
        <w:left w:val="none" w:sz="0" w:space="0" w:color="auto"/>
        <w:bottom w:val="none" w:sz="0" w:space="0" w:color="auto"/>
        <w:right w:val="none" w:sz="0" w:space="0" w:color="auto"/>
      </w:divBdr>
      <w:divsChild>
        <w:div w:id="1510943442">
          <w:marLeft w:val="0"/>
          <w:marRight w:val="0"/>
          <w:marTop w:val="0"/>
          <w:marBottom w:val="0"/>
          <w:divBdr>
            <w:top w:val="none" w:sz="0" w:space="0" w:color="auto"/>
            <w:left w:val="none" w:sz="0" w:space="0" w:color="auto"/>
            <w:bottom w:val="none" w:sz="0" w:space="0" w:color="auto"/>
            <w:right w:val="none" w:sz="0" w:space="0" w:color="auto"/>
          </w:divBdr>
          <w:divsChild>
            <w:div w:id="2067214058">
              <w:marLeft w:val="0"/>
              <w:marRight w:val="0"/>
              <w:marTop w:val="0"/>
              <w:marBottom w:val="0"/>
              <w:divBdr>
                <w:top w:val="none" w:sz="0" w:space="0" w:color="auto"/>
                <w:left w:val="none" w:sz="0" w:space="0" w:color="auto"/>
                <w:bottom w:val="none" w:sz="0" w:space="0" w:color="auto"/>
                <w:right w:val="none" w:sz="0" w:space="0" w:color="auto"/>
              </w:divBdr>
              <w:divsChild>
                <w:div w:id="15714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5406">
      <w:bodyDiv w:val="1"/>
      <w:marLeft w:val="0"/>
      <w:marRight w:val="0"/>
      <w:marTop w:val="0"/>
      <w:marBottom w:val="0"/>
      <w:divBdr>
        <w:top w:val="none" w:sz="0" w:space="0" w:color="auto"/>
        <w:left w:val="none" w:sz="0" w:space="0" w:color="auto"/>
        <w:bottom w:val="none" w:sz="0" w:space="0" w:color="auto"/>
        <w:right w:val="none" w:sz="0" w:space="0" w:color="auto"/>
      </w:divBdr>
      <w:divsChild>
        <w:div w:id="34622221">
          <w:marLeft w:val="0"/>
          <w:marRight w:val="0"/>
          <w:marTop w:val="0"/>
          <w:marBottom w:val="0"/>
          <w:divBdr>
            <w:top w:val="none" w:sz="0" w:space="0" w:color="auto"/>
            <w:left w:val="none" w:sz="0" w:space="0" w:color="auto"/>
            <w:bottom w:val="none" w:sz="0" w:space="0" w:color="auto"/>
            <w:right w:val="none" w:sz="0" w:space="0" w:color="auto"/>
          </w:divBdr>
          <w:divsChild>
            <w:div w:id="141432553">
              <w:marLeft w:val="0"/>
              <w:marRight w:val="0"/>
              <w:marTop w:val="0"/>
              <w:marBottom w:val="0"/>
              <w:divBdr>
                <w:top w:val="none" w:sz="0" w:space="0" w:color="auto"/>
                <w:left w:val="none" w:sz="0" w:space="0" w:color="auto"/>
                <w:bottom w:val="none" w:sz="0" w:space="0" w:color="auto"/>
                <w:right w:val="none" w:sz="0" w:space="0" w:color="auto"/>
              </w:divBdr>
              <w:divsChild>
                <w:div w:id="20393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4921180">
      <w:bodyDiv w:val="1"/>
      <w:marLeft w:val="0"/>
      <w:marRight w:val="0"/>
      <w:marTop w:val="0"/>
      <w:marBottom w:val="0"/>
      <w:divBdr>
        <w:top w:val="none" w:sz="0" w:space="0" w:color="auto"/>
        <w:left w:val="none" w:sz="0" w:space="0" w:color="auto"/>
        <w:bottom w:val="none" w:sz="0" w:space="0" w:color="auto"/>
        <w:right w:val="none" w:sz="0" w:space="0" w:color="auto"/>
      </w:divBdr>
      <w:divsChild>
        <w:div w:id="1443718967">
          <w:marLeft w:val="0"/>
          <w:marRight w:val="0"/>
          <w:marTop w:val="0"/>
          <w:marBottom w:val="0"/>
          <w:divBdr>
            <w:top w:val="none" w:sz="0" w:space="0" w:color="auto"/>
            <w:left w:val="none" w:sz="0" w:space="0" w:color="auto"/>
            <w:bottom w:val="none" w:sz="0" w:space="0" w:color="auto"/>
            <w:right w:val="none" w:sz="0" w:space="0" w:color="auto"/>
          </w:divBdr>
          <w:divsChild>
            <w:div w:id="1957562567">
              <w:marLeft w:val="0"/>
              <w:marRight w:val="0"/>
              <w:marTop w:val="0"/>
              <w:marBottom w:val="0"/>
              <w:divBdr>
                <w:top w:val="none" w:sz="0" w:space="0" w:color="auto"/>
                <w:left w:val="none" w:sz="0" w:space="0" w:color="auto"/>
                <w:bottom w:val="none" w:sz="0" w:space="0" w:color="auto"/>
                <w:right w:val="none" w:sz="0" w:space="0" w:color="auto"/>
              </w:divBdr>
              <w:divsChild>
                <w:div w:id="16313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90991">
      <w:bodyDiv w:val="1"/>
      <w:marLeft w:val="0"/>
      <w:marRight w:val="0"/>
      <w:marTop w:val="0"/>
      <w:marBottom w:val="0"/>
      <w:divBdr>
        <w:top w:val="none" w:sz="0" w:space="0" w:color="auto"/>
        <w:left w:val="none" w:sz="0" w:space="0" w:color="auto"/>
        <w:bottom w:val="none" w:sz="0" w:space="0" w:color="auto"/>
        <w:right w:val="none" w:sz="0" w:space="0" w:color="auto"/>
      </w:divBdr>
    </w:div>
    <w:div w:id="1315648552">
      <w:bodyDiv w:val="1"/>
      <w:marLeft w:val="0"/>
      <w:marRight w:val="0"/>
      <w:marTop w:val="0"/>
      <w:marBottom w:val="0"/>
      <w:divBdr>
        <w:top w:val="none" w:sz="0" w:space="0" w:color="auto"/>
        <w:left w:val="none" w:sz="0" w:space="0" w:color="auto"/>
        <w:bottom w:val="none" w:sz="0" w:space="0" w:color="auto"/>
        <w:right w:val="none" w:sz="0" w:space="0" w:color="auto"/>
      </w:divBdr>
      <w:divsChild>
        <w:div w:id="543951297">
          <w:marLeft w:val="0"/>
          <w:marRight w:val="0"/>
          <w:marTop w:val="0"/>
          <w:marBottom w:val="0"/>
          <w:divBdr>
            <w:top w:val="none" w:sz="0" w:space="0" w:color="auto"/>
            <w:left w:val="none" w:sz="0" w:space="0" w:color="auto"/>
            <w:bottom w:val="none" w:sz="0" w:space="0" w:color="auto"/>
            <w:right w:val="none" w:sz="0" w:space="0" w:color="auto"/>
          </w:divBdr>
          <w:divsChild>
            <w:div w:id="1736397207">
              <w:marLeft w:val="0"/>
              <w:marRight w:val="0"/>
              <w:marTop w:val="0"/>
              <w:marBottom w:val="0"/>
              <w:divBdr>
                <w:top w:val="none" w:sz="0" w:space="0" w:color="auto"/>
                <w:left w:val="none" w:sz="0" w:space="0" w:color="auto"/>
                <w:bottom w:val="none" w:sz="0" w:space="0" w:color="auto"/>
                <w:right w:val="none" w:sz="0" w:space="0" w:color="auto"/>
              </w:divBdr>
              <w:divsChild>
                <w:div w:id="20767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599950377">
      <w:bodyDiv w:val="1"/>
      <w:marLeft w:val="0"/>
      <w:marRight w:val="0"/>
      <w:marTop w:val="0"/>
      <w:marBottom w:val="0"/>
      <w:divBdr>
        <w:top w:val="none" w:sz="0" w:space="0" w:color="auto"/>
        <w:left w:val="none" w:sz="0" w:space="0" w:color="auto"/>
        <w:bottom w:val="none" w:sz="0" w:space="0" w:color="auto"/>
        <w:right w:val="none" w:sz="0" w:space="0" w:color="auto"/>
      </w:divBdr>
    </w:div>
    <w:div w:id="1624461972">
      <w:bodyDiv w:val="1"/>
      <w:marLeft w:val="0"/>
      <w:marRight w:val="0"/>
      <w:marTop w:val="0"/>
      <w:marBottom w:val="0"/>
      <w:divBdr>
        <w:top w:val="none" w:sz="0" w:space="0" w:color="auto"/>
        <w:left w:val="none" w:sz="0" w:space="0" w:color="auto"/>
        <w:bottom w:val="none" w:sz="0" w:space="0" w:color="auto"/>
        <w:right w:val="none" w:sz="0" w:space="0" w:color="auto"/>
      </w:divBdr>
      <w:divsChild>
        <w:div w:id="1134756466">
          <w:marLeft w:val="0"/>
          <w:marRight w:val="0"/>
          <w:marTop w:val="0"/>
          <w:marBottom w:val="0"/>
          <w:divBdr>
            <w:top w:val="none" w:sz="0" w:space="0" w:color="auto"/>
            <w:left w:val="none" w:sz="0" w:space="0" w:color="auto"/>
            <w:bottom w:val="none" w:sz="0" w:space="0" w:color="auto"/>
            <w:right w:val="none" w:sz="0" w:space="0" w:color="auto"/>
          </w:divBdr>
          <w:divsChild>
            <w:div w:id="4094776">
              <w:marLeft w:val="0"/>
              <w:marRight w:val="0"/>
              <w:marTop w:val="0"/>
              <w:marBottom w:val="0"/>
              <w:divBdr>
                <w:top w:val="none" w:sz="0" w:space="0" w:color="auto"/>
                <w:left w:val="none" w:sz="0" w:space="0" w:color="auto"/>
                <w:bottom w:val="none" w:sz="0" w:space="0" w:color="auto"/>
                <w:right w:val="none" w:sz="0" w:space="0" w:color="auto"/>
              </w:divBdr>
              <w:divsChild>
                <w:div w:id="10409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3032">
      <w:bodyDiv w:val="1"/>
      <w:marLeft w:val="0"/>
      <w:marRight w:val="0"/>
      <w:marTop w:val="0"/>
      <w:marBottom w:val="0"/>
      <w:divBdr>
        <w:top w:val="none" w:sz="0" w:space="0" w:color="auto"/>
        <w:left w:val="none" w:sz="0" w:space="0" w:color="auto"/>
        <w:bottom w:val="none" w:sz="0" w:space="0" w:color="auto"/>
        <w:right w:val="none" w:sz="0" w:space="0" w:color="auto"/>
      </w:divBdr>
    </w:div>
    <w:div w:id="1783762043">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37988964">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98055067">
      <w:bodyDiv w:val="1"/>
      <w:marLeft w:val="0"/>
      <w:marRight w:val="0"/>
      <w:marTop w:val="0"/>
      <w:marBottom w:val="0"/>
      <w:divBdr>
        <w:top w:val="none" w:sz="0" w:space="0" w:color="auto"/>
        <w:left w:val="none" w:sz="0" w:space="0" w:color="auto"/>
        <w:bottom w:val="none" w:sz="0" w:space="0" w:color="auto"/>
        <w:right w:val="none" w:sz="0" w:space="0" w:color="auto"/>
      </w:divBdr>
    </w:div>
    <w:div w:id="2063938359">
      <w:bodyDiv w:val="1"/>
      <w:marLeft w:val="0"/>
      <w:marRight w:val="0"/>
      <w:marTop w:val="0"/>
      <w:marBottom w:val="0"/>
      <w:divBdr>
        <w:top w:val="none" w:sz="0" w:space="0" w:color="auto"/>
        <w:left w:val="none" w:sz="0" w:space="0" w:color="auto"/>
        <w:bottom w:val="none" w:sz="0" w:space="0" w:color="auto"/>
        <w:right w:val="none" w:sz="0" w:space="0" w:color="auto"/>
      </w:divBdr>
      <w:divsChild>
        <w:div w:id="1972445209">
          <w:marLeft w:val="0"/>
          <w:marRight w:val="0"/>
          <w:marTop w:val="0"/>
          <w:marBottom w:val="0"/>
          <w:divBdr>
            <w:top w:val="none" w:sz="0" w:space="0" w:color="auto"/>
            <w:left w:val="none" w:sz="0" w:space="0" w:color="auto"/>
            <w:bottom w:val="none" w:sz="0" w:space="0" w:color="auto"/>
            <w:right w:val="none" w:sz="0" w:space="0" w:color="auto"/>
          </w:divBdr>
          <w:divsChild>
            <w:div w:id="80568206">
              <w:marLeft w:val="0"/>
              <w:marRight w:val="0"/>
              <w:marTop w:val="0"/>
              <w:marBottom w:val="0"/>
              <w:divBdr>
                <w:top w:val="none" w:sz="0" w:space="0" w:color="auto"/>
                <w:left w:val="none" w:sz="0" w:space="0" w:color="auto"/>
                <w:bottom w:val="none" w:sz="0" w:space="0" w:color="auto"/>
                <w:right w:val="none" w:sz="0" w:space="0" w:color="auto"/>
              </w:divBdr>
              <w:divsChild>
                <w:div w:id="17406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9/&amp;a=RRA%2014270.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onsultas.ifai.org.mx/descargar.php?r=./pdf/resoluciones/2018/&amp;a=RRA%205097.pdf" TargetMode="External"/><Relationship Id="rId4" Type="http://schemas.openxmlformats.org/officeDocument/2006/relationships/settings" Target="settings.xml"/><Relationship Id="rId9" Type="http://schemas.openxmlformats.org/officeDocument/2006/relationships/hyperlink" Target="http://consultas.ifai.org.mx/descargar.php?r=./pdf/resoluciones/2018/&amp;a=RRA%204548.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98863-D780-4596-846A-70A5A0B1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37</Pages>
  <Words>9532</Words>
  <Characters>52428</Characters>
  <Application>Microsoft Office Word</Application>
  <DocSecurity>0</DocSecurity>
  <Lines>436</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210</cp:revision>
  <dcterms:created xsi:type="dcterms:W3CDTF">2024-11-07T18:58:00Z</dcterms:created>
  <dcterms:modified xsi:type="dcterms:W3CDTF">2024-12-03T19:02:00Z</dcterms:modified>
</cp:coreProperties>
</file>