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857F7" w14:textId="77777777" w:rsidR="0026250F" w:rsidRPr="00F25E47" w:rsidRDefault="003C4FA1">
      <w:pPr>
        <w:spacing w:before="240" w:after="0" w:line="360" w:lineRule="auto"/>
        <w:ind w:right="49"/>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nueve de octubre de dos mil veinticuatro.</w:t>
      </w:r>
    </w:p>
    <w:p w14:paraId="5E0360E4" w14:textId="77777777" w:rsidR="0026250F" w:rsidRPr="00F25E47" w:rsidRDefault="0026250F">
      <w:pPr>
        <w:spacing w:after="0" w:line="360" w:lineRule="auto"/>
        <w:ind w:right="49"/>
        <w:jc w:val="both"/>
        <w:rPr>
          <w:rFonts w:ascii="Palatino Linotype" w:eastAsia="Palatino Linotype" w:hAnsi="Palatino Linotype" w:cs="Palatino Linotype"/>
          <w:sz w:val="24"/>
          <w:szCs w:val="24"/>
        </w:rPr>
      </w:pPr>
    </w:p>
    <w:p w14:paraId="42A8F394" w14:textId="77777777" w:rsidR="0026250F" w:rsidRPr="00F25E47" w:rsidRDefault="003C4FA1">
      <w:pPr>
        <w:spacing w:after="0" w:line="360" w:lineRule="auto"/>
        <w:ind w:right="51"/>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b/>
          <w:sz w:val="24"/>
          <w:szCs w:val="24"/>
        </w:rPr>
        <w:t xml:space="preserve">Visto </w:t>
      </w:r>
      <w:r w:rsidRPr="00F25E47">
        <w:rPr>
          <w:rFonts w:ascii="Palatino Linotype" w:eastAsia="Palatino Linotype" w:hAnsi="Palatino Linotype" w:cs="Palatino Linotype"/>
          <w:sz w:val="24"/>
          <w:szCs w:val="24"/>
        </w:rPr>
        <w:t xml:space="preserve">el expediente relativo al recurso de revisión </w:t>
      </w:r>
      <w:r w:rsidRPr="00F25E47">
        <w:rPr>
          <w:rFonts w:ascii="Palatino Linotype" w:eastAsia="Palatino Linotype" w:hAnsi="Palatino Linotype" w:cs="Palatino Linotype"/>
          <w:b/>
          <w:sz w:val="24"/>
          <w:szCs w:val="24"/>
        </w:rPr>
        <w:t>01954/INFOEM/IP/RR/2024</w:t>
      </w:r>
      <w:r w:rsidRPr="00F25E47">
        <w:rPr>
          <w:rFonts w:ascii="Palatino Linotype" w:eastAsia="Palatino Linotype" w:hAnsi="Palatino Linotype" w:cs="Palatino Linotype"/>
          <w:sz w:val="24"/>
          <w:szCs w:val="24"/>
        </w:rPr>
        <w:t>, interpuesto por</w:t>
      </w:r>
      <w:r w:rsidRPr="00F25E47">
        <w:rPr>
          <w:rFonts w:ascii="Palatino Linotype" w:eastAsia="Palatino Linotype" w:hAnsi="Palatino Linotype" w:cs="Palatino Linotype"/>
          <w:b/>
          <w:sz w:val="24"/>
          <w:szCs w:val="24"/>
        </w:rPr>
        <w:t xml:space="preserve"> un particular de manera anónima</w:t>
      </w:r>
      <w:r w:rsidRPr="00F25E47">
        <w:rPr>
          <w:rFonts w:ascii="Palatino Linotype" w:eastAsia="Palatino Linotype" w:hAnsi="Palatino Linotype" w:cs="Palatino Linotype"/>
          <w:sz w:val="24"/>
          <w:szCs w:val="24"/>
        </w:rPr>
        <w:t xml:space="preserve">, en lo sucesivo se le denominara </w:t>
      </w:r>
      <w:r w:rsidRPr="00F25E47">
        <w:rPr>
          <w:rFonts w:ascii="Palatino Linotype" w:eastAsia="Palatino Linotype" w:hAnsi="Palatino Linotype" w:cs="Palatino Linotype"/>
          <w:b/>
          <w:sz w:val="24"/>
          <w:szCs w:val="24"/>
        </w:rPr>
        <w:t>LA PARTE RECURRENTE</w:t>
      </w:r>
      <w:r w:rsidRPr="00F25E47">
        <w:rPr>
          <w:rFonts w:ascii="Palatino Linotype" w:eastAsia="Palatino Linotype" w:hAnsi="Palatino Linotype" w:cs="Palatino Linotype"/>
          <w:sz w:val="24"/>
          <w:szCs w:val="24"/>
        </w:rPr>
        <w:t xml:space="preserve">, en contra de la respuesta a la solicitud de información con número de folio </w:t>
      </w:r>
      <w:r w:rsidRPr="00F25E47">
        <w:rPr>
          <w:rFonts w:ascii="Palatino Linotype" w:eastAsia="Palatino Linotype" w:hAnsi="Palatino Linotype" w:cs="Palatino Linotype"/>
          <w:b/>
          <w:sz w:val="24"/>
          <w:szCs w:val="24"/>
        </w:rPr>
        <w:t>00008/UTVT/IP/2024</w:t>
      </w:r>
      <w:r w:rsidRPr="00F25E47">
        <w:rPr>
          <w:rFonts w:ascii="Palatino Linotype" w:eastAsia="Palatino Linotype" w:hAnsi="Palatino Linotype" w:cs="Palatino Linotype"/>
          <w:sz w:val="24"/>
          <w:szCs w:val="24"/>
        </w:rPr>
        <w:t>, por parte de la</w:t>
      </w:r>
      <w:r w:rsidRPr="00F25E47">
        <w:rPr>
          <w:rFonts w:ascii="Palatino Linotype" w:eastAsia="Palatino Linotype" w:hAnsi="Palatino Linotype" w:cs="Palatino Linotype"/>
          <w:b/>
          <w:sz w:val="24"/>
          <w:szCs w:val="24"/>
        </w:rPr>
        <w:t xml:space="preserve"> Universidad Tecnológica del Valle de Toluca</w:t>
      </w:r>
      <w:r w:rsidRPr="00F25E47">
        <w:rPr>
          <w:rFonts w:ascii="Palatino Linotype" w:eastAsia="Palatino Linotype" w:hAnsi="Palatino Linotype" w:cs="Palatino Linotype"/>
          <w:sz w:val="24"/>
          <w:szCs w:val="24"/>
        </w:rPr>
        <w:t>, en lo sucesivo</w:t>
      </w:r>
      <w:r w:rsidRPr="00F25E47">
        <w:rPr>
          <w:rFonts w:ascii="Palatino Linotype" w:eastAsia="Palatino Linotype" w:hAnsi="Palatino Linotype" w:cs="Palatino Linotype"/>
          <w:b/>
          <w:sz w:val="24"/>
          <w:szCs w:val="24"/>
        </w:rPr>
        <w:t xml:space="preserve"> EL SUJETO OBLIGADO; </w:t>
      </w:r>
      <w:r w:rsidRPr="00F25E47">
        <w:rPr>
          <w:rFonts w:ascii="Palatino Linotype" w:eastAsia="Palatino Linotype" w:hAnsi="Palatino Linotype" w:cs="Palatino Linotype"/>
          <w:sz w:val="24"/>
          <w:szCs w:val="24"/>
        </w:rPr>
        <w:t>se procede a dictar la presente resolución, con base en lo siguiente.</w:t>
      </w:r>
    </w:p>
    <w:p w14:paraId="66954C0E" w14:textId="77777777" w:rsidR="0026250F" w:rsidRPr="00F25E47" w:rsidRDefault="0026250F">
      <w:pPr>
        <w:spacing w:after="0" w:line="360" w:lineRule="auto"/>
        <w:ind w:right="51"/>
        <w:jc w:val="both"/>
        <w:rPr>
          <w:rFonts w:ascii="Palatino Linotype" w:eastAsia="Palatino Linotype" w:hAnsi="Palatino Linotype" w:cs="Palatino Linotype"/>
          <w:sz w:val="24"/>
          <w:szCs w:val="24"/>
        </w:rPr>
      </w:pPr>
    </w:p>
    <w:p w14:paraId="0893A662" w14:textId="77777777" w:rsidR="0026250F" w:rsidRPr="00F25E47" w:rsidRDefault="003C4FA1">
      <w:pPr>
        <w:spacing w:after="0" w:line="360" w:lineRule="auto"/>
        <w:ind w:right="51"/>
        <w:jc w:val="center"/>
        <w:rPr>
          <w:rFonts w:ascii="Palatino Linotype" w:eastAsia="Palatino Linotype" w:hAnsi="Palatino Linotype" w:cs="Palatino Linotype"/>
          <w:b/>
          <w:sz w:val="24"/>
          <w:szCs w:val="24"/>
        </w:rPr>
      </w:pPr>
      <w:r w:rsidRPr="00F25E47">
        <w:rPr>
          <w:rFonts w:ascii="Palatino Linotype" w:eastAsia="Palatino Linotype" w:hAnsi="Palatino Linotype" w:cs="Palatino Linotype"/>
          <w:b/>
          <w:sz w:val="24"/>
          <w:szCs w:val="24"/>
        </w:rPr>
        <w:t>A N T E C E D E N T E S</w:t>
      </w:r>
    </w:p>
    <w:p w14:paraId="2362A34B" w14:textId="77777777" w:rsidR="0026250F" w:rsidRPr="00F25E47" w:rsidRDefault="0026250F">
      <w:pPr>
        <w:spacing w:after="0" w:line="360" w:lineRule="auto"/>
        <w:ind w:right="51"/>
        <w:jc w:val="center"/>
        <w:rPr>
          <w:rFonts w:ascii="Palatino Linotype" w:eastAsia="Palatino Linotype" w:hAnsi="Palatino Linotype" w:cs="Palatino Linotype"/>
          <w:sz w:val="24"/>
          <w:szCs w:val="24"/>
        </w:rPr>
      </w:pPr>
    </w:p>
    <w:p w14:paraId="1A1F35BC" w14:textId="77777777" w:rsidR="0026250F" w:rsidRPr="00F25E47" w:rsidRDefault="003C4FA1">
      <w:pPr>
        <w:spacing w:after="0" w:line="360" w:lineRule="auto"/>
        <w:ind w:right="51"/>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b/>
          <w:sz w:val="24"/>
          <w:szCs w:val="24"/>
        </w:rPr>
        <w:t>1.</w:t>
      </w:r>
      <w:r w:rsidRPr="00F25E47">
        <w:rPr>
          <w:rFonts w:ascii="Palatino Linotype" w:eastAsia="Palatino Linotype" w:hAnsi="Palatino Linotype" w:cs="Palatino Linotype"/>
          <w:sz w:val="24"/>
          <w:szCs w:val="24"/>
        </w:rPr>
        <w:t xml:space="preserve"> </w:t>
      </w:r>
      <w:r w:rsidRPr="00F25E47">
        <w:rPr>
          <w:rFonts w:ascii="Palatino Linotype" w:eastAsia="Palatino Linotype" w:hAnsi="Palatino Linotype" w:cs="Palatino Linotype"/>
          <w:b/>
          <w:sz w:val="24"/>
          <w:szCs w:val="24"/>
        </w:rPr>
        <w:t xml:space="preserve">SOLICITUD DE INFORMACIÓN. </w:t>
      </w:r>
      <w:r w:rsidRPr="00F25E47">
        <w:rPr>
          <w:rFonts w:ascii="Palatino Linotype" w:eastAsia="Palatino Linotype" w:hAnsi="Palatino Linotype" w:cs="Palatino Linotype"/>
          <w:sz w:val="24"/>
          <w:szCs w:val="24"/>
        </w:rPr>
        <w:t xml:space="preserve">Con fecha catorce de marzo de dos mil veinticuatro, </w:t>
      </w:r>
      <w:r w:rsidRPr="00F25E47">
        <w:rPr>
          <w:rFonts w:ascii="Palatino Linotype" w:eastAsia="Palatino Linotype" w:hAnsi="Palatino Linotype" w:cs="Palatino Linotype"/>
          <w:b/>
          <w:sz w:val="24"/>
          <w:szCs w:val="24"/>
        </w:rPr>
        <w:t>LA PARTE RECURRENTE</w:t>
      </w:r>
      <w:r w:rsidRPr="00F25E47">
        <w:rPr>
          <w:rFonts w:ascii="Palatino Linotype" w:eastAsia="Palatino Linotype" w:hAnsi="Palatino Linotype" w:cs="Palatino Linotype"/>
          <w:sz w:val="24"/>
          <w:szCs w:val="24"/>
        </w:rPr>
        <w:t>, presentó a través del Sistema de Acceso a la Información Mexiquense (</w:t>
      </w:r>
      <w:r w:rsidRPr="00F25E47">
        <w:rPr>
          <w:rFonts w:ascii="Palatino Linotype" w:eastAsia="Palatino Linotype" w:hAnsi="Palatino Linotype" w:cs="Palatino Linotype"/>
          <w:b/>
          <w:sz w:val="24"/>
          <w:szCs w:val="24"/>
        </w:rPr>
        <w:t>SAIMEX)</w:t>
      </w:r>
      <w:r w:rsidRPr="00F25E47">
        <w:rPr>
          <w:rFonts w:ascii="Palatino Linotype" w:eastAsia="Palatino Linotype" w:hAnsi="Palatino Linotype" w:cs="Palatino Linotype"/>
          <w:sz w:val="24"/>
          <w:szCs w:val="24"/>
        </w:rPr>
        <w:t xml:space="preserve"> ante </w:t>
      </w:r>
      <w:r w:rsidRPr="00F25E47">
        <w:rPr>
          <w:rFonts w:ascii="Palatino Linotype" w:eastAsia="Palatino Linotype" w:hAnsi="Palatino Linotype" w:cs="Palatino Linotype"/>
          <w:b/>
          <w:sz w:val="24"/>
          <w:szCs w:val="24"/>
        </w:rPr>
        <w:t>EL SUJETO OBLIGADO</w:t>
      </w:r>
      <w:r w:rsidRPr="00F25E47">
        <w:rPr>
          <w:rFonts w:ascii="Palatino Linotype" w:eastAsia="Palatino Linotype" w:hAnsi="Palatino Linotype" w:cs="Palatino Linotype"/>
          <w:sz w:val="24"/>
          <w:szCs w:val="24"/>
        </w:rPr>
        <w:t>, solicitud de acceso a la información pública, registrada bajo el número de expediente</w:t>
      </w:r>
      <w:r w:rsidRPr="00F25E47">
        <w:rPr>
          <w:rFonts w:ascii="Verdana" w:eastAsia="Verdana" w:hAnsi="Verdana" w:cs="Verdana"/>
          <w:b/>
        </w:rPr>
        <w:t> </w:t>
      </w:r>
      <w:r w:rsidRPr="00F25E47">
        <w:rPr>
          <w:rFonts w:ascii="Palatino Linotype" w:eastAsia="Palatino Linotype" w:hAnsi="Palatino Linotype" w:cs="Palatino Linotype"/>
          <w:b/>
          <w:sz w:val="24"/>
          <w:szCs w:val="24"/>
        </w:rPr>
        <w:t>00008/UTVT/IP/2024</w:t>
      </w:r>
      <w:r w:rsidRPr="00F25E47">
        <w:rPr>
          <w:rFonts w:ascii="Palatino Linotype" w:eastAsia="Palatino Linotype" w:hAnsi="Palatino Linotype" w:cs="Palatino Linotype"/>
          <w:sz w:val="24"/>
          <w:szCs w:val="24"/>
        </w:rPr>
        <w:t>,</w:t>
      </w:r>
      <w:r w:rsidRPr="00F25E47">
        <w:rPr>
          <w:rFonts w:ascii="Palatino Linotype" w:eastAsia="Palatino Linotype" w:hAnsi="Palatino Linotype" w:cs="Palatino Linotype"/>
          <w:b/>
          <w:sz w:val="24"/>
          <w:szCs w:val="24"/>
        </w:rPr>
        <w:t xml:space="preserve"> </w:t>
      </w:r>
      <w:r w:rsidRPr="00F25E47">
        <w:rPr>
          <w:rFonts w:ascii="Palatino Linotype" w:eastAsia="Palatino Linotype" w:hAnsi="Palatino Linotype" w:cs="Palatino Linotype"/>
          <w:sz w:val="24"/>
          <w:szCs w:val="24"/>
        </w:rPr>
        <w:t>mediante la cual solicitó la siguiente información:</w:t>
      </w:r>
    </w:p>
    <w:p w14:paraId="3A5D3DB2" w14:textId="77777777" w:rsidR="0026250F" w:rsidRPr="00F25E47" w:rsidRDefault="0026250F">
      <w:pPr>
        <w:spacing w:after="0" w:line="360" w:lineRule="auto"/>
        <w:ind w:right="51"/>
        <w:jc w:val="both"/>
        <w:rPr>
          <w:rFonts w:ascii="Palatino Linotype" w:eastAsia="Palatino Linotype" w:hAnsi="Palatino Linotype" w:cs="Palatino Linotype"/>
          <w:sz w:val="24"/>
          <w:szCs w:val="24"/>
        </w:rPr>
      </w:pPr>
    </w:p>
    <w:p w14:paraId="2614ABAF" w14:textId="77777777" w:rsidR="0026250F" w:rsidRPr="00F25E47" w:rsidRDefault="003C4FA1">
      <w:pPr>
        <w:spacing w:after="0" w:line="276" w:lineRule="auto"/>
        <w:ind w:left="709" w:right="760"/>
        <w:jc w:val="both"/>
        <w:rPr>
          <w:rFonts w:ascii="Palatino Linotype" w:eastAsia="Palatino Linotype" w:hAnsi="Palatino Linotype" w:cs="Palatino Linotype"/>
          <w:i/>
        </w:rPr>
      </w:pPr>
      <w:bookmarkStart w:id="0" w:name="_heading=h.gjdgxs" w:colFirst="0" w:colLast="0"/>
      <w:bookmarkEnd w:id="0"/>
      <w:r w:rsidRPr="00F25E47">
        <w:rPr>
          <w:rFonts w:ascii="Palatino Linotype" w:eastAsia="Palatino Linotype" w:hAnsi="Palatino Linotype" w:cs="Palatino Linotype"/>
          <w:i/>
        </w:rPr>
        <w:t xml:space="preserve">“inventarios realizados desde el año 2022 a la fecha, en donde se advierta el Acta correspondiente a los resultados de los mismos, y las bajas realizadas en los sistemas correspondientes, </w:t>
      </w:r>
      <w:proofErr w:type="spellStart"/>
      <w:r w:rsidRPr="00F25E47">
        <w:rPr>
          <w:rFonts w:ascii="Palatino Linotype" w:eastAsia="Palatino Linotype" w:hAnsi="Palatino Linotype" w:cs="Palatino Linotype"/>
          <w:i/>
        </w:rPr>
        <w:t>asi</w:t>
      </w:r>
      <w:proofErr w:type="spellEnd"/>
      <w:r w:rsidRPr="00F25E47">
        <w:rPr>
          <w:rFonts w:ascii="Palatino Linotype" w:eastAsia="Palatino Linotype" w:hAnsi="Palatino Linotype" w:cs="Palatino Linotype"/>
          <w:i/>
        </w:rPr>
        <w:t xml:space="preserve"> como ´los oficios dirigidos a la Dirección General de Recursos </w:t>
      </w:r>
      <w:r w:rsidRPr="00F25E47">
        <w:rPr>
          <w:rFonts w:ascii="Palatino Linotype" w:eastAsia="Palatino Linotype" w:hAnsi="Palatino Linotype" w:cs="Palatino Linotype"/>
          <w:i/>
        </w:rPr>
        <w:lastRenderedPageBreak/>
        <w:t xml:space="preserve">Materiales de la Secretaría de Finanzas, para informar las bajas, y los siniestros en su caso, para integrar el inventario global de los bienes del Estado de México, anexando las constancias que generaron de la vista a la Fiscalía General del Estado en caso de siniestro, y los trámites para recuperación del bien ante los seguros contratados, de la misma forma, anexar las </w:t>
      </w:r>
      <w:proofErr w:type="spellStart"/>
      <w:r w:rsidRPr="00F25E47">
        <w:rPr>
          <w:rFonts w:ascii="Palatino Linotype" w:eastAsia="Palatino Linotype" w:hAnsi="Palatino Linotype" w:cs="Palatino Linotype"/>
          <w:i/>
        </w:rPr>
        <w:t>Polizas</w:t>
      </w:r>
      <w:proofErr w:type="spellEnd"/>
      <w:r w:rsidRPr="00F25E47">
        <w:rPr>
          <w:rFonts w:ascii="Palatino Linotype" w:eastAsia="Palatino Linotype" w:hAnsi="Palatino Linotype" w:cs="Palatino Linotype"/>
          <w:i/>
        </w:rPr>
        <w:t xml:space="preserve"> contratadas por la UTVT desde enero de 2022 a la fecha” (Sic).</w:t>
      </w:r>
    </w:p>
    <w:p w14:paraId="020B2023" w14:textId="77777777" w:rsidR="0026250F" w:rsidRPr="00F25E47" w:rsidRDefault="0026250F">
      <w:pPr>
        <w:spacing w:after="0" w:line="360" w:lineRule="auto"/>
        <w:ind w:left="709" w:right="758"/>
        <w:jc w:val="both"/>
        <w:rPr>
          <w:rFonts w:ascii="Palatino Linotype" w:eastAsia="Palatino Linotype" w:hAnsi="Palatino Linotype" w:cs="Palatino Linotype"/>
          <w:sz w:val="24"/>
          <w:szCs w:val="24"/>
        </w:rPr>
      </w:pPr>
    </w:p>
    <w:p w14:paraId="7FDC7DBB" w14:textId="77777777" w:rsidR="0026250F" w:rsidRPr="00F25E47" w:rsidRDefault="003C4FA1">
      <w:pPr>
        <w:spacing w:after="0" w:line="360" w:lineRule="auto"/>
        <w:ind w:right="49"/>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Modalidad de entrega: A través del </w:t>
      </w:r>
      <w:r w:rsidRPr="00F25E47">
        <w:rPr>
          <w:rFonts w:ascii="Palatino Linotype" w:eastAsia="Palatino Linotype" w:hAnsi="Palatino Linotype" w:cs="Palatino Linotype"/>
          <w:b/>
          <w:sz w:val="24"/>
          <w:szCs w:val="24"/>
        </w:rPr>
        <w:t>SAIMEX</w:t>
      </w:r>
      <w:r w:rsidRPr="00F25E47">
        <w:rPr>
          <w:rFonts w:ascii="Palatino Linotype" w:eastAsia="Palatino Linotype" w:hAnsi="Palatino Linotype" w:cs="Palatino Linotype"/>
          <w:sz w:val="24"/>
          <w:szCs w:val="24"/>
        </w:rPr>
        <w:t>.</w:t>
      </w:r>
    </w:p>
    <w:p w14:paraId="48D076C8" w14:textId="77777777" w:rsidR="0026250F" w:rsidRPr="00F25E47" w:rsidRDefault="0026250F">
      <w:pPr>
        <w:spacing w:after="0" w:line="360" w:lineRule="auto"/>
        <w:ind w:right="51"/>
        <w:jc w:val="both"/>
        <w:rPr>
          <w:rFonts w:ascii="Palatino Linotype" w:eastAsia="Palatino Linotype" w:hAnsi="Palatino Linotype" w:cs="Palatino Linotype"/>
          <w:sz w:val="24"/>
          <w:szCs w:val="24"/>
        </w:rPr>
      </w:pPr>
    </w:p>
    <w:p w14:paraId="0069AD34"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b/>
          <w:sz w:val="24"/>
          <w:szCs w:val="24"/>
        </w:rPr>
        <w:t xml:space="preserve">2. RESPUESTA.  </w:t>
      </w:r>
      <w:r w:rsidRPr="00F25E47">
        <w:rPr>
          <w:rFonts w:ascii="Palatino Linotype" w:eastAsia="Palatino Linotype" w:hAnsi="Palatino Linotype" w:cs="Palatino Linotype"/>
          <w:sz w:val="24"/>
          <w:szCs w:val="24"/>
        </w:rPr>
        <w:t xml:space="preserve">Con fecha doce de abril del dos mil veinticuatro, </w:t>
      </w:r>
      <w:r w:rsidRPr="00F25E47">
        <w:rPr>
          <w:rFonts w:ascii="Palatino Linotype" w:eastAsia="Palatino Linotype" w:hAnsi="Palatino Linotype" w:cs="Palatino Linotype"/>
          <w:b/>
          <w:sz w:val="24"/>
          <w:szCs w:val="24"/>
        </w:rPr>
        <w:t>EL SUJETO OBLIGADO</w:t>
      </w:r>
      <w:r w:rsidRPr="00F25E47">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71264F7F"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65C4B066" w14:textId="77777777" w:rsidR="0026250F" w:rsidRPr="00F25E47" w:rsidRDefault="003C4FA1">
      <w:pPr>
        <w:spacing w:after="0" w:line="276" w:lineRule="auto"/>
        <w:ind w:left="851" w:right="902"/>
        <w:jc w:val="both"/>
        <w:rPr>
          <w:rFonts w:ascii="Palatino Linotype" w:eastAsia="Palatino Linotype" w:hAnsi="Palatino Linotype" w:cs="Palatino Linotype"/>
          <w:i/>
        </w:rPr>
      </w:pPr>
      <w:r w:rsidRPr="00F25E47">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5B02B9F" w14:textId="77777777" w:rsidR="0026250F" w:rsidRPr="00F25E47" w:rsidRDefault="003C4FA1">
      <w:pPr>
        <w:spacing w:after="0" w:line="276" w:lineRule="auto"/>
        <w:ind w:left="851" w:right="902"/>
        <w:jc w:val="both"/>
        <w:rPr>
          <w:rFonts w:ascii="Palatino Linotype" w:eastAsia="Palatino Linotype" w:hAnsi="Palatino Linotype" w:cs="Palatino Linotype"/>
          <w:i/>
        </w:rPr>
      </w:pPr>
      <w:r w:rsidRPr="00F25E47">
        <w:rPr>
          <w:rFonts w:ascii="Palatino Linotype" w:eastAsia="Palatino Linotype" w:hAnsi="Palatino Linotype" w:cs="Palatino Linotype"/>
          <w:i/>
        </w:rPr>
        <w:t xml:space="preserve">Lerma, México a 12 de abril de 2024 Nombre del solicitante: N/A Número de Folio de la Solicitud: 00008/UTVT/IP/2024 Con fundamento en lo dispuesto en el Artículos 12, 13, 15 de la Ley General de Transparencia y Acceso a la Información Pública y Artículos 12, 53, 150, 156, 163, 164 de la Ley de Transparencia y Acceso a la Información Pública del Estado de México y Municipios, comento a Usted que la respuesta a la solicitud con No. de folio 00008/UTVT/IP/2024, que a la letra dice: “inventarios realizados desde el año 2022 a la fecha, en donde se advierta el Acta correspondiente a los resultados de los mismos, y las bajas realizadas en los sistemas correspondientes, </w:t>
      </w:r>
      <w:proofErr w:type="spellStart"/>
      <w:r w:rsidRPr="00F25E47">
        <w:rPr>
          <w:rFonts w:ascii="Palatino Linotype" w:eastAsia="Palatino Linotype" w:hAnsi="Palatino Linotype" w:cs="Palatino Linotype"/>
          <w:i/>
        </w:rPr>
        <w:t>asi</w:t>
      </w:r>
      <w:proofErr w:type="spellEnd"/>
      <w:r w:rsidRPr="00F25E47">
        <w:rPr>
          <w:rFonts w:ascii="Palatino Linotype" w:eastAsia="Palatino Linotype" w:hAnsi="Palatino Linotype" w:cs="Palatino Linotype"/>
          <w:i/>
        </w:rPr>
        <w:t xml:space="preserve"> como ´los oficios dirigidos a la Dirección General de Recursos Materiales de la Secretaría de Finanzas, para informar las bajas, y los siniestros en su caso, para integrar el inventario global de los bienes del Estado de México, anexando las constancias </w:t>
      </w:r>
      <w:r w:rsidRPr="00F25E47">
        <w:rPr>
          <w:rFonts w:ascii="Palatino Linotype" w:eastAsia="Palatino Linotype" w:hAnsi="Palatino Linotype" w:cs="Palatino Linotype"/>
          <w:i/>
        </w:rPr>
        <w:lastRenderedPageBreak/>
        <w:t xml:space="preserve">que generaron de la vista a la Fiscalía General del Estado en caso de siniestro, y los trámites para recuperación del bien ante los seguros contratados, de la misma forma, anexar las </w:t>
      </w:r>
      <w:proofErr w:type="spellStart"/>
      <w:r w:rsidRPr="00F25E47">
        <w:rPr>
          <w:rFonts w:ascii="Palatino Linotype" w:eastAsia="Palatino Linotype" w:hAnsi="Palatino Linotype" w:cs="Palatino Linotype"/>
          <w:i/>
        </w:rPr>
        <w:t>Polizas</w:t>
      </w:r>
      <w:proofErr w:type="spellEnd"/>
      <w:r w:rsidRPr="00F25E47">
        <w:rPr>
          <w:rFonts w:ascii="Palatino Linotype" w:eastAsia="Palatino Linotype" w:hAnsi="Palatino Linotype" w:cs="Palatino Linotype"/>
          <w:i/>
        </w:rPr>
        <w:t xml:space="preserve"> contratadas por la UTVT desde enero de 2022 a la fecha”, la cual ha sido remitida mediante el Sistema SAIMEX. La información y el documento que da sustento a la respuesta es la siguiente: • Oficio No. 228C2501000100S/078/2024, mediante el cual se turnó la Solicitud de Información Pública con No. folio 00008/UTVT/IP/2024, al Servidor Público Habilitado, para su atención. • Oficio No. 228C2501010002L/195/2024, mediante el cual el Servidor Público Habilitado da respuesta a la Solicitud. • Oficio No. 228C2501020000S/159/2024, mediante el cual la Lic. Gabriela Hernández Piña, da respuesta a la Solicitud. No omito mencionar, que con fundamento en el artículo 164 de la Ley de Transparencia y Acceso a la Información Pública del Estado de México y Municipios que a la letra dice: “Artículos 164. El acceso se dará en la modalidad de entrega y, en su caso, de envío elegidos por el solicitante. Cuando la información no pueda entregarse o enviarse en la modalidad solicitada, el sujeto obligado deberá ofrecer otra u otras modalidades de entrega. En cualquier caso, se deberá fundar y motivar la necesidad de ofrecer otras modalidades.” Por lo anterior, se hace de conocimiento al Solicitante que se modificará la modalidad de entrega de la información, toda vez que, los Megabyte (Mb) del Sistema de Atención Ciudadana Mexiquense (SAIMEX) es inferior a los Megabyte (Mb) de la Documentación que da respuesta a su Solicitud, refiriendo que, la información podrá ser consultada mediante el archivo enviado mediante el Sistema (SAIMEX), consultándolo en el siguiente link: https://generico3-my.sharepoint.com/:f:/g/personal/uippe_utvtol_edu_mx/EkV_P_TIQ_5HtwjNfZUmYfQBFp7-ZZehxTaCGT9paa2FZA?e=U3tOPo Cabe señalar que con base en el Artículo 178, Ley de Transparencia y Acceso a la Información Pública del Estado de México y Municipios, el solicitante podrá interponer, por sí mismo o a través de su representante, de manera directa o por medios electrónicos, recurso de revisión ante el Instituto o Unidad de Transparencia que haya conocido de la solicitud dentro de los quince días hábiles siguientes a la fecha de la notificación de la respuesta.</w:t>
      </w:r>
    </w:p>
    <w:p w14:paraId="12864230" w14:textId="77777777" w:rsidR="0026250F" w:rsidRPr="00F25E47" w:rsidRDefault="003C4FA1">
      <w:pPr>
        <w:spacing w:after="0" w:line="276" w:lineRule="auto"/>
        <w:ind w:left="851" w:right="902"/>
        <w:jc w:val="both"/>
        <w:rPr>
          <w:rFonts w:ascii="Palatino Linotype" w:eastAsia="Palatino Linotype" w:hAnsi="Palatino Linotype" w:cs="Palatino Linotype"/>
          <w:i/>
        </w:rPr>
      </w:pPr>
      <w:r w:rsidRPr="00F25E47">
        <w:rPr>
          <w:rFonts w:ascii="Palatino Linotype" w:eastAsia="Palatino Linotype" w:hAnsi="Palatino Linotype" w:cs="Palatino Linotype"/>
          <w:i/>
        </w:rPr>
        <w:lastRenderedPageBreak/>
        <w:t>ATENTAMENTE</w:t>
      </w:r>
    </w:p>
    <w:p w14:paraId="43A5F398" w14:textId="77777777" w:rsidR="0026250F" w:rsidRPr="00F25E47" w:rsidRDefault="003C4FA1">
      <w:pPr>
        <w:spacing w:after="0" w:line="276" w:lineRule="auto"/>
        <w:ind w:left="851" w:right="902"/>
        <w:jc w:val="both"/>
        <w:rPr>
          <w:rFonts w:ascii="Palatino Linotype" w:eastAsia="Palatino Linotype" w:hAnsi="Palatino Linotype" w:cs="Palatino Linotype"/>
          <w:i/>
        </w:rPr>
      </w:pPr>
      <w:r w:rsidRPr="00F25E47">
        <w:rPr>
          <w:rFonts w:ascii="Palatino Linotype" w:eastAsia="Palatino Linotype" w:hAnsi="Palatino Linotype" w:cs="Palatino Linotype"/>
          <w:i/>
        </w:rPr>
        <w:t>D. en E. Irina Belem Reyes Rojas” (Sic).</w:t>
      </w:r>
    </w:p>
    <w:p w14:paraId="507EE4FC" w14:textId="77777777" w:rsidR="0026250F" w:rsidRPr="00F25E47" w:rsidRDefault="0026250F">
      <w:pPr>
        <w:spacing w:after="0" w:line="276" w:lineRule="auto"/>
        <w:ind w:right="902"/>
        <w:jc w:val="both"/>
        <w:rPr>
          <w:rFonts w:ascii="Palatino Linotype" w:eastAsia="Palatino Linotype" w:hAnsi="Palatino Linotype" w:cs="Palatino Linotype"/>
          <w:sz w:val="24"/>
          <w:szCs w:val="24"/>
        </w:rPr>
      </w:pPr>
    </w:p>
    <w:p w14:paraId="2F237E6D" w14:textId="77777777" w:rsidR="0026250F" w:rsidRPr="00F25E47" w:rsidRDefault="003C4FA1">
      <w:pPr>
        <w:spacing w:after="0" w:line="360" w:lineRule="auto"/>
        <w:ind w:right="51"/>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b/>
          <w:sz w:val="24"/>
          <w:szCs w:val="24"/>
        </w:rPr>
        <w:t>EL SUJETO OBLIGADO</w:t>
      </w:r>
      <w:r w:rsidRPr="00F25E47">
        <w:rPr>
          <w:rFonts w:ascii="Palatino Linotype" w:eastAsia="Palatino Linotype" w:hAnsi="Palatino Linotype" w:cs="Palatino Linotype"/>
          <w:sz w:val="24"/>
          <w:szCs w:val="24"/>
        </w:rPr>
        <w:t xml:space="preserve"> adjuntó para tal efecto los archivos electrónicos:</w:t>
      </w:r>
    </w:p>
    <w:p w14:paraId="7FB5DE21" w14:textId="77777777" w:rsidR="0026250F" w:rsidRPr="00F25E47" w:rsidRDefault="0026250F">
      <w:pPr>
        <w:spacing w:after="0" w:line="360" w:lineRule="auto"/>
        <w:ind w:right="51"/>
        <w:jc w:val="both"/>
        <w:rPr>
          <w:rFonts w:ascii="Palatino Linotype" w:eastAsia="Palatino Linotype" w:hAnsi="Palatino Linotype" w:cs="Palatino Linotype"/>
          <w:sz w:val="24"/>
          <w:szCs w:val="24"/>
        </w:rPr>
      </w:pPr>
    </w:p>
    <w:p w14:paraId="7F17A393" w14:textId="77777777" w:rsidR="0026250F" w:rsidRPr="00F25E47" w:rsidRDefault="003C4FA1">
      <w:pPr>
        <w:spacing w:after="0" w:line="360" w:lineRule="auto"/>
        <w:ind w:right="51"/>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w:t>
      </w:r>
      <w:r w:rsidRPr="00F25E47">
        <w:rPr>
          <w:rFonts w:ascii="Palatino Linotype" w:eastAsia="Palatino Linotype" w:hAnsi="Palatino Linotype" w:cs="Palatino Linotype"/>
          <w:b/>
          <w:i/>
          <w:sz w:val="24"/>
          <w:szCs w:val="24"/>
          <w:u w:val="single"/>
        </w:rPr>
        <w:t>ofic195-24.PDF</w:t>
      </w:r>
      <w:r w:rsidRPr="00F25E47">
        <w:rPr>
          <w:rFonts w:ascii="Palatino Linotype" w:eastAsia="Palatino Linotype" w:hAnsi="Palatino Linotype" w:cs="Palatino Linotype"/>
          <w:sz w:val="24"/>
          <w:szCs w:val="24"/>
        </w:rPr>
        <w:t xml:space="preserve">”: Oficio de fecha tres de abril de dos mil veinticuatro, signado por la Jefa de Departamento de Recursos Materiales, mediante el cual señala que remite en digital los inventarios realizados desde el ejercicio 2022 a la fecha destacando que los resultados se advierten en los reportes emitidos en su momento por el Portal web correspondiente al Sistema de Control Patrimonial (SICOPA-WEB), a la fecha se encuentra en proceso de solicitar a las instancias correspondientes las autoridades de baja con la finalidad de mantener actualizado el padrón. </w:t>
      </w:r>
    </w:p>
    <w:p w14:paraId="48EB4DE4" w14:textId="77777777" w:rsidR="0026250F" w:rsidRPr="00F25E47" w:rsidRDefault="0026250F">
      <w:pPr>
        <w:spacing w:after="0" w:line="360" w:lineRule="auto"/>
        <w:ind w:right="51"/>
        <w:jc w:val="both"/>
        <w:rPr>
          <w:rFonts w:ascii="Palatino Linotype" w:eastAsia="Palatino Linotype" w:hAnsi="Palatino Linotype" w:cs="Palatino Linotype"/>
          <w:sz w:val="24"/>
          <w:szCs w:val="24"/>
        </w:rPr>
      </w:pPr>
    </w:p>
    <w:p w14:paraId="0617F7AD" w14:textId="77777777" w:rsidR="0026250F" w:rsidRPr="00F25E47" w:rsidRDefault="003C4FA1">
      <w:pPr>
        <w:spacing w:after="0" w:line="360" w:lineRule="auto"/>
        <w:ind w:right="51"/>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Captura de pantalla del Sistema de Control Patrimonial. </w:t>
      </w:r>
    </w:p>
    <w:p w14:paraId="60856523" w14:textId="77777777" w:rsidR="0026250F" w:rsidRPr="00F25E47" w:rsidRDefault="0026250F">
      <w:pPr>
        <w:spacing w:after="0" w:line="360" w:lineRule="auto"/>
        <w:ind w:right="51"/>
        <w:jc w:val="both"/>
        <w:rPr>
          <w:rFonts w:ascii="Palatino Linotype" w:eastAsia="Palatino Linotype" w:hAnsi="Palatino Linotype" w:cs="Palatino Linotype"/>
          <w:sz w:val="24"/>
          <w:szCs w:val="24"/>
        </w:rPr>
      </w:pPr>
    </w:p>
    <w:p w14:paraId="7885DFE1" w14:textId="77777777" w:rsidR="0026250F" w:rsidRPr="00F25E47" w:rsidRDefault="003C4FA1">
      <w:pPr>
        <w:spacing w:after="0" w:line="360" w:lineRule="auto"/>
        <w:ind w:right="51"/>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w:t>
      </w:r>
      <w:r w:rsidRPr="00F25E47">
        <w:rPr>
          <w:rFonts w:ascii="Palatino Linotype" w:eastAsia="Palatino Linotype" w:hAnsi="Palatino Linotype" w:cs="Palatino Linotype"/>
          <w:b/>
          <w:i/>
          <w:sz w:val="24"/>
          <w:szCs w:val="24"/>
          <w:u w:val="single"/>
        </w:rPr>
        <w:t>Ofic-159-24.pdf</w:t>
      </w:r>
      <w:r w:rsidRPr="00F25E47">
        <w:rPr>
          <w:rFonts w:ascii="Palatino Linotype" w:eastAsia="Palatino Linotype" w:hAnsi="Palatino Linotype" w:cs="Palatino Linotype"/>
          <w:sz w:val="24"/>
          <w:szCs w:val="24"/>
        </w:rPr>
        <w:t xml:space="preserve">”: Oficio de fecha doce de abril de dos mil veinticuatro, signado por la Titular de la Abogacía General e Igualdad de Género, en donde le señala a la Titular de la UIPPE mediante una relación los documentos que adjunta relacionados a denuncias. </w:t>
      </w:r>
    </w:p>
    <w:p w14:paraId="42EAB7B8" w14:textId="77777777" w:rsidR="0026250F" w:rsidRPr="00F25E47" w:rsidRDefault="0026250F">
      <w:pPr>
        <w:spacing w:after="0" w:line="360" w:lineRule="auto"/>
        <w:ind w:right="51"/>
        <w:jc w:val="both"/>
        <w:rPr>
          <w:rFonts w:ascii="Palatino Linotype" w:eastAsia="Palatino Linotype" w:hAnsi="Palatino Linotype" w:cs="Palatino Linotype"/>
          <w:b/>
          <w:i/>
          <w:sz w:val="24"/>
          <w:szCs w:val="24"/>
          <w:u w:val="single"/>
        </w:rPr>
      </w:pPr>
    </w:p>
    <w:p w14:paraId="4196E6C9" w14:textId="77777777" w:rsidR="0026250F" w:rsidRPr="00F25E47" w:rsidRDefault="003C4FA1">
      <w:pPr>
        <w:spacing w:after="0" w:line="360" w:lineRule="auto"/>
        <w:ind w:right="51"/>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w:t>
      </w:r>
      <w:r w:rsidRPr="00F25E47">
        <w:rPr>
          <w:rFonts w:ascii="Palatino Linotype" w:eastAsia="Palatino Linotype" w:hAnsi="Palatino Linotype" w:cs="Palatino Linotype"/>
          <w:b/>
          <w:i/>
          <w:sz w:val="24"/>
          <w:szCs w:val="24"/>
          <w:u w:val="single"/>
        </w:rPr>
        <w:t>Nombre Archivos que Integran la Solicitud 00008.pdf</w:t>
      </w:r>
      <w:r w:rsidRPr="00F25E47">
        <w:rPr>
          <w:rFonts w:ascii="Palatino Linotype" w:eastAsia="Palatino Linotype" w:hAnsi="Palatino Linotype" w:cs="Palatino Linotype"/>
          <w:sz w:val="24"/>
          <w:szCs w:val="24"/>
        </w:rPr>
        <w:t xml:space="preserve">”: Documento en el que precisa una liga electrónica y el nombre de archivos. </w:t>
      </w:r>
    </w:p>
    <w:p w14:paraId="552077CC" w14:textId="77777777" w:rsidR="0026250F" w:rsidRPr="00F25E47" w:rsidRDefault="0026250F">
      <w:pPr>
        <w:spacing w:after="0" w:line="360" w:lineRule="auto"/>
        <w:ind w:right="51"/>
        <w:jc w:val="both"/>
        <w:rPr>
          <w:rFonts w:ascii="Palatino Linotype" w:eastAsia="Palatino Linotype" w:hAnsi="Palatino Linotype" w:cs="Palatino Linotype"/>
          <w:b/>
          <w:i/>
          <w:sz w:val="24"/>
          <w:szCs w:val="24"/>
          <w:u w:val="single"/>
        </w:rPr>
      </w:pPr>
    </w:p>
    <w:p w14:paraId="59A0B196" w14:textId="77777777" w:rsidR="0026250F" w:rsidRPr="00F25E47" w:rsidRDefault="003C4FA1">
      <w:pPr>
        <w:spacing w:after="0" w:line="360" w:lineRule="auto"/>
        <w:ind w:right="51"/>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lastRenderedPageBreak/>
        <w:t>“</w:t>
      </w:r>
      <w:r w:rsidRPr="00F25E47">
        <w:rPr>
          <w:rFonts w:ascii="Palatino Linotype" w:eastAsia="Palatino Linotype" w:hAnsi="Palatino Linotype" w:cs="Palatino Linotype"/>
          <w:b/>
          <w:i/>
          <w:sz w:val="24"/>
          <w:szCs w:val="24"/>
          <w:u w:val="single"/>
        </w:rPr>
        <w:t>ofic-078-24.PDF</w:t>
      </w:r>
      <w:r w:rsidRPr="00F25E47">
        <w:rPr>
          <w:rFonts w:ascii="Palatino Linotype" w:eastAsia="Palatino Linotype" w:hAnsi="Palatino Linotype" w:cs="Palatino Linotype"/>
          <w:sz w:val="24"/>
          <w:szCs w:val="24"/>
        </w:rPr>
        <w:t xml:space="preserve">”: Oficio de fecha veinte de marzo de dos mil veinticuatro, signado por la Titular de la Unidad de Transparencia, en donde solicita al </w:t>
      </w:r>
      <w:proofErr w:type="gramStart"/>
      <w:r w:rsidRPr="00F25E47">
        <w:rPr>
          <w:rFonts w:ascii="Palatino Linotype" w:eastAsia="Palatino Linotype" w:hAnsi="Palatino Linotype" w:cs="Palatino Linotype"/>
          <w:sz w:val="24"/>
          <w:szCs w:val="24"/>
        </w:rPr>
        <w:t>Director</w:t>
      </w:r>
      <w:proofErr w:type="gramEnd"/>
      <w:r w:rsidRPr="00F25E47">
        <w:rPr>
          <w:rFonts w:ascii="Palatino Linotype" w:eastAsia="Palatino Linotype" w:hAnsi="Palatino Linotype" w:cs="Palatino Linotype"/>
          <w:sz w:val="24"/>
          <w:szCs w:val="24"/>
        </w:rPr>
        <w:t xml:space="preserve"> de Administración y Finanzas que remita su respuesta a la solicitud de información a más tardar el tres de abril del dos mil veinticuatro.</w:t>
      </w:r>
    </w:p>
    <w:p w14:paraId="04C9B797" w14:textId="77777777" w:rsidR="0026250F" w:rsidRPr="00F25E47" w:rsidRDefault="0026250F">
      <w:pPr>
        <w:spacing w:after="0" w:line="360" w:lineRule="auto"/>
        <w:ind w:right="51"/>
        <w:jc w:val="both"/>
        <w:rPr>
          <w:rFonts w:ascii="Palatino Linotype" w:eastAsia="Palatino Linotype" w:hAnsi="Palatino Linotype" w:cs="Palatino Linotype"/>
          <w:sz w:val="24"/>
          <w:szCs w:val="24"/>
        </w:rPr>
      </w:pPr>
    </w:p>
    <w:p w14:paraId="4994C524" w14:textId="77777777" w:rsidR="0026250F" w:rsidRPr="00F25E47" w:rsidRDefault="003C4FA1">
      <w:pPr>
        <w:spacing w:after="0" w:line="360" w:lineRule="auto"/>
        <w:ind w:right="51"/>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Acuse de la solicitud de información. </w:t>
      </w:r>
    </w:p>
    <w:p w14:paraId="6B5BD323" w14:textId="77777777" w:rsidR="0026250F" w:rsidRPr="00F25E47" w:rsidRDefault="0026250F">
      <w:pPr>
        <w:spacing w:after="0" w:line="360" w:lineRule="auto"/>
        <w:ind w:right="51"/>
        <w:jc w:val="both"/>
        <w:rPr>
          <w:rFonts w:ascii="Palatino Linotype" w:eastAsia="Palatino Linotype" w:hAnsi="Palatino Linotype" w:cs="Palatino Linotype"/>
          <w:b/>
          <w:i/>
          <w:sz w:val="24"/>
          <w:szCs w:val="24"/>
          <w:u w:val="single"/>
        </w:rPr>
      </w:pPr>
    </w:p>
    <w:p w14:paraId="3CBFD67C" w14:textId="77777777" w:rsidR="0026250F" w:rsidRPr="00F25E47" w:rsidRDefault="003C4FA1">
      <w:pPr>
        <w:spacing w:after="0" w:line="360" w:lineRule="auto"/>
        <w:ind w:right="51"/>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w:t>
      </w:r>
      <w:r w:rsidRPr="00F25E47">
        <w:rPr>
          <w:rFonts w:ascii="Palatino Linotype" w:eastAsia="Palatino Linotype" w:hAnsi="Palatino Linotype" w:cs="Palatino Linotype"/>
          <w:b/>
          <w:i/>
          <w:sz w:val="24"/>
          <w:szCs w:val="24"/>
          <w:u w:val="single"/>
        </w:rPr>
        <w:t>Respuesta al Solicitante SIP 00008UTVTIP2024.PDF</w:t>
      </w:r>
      <w:r w:rsidRPr="00F25E47">
        <w:rPr>
          <w:rFonts w:ascii="Palatino Linotype" w:eastAsia="Palatino Linotype" w:hAnsi="Palatino Linotype" w:cs="Palatino Linotype"/>
          <w:sz w:val="24"/>
          <w:szCs w:val="24"/>
        </w:rPr>
        <w:t xml:space="preserve">”: Oficio de fecha doce de abril de dos mil veinticuatro, signado por la Titular de la Unidad de Transparencia, mediante el cual refiere los documentos que adjunto, además señala que modificará la modalidad de entrega de la información, toda vez que, los Megabyte (Mb) del Sistema de Atención Ciudadana Mexiquense (SAIMEX) es inferior a los Megabyte (Mb) de la Documentación que da respuesta a la solicitud, refiriendo que la información podrá ser consultada mediante la liga electrónica proporcionada, del cual se desprenden diversos documentos como son los inventarios realizados en el ejercicio 2021 y 2023, el oficio signado por la Abogacía General e Igualdad de Género, en donde remite una relación de las denuncias efectuadas por siniestros a los bienes muebles, además de las pólizas contratadas. </w:t>
      </w:r>
    </w:p>
    <w:p w14:paraId="269414C3" w14:textId="77777777" w:rsidR="0026250F" w:rsidRPr="00F25E47" w:rsidRDefault="0026250F">
      <w:pPr>
        <w:spacing w:after="0" w:line="360" w:lineRule="auto"/>
        <w:ind w:right="51"/>
        <w:jc w:val="both"/>
        <w:rPr>
          <w:rFonts w:ascii="Palatino Linotype" w:eastAsia="Palatino Linotype" w:hAnsi="Palatino Linotype" w:cs="Palatino Linotype"/>
          <w:sz w:val="24"/>
          <w:szCs w:val="24"/>
        </w:rPr>
      </w:pPr>
    </w:p>
    <w:p w14:paraId="19ED3BC8" w14:textId="77777777" w:rsidR="0026250F" w:rsidRPr="00F25E47" w:rsidRDefault="003C4FA1">
      <w:pPr>
        <w:spacing w:after="0" w:line="360" w:lineRule="auto"/>
        <w:ind w:right="-234"/>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b/>
          <w:sz w:val="24"/>
          <w:szCs w:val="24"/>
        </w:rPr>
        <w:t xml:space="preserve">3. DEL RECURSO DE REVISIÓN. </w:t>
      </w:r>
      <w:r w:rsidRPr="00F25E47">
        <w:rPr>
          <w:rFonts w:ascii="Palatino Linotype" w:eastAsia="Palatino Linotype" w:hAnsi="Palatino Linotype" w:cs="Palatino Linotype"/>
          <w:sz w:val="24"/>
          <w:szCs w:val="24"/>
        </w:rPr>
        <w:t>Inconforme con la respuesta del</w:t>
      </w:r>
      <w:r w:rsidRPr="00F25E47">
        <w:rPr>
          <w:rFonts w:ascii="Palatino Linotype" w:eastAsia="Palatino Linotype" w:hAnsi="Palatino Linotype" w:cs="Palatino Linotype"/>
          <w:b/>
          <w:sz w:val="24"/>
          <w:szCs w:val="24"/>
        </w:rPr>
        <w:t xml:space="preserve"> SUJETO OBLIGADO</w:t>
      </w:r>
      <w:r w:rsidRPr="00F25E47">
        <w:rPr>
          <w:rFonts w:ascii="Palatino Linotype" w:eastAsia="Palatino Linotype" w:hAnsi="Palatino Linotype" w:cs="Palatino Linotype"/>
          <w:sz w:val="24"/>
          <w:szCs w:val="24"/>
        </w:rPr>
        <w:t>,</w:t>
      </w:r>
      <w:r w:rsidRPr="00F25E47">
        <w:rPr>
          <w:rFonts w:ascii="Palatino Linotype" w:eastAsia="Palatino Linotype" w:hAnsi="Palatino Linotype" w:cs="Palatino Linotype"/>
          <w:b/>
          <w:sz w:val="24"/>
          <w:szCs w:val="24"/>
        </w:rPr>
        <w:t xml:space="preserve"> </w:t>
      </w:r>
      <w:r w:rsidRPr="00F25E47">
        <w:rPr>
          <w:rFonts w:ascii="Palatino Linotype" w:eastAsia="Palatino Linotype" w:hAnsi="Palatino Linotype" w:cs="Palatino Linotype"/>
          <w:sz w:val="24"/>
          <w:szCs w:val="24"/>
        </w:rPr>
        <w:t>en fecha dieciséis de abril de dos mil veinticuatro,</w:t>
      </w:r>
      <w:r w:rsidRPr="00F25E47">
        <w:rPr>
          <w:rFonts w:ascii="Palatino Linotype" w:eastAsia="Palatino Linotype" w:hAnsi="Palatino Linotype" w:cs="Palatino Linotype"/>
          <w:b/>
          <w:sz w:val="24"/>
          <w:szCs w:val="24"/>
        </w:rPr>
        <w:t xml:space="preserve"> LA PARTE RECURRENTE </w:t>
      </w:r>
      <w:r w:rsidRPr="00F25E47">
        <w:rPr>
          <w:rFonts w:ascii="Palatino Linotype" w:eastAsia="Palatino Linotype" w:hAnsi="Palatino Linotype" w:cs="Palatino Linotype"/>
          <w:sz w:val="24"/>
          <w:szCs w:val="24"/>
        </w:rPr>
        <w:t>interpuso el recurso de revisión, el cual fue registrado</w:t>
      </w:r>
      <w:r w:rsidRPr="00F25E47">
        <w:rPr>
          <w:rFonts w:ascii="Palatino Linotype" w:eastAsia="Palatino Linotype" w:hAnsi="Palatino Linotype" w:cs="Palatino Linotype"/>
          <w:b/>
          <w:sz w:val="24"/>
          <w:szCs w:val="24"/>
        </w:rPr>
        <w:t xml:space="preserve"> </w:t>
      </w:r>
      <w:r w:rsidRPr="00F25E47">
        <w:rPr>
          <w:rFonts w:ascii="Palatino Linotype" w:eastAsia="Palatino Linotype" w:hAnsi="Palatino Linotype" w:cs="Palatino Linotype"/>
          <w:sz w:val="24"/>
          <w:szCs w:val="24"/>
        </w:rPr>
        <w:t xml:space="preserve">en el sistema </w:t>
      </w:r>
      <w:r w:rsidRPr="00F25E47">
        <w:rPr>
          <w:rFonts w:ascii="Palatino Linotype" w:eastAsia="Palatino Linotype" w:hAnsi="Palatino Linotype" w:cs="Palatino Linotype"/>
          <w:sz w:val="24"/>
          <w:szCs w:val="24"/>
        </w:rPr>
        <w:lastRenderedPageBreak/>
        <w:t xml:space="preserve">electrónico con el expediente número </w:t>
      </w:r>
      <w:r w:rsidRPr="00F25E47">
        <w:rPr>
          <w:rFonts w:ascii="Palatino Linotype" w:eastAsia="Palatino Linotype" w:hAnsi="Palatino Linotype" w:cs="Palatino Linotype"/>
          <w:b/>
          <w:sz w:val="24"/>
          <w:szCs w:val="24"/>
        </w:rPr>
        <w:tab/>
        <w:t>01954/INFOEM/IP/RR/2024</w:t>
      </w:r>
      <w:r w:rsidRPr="00F25E47">
        <w:rPr>
          <w:rFonts w:ascii="Palatino Linotype" w:eastAsia="Palatino Linotype" w:hAnsi="Palatino Linotype" w:cs="Palatino Linotype"/>
          <w:sz w:val="24"/>
          <w:szCs w:val="24"/>
        </w:rPr>
        <w:t>, en el cual manifiesta, lo siguiente:</w:t>
      </w:r>
    </w:p>
    <w:p w14:paraId="3D1B3150" w14:textId="77777777" w:rsidR="0026250F" w:rsidRPr="00F25E47" w:rsidRDefault="0026250F">
      <w:pPr>
        <w:spacing w:after="0" w:line="360" w:lineRule="auto"/>
        <w:ind w:right="-234"/>
        <w:jc w:val="both"/>
        <w:rPr>
          <w:rFonts w:ascii="Palatino Linotype" w:eastAsia="Palatino Linotype" w:hAnsi="Palatino Linotype" w:cs="Palatino Linotype"/>
          <w:sz w:val="24"/>
          <w:szCs w:val="24"/>
        </w:rPr>
      </w:pPr>
    </w:p>
    <w:p w14:paraId="573F92BE" w14:textId="77777777" w:rsidR="0026250F" w:rsidRPr="00F25E47" w:rsidRDefault="003C4FA1">
      <w:pPr>
        <w:numPr>
          <w:ilvl w:val="0"/>
          <w:numId w:val="3"/>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F25E47">
        <w:rPr>
          <w:rFonts w:ascii="Palatino Linotype" w:eastAsia="Palatino Linotype" w:hAnsi="Palatino Linotype" w:cs="Palatino Linotype"/>
          <w:b/>
          <w:i/>
          <w:sz w:val="24"/>
          <w:szCs w:val="24"/>
        </w:rPr>
        <w:t>Acto Impugnado:</w:t>
      </w:r>
    </w:p>
    <w:p w14:paraId="3CED6435" w14:textId="77777777" w:rsidR="0026250F" w:rsidRPr="00F25E47" w:rsidRDefault="003C4FA1">
      <w:pPr>
        <w:tabs>
          <w:tab w:val="left" w:pos="8222"/>
        </w:tabs>
        <w:spacing w:before="240" w:after="240" w:line="276" w:lineRule="auto"/>
        <w:ind w:left="851" w:right="616"/>
        <w:jc w:val="both"/>
        <w:rPr>
          <w:rFonts w:ascii="Palatino Linotype" w:eastAsia="Palatino Linotype" w:hAnsi="Palatino Linotype" w:cs="Palatino Linotype"/>
          <w:i/>
        </w:rPr>
      </w:pPr>
      <w:r w:rsidRPr="00F25E47">
        <w:rPr>
          <w:rFonts w:ascii="Palatino Linotype" w:eastAsia="Palatino Linotype" w:hAnsi="Palatino Linotype" w:cs="Palatino Linotype"/>
          <w:i/>
        </w:rPr>
        <w:t xml:space="preserve">“Oficios números "ofic195-24.PDF, y Ofic-159-24.pdf", suscritos por la </w:t>
      </w:r>
      <w:proofErr w:type="gramStart"/>
      <w:r w:rsidRPr="00F25E47">
        <w:rPr>
          <w:rFonts w:ascii="Palatino Linotype" w:eastAsia="Palatino Linotype" w:hAnsi="Palatino Linotype" w:cs="Palatino Linotype"/>
          <w:i/>
        </w:rPr>
        <w:t>Jefa</w:t>
      </w:r>
      <w:proofErr w:type="gramEnd"/>
      <w:r w:rsidRPr="00F25E47">
        <w:rPr>
          <w:rFonts w:ascii="Palatino Linotype" w:eastAsia="Palatino Linotype" w:hAnsi="Palatino Linotype" w:cs="Palatino Linotype"/>
          <w:i/>
        </w:rPr>
        <w:t xml:space="preserve"> del Departamento de Recursos Materiales y la Abogada General de la Universidad Tecnológica del Valle de Toluca.” [sic]</w:t>
      </w:r>
    </w:p>
    <w:p w14:paraId="7A2A0F48" w14:textId="77777777" w:rsidR="0026250F" w:rsidRPr="00F25E47" w:rsidRDefault="003C4FA1">
      <w:pPr>
        <w:numPr>
          <w:ilvl w:val="0"/>
          <w:numId w:val="3"/>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F25E47">
        <w:rPr>
          <w:rFonts w:ascii="Palatino Linotype" w:eastAsia="Palatino Linotype" w:hAnsi="Palatino Linotype" w:cs="Palatino Linotype"/>
          <w:b/>
          <w:i/>
          <w:sz w:val="24"/>
          <w:szCs w:val="24"/>
        </w:rPr>
        <w:t>Razones o Motivos de Inconformidad</w:t>
      </w:r>
      <w:r w:rsidRPr="00F25E47">
        <w:rPr>
          <w:rFonts w:ascii="Palatino Linotype" w:eastAsia="Palatino Linotype" w:hAnsi="Palatino Linotype" w:cs="Palatino Linotype"/>
          <w:i/>
          <w:sz w:val="24"/>
          <w:szCs w:val="24"/>
        </w:rPr>
        <w:t>:</w:t>
      </w:r>
    </w:p>
    <w:p w14:paraId="3A9928AE" w14:textId="77777777" w:rsidR="0026250F" w:rsidRPr="00F25E47" w:rsidRDefault="003C4FA1">
      <w:pPr>
        <w:spacing w:before="240" w:after="240" w:line="276" w:lineRule="auto"/>
        <w:ind w:left="851" w:right="616"/>
        <w:jc w:val="both"/>
        <w:rPr>
          <w:rFonts w:ascii="Palatino Linotype" w:eastAsia="Palatino Linotype" w:hAnsi="Palatino Linotype" w:cs="Palatino Linotype"/>
          <w:i/>
        </w:rPr>
      </w:pPr>
      <w:r w:rsidRPr="00F25E47">
        <w:rPr>
          <w:rFonts w:ascii="Palatino Linotype" w:eastAsia="Palatino Linotype" w:hAnsi="Palatino Linotype" w:cs="Palatino Linotype"/>
          <w:i/>
          <w:sz w:val="24"/>
          <w:szCs w:val="24"/>
        </w:rPr>
        <w:t>“</w:t>
      </w:r>
      <w:r w:rsidRPr="00F25E47">
        <w:rPr>
          <w:rFonts w:ascii="Palatino Linotype" w:eastAsia="Palatino Linotype" w:hAnsi="Palatino Linotype" w:cs="Palatino Linotype"/>
          <w:i/>
        </w:rPr>
        <w:t xml:space="preserve">En la solicitud inicial se requirieron los Inventarios realizados por el Área competente de la UTVT desde el año 2022 a la fecha, en donde SE ADVIRTIERA EL ACTA correspondiente a los resultados de los mismos, estipulado como obligación en los POBALINES del Estado de México, para las Dependencias y Organismos Auxiliares, y las BAJAS REALIZADAS en los sistemas correspondientes, así como "LOS OFICIOS DIRIGIDOS A LA DIRECCIÓN GENERAL DE RECURSOS MATERIALES DE LA SECRETARÍA DE FINANZAS PARA INFORMAR LAS BAJAS, SINIESTROS Y EN SU CASO, LA INTEGRACIÓN Y ACTUALIZACIÓN DEL INVENTARIO GLOBAL DE BIENES DEL ESTADO, anexando las constancias que generaron de la vista a la Fiscalía General del Estado en caso de siniestro, y los trámites para recuperación del bien ante los seguros contratados, SIN EMBARGO LO PRESENTADO POR EL SUJETO OBLIGADO A DAR RESPUESTA, SOLAMENTE SE LIMITÓ A EXHIBIR LOS INVENTARIOS REALIZADOS EN EL AÑO 2023 A PARTIR DEL MES DE JUNIO DEL MISMO AÑO Y DE NOVIEMBRE DE ESE EJERCICIO FISCAL, SIN PRESENTAR NINGÚN INVENTARIO REALIZADO A PARTIR DEL AÑO 2022, COMO LO ESTABLECE LA NORMATIVA APLICABLE EN EL ESTADO DE MÉXICO. Se </w:t>
      </w:r>
      <w:proofErr w:type="spellStart"/>
      <w:r w:rsidRPr="00F25E47">
        <w:rPr>
          <w:rFonts w:ascii="Palatino Linotype" w:eastAsia="Palatino Linotype" w:hAnsi="Palatino Linotype" w:cs="Palatino Linotype"/>
          <w:i/>
        </w:rPr>
        <w:t>esta</w:t>
      </w:r>
      <w:proofErr w:type="spellEnd"/>
      <w:r w:rsidRPr="00F25E47">
        <w:rPr>
          <w:rFonts w:ascii="Palatino Linotype" w:eastAsia="Palatino Linotype" w:hAnsi="Palatino Linotype" w:cs="Palatino Linotype"/>
          <w:i/>
        </w:rPr>
        <w:t xml:space="preserve"> en total Desacuerdo con la información brindada, ya que para eso se les paga a los servidores públicos del Gobierno del Estado de México, para dar cumplimiento y realizar las </w:t>
      </w:r>
      <w:r w:rsidRPr="00F25E47">
        <w:rPr>
          <w:rFonts w:ascii="Palatino Linotype" w:eastAsia="Palatino Linotype" w:hAnsi="Palatino Linotype" w:cs="Palatino Linotype"/>
          <w:i/>
        </w:rPr>
        <w:lastRenderedPageBreak/>
        <w:t xml:space="preserve">funciones que se tienen encomendadas. por lo que se solicita se exhiban las documentales solicitadas. </w:t>
      </w:r>
      <w:proofErr w:type="gramStart"/>
      <w:r w:rsidRPr="00F25E47">
        <w:rPr>
          <w:rFonts w:ascii="Palatino Linotype" w:eastAsia="Palatino Linotype" w:hAnsi="Palatino Linotype" w:cs="Palatino Linotype"/>
          <w:i/>
        </w:rPr>
        <w:t>Finalmente</w:t>
      </w:r>
      <w:proofErr w:type="gramEnd"/>
      <w:r w:rsidRPr="00F25E47">
        <w:rPr>
          <w:rFonts w:ascii="Palatino Linotype" w:eastAsia="Palatino Linotype" w:hAnsi="Palatino Linotype" w:cs="Palatino Linotype"/>
          <w:i/>
        </w:rPr>
        <w:t xml:space="preserve"> por lo que respecta al Oficio signado por la Abogada General se advierte que el mismo carece de información, toda vez que no es posible que solamente se tengan esas vistas a la Fiscalía General de Justicia del Estado de México, cuando la información que sirvió de base para realizarlas se encuentra incompleta.” [sic]</w:t>
      </w:r>
    </w:p>
    <w:p w14:paraId="20BA67DD" w14:textId="77777777" w:rsidR="0026250F" w:rsidRPr="00F25E47" w:rsidRDefault="0026250F">
      <w:pPr>
        <w:spacing w:before="240" w:after="0" w:line="360" w:lineRule="auto"/>
        <w:ind w:right="51"/>
        <w:jc w:val="both"/>
        <w:rPr>
          <w:rFonts w:ascii="Palatino Linotype" w:eastAsia="Palatino Linotype" w:hAnsi="Palatino Linotype" w:cs="Palatino Linotype"/>
          <w:sz w:val="24"/>
          <w:szCs w:val="24"/>
        </w:rPr>
      </w:pPr>
    </w:p>
    <w:p w14:paraId="2A2F5C28"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b/>
          <w:sz w:val="24"/>
          <w:szCs w:val="24"/>
        </w:rPr>
        <w:t xml:space="preserve">4. TURNO. </w:t>
      </w:r>
      <w:r w:rsidRPr="00F25E47">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F25E47">
        <w:rPr>
          <w:rFonts w:ascii="Palatino Linotype" w:eastAsia="Palatino Linotype" w:hAnsi="Palatino Linotype" w:cs="Palatino Linotype"/>
          <w:b/>
          <w:sz w:val="24"/>
          <w:szCs w:val="24"/>
        </w:rPr>
        <w:t xml:space="preserve">Guadalupe Ramírez Peña, </w:t>
      </w:r>
      <w:r w:rsidRPr="00F25E47">
        <w:rPr>
          <w:rFonts w:ascii="Palatino Linotype" w:eastAsia="Palatino Linotype" w:hAnsi="Palatino Linotype" w:cs="Palatino Linotype"/>
          <w:sz w:val="24"/>
          <w:szCs w:val="24"/>
        </w:rPr>
        <w:t xml:space="preserve">a efecto de que analizara sobre su admisión o su </w:t>
      </w:r>
      <w:proofErr w:type="spellStart"/>
      <w:r w:rsidRPr="00F25E47">
        <w:rPr>
          <w:rFonts w:ascii="Palatino Linotype" w:eastAsia="Palatino Linotype" w:hAnsi="Palatino Linotype" w:cs="Palatino Linotype"/>
          <w:sz w:val="24"/>
          <w:szCs w:val="24"/>
        </w:rPr>
        <w:t>desechamiento</w:t>
      </w:r>
      <w:proofErr w:type="spellEnd"/>
      <w:r w:rsidRPr="00F25E47">
        <w:rPr>
          <w:rFonts w:ascii="Palatino Linotype" w:eastAsia="Palatino Linotype" w:hAnsi="Palatino Linotype" w:cs="Palatino Linotype"/>
          <w:sz w:val="24"/>
          <w:szCs w:val="24"/>
        </w:rPr>
        <w:t>.</w:t>
      </w:r>
    </w:p>
    <w:p w14:paraId="75EF4052"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7683892A"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b/>
          <w:sz w:val="24"/>
          <w:szCs w:val="24"/>
        </w:rPr>
        <w:t>5. ADMISIÓN DEL RECURSO DE REVISIÓN.</w:t>
      </w:r>
      <w:r w:rsidRPr="00F25E47">
        <w:rPr>
          <w:rFonts w:ascii="Palatino Linotype" w:eastAsia="Palatino Linotype" w:hAnsi="Palatino Linotype" w:cs="Palatino Linotype"/>
          <w:sz w:val="24"/>
          <w:szCs w:val="24"/>
        </w:rPr>
        <w:t xml:space="preserve"> Con fecha</w:t>
      </w:r>
      <w:r w:rsidRPr="00F25E47">
        <w:rPr>
          <w:rFonts w:ascii="Palatino Linotype" w:eastAsia="Palatino Linotype" w:hAnsi="Palatino Linotype" w:cs="Palatino Linotype"/>
          <w:b/>
          <w:sz w:val="24"/>
          <w:szCs w:val="24"/>
        </w:rPr>
        <w:t xml:space="preserve"> diecinueve de abril de dos mil veinticuatro</w:t>
      </w:r>
      <w:r w:rsidRPr="00F25E47">
        <w:rPr>
          <w:rFonts w:ascii="Palatino Linotype" w:eastAsia="Palatino Linotype" w:hAnsi="Palatino Linotype" w:cs="Palatino Linotype"/>
          <w:sz w:val="24"/>
          <w:szCs w:val="24"/>
        </w:rPr>
        <w:t>,</w:t>
      </w:r>
      <w:r w:rsidRPr="00F25E47">
        <w:rPr>
          <w:rFonts w:ascii="Palatino Linotype" w:eastAsia="Palatino Linotype" w:hAnsi="Palatino Linotype" w:cs="Palatino Linotype"/>
          <w:b/>
          <w:sz w:val="24"/>
          <w:szCs w:val="24"/>
        </w:rPr>
        <w:t xml:space="preserve"> </w:t>
      </w:r>
      <w:r w:rsidRPr="00F25E47">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F25E47">
        <w:rPr>
          <w:rFonts w:ascii="Palatino Linotype" w:eastAsia="Palatino Linotype" w:hAnsi="Palatino Linotype" w:cs="Palatino Linotype"/>
          <w:b/>
          <w:sz w:val="24"/>
          <w:szCs w:val="24"/>
        </w:rPr>
        <w:t xml:space="preserve">SUJETO OBLIGADO </w:t>
      </w:r>
      <w:r w:rsidRPr="00F25E47">
        <w:rPr>
          <w:rFonts w:ascii="Palatino Linotype" w:eastAsia="Palatino Linotype" w:hAnsi="Palatino Linotype" w:cs="Palatino Linotype"/>
          <w:sz w:val="24"/>
          <w:szCs w:val="24"/>
        </w:rPr>
        <w:t>presentará su informe justificado.</w:t>
      </w:r>
    </w:p>
    <w:p w14:paraId="2F32085F" w14:textId="77777777" w:rsidR="0026250F" w:rsidRPr="00F25E47" w:rsidRDefault="0026250F">
      <w:pPr>
        <w:spacing w:after="0" w:line="360" w:lineRule="auto"/>
        <w:ind w:right="51"/>
        <w:jc w:val="both"/>
        <w:rPr>
          <w:rFonts w:ascii="Palatino Linotype" w:eastAsia="Palatino Linotype" w:hAnsi="Palatino Linotype" w:cs="Palatino Linotype"/>
          <w:sz w:val="24"/>
          <w:szCs w:val="24"/>
        </w:rPr>
      </w:pPr>
    </w:p>
    <w:p w14:paraId="2D77DE95" w14:textId="77777777" w:rsidR="0026250F" w:rsidRPr="00F25E47" w:rsidRDefault="003C4FA1">
      <w:pPr>
        <w:spacing w:after="0" w:line="360" w:lineRule="auto"/>
        <w:ind w:right="49"/>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b/>
          <w:sz w:val="24"/>
          <w:szCs w:val="24"/>
        </w:rPr>
        <w:t>6. MANIFESTACIONES.</w:t>
      </w:r>
      <w:r w:rsidRPr="00F25E47">
        <w:rPr>
          <w:rFonts w:ascii="Palatino Linotype" w:eastAsia="Palatino Linotype" w:hAnsi="Palatino Linotype" w:cs="Palatino Linotype"/>
          <w:sz w:val="24"/>
          <w:szCs w:val="24"/>
        </w:rPr>
        <w:t xml:space="preserve"> Con fecha veintiséis de abril de dos mil veinticuatro se recibió, a través del Sistema de Acceso a la Información Mexiquense (SAIMEX), el </w:t>
      </w:r>
      <w:r w:rsidRPr="00F25E47">
        <w:rPr>
          <w:rFonts w:ascii="Palatino Linotype" w:eastAsia="Palatino Linotype" w:hAnsi="Palatino Linotype" w:cs="Palatino Linotype"/>
          <w:sz w:val="24"/>
          <w:szCs w:val="24"/>
        </w:rPr>
        <w:lastRenderedPageBreak/>
        <w:t xml:space="preserve">informe justificado del </w:t>
      </w:r>
      <w:r w:rsidRPr="00F25E47">
        <w:rPr>
          <w:rFonts w:ascii="Palatino Linotype" w:eastAsia="Palatino Linotype" w:hAnsi="Palatino Linotype" w:cs="Palatino Linotype"/>
          <w:b/>
          <w:sz w:val="24"/>
          <w:szCs w:val="24"/>
        </w:rPr>
        <w:t>SUJETO OBLIGADO</w:t>
      </w:r>
      <w:r w:rsidRPr="00F25E47">
        <w:rPr>
          <w:rFonts w:ascii="Palatino Linotype" w:eastAsia="Palatino Linotype" w:hAnsi="Palatino Linotype" w:cs="Palatino Linotype"/>
          <w:sz w:val="24"/>
          <w:szCs w:val="24"/>
        </w:rPr>
        <w:t>,</w:t>
      </w:r>
      <w:r w:rsidRPr="00F25E47">
        <w:rPr>
          <w:rFonts w:ascii="Palatino Linotype" w:eastAsia="Palatino Linotype" w:hAnsi="Palatino Linotype" w:cs="Palatino Linotype"/>
          <w:b/>
          <w:sz w:val="24"/>
          <w:szCs w:val="24"/>
        </w:rPr>
        <w:t xml:space="preserve"> </w:t>
      </w:r>
      <w:r w:rsidRPr="00F25E47">
        <w:rPr>
          <w:rFonts w:ascii="Palatino Linotype" w:eastAsia="Palatino Linotype" w:hAnsi="Palatino Linotype" w:cs="Palatino Linotype"/>
          <w:sz w:val="24"/>
          <w:szCs w:val="24"/>
        </w:rPr>
        <w:t xml:space="preserve">a través de los siguientes archivos electrónicos: </w:t>
      </w:r>
    </w:p>
    <w:p w14:paraId="6AA2CB33" w14:textId="77777777" w:rsidR="0026250F" w:rsidRPr="00F25E47" w:rsidRDefault="0026250F">
      <w:pPr>
        <w:spacing w:after="0" w:line="360" w:lineRule="auto"/>
        <w:ind w:right="49"/>
        <w:jc w:val="both"/>
        <w:rPr>
          <w:rFonts w:ascii="Palatino Linotype" w:eastAsia="Palatino Linotype" w:hAnsi="Palatino Linotype" w:cs="Palatino Linotype"/>
          <w:sz w:val="24"/>
          <w:szCs w:val="24"/>
        </w:rPr>
      </w:pPr>
    </w:p>
    <w:p w14:paraId="025A51E7" w14:textId="77777777" w:rsidR="0026250F" w:rsidRPr="00F25E47" w:rsidRDefault="003C4FA1">
      <w:pPr>
        <w:spacing w:after="0" w:line="360" w:lineRule="auto"/>
        <w:ind w:right="51"/>
        <w:jc w:val="both"/>
        <w:rPr>
          <w:rFonts w:ascii="Palatino Linotype" w:eastAsia="Palatino Linotype" w:hAnsi="Palatino Linotype" w:cs="Palatino Linotype"/>
          <w:b/>
          <w:i/>
          <w:sz w:val="24"/>
          <w:szCs w:val="24"/>
        </w:rPr>
      </w:pPr>
      <w:r w:rsidRPr="00F25E47">
        <w:rPr>
          <w:rFonts w:ascii="Palatino Linotype" w:eastAsia="Palatino Linotype" w:hAnsi="Palatino Linotype" w:cs="Palatino Linotype"/>
          <w:sz w:val="24"/>
          <w:szCs w:val="24"/>
        </w:rPr>
        <w:t>“</w:t>
      </w:r>
      <w:r w:rsidRPr="00F25E47">
        <w:rPr>
          <w:rFonts w:ascii="Palatino Linotype" w:eastAsia="Palatino Linotype" w:hAnsi="Palatino Linotype" w:cs="Palatino Linotype"/>
          <w:b/>
          <w:i/>
          <w:sz w:val="24"/>
          <w:szCs w:val="24"/>
          <w:u w:val="single"/>
        </w:rPr>
        <w:t>ofc195-241.PDF</w:t>
      </w:r>
      <w:r w:rsidRPr="00F25E47">
        <w:rPr>
          <w:rFonts w:ascii="Palatino Linotype" w:eastAsia="Palatino Linotype" w:hAnsi="Palatino Linotype" w:cs="Palatino Linotype"/>
          <w:sz w:val="24"/>
          <w:szCs w:val="24"/>
        </w:rPr>
        <w:t xml:space="preserve">”: Oficio de fecha veinticinco de abril de dos mil veinticuatro, signados por la Titular de la Abogacía General e Igualdad de Género, mediante el cual, señala que la información proporcionada es toda la que existe hasta el momento, puesto que las carpetas de investigación iniciadas son reportes de las y servidores públicos que tenían bajo su resguardo bienes inmuebles que fueron robados. </w:t>
      </w:r>
    </w:p>
    <w:p w14:paraId="5E04AD62" w14:textId="77777777" w:rsidR="0026250F" w:rsidRPr="00F25E47" w:rsidRDefault="0026250F">
      <w:pPr>
        <w:spacing w:after="0" w:line="360" w:lineRule="auto"/>
        <w:ind w:right="51"/>
        <w:jc w:val="both"/>
        <w:rPr>
          <w:rFonts w:ascii="Palatino Linotype" w:eastAsia="Palatino Linotype" w:hAnsi="Palatino Linotype" w:cs="Palatino Linotype"/>
          <w:b/>
          <w:i/>
          <w:sz w:val="24"/>
          <w:szCs w:val="24"/>
          <w:u w:val="single"/>
        </w:rPr>
      </w:pPr>
    </w:p>
    <w:p w14:paraId="747C77B8" w14:textId="77777777" w:rsidR="0026250F" w:rsidRPr="00F25E47" w:rsidRDefault="003C4FA1">
      <w:pPr>
        <w:spacing w:after="0" w:line="360" w:lineRule="auto"/>
        <w:ind w:right="51"/>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w:t>
      </w:r>
      <w:r w:rsidRPr="00F25E47">
        <w:rPr>
          <w:rFonts w:ascii="Palatino Linotype" w:eastAsia="Palatino Linotype" w:hAnsi="Palatino Linotype" w:cs="Palatino Linotype"/>
          <w:b/>
          <w:i/>
          <w:sz w:val="24"/>
          <w:szCs w:val="24"/>
          <w:u w:val="single"/>
        </w:rPr>
        <w:t>Ofic-224-24.pdf</w:t>
      </w:r>
      <w:r w:rsidRPr="00F25E47">
        <w:rPr>
          <w:rFonts w:ascii="Palatino Linotype" w:eastAsia="Palatino Linotype" w:hAnsi="Palatino Linotype" w:cs="Palatino Linotype"/>
          <w:sz w:val="24"/>
          <w:szCs w:val="24"/>
        </w:rPr>
        <w:t xml:space="preserve">”: Oficio de fecha veintidós de abril de dos mil veinticuatro, signado por el rector, mediante el cual instruye al </w:t>
      </w:r>
      <w:proofErr w:type="gramStart"/>
      <w:r w:rsidRPr="00F25E47">
        <w:rPr>
          <w:rFonts w:ascii="Palatino Linotype" w:eastAsia="Palatino Linotype" w:hAnsi="Palatino Linotype" w:cs="Palatino Linotype"/>
          <w:sz w:val="24"/>
          <w:szCs w:val="24"/>
        </w:rPr>
        <w:t>Director</w:t>
      </w:r>
      <w:proofErr w:type="gramEnd"/>
      <w:r w:rsidRPr="00F25E47">
        <w:rPr>
          <w:rFonts w:ascii="Palatino Linotype" w:eastAsia="Palatino Linotype" w:hAnsi="Palatino Linotype" w:cs="Palatino Linotype"/>
          <w:sz w:val="24"/>
          <w:szCs w:val="24"/>
        </w:rPr>
        <w:t xml:space="preserve"> de Administración y Finanzas que se coordine con la Titular de la Abogacía General e Igualdad de Género, para atender todas y cada una de las inconformidades en conjunto con el acuerdo de admisión del presente recurso de revisión.</w:t>
      </w:r>
    </w:p>
    <w:p w14:paraId="6609CCFF" w14:textId="77777777" w:rsidR="0026250F" w:rsidRPr="00F25E47" w:rsidRDefault="0026250F">
      <w:pPr>
        <w:spacing w:after="0" w:line="360" w:lineRule="auto"/>
        <w:ind w:right="51"/>
        <w:jc w:val="both"/>
        <w:rPr>
          <w:rFonts w:ascii="Palatino Linotype" w:eastAsia="Palatino Linotype" w:hAnsi="Palatino Linotype" w:cs="Palatino Linotype"/>
          <w:sz w:val="24"/>
          <w:szCs w:val="24"/>
        </w:rPr>
      </w:pPr>
    </w:p>
    <w:p w14:paraId="210A35EB" w14:textId="77777777" w:rsidR="0026250F" w:rsidRPr="00F25E47" w:rsidRDefault="003C4FA1">
      <w:pPr>
        <w:spacing w:after="0" w:line="360" w:lineRule="auto"/>
        <w:ind w:right="51"/>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w:t>
      </w:r>
      <w:r w:rsidRPr="00F25E47">
        <w:rPr>
          <w:rFonts w:ascii="Palatino Linotype" w:eastAsia="Palatino Linotype" w:hAnsi="Palatino Linotype" w:cs="Palatino Linotype"/>
          <w:b/>
          <w:i/>
          <w:sz w:val="24"/>
          <w:szCs w:val="24"/>
          <w:u w:val="single"/>
        </w:rPr>
        <w:t>Ofic-149-24.pdf</w:t>
      </w:r>
      <w:r w:rsidRPr="00F25E47">
        <w:rPr>
          <w:rFonts w:ascii="Palatino Linotype" w:eastAsia="Palatino Linotype" w:hAnsi="Palatino Linotype" w:cs="Palatino Linotype"/>
          <w:sz w:val="24"/>
          <w:szCs w:val="24"/>
        </w:rPr>
        <w:t xml:space="preserve">”: Oficio de fecha dieciocho de abril de dos mil veinticuatro, signado por la Titular de la Unidad de Información, Planeación, Programación y Evaluación, mediante el cual solicita el apoyo del Director de Administración y </w:t>
      </w:r>
      <w:proofErr w:type="gramStart"/>
      <w:r w:rsidRPr="00F25E47">
        <w:rPr>
          <w:rFonts w:ascii="Palatino Linotype" w:eastAsia="Palatino Linotype" w:hAnsi="Palatino Linotype" w:cs="Palatino Linotype"/>
          <w:sz w:val="24"/>
          <w:szCs w:val="24"/>
        </w:rPr>
        <w:t>Finanzas  con</w:t>
      </w:r>
      <w:proofErr w:type="gramEnd"/>
      <w:r w:rsidRPr="00F25E47">
        <w:rPr>
          <w:rFonts w:ascii="Palatino Linotype" w:eastAsia="Palatino Linotype" w:hAnsi="Palatino Linotype" w:cs="Palatino Linotype"/>
          <w:sz w:val="24"/>
          <w:szCs w:val="24"/>
        </w:rPr>
        <w:t xml:space="preserve"> la finalidad de dar atención al recurso y atienda los requerimientos y comprobar que la información se entregó completa a más tardar el 23 de abril del presente año. </w:t>
      </w:r>
    </w:p>
    <w:p w14:paraId="1FC345B3" w14:textId="77777777" w:rsidR="0026250F" w:rsidRPr="00F25E47" w:rsidRDefault="0026250F">
      <w:pPr>
        <w:spacing w:after="0" w:line="360" w:lineRule="auto"/>
        <w:ind w:right="51"/>
        <w:jc w:val="both"/>
        <w:rPr>
          <w:rFonts w:ascii="Palatino Linotype" w:eastAsia="Palatino Linotype" w:hAnsi="Palatino Linotype" w:cs="Palatino Linotype"/>
          <w:sz w:val="24"/>
          <w:szCs w:val="24"/>
        </w:rPr>
      </w:pPr>
    </w:p>
    <w:p w14:paraId="2155A8E3" w14:textId="77777777" w:rsidR="0026250F" w:rsidRPr="00F25E47" w:rsidRDefault="003C4FA1">
      <w:pPr>
        <w:spacing w:after="0" w:line="360" w:lineRule="auto"/>
        <w:ind w:right="51"/>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lastRenderedPageBreak/>
        <w:t>“</w:t>
      </w:r>
      <w:r w:rsidRPr="00F25E47">
        <w:rPr>
          <w:rFonts w:ascii="Palatino Linotype" w:eastAsia="Palatino Linotype" w:hAnsi="Palatino Linotype" w:cs="Palatino Linotype"/>
          <w:b/>
          <w:i/>
          <w:sz w:val="24"/>
          <w:szCs w:val="24"/>
          <w:u w:val="single"/>
        </w:rPr>
        <w:t>Ofic-225-24.pdf</w:t>
      </w:r>
      <w:r w:rsidRPr="00F25E47">
        <w:rPr>
          <w:rFonts w:ascii="Palatino Linotype" w:eastAsia="Palatino Linotype" w:hAnsi="Palatino Linotype" w:cs="Palatino Linotype"/>
          <w:sz w:val="24"/>
          <w:szCs w:val="24"/>
        </w:rPr>
        <w:t xml:space="preserve">”: Oficio de fecha veintidós de abril de dos mil veinticuatro, signado por el Rector, mediante el </w:t>
      </w:r>
      <w:proofErr w:type="gramStart"/>
      <w:r w:rsidRPr="00F25E47">
        <w:rPr>
          <w:rFonts w:ascii="Palatino Linotype" w:eastAsia="Palatino Linotype" w:hAnsi="Palatino Linotype" w:cs="Palatino Linotype"/>
          <w:sz w:val="24"/>
          <w:szCs w:val="24"/>
        </w:rPr>
        <w:t>cual  le</w:t>
      </w:r>
      <w:proofErr w:type="gramEnd"/>
      <w:r w:rsidRPr="00F25E47">
        <w:rPr>
          <w:rFonts w:ascii="Palatino Linotype" w:eastAsia="Palatino Linotype" w:hAnsi="Palatino Linotype" w:cs="Palatino Linotype"/>
          <w:sz w:val="24"/>
          <w:szCs w:val="24"/>
        </w:rPr>
        <w:t xml:space="preserve"> instruye a la Titular de Abogacía General e Igualdad de Género que se coordine con el Director de Administración y Finanzas, para atender todas y cada una de las inconformidades de </w:t>
      </w:r>
      <w:r w:rsidRPr="00F25E47">
        <w:rPr>
          <w:rFonts w:ascii="Palatino Linotype" w:eastAsia="Palatino Linotype" w:hAnsi="Palatino Linotype" w:cs="Palatino Linotype"/>
          <w:b/>
          <w:sz w:val="24"/>
          <w:szCs w:val="24"/>
        </w:rPr>
        <w:t>LA PARTE RECURRENTE</w:t>
      </w:r>
      <w:r w:rsidRPr="00F25E47">
        <w:rPr>
          <w:rFonts w:ascii="Palatino Linotype" w:eastAsia="Palatino Linotype" w:hAnsi="Palatino Linotype" w:cs="Palatino Linotype"/>
          <w:sz w:val="24"/>
          <w:szCs w:val="24"/>
        </w:rPr>
        <w:t xml:space="preserve">, además, adjunta el acuerdo de admisión del recurso de revisión y el acuse del recurso de revisión. </w:t>
      </w:r>
    </w:p>
    <w:p w14:paraId="6E3CE387" w14:textId="77777777" w:rsidR="0026250F" w:rsidRPr="00F25E47" w:rsidRDefault="0026250F">
      <w:pPr>
        <w:spacing w:after="0" w:line="360" w:lineRule="auto"/>
        <w:ind w:right="51"/>
        <w:jc w:val="both"/>
        <w:rPr>
          <w:rFonts w:ascii="Palatino Linotype" w:eastAsia="Palatino Linotype" w:hAnsi="Palatino Linotype" w:cs="Palatino Linotype"/>
          <w:i/>
          <w:sz w:val="24"/>
          <w:szCs w:val="24"/>
          <w:u w:val="single"/>
        </w:rPr>
      </w:pPr>
    </w:p>
    <w:p w14:paraId="30F1B4CB" w14:textId="77777777" w:rsidR="0026250F" w:rsidRPr="00F25E47" w:rsidRDefault="003C4FA1">
      <w:pPr>
        <w:spacing w:after="0" w:line="360" w:lineRule="auto"/>
        <w:ind w:right="49"/>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Documentos que se pusieron a la vista de </w:t>
      </w:r>
      <w:r w:rsidRPr="00F25E47">
        <w:rPr>
          <w:rFonts w:ascii="Palatino Linotype" w:eastAsia="Palatino Linotype" w:hAnsi="Palatino Linotype" w:cs="Palatino Linotype"/>
          <w:b/>
          <w:sz w:val="24"/>
          <w:szCs w:val="24"/>
        </w:rPr>
        <w:t xml:space="preserve">LA PARTE RECURRENTE </w:t>
      </w:r>
      <w:r w:rsidRPr="00F25E47">
        <w:rPr>
          <w:rFonts w:ascii="Palatino Linotype" w:eastAsia="Palatino Linotype" w:hAnsi="Palatino Linotype" w:cs="Palatino Linotype"/>
          <w:sz w:val="24"/>
          <w:szCs w:val="24"/>
        </w:rPr>
        <w:t>en fecha veintiocho de agosto de dos mil veinticuatro, sin que emitiera manifestaciones conforme a derecho le corresponde.</w:t>
      </w:r>
    </w:p>
    <w:p w14:paraId="43B1A83D" w14:textId="77777777" w:rsidR="0026250F" w:rsidRPr="00F25E47" w:rsidRDefault="0026250F">
      <w:pPr>
        <w:spacing w:after="0" w:line="360" w:lineRule="auto"/>
        <w:ind w:right="49"/>
        <w:jc w:val="both"/>
        <w:rPr>
          <w:rFonts w:ascii="Palatino Linotype" w:eastAsia="Palatino Linotype" w:hAnsi="Palatino Linotype" w:cs="Palatino Linotype"/>
          <w:sz w:val="24"/>
          <w:szCs w:val="24"/>
        </w:rPr>
      </w:pPr>
    </w:p>
    <w:p w14:paraId="118FF37F" w14:textId="77777777" w:rsidR="0026250F" w:rsidRPr="00F25E47" w:rsidRDefault="003C4FA1">
      <w:pPr>
        <w:spacing w:after="0" w:line="360" w:lineRule="auto"/>
        <w:ind w:right="49"/>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Aunado a ello, </w:t>
      </w:r>
      <w:r w:rsidRPr="00F25E47">
        <w:rPr>
          <w:rFonts w:ascii="Palatino Linotype" w:eastAsia="Palatino Linotype" w:hAnsi="Palatino Linotype" w:cs="Palatino Linotype"/>
          <w:b/>
          <w:sz w:val="24"/>
          <w:szCs w:val="24"/>
        </w:rPr>
        <w:t xml:space="preserve">EL SUJETO OBLIGADO </w:t>
      </w:r>
      <w:r w:rsidRPr="00F25E47">
        <w:rPr>
          <w:rFonts w:ascii="Palatino Linotype" w:eastAsia="Palatino Linotype" w:hAnsi="Palatino Linotype" w:cs="Palatino Linotype"/>
          <w:sz w:val="24"/>
          <w:szCs w:val="24"/>
        </w:rPr>
        <w:t xml:space="preserve">mediante informe justificado, también realizó la entrega de los siguientes archivos: </w:t>
      </w:r>
    </w:p>
    <w:p w14:paraId="5A7CFF9D" w14:textId="77777777" w:rsidR="0026250F" w:rsidRPr="00F25E47" w:rsidRDefault="0026250F">
      <w:pPr>
        <w:spacing w:after="0" w:line="360" w:lineRule="auto"/>
        <w:ind w:right="49"/>
        <w:jc w:val="both"/>
        <w:rPr>
          <w:rFonts w:ascii="Palatino Linotype" w:eastAsia="Palatino Linotype" w:hAnsi="Palatino Linotype" w:cs="Palatino Linotype"/>
          <w:sz w:val="24"/>
          <w:szCs w:val="24"/>
        </w:rPr>
      </w:pPr>
    </w:p>
    <w:p w14:paraId="086717E2" w14:textId="77777777" w:rsidR="0026250F" w:rsidRPr="00F25E47" w:rsidRDefault="003C4FA1">
      <w:pPr>
        <w:spacing w:after="0" w:line="360" w:lineRule="auto"/>
        <w:ind w:right="51"/>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w:t>
      </w:r>
      <w:r w:rsidRPr="00F25E47">
        <w:rPr>
          <w:rFonts w:ascii="Palatino Linotype" w:eastAsia="Palatino Linotype" w:hAnsi="Palatino Linotype" w:cs="Palatino Linotype"/>
          <w:b/>
          <w:i/>
          <w:sz w:val="24"/>
          <w:szCs w:val="24"/>
          <w:u w:val="single"/>
        </w:rPr>
        <w:t>ofc284-24.PDF</w:t>
      </w:r>
      <w:r w:rsidRPr="00F25E47">
        <w:rPr>
          <w:rFonts w:ascii="Palatino Linotype" w:eastAsia="Palatino Linotype" w:hAnsi="Palatino Linotype" w:cs="Palatino Linotype"/>
          <w:sz w:val="24"/>
          <w:szCs w:val="24"/>
        </w:rPr>
        <w:t>” y “</w:t>
      </w:r>
      <w:r w:rsidRPr="00F25E47">
        <w:rPr>
          <w:rFonts w:ascii="Palatino Linotype" w:eastAsia="Palatino Linotype" w:hAnsi="Palatino Linotype" w:cs="Palatino Linotype"/>
          <w:b/>
          <w:i/>
          <w:sz w:val="24"/>
          <w:szCs w:val="24"/>
          <w:u w:val="single"/>
        </w:rPr>
        <w:t>Ofic-284-24.PDF</w:t>
      </w:r>
      <w:r w:rsidRPr="00F25E47">
        <w:rPr>
          <w:rFonts w:ascii="Palatino Linotype" w:eastAsia="Palatino Linotype" w:hAnsi="Palatino Linotype" w:cs="Palatino Linotype"/>
          <w:sz w:val="24"/>
          <w:szCs w:val="24"/>
        </w:rPr>
        <w:t xml:space="preserve">”: Oficio de fecha veinticinco de abril de dos mil veinticuatro, signado por el </w:t>
      </w:r>
      <w:proofErr w:type="gramStart"/>
      <w:r w:rsidRPr="00F25E47">
        <w:rPr>
          <w:rFonts w:ascii="Palatino Linotype" w:eastAsia="Palatino Linotype" w:hAnsi="Palatino Linotype" w:cs="Palatino Linotype"/>
          <w:sz w:val="24"/>
          <w:szCs w:val="24"/>
        </w:rPr>
        <w:t>Director</w:t>
      </w:r>
      <w:proofErr w:type="gramEnd"/>
      <w:r w:rsidRPr="00F25E47">
        <w:rPr>
          <w:rFonts w:ascii="Palatino Linotype" w:eastAsia="Palatino Linotype" w:hAnsi="Palatino Linotype" w:cs="Palatino Linotype"/>
          <w:sz w:val="24"/>
          <w:szCs w:val="24"/>
        </w:rPr>
        <w:t xml:space="preserve"> de Administración y Finanzas, mediante el cual señala que:</w:t>
      </w:r>
    </w:p>
    <w:p w14:paraId="760BF784" w14:textId="77777777" w:rsidR="0026250F" w:rsidRPr="00F25E47" w:rsidRDefault="0026250F">
      <w:pPr>
        <w:spacing w:after="0" w:line="360" w:lineRule="auto"/>
        <w:ind w:right="51"/>
        <w:jc w:val="both"/>
        <w:rPr>
          <w:rFonts w:ascii="Palatino Linotype" w:eastAsia="Palatino Linotype" w:hAnsi="Palatino Linotype" w:cs="Palatino Linotype"/>
          <w:sz w:val="24"/>
          <w:szCs w:val="24"/>
        </w:rPr>
      </w:pPr>
    </w:p>
    <w:p w14:paraId="4423688E" w14:textId="77777777" w:rsidR="0026250F" w:rsidRPr="00F25E47" w:rsidRDefault="003C4FA1">
      <w:pPr>
        <w:spacing w:after="0" w:line="360" w:lineRule="auto"/>
        <w:ind w:right="51"/>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Referente a los inventarios realizados desde el año dos mil veintidós, establece que la información que se proporcionó en fecha doce de abril, mediante una liga electrónica, sin embargo, que, derivado de una búsqueda exhaustiva, resulta necesario complementar la información con los inventarios realizados en el ejercicio 2022. Anexo A. </w:t>
      </w:r>
    </w:p>
    <w:p w14:paraId="1D6EF51E" w14:textId="77777777" w:rsidR="0026250F" w:rsidRPr="00F25E47" w:rsidRDefault="003C4FA1">
      <w:pPr>
        <w:spacing w:after="0" w:line="360" w:lineRule="auto"/>
        <w:ind w:right="51"/>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lastRenderedPageBreak/>
        <w:t>De los oficios dirigidos a la Dirección General de Recursos Materiales, menciona que se proporcionó en fecha doce de abril, mediante una liga electrónica, sin embargo, que, derivado de una búsqueda exhaustiva, resulta necesario complementar la información, en donde estableció que  toda la información contenida en el oficio es la que existe hasta el momento en la Abogacía General e Igualdad de Género, puesto que las carpetas de investigación iniciadas son reporte de las y servidores públicos que tenían bajo resguardo bienes inmuebles que fueron robados. Anexo B.</w:t>
      </w:r>
    </w:p>
    <w:p w14:paraId="44BE3818" w14:textId="77777777" w:rsidR="0026250F" w:rsidRPr="00F25E47" w:rsidRDefault="0026250F">
      <w:pPr>
        <w:spacing w:after="0" w:line="360" w:lineRule="auto"/>
        <w:ind w:right="51"/>
        <w:jc w:val="both"/>
        <w:rPr>
          <w:rFonts w:ascii="Palatino Linotype" w:eastAsia="Palatino Linotype" w:hAnsi="Palatino Linotype" w:cs="Palatino Linotype"/>
          <w:sz w:val="24"/>
          <w:szCs w:val="24"/>
        </w:rPr>
      </w:pPr>
    </w:p>
    <w:p w14:paraId="507AD366" w14:textId="77777777" w:rsidR="0026250F" w:rsidRPr="00F25E47" w:rsidRDefault="003C4FA1">
      <w:pPr>
        <w:spacing w:after="0" w:line="360" w:lineRule="auto"/>
        <w:ind w:right="51"/>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Respecto al motivo de inconformidad “… por lo que respecta al Oficio signado por la Abogada General se advierte que el mismo carece de información, toda vez que no es posible que solamente se tengan esas visitas a la </w:t>
      </w:r>
      <w:proofErr w:type="gramStart"/>
      <w:r w:rsidRPr="00F25E47">
        <w:rPr>
          <w:rFonts w:ascii="Palatino Linotype" w:eastAsia="Palatino Linotype" w:hAnsi="Palatino Linotype" w:cs="Palatino Linotype"/>
          <w:sz w:val="24"/>
          <w:szCs w:val="24"/>
        </w:rPr>
        <w:t>Fiscalía General</w:t>
      </w:r>
      <w:proofErr w:type="gramEnd"/>
      <w:r w:rsidRPr="00F25E47">
        <w:rPr>
          <w:rFonts w:ascii="Palatino Linotype" w:eastAsia="Palatino Linotype" w:hAnsi="Palatino Linotype" w:cs="Palatino Linotype"/>
          <w:sz w:val="24"/>
          <w:szCs w:val="24"/>
        </w:rPr>
        <w:t xml:space="preserve"> de Justicia del Estado de México, cuando la información que sirvió de base para realizarlas se encuentra incompleta” (Sic). </w:t>
      </w:r>
    </w:p>
    <w:p w14:paraId="130CD25D" w14:textId="77777777" w:rsidR="0026250F" w:rsidRPr="00F25E47" w:rsidRDefault="0026250F">
      <w:pPr>
        <w:spacing w:after="0" w:line="360" w:lineRule="auto"/>
        <w:ind w:right="51"/>
        <w:jc w:val="both"/>
        <w:rPr>
          <w:rFonts w:ascii="Palatino Linotype" w:eastAsia="Palatino Linotype" w:hAnsi="Palatino Linotype" w:cs="Palatino Linotype"/>
          <w:sz w:val="24"/>
          <w:szCs w:val="24"/>
        </w:rPr>
      </w:pPr>
    </w:p>
    <w:p w14:paraId="6DEEF93F" w14:textId="77777777" w:rsidR="0026250F" w:rsidRPr="00F25E47" w:rsidRDefault="003C4FA1">
      <w:pPr>
        <w:spacing w:after="0" w:line="360" w:lineRule="auto"/>
        <w:ind w:right="51"/>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Señala que la Titular de Abogacía General e Igualdad de Género, informa que toda la información contenida en el oficio es la que existe hasta el momento, puesto que las carpetas de investigación iniciadas son reportes de las y servidores públicos que tienen bajo su resguardo bienes inmuebles que fueron robados. Anexo B.</w:t>
      </w:r>
    </w:p>
    <w:p w14:paraId="03DCE053" w14:textId="77777777" w:rsidR="0026250F" w:rsidRPr="00F25E47" w:rsidRDefault="0026250F">
      <w:pPr>
        <w:spacing w:after="0" w:line="360" w:lineRule="auto"/>
        <w:ind w:right="51"/>
        <w:jc w:val="both"/>
        <w:rPr>
          <w:rFonts w:ascii="Palatino Linotype" w:eastAsia="Palatino Linotype" w:hAnsi="Palatino Linotype" w:cs="Palatino Linotype"/>
          <w:sz w:val="24"/>
          <w:szCs w:val="24"/>
        </w:rPr>
      </w:pPr>
    </w:p>
    <w:p w14:paraId="4B967C23" w14:textId="77777777" w:rsidR="0026250F" w:rsidRPr="00F25E47" w:rsidRDefault="003C4FA1">
      <w:pPr>
        <w:spacing w:after="0" w:line="360" w:lineRule="auto"/>
        <w:ind w:right="51"/>
        <w:jc w:val="both"/>
        <w:rPr>
          <w:rFonts w:ascii="Palatino Linotype" w:eastAsia="Palatino Linotype" w:hAnsi="Palatino Linotype" w:cs="Palatino Linotype"/>
          <w:b/>
          <w:sz w:val="24"/>
          <w:szCs w:val="24"/>
        </w:rPr>
      </w:pPr>
      <w:r w:rsidRPr="00F25E47">
        <w:rPr>
          <w:rFonts w:ascii="Palatino Linotype" w:eastAsia="Palatino Linotype" w:hAnsi="Palatino Linotype" w:cs="Palatino Linotype"/>
          <w:sz w:val="24"/>
          <w:szCs w:val="24"/>
        </w:rPr>
        <w:t xml:space="preserve">Además, señala que se modificara la modalidad de entrega de la información, toda vez que, los Megabytes (MB) del Sistema de Atención Ciudadana Mexiquense </w:t>
      </w:r>
      <w:r w:rsidRPr="00F25E47">
        <w:rPr>
          <w:rFonts w:ascii="Palatino Linotype" w:eastAsia="Palatino Linotype" w:hAnsi="Palatino Linotype" w:cs="Palatino Linotype"/>
          <w:sz w:val="24"/>
          <w:szCs w:val="24"/>
        </w:rPr>
        <w:lastRenderedPageBreak/>
        <w:t>(SAIMEX) es inferior a los Megabyte (Mb) de la documentación que da respuesta, proporcionando una liga electrónica.</w:t>
      </w:r>
    </w:p>
    <w:p w14:paraId="67251617" w14:textId="77777777" w:rsidR="0026250F" w:rsidRPr="00F25E47" w:rsidRDefault="0026250F">
      <w:pPr>
        <w:spacing w:after="0" w:line="360" w:lineRule="auto"/>
        <w:ind w:right="51"/>
        <w:jc w:val="both"/>
        <w:rPr>
          <w:rFonts w:ascii="Palatino Linotype" w:eastAsia="Palatino Linotype" w:hAnsi="Palatino Linotype" w:cs="Palatino Linotype"/>
          <w:b/>
          <w:sz w:val="24"/>
          <w:szCs w:val="24"/>
        </w:rPr>
      </w:pPr>
    </w:p>
    <w:p w14:paraId="14CD6638" w14:textId="77777777" w:rsidR="0026250F" w:rsidRPr="00F25E47" w:rsidRDefault="003C4FA1">
      <w:pPr>
        <w:spacing w:after="0" w:line="360" w:lineRule="auto"/>
        <w:ind w:right="51"/>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w:t>
      </w:r>
      <w:r w:rsidRPr="00F25E47">
        <w:rPr>
          <w:rFonts w:ascii="Palatino Linotype" w:eastAsia="Palatino Linotype" w:hAnsi="Palatino Linotype" w:cs="Palatino Linotype"/>
          <w:b/>
          <w:i/>
          <w:sz w:val="24"/>
          <w:szCs w:val="24"/>
          <w:u w:val="single"/>
        </w:rPr>
        <w:t>Archivos que contienen la Solicitud 00008.pdf</w:t>
      </w:r>
      <w:r w:rsidRPr="00F25E47">
        <w:rPr>
          <w:rFonts w:ascii="Palatino Linotype" w:eastAsia="Palatino Linotype" w:hAnsi="Palatino Linotype" w:cs="Palatino Linotype"/>
          <w:sz w:val="24"/>
          <w:szCs w:val="24"/>
        </w:rPr>
        <w:t xml:space="preserve">”: Documento en el que precisa una liga electrónica </w:t>
      </w:r>
      <w:proofErr w:type="gramStart"/>
      <w:r w:rsidRPr="00F25E47">
        <w:rPr>
          <w:rFonts w:ascii="Palatino Linotype" w:eastAsia="Palatino Linotype" w:hAnsi="Palatino Linotype" w:cs="Palatino Linotype"/>
          <w:sz w:val="24"/>
          <w:szCs w:val="24"/>
        </w:rPr>
        <w:t>y  nombre</w:t>
      </w:r>
      <w:proofErr w:type="gramEnd"/>
      <w:r w:rsidRPr="00F25E47">
        <w:rPr>
          <w:rFonts w:ascii="Palatino Linotype" w:eastAsia="Palatino Linotype" w:hAnsi="Palatino Linotype" w:cs="Palatino Linotype"/>
          <w:sz w:val="24"/>
          <w:szCs w:val="24"/>
        </w:rPr>
        <w:t xml:space="preserve"> de archivos.</w:t>
      </w:r>
    </w:p>
    <w:p w14:paraId="26D74178" w14:textId="77777777" w:rsidR="0026250F" w:rsidRPr="00F25E47" w:rsidRDefault="0026250F">
      <w:pPr>
        <w:spacing w:after="0" w:line="360" w:lineRule="auto"/>
        <w:ind w:right="51"/>
        <w:jc w:val="both"/>
        <w:rPr>
          <w:rFonts w:ascii="Palatino Linotype" w:eastAsia="Palatino Linotype" w:hAnsi="Palatino Linotype" w:cs="Palatino Linotype"/>
          <w:sz w:val="24"/>
          <w:szCs w:val="24"/>
        </w:rPr>
      </w:pPr>
    </w:p>
    <w:p w14:paraId="2AF76B3E" w14:textId="77777777" w:rsidR="0026250F" w:rsidRPr="00F25E47" w:rsidRDefault="003C4FA1">
      <w:pPr>
        <w:spacing w:after="0" w:line="360" w:lineRule="auto"/>
        <w:ind w:right="51"/>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Documentos que no se pusieron a la vista de </w:t>
      </w:r>
      <w:r w:rsidRPr="00F25E47">
        <w:rPr>
          <w:rFonts w:ascii="Palatino Linotype" w:eastAsia="Palatino Linotype" w:hAnsi="Palatino Linotype" w:cs="Palatino Linotype"/>
          <w:b/>
          <w:sz w:val="24"/>
          <w:szCs w:val="24"/>
        </w:rPr>
        <w:t>LA PARTE RECURRENTE</w:t>
      </w:r>
      <w:r w:rsidRPr="00F25E47">
        <w:rPr>
          <w:rFonts w:ascii="Palatino Linotype" w:eastAsia="Palatino Linotype" w:hAnsi="Palatino Linotype" w:cs="Palatino Linotype"/>
          <w:sz w:val="24"/>
          <w:szCs w:val="24"/>
        </w:rPr>
        <w:t xml:space="preserve">, toda vez que contiene una liga electrónica que al ingresar se localiza un archivo electrónico que cuenta con el nombre de particulares. </w:t>
      </w:r>
    </w:p>
    <w:p w14:paraId="70D9EA69" w14:textId="77777777" w:rsidR="0026250F" w:rsidRPr="00F25E47" w:rsidRDefault="0026250F">
      <w:pPr>
        <w:spacing w:after="0" w:line="360" w:lineRule="auto"/>
        <w:ind w:right="51"/>
        <w:jc w:val="both"/>
        <w:rPr>
          <w:rFonts w:ascii="Palatino Linotype" w:eastAsia="Palatino Linotype" w:hAnsi="Palatino Linotype" w:cs="Palatino Linotype"/>
          <w:sz w:val="24"/>
          <w:szCs w:val="24"/>
        </w:rPr>
      </w:pPr>
    </w:p>
    <w:p w14:paraId="7302A385"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b/>
          <w:sz w:val="24"/>
          <w:szCs w:val="24"/>
        </w:rPr>
        <w:t>7. AMPLIACIÓN DEL TÉRMINO PARA RESOLVER</w:t>
      </w:r>
      <w:r w:rsidRPr="00F25E47">
        <w:rPr>
          <w:rFonts w:ascii="Palatino Linotype" w:eastAsia="Palatino Linotype" w:hAnsi="Palatino Linotype" w:cs="Palatino Linotype"/>
          <w:sz w:val="24"/>
          <w:szCs w:val="24"/>
        </w:rPr>
        <w:t>.</w:t>
      </w:r>
      <w:r w:rsidRPr="00F25E47">
        <w:rPr>
          <w:rFonts w:ascii="Palatino Linotype" w:eastAsia="Palatino Linotype" w:hAnsi="Palatino Linotype" w:cs="Palatino Linotype"/>
        </w:rPr>
        <w:t xml:space="preserve"> </w:t>
      </w:r>
      <w:r w:rsidRPr="00F25E47">
        <w:rPr>
          <w:rFonts w:ascii="Palatino Linotype" w:eastAsia="Palatino Linotype" w:hAnsi="Palatino Linotype" w:cs="Palatino Linotype"/>
          <w:sz w:val="24"/>
          <w:szCs w:val="24"/>
        </w:rPr>
        <w:t xml:space="preserve">El dos de octubre de dos mil veinticuatro, se amplió el término para resolver el recurso de revisión en términos del artículo 181 párrafo tercero de la Ley de Transparencia y Acceso a la Información Pública del Estado de México y Municipios. </w:t>
      </w:r>
    </w:p>
    <w:p w14:paraId="47481C61" w14:textId="77777777" w:rsidR="0026250F" w:rsidRPr="00F25E47" w:rsidRDefault="0026250F">
      <w:pPr>
        <w:spacing w:after="0" w:line="360" w:lineRule="auto"/>
        <w:ind w:right="51"/>
        <w:jc w:val="both"/>
        <w:rPr>
          <w:rFonts w:ascii="Palatino Linotype" w:eastAsia="Palatino Linotype" w:hAnsi="Palatino Linotype" w:cs="Palatino Linotype"/>
          <w:sz w:val="24"/>
          <w:szCs w:val="24"/>
        </w:rPr>
      </w:pPr>
    </w:p>
    <w:p w14:paraId="347580D8"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ADC9C83" w14:textId="77777777" w:rsidR="0026250F" w:rsidRPr="00F25E47" w:rsidRDefault="0026250F">
      <w:pPr>
        <w:spacing w:after="0" w:line="360" w:lineRule="auto"/>
        <w:ind w:right="51"/>
        <w:jc w:val="both"/>
        <w:rPr>
          <w:rFonts w:ascii="Palatino Linotype" w:eastAsia="Palatino Linotype" w:hAnsi="Palatino Linotype" w:cs="Palatino Linotype"/>
          <w:sz w:val="24"/>
          <w:szCs w:val="24"/>
        </w:rPr>
      </w:pPr>
    </w:p>
    <w:p w14:paraId="1C6D105A"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Por ello, es menester precisar </w:t>
      </w:r>
      <w:proofErr w:type="gramStart"/>
      <w:r w:rsidRPr="00F25E47">
        <w:rPr>
          <w:rFonts w:ascii="Palatino Linotype" w:eastAsia="Palatino Linotype" w:hAnsi="Palatino Linotype" w:cs="Palatino Linotype"/>
          <w:sz w:val="24"/>
          <w:szCs w:val="24"/>
        </w:rPr>
        <w:t>que</w:t>
      </w:r>
      <w:proofErr w:type="gramEnd"/>
      <w:r w:rsidRPr="00F25E47">
        <w:rPr>
          <w:rFonts w:ascii="Palatino Linotype" w:eastAsia="Palatino Linotype" w:hAnsi="Palatino Linotype" w:cs="Palatino Linotype"/>
          <w:sz w:val="24"/>
          <w:szCs w:val="24"/>
        </w:rPr>
        <w:t xml:space="preserve"> si bien se ha excedido el plazo para resolver el presente medio de impugnación, de conformidad con la ley de la materia, el plazo </w:t>
      </w:r>
      <w:r w:rsidRPr="00F25E47">
        <w:rPr>
          <w:rFonts w:ascii="Palatino Linotype" w:eastAsia="Palatino Linotype" w:hAnsi="Palatino Linotype" w:cs="Palatino Linotype"/>
          <w:sz w:val="24"/>
          <w:szCs w:val="24"/>
        </w:rPr>
        <w:lastRenderedPageBreak/>
        <w:t>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1F192078"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21FF51EB"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AF6724C"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3B8BA3DA"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719BEA7"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31B4126B"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64334F30"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1F71C6BF" w14:textId="77777777" w:rsidR="0026250F" w:rsidRPr="00F25E47" w:rsidRDefault="003C4FA1">
      <w:pPr>
        <w:numPr>
          <w:ilvl w:val="0"/>
          <w:numId w:val="4"/>
        </w:num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6AE24CD9" w14:textId="77777777" w:rsidR="0026250F" w:rsidRPr="00F25E47" w:rsidRDefault="003C4FA1" w:rsidP="00212A3A">
      <w:pPr>
        <w:numPr>
          <w:ilvl w:val="0"/>
          <w:numId w:val="4"/>
        </w:num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Actividad Procesal del interesado. Acciones u omisiones del interesado.</w:t>
      </w:r>
    </w:p>
    <w:p w14:paraId="06AB1B45" w14:textId="77777777" w:rsidR="0026250F" w:rsidRPr="00F25E47" w:rsidRDefault="003C4FA1">
      <w:pPr>
        <w:numPr>
          <w:ilvl w:val="0"/>
          <w:numId w:val="4"/>
        </w:num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lastRenderedPageBreak/>
        <w:t>Conducta de la Autoridad: Las Acciones u omisiones realizadas en el procedimiento. Así como si la autoridad actuó con la debida diligencia.</w:t>
      </w:r>
    </w:p>
    <w:p w14:paraId="6D41D20C" w14:textId="77777777" w:rsidR="0026250F" w:rsidRPr="00F25E47" w:rsidRDefault="0026250F">
      <w:pPr>
        <w:spacing w:after="0" w:line="360" w:lineRule="auto"/>
        <w:ind w:left="708"/>
        <w:rPr>
          <w:rFonts w:ascii="Palatino Linotype" w:eastAsia="Palatino Linotype" w:hAnsi="Palatino Linotype" w:cs="Palatino Linotype"/>
          <w:sz w:val="24"/>
          <w:szCs w:val="24"/>
        </w:rPr>
      </w:pPr>
    </w:p>
    <w:p w14:paraId="1124081B" w14:textId="77777777" w:rsidR="0026250F" w:rsidRPr="00F25E47" w:rsidRDefault="003C4FA1">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La afectación generada en la situación jurídica de la persona involucrada en el proceso: Violación a sus derechos humanos.</w:t>
      </w:r>
    </w:p>
    <w:p w14:paraId="2E579D18"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72327EC7"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6368910"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4534EC86" w14:textId="77777777" w:rsidR="0026250F" w:rsidRPr="00F25E47" w:rsidRDefault="003C4FA1">
      <w:pPr>
        <w:spacing w:after="0" w:line="360" w:lineRule="auto"/>
        <w:jc w:val="both"/>
        <w:rPr>
          <w:rFonts w:ascii="Palatino Linotype" w:eastAsia="Palatino Linotype" w:hAnsi="Palatino Linotype" w:cs="Palatino Linotype"/>
          <w:b/>
          <w:sz w:val="24"/>
          <w:szCs w:val="24"/>
        </w:rPr>
      </w:pPr>
      <w:r w:rsidRPr="00F25E47">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F25E47">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F25E47">
        <w:rPr>
          <w:rFonts w:ascii="Palatino Linotype" w:eastAsia="Palatino Linotype" w:hAnsi="Palatino Linotype" w:cs="Palatino Linotype"/>
          <w:sz w:val="24"/>
          <w:szCs w:val="24"/>
        </w:rPr>
        <w:t>, visible en la Gaceta del Seminario Judicial de la Federación con el registro digital 205635.</w:t>
      </w:r>
    </w:p>
    <w:p w14:paraId="1A62B5FC"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57EC4E33"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Razones por las cuales cabe concluir que, la resolución al recurso de revisión se solventa hasta esta fecha, debido a que existe una excesiva carga de trabajo en </w:t>
      </w:r>
      <w:r w:rsidRPr="00F25E47">
        <w:rPr>
          <w:rFonts w:ascii="Palatino Linotype" w:eastAsia="Palatino Linotype" w:hAnsi="Palatino Linotype" w:cs="Palatino Linotype"/>
          <w:sz w:val="24"/>
          <w:szCs w:val="24"/>
        </w:rPr>
        <w:lastRenderedPageBreak/>
        <w:t>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F80E993"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2F8D6739"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5EBDBFBC"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30717AD2"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 </w:t>
      </w:r>
      <w:r w:rsidRPr="00F25E47">
        <w:rPr>
          <w:rFonts w:ascii="Palatino Linotype" w:eastAsia="Palatino Linotype" w:hAnsi="Palatino Linotype" w:cs="Palatino Linotype"/>
          <w:i/>
          <w:sz w:val="24"/>
          <w:szCs w:val="24"/>
        </w:rPr>
        <w:t>“PLAZO RAZONABLE PARA RESOLVER. DIMENSIÓN Y EFECTOS DE ESTE CONCEPTO CUANDO SE ADUCE EXCESIVA CARGA DE TRABAJO.”</w:t>
      </w:r>
      <w:r w:rsidRPr="00F25E47">
        <w:rPr>
          <w:rFonts w:ascii="Palatino Linotype" w:eastAsia="Palatino Linotype" w:hAnsi="Palatino Linotype" w:cs="Palatino Linotype"/>
          <w:sz w:val="24"/>
          <w:szCs w:val="24"/>
        </w:rPr>
        <w:t xml:space="preserve"> consultable en el Seminario Judicial de la Federación y su gaceta, con el registro digital 2002351.</w:t>
      </w:r>
    </w:p>
    <w:p w14:paraId="0C8196DF"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62858E8D"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F25E47">
        <w:rPr>
          <w:rFonts w:ascii="Palatino Linotype" w:eastAsia="Palatino Linotype" w:hAnsi="Palatino Linotype" w:cs="Palatino Linotype"/>
          <w:sz w:val="24"/>
          <w:szCs w:val="24"/>
        </w:rPr>
        <w:t>, visible en el Seminario Judicial de la Federación y su gaceta, con el registro digital 2002350.</w:t>
      </w:r>
    </w:p>
    <w:p w14:paraId="38BA9123"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685EC45A"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lastRenderedPageBreak/>
        <w:t>Por ello, este organismo garante comprometido con la tutela de los derechos humanos confiados, señala que este exceso del plazo legal para resolver el presente asunto, resulta de carácter excepcional.</w:t>
      </w:r>
    </w:p>
    <w:p w14:paraId="169FAC54"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06A2E11F"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b/>
          <w:sz w:val="24"/>
          <w:szCs w:val="24"/>
        </w:rPr>
        <w:t xml:space="preserve">8. CIERRE DE INSTRUCCIÓN. </w:t>
      </w:r>
      <w:r w:rsidRPr="00F25E47">
        <w:rPr>
          <w:rFonts w:ascii="Palatino Linotype" w:eastAsia="Palatino Linotype" w:hAnsi="Palatino Linotype" w:cs="Palatino Linotype"/>
          <w:sz w:val="24"/>
          <w:szCs w:val="24"/>
        </w:rPr>
        <w:t>El dos de octubre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31A30421"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55E243B9"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644CF2F6"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7711B0A3" w14:textId="77777777" w:rsidR="0026250F" w:rsidRPr="00F25E47" w:rsidRDefault="003C4FA1">
      <w:pPr>
        <w:widowControl w:val="0"/>
        <w:spacing w:after="0" w:line="360" w:lineRule="auto"/>
        <w:jc w:val="center"/>
        <w:rPr>
          <w:rFonts w:ascii="Palatino Linotype" w:eastAsia="Palatino Linotype" w:hAnsi="Palatino Linotype" w:cs="Palatino Linotype"/>
          <w:b/>
          <w:sz w:val="24"/>
          <w:szCs w:val="24"/>
        </w:rPr>
      </w:pPr>
      <w:r w:rsidRPr="00F25E47">
        <w:rPr>
          <w:rFonts w:ascii="Palatino Linotype" w:eastAsia="Palatino Linotype" w:hAnsi="Palatino Linotype" w:cs="Palatino Linotype"/>
          <w:b/>
          <w:sz w:val="24"/>
          <w:szCs w:val="24"/>
        </w:rPr>
        <w:t>C O N S I D E R A N D O S</w:t>
      </w:r>
    </w:p>
    <w:p w14:paraId="7CB26548" w14:textId="77777777" w:rsidR="0026250F" w:rsidRPr="00F25E47" w:rsidRDefault="0026250F">
      <w:pPr>
        <w:widowControl w:val="0"/>
        <w:spacing w:after="0" w:line="360" w:lineRule="auto"/>
        <w:jc w:val="center"/>
        <w:rPr>
          <w:rFonts w:ascii="Palatino Linotype" w:eastAsia="Palatino Linotype" w:hAnsi="Palatino Linotype" w:cs="Palatino Linotype"/>
          <w:b/>
          <w:sz w:val="24"/>
          <w:szCs w:val="24"/>
        </w:rPr>
      </w:pPr>
    </w:p>
    <w:p w14:paraId="62E475F6"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b/>
          <w:sz w:val="24"/>
          <w:szCs w:val="24"/>
        </w:rPr>
        <w:t>PRIMERO. COMPETENCIA.</w:t>
      </w:r>
      <w:r w:rsidRPr="00F25E47">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w:t>
      </w:r>
      <w:r w:rsidRPr="00F25E47">
        <w:rPr>
          <w:rFonts w:ascii="Palatino Linotype" w:eastAsia="Palatino Linotype" w:hAnsi="Palatino Linotype" w:cs="Palatino Linotype"/>
          <w:sz w:val="24"/>
          <w:szCs w:val="24"/>
        </w:rPr>
        <w:lastRenderedPageBreak/>
        <w:t>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18E537A"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7C256BD9" w14:textId="77777777" w:rsidR="0026250F" w:rsidRPr="00F25E47" w:rsidRDefault="003C4FA1">
      <w:pPr>
        <w:spacing w:after="0" w:line="360" w:lineRule="auto"/>
        <w:ind w:right="49"/>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b/>
          <w:sz w:val="24"/>
          <w:szCs w:val="24"/>
        </w:rPr>
        <w:t xml:space="preserve">SEGUNDO. OPORTUNIDAD Y PROCEDIBILIDAD DEL RECURSO DE REVISIÓN.  </w:t>
      </w:r>
      <w:r w:rsidRPr="00F25E47">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42A75FD7" w14:textId="77777777" w:rsidR="0026250F" w:rsidRPr="00F25E47" w:rsidRDefault="0026250F">
      <w:pPr>
        <w:spacing w:after="0" w:line="360" w:lineRule="auto"/>
        <w:ind w:right="49"/>
        <w:jc w:val="both"/>
        <w:rPr>
          <w:rFonts w:ascii="Palatino Linotype" w:eastAsia="Palatino Linotype" w:hAnsi="Palatino Linotype" w:cs="Palatino Linotype"/>
          <w:sz w:val="24"/>
          <w:szCs w:val="24"/>
        </w:rPr>
      </w:pPr>
    </w:p>
    <w:p w14:paraId="2A148643"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F25E47">
        <w:rPr>
          <w:rFonts w:ascii="Palatino Linotype" w:eastAsia="Palatino Linotype" w:hAnsi="Palatino Linotype" w:cs="Palatino Linotype"/>
          <w:b/>
          <w:sz w:val="24"/>
          <w:szCs w:val="24"/>
        </w:rPr>
        <w:t xml:space="preserve"> EL SUJETO OBLIGADO </w:t>
      </w:r>
      <w:r w:rsidRPr="00F25E47">
        <w:rPr>
          <w:rFonts w:ascii="Palatino Linotype" w:eastAsia="Palatino Linotype" w:hAnsi="Palatino Linotype" w:cs="Palatino Linotype"/>
          <w:sz w:val="24"/>
          <w:szCs w:val="24"/>
        </w:rPr>
        <w:t xml:space="preserve">emitió la respuesta, toda vez que esta fue pronunciada el doce de abril del año dos mil veinticuatro, mientras que </w:t>
      </w:r>
      <w:r w:rsidRPr="00F25E47">
        <w:rPr>
          <w:rFonts w:ascii="Palatino Linotype" w:eastAsia="Palatino Linotype" w:hAnsi="Palatino Linotype" w:cs="Palatino Linotype"/>
          <w:b/>
          <w:sz w:val="24"/>
          <w:szCs w:val="24"/>
        </w:rPr>
        <w:t>LA PARTE</w:t>
      </w:r>
      <w:r w:rsidRPr="00F25E47">
        <w:rPr>
          <w:rFonts w:ascii="Palatino Linotype" w:eastAsia="Palatino Linotype" w:hAnsi="Palatino Linotype" w:cs="Palatino Linotype"/>
          <w:sz w:val="24"/>
          <w:szCs w:val="24"/>
        </w:rPr>
        <w:t xml:space="preserve"> </w:t>
      </w:r>
      <w:r w:rsidRPr="00F25E47">
        <w:rPr>
          <w:rFonts w:ascii="Palatino Linotype" w:eastAsia="Palatino Linotype" w:hAnsi="Palatino Linotype" w:cs="Palatino Linotype"/>
          <w:b/>
          <w:sz w:val="24"/>
          <w:szCs w:val="24"/>
        </w:rPr>
        <w:t>RECURRENTE</w:t>
      </w:r>
      <w:r w:rsidRPr="00F25E47">
        <w:rPr>
          <w:rFonts w:ascii="Palatino Linotype" w:eastAsia="Palatino Linotype" w:hAnsi="Palatino Linotype" w:cs="Palatino Linotype"/>
          <w:sz w:val="24"/>
          <w:szCs w:val="24"/>
        </w:rPr>
        <w:t xml:space="preserve"> interpuso el recurso de revisión en fecha dieciséis de abril de dos mil veinticuatro, es decir, al segundo día hábil de haber recibido la respuesta. </w:t>
      </w:r>
    </w:p>
    <w:p w14:paraId="706F72EE"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7E99164F"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F25E47">
        <w:rPr>
          <w:rFonts w:ascii="Palatino Linotype" w:eastAsia="Palatino Linotype" w:hAnsi="Palatino Linotype" w:cs="Palatino Linotype"/>
          <w:b/>
          <w:sz w:val="24"/>
          <w:szCs w:val="24"/>
        </w:rPr>
        <w:t>LA PARTE</w:t>
      </w:r>
      <w:r w:rsidRPr="00F25E47">
        <w:rPr>
          <w:rFonts w:ascii="Palatino Linotype" w:eastAsia="Palatino Linotype" w:hAnsi="Palatino Linotype" w:cs="Palatino Linotype"/>
          <w:sz w:val="24"/>
          <w:szCs w:val="24"/>
        </w:rPr>
        <w:t xml:space="preserve"> </w:t>
      </w:r>
      <w:r w:rsidRPr="00F25E47">
        <w:rPr>
          <w:rFonts w:ascii="Palatino Linotype" w:eastAsia="Palatino Linotype" w:hAnsi="Palatino Linotype" w:cs="Palatino Linotype"/>
          <w:b/>
          <w:sz w:val="24"/>
          <w:szCs w:val="24"/>
        </w:rPr>
        <w:t>RECURRENTE</w:t>
      </w:r>
      <w:r w:rsidRPr="00F25E47">
        <w:rPr>
          <w:rFonts w:ascii="Palatino Linotype" w:eastAsia="Palatino Linotype" w:hAnsi="Palatino Linotype" w:cs="Palatino Linotype"/>
          <w:sz w:val="24"/>
          <w:szCs w:val="24"/>
        </w:rPr>
        <w:t xml:space="preserve">, no proporcionó un nombre </w:t>
      </w:r>
      <w:r w:rsidRPr="00F25E47">
        <w:rPr>
          <w:rFonts w:ascii="Palatino Linotype" w:eastAsia="Palatino Linotype" w:hAnsi="Palatino Linotype" w:cs="Palatino Linotype"/>
          <w:sz w:val="24"/>
          <w:szCs w:val="24"/>
        </w:rPr>
        <w:lastRenderedPageBreak/>
        <w:t>como se advierte en el detalle de seguimiento del SAIMEX, no obstante lo anterior,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51F9CCA9"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772D41E3" w14:textId="77777777" w:rsidR="0026250F" w:rsidRPr="00F25E47" w:rsidRDefault="003C4FA1">
      <w:pPr>
        <w:spacing w:after="0" w:line="276" w:lineRule="auto"/>
        <w:ind w:left="851" w:right="902"/>
        <w:jc w:val="both"/>
        <w:rPr>
          <w:rFonts w:ascii="Palatino Linotype" w:eastAsia="Palatino Linotype" w:hAnsi="Palatino Linotype" w:cs="Palatino Linotype"/>
          <w:b/>
          <w:i/>
        </w:rPr>
      </w:pPr>
      <w:r w:rsidRPr="00F25E47">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1E45A125"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7043CFB2" w14:textId="77777777" w:rsidR="0026250F" w:rsidRPr="00F25E47" w:rsidRDefault="003C4FA1">
      <w:pPr>
        <w:spacing w:after="0" w:line="360" w:lineRule="auto"/>
        <w:jc w:val="both"/>
        <w:rPr>
          <w:rFonts w:ascii="Palatino Linotype" w:eastAsia="Palatino Linotype" w:hAnsi="Palatino Linotype" w:cs="Palatino Linotype"/>
          <w:b/>
          <w:sz w:val="24"/>
          <w:szCs w:val="24"/>
        </w:rPr>
      </w:pPr>
      <w:r w:rsidRPr="00F25E47">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F25E47">
        <w:rPr>
          <w:rFonts w:ascii="Palatino Linotype" w:eastAsia="Palatino Linotype" w:hAnsi="Palatino Linotype" w:cs="Palatino Linotype"/>
          <w:b/>
          <w:sz w:val="24"/>
          <w:szCs w:val="24"/>
        </w:rPr>
        <w:t xml:space="preserve">EL SAIMEX.  </w:t>
      </w:r>
    </w:p>
    <w:p w14:paraId="7483D5E6" w14:textId="77777777" w:rsidR="0026250F" w:rsidRPr="00F25E47" w:rsidRDefault="0026250F">
      <w:pPr>
        <w:spacing w:after="0" w:line="360" w:lineRule="auto"/>
        <w:jc w:val="both"/>
        <w:rPr>
          <w:rFonts w:ascii="Palatino Linotype" w:eastAsia="Palatino Linotype" w:hAnsi="Palatino Linotype" w:cs="Palatino Linotype"/>
          <w:b/>
          <w:sz w:val="24"/>
          <w:szCs w:val="24"/>
        </w:rPr>
      </w:pPr>
    </w:p>
    <w:p w14:paraId="00B1CAAD" w14:textId="77777777" w:rsidR="0026250F" w:rsidRPr="00F25E47" w:rsidRDefault="003C4FA1">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Finalmente, resulta procedente la interposición del recurso, según lo aducido por </w:t>
      </w:r>
      <w:r w:rsidRPr="00F25E47">
        <w:rPr>
          <w:rFonts w:ascii="Palatino Linotype" w:eastAsia="Palatino Linotype" w:hAnsi="Palatino Linotype" w:cs="Palatino Linotype"/>
          <w:b/>
          <w:sz w:val="24"/>
          <w:szCs w:val="24"/>
        </w:rPr>
        <w:t>LA PARTE RECURRENTE</w:t>
      </w:r>
      <w:r w:rsidRPr="00F25E47">
        <w:rPr>
          <w:rFonts w:ascii="Palatino Linotype" w:eastAsia="Palatino Linotype" w:hAnsi="Palatino Linotype" w:cs="Palatino Linotype"/>
          <w:sz w:val="24"/>
          <w:szCs w:val="24"/>
        </w:rPr>
        <w:t xml:space="preserve"> en sus razones o motivos de inconformidad, de acuerdo al artículo 179, fracción I de la Ley de Transparencia y Acceso a la Información Pública del Estado de México y Municipios; que a la letra dice:</w:t>
      </w:r>
    </w:p>
    <w:p w14:paraId="3FB8F489" w14:textId="77777777" w:rsidR="0026250F" w:rsidRPr="00F25E47" w:rsidRDefault="0026250F">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358A139F" w14:textId="77777777" w:rsidR="0026250F" w:rsidRPr="00F25E47" w:rsidRDefault="003C4FA1">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F25E47">
        <w:rPr>
          <w:rFonts w:ascii="Palatino Linotype" w:eastAsia="Palatino Linotype" w:hAnsi="Palatino Linotype" w:cs="Palatino Linotype"/>
          <w:b/>
          <w:i/>
        </w:rPr>
        <w:t>“Artículo 179</w:t>
      </w:r>
      <w:r w:rsidRPr="00F25E47">
        <w:rPr>
          <w:rFonts w:ascii="Palatino Linotype" w:eastAsia="Palatino Linotype" w:hAnsi="Palatino Linotype" w:cs="Palatino Linotype"/>
          <w:i/>
        </w:rPr>
        <w:t xml:space="preserve">. </w:t>
      </w:r>
      <w:r w:rsidRPr="00F25E47">
        <w:rPr>
          <w:rFonts w:ascii="Palatino Linotype" w:eastAsia="Palatino Linotype" w:hAnsi="Palatino Linotype" w:cs="Palatino Linotype"/>
          <w:b/>
          <w:i/>
        </w:rPr>
        <w:t>El recurso de revisión</w:t>
      </w:r>
      <w:r w:rsidRPr="00F25E47">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F25E47">
        <w:rPr>
          <w:rFonts w:ascii="Palatino Linotype" w:eastAsia="Palatino Linotype" w:hAnsi="Palatino Linotype" w:cs="Palatino Linotype"/>
          <w:b/>
          <w:i/>
        </w:rPr>
        <w:t>, y procederá en contra de las siguientes causas</w:t>
      </w:r>
      <w:r w:rsidRPr="00F25E47">
        <w:rPr>
          <w:rFonts w:ascii="Palatino Linotype" w:eastAsia="Palatino Linotype" w:hAnsi="Palatino Linotype" w:cs="Palatino Linotype"/>
          <w:i/>
        </w:rPr>
        <w:t>:</w:t>
      </w:r>
    </w:p>
    <w:p w14:paraId="0D1F96A1" w14:textId="77777777" w:rsidR="0026250F" w:rsidRPr="00F25E47" w:rsidRDefault="003C4FA1">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F25E47">
        <w:rPr>
          <w:rFonts w:ascii="Palatino Linotype" w:eastAsia="Palatino Linotype" w:hAnsi="Palatino Linotype" w:cs="Palatino Linotype"/>
          <w:b/>
          <w:i/>
        </w:rPr>
        <w:lastRenderedPageBreak/>
        <w:t>(</w:t>
      </w:r>
      <w:r w:rsidRPr="00F25E47">
        <w:rPr>
          <w:rFonts w:ascii="Palatino Linotype" w:eastAsia="Palatino Linotype" w:hAnsi="Palatino Linotype" w:cs="Palatino Linotype"/>
          <w:i/>
        </w:rPr>
        <w:t>…)</w:t>
      </w:r>
    </w:p>
    <w:p w14:paraId="0FE24621" w14:textId="77777777" w:rsidR="0026250F" w:rsidRPr="00F25E47" w:rsidRDefault="003C4FA1">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F25E47">
        <w:rPr>
          <w:rFonts w:ascii="Palatino Linotype" w:eastAsia="Palatino Linotype" w:hAnsi="Palatino Linotype" w:cs="Palatino Linotype"/>
          <w:b/>
          <w:i/>
        </w:rPr>
        <w:t>IV. La declaración de incompetencia por el sujeto obligado;</w:t>
      </w:r>
      <w:r w:rsidRPr="00F25E47">
        <w:rPr>
          <w:rFonts w:ascii="Palatino Linotype" w:eastAsia="Palatino Linotype" w:hAnsi="Palatino Linotype" w:cs="Palatino Linotype"/>
          <w:i/>
        </w:rPr>
        <w:t>”</w:t>
      </w:r>
    </w:p>
    <w:p w14:paraId="76A916D5"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4FDDE815"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b/>
          <w:sz w:val="24"/>
          <w:szCs w:val="24"/>
        </w:rPr>
        <w:t xml:space="preserve">TERCERO. MATERIA DE LA REVISIÓN. </w:t>
      </w:r>
      <w:r w:rsidRPr="00F25E47">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F25E47">
        <w:rPr>
          <w:rFonts w:ascii="Palatino Linotype" w:eastAsia="Palatino Linotype" w:hAnsi="Palatino Linotype" w:cs="Palatino Linotype"/>
          <w:b/>
          <w:sz w:val="24"/>
          <w:szCs w:val="24"/>
        </w:rPr>
        <w:t>EL</w:t>
      </w:r>
      <w:r w:rsidRPr="00F25E47">
        <w:rPr>
          <w:rFonts w:ascii="Palatino Linotype" w:eastAsia="Palatino Linotype" w:hAnsi="Palatino Linotype" w:cs="Palatino Linotype"/>
          <w:sz w:val="24"/>
          <w:szCs w:val="24"/>
        </w:rPr>
        <w:t xml:space="preserve"> </w:t>
      </w:r>
      <w:r w:rsidRPr="00F25E47">
        <w:rPr>
          <w:rFonts w:ascii="Palatino Linotype" w:eastAsia="Palatino Linotype" w:hAnsi="Palatino Linotype" w:cs="Palatino Linotype"/>
          <w:b/>
          <w:sz w:val="24"/>
          <w:szCs w:val="24"/>
        </w:rPr>
        <w:t>SUJETO OBLIGADO</w:t>
      </w:r>
      <w:r w:rsidRPr="00F25E47">
        <w:rPr>
          <w:rFonts w:ascii="Palatino Linotype" w:eastAsia="Palatino Linotype" w:hAnsi="Palatino Linotype" w:cs="Palatino Linotype"/>
          <w:sz w:val="24"/>
          <w:szCs w:val="24"/>
        </w:rPr>
        <w:t xml:space="preserve"> satisface el derecho de acceso a la información pública de </w:t>
      </w:r>
      <w:r w:rsidRPr="00F25E47">
        <w:rPr>
          <w:rFonts w:ascii="Palatino Linotype" w:eastAsia="Palatino Linotype" w:hAnsi="Palatino Linotype" w:cs="Palatino Linotype"/>
          <w:b/>
          <w:sz w:val="24"/>
          <w:szCs w:val="24"/>
        </w:rPr>
        <w:t>LA PARTE</w:t>
      </w:r>
      <w:r w:rsidRPr="00F25E47">
        <w:rPr>
          <w:rFonts w:ascii="Palatino Linotype" w:eastAsia="Palatino Linotype" w:hAnsi="Palatino Linotype" w:cs="Palatino Linotype"/>
          <w:sz w:val="24"/>
          <w:szCs w:val="24"/>
        </w:rPr>
        <w:t xml:space="preserve"> </w:t>
      </w:r>
      <w:r w:rsidRPr="00F25E47">
        <w:rPr>
          <w:rFonts w:ascii="Palatino Linotype" w:eastAsia="Palatino Linotype" w:hAnsi="Palatino Linotype" w:cs="Palatino Linotype"/>
          <w:b/>
          <w:sz w:val="24"/>
          <w:szCs w:val="24"/>
        </w:rPr>
        <w:t>RECURRENTE</w:t>
      </w:r>
      <w:r w:rsidRPr="00F25E47">
        <w:rPr>
          <w:rFonts w:ascii="Palatino Linotype" w:eastAsia="Palatino Linotype" w:hAnsi="Palatino Linotype" w:cs="Palatino Linotype"/>
          <w:sz w:val="24"/>
          <w:szCs w:val="24"/>
        </w:rPr>
        <w:t>, o en su defecto, en caso de ser procedente, ordenar la entrega de información.</w:t>
      </w:r>
    </w:p>
    <w:p w14:paraId="0F1D4D77" w14:textId="77777777" w:rsidR="0026250F" w:rsidRPr="00F25E47" w:rsidRDefault="0026250F">
      <w:pPr>
        <w:spacing w:after="0" w:line="360" w:lineRule="auto"/>
        <w:ind w:right="51"/>
        <w:jc w:val="both"/>
        <w:rPr>
          <w:rFonts w:ascii="Palatino Linotype" w:eastAsia="Palatino Linotype" w:hAnsi="Palatino Linotype" w:cs="Palatino Linotype"/>
          <w:sz w:val="24"/>
          <w:szCs w:val="24"/>
        </w:rPr>
      </w:pPr>
    </w:p>
    <w:p w14:paraId="72318DEB"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b/>
          <w:sz w:val="24"/>
          <w:szCs w:val="24"/>
        </w:rPr>
        <w:t xml:space="preserve">CUARTO. ESTUDIO Y RESOLUCIÓN DEL ASUNTO.  </w:t>
      </w:r>
      <w:r w:rsidRPr="00F25E47">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21E5958"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1156713E" w14:textId="77777777" w:rsidR="0026250F" w:rsidRPr="00F25E47" w:rsidRDefault="003C4FA1">
      <w:pPr>
        <w:tabs>
          <w:tab w:val="left" w:pos="709"/>
        </w:tabs>
        <w:spacing w:after="0" w:line="276" w:lineRule="auto"/>
        <w:ind w:left="851" w:right="850"/>
        <w:jc w:val="both"/>
        <w:rPr>
          <w:rFonts w:ascii="Palatino Linotype" w:eastAsia="Palatino Linotype" w:hAnsi="Palatino Linotype" w:cs="Palatino Linotype"/>
          <w:i/>
        </w:rPr>
      </w:pPr>
      <w:r w:rsidRPr="00F25E47">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F25E47">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3C431D22" w14:textId="77777777" w:rsidR="0026250F" w:rsidRPr="00F25E47" w:rsidRDefault="003C4FA1">
      <w:pPr>
        <w:tabs>
          <w:tab w:val="left" w:pos="709"/>
        </w:tabs>
        <w:spacing w:after="0" w:line="276" w:lineRule="auto"/>
        <w:ind w:left="851" w:right="850"/>
        <w:jc w:val="both"/>
        <w:rPr>
          <w:rFonts w:ascii="Palatino Linotype" w:eastAsia="Palatino Linotype" w:hAnsi="Palatino Linotype" w:cs="Palatino Linotype"/>
          <w:b/>
          <w:i/>
        </w:rPr>
      </w:pPr>
      <w:r w:rsidRPr="00F25E47">
        <w:rPr>
          <w:rFonts w:ascii="Palatino Linotype" w:eastAsia="Palatino Linotype" w:hAnsi="Palatino Linotype" w:cs="Palatino Linotype"/>
          <w:b/>
          <w:i/>
        </w:rPr>
        <w:lastRenderedPageBreak/>
        <w:t>Las normas relativas a los derechos humanos se interpretarán de conformidad con esta Constitución y con los tratados internacionales de la materia favoreciendo en todo tiempo a las personas la protección más amplia.</w:t>
      </w:r>
    </w:p>
    <w:p w14:paraId="75C1715F" w14:textId="77777777" w:rsidR="0026250F" w:rsidRPr="00F25E47" w:rsidRDefault="003C4FA1">
      <w:pPr>
        <w:tabs>
          <w:tab w:val="left" w:pos="709"/>
        </w:tabs>
        <w:spacing w:after="0" w:line="276" w:lineRule="auto"/>
        <w:ind w:left="851" w:right="850"/>
        <w:jc w:val="both"/>
        <w:rPr>
          <w:rFonts w:ascii="Palatino Linotype" w:eastAsia="Palatino Linotype" w:hAnsi="Palatino Linotype" w:cs="Palatino Linotype"/>
          <w:i/>
        </w:rPr>
      </w:pPr>
      <w:r w:rsidRPr="00F25E47">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F25E47">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1927496B" w14:textId="77777777" w:rsidR="0026250F" w:rsidRPr="00F25E47" w:rsidRDefault="003C4FA1">
      <w:pPr>
        <w:tabs>
          <w:tab w:val="left" w:pos="709"/>
        </w:tabs>
        <w:spacing w:after="0" w:line="276" w:lineRule="auto"/>
        <w:ind w:left="851" w:right="850"/>
        <w:jc w:val="both"/>
        <w:rPr>
          <w:rFonts w:ascii="Palatino Linotype" w:eastAsia="Palatino Linotype" w:hAnsi="Palatino Linotype" w:cs="Palatino Linotype"/>
          <w:i/>
        </w:rPr>
      </w:pPr>
      <w:r w:rsidRPr="00F25E47">
        <w:rPr>
          <w:rFonts w:ascii="Palatino Linotype" w:eastAsia="Palatino Linotype" w:hAnsi="Palatino Linotype" w:cs="Palatino Linotype"/>
          <w:i/>
        </w:rPr>
        <w:t>[…]</w:t>
      </w:r>
    </w:p>
    <w:p w14:paraId="133843BF" w14:textId="77777777" w:rsidR="0026250F" w:rsidRPr="00F25E47" w:rsidRDefault="003C4FA1">
      <w:pPr>
        <w:spacing w:after="0" w:line="276" w:lineRule="auto"/>
        <w:ind w:left="851" w:right="901"/>
        <w:jc w:val="both"/>
        <w:rPr>
          <w:rFonts w:ascii="Palatino Linotype" w:eastAsia="Palatino Linotype" w:hAnsi="Palatino Linotype" w:cs="Palatino Linotype"/>
          <w:i/>
        </w:rPr>
      </w:pPr>
      <w:r w:rsidRPr="00F25E47">
        <w:rPr>
          <w:rFonts w:ascii="Palatino Linotype" w:eastAsia="Palatino Linotype" w:hAnsi="Palatino Linotype" w:cs="Palatino Linotype"/>
          <w:b/>
          <w:i/>
        </w:rPr>
        <w:t>“Artículo 6o.</w:t>
      </w:r>
    </w:p>
    <w:p w14:paraId="708BC0DD" w14:textId="77777777" w:rsidR="0026250F" w:rsidRPr="00F25E47" w:rsidRDefault="003C4FA1">
      <w:pPr>
        <w:spacing w:after="0" w:line="276" w:lineRule="auto"/>
        <w:ind w:left="851" w:right="901"/>
        <w:jc w:val="both"/>
        <w:rPr>
          <w:rFonts w:ascii="Palatino Linotype" w:eastAsia="Palatino Linotype" w:hAnsi="Palatino Linotype" w:cs="Palatino Linotype"/>
          <w:i/>
        </w:rPr>
      </w:pPr>
      <w:r w:rsidRPr="00F25E47">
        <w:rPr>
          <w:rFonts w:ascii="Palatino Linotype" w:eastAsia="Palatino Linotype" w:hAnsi="Palatino Linotype" w:cs="Palatino Linotype"/>
          <w:i/>
        </w:rPr>
        <w:t>[...]</w:t>
      </w:r>
    </w:p>
    <w:p w14:paraId="3C72CD41" w14:textId="77777777" w:rsidR="0026250F" w:rsidRPr="00F25E47" w:rsidRDefault="003C4FA1">
      <w:pPr>
        <w:spacing w:after="0" w:line="276" w:lineRule="auto"/>
        <w:ind w:left="851" w:right="851"/>
        <w:jc w:val="both"/>
        <w:rPr>
          <w:rFonts w:ascii="Palatino Linotype" w:eastAsia="Palatino Linotype" w:hAnsi="Palatino Linotype" w:cs="Palatino Linotype"/>
          <w:i/>
        </w:rPr>
      </w:pPr>
      <w:r w:rsidRPr="00F25E47">
        <w:rPr>
          <w:rFonts w:ascii="Palatino Linotype" w:eastAsia="Palatino Linotype" w:hAnsi="Palatino Linotype" w:cs="Palatino Linotype"/>
          <w:b/>
          <w:i/>
        </w:rPr>
        <w:t xml:space="preserve">A. Para el ejercicio del derecho de acceso a la información, la Federación y </w:t>
      </w:r>
      <w:r w:rsidRPr="00F25E47">
        <w:rPr>
          <w:rFonts w:ascii="Palatino Linotype" w:eastAsia="Palatino Linotype" w:hAnsi="Palatino Linotype" w:cs="Palatino Linotype"/>
          <w:b/>
          <w:i/>
          <w:u w:val="single"/>
        </w:rPr>
        <w:t>las entidades federativas</w:t>
      </w:r>
      <w:r w:rsidRPr="00F25E47">
        <w:rPr>
          <w:rFonts w:ascii="Palatino Linotype" w:eastAsia="Palatino Linotype" w:hAnsi="Palatino Linotype" w:cs="Palatino Linotype"/>
          <w:b/>
          <w:i/>
        </w:rPr>
        <w:t>,</w:t>
      </w:r>
      <w:r w:rsidRPr="00F25E47">
        <w:rPr>
          <w:rFonts w:ascii="Palatino Linotype" w:eastAsia="Palatino Linotype" w:hAnsi="Palatino Linotype" w:cs="Palatino Linotype"/>
          <w:i/>
        </w:rPr>
        <w:t xml:space="preserve"> en el ámbito de sus respectivas competencias, se regirán por los siguientes principios y bases:</w:t>
      </w:r>
    </w:p>
    <w:p w14:paraId="1B3910E8" w14:textId="77777777" w:rsidR="0026250F" w:rsidRPr="00F25E47" w:rsidRDefault="003C4FA1">
      <w:pPr>
        <w:spacing w:after="0" w:line="276" w:lineRule="auto"/>
        <w:ind w:left="851" w:right="851"/>
        <w:jc w:val="both"/>
        <w:rPr>
          <w:rFonts w:ascii="Palatino Linotype" w:eastAsia="Palatino Linotype" w:hAnsi="Palatino Linotype" w:cs="Palatino Linotype"/>
          <w:i/>
        </w:rPr>
      </w:pPr>
      <w:r w:rsidRPr="00F25E47">
        <w:rPr>
          <w:rFonts w:ascii="Palatino Linotype" w:eastAsia="Palatino Linotype" w:hAnsi="Palatino Linotype" w:cs="Palatino Linotype"/>
          <w:b/>
          <w:i/>
        </w:rPr>
        <w:t xml:space="preserve">I. </w:t>
      </w:r>
      <w:r w:rsidRPr="00F25E47">
        <w:rPr>
          <w:rFonts w:ascii="Palatino Linotype" w:eastAsia="Palatino Linotype" w:hAnsi="Palatino Linotype" w:cs="Palatino Linotype"/>
          <w:b/>
          <w:i/>
          <w:u w:val="single"/>
        </w:rPr>
        <w:t>Toda la información en posesión de cualquier autoridad, entidad, órgano y organismo de los Poderes</w:t>
      </w:r>
      <w:r w:rsidRPr="00F25E47">
        <w:rPr>
          <w:rFonts w:ascii="Palatino Linotype" w:eastAsia="Palatino Linotype" w:hAnsi="Palatino Linotype" w:cs="Palatino Linotype"/>
          <w:i/>
        </w:rPr>
        <w:t xml:space="preserve"> Ejecutivo, Legislativo </w:t>
      </w:r>
      <w:r w:rsidRPr="00F25E47">
        <w:rPr>
          <w:rFonts w:ascii="Palatino Linotype" w:eastAsia="Palatino Linotype" w:hAnsi="Palatino Linotype" w:cs="Palatino Linotype"/>
          <w:b/>
          <w:i/>
          <w:u w:val="single"/>
        </w:rPr>
        <w:t>y Judicial</w:t>
      </w:r>
      <w:r w:rsidRPr="00F25E47">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F25E47">
        <w:rPr>
          <w:rFonts w:ascii="Palatino Linotype" w:eastAsia="Palatino Linotype" w:hAnsi="Palatino Linotype" w:cs="Palatino Linotype"/>
          <w:b/>
          <w:i/>
        </w:rPr>
        <w:t>es pública y sólo podrá ser reservada temporalmente por razones de interés público y seguridad nacional,</w:t>
      </w:r>
      <w:r w:rsidRPr="00F25E47">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74A4309" w14:textId="77777777" w:rsidR="0026250F" w:rsidRPr="00F25E47" w:rsidRDefault="003C4FA1">
      <w:pPr>
        <w:spacing w:after="0" w:line="276" w:lineRule="auto"/>
        <w:ind w:left="851" w:right="851"/>
        <w:jc w:val="both"/>
        <w:rPr>
          <w:rFonts w:ascii="Palatino Linotype" w:eastAsia="Palatino Linotype" w:hAnsi="Palatino Linotype" w:cs="Palatino Linotype"/>
          <w:b/>
          <w:i/>
        </w:rPr>
      </w:pPr>
      <w:r w:rsidRPr="00F25E47">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76FA974B" w14:textId="77777777" w:rsidR="0026250F" w:rsidRPr="00F25E47" w:rsidRDefault="003C4FA1">
      <w:pPr>
        <w:spacing w:after="0" w:line="276" w:lineRule="auto"/>
        <w:ind w:left="851" w:right="851"/>
        <w:jc w:val="both"/>
        <w:rPr>
          <w:rFonts w:ascii="Palatino Linotype" w:eastAsia="Palatino Linotype" w:hAnsi="Palatino Linotype" w:cs="Palatino Linotype"/>
          <w:i/>
        </w:rPr>
      </w:pPr>
      <w:r w:rsidRPr="00F25E47">
        <w:rPr>
          <w:rFonts w:ascii="Palatino Linotype" w:eastAsia="Palatino Linotype" w:hAnsi="Palatino Linotype" w:cs="Palatino Linotype"/>
          <w:b/>
          <w:i/>
        </w:rPr>
        <w:t xml:space="preserve">III. </w:t>
      </w:r>
      <w:r w:rsidRPr="00F25E47">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F25E47">
        <w:rPr>
          <w:rFonts w:ascii="Palatino Linotype" w:eastAsia="Palatino Linotype" w:hAnsi="Palatino Linotype" w:cs="Palatino Linotype"/>
          <w:i/>
        </w:rPr>
        <w:t xml:space="preserve"> a sus datos personales o a la rectificación de éstos.</w:t>
      </w:r>
    </w:p>
    <w:p w14:paraId="068B0F29" w14:textId="77777777" w:rsidR="0026250F" w:rsidRPr="00F25E47" w:rsidRDefault="003C4FA1">
      <w:pPr>
        <w:spacing w:after="0" w:line="276" w:lineRule="auto"/>
        <w:ind w:left="851" w:right="851"/>
        <w:jc w:val="both"/>
        <w:rPr>
          <w:rFonts w:ascii="Palatino Linotype" w:eastAsia="Palatino Linotype" w:hAnsi="Palatino Linotype" w:cs="Palatino Linotype"/>
          <w:i/>
        </w:rPr>
      </w:pPr>
      <w:r w:rsidRPr="00F25E47">
        <w:rPr>
          <w:rFonts w:ascii="Palatino Linotype" w:eastAsia="Palatino Linotype" w:hAnsi="Palatino Linotype" w:cs="Palatino Linotype"/>
          <w:b/>
          <w:i/>
        </w:rPr>
        <w:lastRenderedPageBreak/>
        <w:t xml:space="preserve">IV. </w:t>
      </w:r>
      <w:r w:rsidRPr="00F25E47">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1FD15590" w14:textId="77777777" w:rsidR="0026250F" w:rsidRPr="00F25E47" w:rsidRDefault="003C4FA1">
      <w:pPr>
        <w:spacing w:after="0" w:line="276" w:lineRule="auto"/>
        <w:ind w:left="851" w:right="851"/>
        <w:jc w:val="both"/>
        <w:rPr>
          <w:rFonts w:ascii="Palatino Linotype" w:eastAsia="Palatino Linotype" w:hAnsi="Palatino Linotype" w:cs="Palatino Linotype"/>
          <w:i/>
        </w:rPr>
      </w:pPr>
      <w:r w:rsidRPr="00F25E47">
        <w:rPr>
          <w:rFonts w:ascii="Palatino Linotype" w:eastAsia="Palatino Linotype" w:hAnsi="Palatino Linotype" w:cs="Palatino Linotype"/>
          <w:b/>
          <w:i/>
        </w:rPr>
        <w:t xml:space="preserve">V. </w:t>
      </w:r>
      <w:r w:rsidRPr="00F25E47">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CCC3B99" w14:textId="77777777" w:rsidR="0026250F" w:rsidRPr="00F25E47" w:rsidRDefault="003C4FA1">
      <w:pPr>
        <w:spacing w:after="0" w:line="276" w:lineRule="auto"/>
        <w:ind w:left="851" w:right="851"/>
        <w:jc w:val="both"/>
        <w:rPr>
          <w:rFonts w:ascii="Palatino Linotype" w:eastAsia="Palatino Linotype" w:hAnsi="Palatino Linotype" w:cs="Palatino Linotype"/>
          <w:i/>
        </w:rPr>
      </w:pPr>
      <w:r w:rsidRPr="00F25E47">
        <w:rPr>
          <w:rFonts w:ascii="Palatino Linotype" w:eastAsia="Palatino Linotype" w:hAnsi="Palatino Linotype" w:cs="Palatino Linotype"/>
          <w:b/>
          <w:i/>
        </w:rPr>
        <w:t xml:space="preserve">VI. </w:t>
      </w:r>
      <w:r w:rsidRPr="00F25E47">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02171E99" w14:textId="77777777" w:rsidR="0026250F" w:rsidRPr="00F25E47" w:rsidRDefault="003C4FA1">
      <w:pPr>
        <w:spacing w:after="0" w:line="276" w:lineRule="auto"/>
        <w:ind w:left="851" w:right="851"/>
        <w:jc w:val="both"/>
        <w:rPr>
          <w:rFonts w:ascii="Palatino Linotype" w:eastAsia="Palatino Linotype" w:hAnsi="Palatino Linotype" w:cs="Palatino Linotype"/>
          <w:i/>
        </w:rPr>
      </w:pPr>
      <w:r w:rsidRPr="00F25E47">
        <w:rPr>
          <w:rFonts w:ascii="Palatino Linotype" w:eastAsia="Palatino Linotype" w:hAnsi="Palatino Linotype" w:cs="Palatino Linotype"/>
          <w:b/>
          <w:i/>
        </w:rPr>
        <w:t xml:space="preserve">VII. </w:t>
      </w:r>
      <w:r w:rsidRPr="00F25E47">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4BFD8808" w14:textId="77777777" w:rsidR="0026250F" w:rsidRPr="00F25E47" w:rsidRDefault="0026250F">
      <w:pPr>
        <w:tabs>
          <w:tab w:val="left" w:pos="709"/>
        </w:tabs>
        <w:spacing w:after="0" w:line="360" w:lineRule="auto"/>
        <w:jc w:val="both"/>
        <w:rPr>
          <w:rFonts w:ascii="Palatino Linotype" w:eastAsia="Palatino Linotype" w:hAnsi="Palatino Linotype" w:cs="Palatino Linotype"/>
          <w:sz w:val="24"/>
          <w:szCs w:val="24"/>
        </w:rPr>
      </w:pPr>
    </w:p>
    <w:p w14:paraId="58587A71" w14:textId="77777777" w:rsidR="0026250F" w:rsidRPr="00F25E47" w:rsidRDefault="003C4FA1">
      <w:pPr>
        <w:tabs>
          <w:tab w:val="left" w:pos="709"/>
        </w:tabs>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555E223B" w14:textId="77777777" w:rsidR="0026250F" w:rsidRPr="00F25E47" w:rsidRDefault="0026250F">
      <w:pPr>
        <w:tabs>
          <w:tab w:val="left" w:pos="709"/>
        </w:tabs>
        <w:spacing w:after="0" w:line="360" w:lineRule="auto"/>
        <w:jc w:val="both"/>
        <w:rPr>
          <w:rFonts w:ascii="Palatino Linotype" w:eastAsia="Palatino Linotype" w:hAnsi="Palatino Linotype" w:cs="Palatino Linotype"/>
          <w:sz w:val="24"/>
          <w:szCs w:val="24"/>
        </w:rPr>
      </w:pPr>
    </w:p>
    <w:p w14:paraId="175421D4" w14:textId="77777777" w:rsidR="0026250F" w:rsidRPr="00F25E47" w:rsidRDefault="003C4FA1">
      <w:pPr>
        <w:tabs>
          <w:tab w:val="left" w:pos="709"/>
        </w:tabs>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En primer lugar, es conveniente analizar si la respuesta del </w:t>
      </w:r>
      <w:r w:rsidRPr="00F25E47">
        <w:rPr>
          <w:rFonts w:ascii="Palatino Linotype" w:eastAsia="Palatino Linotype" w:hAnsi="Palatino Linotype" w:cs="Palatino Linotype"/>
          <w:b/>
          <w:sz w:val="24"/>
          <w:szCs w:val="24"/>
        </w:rPr>
        <w:t>SUJETO OBLIGADO</w:t>
      </w:r>
      <w:r w:rsidRPr="00F25E47">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w:t>
      </w:r>
      <w:r w:rsidRPr="00F25E47">
        <w:rPr>
          <w:rFonts w:ascii="Palatino Linotype" w:eastAsia="Palatino Linotype" w:hAnsi="Palatino Linotype" w:cs="Palatino Linotype"/>
          <w:sz w:val="24"/>
          <w:szCs w:val="24"/>
        </w:rPr>
        <w:lastRenderedPageBreak/>
        <w:t>posesión de los Sujetos Obligados es pública y accesible de manera permanente a cualquier persona, privilegiando el principio de máxima publicidad, como así lo establece dicha determinación, que a continuación se transcribe para un mejor entendimiento:</w:t>
      </w:r>
    </w:p>
    <w:p w14:paraId="11A2872D" w14:textId="77777777" w:rsidR="0026250F" w:rsidRPr="00F25E47" w:rsidRDefault="0026250F">
      <w:pPr>
        <w:tabs>
          <w:tab w:val="left" w:pos="709"/>
        </w:tabs>
        <w:spacing w:after="0" w:line="360" w:lineRule="auto"/>
        <w:jc w:val="both"/>
        <w:rPr>
          <w:rFonts w:ascii="Palatino Linotype" w:eastAsia="Palatino Linotype" w:hAnsi="Palatino Linotype" w:cs="Palatino Linotype"/>
          <w:sz w:val="24"/>
          <w:szCs w:val="24"/>
        </w:rPr>
      </w:pPr>
    </w:p>
    <w:p w14:paraId="232895ED" w14:textId="77777777" w:rsidR="0026250F" w:rsidRPr="00F25E47" w:rsidRDefault="003C4FA1">
      <w:pPr>
        <w:spacing w:after="0" w:line="276" w:lineRule="auto"/>
        <w:ind w:left="709" w:right="760"/>
        <w:jc w:val="both"/>
        <w:rPr>
          <w:rFonts w:ascii="Palatino Linotype" w:eastAsia="Palatino Linotype" w:hAnsi="Palatino Linotype" w:cs="Palatino Linotype"/>
          <w:i/>
        </w:rPr>
      </w:pPr>
      <w:r w:rsidRPr="00F25E47">
        <w:rPr>
          <w:rFonts w:ascii="Palatino Linotype" w:eastAsia="Palatino Linotype" w:hAnsi="Palatino Linotype" w:cs="Palatino Linotype"/>
          <w:i/>
        </w:rPr>
        <w:t>“</w:t>
      </w:r>
      <w:r w:rsidRPr="00F25E47">
        <w:rPr>
          <w:rFonts w:ascii="Palatino Linotype" w:eastAsia="Palatino Linotype" w:hAnsi="Palatino Linotype" w:cs="Palatino Linotype"/>
          <w:b/>
          <w:i/>
        </w:rPr>
        <w:t>Artículo 4.</w:t>
      </w:r>
      <w:r w:rsidRPr="00F25E47">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70C70FF" w14:textId="77777777" w:rsidR="0026250F" w:rsidRPr="00F25E47" w:rsidRDefault="003C4FA1">
      <w:pPr>
        <w:spacing w:after="0" w:line="276" w:lineRule="auto"/>
        <w:ind w:left="709" w:right="760"/>
        <w:jc w:val="both"/>
        <w:rPr>
          <w:rFonts w:ascii="Palatino Linotype" w:eastAsia="Palatino Linotype" w:hAnsi="Palatino Linotype" w:cs="Palatino Linotype"/>
          <w:i/>
        </w:rPr>
      </w:pPr>
      <w:r w:rsidRPr="00F25E47">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F25E47">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357E6EA" w14:textId="77777777" w:rsidR="0026250F" w:rsidRPr="00F25E47" w:rsidRDefault="003C4FA1">
      <w:pPr>
        <w:spacing w:after="0" w:line="276" w:lineRule="auto"/>
        <w:ind w:left="709" w:right="760"/>
        <w:jc w:val="both"/>
        <w:rPr>
          <w:rFonts w:ascii="Palatino Linotype" w:eastAsia="Palatino Linotype" w:hAnsi="Palatino Linotype" w:cs="Palatino Linotype"/>
          <w:i/>
        </w:rPr>
      </w:pPr>
      <w:r w:rsidRPr="00F25E47">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F25E47">
        <w:rPr>
          <w:rFonts w:ascii="Palatino Linotype" w:eastAsia="Palatino Linotype" w:hAnsi="Palatino Linotype" w:cs="Palatino Linotype"/>
          <w:i/>
        </w:rPr>
        <w:t>.”</w:t>
      </w:r>
    </w:p>
    <w:p w14:paraId="3E4277A6" w14:textId="77777777" w:rsidR="0026250F" w:rsidRPr="00F25E47" w:rsidRDefault="0026250F">
      <w:pPr>
        <w:spacing w:after="0" w:line="360" w:lineRule="auto"/>
        <w:ind w:left="709" w:right="760"/>
        <w:jc w:val="both"/>
        <w:rPr>
          <w:rFonts w:ascii="Palatino Linotype" w:eastAsia="Palatino Linotype" w:hAnsi="Palatino Linotype" w:cs="Palatino Linotype"/>
          <w:sz w:val="24"/>
          <w:szCs w:val="24"/>
        </w:rPr>
      </w:pPr>
    </w:p>
    <w:p w14:paraId="16F4F093"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w:t>
      </w:r>
      <w:r w:rsidRPr="00F25E47">
        <w:rPr>
          <w:rFonts w:ascii="Palatino Linotype" w:eastAsia="Palatino Linotype" w:hAnsi="Palatino Linotype" w:cs="Palatino Linotype"/>
          <w:sz w:val="24"/>
          <w:szCs w:val="24"/>
        </w:rPr>
        <w:lastRenderedPageBreak/>
        <w:t>y Acceso a la Información Pública del Estado de México y Municipios, el cual a la letra dice:</w:t>
      </w:r>
    </w:p>
    <w:p w14:paraId="4DBE0600"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0DF91C99" w14:textId="77777777" w:rsidR="0026250F" w:rsidRPr="00F25E47" w:rsidRDefault="003C4FA1">
      <w:pPr>
        <w:spacing w:after="0" w:line="276" w:lineRule="auto"/>
        <w:ind w:left="567" w:right="760"/>
        <w:jc w:val="both"/>
        <w:rPr>
          <w:rFonts w:ascii="Palatino Linotype" w:eastAsia="Palatino Linotype" w:hAnsi="Palatino Linotype" w:cs="Palatino Linotype"/>
          <w:i/>
        </w:rPr>
      </w:pPr>
      <w:r w:rsidRPr="00F25E47">
        <w:rPr>
          <w:rFonts w:ascii="Palatino Linotype" w:eastAsia="Palatino Linotype" w:hAnsi="Palatino Linotype" w:cs="Palatino Linotype"/>
          <w:i/>
        </w:rPr>
        <w:t>“</w:t>
      </w:r>
      <w:r w:rsidRPr="00F25E47">
        <w:rPr>
          <w:rFonts w:ascii="Palatino Linotype" w:eastAsia="Palatino Linotype" w:hAnsi="Palatino Linotype" w:cs="Palatino Linotype"/>
          <w:b/>
          <w:i/>
        </w:rPr>
        <w:t>Artículo 12.-</w:t>
      </w:r>
      <w:r w:rsidRPr="00F25E47">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28CAD0F5" w14:textId="77777777" w:rsidR="0026250F" w:rsidRPr="00F25E47" w:rsidRDefault="0026250F">
      <w:pPr>
        <w:spacing w:after="0" w:line="276" w:lineRule="auto"/>
        <w:ind w:left="567" w:right="760"/>
        <w:jc w:val="both"/>
        <w:rPr>
          <w:rFonts w:ascii="Palatino Linotype" w:eastAsia="Palatino Linotype" w:hAnsi="Palatino Linotype" w:cs="Palatino Linotype"/>
          <w:i/>
        </w:rPr>
      </w:pPr>
    </w:p>
    <w:p w14:paraId="07BF0366" w14:textId="77777777" w:rsidR="0026250F" w:rsidRPr="00F25E47" w:rsidRDefault="003C4FA1">
      <w:pPr>
        <w:spacing w:after="0" w:line="276" w:lineRule="auto"/>
        <w:ind w:left="567" w:right="760"/>
        <w:jc w:val="both"/>
        <w:rPr>
          <w:rFonts w:ascii="Palatino Linotype" w:eastAsia="Palatino Linotype" w:hAnsi="Palatino Linotype" w:cs="Palatino Linotype"/>
          <w:i/>
        </w:rPr>
      </w:pPr>
      <w:r w:rsidRPr="00F25E47">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F25E47">
        <w:rPr>
          <w:rFonts w:ascii="Palatino Linotype" w:eastAsia="Palatino Linotype" w:hAnsi="Palatino Linotype" w:cs="Palatino Linotype"/>
          <w:i/>
        </w:rPr>
        <w:t xml:space="preserve">. </w:t>
      </w:r>
      <w:r w:rsidRPr="00F25E47">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45F222F7"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75343F6F"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F25E47">
        <w:rPr>
          <w:rFonts w:ascii="Palatino Linotype" w:eastAsia="Palatino Linotype" w:hAnsi="Palatino Linotype" w:cs="Palatino Linotype"/>
          <w:strike/>
          <w:sz w:val="24"/>
          <w:szCs w:val="24"/>
        </w:rPr>
        <w:t xml:space="preserve"> </w:t>
      </w:r>
    </w:p>
    <w:p w14:paraId="70728021"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73AA6719" w14:textId="77777777" w:rsidR="0026250F" w:rsidRPr="00F25E47" w:rsidRDefault="003C4FA1">
      <w:pPr>
        <w:spacing w:after="0" w:line="360" w:lineRule="auto"/>
        <w:ind w:right="49"/>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w:t>
      </w:r>
      <w:r w:rsidRPr="00F25E47">
        <w:rPr>
          <w:rFonts w:ascii="Palatino Linotype" w:eastAsia="Palatino Linotype" w:hAnsi="Palatino Linotype" w:cs="Palatino Linotype"/>
          <w:sz w:val="24"/>
          <w:szCs w:val="24"/>
        </w:rPr>
        <w:lastRenderedPageBreak/>
        <w:t>Ley de Transparencia y Acceso a la Información Pública del Estado de México y Municipios.</w:t>
      </w:r>
    </w:p>
    <w:p w14:paraId="6B4226AF" w14:textId="77777777" w:rsidR="0026250F" w:rsidRPr="00F25E47" w:rsidRDefault="0026250F">
      <w:pPr>
        <w:spacing w:after="0" w:line="360" w:lineRule="auto"/>
        <w:ind w:right="49"/>
        <w:jc w:val="both"/>
        <w:rPr>
          <w:rFonts w:ascii="Palatino Linotype" w:eastAsia="Palatino Linotype" w:hAnsi="Palatino Linotype" w:cs="Palatino Linotype"/>
          <w:sz w:val="24"/>
          <w:szCs w:val="24"/>
        </w:rPr>
      </w:pPr>
    </w:p>
    <w:p w14:paraId="63D30A79"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3245AA63"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35A6570E" w14:textId="77777777" w:rsidR="0026250F" w:rsidRPr="00F25E47" w:rsidRDefault="003C4FA1">
      <w:pPr>
        <w:spacing w:after="0" w:line="276" w:lineRule="auto"/>
        <w:ind w:left="851" w:right="851"/>
        <w:jc w:val="both"/>
        <w:rPr>
          <w:rFonts w:ascii="Palatino Linotype" w:eastAsia="Palatino Linotype" w:hAnsi="Palatino Linotype" w:cs="Palatino Linotype"/>
          <w:i/>
        </w:rPr>
      </w:pPr>
      <w:r w:rsidRPr="00F25E47">
        <w:rPr>
          <w:rFonts w:ascii="Palatino Linotype" w:eastAsia="Palatino Linotype" w:hAnsi="Palatino Linotype" w:cs="Palatino Linotype"/>
          <w:b/>
          <w:i/>
        </w:rPr>
        <w:t>“Artículo 18.</w:t>
      </w:r>
      <w:r w:rsidRPr="00F25E47">
        <w:rPr>
          <w:rFonts w:ascii="Palatino Linotype" w:eastAsia="Palatino Linotype" w:hAnsi="Palatino Linotype" w:cs="Palatino Linotype"/>
          <w:i/>
        </w:rPr>
        <w:t xml:space="preserve"> </w:t>
      </w:r>
      <w:r w:rsidRPr="00F25E47">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F25E47">
        <w:rPr>
          <w:rFonts w:ascii="Palatino Linotype" w:eastAsia="Palatino Linotype" w:hAnsi="Palatino Linotype" w:cs="Palatino Linotype"/>
          <w:i/>
        </w:rPr>
        <w:t xml:space="preserve"> y reutilización de la información que generen.</w:t>
      </w:r>
    </w:p>
    <w:p w14:paraId="49668BAD" w14:textId="77777777" w:rsidR="0026250F" w:rsidRPr="00F25E47" w:rsidRDefault="003C4FA1">
      <w:pPr>
        <w:spacing w:after="0" w:line="276" w:lineRule="auto"/>
        <w:ind w:left="851" w:right="851"/>
        <w:jc w:val="both"/>
        <w:rPr>
          <w:rFonts w:ascii="Palatino Linotype" w:eastAsia="Palatino Linotype" w:hAnsi="Palatino Linotype" w:cs="Palatino Linotype"/>
          <w:i/>
        </w:rPr>
      </w:pPr>
      <w:r w:rsidRPr="00F25E47">
        <w:rPr>
          <w:rFonts w:ascii="Palatino Linotype" w:eastAsia="Palatino Linotype" w:hAnsi="Palatino Linotype" w:cs="Palatino Linotype"/>
          <w:b/>
          <w:i/>
        </w:rPr>
        <w:t xml:space="preserve">Artículo 19. </w:t>
      </w:r>
      <w:r w:rsidRPr="00F25E47">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F25E47">
        <w:rPr>
          <w:rFonts w:ascii="Palatino Linotype" w:eastAsia="Palatino Linotype" w:hAnsi="Palatino Linotype" w:cs="Palatino Linotype"/>
          <w:i/>
        </w:rPr>
        <w:t>.</w:t>
      </w:r>
    </w:p>
    <w:p w14:paraId="7E0952A5" w14:textId="77777777" w:rsidR="0026250F" w:rsidRPr="00F25E47" w:rsidRDefault="003C4FA1">
      <w:pPr>
        <w:spacing w:after="0" w:line="276" w:lineRule="auto"/>
        <w:ind w:left="851" w:right="851"/>
        <w:jc w:val="both"/>
        <w:rPr>
          <w:rFonts w:ascii="Palatino Linotype" w:eastAsia="Palatino Linotype" w:hAnsi="Palatino Linotype" w:cs="Palatino Linotype"/>
          <w:i/>
        </w:rPr>
      </w:pPr>
      <w:r w:rsidRPr="00F25E47">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46B48C3C" w14:textId="77777777" w:rsidR="0026250F" w:rsidRPr="00F25E47" w:rsidRDefault="003C4FA1">
      <w:pPr>
        <w:spacing w:after="0" w:line="276" w:lineRule="auto"/>
        <w:ind w:left="851" w:right="851"/>
        <w:jc w:val="both"/>
        <w:rPr>
          <w:rFonts w:ascii="Palatino Linotype" w:eastAsia="Palatino Linotype" w:hAnsi="Palatino Linotype" w:cs="Palatino Linotype"/>
          <w:i/>
        </w:rPr>
      </w:pPr>
      <w:r w:rsidRPr="00F25E47">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1774C339" w14:textId="77777777" w:rsidR="0026250F" w:rsidRPr="00F25E47" w:rsidRDefault="0026250F">
      <w:pPr>
        <w:spacing w:after="0" w:line="276" w:lineRule="auto"/>
        <w:ind w:left="851" w:right="851"/>
        <w:jc w:val="both"/>
        <w:rPr>
          <w:rFonts w:ascii="Palatino Linotype" w:eastAsia="Palatino Linotype" w:hAnsi="Palatino Linotype" w:cs="Palatino Linotype"/>
          <w:sz w:val="24"/>
          <w:szCs w:val="24"/>
        </w:rPr>
      </w:pPr>
    </w:p>
    <w:p w14:paraId="75722AFC"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w:t>
      </w:r>
      <w:r w:rsidRPr="00F25E47">
        <w:rPr>
          <w:rFonts w:ascii="Palatino Linotype" w:eastAsia="Palatino Linotype" w:hAnsi="Palatino Linotype" w:cs="Palatino Linotype"/>
          <w:sz w:val="24"/>
          <w:szCs w:val="24"/>
        </w:rPr>
        <w:lastRenderedPageBreak/>
        <w:t>transparencia y la versión pública que emita cada Sujeto Obligado; como así se establece en la Ley de Transparencia y Acceso a la Información Pública del Estado de México y Municipios.</w:t>
      </w:r>
    </w:p>
    <w:p w14:paraId="37E7F81D"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59264008"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B736865"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0578BD57" w14:textId="77777777" w:rsidR="0026250F" w:rsidRPr="00F25E47" w:rsidRDefault="003C4FA1">
      <w:pPr>
        <w:spacing w:after="0" w:line="276" w:lineRule="auto"/>
        <w:ind w:left="851" w:right="902"/>
        <w:jc w:val="both"/>
        <w:rPr>
          <w:rFonts w:ascii="Palatino Linotype" w:eastAsia="Palatino Linotype" w:hAnsi="Palatino Linotype" w:cs="Palatino Linotype"/>
          <w:i/>
        </w:rPr>
      </w:pPr>
      <w:r w:rsidRPr="00F25E47">
        <w:rPr>
          <w:rFonts w:ascii="Palatino Linotype" w:eastAsia="Palatino Linotype" w:hAnsi="Palatino Linotype" w:cs="Palatino Linotype"/>
          <w:i/>
        </w:rPr>
        <w:t>“</w:t>
      </w:r>
      <w:r w:rsidRPr="00F25E47">
        <w:rPr>
          <w:rFonts w:ascii="Palatino Linotype" w:eastAsia="Palatino Linotype" w:hAnsi="Palatino Linotype" w:cs="Palatino Linotype"/>
          <w:b/>
          <w:i/>
        </w:rPr>
        <w:t xml:space="preserve">Artículo 3. </w:t>
      </w:r>
      <w:r w:rsidRPr="00F25E47">
        <w:rPr>
          <w:rFonts w:ascii="Palatino Linotype" w:eastAsia="Palatino Linotype" w:hAnsi="Palatino Linotype" w:cs="Palatino Linotype"/>
          <w:i/>
        </w:rPr>
        <w:t>Para los efectos de la presente Ley se entenderá por:</w:t>
      </w:r>
    </w:p>
    <w:p w14:paraId="0404737F" w14:textId="77777777" w:rsidR="0026250F" w:rsidRPr="00F25E47" w:rsidRDefault="003C4FA1">
      <w:pPr>
        <w:spacing w:after="0" w:line="276" w:lineRule="auto"/>
        <w:ind w:left="851" w:right="902"/>
        <w:jc w:val="both"/>
        <w:rPr>
          <w:rFonts w:ascii="Palatino Linotype" w:eastAsia="Palatino Linotype" w:hAnsi="Palatino Linotype" w:cs="Palatino Linotype"/>
          <w:i/>
        </w:rPr>
      </w:pPr>
      <w:r w:rsidRPr="00F25E47">
        <w:rPr>
          <w:rFonts w:ascii="Palatino Linotype" w:eastAsia="Palatino Linotype" w:hAnsi="Palatino Linotype" w:cs="Palatino Linotype"/>
          <w:i/>
        </w:rPr>
        <w:t>…</w:t>
      </w:r>
    </w:p>
    <w:p w14:paraId="39CF8E27" w14:textId="77777777" w:rsidR="0026250F" w:rsidRPr="00F25E47" w:rsidRDefault="003C4FA1">
      <w:pPr>
        <w:spacing w:after="0" w:line="276" w:lineRule="auto"/>
        <w:ind w:left="851" w:right="902"/>
        <w:jc w:val="both"/>
        <w:rPr>
          <w:rFonts w:ascii="Palatino Linotype" w:eastAsia="Palatino Linotype" w:hAnsi="Palatino Linotype" w:cs="Palatino Linotype"/>
          <w:i/>
        </w:rPr>
      </w:pPr>
      <w:r w:rsidRPr="00F25E47">
        <w:rPr>
          <w:rFonts w:ascii="Palatino Linotype" w:eastAsia="Palatino Linotype" w:hAnsi="Palatino Linotype" w:cs="Palatino Linotype"/>
          <w:b/>
          <w:i/>
        </w:rPr>
        <w:t>XI. Documento:</w:t>
      </w:r>
      <w:r w:rsidRPr="00F25E47">
        <w:rPr>
          <w:rFonts w:ascii="Palatino Linotype" w:eastAsia="Palatino Linotype" w:hAnsi="Palatino Linotype" w:cs="Palatino Linotype"/>
          <w:i/>
        </w:rPr>
        <w:t xml:space="preserve"> Los expedientes, reportes, estudios, actas</w:t>
      </w:r>
      <w:r w:rsidRPr="00F25E47">
        <w:rPr>
          <w:rFonts w:ascii="Palatino Linotype" w:eastAsia="Palatino Linotype" w:hAnsi="Palatino Linotype" w:cs="Palatino Linotype"/>
          <w:b/>
          <w:i/>
        </w:rPr>
        <w:t>,</w:t>
      </w:r>
      <w:r w:rsidRPr="00F25E47">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A8D3ECA" w14:textId="77777777" w:rsidR="0026250F" w:rsidRPr="00F25E47" w:rsidRDefault="0026250F">
      <w:pPr>
        <w:spacing w:after="0" w:line="360" w:lineRule="auto"/>
        <w:ind w:left="851" w:right="899"/>
        <w:jc w:val="both"/>
        <w:rPr>
          <w:rFonts w:ascii="Palatino Linotype" w:eastAsia="Palatino Linotype" w:hAnsi="Palatino Linotype" w:cs="Palatino Linotype"/>
          <w:sz w:val="24"/>
          <w:szCs w:val="24"/>
        </w:rPr>
      </w:pPr>
    </w:p>
    <w:p w14:paraId="47AEB64E"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494AFE5"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272CAAB3" w14:textId="77777777" w:rsidR="0026250F" w:rsidRPr="00F25E47" w:rsidRDefault="003C4FA1">
      <w:pPr>
        <w:spacing w:after="0" w:line="276" w:lineRule="auto"/>
        <w:ind w:left="851" w:right="902"/>
        <w:jc w:val="both"/>
        <w:rPr>
          <w:rFonts w:ascii="Palatino Linotype" w:eastAsia="Palatino Linotype" w:hAnsi="Palatino Linotype" w:cs="Palatino Linotype"/>
          <w:b/>
          <w:i/>
        </w:rPr>
      </w:pPr>
      <w:r w:rsidRPr="00F25E47">
        <w:rPr>
          <w:rFonts w:ascii="Palatino Linotype" w:eastAsia="Palatino Linotype" w:hAnsi="Palatino Linotype" w:cs="Palatino Linotype"/>
          <w:b/>
        </w:rPr>
        <w:t>“</w:t>
      </w:r>
      <w:r w:rsidRPr="00F25E47">
        <w:rPr>
          <w:rFonts w:ascii="Palatino Linotype" w:eastAsia="Palatino Linotype" w:hAnsi="Palatino Linotype" w:cs="Palatino Linotype"/>
          <w:b/>
          <w:i/>
        </w:rPr>
        <w:t>CRITERIO 0002-11</w:t>
      </w:r>
    </w:p>
    <w:p w14:paraId="779D6BF1" w14:textId="77777777" w:rsidR="0026250F" w:rsidRPr="00F25E47" w:rsidRDefault="003C4FA1">
      <w:pPr>
        <w:spacing w:after="0" w:line="276" w:lineRule="auto"/>
        <w:ind w:left="851" w:right="902"/>
        <w:jc w:val="both"/>
        <w:rPr>
          <w:rFonts w:ascii="Palatino Linotype" w:eastAsia="Palatino Linotype" w:hAnsi="Palatino Linotype" w:cs="Palatino Linotype"/>
          <w:i/>
        </w:rPr>
      </w:pPr>
      <w:r w:rsidRPr="00F25E47">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F25E47">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D42F15D" w14:textId="77777777" w:rsidR="0026250F" w:rsidRPr="00F25E47" w:rsidRDefault="003C4FA1">
      <w:pPr>
        <w:spacing w:after="0" w:line="276" w:lineRule="auto"/>
        <w:ind w:left="851" w:right="902"/>
        <w:jc w:val="both"/>
        <w:rPr>
          <w:rFonts w:ascii="Palatino Linotype" w:eastAsia="Palatino Linotype" w:hAnsi="Palatino Linotype" w:cs="Palatino Linotype"/>
          <w:i/>
        </w:rPr>
      </w:pPr>
      <w:r w:rsidRPr="00F25E47">
        <w:rPr>
          <w:rFonts w:ascii="Palatino Linotype" w:eastAsia="Palatino Linotype" w:hAnsi="Palatino Linotype" w:cs="Palatino Linotype"/>
          <w:i/>
        </w:rPr>
        <w:t xml:space="preserve">En </w:t>
      </w:r>
      <w:proofErr w:type="gramStart"/>
      <w:r w:rsidRPr="00F25E47">
        <w:rPr>
          <w:rFonts w:ascii="Palatino Linotype" w:eastAsia="Palatino Linotype" w:hAnsi="Palatino Linotype" w:cs="Palatino Linotype"/>
          <w:i/>
        </w:rPr>
        <w:t>consecuencia</w:t>
      </w:r>
      <w:proofErr w:type="gramEnd"/>
      <w:r w:rsidRPr="00F25E47">
        <w:rPr>
          <w:rFonts w:ascii="Palatino Linotype" w:eastAsia="Palatino Linotype" w:hAnsi="Palatino Linotype" w:cs="Palatino Linotype"/>
          <w:i/>
        </w:rPr>
        <w:t xml:space="preserve"> el acceso a la información se refiere a que se cumplan cualquiera de los siguientes tres supuestos:</w:t>
      </w:r>
    </w:p>
    <w:p w14:paraId="3C325D85" w14:textId="77777777" w:rsidR="0026250F" w:rsidRPr="00F25E47" w:rsidRDefault="003C4FA1">
      <w:pPr>
        <w:spacing w:after="0" w:line="276" w:lineRule="auto"/>
        <w:ind w:left="851" w:right="902"/>
        <w:jc w:val="both"/>
        <w:rPr>
          <w:rFonts w:ascii="Palatino Linotype" w:eastAsia="Palatino Linotype" w:hAnsi="Palatino Linotype" w:cs="Palatino Linotype"/>
          <w:i/>
        </w:rPr>
      </w:pPr>
      <w:r w:rsidRPr="00F25E47">
        <w:rPr>
          <w:rFonts w:ascii="Palatino Linotype" w:eastAsia="Palatino Linotype" w:hAnsi="Palatino Linotype" w:cs="Palatino Linotype"/>
          <w:i/>
        </w:rPr>
        <w:t xml:space="preserve">1) Que se trate de información registrada en cualquier soporte documental, </w:t>
      </w:r>
      <w:proofErr w:type="gramStart"/>
      <w:r w:rsidRPr="00F25E47">
        <w:rPr>
          <w:rFonts w:ascii="Palatino Linotype" w:eastAsia="Palatino Linotype" w:hAnsi="Palatino Linotype" w:cs="Palatino Linotype"/>
          <w:i/>
        </w:rPr>
        <w:t>que</w:t>
      </w:r>
      <w:proofErr w:type="gramEnd"/>
      <w:r w:rsidRPr="00F25E47">
        <w:rPr>
          <w:rFonts w:ascii="Palatino Linotype" w:eastAsia="Palatino Linotype" w:hAnsi="Palatino Linotype" w:cs="Palatino Linotype"/>
          <w:i/>
        </w:rPr>
        <w:t xml:space="preserve"> en ejercicio de las atribuciones conferidas, sea generada por los Sujetos Obligados;</w:t>
      </w:r>
    </w:p>
    <w:p w14:paraId="733A7DF9" w14:textId="77777777" w:rsidR="0026250F" w:rsidRPr="00F25E47" w:rsidRDefault="003C4FA1">
      <w:pPr>
        <w:spacing w:after="0" w:line="276" w:lineRule="auto"/>
        <w:ind w:left="851" w:right="902"/>
        <w:jc w:val="both"/>
        <w:rPr>
          <w:rFonts w:ascii="Palatino Linotype" w:eastAsia="Palatino Linotype" w:hAnsi="Palatino Linotype" w:cs="Palatino Linotype"/>
          <w:i/>
        </w:rPr>
      </w:pPr>
      <w:r w:rsidRPr="00F25E47">
        <w:rPr>
          <w:rFonts w:ascii="Palatino Linotype" w:eastAsia="Palatino Linotype" w:hAnsi="Palatino Linotype" w:cs="Palatino Linotype"/>
          <w:i/>
        </w:rPr>
        <w:t xml:space="preserve">2) Que se trate de información registrada en cualquier soporte documental, </w:t>
      </w:r>
      <w:proofErr w:type="gramStart"/>
      <w:r w:rsidRPr="00F25E47">
        <w:rPr>
          <w:rFonts w:ascii="Palatino Linotype" w:eastAsia="Palatino Linotype" w:hAnsi="Palatino Linotype" w:cs="Palatino Linotype"/>
          <w:i/>
        </w:rPr>
        <w:t>que</w:t>
      </w:r>
      <w:proofErr w:type="gramEnd"/>
      <w:r w:rsidRPr="00F25E47">
        <w:rPr>
          <w:rFonts w:ascii="Palatino Linotype" w:eastAsia="Palatino Linotype" w:hAnsi="Palatino Linotype" w:cs="Palatino Linotype"/>
          <w:i/>
        </w:rPr>
        <w:t xml:space="preserve"> en ejercicio de las atribuciones conferidas, sea administrada por los Sujetos Obligados, y</w:t>
      </w:r>
    </w:p>
    <w:p w14:paraId="25FF9E50" w14:textId="77777777" w:rsidR="0026250F" w:rsidRPr="00F25E47" w:rsidRDefault="003C4FA1">
      <w:pPr>
        <w:spacing w:after="0" w:line="276" w:lineRule="auto"/>
        <w:ind w:left="851" w:right="902"/>
        <w:jc w:val="both"/>
        <w:rPr>
          <w:rFonts w:ascii="Palatino Linotype" w:eastAsia="Palatino Linotype" w:hAnsi="Palatino Linotype" w:cs="Palatino Linotype"/>
          <w:i/>
        </w:rPr>
      </w:pPr>
      <w:r w:rsidRPr="00F25E47">
        <w:rPr>
          <w:rFonts w:ascii="Palatino Linotype" w:eastAsia="Palatino Linotype" w:hAnsi="Palatino Linotype" w:cs="Palatino Linotype"/>
          <w:i/>
        </w:rPr>
        <w:t xml:space="preserve">3) Que se trate de información registrada en cualquier soporte documental, </w:t>
      </w:r>
      <w:proofErr w:type="gramStart"/>
      <w:r w:rsidRPr="00F25E47">
        <w:rPr>
          <w:rFonts w:ascii="Palatino Linotype" w:eastAsia="Palatino Linotype" w:hAnsi="Palatino Linotype" w:cs="Palatino Linotype"/>
          <w:i/>
        </w:rPr>
        <w:t>que</w:t>
      </w:r>
      <w:proofErr w:type="gramEnd"/>
      <w:r w:rsidRPr="00F25E47">
        <w:rPr>
          <w:rFonts w:ascii="Palatino Linotype" w:eastAsia="Palatino Linotype" w:hAnsi="Palatino Linotype" w:cs="Palatino Linotype"/>
          <w:i/>
        </w:rPr>
        <w:t xml:space="preserve"> en ejercicio de las atribuciones conferidas, se encuentre en posesión de los Sujetos Obligados.” </w:t>
      </w:r>
    </w:p>
    <w:p w14:paraId="5A69296B" w14:textId="77777777" w:rsidR="0026250F" w:rsidRPr="00F25E47" w:rsidRDefault="0026250F">
      <w:pPr>
        <w:spacing w:after="0" w:line="276" w:lineRule="auto"/>
        <w:ind w:left="851" w:right="902"/>
        <w:jc w:val="both"/>
        <w:rPr>
          <w:rFonts w:ascii="Palatino Linotype" w:eastAsia="Palatino Linotype" w:hAnsi="Palatino Linotype" w:cs="Palatino Linotype"/>
          <w:sz w:val="24"/>
          <w:szCs w:val="24"/>
        </w:rPr>
      </w:pPr>
    </w:p>
    <w:p w14:paraId="0F66DD38"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De ahí que </w:t>
      </w:r>
      <w:r w:rsidRPr="00F25E47">
        <w:rPr>
          <w:rFonts w:ascii="Palatino Linotype" w:eastAsia="Palatino Linotype" w:hAnsi="Palatino Linotype" w:cs="Palatino Linotype"/>
          <w:b/>
          <w:sz w:val="24"/>
          <w:szCs w:val="24"/>
        </w:rPr>
        <w:t>EL SUJETO OBLIGADO</w:t>
      </w:r>
      <w:r w:rsidRPr="00F25E47">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w:t>
      </w:r>
      <w:r w:rsidRPr="00F25E47">
        <w:rPr>
          <w:rFonts w:ascii="Palatino Linotype" w:eastAsia="Palatino Linotype" w:hAnsi="Palatino Linotype" w:cs="Palatino Linotype"/>
          <w:sz w:val="24"/>
          <w:szCs w:val="24"/>
        </w:rPr>
        <w:lastRenderedPageBreak/>
        <w:t>se trata de información relativa a obligaciones de transparencia, la cual se relaciona con aquella que se genere de acuerdo con sus facultades, atribuciones y obligaciones señaladas por la Ley en la materia</w:t>
      </w:r>
      <w:r w:rsidRPr="00F25E47">
        <w:rPr>
          <w:rFonts w:ascii="Palatino Linotype" w:eastAsia="Palatino Linotype" w:hAnsi="Palatino Linotype" w:cs="Palatino Linotype"/>
          <w:sz w:val="24"/>
          <w:szCs w:val="24"/>
          <w:vertAlign w:val="superscript"/>
        </w:rPr>
        <w:footnoteReference w:id="1"/>
      </w:r>
      <w:r w:rsidRPr="00F25E47">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F25E47">
        <w:rPr>
          <w:rFonts w:ascii="Palatino Linotype" w:eastAsia="Palatino Linotype" w:hAnsi="Palatino Linotype" w:cs="Palatino Linotype"/>
          <w:sz w:val="24"/>
          <w:szCs w:val="24"/>
          <w:vertAlign w:val="superscript"/>
        </w:rPr>
        <w:footnoteReference w:id="2"/>
      </w:r>
      <w:r w:rsidRPr="00F25E47">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78415DAB"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7EB36F64" w14:textId="77777777" w:rsidR="0026250F" w:rsidRPr="00F25E47" w:rsidRDefault="003C4FA1">
      <w:pPr>
        <w:spacing w:after="24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Una vez determinada la vía sobre la que versará el presente recurso, y previa revisión del expediente del recurso de revisión materia de la presente resolución, se advierte lo siguiente:</w:t>
      </w:r>
    </w:p>
    <w:tbl>
      <w:tblPr>
        <w:tblStyle w:val="a"/>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969"/>
        <w:gridCol w:w="2552"/>
      </w:tblGrid>
      <w:tr w:rsidR="00F25E47" w:rsidRPr="00F25E47" w14:paraId="63383F3D" w14:textId="77777777">
        <w:tc>
          <w:tcPr>
            <w:tcW w:w="2263" w:type="dxa"/>
            <w:shd w:val="clear" w:color="auto" w:fill="AEAAAA"/>
          </w:tcPr>
          <w:p w14:paraId="44C53C59" w14:textId="77777777" w:rsidR="0026250F" w:rsidRPr="00F25E47" w:rsidRDefault="003C4FA1">
            <w:pPr>
              <w:spacing w:before="240" w:after="240" w:line="360" w:lineRule="auto"/>
              <w:jc w:val="center"/>
              <w:rPr>
                <w:rFonts w:ascii="Palatino Linotype" w:eastAsia="Palatino Linotype" w:hAnsi="Palatino Linotype" w:cs="Palatino Linotype"/>
                <w:b/>
                <w:sz w:val="20"/>
                <w:szCs w:val="20"/>
              </w:rPr>
            </w:pPr>
            <w:r w:rsidRPr="00F25E47">
              <w:rPr>
                <w:rFonts w:ascii="Palatino Linotype" w:eastAsia="Palatino Linotype" w:hAnsi="Palatino Linotype" w:cs="Palatino Linotype"/>
                <w:b/>
                <w:sz w:val="20"/>
                <w:szCs w:val="20"/>
              </w:rPr>
              <w:t>Solicitud</w:t>
            </w:r>
          </w:p>
        </w:tc>
        <w:tc>
          <w:tcPr>
            <w:tcW w:w="3969" w:type="dxa"/>
            <w:shd w:val="clear" w:color="auto" w:fill="AEAAAA"/>
          </w:tcPr>
          <w:p w14:paraId="5DA90742" w14:textId="77777777" w:rsidR="0026250F" w:rsidRPr="00F25E47" w:rsidRDefault="003C4FA1">
            <w:pPr>
              <w:spacing w:before="240" w:after="240" w:line="360" w:lineRule="auto"/>
              <w:jc w:val="center"/>
              <w:rPr>
                <w:rFonts w:ascii="Palatino Linotype" w:eastAsia="Palatino Linotype" w:hAnsi="Palatino Linotype" w:cs="Palatino Linotype"/>
                <w:b/>
                <w:sz w:val="20"/>
                <w:szCs w:val="20"/>
              </w:rPr>
            </w:pPr>
            <w:r w:rsidRPr="00F25E47">
              <w:rPr>
                <w:rFonts w:ascii="Palatino Linotype" w:eastAsia="Palatino Linotype" w:hAnsi="Palatino Linotype" w:cs="Palatino Linotype"/>
                <w:b/>
                <w:sz w:val="20"/>
                <w:szCs w:val="20"/>
              </w:rPr>
              <w:t>Respuesta</w:t>
            </w:r>
          </w:p>
        </w:tc>
        <w:tc>
          <w:tcPr>
            <w:tcW w:w="2552" w:type="dxa"/>
            <w:shd w:val="clear" w:color="auto" w:fill="AEAAAA"/>
          </w:tcPr>
          <w:p w14:paraId="38886284" w14:textId="77777777" w:rsidR="0026250F" w:rsidRPr="00F25E47" w:rsidRDefault="003C4FA1">
            <w:pPr>
              <w:spacing w:before="240" w:after="240" w:line="360" w:lineRule="auto"/>
              <w:jc w:val="center"/>
              <w:rPr>
                <w:rFonts w:ascii="Palatino Linotype" w:eastAsia="Palatino Linotype" w:hAnsi="Palatino Linotype" w:cs="Palatino Linotype"/>
                <w:b/>
                <w:sz w:val="20"/>
                <w:szCs w:val="20"/>
              </w:rPr>
            </w:pPr>
            <w:r w:rsidRPr="00F25E47">
              <w:rPr>
                <w:rFonts w:ascii="Palatino Linotype" w:eastAsia="Palatino Linotype" w:hAnsi="Palatino Linotype" w:cs="Palatino Linotype"/>
                <w:b/>
                <w:sz w:val="20"/>
                <w:szCs w:val="20"/>
              </w:rPr>
              <w:t>Informe Justificado</w:t>
            </w:r>
          </w:p>
        </w:tc>
      </w:tr>
      <w:tr w:rsidR="00F25E47" w:rsidRPr="00F25E47" w14:paraId="59155F46" w14:textId="77777777">
        <w:tc>
          <w:tcPr>
            <w:tcW w:w="2263" w:type="dxa"/>
            <w:shd w:val="clear" w:color="auto" w:fill="auto"/>
          </w:tcPr>
          <w:p w14:paraId="7FDEE677" w14:textId="77777777" w:rsidR="0026250F" w:rsidRPr="00F25E47" w:rsidRDefault="003C4FA1">
            <w:pPr>
              <w:spacing w:before="240" w:after="240" w:line="276" w:lineRule="auto"/>
              <w:jc w:val="both"/>
              <w:rPr>
                <w:rFonts w:ascii="Palatino Linotype" w:eastAsia="Palatino Linotype" w:hAnsi="Palatino Linotype" w:cs="Palatino Linotype"/>
                <w:sz w:val="20"/>
                <w:szCs w:val="20"/>
              </w:rPr>
            </w:pPr>
            <w:r w:rsidRPr="00F25E47">
              <w:rPr>
                <w:rFonts w:ascii="Palatino Linotype" w:eastAsia="Palatino Linotype" w:hAnsi="Palatino Linotype" w:cs="Palatino Linotype"/>
                <w:sz w:val="20"/>
                <w:szCs w:val="20"/>
              </w:rPr>
              <w:t xml:space="preserve">Inventarios realizados desde el año 2022 a la fecha, en donde se advierta el Acta correspondiente a los </w:t>
            </w:r>
            <w:r w:rsidRPr="00F25E47">
              <w:rPr>
                <w:rFonts w:ascii="Palatino Linotype" w:eastAsia="Palatino Linotype" w:hAnsi="Palatino Linotype" w:cs="Palatino Linotype"/>
                <w:sz w:val="20"/>
                <w:szCs w:val="20"/>
              </w:rPr>
              <w:lastRenderedPageBreak/>
              <w:t xml:space="preserve">resultados de los mismos. </w:t>
            </w:r>
          </w:p>
        </w:tc>
        <w:tc>
          <w:tcPr>
            <w:tcW w:w="3969" w:type="dxa"/>
            <w:shd w:val="clear" w:color="auto" w:fill="auto"/>
          </w:tcPr>
          <w:p w14:paraId="253C653C" w14:textId="77777777" w:rsidR="0026250F" w:rsidRPr="00F25E47" w:rsidRDefault="003C4FA1">
            <w:pPr>
              <w:spacing w:before="240" w:after="240" w:line="360" w:lineRule="auto"/>
              <w:jc w:val="both"/>
              <w:rPr>
                <w:rFonts w:ascii="Palatino Linotype" w:eastAsia="Palatino Linotype" w:hAnsi="Palatino Linotype" w:cs="Palatino Linotype"/>
                <w:sz w:val="20"/>
                <w:szCs w:val="20"/>
              </w:rPr>
            </w:pPr>
            <w:r w:rsidRPr="00F25E47">
              <w:rPr>
                <w:rFonts w:ascii="Palatino Linotype" w:eastAsia="Palatino Linotype" w:hAnsi="Palatino Linotype" w:cs="Palatino Linotype"/>
                <w:sz w:val="20"/>
                <w:szCs w:val="20"/>
              </w:rPr>
              <w:lastRenderedPageBreak/>
              <w:t xml:space="preserve">El Departamento de Recursos Materiales, señala que remite en digital los inventarios realizados desde el ejercicio 2022 a la fecha </w:t>
            </w:r>
            <w:r w:rsidRPr="00F25E47">
              <w:rPr>
                <w:rFonts w:ascii="Palatino Linotype" w:eastAsia="Palatino Linotype" w:hAnsi="Palatino Linotype" w:cs="Palatino Linotype"/>
                <w:sz w:val="20"/>
                <w:szCs w:val="20"/>
              </w:rPr>
              <w:lastRenderedPageBreak/>
              <w:t xml:space="preserve">destacando que los resultados se advierten en los reportes emitidos en su momento por el Portal web correspondiente al Sistema de Control Patrimonial (SICOPA-WEB), a la fecha se encuentra en proceso de solicitar a las instancias correspondientes las autoridades de baja con la finalidad de mantener actualizado el padrón, proporcionando para tal efecto una liga electrónica. </w:t>
            </w:r>
          </w:p>
        </w:tc>
        <w:tc>
          <w:tcPr>
            <w:tcW w:w="2552" w:type="dxa"/>
          </w:tcPr>
          <w:p w14:paraId="190467F8" w14:textId="77777777" w:rsidR="0026250F" w:rsidRPr="00F25E47" w:rsidRDefault="003C4FA1">
            <w:pPr>
              <w:spacing w:before="240" w:after="240" w:line="360" w:lineRule="auto"/>
              <w:jc w:val="both"/>
              <w:rPr>
                <w:rFonts w:ascii="Palatino Linotype" w:eastAsia="Palatino Linotype" w:hAnsi="Palatino Linotype" w:cs="Palatino Linotype"/>
                <w:sz w:val="20"/>
                <w:szCs w:val="20"/>
              </w:rPr>
            </w:pPr>
            <w:r w:rsidRPr="00F25E47">
              <w:rPr>
                <w:rFonts w:ascii="Palatino Linotype" w:eastAsia="Palatino Linotype" w:hAnsi="Palatino Linotype" w:cs="Palatino Linotype"/>
                <w:sz w:val="20"/>
                <w:szCs w:val="20"/>
              </w:rPr>
              <w:lastRenderedPageBreak/>
              <w:t xml:space="preserve">El Departamento de Recursos Materiales, señala que derivado de </w:t>
            </w:r>
            <w:r w:rsidRPr="00F25E47">
              <w:rPr>
                <w:rFonts w:ascii="Palatino Linotype" w:eastAsia="Palatino Linotype" w:hAnsi="Palatino Linotype" w:cs="Palatino Linotype"/>
                <w:sz w:val="20"/>
                <w:szCs w:val="20"/>
              </w:rPr>
              <w:lastRenderedPageBreak/>
              <w:t xml:space="preserve">una búsqueda exhaustiva, resulta necesario complementar la información con los inventarios realizados en el ejercicio 2022. Anexo A, que se encuentra en la liga electrónica proporcionada. </w:t>
            </w:r>
          </w:p>
        </w:tc>
      </w:tr>
    </w:tbl>
    <w:p w14:paraId="23F4D387" w14:textId="77777777" w:rsidR="0026250F" w:rsidRPr="00F25E47" w:rsidRDefault="003C4FA1">
      <w:pPr>
        <w:spacing w:before="240" w:after="0" w:line="360" w:lineRule="auto"/>
        <w:ind w:right="51"/>
        <w:jc w:val="both"/>
        <w:rPr>
          <w:rFonts w:ascii="Palatino Linotype" w:eastAsia="Palatino Linotype" w:hAnsi="Palatino Linotype" w:cs="Palatino Linotype"/>
          <w:b/>
          <w:sz w:val="24"/>
          <w:szCs w:val="24"/>
        </w:rPr>
      </w:pPr>
      <w:r w:rsidRPr="00F25E47">
        <w:rPr>
          <w:rFonts w:ascii="Palatino Linotype" w:eastAsia="Palatino Linotype" w:hAnsi="Palatino Linotype" w:cs="Palatino Linotype"/>
          <w:sz w:val="24"/>
          <w:szCs w:val="24"/>
        </w:rPr>
        <w:lastRenderedPageBreak/>
        <w:t xml:space="preserve">Cabe mencionar que la liga electrónica proporcionada en respuesta e informe justificado cuenta con el mismo dominio, por lo cual </w:t>
      </w:r>
      <w:r w:rsidRPr="00F25E47">
        <w:rPr>
          <w:rFonts w:ascii="Palatino Linotype" w:eastAsia="Palatino Linotype" w:hAnsi="Palatino Linotype" w:cs="Palatino Linotype"/>
          <w:b/>
          <w:sz w:val="24"/>
          <w:szCs w:val="24"/>
        </w:rPr>
        <w:t>cuentan con los mismos archivos:</w:t>
      </w:r>
    </w:p>
    <w:p w14:paraId="0263A662"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43F2A3E4"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En primera instancia, se considera oportuno señalar que las respuestas fueron proporcionadas por el </w:t>
      </w:r>
      <w:proofErr w:type="gramStart"/>
      <w:r w:rsidRPr="00F25E47">
        <w:rPr>
          <w:rFonts w:ascii="Palatino Linotype" w:eastAsia="Palatino Linotype" w:hAnsi="Palatino Linotype" w:cs="Palatino Linotype"/>
          <w:sz w:val="24"/>
          <w:szCs w:val="24"/>
        </w:rPr>
        <w:t>Director</w:t>
      </w:r>
      <w:proofErr w:type="gramEnd"/>
      <w:r w:rsidRPr="00F25E47">
        <w:rPr>
          <w:rFonts w:ascii="Palatino Linotype" w:eastAsia="Palatino Linotype" w:hAnsi="Palatino Linotype" w:cs="Palatino Linotype"/>
          <w:sz w:val="24"/>
          <w:szCs w:val="24"/>
        </w:rPr>
        <w:t xml:space="preserve"> de Administración, Finanzas y de Gestión Documental, quien cuenta con las siguientes atribuciones:</w:t>
      </w:r>
    </w:p>
    <w:p w14:paraId="4E8634B3" w14:textId="77777777" w:rsidR="0026250F" w:rsidRPr="00F25E47" w:rsidRDefault="0026250F">
      <w:pPr>
        <w:spacing w:after="0" w:line="360" w:lineRule="auto"/>
        <w:ind w:right="49"/>
        <w:jc w:val="both"/>
        <w:rPr>
          <w:rFonts w:ascii="Palatino Linotype" w:eastAsia="Palatino Linotype" w:hAnsi="Palatino Linotype" w:cs="Palatino Linotype"/>
          <w:sz w:val="24"/>
          <w:szCs w:val="24"/>
        </w:rPr>
      </w:pPr>
    </w:p>
    <w:p w14:paraId="0DA0A3D4" w14:textId="77777777" w:rsidR="0026250F" w:rsidRPr="00F25E47" w:rsidRDefault="003C4FA1">
      <w:pPr>
        <w:spacing w:after="0" w:line="276" w:lineRule="auto"/>
        <w:ind w:left="851" w:right="902"/>
        <w:jc w:val="both"/>
        <w:rPr>
          <w:rFonts w:ascii="Palatino Linotype" w:eastAsia="Palatino Linotype" w:hAnsi="Palatino Linotype" w:cs="Palatino Linotype"/>
          <w:b/>
          <w:i/>
        </w:rPr>
      </w:pPr>
      <w:r w:rsidRPr="00F25E47">
        <w:rPr>
          <w:rFonts w:ascii="Palatino Linotype" w:eastAsia="Palatino Linotype" w:hAnsi="Palatino Linotype" w:cs="Palatino Linotype"/>
          <w:i/>
        </w:rPr>
        <w:t xml:space="preserve"> “</w:t>
      </w:r>
      <w:r w:rsidRPr="00F25E47">
        <w:rPr>
          <w:rFonts w:ascii="Palatino Linotype" w:eastAsia="Palatino Linotype" w:hAnsi="Palatino Linotype" w:cs="Palatino Linotype"/>
          <w:b/>
          <w:i/>
        </w:rPr>
        <w:t>MANUAL GENERAL DE ORGANIZACIÓN DE LA UNIVERSIDAD TECNOLÓGICA DEL VALLE DE TOLUCA</w:t>
      </w:r>
    </w:p>
    <w:p w14:paraId="66B9A599" w14:textId="77777777" w:rsidR="0026250F" w:rsidRPr="00F25E47" w:rsidRDefault="0026250F">
      <w:pPr>
        <w:spacing w:after="0" w:line="276" w:lineRule="auto"/>
        <w:ind w:left="851" w:right="902"/>
        <w:jc w:val="both"/>
        <w:rPr>
          <w:rFonts w:ascii="Palatino Linotype" w:eastAsia="Palatino Linotype" w:hAnsi="Palatino Linotype" w:cs="Palatino Linotype"/>
          <w:i/>
        </w:rPr>
      </w:pPr>
    </w:p>
    <w:p w14:paraId="7B12D783" w14:textId="77777777" w:rsidR="0026250F" w:rsidRPr="00F25E47" w:rsidRDefault="003C4FA1">
      <w:pPr>
        <w:spacing w:after="0" w:line="276" w:lineRule="auto"/>
        <w:ind w:left="851" w:right="902"/>
        <w:jc w:val="both"/>
        <w:rPr>
          <w:rFonts w:ascii="Palatino Linotype" w:eastAsia="Palatino Linotype" w:hAnsi="Palatino Linotype" w:cs="Palatino Linotype"/>
          <w:i/>
        </w:rPr>
      </w:pPr>
      <w:r w:rsidRPr="00F25E47">
        <w:rPr>
          <w:rFonts w:ascii="Palatino Linotype" w:eastAsia="Palatino Linotype" w:hAnsi="Palatino Linotype" w:cs="Palatino Linotype"/>
          <w:b/>
          <w:i/>
        </w:rPr>
        <w:t>210C2501010002L DEPARTAMENTO DE RECURSOS MATERIALES</w:t>
      </w:r>
    </w:p>
    <w:p w14:paraId="1CE2C33D" w14:textId="77777777" w:rsidR="0026250F" w:rsidRPr="00F25E47" w:rsidRDefault="0026250F">
      <w:pPr>
        <w:spacing w:after="0" w:line="276" w:lineRule="auto"/>
        <w:ind w:left="851" w:right="902"/>
        <w:jc w:val="both"/>
        <w:rPr>
          <w:rFonts w:ascii="Palatino Linotype" w:eastAsia="Palatino Linotype" w:hAnsi="Palatino Linotype" w:cs="Palatino Linotype"/>
          <w:b/>
          <w:i/>
        </w:rPr>
      </w:pPr>
    </w:p>
    <w:p w14:paraId="4268BE5F" w14:textId="77777777" w:rsidR="0026250F" w:rsidRPr="00F25E47" w:rsidRDefault="003C4FA1">
      <w:pPr>
        <w:spacing w:after="0" w:line="276" w:lineRule="auto"/>
        <w:ind w:left="851" w:right="902"/>
        <w:jc w:val="both"/>
        <w:rPr>
          <w:rFonts w:ascii="Palatino Linotype" w:eastAsia="Palatino Linotype" w:hAnsi="Palatino Linotype" w:cs="Palatino Linotype"/>
          <w:i/>
        </w:rPr>
      </w:pPr>
      <w:r w:rsidRPr="00F25E47">
        <w:rPr>
          <w:rFonts w:ascii="Palatino Linotype" w:eastAsia="Palatino Linotype" w:hAnsi="Palatino Linotype" w:cs="Palatino Linotype"/>
          <w:i/>
        </w:rPr>
        <w:t>FUNCIONES:</w:t>
      </w:r>
    </w:p>
    <w:p w14:paraId="475C19BA" w14:textId="77777777" w:rsidR="0026250F" w:rsidRPr="00F25E47" w:rsidRDefault="003C4FA1">
      <w:pPr>
        <w:spacing w:after="0" w:line="276" w:lineRule="auto"/>
        <w:ind w:left="851" w:right="902"/>
        <w:jc w:val="both"/>
        <w:rPr>
          <w:rFonts w:ascii="Palatino Linotype" w:eastAsia="Palatino Linotype" w:hAnsi="Palatino Linotype" w:cs="Palatino Linotype"/>
          <w:i/>
        </w:rPr>
      </w:pPr>
      <w:r w:rsidRPr="00F25E47">
        <w:rPr>
          <w:rFonts w:ascii="Palatino Linotype" w:eastAsia="Palatino Linotype" w:hAnsi="Palatino Linotype" w:cs="Palatino Linotype"/>
          <w:i/>
        </w:rPr>
        <w:t>(…)</w:t>
      </w:r>
    </w:p>
    <w:p w14:paraId="3353DEE5" w14:textId="77777777" w:rsidR="0026250F" w:rsidRPr="00F25E47" w:rsidRDefault="003C4FA1">
      <w:pPr>
        <w:spacing w:after="0" w:line="276" w:lineRule="auto"/>
        <w:ind w:left="851" w:right="902"/>
        <w:jc w:val="both"/>
        <w:rPr>
          <w:rFonts w:ascii="Palatino Linotype" w:eastAsia="Palatino Linotype" w:hAnsi="Palatino Linotype" w:cs="Palatino Linotype"/>
          <w:i/>
        </w:rPr>
      </w:pPr>
      <w:r w:rsidRPr="00F25E47">
        <w:rPr>
          <w:rFonts w:ascii="Palatino Linotype" w:eastAsia="Palatino Linotype" w:hAnsi="Palatino Linotype" w:cs="Palatino Linotype"/>
          <w:i/>
        </w:rPr>
        <w:lastRenderedPageBreak/>
        <w:t> Mantener permanentemente actualizados los inventarios de los bienes muebles, inmuebles, instrumentales y de consumo, así como registrar y controlar la información sobre las altas, bajas, transferencias y demás movimientos mediante resguardos.</w:t>
      </w:r>
    </w:p>
    <w:p w14:paraId="339AC75E" w14:textId="77777777" w:rsidR="0026250F" w:rsidRPr="00F25E47" w:rsidRDefault="003C4FA1">
      <w:pPr>
        <w:spacing w:after="0" w:line="276" w:lineRule="auto"/>
        <w:ind w:left="851" w:right="902"/>
        <w:jc w:val="both"/>
        <w:rPr>
          <w:rFonts w:ascii="Palatino Linotype" w:eastAsia="Palatino Linotype" w:hAnsi="Palatino Linotype" w:cs="Palatino Linotype"/>
          <w:i/>
        </w:rPr>
      </w:pPr>
      <w:r w:rsidRPr="00F25E47">
        <w:rPr>
          <w:rFonts w:ascii="Palatino Linotype" w:eastAsia="Palatino Linotype" w:hAnsi="Palatino Linotype" w:cs="Palatino Linotype"/>
          <w:i/>
        </w:rPr>
        <w:t> Tramitar, ante las instancias correspondientes, la baja de bienes instrumentales o materiales del activo fijo de la Universidad.”</w:t>
      </w:r>
    </w:p>
    <w:p w14:paraId="53DF2243" w14:textId="77777777" w:rsidR="0026250F" w:rsidRPr="00F25E47" w:rsidRDefault="0026250F">
      <w:pPr>
        <w:spacing w:after="0" w:line="276" w:lineRule="auto"/>
        <w:ind w:right="902"/>
        <w:jc w:val="both"/>
        <w:rPr>
          <w:rFonts w:ascii="Palatino Linotype" w:eastAsia="Palatino Linotype" w:hAnsi="Palatino Linotype" w:cs="Palatino Linotype"/>
          <w:sz w:val="24"/>
          <w:szCs w:val="24"/>
        </w:rPr>
      </w:pPr>
    </w:p>
    <w:p w14:paraId="32323843"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De acuerdo a lo anterior, el Departamento de Recursos Materiales, mantiene actualizados los inventarios de los bienes muebles, inmuebles, instrumentales y de consumo, registrando y controlando la información sobre las altas, bajas, transferencias y demás movimientos mediante resguardos, tramitando ante las instancias correspondientes, la baja de bienes instrumentales o materiales del activo fijo de la Universidad, por ello, resulta oportuno referir que,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w:t>
      </w:r>
      <w:r w:rsidRPr="00F25E47">
        <w:rPr>
          <w:rFonts w:ascii="Palatino Linotype" w:eastAsia="Palatino Linotype" w:hAnsi="Palatino Linotype" w:cs="Palatino Linotype"/>
          <w:b/>
          <w:sz w:val="24"/>
          <w:szCs w:val="24"/>
        </w:rPr>
        <w:t>tramitar ante las Áreas poseedoras de la información lo que se solicita</w:t>
      </w:r>
      <w:r w:rsidRPr="00F25E47">
        <w:rPr>
          <w:rFonts w:ascii="Palatino Linotype" w:eastAsia="Palatino Linotype" w:hAnsi="Palatino Linotype" w:cs="Palatino Linotype"/>
          <w:sz w:val="24"/>
          <w:szCs w:val="24"/>
        </w:rPr>
        <w:t>, a efecto de entregarla al solicitante, de acuerdo a la forma en que la Unidad Administrativa correspondiente, la genere, recopile, administre, maneje, procese, archive o conserve, esto de conformidad con los artículos 51 y 53 fracción IV de la Ley en cita, que refieren:</w:t>
      </w:r>
    </w:p>
    <w:p w14:paraId="4BA52699"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19C6A7A2" w14:textId="77777777" w:rsidR="0026250F" w:rsidRPr="00F25E47" w:rsidRDefault="003C4FA1">
      <w:pPr>
        <w:tabs>
          <w:tab w:val="left" w:pos="709"/>
        </w:tabs>
        <w:spacing w:after="0" w:line="276" w:lineRule="auto"/>
        <w:ind w:left="851" w:right="760"/>
        <w:jc w:val="center"/>
        <w:rPr>
          <w:rFonts w:ascii="Palatino Linotype" w:eastAsia="Palatino Linotype" w:hAnsi="Palatino Linotype" w:cs="Palatino Linotype"/>
          <w:b/>
          <w:i/>
          <w:sz w:val="20"/>
          <w:szCs w:val="20"/>
        </w:rPr>
      </w:pPr>
      <w:r w:rsidRPr="00F25E47">
        <w:rPr>
          <w:rFonts w:ascii="Palatino Linotype" w:eastAsia="Palatino Linotype" w:hAnsi="Palatino Linotype" w:cs="Palatino Linotype"/>
          <w:b/>
        </w:rPr>
        <w:t>“Ley de Transparencia y Acceso a la Información Pública del Estado de México y Municipios</w:t>
      </w:r>
    </w:p>
    <w:p w14:paraId="7519A27A" w14:textId="77777777" w:rsidR="0026250F" w:rsidRPr="00F25E47" w:rsidRDefault="0026250F">
      <w:pPr>
        <w:tabs>
          <w:tab w:val="left" w:pos="709"/>
        </w:tabs>
        <w:spacing w:after="0" w:line="276" w:lineRule="auto"/>
        <w:ind w:left="851" w:right="760"/>
        <w:jc w:val="both"/>
        <w:rPr>
          <w:rFonts w:ascii="Palatino Linotype" w:eastAsia="Palatino Linotype" w:hAnsi="Palatino Linotype" w:cs="Palatino Linotype"/>
          <w:i/>
          <w:sz w:val="20"/>
          <w:szCs w:val="20"/>
        </w:rPr>
      </w:pPr>
    </w:p>
    <w:p w14:paraId="737B1E19" w14:textId="77777777" w:rsidR="0026250F" w:rsidRPr="00F25E47" w:rsidRDefault="003C4FA1">
      <w:pPr>
        <w:tabs>
          <w:tab w:val="left" w:pos="709"/>
        </w:tabs>
        <w:spacing w:after="0" w:line="276" w:lineRule="auto"/>
        <w:ind w:left="851" w:right="760"/>
        <w:jc w:val="both"/>
        <w:rPr>
          <w:rFonts w:ascii="Palatino Linotype" w:eastAsia="Palatino Linotype" w:hAnsi="Palatino Linotype" w:cs="Palatino Linotype"/>
          <w:i/>
        </w:rPr>
      </w:pPr>
      <w:r w:rsidRPr="00F25E47">
        <w:rPr>
          <w:rFonts w:ascii="Palatino Linotype" w:eastAsia="Palatino Linotype" w:hAnsi="Palatino Linotype" w:cs="Palatino Linotype"/>
          <w:i/>
        </w:rPr>
        <w:lastRenderedPageBreak/>
        <w:t xml:space="preserve">“Artículo 50. Los sujetos obligados contarán con un área responsable para la atención de las solicitudes de información, a la que se le denominará Unidad de Transparencia. </w:t>
      </w:r>
    </w:p>
    <w:p w14:paraId="553EA7FB" w14:textId="77777777" w:rsidR="0026250F" w:rsidRPr="00F25E47" w:rsidRDefault="003C4FA1">
      <w:pPr>
        <w:tabs>
          <w:tab w:val="left" w:pos="709"/>
        </w:tabs>
        <w:spacing w:after="0" w:line="276" w:lineRule="auto"/>
        <w:ind w:left="851" w:right="760"/>
        <w:jc w:val="both"/>
        <w:rPr>
          <w:rFonts w:ascii="Palatino Linotype" w:eastAsia="Palatino Linotype" w:hAnsi="Palatino Linotype" w:cs="Palatino Linotype"/>
          <w:i/>
        </w:rPr>
      </w:pPr>
      <w:r w:rsidRPr="00F25E47">
        <w:rPr>
          <w:rFonts w:ascii="Palatino Linotype" w:eastAsia="Palatino Linotype" w:hAnsi="Palatino Linotype" w:cs="Palatino Linotype"/>
          <w:i/>
        </w:rPr>
        <w:t xml:space="preserve">Artículo 51. Los sujetos obligados designaran a un responsable para atender la Unidad de Transparencia, quien fungirá como enlace entre éstos y los solicitantes. </w:t>
      </w:r>
      <w:r w:rsidRPr="00F25E47">
        <w:rPr>
          <w:rFonts w:ascii="Palatino Linotype" w:eastAsia="Palatino Linotype" w:hAnsi="Palatino Linotype" w:cs="Palatino Linotype"/>
          <w:b/>
          <w:i/>
          <w:u w:val="single"/>
        </w:rPr>
        <w:t>Dicha Unidad será la encargada de tramitar internamente la solicitud de información</w:t>
      </w:r>
      <w:r w:rsidRPr="00F25E47">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5FBF2E9C" w14:textId="77777777" w:rsidR="0026250F" w:rsidRPr="00F25E47" w:rsidRDefault="003C4FA1">
      <w:pPr>
        <w:tabs>
          <w:tab w:val="left" w:pos="709"/>
        </w:tabs>
        <w:spacing w:after="0" w:line="276" w:lineRule="auto"/>
        <w:ind w:left="851" w:right="760"/>
        <w:jc w:val="both"/>
        <w:rPr>
          <w:rFonts w:ascii="Palatino Linotype" w:eastAsia="Palatino Linotype" w:hAnsi="Palatino Linotype" w:cs="Palatino Linotype"/>
          <w:i/>
        </w:rPr>
      </w:pPr>
      <w:r w:rsidRPr="00F25E47">
        <w:rPr>
          <w:rFonts w:ascii="Palatino Linotype" w:eastAsia="Palatino Linotype" w:hAnsi="Palatino Linotype" w:cs="Palatino Linotype"/>
          <w:i/>
        </w:rPr>
        <w:t>…</w:t>
      </w:r>
    </w:p>
    <w:p w14:paraId="446BFC20" w14:textId="77777777" w:rsidR="0026250F" w:rsidRPr="00F25E47" w:rsidRDefault="003C4FA1">
      <w:pPr>
        <w:tabs>
          <w:tab w:val="left" w:pos="709"/>
        </w:tabs>
        <w:spacing w:after="0" w:line="276" w:lineRule="auto"/>
        <w:ind w:left="851" w:right="760"/>
        <w:jc w:val="both"/>
        <w:rPr>
          <w:rFonts w:ascii="Palatino Linotype" w:eastAsia="Palatino Linotype" w:hAnsi="Palatino Linotype" w:cs="Palatino Linotype"/>
          <w:i/>
        </w:rPr>
      </w:pPr>
      <w:r w:rsidRPr="00F25E47">
        <w:rPr>
          <w:rFonts w:ascii="Palatino Linotype" w:eastAsia="Palatino Linotype" w:hAnsi="Palatino Linotype" w:cs="Palatino Linotype"/>
          <w:i/>
        </w:rPr>
        <w:t>Artículo 53. Las Unidades de Transparencia tendrán las siguientes funciones:</w:t>
      </w:r>
    </w:p>
    <w:p w14:paraId="7DB42F36" w14:textId="77777777" w:rsidR="0026250F" w:rsidRPr="00F25E47" w:rsidRDefault="003C4FA1">
      <w:pPr>
        <w:tabs>
          <w:tab w:val="left" w:pos="709"/>
        </w:tabs>
        <w:spacing w:after="0" w:line="276" w:lineRule="auto"/>
        <w:ind w:left="851" w:right="760"/>
        <w:jc w:val="both"/>
        <w:rPr>
          <w:rFonts w:ascii="Palatino Linotype" w:eastAsia="Palatino Linotype" w:hAnsi="Palatino Linotype" w:cs="Palatino Linotype"/>
          <w:i/>
        </w:rPr>
      </w:pPr>
      <w:r w:rsidRPr="00F25E47">
        <w:rPr>
          <w:rFonts w:ascii="Palatino Linotype" w:eastAsia="Palatino Linotype" w:hAnsi="Palatino Linotype" w:cs="Palatino Linotype"/>
          <w:i/>
        </w:rPr>
        <w:t>…</w:t>
      </w:r>
    </w:p>
    <w:p w14:paraId="048437C9" w14:textId="77777777" w:rsidR="0026250F" w:rsidRPr="00F25E47" w:rsidRDefault="003C4FA1">
      <w:pPr>
        <w:tabs>
          <w:tab w:val="left" w:pos="709"/>
        </w:tabs>
        <w:spacing w:after="0" w:line="276" w:lineRule="auto"/>
        <w:ind w:left="851" w:right="760"/>
        <w:jc w:val="both"/>
        <w:rPr>
          <w:rFonts w:ascii="Palatino Linotype" w:eastAsia="Palatino Linotype" w:hAnsi="Palatino Linotype" w:cs="Palatino Linotype"/>
          <w:i/>
        </w:rPr>
      </w:pPr>
      <w:r w:rsidRPr="00F25E47">
        <w:rPr>
          <w:rFonts w:ascii="Palatino Linotype" w:eastAsia="Palatino Linotype" w:hAnsi="Palatino Linotype" w:cs="Palatino Linotype"/>
          <w:i/>
        </w:rPr>
        <w:t xml:space="preserve">II. Recibir, tramitar y dar respuesta a las solicitudes de acceso a la información; </w:t>
      </w:r>
    </w:p>
    <w:p w14:paraId="5F5CD596" w14:textId="77777777" w:rsidR="0026250F" w:rsidRPr="00F25E47" w:rsidRDefault="003C4FA1">
      <w:pPr>
        <w:tabs>
          <w:tab w:val="left" w:pos="709"/>
        </w:tabs>
        <w:spacing w:after="0" w:line="276" w:lineRule="auto"/>
        <w:ind w:left="851" w:right="760"/>
        <w:jc w:val="both"/>
        <w:rPr>
          <w:rFonts w:ascii="Palatino Linotype" w:eastAsia="Palatino Linotype" w:hAnsi="Palatino Linotype" w:cs="Palatino Linotype"/>
          <w:i/>
        </w:rPr>
      </w:pPr>
      <w:r w:rsidRPr="00F25E47">
        <w:rPr>
          <w:rFonts w:ascii="Palatino Linotype" w:eastAsia="Palatino Linotype" w:hAnsi="Palatino Linotype" w:cs="Palatino Linotype"/>
          <w:i/>
        </w:rPr>
        <w:t>…</w:t>
      </w:r>
    </w:p>
    <w:p w14:paraId="077AC4D8" w14:textId="77777777" w:rsidR="0026250F" w:rsidRPr="00F25E47" w:rsidRDefault="003C4FA1">
      <w:pPr>
        <w:tabs>
          <w:tab w:val="left" w:pos="709"/>
        </w:tabs>
        <w:spacing w:after="0" w:line="276" w:lineRule="auto"/>
        <w:ind w:left="851" w:right="760"/>
        <w:jc w:val="both"/>
        <w:rPr>
          <w:rFonts w:ascii="Palatino Linotype" w:eastAsia="Palatino Linotype" w:hAnsi="Palatino Linotype" w:cs="Palatino Linotype"/>
          <w:b/>
          <w:i/>
          <w:u w:val="single"/>
        </w:rPr>
      </w:pPr>
      <w:r w:rsidRPr="00F25E47">
        <w:rPr>
          <w:rFonts w:ascii="Palatino Linotype" w:eastAsia="Palatino Linotype" w:hAnsi="Palatino Linotype" w:cs="Palatino Linotype"/>
          <w:b/>
          <w:i/>
          <w:u w:val="single"/>
        </w:rPr>
        <w:t xml:space="preserve">IV. Realizar, con efectividad, los trámites internos necesarios para la atención de las solicitudes de acceso a la información; </w:t>
      </w:r>
    </w:p>
    <w:p w14:paraId="0BDE54C9" w14:textId="77777777" w:rsidR="0026250F" w:rsidRPr="00F25E47" w:rsidRDefault="003C4FA1">
      <w:pPr>
        <w:tabs>
          <w:tab w:val="left" w:pos="709"/>
        </w:tabs>
        <w:spacing w:after="0" w:line="276" w:lineRule="auto"/>
        <w:ind w:left="851" w:right="760"/>
        <w:jc w:val="both"/>
        <w:rPr>
          <w:rFonts w:ascii="Palatino Linotype" w:eastAsia="Palatino Linotype" w:hAnsi="Palatino Linotype" w:cs="Palatino Linotype"/>
          <w:i/>
        </w:rPr>
      </w:pPr>
      <w:r w:rsidRPr="00F25E47">
        <w:rPr>
          <w:rFonts w:ascii="Palatino Linotype" w:eastAsia="Palatino Linotype" w:hAnsi="Palatino Linotype" w:cs="Palatino Linotype"/>
          <w:i/>
        </w:rPr>
        <w:t xml:space="preserve">V. Entregar, en su caso, a los particulares la información solicitada; </w:t>
      </w:r>
    </w:p>
    <w:p w14:paraId="6B674CFA" w14:textId="77777777" w:rsidR="0026250F" w:rsidRPr="00F25E47" w:rsidRDefault="003C4FA1">
      <w:pPr>
        <w:tabs>
          <w:tab w:val="left" w:pos="709"/>
        </w:tabs>
        <w:spacing w:after="0" w:line="276" w:lineRule="auto"/>
        <w:ind w:left="851" w:right="760"/>
        <w:jc w:val="both"/>
        <w:rPr>
          <w:rFonts w:ascii="Palatino Linotype" w:eastAsia="Palatino Linotype" w:hAnsi="Palatino Linotype" w:cs="Palatino Linotype"/>
          <w:i/>
        </w:rPr>
      </w:pPr>
      <w:r w:rsidRPr="00F25E47">
        <w:rPr>
          <w:rFonts w:ascii="Palatino Linotype" w:eastAsia="Palatino Linotype" w:hAnsi="Palatino Linotype" w:cs="Palatino Linotype"/>
          <w:i/>
        </w:rPr>
        <w:t>VI. Efectuar las notificaciones a los solicitantes;”</w:t>
      </w:r>
    </w:p>
    <w:p w14:paraId="7501083B" w14:textId="77777777" w:rsidR="0026250F" w:rsidRPr="00F25E47" w:rsidRDefault="0026250F">
      <w:pPr>
        <w:tabs>
          <w:tab w:val="left" w:pos="709"/>
        </w:tabs>
        <w:spacing w:after="0" w:line="276" w:lineRule="auto"/>
        <w:ind w:left="851" w:right="760"/>
        <w:jc w:val="both"/>
        <w:rPr>
          <w:rFonts w:ascii="Palatino Linotype" w:eastAsia="Palatino Linotype" w:hAnsi="Palatino Linotype" w:cs="Palatino Linotype"/>
          <w:i/>
        </w:rPr>
      </w:pPr>
    </w:p>
    <w:p w14:paraId="43A5B18D"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Aunado a lo anterior, se debe señalar que aunque la solicitud de información y la respuesta estén dirigidas y atendidas por un </w:t>
      </w:r>
      <w:r w:rsidRPr="00F25E47">
        <w:rPr>
          <w:rFonts w:ascii="Palatino Linotype" w:eastAsia="Palatino Linotype" w:hAnsi="Palatino Linotype" w:cs="Palatino Linotype"/>
          <w:b/>
          <w:sz w:val="24"/>
          <w:szCs w:val="24"/>
        </w:rPr>
        <w:t>Sujeto Obligado</w:t>
      </w:r>
      <w:r w:rsidRPr="00F25E47">
        <w:rPr>
          <w:rFonts w:ascii="Palatino Linotype" w:eastAsia="Palatino Linotype" w:hAnsi="Palatino Linotype" w:cs="Palatino Linotype"/>
          <w:sz w:val="24"/>
          <w:szCs w:val="24"/>
        </w:rPr>
        <w:t xml:space="preserve">, lo cierto es que también tienen diversas Unidades Administrativas y cada área cuenta con un </w:t>
      </w:r>
      <w:r w:rsidRPr="00F25E47">
        <w:rPr>
          <w:rFonts w:ascii="Palatino Linotype" w:eastAsia="Palatino Linotype" w:hAnsi="Palatino Linotype" w:cs="Palatino Linotype"/>
          <w:b/>
          <w:sz w:val="24"/>
          <w:szCs w:val="24"/>
        </w:rPr>
        <w:t>Servidor Público Habilitado</w:t>
      </w:r>
      <w:r w:rsidRPr="00F25E47">
        <w:rPr>
          <w:rFonts w:ascii="Palatino Linotype" w:eastAsia="Palatino Linotype" w:hAnsi="Palatino Linotype" w:cs="Palatino Linotype"/>
          <w:sz w:val="24"/>
          <w:szCs w:val="24"/>
        </w:rPr>
        <w:t xml:space="preserve">,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w:t>
      </w:r>
      <w:r w:rsidRPr="00F25E47">
        <w:rPr>
          <w:rFonts w:ascii="Palatino Linotype" w:eastAsia="Palatino Linotype" w:hAnsi="Palatino Linotype" w:cs="Palatino Linotype"/>
          <w:sz w:val="24"/>
          <w:szCs w:val="24"/>
        </w:rPr>
        <w:lastRenderedPageBreak/>
        <w:t>anterior de conformidad con los artículos 3 fracción XXXIX, 58 y 59  de la Ley en la materia, que estipulan lo siguiente:</w:t>
      </w:r>
    </w:p>
    <w:p w14:paraId="46993A46" w14:textId="77777777" w:rsidR="0026250F" w:rsidRPr="00F25E47" w:rsidRDefault="0026250F">
      <w:pPr>
        <w:spacing w:after="0" w:line="360" w:lineRule="auto"/>
        <w:rPr>
          <w:rFonts w:ascii="Palatino Linotype" w:eastAsia="Palatino Linotype" w:hAnsi="Palatino Linotype" w:cs="Palatino Linotype"/>
          <w:sz w:val="24"/>
          <w:szCs w:val="24"/>
        </w:rPr>
      </w:pPr>
    </w:p>
    <w:p w14:paraId="7F5D7747" w14:textId="77777777" w:rsidR="0026250F" w:rsidRPr="00F25E47" w:rsidRDefault="003C4FA1">
      <w:pPr>
        <w:spacing w:after="0" w:line="276" w:lineRule="auto"/>
        <w:ind w:left="567" w:right="709"/>
        <w:jc w:val="both"/>
        <w:rPr>
          <w:rFonts w:ascii="Palatino Linotype" w:eastAsia="Palatino Linotype" w:hAnsi="Palatino Linotype" w:cs="Palatino Linotype"/>
          <w:i/>
        </w:rPr>
      </w:pPr>
      <w:r w:rsidRPr="00F25E47">
        <w:rPr>
          <w:rFonts w:ascii="Palatino Linotype" w:eastAsia="Palatino Linotype" w:hAnsi="Palatino Linotype" w:cs="Palatino Linotype"/>
          <w:b/>
          <w:i/>
        </w:rPr>
        <w:t>“Artículo 3.</w:t>
      </w:r>
      <w:r w:rsidRPr="00F25E47">
        <w:rPr>
          <w:rFonts w:ascii="Palatino Linotype" w:eastAsia="Palatino Linotype" w:hAnsi="Palatino Linotype" w:cs="Palatino Linotype"/>
          <w:i/>
        </w:rPr>
        <w:t xml:space="preserve"> Para los efectos de la presente Ley se entenderá por:</w:t>
      </w:r>
    </w:p>
    <w:p w14:paraId="3FB5D58E" w14:textId="77777777" w:rsidR="0026250F" w:rsidRPr="00F25E47" w:rsidRDefault="003C4FA1">
      <w:pPr>
        <w:spacing w:after="0" w:line="276" w:lineRule="auto"/>
        <w:ind w:left="567" w:right="709"/>
        <w:jc w:val="both"/>
        <w:rPr>
          <w:rFonts w:ascii="Palatino Linotype" w:eastAsia="Palatino Linotype" w:hAnsi="Palatino Linotype" w:cs="Palatino Linotype"/>
          <w:i/>
        </w:rPr>
      </w:pPr>
      <w:r w:rsidRPr="00F25E47">
        <w:rPr>
          <w:rFonts w:ascii="Palatino Linotype" w:eastAsia="Palatino Linotype" w:hAnsi="Palatino Linotype" w:cs="Palatino Linotype"/>
          <w:i/>
        </w:rPr>
        <w:t>(…)</w:t>
      </w:r>
    </w:p>
    <w:p w14:paraId="3DCE7EAE" w14:textId="77777777" w:rsidR="0026250F" w:rsidRPr="00F25E47" w:rsidRDefault="003C4FA1">
      <w:pPr>
        <w:spacing w:after="0" w:line="276" w:lineRule="auto"/>
        <w:ind w:left="567" w:right="709"/>
        <w:jc w:val="both"/>
        <w:rPr>
          <w:rFonts w:ascii="Palatino Linotype" w:eastAsia="Palatino Linotype" w:hAnsi="Palatino Linotype" w:cs="Palatino Linotype"/>
          <w:i/>
        </w:rPr>
      </w:pPr>
      <w:r w:rsidRPr="00F25E47">
        <w:rPr>
          <w:rFonts w:ascii="Palatino Linotype" w:eastAsia="Palatino Linotype" w:hAnsi="Palatino Linotype" w:cs="Palatino Linotype"/>
          <w:b/>
          <w:i/>
        </w:rPr>
        <w:t xml:space="preserve">XXXIX. Servidor público habilitado: </w:t>
      </w:r>
      <w:r w:rsidRPr="00F25E47">
        <w:rPr>
          <w:rFonts w:ascii="Palatino Linotype" w:eastAsia="Palatino Linotype" w:hAnsi="Palatino Linotype" w:cs="Palatino Linotype"/>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35DEA7BD" w14:textId="77777777" w:rsidR="0026250F" w:rsidRPr="00F25E47" w:rsidRDefault="003C4FA1">
      <w:pPr>
        <w:spacing w:after="0" w:line="276" w:lineRule="auto"/>
        <w:ind w:left="567" w:right="709"/>
        <w:jc w:val="both"/>
        <w:rPr>
          <w:rFonts w:ascii="Palatino Linotype" w:eastAsia="Palatino Linotype" w:hAnsi="Palatino Linotype" w:cs="Palatino Linotype"/>
          <w:i/>
        </w:rPr>
      </w:pPr>
      <w:r w:rsidRPr="00F25E47">
        <w:rPr>
          <w:rFonts w:ascii="Palatino Linotype" w:eastAsia="Palatino Linotype" w:hAnsi="Palatino Linotype" w:cs="Palatino Linotype"/>
          <w:i/>
        </w:rPr>
        <w:t>(…)</w:t>
      </w:r>
    </w:p>
    <w:p w14:paraId="39D5BEEC" w14:textId="77777777" w:rsidR="0026250F" w:rsidRPr="00F25E47" w:rsidRDefault="003C4FA1">
      <w:pPr>
        <w:spacing w:after="0" w:line="276" w:lineRule="auto"/>
        <w:ind w:left="567" w:right="708"/>
        <w:jc w:val="both"/>
        <w:rPr>
          <w:rFonts w:ascii="Palatino Linotype" w:eastAsia="Palatino Linotype" w:hAnsi="Palatino Linotype" w:cs="Palatino Linotype"/>
          <w:i/>
        </w:rPr>
      </w:pPr>
      <w:r w:rsidRPr="00F25E47">
        <w:rPr>
          <w:rFonts w:ascii="Palatino Linotype" w:eastAsia="Palatino Linotype" w:hAnsi="Palatino Linotype" w:cs="Palatino Linotype"/>
          <w:b/>
          <w:i/>
        </w:rPr>
        <w:t>Artículo 58.</w:t>
      </w:r>
      <w:r w:rsidRPr="00F25E47">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580A4597" w14:textId="77777777" w:rsidR="0026250F" w:rsidRPr="00F25E47" w:rsidRDefault="003C4FA1">
      <w:pPr>
        <w:spacing w:after="0" w:line="276" w:lineRule="auto"/>
        <w:ind w:left="567" w:right="708"/>
        <w:jc w:val="both"/>
        <w:rPr>
          <w:rFonts w:ascii="Palatino Linotype" w:eastAsia="Palatino Linotype" w:hAnsi="Palatino Linotype" w:cs="Palatino Linotype"/>
          <w:i/>
        </w:rPr>
      </w:pPr>
      <w:r w:rsidRPr="00F25E47">
        <w:rPr>
          <w:rFonts w:ascii="Palatino Linotype" w:eastAsia="Palatino Linotype" w:hAnsi="Palatino Linotype" w:cs="Palatino Linotype"/>
          <w:b/>
          <w:i/>
        </w:rPr>
        <w:t>Artículo 59.</w:t>
      </w:r>
      <w:r w:rsidRPr="00F25E47">
        <w:rPr>
          <w:rFonts w:ascii="Palatino Linotype" w:eastAsia="Palatino Linotype" w:hAnsi="Palatino Linotype" w:cs="Palatino Linotype"/>
          <w:i/>
        </w:rPr>
        <w:t xml:space="preserve"> </w:t>
      </w:r>
      <w:r w:rsidRPr="00F25E47">
        <w:rPr>
          <w:rFonts w:ascii="Palatino Linotype" w:eastAsia="Palatino Linotype" w:hAnsi="Palatino Linotype" w:cs="Palatino Linotype"/>
          <w:b/>
          <w:i/>
          <w:u w:val="single"/>
        </w:rPr>
        <w:t>Los servidores públicos habilitados</w:t>
      </w:r>
      <w:r w:rsidRPr="00F25E47">
        <w:rPr>
          <w:rFonts w:ascii="Palatino Linotype" w:eastAsia="Palatino Linotype" w:hAnsi="Palatino Linotype" w:cs="Palatino Linotype"/>
          <w:i/>
        </w:rPr>
        <w:t xml:space="preserve"> tendrán las funciones siguientes:</w:t>
      </w:r>
    </w:p>
    <w:p w14:paraId="1D1C943D" w14:textId="77777777" w:rsidR="0026250F" w:rsidRPr="00F25E47" w:rsidRDefault="003C4FA1">
      <w:pPr>
        <w:spacing w:after="0" w:line="276" w:lineRule="auto"/>
        <w:ind w:left="567" w:right="708"/>
        <w:jc w:val="both"/>
        <w:rPr>
          <w:rFonts w:ascii="Palatino Linotype" w:eastAsia="Palatino Linotype" w:hAnsi="Palatino Linotype" w:cs="Palatino Linotype"/>
          <w:i/>
        </w:rPr>
      </w:pPr>
      <w:r w:rsidRPr="00F25E47">
        <w:rPr>
          <w:rFonts w:ascii="Palatino Linotype" w:eastAsia="Palatino Linotype" w:hAnsi="Palatino Linotype" w:cs="Palatino Linotype"/>
          <w:i/>
        </w:rPr>
        <w:t xml:space="preserve">I. </w:t>
      </w:r>
      <w:r w:rsidRPr="00F25E47">
        <w:rPr>
          <w:rFonts w:ascii="Palatino Linotype" w:eastAsia="Palatino Linotype" w:hAnsi="Palatino Linotype" w:cs="Palatino Linotype"/>
          <w:b/>
          <w:i/>
          <w:u w:val="single"/>
        </w:rPr>
        <w:t>Localizar la información que le solicite la Unidad de Transparencia</w:t>
      </w:r>
      <w:r w:rsidRPr="00F25E47">
        <w:rPr>
          <w:rFonts w:ascii="Palatino Linotype" w:eastAsia="Palatino Linotype" w:hAnsi="Palatino Linotype" w:cs="Palatino Linotype"/>
          <w:i/>
        </w:rPr>
        <w:t>;</w:t>
      </w:r>
    </w:p>
    <w:p w14:paraId="6C6FAE97" w14:textId="77777777" w:rsidR="0026250F" w:rsidRPr="00F25E47" w:rsidRDefault="003C4FA1">
      <w:pPr>
        <w:spacing w:after="0" w:line="276" w:lineRule="auto"/>
        <w:ind w:left="567" w:right="708"/>
        <w:jc w:val="both"/>
        <w:rPr>
          <w:rFonts w:ascii="Palatino Linotype" w:eastAsia="Palatino Linotype" w:hAnsi="Palatino Linotype" w:cs="Palatino Linotype"/>
          <w:i/>
        </w:rPr>
      </w:pPr>
      <w:r w:rsidRPr="00F25E47">
        <w:rPr>
          <w:rFonts w:ascii="Palatino Linotype" w:eastAsia="Palatino Linotype" w:hAnsi="Palatino Linotype" w:cs="Palatino Linotype"/>
          <w:i/>
        </w:rPr>
        <w:t xml:space="preserve">II. </w:t>
      </w:r>
      <w:r w:rsidRPr="00F25E47">
        <w:rPr>
          <w:rFonts w:ascii="Palatino Linotype" w:eastAsia="Palatino Linotype" w:hAnsi="Palatino Linotype" w:cs="Palatino Linotype"/>
          <w:b/>
          <w:i/>
          <w:u w:val="single"/>
        </w:rPr>
        <w:t>Proporcionar la información que obre en los archivos y que le sea solicitada por la Unidad de Transparencia</w:t>
      </w:r>
      <w:r w:rsidRPr="00F25E47">
        <w:rPr>
          <w:rFonts w:ascii="Palatino Linotype" w:eastAsia="Palatino Linotype" w:hAnsi="Palatino Linotype" w:cs="Palatino Linotype"/>
          <w:i/>
        </w:rPr>
        <w:t>;</w:t>
      </w:r>
    </w:p>
    <w:p w14:paraId="1389CD2C" w14:textId="77777777" w:rsidR="0026250F" w:rsidRPr="00F25E47" w:rsidRDefault="003C4FA1">
      <w:pPr>
        <w:spacing w:after="0" w:line="276" w:lineRule="auto"/>
        <w:ind w:left="567" w:right="709"/>
        <w:jc w:val="both"/>
        <w:rPr>
          <w:rFonts w:ascii="Palatino Linotype" w:eastAsia="Palatino Linotype" w:hAnsi="Palatino Linotype" w:cs="Palatino Linotype"/>
          <w:i/>
        </w:rPr>
      </w:pPr>
      <w:r w:rsidRPr="00F25E47">
        <w:rPr>
          <w:rFonts w:ascii="Palatino Linotype" w:eastAsia="Palatino Linotype" w:hAnsi="Palatino Linotype" w:cs="Palatino Linotype"/>
          <w:i/>
        </w:rPr>
        <w:t>III. Apoyar a la Unidad de Transparencia en lo que esta le solicite para el cumplimiento de sus funciones;</w:t>
      </w:r>
    </w:p>
    <w:p w14:paraId="2890BD45" w14:textId="77777777" w:rsidR="0026250F" w:rsidRPr="00F25E47" w:rsidRDefault="003C4FA1">
      <w:pPr>
        <w:spacing w:after="0" w:line="276" w:lineRule="auto"/>
        <w:ind w:left="567" w:right="709"/>
        <w:jc w:val="both"/>
        <w:rPr>
          <w:rFonts w:ascii="Palatino Linotype" w:eastAsia="Palatino Linotype" w:hAnsi="Palatino Linotype" w:cs="Palatino Linotype"/>
          <w:i/>
        </w:rPr>
      </w:pPr>
      <w:r w:rsidRPr="00F25E47">
        <w:rPr>
          <w:rFonts w:ascii="Palatino Linotype" w:eastAsia="Palatino Linotype" w:hAnsi="Palatino Linotype" w:cs="Palatino Linotype"/>
          <w:i/>
        </w:rPr>
        <w:t>IV. Proporcionar a la Unidad de Transparencia, las modificaciones a la información pública de oficio que obre en su poder;</w:t>
      </w:r>
    </w:p>
    <w:p w14:paraId="53B9C0F4" w14:textId="77777777" w:rsidR="0026250F" w:rsidRPr="00F25E47" w:rsidRDefault="003C4FA1">
      <w:pPr>
        <w:spacing w:after="0" w:line="276" w:lineRule="auto"/>
        <w:ind w:left="567" w:right="709"/>
        <w:jc w:val="both"/>
        <w:rPr>
          <w:rFonts w:ascii="Palatino Linotype" w:eastAsia="Palatino Linotype" w:hAnsi="Palatino Linotype" w:cs="Palatino Linotype"/>
          <w:i/>
        </w:rPr>
      </w:pPr>
      <w:r w:rsidRPr="00F25E47">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182C3605" w14:textId="77777777" w:rsidR="0026250F" w:rsidRPr="00F25E47" w:rsidRDefault="003C4FA1">
      <w:pPr>
        <w:spacing w:after="0" w:line="276" w:lineRule="auto"/>
        <w:ind w:left="567" w:right="709"/>
        <w:jc w:val="both"/>
        <w:rPr>
          <w:rFonts w:ascii="Palatino Linotype" w:eastAsia="Palatino Linotype" w:hAnsi="Palatino Linotype" w:cs="Palatino Linotype"/>
          <w:i/>
        </w:rPr>
      </w:pPr>
      <w:r w:rsidRPr="00F25E47">
        <w:rPr>
          <w:rFonts w:ascii="Palatino Linotype" w:eastAsia="Palatino Linotype" w:hAnsi="Palatino Linotype" w:cs="Palatino Linotype"/>
          <w:i/>
        </w:rPr>
        <w:t>VI. Verificar, una vez analizado el contenido de la información, que no se encuentre en los supuestos de información clasificada; y</w:t>
      </w:r>
    </w:p>
    <w:p w14:paraId="73212E70" w14:textId="77777777" w:rsidR="0026250F" w:rsidRPr="00F25E47" w:rsidRDefault="003C4FA1">
      <w:pPr>
        <w:spacing w:after="0" w:line="276" w:lineRule="auto"/>
        <w:ind w:left="567" w:right="709"/>
        <w:jc w:val="both"/>
        <w:rPr>
          <w:rFonts w:ascii="Palatino Linotype" w:eastAsia="Palatino Linotype" w:hAnsi="Palatino Linotype" w:cs="Palatino Linotype"/>
          <w:i/>
        </w:rPr>
      </w:pPr>
      <w:r w:rsidRPr="00F25E47">
        <w:rPr>
          <w:rFonts w:ascii="Palatino Linotype" w:eastAsia="Palatino Linotype" w:hAnsi="Palatino Linotype" w:cs="Palatino Linotype"/>
          <w:i/>
        </w:rPr>
        <w:t>VII. Dar cuenta a la Unidad de Transparencia del vencimiento de los plazos de reserva.”</w:t>
      </w:r>
    </w:p>
    <w:p w14:paraId="5AFF699C"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1383674E"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lastRenderedPageBreak/>
        <w:t xml:space="preserve">En otras palabras, </w:t>
      </w:r>
      <w:r w:rsidRPr="00F25E47">
        <w:rPr>
          <w:rFonts w:ascii="Palatino Linotype" w:eastAsia="Palatino Linotype" w:hAnsi="Palatino Linotype" w:cs="Palatino Linotype"/>
          <w:b/>
          <w:sz w:val="24"/>
          <w:szCs w:val="24"/>
        </w:rPr>
        <w:t xml:space="preserve">EL SUJETO OBLIGADO </w:t>
      </w:r>
      <w:r w:rsidRPr="00F25E47">
        <w:rPr>
          <w:rFonts w:ascii="Palatino Linotype" w:eastAsia="Palatino Linotype" w:hAnsi="Palatino Linotype" w:cs="Palatino Linotype"/>
          <w:sz w:val="24"/>
          <w:szCs w:val="24"/>
        </w:rPr>
        <w:t xml:space="preserve">cumplió con lo </w:t>
      </w:r>
      <w:proofErr w:type="gramStart"/>
      <w:r w:rsidRPr="00F25E47">
        <w:rPr>
          <w:rFonts w:ascii="Palatino Linotype" w:eastAsia="Palatino Linotype" w:hAnsi="Palatino Linotype" w:cs="Palatino Linotype"/>
          <w:sz w:val="24"/>
          <w:szCs w:val="24"/>
        </w:rPr>
        <w:t>que</w:t>
      </w:r>
      <w:proofErr w:type="gramEnd"/>
      <w:r w:rsidRPr="00F25E47">
        <w:rPr>
          <w:rFonts w:ascii="Palatino Linotype" w:eastAsia="Palatino Linotype" w:hAnsi="Palatino Linotype" w:cs="Palatino Linotype"/>
          <w:sz w:val="24"/>
          <w:szCs w:val="24"/>
        </w:rPr>
        <w:t xml:space="preserve"> para tal efecto, dispone el artículo 162 de la Ley de Transparencia y Acceso a la Información Pública del Estado de México y Municipios, que índica:</w:t>
      </w:r>
    </w:p>
    <w:p w14:paraId="331EE8D0" w14:textId="77777777" w:rsidR="0026250F" w:rsidRPr="00F25E47" w:rsidRDefault="0026250F">
      <w:pPr>
        <w:rPr>
          <w:rFonts w:ascii="Palatino Linotype" w:eastAsia="Palatino Linotype" w:hAnsi="Palatino Linotype" w:cs="Palatino Linotype"/>
          <w:sz w:val="24"/>
          <w:szCs w:val="24"/>
        </w:rPr>
      </w:pPr>
    </w:p>
    <w:p w14:paraId="43D6465C" w14:textId="77777777" w:rsidR="0026250F" w:rsidRPr="00F25E47" w:rsidRDefault="003C4FA1">
      <w:pPr>
        <w:spacing w:after="0" w:line="276" w:lineRule="auto"/>
        <w:ind w:left="567" w:right="709"/>
        <w:jc w:val="both"/>
        <w:rPr>
          <w:rFonts w:ascii="Palatino Linotype" w:eastAsia="Palatino Linotype" w:hAnsi="Palatino Linotype" w:cs="Palatino Linotype"/>
          <w:i/>
        </w:rPr>
      </w:pPr>
      <w:r w:rsidRPr="00F25E47">
        <w:rPr>
          <w:rFonts w:ascii="Palatino Linotype" w:eastAsia="Palatino Linotype" w:hAnsi="Palatino Linotype" w:cs="Palatino Linotype"/>
          <w:i/>
        </w:rPr>
        <w:t xml:space="preserve"> “</w:t>
      </w:r>
      <w:r w:rsidRPr="00F25E47">
        <w:rPr>
          <w:rFonts w:ascii="Palatino Linotype" w:eastAsia="Palatino Linotype" w:hAnsi="Palatino Linotype" w:cs="Palatino Linotype"/>
          <w:b/>
          <w:i/>
        </w:rPr>
        <w:t xml:space="preserve">Artículo 162. </w:t>
      </w:r>
      <w:r w:rsidRPr="00F25E47">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F25E47">
        <w:rPr>
          <w:rFonts w:ascii="Palatino Linotype" w:eastAsia="Palatino Linotype" w:hAnsi="Palatino Linotype" w:cs="Palatino Linotype"/>
          <w:i/>
        </w:rPr>
        <w:t>”</w:t>
      </w:r>
      <w:r w:rsidRPr="00F25E47">
        <w:rPr>
          <w:rFonts w:ascii="Palatino Linotype" w:eastAsia="Palatino Linotype" w:hAnsi="Palatino Linotype" w:cs="Palatino Linotype"/>
          <w:b/>
          <w:i/>
        </w:rPr>
        <w:t xml:space="preserve"> [Énfasis añadido]</w:t>
      </w:r>
    </w:p>
    <w:p w14:paraId="0E560640" w14:textId="77777777" w:rsidR="0026250F" w:rsidRPr="00F25E47" w:rsidRDefault="0026250F">
      <w:pPr>
        <w:rPr>
          <w:rFonts w:ascii="Palatino Linotype" w:eastAsia="Palatino Linotype" w:hAnsi="Palatino Linotype" w:cs="Palatino Linotype"/>
          <w:sz w:val="24"/>
          <w:szCs w:val="24"/>
        </w:rPr>
      </w:pPr>
    </w:p>
    <w:p w14:paraId="153A7C07" w14:textId="77777777" w:rsidR="0026250F" w:rsidRPr="00F25E47" w:rsidRDefault="003C4FA1">
      <w:pPr>
        <w:tabs>
          <w:tab w:val="left" w:pos="7938"/>
        </w:tabs>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Por ello, es que se reitera, que el Titular de la Unidad de Transparencia llevó a cabo los pasos que le conmina sus funciones, de acuerdo con la Ley de Transparencia y Acceso a la Información Pública del Estado de México y Municipios, es decir, solicitó la información a la unidad administrativa que por obligación le corresponde dar atención a la misma.</w:t>
      </w:r>
    </w:p>
    <w:p w14:paraId="7FB4C38C" w14:textId="77777777" w:rsidR="0026250F" w:rsidRPr="00F25E47" w:rsidRDefault="0026250F">
      <w:pPr>
        <w:spacing w:after="0" w:line="360" w:lineRule="auto"/>
        <w:ind w:right="51"/>
        <w:jc w:val="both"/>
        <w:rPr>
          <w:rFonts w:ascii="Palatino Linotype" w:eastAsia="Palatino Linotype" w:hAnsi="Palatino Linotype" w:cs="Palatino Linotype"/>
          <w:sz w:val="24"/>
          <w:szCs w:val="24"/>
        </w:rPr>
      </w:pPr>
    </w:p>
    <w:p w14:paraId="54BEDC1A"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Aclarado lo anterior, se advierte que en el punto de la solicitud en análisis requiere los inventarios realizados desde el año 2022 a la fecha de la solicitud, en donde se advierta el Acta correspondiente a los resultados de los mismos, y las bajas realizadas en los sistemas correspondientes.</w:t>
      </w:r>
    </w:p>
    <w:p w14:paraId="390EB03B" w14:textId="77777777" w:rsidR="0026250F" w:rsidRPr="00F25E47" w:rsidRDefault="0026250F">
      <w:pPr>
        <w:spacing w:after="0" w:line="360" w:lineRule="auto"/>
        <w:ind w:right="51"/>
        <w:jc w:val="both"/>
        <w:rPr>
          <w:rFonts w:ascii="Palatino Linotype" w:eastAsia="Palatino Linotype" w:hAnsi="Palatino Linotype" w:cs="Palatino Linotype"/>
          <w:sz w:val="24"/>
          <w:szCs w:val="24"/>
        </w:rPr>
      </w:pPr>
    </w:p>
    <w:p w14:paraId="038B98A9"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En ese tenor, resulta oportuno señalar lo siguiente:</w:t>
      </w:r>
    </w:p>
    <w:p w14:paraId="1D6C3AFA" w14:textId="77777777" w:rsidR="0026250F" w:rsidRPr="00F25E47" w:rsidRDefault="0026250F">
      <w:pPr>
        <w:spacing w:after="0" w:line="360" w:lineRule="auto"/>
        <w:rPr>
          <w:rFonts w:ascii="Palatino Linotype" w:eastAsia="Palatino Linotype" w:hAnsi="Palatino Linotype" w:cs="Palatino Linotype"/>
          <w:sz w:val="24"/>
          <w:szCs w:val="24"/>
        </w:rPr>
      </w:pPr>
    </w:p>
    <w:p w14:paraId="5C1F4968" w14:textId="77777777" w:rsidR="0026250F" w:rsidRPr="00F25E47" w:rsidRDefault="003C4FA1">
      <w:pPr>
        <w:spacing w:after="0" w:line="276" w:lineRule="auto"/>
        <w:ind w:left="567" w:right="709"/>
        <w:jc w:val="both"/>
        <w:rPr>
          <w:rFonts w:ascii="Palatino Linotype" w:eastAsia="Palatino Linotype" w:hAnsi="Palatino Linotype" w:cs="Palatino Linotype"/>
          <w:i/>
        </w:rPr>
      </w:pPr>
      <w:r w:rsidRPr="00F25E47">
        <w:rPr>
          <w:rFonts w:ascii="Palatino Linotype" w:eastAsia="Palatino Linotype" w:hAnsi="Palatino Linotype" w:cs="Palatino Linotype"/>
          <w:b/>
          <w:i/>
        </w:rPr>
        <w:t xml:space="preserve"> “</w:t>
      </w:r>
      <w:r w:rsidRPr="00F25E47">
        <w:rPr>
          <w:rFonts w:ascii="Palatino Linotype" w:eastAsia="Palatino Linotype" w:hAnsi="Palatino Linotype" w:cs="Palatino Linotype"/>
          <w:i/>
        </w:rPr>
        <w:t>A</w:t>
      </w:r>
      <w:r w:rsidRPr="00F25E47">
        <w:rPr>
          <w:rFonts w:ascii="Palatino Linotype" w:eastAsia="Palatino Linotype" w:hAnsi="Palatino Linotype" w:cs="Palatino Linotype"/>
          <w:b/>
          <w:i/>
        </w:rPr>
        <w:t xml:space="preserve">CUERDO POR EL CUAL SE MODIFICAN LAS POBALIN 002, 004, 005, 012, 029, 034, 035, 036, 050, 051, 054, 059, SE ADICIONA LA 039-BIS, 039 TER, </w:t>
      </w:r>
      <w:r w:rsidRPr="00F25E47">
        <w:rPr>
          <w:rFonts w:ascii="Palatino Linotype" w:eastAsia="Palatino Linotype" w:hAnsi="Palatino Linotype" w:cs="Palatino Linotype"/>
          <w:b/>
          <w:i/>
        </w:rPr>
        <w:lastRenderedPageBreak/>
        <w:t>039 QUATER, 039 QUINQUIES, 039 SEXIES, 039 SEPTIES, 065 BIS, 068 BIS Y SE DEROGA LA 045.</w:t>
      </w:r>
    </w:p>
    <w:p w14:paraId="37500AA6" w14:textId="77777777" w:rsidR="0026250F" w:rsidRPr="00F25E47" w:rsidRDefault="0026250F">
      <w:pPr>
        <w:spacing w:after="0" w:line="276" w:lineRule="auto"/>
        <w:ind w:left="567" w:right="709"/>
        <w:jc w:val="both"/>
        <w:rPr>
          <w:rFonts w:ascii="Palatino Linotype" w:eastAsia="Palatino Linotype" w:hAnsi="Palatino Linotype" w:cs="Palatino Linotype"/>
          <w:b/>
          <w:i/>
        </w:rPr>
      </w:pPr>
    </w:p>
    <w:p w14:paraId="14B5636A" w14:textId="77777777" w:rsidR="0026250F" w:rsidRPr="00F25E47" w:rsidRDefault="003C4FA1">
      <w:pPr>
        <w:spacing w:after="0" w:line="276" w:lineRule="auto"/>
        <w:ind w:left="567" w:right="709"/>
        <w:jc w:val="both"/>
        <w:rPr>
          <w:rFonts w:ascii="Palatino Linotype" w:eastAsia="Palatino Linotype" w:hAnsi="Palatino Linotype" w:cs="Palatino Linotype"/>
          <w:i/>
        </w:rPr>
      </w:pPr>
      <w:proofErr w:type="gramStart"/>
      <w:r w:rsidRPr="00F25E47">
        <w:rPr>
          <w:rFonts w:ascii="Palatino Linotype" w:eastAsia="Palatino Linotype" w:hAnsi="Palatino Linotype" w:cs="Palatino Linotype"/>
          <w:b/>
          <w:i/>
        </w:rPr>
        <w:t>SEGUNDO.-</w:t>
      </w:r>
      <w:proofErr w:type="gramEnd"/>
      <w:r w:rsidRPr="00F25E47">
        <w:rPr>
          <w:rFonts w:ascii="Palatino Linotype" w:eastAsia="Palatino Linotype" w:hAnsi="Palatino Linotype" w:cs="Palatino Linotype"/>
          <w:b/>
          <w:i/>
        </w:rPr>
        <w:t xml:space="preserve"> </w:t>
      </w:r>
      <w:r w:rsidRPr="00F25E47">
        <w:rPr>
          <w:rFonts w:ascii="Palatino Linotype" w:eastAsia="Palatino Linotype" w:hAnsi="Palatino Linotype" w:cs="Palatino Linotype"/>
          <w:i/>
        </w:rPr>
        <w:t>Se modifican los incisos f) y g) de la POBALIN-004, para quedar como sigue:</w:t>
      </w:r>
    </w:p>
    <w:p w14:paraId="0DB39C92" w14:textId="77777777" w:rsidR="0026250F" w:rsidRPr="00F25E47" w:rsidRDefault="003C4FA1">
      <w:pPr>
        <w:spacing w:after="0" w:line="276" w:lineRule="auto"/>
        <w:ind w:left="567" w:right="709"/>
        <w:jc w:val="both"/>
        <w:rPr>
          <w:rFonts w:ascii="Palatino Linotype" w:eastAsia="Palatino Linotype" w:hAnsi="Palatino Linotype" w:cs="Palatino Linotype"/>
          <w:i/>
        </w:rPr>
      </w:pPr>
      <w:r w:rsidRPr="00F25E47">
        <w:rPr>
          <w:rFonts w:ascii="Palatino Linotype" w:eastAsia="Palatino Linotype" w:hAnsi="Palatino Linotype" w:cs="Palatino Linotype"/>
          <w:i/>
        </w:rPr>
        <w:t>POBALIN-004</w:t>
      </w:r>
    </w:p>
    <w:p w14:paraId="3E8A5652" w14:textId="77777777" w:rsidR="0026250F" w:rsidRPr="00F25E47" w:rsidRDefault="003C4FA1">
      <w:pPr>
        <w:spacing w:after="0" w:line="276" w:lineRule="auto"/>
        <w:ind w:left="567" w:right="709"/>
        <w:jc w:val="both"/>
        <w:rPr>
          <w:rFonts w:ascii="Palatino Linotype" w:eastAsia="Palatino Linotype" w:hAnsi="Palatino Linotype" w:cs="Palatino Linotype"/>
          <w:b/>
          <w:i/>
        </w:rPr>
      </w:pPr>
      <w:r w:rsidRPr="00F25E47">
        <w:rPr>
          <w:rFonts w:ascii="Palatino Linotype" w:eastAsia="Palatino Linotype" w:hAnsi="Palatino Linotype" w:cs="Palatino Linotype"/>
          <w:b/>
          <w:i/>
        </w:rPr>
        <w:t>…</w:t>
      </w:r>
    </w:p>
    <w:p w14:paraId="5C1E53FD" w14:textId="77777777" w:rsidR="0026250F" w:rsidRPr="00F25E47" w:rsidRDefault="003C4FA1">
      <w:pPr>
        <w:spacing w:after="0" w:line="276" w:lineRule="auto"/>
        <w:ind w:left="567" w:right="709"/>
        <w:jc w:val="both"/>
        <w:rPr>
          <w:rFonts w:ascii="Palatino Linotype" w:eastAsia="Palatino Linotype" w:hAnsi="Palatino Linotype" w:cs="Palatino Linotype"/>
          <w:i/>
        </w:rPr>
      </w:pPr>
      <w:r w:rsidRPr="00F25E47">
        <w:rPr>
          <w:rFonts w:ascii="Palatino Linotype" w:eastAsia="Palatino Linotype" w:hAnsi="Palatino Linotype" w:cs="Palatino Linotype"/>
          <w:i/>
        </w:rPr>
        <w:t xml:space="preserve">a) a la </w:t>
      </w:r>
      <w:proofErr w:type="spellStart"/>
      <w:proofErr w:type="gramStart"/>
      <w:r w:rsidRPr="00F25E47">
        <w:rPr>
          <w:rFonts w:ascii="Palatino Linotype" w:eastAsia="Palatino Linotype" w:hAnsi="Palatino Linotype" w:cs="Palatino Linotype"/>
          <w:i/>
        </w:rPr>
        <w:t>e</w:t>
      </w:r>
      <w:proofErr w:type="spellEnd"/>
      <w:r w:rsidRPr="00F25E47">
        <w:rPr>
          <w:rFonts w:ascii="Palatino Linotype" w:eastAsia="Palatino Linotype" w:hAnsi="Palatino Linotype" w:cs="Palatino Linotype"/>
          <w:i/>
        </w:rPr>
        <w:t>)…</w:t>
      </w:r>
      <w:proofErr w:type="gramEnd"/>
    </w:p>
    <w:p w14:paraId="128906B3" w14:textId="77777777" w:rsidR="0026250F" w:rsidRPr="00F25E47" w:rsidRDefault="003C4FA1">
      <w:pPr>
        <w:spacing w:after="0" w:line="276" w:lineRule="auto"/>
        <w:ind w:left="567" w:right="709"/>
        <w:jc w:val="both"/>
        <w:rPr>
          <w:rFonts w:ascii="Palatino Linotype" w:eastAsia="Palatino Linotype" w:hAnsi="Palatino Linotype" w:cs="Palatino Linotype"/>
          <w:i/>
        </w:rPr>
      </w:pPr>
      <w:r w:rsidRPr="00F25E47">
        <w:rPr>
          <w:rFonts w:ascii="Palatino Linotype" w:eastAsia="Palatino Linotype" w:hAnsi="Palatino Linotype" w:cs="Palatino Linotype"/>
          <w:i/>
        </w:rPr>
        <w:t>f) Efectuar verificaciones físicas periódicas del inventario, cotejando la existencia física de los bienes contra los bienes registrados en el sistema informático que determine la Dirección General para la administración y control del patrimonio mobiliario; debiendo entregar a la Dirección General, a más tardar el treinta y uno de enero de cada año, su programa anual de verificación de bienes muebles.</w:t>
      </w:r>
    </w:p>
    <w:p w14:paraId="2DD2C92F" w14:textId="77777777" w:rsidR="0026250F" w:rsidRPr="00F25E47" w:rsidRDefault="003C4FA1">
      <w:pPr>
        <w:spacing w:after="0" w:line="276" w:lineRule="auto"/>
        <w:ind w:left="567" w:right="709"/>
        <w:jc w:val="both"/>
        <w:rPr>
          <w:rFonts w:ascii="Palatino Linotype" w:eastAsia="Palatino Linotype" w:hAnsi="Palatino Linotype" w:cs="Palatino Linotype"/>
          <w:i/>
        </w:rPr>
      </w:pPr>
      <w:r w:rsidRPr="00F25E47">
        <w:rPr>
          <w:rFonts w:ascii="Palatino Linotype" w:eastAsia="Palatino Linotype" w:hAnsi="Palatino Linotype" w:cs="Palatino Linotype"/>
          <w:i/>
        </w:rPr>
        <w:t>g) Informar por escrito a la Dirección General, sobre el resultado de las verificaciones físicas a los bienes muebles asignados a sus unidades dentro de los primeros cinco días hábiles de los meses de junio y diciembre, conforme a su programa anual de verificación de bienes muebles.</w:t>
      </w:r>
    </w:p>
    <w:p w14:paraId="0A7CE6D8" w14:textId="77777777" w:rsidR="0026250F" w:rsidRPr="00F25E47" w:rsidRDefault="003C4FA1">
      <w:pPr>
        <w:spacing w:after="0" w:line="276" w:lineRule="auto"/>
        <w:ind w:left="567" w:right="709"/>
        <w:jc w:val="both"/>
        <w:rPr>
          <w:rFonts w:ascii="Palatino Linotype" w:eastAsia="Palatino Linotype" w:hAnsi="Palatino Linotype" w:cs="Palatino Linotype"/>
          <w:i/>
        </w:rPr>
      </w:pPr>
      <w:proofErr w:type="gramStart"/>
      <w:r w:rsidRPr="00F25E47">
        <w:rPr>
          <w:rFonts w:ascii="Palatino Linotype" w:eastAsia="Palatino Linotype" w:hAnsi="Palatino Linotype" w:cs="Palatino Linotype"/>
          <w:b/>
          <w:i/>
        </w:rPr>
        <w:t>TERCERO.-</w:t>
      </w:r>
      <w:proofErr w:type="gramEnd"/>
      <w:r w:rsidRPr="00F25E47">
        <w:rPr>
          <w:rFonts w:ascii="Palatino Linotype" w:eastAsia="Palatino Linotype" w:hAnsi="Palatino Linotype" w:cs="Palatino Linotype"/>
          <w:b/>
          <w:i/>
        </w:rPr>
        <w:t xml:space="preserve"> </w:t>
      </w:r>
      <w:r w:rsidRPr="00F25E47">
        <w:rPr>
          <w:rFonts w:ascii="Palatino Linotype" w:eastAsia="Palatino Linotype" w:hAnsi="Palatino Linotype" w:cs="Palatino Linotype"/>
          <w:i/>
        </w:rPr>
        <w:t>Se modifica la POBALIN-005, para quedar como sigue:</w:t>
      </w:r>
    </w:p>
    <w:p w14:paraId="74B0ACFB" w14:textId="77777777" w:rsidR="0026250F" w:rsidRPr="00F25E47" w:rsidRDefault="003C4FA1">
      <w:pPr>
        <w:spacing w:after="0" w:line="276" w:lineRule="auto"/>
        <w:ind w:left="567" w:right="709"/>
        <w:jc w:val="both"/>
        <w:rPr>
          <w:rFonts w:ascii="Palatino Linotype" w:eastAsia="Palatino Linotype" w:hAnsi="Palatino Linotype" w:cs="Palatino Linotype"/>
          <w:i/>
        </w:rPr>
      </w:pPr>
      <w:r w:rsidRPr="00F25E47">
        <w:rPr>
          <w:rFonts w:ascii="Palatino Linotype" w:eastAsia="Palatino Linotype" w:hAnsi="Palatino Linotype" w:cs="Palatino Linotype"/>
          <w:i/>
        </w:rPr>
        <w:t>POBALIN-005</w:t>
      </w:r>
    </w:p>
    <w:p w14:paraId="38E90215" w14:textId="77777777" w:rsidR="0026250F" w:rsidRPr="00F25E47" w:rsidRDefault="003C4FA1">
      <w:pPr>
        <w:spacing w:after="0" w:line="276" w:lineRule="auto"/>
        <w:ind w:left="567" w:right="709"/>
        <w:jc w:val="both"/>
        <w:rPr>
          <w:rFonts w:ascii="Palatino Linotype" w:eastAsia="Palatino Linotype" w:hAnsi="Palatino Linotype" w:cs="Palatino Linotype"/>
          <w:i/>
        </w:rPr>
      </w:pPr>
      <w:r w:rsidRPr="00F25E47">
        <w:rPr>
          <w:rFonts w:ascii="Palatino Linotype" w:eastAsia="Palatino Linotype" w:hAnsi="Palatino Linotype" w:cs="Palatino Linotype"/>
          <w:i/>
        </w:rPr>
        <w:t xml:space="preserve">Los titulares de las áreas de administración conforme a su programa anual de verificaciones de bienes muebles, deberán dejar constancia documental de sus inventarios en el expediente destinado para tal efecto, para acreditar: </w:t>
      </w:r>
      <w:r w:rsidRPr="00F25E47">
        <w:rPr>
          <w:rFonts w:ascii="Palatino Linotype" w:eastAsia="Palatino Linotype" w:hAnsi="Palatino Linotype" w:cs="Palatino Linotype"/>
          <w:vertAlign w:val="superscript"/>
        </w:rPr>
        <w:footnoteReference w:id="3"/>
      </w:r>
    </w:p>
    <w:p w14:paraId="5E01C4DB" w14:textId="77777777" w:rsidR="0026250F" w:rsidRPr="00F25E47" w:rsidRDefault="003C4FA1">
      <w:pPr>
        <w:spacing w:after="0" w:line="276" w:lineRule="auto"/>
        <w:ind w:left="567" w:right="709"/>
        <w:jc w:val="both"/>
        <w:rPr>
          <w:rFonts w:ascii="Palatino Linotype" w:eastAsia="Palatino Linotype" w:hAnsi="Palatino Linotype" w:cs="Palatino Linotype"/>
          <w:i/>
        </w:rPr>
      </w:pPr>
      <w:r w:rsidRPr="00F25E47">
        <w:rPr>
          <w:rFonts w:ascii="Palatino Linotype" w:eastAsia="Palatino Linotype" w:hAnsi="Palatino Linotype" w:cs="Palatino Linotype"/>
          <w:i/>
        </w:rPr>
        <w:t xml:space="preserve">a) y </w:t>
      </w:r>
      <w:proofErr w:type="gramStart"/>
      <w:r w:rsidRPr="00F25E47">
        <w:rPr>
          <w:rFonts w:ascii="Palatino Linotype" w:eastAsia="Palatino Linotype" w:hAnsi="Palatino Linotype" w:cs="Palatino Linotype"/>
          <w:i/>
        </w:rPr>
        <w:t>b)…</w:t>
      </w:r>
      <w:proofErr w:type="gramEnd"/>
      <w:r w:rsidRPr="00F25E47">
        <w:rPr>
          <w:rFonts w:ascii="Palatino Linotype" w:eastAsia="Palatino Linotype" w:hAnsi="Palatino Linotype" w:cs="Palatino Linotype"/>
          <w:i/>
        </w:rPr>
        <w:t>”</w:t>
      </w:r>
    </w:p>
    <w:p w14:paraId="04E9EE9D" w14:textId="77777777" w:rsidR="0026250F" w:rsidRPr="00F25E47" w:rsidRDefault="0026250F">
      <w:pPr>
        <w:spacing w:after="0" w:line="276" w:lineRule="auto"/>
        <w:ind w:right="709"/>
        <w:jc w:val="both"/>
        <w:rPr>
          <w:rFonts w:ascii="Palatino Linotype" w:eastAsia="Palatino Linotype" w:hAnsi="Palatino Linotype" w:cs="Palatino Linotype"/>
          <w:sz w:val="24"/>
          <w:szCs w:val="24"/>
        </w:rPr>
      </w:pPr>
    </w:p>
    <w:p w14:paraId="1D73A37A"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De conformidad a la normatividad en cita, se advierte que las áreas de administración de las unidades administrativas de las dependencias, organismos auxiliares y tribunales administrativos, registran los movimientos de alta, baja o cambio de asignación en los inventarios, observando las políticas de registro de </w:t>
      </w:r>
      <w:r w:rsidRPr="00F25E47">
        <w:rPr>
          <w:rFonts w:ascii="Palatino Linotype" w:eastAsia="Palatino Linotype" w:hAnsi="Palatino Linotype" w:cs="Palatino Linotype"/>
          <w:sz w:val="24"/>
          <w:szCs w:val="24"/>
        </w:rPr>
        <w:lastRenderedPageBreak/>
        <w:t xml:space="preserve">bienes muebles, registrando los movimientos de alta, baja o cambio de asignación en los inventarios, observando las políticas de registro de bienes muebles, además tienen la obligación de verificar conforme al programa anual de verificaciones de bienes muebles, sin contar con la obligación de especificar una temporalidad en específico. </w:t>
      </w:r>
    </w:p>
    <w:p w14:paraId="785339C3"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2BDBE1C1"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Ahora bien, de una revisión, de los archivos proporcionados por </w:t>
      </w:r>
      <w:r w:rsidRPr="00F25E47">
        <w:rPr>
          <w:rFonts w:ascii="Palatino Linotype" w:eastAsia="Palatino Linotype" w:hAnsi="Palatino Linotype" w:cs="Palatino Linotype"/>
          <w:b/>
          <w:sz w:val="24"/>
          <w:szCs w:val="24"/>
        </w:rPr>
        <w:t>EL SUJETO OBLIGADO</w:t>
      </w:r>
      <w:r w:rsidRPr="00F25E47">
        <w:rPr>
          <w:rFonts w:ascii="Palatino Linotype" w:eastAsia="Palatino Linotype" w:hAnsi="Palatino Linotype" w:cs="Palatino Linotype"/>
          <w:sz w:val="24"/>
          <w:szCs w:val="24"/>
        </w:rPr>
        <w:t xml:space="preserve">, se observa que proporcionó: </w:t>
      </w:r>
    </w:p>
    <w:p w14:paraId="2D7082F4"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505C9C50" w14:textId="77777777" w:rsidR="0026250F" w:rsidRPr="00F25E47" w:rsidRDefault="003C4FA1">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u w:val="single"/>
        </w:rPr>
      </w:pPr>
      <w:r w:rsidRPr="00F25E47">
        <w:rPr>
          <w:rFonts w:ascii="Palatino Linotype" w:eastAsia="Palatino Linotype" w:hAnsi="Palatino Linotype" w:cs="Palatino Linotype"/>
          <w:b/>
          <w:sz w:val="24"/>
          <w:szCs w:val="24"/>
          <w:u w:val="single"/>
        </w:rPr>
        <w:t>Del inventario y actas del 2022</w:t>
      </w:r>
    </w:p>
    <w:p w14:paraId="0BE58275" w14:textId="77777777" w:rsidR="0026250F" w:rsidRPr="00F25E47" w:rsidRDefault="0026250F">
      <w:pPr>
        <w:pBdr>
          <w:top w:val="nil"/>
          <w:left w:val="nil"/>
          <w:bottom w:val="nil"/>
          <w:right w:val="nil"/>
          <w:between w:val="nil"/>
        </w:pBdr>
        <w:spacing w:after="0" w:line="360" w:lineRule="auto"/>
        <w:ind w:left="720"/>
        <w:jc w:val="both"/>
        <w:rPr>
          <w:rFonts w:ascii="Palatino Linotype" w:eastAsia="Palatino Linotype" w:hAnsi="Palatino Linotype" w:cs="Palatino Linotype"/>
          <w:sz w:val="24"/>
          <w:szCs w:val="24"/>
        </w:rPr>
      </w:pPr>
    </w:p>
    <w:p w14:paraId="7ECA6A5D"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Del año 2022 si bien refirió en informe justificado que dicha información se encuentra en el archivo “Anexo A”, de la liga electrónica proporcionada, también lo es </w:t>
      </w:r>
      <w:proofErr w:type="gramStart"/>
      <w:r w:rsidRPr="00F25E47">
        <w:rPr>
          <w:rFonts w:ascii="Palatino Linotype" w:eastAsia="Palatino Linotype" w:hAnsi="Palatino Linotype" w:cs="Palatino Linotype"/>
          <w:sz w:val="24"/>
          <w:szCs w:val="24"/>
        </w:rPr>
        <w:t>que</w:t>
      </w:r>
      <w:proofErr w:type="gramEnd"/>
      <w:r w:rsidRPr="00F25E47">
        <w:rPr>
          <w:rFonts w:ascii="Palatino Linotype" w:eastAsia="Palatino Linotype" w:hAnsi="Palatino Linotype" w:cs="Palatino Linotype"/>
          <w:sz w:val="24"/>
          <w:szCs w:val="24"/>
        </w:rPr>
        <w:t xml:space="preserve"> al revisar el citado Anexo, no se logra localizar la información que se analiza. </w:t>
      </w:r>
    </w:p>
    <w:p w14:paraId="365F63E7"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048860F9" w14:textId="77777777" w:rsidR="0026250F" w:rsidRPr="00F25E47" w:rsidRDefault="003C4FA1">
      <w:pPr>
        <w:spacing w:after="0" w:line="360" w:lineRule="auto"/>
        <w:jc w:val="both"/>
        <w:rPr>
          <w:rFonts w:ascii="Palatino Linotype" w:eastAsia="Palatino Linotype" w:hAnsi="Palatino Linotype" w:cs="Palatino Linotype"/>
          <w:sz w:val="24"/>
          <w:szCs w:val="24"/>
        </w:rPr>
      </w:pPr>
      <w:bookmarkStart w:id="1" w:name="_heading=h.30j0zll" w:colFirst="0" w:colLast="0"/>
      <w:bookmarkEnd w:id="1"/>
      <w:r w:rsidRPr="00F25E47">
        <w:rPr>
          <w:rFonts w:ascii="Palatino Linotype" w:eastAsia="Palatino Linotype" w:hAnsi="Palatino Linotype" w:cs="Palatino Linotype"/>
          <w:sz w:val="24"/>
          <w:szCs w:val="24"/>
        </w:rPr>
        <w:t xml:space="preserve">Motivo por el que se ORDENAN los inventarios realizados en el año veintidós, así como el Acta </w:t>
      </w:r>
      <w:proofErr w:type="gramStart"/>
      <w:r w:rsidRPr="00F25E47">
        <w:rPr>
          <w:rFonts w:ascii="Palatino Linotype" w:eastAsia="Palatino Linotype" w:hAnsi="Palatino Linotype" w:cs="Palatino Linotype"/>
          <w:sz w:val="24"/>
          <w:szCs w:val="24"/>
        </w:rPr>
        <w:t>correspondiente  en</w:t>
      </w:r>
      <w:proofErr w:type="gramEnd"/>
      <w:r w:rsidRPr="00F25E47">
        <w:rPr>
          <w:rFonts w:ascii="Palatino Linotype" w:eastAsia="Palatino Linotype" w:hAnsi="Palatino Linotype" w:cs="Palatino Linotype"/>
          <w:sz w:val="24"/>
          <w:szCs w:val="24"/>
        </w:rPr>
        <w:t xml:space="preserve"> el que se observen los resultados de los mismos. </w:t>
      </w:r>
    </w:p>
    <w:p w14:paraId="7EFCF1F1"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48DAA150" w14:textId="77777777" w:rsidR="0026250F" w:rsidRPr="00F25E47" w:rsidRDefault="003C4FA1">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u w:val="single"/>
        </w:rPr>
      </w:pPr>
      <w:r w:rsidRPr="00F25E47">
        <w:rPr>
          <w:rFonts w:ascii="Palatino Linotype" w:eastAsia="Palatino Linotype" w:hAnsi="Palatino Linotype" w:cs="Palatino Linotype"/>
          <w:b/>
          <w:sz w:val="24"/>
          <w:szCs w:val="24"/>
          <w:u w:val="single"/>
        </w:rPr>
        <w:t xml:space="preserve">Del Inventario y actas del 2023. </w:t>
      </w:r>
    </w:p>
    <w:p w14:paraId="066B5029"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5DEEDD0E"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Respecto a esta temporalidad hizo entrega de los inventarios efectuados en el mes de junio y diciembre.</w:t>
      </w:r>
    </w:p>
    <w:p w14:paraId="2FA349B7"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264FACFA"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lastRenderedPageBreak/>
        <w:t>No obstante, las actas proporcionadas se encuentran en una aparente versión pública, en donde se testó la firma de los servidores públicos participantes, sin que fuera acompañado por el Acta del Comité de Transparencia, por medio del cual se expongan los motivos y razones por las cuales se testó dicha documentación, de ahí que, la información remitida en respuesta, se considera por este Organismo Garante como un documento tachado, ilegible e ilegal, por lo que es necesario que se acompañe el acuerdo del Comité de Transparencia en donde se apruebe la versión pública para proteger los datos personales que obren en su poder, lo anterior en términos de lo señalado por los artículos 3, fracciones XX, XXI y XLV, 91, 122, 135, 143 fracción I, 147 y 149 de la repetitiva Ley de Transparencia, los cuales establecen lo siguiente:</w:t>
      </w:r>
    </w:p>
    <w:p w14:paraId="59ABAED6" w14:textId="77777777" w:rsidR="0026250F" w:rsidRPr="00F25E47" w:rsidRDefault="0026250F">
      <w:pPr>
        <w:tabs>
          <w:tab w:val="left" w:pos="709"/>
        </w:tabs>
        <w:ind w:left="567" w:right="567"/>
        <w:jc w:val="both"/>
        <w:rPr>
          <w:rFonts w:ascii="Palatino Linotype" w:eastAsia="Palatino Linotype" w:hAnsi="Palatino Linotype" w:cs="Palatino Linotype"/>
          <w:i/>
        </w:rPr>
      </w:pPr>
    </w:p>
    <w:p w14:paraId="2A5F348A" w14:textId="77777777" w:rsidR="0026250F" w:rsidRPr="00F25E47" w:rsidRDefault="003C4FA1">
      <w:pPr>
        <w:tabs>
          <w:tab w:val="left" w:pos="709"/>
        </w:tabs>
        <w:spacing w:after="0" w:line="276" w:lineRule="auto"/>
        <w:ind w:left="567" w:right="567"/>
        <w:jc w:val="both"/>
        <w:rPr>
          <w:rFonts w:ascii="Palatino Linotype" w:eastAsia="Palatino Linotype" w:hAnsi="Palatino Linotype" w:cs="Palatino Linotype"/>
          <w:i/>
        </w:rPr>
      </w:pPr>
      <w:r w:rsidRPr="00F25E47">
        <w:rPr>
          <w:rFonts w:ascii="Palatino Linotype" w:eastAsia="Palatino Linotype" w:hAnsi="Palatino Linotype" w:cs="Palatino Linotype"/>
          <w:i/>
        </w:rPr>
        <w:t>“</w:t>
      </w:r>
      <w:r w:rsidRPr="00F25E47">
        <w:rPr>
          <w:rFonts w:ascii="Palatino Linotype" w:eastAsia="Palatino Linotype" w:hAnsi="Palatino Linotype" w:cs="Palatino Linotype"/>
          <w:b/>
          <w:i/>
        </w:rPr>
        <w:t>Artículo 3.</w:t>
      </w:r>
      <w:r w:rsidRPr="00F25E47">
        <w:rPr>
          <w:rFonts w:ascii="Palatino Linotype" w:eastAsia="Palatino Linotype" w:hAnsi="Palatino Linotype" w:cs="Palatino Linotype"/>
          <w:i/>
        </w:rPr>
        <w:t xml:space="preserve"> Para los efectos de la presente Ley se entenderá </w:t>
      </w:r>
      <w:proofErr w:type="gramStart"/>
      <w:r w:rsidRPr="00F25E47">
        <w:rPr>
          <w:rFonts w:ascii="Palatino Linotype" w:eastAsia="Palatino Linotype" w:hAnsi="Palatino Linotype" w:cs="Palatino Linotype"/>
          <w:i/>
        </w:rPr>
        <w:t>por:…</w:t>
      </w:r>
      <w:proofErr w:type="gramEnd"/>
    </w:p>
    <w:p w14:paraId="216F6215" w14:textId="77777777" w:rsidR="0026250F" w:rsidRPr="00F25E47" w:rsidRDefault="003C4FA1">
      <w:pPr>
        <w:tabs>
          <w:tab w:val="left" w:pos="709"/>
        </w:tabs>
        <w:spacing w:after="0" w:line="276" w:lineRule="auto"/>
        <w:ind w:left="567" w:right="567"/>
        <w:jc w:val="both"/>
        <w:rPr>
          <w:rFonts w:ascii="Palatino Linotype" w:eastAsia="Palatino Linotype" w:hAnsi="Palatino Linotype" w:cs="Palatino Linotype"/>
          <w:i/>
        </w:rPr>
      </w:pPr>
      <w:r w:rsidRPr="00F25E47">
        <w:rPr>
          <w:rFonts w:ascii="Palatino Linotype" w:eastAsia="Palatino Linotype" w:hAnsi="Palatino Linotype" w:cs="Palatino Linotype"/>
          <w:b/>
          <w:i/>
        </w:rPr>
        <w:t>XX.</w:t>
      </w:r>
      <w:r w:rsidRPr="00F25E47">
        <w:rPr>
          <w:rFonts w:ascii="Palatino Linotype" w:eastAsia="Palatino Linotype" w:hAnsi="Palatino Linotype" w:cs="Palatino Linotype"/>
          <w:i/>
        </w:rPr>
        <w:t xml:space="preserve"> Información clasificada: Aquella considerada por la presente Ley como reservada o confidencial; </w:t>
      </w:r>
    </w:p>
    <w:p w14:paraId="49129233" w14:textId="77777777" w:rsidR="0026250F" w:rsidRPr="00F25E47" w:rsidRDefault="003C4FA1">
      <w:pPr>
        <w:tabs>
          <w:tab w:val="left" w:pos="709"/>
        </w:tabs>
        <w:spacing w:after="0" w:line="276" w:lineRule="auto"/>
        <w:ind w:left="567" w:right="567"/>
        <w:jc w:val="both"/>
        <w:rPr>
          <w:rFonts w:ascii="Palatino Linotype" w:eastAsia="Palatino Linotype" w:hAnsi="Palatino Linotype" w:cs="Palatino Linotype"/>
          <w:i/>
        </w:rPr>
      </w:pPr>
      <w:r w:rsidRPr="00F25E47">
        <w:rPr>
          <w:rFonts w:ascii="Palatino Linotype" w:eastAsia="Palatino Linotype" w:hAnsi="Palatino Linotype" w:cs="Palatino Linotype"/>
          <w:b/>
          <w:i/>
        </w:rPr>
        <w:t>XXI.</w:t>
      </w:r>
      <w:r w:rsidRPr="00F25E47">
        <w:rPr>
          <w:rFonts w:ascii="Palatino Linotype" w:eastAsia="Palatino Linotype" w:hAnsi="Palatino Linotype" w:cs="Palatino Linotype"/>
          <w:i/>
        </w:rPr>
        <w:t xml:space="preserve">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87F8ECF" w14:textId="77777777" w:rsidR="0026250F" w:rsidRPr="00F25E47" w:rsidRDefault="003C4FA1">
      <w:pPr>
        <w:tabs>
          <w:tab w:val="left" w:pos="709"/>
        </w:tabs>
        <w:spacing w:after="0" w:line="276" w:lineRule="auto"/>
        <w:ind w:left="567" w:right="567"/>
        <w:jc w:val="both"/>
        <w:rPr>
          <w:rFonts w:ascii="Palatino Linotype" w:eastAsia="Palatino Linotype" w:hAnsi="Palatino Linotype" w:cs="Palatino Linotype"/>
          <w:i/>
        </w:rPr>
      </w:pPr>
      <w:r w:rsidRPr="00F25E47">
        <w:rPr>
          <w:rFonts w:ascii="Palatino Linotype" w:eastAsia="Palatino Linotype" w:hAnsi="Palatino Linotype" w:cs="Palatino Linotype"/>
          <w:i/>
        </w:rPr>
        <w:t>…</w:t>
      </w:r>
    </w:p>
    <w:p w14:paraId="009684B4" w14:textId="77777777" w:rsidR="0026250F" w:rsidRPr="00F25E47" w:rsidRDefault="003C4FA1">
      <w:pPr>
        <w:tabs>
          <w:tab w:val="left" w:pos="709"/>
        </w:tabs>
        <w:spacing w:after="0" w:line="276" w:lineRule="auto"/>
        <w:ind w:left="567" w:right="567"/>
        <w:jc w:val="both"/>
        <w:rPr>
          <w:rFonts w:ascii="Palatino Linotype" w:eastAsia="Palatino Linotype" w:hAnsi="Palatino Linotype" w:cs="Palatino Linotype"/>
          <w:i/>
        </w:rPr>
      </w:pPr>
      <w:r w:rsidRPr="00F25E47">
        <w:rPr>
          <w:rFonts w:ascii="Palatino Linotype" w:eastAsia="Palatino Linotype" w:hAnsi="Palatino Linotype" w:cs="Palatino Linotype"/>
          <w:b/>
          <w:i/>
        </w:rPr>
        <w:t>XLV.</w:t>
      </w:r>
      <w:r w:rsidRPr="00F25E47">
        <w:rPr>
          <w:rFonts w:ascii="Palatino Linotype" w:eastAsia="Palatino Linotype" w:hAnsi="Palatino Linotype" w:cs="Palatino Linotype"/>
          <w:i/>
        </w:rPr>
        <w:t xml:space="preserve"> Versión pública: Documento en el que se elimine, suprime o borra la información clasificada como reservada o confidencial para permitir su acceso</w:t>
      </w:r>
    </w:p>
    <w:p w14:paraId="296D9747" w14:textId="77777777" w:rsidR="0026250F" w:rsidRPr="00F25E47" w:rsidRDefault="003C4FA1">
      <w:pPr>
        <w:tabs>
          <w:tab w:val="left" w:pos="709"/>
        </w:tabs>
        <w:spacing w:after="0" w:line="276" w:lineRule="auto"/>
        <w:ind w:left="567" w:right="567"/>
        <w:jc w:val="both"/>
        <w:rPr>
          <w:rFonts w:ascii="Palatino Linotype" w:eastAsia="Palatino Linotype" w:hAnsi="Palatino Linotype" w:cs="Palatino Linotype"/>
          <w:i/>
        </w:rPr>
      </w:pPr>
      <w:r w:rsidRPr="00F25E47">
        <w:rPr>
          <w:rFonts w:ascii="Palatino Linotype" w:eastAsia="Palatino Linotype" w:hAnsi="Palatino Linotype" w:cs="Palatino Linotype"/>
          <w:b/>
          <w:i/>
        </w:rPr>
        <w:t>Artículo 91.</w:t>
      </w:r>
      <w:r w:rsidRPr="00F25E47">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6C5146DF" w14:textId="77777777" w:rsidR="0026250F" w:rsidRPr="00F25E47" w:rsidRDefault="003C4FA1">
      <w:pPr>
        <w:tabs>
          <w:tab w:val="left" w:pos="709"/>
        </w:tabs>
        <w:spacing w:after="0" w:line="276" w:lineRule="auto"/>
        <w:ind w:left="567" w:right="567"/>
        <w:jc w:val="both"/>
        <w:rPr>
          <w:rFonts w:ascii="Palatino Linotype" w:eastAsia="Palatino Linotype" w:hAnsi="Palatino Linotype" w:cs="Palatino Linotype"/>
          <w:i/>
        </w:rPr>
      </w:pPr>
      <w:r w:rsidRPr="00F25E47">
        <w:rPr>
          <w:rFonts w:ascii="Palatino Linotype" w:eastAsia="Palatino Linotype" w:hAnsi="Palatino Linotype" w:cs="Palatino Linotype"/>
          <w:b/>
          <w:i/>
        </w:rPr>
        <w:t>Artículo 122.</w:t>
      </w:r>
      <w:r w:rsidRPr="00F25E47">
        <w:rPr>
          <w:rFonts w:ascii="Palatino Linotype" w:eastAsia="Palatino Linotype" w:hAnsi="Palatino Linotype" w:cs="Palatino Linotype"/>
          <w:i/>
        </w:rPr>
        <w:t xml:space="preserve"> La clasificación es el proceso mediante el cual el sujeto obligado determina que la información en su poder </w:t>
      </w:r>
      <w:proofErr w:type="spellStart"/>
      <w:r w:rsidRPr="00F25E47">
        <w:rPr>
          <w:rFonts w:ascii="Palatino Linotype" w:eastAsia="Palatino Linotype" w:hAnsi="Palatino Linotype" w:cs="Palatino Linotype"/>
          <w:i/>
        </w:rPr>
        <w:t>actualiza</w:t>
      </w:r>
      <w:proofErr w:type="spellEnd"/>
      <w:r w:rsidRPr="00F25E47">
        <w:rPr>
          <w:rFonts w:ascii="Palatino Linotype" w:eastAsia="Palatino Linotype" w:hAnsi="Palatino Linotype" w:cs="Palatino Linotype"/>
          <w:i/>
        </w:rPr>
        <w:t xml:space="preserve"> alguno de los supuestos de reserva o confidencialidad, de conformidad con lo dispuesto en el presente título.</w:t>
      </w:r>
    </w:p>
    <w:p w14:paraId="0518DAAE" w14:textId="77777777" w:rsidR="0026250F" w:rsidRPr="00F25E47" w:rsidRDefault="003C4FA1">
      <w:pPr>
        <w:tabs>
          <w:tab w:val="left" w:pos="709"/>
        </w:tabs>
        <w:spacing w:after="0" w:line="276" w:lineRule="auto"/>
        <w:ind w:left="567" w:right="567"/>
        <w:jc w:val="both"/>
        <w:rPr>
          <w:rFonts w:ascii="Palatino Linotype" w:eastAsia="Palatino Linotype" w:hAnsi="Palatino Linotype" w:cs="Palatino Linotype"/>
          <w:i/>
        </w:rPr>
      </w:pPr>
      <w:r w:rsidRPr="00F25E47">
        <w:rPr>
          <w:rFonts w:ascii="Palatino Linotype" w:eastAsia="Palatino Linotype" w:hAnsi="Palatino Linotype" w:cs="Palatino Linotype"/>
          <w:i/>
        </w:rPr>
        <w:lastRenderedPageBreak/>
        <w:t>Los supuestos de reserva o confidencialidad previstos en las leyes deberán ser acordes con las bases, principios y disposiciones establecidos en la Ley General y, en ningún caso, podrán contravenirla.</w:t>
      </w:r>
    </w:p>
    <w:p w14:paraId="2589F23F" w14:textId="77777777" w:rsidR="0026250F" w:rsidRPr="00F25E47" w:rsidRDefault="003C4FA1">
      <w:pPr>
        <w:tabs>
          <w:tab w:val="left" w:pos="709"/>
        </w:tabs>
        <w:spacing w:after="0" w:line="276" w:lineRule="auto"/>
        <w:ind w:left="567" w:right="567"/>
        <w:jc w:val="both"/>
        <w:rPr>
          <w:rFonts w:ascii="Palatino Linotype" w:eastAsia="Palatino Linotype" w:hAnsi="Palatino Linotype" w:cs="Palatino Linotype"/>
          <w:i/>
        </w:rPr>
      </w:pPr>
      <w:r w:rsidRPr="00F25E47">
        <w:rPr>
          <w:rFonts w:ascii="Palatino Linotype" w:eastAsia="Palatino Linotype" w:hAnsi="Palatino Linotype" w:cs="Palatino Linotype"/>
          <w:i/>
        </w:rPr>
        <w:t>Los titulares de las áreas de los sujetos obligados serán los responsables de clasificar la información, de conformidad con lo dispuesto en la presente Ley y demás disposiciones jurídicas aplicables</w:t>
      </w:r>
    </w:p>
    <w:p w14:paraId="381F14BB" w14:textId="77777777" w:rsidR="0026250F" w:rsidRPr="00F25E47" w:rsidRDefault="003C4FA1">
      <w:pPr>
        <w:tabs>
          <w:tab w:val="left" w:pos="709"/>
        </w:tabs>
        <w:spacing w:after="0" w:line="276" w:lineRule="auto"/>
        <w:ind w:left="567" w:right="567"/>
        <w:jc w:val="both"/>
        <w:rPr>
          <w:rFonts w:ascii="Palatino Linotype" w:eastAsia="Palatino Linotype" w:hAnsi="Palatino Linotype" w:cs="Palatino Linotype"/>
          <w:i/>
        </w:rPr>
      </w:pPr>
      <w:r w:rsidRPr="00F25E47">
        <w:rPr>
          <w:rFonts w:ascii="Palatino Linotype" w:eastAsia="Palatino Linotype" w:hAnsi="Palatino Linotype" w:cs="Palatino Linotype"/>
          <w:b/>
          <w:i/>
        </w:rPr>
        <w:t>Artículo 135.</w:t>
      </w:r>
      <w:r w:rsidRPr="00F25E47">
        <w:rPr>
          <w:rFonts w:ascii="Palatino Linotype" w:eastAsia="Palatino Linotype" w:hAnsi="Palatino Linotype" w:cs="Palatino Linotype"/>
          <w:i/>
        </w:rPr>
        <w:t xml:space="preserve"> Los lineamientos generales que se emitan al respecto en materia de clasificación de la información reservada y confidencial y, para la elaboración de versiones públicas, serán de observancia obligatoria para los sujetos obligados.</w:t>
      </w:r>
    </w:p>
    <w:p w14:paraId="1B6B2C78" w14:textId="77777777" w:rsidR="0026250F" w:rsidRPr="00F25E47" w:rsidRDefault="003C4FA1">
      <w:pPr>
        <w:tabs>
          <w:tab w:val="left" w:pos="709"/>
        </w:tabs>
        <w:spacing w:after="0" w:line="276" w:lineRule="auto"/>
        <w:ind w:left="567" w:right="567"/>
        <w:jc w:val="both"/>
        <w:rPr>
          <w:rFonts w:ascii="Palatino Linotype" w:eastAsia="Palatino Linotype" w:hAnsi="Palatino Linotype" w:cs="Palatino Linotype"/>
          <w:i/>
        </w:rPr>
      </w:pPr>
      <w:r w:rsidRPr="00F25E47">
        <w:rPr>
          <w:rFonts w:ascii="Palatino Linotype" w:eastAsia="Palatino Linotype" w:hAnsi="Palatino Linotype" w:cs="Palatino Linotype"/>
          <w:b/>
          <w:i/>
        </w:rPr>
        <w:t>Artículo 143</w:t>
      </w:r>
      <w:r w:rsidRPr="00F25E47">
        <w:rPr>
          <w:rFonts w:ascii="Palatino Linotype" w:eastAsia="Palatino Linotype" w:hAnsi="Palatino Linotype" w:cs="Palatino Linotype"/>
          <w:i/>
        </w:rPr>
        <w:t>. Para los efectos de esta Ley se considera información confidencial, la clasificada como tal, de manera permanente, por su naturaleza, cuando:</w:t>
      </w:r>
    </w:p>
    <w:p w14:paraId="7995A599" w14:textId="77777777" w:rsidR="0026250F" w:rsidRPr="00F25E47" w:rsidRDefault="003C4FA1">
      <w:pPr>
        <w:tabs>
          <w:tab w:val="left" w:pos="709"/>
        </w:tabs>
        <w:spacing w:after="0" w:line="276" w:lineRule="auto"/>
        <w:ind w:left="567" w:right="567"/>
        <w:jc w:val="both"/>
        <w:rPr>
          <w:rFonts w:ascii="Palatino Linotype" w:eastAsia="Palatino Linotype" w:hAnsi="Palatino Linotype" w:cs="Palatino Linotype"/>
          <w:b/>
          <w:i/>
        </w:rPr>
      </w:pPr>
      <w:r w:rsidRPr="00F25E47">
        <w:rPr>
          <w:rFonts w:ascii="Palatino Linotype" w:eastAsia="Palatino Linotype" w:hAnsi="Palatino Linotype" w:cs="Palatino Linotype"/>
          <w:b/>
          <w:i/>
        </w:rPr>
        <w:t xml:space="preserve">I. Se refiera a la información privada y los datos personales concernientes a una persona física o jurídica colectiva identificada o identificable; </w:t>
      </w:r>
    </w:p>
    <w:p w14:paraId="7CFECCA6" w14:textId="77777777" w:rsidR="0026250F" w:rsidRPr="00F25E47" w:rsidRDefault="003C4FA1">
      <w:pPr>
        <w:tabs>
          <w:tab w:val="left" w:pos="709"/>
        </w:tabs>
        <w:spacing w:after="0" w:line="276" w:lineRule="auto"/>
        <w:ind w:left="567" w:right="567"/>
        <w:jc w:val="both"/>
        <w:rPr>
          <w:rFonts w:ascii="Palatino Linotype" w:eastAsia="Palatino Linotype" w:hAnsi="Palatino Linotype" w:cs="Palatino Linotype"/>
          <w:i/>
        </w:rPr>
      </w:pPr>
      <w:r w:rsidRPr="00F25E47">
        <w:rPr>
          <w:rFonts w:ascii="Palatino Linotype" w:eastAsia="Palatino Linotype" w:hAnsi="Palatino Linotype" w:cs="Palatino Linotype"/>
          <w:b/>
          <w:i/>
        </w:rPr>
        <w:t>II.</w:t>
      </w:r>
      <w:r w:rsidRPr="00F25E47">
        <w:rPr>
          <w:rFonts w:ascii="Palatino Linotype" w:eastAsia="Palatino Linotype" w:hAnsi="Palatino Linotype" w:cs="Palatino Linotype"/>
          <w:i/>
        </w:rPr>
        <w:t xml:space="preserve"> Los secretos bancario, fiduciario, industrial, comercial, fiscal, bursátil y postal, cuya titularidad corresponda a particulares, sujetos de derecho internacional o a sujetos obligados cuando no involucren el ejercicio de recursos públicos; y </w:t>
      </w:r>
    </w:p>
    <w:p w14:paraId="55FDF610" w14:textId="77777777" w:rsidR="0026250F" w:rsidRPr="00F25E47" w:rsidRDefault="003C4FA1">
      <w:pPr>
        <w:tabs>
          <w:tab w:val="left" w:pos="709"/>
        </w:tabs>
        <w:spacing w:after="0" w:line="276" w:lineRule="auto"/>
        <w:ind w:left="567" w:right="567"/>
        <w:jc w:val="both"/>
        <w:rPr>
          <w:rFonts w:ascii="Palatino Linotype" w:eastAsia="Palatino Linotype" w:hAnsi="Palatino Linotype" w:cs="Palatino Linotype"/>
          <w:i/>
        </w:rPr>
      </w:pPr>
      <w:r w:rsidRPr="00F25E47">
        <w:rPr>
          <w:rFonts w:ascii="Palatino Linotype" w:eastAsia="Palatino Linotype" w:hAnsi="Palatino Linotype" w:cs="Palatino Linotype"/>
          <w:b/>
          <w:i/>
        </w:rPr>
        <w:t>III.</w:t>
      </w:r>
      <w:r w:rsidRPr="00F25E47">
        <w:rPr>
          <w:rFonts w:ascii="Palatino Linotype" w:eastAsia="Palatino Linotype" w:hAnsi="Palatino Linotype" w:cs="Palatino Linotype"/>
          <w:i/>
        </w:rPr>
        <w:t xml:space="preserve"> La que presenten los particulares a los sujetos obligados, de conformidad con lo dispuesto por las leyes o los tratados internacionales.</w:t>
      </w:r>
    </w:p>
    <w:p w14:paraId="0AD5A419" w14:textId="77777777" w:rsidR="0026250F" w:rsidRPr="00F25E47" w:rsidRDefault="003C4FA1">
      <w:pPr>
        <w:tabs>
          <w:tab w:val="left" w:pos="709"/>
        </w:tabs>
        <w:spacing w:after="0" w:line="276" w:lineRule="auto"/>
        <w:ind w:left="567" w:right="567"/>
        <w:jc w:val="both"/>
        <w:rPr>
          <w:rFonts w:ascii="Palatino Linotype" w:eastAsia="Palatino Linotype" w:hAnsi="Palatino Linotype" w:cs="Palatino Linotype"/>
          <w:i/>
        </w:rPr>
      </w:pPr>
      <w:r w:rsidRPr="00F25E47">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41051638" w14:textId="77777777" w:rsidR="0026250F" w:rsidRPr="00F25E47" w:rsidRDefault="003C4FA1">
      <w:pPr>
        <w:tabs>
          <w:tab w:val="left" w:pos="709"/>
        </w:tabs>
        <w:spacing w:after="0" w:line="276" w:lineRule="auto"/>
        <w:ind w:left="567" w:right="567"/>
        <w:jc w:val="both"/>
        <w:rPr>
          <w:rFonts w:ascii="Palatino Linotype" w:eastAsia="Palatino Linotype" w:hAnsi="Palatino Linotype" w:cs="Palatino Linotype"/>
          <w:i/>
        </w:rPr>
      </w:pPr>
      <w:r w:rsidRPr="00F25E47">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7B323297" w14:textId="77777777" w:rsidR="0026250F" w:rsidRPr="00F25E47" w:rsidRDefault="003C4FA1">
      <w:pPr>
        <w:tabs>
          <w:tab w:val="left" w:pos="709"/>
        </w:tabs>
        <w:spacing w:after="0" w:line="276" w:lineRule="auto"/>
        <w:ind w:left="567" w:right="567"/>
        <w:jc w:val="both"/>
        <w:rPr>
          <w:rFonts w:ascii="Palatino Linotype" w:eastAsia="Palatino Linotype" w:hAnsi="Palatino Linotype" w:cs="Palatino Linotype"/>
          <w:i/>
        </w:rPr>
      </w:pPr>
      <w:r w:rsidRPr="00F25E47">
        <w:rPr>
          <w:rFonts w:ascii="Palatino Linotype" w:eastAsia="Palatino Linotype" w:hAnsi="Palatino Linotype" w:cs="Palatino Linotype"/>
          <w:i/>
        </w:rPr>
        <w:t>Artículo 147. Para que los sujetos obligados puedan permitir el acceso a información confidencial requieren obtener el consentimiento de los particulares titulares de la información.</w:t>
      </w:r>
    </w:p>
    <w:p w14:paraId="4FCBB94D" w14:textId="77777777" w:rsidR="0026250F" w:rsidRPr="00F25E47" w:rsidRDefault="003C4FA1">
      <w:pPr>
        <w:tabs>
          <w:tab w:val="left" w:pos="709"/>
        </w:tabs>
        <w:spacing w:after="0" w:line="276" w:lineRule="auto"/>
        <w:ind w:left="567" w:right="567"/>
        <w:jc w:val="both"/>
        <w:rPr>
          <w:rFonts w:ascii="Palatino Linotype" w:eastAsia="Palatino Linotype" w:hAnsi="Palatino Linotype" w:cs="Palatino Linotype"/>
          <w:i/>
        </w:rPr>
      </w:pPr>
      <w:r w:rsidRPr="00F25E47">
        <w:rPr>
          <w:rFonts w:ascii="Palatino Linotype" w:eastAsia="Palatino Linotype" w:hAnsi="Palatino Linotype" w:cs="Palatino Linotype"/>
          <w:b/>
          <w:i/>
        </w:rPr>
        <w:t>Artículo 148.</w:t>
      </w:r>
      <w:r w:rsidRPr="00F25E47">
        <w:rPr>
          <w:rFonts w:ascii="Palatino Linotype" w:eastAsia="Palatino Linotype" w:hAnsi="Palatino Linotype" w:cs="Palatino Linotype"/>
          <w:i/>
        </w:rPr>
        <w:t xml:space="preserve"> No se requerirá el consentimiento del titular de la información confidencial cuando:</w:t>
      </w:r>
    </w:p>
    <w:p w14:paraId="55908EEC" w14:textId="77777777" w:rsidR="0026250F" w:rsidRPr="00F25E47" w:rsidRDefault="003C4FA1">
      <w:pPr>
        <w:tabs>
          <w:tab w:val="left" w:pos="709"/>
        </w:tabs>
        <w:spacing w:after="0" w:line="276" w:lineRule="auto"/>
        <w:ind w:left="567" w:right="567"/>
        <w:jc w:val="both"/>
        <w:rPr>
          <w:rFonts w:ascii="Palatino Linotype" w:eastAsia="Palatino Linotype" w:hAnsi="Palatino Linotype" w:cs="Palatino Linotype"/>
          <w:i/>
        </w:rPr>
      </w:pPr>
      <w:r w:rsidRPr="00F25E47">
        <w:rPr>
          <w:rFonts w:ascii="Palatino Linotype" w:eastAsia="Palatino Linotype" w:hAnsi="Palatino Linotype" w:cs="Palatino Linotype"/>
          <w:b/>
          <w:i/>
        </w:rPr>
        <w:t>I.</w:t>
      </w:r>
      <w:r w:rsidRPr="00F25E47">
        <w:rPr>
          <w:rFonts w:ascii="Palatino Linotype" w:eastAsia="Palatino Linotype" w:hAnsi="Palatino Linotype" w:cs="Palatino Linotype"/>
          <w:i/>
        </w:rPr>
        <w:t xml:space="preserve"> La información se encuentre en registros públicos o fuentes de acceso público;</w:t>
      </w:r>
    </w:p>
    <w:p w14:paraId="25C7C64F" w14:textId="77777777" w:rsidR="0026250F" w:rsidRPr="00F25E47" w:rsidRDefault="003C4FA1">
      <w:pPr>
        <w:tabs>
          <w:tab w:val="left" w:pos="709"/>
        </w:tabs>
        <w:spacing w:after="0" w:line="276" w:lineRule="auto"/>
        <w:ind w:left="567" w:right="567"/>
        <w:jc w:val="both"/>
        <w:rPr>
          <w:rFonts w:ascii="Palatino Linotype" w:eastAsia="Palatino Linotype" w:hAnsi="Palatino Linotype" w:cs="Palatino Linotype"/>
          <w:i/>
        </w:rPr>
      </w:pPr>
      <w:r w:rsidRPr="00F25E47">
        <w:rPr>
          <w:rFonts w:ascii="Palatino Linotype" w:eastAsia="Palatino Linotype" w:hAnsi="Palatino Linotype" w:cs="Palatino Linotype"/>
          <w:b/>
          <w:i/>
        </w:rPr>
        <w:t>II.</w:t>
      </w:r>
      <w:r w:rsidRPr="00F25E47">
        <w:rPr>
          <w:rFonts w:ascii="Palatino Linotype" w:eastAsia="Palatino Linotype" w:hAnsi="Palatino Linotype" w:cs="Palatino Linotype"/>
          <w:i/>
        </w:rPr>
        <w:t xml:space="preserve"> Por Ley tenga el carácter de pública;</w:t>
      </w:r>
    </w:p>
    <w:p w14:paraId="7C0F7E9E" w14:textId="77777777" w:rsidR="0026250F" w:rsidRPr="00F25E47" w:rsidRDefault="003C4FA1">
      <w:pPr>
        <w:tabs>
          <w:tab w:val="left" w:pos="709"/>
        </w:tabs>
        <w:spacing w:after="0" w:line="276" w:lineRule="auto"/>
        <w:ind w:left="567" w:right="567"/>
        <w:jc w:val="both"/>
        <w:rPr>
          <w:rFonts w:ascii="Palatino Linotype" w:eastAsia="Palatino Linotype" w:hAnsi="Palatino Linotype" w:cs="Palatino Linotype"/>
          <w:i/>
        </w:rPr>
      </w:pPr>
      <w:r w:rsidRPr="00F25E47">
        <w:rPr>
          <w:rFonts w:ascii="Palatino Linotype" w:eastAsia="Palatino Linotype" w:hAnsi="Palatino Linotype" w:cs="Palatino Linotype"/>
          <w:b/>
          <w:i/>
        </w:rPr>
        <w:t>III</w:t>
      </w:r>
      <w:r w:rsidRPr="00F25E47">
        <w:rPr>
          <w:rFonts w:ascii="Palatino Linotype" w:eastAsia="Palatino Linotype" w:hAnsi="Palatino Linotype" w:cs="Palatino Linotype"/>
          <w:i/>
        </w:rPr>
        <w:t>. Exista una orden judicial;</w:t>
      </w:r>
    </w:p>
    <w:p w14:paraId="79795CE5" w14:textId="77777777" w:rsidR="0026250F" w:rsidRPr="00F25E47" w:rsidRDefault="003C4FA1">
      <w:pPr>
        <w:tabs>
          <w:tab w:val="left" w:pos="709"/>
        </w:tabs>
        <w:spacing w:after="0" w:line="276" w:lineRule="auto"/>
        <w:ind w:left="567" w:right="567"/>
        <w:jc w:val="both"/>
        <w:rPr>
          <w:rFonts w:ascii="Palatino Linotype" w:eastAsia="Palatino Linotype" w:hAnsi="Palatino Linotype" w:cs="Palatino Linotype"/>
          <w:i/>
        </w:rPr>
      </w:pPr>
      <w:r w:rsidRPr="00F25E47">
        <w:rPr>
          <w:rFonts w:ascii="Palatino Linotype" w:eastAsia="Palatino Linotype" w:hAnsi="Palatino Linotype" w:cs="Palatino Linotype"/>
          <w:b/>
          <w:i/>
        </w:rPr>
        <w:lastRenderedPageBreak/>
        <w:t>IV.</w:t>
      </w:r>
      <w:r w:rsidRPr="00F25E47">
        <w:rPr>
          <w:rFonts w:ascii="Palatino Linotype" w:eastAsia="Palatino Linotype" w:hAnsi="Palatino Linotype" w:cs="Palatino Linotype"/>
          <w:i/>
        </w:rPr>
        <w:t xml:space="preserve"> Por razones de seguridad pública, o para proteger los derechos de terceros, se requiera su publicación; o</w:t>
      </w:r>
    </w:p>
    <w:p w14:paraId="3FEDB3CE" w14:textId="77777777" w:rsidR="0026250F" w:rsidRPr="00F25E47" w:rsidRDefault="003C4FA1">
      <w:pPr>
        <w:tabs>
          <w:tab w:val="left" w:pos="709"/>
        </w:tabs>
        <w:spacing w:after="0" w:line="276" w:lineRule="auto"/>
        <w:ind w:left="567" w:right="567"/>
        <w:jc w:val="both"/>
        <w:rPr>
          <w:rFonts w:ascii="Palatino Linotype" w:eastAsia="Palatino Linotype" w:hAnsi="Palatino Linotype" w:cs="Palatino Linotype"/>
          <w:i/>
        </w:rPr>
      </w:pPr>
      <w:r w:rsidRPr="00F25E47">
        <w:rPr>
          <w:rFonts w:ascii="Palatino Linotype" w:eastAsia="Palatino Linotype" w:hAnsi="Palatino Linotype" w:cs="Palatino Linotype"/>
          <w:b/>
          <w:i/>
        </w:rPr>
        <w:t>V.</w:t>
      </w:r>
      <w:r w:rsidRPr="00F25E47">
        <w:rPr>
          <w:rFonts w:ascii="Palatino Linotype" w:eastAsia="Palatino Linotype" w:hAnsi="Palatino Linotype" w:cs="Palatino Linotype"/>
          <w:i/>
        </w:rPr>
        <w:t xml:space="preserve"> Cuando se transmita entre sujetos obligados y entre éstos y los sujetos de derecho internacional, en términos de los tratados y los acuerdos interinstitucionales, siempre y cuando la información se utilice para el ejercicio de facultades propias de los mismos. Para efectos de la fracción I del presente artículo, deberá sujetarse a lo previsto en las disposiciones jurídicas aplicables.</w:t>
      </w:r>
    </w:p>
    <w:p w14:paraId="1D17ADFF" w14:textId="77777777" w:rsidR="0026250F" w:rsidRPr="00F25E47" w:rsidRDefault="003C4FA1">
      <w:pPr>
        <w:tabs>
          <w:tab w:val="left" w:pos="709"/>
        </w:tabs>
        <w:spacing w:after="0" w:line="276" w:lineRule="auto"/>
        <w:ind w:left="567" w:right="567"/>
        <w:jc w:val="both"/>
        <w:rPr>
          <w:rFonts w:ascii="Palatino Linotype" w:eastAsia="Palatino Linotype" w:hAnsi="Palatino Linotype" w:cs="Palatino Linotype"/>
          <w:i/>
        </w:rPr>
      </w:pPr>
      <w:r w:rsidRPr="00F25E47">
        <w:rPr>
          <w:rFonts w:ascii="Palatino Linotype" w:eastAsia="Palatino Linotype" w:hAnsi="Palatino Linotype" w:cs="Palatino Linotype"/>
          <w:i/>
        </w:rPr>
        <w:t xml:space="preserve">Para efectos de la fracción IV del presente artículo, el Instituto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 </w:t>
      </w:r>
    </w:p>
    <w:p w14:paraId="307AC00B" w14:textId="77777777" w:rsidR="0026250F" w:rsidRPr="00F25E47" w:rsidRDefault="003C4FA1">
      <w:pPr>
        <w:tabs>
          <w:tab w:val="left" w:pos="709"/>
        </w:tabs>
        <w:spacing w:after="0" w:line="276" w:lineRule="auto"/>
        <w:ind w:left="567" w:right="567"/>
        <w:jc w:val="both"/>
        <w:rPr>
          <w:rFonts w:ascii="Palatino Linotype" w:eastAsia="Palatino Linotype" w:hAnsi="Palatino Linotype" w:cs="Palatino Linotype"/>
          <w:i/>
        </w:rPr>
      </w:pPr>
      <w:r w:rsidRPr="00F25E47">
        <w:rPr>
          <w:rFonts w:ascii="Palatino Linotype" w:eastAsia="Palatino Linotype" w:hAnsi="Palatino Linotype" w:cs="Palatino Linotype"/>
          <w:b/>
          <w:i/>
        </w:rPr>
        <w:t>Artículo 149.</w:t>
      </w:r>
      <w:r w:rsidRPr="00F25E47">
        <w:rPr>
          <w:rFonts w:ascii="Palatino Linotype" w:eastAsia="Palatino Linotype" w:hAnsi="Palatino Linotype" w:cs="Palatino Linotype"/>
          <w:i/>
        </w:rPr>
        <w:t xml:space="preserve"> El acuerdo que clasifique la información como confidencial deberá contener un razonamiento lógico en el que demuestre que la información se encuentra en alguna o algunas de las hipótesis previstas en la presente Ley.” </w:t>
      </w:r>
    </w:p>
    <w:p w14:paraId="70262682" w14:textId="77777777" w:rsidR="0026250F" w:rsidRPr="00F25E47" w:rsidRDefault="0026250F">
      <w:pPr>
        <w:tabs>
          <w:tab w:val="left" w:pos="709"/>
        </w:tabs>
        <w:ind w:left="567" w:right="567"/>
        <w:jc w:val="both"/>
        <w:rPr>
          <w:rFonts w:ascii="Palatino Linotype" w:eastAsia="Palatino Linotype" w:hAnsi="Palatino Linotype" w:cs="Palatino Linotype"/>
          <w:i/>
        </w:rPr>
      </w:pPr>
    </w:p>
    <w:p w14:paraId="02A03221"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De los artículos transcritos anteriormente, se observan las excepciones que tiene el derecho de acceso a la información pública, respecto a algunos tipos de información, lo cual restringe su acceso, precisando de manera clara las hipótesis que dan lugar a clasificar la información, la cual puede ser de dos maneras: Reservada o Confidencial.</w:t>
      </w:r>
    </w:p>
    <w:p w14:paraId="56AFDADA"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336BC640"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En otras palabras, la información confidencial será cuando por su naturaleza, contenga datos personales concernientes a una persona física o jurídico colectiva identificada o identificable, los secretos bancario, fiduciario, industrial, comercial, fiscal, bursátil y postal, cuya titularidad corresponda a particulares, sujetos de derecho internacional o a Sujetos Obligados cuando no involucren el ejercicio de </w:t>
      </w:r>
      <w:r w:rsidRPr="00F25E47">
        <w:rPr>
          <w:rFonts w:ascii="Palatino Linotype" w:eastAsia="Palatino Linotype" w:hAnsi="Palatino Linotype" w:cs="Palatino Linotype"/>
          <w:sz w:val="24"/>
          <w:szCs w:val="24"/>
        </w:rPr>
        <w:lastRenderedPageBreak/>
        <w:t>recursos públicos y la que presenten los particulares a los Sujetos Obligados, de conformidad con lo dispuesto por las leyes o los tratados internacionales.</w:t>
      </w:r>
    </w:p>
    <w:p w14:paraId="48A142B1" w14:textId="77777777" w:rsidR="0026250F" w:rsidRPr="00F25E47" w:rsidRDefault="0026250F">
      <w:pPr>
        <w:spacing w:line="360" w:lineRule="auto"/>
        <w:jc w:val="both"/>
        <w:rPr>
          <w:rFonts w:ascii="Palatino Linotype" w:eastAsia="Palatino Linotype" w:hAnsi="Palatino Linotype" w:cs="Palatino Linotype"/>
        </w:rPr>
      </w:pPr>
    </w:p>
    <w:p w14:paraId="6D88580A" w14:textId="77777777" w:rsidR="0026250F" w:rsidRPr="00F25E47" w:rsidRDefault="003C4FA1">
      <w:pPr>
        <w:spacing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De igual forma, se aprecia que se establece un procedimiento para clasificar la información como confidencial, mediante el cual se fundamentará y motivará la necesidad de clasificar la información, lo que se consolida con lo señalado por el artículo 168 de la Ley en la Materia, que señala:</w:t>
      </w:r>
    </w:p>
    <w:p w14:paraId="22A66C60"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65985259" w14:textId="77777777" w:rsidR="0026250F" w:rsidRPr="00F25E47" w:rsidRDefault="003C4FA1">
      <w:pPr>
        <w:spacing w:after="0" w:line="276" w:lineRule="auto"/>
        <w:ind w:left="567" w:right="618"/>
        <w:jc w:val="both"/>
        <w:rPr>
          <w:rFonts w:ascii="Palatino Linotype" w:eastAsia="Palatino Linotype" w:hAnsi="Palatino Linotype" w:cs="Palatino Linotype"/>
          <w:i/>
        </w:rPr>
      </w:pPr>
      <w:r w:rsidRPr="00F25E47">
        <w:rPr>
          <w:rFonts w:ascii="Palatino Linotype" w:eastAsia="Palatino Linotype" w:hAnsi="Palatino Linotype" w:cs="Palatino Linotype"/>
          <w:i/>
        </w:rPr>
        <w:t>“</w:t>
      </w:r>
      <w:r w:rsidRPr="00F25E47">
        <w:rPr>
          <w:rFonts w:ascii="Palatino Linotype" w:eastAsia="Palatino Linotype" w:hAnsi="Palatino Linotype" w:cs="Palatino Linotype"/>
          <w:b/>
          <w:i/>
        </w:rPr>
        <w:t>Artículo 168</w:t>
      </w:r>
      <w:r w:rsidRPr="00F25E47">
        <w:rPr>
          <w:rFonts w:ascii="Palatino Linotype" w:eastAsia="Palatino Linotype" w:hAnsi="Palatino Linotype" w:cs="Palatino Linotype"/>
          <w:i/>
        </w:rPr>
        <w:t>. En caso de que los sujetos obligados consideren que los documentos o la información deban ser clasificados, se sujetará a lo siguiente:</w:t>
      </w:r>
    </w:p>
    <w:p w14:paraId="1F9C185F" w14:textId="77777777" w:rsidR="0026250F" w:rsidRPr="00F25E47" w:rsidRDefault="003C4FA1">
      <w:pPr>
        <w:spacing w:after="0" w:line="276" w:lineRule="auto"/>
        <w:ind w:left="567" w:right="618"/>
        <w:jc w:val="both"/>
        <w:rPr>
          <w:rFonts w:ascii="Palatino Linotype" w:eastAsia="Palatino Linotype" w:hAnsi="Palatino Linotype" w:cs="Palatino Linotype"/>
          <w:i/>
        </w:rPr>
      </w:pPr>
      <w:r w:rsidRPr="00F25E47">
        <w:rPr>
          <w:rFonts w:ascii="Palatino Linotype" w:eastAsia="Palatino Linotype" w:hAnsi="Palatino Linotype" w:cs="Palatino Linotype"/>
          <w:b/>
          <w:i/>
        </w:rPr>
        <w:t>I.</w:t>
      </w:r>
      <w:r w:rsidRPr="00F25E47">
        <w:rPr>
          <w:rFonts w:ascii="Palatino Linotype" w:eastAsia="Palatino Linotype" w:hAnsi="Palatino Linotype" w:cs="Palatino Linotype"/>
          <w:i/>
        </w:rPr>
        <w:t xml:space="preserve"> El Área deberá remitir la solicitud, así como un escrito en el que </w:t>
      </w:r>
      <w:r w:rsidRPr="00F25E47">
        <w:rPr>
          <w:rFonts w:ascii="Palatino Linotype" w:eastAsia="Palatino Linotype" w:hAnsi="Palatino Linotype" w:cs="Palatino Linotype"/>
          <w:b/>
          <w:i/>
        </w:rPr>
        <w:t>funde y motive la clasificación al Comité de Transparencia</w:t>
      </w:r>
      <w:r w:rsidRPr="00F25E47">
        <w:rPr>
          <w:rFonts w:ascii="Palatino Linotype" w:eastAsia="Palatino Linotype" w:hAnsi="Palatino Linotype" w:cs="Palatino Linotype"/>
          <w:i/>
        </w:rPr>
        <w:t>, mismo que deberá resolver para:</w:t>
      </w:r>
    </w:p>
    <w:p w14:paraId="425FA78A" w14:textId="77777777" w:rsidR="0026250F" w:rsidRPr="00F25E47" w:rsidRDefault="003C4FA1">
      <w:pPr>
        <w:spacing w:after="0" w:line="276" w:lineRule="auto"/>
        <w:ind w:left="567" w:right="618"/>
        <w:jc w:val="both"/>
        <w:rPr>
          <w:rFonts w:ascii="Palatino Linotype" w:eastAsia="Palatino Linotype" w:hAnsi="Palatino Linotype" w:cs="Palatino Linotype"/>
          <w:b/>
          <w:i/>
        </w:rPr>
      </w:pPr>
      <w:r w:rsidRPr="00F25E47">
        <w:rPr>
          <w:rFonts w:ascii="Palatino Linotype" w:eastAsia="Palatino Linotype" w:hAnsi="Palatino Linotype" w:cs="Palatino Linotype"/>
          <w:i/>
        </w:rPr>
        <w:t>a</w:t>
      </w:r>
      <w:r w:rsidRPr="00F25E47">
        <w:rPr>
          <w:rFonts w:ascii="Palatino Linotype" w:eastAsia="Palatino Linotype" w:hAnsi="Palatino Linotype" w:cs="Palatino Linotype"/>
          <w:b/>
          <w:i/>
        </w:rPr>
        <w:t>) Confirmar la clasificación;</w:t>
      </w:r>
    </w:p>
    <w:p w14:paraId="6AAB275B" w14:textId="77777777" w:rsidR="0026250F" w:rsidRPr="00F25E47" w:rsidRDefault="003C4FA1">
      <w:pPr>
        <w:spacing w:after="0" w:line="276" w:lineRule="auto"/>
        <w:ind w:left="567" w:right="618"/>
        <w:jc w:val="both"/>
        <w:rPr>
          <w:rFonts w:ascii="Palatino Linotype" w:eastAsia="Palatino Linotype" w:hAnsi="Palatino Linotype" w:cs="Palatino Linotype"/>
          <w:i/>
        </w:rPr>
      </w:pPr>
      <w:r w:rsidRPr="00F25E47">
        <w:rPr>
          <w:rFonts w:ascii="Palatino Linotype" w:eastAsia="Palatino Linotype" w:hAnsi="Palatino Linotype" w:cs="Palatino Linotype"/>
          <w:i/>
        </w:rPr>
        <w:t>b) Modificar la clasificación y otorgar total o parcialmente el acceso a la información; y c) Revocar la clasificación y conceder el acceso a la información.</w:t>
      </w:r>
    </w:p>
    <w:p w14:paraId="4311C02D" w14:textId="77777777" w:rsidR="0026250F" w:rsidRPr="00F25E47" w:rsidRDefault="003C4FA1">
      <w:pPr>
        <w:spacing w:after="0" w:line="276" w:lineRule="auto"/>
        <w:ind w:left="567" w:right="618"/>
        <w:jc w:val="both"/>
        <w:rPr>
          <w:rFonts w:ascii="Palatino Linotype" w:eastAsia="Palatino Linotype" w:hAnsi="Palatino Linotype" w:cs="Palatino Linotype"/>
          <w:i/>
        </w:rPr>
      </w:pPr>
      <w:r w:rsidRPr="00F25E47">
        <w:rPr>
          <w:rFonts w:ascii="Palatino Linotype" w:eastAsia="Palatino Linotype" w:hAnsi="Palatino Linotype" w:cs="Palatino Linotype"/>
          <w:b/>
          <w:i/>
        </w:rPr>
        <w:t>II.</w:t>
      </w:r>
      <w:r w:rsidRPr="00F25E47">
        <w:rPr>
          <w:rFonts w:ascii="Palatino Linotype" w:eastAsia="Palatino Linotype" w:hAnsi="Palatino Linotype" w:cs="Palatino Linotype"/>
          <w:i/>
        </w:rPr>
        <w:t xml:space="preserve"> El Comité de Transparencia podrá tener acceso a la información que esté en poder del Área correspondiente, de la cual se haya solicitado su clasificación; y</w:t>
      </w:r>
    </w:p>
    <w:p w14:paraId="1B064A54" w14:textId="77777777" w:rsidR="0026250F" w:rsidRPr="00F25E47" w:rsidRDefault="003C4FA1">
      <w:pPr>
        <w:spacing w:after="0" w:line="276" w:lineRule="auto"/>
        <w:ind w:left="567" w:right="618"/>
        <w:jc w:val="both"/>
        <w:rPr>
          <w:rFonts w:ascii="Palatino Linotype" w:eastAsia="Palatino Linotype" w:hAnsi="Palatino Linotype" w:cs="Palatino Linotype"/>
          <w:i/>
        </w:rPr>
      </w:pPr>
      <w:r w:rsidRPr="00F25E47">
        <w:rPr>
          <w:rFonts w:ascii="Palatino Linotype" w:eastAsia="Palatino Linotype" w:hAnsi="Palatino Linotype" w:cs="Palatino Linotype"/>
          <w:b/>
          <w:i/>
        </w:rPr>
        <w:t>III.</w:t>
      </w:r>
      <w:r w:rsidRPr="00F25E47">
        <w:rPr>
          <w:rFonts w:ascii="Palatino Linotype" w:eastAsia="Palatino Linotype" w:hAnsi="Palatino Linotype" w:cs="Palatino Linotype"/>
          <w:i/>
        </w:rPr>
        <w:t xml:space="preserve"> La resolución del Comité de Transparencia será notificada al interesado en el plazo de respuesta a la solicitud que establece esta Ley.”</w:t>
      </w:r>
    </w:p>
    <w:p w14:paraId="5B5E3309"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47D8B4CA"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En este sentido, para la respuesta esté apegada a Derecho, es importante invocar lo establecido en el marco normativo del Acceso a la Información Pública vigente: </w:t>
      </w:r>
    </w:p>
    <w:p w14:paraId="5F9C7F06" w14:textId="77777777" w:rsidR="0026250F" w:rsidRPr="00F25E47" w:rsidRDefault="0026250F">
      <w:pPr>
        <w:pBdr>
          <w:top w:val="nil"/>
          <w:left w:val="nil"/>
          <w:bottom w:val="nil"/>
          <w:right w:val="nil"/>
          <w:between w:val="nil"/>
        </w:pBdr>
        <w:spacing w:after="0" w:line="360" w:lineRule="auto"/>
        <w:ind w:left="864" w:right="864"/>
        <w:jc w:val="both"/>
        <w:rPr>
          <w:rFonts w:ascii="Palatino Linotype" w:eastAsia="Palatino Linotype" w:hAnsi="Palatino Linotype" w:cs="Palatino Linotype"/>
          <w:i/>
          <w:sz w:val="24"/>
          <w:szCs w:val="24"/>
        </w:rPr>
      </w:pPr>
    </w:p>
    <w:p w14:paraId="11C1FAA0" w14:textId="77777777" w:rsidR="0026250F" w:rsidRPr="00F25E47" w:rsidRDefault="003C4FA1">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b/>
          <w:i/>
        </w:rPr>
      </w:pPr>
      <w:r w:rsidRPr="00F25E47">
        <w:rPr>
          <w:rFonts w:ascii="Palatino Linotype" w:eastAsia="Palatino Linotype" w:hAnsi="Palatino Linotype" w:cs="Palatino Linotype"/>
          <w:b/>
          <w:i/>
        </w:rPr>
        <w:t>“LEY DE TRANSPARENCIA Y ACCESO A LA INFORMACIÓN DEL ESTADO DE MÉXICO Y MUNICIPIOS</w:t>
      </w:r>
    </w:p>
    <w:p w14:paraId="59B87FC0" w14:textId="77777777" w:rsidR="0026250F" w:rsidRPr="00F25E47" w:rsidRDefault="0026250F">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b/>
          <w:i/>
        </w:rPr>
      </w:pPr>
    </w:p>
    <w:p w14:paraId="1609C85D" w14:textId="77777777" w:rsidR="0026250F" w:rsidRPr="00F25E47" w:rsidRDefault="003C4FA1">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r w:rsidRPr="00F25E47">
        <w:rPr>
          <w:rFonts w:ascii="Palatino Linotype" w:eastAsia="Palatino Linotype" w:hAnsi="Palatino Linotype" w:cs="Palatino Linotype"/>
          <w:b/>
          <w:i/>
        </w:rPr>
        <w:lastRenderedPageBreak/>
        <w:t>Artículo 49.</w:t>
      </w:r>
      <w:r w:rsidRPr="00F25E47">
        <w:rPr>
          <w:rFonts w:ascii="Palatino Linotype" w:eastAsia="Palatino Linotype" w:hAnsi="Palatino Linotype" w:cs="Palatino Linotype"/>
          <w:i/>
        </w:rPr>
        <w:t xml:space="preserve"> Los Comités de Transparencia tendrán las siguientes atribuciones: </w:t>
      </w:r>
    </w:p>
    <w:p w14:paraId="10584293" w14:textId="77777777" w:rsidR="0026250F" w:rsidRPr="00F25E47" w:rsidRDefault="003C4FA1">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r w:rsidRPr="00F25E47">
        <w:rPr>
          <w:rFonts w:ascii="Palatino Linotype" w:eastAsia="Palatino Linotype" w:hAnsi="Palatino Linotype" w:cs="Palatino Linotype"/>
          <w:i/>
        </w:rPr>
        <w:t>(…)</w:t>
      </w:r>
    </w:p>
    <w:p w14:paraId="24FEAA04" w14:textId="77777777" w:rsidR="0026250F" w:rsidRPr="00F25E47" w:rsidRDefault="003C4FA1">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r w:rsidRPr="00F25E47">
        <w:rPr>
          <w:rFonts w:ascii="Palatino Linotype" w:eastAsia="Palatino Linotype" w:hAnsi="Palatino Linotype" w:cs="Palatino Linotype"/>
          <w:i/>
        </w:rPr>
        <w:t xml:space="preserve">II. Confirmar, modificar o revocar las determinaciones </w:t>
      </w:r>
      <w:proofErr w:type="gramStart"/>
      <w:r w:rsidRPr="00F25E47">
        <w:rPr>
          <w:rFonts w:ascii="Palatino Linotype" w:eastAsia="Palatino Linotype" w:hAnsi="Palatino Linotype" w:cs="Palatino Linotype"/>
          <w:i/>
        </w:rPr>
        <w:t>que</w:t>
      </w:r>
      <w:proofErr w:type="gramEnd"/>
      <w:r w:rsidRPr="00F25E47">
        <w:rPr>
          <w:rFonts w:ascii="Palatino Linotype" w:eastAsia="Palatino Linotype" w:hAnsi="Palatino Linotype" w:cs="Palatino Linotype"/>
          <w:i/>
        </w:rPr>
        <w:t xml:space="preserve"> en materia de ampliación del plazo de respuesta, clasificación de la información y declaración de inexistencia o de incompetencia realicen los titulares de las áreas de los sujetos obligados;</w:t>
      </w:r>
    </w:p>
    <w:p w14:paraId="58CD2029" w14:textId="77777777" w:rsidR="0026250F" w:rsidRPr="00F25E47" w:rsidRDefault="003C4FA1">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r w:rsidRPr="00F25E47">
        <w:rPr>
          <w:rFonts w:ascii="Palatino Linotype" w:eastAsia="Palatino Linotype" w:hAnsi="Palatino Linotype" w:cs="Palatino Linotype"/>
          <w:i/>
        </w:rPr>
        <w:t>(…)</w:t>
      </w:r>
    </w:p>
    <w:p w14:paraId="5057B463" w14:textId="77777777" w:rsidR="0026250F" w:rsidRPr="00F25E47" w:rsidRDefault="003C4FA1">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r w:rsidRPr="00F25E47">
        <w:rPr>
          <w:rFonts w:ascii="Palatino Linotype" w:eastAsia="Palatino Linotype" w:hAnsi="Palatino Linotype" w:cs="Palatino Linotype"/>
          <w:i/>
        </w:rPr>
        <w:t>VIII. Aprobar, modificar o revocar la clasificación de la información;</w:t>
      </w:r>
    </w:p>
    <w:p w14:paraId="4FB01E98" w14:textId="77777777" w:rsidR="0026250F" w:rsidRPr="00F25E47" w:rsidRDefault="003C4FA1">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r w:rsidRPr="00F25E47">
        <w:rPr>
          <w:rFonts w:ascii="Palatino Linotype" w:eastAsia="Palatino Linotype" w:hAnsi="Palatino Linotype" w:cs="Palatino Linotype"/>
          <w:i/>
        </w:rPr>
        <w:t>(…)</w:t>
      </w:r>
    </w:p>
    <w:p w14:paraId="329284E3" w14:textId="77777777" w:rsidR="0026250F" w:rsidRPr="00F25E47" w:rsidRDefault="0026250F">
      <w:pPr>
        <w:pBdr>
          <w:top w:val="nil"/>
          <w:left w:val="nil"/>
          <w:bottom w:val="nil"/>
          <w:right w:val="nil"/>
          <w:between w:val="nil"/>
        </w:pBdr>
        <w:spacing w:after="0" w:line="276" w:lineRule="auto"/>
        <w:ind w:right="864"/>
        <w:jc w:val="both"/>
        <w:rPr>
          <w:rFonts w:ascii="Palatino Linotype" w:eastAsia="Palatino Linotype" w:hAnsi="Palatino Linotype" w:cs="Palatino Linotype"/>
          <w:i/>
        </w:rPr>
      </w:pPr>
    </w:p>
    <w:p w14:paraId="3A00BFDF" w14:textId="77777777" w:rsidR="0026250F" w:rsidRPr="00F25E47" w:rsidRDefault="003C4FA1">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r w:rsidRPr="00F25E47">
        <w:rPr>
          <w:rFonts w:ascii="Palatino Linotype" w:eastAsia="Palatino Linotype" w:hAnsi="Palatino Linotype" w:cs="Palatino Linotype"/>
          <w:i/>
        </w:rPr>
        <w:t xml:space="preserve">Artículo 132. La clasificación de la información se llevará a cabo en el momento en que: </w:t>
      </w:r>
    </w:p>
    <w:p w14:paraId="49CDABD2" w14:textId="77777777" w:rsidR="0026250F" w:rsidRPr="00F25E47" w:rsidRDefault="003C4FA1">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r w:rsidRPr="00F25E47">
        <w:rPr>
          <w:rFonts w:ascii="Palatino Linotype" w:eastAsia="Palatino Linotype" w:hAnsi="Palatino Linotype" w:cs="Palatino Linotype"/>
          <w:i/>
        </w:rPr>
        <w:t>(…)</w:t>
      </w:r>
    </w:p>
    <w:p w14:paraId="72458103" w14:textId="77777777" w:rsidR="0026250F" w:rsidRPr="00F25E47" w:rsidRDefault="003C4FA1">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r w:rsidRPr="00F25E47">
        <w:rPr>
          <w:rFonts w:ascii="Palatino Linotype" w:eastAsia="Palatino Linotype" w:hAnsi="Palatino Linotype" w:cs="Palatino Linotype"/>
          <w:i/>
        </w:rPr>
        <w:t>III. Se generen versiones públicas para dar cumplimiento a las obligaciones de transparencia previstas en esta Ley</w:t>
      </w:r>
    </w:p>
    <w:p w14:paraId="6F73353E" w14:textId="77777777" w:rsidR="0026250F" w:rsidRPr="00F25E47" w:rsidRDefault="003C4FA1">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r w:rsidRPr="00F25E47">
        <w:rPr>
          <w:rFonts w:ascii="Palatino Linotype" w:eastAsia="Palatino Linotype" w:hAnsi="Palatino Linotype" w:cs="Palatino Linotype"/>
          <w:i/>
        </w:rPr>
        <w:t>(…)</w:t>
      </w:r>
    </w:p>
    <w:p w14:paraId="31CE6DC1" w14:textId="77777777" w:rsidR="0026250F" w:rsidRPr="00F25E47" w:rsidRDefault="0026250F">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p>
    <w:p w14:paraId="5755640C" w14:textId="77777777" w:rsidR="0026250F" w:rsidRPr="00F25E47" w:rsidRDefault="003C4FA1">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r w:rsidRPr="00F25E47">
        <w:rPr>
          <w:rFonts w:ascii="Palatino Linotype" w:eastAsia="Palatino Linotype" w:hAnsi="Palatino Linotype" w:cs="Palatino Linotype"/>
          <w:i/>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01EBFF86" w14:textId="77777777" w:rsidR="0026250F" w:rsidRPr="00F25E47" w:rsidRDefault="0026250F">
      <w:pPr>
        <w:spacing w:after="0" w:line="276" w:lineRule="auto"/>
        <w:rPr>
          <w:rFonts w:ascii="Palatino Linotype" w:eastAsia="Palatino Linotype" w:hAnsi="Palatino Linotype" w:cs="Palatino Linotype"/>
        </w:rPr>
      </w:pPr>
    </w:p>
    <w:p w14:paraId="55B65F04" w14:textId="77777777" w:rsidR="0026250F" w:rsidRPr="00F25E47" w:rsidRDefault="003C4FA1">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r w:rsidRPr="00F25E47">
        <w:rPr>
          <w:rFonts w:ascii="Palatino Linotype" w:eastAsia="Palatino Linotype" w:hAnsi="Palatino Linotype" w:cs="Palatino Linotype"/>
          <w:i/>
        </w:rPr>
        <w:t>LINEAMIENTOS GENERALES EN MATERIA DE CLASIFICACIÓN Y DESCLASIFICACIÓN DE LA INFORMACIÓN, ASÍ COMO PARA LA ELABORACIÓN DE VERSIONES PÚBLICAS</w:t>
      </w:r>
    </w:p>
    <w:p w14:paraId="50680428" w14:textId="77777777" w:rsidR="0026250F" w:rsidRPr="00F25E47" w:rsidRDefault="0026250F">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p>
    <w:p w14:paraId="41744BFF" w14:textId="77777777" w:rsidR="0026250F" w:rsidRPr="00F25E47" w:rsidRDefault="003C4FA1">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proofErr w:type="gramStart"/>
      <w:r w:rsidRPr="00F25E47">
        <w:rPr>
          <w:rFonts w:ascii="Palatino Linotype" w:eastAsia="Palatino Linotype" w:hAnsi="Palatino Linotype" w:cs="Palatino Linotype"/>
          <w:i/>
        </w:rPr>
        <w:t>Segundo.-</w:t>
      </w:r>
      <w:proofErr w:type="gramEnd"/>
      <w:r w:rsidRPr="00F25E47">
        <w:rPr>
          <w:rFonts w:ascii="Palatino Linotype" w:eastAsia="Palatino Linotype" w:hAnsi="Palatino Linotype" w:cs="Palatino Linotype"/>
          <w:i/>
        </w:rPr>
        <w:t xml:space="preserve"> Para efectos de los presentes Lineamientos Generales, se entenderá por: </w:t>
      </w:r>
    </w:p>
    <w:p w14:paraId="25944AD5" w14:textId="77777777" w:rsidR="0026250F" w:rsidRPr="00F25E47" w:rsidRDefault="003C4FA1">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r w:rsidRPr="00F25E47">
        <w:rPr>
          <w:rFonts w:ascii="Palatino Linotype" w:eastAsia="Palatino Linotype" w:hAnsi="Palatino Linotype" w:cs="Palatino Linotype"/>
          <w:i/>
        </w:rPr>
        <w:t xml:space="preserve">XVIII. Versión pública: El documento a partir del que se otorga acceso a la información, en el que se testan partes o secciones clasificadas, indicando el contenido de éstas de manera genérica, fundando y motivando la reserva o </w:t>
      </w:r>
      <w:r w:rsidRPr="00F25E47">
        <w:rPr>
          <w:rFonts w:ascii="Palatino Linotype" w:eastAsia="Palatino Linotype" w:hAnsi="Palatino Linotype" w:cs="Palatino Linotype"/>
          <w:i/>
        </w:rPr>
        <w:lastRenderedPageBreak/>
        <w:t xml:space="preserve">confidencialidad, a través de la resolución que para tal efecto emita el Comité de Transparencia. </w:t>
      </w:r>
    </w:p>
    <w:p w14:paraId="45079503" w14:textId="77777777" w:rsidR="0026250F" w:rsidRPr="00F25E47" w:rsidRDefault="0026250F">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p>
    <w:p w14:paraId="4EEC6071" w14:textId="77777777" w:rsidR="0026250F" w:rsidRPr="00F25E47" w:rsidRDefault="003C4FA1">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r w:rsidRPr="00F25E47">
        <w:rPr>
          <w:rFonts w:ascii="Palatino Linotype" w:eastAsia="Palatino Linotype" w:hAnsi="Palatino Linotype" w:cs="Palatino Linotype"/>
          <w:i/>
        </w:rPr>
        <w:t>Cuarto.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w:t>
      </w:r>
    </w:p>
    <w:p w14:paraId="5D3CAC69" w14:textId="77777777" w:rsidR="0026250F" w:rsidRPr="00F25E47" w:rsidRDefault="0026250F">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p>
    <w:p w14:paraId="7BAF1E6B" w14:textId="77777777" w:rsidR="0026250F" w:rsidRPr="00F25E47" w:rsidRDefault="003C4FA1">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r w:rsidRPr="00F25E47">
        <w:rPr>
          <w:rFonts w:ascii="Palatino Linotype" w:eastAsia="Palatino Linotype" w:hAnsi="Palatino Linotype" w:cs="Palatino Linotype"/>
          <w:i/>
        </w:rPr>
        <w:t>Quinto.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82EECC1" w14:textId="77777777" w:rsidR="0026250F" w:rsidRPr="00F25E47" w:rsidRDefault="003C4FA1">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r w:rsidRPr="00F25E47">
        <w:rPr>
          <w:rFonts w:ascii="Palatino Linotype" w:eastAsia="Palatino Linotype" w:hAnsi="Palatino Linotype" w:cs="Palatino Linotype"/>
          <w:i/>
        </w:rPr>
        <w:t xml:space="preserve">Sexto. Los sujetos obligados no podrán emitir acuerdos de carácter general ni particular que clasifiquen documentos o expedientes como reservados, ni clasificar documentos antes de que se genere la información o cuando éstos no obren en sus archivos. </w:t>
      </w:r>
    </w:p>
    <w:p w14:paraId="0B3D6196" w14:textId="77777777" w:rsidR="0026250F" w:rsidRPr="00F25E47" w:rsidRDefault="003C4FA1">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r w:rsidRPr="00F25E47">
        <w:rPr>
          <w:rFonts w:ascii="Palatino Linotype" w:eastAsia="Palatino Linotype" w:hAnsi="Palatino Linotype" w:cs="Palatino Linotype"/>
          <w:i/>
        </w:rPr>
        <w:t>La clasificación de información se realizará conforme a un análisis caso por caso, mediante la aplicación de la prueba de daño y de interés público.</w:t>
      </w:r>
    </w:p>
    <w:p w14:paraId="4CD5772E" w14:textId="77777777" w:rsidR="0026250F" w:rsidRPr="00F25E47" w:rsidRDefault="0026250F">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p>
    <w:p w14:paraId="344A08B0" w14:textId="77777777" w:rsidR="0026250F" w:rsidRPr="00F25E47" w:rsidRDefault="003C4FA1">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r w:rsidRPr="00F25E47">
        <w:rPr>
          <w:rFonts w:ascii="Palatino Linotype" w:eastAsia="Palatino Linotype" w:hAnsi="Palatino Linotype" w:cs="Palatino Linotype"/>
          <w:i/>
        </w:rPr>
        <w:t>Séptimo. La clasificación de la información se llevará a cabo en el momento en que:</w:t>
      </w:r>
    </w:p>
    <w:p w14:paraId="173C0DC6" w14:textId="77777777" w:rsidR="0026250F" w:rsidRPr="00F25E47" w:rsidRDefault="003C4FA1">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r w:rsidRPr="00F25E47">
        <w:rPr>
          <w:rFonts w:ascii="Palatino Linotype" w:eastAsia="Palatino Linotype" w:hAnsi="Palatino Linotype" w:cs="Palatino Linotype"/>
          <w:i/>
        </w:rPr>
        <w:t>(…)</w:t>
      </w:r>
    </w:p>
    <w:p w14:paraId="75E9237E" w14:textId="77777777" w:rsidR="0026250F" w:rsidRPr="00F25E47" w:rsidRDefault="003C4FA1">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r w:rsidRPr="00F25E47">
        <w:rPr>
          <w:rFonts w:ascii="Palatino Linotype" w:eastAsia="Palatino Linotype" w:hAnsi="Palatino Linotype" w:cs="Palatino Linotype"/>
          <w:i/>
        </w:rPr>
        <w:t xml:space="preserve">III. Se generen versiones públicas para dar cumplimiento a las obligaciones de transparencia previstas en la Ley General, la Ley Federal y las correspondientes de las entidades federativas. Los titulares de las áreas deberán revisar la clasificación al momento de la recepción de una solicitud de acceso a la </w:t>
      </w:r>
      <w:r w:rsidRPr="00F25E47">
        <w:rPr>
          <w:rFonts w:ascii="Palatino Linotype" w:eastAsia="Palatino Linotype" w:hAnsi="Palatino Linotype" w:cs="Palatino Linotype"/>
          <w:i/>
        </w:rPr>
        <w:lastRenderedPageBreak/>
        <w:t>información, para verificar si encuadra en una causal de reserva o de confidencialidad.</w:t>
      </w:r>
    </w:p>
    <w:p w14:paraId="0C038C51" w14:textId="77777777" w:rsidR="0026250F" w:rsidRPr="00F25E47" w:rsidRDefault="0026250F">
      <w:pPr>
        <w:spacing w:after="0" w:line="276" w:lineRule="auto"/>
        <w:rPr>
          <w:rFonts w:ascii="Palatino Linotype" w:eastAsia="Palatino Linotype" w:hAnsi="Palatino Linotype" w:cs="Palatino Linotype"/>
        </w:rPr>
      </w:pPr>
    </w:p>
    <w:p w14:paraId="7F2AB67F" w14:textId="77777777" w:rsidR="0026250F" w:rsidRPr="00F25E47" w:rsidRDefault="003C4FA1">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r w:rsidRPr="00F25E47">
        <w:rPr>
          <w:rFonts w:ascii="Palatino Linotype" w:eastAsia="Palatino Linotype" w:hAnsi="Palatino Linotype" w:cs="Palatino Linotype"/>
          <w:i/>
        </w:rPr>
        <w:t>Noveno.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4A81362" w14:textId="77777777" w:rsidR="0026250F" w:rsidRPr="00F25E47" w:rsidRDefault="0026250F">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p>
    <w:p w14:paraId="5EFC6A25" w14:textId="77777777" w:rsidR="0026250F" w:rsidRPr="00F25E47" w:rsidRDefault="003C4FA1">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r w:rsidRPr="00F25E47">
        <w:rPr>
          <w:rFonts w:ascii="Palatino Linotype" w:eastAsia="Palatino Linotype" w:hAnsi="Palatino Linotype" w:cs="Palatino Linotype"/>
          <w:i/>
        </w:rPr>
        <w:t>Quincuagésimo sexto.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1480FB97" w14:textId="77777777" w:rsidR="0026250F" w:rsidRPr="00F25E47" w:rsidRDefault="0026250F">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p>
    <w:p w14:paraId="334083C8" w14:textId="77777777" w:rsidR="0026250F" w:rsidRPr="00F25E47" w:rsidRDefault="003C4FA1">
      <w:pPr>
        <w:pBdr>
          <w:top w:val="nil"/>
          <w:left w:val="nil"/>
          <w:bottom w:val="nil"/>
          <w:right w:val="nil"/>
          <w:between w:val="nil"/>
        </w:pBdr>
        <w:spacing w:after="0" w:line="276" w:lineRule="auto"/>
        <w:ind w:left="864" w:right="864"/>
        <w:jc w:val="both"/>
        <w:rPr>
          <w:rFonts w:ascii="Palatino Linotype" w:eastAsia="Palatino Linotype" w:hAnsi="Palatino Linotype" w:cs="Palatino Linotype"/>
          <w:i/>
        </w:rPr>
      </w:pPr>
      <w:r w:rsidRPr="00F25E47">
        <w:rPr>
          <w:rFonts w:ascii="Palatino Linotype" w:eastAsia="Palatino Linotype" w:hAnsi="Palatino Linotype" w:cs="Palatino Linotype"/>
          <w:i/>
        </w:rPr>
        <w:t>Sexagésimo tercero. Para la elaboración de todo tipo de versión pública, ya sea para el cumplimiento a obligaciones de transparencia o bien, derivadas de la atención a una solicitud de información o del mandatado de autoridad competente, los Sujetos Obligados elaborarán una leyenda ya sea en carátula o en colofón que rija a todo documento sometido a versión pública.”</w:t>
      </w:r>
    </w:p>
    <w:p w14:paraId="4D0C64C6" w14:textId="77777777" w:rsidR="0026250F" w:rsidRPr="00F25E47" w:rsidRDefault="0026250F">
      <w:pPr>
        <w:spacing w:line="360" w:lineRule="auto"/>
        <w:jc w:val="both"/>
        <w:rPr>
          <w:rFonts w:ascii="Palatino Linotype" w:eastAsia="Palatino Linotype" w:hAnsi="Palatino Linotype" w:cs="Palatino Linotype"/>
          <w:i/>
          <w:sz w:val="24"/>
          <w:szCs w:val="24"/>
        </w:rPr>
      </w:pPr>
    </w:p>
    <w:p w14:paraId="6F82E6F4"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Por lo tanto, es importante referir que </w:t>
      </w:r>
      <w:r w:rsidRPr="00F25E47">
        <w:rPr>
          <w:rFonts w:ascii="Palatino Linotype" w:eastAsia="Palatino Linotype" w:hAnsi="Palatino Linotype" w:cs="Palatino Linotype"/>
          <w:b/>
          <w:sz w:val="24"/>
          <w:szCs w:val="24"/>
        </w:rPr>
        <w:t>EL SUJETO OBLIGADO</w:t>
      </w:r>
      <w:r w:rsidRPr="00F25E47">
        <w:rPr>
          <w:rFonts w:ascii="Palatino Linotype" w:eastAsia="Palatino Linotype" w:hAnsi="Palatino Linotype" w:cs="Palatino Linotype"/>
          <w:sz w:val="24"/>
          <w:szCs w:val="24"/>
        </w:rPr>
        <w:t xml:space="preserve"> deberá seguir el procedimiento legal establecido para la emisión de versiones públicas, esto es, que deberá remitir el Acuerdo a través del cual su Comité de Transparencia aprobó la clasificación de la información, para que cumpla con las formalidades antes citadas que la sustenten, en el que deben de constar los fundamentos y razones que llevaron al </w:t>
      </w:r>
      <w:r w:rsidRPr="00F25E47">
        <w:rPr>
          <w:rFonts w:ascii="Palatino Linotype" w:eastAsia="Palatino Linotype" w:hAnsi="Palatino Linotype" w:cs="Palatino Linotype"/>
          <w:b/>
          <w:sz w:val="24"/>
          <w:szCs w:val="24"/>
        </w:rPr>
        <w:t>SUJETO OBLIGADO</w:t>
      </w:r>
      <w:r w:rsidRPr="00F25E47">
        <w:rPr>
          <w:rFonts w:ascii="Palatino Linotype" w:eastAsia="Palatino Linotype" w:hAnsi="Palatino Linotype" w:cs="Palatino Linotype"/>
          <w:sz w:val="24"/>
          <w:szCs w:val="24"/>
        </w:rPr>
        <w:t xml:space="preserve"> a testar, suprimir o eliminar datos de dicho soporte documental, ya que el no hacerlo, implica que lo entregado no es legal ni formalmente una versión pública, sino más bien una documentación ilegible, </w:t>
      </w:r>
      <w:r w:rsidRPr="00F25E47">
        <w:rPr>
          <w:rFonts w:ascii="Palatino Linotype" w:eastAsia="Palatino Linotype" w:hAnsi="Palatino Linotype" w:cs="Palatino Linotype"/>
          <w:sz w:val="24"/>
          <w:szCs w:val="24"/>
        </w:rPr>
        <w:lastRenderedPageBreak/>
        <w:t xml:space="preserve">incompleta y tachada; pues no señalar las razones por las que no se aprecian determinados datos, ya sea porque se testan o suprimen, deja a la parte recurrente en estado de incertidumbre, al no conocer o comprender porque no aparecen en la documentación respectiva, es decir, sí no se exponen de manera puntual las razones de ello se estaría violentando desde un inicio el Derecho de Acceso a la Información de </w:t>
      </w:r>
      <w:r w:rsidRPr="00F25E47">
        <w:rPr>
          <w:rFonts w:ascii="Palatino Linotype" w:eastAsia="Palatino Linotype" w:hAnsi="Palatino Linotype" w:cs="Palatino Linotype"/>
          <w:b/>
          <w:sz w:val="24"/>
          <w:szCs w:val="24"/>
        </w:rPr>
        <w:t>LA PARTE RECURRENTE.</w:t>
      </w:r>
      <w:r w:rsidRPr="00F25E47">
        <w:rPr>
          <w:rFonts w:ascii="Palatino Linotype" w:eastAsia="Palatino Linotype" w:hAnsi="Palatino Linotype" w:cs="Palatino Linotype"/>
          <w:sz w:val="24"/>
          <w:szCs w:val="24"/>
        </w:rPr>
        <w:t xml:space="preserve"> </w:t>
      </w:r>
    </w:p>
    <w:p w14:paraId="0BE3157B"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21BBC675"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No obstante, como se señaló, </w:t>
      </w:r>
      <w:r w:rsidRPr="00F25E47">
        <w:rPr>
          <w:rFonts w:ascii="Palatino Linotype" w:eastAsia="Palatino Linotype" w:hAnsi="Palatino Linotype" w:cs="Palatino Linotype"/>
          <w:b/>
          <w:sz w:val="24"/>
          <w:szCs w:val="24"/>
        </w:rPr>
        <w:t xml:space="preserve">EL SUJETO OBLIGADO </w:t>
      </w:r>
      <w:r w:rsidRPr="00F25E47">
        <w:rPr>
          <w:rFonts w:ascii="Palatino Linotype" w:eastAsia="Palatino Linotype" w:hAnsi="Palatino Linotype" w:cs="Palatino Linotype"/>
          <w:sz w:val="24"/>
          <w:szCs w:val="24"/>
        </w:rPr>
        <w:t>testó la firma de los servidores públicos, sin embargo, tocante al tema de la firma, al tratarse de la escritura gráfica o grafo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 sin embargo, en el caso de los servidores públicos, dicho dato es público cuando, en ejercicio de las atribuciones que les fueron conferidas, emiten un acto de autoridad, siendo la firma el medio por el cual se le da validez a dicho acto.</w:t>
      </w:r>
    </w:p>
    <w:p w14:paraId="3BB947E0"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4E074041"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Robustece lo anterior el criterio orientador 02-19 emitido por el Instituto Nacional de Transparencia, Acceso a la Información y Protección de Datos Personales, INAI, el cual refiere:</w:t>
      </w:r>
    </w:p>
    <w:p w14:paraId="0738DC54"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2B692668" w14:textId="77777777" w:rsidR="0026250F" w:rsidRPr="00F25E47" w:rsidRDefault="003C4FA1">
      <w:pPr>
        <w:spacing w:after="0" w:line="276" w:lineRule="auto"/>
        <w:ind w:left="567" w:right="629"/>
        <w:jc w:val="both"/>
        <w:rPr>
          <w:rFonts w:ascii="Palatino Linotype" w:eastAsia="Palatino Linotype" w:hAnsi="Palatino Linotype" w:cs="Palatino Linotype"/>
          <w:i/>
        </w:rPr>
      </w:pPr>
      <w:r w:rsidRPr="00F25E47">
        <w:rPr>
          <w:rFonts w:ascii="Palatino Linotype" w:eastAsia="Palatino Linotype" w:hAnsi="Palatino Linotype" w:cs="Palatino Linotype"/>
        </w:rPr>
        <w:t xml:space="preserve"> </w:t>
      </w:r>
      <w:r w:rsidRPr="00F25E47">
        <w:rPr>
          <w:rFonts w:ascii="Palatino Linotype" w:eastAsia="Palatino Linotype" w:hAnsi="Palatino Linotype" w:cs="Palatino Linotype"/>
          <w:i/>
        </w:rPr>
        <w:t>“</w:t>
      </w:r>
      <w:r w:rsidRPr="00F25E47">
        <w:rPr>
          <w:rFonts w:ascii="Palatino Linotype" w:eastAsia="Palatino Linotype" w:hAnsi="Palatino Linotype" w:cs="Palatino Linotype"/>
          <w:b/>
          <w:i/>
        </w:rPr>
        <w:t>Firma y rúbrica de servidores públicos.</w:t>
      </w:r>
      <w:r w:rsidRPr="00F25E47">
        <w:rPr>
          <w:rFonts w:ascii="Palatino Linotype" w:eastAsia="Palatino Linotype" w:hAnsi="Palatino Linotype" w:cs="Palatino Linotype"/>
          <w:i/>
        </w:rPr>
        <w:t xml:space="preserve"> Si bien la firma y la rúbrica son datos personales confidenciales, cuando un servidor público emite un acto como autoridad, en </w:t>
      </w:r>
      <w:r w:rsidRPr="00F25E47">
        <w:rPr>
          <w:rFonts w:ascii="Palatino Linotype" w:eastAsia="Palatino Linotype" w:hAnsi="Palatino Linotype" w:cs="Palatino Linotype"/>
          <w:i/>
        </w:rPr>
        <w:lastRenderedPageBreak/>
        <w:t>ejercicio de las funciones que tiene conferidas, la firma o rúbrica mediante la cual se valida dicho acto es pública.”</w:t>
      </w:r>
    </w:p>
    <w:p w14:paraId="7BF33DD7" w14:textId="77777777" w:rsidR="0026250F" w:rsidRPr="00F25E47" w:rsidRDefault="0026250F">
      <w:pPr>
        <w:spacing w:after="0" w:line="360" w:lineRule="auto"/>
        <w:ind w:left="566" w:right="629"/>
        <w:jc w:val="both"/>
        <w:rPr>
          <w:rFonts w:ascii="Palatino Linotype" w:eastAsia="Palatino Linotype" w:hAnsi="Palatino Linotype" w:cs="Palatino Linotype"/>
          <w:i/>
          <w:sz w:val="24"/>
          <w:szCs w:val="24"/>
        </w:rPr>
      </w:pPr>
    </w:p>
    <w:p w14:paraId="3D986E0C"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Contexto que en el presente asunto se actualiza por realizarse en ejercicio de sus funciones de derecho público, por lo que no actualiza la fracción I, del artículo 143 de la Ley de Transparencia y Acceso a la Información Pública del Estado de México y Municipios.</w:t>
      </w:r>
    </w:p>
    <w:p w14:paraId="1BC28F77"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12067830"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En este sentido, se tiene por colmado el inventario del año dos mil veintitrés, ordenando de forma íntegra las actas generadas por los inventarios del dos mil veintitrés, enviados en respuesta.</w:t>
      </w:r>
    </w:p>
    <w:p w14:paraId="1D3D8682"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5C5DDE20" w14:textId="77777777" w:rsidR="0026250F" w:rsidRPr="00F25E47" w:rsidRDefault="003C4FA1">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u w:val="single"/>
        </w:rPr>
      </w:pPr>
      <w:r w:rsidRPr="00F25E47">
        <w:rPr>
          <w:rFonts w:ascii="Palatino Linotype" w:eastAsia="Palatino Linotype" w:hAnsi="Palatino Linotype" w:cs="Palatino Linotype"/>
          <w:b/>
          <w:sz w:val="24"/>
          <w:szCs w:val="24"/>
          <w:u w:val="single"/>
        </w:rPr>
        <w:t xml:space="preserve">Del Inventario y actas del 2023. </w:t>
      </w:r>
    </w:p>
    <w:p w14:paraId="181F549C"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04FD9621"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Al respecto, </w:t>
      </w:r>
      <w:r w:rsidRPr="00F25E47">
        <w:rPr>
          <w:rFonts w:ascii="Palatino Linotype" w:eastAsia="Palatino Linotype" w:hAnsi="Palatino Linotype" w:cs="Palatino Linotype"/>
          <w:b/>
          <w:sz w:val="24"/>
          <w:szCs w:val="24"/>
        </w:rPr>
        <w:t>EL SUJETO OBLIGADO</w:t>
      </w:r>
      <w:r w:rsidRPr="00F25E47">
        <w:rPr>
          <w:rFonts w:ascii="Palatino Linotype" w:eastAsia="Palatino Linotype" w:hAnsi="Palatino Linotype" w:cs="Palatino Linotype"/>
          <w:sz w:val="24"/>
          <w:szCs w:val="24"/>
        </w:rPr>
        <w:t xml:space="preserve"> fue omiso en entregar información, sin embargo, es de recordar que de conformidad a las Políticas, Bases y Lineamientos, en Materia de Adquisiciones, Enajenaciones, Arrendamientos y Servicios de las Dependencias, Organismos Auxiliares y Tribunales Administrativos del Poder Ejecutivo Estatal, se cuenta con la obligación de verificar conforme al programa anual de verificaciones de bienes muebles, no obstante, no se cuenta con la obligación de especificar una temporalidad para realizar el inventario, para tal efecto se ordena el inventario y las actas generadas del primero de enero al catorce de marzo de dos mil veinticuatro, pero, para el caso de no haberse generado del </w:t>
      </w:r>
      <w:r w:rsidRPr="00F25E47">
        <w:rPr>
          <w:rFonts w:ascii="Palatino Linotype" w:eastAsia="Palatino Linotype" w:hAnsi="Palatino Linotype" w:cs="Palatino Linotype"/>
          <w:sz w:val="24"/>
          <w:szCs w:val="24"/>
        </w:rPr>
        <w:lastRenderedPageBreak/>
        <w:t>primero de enero al catorce de marzo de dos mil veinticuatro,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0F751EF9"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1B31E5AA" w14:textId="77777777" w:rsidR="0026250F" w:rsidRPr="00F25E47" w:rsidRDefault="003C4FA1">
      <w:pPr>
        <w:spacing w:after="0" w:line="276" w:lineRule="auto"/>
        <w:ind w:left="1134" w:right="902"/>
        <w:jc w:val="both"/>
        <w:rPr>
          <w:rFonts w:ascii="Palatino Linotype" w:eastAsia="Palatino Linotype" w:hAnsi="Palatino Linotype" w:cs="Palatino Linotype"/>
          <w:i/>
          <w:sz w:val="20"/>
          <w:szCs w:val="20"/>
        </w:rPr>
      </w:pPr>
      <w:r w:rsidRPr="00F25E47">
        <w:rPr>
          <w:rFonts w:ascii="Palatino Linotype" w:eastAsia="Palatino Linotype" w:hAnsi="Palatino Linotype" w:cs="Palatino Linotype"/>
          <w:sz w:val="24"/>
          <w:szCs w:val="24"/>
        </w:rPr>
        <w:t xml:space="preserve"> </w:t>
      </w:r>
      <w:r w:rsidRPr="00F25E47">
        <w:rPr>
          <w:rFonts w:ascii="Palatino Linotype" w:eastAsia="Palatino Linotype" w:hAnsi="Palatino Linotype" w:cs="Palatino Linotype"/>
          <w:i/>
        </w:rPr>
        <w:t>“Artículo 19…</w:t>
      </w:r>
    </w:p>
    <w:p w14:paraId="64446EDE" w14:textId="77777777" w:rsidR="0026250F" w:rsidRPr="00F25E47" w:rsidRDefault="003C4FA1">
      <w:pPr>
        <w:spacing w:after="0" w:line="276" w:lineRule="auto"/>
        <w:ind w:left="1134" w:right="902"/>
        <w:jc w:val="both"/>
        <w:rPr>
          <w:rFonts w:ascii="Palatino Linotype" w:eastAsia="Palatino Linotype" w:hAnsi="Palatino Linotype" w:cs="Palatino Linotype"/>
          <w:i/>
        </w:rPr>
      </w:pPr>
      <w:r w:rsidRPr="00F25E47">
        <w:rPr>
          <w:rFonts w:ascii="Palatino Linotype" w:eastAsia="Palatino Linotype" w:hAnsi="Palatino Linotype" w:cs="Palatino Linotype"/>
          <w:i/>
        </w:rPr>
        <w:t>En los casos en que ciertas facultades, competencias o funciones no se hayan ejercido, se debe motivar la respuesta en función de las causas que motiven tal circunstancia.”</w:t>
      </w:r>
    </w:p>
    <w:p w14:paraId="305E18C2"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24E8A9B6" w14:textId="77777777" w:rsidR="0026250F" w:rsidRPr="00F25E47" w:rsidRDefault="003C4FA1">
      <w:pPr>
        <w:tabs>
          <w:tab w:val="left" w:pos="7938"/>
        </w:tabs>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Siendo improcedente, en tal supuesto, la entrega de documento alguno, o en su caso, el Acuerdo de Inexistencia, toda vez que el pronunciamiento del Sujeto Obligado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0CC37FCA" w14:textId="77777777" w:rsidR="0026250F" w:rsidRPr="00F25E47" w:rsidRDefault="0026250F">
      <w:pPr>
        <w:spacing w:after="0" w:line="360" w:lineRule="auto"/>
        <w:jc w:val="both"/>
        <w:rPr>
          <w:rFonts w:ascii="Palatino Linotype" w:eastAsia="Palatino Linotype" w:hAnsi="Palatino Linotype" w:cs="Palatino Linotype"/>
          <w:sz w:val="24"/>
          <w:szCs w:val="24"/>
        </w:rPr>
      </w:pPr>
    </w:p>
    <w:tbl>
      <w:tblPr>
        <w:tblStyle w:val="a0"/>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3827"/>
        <w:gridCol w:w="1276"/>
      </w:tblGrid>
      <w:tr w:rsidR="00F25E47" w:rsidRPr="00F25E47" w14:paraId="7E386154" w14:textId="77777777">
        <w:tc>
          <w:tcPr>
            <w:tcW w:w="3681" w:type="dxa"/>
            <w:shd w:val="clear" w:color="auto" w:fill="AEAAAA"/>
          </w:tcPr>
          <w:p w14:paraId="430A2599" w14:textId="77777777" w:rsidR="0026250F" w:rsidRPr="00F25E47" w:rsidRDefault="003C4FA1">
            <w:pPr>
              <w:spacing w:before="240" w:after="240" w:line="360" w:lineRule="auto"/>
              <w:jc w:val="center"/>
              <w:rPr>
                <w:rFonts w:ascii="Palatino Linotype" w:eastAsia="Palatino Linotype" w:hAnsi="Palatino Linotype" w:cs="Palatino Linotype"/>
                <w:b/>
                <w:sz w:val="20"/>
                <w:szCs w:val="20"/>
              </w:rPr>
            </w:pPr>
            <w:r w:rsidRPr="00F25E47">
              <w:rPr>
                <w:rFonts w:ascii="Palatino Linotype" w:eastAsia="Palatino Linotype" w:hAnsi="Palatino Linotype" w:cs="Palatino Linotype"/>
                <w:b/>
                <w:sz w:val="20"/>
                <w:szCs w:val="20"/>
              </w:rPr>
              <w:t>Solicitud</w:t>
            </w:r>
          </w:p>
        </w:tc>
        <w:tc>
          <w:tcPr>
            <w:tcW w:w="3827" w:type="dxa"/>
            <w:shd w:val="clear" w:color="auto" w:fill="AEAAAA"/>
          </w:tcPr>
          <w:p w14:paraId="775147C7" w14:textId="77777777" w:rsidR="0026250F" w:rsidRPr="00F25E47" w:rsidRDefault="003C4FA1">
            <w:pPr>
              <w:spacing w:before="240" w:after="240" w:line="360" w:lineRule="auto"/>
              <w:jc w:val="center"/>
              <w:rPr>
                <w:rFonts w:ascii="Palatino Linotype" w:eastAsia="Palatino Linotype" w:hAnsi="Palatino Linotype" w:cs="Palatino Linotype"/>
                <w:b/>
                <w:sz w:val="20"/>
                <w:szCs w:val="20"/>
              </w:rPr>
            </w:pPr>
            <w:r w:rsidRPr="00F25E47">
              <w:rPr>
                <w:rFonts w:ascii="Palatino Linotype" w:eastAsia="Palatino Linotype" w:hAnsi="Palatino Linotype" w:cs="Palatino Linotype"/>
                <w:b/>
                <w:sz w:val="20"/>
                <w:szCs w:val="20"/>
              </w:rPr>
              <w:t>Respuesta</w:t>
            </w:r>
          </w:p>
        </w:tc>
        <w:tc>
          <w:tcPr>
            <w:tcW w:w="1276" w:type="dxa"/>
            <w:shd w:val="clear" w:color="auto" w:fill="AEAAAA"/>
          </w:tcPr>
          <w:p w14:paraId="043B9E66" w14:textId="77777777" w:rsidR="0026250F" w:rsidRPr="00F25E47" w:rsidRDefault="003C4FA1">
            <w:pPr>
              <w:spacing w:before="240" w:after="240" w:line="360" w:lineRule="auto"/>
              <w:jc w:val="center"/>
              <w:rPr>
                <w:rFonts w:ascii="Palatino Linotype" w:eastAsia="Palatino Linotype" w:hAnsi="Palatino Linotype" w:cs="Palatino Linotype"/>
                <w:b/>
                <w:sz w:val="20"/>
                <w:szCs w:val="20"/>
              </w:rPr>
            </w:pPr>
            <w:r w:rsidRPr="00F25E47">
              <w:rPr>
                <w:rFonts w:ascii="Palatino Linotype" w:eastAsia="Palatino Linotype" w:hAnsi="Palatino Linotype" w:cs="Palatino Linotype"/>
                <w:b/>
                <w:sz w:val="20"/>
                <w:szCs w:val="20"/>
              </w:rPr>
              <w:t>Informe Justificado</w:t>
            </w:r>
          </w:p>
        </w:tc>
      </w:tr>
      <w:tr w:rsidR="0026250F" w:rsidRPr="00F25E47" w14:paraId="2380D59C" w14:textId="77777777">
        <w:tc>
          <w:tcPr>
            <w:tcW w:w="3681" w:type="dxa"/>
            <w:shd w:val="clear" w:color="auto" w:fill="auto"/>
          </w:tcPr>
          <w:p w14:paraId="53FACF25" w14:textId="77777777" w:rsidR="0026250F" w:rsidRPr="00F25E47" w:rsidRDefault="003C4FA1">
            <w:pPr>
              <w:spacing w:before="240" w:after="240" w:line="276" w:lineRule="auto"/>
              <w:jc w:val="both"/>
              <w:rPr>
                <w:rFonts w:ascii="Palatino Linotype" w:eastAsia="Palatino Linotype" w:hAnsi="Palatino Linotype" w:cs="Palatino Linotype"/>
                <w:sz w:val="20"/>
                <w:szCs w:val="20"/>
              </w:rPr>
            </w:pPr>
            <w:r w:rsidRPr="00F25E47">
              <w:rPr>
                <w:rFonts w:ascii="Palatino Linotype" w:eastAsia="Palatino Linotype" w:hAnsi="Palatino Linotype" w:cs="Palatino Linotype"/>
                <w:sz w:val="20"/>
                <w:szCs w:val="20"/>
              </w:rPr>
              <w:t xml:space="preserve">Bajas y oficios dirigidos a la Dirección General de Recursos Materiales de la Secretaría de Finanzas, para informar las bajas, y los siniestros en su caso, </w:t>
            </w:r>
            <w:r w:rsidRPr="00F25E47">
              <w:rPr>
                <w:rFonts w:ascii="Palatino Linotype" w:eastAsia="Palatino Linotype" w:hAnsi="Palatino Linotype" w:cs="Palatino Linotype"/>
                <w:sz w:val="20"/>
                <w:szCs w:val="20"/>
              </w:rPr>
              <w:lastRenderedPageBreak/>
              <w:t xml:space="preserve">para integrar el inventario global de los bienes del Estado de México, anexando las constancias que generaron de la vista a la </w:t>
            </w:r>
            <w:proofErr w:type="gramStart"/>
            <w:r w:rsidRPr="00F25E47">
              <w:rPr>
                <w:rFonts w:ascii="Palatino Linotype" w:eastAsia="Palatino Linotype" w:hAnsi="Palatino Linotype" w:cs="Palatino Linotype"/>
                <w:sz w:val="20"/>
                <w:szCs w:val="20"/>
              </w:rPr>
              <w:t>Fiscalía General</w:t>
            </w:r>
            <w:proofErr w:type="gramEnd"/>
            <w:r w:rsidRPr="00F25E47">
              <w:rPr>
                <w:rFonts w:ascii="Palatino Linotype" w:eastAsia="Palatino Linotype" w:hAnsi="Palatino Linotype" w:cs="Palatino Linotype"/>
                <w:sz w:val="20"/>
                <w:szCs w:val="20"/>
              </w:rPr>
              <w:t xml:space="preserve"> del Estado en caso de siniestro y los trámites para recuperación del bien ante los seguros contratados</w:t>
            </w:r>
          </w:p>
        </w:tc>
        <w:tc>
          <w:tcPr>
            <w:tcW w:w="3827" w:type="dxa"/>
            <w:shd w:val="clear" w:color="auto" w:fill="auto"/>
          </w:tcPr>
          <w:p w14:paraId="57E9B38E" w14:textId="77777777" w:rsidR="0026250F" w:rsidRPr="00F25E47" w:rsidRDefault="003C4FA1">
            <w:pPr>
              <w:spacing w:before="240" w:after="240" w:line="360" w:lineRule="auto"/>
              <w:jc w:val="both"/>
              <w:rPr>
                <w:rFonts w:ascii="Palatino Linotype" w:eastAsia="Palatino Linotype" w:hAnsi="Palatino Linotype" w:cs="Palatino Linotype"/>
                <w:sz w:val="20"/>
                <w:szCs w:val="20"/>
              </w:rPr>
            </w:pPr>
            <w:r w:rsidRPr="00F25E47">
              <w:rPr>
                <w:rFonts w:ascii="Palatino Linotype" w:eastAsia="Palatino Linotype" w:hAnsi="Palatino Linotype" w:cs="Palatino Linotype"/>
                <w:sz w:val="20"/>
                <w:szCs w:val="20"/>
              </w:rPr>
              <w:lastRenderedPageBreak/>
              <w:t xml:space="preserve">La Abogacía General e Igualdad de Género, en donde le señala a la Titular de la UIPPE mediante una relación los </w:t>
            </w:r>
            <w:r w:rsidRPr="00F25E47">
              <w:rPr>
                <w:rFonts w:ascii="Palatino Linotype" w:eastAsia="Palatino Linotype" w:hAnsi="Palatino Linotype" w:cs="Palatino Linotype"/>
                <w:sz w:val="20"/>
                <w:szCs w:val="20"/>
              </w:rPr>
              <w:lastRenderedPageBreak/>
              <w:t>documentos que adjunta relacionados a denuncias.</w:t>
            </w:r>
          </w:p>
        </w:tc>
        <w:tc>
          <w:tcPr>
            <w:tcW w:w="1276" w:type="dxa"/>
          </w:tcPr>
          <w:p w14:paraId="3B9A24C1" w14:textId="77777777" w:rsidR="0026250F" w:rsidRPr="00F25E47" w:rsidRDefault="003C4FA1">
            <w:pPr>
              <w:spacing w:before="240" w:after="240" w:line="360" w:lineRule="auto"/>
              <w:jc w:val="both"/>
              <w:rPr>
                <w:rFonts w:ascii="Palatino Linotype" w:eastAsia="Palatino Linotype" w:hAnsi="Palatino Linotype" w:cs="Palatino Linotype"/>
                <w:sz w:val="20"/>
                <w:szCs w:val="20"/>
              </w:rPr>
            </w:pPr>
            <w:r w:rsidRPr="00F25E47">
              <w:rPr>
                <w:rFonts w:ascii="Palatino Linotype" w:eastAsia="Palatino Linotype" w:hAnsi="Palatino Linotype" w:cs="Palatino Linotype"/>
                <w:sz w:val="20"/>
                <w:szCs w:val="20"/>
              </w:rPr>
              <w:lastRenderedPageBreak/>
              <w:t xml:space="preserve">Ratifica. </w:t>
            </w:r>
          </w:p>
        </w:tc>
      </w:tr>
    </w:tbl>
    <w:p w14:paraId="208F7ED1"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3C00D3CB"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De acuerdo a la información solicitada, es oportuno citar la siguiente normatividad:</w:t>
      </w:r>
    </w:p>
    <w:p w14:paraId="06C9F19C"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0C469F81" w14:textId="77777777" w:rsidR="0026250F" w:rsidRPr="00F25E47" w:rsidRDefault="003C4FA1">
      <w:pPr>
        <w:spacing w:after="0" w:line="276" w:lineRule="auto"/>
        <w:ind w:left="567" w:right="709"/>
        <w:jc w:val="both"/>
        <w:rPr>
          <w:rFonts w:ascii="Palatino Linotype" w:eastAsia="Palatino Linotype" w:hAnsi="Palatino Linotype" w:cs="Palatino Linotype"/>
          <w:i/>
        </w:rPr>
      </w:pPr>
      <w:r w:rsidRPr="00F25E47">
        <w:rPr>
          <w:rFonts w:ascii="Palatino Linotype" w:eastAsia="Palatino Linotype" w:hAnsi="Palatino Linotype" w:cs="Palatino Linotype"/>
          <w:b/>
          <w:i/>
        </w:rPr>
        <w:t>“ACUERDO POR EL QUE SE ESTABLECEN LAS POLÍTICAS, BASES Y LINEAMIENTOS, EN MATERIA DE ADQUISICIONES, ENAJENACIONES, ARRENDAMIENTOS Y SERVICIOS DE LAS DEPENDENCIAS, ORGANISMOS AUXILIARES Y TRIBUNALES ADMINISTRATIVOS DEL PODER EJECUTIVO ESTATAL.</w:t>
      </w:r>
      <w:r w:rsidRPr="00F25E47">
        <w:rPr>
          <w:rFonts w:ascii="Palatino Linotype" w:eastAsia="Palatino Linotype" w:hAnsi="Palatino Linotype" w:cs="Palatino Linotype"/>
          <w:i/>
        </w:rPr>
        <w:t xml:space="preserve"> </w:t>
      </w:r>
    </w:p>
    <w:p w14:paraId="0C61C353" w14:textId="77777777" w:rsidR="0026250F" w:rsidRPr="00F25E47" w:rsidRDefault="0026250F">
      <w:pPr>
        <w:spacing w:after="0" w:line="276" w:lineRule="auto"/>
        <w:ind w:left="567" w:right="709"/>
        <w:jc w:val="both"/>
        <w:rPr>
          <w:rFonts w:ascii="Palatino Linotype" w:eastAsia="Palatino Linotype" w:hAnsi="Palatino Linotype" w:cs="Palatino Linotype"/>
          <w:i/>
        </w:rPr>
      </w:pPr>
    </w:p>
    <w:p w14:paraId="1D8F081E" w14:textId="77777777" w:rsidR="0026250F" w:rsidRPr="00F25E47" w:rsidRDefault="003C4FA1">
      <w:pPr>
        <w:spacing w:after="0" w:line="276" w:lineRule="auto"/>
        <w:ind w:left="567" w:right="709"/>
        <w:jc w:val="both"/>
        <w:rPr>
          <w:rFonts w:ascii="Palatino Linotype" w:eastAsia="Palatino Linotype" w:hAnsi="Palatino Linotype" w:cs="Palatino Linotype"/>
          <w:i/>
        </w:rPr>
      </w:pPr>
      <w:r w:rsidRPr="00F25E47">
        <w:rPr>
          <w:rFonts w:ascii="Palatino Linotype" w:eastAsia="Palatino Linotype" w:hAnsi="Palatino Linotype" w:cs="Palatino Linotype"/>
          <w:b/>
          <w:i/>
        </w:rPr>
        <w:t>POBALIN -004</w:t>
      </w:r>
      <w:r w:rsidRPr="00F25E47">
        <w:rPr>
          <w:rFonts w:ascii="Palatino Linotype" w:eastAsia="Palatino Linotype" w:hAnsi="Palatino Linotype" w:cs="Palatino Linotype"/>
          <w:i/>
        </w:rPr>
        <w:t xml:space="preserve"> Las áreas de administración de las unidades administrativas de las dependencias, organismos auxiliares y tribunales administrativos deberán:</w:t>
      </w:r>
    </w:p>
    <w:p w14:paraId="13372CE2" w14:textId="77777777" w:rsidR="0026250F" w:rsidRPr="00F25E47" w:rsidRDefault="003C4FA1">
      <w:pPr>
        <w:spacing w:after="0" w:line="276" w:lineRule="auto"/>
        <w:ind w:left="567" w:right="709"/>
        <w:jc w:val="both"/>
        <w:rPr>
          <w:rFonts w:ascii="Palatino Linotype" w:eastAsia="Palatino Linotype" w:hAnsi="Palatino Linotype" w:cs="Palatino Linotype"/>
          <w:i/>
        </w:rPr>
      </w:pPr>
      <w:r w:rsidRPr="00F25E47">
        <w:rPr>
          <w:rFonts w:ascii="Palatino Linotype" w:eastAsia="Palatino Linotype" w:hAnsi="Palatino Linotype" w:cs="Palatino Linotype"/>
          <w:i/>
        </w:rPr>
        <w:t xml:space="preserve">a) Custodiar y actualizar los resguardos de bienes muebles que tengan asignados; </w:t>
      </w:r>
    </w:p>
    <w:p w14:paraId="46C1A69A" w14:textId="77777777" w:rsidR="0026250F" w:rsidRPr="00F25E47" w:rsidRDefault="003C4FA1">
      <w:pPr>
        <w:spacing w:after="0" w:line="276" w:lineRule="auto"/>
        <w:ind w:left="567" w:right="709"/>
        <w:jc w:val="both"/>
        <w:rPr>
          <w:rFonts w:ascii="Palatino Linotype" w:eastAsia="Palatino Linotype" w:hAnsi="Palatino Linotype" w:cs="Palatino Linotype"/>
          <w:i/>
        </w:rPr>
      </w:pPr>
      <w:r w:rsidRPr="00F25E47">
        <w:rPr>
          <w:rFonts w:ascii="Palatino Linotype" w:eastAsia="Palatino Linotype" w:hAnsi="Palatino Linotype" w:cs="Palatino Linotype"/>
          <w:i/>
        </w:rPr>
        <w:t>b) Registrar los movimientos de alta, baja o cambio de asignación en los inventarios, observando las políticas de registro de bienes muebles emitidas por la Contaduría General Gubernamental;</w:t>
      </w:r>
    </w:p>
    <w:p w14:paraId="0E214D3F" w14:textId="77777777" w:rsidR="0026250F" w:rsidRPr="00F25E47" w:rsidRDefault="0026250F">
      <w:pPr>
        <w:spacing w:after="0" w:line="276" w:lineRule="auto"/>
        <w:ind w:left="567" w:right="709"/>
        <w:jc w:val="both"/>
        <w:rPr>
          <w:rFonts w:ascii="Palatino Linotype" w:eastAsia="Palatino Linotype" w:hAnsi="Palatino Linotype" w:cs="Palatino Linotype"/>
          <w:i/>
        </w:rPr>
      </w:pPr>
    </w:p>
    <w:p w14:paraId="2E9D218F" w14:textId="77777777" w:rsidR="0026250F" w:rsidRPr="00F25E47" w:rsidRDefault="003C4FA1">
      <w:pPr>
        <w:spacing w:after="0" w:line="276" w:lineRule="auto"/>
        <w:ind w:left="567" w:right="709"/>
        <w:jc w:val="both"/>
        <w:rPr>
          <w:rFonts w:ascii="Palatino Linotype" w:eastAsia="Palatino Linotype" w:hAnsi="Palatino Linotype" w:cs="Palatino Linotype"/>
          <w:i/>
        </w:rPr>
      </w:pPr>
      <w:bookmarkStart w:id="2" w:name="_heading=h.1fob9te" w:colFirst="0" w:colLast="0"/>
      <w:bookmarkEnd w:id="2"/>
      <w:r w:rsidRPr="00F25E47">
        <w:rPr>
          <w:rFonts w:ascii="Palatino Linotype" w:eastAsia="Palatino Linotype" w:hAnsi="Palatino Linotype" w:cs="Palatino Linotype"/>
          <w:b/>
          <w:i/>
        </w:rPr>
        <w:t>POBALIN -012</w:t>
      </w:r>
      <w:r w:rsidRPr="00F25E47">
        <w:rPr>
          <w:rFonts w:ascii="Palatino Linotype" w:eastAsia="Palatino Linotype" w:hAnsi="Palatino Linotype" w:cs="Palatino Linotype"/>
          <w:i/>
        </w:rPr>
        <w:t xml:space="preserve"> Las áreas de administración de las dependencias y tribunales administrativos solicitarán a la Dirección General la baja de bienes muebles obsoletos, en desuso y/o inservibles, debiendo anexar los formatos respectivos y el soporte documental. </w:t>
      </w:r>
    </w:p>
    <w:p w14:paraId="5D1D4337" w14:textId="77777777" w:rsidR="0026250F" w:rsidRPr="00F25E47" w:rsidRDefault="0026250F">
      <w:pPr>
        <w:spacing w:after="0" w:line="276" w:lineRule="auto"/>
        <w:ind w:left="567" w:right="709"/>
        <w:jc w:val="both"/>
        <w:rPr>
          <w:rFonts w:ascii="Palatino Linotype" w:eastAsia="Palatino Linotype" w:hAnsi="Palatino Linotype" w:cs="Palatino Linotype"/>
          <w:i/>
        </w:rPr>
      </w:pPr>
    </w:p>
    <w:p w14:paraId="46A86DC5" w14:textId="77777777" w:rsidR="0026250F" w:rsidRPr="00F25E47" w:rsidRDefault="003C4FA1">
      <w:pPr>
        <w:spacing w:after="0" w:line="276" w:lineRule="auto"/>
        <w:ind w:left="567" w:right="709"/>
        <w:jc w:val="both"/>
        <w:rPr>
          <w:rFonts w:ascii="Palatino Linotype" w:eastAsia="Palatino Linotype" w:hAnsi="Palatino Linotype" w:cs="Palatino Linotype"/>
          <w:i/>
        </w:rPr>
      </w:pPr>
      <w:r w:rsidRPr="00F25E47">
        <w:rPr>
          <w:rFonts w:ascii="Palatino Linotype" w:eastAsia="Palatino Linotype" w:hAnsi="Palatino Linotype" w:cs="Palatino Linotype"/>
          <w:i/>
        </w:rPr>
        <w:t xml:space="preserve">Los bienes deberán concentrarse en su forma original, salvo el deterioro causado por el uso normal, en el lugar que determine la Dirección General; en caso contrario, la baja </w:t>
      </w:r>
      <w:r w:rsidRPr="00F25E47">
        <w:rPr>
          <w:rFonts w:ascii="Palatino Linotype" w:eastAsia="Palatino Linotype" w:hAnsi="Palatino Linotype" w:cs="Palatino Linotype"/>
          <w:i/>
        </w:rPr>
        <w:lastRenderedPageBreak/>
        <w:t xml:space="preserve">será autorizada cuando se remita copia del acuse de recibo del oficio por el que se da vista de esta situación a su Contraloría Interna. </w:t>
      </w:r>
    </w:p>
    <w:p w14:paraId="468801C5" w14:textId="77777777" w:rsidR="0026250F" w:rsidRPr="00F25E47" w:rsidRDefault="0026250F">
      <w:pPr>
        <w:spacing w:after="0" w:line="276" w:lineRule="auto"/>
        <w:ind w:left="567" w:right="709"/>
        <w:jc w:val="both"/>
        <w:rPr>
          <w:rFonts w:ascii="Palatino Linotype" w:eastAsia="Palatino Linotype" w:hAnsi="Palatino Linotype" w:cs="Palatino Linotype"/>
          <w:i/>
        </w:rPr>
      </w:pPr>
    </w:p>
    <w:p w14:paraId="6AB8CF49" w14:textId="77777777" w:rsidR="0026250F" w:rsidRPr="00F25E47" w:rsidRDefault="003C4FA1">
      <w:pPr>
        <w:spacing w:after="0" w:line="276" w:lineRule="auto"/>
        <w:ind w:left="567" w:right="709"/>
        <w:jc w:val="both"/>
        <w:rPr>
          <w:rFonts w:ascii="Palatino Linotype" w:eastAsia="Palatino Linotype" w:hAnsi="Palatino Linotype" w:cs="Palatino Linotype"/>
          <w:i/>
        </w:rPr>
      </w:pPr>
      <w:r w:rsidRPr="00F25E47">
        <w:rPr>
          <w:rFonts w:ascii="Palatino Linotype" w:eastAsia="Palatino Linotype" w:hAnsi="Palatino Linotype" w:cs="Palatino Linotype"/>
          <w:i/>
        </w:rPr>
        <w:t xml:space="preserve">Las bajas de bienes muebles por siniestro, extravío o robo; además, deberán acompañarse, en su caso de: </w:t>
      </w:r>
    </w:p>
    <w:p w14:paraId="4EF512DD" w14:textId="77777777" w:rsidR="0026250F" w:rsidRPr="00F25E47" w:rsidRDefault="0026250F">
      <w:pPr>
        <w:spacing w:after="0" w:line="276" w:lineRule="auto"/>
        <w:ind w:left="567" w:right="709"/>
        <w:jc w:val="both"/>
        <w:rPr>
          <w:rFonts w:ascii="Palatino Linotype" w:eastAsia="Palatino Linotype" w:hAnsi="Palatino Linotype" w:cs="Palatino Linotype"/>
          <w:i/>
        </w:rPr>
      </w:pPr>
    </w:p>
    <w:p w14:paraId="2AE17EFB" w14:textId="77777777" w:rsidR="0026250F" w:rsidRPr="00F25E47" w:rsidRDefault="003C4FA1">
      <w:pPr>
        <w:spacing w:after="0" w:line="276" w:lineRule="auto"/>
        <w:ind w:left="567" w:right="709"/>
        <w:jc w:val="both"/>
        <w:rPr>
          <w:rFonts w:ascii="Palatino Linotype" w:eastAsia="Palatino Linotype" w:hAnsi="Palatino Linotype" w:cs="Palatino Linotype"/>
          <w:i/>
        </w:rPr>
      </w:pPr>
      <w:r w:rsidRPr="00F25E47">
        <w:rPr>
          <w:rFonts w:ascii="Palatino Linotype" w:eastAsia="Palatino Linotype" w:hAnsi="Palatino Linotype" w:cs="Palatino Linotype"/>
          <w:i/>
        </w:rPr>
        <w:t>I. Acta administrativa circunstanciada con la participación de su Contraloría Interna; II. Copia del acta de averiguación previa, cuando con motivo del siniestro o robo, se dé vista al Ministerio Público.</w:t>
      </w:r>
    </w:p>
    <w:p w14:paraId="27D11CBB" w14:textId="77777777" w:rsidR="0026250F" w:rsidRPr="00F25E47" w:rsidRDefault="0026250F">
      <w:pPr>
        <w:spacing w:after="0" w:line="276" w:lineRule="auto"/>
        <w:ind w:left="567" w:right="709"/>
        <w:jc w:val="both"/>
        <w:rPr>
          <w:rFonts w:ascii="Palatino Linotype" w:eastAsia="Palatino Linotype" w:hAnsi="Palatino Linotype" w:cs="Palatino Linotype"/>
          <w:i/>
        </w:rPr>
      </w:pPr>
    </w:p>
    <w:p w14:paraId="1C47F898" w14:textId="77777777" w:rsidR="0026250F" w:rsidRPr="00F25E47" w:rsidRDefault="003C4FA1">
      <w:pPr>
        <w:spacing w:after="0" w:line="276" w:lineRule="auto"/>
        <w:ind w:left="567" w:right="709"/>
        <w:jc w:val="both"/>
        <w:rPr>
          <w:rFonts w:ascii="Palatino Linotype" w:eastAsia="Palatino Linotype" w:hAnsi="Palatino Linotype" w:cs="Palatino Linotype"/>
          <w:b/>
          <w:i/>
        </w:rPr>
      </w:pPr>
      <w:r w:rsidRPr="00F25E47">
        <w:rPr>
          <w:rFonts w:ascii="Palatino Linotype" w:eastAsia="Palatino Linotype" w:hAnsi="Palatino Linotype" w:cs="Palatino Linotype"/>
          <w:b/>
          <w:i/>
        </w:rPr>
        <w:t>POBALIN-049</w:t>
      </w:r>
    </w:p>
    <w:p w14:paraId="10189DB6" w14:textId="77777777" w:rsidR="0026250F" w:rsidRPr="00F25E47" w:rsidRDefault="003C4FA1">
      <w:pPr>
        <w:spacing w:after="0" w:line="276" w:lineRule="auto"/>
        <w:ind w:left="567" w:right="709"/>
        <w:jc w:val="both"/>
        <w:rPr>
          <w:rFonts w:ascii="Palatino Linotype" w:eastAsia="Palatino Linotype" w:hAnsi="Palatino Linotype" w:cs="Palatino Linotype"/>
          <w:i/>
        </w:rPr>
      </w:pPr>
      <w:bookmarkStart w:id="3" w:name="_heading=h.3znysh7" w:colFirst="0" w:colLast="0"/>
      <w:bookmarkEnd w:id="3"/>
      <w:r w:rsidRPr="00F25E47">
        <w:rPr>
          <w:rFonts w:ascii="Palatino Linotype" w:eastAsia="Palatino Linotype" w:hAnsi="Palatino Linotype" w:cs="Palatino Linotype"/>
          <w:i/>
        </w:rPr>
        <w:t>Para el pago de las primas de seguros, las dependencias del sector central y organismos auxiliares adheridos al contrato vigente, deberán tramitar el contrato-recibo y/o cheque respectivo dentro de los 15 días naturales contados a partir de la recepción de la factura o recibo correspondiente.</w:t>
      </w:r>
    </w:p>
    <w:p w14:paraId="1B671554" w14:textId="77777777" w:rsidR="0026250F" w:rsidRPr="00F25E47" w:rsidRDefault="0026250F">
      <w:pPr>
        <w:spacing w:after="0" w:line="276" w:lineRule="auto"/>
        <w:ind w:left="567" w:right="709"/>
        <w:jc w:val="both"/>
        <w:rPr>
          <w:rFonts w:ascii="Palatino Linotype" w:eastAsia="Palatino Linotype" w:hAnsi="Palatino Linotype" w:cs="Palatino Linotype"/>
          <w:i/>
        </w:rPr>
      </w:pPr>
    </w:p>
    <w:p w14:paraId="5CA9F28F" w14:textId="77777777" w:rsidR="0026250F" w:rsidRPr="00F25E47" w:rsidRDefault="003C4FA1">
      <w:pPr>
        <w:spacing w:after="0" w:line="276" w:lineRule="auto"/>
        <w:ind w:left="567" w:right="709"/>
        <w:jc w:val="both"/>
        <w:rPr>
          <w:rFonts w:ascii="Palatino Linotype" w:eastAsia="Palatino Linotype" w:hAnsi="Palatino Linotype" w:cs="Palatino Linotype"/>
          <w:b/>
          <w:i/>
        </w:rPr>
      </w:pPr>
      <w:r w:rsidRPr="00F25E47">
        <w:rPr>
          <w:rFonts w:ascii="Palatino Linotype" w:eastAsia="Palatino Linotype" w:hAnsi="Palatino Linotype" w:cs="Palatino Linotype"/>
          <w:b/>
          <w:i/>
        </w:rPr>
        <w:t>POBALIN -050</w:t>
      </w:r>
    </w:p>
    <w:p w14:paraId="7ECB36E1" w14:textId="77777777" w:rsidR="0026250F" w:rsidRPr="00F25E47" w:rsidRDefault="003C4FA1">
      <w:pPr>
        <w:spacing w:after="0" w:line="276" w:lineRule="auto"/>
        <w:ind w:left="567" w:right="709"/>
        <w:jc w:val="both"/>
        <w:rPr>
          <w:rFonts w:ascii="Palatino Linotype" w:eastAsia="Palatino Linotype" w:hAnsi="Palatino Linotype" w:cs="Palatino Linotype"/>
          <w:i/>
        </w:rPr>
      </w:pPr>
      <w:bookmarkStart w:id="4" w:name="_heading=h.2et92p0" w:colFirst="0" w:colLast="0"/>
      <w:bookmarkEnd w:id="4"/>
      <w:r w:rsidRPr="00F25E47">
        <w:rPr>
          <w:rFonts w:ascii="Palatino Linotype" w:eastAsia="Palatino Linotype" w:hAnsi="Palatino Linotype" w:cs="Palatino Linotype"/>
          <w:i/>
        </w:rPr>
        <w:t>La unidad administrativa responsable del bien asegurado deberá comunicar de inmediato el siniestro por daño o robo a la institución de seguros, así como a su órgano de control interno.</w:t>
      </w:r>
    </w:p>
    <w:p w14:paraId="55055B42" w14:textId="77777777" w:rsidR="0026250F" w:rsidRPr="00F25E47" w:rsidRDefault="0026250F">
      <w:pPr>
        <w:spacing w:after="0" w:line="276" w:lineRule="auto"/>
        <w:ind w:left="567" w:right="709"/>
        <w:jc w:val="both"/>
        <w:rPr>
          <w:rFonts w:ascii="Palatino Linotype" w:eastAsia="Palatino Linotype" w:hAnsi="Palatino Linotype" w:cs="Palatino Linotype"/>
          <w:i/>
        </w:rPr>
      </w:pPr>
    </w:p>
    <w:p w14:paraId="498AE731" w14:textId="77777777" w:rsidR="0026250F" w:rsidRPr="00F25E47" w:rsidRDefault="003C4FA1">
      <w:pPr>
        <w:spacing w:after="0" w:line="276" w:lineRule="auto"/>
        <w:ind w:left="567" w:right="709"/>
        <w:jc w:val="both"/>
        <w:rPr>
          <w:rFonts w:ascii="Palatino Linotype" w:eastAsia="Palatino Linotype" w:hAnsi="Palatino Linotype" w:cs="Palatino Linotype"/>
          <w:i/>
        </w:rPr>
      </w:pPr>
      <w:r w:rsidRPr="00F25E47">
        <w:rPr>
          <w:rFonts w:ascii="Palatino Linotype" w:eastAsia="Palatino Linotype" w:hAnsi="Palatino Linotype" w:cs="Palatino Linotype"/>
          <w:i/>
        </w:rPr>
        <w:t>Igualmente deberá informar a la Dirección General, dentro de un término de diez días hábiles contados a partir del siniestro, remitiendo el acta administrativa circunstanciada que deberá ser suscrita con la participación de su órgano de control interno.</w:t>
      </w:r>
    </w:p>
    <w:p w14:paraId="70D41212" w14:textId="77777777" w:rsidR="0026250F" w:rsidRPr="00F25E47" w:rsidRDefault="0026250F">
      <w:pPr>
        <w:spacing w:after="0" w:line="276" w:lineRule="auto"/>
        <w:ind w:left="567" w:right="709"/>
        <w:jc w:val="both"/>
        <w:rPr>
          <w:rFonts w:ascii="Palatino Linotype" w:eastAsia="Palatino Linotype" w:hAnsi="Palatino Linotype" w:cs="Palatino Linotype"/>
          <w:i/>
        </w:rPr>
      </w:pPr>
    </w:p>
    <w:p w14:paraId="12C6437D" w14:textId="77777777" w:rsidR="0026250F" w:rsidRPr="00F25E47" w:rsidRDefault="003C4FA1">
      <w:pPr>
        <w:spacing w:after="0" w:line="276" w:lineRule="auto"/>
        <w:ind w:left="567" w:right="709"/>
        <w:jc w:val="both"/>
        <w:rPr>
          <w:rFonts w:ascii="Palatino Linotype" w:eastAsia="Palatino Linotype" w:hAnsi="Palatino Linotype" w:cs="Palatino Linotype"/>
          <w:i/>
        </w:rPr>
      </w:pPr>
      <w:r w:rsidRPr="00F25E47">
        <w:rPr>
          <w:rFonts w:ascii="Palatino Linotype" w:eastAsia="Palatino Linotype" w:hAnsi="Palatino Linotype" w:cs="Palatino Linotype"/>
          <w:i/>
        </w:rPr>
        <w:t xml:space="preserve">Si con motivo del siniestro se inicia averiguación previa ante el Ministerio Público, deberá remitirse carpeta de investigación con sellos y firmas originales. </w:t>
      </w:r>
    </w:p>
    <w:p w14:paraId="5B17CB21" w14:textId="77777777" w:rsidR="0026250F" w:rsidRPr="00F25E47" w:rsidRDefault="0026250F">
      <w:pPr>
        <w:spacing w:after="0" w:line="276" w:lineRule="auto"/>
        <w:ind w:left="567" w:right="709"/>
        <w:jc w:val="both"/>
        <w:rPr>
          <w:rFonts w:ascii="Palatino Linotype" w:eastAsia="Palatino Linotype" w:hAnsi="Palatino Linotype" w:cs="Palatino Linotype"/>
          <w:i/>
          <w:sz w:val="24"/>
          <w:szCs w:val="24"/>
        </w:rPr>
      </w:pPr>
    </w:p>
    <w:p w14:paraId="3AD89E16" w14:textId="77777777" w:rsidR="0026250F" w:rsidRPr="00F25E47" w:rsidRDefault="003C4FA1">
      <w:pPr>
        <w:tabs>
          <w:tab w:val="left" w:pos="7938"/>
        </w:tabs>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De acuerdo a lo anterior, las áreas de administración de las dependencias y tribunales administrativos registraran los movimientos de baja, observando las </w:t>
      </w:r>
      <w:r w:rsidRPr="00F25E47">
        <w:rPr>
          <w:rFonts w:ascii="Palatino Linotype" w:eastAsia="Palatino Linotype" w:hAnsi="Palatino Linotype" w:cs="Palatino Linotype"/>
          <w:sz w:val="24"/>
          <w:szCs w:val="24"/>
        </w:rPr>
        <w:lastRenderedPageBreak/>
        <w:t xml:space="preserve">políticas de registro de bienes muebles emitidas por la Contaduría General Gubernamental, solicitando a la Dirección General la baja de bienes muebles obsoletos, en desuso y/o inservibles, debiendo anexar los formatos respectivos y el soporte documental, en caso de que las bajas de bienes muebles por siniestro, extravío o robo, deberán acompañarse, en su caso del acta administrativa circunstanciada por la participación de la Contraloría Interna y con copia del acta de averiguación previa, cuando con motivo del siniestro o robo, se dé vista al ministerio público, además el pago de las primas de seguros, las dependencias del sector central y organismos auxiliares adheridos al contrato, deberán tramitar el contrato-recibo y/o cheque respectivo dentro de los 15 días naturales contados a partir de la recepción de la factura o recibo correspondiente, por lo que la unidad administrativa responsable del bien asegurado deberá comunicar de inmediato el siniestro por daño o robo a la institución de seguros. </w:t>
      </w:r>
    </w:p>
    <w:p w14:paraId="23357774" w14:textId="77777777" w:rsidR="0026250F" w:rsidRPr="00F25E47" w:rsidRDefault="0026250F">
      <w:pPr>
        <w:tabs>
          <w:tab w:val="left" w:pos="7938"/>
        </w:tabs>
        <w:spacing w:after="0" w:line="360" w:lineRule="auto"/>
        <w:jc w:val="both"/>
        <w:rPr>
          <w:rFonts w:ascii="Palatino Linotype" w:eastAsia="Palatino Linotype" w:hAnsi="Palatino Linotype" w:cs="Palatino Linotype"/>
          <w:sz w:val="24"/>
          <w:szCs w:val="24"/>
        </w:rPr>
      </w:pPr>
    </w:p>
    <w:p w14:paraId="55345F3A" w14:textId="77777777" w:rsidR="0026250F" w:rsidRPr="00F25E47" w:rsidRDefault="003C4FA1">
      <w:pPr>
        <w:tabs>
          <w:tab w:val="left" w:pos="7938"/>
        </w:tabs>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Aclarado lo anterior, es de señalar que la respuesta fue otorgada por la Abogacía General e Igualdad de Género, quien cuenta con las siguientes atribuciones:</w:t>
      </w:r>
    </w:p>
    <w:p w14:paraId="553615DA" w14:textId="77777777" w:rsidR="0026250F" w:rsidRPr="00F25E47" w:rsidRDefault="0026250F">
      <w:pPr>
        <w:tabs>
          <w:tab w:val="left" w:pos="7938"/>
        </w:tabs>
        <w:spacing w:after="0" w:line="360" w:lineRule="auto"/>
        <w:jc w:val="both"/>
        <w:rPr>
          <w:rFonts w:ascii="Palatino Linotype" w:eastAsia="Palatino Linotype" w:hAnsi="Palatino Linotype" w:cs="Palatino Linotype"/>
          <w:sz w:val="24"/>
          <w:szCs w:val="24"/>
        </w:rPr>
      </w:pPr>
    </w:p>
    <w:p w14:paraId="16F1279C" w14:textId="77777777" w:rsidR="0026250F" w:rsidRPr="00F25E47" w:rsidRDefault="003C4FA1">
      <w:pPr>
        <w:tabs>
          <w:tab w:val="left" w:pos="7938"/>
        </w:tabs>
        <w:spacing w:after="0" w:line="276" w:lineRule="auto"/>
        <w:ind w:left="851" w:right="900"/>
        <w:jc w:val="both"/>
        <w:rPr>
          <w:rFonts w:ascii="Palatino Linotype" w:eastAsia="Palatino Linotype" w:hAnsi="Palatino Linotype" w:cs="Palatino Linotype"/>
          <w:b/>
          <w:i/>
        </w:rPr>
      </w:pPr>
      <w:r w:rsidRPr="00F25E47">
        <w:rPr>
          <w:rFonts w:ascii="Palatino Linotype" w:eastAsia="Palatino Linotype" w:hAnsi="Palatino Linotype" w:cs="Palatino Linotype"/>
          <w:b/>
          <w:i/>
        </w:rPr>
        <w:t>MANUAL GENERAL DE ORGANIZACIÓN DE LA UNIVERSIDAD TECNOLÓGICA DEL VALLE DE TOLUCA</w:t>
      </w:r>
    </w:p>
    <w:p w14:paraId="3C89563A" w14:textId="77777777" w:rsidR="0026250F" w:rsidRPr="00F25E47" w:rsidRDefault="0026250F">
      <w:pPr>
        <w:tabs>
          <w:tab w:val="left" w:pos="7938"/>
        </w:tabs>
        <w:spacing w:after="0" w:line="276" w:lineRule="auto"/>
        <w:ind w:left="851" w:right="900"/>
        <w:jc w:val="both"/>
        <w:rPr>
          <w:rFonts w:ascii="Palatino Linotype" w:eastAsia="Palatino Linotype" w:hAnsi="Palatino Linotype" w:cs="Palatino Linotype"/>
          <w:b/>
          <w:i/>
        </w:rPr>
      </w:pPr>
    </w:p>
    <w:p w14:paraId="7BBDBEA4" w14:textId="77777777" w:rsidR="0026250F" w:rsidRPr="00F25E47" w:rsidRDefault="003C4FA1">
      <w:pPr>
        <w:tabs>
          <w:tab w:val="left" w:pos="7938"/>
        </w:tabs>
        <w:spacing w:after="0" w:line="276" w:lineRule="auto"/>
        <w:ind w:left="851" w:right="900"/>
        <w:jc w:val="both"/>
        <w:rPr>
          <w:rFonts w:ascii="Palatino Linotype" w:eastAsia="Palatino Linotype" w:hAnsi="Palatino Linotype" w:cs="Palatino Linotype"/>
          <w:b/>
          <w:i/>
        </w:rPr>
      </w:pPr>
      <w:r w:rsidRPr="00F25E47">
        <w:rPr>
          <w:rFonts w:ascii="Palatino Linotype" w:eastAsia="Palatino Linotype" w:hAnsi="Palatino Linotype" w:cs="Palatino Linotype"/>
          <w:b/>
          <w:i/>
        </w:rPr>
        <w:t>210C2501020000S ABOGACÍA GENERAL E IGUALDAD DE GÉNERO</w:t>
      </w:r>
    </w:p>
    <w:p w14:paraId="39479609" w14:textId="77777777" w:rsidR="0026250F" w:rsidRPr="00F25E47" w:rsidRDefault="003C4FA1">
      <w:pPr>
        <w:tabs>
          <w:tab w:val="left" w:pos="7938"/>
        </w:tabs>
        <w:spacing w:after="0" w:line="276" w:lineRule="auto"/>
        <w:ind w:left="851" w:right="900"/>
        <w:jc w:val="both"/>
        <w:rPr>
          <w:rFonts w:ascii="Palatino Linotype" w:eastAsia="Palatino Linotype" w:hAnsi="Palatino Linotype" w:cs="Palatino Linotype"/>
          <w:i/>
        </w:rPr>
      </w:pPr>
      <w:r w:rsidRPr="00F25E47">
        <w:rPr>
          <w:rFonts w:ascii="Palatino Linotype" w:eastAsia="Palatino Linotype" w:hAnsi="Palatino Linotype" w:cs="Palatino Linotype"/>
          <w:i/>
        </w:rPr>
        <w:t xml:space="preserve">FUNCIONES: </w:t>
      </w:r>
      <w:r w:rsidRPr="00F25E47">
        <w:rPr>
          <w:rFonts w:ascii="Symbol" w:eastAsia="Symbol" w:hAnsi="Symbol" w:cs="Symbol"/>
          <w:i/>
        </w:rPr>
        <w:t>−</w:t>
      </w:r>
      <w:r w:rsidRPr="00F25E47">
        <w:rPr>
          <w:rFonts w:ascii="Palatino Linotype" w:eastAsia="Palatino Linotype" w:hAnsi="Palatino Linotype" w:cs="Palatino Linotype"/>
          <w:i/>
        </w:rPr>
        <w:t xml:space="preserve"> Atender como representante legal el despacho de los asuntos que en materia jurídica requiera la Institución y participar en los juicios en que ésta sea parte.</w:t>
      </w:r>
    </w:p>
    <w:p w14:paraId="0A53A5DF"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460F243E"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lastRenderedPageBreak/>
        <w:t xml:space="preserve">Al respecto, la Abogacía General e Igualdad de Género, atiende como representante legal el despacho de los asuntos que en materia jurídica requiera la Institución, por lo que se podría advertir que en este punto de la solicitud, </w:t>
      </w:r>
      <w:r w:rsidRPr="00F25E47">
        <w:rPr>
          <w:rFonts w:ascii="Palatino Linotype" w:eastAsia="Palatino Linotype" w:hAnsi="Palatino Linotype" w:cs="Palatino Linotype"/>
          <w:b/>
          <w:sz w:val="24"/>
          <w:szCs w:val="24"/>
        </w:rPr>
        <w:t>EL SUJETO OBLIGADO</w:t>
      </w:r>
      <w:r w:rsidRPr="00F25E47">
        <w:rPr>
          <w:rFonts w:ascii="Palatino Linotype" w:eastAsia="Palatino Linotype" w:hAnsi="Palatino Linotype" w:cs="Palatino Linotype"/>
          <w:sz w:val="24"/>
          <w:szCs w:val="24"/>
        </w:rPr>
        <w:t xml:space="preserve"> atendió lo dispuesto por el artículo 162 de la Ley de Transparencia y Acceso a la Información Pública del Estado de México y Municipios, pero a efecto de confirmar dicha afirmación, resulta oportuno revisar la información proporcionada que consiste en la siguiente relación:</w:t>
      </w:r>
    </w:p>
    <w:p w14:paraId="4DEE3C42"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478A92BB"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noProof/>
          <w:sz w:val="24"/>
          <w:szCs w:val="24"/>
        </w:rPr>
        <w:drawing>
          <wp:inline distT="0" distB="0" distL="0" distR="0" wp14:anchorId="1F37BE4F" wp14:editId="388CA48E">
            <wp:extent cx="5545721" cy="4263041"/>
            <wp:effectExtent l="0" t="0" r="0" b="0"/>
            <wp:docPr id="242588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r="2054"/>
                    <a:stretch>
                      <a:fillRect/>
                    </a:stretch>
                  </pic:blipFill>
                  <pic:spPr>
                    <a:xfrm>
                      <a:off x="0" y="0"/>
                      <a:ext cx="5545721" cy="4263041"/>
                    </a:xfrm>
                    <a:prstGeom prst="rect">
                      <a:avLst/>
                    </a:prstGeom>
                    <a:ln/>
                  </pic:spPr>
                </pic:pic>
              </a:graphicData>
            </a:graphic>
          </wp:inline>
        </w:drawing>
      </w:r>
    </w:p>
    <w:p w14:paraId="2A2BF936"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lastRenderedPageBreak/>
        <w:t xml:space="preserve">Como logramos observar, </w:t>
      </w:r>
      <w:r w:rsidRPr="00F25E47">
        <w:rPr>
          <w:rFonts w:ascii="Palatino Linotype" w:eastAsia="Palatino Linotype" w:hAnsi="Palatino Linotype" w:cs="Palatino Linotype"/>
          <w:b/>
          <w:sz w:val="24"/>
          <w:szCs w:val="24"/>
        </w:rPr>
        <w:t xml:space="preserve">EL SUJETO OBLIGADO </w:t>
      </w:r>
      <w:r w:rsidRPr="00F25E47">
        <w:rPr>
          <w:rFonts w:ascii="Palatino Linotype" w:eastAsia="Palatino Linotype" w:hAnsi="Palatino Linotype" w:cs="Palatino Linotype"/>
          <w:sz w:val="24"/>
          <w:szCs w:val="24"/>
        </w:rPr>
        <w:t xml:space="preserve">proporcionó la relación de las vistas al ministerio público y el comprobante ante la aseguradora, cabe señalar que de una revisión al soporte documental proporcionado las vistas al ministerio público se entregaron en versión íntegra, por lo cual se tienen por colmadas, referente a los trámites de las aseguradoras únicamente proporcionó del anexo 1, 2 y 3 en versión pública, en donde testó el número de teléfono del particular, número de cuenta, nombre del beneficiario del seguro (que es el mismo </w:t>
      </w:r>
      <w:r w:rsidRPr="00F25E47">
        <w:rPr>
          <w:rFonts w:ascii="Palatino Linotype" w:eastAsia="Palatino Linotype" w:hAnsi="Palatino Linotype" w:cs="Palatino Linotype"/>
          <w:b/>
          <w:sz w:val="24"/>
          <w:szCs w:val="24"/>
        </w:rPr>
        <w:t xml:space="preserve">SUJETO OBLIGADO) </w:t>
      </w:r>
      <w:r w:rsidRPr="00F25E47">
        <w:rPr>
          <w:rFonts w:ascii="Palatino Linotype" w:eastAsia="Palatino Linotype" w:hAnsi="Palatino Linotype" w:cs="Palatino Linotype"/>
          <w:sz w:val="24"/>
          <w:szCs w:val="24"/>
        </w:rPr>
        <w:t xml:space="preserve">y RFC de </w:t>
      </w:r>
      <w:r w:rsidRPr="00F25E47">
        <w:rPr>
          <w:rFonts w:ascii="Palatino Linotype" w:eastAsia="Palatino Linotype" w:hAnsi="Palatino Linotype" w:cs="Palatino Linotype"/>
          <w:b/>
          <w:sz w:val="24"/>
          <w:szCs w:val="24"/>
        </w:rPr>
        <w:t>EL SUJETO OBLIGADO</w:t>
      </w:r>
      <w:r w:rsidRPr="00F25E47">
        <w:rPr>
          <w:rFonts w:ascii="Palatino Linotype" w:eastAsia="Palatino Linotype" w:hAnsi="Palatino Linotype" w:cs="Palatino Linotype"/>
          <w:sz w:val="24"/>
          <w:szCs w:val="24"/>
        </w:rPr>
        <w:t xml:space="preserve">, para tal efecto, de establecer su publicidad, se establece lo siguiente: </w:t>
      </w:r>
    </w:p>
    <w:p w14:paraId="740447F5"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63497CCF" w14:textId="77777777" w:rsidR="0026250F" w:rsidRPr="00F25E47" w:rsidRDefault="003C4FA1">
      <w:pPr>
        <w:spacing w:after="0" w:line="360" w:lineRule="auto"/>
        <w:ind w:right="50"/>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Por cuanto hace a las cuentas bancarias de los Sujetos obligados, dicha información no puede considerarse como confidencial, pues la difusión de dichas cuentas o claves interbancarias, favorecen a la rendición de cuentas; ello tiene sustento en el criterio 11/17, emitido por el Instituto Nacional de Transparencia y Acceso a la Información Pública del Estado de México y Municipios, el cual para mayor referencia se inserta a continuación:</w:t>
      </w:r>
    </w:p>
    <w:p w14:paraId="15460651" w14:textId="77777777" w:rsidR="0026250F" w:rsidRPr="00F25E47" w:rsidRDefault="0026250F">
      <w:pPr>
        <w:spacing w:after="0" w:line="360" w:lineRule="auto"/>
        <w:ind w:right="50"/>
        <w:jc w:val="both"/>
        <w:rPr>
          <w:rFonts w:ascii="Palatino Linotype" w:eastAsia="Palatino Linotype" w:hAnsi="Palatino Linotype" w:cs="Palatino Linotype"/>
          <w:sz w:val="24"/>
          <w:szCs w:val="24"/>
        </w:rPr>
      </w:pPr>
    </w:p>
    <w:p w14:paraId="3A6D013B" w14:textId="77777777" w:rsidR="0026250F" w:rsidRPr="00F25E47" w:rsidRDefault="003C4FA1">
      <w:pPr>
        <w:spacing w:after="0" w:line="276" w:lineRule="auto"/>
        <w:ind w:left="851" w:right="1134"/>
        <w:jc w:val="both"/>
        <w:rPr>
          <w:rFonts w:ascii="Palatino Linotype" w:eastAsia="Palatino Linotype" w:hAnsi="Palatino Linotype" w:cs="Palatino Linotype"/>
          <w:i/>
        </w:rPr>
      </w:pPr>
      <w:r w:rsidRPr="00F25E47">
        <w:rPr>
          <w:rFonts w:ascii="Palatino Linotype" w:eastAsia="Palatino Linotype" w:hAnsi="Palatino Linotype" w:cs="Palatino Linotype"/>
          <w:i/>
        </w:rPr>
        <w:t>“</w:t>
      </w:r>
      <w:r w:rsidRPr="00F25E47">
        <w:rPr>
          <w:rFonts w:ascii="Palatino Linotype" w:eastAsia="Palatino Linotype" w:hAnsi="Palatino Linotype" w:cs="Palatino Linotype"/>
          <w:b/>
          <w:i/>
        </w:rPr>
        <w:t>Cuentas bancarias y/o CLABE interbancaria de sujetos obligados que reciben y/o transfieren recursos públicos, son información pública.</w:t>
      </w:r>
      <w:r w:rsidRPr="00F25E47">
        <w:rPr>
          <w:rFonts w:ascii="Palatino Linotype" w:eastAsia="Palatino Linotype" w:hAnsi="Palatino Linotype" w:cs="Palatino Linotype"/>
          <w:i/>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 “</w:t>
      </w:r>
    </w:p>
    <w:p w14:paraId="02D509EE"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41EAAC9A" w14:textId="77777777" w:rsidR="0026250F" w:rsidRPr="00F25E47" w:rsidRDefault="003C4FA1">
      <w:pPr>
        <w:spacing w:after="0" w:line="360" w:lineRule="auto"/>
        <w:ind w:right="51"/>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lastRenderedPageBreak/>
        <w:t xml:space="preserve">Este Organismo Garante considera pertinente la clasificación como confidencial del Registro Federal de Contribuyentes (RFC) y del nombre de particulares, no obstante, se logra observar que testa el RFC y el nombre del </w:t>
      </w:r>
      <w:r w:rsidRPr="00F25E47">
        <w:rPr>
          <w:rFonts w:ascii="Palatino Linotype" w:eastAsia="Palatino Linotype" w:hAnsi="Palatino Linotype" w:cs="Palatino Linotype"/>
          <w:b/>
          <w:sz w:val="24"/>
          <w:szCs w:val="24"/>
        </w:rPr>
        <w:t>SUJETO OBLIGADO</w:t>
      </w:r>
      <w:r w:rsidRPr="00F25E47">
        <w:rPr>
          <w:rFonts w:ascii="Palatino Linotype" w:eastAsia="Palatino Linotype" w:hAnsi="Palatino Linotype" w:cs="Palatino Linotype"/>
          <w:sz w:val="24"/>
          <w:szCs w:val="24"/>
        </w:rPr>
        <w:t>.</w:t>
      </w:r>
    </w:p>
    <w:p w14:paraId="62EC722D" w14:textId="77777777" w:rsidR="0026250F" w:rsidRPr="00F25E47" w:rsidRDefault="0026250F">
      <w:pPr>
        <w:spacing w:after="0" w:line="360" w:lineRule="auto"/>
        <w:ind w:right="51"/>
        <w:jc w:val="both"/>
        <w:rPr>
          <w:rFonts w:ascii="Palatino Linotype" w:eastAsia="Palatino Linotype" w:hAnsi="Palatino Linotype" w:cs="Palatino Linotype"/>
          <w:sz w:val="24"/>
          <w:szCs w:val="24"/>
        </w:rPr>
      </w:pPr>
    </w:p>
    <w:p w14:paraId="23E51E36"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Por lo </w:t>
      </w:r>
      <w:proofErr w:type="gramStart"/>
      <w:r w:rsidRPr="00F25E47">
        <w:rPr>
          <w:rFonts w:ascii="Palatino Linotype" w:eastAsia="Palatino Linotype" w:hAnsi="Palatino Linotype" w:cs="Palatino Linotype"/>
          <w:sz w:val="24"/>
          <w:szCs w:val="24"/>
        </w:rPr>
        <w:t>que</w:t>
      </w:r>
      <w:proofErr w:type="gramEnd"/>
      <w:r w:rsidRPr="00F25E47">
        <w:rPr>
          <w:rFonts w:ascii="Palatino Linotype" w:eastAsia="Palatino Linotype" w:hAnsi="Palatino Linotype" w:cs="Palatino Linotype"/>
          <w:sz w:val="24"/>
          <w:szCs w:val="24"/>
        </w:rPr>
        <w:t xml:space="preserve"> en el caso concreto, es evidente que </w:t>
      </w:r>
      <w:r w:rsidRPr="00F25E47">
        <w:rPr>
          <w:rFonts w:ascii="Palatino Linotype" w:eastAsia="Palatino Linotype" w:hAnsi="Palatino Linotype" w:cs="Palatino Linotype"/>
          <w:b/>
          <w:sz w:val="24"/>
          <w:szCs w:val="24"/>
        </w:rPr>
        <w:t>EL SUJETO OBLIGADO</w:t>
      </w:r>
      <w:r w:rsidRPr="00F25E47">
        <w:rPr>
          <w:rFonts w:ascii="Palatino Linotype" w:eastAsia="Palatino Linotype" w:hAnsi="Palatino Linotype" w:cs="Palatino Linotype"/>
          <w:sz w:val="24"/>
          <w:szCs w:val="24"/>
        </w:rPr>
        <w:t xml:space="preserve"> no cumplió con las formalidades necesarias, al testar información que es considerada pública, como es el Registro Federal de Contribuyentes (RFC) y nombre del </w:t>
      </w:r>
      <w:r w:rsidRPr="00F25E47">
        <w:rPr>
          <w:rFonts w:ascii="Palatino Linotype" w:eastAsia="Palatino Linotype" w:hAnsi="Palatino Linotype" w:cs="Palatino Linotype"/>
          <w:b/>
          <w:sz w:val="24"/>
          <w:szCs w:val="24"/>
        </w:rPr>
        <w:t>SUJETO OBLIGADO</w:t>
      </w:r>
      <w:r w:rsidRPr="00F25E47">
        <w:rPr>
          <w:rFonts w:ascii="Palatino Linotype" w:eastAsia="Palatino Linotype" w:hAnsi="Palatino Linotype" w:cs="Palatino Linotype"/>
          <w:sz w:val="24"/>
          <w:szCs w:val="24"/>
        </w:rPr>
        <w:t xml:space="preserve">. </w:t>
      </w:r>
    </w:p>
    <w:p w14:paraId="27C4CCBE"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43EF67AB"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El número asignado a un teléfono particular permite localizar a una persona física identificada o identificable, ya sea a través de un dispositivo móvil o bien, en un lugar como el domicilio. </w:t>
      </w:r>
    </w:p>
    <w:p w14:paraId="5268F25F" w14:textId="77777777" w:rsidR="0026250F" w:rsidRPr="00F25E47" w:rsidRDefault="0026250F">
      <w:pPr>
        <w:spacing w:after="0" w:line="360" w:lineRule="auto"/>
        <w:jc w:val="both"/>
        <w:rPr>
          <w:rFonts w:ascii="Palatino Linotype" w:eastAsia="Palatino Linotype" w:hAnsi="Palatino Linotype" w:cs="Palatino Linotype"/>
          <w:sz w:val="20"/>
          <w:szCs w:val="20"/>
        </w:rPr>
      </w:pPr>
    </w:p>
    <w:p w14:paraId="1F270BE4"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En tales consideraciones, dicho dato personal es susceptible de ser clasificado como confidencial, con fundamento en el artículo 143, fracción I de la Ley de Transparencia y Acceso a la Información Pública.</w:t>
      </w:r>
    </w:p>
    <w:p w14:paraId="37FFFA74"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7237F8B3" w14:textId="77777777" w:rsidR="0026250F" w:rsidRPr="00F25E47" w:rsidRDefault="003C4FA1">
      <w:pPr>
        <w:spacing w:after="0" w:line="360" w:lineRule="auto"/>
        <w:jc w:val="both"/>
        <w:rPr>
          <w:rFonts w:ascii="Palatino Linotype" w:eastAsia="Palatino Linotype" w:hAnsi="Palatino Linotype" w:cs="Palatino Linotype"/>
          <w:sz w:val="24"/>
          <w:szCs w:val="24"/>
        </w:rPr>
      </w:pPr>
      <w:bookmarkStart w:id="5" w:name="_heading=h.tyjcwt" w:colFirst="0" w:colLast="0"/>
      <w:bookmarkEnd w:id="5"/>
      <w:r w:rsidRPr="00F25E47">
        <w:rPr>
          <w:rFonts w:ascii="Palatino Linotype" w:eastAsia="Palatino Linotype" w:hAnsi="Palatino Linotype" w:cs="Palatino Linotype"/>
          <w:sz w:val="24"/>
          <w:szCs w:val="24"/>
        </w:rPr>
        <w:t xml:space="preserve">Aunado a lo anterior, </w:t>
      </w:r>
      <w:r w:rsidRPr="00F25E47">
        <w:rPr>
          <w:rFonts w:ascii="Palatino Linotype" w:eastAsia="Palatino Linotype" w:hAnsi="Palatino Linotype" w:cs="Palatino Linotype"/>
          <w:b/>
          <w:sz w:val="24"/>
          <w:szCs w:val="24"/>
        </w:rPr>
        <w:t xml:space="preserve">EL SUJETO OBLIGADO </w:t>
      </w:r>
      <w:r w:rsidRPr="00F25E47">
        <w:rPr>
          <w:rFonts w:ascii="Palatino Linotype" w:eastAsia="Palatino Linotype" w:hAnsi="Palatino Linotype" w:cs="Palatino Linotype"/>
          <w:sz w:val="24"/>
          <w:szCs w:val="24"/>
        </w:rPr>
        <w:t xml:space="preserve">no proporcionó el acta del comité de transparencia para validar la versión pública, motivo por el que se </w:t>
      </w:r>
      <w:r w:rsidRPr="00F25E47">
        <w:rPr>
          <w:rFonts w:ascii="Palatino Linotype" w:eastAsia="Palatino Linotype" w:hAnsi="Palatino Linotype" w:cs="Palatino Linotype"/>
          <w:b/>
          <w:sz w:val="24"/>
          <w:szCs w:val="24"/>
        </w:rPr>
        <w:t xml:space="preserve">ORDENAN </w:t>
      </w:r>
      <w:r w:rsidRPr="00F25E47">
        <w:rPr>
          <w:rFonts w:ascii="Palatino Linotype" w:eastAsia="Palatino Linotype" w:hAnsi="Palatino Linotype" w:cs="Palatino Linotype"/>
          <w:sz w:val="24"/>
          <w:szCs w:val="24"/>
        </w:rPr>
        <w:t xml:space="preserve">los trámites ante la aseguradora del anexo 1, 2 y 3 en una correcta versión pública, además, de que no proporcionó los trámites de la aseguradora del anexo 4 y 5, por lo cual se ordenan en versión pública. </w:t>
      </w:r>
    </w:p>
    <w:p w14:paraId="684CCC95"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65515D26" w14:textId="77777777" w:rsidR="0026250F" w:rsidRPr="00F25E47" w:rsidRDefault="003C4FA1">
      <w:pPr>
        <w:tabs>
          <w:tab w:val="left" w:pos="7938"/>
        </w:tabs>
        <w:spacing w:after="0" w:line="360" w:lineRule="auto"/>
        <w:jc w:val="both"/>
        <w:rPr>
          <w:rFonts w:ascii="Palatino Linotype" w:eastAsia="Palatino Linotype" w:hAnsi="Palatino Linotype" w:cs="Palatino Linotype"/>
          <w:sz w:val="24"/>
          <w:szCs w:val="24"/>
        </w:rPr>
      </w:pPr>
      <w:bookmarkStart w:id="6" w:name="_heading=h.3dy6vkm" w:colFirst="0" w:colLast="0"/>
      <w:bookmarkEnd w:id="6"/>
      <w:r w:rsidRPr="00F25E47">
        <w:rPr>
          <w:rFonts w:ascii="Palatino Linotype" w:eastAsia="Palatino Linotype" w:hAnsi="Palatino Linotype" w:cs="Palatino Linotype"/>
          <w:sz w:val="24"/>
          <w:szCs w:val="24"/>
        </w:rPr>
        <w:lastRenderedPageBreak/>
        <w:t xml:space="preserve">Referente a los oficios dirigidos a la Dirección General de Recursos Materiales de la Secretaría de Finanzas, para informar las bajas, y los siniestros en su caso, </w:t>
      </w:r>
      <w:r w:rsidRPr="00F25E47">
        <w:rPr>
          <w:rFonts w:ascii="Palatino Linotype" w:eastAsia="Palatino Linotype" w:hAnsi="Palatino Linotype" w:cs="Palatino Linotype"/>
          <w:b/>
          <w:sz w:val="24"/>
          <w:szCs w:val="24"/>
        </w:rPr>
        <w:t>EL SUJETO OBLIGADO</w:t>
      </w:r>
      <w:r w:rsidRPr="00F25E47">
        <w:rPr>
          <w:rFonts w:ascii="Palatino Linotype" w:eastAsia="Palatino Linotype" w:hAnsi="Palatino Linotype" w:cs="Palatino Linotype"/>
          <w:sz w:val="24"/>
          <w:szCs w:val="24"/>
        </w:rPr>
        <w:t xml:space="preserve">, resultó omiso de pronunciarse, para tal efecto, cabe recordar que en párrafos anteriores se señaló la obligatoriedad de informar a la Dirección General, dentro de un término de diez días hábiles contados a partir del siniestro, remitiendo el acta administrativa circunstanciada, motivo por el que se ORDENAN los oficios en los que se informa a la Dirección General de Recursos Materiales de la Secretaría de Finanzas de los siniestros referidos en la relación entregada en respuesta. </w:t>
      </w:r>
    </w:p>
    <w:p w14:paraId="7D6F5FA8" w14:textId="77777777" w:rsidR="0026250F" w:rsidRPr="00F25E47" w:rsidRDefault="0026250F">
      <w:pPr>
        <w:tabs>
          <w:tab w:val="left" w:pos="7938"/>
        </w:tabs>
        <w:spacing w:after="0" w:line="360" w:lineRule="auto"/>
        <w:jc w:val="both"/>
        <w:rPr>
          <w:rFonts w:ascii="Palatino Linotype" w:eastAsia="Palatino Linotype" w:hAnsi="Palatino Linotype" w:cs="Palatino Linotype"/>
          <w:sz w:val="24"/>
          <w:szCs w:val="24"/>
        </w:rPr>
      </w:pPr>
      <w:bookmarkStart w:id="7" w:name="_heading=h.xdqbvnevu4dh" w:colFirst="0" w:colLast="0"/>
      <w:bookmarkEnd w:id="7"/>
    </w:p>
    <w:p w14:paraId="34B59C9A" w14:textId="77777777" w:rsidR="0026250F" w:rsidRPr="00F25E47" w:rsidRDefault="003C4FA1">
      <w:pPr>
        <w:tabs>
          <w:tab w:val="left" w:pos="7938"/>
        </w:tabs>
        <w:spacing w:after="0" w:line="360" w:lineRule="auto"/>
        <w:jc w:val="both"/>
        <w:rPr>
          <w:rFonts w:ascii="Palatino Linotype" w:eastAsia="Palatino Linotype" w:hAnsi="Palatino Linotype" w:cs="Palatino Linotype"/>
          <w:b/>
          <w:sz w:val="24"/>
          <w:szCs w:val="24"/>
        </w:rPr>
      </w:pPr>
      <w:r w:rsidRPr="00F25E47">
        <w:rPr>
          <w:rFonts w:ascii="Palatino Linotype" w:eastAsia="Palatino Linotype" w:hAnsi="Palatino Linotype" w:cs="Palatino Linotype"/>
          <w:sz w:val="24"/>
          <w:szCs w:val="24"/>
        </w:rPr>
        <w:t xml:space="preserve">Además, también resultó omiso de pronunciarse de las bajas efectuadas de los bienes muebles del 2022, 2023 y 2024 y de los oficios generados por la baja de bienes muebles obsoletos, en desuso y/o inservibles, motivo por el que se ordenan las bajas y los oficios en los que se solicitaron las bajas a la Dirección General de Recursos Materiales de la Secretaría de Finanzas efectuadas de bienes muebles obsoletos, en desuso y/o inservibles del primero de enero de dos mil veintidós al catorce de marzo de dos mil veinticuatro, sin embargo, para el caso de que no cuente con la información por no haberse generados las bajas en cita, bastará con que lo haga del conocimiento de </w:t>
      </w:r>
      <w:r w:rsidRPr="00F25E47">
        <w:rPr>
          <w:rFonts w:ascii="Palatino Linotype" w:eastAsia="Palatino Linotype" w:hAnsi="Palatino Linotype" w:cs="Palatino Linotype"/>
          <w:b/>
          <w:sz w:val="24"/>
          <w:szCs w:val="24"/>
        </w:rPr>
        <w:t xml:space="preserve">LA PARTE RECURRENTE. </w:t>
      </w:r>
    </w:p>
    <w:p w14:paraId="3645A16E" w14:textId="77777777" w:rsidR="0026250F" w:rsidRPr="00F25E47" w:rsidRDefault="0026250F">
      <w:pPr>
        <w:tabs>
          <w:tab w:val="left" w:pos="7938"/>
        </w:tabs>
        <w:spacing w:line="360" w:lineRule="auto"/>
        <w:jc w:val="both"/>
        <w:rPr>
          <w:rFonts w:ascii="Palatino Linotype" w:eastAsia="Palatino Linotype" w:hAnsi="Palatino Linotype" w:cs="Palatino Linotype"/>
          <w:sz w:val="24"/>
          <w:szCs w:val="24"/>
        </w:rPr>
      </w:pPr>
    </w:p>
    <w:tbl>
      <w:tblPr>
        <w:tblStyle w:val="a1"/>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969"/>
        <w:gridCol w:w="1276"/>
      </w:tblGrid>
      <w:tr w:rsidR="00F25E47" w:rsidRPr="00F25E47" w14:paraId="09BC8A96" w14:textId="77777777">
        <w:tc>
          <w:tcPr>
            <w:tcW w:w="3539" w:type="dxa"/>
            <w:shd w:val="clear" w:color="auto" w:fill="AEAAAA"/>
          </w:tcPr>
          <w:p w14:paraId="284EB880" w14:textId="77777777" w:rsidR="0026250F" w:rsidRPr="00F25E47" w:rsidRDefault="003C4FA1">
            <w:pPr>
              <w:spacing w:before="240" w:after="240" w:line="360" w:lineRule="auto"/>
              <w:jc w:val="center"/>
              <w:rPr>
                <w:rFonts w:ascii="Palatino Linotype" w:eastAsia="Palatino Linotype" w:hAnsi="Palatino Linotype" w:cs="Palatino Linotype"/>
                <w:b/>
                <w:sz w:val="20"/>
                <w:szCs w:val="20"/>
              </w:rPr>
            </w:pPr>
            <w:r w:rsidRPr="00F25E47">
              <w:rPr>
                <w:rFonts w:ascii="Palatino Linotype" w:eastAsia="Palatino Linotype" w:hAnsi="Palatino Linotype" w:cs="Palatino Linotype"/>
                <w:b/>
                <w:sz w:val="20"/>
                <w:szCs w:val="20"/>
              </w:rPr>
              <w:lastRenderedPageBreak/>
              <w:t>Solicitud</w:t>
            </w:r>
          </w:p>
        </w:tc>
        <w:tc>
          <w:tcPr>
            <w:tcW w:w="3969" w:type="dxa"/>
            <w:shd w:val="clear" w:color="auto" w:fill="AEAAAA"/>
          </w:tcPr>
          <w:p w14:paraId="6F08E189" w14:textId="77777777" w:rsidR="0026250F" w:rsidRPr="00F25E47" w:rsidRDefault="003C4FA1">
            <w:pPr>
              <w:spacing w:before="240" w:after="240" w:line="360" w:lineRule="auto"/>
              <w:jc w:val="center"/>
              <w:rPr>
                <w:rFonts w:ascii="Palatino Linotype" w:eastAsia="Palatino Linotype" w:hAnsi="Palatino Linotype" w:cs="Palatino Linotype"/>
                <w:b/>
                <w:sz w:val="20"/>
                <w:szCs w:val="20"/>
              </w:rPr>
            </w:pPr>
            <w:r w:rsidRPr="00F25E47">
              <w:rPr>
                <w:rFonts w:ascii="Palatino Linotype" w:eastAsia="Palatino Linotype" w:hAnsi="Palatino Linotype" w:cs="Palatino Linotype"/>
                <w:b/>
                <w:sz w:val="20"/>
                <w:szCs w:val="20"/>
              </w:rPr>
              <w:t>Respuesta</w:t>
            </w:r>
          </w:p>
        </w:tc>
        <w:tc>
          <w:tcPr>
            <w:tcW w:w="1276" w:type="dxa"/>
            <w:shd w:val="clear" w:color="auto" w:fill="AEAAAA"/>
          </w:tcPr>
          <w:p w14:paraId="42C13935" w14:textId="77777777" w:rsidR="0026250F" w:rsidRPr="00F25E47" w:rsidRDefault="003C4FA1">
            <w:pPr>
              <w:spacing w:before="240" w:after="240" w:line="360" w:lineRule="auto"/>
              <w:jc w:val="center"/>
              <w:rPr>
                <w:rFonts w:ascii="Palatino Linotype" w:eastAsia="Palatino Linotype" w:hAnsi="Palatino Linotype" w:cs="Palatino Linotype"/>
                <w:b/>
                <w:sz w:val="20"/>
                <w:szCs w:val="20"/>
              </w:rPr>
            </w:pPr>
            <w:r w:rsidRPr="00F25E47">
              <w:rPr>
                <w:rFonts w:ascii="Palatino Linotype" w:eastAsia="Palatino Linotype" w:hAnsi="Palatino Linotype" w:cs="Palatino Linotype"/>
                <w:b/>
                <w:sz w:val="20"/>
                <w:szCs w:val="20"/>
              </w:rPr>
              <w:t>Informe Justificado</w:t>
            </w:r>
          </w:p>
        </w:tc>
      </w:tr>
      <w:tr w:rsidR="0026250F" w:rsidRPr="00F25E47" w14:paraId="59B851F3" w14:textId="77777777">
        <w:tc>
          <w:tcPr>
            <w:tcW w:w="3539" w:type="dxa"/>
            <w:shd w:val="clear" w:color="auto" w:fill="auto"/>
          </w:tcPr>
          <w:p w14:paraId="211D584A" w14:textId="77777777" w:rsidR="0026250F" w:rsidRPr="00F25E47" w:rsidRDefault="003C4FA1">
            <w:pPr>
              <w:spacing w:before="240" w:after="240" w:line="276" w:lineRule="auto"/>
              <w:jc w:val="both"/>
              <w:rPr>
                <w:rFonts w:ascii="Palatino Linotype" w:eastAsia="Palatino Linotype" w:hAnsi="Palatino Linotype" w:cs="Palatino Linotype"/>
                <w:sz w:val="20"/>
                <w:szCs w:val="20"/>
              </w:rPr>
            </w:pPr>
            <w:r w:rsidRPr="00F25E47">
              <w:rPr>
                <w:rFonts w:ascii="Palatino Linotype" w:eastAsia="Palatino Linotype" w:hAnsi="Palatino Linotype" w:cs="Palatino Linotype"/>
                <w:sz w:val="20"/>
                <w:szCs w:val="20"/>
              </w:rPr>
              <w:t>Las pólizas contratadas por la UTVT desde enero de 2022 a la fecha</w:t>
            </w:r>
          </w:p>
        </w:tc>
        <w:tc>
          <w:tcPr>
            <w:tcW w:w="3969" w:type="dxa"/>
            <w:shd w:val="clear" w:color="auto" w:fill="auto"/>
          </w:tcPr>
          <w:p w14:paraId="7DD0C068" w14:textId="77777777" w:rsidR="0026250F" w:rsidRPr="00F25E47" w:rsidRDefault="003C4FA1">
            <w:pPr>
              <w:spacing w:before="240" w:after="240" w:line="360" w:lineRule="auto"/>
              <w:jc w:val="both"/>
              <w:rPr>
                <w:rFonts w:ascii="Palatino Linotype" w:eastAsia="Palatino Linotype" w:hAnsi="Palatino Linotype" w:cs="Palatino Linotype"/>
                <w:sz w:val="20"/>
                <w:szCs w:val="20"/>
              </w:rPr>
            </w:pPr>
            <w:r w:rsidRPr="00F25E47">
              <w:rPr>
                <w:rFonts w:ascii="Palatino Linotype" w:eastAsia="Palatino Linotype" w:hAnsi="Palatino Linotype" w:cs="Palatino Linotype"/>
                <w:sz w:val="20"/>
                <w:szCs w:val="20"/>
              </w:rPr>
              <w:t xml:space="preserve">Proporciona las pólizas contradas del año 2022 y 2023.  </w:t>
            </w:r>
          </w:p>
        </w:tc>
        <w:tc>
          <w:tcPr>
            <w:tcW w:w="1276" w:type="dxa"/>
          </w:tcPr>
          <w:p w14:paraId="4C725875" w14:textId="77777777" w:rsidR="0026250F" w:rsidRPr="00F25E47" w:rsidRDefault="003C4FA1">
            <w:pPr>
              <w:spacing w:before="240" w:after="240" w:line="360" w:lineRule="auto"/>
              <w:jc w:val="both"/>
              <w:rPr>
                <w:rFonts w:ascii="Palatino Linotype" w:eastAsia="Palatino Linotype" w:hAnsi="Palatino Linotype" w:cs="Palatino Linotype"/>
                <w:sz w:val="20"/>
                <w:szCs w:val="20"/>
              </w:rPr>
            </w:pPr>
            <w:r w:rsidRPr="00F25E47">
              <w:rPr>
                <w:rFonts w:ascii="Palatino Linotype" w:eastAsia="Palatino Linotype" w:hAnsi="Palatino Linotype" w:cs="Palatino Linotype"/>
                <w:sz w:val="20"/>
                <w:szCs w:val="20"/>
              </w:rPr>
              <w:t xml:space="preserve">Ratifica </w:t>
            </w:r>
          </w:p>
        </w:tc>
      </w:tr>
    </w:tbl>
    <w:p w14:paraId="0F2CC221" w14:textId="77777777" w:rsidR="0026250F" w:rsidRPr="00F25E47" w:rsidRDefault="0026250F">
      <w:pPr>
        <w:tabs>
          <w:tab w:val="left" w:pos="7938"/>
        </w:tabs>
        <w:spacing w:after="0" w:line="360" w:lineRule="auto"/>
        <w:jc w:val="both"/>
        <w:rPr>
          <w:rFonts w:ascii="Palatino Linotype" w:eastAsia="Palatino Linotype" w:hAnsi="Palatino Linotype" w:cs="Palatino Linotype"/>
          <w:sz w:val="32"/>
          <w:szCs w:val="32"/>
        </w:rPr>
      </w:pPr>
    </w:p>
    <w:p w14:paraId="43202037"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Como logramos advertir, en respuesta proporcionó las pólizas contratadas del año dos mil veintidós y dos mil veintitrés en versión íntegra, motivo por el que se tienen por colmadas, sin embargo, resultó omiso de pronunciarse de las pólizas contratadas del primero de enero al catorce de marzo de dos mil veinticuatro, para tal efecto resulta oportuno citar la siguiente normatividad:</w:t>
      </w:r>
    </w:p>
    <w:p w14:paraId="4280A89C"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5CD13F36" w14:textId="77777777" w:rsidR="0026250F" w:rsidRPr="00F25E47" w:rsidRDefault="003C4FA1">
      <w:pPr>
        <w:spacing w:after="0" w:line="276" w:lineRule="auto"/>
        <w:ind w:left="567" w:right="709"/>
        <w:jc w:val="both"/>
        <w:rPr>
          <w:rFonts w:ascii="Palatino Linotype" w:eastAsia="Palatino Linotype" w:hAnsi="Palatino Linotype" w:cs="Palatino Linotype"/>
          <w:i/>
        </w:rPr>
      </w:pPr>
      <w:r w:rsidRPr="00F25E47">
        <w:rPr>
          <w:rFonts w:ascii="Palatino Linotype" w:eastAsia="Palatino Linotype" w:hAnsi="Palatino Linotype" w:cs="Palatino Linotype"/>
          <w:b/>
          <w:i/>
        </w:rPr>
        <w:t>“ACUERDO POR EL QUE SE ESTABLECEN LAS POLÍTICAS, BASES Y LINEAMIENTOS, EN MATERIA DE ADQUISICIONES, ENAJENACIONES, ARRENDAMIENTOS Y SERVICIOS DE LAS DEPENDENCIAS, ORGANISMOS AUXILIARES Y TRIBUNALES ADMINISTRATIVOS DEL PODER EJECUTIVO ESTATAL.</w:t>
      </w:r>
      <w:r w:rsidRPr="00F25E47">
        <w:rPr>
          <w:rFonts w:ascii="Palatino Linotype" w:eastAsia="Palatino Linotype" w:hAnsi="Palatino Linotype" w:cs="Palatino Linotype"/>
          <w:i/>
        </w:rPr>
        <w:t xml:space="preserve"> </w:t>
      </w:r>
    </w:p>
    <w:p w14:paraId="6272F2F3" w14:textId="77777777" w:rsidR="0026250F" w:rsidRPr="00F25E47" w:rsidRDefault="0026250F">
      <w:pPr>
        <w:spacing w:after="0" w:line="276" w:lineRule="auto"/>
        <w:ind w:left="567" w:right="709"/>
        <w:jc w:val="both"/>
        <w:rPr>
          <w:rFonts w:ascii="Palatino Linotype" w:eastAsia="Palatino Linotype" w:hAnsi="Palatino Linotype" w:cs="Palatino Linotype"/>
          <w:i/>
        </w:rPr>
      </w:pPr>
    </w:p>
    <w:p w14:paraId="6EDF498A" w14:textId="77777777" w:rsidR="0026250F" w:rsidRPr="00F25E47" w:rsidRDefault="003C4FA1">
      <w:pPr>
        <w:spacing w:after="0" w:line="276" w:lineRule="auto"/>
        <w:ind w:left="567" w:right="709"/>
        <w:jc w:val="both"/>
        <w:rPr>
          <w:rFonts w:ascii="Palatino Linotype" w:eastAsia="Palatino Linotype" w:hAnsi="Palatino Linotype" w:cs="Palatino Linotype"/>
          <w:i/>
        </w:rPr>
      </w:pPr>
      <w:r w:rsidRPr="00F25E47">
        <w:rPr>
          <w:rFonts w:ascii="Palatino Linotype" w:eastAsia="Palatino Linotype" w:hAnsi="Palatino Linotype" w:cs="Palatino Linotype"/>
          <w:i/>
        </w:rPr>
        <w:t>POBALIN-047 Las áreas de administración serán las responsables de vigilar la vigencia de las pólizas de seguro y de realizar oportunamente las acciones necesarias para mantener asegurados los bienes.</w:t>
      </w:r>
    </w:p>
    <w:p w14:paraId="0715173E" w14:textId="77777777" w:rsidR="0026250F" w:rsidRPr="00F25E47" w:rsidRDefault="0026250F">
      <w:pPr>
        <w:spacing w:after="0" w:line="276" w:lineRule="auto"/>
        <w:ind w:right="709"/>
        <w:jc w:val="both"/>
        <w:rPr>
          <w:rFonts w:ascii="Palatino Linotype" w:eastAsia="Palatino Linotype" w:hAnsi="Palatino Linotype" w:cs="Palatino Linotype"/>
          <w:i/>
          <w:sz w:val="24"/>
          <w:szCs w:val="24"/>
        </w:rPr>
      </w:pPr>
    </w:p>
    <w:p w14:paraId="4F294C69" w14:textId="77777777" w:rsidR="0026250F" w:rsidRPr="00F25E47" w:rsidRDefault="003C4FA1">
      <w:pPr>
        <w:spacing w:after="0" w:line="360" w:lineRule="auto"/>
        <w:jc w:val="both"/>
        <w:rPr>
          <w:rFonts w:ascii="Palatino Linotype" w:eastAsia="Palatino Linotype" w:hAnsi="Palatino Linotype" w:cs="Palatino Linotype"/>
          <w:sz w:val="24"/>
          <w:szCs w:val="24"/>
        </w:rPr>
      </w:pPr>
      <w:bookmarkStart w:id="8" w:name="_heading=h.1t3h5sf" w:colFirst="0" w:colLast="0"/>
      <w:bookmarkEnd w:id="8"/>
      <w:r w:rsidRPr="00F25E47">
        <w:rPr>
          <w:rFonts w:ascii="Palatino Linotype" w:eastAsia="Palatino Linotype" w:hAnsi="Palatino Linotype" w:cs="Palatino Linotype"/>
          <w:sz w:val="24"/>
          <w:szCs w:val="24"/>
        </w:rPr>
        <w:t xml:space="preserve">Al respecto, las áreas de administración serán responsables de vigilar la vigencia de vigencia de las pólizas de seguro y de realizar oportunamente las acciones necesarias para mantener asegurados los bienes, por lo anterior, se ordenan las pólizas </w:t>
      </w:r>
      <w:r w:rsidRPr="00F25E47">
        <w:rPr>
          <w:rFonts w:ascii="Palatino Linotype" w:eastAsia="Palatino Linotype" w:hAnsi="Palatino Linotype" w:cs="Palatino Linotype"/>
          <w:sz w:val="24"/>
          <w:szCs w:val="24"/>
        </w:rPr>
        <w:lastRenderedPageBreak/>
        <w:t xml:space="preserve">contratadas del primero de enero al catorce de marzo de dos mil veinticuatro, de ser procedente en versión pública en términos del considerando quinto, sin embargo, en caso de que no cuente con la información bastará con que lo haga del conocimiento de </w:t>
      </w:r>
      <w:r w:rsidRPr="00F25E47">
        <w:rPr>
          <w:rFonts w:ascii="Palatino Linotype" w:eastAsia="Palatino Linotype" w:hAnsi="Palatino Linotype" w:cs="Palatino Linotype"/>
          <w:b/>
          <w:sz w:val="24"/>
          <w:szCs w:val="24"/>
        </w:rPr>
        <w:t>LA PARTE RECURRENTE</w:t>
      </w:r>
      <w:r w:rsidRPr="00F25E47">
        <w:rPr>
          <w:rFonts w:ascii="Palatino Linotype" w:eastAsia="Palatino Linotype" w:hAnsi="Palatino Linotype" w:cs="Palatino Linotype"/>
          <w:sz w:val="24"/>
          <w:szCs w:val="24"/>
        </w:rPr>
        <w:t xml:space="preserve">, bajo las consideraciones antes referidas. </w:t>
      </w:r>
    </w:p>
    <w:p w14:paraId="7E653C65"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0CCAF03F"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Finalmente, es de señalar que en las pólizas proporcionadas en respuesta se advierte el nombre de particulares, en ese tenor se considera que el nombre de una persona física se integra con el sustantivo propio y el primer apellido de los padres en el orden que de común acuerdo determinen; asimismo es la manifestación principal del derecho subjetivo a la personalidad y atributo de ésta en términos del artículo 2.3 del Código Civil del Estado de México, de tal suerte, el nombre </w:t>
      </w:r>
      <w:r w:rsidRPr="00F25E47">
        <w:rPr>
          <w:rFonts w:ascii="Palatino Linotype" w:eastAsia="Palatino Linotype" w:hAnsi="Palatino Linotype" w:cs="Palatino Linotype"/>
          <w:i/>
          <w:sz w:val="24"/>
          <w:szCs w:val="24"/>
        </w:rPr>
        <w:t>per se</w:t>
      </w:r>
      <w:r w:rsidRPr="00F25E47">
        <w:rPr>
          <w:rFonts w:ascii="Palatino Linotype" w:eastAsia="Palatino Linotype" w:hAnsi="Palatino Linotype" w:cs="Palatino Linotype"/>
          <w:sz w:val="24"/>
          <w:szCs w:val="24"/>
        </w:rPr>
        <w:t xml:space="preserve"> es un elemento que hace a una persona física identificada o identificable, por lo que actualiza el supuesto previsto en el artículo 143, fracción I, de la Ley de Transparencia y Acceso a la Información Pública del Estado de México y Municipios.</w:t>
      </w:r>
    </w:p>
    <w:p w14:paraId="606F569C"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2A5A8194" w14:textId="77777777" w:rsidR="0026250F" w:rsidRPr="00F25E47" w:rsidRDefault="003C4FA1">
      <w:pPr>
        <w:spacing w:after="0" w:line="360" w:lineRule="auto"/>
        <w:ind w:right="49"/>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Por lo tanto, el Ente Recurrido, inobservó la Ley de Transparencia y Acceso a la Información Pública del Estado de México y Municipios y la Ley de Protección de Datos Personales en Posesión de Sujetos Obligados del Estado de México y Municipios.</w:t>
      </w:r>
    </w:p>
    <w:p w14:paraId="6D29DB9C" w14:textId="77777777" w:rsidR="0026250F" w:rsidRPr="00F25E47" w:rsidRDefault="0026250F">
      <w:pPr>
        <w:spacing w:after="0" w:line="360" w:lineRule="auto"/>
        <w:ind w:right="49"/>
        <w:jc w:val="both"/>
        <w:rPr>
          <w:rFonts w:ascii="Palatino Linotype" w:eastAsia="Palatino Linotype" w:hAnsi="Palatino Linotype" w:cs="Palatino Linotype"/>
          <w:sz w:val="24"/>
          <w:szCs w:val="24"/>
        </w:rPr>
      </w:pPr>
    </w:p>
    <w:p w14:paraId="79DAEF7F" w14:textId="77777777" w:rsidR="0026250F" w:rsidRPr="00F25E47" w:rsidRDefault="003C4FA1">
      <w:pPr>
        <w:spacing w:after="0" w:line="360" w:lineRule="auto"/>
        <w:ind w:right="49"/>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Sobre el particular, si bien, la presente resolución no tiene por objetivo investigar y determinar posibles violaciones al derecho de acceso a la información; toda vez que </w:t>
      </w:r>
      <w:r w:rsidRPr="00F25E47">
        <w:rPr>
          <w:rFonts w:ascii="Palatino Linotype" w:eastAsia="Palatino Linotype" w:hAnsi="Palatino Linotype" w:cs="Palatino Linotype"/>
          <w:sz w:val="24"/>
          <w:szCs w:val="24"/>
        </w:rPr>
        <w:lastRenderedPageBreak/>
        <w:t xml:space="preserve">este Organismo Autónomo, advirtió la posible publicación de información de datos personales, se considera procedente dar vista a la </w:t>
      </w:r>
      <w:r w:rsidRPr="00F25E47">
        <w:rPr>
          <w:rFonts w:ascii="Palatino Linotype" w:eastAsia="Palatino Linotype" w:hAnsi="Palatino Linotype" w:cs="Palatino Linotype"/>
          <w:b/>
          <w:sz w:val="24"/>
          <w:szCs w:val="24"/>
        </w:rPr>
        <w:t>Dirección General de Protección de Datos Personales</w:t>
      </w:r>
      <w:r w:rsidRPr="00F25E47">
        <w:rPr>
          <w:rFonts w:ascii="Palatino Linotype" w:eastAsia="Palatino Linotype" w:hAnsi="Palatino Linotype" w:cs="Palatino Linotype"/>
          <w:sz w:val="24"/>
          <w:szCs w:val="24"/>
        </w:rPr>
        <w:t xml:space="preserve"> de este Instituto con fundamento en el artículo 24, fracciones XI, XII y XIII del Reglamento Interior del Instituto de Transparencia, Acceso a la Información Pública y Protección de Datos Personales del Estado de México y Municipios, a fin de llevar a cabo el procedimiento que conforme a Derecho corresponda.</w:t>
      </w:r>
    </w:p>
    <w:p w14:paraId="5F22D6D7"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5698F21C" w14:textId="77777777" w:rsidR="0026250F" w:rsidRPr="00F25E47" w:rsidRDefault="003C4FA1">
      <w:pPr>
        <w:spacing w:after="0" w:line="360" w:lineRule="auto"/>
        <w:ind w:right="-91"/>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b/>
          <w:sz w:val="24"/>
          <w:szCs w:val="24"/>
        </w:rPr>
        <w:t xml:space="preserve">QUINTO. VERSIÓN PÚBLICA. </w:t>
      </w:r>
      <w:r w:rsidRPr="00F25E47">
        <w:rPr>
          <w:rFonts w:ascii="Palatino Linotype" w:eastAsia="Palatino Linotype" w:hAnsi="Palatino Linotype" w:cs="Palatino Linotype"/>
          <w:sz w:val="24"/>
          <w:szCs w:val="24"/>
        </w:rPr>
        <w:t>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w:t>
      </w:r>
      <w:r w:rsidRPr="00F25E47">
        <w:rPr>
          <w:rFonts w:ascii="Palatino Linotype" w:eastAsia="Palatino Linotype" w:hAnsi="Palatino Linotype" w:cs="Palatino Linotype"/>
          <w:b/>
          <w:sz w:val="24"/>
          <w:szCs w:val="24"/>
        </w:rPr>
        <w:t xml:space="preserve"> LA PARTE</w:t>
      </w:r>
      <w:r w:rsidRPr="00F25E47">
        <w:rPr>
          <w:rFonts w:ascii="Palatino Linotype" w:eastAsia="Palatino Linotype" w:hAnsi="Palatino Linotype" w:cs="Palatino Linotype"/>
          <w:sz w:val="24"/>
          <w:szCs w:val="24"/>
        </w:rPr>
        <w:t xml:space="preserve"> </w:t>
      </w:r>
      <w:r w:rsidRPr="00F25E47">
        <w:rPr>
          <w:rFonts w:ascii="Palatino Linotype" w:eastAsia="Palatino Linotype" w:hAnsi="Palatino Linotype" w:cs="Palatino Linotype"/>
          <w:b/>
          <w:sz w:val="24"/>
          <w:szCs w:val="24"/>
        </w:rPr>
        <w:t>RECURRENTE</w:t>
      </w:r>
      <w:r w:rsidRPr="00F25E47">
        <w:rPr>
          <w:rFonts w:ascii="Palatino Linotype" w:eastAsia="Palatino Linotype" w:hAnsi="Palatino Linotype" w:cs="Palatino Linotype"/>
          <w:sz w:val="24"/>
          <w:szCs w:val="24"/>
        </w:rPr>
        <w:t xml:space="preserve"> sin menoscabar el derecho a la protección de los datos personales de terceros.</w:t>
      </w:r>
    </w:p>
    <w:p w14:paraId="448D0D9D" w14:textId="77777777" w:rsidR="0026250F" w:rsidRPr="00F25E47" w:rsidRDefault="003C4FA1">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Lo anterior, de conformidad a lo que señalan los artículos 3, fracciones IX, XX, XXXII, XLV; 6, 137 y 143 fracción I, de la Ley de Transparencia y Acceso a la Información Pública del Estado de México y Municipios vigente, que se leen como sigue:</w:t>
      </w:r>
    </w:p>
    <w:p w14:paraId="72501A05" w14:textId="77777777" w:rsidR="0026250F" w:rsidRPr="00F25E47" w:rsidRDefault="0026250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60337CB" w14:textId="77777777" w:rsidR="0026250F" w:rsidRPr="00F25E47" w:rsidRDefault="003C4FA1">
      <w:pPr>
        <w:spacing w:after="0" w:line="360" w:lineRule="auto"/>
        <w:ind w:left="992" w:right="1043"/>
        <w:jc w:val="both"/>
        <w:rPr>
          <w:rFonts w:ascii="Palatino Linotype" w:eastAsia="Palatino Linotype" w:hAnsi="Palatino Linotype" w:cs="Palatino Linotype"/>
          <w:b/>
          <w:i/>
        </w:rPr>
      </w:pPr>
      <w:r w:rsidRPr="00F25E47">
        <w:rPr>
          <w:rFonts w:ascii="Palatino Linotype" w:eastAsia="Palatino Linotype" w:hAnsi="Palatino Linotype" w:cs="Palatino Linotype"/>
          <w:b/>
          <w:i/>
        </w:rPr>
        <w:t xml:space="preserve"> “Artículo 3. Para los efectos de la presente Ley se entenderá por:</w:t>
      </w:r>
    </w:p>
    <w:p w14:paraId="44801188" w14:textId="77777777" w:rsidR="0026250F" w:rsidRPr="00F25E47" w:rsidRDefault="003C4FA1">
      <w:pPr>
        <w:spacing w:after="0" w:line="276" w:lineRule="auto"/>
        <w:ind w:left="992" w:right="1043"/>
        <w:jc w:val="both"/>
        <w:rPr>
          <w:rFonts w:ascii="Palatino Linotype" w:eastAsia="Palatino Linotype" w:hAnsi="Palatino Linotype" w:cs="Palatino Linotype"/>
          <w:i/>
        </w:rPr>
      </w:pPr>
      <w:r w:rsidRPr="00F25E47">
        <w:rPr>
          <w:rFonts w:ascii="Palatino Linotype" w:eastAsia="Palatino Linotype" w:hAnsi="Palatino Linotype" w:cs="Palatino Linotype"/>
          <w:b/>
          <w:i/>
        </w:rPr>
        <w:lastRenderedPageBreak/>
        <w:t>IX. Datos personales:</w:t>
      </w:r>
      <w:r w:rsidRPr="00F25E47">
        <w:rPr>
          <w:rFonts w:ascii="Palatino Linotype" w:eastAsia="Palatino Linotype" w:hAnsi="Palatino Linotype" w:cs="Palatino Linotype"/>
          <w:i/>
        </w:rPr>
        <w:t xml:space="preserve"> </w:t>
      </w:r>
      <w:r w:rsidRPr="00F25E47">
        <w:rPr>
          <w:rFonts w:ascii="Palatino Linotype" w:eastAsia="Palatino Linotype" w:hAnsi="Palatino Linotype" w:cs="Palatino Linotype"/>
          <w:b/>
          <w:i/>
        </w:rPr>
        <w:t>La información concerniente a una persona, identificada o identificable</w:t>
      </w:r>
      <w:r w:rsidRPr="00F25E47">
        <w:rPr>
          <w:rFonts w:ascii="Palatino Linotype" w:eastAsia="Palatino Linotype" w:hAnsi="Palatino Linotype" w:cs="Palatino Linotype"/>
          <w:i/>
        </w:rPr>
        <w:t xml:space="preserve"> según lo dispuesto por la Ley de Protección de Datos Personales del Estado de México;</w:t>
      </w:r>
    </w:p>
    <w:p w14:paraId="002D5D63" w14:textId="77777777" w:rsidR="0026250F" w:rsidRPr="00F25E47" w:rsidRDefault="003C4FA1">
      <w:pPr>
        <w:spacing w:after="0" w:line="276" w:lineRule="auto"/>
        <w:ind w:left="992" w:right="1043"/>
        <w:jc w:val="both"/>
        <w:rPr>
          <w:rFonts w:ascii="Palatino Linotype" w:eastAsia="Palatino Linotype" w:hAnsi="Palatino Linotype" w:cs="Palatino Linotype"/>
          <w:i/>
        </w:rPr>
      </w:pPr>
      <w:r w:rsidRPr="00F25E47">
        <w:rPr>
          <w:rFonts w:ascii="Palatino Linotype" w:eastAsia="Palatino Linotype" w:hAnsi="Palatino Linotype" w:cs="Palatino Linotype"/>
          <w:b/>
          <w:i/>
        </w:rPr>
        <w:t>XX. Información clasificada:</w:t>
      </w:r>
      <w:r w:rsidRPr="00F25E47">
        <w:rPr>
          <w:rFonts w:ascii="Palatino Linotype" w:eastAsia="Palatino Linotype" w:hAnsi="Palatino Linotype" w:cs="Palatino Linotype"/>
          <w:i/>
        </w:rPr>
        <w:t xml:space="preserve"> Aquella considerada por la presente Ley como reservada o confidencial;</w:t>
      </w:r>
    </w:p>
    <w:p w14:paraId="67643D4F" w14:textId="77777777" w:rsidR="0026250F" w:rsidRPr="00F25E47" w:rsidRDefault="003C4FA1">
      <w:pPr>
        <w:spacing w:after="0" w:line="276" w:lineRule="auto"/>
        <w:ind w:left="992" w:right="1043"/>
        <w:jc w:val="both"/>
        <w:rPr>
          <w:rFonts w:ascii="Palatino Linotype" w:eastAsia="Palatino Linotype" w:hAnsi="Palatino Linotype" w:cs="Palatino Linotype"/>
          <w:i/>
        </w:rPr>
      </w:pPr>
      <w:r w:rsidRPr="00F25E47">
        <w:rPr>
          <w:rFonts w:ascii="Palatino Linotype" w:eastAsia="Palatino Linotype" w:hAnsi="Palatino Linotype" w:cs="Palatino Linotype"/>
          <w:b/>
          <w:i/>
        </w:rPr>
        <w:t>XXXII. Protección de Datos Personales:</w:t>
      </w:r>
      <w:r w:rsidRPr="00F25E47">
        <w:rPr>
          <w:rFonts w:ascii="Palatino Linotype" w:eastAsia="Palatino Linotype" w:hAnsi="Palatino Linotype" w:cs="Palatino Linotype"/>
          <w:i/>
        </w:rPr>
        <w:t xml:space="preserve"> Derecho humano que tutela la privacidad de datos personales en poder de los sujetos obligados y sujetos particulares;</w:t>
      </w:r>
    </w:p>
    <w:p w14:paraId="0B90EF33" w14:textId="77777777" w:rsidR="0026250F" w:rsidRPr="00F25E47" w:rsidRDefault="003C4FA1">
      <w:pPr>
        <w:spacing w:after="0" w:line="276" w:lineRule="auto"/>
        <w:ind w:left="992" w:right="1043"/>
        <w:jc w:val="both"/>
        <w:rPr>
          <w:rFonts w:ascii="Palatino Linotype" w:eastAsia="Palatino Linotype" w:hAnsi="Palatino Linotype" w:cs="Palatino Linotype"/>
          <w:i/>
        </w:rPr>
      </w:pPr>
      <w:r w:rsidRPr="00F25E47">
        <w:rPr>
          <w:rFonts w:ascii="Palatino Linotype" w:eastAsia="Palatino Linotype" w:hAnsi="Palatino Linotype" w:cs="Palatino Linotype"/>
          <w:b/>
          <w:i/>
        </w:rPr>
        <w:t>XLV. Versión pública</w:t>
      </w:r>
      <w:r w:rsidRPr="00F25E47">
        <w:rPr>
          <w:rFonts w:ascii="Palatino Linotype" w:eastAsia="Palatino Linotype" w:hAnsi="Palatino Linotype" w:cs="Palatino Linotype"/>
          <w:i/>
        </w:rPr>
        <w:t>: Documento en el que se elimine, suprime o borra la información clasificada como reservada o confidencial para permitir su acceso.”</w:t>
      </w:r>
    </w:p>
    <w:p w14:paraId="52351DD1" w14:textId="77777777" w:rsidR="0026250F" w:rsidRPr="00F25E47" w:rsidRDefault="003C4FA1">
      <w:pPr>
        <w:spacing w:after="0" w:line="276" w:lineRule="auto"/>
        <w:ind w:left="992" w:right="1043"/>
        <w:jc w:val="both"/>
        <w:rPr>
          <w:rFonts w:ascii="Palatino Linotype" w:eastAsia="Palatino Linotype" w:hAnsi="Palatino Linotype" w:cs="Palatino Linotype"/>
          <w:i/>
        </w:rPr>
      </w:pPr>
      <w:r w:rsidRPr="00F25E47">
        <w:rPr>
          <w:rFonts w:ascii="Palatino Linotype" w:eastAsia="Palatino Linotype" w:hAnsi="Palatino Linotype" w:cs="Palatino Linotype"/>
          <w:b/>
          <w:i/>
        </w:rPr>
        <w:t>“Artículo 6.</w:t>
      </w:r>
      <w:r w:rsidRPr="00F25E47">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5AC5ADCC" w14:textId="77777777" w:rsidR="0026250F" w:rsidRPr="00F25E47" w:rsidRDefault="003C4FA1">
      <w:pPr>
        <w:spacing w:after="0" w:line="276" w:lineRule="auto"/>
        <w:ind w:left="992" w:right="1043"/>
        <w:jc w:val="both"/>
        <w:rPr>
          <w:rFonts w:ascii="Palatino Linotype" w:eastAsia="Palatino Linotype" w:hAnsi="Palatino Linotype" w:cs="Palatino Linotype"/>
          <w:b/>
          <w:i/>
        </w:rPr>
      </w:pPr>
      <w:r w:rsidRPr="00F25E47">
        <w:rPr>
          <w:rFonts w:ascii="Palatino Linotype" w:eastAsia="Palatino Linotype" w:hAnsi="Palatino Linotype" w:cs="Palatino Linotype"/>
          <w:b/>
          <w:i/>
        </w:rPr>
        <w:t>“Artículo 137.</w:t>
      </w:r>
      <w:r w:rsidRPr="00F25E47">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6CA940E6" w14:textId="77777777" w:rsidR="0026250F" w:rsidRPr="00F25E47" w:rsidRDefault="0026250F">
      <w:pPr>
        <w:spacing w:after="0" w:line="276" w:lineRule="auto"/>
        <w:ind w:left="992" w:right="1043"/>
        <w:jc w:val="both"/>
        <w:rPr>
          <w:rFonts w:ascii="Palatino Linotype" w:eastAsia="Palatino Linotype" w:hAnsi="Palatino Linotype" w:cs="Palatino Linotype"/>
          <w:b/>
          <w:i/>
        </w:rPr>
      </w:pPr>
    </w:p>
    <w:p w14:paraId="342BB6EF" w14:textId="77777777" w:rsidR="0026250F" w:rsidRPr="00F25E47" w:rsidRDefault="003C4FA1">
      <w:pPr>
        <w:spacing w:after="0" w:line="276" w:lineRule="auto"/>
        <w:ind w:left="992" w:right="1043"/>
        <w:jc w:val="both"/>
        <w:rPr>
          <w:rFonts w:ascii="Palatino Linotype" w:eastAsia="Palatino Linotype" w:hAnsi="Palatino Linotype" w:cs="Palatino Linotype"/>
          <w:i/>
        </w:rPr>
      </w:pPr>
      <w:r w:rsidRPr="00F25E47">
        <w:rPr>
          <w:rFonts w:ascii="Palatino Linotype" w:eastAsia="Palatino Linotype" w:hAnsi="Palatino Linotype" w:cs="Palatino Linotype"/>
          <w:b/>
          <w:i/>
        </w:rPr>
        <w:t>“Artículo 143</w:t>
      </w:r>
      <w:r w:rsidRPr="00F25E47">
        <w:rPr>
          <w:rFonts w:ascii="Palatino Linotype" w:eastAsia="Palatino Linotype" w:hAnsi="Palatino Linotype" w:cs="Palatino Linotype"/>
          <w:i/>
        </w:rPr>
        <w:t>. Para los efectos de esta Ley se considera información confidencial, la clasificada como tal, de manera permanente, por su naturaleza, cuando:</w:t>
      </w:r>
    </w:p>
    <w:p w14:paraId="0C15C093" w14:textId="77777777" w:rsidR="0026250F" w:rsidRPr="00F25E47" w:rsidRDefault="003C4FA1">
      <w:pPr>
        <w:spacing w:after="0" w:line="276" w:lineRule="auto"/>
        <w:ind w:left="992" w:right="1043"/>
        <w:jc w:val="both"/>
        <w:rPr>
          <w:rFonts w:ascii="Palatino Linotype" w:eastAsia="Palatino Linotype" w:hAnsi="Palatino Linotype" w:cs="Palatino Linotype"/>
          <w:i/>
        </w:rPr>
      </w:pPr>
      <w:r w:rsidRPr="00F25E47">
        <w:rPr>
          <w:rFonts w:ascii="Palatino Linotype" w:eastAsia="Palatino Linotype" w:hAnsi="Palatino Linotype" w:cs="Palatino Linotype"/>
          <w:b/>
          <w:i/>
        </w:rPr>
        <w:t>I.</w:t>
      </w:r>
      <w:r w:rsidRPr="00F25E47">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39898166" w14:textId="77777777" w:rsidR="0026250F" w:rsidRPr="00F25E47" w:rsidRDefault="003C4FA1">
      <w:pPr>
        <w:spacing w:after="0" w:line="276" w:lineRule="auto"/>
        <w:ind w:left="992" w:right="1043"/>
        <w:jc w:val="both"/>
        <w:rPr>
          <w:rFonts w:ascii="Palatino Linotype" w:eastAsia="Palatino Linotype" w:hAnsi="Palatino Linotype" w:cs="Palatino Linotype"/>
          <w:i/>
        </w:rPr>
      </w:pPr>
      <w:r w:rsidRPr="00F25E47">
        <w:rPr>
          <w:rFonts w:ascii="Palatino Linotype" w:eastAsia="Palatino Linotype" w:hAnsi="Palatino Linotype" w:cs="Palatino Linotype"/>
          <w:i/>
        </w:rPr>
        <w:t xml:space="preserve">II. Los secretos bancario, fiduciario, industrial, comercial, fiscal, bursátil y postal, cuya titularidad corresponda a particulares, sujetos de derecho </w:t>
      </w:r>
      <w:r w:rsidRPr="00F25E47">
        <w:rPr>
          <w:rFonts w:ascii="Palatino Linotype" w:eastAsia="Palatino Linotype" w:hAnsi="Palatino Linotype" w:cs="Palatino Linotype"/>
          <w:i/>
        </w:rPr>
        <w:lastRenderedPageBreak/>
        <w:t>internacional o a sujetos obligados cuando no involucren el ejercicio de recursos públicos; y</w:t>
      </w:r>
    </w:p>
    <w:p w14:paraId="6B35F028" w14:textId="77777777" w:rsidR="0026250F" w:rsidRPr="00F25E47" w:rsidRDefault="003C4FA1">
      <w:pPr>
        <w:spacing w:after="0" w:line="276" w:lineRule="auto"/>
        <w:ind w:left="992" w:right="1043"/>
        <w:jc w:val="both"/>
        <w:rPr>
          <w:rFonts w:ascii="Palatino Linotype" w:eastAsia="Palatino Linotype" w:hAnsi="Palatino Linotype" w:cs="Palatino Linotype"/>
          <w:i/>
        </w:rPr>
      </w:pPr>
      <w:r w:rsidRPr="00F25E47">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0F4B2106" w14:textId="77777777" w:rsidR="0026250F" w:rsidRPr="00F25E47" w:rsidRDefault="0026250F">
      <w:pPr>
        <w:spacing w:after="0" w:line="360" w:lineRule="auto"/>
        <w:ind w:left="992" w:right="1043"/>
        <w:jc w:val="both"/>
        <w:rPr>
          <w:rFonts w:ascii="Palatino Linotype" w:eastAsia="Palatino Linotype" w:hAnsi="Palatino Linotype" w:cs="Palatino Linotype"/>
          <w:i/>
          <w:sz w:val="24"/>
          <w:szCs w:val="24"/>
        </w:rPr>
      </w:pPr>
    </w:p>
    <w:p w14:paraId="503EABA2" w14:textId="77777777" w:rsidR="0026250F" w:rsidRPr="00F25E47" w:rsidRDefault="003C4FA1">
      <w:pPr>
        <w:spacing w:after="0" w:line="360" w:lineRule="auto"/>
        <w:ind w:right="51"/>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F25E47">
        <w:rPr>
          <w:rFonts w:ascii="Palatino Linotype" w:eastAsia="Palatino Linotype" w:hAnsi="Palatino Linotype" w:cs="Palatino Linotype"/>
          <w:b/>
          <w:sz w:val="24"/>
          <w:szCs w:val="24"/>
        </w:rPr>
        <w:t>SUJETO OBLIGADO</w:t>
      </w:r>
      <w:r w:rsidRPr="00F25E47">
        <w:rPr>
          <w:rFonts w:ascii="Palatino Linotype" w:eastAsia="Palatino Linotype" w:hAnsi="Palatino Linotype" w:cs="Palatino Linotype"/>
          <w:sz w:val="24"/>
          <w:szCs w:val="24"/>
        </w:rPr>
        <w:t xml:space="preserve"> para satisfacer el derecho de acceso a la información pública de </w:t>
      </w:r>
      <w:r w:rsidRPr="00F25E47">
        <w:rPr>
          <w:rFonts w:ascii="Palatino Linotype" w:eastAsia="Palatino Linotype" w:hAnsi="Palatino Linotype" w:cs="Palatino Linotype"/>
          <w:b/>
          <w:sz w:val="24"/>
          <w:szCs w:val="24"/>
        </w:rPr>
        <w:t>LA PARTE</w:t>
      </w:r>
      <w:r w:rsidRPr="00F25E47">
        <w:rPr>
          <w:rFonts w:ascii="Palatino Linotype" w:eastAsia="Palatino Linotype" w:hAnsi="Palatino Linotype" w:cs="Palatino Linotype"/>
          <w:sz w:val="24"/>
          <w:szCs w:val="24"/>
        </w:rPr>
        <w:t xml:space="preserve"> </w:t>
      </w:r>
      <w:r w:rsidRPr="00F25E47">
        <w:rPr>
          <w:rFonts w:ascii="Palatino Linotype" w:eastAsia="Palatino Linotype" w:hAnsi="Palatino Linotype" w:cs="Palatino Linotype"/>
          <w:b/>
          <w:sz w:val="24"/>
          <w:szCs w:val="24"/>
        </w:rPr>
        <w:t>RECURRENTE</w:t>
      </w:r>
      <w:r w:rsidRPr="00F25E47">
        <w:rPr>
          <w:rFonts w:ascii="Palatino Linotype" w:eastAsia="Palatino Linotype" w:hAnsi="Palatino Linotype" w:cs="Palatino Linotype"/>
          <w:sz w:val="24"/>
          <w:szCs w:val="24"/>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0F4B587F" w14:textId="77777777" w:rsidR="0026250F" w:rsidRPr="00F25E47" w:rsidRDefault="003C4FA1">
      <w:pPr>
        <w:tabs>
          <w:tab w:val="left" w:pos="3265"/>
        </w:tabs>
        <w:spacing w:after="0" w:line="360" w:lineRule="auto"/>
        <w:ind w:right="51"/>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ab/>
      </w:r>
    </w:p>
    <w:p w14:paraId="588EB02A" w14:textId="77777777" w:rsidR="0026250F" w:rsidRPr="00F25E47" w:rsidRDefault="003C4FA1">
      <w:pPr>
        <w:spacing w:after="0" w:line="360" w:lineRule="auto"/>
        <w:ind w:right="50"/>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750925A7" w14:textId="77777777" w:rsidR="0026250F" w:rsidRPr="00F25E47" w:rsidRDefault="0026250F">
      <w:pPr>
        <w:spacing w:after="0" w:line="360" w:lineRule="auto"/>
        <w:ind w:right="50"/>
        <w:jc w:val="both"/>
        <w:rPr>
          <w:rFonts w:ascii="Palatino Linotype" w:eastAsia="Palatino Linotype" w:hAnsi="Palatino Linotype" w:cs="Palatino Linotype"/>
          <w:sz w:val="24"/>
          <w:szCs w:val="24"/>
        </w:rPr>
      </w:pPr>
    </w:p>
    <w:p w14:paraId="7AF6752B" w14:textId="77777777" w:rsidR="0026250F" w:rsidRPr="00F25E47" w:rsidRDefault="003C4FA1">
      <w:pPr>
        <w:spacing w:after="0" w:line="360" w:lineRule="auto"/>
        <w:ind w:right="51"/>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lastRenderedPageBreak/>
        <w:t xml:space="preserve">En ese contexto, la clasificación de la información no opera con la simple supresión de datos que se haga en los documentos de que se trate o con la simple decisión que tome el Servidor Público Habilitado o el </w:t>
      </w:r>
      <w:proofErr w:type="gramStart"/>
      <w:r w:rsidRPr="00F25E47">
        <w:rPr>
          <w:rFonts w:ascii="Palatino Linotype" w:eastAsia="Palatino Linotype" w:hAnsi="Palatino Linotype" w:cs="Palatino Linotype"/>
          <w:sz w:val="24"/>
          <w:szCs w:val="24"/>
        </w:rPr>
        <w:t>Responsable</w:t>
      </w:r>
      <w:proofErr w:type="gramEnd"/>
      <w:r w:rsidRPr="00F25E47">
        <w:rPr>
          <w:rFonts w:ascii="Palatino Linotype" w:eastAsia="Palatino Linotype" w:hAnsi="Palatino Linotype" w:cs="Palatino Linotype"/>
          <w:sz w:val="24"/>
          <w:szCs w:val="24"/>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5BF9FC6A" w14:textId="77777777" w:rsidR="0026250F" w:rsidRPr="00F25E47" w:rsidRDefault="0026250F">
      <w:pPr>
        <w:spacing w:after="0" w:line="360" w:lineRule="auto"/>
        <w:ind w:right="51"/>
        <w:jc w:val="both"/>
        <w:rPr>
          <w:rFonts w:ascii="Palatino Linotype" w:eastAsia="Palatino Linotype" w:hAnsi="Palatino Linotype" w:cs="Palatino Linotype"/>
          <w:sz w:val="24"/>
          <w:szCs w:val="24"/>
        </w:rPr>
      </w:pPr>
    </w:p>
    <w:p w14:paraId="205549D9" w14:textId="77777777" w:rsidR="0026250F" w:rsidRPr="00F25E47" w:rsidRDefault="003C4FA1">
      <w:pPr>
        <w:spacing w:after="0" w:line="276" w:lineRule="auto"/>
        <w:ind w:left="992" w:right="1043"/>
        <w:jc w:val="both"/>
        <w:rPr>
          <w:rFonts w:ascii="Palatino Linotype" w:eastAsia="Palatino Linotype" w:hAnsi="Palatino Linotype" w:cs="Palatino Linotype"/>
          <w:i/>
        </w:rPr>
      </w:pPr>
      <w:r w:rsidRPr="00F25E47">
        <w:rPr>
          <w:rFonts w:ascii="Palatino Linotype" w:eastAsia="Palatino Linotype" w:hAnsi="Palatino Linotype" w:cs="Palatino Linotype"/>
          <w:b/>
          <w:i/>
        </w:rPr>
        <w:t>“Artículo 49.</w:t>
      </w:r>
      <w:r w:rsidRPr="00F25E47">
        <w:rPr>
          <w:rFonts w:ascii="Palatino Linotype" w:eastAsia="Palatino Linotype" w:hAnsi="Palatino Linotype" w:cs="Palatino Linotype"/>
          <w:i/>
        </w:rPr>
        <w:t xml:space="preserve"> </w:t>
      </w:r>
      <w:r w:rsidRPr="00F25E47">
        <w:rPr>
          <w:rFonts w:ascii="Palatino Linotype" w:eastAsia="Palatino Linotype" w:hAnsi="Palatino Linotype" w:cs="Palatino Linotype"/>
          <w:b/>
          <w:i/>
        </w:rPr>
        <w:t>Los Comités de Transparencia</w:t>
      </w:r>
      <w:r w:rsidRPr="00F25E47">
        <w:rPr>
          <w:rFonts w:ascii="Palatino Linotype" w:eastAsia="Palatino Linotype" w:hAnsi="Palatino Linotype" w:cs="Palatino Linotype"/>
          <w:i/>
        </w:rPr>
        <w:t xml:space="preserve"> tendrán las siguientes atribuciones:</w:t>
      </w:r>
    </w:p>
    <w:p w14:paraId="02FECD6C" w14:textId="77777777" w:rsidR="0026250F" w:rsidRPr="00F25E47" w:rsidRDefault="003C4FA1">
      <w:pPr>
        <w:spacing w:after="0" w:line="276" w:lineRule="auto"/>
        <w:ind w:left="992" w:right="1043"/>
        <w:jc w:val="both"/>
        <w:rPr>
          <w:rFonts w:ascii="Palatino Linotype" w:eastAsia="Palatino Linotype" w:hAnsi="Palatino Linotype" w:cs="Palatino Linotype"/>
          <w:i/>
        </w:rPr>
      </w:pPr>
      <w:r w:rsidRPr="00F25E47">
        <w:rPr>
          <w:rFonts w:ascii="Palatino Linotype" w:eastAsia="Palatino Linotype" w:hAnsi="Palatino Linotype" w:cs="Palatino Linotype"/>
          <w:b/>
          <w:i/>
        </w:rPr>
        <w:t>VIII. Aprobar, modificar o revocar la clasificación de la información</w:t>
      </w:r>
      <w:r w:rsidRPr="00F25E47">
        <w:rPr>
          <w:rFonts w:ascii="Palatino Linotype" w:eastAsia="Palatino Linotype" w:hAnsi="Palatino Linotype" w:cs="Palatino Linotype"/>
          <w:i/>
        </w:rPr>
        <w:t>…”</w:t>
      </w:r>
    </w:p>
    <w:p w14:paraId="041B5592" w14:textId="77777777" w:rsidR="0026250F" w:rsidRPr="00F25E47" w:rsidRDefault="003C4FA1">
      <w:pPr>
        <w:spacing w:after="0" w:line="276" w:lineRule="auto"/>
        <w:ind w:left="992" w:right="1043"/>
        <w:jc w:val="both"/>
        <w:rPr>
          <w:rFonts w:ascii="Palatino Linotype" w:eastAsia="Palatino Linotype" w:hAnsi="Palatino Linotype" w:cs="Palatino Linotype"/>
          <w:i/>
        </w:rPr>
      </w:pPr>
      <w:r w:rsidRPr="00F25E47">
        <w:rPr>
          <w:rFonts w:ascii="Palatino Linotype" w:eastAsia="Palatino Linotype" w:hAnsi="Palatino Linotype" w:cs="Palatino Linotype"/>
          <w:i/>
        </w:rPr>
        <w:t>“</w:t>
      </w:r>
      <w:r w:rsidRPr="00F25E47">
        <w:rPr>
          <w:rFonts w:ascii="Palatino Linotype" w:eastAsia="Palatino Linotype" w:hAnsi="Palatino Linotype" w:cs="Palatino Linotype"/>
          <w:b/>
          <w:i/>
        </w:rPr>
        <w:t>Artículo 53.</w:t>
      </w:r>
      <w:r w:rsidRPr="00F25E47">
        <w:rPr>
          <w:rFonts w:ascii="Palatino Linotype" w:eastAsia="Palatino Linotype" w:hAnsi="Palatino Linotype" w:cs="Palatino Linotype"/>
          <w:i/>
        </w:rPr>
        <w:t xml:space="preserve"> Las </w:t>
      </w:r>
      <w:r w:rsidRPr="00F25E47">
        <w:rPr>
          <w:rFonts w:ascii="Palatino Linotype" w:eastAsia="Palatino Linotype" w:hAnsi="Palatino Linotype" w:cs="Palatino Linotype"/>
          <w:b/>
          <w:i/>
        </w:rPr>
        <w:t>Unidades de Transparencia</w:t>
      </w:r>
      <w:r w:rsidRPr="00F25E47">
        <w:rPr>
          <w:rFonts w:ascii="Palatino Linotype" w:eastAsia="Palatino Linotype" w:hAnsi="Palatino Linotype" w:cs="Palatino Linotype"/>
          <w:i/>
        </w:rPr>
        <w:t xml:space="preserve"> tendrán las siguientes </w:t>
      </w:r>
      <w:r w:rsidRPr="00F25E47">
        <w:rPr>
          <w:rFonts w:ascii="Palatino Linotype" w:eastAsia="Palatino Linotype" w:hAnsi="Palatino Linotype" w:cs="Palatino Linotype"/>
          <w:b/>
          <w:i/>
        </w:rPr>
        <w:t>funciones</w:t>
      </w:r>
      <w:r w:rsidRPr="00F25E47">
        <w:rPr>
          <w:rFonts w:ascii="Palatino Linotype" w:eastAsia="Palatino Linotype" w:hAnsi="Palatino Linotype" w:cs="Palatino Linotype"/>
          <w:i/>
        </w:rPr>
        <w:t>:</w:t>
      </w:r>
    </w:p>
    <w:p w14:paraId="27AE7166" w14:textId="77777777" w:rsidR="0026250F" w:rsidRPr="00F25E47" w:rsidRDefault="003C4FA1">
      <w:pPr>
        <w:spacing w:after="0" w:line="276" w:lineRule="auto"/>
        <w:ind w:left="992" w:right="1043"/>
        <w:jc w:val="both"/>
        <w:rPr>
          <w:rFonts w:ascii="Palatino Linotype" w:eastAsia="Palatino Linotype" w:hAnsi="Palatino Linotype" w:cs="Palatino Linotype"/>
          <w:i/>
        </w:rPr>
      </w:pPr>
      <w:r w:rsidRPr="00F25E47">
        <w:rPr>
          <w:rFonts w:ascii="Palatino Linotype" w:eastAsia="Palatino Linotype" w:hAnsi="Palatino Linotype" w:cs="Palatino Linotype"/>
          <w:b/>
          <w:i/>
        </w:rPr>
        <w:t>X. Presentar ante el Comité, el proyecto de clasificación de información</w:t>
      </w:r>
      <w:r w:rsidRPr="00F25E47">
        <w:rPr>
          <w:rFonts w:ascii="Palatino Linotype" w:eastAsia="Palatino Linotype" w:hAnsi="Palatino Linotype" w:cs="Palatino Linotype"/>
          <w:i/>
        </w:rPr>
        <w:t xml:space="preserve">…” </w:t>
      </w:r>
    </w:p>
    <w:p w14:paraId="6A4118BB" w14:textId="77777777" w:rsidR="0026250F" w:rsidRPr="00F25E47" w:rsidRDefault="003C4FA1">
      <w:pPr>
        <w:spacing w:after="0" w:line="276" w:lineRule="auto"/>
        <w:ind w:left="992" w:right="1043"/>
        <w:jc w:val="both"/>
        <w:rPr>
          <w:rFonts w:ascii="Palatino Linotype" w:eastAsia="Palatino Linotype" w:hAnsi="Palatino Linotype" w:cs="Palatino Linotype"/>
          <w:i/>
        </w:rPr>
      </w:pPr>
      <w:r w:rsidRPr="00F25E47">
        <w:rPr>
          <w:rFonts w:ascii="Palatino Linotype" w:eastAsia="Palatino Linotype" w:hAnsi="Palatino Linotype" w:cs="Palatino Linotype"/>
          <w:b/>
          <w:i/>
        </w:rPr>
        <w:t>“Artículo 59.</w:t>
      </w:r>
      <w:r w:rsidRPr="00F25E47">
        <w:rPr>
          <w:rFonts w:ascii="Palatino Linotype" w:eastAsia="Palatino Linotype" w:hAnsi="Palatino Linotype" w:cs="Palatino Linotype"/>
          <w:i/>
        </w:rPr>
        <w:t xml:space="preserve"> Los </w:t>
      </w:r>
      <w:r w:rsidRPr="00F25E47">
        <w:rPr>
          <w:rFonts w:ascii="Palatino Linotype" w:eastAsia="Palatino Linotype" w:hAnsi="Palatino Linotype" w:cs="Palatino Linotype"/>
          <w:b/>
          <w:i/>
        </w:rPr>
        <w:t>servidores públicos habilitados</w:t>
      </w:r>
      <w:r w:rsidRPr="00F25E47">
        <w:rPr>
          <w:rFonts w:ascii="Palatino Linotype" w:eastAsia="Palatino Linotype" w:hAnsi="Palatino Linotype" w:cs="Palatino Linotype"/>
          <w:i/>
        </w:rPr>
        <w:t xml:space="preserve"> tendrán las </w:t>
      </w:r>
      <w:r w:rsidRPr="00F25E47">
        <w:rPr>
          <w:rFonts w:ascii="Palatino Linotype" w:eastAsia="Palatino Linotype" w:hAnsi="Palatino Linotype" w:cs="Palatino Linotype"/>
          <w:b/>
          <w:i/>
        </w:rPr>
        <w:t>funciones</w:t>
      </w:r>
      <w:r w:rsidRPr="00F25E47">
        <w:rPr>
          <w:rFonts w:ascii="Palatino Linotype" w:eastAsia="Palatino Linotype" w:hAnsi="Palatino Linotype" w:cs="Palatino Linotype"/>
          <w:i/>
        </w:rPr>
        <w:t xml:space="preserve"> siguientes:</w:t>
      </w:r>
    </w:p>
    <w:p w14:paraId="5E5EA1D9" w14:textId="77777777" w:rsidR="0026250F" w:rsidRPr="00F25E47" w:rsidRDefault="003C4FA1">
      <w:pPr>
        <w:spacing w:after="0" w:line="276" w:lineRule="auto"/>
        <w:ind w:left="992" w:right="1043"/>
        <w:jc w:val="both"/>
        <w:rPr>
          <w:rFonts w:ascii="Palatino Linotype" w:eastAsia="Palatino Linotype" w:hAnsi="Palatino Linotype" w:cs="Palatino Linotype"/>
          <w:i/>
        </w:rPr>
      </w:pPr>
      <w:r w:rsidRPr="00F25E47">
        <w:rPr>
          <w:rFonts w:ascii="Palatino Linotype" w:eastAsia="Palatino Linotype" w:hAnsi="Palatino Linotype" w:cs="Palatino Linotype"/>
          <w:b/>
          <w:i/>
        </w:rPr>
        <w:t>V. Integrar y presentar al responsable de la Unidad de Transparencia la propuesta de clasificación de información</w:t>
      </w:r>
      <w:r w:rsidRPr="00F25E47">
        <w:rPr>
          <w:rFonts w:ascii="Palatino Linotype" w:eastAsia="Palatino Linotype" w:hAnsi="Palatino Linotype" w:cs="Palatino Linotype"/>
          <w:i/>
        </w:rPr>
        <w:t>, la cual tendrá los fundamentos y argumentos en que se basa dicha propuesta…”</w:t>
      </w:r>
    </w:p>
    <w:p w14:paraId="6F73F72B" w14:textId="77777777" w:rsidR="0026250F" w:rsidRPr="00F25E47" w:rsidRDefault="0026250F">
      <w:pPr>
        <w:spacing w:after="0" w:line="276" w:lineRule="auto"/>
        <w:ind w:left="992" w:right="1043"/>
        <w:jc w:val="both"/>
        <w:rPr>
          <w:rFonts w:ascii="Palatino Linotype" w:eastAsia="Palatino Linotype" w:hAnsi="Palatino Linotype" w:cs="Palatino Linotype"/>
          <w:i/>
          <w:sz w:val="24"/>
          <w:szCs w:val="24"/>
        </w:rPr>
      </w:pPr>
    </w:p>
    <w:p w14:paraId="4EDE17B1"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w:t>
      </w:r>
      <w:r w:rsidRPr="00F25E47">
        <w:rPr>
          <w:rFonts w:ascii="Palatino Linotype" w:eastAsia="Palatino Linotype" w:hAnsi="Palatino Linotype" w:cs="Palatino Linotype"/>
          <w:sz w:val="24"/>
          <w:szCs w:val="24"/>
        </w:rPr>
        <w:lastRenderedPageBreak/>
        <w:t>de clasificación de la información y finalmente sea éste último quien apruebe, modifique o revoque la clasificación de la información solicitada.</w:t>
      </w:r>
    </w:p>
    <w:p w14:paraId="393FD0DF"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603CC03E"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15A8046F" w14:textId="77777777" w:rsidR="0026250F" w:rsidRPr="00F25E47" w:rsidRDefault="0026250F">
      <w:pPr>
        <w:spacing w:line="360" w:lineRule="auto"/>
        <w:jc w:val="both"/>
        <w:rPr>
          <w:rFonts w:ascii="Palatino Linotype" w:eastAsia="Palatino Linotype" w:hAnsi="Palatino Linotype" w:cs="Palatino Linotype"/>
          <w:sz w:val="24"/>
          <w:szCs w:val="24"/>
        </w:rPr>
      </w:pPr>
    </w:p>
    <w:p w14:paraId="69BEDE1A" w14:textId="77777777" w:rsidR="0026250F" w:rsidRPr="00F25E47" w:rsidRDefault="003C4FA1">
      <w:pPr>
        <w:spacing w:after="0" w:line="276" w:lineRule="auto"/>
        <w:ind w:left="992" w:right="1043"/>
        <w:jc w:val="both"/>
        <w:rPr>
          <w:rFonts w:ascii="Palatino Linotype" w:eastAsia="Palatino Linotype" w:hAnsi="Palatino Linotype" w:cs="Palatino Linotype"/>
          <w:i/>
        </w:rPr>
      </w:pPr>
      <w:r w:rsidRPr="00F25E47">
        <w:rPr>
          <w:rFonts w:ascii="Palatino Linotype" w:eastAsia="Palatino Linotype" w:hAnsi="Palatino Linotype" w:cs="Palatino Linotype"/>
          <w:i/>
        </w:rPr>
        <w:t>“</w:t>
      </w:r>
      <w:r w:rsidRPr="00F25E47">
        <w:rPr>
          <w:rFonts w:ascii="Palatino Linotype" w:eastAsia="Palatino Linotype" w:hAnsi="Palatino Linotype" w:cs="Palatino Linotype"/>
          <w:b/>
          <w:i/>
        </w:rPr>
        <w:t>Artículo 149.</w:t>
      </w:r>
      <w:r w:rsidRPr="00F25E47">
        <w:rPr>
          <w:rFonts w:ascii="Palatino Linotype" w:eastAsia="Palatino Linotype" w:hAnsi="Palatino Linotype" w:cs="Palatino Linotype"/>
          <w:i/>
        </w:rPr>
        <w:t xml:space="preserve"> El </w:t>
      </w:r>
      <w:r w:rsidRPr="00F25E47">
        <w:rPr>
          <w:rFonts w:ascii="Palatino Linotype" w:eastAsia="Palatino Linotype" w:hAnsi="Palatino Linotype" w:cs="Palatino Linotype"/>
          <w:b/>
          <w:i/>
        </w:rPr>
        <w:t>acuerdo que clasifique la información como confidencial</w:t>
      </w:r>
      <w:r w:rsidRPr="00F25E47">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w:t>
      </w:r>
    </w:p>
    <w:p w14:paraId="5A5B8C19" w14:textId="77777777" w:rsidR="0026250F" w:rsidRPr="00F25E47" w:rsidRDefault="0026250F">
      <w:pPr>
        <w:spacing w:line="360" w:lineRule="auto"/>
        <w:ind w:right="51"/>
        <w:jc w:val="both"/>
        <w:rPr>
          <w:rFonts w:ascii="Palatino Linotype" w:eastAsia="Palatino Linotype" w:hAnsi="Palatino Linotype" w:cs="Palatino Linotype"/>
          <w:sz w:val="24"/>
          <w:szCs w:val="24"/>
        </w:rPr>
      </w:pPr>
    </w:p>
    <w:p w14:paraId="051A7034" w14:textId="77777777" w:rsidR="0026250F" w:rsidRPr="00F25E47" w:rsidRDefault="003C4FA1">
      <w:pPr>
        <w:spacing w:after="0" w:line="360" w:lineRule="auto"/>
        <w:ind w:right="51"/>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Es decir, </w:t>
      </w:r>
      <w:r w:rsidRPr="00F25E47">
        <w:rPr>
          <w:rFonts w:ascii="Palatino Linotype" w:eastAsia="Palatino Linotype" w:hAnsi="Palatino Linotype" w:cs="Palatino Linotype"/>
          <w:b/>
          <w:sz w:val="24"/>
          <w:szCs w:val="24"/>
        </w:rPr>
        <w:t>EL</w:t>
      </w:r>
      <w:r w:rsidRPr="00F25E47">
        <w:rPr>
          <w:rFonts w:ascii="Palatino Linotype" w:eastAsia="Palatino Linotype" w:hAnsi="Palatino Linotype" w:cs="Palatino Linotype"/>
          <w:sz w:val="24"/>
          <w:szCs w:val="24"/>
        </w:rPr>
        <w:t xml:space="preserve"> </w:t>
      </w:r>
      <w:r w:rsidRPr="00F25E47">
        <w:rPr>
          <w:rFonts w:ascii="Palatino Linotype" w:eastAsia="Palatino Linotype" w:hAnsi="Palatino Linotype" w:cs="Palatino Linotype"/>
          <w:b/>
          <w:sz w:val="24"/>
          <w:szCs w:val="24"/>
        </w:rPr>
        <w:t>SUJETO OBLIGADO</w:t>
      </w:r>
      <w:r w:rsidRPr="00F25E47">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624F3B8D" w14:textId="77777777" w:rsidR="0026250F" w:rsidRPr="00F25E47" w:rsidRDefault="0026250F">
      <w:pPr>
        <w:spacing w:after="0" w:line="360" w:lineRule="auto"/>
        <w:ind w:right="51"/>
        <w:jc w:val="both"/>
        <w:rPr>
          <w:rFonts w:ascii="Palatino Linotype" w:eastAsia="Palatino Linotype" w:hAnsi="Palatino Linotype" w:cs="Palatino Linotype"/>
          <w:sz w:val="24"/>
          <w:szCs w:val="24"/>
        </w:rPr>
      </w:pPr>
    </w:p>
    <w:p w14:paraId="14AC8710"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lastRenderedPageBreak/>
        <w:t xml:space="preserve">Al respecto, se destaca que la versión pública que elabore </w:t>
      </w:r>
      <w:r w:rsidRPr="00F25E47">
        <w:rPr>
          <w:rFonts w:ascii="Palatino Linotype" w:eastAsia="Palatino Linotype" w:hAnsi="Palatino Linotype" w:cs="Palatino Linotype"/>
          <w:b/>
          <w:sz w:val="24"/>
          <w:szCs w:val="24"/>
        </w:rPr>
        <w:t>EL</w:t>
      </w:r>
      <w:r w:rsidRPr="00F25E47">
        <w:rPr>
          <w:rFonts w:ascii="Palatino Linotype" w:eastAsia="Palatino Linotype" w:hAnsi="Palatino Linotype" w:cs="Palatino Linotype"/>
          <w:sz w:val="24"/>
          <w:szCs w:val="24"/>
        </w:rPr>
        <w:t xml:space="preserve"> </w:t>
      </w:r>
      <w:r w:rsidRPr="00F25E47">
        <w:rPr>
          <w:rFonts w:ascii="Palatino Linotype" w:eastAsia="Palatino Linotype" w:hAnsi="Palatino Linotype" w:cs="Palatino Linotype"/>
          <w:b/>
          <w:sz w:val="24"/>
          <w:szCs w:val="24"/>
        </w:rPr>
        <w:t>SUJETO OBLIGADO</w:t>
      </w:r>
      <w:r w:rsidRPr="00F25E47">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F25E47">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F25E47">
        <w:rPr>
          <w:rFonts w:ascii="Palatino Linotype" w:eastAsia="Palatino Linotype" w:hAnsi="Palatino Linotype" w:cs="Palatino Linotype"/>
          <w:sz w:val="24"/>
          <w:szCs w:val="24"/>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39C62770" w14:textId="77777777" w:rsidR="0026250F" w:rsidRPr="00F25E47" w:rsidRDefault="0026250F">
      <w:pPr>
        <w:spacing w:after="0" w:line="360" w:lineRule="auto"/>
        <w:ind w:left="709" w:right="709"/>
        <w:jc w:val="both"/>
        <w:rPr>
          <w:rFonts w:ascii="Palatino Linotype" w:eastAsia="Palatino Linotype" w:hAnsi="Palatino Linotype" w:cs="Palatino Linotype"/>
          <w:b/>
          <w:i/>
          <w:sz w:val="24"/>
          <w:szCs w:val="24"/>
        </w:rPr>
      </w:pPr>
    </w:p>
    <w:p w14:paraId="01E3B721"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25E47">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17F50C63"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25E47">
        <w:rPr>
          <w:rFonts w:ascii="Palatino Linotype" w:eastAsia="Palatino Linotype" w:hAnsi="Palatino Linotype" w:cs="Palatino Linotype"/>
          <w:i/>
        </w:rPr>
        <w:t>“</w:t>
      </w:r>
      <w:proofErr w:type="gramStart"/>
      <w:r w:rsidRPr="00F25E47">
        <w:rPr>
          <w:rFonts w:ascii="Palatino Linotype" w:eastAsia="Palatino Linotype" w:hAnsi="Palatino Linotype" w:cs="Palatino Linotype"/>
          <w:b/>
          <w:i/>
        </w:rPr>
        <w:t>Segundo.-</w:t>
      </w:r>
      <w:proofErr w:type="gramEnd"/>
      <w:r w:rsidRPr="00F25E47">
        <w:rPr>
          <w:rFonts w:ascii="Palatino Linotype" w:eastAsia="Palatino Linotype" w:hAnsi="Palatino Linotype" w:cs="Palatino Linotype"/>
          <w:i/>
        </w:rPr>
        <w:t xml:space="preserve"> Para efectos de los presentes Lineamientos Generales, se entenderá por:</w:t>
      </w:r>
    </w:p>
    <w:p w14:paraId="2EE8E991"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25E47">
        <w:rPr>
          <w:rFonts w:ascii="Palatino Linotype" w:eastAsia="Palatino Linotype" w:hAnsi="Palatino Linotype" w:cs="Palatino Linotype"/>
          <w:b/>
          <w:i/>
        </w:rPr>
        <w:t>XVIII.</w:t>
      </w:r>
      <w:r w:rsidRPr="00F25E47">
        <w:rPr>
          <w:rFonts w:ascii="Palatino Linotype" w:eastAsia="Palatino Linotype" w:hAnsi="Palatino Linotype" w:cs="Palatino Linotype"/>
          <w:i/>
        </w:rPr>
        <w:t xml:space="preserve"> </w:t>
      </w:r>
      <w:r w:rsidRPr="00F25E47">
        <w:rPr>
          <w:rFonts w:ascii="Palatino Linotype" w:eastAsia="Palatino Linotype" w:hAnsi="Palatino Linotype" w:cs="Palatino Linotype"/>
          <w:b/>
          <w:i/>
        </w:rPr>
        <w:t>Versión pública:</w:t>
      </w:r>
      <w:r w:rsidRPr="00F25E47">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F25E47">
        <w:rPr>
          <w:rFonts w:ascii="Palatino Linotype" w:eastAsia="Palatino Linotype" w:hAnsi="Palatino Linotype" w:cs="Palatino Linotype"/>
          <w:b/>
          <w:i/>
          <w:u w:val="single"/>
        </w:rPr>
        <w:t>fundando y motivando la</w:t>
      </w:r>
      <w:r w:rsidRPr="00F25E47">
        <w:rPr>
          <w:rFonts w:ascii="Palatino Linotype" w:eastAsia="Palatino Linotype" w:hAnsi="Palatino Linotype" w:cs="Palatino Linotype"/>
          <w:i/>
        </w:rPr>
        <w:t xml:space="preserve"> reserva o </w:t>
      </w:r>
      <w:r w:rsidRPr="00F25E47">
        <w:rPr>
          <w:rFonts w:ascii="Palatino Linotype" w:eastAsia="Palatino Linotype" w:hAnsi="Palatino Linotype" w:cs="Palatino Linotype"/>
          <w:b/>
          <w:i/>
          <w:u w:val="single"/>
        </w:rPr>
        <w:t>confidencialidad</w:t>
      </w:r>
      <w:r w:rsidRPr="00F25E47">
        <w:rPr>
          <w:rFonts w:ascii="Palatino Linotype" w:eastAsia="Palatino Linotype" w:hAnsi="Palatino Linotype" w:cs="Palatino Linotype"/>
          <w:i/>
        </w:rPr>
        <w:t>, a través de la resolución que para tal efecto emita el Comité de Transparencia.</w:t>
      </w:r>
    </w:p>
    <w:p w14:paraId="3855219D"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25E47">
        <w:rPr>
          <w:rFonts w:ascii="Palatino Linotype" w:eastAsia="Palatino Linotype" w:hAnsi="Palatino Linotype" w:cs="Palatino Linotype"/>
          <w:b/>
          <w:i/>
        </w:rPr>
        <w:t>Cuarto.</w:t>
      </w:r>
      <w:r w:rsidRPr="00F25E47">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w:t>
      </w:r>
      <w:r w:rsidRPr="00F25E47">
        <w:rPr>
          <w:rFonts w:ascii="Palatino Linotype" w:eastAsia="Palatino Linotype" w:hAnsi="Palatino Linotype" w:cs="Palatino Linotype"/>
          <w:i/>
        </w:rPr>
        <w:lastRenderedPageBreak/>
        <w:t>materia en el ámbito de sus respectivas competencias, en tanto estas últimas no contravengan lo dispuesto en la Ley General.</w:t>
      </w:r>
    </w:p>
    <w:p w14:paraId="34F757E2"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25E47">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0FF33665"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25E47">
        <w:rPr>
          <w:rFonts w:ascii="Palatino Linotype" w:eastAsia="Palatino Linotype" w:hAnsi="Palatino Linotype" w:cs="Palatino Linotype"/>
          <w:b/>
          <w:i/>
        </w:rPr>
        <w:t>Quinto.</w:t>
      </w:r>
      <w:r w:rsidRPr="00F25E47">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07A8A80"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25E47">
        <w:rPr>
          <w:rFonts w:ascii="Palatino Linotype" w:eastAsia="Palatino Linotype" w:hAnsi="Palatino Linotype" w:cs="Palatino Linotype"/>
          <w:b/>
          <w:i/>
        </w:rPr>
        <w:t>…</w:t>
      </w:r>
    </w:p>
    <w:p w14:paraId="782000C0"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25E47">
        <w:rPr>
          <w:rFonts w:ascii="Palatino Linotype" w:eastAsia="Palatino Linotype" w:hAnsi="Palatino Linotype" w:cs="Palatino Linotype"/>
          <w:b/>
          <w:i/>
        </w:rPr>
        <w:t>Séptimo.</w:t>
      </w:r>
      <w:r w:rsidRPr="00F25E47">
        <w:rPr>
          <w:rFonts w:ascii="Palatino Linotype" w:eastAsia="Palatino Linotype" w:hAnsi="Palatino Linotype" w:cs="Palatino Linotype"/>
          <w:i/>
        </w:rPr>
        <w:t xml:space="preserve"> La clasificación de la información se llevará a cabo en el momento en que:</w:t>
      </w:r>
    </w:p>
    <w:p w14:paraId="7EC9C50D"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25E47">
        <w:rPr>
          <w:rFonts w:ascii="Palatino Linotype" w:eastAsia="Palatino Linotype" w:hAnsi="Palatino Linotype" w:cs="Palatino Linotype"/>
          <w:b/>
          <w:i/>
        </w:rPr>
        <w:t>I.</w:t>
      </w:r>
      <w:r w:rsidRPr="00F25E47">
        <w:rPr>
          <w:rFonts w:ascii="Palatino Linotype" w:eastAsia="Palatino Linotype" w:hAnsi="Palatino Linotype" w:cs="Palatino Linotype"/>
          <w:i/>
        </w:rPr>
        <w:t xml:space="preserve"> Se reciba una solicitud de acceso a la información;</w:t>
      </w:r>
    </w:p>
    <w:p w14:paraId="1D99807B"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25E47">
        <w:rPr>
          <w:rFonts w:ascii="Palatino Linotype" w:eastAsia="Palatino Linotype" w:hAnsi="Palatino Linotype" w:cs="Palatino Linotype"/>
          <w:b/>
          <w:i/>
        </w:rPr>
        <w:t>II.</w:t>
      </w:r>
      <w:r w:rsidRPr="00F25E47">
        <w:rPr>
          <w:rFonts w:ascii="Palatino Linotype" w:eastAsia="Palatino Linotype" w:hAnsi="Palatino Linotype" w:cs="Palatino Linotype"/>
          <w:i/>
        </w:rPr>
        <w:t xml:space="preserve"> </w:t>
      </w:r>
      <w:proofErr w:type="gramStart"/>
      <w:r w:rsidRPr="00F25E47">
        <w:rPr>
          <w:rFonts w:ascii="Palatino Linotype" w:eastAsia="Palatino Linotype" w:hAnsi="Palatino Linotype" w:cs="Palatino Linotype"/>
          <w:i/>
        </w:rPr>
        <w:t>Se  determine</w:t>
      </w:r>
      <w:proofErr w:type="gramEnd"/>
      <w:r w:rsidRPr="00F25E47">
        <w:rPr>
          <w:rFonts w:ascii="Palatino Linotype" w:eastAsia="Palatino Linotype" w:hAnsi="Palatino Linotype" w:cs="Palatino Linotype"/>
          <w:i/>
        </w:rPr>
        <w:t xml:space="preserve"> mediante resolución del Comité de Transparencia, el órgano garante </w:t>
      </w:r>
    </w:p>
    <w:p w14:paraId="24E2B2CC"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25E47">
        <w:rPr>
          <w:rFonts w:ascii="Palatino Linotype" w:eastAsia="Palatino Linotype" w:hAnsi="Palatino Linotype" w:cs="Palatino Linotype"/>
          <w:i/>
        </w:rPr>
        <w:t>competente, o en cumplimiento a una sentencia del Poder Judicial; o</w:t>
      </w:r>
    </w:p>
    <w:p w14:paraId="27F1F3DC"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25E47">
        <w:rPr>
          <w:rFonts w:ascii="Palatino Linotype" w:eastAsia="Palatino Linotype" w:hAnsi="Palatino Linotype" w:cs="Palatino Linotype"/>
          <w:b/>
          <w:i/>
        </w:rPr>
        <w:t>III.</w:t>
      </w:r>
      <w:r w:rsidRPr="00F25E47">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0824F7CC"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25E47">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0D42FB6B"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25E47">
        <w:rPr>
          <w:rFonts w:ascii="Palatino Linotype" w:eastAsia="Palatino Linotype" w:hAnsi="Palatino Linotype" w:cs="Palatino Linotype"/>
          <w:b/>
          <w:i/>
        </w:rPr>
        <w:t>Octavo.</w:t>
      </w:r>
      <w:r w:rsidRPr="00F25E47">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DB3F516"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25E47">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5BCE3631"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25E47">
        <w:rPr>
          <w:rFonts w:ascii="Palatino Linotype" w:eastAsia="Palatino Linotype" w:hAnsi="Palatino Linotype" w:cs="Palatino Linotype"/>
          <w:i/>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w:t>
      </w:r>
      <w:r w:rsidRPr="00F25E47">
        <w:rPr>
          <w:rFonts w:ascii="Palatino Linotype" w:eastAsia="Palatino Linotype" w:hAnsi="Palatino Linotype" w:cs="Palatino Linotype"/>
          <w:i/>
        </w:rPr>
        <w:lastRenderedPageBreak/>
        <w:t xml:space="preserve">lineamientos, así como las circunstancias que justifican el establecimiento de determinado plazo de reserva. </w:t>
      </w:r>
    </w:p>
    <w:p w14:paraId="1101D08B"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25E47">
        <w:rPr>
          <w:rFonts w:ascii="Palatino Linotype" w:eastAsia="Palatino Linotype" w:hAnsi="Palatino Linotype" w:cs="Palatino Linotype"/>
          <w:b/>
          <w:i/>
        </w:rPr>
        <w:t>Noveno.</w:t>
      </w:r>
      <w:r w:rsidRPr="00F25E47">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DAA16B4"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25E47">
        <w:rPr>
          <w:rFonts w:ascii="Palatino Linotype" w:eastAsia="Palatino Linotype" w:hAnsi="Palatino Linotype" w:cs="Palatino Linotype"/>
          <w:b/>
          <w:i/>
        </w:rPr>
        <w:t>Décimo.</w:t>
      </w:r>
      <w:r w:rsidRPr="00F25E47">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51359F54"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25E47">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112E2C3D"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25E47">
        <w:rPr>
          <w:rFonts w:ascii="Palatino Linotype" w:eastAsia="Palatino Linotype" w:hAnsi="Palatino Linotype" w:cs="Palatino Linotype"/>
          <w:b/>
          <w:i/>
        </w:rPr>
        <w:t>Décimo primero.</w:t>
      </w:r>
      <w:r w:rsidRPr="00F25E47">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3363E804" w14:textId="77777777" w:rsidR="0026250F" w:rsidRPr="00F25E47" w:rsidRDefault="0026250F">
      <w:pPr>
        <w:pBdr>
          <w:top w:val="nil"/>
          <w:left w:val="nil"/>
          <w:bottom w:val="nil"/>
          <w:right w:val="nil"/>
          <w:between w:val="nil"/>
        </w:pBdr>
        <w:spacing w:after="0" w:line="276" w:lineRule="auto"/>
        <w:ind w:right="709"/>
        <w:jc w:val="both"/>
        <w:rPr>
          <w:rFonts w:ascii="Palatino Linotype" w:eastAsia="Palatino Linotype" w:hAnsi="Palatino Linotype" w:cs="Palatino Linotype"/>
        </w:rPr>
      </w:pPr>
    </w:p>
    <w:p w14:paraId="1AC8C2B6"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25E47">
        <w:rPr>
          <w:rFonts w:ascii="Palatino Linotype" w:eastAsia="Palatino Linotype" w:hAnsi="Palatino Linotype" w:cs="Palatino Linotype"/>
          <w:i/>
        </w:rPr>
        <w:t>[…]</w:t>
      </w:r>
    </w:p>
    <w:p w14:paraId="22E2911E" w14:textId="77777777" w:rsidR="0026250F" w:rsidRPr="00F25E47" w:rsidRDefault="003C4FA1">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rPr>
      </w:pPr>
      <w:r w:rsidRPr="00F25E47">
        <w:rPr>
          <w:rFonts w:ascii="Palatino Linotype" w:eastAsia="Palatino Linotype" w:hAnsi="Palatino Linotype" w:cs="Palatino Linotype"/>
          <w:b/>
          <w:i/>
        </w:rPr>
        <w:t>CAPÍTULO VIII</w:t>
      </w:r>
    </w:p>
    <w:p w14:paraId="68E5ECEF" w14:textId="77777777" w:rsidR="0026250F" w:rsidRPr="00F25E47" w:rsidRDefault="003C4FA1">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b/>
          <w:i/>
        </w:rPr>
      </w:pPr>
      <w:r w:rsidRPr="00F25E47">
        <w:rPr>
          <w:rFonts w:ascii="Palatino Linotype" w:eastAsia="Palatino Linotype" w:hAnsi="Palatino Linotype" w:cs="Palatino Linotype"/>
          <w:b/>
          <w:i/>
        </w:rPr>
        <w:t>DE LOS ELEMENTOS PARA LA CLASIFICACIÓN</w:t>
      </w:r>
    </w:p>
    <w:p w14:paraId="57BF8023"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25E47">
        <w:rPr>
          <w:rFonts w:ascii="Palatino Linotype" w:eastAsia="Palatino Linotype" w:hAnsi="Palatino Linotype" w:cs="Palatino Linotype"/>
          <w:b/>
          <w:i/>
        </w:rPr>
        <w:t>Quincuagésimo</w:t>
      </w:r>
      <w:r w:rsidRPr="00F25E47">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68A3AD75"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25E47">
        <w:rPr>
          <w:rFonts w:ascii="Palatino Linotype" w:eastAsia="Palatino Linotype" w:hAnsi="Palatino Linotype" w:cs="Palatino Linotype"/>
          <w:b/>
          <w:i/>
        </w:rPr>
        <w:t>Quincuagésimo primero</w:t>
      </w:r>
      <w:r w:rsidRPr="00F25E47">
        <w:rPr>
          <w:rFonts w:ascii="Palatino Linotype" w:eastAsia="Palatino Linotype" w:hAnsi="Palatino Linotype" w:cs="Palatino Linotype"/>
          <w:i/>
        </w:rPr>
        <w:t>. Toda acta del Comité de Transparencia deberá contener:</w:t>
      </w:r>
    </w:p>
    <w:p w14:paraId="6A424D2C"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25E47">
        <w:rPr>
          <w:rFonts w:ascii="Palatino Linotype" w:eastAsia="Palatino Linotype" w:hAnsi="Palatino Linotype" w:cs="Palatino Linotype"/>
          <w:i/>
        </w:rPr>
        <w:t xml:space="preserve">I. El número de sesión y fecha; </w:t>
      </w:r>
    </w:p>
    <w:p w14:paraId="0C9791DD"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25E47">
        <w:rPr>
          <w:rFonts w:ascii="Palatino Linotype" w:eastAsia="Palatino Linotype" w:hAnsi="Palatino Linotype" w:cs="Palatino Linotype"/>
          <w:i/>
        </w:rPr>
        <w:t>II. El nombre del área que solicitó la clasificación de información;</w:t>
      </w:r>
    </w:p>
    <w:p w14:paraId="2DC38EF2"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25E47">
        <w:rPr>
          <w:rFonts w:ascii="Palatino Linotype" w:eastAsia="Palatino Linotype" w:hAnsi="Palatino Linotype" w:cs="Palatino Linotype"/>
          <w:i/>
        </w:rPr>
        <w:t>III. La fundamentación legal y motivación correspondiente;</w:t>
      </w:r>
    </w:p>
    <w:p w14:paraId="424FB494"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25E47">
        <w:rPr>
          <w:rFonts w:ascii="Palatino Linotype" w:eastAsia="Palatino Linotype" w:hAnsi="Palatino Linotype" w:cs="Palatino Linotype"/>
          <w:i/>
        </w:rPr>
        <w:lastRenderedPageBreak/>
        <w:t>IV. La resolución o resoluciones aprobadas; y</w:t>
      </w:r>
    </w:p>
    <w:p w14:paraId="06CF635E"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25E47">
        <w:rPr>
          <w:rFonts w:ascii="Palatino Linotype" w:eastAsia="Palatino Linotype" w:hAnsi="Palatino Linotype" w:cs="Palatino Linotype"/>
          <w:i/>
        </w:rPr>
        <w:t xml:space="preserve">V. La rúbrica o firma digital de cada integrante del Comité de Transparencia. </w:t>
      </w:r>
    </w:p>
    <w:p w14:paraId="5D23B934"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25E47">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3E84F89A"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25E47">
        <w:rPr>
          <w:rFonts w:ascii="Palatino Linotype" w:eastAsia="Palatino Linotype" w:hAnsi="Palatino Linotype" w:cs="Palatino Linotype"/>
          <w:i/>
        </w:rPr>
        <w:t>I. Los motivos y razonamientos que sustenten la confirmación o modificación de la prueba de daño;</w:t>
      </w:r>
    </w:p>
    <w:p w14:paraId="0E41F754"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25E47">
        <w:rPr>
          <w:rFonts w:ascii="Palatino Linotype" w:eastAsia="Palatino Linotype" w:hAnsi="Palatino Linotype" w:cs="Palatino Linotype"/>
          <w:i/>
        </w:rPr>
        <w:t>II. Descripción de las partes o secciones reservadas, en caso de clasificación parcial;</w:t>
      </w:r>
    </w:p>
    <w:p w14:paraId="13B9FAA7"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25E47">
        <w:rPr>
          <w:rFonts w:ascii="Palatino Linotype" w:eastAsia="Palatino Linotype" w:hAnsi="Palatino Linotype" w:cs="Palatino Linotype"/>
          <w:i/>
        </w:rPr>
        <w:t>III. El periodo por el que mantendrá su clasificación y fecha de expiración; y</w:t>
      </w:r>
    </w:p>
    <w:p w14:paraId="60D1A7CA"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25E47">
        <w:rPr>
          <w:rFonts w:ascii="Palatino Linotype" w:eastAsia="Palatino Linotype" w:hAnsi="Palatino Linotype" w:cs="Palatino Linotype"/>
          <w:i/>
        </w:rPr>
        <w:t>IV. El nombre del titular y área encargada de realizar la versión pública del documento, en su caso.</w:t>
      </w:r>
    </w:p>
    <w:p w14:paraId="661EE964"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25E47">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4AEC8894"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25E47">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6F407B24"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25E47">
        <w:rPr>
          <w:rFonts w:ascii="Palatino Linotype" w:eastAsia="Palatino Linotype" w:hAnsi="Palatino Linotype" w:cs="Palatino Linotype"/>
          <w:b/>
          <w:i/>
        </w:rPr>
        <w:t>Quincuagésimo segundo</w:t>
      </w:r>
      <w:r w:rsidRPr="00F25E47">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17C10B11"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25E47">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63D24FBC" w14:textId="77777777" w:rsidR="0026250F" w:rsidRPr="00F25E47" w:rsidRDefault="0026250F">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p>
    <w:p w14:paraId="1649C0DB"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25E47">
        <w:rPr>
          <w:rFonts w:ascii="Palatino Linotype" w:eastAsia="Palatino Linotype" w:hAnsi="Palatino Linotype" w:cs="Palatino Linotype"/>
          <w:i/>
        </w:rPr>
        <w:t>I. Fijar la fecha en que se elaboró la versión pública y la fecha en la cual el Comité de Transparencia confirmó dicha versión;</w:t>
      </w:r>
    </w:p>
    <w:p w14:paraId="26785811"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25E47">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71D75B17"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25E47">
        <w:rPr>
          <w:rFonts w:ascii="Palatino Linotype" w:eastAsia="Palatino Linotype" w:hAnsi="Palatino Linotype" w:cs="Palatino Linotype"/>
          <w:i/>
        </w:rPr>
        <w:t>III. Señalar las personas o instancias autorizadas a acceder a la información clasificada.</w:t>
      </w:r>
    </w:p>
    <w:p w14:paraId="6DCE762B"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25E47">
        <w:rPr>
          <w:rFonts w:ascii="Palatino Linotype" w:eastAsia="Palatino Linotype" w:hAnsi="Palatino Linotype" w:cs="Palatino Linotype"/>
          <w:i/>
        </w:rPr>
        <w:lastRenderedPageBreak/>
        <w:t>En los documentos de difusión electrónica, señalar en la primera hoja y en el nombre del archivo, que la versión pública corresponde a un documento que contiene información confidencial.</w:t>
      </w:r>
    </w:p>
    <w:p w14:paraId="2498305B"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F25E47">
        <w:rPr>
          <w:rFonts w:ascii="Palatino Linotype" w:eastAsia="Palatino Linotype" w:hAnsi="Palatino Linotype" w:cs="Palatino Linotype"/>
          <w:i/>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7D83D9B6"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F25E47">
        <w:rPr>
          <w:rFonts w:ascii="Palatino Linotype" w:eastAsia="Palatino Linotype" w:hAnsi="Palatino Linotype" w:cs="Palatino Linotype"/>
          <w:i/>
        </w:rPr>
        <w:t xml:space="preserve">Quincuagésimo quinto. Cada área del sujeto obligado podrá designar formalmente a una o más personas como responsables del </w:t>
      </w:r>
      <w:proofErr w:type="spellStart"/>
      <w:r w:rsidRPr="00F25E47">
        <w:rPr>
          <w:rFonts w:ascii="Palatino Linotype" w:eastAsia="Palatino Linotype" w:hAnsi="Palatino Linotype" w:cs="Palatino Linotype"/>
          <w:i/>
        </w:rPr>
        <w:t>testado</w:t>
      </w:r>
      <w:proofErr w:type="spellEnd"/>
      <w:r w:rsidRPr="00F25E47">
        <w:rPr>
          <w:rFonts w:ascii="Palatino Linotype" w:eastAsia="Palatino Linotype" w:hAnsi="Palatino Linotype" w:cs="Palatino Linotype"/>
          <w:i/>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46442655" w14:textId="77777777" w:rsidR="0026250F" w:rsidRPr="00F25E47" w:rsidRDefault="003C4FA1">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rPr>
        <w:t xml:space="preserve"> </w:t>
      </w:r>
    </w:p>
    <w:p w14:paraId="3F7F779A"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181C17EE"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08CEB5CB" w14:textId="77777777" w:rsidR="0026250F" w:rsidRPr="00F25E47" w:rsidRDefault="003C4FA1">
      <w:pPr>
        <w:shd w:val="clear" w:color="auto" w:fill="FFFFFF"/>
        <w:spacing w:after="0" w:line="360" w:lineRule="auto"/>
        <w:ind w:right="51"/>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w:t>
      </w:r>
      <w:r w:rsidRPr="00F25E47">
        <w:rPr>
          <w:rFonts w:ascii="Palatino Linotype" w:eastAsia="Palatino Linotype" w:hAnsi="Palatino Linotype" w:cs="Palatino Linotype"/>
          <w:sz w:val="24"/>
          <w:szCs w:val="24"/>
        </w:rPr>
        <w:lastRenderedPageBreak/>
        <w:t xml:space="preserve">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F25E47">
        <w:rPr>
          <w:rFonts w:ascii="Palatino Linotype" w:eastAsia="Palatino Linotype" w:hAnsi="Palatino Linotype" w:cs="Palatino Linotype"/>
          <w:b/>
          <w:sz w:val="24"/>
          <w:szCs w:val="24"/>
        </w:rPr>
        <w:t>LA PARTE</w:t>
      </w:r>
      <w:r w:rsidRPr="00F25E47">
        <w:rPr>
          <w:rFonts w:ascii="Palatino Linotype" w:eastAsia="Palatino Linotype" w:hAnsi="Palatino Linotype" w:cs="Palatino Linotype"/>
          <w:sz w:val="24"/>
          <w:szCs w:val="24"/>
        </w:rPr>
        <w:t xml:space="preserve"> </w:t>
      </w:r>
      <w:r w:rsidRPr="00F25E47">
        <w:rPr>
          <w:rFonts w:ascii="Palatino Linotype" w:eastAsia="Palatino Linotype" w:hAnsi="Palatino Linotype" w:cs="Palatino Linotype"/>
          <w:b/>
          <w:sz w:val="24"/>
          <w:szCs w:val="24"/>
        </w:rPr>
        <w:t>RECURRENTE</w:t>
      </w:r>
      <w:r w:rsidRPr="00F25E47">
        <w:rPr>
          <w:rFonts w:ascii="Palatino Linotype" w:eastAsia="Palatino Linotype" w:hAnsi="Palatino Linotype" w:cs="Palatino Linotype"/>
          <w:sz w:val="24"/>
          <w:szCs w:val="24"/>
        </w:rPr>
        <w:t>.</w:t>
      </w:r>
    </w:p>
    <w:p w14:paraId="7D20E64A" w14:textId="77777777" w:rsidR="0026250F" w:rsidRPr="00F25E47" w:rsidRDefault="0026250F">
      <w:pPr>
        <w:spacing w:after="0" w:line="360" w:lineRule="auto"/>
        <w:jc w:val="both"/>
        <w:rPr>
          <w:rFonts w:ascii="Palatino Linotype" w:eastAsia="Palatino Linotype" w:hAnsi="Palatino Linotype" w:cs="Palatino Linotype"/>
          <w:b/>
          <w:sz w:val="24"/>
          <w:szCs w:val="24"/>
          <w:u w:val="single"/>
        </w:rPr>
      </w:pPr>
    </w:p>
    <w:p w14:paraId="722F91E7"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25FD2FD9"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7D216514" w14:textId="77777777" w:rsidR="0026250F" w:rsidRPr="00F25E47" w:rsidRDefault="003C4FA1">
      <w:pPr>
        <w:spacing w:after="0" w:line="360" w:lineRule="auto"/>
        <w:ind w:left="1080"/>
        <w:jc w:val="center"/>
        <w:rPr>
          <w:rFonts w:ascii="Palatino Linotype" w:eastAsia="Palatino Linotype" w:hAnsi="Palatino Linotype" w:cs="Palatino Linotype"/>
          <w:b/>
          <w:sz w:val="24"/>
          <w:szCs w:val="24"/>
        </w:rPr>
      </w:pPr>
      <w:r w:rsidRPr="00F25E47">
        <w:rPr>
          <w:rFonts w:ascii="Palatino Linotype" w:eastAsia="Palatino Linotype" w:hAnsi="Palatino Linotype" w:cs="Palatino Linotype"/>
          <w:b/>
          <w:sz w:val="24"/>
          <w:szCs w:val="24"/>
        </w:rPr>
        <w:t>R E S U E L V E</w:t>
      </w:r>
    </w:p>
    <w:p w14:paraId="052FBAE3" w14:textId="77777777" w:rsidR="0026250F" w:rsidRPr="00F25E47" w:rsidRDefault="0026250F">
      <w:pPr>
        <w:spacing w:after="0" w:line="360" w:lineRule="auto"/>
        <w:ind w:left="1080"/>
        <w:rPr>
          <w:rFonts w:ascii="Palatino Linotype" w:eastAsia="Palatino Linotype" w:hAnsi="Palatino Linotype" w:cs="Palatino Linotype"/>
          <w:b/>
          <w:sz w:val="24"/>
          <w:szCs w:val="24"/>
        </w:rPr>
      </w:pPr>
    </w:p>
    <w:p w14:paraId="13214B71"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b/>
          <w:sz w:val="24"/>
          <w:szCs w:val="24"/>
        </w:rPr>
        <w:t xml:space="preserve">PRIMERO. </w:t>
      </w:r>
      <w:r w:rsidRPr="00F25E47">
        <w:rPr>
          <w:rFonts w:ascii="Palatino Linotype" w:eastAsia="Palatino Linotype" w:hAnsi="Palatino Linotype" w:cs="Palatino Linotype"/>
          <w:sz w:val="24"/>
          <w:szCs w:val="24"/>
        </w:rPr>
        <w:t xml:space="preserve">Resultan parcialmente fundados los motivos de inconformidad hechos valer por </w:t>
      </w:r>
      <w:r w:rsidRPr="00F25E47">
        <w:rPr>
          <w:rFonts w:ascii="Palatino Linotype" w:eastAsia="Palatino Linotype" w:hAnsi="Palatino Linotype" w:cs="Palatino Linotype"/>
          <w:b/>
          <w:sz w:val="24"/>
          <w:szCs w:val="24"/>
        </w:rPr>
        <w:t>LA PARTE RECURRENTE</w:t>
      </w:r>
      <w:r w:rsidRPr="00F25E47">
        <w:rPr>
          <w:rFonts w:ascii="Palatino Linotype" w:eastAsia="Palatino Linotype" w:hAnsi="Palatino Linotype" w:cs="Palatino Linotype"/>
          <w:sz w:val="24"/>
          <w:szCs w:val="24"/>
        </w:rPr>
        <w:t xml:space="preserve"> en el Recurso de Revisión </w:t>
      </w:r>
      <w:r w:rsidRPr="00F25E47">
        <w:rPr>
          <w:rFonts w:ascii="Palatino Linotype" w:eastAsia="Palatino Linotype" w:hAnsi="Palatino Linotype" w:cs="Palatino Linotype"/>
          <w:b/>
          <w:sz w:val="24"/>
          <w:szCs w:val="24"/>
        </w:rPr>
        <w:t>01954/INFOEM/IP/RR/2024</w:t>
      </w:r>
      <w:r w:rsidRPr="00F25E47">
        <w:rPr>
          <w:rFonts w:ascii="Palatino Linotype" w:eastAsia="Palatino Linotype" w:hAnsi="Palatino Linotype" w:cs="Palatino Linotype"/>
          <w:sz w:val="24"/>
          <w:szCs w:val="24"/>
        </w:rPr>
        <w:t>,</w:t>
      </w:r>
      <w:r w:rsidRPr="00F25E47">
        <w:rPr>
          <w:rFonts w:ascii="Palatino Linotype" w:eastAsia="Palatino Linotype" w:hAnsi="Palatino Linotype" w:cs="Palatino Linotype"/>
          <w:b/>
          <w:sz w:val="24"/>
          <w:szCs w:val="24"/>
        </w:rPr>
        <w:t xml:space="preserve"> </w:t>
      </w:r>
      <w:r w:rsidRPr="00F25E47">
        <w:rPr>
          <w:rFonts w:ascii="Palatino Linotype" w:eastAsia="Palatino Linotype" w:hAnsi="Palatino Linotype" w:cs="Palatino Linotype"/>
          <w:sz w:val="24"/>
          <w:szCs w:val="24"/>
        </w:rPr>
        <w:t xml:space="preserve">por lo que, en términos del considerando </w:t>
      </w:r>
      <w:r w:rsidRPr="00F25E47">
        <w:rPr>
          <w:rFonts w:ascii="Palatino Linotype" w:eastAsia="Palatino Linotype" w:hAnsi="Palatino Linotype" w:cs="Palatino Linotype"/>
          <w:b/>
          <w:sz w:val="24"/>
          <w:szCs w:val="24"/>
        </w:rPr>
        <w:t xml:space="preserve">Cuarto </w:t>
      </w:r>
      <w:r w:rsidRPr="00F25E47">
        <w:rPr>
          <w:rFonts w:ascii="Palatino Linotype" w:eastAsia="Palatino Linotype" w:hAnsi="Palatino Linotype" w:cs="Palatino Linotype"/>
          <w:sz w:val="24"/>
          <w:szCs w:val="24"/>
        </w:rPr>
        <w:t xml:space="preserve">de esta resolución, se </w:t>
      </w:r>
      <w:r w:rsidRPr="00F25E47">
        <w:rPr>
          <w:rFonts w:ascii="Palatino Linotype" w:eastAsia="Palatino Linotype" w:hAnsi="Palatino Linotype" w:cs="Palatino Linotype"/>
          <w:b/>
          <w:sz w:val="24"/>
          <w:szCs w:val="24"/>
        </w:rPr>
        <w:t xml:space="preserve">MODIFICA </w:t>
      </w:r>
      <w:r w:rsidRPr="00F25E47">
        <w:rPr>
          <w:rFonts w:ascii="Palatino Linotype" w:eastAsia="Palatino Linotype" w:hAnsi="Palatino Linotype" w:cs="Palatino Linotype"/>
          <w:sz w:val="24"/>
          <w:szCs w:val="24"/>
        </w:rPr>
        <w:t xml:space="preserve">la respuesta emitida por </w:t>
      </w:r>
      <w:r w:rsidRPr="00F25E47">
        <w:rPr>
          <w:rFonts w:ascii="Palatino Linotype" w:eastAsia="Palatino Linotype" w:hAnsi="Palatino Linotype" w:cs="Palatino Linotype"/>
          <w:b/>
          <w:sz w:val="24"/>
          <w:szCs w:val="24"/>
        </w:rPr>
        <w:t>EL</w:t>
      </w:r>
      <w:r w:rsidRPr="00F25E47">
        <w:rPr>
          <w:rFonts w:ascii="Palatino Linotype" w:eastAsia="Palatino Linotype" w:hAnsi="Palatino Linotype" w:cs="Palatino Linotype"/>
          <w:sz w:val="24"/>
          <w:szCs w:val="24"/>
        </w:rPr>
        <w:t xml:space="preserve"> </w:t>
      </w:r>
      <w:r w:rsidRPr="00F25E47">
        <w:rPr>
          <w:rFonts w:ascii="Palatino Linotype" w:eastAsia="Palatino Linotype" w:hAnsi="Palatino Linotype" w:cs="Palatino Linotype"/>
          <w:b/>
          <w:sz w:val="24"/>
          <w:szCs w:val="24"/>
        </w:rPr>
        <w:t>SUJETO OBLIGADO</w:t>
      </w:r>
      <w:r w:rsidRPr="00F25E47">
        <w:rPr>
          <w:rFonts w:ascii="Palatino Linotype" w:eastAsia="Palatino Linotype" w:hAnsi="Palatino Linotype" w:cs="Palatino Linotype"/>
          <w:sz w:val="24"/>
          <w:szCs w:val="24"/>
        </w:rPr>
        <w:t>.</w:t>
      </w:r>
    </w:p>
    <w:p w14:paraId="7F57F1A2" w14:textId="77777777" w:rsidR="0026250F" w:rsidRPr="00F25E47" w:rsidRDefault="0026250F">
      <w:pPr>
        <w:tabs>
          <w:tab w:val="left" w:pos="7938"/>
        </w:tabs>
        <w:spacing w:after="0" w:line="360" w:lineRule="auto"/>
        <w:jc w:val="both"/>
        <w:rPr>
          <w:rFonts w:ascii="Palatino Linotype" w:eastAsia="Palatino Linotype" w:hAnsi="Palatino Linotype" w:cs="Palatino Linotype"/>
          <w:sz w:val="24"/>
          <w:szCs w:val="24"/>
        </w:rPr>
      </w:pPr>
    </w:p>
    <w:p w14:paraId="6BDDCDE8" w14:textId="77777777" w:rsidR="0026250F" w:rsidRPr="00F25E47" w:rsidRDefault="003C4FA1">
      <w:pPr>
        <w:spacing w:after="0" w:line="360" w:lineRule="auto"/>
        <w:ind w:right="49"/>
        <w:jc w:val="both"/>
        <w:rPr>
          <w:rFonts w:ascii="Palatino Linotype" w:eastAsia="Palatino Linotype" w:hAnsi="Palatino Linotype" w:cs="Palatino Linotype"/>
          <w:sz w:val="24"/>
          <w:szCs w:val="24"/>
        </w:rPr>
      </w:pPr>
      <w:bookmarkStart w:id="9" w:name="_heading=h.4d34og8" w:colFirst="0" w:colLast="0"/>
      <w:bookmarkEnd w:id="9"/>
      <w:r w:rsidRPr="00F25E47">
        <w:rPr>
          <w:rFonts w:ascii="Palatino Linotype" w:eastAsia="Palatino Linotype" w:hAnsi="Palatino Linotype" w:cs="Palatino Linotype"/>
          <w:b/>
          <w:sz w:val="24"/>
          <w:szCs w:val="24"/>
        </w:rPr>
        <w:t xml:space="preserve">SEGUNDO. </w:t>
      </w:r>
      <w:r w:rsidRPr="00F25E47">
        <w:rPr>
          <w:rFonts w:ascii="Palatino Linotype" w:eastAsia="Palatino Linotype" w:hAnsi="Palatino Linotype" w:cs="Palatino Linotype"/>
          <w:sz w:val="24"/>
          <w:szCs w:val="24"/>
        </w:rPr>
        <w:t xml:space="preserve">Se </w:t>
      </w:r>
      <w:r w:rsidRPr="00F25E47">
        <w:rPr>
          <w:rFonts w:ascii="Palatino Linotype" w:eastAsia="Palatino Linotype" w:hAnsi="Palatino Linotype" w:cs="Palatino Linotype"/>
          <w:b/>
          <w:sz w:val="24"/>
          <w:szCs w:val="24"/>
        </w:rPr>
        <w:t xml:space="preserve">Ordena </w:t>
      </w:r>
      <w:r w:rsidRPr="00F25E47">
        <w:rPr>
          <w:rFonts w:ascii="Palatino Linotype" w:eastAsia="Palatino Linotype" w:hAnsi="Palatino Linotype" w:cs="Palatino Linotype"/>
          <w:sz w:val="24"/>
          <w:szCs w:val="24"/>
        </w:rPr>
        <w:t xml:space="preserve">al </w:t>
      </w:r>
      <w:r w:rsidRPr="00F25E47">
        <w:rPr>
          <w:rFonts w:ascii="Palatino Linotype" w:eastAsia="Palatino Linotype" w:hAnsi="Palatino Linotype" w:cs="Palatino Linotype"/>
          <w:b/>
          <w:sz w:val="24"/>
          <w:szCs w:val="24"/>
        </w:rPr>
        <w:t>SUJETO OBLIGADO</w:t>
      </w:r>
      <w:r w:rsidRPr="00F25E47">
        <w:rPr>
          <w:rFonts w:ascii="Palatino Linotype" w:eastAsia="Palatino Linotype" w:hAnsi="Palatino Linotype" w:cs="Palatino Linotype"/>
          <w:sz w:val="24"/>
          <w:szCs w:val="24"/>
        </w:rPr>
        <w:t xml:space="preserve"> entregue, a</w:t>
      </w:r>
      <w:r w:rsidRPr="00F25E47">
        <w:rPr>
          <w:rFonts w:ascii="Palatino Linotype" w:eastAsia="Palatino Linotype" w:hAnsi="Palatino Linotype" w:cs="Palatino Linotype"/>
          <w:b/>
          <w:sz w:val="24"/>
          <w:szCs w:val="24"/>
        </w:rPr>
        <w:t xml:space="preserve"> LA PARTE</w:t>
      </w:r>
      <w:r w:rsidRPr="00F25E47">
        <w:rPr>
          <w:rFonts w:ascii="Palatino Linotype" w:eastAsia="Palatino Linotype" w:hAnsi="Palatino Linotype" w:cs="Palatino Linotype"/>
          <w:sz w:val="24"/>
          <w:szCs w:val="24"/>
        </w:rPr>
        <w:t xml:space="preserve"> </w:t>
      </w:r>
      <w:r w:rsidRPr="00F25E47">
        <w:rPr>
          <w:rFonts w:ascii="Palatino Linotype" w:eastAsia="Palatino Linotype" w:hAnsi="Palatino Linotype" w:cs="Palatino Linotype"/>
          <w:b/>
          <w:sz w:val="24"/>
          <w:szCs w:val="24"/>
        </w:rPr>
        <w:t>RECURRENTE</w:t>
      </w:r>
      <w:r w:rsidRPr="00F25E47">
        <w:rPr>
          <w:rFonts w:ascii="Palatino Linotype" w:eastAsia="Palatino Linotype" w:hAnsi="Palatino Linotype" w:cs="Palatino Linotype"/>
          <w:sz w:val="24"/>
          <w:szCs w:val="24"/>
        </w:rPr>
        <w:t xml:space="preserve">, </w:t>
      </w:r>
      <w:r w:rsidRPr="00F25E47">
        <w:rPr>
          <w:rFonts w:ascii="Palatino Linotype" w:eastAsia="Palatino Linotype" w:hAnsi="Palatino Linotype" w:cs="Palatino Linotype"/>
          <w:b/>
          <w:sz w:val="24"/>
          <w:szCs w:val="24"/>
        </w:rPr>
        <w:t xml:space="preserve">vía SAIMEX, </w:t>
      </w:r>
      <w:r w:rsidRPr="00F25E47">
        <w:rPr>
          <w:rFonts w:ascii="Palatino Linotype" w:eastAsia="Palatino Linotype" w:hAnsi="Palatino Linotype" w:cs="Palatino Linotype"/>
          <w:sz w:val="24"/>
          <w:szCs w:val="24"/>
        </w:rPr>
        <w:t>previa búsqueda exhaustiva y razonable, en términos de los</w:t>
      </w:r>
      <w:r w:rsidRPr="00F25E47">
        <w:rPr>
          <w:rFonts w:ascii="Palatino Linotype" w:eastAsia="Palatino Linotype" w:hAnsi="Palatino Linotype" w:cs="Palatino Linotype"/>
          <w:b/>
          <w:sz w:val="24"/>
          <w:szCs w:val="24"/>
        </w:rPr>
        <w:t xml:space="preserve"> Considerandos</w:t>
      </w:r>
      <w:r w:rsidRPr="00F25E47">
        <w:rPr>
          <w:rFonts w:ascii="Palatino Linotype" w:eastAsia="Palatino Linotype" w:hAnsi="Palatino Linotype" w:cs="Palatino Linotype"/>
          <w:sz w:val="24"/>
          <w:szCs w:val="24"/>
        </w:rPr>
        <w:t xml:space="preserve"> </w:t>
      </w:r>
      <w:r w:rsidRPr="00F25E47">
        <w:rPr>
          <w:rFonts w:ascii="Palatino Linotype" w:eastAsia="Palatino Linotype" w:hAnsi="Palatino Linotype" w:cs="Palatino Linotype"/>
          <w:b/>
          <w:sz w:val="24"/>
          <w:szCs w:val="24"/>
        </w:rPr>
        <w:t>Cuarto y Quinto</w:t>
      </w:r>
      <w:r w:rsidRPr="00F25E47">
        <w:rPr>
          <w:rFonts w:ascii="Palatino Linotype" w:eastAsia="Palatino Linotype" w:hAnsi="Palatino Linotype" w:cs="Palatino Linotype"/>
          <w:sz w:val="24"/>
          <w:szCs w:val="24"/>
        </w:rPr>
        <w:t>,</w:t>
      </w:r>
      <w:r w:rsidRPr="00F25E47">
        <w:rPr>
          <w:rFonts w:ascii="Palatino Linotype" w:eastAsia="Palatino Linotype" w:hAnsi="Palatino Linotype" w:cs="Palatino Linotype"/>
          <w:b/>
          <w:sz w:val="24"/>
          <w:szCs w:val="24"/>
        </w:rPr>
        <w:t xml:space="preserve"> </w:t>
      </w:r>
      <w:r w:rsidRPr="00F25E47">
        <w:rPr>
          <w:rFonts w:ascii="Palatino Linotype" w:eastAsia="Palatino Linotype" w:hAnsi="Palatino Linotype" w:cs="Palatino Linotype"/>
          <w:sz w:val="24"/>
          <w:szCs w:val="24"/>
        </w:rPr>
        <w:t>de ser procedente en versión pública, los documentos donde conste lo siguiente:</w:t>
      </w:r>
    </w:p>
    <w:p w14:paraId="37313970" w14:textId="77777777" w:rsidR="0026250F" w:rsidRPr="00F25E47" w:rsidRDefault="0026250F">
      <w:pPr>
        <w:spacing w:after="0" w:line="360" w:lineRule="auto"/>
        <w:ind w:right="49"/>
        <w:jc w:val="both"/>
        <w:rPr>
          <w:rFonts w:ascii="Palatino Linotype" w:eastAsia="Palatino Linotype" w:hAnsi="Palatino Linotype" w:cs="Palatino Linotype"/>
          <w:b/>
          <w:sz w:val="24"/>
          <w:szCs w:val="24"/>
        </w:rPr>
      </w:pPr>
    </w:p>
    <w:p w14:paraId="767556C6" w14:textId="77777777" w:rsidR="0026250F" w:rsidRPr="00F25E47" w:rsidRDefault="003C4FA1">
      <w:pPr>
        <w:numPr>
          <w:ilvl w:val="0"/>
          <w:numId w:val="1"/>
        </w:numPr>
        <w:pBdr>
          <w:top w:val="nil"/>
          <w:left w:val="nil"/>
          <w:bottom w:val="nil"/>
          <w:right w:val="nil"/>
          <w:between w:val="nil"/>
        </w:pBdr>
        <w:spacing w:after="0" w:line="360" w:lineRule="auto"/>
        <w:ind w:right="49" w:hanging="360"/>
        <w:jc w:val="both"/>
        <w:rPr>
          <w:rFonts w:ascii="Palatino Linotype" w:eastAsia="Palatino Linotype" w:hAnsi="Palatino Linotype" w:cs="Palatino Linotype"/>
          <w:b/>
          <w:sz w:val="24"/>
          <w:szCs w:val="24"/>
        </w:rPr>
      </w:pPr>
      <w:bookmarkStart w:id="10" w:name="_heading=h.2s8eyo1" w:colFirst="0" w:colLast="0"/>
      <w:bookmarkEnd w:id="10"/>
      <w:r w:rsidRPr="00F25E47">
        <w:rPr>
          <w:rFonts w:ascii="Palatino Linotype" w:eastAsia="Palatino Linotype" w:hAnsi="Palatino Linotype" w:cs="Palatino Linotype"/>
          <w:sz w:val="24"/>
          <w:szCs w:val="24"/>
        </w:rPr>
        <w:lastRenderedPageBreak/>
        <w:t xml:space="preserve">Inventarios realizados y su Acta correspondiente, generados en el año dos mil veintidós y del primero de enero al catorce de marzo de dos mil veinticuatro. </w:t>
      </w:r>
    </w:p>
    <w:p w14:paraId="0E8EE903" w14:textId="77777777" w:rsidR="0026250F" w:rsidRPr="00F25E47" w:rsidRDefault="003C4FA1">
      <w:pPr>
        <w:numPr>
          <w:ilvl w:val="0"/>
          <w:numId w:val="1"/>
        </w:numPr>
        <w:pBdr>
          <w:top w:val="nil"/>
          <w:left w:val="nil"/>
          <w:bottom w:val="nil"/>
          <w:right w:val="nil"/>
          <w:between w:val="nil"/>
        </w:pBdr>
        <w:spacing w:after="0" w:line="360" w:lineRule="auto"/>
        <w:ind w:right="49" w:hanging="360"/>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Actas generadas por los inventarios realizados en el año dos mil veintitrés, enviadas en respuesta, en su versión íntegra. </w:t>
      </w:r>
    </w:p>
    <w:p w14:paraId="1B8DCDF7" w14:textId="77777777" w:rsidR="0026250F" w:rsidRPr="00F25E47" w:rsidRDefault="003C4FA1">
      <w:pPr>
        <w:numPr>
          <w:ilvl w:val="0"/>
          <w:numId w:val="1"/>
        </w:numPr>
        <w:pBdr>
          <w:top w:val="nil"/>
          <w:left w:val="nil"/>
          <w:bottom w:val="nil"/>
          <w:right w:val="nil"/>
          <w:between w:val="nil"/>
        </w:pBdr>
        <w:spacing w:after="0" w:line="360" w:lineRule="auto"/>
        <w:ind w:hanging="360"/>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Los trámites realizados ante la aseguradora remitidos en respuesta como anexos 1, 2, 3 en correcta versión pública, así como los referidos anexos 4 y 5.</w:t>
      </w:r>
    </w:p>
    <w:p w14:paraId="2A234736" w14:textId="77777777" w:rsidR="0026250F" w:rsidRPr="00F25E47" w:rsidRDefault="003C4FA1">
      <w:pPr>
        <w:numPr>
          <w:ilvl w:val="0"/>
          <w:numId w:val="1"/>
        </w:numPr>
        <w:pBdr>
          <w:top w:val="nil"/>
          <w:left w:val="nil"/>
          <w:bottom w:val="nil"/>
          <w:right w:val="nil"/>
          <w:between w:val="nil"/>
        </w:pBdr>
        <w:spacing w:after="0" w:line="360" w:lineRule="auto"/>
        <w:ind w:hanging="360"/>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 xml:space="preserve">Los oficios en los que se informa a la Dirección General de Recursos Materiales de la Secretaría de Finanzas la baja de los bienes muebles por siniestros referidos en la relación entregada en respuesta. </w:t>
      </w:r>
    </w:p>
    <w:p w14:paraId="266FAB39" w14:textId="77777777" w:rsidR="0026250F" w:rsidRPr="00F25E47" w:rsidRDefault="003C4FA1">
      <w:pPr>
        <w:numPr>
          <w:ilvl w:val="0"/>
          <w:numId w:val="1"/>
        </w:numPr>
        <w:pBdr>
          <w:top w:val="nil"/>
          <w:left w:val="nil"/>
          <w:bottom w:val="nil"/>
          <w:right w:val="nil"/>
          <w:between w:val="nil"/>
        </w:pBdr>
        <w:tabs>
          <w:tab w:val="left" w:pos="7938"/>
        </w:tabs>
        <w:spacing w:after="0" w:line="360" w:lineRule="auto"/>
        <w:ind w:hanging="360"/>
        <w:jc w:val="both"/>
        <w:rPr>
          <w:rFonts w:ascii="Palatino Linotype" w:eastAsia="Palatino Linotype" w:hAnsi="Palatino Linotype" w:cs="Palatino Linotype"/>
          <w:sz w:val="24"/>
          <w:szCs w:val="24"/>
        </w:rPr>
      </w:pPr>
      <w:bookmarkStart w:id="11" w:name="_heading=h.17dp8vu" w:colFirst="0" w:colLast="0"/>
      <w:bookmarkEnd w:id="11"/>
      <w:r w:rsidRPr="00F25E47">
        <w:rPr>
          <w:rFonts w:ascii="Palatino Linotype" w:eastAsia="Palatino Linotype" w:hAnsi="Palatino Linotype" w:cs="Palatino Linotype"/>
          <w:sz w:val="24"/>
          <w:szCs w:val="24"/>
        </w:rPr>
        <w:t>Las bajas y los oficios en los que se solicitaron las bajas a la Dirección General de Recursos Materiales de la Secretaría de Finanzas efectuadas de bienes muebles obsoletos, en desuso y/o inservibles del primero de enero de dos mil veintidós al catorce de marzo de dos mil veinticuatro.</w:t>
      </w:r>
    </w:p>
    <w:p w14:paraId="250883EC" w14:textId="77777777" w:rsidR="0026250F" w:rsidRPr="00F25E47" w:rsidRDefault="003C4FA1">
      <w:pPr>
        <w:numPr>
          <w:ilvl w:val="0"/>
          <w:numId w:val="1"/>
        </w:numPr>
        <w:pBdr>
          <w:top w:val="nil"/>
          <w:left w:val="nil"/>
          <w:bottom w:val="nil"/>
          <w:right w:val="nil"/>
          <w:between w:val="nil"/>
        </w:pBdr>
        <w:spacing w:after="0" w:line="360" w:lineRule="auto"/>
        <w:ind w:hanging="360"/>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Pólizas contratadas del primero de enero al catorce de marzo de dos mil veinticuatro.</w:t>
      </w:r>
    </w:p>
    <w:p w14:paraId="52B9C2E2" w14:textId="77777777" w:rsidR="0026250F" w:rsidRPr="00F25E47" w:rsidRDefault="0026250F">
      <w:pPr>
        <w:pBdr>
          <w:top w:val="nil"/>
          <w:left w:val="nil"/>
          <w:bottom w:val="nil"/>
          <w:right w:val="nil"/>
          <w:between w:val="nil"/>
        </w:pBdr>
        <w:spacing w:after="0" w:line="360" w:lineRule="auto"/>
        <w:ind w:left="720"/>
        <w:jc w:val="both"/>
        <w:rPr>
          <w:rFonts w:ascii="Palatino Linotype" w:eastAsia="Palatino Linotype" w:hAnsi="Palatino Linotype" w:cs="Palatino Linotype"/>
          <w:i/>
          <w:sz w:val="24"/>
          <w:szCs w:val="24"/>
        </w:rPr>
      </w:pPr>
    </w:p>
    <w:p w14:paraId="3B764340" w14:textId="77777777" w:rsidR="0026250F" w:rsidRPr="00F25E47" w:rsidRDefault="003C4FA1">
      <w:pPr>
        <w:pBdr>
          <w:top w:val="nil"/>
          <w:left w:val="nil"/>
          <w:bottom w:val="nil"/>
          <w:right w:val="nil"/>
          <w:between w:val="nil"/>
        </w:pBdr>
        <w:spacing w:after="0" w:line="276" w:lineRule="auto"/>
        <w:jc w:val="both"/>
        <w:rPr>
          <w:rFonts w:ascii="Palatino Linotype" w:eastAsia="Palatino Linotype" w:hAnsi="Palatino Linotype" w:cs="Palatino Linotype"/>
          <w:i/>
        </w:rPr>
      </w:pPr>
      <w:r w:rsidRPr="00F25E47">
        <w:rPr>
          <w:rFonts w:ascii="Palatino Linotype" w:eastAsia="Palatino Linotype" w:hAnsi="Palatino Linotype" w:cs="Palatino Linotype"/>
          <w:i/>
        </w:rPr>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F25E47">
        <w:rPr>
          <w:rFonts w:ascii="Palatino Linotype" w:eastAsia="Palatino Linotype" w:hAnsi="Palatino Linotype" w:cs="Palatino Linotype"/>
          <w:b/>
          <w:i/>
        </w:rPr>
        <w:t>LA PARTE RECURRENTE</w:t>
      </w:r>
      <w:r w:rsidRPr="00F25E47">
        <w:rPr>
          <w:rFonts w:ascii="Palatino Linotype" w:eastAsia="Palatino Linotype" w:hAnsi="Palatino Linotype" w:cs="Palatino Linotype"/>
          <w:i/>
        </w:rPr>
        <w:t>.</w:t>
      </w:r>
    </w:p>
    <w:p w14:paraId="42FEBE59" w14:textId="77777777" w:rsidR="0026250F" w:rsidRPr="00F25E47" w:rsidRDefault="0026250F">
      <w:pPr>
        <w:spacing w:after="0" w:line="276" w:lineRule="auto"/>
        <w:ind w:right="51"/>
        <w:jc w:val="both"/>
        <w:rPr>
          <w:rFonts w:ascii="Palatino Linotype" w:eastAsia="Palatino Linotype" w:hAnsi="Palatino Linotype" w:cs="Palatino Linotype"/>
          <w:strike/>
          <w:sz w:val="24"/>
          <w:szCs w:val="24"/>
        </w:rPr>
      </w:pPr>
    </w:p>
    <w:p w14:paraId="41D93CD7" w14:textId="77777777" w:rsidR="0026250F" w:rsidRPr="00F25E47" w:rsidRDefault="003C4FA1">
      <w:pPr>
        <w:pBdr>
          <w:top w:val="nil"/>
          <w:left w:val="nil"/>
          <w:bottom w:val="nil"/>
          <w:right w:val="nil"/>
          <w:between w:val="nil"/>
        </w:pBdr>
        <w:spacing w:after="0" w:line="276" w:lineRule="auto"/>
        <w:jc w:val="both"/>
        <w:rPr>
          <w:rFonts w:ascii="Palatino Linotype" w:eastAsia="Palatino Linotype" w:hAnsi="Palatino Linotype" w:cs="Palatino Linotype"/>
          <w:i/>
        </w:rPr>
      </w:pPr>
      <w:r w:rsidRPr="00F25E47">
        <w:rPr>
          <w:rFonts w:ascii="Palatino Linotype" w:eastAsia="Palatino Linotype" w:hAnsi="Palatino Linotype" w:cs="Palatino Linotype"/>
          <w:i/>
        </w:rPr>
        <w:t xml:space="preserve">Para el caso de que la información que se ordena en el inciso a) respecto a la temporalidad del primero de enero al catorce de marzo de dos mil veinticuatro e inciso e) y f) no obre en los archivos del </w:t>
      </w:r>
      <w:r w:rsidRPr="00F25E47">
        <w:rPr>
          <w:rFonts w:ascii="Palatino Linotype" w:eastAsia="Palatino Linotype" w:hAnsi="Palatino Linotype" w:cs="Palatino Linotype"/>
          <w:b/>
          <w:i/>
        </w:rPr>
        <w:t>SUJETO OBLIGADO</w:t>
      </w:r>
      <w:r w:rsidRPr="00F25E47">
        <w:rPr>
          <w:rFonts w:ascii="Palatino Linotype" w:eastAsia="Palatino Linotype" w:hAnsi="Palatino Linotype" w:cs="Palatino Linotype"/>
          <w:i/>
        </w:rPr>
        <w:t xml:space="preserve">, por no haberse generado, poseído o administrado, este deberá hacerlo del conocimiento del Particular en términos del artículo 19, párrafo segundo, de la Ley de Transparencia y Acceso a la </w:t>
      </w:r>
      <w:r w:rsidRPr="00F25E47">
        <w:rPr>
          <w:rFonts w:ascii="Palatino Linotype" w:eastAsia="Palatino Linotype" w:hAnsi="Palatino Linotype" w:cs="Palatino Linotype"/>
          <w:i/>
        </w:rPr>
        <w:lastRenderedPageBreak/>
        <w:t xml:space="preserve">Información Pública del Estado de México y Municipios, para tenerse por colmado dicho requerimiento. </w:t>
      </w:r>
    </w:p>
    <w:p w14:paraId="45FFDC25" w14:textId="77777777" w:rsidR="0026250F" w:rsidRPr="00F25E47" w:rsidRDefault="0026250F">
      <w:pPr>
        <w:spacing w:after="0" w:line="360" w:lineRule="auto"/>
        <w:ind w:right="51"/>
        <w:jc w:val="both"/>
        <w:rPr>
          <w:rFonts w:ascii="Palatino Linotype" w:eastAsia="Palatino Linotype" w:hAnsi="Palatino Linotype" w:cs="Palatino Linotype"/>
          <w:strike/>
          <w:sz w:val="24"/>
          <w:szCs w:val="24"/>
        </w:rPr>
      </w:pPr>
    </w:p>
    <w:p w14:paraId="03AD61B2" w14:textId="77777777" w:rsidR="0026250F" w:rsidRPr="00F25E47" w:rsidRDefault="003C4FA1">
      <w:pPr>
        <w:spacing w:after="0" w:line="360" w:lineRule="auto"/>
        <w:ind w:right="49"/>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b/>
          <w:sz w:val="24"/>
          <w:szCs w:val="24"/>
        </w:rPr>
        <w:t xml:space="preserve">TERCERO.  Notifíquese vía SAIMEX, </w:t>
      </w:r>
      <w:r w:rsidRPr="00F25E47">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D898C82" w14:textId="77777777" w:rsidR="0026250F" w:rsidRPr="00F25E47" w:rsidRDefault="0026250F">
      <w:pPr>
        <w:spacing w:after="0" w:line="360" w:lineRule="auto"/>
        <w:ind w:right="49"/>
        <w:jc w:val="both"/>
        <w:rPr>
          <w:rFonts w:ascii="Palatino Linotype" w:eastAsia="Palatino Linotype" w:hAnsi="Palatino Linotype" w:cs="Palatino Linotype"/>
          <w:sz w:val="24"/>
          <w:szCs w:val="24"/>
        </w:rPr>
      </w:pPr>
    </w:p>
    <w:p w14:paraId="10E01C77" w14:textId="77777777" w:rsidR="0026250F" w:rsidRPr="00F25E47" w:rsidRDefault="003C4FA1">
      <w:pP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b/>
          <w:sz w:val="24"/>
          <w:szCs w:val="24"/>
        </w:rPr>
        <w:t xml:space="preserve">CUARTO. </w:t>
      </w:r>
      <w:r w:rsidRPr="00F25E47">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F25E47">
        <w:rPr>
          <w:rFonts w:ascii="Palatino Linotype" w:eastAsia="Palatino Linotype" w:hAnsi="Palatino Linotype" w:cs="Palatino Linotype"/>
          <w:b/>
          <w:sz w:val="24"/>
          <w:szCs w:val="24"/>
        </w:rPr>
        <w:t>EL SUJETO OBLIGADO</w:t>
      </w:r>
      <w:r w:rsidRPr="00F25E47">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00B0AE6B"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151FE04B" w14:textId="77777777" w:rsidR="0026250F" w:rsidRPr="00F25E47" w:rsidRDefault="003C4FA1">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b/>
          <w:sz w:val="24"/>
          <w:szCs w:val="24"/>
        </w:rPr>
        <w:t xml:space="preserve">QUINTO. Notifíquese, </w:t>
      </w:r>
      <w:r w:rsidRPr="00F25E47">
        <w:rPr>
          <w:rFonts w:ascii="Palatino Linotype" w:eastAsia="Palatino Linotype" w:hAnsi="Palatino Linotype" w:cs="Palatino Linotype"/>
          <w:sz w:val="24"/>
          <w:szCs w:val="24"/>
        </w:rPr>
        <w:t xml:space="preserve">vía </w:t>
      </w:r>
      <w:r w:rsidRPr="00F25E47">
        <w:rPr>
          <w:rFonts w:ascii="Palatino Linotype" w:eastAsia="Palatino Linotype" w:hAnsi="Palatino Linotype" w:cs="Palatino Linotype"/>
          <w:b/>
          <w:sz w:val="24"/>
          <w:szCs w:val="24"/>
        </w:rPr>
        <w:t>SAIMEX</w:t>
      </w:r>
      <w:r w:rsidRPr="00F25E47">
        <w:rPr>
          <w:rFonts w:ascii="Palatino Linotype" w:eastAsia="Palatino Linotype" w:hAnsi="Palatino Linotype" w:cs="Palatino Linotype"/>
          <w:sz w:val="24"/>
          <w:szCs w:val="24"/>
        </w:rPr>
        <w:t xml:space="preserve">, a </w:t>
      </w:r>
      <w:r w:rsidRPr="00F25E47">
        <w:rPr>
          <w:rFonts w:ascii="Palatino Linotype" w:eastAsia="Palatino Linotype" w:hAnsi="Palatino Linotype" w:cs="Palatino Linotype"/>
          <w:b/>
          <w:sz w:val="24"/>
          <w:szCs w:val="24"/>
        </w:rPr>
        <w:t>LA PARTE RECURRENTE</w:t>
      </w:r>
      <w:r w:rsidRPr="00F25E47">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w:t>
      </w:r>
      <w:r w:rsidRPr="00F25E47">
        <w:rPr>
          <w:rFonts w:ascii="Palatino Linotype" w:eastAsia="Palatino Linotype" w:hAnsi="Palatino Linotype" w:cs="Palatino Linotype"/>
          <w:sz w:val="24"/>
          <w:szCs w:val="24"/>
        </w:rPr>
        <w:lastRenderedPageBreak/>
        <w:t>Municipios, en caso de que considere que le causa algún perjuicio podrá impugnar vía Juicio de Amparo en los términos de las leyes aplicables.</w:t>
      </w:r>
    </w:p>
    <w:p w14:paraId="02EC512D" w14:textId="77777777" w:rsidR="0026250F" w:rsidRPr="00F25E47" w:rsidRDefault="0026250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3EF2E59B" w14:textId="77777777" w:rsidR="0026250F" w:rsidRPr="00F25E47" w:rsidRDefault="003C4FA1">
      <w:pPr>
        <w:spacing w:after="0" w:line="360" w:lineRule="auto"/>
        <w:ind w:right="49"/>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b/>
          <w:sz w:val="24"/>
          <w:szCs w:val="24"/>
        </w:rPr>
        <w:t>SEXTO.</w:t>
      </w:r>
      <w:r w:rsidRPr="00F25E47">
        <w:rPr>
          <w:rFonts w:ascii="Palatino Linotype" w:eastAsia="Palatino Linotype" w:hAnsi="Palatino Linotype" w:cs="Palatino Linotype"/>
          <w:sz w:val="24"/>
          <w:szCs w:val="24"/>
        </w:rPr>
        <w:t xml:space="preserve"> Con fundamento en lo dispuesto en el artículo 24, fracciones XI, XII y XIII del Reglamento Interior del Instituto de Transparencia, Acceso a la Información Pública y Protección de Datos Personales del Estado de México y Municipios, gírese oficio a la </w:t>
      </w:r>
      <w:r w:rsidRPr="00F25E47">
        <w:rPr>
          <w:rFonts w:ascii="Palatino Linotype" w:eastAsia="Palatino Linotype" w:hAnsi="Palatino Linotype" w:cs="Palatino Linotype"/>
          <w:b/>
          <w:sz w:val="24"/>
          <w:szCs w:val="24"/>
        </w:rPr>
        <w:t>Dirección General de Protección de Datos Personales de este Instituto</w:t>
      </w:r>
      <w:r w:rsidRPr="00F25E47">
        <w:rPr>
          <w:rFonts w:ascii="Palatino Linotype" w:eastAsia="Palatino Linotype" w:hAnsi="Palatino Linotype" w:cs="Palatino Linotype"/>
          <w:sz w:val="24"/>
          <w:szCs w:val="24"/>
        </w:rPr>
        <w:t xml:space="preserve">, en términos de lo dispuesto en el Considerando </w:t>
      </w:r>
      <w:r w:rsidRPr="00F25E47">
        <w:rPr>
          <w:rFonts w:ascii="Palatino Linotype" w:eastAsia="Palatino Linotype" w:hAnsi="Palatino Linotype" w:cs="Palatino Linotype"/>
          <w:b/>
          <w:sz w:val="24"/>
          <w:szCs w:val="24"/>
        </w:rPr>
        <w:t>Cuarto</w:t>
      </w:r>
      <w:r w:rsidRPr="00F25E47">
        <w:rPr>
          <w:rFonts w:ascii="Palatino Linotype" w:eastAsia="Palatino Linotype" w:hAnsi="Palatino Linotype" w:cs="Palatino Linotype"/>
          <w:sz w:val="24"/>
          <w:szCs w:val="24"/>
        </w:rPr>
        <w:t xml:space="preserve"> de la presente Resolución.</w:t>
      </w:r>
    </w:p>
    <w:p w14:paraId="075F3AA0"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6B58CD9C" w14:textId="77777777" w:rsidR="0026250F" w:rsidRPr="00F25E47" w:rsidRDefault="003C4FA1">
      <w:pPr>
        <w:spacing w:after="0" w:line="360" w:lineRule="auto"/>
        <w:ind w:right="49"/>
        <w:jc w:val="both"/>
        <w:rPr>
          <w:rFonts w:ascii="Palatino Linotype" w:eastAsia="Palatino Linotype" w:hAnsi="Palatino Linotype" w:cs="Palatino Linotype"/>
          <w:sz w:val="24"/>
          <w:szCs w:val="24"/>
        </w:rPr>
      </w:pPr>
      <w:r w:rsidRPr="00F25E47">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SEXTA SESIÓN ORDINARIA CELEBRADA EL NUEVE DE OCTUBRE DE DOS MIL VEINTICUATRO, ANTE EL SECRETARIO TÉCNICO DEL PLENO ALEXIS TAPIA RAMÍREZ.</w:t>
      </w:r>
    </w:p>
    <w:p w14:paraId="48D4D06F" w14:textId="77777777" w:rsidR="0026250F" w:rsidRPr="00F25E47" w:rsidRDefault="0026250F">
      <w:pPr>
        <w:spacing w:after="0" w:line="360" w:lineRule="auto"/>
        <w:jc w:val="both"/>
        <w:rPr>
          <w:rFonts w:ascii="Palatino Linotype" w:eastAsia="Palatino Linotype" w:hAnsi="Palatino Linotype" w:cs="Palatino Linotype"/>
          <w:sz w:val="24"/>
          <w:szCs w:val="24"/>
        </w:rPr>
      </w:pPr>
    </w:p>
    <w:p w14:paraId="274D086B" w14:textId="77777777" w:rsidR="00212A3A" w:rsidRPr="00F25E47" w:rsidRDefault="00212A3A">
      <w:pPr>
        <w:spacing w:after="0" w:line="360" w:lineRule="auto"/>
        <w:jc w:val="both"/>
        <w:rPr>
          <w:rFonts w:ascii="Palatino Linotype" w:eastAsia="Palatino Linotype" w:hAnsi="Palatino Linotype" w:cs="Palatino Linotype"/>
          <w:sz w:val="24"/>
          <w:szCs w:val="24"/>
        </w:rPr>
      </w:pPr>
    </w:p>
    <w:p w14:paraId="5148BF65" w14:textId="77777777" w:rsidR="00212A3A" w:rsidRPr="00F25E47" w:rsidRDefault="00212A3A">
      <w:pPr>
        <w:spacing w:after="0" w:line="360" w:lineRule="auto"/>
        <w:jc w:val="both"/>
        <w:rPr>
          <w:rFonts w:ascii="Palatino Linotype" w:eastAsia="Palatino Linotype" w:hAnsi="Palatino Linotype" w:cs="Palatino Linotype"/>
          <w:sz w:val="24"/>
          <w:szCs w:val="24"/>
        </w:rPr>
      </w:pPr>
    </w:p>
    <w:p w14:paraId="6EE36D51" w14:textId="77777777" w:rsidR="00212A3A" w:rsidRPr="00F25E47" w:rsidRDefault="00212A3A">
      <w:pPr>
        <w:spacing w:after="0" w:line="360" w:lineRule="auto"/>
        <w:jc w:val="both"/>
        <w:rPr>
          <w:rFonts w:ascii="Palatino Linotype" w:eastAsia="Palatino Linotype" w:hAnsi="Palatino Linotype" w:cs="Palatino Linotype"/>
          <w:sz w:val="24"/>
          <w:szCs w:val="24"/>
        </w:rPr>
      </w:pPr>
    </w:p>
    <w:p w14:paraId="25E59E49" w14:textId="77777777" w:rsidR="00212A3A" w:rsidRPr="00F25E47" w:rsidRDefault="00212A3A">
      <w:pPr>
        <w:spacing w:after="0" w:line="360" w:lineRule="auto"/>
        <w:jc w:val="both"/>
        <w:rPr>
          <w:rFonts w:ascii="Palatino Linotype" w:eastAsia="Palatino Linotype" w:hAnsi="Palatino Linotype" w:cs="Palatino Linotype"/>
          <w:sz w:val="24"/>
          <w:szCs w:val="24"/>
        </w:rPr>
      </w:pPr>
    </w:p>
    <w:p w14:paraId="74F612AF" w14:textId="77777777" w:rsidR="00212A3A" w:rsidRPr="00F25E47" w:rsidRDefault="00212A3A">
      <w:pPr>
        <w:spacing w:after="0" w:line="360" w:lineRule="auto"/>
        <w:jc w:val="both"/>
        <w:rPr>
          <w:rFonts w:ascii="Palatino Linotype" w:eastAsia="Palatino Linotype" w:hAnsi="Palatino Linotype" w:cs="Palatino Linotype"/>
          <w:sz w:val="24"/>
          <w:szCs w:val="24"/>
        </w:rPr>
      </w:pPr>
    </w:p>
    <w:sectPr w:rsidR="00212A3A" w:rsidRPr="00F25E47">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95C9B" w14:textId="77777777" w:rsidR="00912906" w:rsidRDefault="00912906">
      <w:pPr>
        <w:spacing w:after="0" w:line="240" w:lineRule="auto"/>
      </w:pPr>
      <w:r>
        <w:separator/>
      </w:r>
    </w:p>
  </w:endnote>
  <w:endnote w:type="continuationSeparator" w:id="0">
    <w:p w14:paraId="1C98239C" w14:textId="77777777" w:rsidR="00912906" w:rsidRDefault="0091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580A" w14:textId="77777777" w:rsidR="0026250F" w:rsidRDefault="003C4FA1">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77F41">
      <w:rPr>
        <w:rFonts w:ascii="Arial" w:eastAsia="Arial" w:hAnsi="Arial" w:cs="Arial"/>
        <w:b/>
        <w:noProof/>
        <w:color w:val="000000"/>
        <w:sz w:val="20"/>
        <w:szCs w:val="20"/>
      </w:rPr>
      <w:t>67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77F41">
      <w:rPr>
        <w:rFonts w:ascii="Arial" w:eastAsia="Arial" w:hAnsi="Arial" w:cs="Arial"/>
        <w:b/>
        <w:noProof/>
        <w:color w:val="000000"/>
        <w:sz w:val="20"/>
        <w:szCs w:val="20"/>
      </w:rPr>
      <w:t>67</w:t>
    </w:r>
    <w:r>
      <w:rPr>
        <w:rFonts w:ascii="Arial" w:eastAsia="Arial" w:hAnsi="Arial" w:cs="Arial"/>
        <w:b/>
        <w:color w:val="000000"/>
        <w:sz w:val="20"/>
        <w:szCs w:val="20"/>
      </w:rPr>
      <w:fldChar w:fldCharType="end"/>
    </w:r>
  </w:p>
  <w:p w14:paraId="74AD6F24" w14:textId="77777777" w:rsidR="0026250F" w:rsidRDefault="0026250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951A6" w14:textId="77777777" w:rsidR="00912906" w:rsidRDefault="00912906">
      <w:pPr>
        <w:spacing w:after="0" w:line="240" w:lineRule="auto"/>
      </w:pPr>
      <w:r>
        <w:separator/>
      </w:r>
    </w:p>
  </w:footnote>
  <w:footnote w:type="continuationSeparator" w:id="0">
    <w:p w14:paraId="5387AC83" w14:textId="77777777" w:rsidR="00912906" w:rsidRDefault="00912906">
      <w:pPr>
        <w:spacing w:after="0" w:line="240" w:lineRule="auto"/>
      </w:pPr>
      <w:r>
        <w:continuationSeparator/>
      </w:r>
    </w:p>
  </w:footnote>
  <w:footnote w:id="1">
    <w:p w14:paraId="4AFFE48C" w14:textId="77777777" w:rsidR="0026250F" w:rsidRDefault="003C4FA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55EFA480" w14:textId="77777777" w:rsidR="0026250F" w:rsidRDefault="003C4FA1">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6586B3F1" w14:textId="77777777" w:rsidR="0026250F" w:rsidRDefault="003C4FA1">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 xml:space="preserve">“Acuerdo de fecha martes ocho de agosto de dos mil diecisiete </w:t>
      </w:r>
      <w:hyperlink r:id="rId1">
        <w:r>
          <w:rPr>
            <w:rFonts w:ascii="Palatino Linotype" w:eastAsia="Palatino Linotype" w:hAnsi="Palatino Linotype" w:cs="Palatino Linotype"/>
            <w:color w:val="0563C1"/>
            <w:sz w:val="16"/>
            <w:szCs w:val="16"/>
            <w:u w:val="single"/>
          </w:rPr>
          <w:t>https://icati.edomex.gob.mx/sites/icati.edomex.gob.mx/files/files/Acuerdos/a3.pdf</w:t>
        </w:r>
      </w:hyperlink>
      <w:r>
        <w:rPr>
          <w:rFonts w:ascii="Palatino Linotype" w:eastAsia="Palatino Linotype" w:hAnsi="Palatino Linotype" w:cs="Palatino Linotype"/>
          <w:color w:val="00000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B3F6" w14:textId="77777777" w:rsidR="0026250F" w:rsidRDefault="0026250F">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2"/>
      <w:tblW w:w="10538" w:type="dxa"/>
      <w:tblInd w:w="-1281" w:type="dxa"/>
      <w:tblLayout w:type="fixed"/>
      <w:tblLook w:val="0400" w:firstRow="0" w:lastRow="0" w:firstColumn="0" w:lastColumn="0" w:noHBand="0" w:noVBand="1"/>
    </w:tblPr>
    <w:tblGrid>
      <w:gridCol w:w="5660"/>
      <w:gridCol w:w="4878"/>
    </w:tblGrid>
    <w:tr w:rsidR="0026250F" w14:paraId="25238584" w14:textId="77777777">
      <w:trPr>
        <w:trHeight w:val="260"/>
      </w:trPr>
      <w:tc>
        <w:tcPr>
          <w:tcW w:w="5660" w:type="dxa"/>
        </w:tcPr>
        <w:p w14:paraId="676BB5F6" w14:textId="77777777" w:rsidR="0026250F" w:rsidRDefault="003C4FA1">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2A309727" w14:textId="77777777" w:rsidR="0026250F" w:rsidRDefault="003C4FA1">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01954/INFOEM/IP/RR/2024.</w:t>
          </w:r>
        </w:p>
      </w:tc>
    </w:tr>
    <w:tr w:rsidR="0026250F" w14:paraId="5CDF385C" w14:textId="77777777">
      <w:trPr>
        <w:trHeight w:val="224"/>
      </w:trPr>
      <w:tc>
        <w:tcPr>
          <w:tcW w:w="5660" w:type="dxa"/>
        </w:tcPr>
        <w:p w14:paraId="5EC5E454" w14:textId="77777777" w:rsidR="0026250F" w:rsidRDefault="003C4FA1">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68D56060" w14:textId="77777777" w:rsidR="0026250F" w:rsidRDefault="0026250F">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26250F" w14:paraId="74CC5E24" w14:textId="77777777">
      <w:trPr>
        <w:trHeight w:val="278"/>
      </w:trPr>
      <w:tc>
        <w:tcPr>
          <w:tcW w:w="5660" w:type="dxa"/>
        </w:tcPr>
        <w:p w14:paraId="7A821A6E" w14:textId="77777777" w:rsidR="0026250F" w:rsidRDefault="003C4FA1">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6C3CD536" w14:textId="77777777" w:rsidR="0026250F" w:rsidRDefault="003C4FA1">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rPr>
            <w:t>Universidad Tecnológica del Valle de Toluca.</w:t>
          </w:r>
        </w:p>
      </w:tc>
    </w:tr>
    <w:tr w:rsidR="0026250F" w14:paraId="21CF6948" w14:textId="77777777">
      <w:trPr>
        <w:trHeight w:val="393"/>
      </w:trPr>
      <w:tc>
        <w:tcPr>
          <w:tcW w:w="5660" w:type="dxa"/>
        </w:tcPr>
        <w:p w14:paraId="5F449013" w14:textId="77777777" w:rsidR="0026250F" w:rsidRDefault="003C4FA1">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645812A0" w14:textId="77777777" w:rsidR="0026250F" w:rsidRDefault="003C4FA1">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2D06AAE0" w14:textId="77777777" w:rsidR="0026250F" w:rsidRDefault="003C4FA1">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6046B505" wp14:editId="139B61B4">
          <wp:simplePos x="0" y="0"/>
          <wp:positionH relativeFrom="column">
            <wp:posOffset>-636269</wp:posOffset>
          </wp:positionH>
          <wp:positionV relativeFrom="paragraph">
            <wp:posOffset>-1506219</wp:posOffset>
          </wp:positionV>
          <wp:extent cx="7086600" cy="9561830"/>
          <wp:effectExtent l="0" t="0" r="0" b="0"/>
          <wp:wrapNone/>
          <wp:docPr id="2425885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251F7"/>
    <w:multiLevelType w:val="multilevel"/>
    <w:tmpl w:val="8092EF00"/>
    <w:lvl w:ilvl="0">
      <w:start w:val="1"/>
      <w:numFmt w:val="lowerLetter"/>
      <w:lvlText w:val="%1)"/>
      <w:lvlJc w:val="left"/>
      <w:pPr>
        <w:ind w:left="644" w:hanging="359"/>
      </w:pPr>
      <w:rPr>
        <w:rFonts w:ascii="Palatino Linotype" w:eastAsia="Palatino Linotype" w:hAnsi="Palatino Linotype" w:cs="Palatino Linotype"/>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38A67986"/>
    <w:multiLevelType w:val="multilevel"/>
    <w:tmpl w:val="C054086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C444E9"/>
    <w:multiLevelType w:val="multilevel"/>
    <w:tmpl w:val="E56A9F1C"/>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5D15E85"/>
    <w:multiLevelType w:val="multilevel"/>
    <w:tmpl w:val="C316CAF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50F"/>
    <w:rsid w:val="00212A3A"/>
    <w:rsid w:val="0026250F"/>
    <w:rsid w:val="00375CD8"/>
    <w:rsid w:val="003C4FA1"/>
    <w:rsid w:val="00903FB8"/>
    <w:rsid w:val="00912906"/>
    <w:rsid w:val="00977F41"/>
    <w:rsid w:val="00F25E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DF12B"/>
  <w15:docId w15:val="{122BB4FA-1CE1-4C58-B96F-6528F570B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ECD"/>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2F7E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7ECD"/>
  </w:style>
  <w:style w:type="paragraph" w:styleId="Piedepgina">
    <w:name w:val="footer"/>
    <w:basedOn w:val="Normal"/>
    <w:link w:val="PiedepginaCar"/>
    <w:uiPriority w:val="99"/>
    <w:unhideWhenUsed/>
    <w:rsid w:val="002F7E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7ECD"/>
  </w:style>
  <w:style w:type="table" w:customStyle="1" w:styleId="4">
    <w:name w:val="4"/>
    <w:basedOn w:val="Tablanormal"/>
    <w:rsid w:val="00527C30"/>
    <w:pPr>
      <w:spacing w:after="0" w:line="240" w:lineRule="auto"/>
    </w:pPr>
    <w:tblPr>
      <w:tblStyleRowBandSize w:val="1"/>
      <w:tblStyleColBandSize w:val="1"/>
      <w:tblInd w:w="0" w:type="nil"/>
    </w:tblPr>
  </w:style>
  <w:style w:type="character" w:styleId="Hipervnculo">
    <w:name w:val="Hyperlink"/>
    <w:aliases w:val="Hipervínculo1,Hipervínculo11,Hipervínculo12,Hipervínculo13,Hipervínculo14,Hipervínculo15"/>
    <w:basedOn w:val="Fuentedeprrafopredeter"/>
    <w:uiPriority w:val="99"/>
    <w:unhideWhenUsed/>
    <w:rsid w:val="002E29EC"/>
    <w:rPr>
      <w:color w:val="0563C1" w:themeColor="hyperlink"/>
      <w:u w:val="single"/>
    </w:rPr>
  </w:style>
  <w:style w:type="paragraph" w:styleId="Prrafodelista">
    <w:name w:val="List Paragraph"/>
    <w:basedOn w:val="Normal"/>
    <w:uiPriority w:val="34"/>
    <w:qFormat/>
    <w:rsid w:val="00823CDB"/>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icati.edomex.gob.mx/sites/icati.edomex.gob.mx/files/files/Acuerdos/a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dtes/Ml2bA3KJEGFWoq5rXSiJA==">CgMxLjAyCGguZ2pkZ3hzMgloLjMwajB6bGwyCWguMWZvYjl0ZTIJaC4zem55c2g3MgloLjJldDkycDAyCGgudHlqY3d0MgloLjNkeTZ2a20yDmgueGRxYnZuZXZ1NGRoMgloLjF0M2g1c2YyCWguNGQzNG9nODIJaC4yczhleW8xMgloLjE3ZHA4dnU4AHIhMVctV3RNZU9FNU5zaDdKd3FEaHo3UnUyMk1ZNHlpRTk4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15607</Words>
  <Characters>85839</Characters>
  <Application>Microsoft Office Word</Application>
  <DocSecurity>0</DocSecurity>
  <Lines>715</Lines>
  <Paragraphs>202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2024-10-11T16:24:00Z</cp:lastPrinted>
  <dcterms:created xsi:type="dcterms:W3CDTF">2024-10-23T23:08:00Z</dcterms:created>
  <dcterms:modified xsi:type="dcterms:W3CDTF">2024-10-23T23:08:00Z</dcterms:modified>
</cp:coreProperties>
</file>