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89D1147" w:rsidR="00662C69" w:rsidRPr="00FE75EF" w:rsidRDefault="009B11D6" w:rsidP="009440D2">
      <w:pPr>
        <w:tabs>
          <w:tab w:val="left" w:pos="3465"/>
        </w:tabs>
        <w:spacing w:line="360" w:lineRule="auto"/>
        <w:jc w:val="both"/>
        <w:rPr>
          <w:rFonts w:ascii="Palatino Linotype" w:hAnsi="Palatino Linotype"/>
          <w:color w:val="000000" w:themeColor="text1"/>
        </w:rPr>
      </w:pPr>
      <w:r w:rsidRPr="00FE75EF">
        <w:rPr>
          <w:rFonts w:ascii="Palatino Linotype" w:hAnsi="Palatino Linotype"/>
          <w:color w:val="000000" w:themeColor="text1"/>
        </w:rPr>
        <w:t>R</w:t>
      </w:r>
      <w:r w:rsidR="00662C69" w:rsidRPr="00FE75EF">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FE75EF">
        <w:rPr>
          <w:rFonts w:ascii="Palatino Linotype" w:hAnsi="Palatino Linotype"/>
          <w:color w:val="000000" w:themeColor="text1"/>
        </w:rPr>
        <w:t>icipios, con</w:t>
      </w:r>
      <w:r w:rsidR="00662C69" w:rsidRPr="00FE75EF">
        <w:rPr>
          <w:rFonts w:ascii="Palatino Linotype" w:hAnsi="Palatino Linotype"/>
          <w:color w:val="000000" w:themeColor="text1"/>
        </w:rPr>
        <w:t xml:space="preserve"> </w:t>
      </w:r>
      <w:r w:rsidR="00485DB6" w:rsidRPr="00FE75EF">
        <w:rPr>
          <w:rFonts w:ascii="Palatino Linotype" w:hAnsi="Palatino Linotype"/>
          <w:color w:val="000000" w:themeColor="text1"/>
        </w:rPr>
        <w:t xml:space="preserve">domicilio </w:t>
      </w:r>
      <w:r w:rsidR="00662C69" w:rsidRPr="00FE75EF">
        <w:rPr>
          <w:rFonts w:ascii="Palatino Linotype" w:hAnsi="Palatino Linotype"/>
          <w:color w:val="000000" w:themeColor="text1"/>
        </w:rPr>
        <w:t xml:space="preserve">en Metepec, Estado de México; de </w:t>
      </w:r>
      <w:r w:rsidR="00FE75EF">
        <w:rPr>
          <w:rFonts w:ascii="Palatino Linotype" w:hAnsi="Palatino Linotype"/>
          <w:color w:val="000000" w:themeColor="text1"/>
        </w:rPr>
        <w:t>fecha trece</w:t>
      </w:r>
      <w:r w:rsidR="00697180" w:rsidRPr="00FE75EF">
        <w:rPr>
          <w:rFonts w:ascii="Palatino Linotype" w:hAnsi="Palatino Linotype"/>
          <w:color w:val="000000" w:themeColor="text1"/>
        </w:rPr>
        <w:t xml:space="preserve"> (</w:t>
      </w:r>
      <w:r w:rsidR="00FE75EF">
        <w:rPr>
          <w:rFonts w:ascii="Palatino Linotype" w:hAnsi="Palatino Linotype"/>
          <w:color w:val="000000" w:themeColor="text1"/>
        </w:rPr>
        <w:t>13</w:t>
      </w:r>
      <w:r w:rsidR="00697180" w:rsidRPr="00FE75EF">
        <w:rPr>
          <w:rFonts w:ascii="Palatino Linotype" w:hAnsi="Palatino Linotype"/>
          <w:color w:val="000000" w:themeColor="text1"/>
        </w:rPr>
        <w:t xml:space="preserve">) de marzo </w:t>
      </w:r>
      <w:r w:rsidR="00A3196D" w:rsidRPr="00FE75EF">
        <w:rPr>
          <w:rFonts w:ascii="Palatino Linotype" w:hAnsi="Palatino Linotype"/>
          <w:color w:val="000000" w:themeColor="text1"/>
        </w:rPr>
        <w:t>de dos mil veinticuatro</w:t>
      </w:r>
      <w:r w:rsidR="00662C69" w:rsidRPr="00FE75EF">
        <w:rPr>
          <w:rFonts w:ascii="Palatino Linotype" w:hAnsi="Palatino Linotype"/>
          <w:color w:val="000000" w:themeColor="text1"/>
        </w:rPr>
        <w:t>.</w:t>
      </w:r>
    </w:p>
    <w:p w14:paraId="1181C59D" w14:textId="77777777" w:rsidR="00B31E90" w:rsidRPr="00FE75EF" w:rsidRDefault="00B31E90" w:rsidP="009440D2">
      <w:pPr>
        <w:tabs>
          <w:tab w:val="left" w:pos="3465"/>
        </w:tabs>
        <w:spacing w:line="360" w:lineRule="auto"/>
        <w:jc w:val="both"/>
        <w:rPr>
          <w:rFonts w:ascii="Palatino Linotype" w:hAnsi="Palatino Linotype"/>
          <w:color w:val="000000" w:themeColor="text1"/>
        </w:rPr>
      </w:pPr>
    </w:p>
    <w:p w14:paraId="04F87235" w14:textId="4CCC2B2F" w:rsidR="005F0007" w:rsidRPr="00FE75EF" w:rsidRDefault="00662C69" w:rsidP="009440D2">
      <w:pPr>
        <w:spacing w:line="360" w:lineRule="auto"/>
        <w:jc w:val="both"/>
        <w:rPr>
          <w:rFonts w:ascii="Palatino Linotype" w:eastAsia="Times New Roman" w:hAnsi="Palatino Linotype" w:cs="Times New Roman"/>
          <w:color w:val="000000" w:themeColor="text1"/>
        </w:rPr>
      </w:pPr>
      <w:r w:rsidRPr="00FE75EF">
        <w:rPr>
          <w:rFonts w:ascii="Palatino Linotype" w:hAnsi="Palatino Linotype"/>
          <w:b/>
          <w:color w:val="000000" w:themeColor="text1"/>
        </w:rPr>
        <w:t>VISTO</w:t>
      </w:r>
      <w:r w:rsidRPr="00FE75EF">
        <w:rPr>
          <w:rFonts w:ascii="Palatino Linotype" w:hAnsi="Palatino Linotype"/>
          <w:color w:val="000000" w:themeColor="text1"/>
        </w:rPr>
        <w:t xml:space="preserve"> </w:t>
      </w:r>
      <w:r w:rsidR="00F25B61" w:rsidRPr="00FE75EF">
        <w:rPr>
          <w:rFonts w:ascii="Palatino Linotype" w:hAnsi="Palatino Linotype"/>
          <w:color w:val="000000" w:themeColor="text1"/>
        </w:rPr>
        <w:t>el</w:t>
      </w:r>
      <w:r w:rsidRPr="00FE75EF">
        <w:rPr>
          <w:rFonts w:ascii="Palatino Linotype" w:hAnsi="Palatino Linotype"/>
          <w:color w:val="000000" w:themeColor="text1"/>
        </w:rPr>
        <w:t xml:space="preserve"> expediente electrónico</w:t>
      </w:r>
      <w:r w:rsidR="00817C58" w:rsidRPr="00FE75EF">
        <w:rPr>
          <w:rFonts w:ascii="Palatino Linotype" w:hAnsi="Palatino Linotype"/>
          <w:color w:val="000000" w:themeColor="text1"/>
        </w:rPr>
        <w:t xml:space="preserve"> </w:t>
      </w:r>
      <w:r w:rsidRPr="00FE75EF">
        <w:rPr>
          <w:rFonts w:ascii="Palatino Linotype" w:hAnsi="Palatino Linotype"/>
          <w:color w:val="000000" w:themeColor="text1"/>
        </w:rPr>
        <w:t>for</w:t>
      </w:r>
      <w:r w:rsidR="00D37494" w:rsidRPr="00FE75EF">
        <w:rPr>
          <w:rFonts w:ascii="Palatino Linotype" w:hAnsi="Palatino Linotype"/>
          <w:color w:val="000000" w:themeColor="text1"/>
        </w:rPr>
        <w:t>mado con motivo del</w:t>
      </w:r>
      <w:r w:rsidRPr="00FE75EF">
        <w:rPr>
          <w:rFonts w:ascii="Palatino Linotype" w:hAnsi="Palatino Linotype"/>
          <w:color w:val="000000" w:themeColor="text1"/>
        </w:rPr>
        <w:t xml:space="preserve"> recurso de revisión </w:t>
      </w:r>
      <w:r w:rsidR="00697180" w:rsidRPr="00FE75EF">
        <w:rPr>
          <w:rFonts w:ascii="Palatino Linotype" w:hAnsi="Palatino Linotype"/>
          <w:b/>
          <w:bCs/>
          <w:color w:val="000000" w:themeColor="text1"/>
        </w:rPr>
        <w:t>15753/INFOEM/IP/RR/2022</w:t>
      </w:r>
      <w:r w:rsidR="005F1362" w:rsidRPr="00FE75EF">
        <w:rPr>
          <w:rFonts w:ascii="Palatino Linotype" w:eastAsia="Times New Roman" w:hAnsi="Palatino Linotype" w:cs="Arial"/>
          <w:bCs/>
          <w:color w:val="000000" w:themeColor="text1"/>
        </w:rPr>
        <w:t xml:space="preserve">, </w:t>
      </w:r>
      <w:r w:rsidR="006B31E7" w:rsidRPr="00FE75EF">
        <w:rPr>
          <w:rFonts w:ascii="Palatino Linotype" w:eastAsia="Times New Roman" w:hAnsi="Palatino Linotype" w:cs="Times New Roman"/>
          <w:color w:val="000000" w:themeColor="text1"/>
        </w:rPr>
        <w:t>interpuesto por</w:t>
      </w:r>
      <w:r w:rsidR="00FC5730" w:rsidRPr="00FE75EF">
        <w:rPr>
          <w:rFonts w:ascii="Palatino Linotype" w:eastAsia="Times New Roman" w:hAnsi="Palatino Linotype" w:cs="Times New Roman"/>
          <w:color w:val="000000" w:themeColor="text1"/>
        </w:rPr>
        <w:t xml:space="preserve"> </w:t>
      </w:r>
      <w:r w:rsidR="00C21586">
        <w:rPr>
          <w:rFonts w:ascii="Palatino Linotype" w:eastAsia="Times New Roman" w:hAnsi="Palatino Linotype" w:cs="Times New Roman"/>
          <w:b/>
          <w:color w:val="000000" w:themeColor="text1"/>
        </w:rPr>
        <w:t xml:space="preserve">XXX </w:t>
      </w:r>
      <w:proofErr w:type="spellStart"/>
      <w:r w:rsidR="00C21586">
        <w:rPr>
          <w:rFonts w:ascii="Palatino Linotype" w:eastAsia="Times New Roman" w:hAnsi="Palatino Linotype" w:cs="Times New Roman"/>
          <w:b/>
          <w:color w:val="000000" w:themeColor="text1"/>
        </w:rPr>
        <w:t>XXX</w:t>
      </w:r>
      <w:proofErr w:type="spellEnd"/>
      <w:r w:rsidR="00FE75EF">
        <w:rPr>
          <w:rFonts w:ascii="Palatino Linotype" w:eastAsia="Times New Roman" w:hAnsi="Palatino Linotype" w:cs="Times New Roman"/>
          <w:color w:val="000000" w:themeColor="text1"/>
        </w:rPr>
        <w:t>, en lo sucesivo</w:t>
      </w:r>
      <w:r w:rsidR="00FC5730" w:rsidRPr="00FE75EF">
        <w:rPr>
          <w:rFonts w:ascii="Palatino Linotype" w:eastAsia="Times New Roman" w:hAnsi="Palatino Linotype" w:cs="Times New Roman"/>
          <w:color w:val="000000" w:themeColor="text1"/>
        </w:rPr>
        <w:t xml:space="preserve"> </w:t>
      </w:r>
      <w:r w:rsidR="0083477A" w:rsidRPr="00FE75EF">
        <w:rPr>
          <w:rFonts w:ascii="Palatino Linotype" w:eastAsia="Times New Roman" w:hAnsi="Palatino Linotype" w:cs="Times New Roman"/>
          <w:color w:val="000000" w:themeColor="text1"/>
        </w:rPr>
        <w:t>el</w:t>
      </w:r>
      <w:r w:rsidR="00FD27EA" w:rsidRPr="00FE75EF">
        <w:rPr>
          <w:rFonts w:ascii="Palatino Linotype" w:eastAsia="Times New Roman" w:hAnsi="Palatino Linotype" w:cs="Times New Roman"/>
          <w:color w:val="000000" w:themeColor="text1"/>
        </w:rPr>
        <w:t xml:space="preserve"> </w:t>
      </w:r>
      <w:r w:rsidR="006B31E7" w:rsidRPr="00FE75EF">
        <w:rPr>
          <w:rFonts w:ascii="Palatino Linotype" w:eastAsia="Times New Roman" w:hAnsi="Palatino Linotype" w:cs="Times New Roman"/>
          <w:b/>
          <w:bCs/>
          <w:color w:val="000000" w:themeColor="text1"/>
        </w:rPr>
        <w:t>RECURRENTE</w:t>
      </w:r>
      <w:r w:rsidR="00E647FF" w:rsidRPr="00FE75EF">
        <w:rPr>
          <w:rFonts w:ascii="Palatino Linotype" w:eastAsia="Times New Roman" w:hAnsi="Palatino Linotype" w:cs="Arial"/>
          <w:color w:val="000000" w:themeColor="text1"/>
        </w:rPr>
        <w:t>;</w:t>
      </w:r>
      <w:r w:rsidR="005F1362" w:rsidRPr="00FE75EF">
        <w:rPr>
          <w:rFonts w:ascii="Palatino Linotype" w:eastAsia="Times New Roman" w:hAnsi="Palatino Linotype" w:cs="Arial"/>
          <w:color w:val="000000" w:themeColor="text1"/>
        </w:rPr>
        <w:t xml:space="preserve"> en contra de la respuesta del</w:t>
      </w:r>
      <w:r w:rsidR="002C1007" w:rsidRPr="00FE75EF">
        <w:rPr>
          <w:rFonts w:ascii="Palatino Linotype" w:eastAsia="Times New Roman" w:hAnsi="Palatino Linotype" w:cs="Arial"/>
          <w:color w:val="000000" w:themeColor="text1"/>
        </w:rPr>
        <w:t xml:space="preserve"> </w:t>
      </w:r>
      <w:r w:rsidR="00697180" w:rsidRPr="00FE75EF">
        <w:rPr>
          <w:rFonts w:ascii="Palatino Linotype" w:eastAsia="Times New Roman" w:hAnsi="Palatino Linotype" w:cs="Arial"/>
          <w:b/>
          <w:color w:val="000000" w:themeColor="text1"/>
        </w:rPr>
        <w:t>Ayuntamiento de Toluca</w:t>
      </w:r>
      <w:r w:rsidR="009572EE" w:rsidRPr="00FE75EF">
        <w:rPr>
          <w:rFonts w:ascii="Palatino Linotype" w:eastAsia="Calibri" w:hAnsi="Palatino Linotype" w:cs="Arial"/>
          <w:color w:val="000000" w:themeColor="text1"/>
          <w:lang w:val="es-ES"/>
        </w:rPr>
        <w:t>,</w:t>
      </w:r>
      <w:r w:rsidR="005F1362" w:rsidRPr="00FE75EF">
        <w:rPr>
          <w:rFonts w:ascii="Palatino Linotype" w:eastAsia="Calibri" w:hAnsi="Palatino Linotype" w:cs="Arial"/>
          <w:color w:val="000000" w:themeColor="text1"/>
          <w:lang w:val="es-ES"/>
        </w:rPr>
        <w:t xml:space="preserve"> </w:t>
      </w:r>
      <w:r w:rsidR="00FE75EF">
        <w:rPr>
          <w:rFonts w:ascii="Palatino Linotype" w:eastAsia="Calibri" w:hAnsi="Palatino Linotype" w:cs="Arial"/>
          <w:color w:val="000000" w:themeColor="text1"/>
          <w:lang w:val="es-ES"/>
        </w:rPr>
        <w:t>en adelante</w:t>
      </w:r>
      <w:r w:rsidR="00F17EFA" w:rsidRPr="00FE75EF">
        <w:rPr>
          <w:rFonts w:ascii="Palatino Linotype" w:eastAsia="Times New Roman" w:hAnsi="Palatino Linotype" w:cs="Times New Roman"/>
          <w:color w:val="000000" w:themeColor="text1"/>
        </w:rPr>
        <w:t xml:space="preserve"> </w:t>
      </w:r>
      <w:r w:rsidR="005F1362" w:rsidRPr="00FE75EF">
        <w:rPr>
          <w:rFonts w:ascii="Palatino Linotype" w:eastAsia="Times New Roman" w:hAnsi="Palatino Linotype" w:cs="Times New Roman"/>
          <w:color w:val="000000" w:themeColor="text1"/>
        </w:rPr>
        <w:t>el</w:t>
      </w:r>
      <w:r w:rsidR="005F1362" w:rsidRPr="00FE75EF">
        <w:rPr>
          <w:rFonts w:ascii="Palatino Linotype" w:eastAsia="Times New Roman" w:hAnsi="Palatino Linotype" w:cs="Times New Roman"/>
          <w:b/>
          <w:color w:val="000000" w:themeColor="text1"/>
        </w:rPr>
        <w:t xml:space="preserve"> SUJETO OBLIGADO</w:t>
      </w:r>
      <w:r w:rsidR="005F1362" w:rsidRPr="00FE75EF">
        <w:rPr>
          <w:rFonts w:ascii="Palatino Linotype" w:eastAsia="Times New Roman" w:hAnsi="Palatino Linotype" w:cs="Times New Roman"/>
          <w:color w:val="000000" w:themeColor="text1"/>
        </w:rPr>
        <w:t>,</w:t>
      </w:r>
      <w:r w:rsidR="005F1362" w:rsidRPr="00FE75EF">
        <w:rPr>
          <w:rFonts w:ascii="Palatino Linotype" w:eastAsia="Times New Roman" w:hAnsi="Palatino Linotype" w:cs="Times New Roman"/>
          <w:b/>
          <w:color w:val="000000" w:themeColor="text1"/>
        </w:rPr>
        <w:t xml:space="preserve"> </w:t>
      </w:r>
      <w:r w:rsidR="005F1362" w:rsidRPr="00FE75EF">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FE75EF" w:rsidRDefault="009A593A" w:rsidP="009440D2">
      <w:pPr>
        <w:spacing w:line="360" w:lineRule="auto"/>
        <w:jc w:val="both"/>
        <w:rPr>
          <w:rFonts w:ascii="Palatino Linotype" w:hAnsi="Palatino Linotype"/>
          <w:b/>
          <w:color w:val="000000" w:themeColor="text1"/>
        </w:rPr>
      </w:pPr>
    </w:p>
    <w:p w14:paraId="769E1410" w14:textId="25BC9F6E" w:rsidR="00587366" w:rsidRPr="00FE75EF" w:rsidRDefault="00662C69" w:rsidP="009440D2">
      <w:pPr>
        <w:pStyle w:val="Ttulo1"/>
        <w:spacing w:before="0" w:line="360" w:lineRule="auto"/>
        <w:jc w:val="center"/>
        <w:rPr>
          <w:b/>
          <w:color w:val="000000" w:themeColor="text1"/>
          <w:szCs w:val="24"/>
        </w:rPr>
      </w:pPr>
      <w:bookmarkStart w:id="0" w:name="_Toc461555884"/>
      <w:bookmarkStart w:id="1" w:name="_Toc466371847"/>
      <w:bookmarkStart w:id="2" w:name="_Toc88071776"/>
      <w:r w:rsidRPr="00FE75EF">
        <w:rPr>
          <w:b/>
          <w:color w:val="000000" w:themeColor="text1"/>
          <w:szCs w:val="24"/>
        </w:rPr>
        <w:t>A</w:t>
      </w:r>
      <w:r w:rsidR="00E3239F" w:rsidRPr="00FE75EF">
        <w:rPr>
          <w:b/>
          <w:color w:val="000000" w:themeColor="text1"/>
          <w:szCs w:val="24"/>
        </w:rPr>
        <w:t xml:space="preserve"> </w:t>
      </w:r>
      <w:r w:rsidRPr="00FE75EF">
        <w:rPr>
          <w:b/>
          <w:color w:val="000000" w:themeColor="text1"/>
          <w:szCs w:val="24"/>
        </w:rPr>
        <w:t>N</w:t>
      </w:r>
      <w:r w:rsidR="00E3239F" w:rsidRPr="00FE75EF">
        <w:rPr>
          <w:b/>
          <w:color w:val="000000" w:themeColor="text1"/>
          <w:szCs w:val="24"/>
        </w:rPr>
        <w:t xml:space="preserve"> </w:t>
      </w:r>
      <w:r w:rsidRPr="00FE75EF">
        <w:rPr>
          <w:b/>
          <w:color w:val="000000" w:themeColor="text1"/>
          <w:szCs w:val="24"/>
        </w:rPr>
        <w:t>T</w:t>
      </w:r>
      <w:r w:rsidR="00E3239F" w:rsidRPr="00FE75EF">
        <w:rPr>
          <w:b/>
          <w:color w:val="000000" w:themeColor="text1"/>
          <w:szCs w:val="24"/>
        </w:rPr>
        <w:t xml:space="preserve"> </w:t>
      </w:r>
      <w:r w:rsidRPr="00FE75EF">
        <w:rPr>
          <w:b/>
          <w:color w:val="000000" w:themeColor="text1"/>
          <w:szCs w:val="24"/>
        </w:rPr>
        <w:t>E</w:t>
      </w:r>
      <w:r w:rsidR="00E3239F" w:rsidRPr="00FE75EF">
        <w:rPr>
          <w:b/>
          <w:color w:val="000000" w:themeColor="text1"/>
          <w:szCs w:val="24"/>
        </w:rPr>
        <w:t xml:space="preserve"> </w:t>
      </w:r>
      <w:r w:rsidRPr="00FE75EF">
        <w:rPr>
          <w:b/>
          <w:color w:val="000000" w:themeColor="text1"/>
          <w:szCs w:val="24"/>
        </w:rPr>
        <w:t>C</w:t>
      </w:r>
      <w:r w:rsidR="00E3239F" w:rsidRPr="00FE75EF">
        <w:rPr>
          <w:b/>
          <w:color w:val="000000" w:themeColor="text1"/>
          <w:szCs w:val="24"/>
        </w:rPr>
        <w:t xml:space="preserve"> </w:t>
      </w:r>
      <w:r w:rsidRPr="00FE75EF">
        <w:rPr>
          <w:b/>
          <w:color w:val="000000" w:themeColor="text1"/>
          <w:szCs w:val="24"/>
        </w:rPr>
        <w:t>E</w:t>
      </w:r>
      <w:r w:rsidR="00E3239F" w:rsidRPr="00FE75EF">
        <w:rPr>
          <w:b/>
          <w:color w:val="000000" w:themeColor="text1"/>
          <w:szCs w:val="24"/>
        </w:rPr>
        <w:t xml:space="preserve"> </w:t>
      </w:r>
      <w:r w:rsidRPr="00FE75EF">
        <w:rPr>
          <w:b/>
          <w:color w:val="000000" w:themeColor="text1"/>
          <w:szCs w:val="24"/>
        </w:rPr>
        <w:t>D</w:t>
      </w:r>
      <w:r w:rsidR="00E3239F" w:rsidRPr="00FE75EF">
        <w:rPr>
          <w:b/>
          <w:color w:val="000000" w:themeColor="text1"/>
          <w:szCs w:val="24"/>
        </w:rPr>
        <w:t xml:space="preserve"> </w:t>
      </w:r>
      <w:r w:rsidRPr="00FE75EF">
        <w:rPr>
          <w:b/>
          <w:color w:val="000000" w:themeColor="text1"/>
          <w:szCs w:val="24"/>
        </w:rPr>
        <w:t>E</w:t>
      </w:r>
      <w:r w:rsidR="00E3239F" w:rsidRPr="00FE75EF">
        <w:rPr>
          <w:b/>
          <w:color w:val="000000" w:themeColor="text1"/>
          <w:szCs w:val="24"/>
        </w:rPr>
        <w:t xml:space="preserve"> </w:t>
      </w:r>
      <w:r w:rsidRPr="00FE75EF">
        <w:rPr>
          <w:b/>
          <w:color w:val="000000" w:themeColor="text1"/>
          <w:szCs w:val="24"/>
        </w:rPr>
        <w:t>N</w:t>
      </w:r>
      <w:r w:rsidR="00E3239F" w:rsidRPr="00FE75EF">
        <w:rPr>
          <w:b/>
          <w:color w:val="000000" w:themeColor="text1"/>
          <w:szCs w:val="24"/>
        </w:rPr>
        <w:t xml:space="preserve"> </w:t>
      </w:r>
      <w:r w:rsidRPr="00FE75EF">
        <w:rPr>
          <w:b/>
          <w:color w:val="000000" w:themeColor="text1"/>
          <w:szCs w:val="24"/>
        </w:rPr>
        <w:t>T</w:t>
      </w:r>
      <w:r w:rsidR="00E3239F" w:rsidRPr="00FE75EF">
        <w:rPr>
          <w:b/>
          <w:color w:val="000000" w:themeColor="text1"/>
          <w:szCs w:val="24"/>
        </w:rPr>
        <w:t xml:space="preserve"> </w:t>
      </w:r>
      <w:r w:rsidRPr="00FE75EF">
        <w:rPr>
          <w:b/>
          <w:color w:val="000000" w:themeColor="text1"/>
          <w:szCs w:val="24"/>
        </w:rPr>
        <w:t>E</w:t>
      </w:r>
      <w:r w:rsidR="00E3239F" w:rsidRPr="00FE75EF">
        <w:rPr>
          <w:b/>
          <w:color w:val="000000" w:themeColor="text1"/>
          <w:szCs w:val="24"/>
        </w:rPr>
        <w:t xml:space="preserve"> </w:t>
      </w:r>
      <w:r w:rsidRPr="00FE75EF">
        <w:rPr>
          <w:b/>
          <w:color w:val="000000" w:themeColor="text1"/>
          <w:szCs w:val="24"/>
        </w:rPr>
        <w:t>S</w:t>
      </w:r>
      <w:bookmarkEnd w:id="0"/>
      <w:bookmarkEnd w:id="1"/>
      <w:bookmarkEnd w:id="2"/>
    </w:p>
    <w:p w14:paraId="5672105D" w14:textId="77777777" w:rsidR="00B31E90" w:rsidRPr="00FE75EF" w:rsidRDefault="00B31E90" w:rsidP="009440D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341E8C39" w:rsidR="00D9392E" w:rsidRPr="00FE75EF" w:rsidRDefault="005F0007" w:rsidP="009440D2">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E75EF">
        <w:rPr>
          <w:rFonts w:ascii="Palatino Linotype" w:eastAsia="Calibri" w:hAnsi="Palatino Linotype" w:cs="Arial"/>
          <w:color w:val="000000" w:themeColor="text1"/>
          <w:lang w:val="es-ES"/>
        </w:rPr>
        <w:t>El</w:t>
      </w:r>
      <w:r w:rsidR="00D9392E" w:rsidRPr="00FE75EF">
        <w:rPr>
          <w:rFonts w:ascii="Palatino Linotype" w:eastAsia="Calibri" w:hAnsi="Palatino Linotype" w:cs="Arial"/>
          <w:color w:val="000000" w:themeColor="text1"/>
          <w:lang w:val="es-ES"/>
        </w:rPr>
        <w:t xml:space="preserve"> </w:t>
      </w:r>
      <w:r w:rsidR="00A71BBC" w:rsidRPr="00FE75EF">
        <w:rPr>
          <w:rFonts w:ascii="Palatino Linotype" w:eastAsia="Calibri" w:hAnsi="Palatino Linotype" w:cs="Arial"/>
          <w:b/>
          <w:color w:val="000000" w:themeColor="text1"/>
          <w:lang w:val="es-ES"/>
        </w:rPr>
        <w:t>treinta (30) de septiembre de dos mil veintidós</w:t>
      </w:r>
      <w:r w:rsidR="005F1362" w:rsidRPr="00FE75EF">
        <w:rPr>
          <w:rFonts w:ascii="Palatino Linotype" w:eastAsia="Calibri" w:hAnsi="Palatino Linotype" w:cs="Arial"/>
          <w:color w:val="000000" w:themeColor="text1"/>
          <w:lang w:val="es-ES"/>
        </w:rPr>
        <w:t xml:space="preserve">, </w:t>
      </w:r>
      <w:r w:rsidR="0083477A" w:rsidRPr="00FE75EF">
        <w:rPr>
          <w:rFonts w:ascii="Palatino Linotype" w:eastAsia="Calibri" w:hAnsi="Palatino Linotype" w:cs="Arial"/>
          <w:color w:val="000000" w:themeColor="text1"/>
          <w:lang w:val="es-ES"/>
        </w:rPr>
        <w:t>el</w:t>
      </w:r>
      <w:r w:rsidR="00FE159E" w:rsidRPr="00FE75EF">
        <w:rPr>
          <w:rFonts w:ascii="Palatino Linotype" w:eastAsia="Calibri" w:hAnsi="Palatino Linotype" w:cs="Arial"/>
          <w:color w:val="000000" w:themeColor="text1"/>
          <w:lang w:val="es-ES"/>
        </w:rPr>
        <w:t xml:space="preserve"> particular</w:t>
      </w:r>
      <w:r w:rsidR="005F1362" w:rsidRPr="00FE75EF">
        <w:rPr>
          <w:rFonts w:ascii="Palatino Linotype" w:hAnsi="Palatino Linotype"/>
          <w:color w:val="000000" w:themeColor="text1"/>
        </w:rPr>
        <w:t xml:space="preserve"> presentó</w:t>
      </w:r>
      <w:r w:rsidR="005F1362" w:rsidRPr="00FE75EF">
        <w:rPr>
          <w:rFonts w:ascii="Palatino Linotype" w:hAnsi="Palatino Linotype"/>
          <w:b/>
          <w:color w:val="000000" w:themeColor="text1"/>
        </w:rPr>
        <w:t xml:space="preserve"> </w:t>
      </w:r>
      <w:r w:rsidR="00127E68" w:rsidRPr="00FE75EF">
        <w:rPr>
          <w:rFonts w:ascii="Palatino Linotype" w:hAnsi="Palatino Linotype"/>
          <w:bCs/>
          <w:color w:val="000000" w:themeColor="text1"/>
        </w:rPr>
        <w:t xml:space="preserve">a través </w:t>
      </w:r>
      <w:r w:rsidR="00E55D29" w:rsidRPr="00FE75EF">
        <w:rPr>
          <w:rFonts w:ascii="Palatino Linotype" w:hAnsi="Palatino Linotype"/>
          <w:bCs/>
          <w:color w:val="000000" w:themeColor="text1"/>
        </w:rPr>
        <w:t>del</w:t>
      </w:r>
      <w:r w:rsidR="004B76A3" w:rsidRPr="00FE75EF">
        <w:rPr>
          <w:rFonts w:ascii="Palatino Linotype" w:hAnsi="Palatino Linotype"/>
          <w:bCs/>
          <w:color w:val="000000" w:themeColor="text1"/>
        </w:rPr>
        <w:t xml:space="preserve"> </w:t>
      </w:r>
      <w:r w:rsidR="0083477A" w:rsidRPr="00FE75EF">
        <w:rPr>
          <w:rFonts w:ascii="Palatino Linotype" w:hAnsi="Palatino Linotype"/>
          <w:bCs/>
          <w:color w:val="000000" w:themeColor="text1"/>
        </w:rPr>
        <w:t>Sistema</w:t>
      </w:r>
      <w:r w:rsidR="00FC5730" w:rsidRPr="00FE75EF">
        <w:rPr>
          <w:rFonts w:ascii="Palatino Linotype" w:hAnsi="Palatino Linotype"/>
          <w:bCs/>
          <w:color w:val="000000" w:themeColor="text1"/>
        </w:rPr>
        <w:t xml:space="preserve"> de Acceso a la Información Mexiquense (SAIMEX)</w:t>
      </w:r>
      <w:r w:rsidR="005F1362" w:rsidRPr="00FE75EF">
        <w:rPr>
          <w:rFonts w:ascii="Palatino Linotype" w:eastAsia="Calibri" w:hAnsi="Palatino Linotype" w:cs="Arial"/>
          <w:color w:val="000000" w:themeColor="text1"/>
          <w:lang w:val="es-ES"/>
        </w:rPr>
        <w:t>, la solicitud de información pública registrada</w:t>
      </w:r>
      <w:r w:rsidR="00772245" w:rsidRPr="00FE75EF">
        <w:rPr>
          <w:rFonts w:ascii="Palatino Linotype" w:eastAsia="Calibri" w:hAnsi="Palatino Linotype" w:cs="Arial"/>
          <w:color w:val="000000" w:themeColor="text1"/>
          <w:lang w:val="es-ES"/>
        </w:rPr>
        <w:t xml:space="preserve"> con </w:t>
      </w:r>
      <w:r w:rsidR="00F25B61" w:rsidRPr="00FE75EF">
        <w:rPr>
          <w:rFonts w:ascii="Palatino Linotype" w:eastAsia="Calibri" w:hAnsi="Palatino Linotype" w:cs="Arial"/>
          <w:color w:val="000000" w:themeColor="text1"/>
          <w:lang w:val="es-ES"/>
        </w:rPr>
        <w:t>el</w:t>
      </w:r>
      <w:r w:rsidR="005F1362" w:rsidRPr="00FE75EF">
        <w:rPr>
          <w:rFonts w:ascii="Palatino Linotype" w:eastAsia="Calibri" w:hAnsi="Palatino Linotype" w:cs="Arial"/>
          <w:color w:val="000000" w:themeColor="text1"/>
          <w:lang w:val="es-ES"/>
        </w:rPr>
        <w:t xml:space="preserve"> número</w:t>
      </w:r>
      <w:r w:rsidR="00772245" w:rsidRPr="00FE75EF">
        <w:rPr>
          <w:rFonts w:ascii="Palatino Linotype" w:eastAsia="Calibri" w:hAnsi="Palatino Linotype" w:cs="Arial"/>
          <w:color w:val="000000" w:themeColor="text1"/>
          <w:lang w:val="es-ES"/>
        </w:rPr>
        <w:t xml:space="preserve"> </w:t>
      </w:r>
      <w:r w:rsidR="00697180" w:rsidRPr="00FE75EF">
        <w:rPr>
          <w:rFonts w:ascii="Palatino Linotype" w:eastAsia="Calibri" w:hAnsi="Palatino Linotype" w:cs="Arial"/>
          <w:b/>
          <w:color w:val="000000" w:themeColor="text1"/>
          <w:lang w:val="es-ES"/>
        </w:rPr>
        <w:t>02013/TOLUCA/IP/2022</w:t>
      </w:r>
      <w:r w:rsidR="005F1362" w:rsidRPr="00FE75EF">
        <w:rPr>
          <w:rFonts w:ascii="Palatino Linotype" w:hAnsi="Palatino Linotype"/>
          <w:b/>
          <w:bCs/>
          <w:color w:val="000000" w:themeColor="text1"/>
        </w:rPr>
        <w:t>,</w:t>
      </w:r>
      <w:r w:rsidR="00F25B61" w:rsidRPr="00FE75EF">
        <w:rPr>
          <w:rFonts w:ascii="Palatino Linotype" w:eastAsia="Calibri" w:hAnsi="Palatino Linotype" w:cs="Arial"/>
          <w:color w:val="000000" w:themeColor="text1"/>
          <w:lang w:val="es-ES"/>
        </w:rPr>
        <w:t xml:space="preserve"> </w:t>
      </w:r>
      <w:r w:rsidR="00FE75EF">
        <w:rPr>
          <w:rFonts w:ascii="Palatino Linotype" w:eastAsia="Calibri" w:hAnsi="Palatino Linotype" w:cs="Arial"/>
          <w:color w:val="000000" w:themeColor="text1"/>
          <w:lang w:val="es-ES"/>
        </w:rPr>
        <w:t>en la que</w:t>
      </w:r>
      <w:r w:rsidR="00772245" w:rsidRPr="00FE75EF">
        <w:rPr>
          <w:rFonts w:ascii="Palatino Linotype" w:eastAsia="Calibri" w:hAnsi="Palatino Linotype" w:cs="Arial"/>
          <w:color w:val="000000" w:themeColor="text1"/>
          <w:lang w:val="es-ES"/>
        </w:rPr>
        <w:t xml:space="preserve"> </w:t>
      </w:r>
      <w:r w:rsidR="005F1362" w:rsidRPr="00FE75EF">
        <w:rPr>
          <w:rFonts w:ascii="Palatino Linotype" w:eastAsia="Calibri" w:hAnsi="Palatino Linotype" w:cs="Arial"/>
          <w:color w:val="000000" w:themeColor="text1"/>
          <w:lang w:val="es-ES"/>
        </w:rPr>
        <w:t>requirió</w:t>
      </w:r>
      <w:r w:rsidR="00022D89" w:rsidRPr="00FE75EF">
        <w:rPr>
          <w:rFonts w:ascii="Palatino Linotype" w:eastAsia="Calibri" w:hAnsi="Palatino Linotype" w:cs="Arial"/>
          <w:color w:val="000000" w:themeColor="text1"/>
          <w:lang w:val="es-ES"/>
        </w:rPr>
        <w:t xml:space="preserve"> lo siguiente</w:t>
      </w:r>
      <w:r w:rsidR="005F1362" w:rsidRPr="00FE75EF">
        <w:rPr>
          <w:rFonts w:ascii="Palatino Linotype" w:eastAsia="Calibri" w:hAnsi="Palatino Linotype" w:cs="Arial"/>
          <w:color w:val="000000" w:themeColor="text1"/>
          <w:lang w:val="es-ES"/>
        </w:rPr>
        <w:t>:</w:t>
      </w:r>
    </w:p>
    <w:p w14:paraId="76EB7490" w14:textId="77777777" w:rsidR="00B31E90" w:rsidRPr="00FE75EF" w:rsidRDefault="00B31E90" w:rsidP="009440D2">
      <w:pPr>
        <w:pStyle w:val="Prrafodelista"/>
        <w:spacing w:line="276" w:lineRule="auto"/>
        <w:ind w:left="567" w:right="567"/>
        <w:jc w:val="both"/>
        <w:rPr>
          <w:rFonts w:ascii="Palatino Linotype" w:hAnsi="Palatino Linotype"/>
          <w:i/>
          <w:color w:val="000000" w:themeColor="text1"/>
        </w:rPr>
      </w:pPr>
    </w:p>
    <w:p w14:paraId="605C5067" w14:textId="5EFD3C69" w:rsidR="0097210F" w:rsidRPr="00FE75EF" w:rsidRDefault="00F25B61" w:rsidP="009440D2">
      <w:pPr>
        <w:pStyle w:val="Prrafodelista"/>
        <w:spacing w:line="276" w:lineRule="auto"/>
        <w:ind w:left="567" w:right="567"/>
        <w:jc w:val="both"/>
        <w:rPr>
          <w:rFonts w:ascii="Palatino Linotype" w:hAnsi="Palatino Linotype"/>
          <w:color w:val="000000" w:themeColor="text1"/>
        </w:rPr>
      </w:pPr>
      <w:r w:rsidRPr="00FE75EF">
        <w:rPr>
          <w:rFonts w:ascii="Palatino Linotype" w:hAnsi="Palatino Linotype"/>
          <w:i/>
          <w:color w:val="000000" w:themeColor="text1"/>
        </w:rPr>
        <w:t xml:space="preserve"> </w:t>
      </w:r>
      <w:r w:rsidR="005F1362" w:rsidRPr="00FE75EF">
        <w:rPr>
          <w:rFonts w:ascii="Palatino Linotype" w:hAnsi="Palatino Linotype"/>
          <w:i/>
          <w:color w:val="000000" w:themeColor="text1"/>
        </w:rPr>
        <w:t>“</w:t>
      </w:r>
      <w:r w:rsidR="00A71BBC" w:rsidRPr="00FE75EF">
        <w:rPr>
          <w:rFonts w:ascii="Palatino Linotype" w:hAnsi="Palatino Linotype"/>
          <w:i/>
          <w:color w:val="000000" w:themeColor="text1"/>
        </w:rPr>
        <w:t xml:space="preserve">En el marco del Artículo 4.11, fracciones I, VII, XIII, XIV, XV, XVI, XVII, XVIII, XIX, XXI Y XXV del Código Reglamentario Municipal de Toluca solicito: • Saber si el Ayuntamiento de Toluca otorga permisos a las Autoridades auxiliares de las delegaciones del municipio, para el cobro de derecho de piso a vendedores, propietarios de juegos mecánicos, y demás personas que solicitan vender un producto durante las fiestas patronales. • Si es que este permiso existe, solicito saber ¿en qué términos el Ayuntamiento de Toluca otorga a las Autoridades auxiliares de las delegaciones del municipio, el permiso para el cobro de derecho de piso durante las fiestas patronales y las festividades de día de muertos, a los diferentes tipos de comerciantes y propietarios de juegos mecánicos y carpas de venta de bebidas alcohólicas? • También solicito saber si es que existió el permiso, ¿en qué términos se acordó el cobro de contribuciones municipales o derecho de piso a las Autoridades auxiliares de la delegación San Cristóbal </w:t>
      </w:r>
      <w:proofErr w:type="spellStart"/>
      <w:r w:rsidR="00A71BBC" w:rsidRPr="00FE75EF">
        <w:rPr>
          <w:rFonts w:ascii="Palatino Linotype" w:hAnsi="Palatino Linotype"/>
          <w:i/>
          <w:color w:val="000000" w:themeColor="text1"/>
        </w:rPr>
        <w:t>Huichochitlán</w:t>
      </w:r>
      <w:proofErr w:type="spellEnd"/>
      <w:r w:rsidR="00A71BBC" w:rsidRPr="00FE75EF">
        <w:rPr>
          <w:rFonts w:ascii="Palatino Linotype" w:hAnsi="Palatino Linotype"/>
          <w:i/>
          <w:color w:val="000000" w:themeColor="text1"/>
        </w:rPr>
        <w:t xml:space="preserve"> en la feria patronal del mes de julio 2022. • Si existió el permiso para </w:t>
      </w:r>
      <w:r w:rsidR="00A71BBC" w:rsidRPr="00FE75EF">
        <w:rPr>
          <w:rFonts w:ascii="Palatino Linotype" w:hAnsi="Palatino Linotype"/>
          <w:i/>
          <w:color w:val="000000" w:themeColor="text1"/>
        </w:rPr>
        <w:lastRenderedPageBreak/>
        <w:t xml:space="preserve">cobrar derecho de piso, ¿cuánto fue el monto de dinero recaudado por las Autoridades Auxiliares de San Cristóbal </w:t>
      </w:r>
      <w:proofErr w:type="spellStart"/>
      <w:r w:rsidR="00A71BBC" w:rsidRPr="00FE75EF">
        <w:rPr>
          <w:rFonts w:ascii="Palatino Linotype" w:hAnsi="Palatino Linotype"/>
          <w:i/>
          <w:color w:val="000000" w:themeColor="text1"/>
        </w:rPr>
        <w:t>Huichochitlán</w:t>
      </w:r>
      <w:proofErr w:type="spellEnd"/>
      <w:r w:rsidR="00A71BBC" w:rsidRPr="00FE75EF">
        <w:rPr>
          <w:rFonts w:ascii="Palatino Linotype" w:hAnsi="Palatino Linotype"/>
          <w:i/>
          <w:color w:val="000000" w:themeColor="text1"/>
        </w:rPr>
        <w:t xml:space="preserve"> en la fiesta patronal (feria) de julio de 2022? Y ¿en dónde fue reportado? Finalmente, solicito las copias de los papeles que acrediten el permiso, en el marco de la fiesta patronal de San Cristóbal </w:t>
      </w:r>
      <w:proofErr w:type="spellStart"/>
      <w:r w:rsidR="00A71BBC" w:rsidRPr="00FE75EF">
        <w:rPr>
          <w:rFonts w:ascii="Palatino Linotype" w:hAnsi="Palatino Linotype"/>
          <w:i/>
          <w:color w:val="000000" w:themeColor="text1"/>
        </w:rPr>
        <w:t>Huichochitlán</w:t>
      </w:r>
      <w:proofErr w:type="spellEnd"/>
      <w:r w:rsidR="00A71BBC" w:rsidRPr="00FE75EF">
        <w:rPr>
          <w:rFonts w:ascii="Palatino Linotype" w:hAnsi="Palatino Linotype"/>
          <w:i/>
          <w:color w:val="000000" w:themeColor="text1"/>
        </w:rPr>
        <w:t xml:space="preserve"> del pasado mes de julio 2022, para cobrar contribuciones municipales, y del permiso otorgado por el municipio para el cierre de avenidas y la autorización para celebrar bailes públicos. También solicito copias de los comprobantes de pago que las Autoridades auxiliares debieron entregar a los diferentes tipos de comerciantes, y los permisos que otorgaron para la colocación de juegos mecánicos. De igual forma, solicito una lista de las cuotas cobradas para cada tipo de giro.</w:t>
      </w:r>
      <w:r w:rsidR="005F1362" w:rsidRPr="00FE75EF">
        <w:rPr>
          <w:rFonts w:ascii="Palatino Linotype" w:hAnsi="Palatino Linotype"/>
          <w:i/>
          <w:color w:val="000000" w:themeColor="text1"/>
        </w:rPr>
        <w:t xml:space="preserve">” </w:t>
      </w:r>
      <w:r w:rsidR="005F1362" w:rsidRPr="00FE75EF">
        <w:rPr>
          <w:rFonts w:ascii="Palatino Linotype" w:hAnsi="Palatino Linotype"/>
          <w:color w:val="000000" w:themeColor="text1"/>
        </w:rPr>
        <w:t>(Sic).</w:t>
      </w:r>
    </w:p>
    <w:p w14:paraId="65A03C8D" w14:textId="77777777" w:rsidR="005F1362" w:rsidRPr="00FE75EF" w:rsidRDefault="005F1362" w:rsidP="009440D2">
      <w:pPr>
        <w:spacing w:line="360" w:lineRule="auto"/>
        <w:ind w:right="333"/>
        <w:jc w:val="both"/>
        <w:rPr>
          <w:rFonts w:ascii="Palatino Linotype" w:hAnsi="Palatino Linotype"/>
          <w:color w:val="000000" w:themeColor="text1"/>
        </w:rPr>
      </w:pPr>
    </w:p>
    <w:p w14:paraId="35BA18A9" w14:textId="3CC1552F" w:rsidR="0039142B" w:rsidRPr="00FE75EF" w:rsidRDefault="007509C9" w:rsidP="009440D2">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FE75EF">
        <w:rPr>
          <w:rFonts w:ascii="Palatino Linotype" w:eastAsia="Times New Roman" w:hAnsi="Palatino Linotype" w:cs="Arial"/>
          <w:color w:val="000000" w:themeColor="text1"/>
          <w:lang w:val="es-ES"/>
        </w:rPr>
        <w:t>Se hace constar</w:t>
      </w:r>
      <w:r w:rsidR="00E9022C" w:rsidRPr="00FE75EF">
        <w:rPr>
          <w:rFonts w:ascii="Palatino Linotype" w:eastAsia="Times New Roman" w:hAnsi="Palatino Linotype" w:cs="Arial"/>
          <w:color w:val="000000" w:themeColor="text1"/>
          <w:lang w:val="es-ES"/>
        </w:rPr>
        <w:t xml:space="preserve"> que </w:t>
      </w:r>
      <w:r w:rsidR="0083477A" w:rsidRPr="00FE75EF">
        <w:rPr>
          <w:rFonts w:ascii="Palatino Linotype" w:eastAsia="Times New Roman" w:hAnsi="Palatino Linotype" w:cs="Arial"/>
          <w:color w:val="000000" w:themeColor="text1"/>
          <w:lang w:val="es-ES"/>
        </w:rPr>
        <w:t>el</w:t>
      </w:r>
      <w:r w:rsidR="00E9022C" w:rsidRPr="00FE75EF">
        <w:rPr>
          <w:rFonts w:ascii="Palatino Linotype" w:eastAsia="Times New Roman" w:hAnsi="Palatino Linotype" w:cs="Arial"/>
          <w:color w:val="000000" w:themeColor="text1"/>
          <w:lang w:val="es-ES"/>
        </w:rPr>
        <w:t xml:space="preserve"> particular </w:t>
      </w:r>
      <w:r w:rsidR="005F1362" w:rsidRPr="00FE75EF">
        <w:rPr>
          <w:rFonts w:ascii="Palatino Linotype" w:eastAsia="Times New Roman" w:hAnsi="Palatino Linotype" w:cs="Arial"/>
          <w:color w:val="000000" w:themeColor="text1"/>
          <w:lang w:val="es-ES"/>
        </w:rPr>
        <w:t>señaló como modalidad de entrega de la información</w:t>
      </w:r>
      <w:r w:rsidR="005F1362" w:rsidRPr="00FE75EF">
        <w:rPr>
          <w:rFonts w:ascii="Palatino Linotype" w:eastAsia="Times New Roman" w:hAnsi="Palatino Linotype" w:cs="Arial"/>
          <w:bCs/>
          <w:color w:val="000000" w:themeColor="text1"/>
          <w:lang w:val="es-ES"/>
        </w:rPr>
        <w:t>:</w:t>
      </w:r>
      <w:r w:rsidR="001E4152" w:rsidRPr="00FE75EF">
        <w:rPr>
          <w:rFonts w:ascii="Palatino Linotype" w:eastAsia="Times New Roman" w:hAnsi="Palatino Linotype" w:cs="Arial"/>
          <w:b/>
          <w:color w:val="000000" w:themeColor="text1"/>
          <w:lang w:val="es-ES"/>
        </w:rPr>
        <w:t xml:space="preserve"> </w:t>
      </w:r>
      <w:r w:rsidR="00E55D29" w:rsidRPr="00FE75EF">
        <w:rPr>
          <w:rFonts w:ascii="Palatino Linotype" w:eastAsia="Times New Roman" w:hAnsi="Palatino Linotype" w:cs="Arial"/>
          <w:b/>
          <w:i/>
          <w:iCs/>
          <w:color w:val="000000" w:themeColor="text1"/>
          <w:lang w:val="es-ES"/>
        </w:rPr>
        <w:t>A través del SAIMEX</w:t>
      </w:r>
      <w:r w:rsidR="005B4B08" w:rsidRPr="00FE75EF">
        <w:rPr>
          <w:rFonts w:ascii="Palatino Linotype" w:eastAsia="Calibri" w:hAnsi="Palatino Linotype" w:cs="Arial"/>
          <w:color w:val="000000" w:themeColor="text1"/>
          <w:lang w:val="es-ES"/>
        </w:rPr>
        <w:t>.</w:t>
      </w:r>
    </w:p>
    <w:p w14:paraId="7C0BE992" w14:textId="77777777" w:rsidR="0027463A" w:rsidRPr="00FE75EF" w:rsidRDefault="0027463A" w:rsidP="009440D2">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6DD8135B" w:rsidR="0022448D" w:rsidRPr="00FE75EF" w:rsidRDefault="00FC5730" w:rsidP="009440D2">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FE75EF">
        <w:rPr>
          <w:rFonts w:ascii="Palatino Linotype" w:eastAsia="MS Mincho" w:hAnsi="Palatino Linotype" w:cs="Times New Roman"/>
          <w:color w:val="000000" w:themeColor="text1"/>
        </w:rPr>
        <w:t>E</w:t>
      </w:r>
      <w:r w:rsidR="00B31E90" w:rsidRPr="00FE75EF">
        <w:rPr>
          <w:rFonts w:ascii="Palatino Linotype" w:eastAsia="MS Mincho" w:hAnsi="Palatino Linotype" w:cs="Times New Roman"/>
          <w:color w:val="000000" w:themeColor="text1"/>
        </w:rPr>
        <w:t xml:space="preserve">l </w:t>
      </w:r>
      <w:r w:rsidR="00E55D29" w:rsidRPr="00FE75EF">
        <w:rPr>
          <w:rFonts w:ascii="Palatino Linotype" w:eastAsia="MS Mincho" w:hAnsi="Palatino Linotype" w:cs="Times New Roman"/>
          <w:b/>
          <w:color w:val="000000" w:themeColor="text1"/>
        </w:rPr>
        <w:t xml:space="preserve">veintiuno (21) de </w:t>
      </w:r>
      <w:r w:rsidR="00A71BBC" w:rsidRPr="00FE75EF">
        <w:rPr>
          <w:rFonts w:ascii="Palatino Linotype" w:eastAsia="MS Mincho" w:hAnsi="Palatino Linotype" w:cs="Times New Roman"/>
          <w:b/>
          <w:color w:val="000000" w:themeColor="text1"/>
        </w:rPr>
        <w:t>octubre de dos mil veintidós</w:t>
      </w:r>
      <w:r w:rsidR="000411E2" w:rsidRPr="00FE75EF">
        <w:rPr>
          <w:rFonts w:ascii="Palatino Linotype" w:eastAsia="MS Mincho" w:hAnsi="Palatino Linotype" w:cs="Times New Roman"/>
          <w:color w:val="000000" w:themeColor="text1"/>
        </w:rPr>
        <w:t xml:space="preserve">, </w:t>
      </w:r>
      <w:r w:rsidR="000411E2" w:rsidRPr="00FE75EF">
        <w:rPr>
          <w:rFonts w:ascii="Palatino Linotype" w:hAnsi="Palatino Linotype"/>
          <w:color w:val="000000" w:themeColor="text1"/>
        </w:rPr>
        <w:t xml:space="preserve">el </w:t>
      </w:r>
      <w:r w:rsidR="000411E2" w:rsidRPr="00FE75EF">
        <w:rPr>
          <w:rFonts w:ascii="Palatino Linotype" w:hAnsi="Palatino Linotype"/>
          <w:b/>
          <w:color w:val="000000" w:themeColor="text1"/>
        </w:rPr>
        <w:t>SUJETO OBLIGADO</w:t>
      </w:r>
      <w:r w:rsidR="000411E2" w:rsidRPr="00FE75EF">
        <w:rPr>
          <w:rFonts w:ascii="Palatino Linotype" w:hAnsi="Palatino Linotype"/>
          <w:color w:val="000000" w:themeColor="text1"/>
        </w:rPr>
        <w:t xml:space="preserve"> dio respuesta a la solicitud de información en los siguientes términos:</w:t>
      </w:r>
    </w:p>
    <w:p w14:paraId="3EFCE976" w14:textId="77777777" w:rsidR="00A71BBC" w:rsidRPr="00FE75EF" w:rsidRDefault="00F25B61" w:rsidP="009440D2">
      <w:pPr>
        <w:pStyle w:val="Sinespaciado"/>
        <w:spacing w:line="276" w:lineRule="auto"/>
        <w:ind w:left="567" w:right="567"/>
        <w:jc w:val="both"/>
        <w:rPr>
          <w:rFonts w:ascii="Palatino Linotype" w:hAnsi="Palatino Linotype"/>
          <w:i/>
          <w:noProof/>
          <w:color w:val="000000" w:themeColor="text1"/>
          <w:sz w:val="22"/>
          <w:lang w:val="es-MX" w:eastAsia="es-MX"/>
        </w:rPr>
      </w:pPr>
      <w:r w:rsidRPr="00FE75EF">
        <w:rPr>
          <w:rFonts w:ascii="Palatino Linotype" w:hAnsi="Palatino Linotype"/>
          <w:i/>
          <w:noProof/>
          <w:color w:val="000000" w:themeColor="text1"/>
          <w:sz w:val="22"/>
          <w:lang w:val="es-MX" w:eastAsia="es-MX"/>
        </w:rPr>
        <w:t xml:space="preserve"> </w:t>
      </w:r>
      <w:r w:rsidR="005F1362" w:rsidRPr="00FE75EF">
        <w:rPr>
          <w:rFonts w:ascii="Palatino Linotype" w:hAnsi="Palatino Linotype"/>
          <w:i/>
          <w:noProof/>
          <w:color w:val="000000" w:themeColor="text1"/>
          <w:sz w:val="22"/>
          <w:lang w:val="es-MX" w:eastAsia="es-MX"/>
        </w:rPr>
        <w:t>“</w:t>
      </w:r>
      <w:r w:rsidR="00A71BBC" w:rsidRPr="00FE75EF">
        <w:rPr>
          <w:rFonts w:ascii="Palatino Linotype" w:hAnsi="Palatino Linotype"/>
          <w:i/>
          <w:noProof/>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805C03" w14:textId="77777777" w:rsidR="00A71BBC" w:rsidRPr="00FE75EF" w:rsidRDefault="00A71BBC" w:rsidP="009440D2">
      <w:pPr>
        <w:pStyle w:val="Sinespaciado"/>
        <w:spacing w:line="276" w:lineRule="auto"/>
        <w:ind w:left="567" w:right="567"/>
        <w:jc w:val="both"/>
        <w:rPr>
          <w:rFonts w:ascii="Palatino Linotype" w:hAnsi="Palatino Linotype"/>
          <w:i/>
          <w:noProof/>
          <w:color w:val="000000" w:themeColor="text1"/>
          <w:sz w:val="22"/>
          <w:lang w:val="es-MX" w:eastAsia="es-MX"/>
        </w:rPr>
      </w:pPr>
    </w:p>
    <w:p w14:paraId="35A36DE0" w14:textId="07952385" w:rsidR="0039142B" w:rsidRPr="00FE75EF" w:rsidRDefault="00A71BBC" w:rsidP="009440D2">
      <w:pPr>
        <w:pStyle w:val="Sinespaciado"/>
        <w:spacing w:line="276" w:lineRule="auto"/>
        <w:ind w:left="567" w:right="567"/>
        <w:jc w:val="both"/>
        <w:rPr>
          <w:rFonts w:ascii="Palatino Linotype" w:hAnsi="Palatino Linotype"/>
          <w:noProof/>
          <w:color w:val="000000" w:themeColor="text1"/>
          <w:sz w:val="22"/>
          <w:lang w:val="es-MX" w:eastAsia="es-MX"/>
        </w:rPr>
      </w:pPr>
      <w:r w:rsidRPr="00FE75EF">
        <w:rPr>
          <w:rFonts w:ascii="Palatino Linotype" w:hAnsi="Palatino Linotype"/>
          <w:i/>
          <w:noProof/>
          <w:color w:val="000000" w:themeColor="text1"/>
          <w:sz w:val="22"/>
          <w:lang w:val="es-MX" w:eastAsia="es-MX"/>
        </w:rPr>
        <w:t>En atención a la solicitud con folio 02013/TOLUCA/IP/2022, me permito adjuntar al presente la respuesta correspondiente. Sin más por el momento, reciba un saludo.</w:t>
      </w:r>
      <w:r w:rsidR="005F1362" w:rsidRPr="00FE75EF">
        <w:rPr>
          <w:rFonts w:ascii="Palatino Linotype" w:hAnsi="Palatino Linotype"/>
          <w:i/>
          <w:noProof/>
          <w:color w:val="000000" w:themeColor="text1"/>
          <w:sz w:val="22"/>
          <w:lang w:val="es-MX" w:eastAsia="es-MX"/>
        </w:rPr>
        <w:t>”</w:t>
      </w:r>
      <w:r w:rsidR="00EB3DF7" w:rsidRPr="00FE75EF">
        <w:rPr>
          <w:rFonts w:ascii="Palatino Linotype" w:hAnsi="Palatino Linotype"/>
          <w:noProof/>
          <w:color w:val="000000" w:themeColor="text1"/>
          <w:sz w:val="22"/>
          <w:lang w:val="es-MX" w:eastAsia="es-MX"/>
        </w:rPr>
        <w:t xml:space="preserve"> (Sic.)</w:t>
      </w:r>
    </w:p>
    <w:p w14:paraId="18538835" w14:textId="5FCCBB34" w:rsidR="00FE159E" w:rsidRPr="00FE75EF" w:rsidRDefault="0082040B" w:rsidP="009440D2">
      <w:pPr>
        <w:pStyle w:val="Prrafodelista"/>
        <w:tabs>
          <w:tab w:val="left" w:pos="284"/>
          <w:tab w:val="left" w:pos="426"/>
        </w:tabs>
        <w:spacing w:line="360" w:lineRule="auto"/>
        <w:ind w:left="0"/>
        <w:jc w:val="both"/>
        <w:rPr>
          <w:rFonts w:ascii="Palatino Linotype" w:hAnsi="Palatino Linotype" w:cs="Arial"/>
        </w:rPr>
      </w:pPr>
      <w:r w:rsidRPr="00FE75EF">
        <w:rPr>
          <w:rFonts w:ascii="Palatino Linotype" w:hAnsi="Palatino Linotype" w:cs="Arial"/>
        </w:rPr>
        <w:t xml:space="preserve"> </w:t>
      </w:r>
    </w:p>
    <w:p w14:paraId="5D4453A5" w14:textId="282013E2" w:rsidR="00E3239F" w:rsidRPr="00FE75EF" w:rsidRDefault="00E3239F" w:rsidP="009440D2">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FE75EF">
        <w:rPr>
          <w:rFonts w:ascii="Palatino Linotype" w:eastAsia="Times New Roman" w:hAnsi="Palatino Linotype" w:cs="Arial"/>
          <w:color w:val="000000" w:themeColor="text1"/>
          <w:lang w:val="es-ES"/>
        </w:rPr>
        <w:t xml:space="preserve">Se hace constar que el </w:t>
      </w:r>
      <w:r w:rsidRPr="00FE75EF">
        <w:rPr>
          <w:rFonts w:ascii="Palatino Linotype" w:eastAsia="Times New Roman" w:hAnsi="Palatino Linotype" w:cs="Arial"/>
          <w:b/>
          <w:color w:val="000000" w:themeColor="text1"/>
          <w:lang w:val="es-ES"/>
        </w:rPr>
        <w:t>SUJETO OBLIGADO</w:t>
      </w:r>
      <w:r w:rsidRPr="00FE75EF">
        <w:rPr>
          <w:rFonts w:ascii="Palatino Linotype" w:eastAsia="Times New Roman" w:hAnsi="Palatino Linotype" w:cs="Arial"/>
          <w:color w:val="000000" w:themeColor="text1"/>
          <w:lang w:val="es-ES"/>
        </w:rPr>
        <w:t xml:space="preserve"> acompañó a su acuse de respuesta con </w:t>
      </w:r>
      <w:r w:rsidR="00A71BBC" w:rsidRPr="00FE75EF">
        <w:rPr>
          <w:rFonts w:ascii="Palatino Linotype" w:eastAsia="Times New Roman" w:hAnsi="Palatino Linotype" w:cs="Arial"/>
          <w:color w:val="000000" w:themeColor="text1"/>
          <w:lang w:val="es-ES"/>
        </w:rPr>
        <w:t>el archivo electrónico</w:t>
      </w:r>
      <w:r w:rsidR="00E55D29" w:rsidRPr="00FE75EF">
        <w:rPr>
          <w:rFonts w:ascii="Palatino Linotype" w:eastAsia="Times New Roman" w:hAnsi="Palatino Linotype" w:cs="Arial"/>
          <w:color w:val="000000" w:themeColor="text1"/>
          <w:lang w:val="es-ES"/>
        </w:rPr>
        <w:t xml:space="preserve"> cuyo </w:t>
      </w:r>
      <w:r w:rsidR="00A71BBC" w:rsidRPr="00FE75EF">
        <w:rPr>
          <w:rFonts w:ascii="Palatino Linotype" w:eastAsia="Times New Roman" w:hAnsi="Palatino Linotype" w:cs="Arial"/>
          <w:color w:val="000000" w:themeColor="text1"/>
          <w:lang w:val="es-ES"/>
        </w:rPr>
        <w:t xml:space="preserve">título y </w:t>
      </w:r>
      <w:r w:rsidR="00E55D29" w:rsidRPr="00FE75EF">
        <w:rPr>
          <w:rFonts w:ascii="Palatino Linotype" w:eastAsia="Times New Roman" w:hAnsi="Palatino Linotype" w:cs="Arial"/>
          <w:color w:val="000000" w:themeColor="text1"/>
          <w:lang w:val="es-ES"/>
        </w:rPr>
        <w:t>contenido se resume a continuación:</w:t>
      </w:r>
    </w:p>
    <w:p w14:paraId="778C0204" w14:textId="3135B955" w:rsidR="00E3239F" w:rsidRPr="00FE75EF" w:rsidRDefault="00E3239F" w:rsidP="009440D2">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FE75EF">
        <w:rPr>
          <w:rFonts w:ascii="Palatino Linotype" w:eastAsia="Times New Roman" w:hAnsi="Palatino Linotype" w:cs="Arial"/>
          <w:b/>
          <w:i/>
          <w:color w:val="000000" w:themeColor="text1"/>
          <w:sz w:val="22"/>
          <w:lang w:val="es-ES"/>
        </w:rPr>
        <w:t>“</w:t>
      </w:r>
      <w:r w:rsidR="00A71BBC" w:rsidRPr="00FE75EF">
        <w:rPr>
          <w:rFonts w:ascii="Palatino Linotype" w:eastAsia="Times New Roman" w:hAnsi="Palatino Linotype" w:cs="Arial"/>
          <w:b/>
          <w:i/>
          <w:color w:val="000000" w:themeColor="text1"/>
          <w:sz w:val="22"/>
          <w:lang w:val="es-ES"/>
        </w:rPr>
        <w:t>02013</w:t>
      </w:r>
      <w:r w:rsidRPr="00FE75EF">
        <w:rPr>
          <w:rFonts w:ascii="Palatino Linotype" w:eastAsia="Times New Roman" w:hAnsi="Palatino Linotype" w:cs="Arial"/>
          <w:b/>
          <w:i/>
          <w:color w:val="000000" w:themeColor="text1"/>
          <w:sz w:val="22"/>
          <w:lang w:val="es-ES"/>
        </w:rPr>
        <w:t>.pdf”</w:t>
      </w:r>
      <w:r w:rsidRPr="00FE75EF">
        <w:rPr>
          <w:rFonts w:ascii="Palatino Linotype" w:eastAsia="Times New Roman" w:hAnsi="Palatino Linotype" w:cs="Arial"/>
          <w:color w:val="000000" w:themeColor="text1"/>
          <w:sz w:val="22"/>
          <w:lang w:val="es-ES"/>
        </w:rPr>
        <w:t xml:space="preserve">: Documento </w:t>
      </w:r>
      <w:r w:rsidR="0083477A" w:rsidRPr="00FE75EF">
        <w:rPr>
          <w:rFonts w:ascii="Palatino Linotype" w:eastAsia="Times New Roman" w:hAnsi="Palatino Linotype" w:cs="Arial"/>
          <w:color w:val="000000" w:themeColor="text1"/>
          <w:sz w:val="22"/>
          <w:lang w:val="es-ES"/>
        </w:rPr>
        <w:t xml:space="preserve">de </w:t>
      </w:r>
      <w:r w:rsidR="00A71BBC" w:rsidRPr="00FE75EF">
        <w:rPr>
          <w:rFonts w:ascii="Palatino Linotype" w:eastAsia="Times New Roman" w:hAnsi="Palatino Linotype" w:cs="Arial"/>
          <w:color w:val="000000" w:themeColor="text1"/>
          <w:sz w:val="22"/>
          <w:lang w:val="es-ES"/>
        </w:rPr>
        <w:t xml:space="preserve">tres fojas consistente en el oficio de veintiuno (21) de octubre de dos mil veintidós, sin folio único de identificación, firmado por la Titular de la Unidad de Transparencia, dirigido al entonces </w:t>
      </w:r>
      <w:r w:rsidR="00A71BBC" w:rsidRPr="00FE75EF">
        <w:rPr>
          <w:rFonts w:ascii="Palatino Linotype" w:eastAsia="Times New Roman" w:hAnsi="Palatino Linotype" w:cs="Arial"/>
          <w:b/>
          <w:color w:val="000000" w:themeColor="text1"/>
          <w:sz w:val="22"/>
          <w:lang w:val="es-ES"/>
        </w:rPr>
        <w:t>SOLICITANTE</w:t>
      </w:r>
      <w:r w:rsidR="00A71BBC" w:rsidRPr="00FE75EF">
        <w:rPr>
          <w:rFonts w:ascii="Palatino Linotype" w:eastAsia="Times New Roman" w:hAnsi="Palatino Linotype" w:cs="Arial"/>
          <w:color w:val="000000" w:themeColor="text1"/>
          <w:sz w:val="22"/>
          <w:lang w:val="es-ES"/>
        </w:rPr>
        <w:t xml:space="preserve">, </w:t>
      </w:r>
      <w:r w:rsidR="002C26AC" w:rsidRPr="00FE75EF">
        <w:rPr>
          <w:rFonts w:ascii="Palatino Linotype" w:eastAsia="Times New Roman" w:hAnsi="Palatino Linotype" w:cs="Arial"/>
          <w:color w:val="000000" w:themeColor="text1"/>
          <w:sz w:val="22"/>
          <w:lang w:val="es-ES"/>
        </w:rPr>
        <w:t xml:space="preserve">por el que ofrece un </w:t>
      </w:r>
      <w:proofErr w:type="gramStart"/>
      <w:r w:rsidR="002C26AC" w:rsidRPr="00FE75EF">
        <w:rPr>
          <w:rFonts w:ascii="Palatino Linotype" w:eastAsia="Times New Roman" w:hAnsi="Palatino Linotype" w:cs="Arial"/>
          <w:i/>
          <w:color w:val="000000" w:themeColor="text1"/>
          <w:sz w:val="22"/>
          <w:lang w:val="es-ES"/>
        </w:rPr>
        <w:t>link</w:t>
      </w:r>
      <w:proofErr w:type="gramEnd"/>
      <w:r w:rsidR="002C26AC" w:rsidRPr="00FE75EF">
        <w:rPr>
          <w:rFonts w:ascii="Palatino Linotype" w:eastAsia="Times New Roman" w:hAnsi="Palatino Linotype" w:cs="Arial"/>
          <w:color w:val="000000" w:themeColor="text1"/>
          <w:sz w:val="22"/>
          <w:lang w:val="es-ES"/>
        </w:rPr>
        <w:t xml:space="preserve"> para consultar el Código Reglamentario Municipal de Toluca.</w:t>
      </w:r>
    </w:p>
    <w:p w14:paraId="272B63B3" w14:textId="5A9EFA97" w:rsidR="000D5A1D" w:rsidRPr="00FE75EF" w:rsidRDefault="00E3239F" w:rsidP="009440D2">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FE75EF">
        <w:rPr>
          <w:rFonts w:ascii="Palatino Linotype" w:eastAsia="Times New Roman" w:hAnsi="Palatino Linotype" w:cs="Arial"/>
          <w:color w:val="000000" w:themeColor="text1"/>
          <w:lang w:val="es-ES"/>
        </w:rPr>
        <w:lastRenderedPageBreak/>
        <w:t>D</w:t>
      </w:r>
      <w:r w:rsidR="00561ED1" w:rsidRPr="00FE75EF">
        <w:rPr>
          <w:rFonts w:ascii="Palatino Linotype" w:eastAsia="Times New Roman" w:hAnsi="Palatino Linotype" w:cs="Arial"/>
          <w:color w:val="000000" w:themeColor="text1"/>
          <w:lang w:val="es-ES"/>
        </w:rPr>
        <w:t xml:space="preserve">erivado de la respuesta emitida por el </w:t>
      </w:r>
      <w:r w:rsidR="00561ED1" w:rsidRPr="00FE75EF">
        <w:rPr>
          <w:rFonts w:ascii="Palatino Linotype" w:eastAsia="Times New Roman" w:hAnsi="Palatino Linotype" w:cs="Arial"/>
          <w:b/>
          <w:color w:val="000000" w:themeColor="text1"/>
          <w:lang w:val="es-ES"/>
        </w:rPr>
        <w:t>SUJETO OBLIGADO</w:t>
      </w:r>
      <w:r w:rsidR="00561ED1" w:rsidRPr="00FE75EF">
        <w:rPr>
          <w:rFonts w:ascii="Palatino Linotype" w:eastAsia="Times New Roman" w:hAnsi="Palatino Linotype" w:cs="Arial"/>
          <w:color w:val="000000" w:themeColor="text1"/>
          <w:lang w:val="es-ES"/>
        </w:rPr>
        <w:t>, e</w:t>
      </w:r>
      <w:r w:rsidR="00DB4BEF" w:rsidRPr="00FE75EF">
        <w:rPr>
          <w:rFonts w:ascii="Palatino Linotype" w:eastAsia="Times New Roman" w:hAnsi="Palatino Linotype" w:cs="Arial"/>
          <w:color w:val="000000" w:themeColor="text1"/>
          <w:lang w:val="es-ES"/>
        </w:rPr>
        <w:t xml:space="preserve">l </w:t>
      </w:r>
      <w:r w:rsidR="002C26AC" w:rsidRPr="00FE75EF">
        <w:rPr>
          <w:rFonts w:ascii="Palatino Linotype" w:eastAsia="Times New Roman" w:hAnsi="Palatino Linotype" w:cs="Arial"/>
          <w:b/>
          <w:color w:val="000000" w:themeColor="text1"/>
          <w:lang w:val="es-ES"/>
        </w:rPr>
        <w:t>veinticuatro (24) de octubre de dos mil veintidós</w:t>
      </w:r>
      <w:r w:rsidR="00FE49E3" w:rsidRPr="00FE75EF">
        <w:rPr>
          <w:rFonts w:ascii="Palatino Linotype" w:eastAsia="Times New Roman" w:hAnsi="Palatino Linotype" w:cs="Arial"/>
          <w:color w:val="000000" w:themeColor="text1"/>
          <w:lang w:val="es-ES"/>
        </w:rPr>
        <w:t xml:space="preserve">, </w:t>
      </w:r>
      <w:r w:rsidR="00EB4E28" w:rsidRPr="00FE75EF">
        <w:rPr>
          <w:rFonts w:ascii="Palatino Linotype" w:eastAsia="Times New Roman" w:hAnsi="Palatino Linotype" w:cs="Arial"/>
          <w:color w:val="000000" w:themeColor="text1"/>
          <w:lang w:val="es-ES"/>
        </w:rPr>
        <w:t>el</w:t>
      </w:r>
      <w:r w:rsidR="005F1362" w:rsidRPr="00FE75EF">
        <w:rPr>
          <w:rFonts w:ascii="Palatino Linotype" w:eastAsia="Times New Roman" w:hAnsi="Palatino Linotype" w:cs="Arial"/>
          <w:color w:val="000000" w:themeColor="text1"/>
          <w:lang w:val="es-ES"/>
        </w:rPr>
        <w:t xml:space="preserve"> particular</w:t>
      </w:r>
      <w:r w:rsidR="00DB4BEF" w:rsidRPr="00FE75EF">
        <w:rPr>
          <w:rFonts w:ascii="Palatino Linotype" w:eastAsia="Times New Roman" w:hAnsi="Palatino Linotype" w:cs="Arial"/>
          <w:color w:val="000000" w:themeColor="text1"/>
          <w:lang w:val="es-ES"/>
        </w:rPr>
        <w:t xml:space="preserve"> interpuso</w:t>
      </w:r>
      <w:r w:rsidR="009316E9" w:rsidRPr="00FE75EF">
        <w:rPr>
          <w:rFonts w:ascii="Palatino Linotype" w:eastAsia="Times New Roman" w:hAnsi="Palatino Linotype" w:cs="Arial"/>
          <w:color w:val="000000" w:themeColor="text1"/>
          <w:lang w:val="es-ES"/>
        </w:rPr>
        <w:t xml:space="preserve"> </w:t>
      </w:r>
      <w:r w:rsidR="00F25B61" w:rsidRPr="00FE75EF">
        <w:rPr>
          <w:rFonts w:ascii="Palatino Linotype" w:eastAsia="Times New Roman" w:hAnsi="Palatino Linotype" w:cs="Arial"/>
          <w:color w:val="000000" w:themeColor="text1"/>
          <w:lang w:val="es-ES"/>
        </w:rPr>
        <w:t>el</w:t>
      </w:r>
      <w:r w:rsidR="004D68F8" w:rsidRPr="00FE75EF">
        <w:rPr>
          <w:rFonts w:ascii="Palatino Linotype" w:eastAsia="Times New Roman" w:hAnsi="Palatino Linotype" w:cs="Arial"/>
          <w:color w:val="000000" w:themeColor="text1"/>
          <w:lang w:val="es-ES"/>
        </w:rPr>
        <w:t xml:space="preserve"> recurso de revisión </w:t>
      </w:r>
      <w:r w:rsidR="00697180" w:rsidRPr="00FE75EF">
        <w:rPr>
          <w:rFonts w:ascii="Palatino Linotype" w:eastAsia="Calibri" w:hAnsi="Palatino Linotype" w:cs="Arial"/>
          <w:b/>
          <w:color w:val="000000" w:themeColor="text1"/>
          <w:lang w:val="es-ES"/>
        </w:rPr>
        <w:t>15753/INFOEM/IP/RR/2022</w:t>
      </w:r>
      <w:r w:rsidR="009A0461" w:rsidRPr="00FE75EF">
        <w:rPr>
          <w:rFonts w:ascii="Palatino Linotype" w:eastAsia="Calibri" w:hAnsi="Palatino Linotype" w:cs="Arial"/>
          <w:color w:val="000000" w:themeColor="text1"/>
          <w:lang w:val="es-ES"/>
        </w:rPr>
        <w:t>;</w:t>
      </w:r>
      <w:r w:rsidR="00102D65" w:rsidRPr="00FE75EF">
        <w:rPr>
          <w:rFonts w:ascii="Palatino Linotype" w:eastAsia="Times New Roman" w:hAnsi="Palatino Linotype" w:cs="Arial"/>
          <w:color w:val="000000" w:themeColor="text1"/>
          <w:lang w:val="es-ES"/>
        </w:rPr>
        <w:t xml:space="preserve"> </w:t>
      </w:r>
      <w:r w:rsidR="00F25B61" w:rsidRPr="00FE75EF">
        <w:rPr>
          <w:rFonts w:ascii="Palatino Linotype" w:eastAsia="Times New Roman" w:hAnsi="Palatino Linotype" w:cs="Arial"/>
          <w:color w:val="000000" w:themeColor="text1"/>
          <w:lang w:val="es-ES"/>
        </w:rPr>
        <w:t>impugnación</w:t>
      </w:r>
      <w:r w:rsidR="004D68F8" w:rsidRPr="00FE75EF">
        <w:rPr>
          <w:rFonts w:ascii="Palatino Linotype" w:eastAsia="Times New Roman" w:hAnsi="Palatino Linotype" w:cs="Arial"/>
          <w:color w:val="000000" w:themeColor="text1"/>
          <w:lang w:val="es-ES"/>
        </w:rPr>
        <w:t xml:space="preserve"> </w:t>
      </w:r>
      <w:r w:rsidR="00A45546" w:rsidRPr="00FE75EF">
        <w:rPr>
          <w:rFonts w:ascii="Palatino Linotype" w:eastAsia="Times New Roman" w:hAnsi="Palatino Linotype" w:cs="Arial"/>
          <w:color w:val="000000" w:themeColor="text1"/>
          <w:lang w:val="es-ES"/>
        </w:rPr>
        <w:t xml:space="preserve">en </w:t>
      </w:r>
      <w:r w:rsidR="00977D37" w:rsidRPr="00FE75EF">
        <w:rPr>
          <w:rFonts w:ascii="Palatino Linotype" w:eastAsia="Times New Roman" w:hAnsi="Palatino Linotype" w:cs="Arial"/>
          <w:color w:val="000000" w:themeColor="text1"/>
          <w:lang w:val="es-ES"/>
        </w:rPr>
        <w:t>la</w:t>
      </w:r>
      <w:r w:rsidR="00A45546" w:rsidRPr="00FE75EF">
        <w:rPr>
          <w:rFonts w:ascii="Palatino Linotype" w:eastAsia="Times New Roman" w:hAnsi="Palatino Linotype" w:cs="Arial"/>
          <w:color w:val="000000" w:themeColor="text1"/>
          <w:lang w:val="es-ES"/>
        </w:rPr>
        <w:t xml:space="preserve"> que refirió </w:t>
      </w:r>
      <w:r w:rsidR="004D68F8" w:rsidRPr="00FE75EF">
        <w:rPr>
          <w:rFonts w:ascii="Palatino Linotype" w:eastAsia="Times New Roman" w:hAnsi="Palatino Linotype" w:cs="Arial"/>
          <w:color w:val="000000" w:themeColor="text1"/>
          <w:lang w:val="es-ES"/>
        </w:rPr>
        <w:t>lo siguiente:</w:t>
      </w:r>
    </w:p>
    <w:p w14:paraId="5D958B88" w14:textId="59C742AB" w:rsidR="00E34622" w:rsidRPr="00FE75EF" w:rsidRDefault="00E34622" w:rsidP="009440D2">
      <w:pPr>
        <w:pStyle w:val="Prrafodelista"/>
        <w:numPr>
          <w:ilvl w:val="0"/>
          <w:numId w:val="3"/>
        </w:numPr>
        <w:tabs>
          <w:tab w:val="left" w:pos="1276"/>
        </w:tabs>
        <w:spacing w:line="276" w:lineRule="auto"/>
        <w:ind w:left="851" w:right="567" w:firstLine="0"/>
        <w:jc w:val="both"/>
        <w:rPr>
          <w:rFonts w:ascii="Palatino Linotype" w:eastAsia="Times New Roman" w:hAnsi="Palatino Linotype" w:cs="Arial"/>
          <w:color w:val="000000" w:themeColor="text1"/>
          <w:sz w:val="22"/>
          <w:lang w:val="es-ES"/>
        </w:rPr>
      </w:pPr>
      <w:r w:rsidRPr="00FE75EF">
        <w:rPr>
          <w:rFonts w:ascii="Palatino Linotype" w:eastAsia="Times New Roman" w:hAnsi="Palatino Linotype" w:cs="Arial"/>
          <w:b/>
          <w:color w:val="000000" w:themeColor="text1"/>
          <w:sz w:val="22"/>
          <w:lang w:val="es-ES"/>
        </w:rPr>
        <w:t>Acto impugnado:</w:t>
      </w:r>
      <w:r w:rsidRPr="00FE75EF">
        <w:rPr>
          <w:rFonts w:ascii="Palatino Linotype" w:eastAsia="Times New Roman" w:hAnsi="Palatino Linotype" w:cs="Arial"/>
          <w:color w:val="000000" w:themeColor="text1"/>
          <w:sz w:val="22"/>
          <w:lang w:val="es-ES"/>
        </w:rPr>
        <w:t xml:space="preserve"> “</w:t>
      </w:r>
      <w:r w:rsidR="002C26AC" w:rsidRPr="00FE75EF">
        <w:rPr>
          <w:rFonts w:ascii="Palatino Linotype" w:eastAsia="Times New Roman" w:hAnsi="Palatino Linotype" w:cs="Arial"/>
          <w:i/>
          <w:iCs/>
          <w:color w:val="000000" w:themeColor="text1"/>
          <w:sz w:val="22"/>
        </w:rPr>
        <w:t>Respuesta a mi solicitud de información.</w:t>
      </w:r>
      <w:r w:rsidRPr="00FE75EF">
        <w:rPr>
          <w:rFonts w:ascii="Palatino Linotype" w:eastAsia="Times New Roman" w:hAnsi="Palatino Linotype" w:cs="Arial"/>
          <w:i/>
          <w:iCs/>
          <w:color w:val="000000" w:themeColor="text1"/>
          <w:sz w:val="22"/>
          <w:lang w:val="es-ES"/>
        </w:rPr>
        <w:t>”</w:t>
      </w:r>
      <w:r w:rsidRPr="00FE75EF">
        <w:rPr>
          <w:rFonts w:ascii="Palatino Linotype" w:eastAsia="Times New Roman" w:hAnsi="Palatino Linotype" w:cs="Arial"/>
          <w:color w:val="000000" w:themeColor="text1"/>
          <w:sz w:val="22"/>
          <w:lang w:val="es-ES"/>
        </w:rPr>
        <w:t xml:space="preserve"> (Sic).</w:t>
      </w:r>
    </w:p>
    <w:p w14:paraId="25E44FB6" w14:textId="77777777" w:rsidR="00F25B61" w:rsidRPr="00FE75EF" w:rsidRDefault="00F25B61" w:rsidP="009440D2">
      <w:pPr>
        <w:pStyle w:val="Prrafodelista"/>
        <w:tabs>
          <w:tab w:val="left" w:pos="1276"/>
        </w:tabs>
        <w:spacing w:line="276" w:lineRule="auto"/>
        <w:ind w:left="851" w:right="567"/>
        <w:jc w:val="both"/>
        <w:rPr>
          <w:rFonts w:ascii="Palatino Linotype" w:eastAsia="Times New Roman" w:hAnsi="Palatino Linotype" w:cs="Arial"/>
          <w:color w:val="000000" w:themeColor="text1"/>
          <w:sz w:val="22"/>
          <w:lang w:val="es-ES"/>
        </w:rPr>
      </w:pPr>
    </w:p>
    <w:p w14:paraId="7DB0260F" w14:textId="208CBDF4" w:rsidR="000E096F" w:rsidRPr="00FE75EF" w:rsidRDefault="00E34622" w:rsidP="009440D2">
      <w:pPr>
        <w:pStyle w:val="Prrafodelista"/>
        <w:numPr>
          <w:ilvl w:val="0"/>
          <w:numId w:val="3"/>
        </w:numPr>
        <w:tabs>
          <w:tab w:val="left" w:pos="1276"/>
        </w:tabs>
        <w:spacing w:line="276" w:lineRule="auto"/>
        <w:ind w:left="851" w:right="567" w:firstLine="0"/>
        <w:jc w:val="both"/>
        <w:rPr>
          <w:rFonts w:ascii="Palatino Linotype" w:eastAsia="Times New Roman" w:hAnsi="Palatino Linotype" w:cs="Arial"/>
          <w:color w:val="000000" w:themeColor="text1"/>
          <w:sz w:val="22"/>
          <w:lang w:val="es-ES"/>
        </w:rPr>
      </w:pPr>
      <w:r w:rsidRPr="00FE75EF">
        <w:rPr>
          <w:rFonts w:ascii="Palatino Linotype" w:eastAsia="Times New Roman" w:hAnsi="Palatino Linotype" w:cs="Arial"/>
          <w:b/>
          <w:color w:val="000000" w:themeColor="text1"/>
          <w:sz w:val="22"/>
          <w:lang w:val="es-ES"/>
        </w:rPr>
        <w:t>Razones o motivos de inconformidad:</w:t>
      </w:r>
      <w:r w:rsidRPr="00FE75EF">
        <w:rPr>
          <w:rFonts w:ascii="Palatino Linotype" w:eastAsia="Times New Roman" w:hAnsi="Palatino Linotype" w:cs="Arial"/>
          <w:color w:val="000000" w:themeColor="text1"/>
          <w:sz w:val="22"/>
          <w:lang w:val="es-ES"/>
        </w:rPr>
        <w:t xml:space="preserve"> </w:t>
      </w:r>
      <w:r w:rsidR="00DC2E24" w:rsidRPr="00FE75EF">
        <w:rPr>
          <w:rFonts w:ascii="Palatino Linotype" w:eastAsia="Times New Roman" w:hAnsi="Palatino Linotype" w:cs="Arial"/>
          <w:i/>
          <w:color w:val="000000" w:themeColor="text1"/>
          <w:sz w:val="22"/>
          <w:lang w:val="es-ES"/>
        </w:rPr>
        <w:t>“</w:t>
      </w:r>
      <w:r w:rsidR="002C26AC" w:rsidRPr="00FE75EF">
        <w:rPr>
          <w:rFonts w:ascii="Palatino Linotype" w:eastAsia="Times New Roman" w:hAnsi="Palatino Linotype" w:cs="Arial"/>
          <w:i/>
          <w:color w:val="000000" w:themeColor="text1"/>
          <w:sz w:val="22"/>
        </w:rPr>
        <w:t xml:space="preserve">La respuesta que se me entrega es que no hay mayor información sobre los permisos que otorga el Ayuntamiento a las autoridades auxiliares, </w:t>
      </w:r>
      <w:proofErr w:type="spellStart"/>
      <w:r w:rsidR="002C26AC" w:rsidRPr="00FE75EF">
        <w:rPr>
          <w:rFonts w:ascii="Palatino Linotype" w:eastAsia="Times New Roman" w:hAnsi="Palatino Linotype" w:cs="Arial"/>
          <w:i/>
          <w:color w:val="000000" w:themeColor="text1"/>
          <w:sz w:val="22"/>
        </w:rPr>
        <w:t>mas</w:t>
      </w:r>
      <w:proofErr w:type="spellEnd"/>
      <w:r w:rsidR="002C26AC" w:rsidRPr="00FE75EF">
        <w:rPr>
          <w:rFonts w:ascii="Palatino Linotype" w:eastAsia="Times New Roman" w:hAnsi="Palatino Linotype" w:cs="Arial"/>
          <w:i/>
          <w:color w:val="000000" w:themeColor="text1"/>
          <w:sz w:val="22"/>
        </w:rPr>
        <w:t xml:space="preserve"> que el Código Reglamentario Municipal, mi pregunta fue: si el Ayuntamiento dio permiso a las autoridades auxiliares de la delegación San Cristóbal </w:t>
      </w:r>
      <w:proofErr w:type="spellStart"/>
      <w:r w:rsidR="002C26AC" w:rsidRPr="00FE75EF">
        <w:rPr>
          <w:rFonts w:ascii="Palatino Linotype" w:eastAsia="Times New Roman" w:hAnsi="Palatino Linotype" w:cs="Arial"/>
          <w:i/>
          <w:color w:val="000000" w:themeColor="text1"/>
          <w:sz w:val="22"/>
        </w:rPr>
        <w:t>Huichochitlán</w:t>
      </w:r>
      <w:proofErr w:type="spellEnd"/>
      <w:r w:rsidR="002C26AC" w:rsidRPr="00FE75EF">
        <w:rPr>
          <w:rFonts w:ascii="Palatino Linotype" w:eastAsia="Times New Roman" w:hAnsi="Palatino Linotype" w:cs="Arial"/>
          <w:i/>
          <w:color w:val="000000" w:themeColor="text1"/>
          <w:sz w:val="22"/>
        </w:rPr>
        <w:t xml:space="preserve">, de cobrar por el uso del espacio público durante la pasada fiesta patronal de julio 2022, a vendedores y otros que </w:t>
      </w:r>
      <w:proofErr w:type="spellStart"/>
      <w:r w:rsidR="002C26AC" w:rsidRPr="00FE75EF">
        <w:rPr>
          <w:rFonts w:ascii="Palatino Linotype" w:eastAsia="Times New Roman" w:hAnsi="Palatino Linotype" w:cs="Arial"/>
          <w:i/>
          <w:color w:val="000000" w:themeColor="text1"/>
          <w:sz w:val="22"/>
        </w:rPr>
        <w:t>presataron</w:t>
      </w:r>
      <w:proofErr w:type="spellEnd"/>
      <w:r w:rsidR="002C26AC" w:rsidRPr="00FE75EF">
        <w:rPr>
          <w:rFonts w:ascii="Palatino Linotype" w:eastAsia="Times New Roman" w:hAnsi="Palatino Linotype" w:cs="Arial"/>
          <w:i/>
          <w:color w:val="000000" w:themeColor="text1"/>
          <w:sz w:val="22"/>
        </w:rPr>
        <w:t xml:space="preserve"> servicio de juegos mecánicos u otros diferentes giros comerciales. Si es así, dónde se puede consultar la </w:t>
      </w:r>
      <w:proofErr w:type="spellStart"/>
      <w:r w:rsidR="002C26AC" w:rsidRPr="00FE75EF">
        <w:rPr>
          <w:rFonts w:ascii="Palatino Linotype" w:eastAsia="Times New Roman" w:hAnsi="Palatino Linotype" w:cs="Arial"/>
          <w:i/>
          <w:color w:val="000000" w:themeColor="text1"/>
          <w:sz w:val="22"/>
        </w:rPr>
        <w:t>infomación</w:t>
      </w:r>
      <w:proofErr w:type="spellEnd"/>
      <w:r w:rsidR="002C26AC" w:rsidRPr="00FE75EF">
        <w:rPr>
          <w:rFonts w:ascii="Palatino Linotype" w:eastAsia="Times New Roman" w:hAnsi="Palatino Linotype" w:cs="Arial"/>
          <w:i/>
          <w:color w:val="000000" w:themeColor="text1"/>
          <w:sz w:val="22"/>
        </w:rPr>
        <w:t xml:space="preserve"> sobre lo recaudado.</w:t>
      </w:r>
      <w:r w:rsidR="00DC2E24" w:rsidRPr="00FE75EF">
        <w:rPr>
          <w:rFonts w:ascii="Palatino Linotype" w:eastAsia="Times New Roman" w:hAnsi="Palatino Linotype" w:cs="Arial"/>
          <w:i/>
          <w:color w:val="000000" w:themeColor="text1"/>
          <w:sz w:val="22"/>
          <w:lang w:val="es-ES"/>
        </w:rPr>
        <w:t>”</w:t>
      </w:r>
      <w:r w:rsidR="00DC2E24" w:rsidRPr="00FE75EF">
        <w:rPr>
          <w:rFonts w:ascii="Palatino Linotype" w:eastAsia="Times New Roman" w:hAnsi="Palatino Linotype" w:cs="Arial"/>
          <w:color w:val="000000" w:themeColor="text1"/>
          <w:sz w:val="22"/>
          <w:lang w:val="es-ES"/>
        </w:rPr>
        <w:t xml:space="preserve"> (Sic)</w:t>
      </w:r>
    </w:p>
    <w:p w14:paraId="4D16C3B0" w14:textId="77777777" w:rsidR="00E34622" w:rsidRPr="00FE75EF" w:rsidRDefault="00E34622" w:rsidP="009440D2">
      <w:pPr>
        <w:tabs>
          <w:tab w:val="left" w:pos="426"/>
        </w:tabs>
        <w:spacing w:line="360" w:lineRule="auto"/>
        <w:jc w:val="both"/>
        <w:rPr>
          <w:rFonts w:ascii="Palatino Linotype" w:hAnsi="Palatino Linotype"/>
          <w:color w:val="000000" w:themeColor="text1"/>
        </w:rPr>
      </w:pPr>
    </w:p>
    <w:p w14:paraId="3F0AFD31" w14:textId="06B6FE65" w:rsidR="005C7898" w:rsidRPr="00FE75EF" w:rsidRDefault="005C7898" w:rsidP="009440D2">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FE75EF">
        <w:rPr>
          <w:rFonts w:ascii="Palatino Linotype" w:eastAsia="Calibri" w:hAnsi="Palatino Linotype" w:cs="Arial"/>
          <w:color w:val="000000" w:themeColor="text1"/>
          <w:lang w:val="es-ES"/>
        </w:rPr>
        <w:t xml:space="preserve">Se </w:t>
      </w:r>
      <w:r w:rsidR="00F25B61" w:rsidRPr="00FE75EF">
        <w:rPr>
          <w:rFonts w:ascii="Palatino Linotype" w:eastAsia="Times New Roman" w:hAnsi="Palatino Linotype" w:cs="Arial"/>
          <w:color w:val="000000" w:themeColor="text1"/>
          <w:lang w:val="es-ES"/>
        </w:rPr>
        <w:t>registró</w:t>
      </w:r>
      <w:r w:rsidRPr="00FE75EF">
        <w:rPr>
          <w:rFonts w:ascii="Palatino Linotype" w:eastAsia="Times New Roman" w:hAnsi="Palatino Linotype" w:cs="Arial"/>
          <w:color w:val="000000" w:themeColor="text1"/>
          <w:lang w:val="es-ES"/>
        </w:rPr>
        <w:t xml:space="preserve"> </w:t>
      </w:r>
      <w:r w:rsidR="00F25B61" w:rsidRPr="00FE75EF">
        <w:rPr>
          <w:rFonts w:ascii="Palatino Linotype" w:eastAsia="Times New Roman" w:hAnsi="Palatino Linotype" w:cs="Arial"/>
          <w:color w:val="000000" w:themeColor="text1"/>
          <w:lang w:val="es-ES"/>
        </w:rPr>
        <w:t>el</w:t>
      </w:r>
      <w:r w:rsidRPr="00FE75EF">
        <w:rPr>
          <w:rFonts w:ascii="Palatino Linotype" w:eastAsia="Times New Roman" w:hAnsi="Palatino Linotype" w:cs="Arial"/>
          <w:color w:val="000000" w:themeColor="text1"/>
          <w:lang w:val="es-ES"/>
        </w:rPr>
        <w:t xml:space="preserve"> recurso de revisión bajo </w:t>
      </w:r>
      <w:r w:rsidR="00F25B61" w:rsidRPr="00FE75EF">
        <w:rPr>
          <w:rFonts w:ascii="Palatino Linotype" w:eastAsia="Times New Roman" w:hAnsi="Palatino Linotype" w:cs="Arial"/>
          <w:color w:val="000000" w:themeColor="text1"/>
          <w:lang w:val="es-ES"/>
        </w:rPr>
        <w:t>el</w:t>
      </w:r>
      <w:r w:rsidRPr="00FE75EF">
        <w:rPr>
          <w:rFonts w:ascii="Palatino Linotype" w:eastAsia="Times New Roman" w:hAnsi="Palatino Linotype" w:cs="Arial"/>
          <w:color w:val="000000" w:themeColor="text1"/>
          <w:lang w:val="es-ES"/>
        </w:rPr>
        <w:t xml:space="preserve"> número de expediente </w:t>
      </w:r>
      <w:r w:rsidR="00697180" w:rsidRPr="00FE75EF">
        <w:rPr>
          <w:rFonts w:ascii="Palatino Linotype" w:eastAsia="Times New Roman" w:hAnsi="Palatino Linotype" w:cs="Arial"/>
          <w:b/>
          <w:color w:val="000000" w:themeColor="text1"/>
          <w:lang w:val="es-ES"/>
        </w:rPr>
        <w:t>15753/INFOEM/IP/RR/2022</w:t>
      </w:r>
      <w:r w:rsidRPr="00FE75EF">
        <w:rPr>
          <w:rFonts w:ascii="Palatino Linotype" w:hAnsi="Palatino Linotype" w:cs="Arial"/>
          <w:bCs/>
          <w:color w:val="000000" w:themeColor="text1"/>
        </w:rPr>
        <w:t xml:space="preserve">; asimismo, con fundamento en lo dispuesto por el </w:t>
      </w:r>
      <w:r w:rsidRPr="00FE75EF">
        <w:rPr>
          <w:rFonts w:ascii="Palatino Linotype" w:eastAsia="Calibri" w:hAnsi="Palatino Linotype" w:cs="Arial"/>
          <w:bCs/>
          <w:color w:val="000000" w:themeColor="text1"/>
          <w:lang w:val="es-ES"/>
        </w:rPr>
        <w:t>artículo 185</w:t>
      </w:r>
      <w:r w:rsidR="00AE1CCB" w:rsidRPr="00FE75EF">
        <w:rPr>
          <w:rFonts w:ascii="Palatino Linotype" w:eastAsia="Calibri" w:hAnsi="Palatino Linotype" w:cs="Arial"/>
          <w:bCs/>
          <w:color w:val="000000" w:themeColor="text1"/>
          <w:lang w:val="es-ES"/>
        </w:rPr>
        <w:t>,</w:t>
      </w:r>
      <w:r w:rsidRPr="00FE75EF">
        <w:rPr>
          <w:rFonts w:ascii="Palatino Linotype" w:eastAsia="Calibri" w:hAnsi="Palatino Linotype" w:cs="Arial"/>
          <w:bCs/>
          <w:color w:val="000000" w:themeColor="text1"/>
          <w:lang w:val="es-ES"/>
        </w:rPr>
        <w:t xml:space="preserve"> fracción I</w:t>
      </w:r>
      <w:r w:rsidR="00AE1CCB" w:rsidRPr="00FE75EF">
        <w:rPr>
          <w:rFonts w:ascii="Palatino Linotype" w:eastAsia="Calibri" w:hAnsi="Palatino Linotype" w:cs="Arial"/>
          <w:bCs/>
          <w:color w:val="000000" w:themeColor="text1"/>
          <w:lang w:val="es-ES"/>
        </w:rPr>
        <w:t>,</w:t>
      </w:r>
      <w:r w:rsidRPr="00FE75EF">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Pr="00FE75EF">
        <w:rPr>
          <w:rFonts w:ascii="Palatino Linotype" w:eastAsia="Times New Roman" w:hAnsi="Palatino Linotype" w:cs="Arial"/>
          <w:bCs/>
          <w:color w:val="000000" w:themeColor="text1"/>
          <w:lang w:val="es-ES"/>
        </w:rPr>
        <w:t xml:space="preserve">se </w:t>
      </w:r>
      <w:r w:rsidR="00F25B61" w:rsidRPr="00FE75EF">
        <w:rPr>
          <w:rFonts w:ascii="Palatino Linotype" w:eastAsia="Times New Roman" w:hAnsi="Palatino Linotype" w:cs="Arial"/>
          <w:bCs/>
          <w:color w:val="000000" w:themeColor="text1"/>
          <w:lang w:val="es-ES"/>
        </w:rPr>
        <w:t>turnó</w:t>
      </w:r>
      <w:r w:rsidRPr="00FE75EF">
        <w:rPr>
          <w:rFonts w:ascii="Palatino Linotype" w:eastAsia="Times New Roman" w:hAnsi="Palatino Linotype" w:cs="Arial"/>
          <w:bCs/>
          <w:color w:val="000000" w:themeColor="text1"/>
          <w:lang w:val="es-ES"/>
        </w:rPr>
        <w:t xml:space="preserve"> a l</w:t>
      </w:r>
      <w:r w:rsidR="00F25B61" w:rsidRPr="00FE75EF">
        <w:rPr>
          <w:rFonts w:ascii="Palatino Linotype" w:eastAsia="Times New Roman" w:hAnsi="Palatino Linotype" w:cs="Arial"/>
          <w:bCs/>
          <w:color w:val="000000" w:themeColor="text1"/>
          <w:lang w:val="es-ES"/>
        </w:rPr>
        <w:t>a</w:t>
      </w:r>
      <w:r w:rsidRPr="00FE75EF">
        <w:rPr>
          <w:rFonts w:ascii="Palatino Linotype" w:eastAsia="Times New Roman" w:hAnsi="Palatino Linotype" w:cs="Arial"/>
          <w:bCs/>
          <w:color w:val="000000" w:themeColor="text1"/>
          <w:lang w:val="es-ES"/>
        </w:rPr>
        <w:t xml:space="preserve"> </w:t>
      </w:r>
      <w:r w:rsidRPr="00FE75EF">
        <w:rPr>
          <w:rFonts w:ascii="Palatino Linotype" w:eastAsia="Times New Roman" w:hAnsi="Palatino Linotype" w:cs="Arial"/>
          <w:b/>
          <w:bCs/>
          <w:color w:val="000000" w:themeColor="text1"/>
          <w:lang w:val="es-ES"/>
        </w:rPr>
        <w:t>Comisionad</w:t>
      </w:r>
      <w:r w:rsidR="00F25B61" w:rsidRPr="00FE75EF">
        <w:rPr>
          <w:rFonts w:ascii="Palatino Linotype" w:eastAsia="Times New Roman" w:hAnsi="Palatino Linotype" w:cs="Arial"/>
          <w:b/>
          <w:bCs/>
          <w:color w:val="000000" w:themeColor="text1"/>
          <w:lang w:val="es-ES"/>
        </w:rPr>
        <w:t>a</w:t>
      </w:r>
      <w:r w:rsidRPr="00FE75EF">
        <w:rPr>
          <w:rFonts w:ascii="Palatino Linotype" w:eastAsia="Times New Roman" w:hAnsi="Palatino Linotype" w:cs="Arial"/>
          <w:b/>
          <w:bCs/>
          <w:color w:val="000000" w:themeColor="text1"/>
          <w:lang w:val="es-ES"/>
        </w:rPr>
        <w:t xml:space="preserve"> María del Rosario Mejía Ayala</w:t>
      </w:r>
      <w:r w:rsidR="00F25B61" w:rsidRPr="00FE75EF">
        <w:rPr>
          <w:rFonts w:ascii="Palatino Linotype" w:eastAsia="Times New Roman" w:hAnsi="Palatino Linotype" w:cs="Arial"/>
          <w:bCs/>
          <w:color w:val="000000" w:themeColor="text1"/>
          <w:lang w:val="es-ES"/>
        </w:rPr>
        <w:t>,</w:t>
      </w:r>
      <w:r w:rsidRPr="00FE75EF">
        <w:rPr>
          <w:rFonts w:ascii="Palatino Linotype" w:eastAsia="Times New Roman" w:hAnsi="Palatino Linotype" w:cs="Arial"/>
          <w:bCs/>
          <w:color w:val="000000" w:themeColor="text1"/>
          <w:lang w:val="es-ES"/>
        </w:rPr>
        <w:t xml:space="preserve"> con el objeto de </w:t>
      </w:r>
      <w:r w:rsidRPr="00FE75EF">
        <w:rPr>
          <w:rFonts w:ascii="Palatino Linotype" w:eastAsia="Times New Roman" w:hAnsi="Palatino Linotype" w:cs="Arial"/>
          <w:bCs/>
          <w:color w:val="000000" w:themeColor="text1"/>
        </w:rPr>
        <w:t>su análisis.</w:t>
      </w:r>
    </w:p>
    <w:p w14:paraId="23A01433" w14:textId="77777777" w:rsidR="005C7898" w:rsidRPr="00FE75EF" w:rsidRDefault="005C7898" w:rsidP="009440D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C365867" w14:textId="3B20C0A7" w:rsidR="00473F11" w:rsidRPr="00FE75EF" w:rsidRDefault="00F25B61" w:rsidP="009440D2">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FE75EF">
        <w:rPr>
          <w:rFonts w:ascii="Palatino Linotype" w:eastAsia="Times New Roman" w:hAnsi="Palatino Linotype" w:cs="Arial"/>
          <w:color w:val="000000" w:themeColor="text1"/>
          <w:lang w:val="es-ES"/>
        </w:rPr>
        <w:t>La Comisionada Ponente</w:t>
      </w:r>
      <w:r w:rsidR="00473F11" w:rsidRPr="00FE75EF">
        <w:rPr>
          <w:rFonts w:ascii="Palatino Linotype" w:eastAsia="Calibri" w:hAnsi="Palatino Linotype" w:cs="Arial"/>
          <w:color w:val="000000" w:themeColor="text1"/>
          <w:lang w:val="es-ES"/>
        </w:rPr>
        <w:t>, con fundamento en lo dispuesto por el artículo 185</w:t>
      </w:r>
      <w:r w:rsidR="00F638B9" w:rsidRPr="00FE75EF">
        <w:rPr>
          <w:rFonts w:ascii="Palatino Linotype" w:eastAsia="Calibri" w:hAnsi="Palatino Linotype" w:cs="Arial"/>
          <w:color w:val="000000" w:themeColor="text1"/>
          <w:lang w:val="es-ES"/>
        </w:rPr>
        <w:t>,</w:t>
      </w:r>
      <w:r w:rsidR="00473F11" w:rsidRPr="00FE75EF">
        <w:rPr>
          <w:rFonts w:ascii="Palatino Linotype" w:eastAsia="Calibri" w:hAnsi="Palatino Linotype" w:cs="Arial"/>
          <w:color w:val="000000" w:themeColor="text1"/>
          <w:lang w:val="es-ES"/>
        </w:rPr>
        <w:t xml:space="preserve"> fracción II</w:t>
      </w:r>
      <w:r w:rsidR="00F638B9" w:rsidRPr="00FE75EF">
        <w:rPr>
          <w:rFonts w:ascii="Palatino Linotype" w:eastAsia="Calibri" w:hAnsi="Palatino Linotype" w:cs="Arial"/>
          <w:color w:val="000000" w:themeColor="text1"/>
          <w:lang w:val="es-ES"/>
        </w:rPr>
        <w:t>,</w:t>
      </w:r>
      <w:r w:rsidR="00473F11" w:rsidRPr="00FE75EF">
        <w:rPr>
          <w:rFonts w:ascii="Palatino Linotype" w:eastAsia="Calibri" w:hAnsi="Palatino Linotype" w:cs="Arial"/>
          <w:color w:val="000000" w:themeColor="text1"/>
          <w:lang w:val="es-ES"/>
        </w:rPr>
        <w:t xml:space="preserve"> de la </w:t>
      </w:r>
      <w:r w:rsidRPr="00FE75EF">
        <w:rPr>
          <w:rFonts w:ascii="Palatino Linotype" w:eastAsia="Calibri" w:hAnsi="Palatino Linotype" w:cs="Arial"/>
          <w:color w:val="000000" w:themeColor="text1"/>
          <w:lang w:val="es-ES"/>
        </w:rPr>
        <w:t xml:space="preserve">Ley </w:t>
      </w:r>
      <w:r w:rsidR="00473F11" w:rsidRPr="00FE75EF">
        <w:rPr>
          <w:rFonts w:ascii="Palatino Linotype" w:eastAsia="Calibri" w:hAnsi="Palatino Linotype" w:cs="Arial"/>
          <w:color w:val="000000" w:themeColor="text1"/>
          <w:lang w:val="es-ES"/>
        </w:rPr>
        <w:t>de la materia, a través del acuerdo de admisión de</w:t>
      </w:r>
      <w:r w:rsidR="007E5A30" w:rsidRPr="00FE75EF">
        <w:rPr>
          <w:rFonts w:ascii="Palatino Linotype" w:eastAsia="Calibri" w:hAnsi="Palatino Linotype" w:cs="Arial"/>
          <w:color w:val="000000" w:themeColor="text1"/>
          <w:lang w:val="es-ES"/>
        </w:rPr>
        <w:t xml:space="preserve"> </w:t>
      </w:r>
      <w:r w:rsidR="002C26AC" w:rsidRPr="00FE75EF">
        <w:rPr>
          <w:rFonts w:ascii="Palatino Linotype" w:eastAsia="Calibri" w:hAnsi="Palatino Linotype" w:cs="Arial"/>
          <w:b/>
          <w:color w:val="000000" w:themeColor="text1"/>
          <w:lang w:val="es-ES"/>
        </w:rPr>
        <w:t>veintisiete (27) de octubre de dos mil veintidós</w:t>
      </w:r>
      <w:r w:rsidR="00473F11" w:rsidRPr="00FE75EF">
        <w:rPr>
          <w:rFonts w:ascii="Palatino Linotype" w:eastAsia="Calibri" w:hAnsi="Palatino Linotype" w:cs="Arial"/>
          <w:color w:val="000000" w:themeColor="text1"/>
          <w:lang w:val="es-ES"/>
        </w:rPr>
        <w:t xml:space="preserve">, </w:t>
      </w:r>
      <w:r w:rsidRPr="00FE75EF">
        <w:rPr>
          <w:rFonts w:ascii="Palatino Linotype" w:eastAsia="Calibri" w:hAnsi="Palatino Linotype" w:cs="Arial"/>
          <w:color w:val="000000" w:themeColor="text1"/>
          <w:lang w:val="es-ES"/>
        </w:rPr>
        <w:t>puso</w:t>
      </w:r>
      <w:r w:rsidR="00473F11" w:rsidRPr="00FE75EF">
        <w:rPr>
          <w:rFonts w:ascii="Palatino Linotype" w:eastAsia="Calibri" w:hAnsi="Palatino Linotype" w:cs="Arial"/>
          <w:color w:val="000000" w:themeColor="text1"/>
          <w:lang w:val="es-ES"/>
        </w:rPr>
        <w:t xml:space="preserve"> a disposición de las partes </w:t>
      </w:r>
      <w:r w:rsidRPr="00FE75EF">
        <w:rPr>
          <w:rFonts w:ascii="Palatino Linotype" w:eastAsia="Calibri" w:hAnsi="Palatino Linotype" w:cs="Arial"/>
          <w:color w:val="000000" w:themeColor="text1"/>
          <w:lang w:val="es-ES"/>
        </w:rPr>
        <w:t>el expediente electrónico</w:t>
      </w:r>
      <w:r w:rsidR="00473F11" w:rsidRPr="00FE75EF">
        <w:rPr>
          <w:rFonts w:ascii="Palatino Linotype" w:eastAsia="Calibri" w:hAnsi="Palatino Linotype" w:cs="Arial"/>
          <w:color w:val="000000" w:themeColor="text1"/>
          <w:lang w:val="es-ES"/>
        </w:rPr>
        <w:t xml:space="preserve"> </w:t>
      </w:r>
      <w:r w:rsidR="00473F11" w:rsidRPr="00FE75EF">
        <w:rPr>
          <w:rFonts w:ascii="Palatino Linotype" w:eastAsia="Calibri" w:hAnsi="Palatino Linotype" w:cs="Arial"/>
          <w:color w:val="000000" w:themeColor="text1"/>
        </w:rPr>
        <w:t xml:space="preserve">vía </w:t>
      </w:r>
      <w:r w:rsidR="00E85FF3" w:rsidRPr="00FE75EF">
        <w:rPr>
          <w:rFonts w:ascii="Palatino Linotype" w:eastAsia="Calibri" w:hAnsi="Palatino Linotype" w:cs="Arial"/>
          <w:color w:val="000000" w:themeColor="text1"/>
          <w:lang w:val="es-ES"/>
        </w:rPr>
        <w:t xml:space="preserve">SAIMEX, </w:t>
      </w:r>
      <w:r w:rsidR="00473F11" w:rsidRPr="00FE75EF">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 los casos concretos, de esta forma para que el </w:t>
      </w:r>
      <w:r w:rsidR="00473F11" w:rsidRPr="00FE75EF">
        <w:rPr>
          <w:rFonts w:ascii="Palatino Linotype" w:eastAsia="Calibri" w:hAnsi="Palatino Linotype" w:cs="Arial"/>
          <w:b/>
          <w:color w:val="000000" w:themeColor="text1"/>
          <w:lang w:val="es-ES"/>
        </w:rPr>
        <w:t>SUJETO OBLIGADO</w:t>
      </w:r>
      <w:r w:rsidR="00473F11" w:rsidRPr="00FE75EF">
        <w:rPr>
          <w:rFonts w:ascii="Palatino Linotype" w:eastAsia="Calibri" w:hAnsi="Palatino Linotype" w:cs="Arial"/>
          <w:color w:val="000000" w:themeColor="text1"/>
          <w:lang w:val="es-ES"/>
        </w:rPr>
        <w:t xml:space="preserve"> presentara </w:t>
      </w:r>
      <w:r w:rsidR="005541C0" w:rsidRPr="00FE75EF">
        <w:rPr>
          <w:rFonts w:ascii="Palatino Linotype" w:eastAsia="Calibri" w:hAnsi="Palatino Linotype" w:cs="Arial"/>
          <w:color w:val="000000" w:themeColor="text1"/>
          <w:lang w:val="es-ES"/>
        </w:rPr>
        <w:t>su Informe</w:t>
      </w:r>
      <w:r w:rsidR="00473F11" w:rsidRPr="00FE75EF">
        <w:rPr>
          <w:rFonts w:ascii="Palatino Linotype" w:eastAsia="Calibri" w:hAnsi="Palatino Linotype" w:cs="Arial"/>
          <w:color w:val="000000" w:themeColor="text1"/>
          <w:lang w:val="es-ES"/>
        </w:rPr>
        <w:t xml:space="preserve"> Justificado</w:t>
      </w:r>
      <w:bookmarkEnd w:id="3"/>
      <w:r w:rsidR="005541C0" w:rsidRPr="00FE75EF">
        <w:rPr>
          <w:rFonts w:ascii="Palatino Linotype" w:eastAsia="Calibri" w:hAnsi="Palatino Linotype" w:cs="Arial"/>
          <w:color w:val="000000" w:themeColor="text1"/>
          <w:lang w:val="es-ES"/>
        </w:rPr>
        <w:t xml:space="preserve"> respectivo.</w:t>
      </w:r>
    </w:p>
    <w:p w14:paraId="12EBC051" w14:textId="77777777" w:rsidR="00CF15AD" w:rsidRPr="00FE75EF" w:rsidRDefault="00CF15AD" w:rsidP="009440D2">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BAC1D8C" w14:textId="63C808CC" w:rsidR="009A47BD" w:rsidRPr="00FE75EF" w:rsidRDefault="000B58BB"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Calibri" w:hAnsi="Palatino Linotype" w:cs="Arial"/>
          <w:color w:val="000000" w:themeColor="text1"/>
          <w:lang w:val="es-ES"/>
        </w:rPr>
        <w:lastRenderedPageBreak/>
        <w:t xml:space="preserve">El </w:t>
      </w:r>
      <w:r w:rsidR="002C26AC" w:rsidRPr="00FE75EF">
        <w:rPr>
          <w:rFonts w:ascii="Palatino Linotype" w:eastAsia="Calibri" w:hAnsi="Palatino Linotype" w:cs="Arial"/>
          <w:b/>
          <w:color w:val="000000" w:themeColor="text1"/>
          <w:lang w:val="es-ES"/>
        </w:rPr>
        <w:t>ocho (08) de noviembre de dos mil veintidós</w:t>
      </w:r>
      <w:r w:rsidRPr="00FE75EF">
        <w:rPr>
          <w:rFonts w:ascii="Palatino Linotype" w:eastAsia="Calibri" w:hAnsi="Palatino Linotype" w:cs="Arial"/>
          <w:color w:val="000000" w:themeColor="text1"/>
          <w:lang w:val="es-ES"/>
        </w:rPr>
        <w:t xml:space="preserve">, el </w:t>
      </w:r>
      <w:r w:rsidRPr="00FE75EF">
        <w:rPr>
          <w:rFonts w:ascii="Palatino Linotype" w:eastAsia="Calibri" w:hAnsi="Palatino Linotype" w:cs="Arial"/>
          <w:b/>
          <w:color w:val="000000" w:themeColor="text1"/>
          <w:lang w:val="es-ES"/>
        </w:rPr>
        <w:t>SUJETO OBLIGADO</w:t>
      </w:r>
      <w:r w:rsidRPr="00FE75EF">
        <w:rPr>
          <w:rFonts w:ascii="Palatino Linotype" w:eastAsia="Calibri" w:hAnsi="Palatino Linotype" w:cs="Arial"/>
          <w:color w:val="000000" w:themeColor="text1"/>
          <w:lang w:val="es-ES"/>
        </w:rPr>
        <w:t xml:space="preserve"> presentó, en </w:t>
      </w:r>
      <w:r w:rsidR="00EB4E28" w:rsidRPr="00FE75EF">
        <w:rPr>
          <w:rFonts w:ascii="Palatino Linotype" w:eastAsia="Calibri" w:hAnsi="Palatino Linotype" w:cs="Arial"/>
          <w:color w:val="000000" w:themeColor="text1"/>
          <w:lang w:val="es-ES"/>
        </w:rPr>
        <w:t>vía</w:t>
      </w:r>
      <w:r w:rsidRPr="00FE75EF">
        <w:rPr>
          <w:rFonts w:ascii="Palatino Linotype" w:eastAsia="Calibri" w:hAnsi="Palatino Linotype" w:cs="Arial"/>
          <w:color w:val="000000" w:themeColor="text1"/>
          <w:lang w:val="es-ES"/>
        </w:rPr>
        <w:t xml:space="preserve"> de informe justificado, </w:t>
      </w:r>
      <w:r w:rsidR="002C26AC" w:rsidRPr="00FE75EF">
        <w:rPr>
          <w:rFonts w:ascii="Palatino Linotype" w:eastAsia="Calibri" w:hAnsi="Palatino Linotype" w:cs="Arial"/>
          <w:color w:val="000000" w:themeColor="text1"/>
          <w:lang w:val="es-ES"/>
        </w:rPr>
        <w:t>los siguientes archivos electrónicos</w:t>
      </w:r>
      <w:r w:rsidR="00DC2E24" w:rsidRPr="00FE75EF">
        <w:rPr>
          <w:rFonts w:ascii="Palatino Linotype" w:eastAsia="Calibri" w:hAnsi="Palatino Linotype" w:cs="Arial"/>
          <w:color w:val="000000" w:themeColor="text1"/>
          <w:lang w:val="es-ES"/>
        </w:rPr>
        <w:t>:</w:t>
      </w:r>
    </w:p>
    <w:p w14:paraId="23A1D002" w14:textId="0FFECD2A" w:rsidR="009A238F" w:rsidRPr="00FE75EF" w:rsidRDefault="000B58BB" w:rsidP="009440D2">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FE75EF">
        <w:rPr>
          <w:rFonts w:ascii="Palatino Linotype" w:eastAsia="Calibri" w:hAnsi="Palatino Linotype" w:cs="Arial"/>
          <w:b/>
          <w:i/>
          <w:color w:val="000000" w:themeColor="text1"/>
          <w:sz w:val="22"/>
          <w:lang w:val="es-ES"/>
        </w:rPr>
        <w:t>“</w:t>
      </w:r>
      <w:r w:rsidR="002C26AC" w:rsidRPr="00FE75EF">
        <w:rPr>
          <w:rFonts w:ascii="Palatino Linotype" w:eastAsia="Calibri" w:hAnsi="Palatino Linotype" w:cs="Arial"/>
          <w:b/>
          <w:i/>
          <w:color w:val="000000" w:themeColor="text1"/>
          <w:sz w:val="22"/>
          <w:lang w:val="es-ES"/>
        </w:rPr>
        <w:t>RR 15753</w:t>
      </w:r>
      <w:r w:rsidRPr="00FE75EF">
        <w:rPr>
          <w:rFonts w:ascii="Palatino Linotype" w:eastAsia="Calibri" w:hAnsi="Palatino Linotype" w:cs="Arial"/>
          <w:b/>
          <w:i/>
          <w:color w:val="000000" w:themeColor="text1"/>
          <w:sz w:val="22"/>
          <w:lang w:val="es-ES"/>
        </w:rPr>
        <w:t>.pdf”</w:t>
      </w:r>
      <w:r w:rsidRPr="00FE75EF">
        <w:rPr>
          <w:rFonts w:ascii="Palatino Linotype" w:eastAsia="Calibri" w:hAnsi="Palatino Linotype" w:cs="Arial"/>
          <w:color w:val="000000" w:themeColor="text1"/>
          <w:sz w:val="22"/>
          <w:lang w:val="es-ES"/>
        </w:rPr>
        <w:t xml:space="preserve">: Documento </w:t>
      </w:r>
      <w:r w:rsidR="004332E1" w:rsidRPr="00FE75EF">
        <w:rPr>
          <w:rFonts w:ascii="Palatino Linotype" w:eastAsia="Calibri" w:hAnsi="Palatino Linotype" w:cs="Arial"/>
          <w:color w:val="000000" w:themeColor="text1"/>
          <w:sz w:val="22"/>
          <w:lang w:val="es-ES"/>
        </w:rPr>
        <w:t xml:space="preserve">de 16 fojas consistente en el oficio número 2010A4000/UT/RR/0660/2022, de ocho (08) de noviembre de dos mil veintidós, consistente en el informe justificado presentado por la Titular de la Unidad de Transparencia, dirigido a la Comisionada Ponente, por el que robustece su respuesta inicialmente proveída a la solicitud </w:t>
      </w:r>
      <w:r w:rsidR="004332E1" w:rsidRPr="00FE75EF">
        <w:rPr>
          <w:rFonts w:ascii="Palatino Linotype" w:eastAsia="Calibri" w:hAnsi="Palatino Linotype" w:cs="Arial"/>
          <w:b/>
          <w:color w:val="000000" w:themeColor="text1"/>
          <w:sz w:val="22"/>
          <w:lang w:val="es-ES"/>
        </w:rPr>
        <w:t>02013/TOLUCA/IP/2022</w:t>
      </w:r>
      <w:r w:rsidR="004332E1" w:rsidRPr="00FE75EF">
        <w:rPr>
          <w:rFonts w:ascii="Palatino Linotype" w:eastAsia="Calibri" w:hAnsi="Palatino Linotype" w:cs="Arial"/>
          <w:color w:val="000000" w:themeColor="text1"/>
          <w:sz w:val="22"/>
          <w:lang w:val="es-ES"/>
        </w:rPr>
        <w:t>.</w:t>
      </w:r>
    </w:p>
    <w:p w14:paraId="6EF0C6BB" w14:textId="77777777" w:rsidR="002C26AC" w:rsidRPr="00FE75EF" w:rsidRDefault="002C26AC" w:rsidP="009440D2">
      <w:pPr>
        <w:pStyle w:val="Prrafodelista"/>
        <w:tabs>
          <w:tab w:val="left" w:pos="426"/>
        </w:tabs>
        <w:spacing w:line="360" w:lineRule="auto"/>
        <w:ind w:left="0"/>
        <w:jc w:val="both"/>
        <w:rPr>
          <w:rFonts w:ascii="Palatino Linotype" w:hAnsi="Palatino Linotype"/>
          <w:color w:val="000000" w:themeColor="text1"/>
        </w:rPr>
      </w:pPr>
    </w:p>
    <w:p w14:paraId="29D72652" w14:textId="6DB8093C" w:rsidR="000B58BB" w:rsidRPr="00FE75EF" w:rsidRDefault="000B58BB"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Times New Roman" w:hAnsi="Palatino Linotype" w:cs="Arial"/>
          <w:color w:val="000000" w:themeColor="text1"/>
        </w:rPr>
        <w:t xml:space="preserve">El </w:t>
      </w:r>
      <w:r w:rsidR="004332E1" w:rsidRPr="00FE75EF">
        <w:rPr>
          <w:rFonts w:ascii="Palatino Linotype" w:eastAsia="Times New Roman" w:hAnsi="Palatino Linotype" w:cs="Arial"/>
          <w:b/>
          <w:color w:val="000000" w:themeColor="text1"/>
        </w:rPr>
        <w:t>dieciséis (16) de mayo de dos mil veintitrés</w:t>
      </w:r>
      <w:r w:rsidRPr="00FE75EF">
        <w:rPr>
          <w:rFonts w:ascii="Palatino Linotype" w:eastAsia="Times New Roman" w:hAnsi="Palatino Linotype" w:cs="Arial"/>
          <w:color w:val="000000" w:themeColor="text1"/>
        </w:rPr>
        <w:t xml:space="preserve">, </w:t>
      </w:r>
      <w:r w:rsidR="004E1179" w:rsidRPr="00FE75EF">
        <w:rPr>
          <w:rFonts w:ascii="Palatino Linotype" w:eastAsia="Times New Roman" w:hAnsi="Palatino Linotype" w:cs="Arial"/>
          <w:color w:val="000000" w:themeColor="text1"/>
        </w:rPr>
        <w:t>el archivo electrónico presentado</w:t>
      </w:r>
      <w:r w:rsidRPr="00FE75EF">
        <w:rPr>
          <w:rFonts w:ascii="Palatino Linotype" w:eastAsia="Times New Roman" w:hAnsi="Palatino Linotype" w:cs="Arial"/>
          <w:color w:val="000000" w:themeColor="text1"/>
        </w:rPr>
        <w:t xml:space="preserve"> por el </w:t>
      </w:r>
      <w:r w:rsidRPr="00FE75EF">
        <w:rPr>
          <w:rFonts w:ascii="Palatino Linotype" w:eastAsia="Times New Roman" w:hAnsi="Palatino Linotype" w:cs="Arial"/>
          <w:b/>
          <w:color w:val="000000" w:themeColor="text1"/>
        </w:rPr>
        <w:t>SUJETO OBLIGADO</w:t>
      </w:r>
      <w:r w:rsidR="00DF75BC" w:rsidRPr="00FE75EF">
        <w:rPr>
          <w:rFonts w:ascii="Palatino Linotype" w:eastAsia="Times New Roman" w:hAnsi="Palatino Linotype" w:cs="Arial"/>
          <w:color w:val="000000" w:themeColor="text1"/>
        </w:rPr>
        <w:t>,</w:t>
      </w:r>
      <w:r w:rsidRPr="00FE75EF">
        <w:rPr>
          <w:rFonts w:ascii="Palatino Linotype" w:eastAsia="Times New Roman" w:hAnsi="Palatino Linotype" w:cs="Arial"/>
          <w:color w:val="000000" w:themeColor="text1"/>
        </w:rPr>
        <w:t xml:space="preserve"> en vía de informe justificado</w:t>
      </w:r>
      <w:r w:rsidR="00DF75BC" w:rsidRPr="00FE75EF">
        <w:rPr>
          <w:rFonts w:ascii="Palatino Linotype" w:eastAsia="Times New Roman" w:hAnsi="Palatino Linotype" w:cs="Arial"/>
          <w:color w:val="000000" w:themeColor="text1"/>
        </w:rPr>
        <w:t>,</w:t>
      </w:r>
      <w:r w:rsidR="00CE14EF" w:rsidRPr="00FE75EF">
        <w:rPr>
          <w:rFonts w:ascii="Palatino Linotype" w:eastAsia="Times New Roman" w:hAnsi="Palatino Linotype" w:cs="Arial"/>
          <w:color w:val="000000" w:themeColor="text1"/>
        </w:rPr>
        <w:t xml:space="preserve"> se </w:t>
      </w:r>
      <w:r w:rsidR="004E1179" w:rsidRPr="00FE75EF">
        <w:rPr>
          <w:rFonts w:ascii="Palatino Linotype" w:eastAsia="Times New Roman" w:hAnsi="Palatino Linotype" w:cs="Arial"/>
          <w:color w:val="000000" w:themeColor="text1"/>
        </w:rPr>
        <w:t>puso</w:t>
      </w:r>
      <w:r w:rsidR="00CE14EF" w:rsidRPr="00FE75EF">
        <w:rPr>
          <w:rFonts w:ascii="Palatino Linotype" w:eastAsia="Times New Roman" w:hAnsi="Palatino Linotype" w:cs="Arial"/>
          <w:color w:val="000000" w:themeColor="text1"/>
        </w:rPr>
        <w:t xml:space="preserve"> a la vista del </w:t>
      </w:r>
      <w:r w:rsidR="00CE14EF" w:rsidRPr="00FE75EF">
        <w:rPr>
          <w:rFonts w:ascii="Palatino Linotype" w:eastAsia="Times New Roman" w:hAnsi="Palatino Linotype" w:cs="Arial"/>
          <w:b/>
          <w:color w:val="000000" w:themeColor="text1"/>
        </w:rPr>
        <w:t>RECURRENTE</w:t>
      </w:r>
      <w:r w:rsidR="00CE14EF" w:rsidRPr="00FE75EF">
        <w:rPr>
          <w:rFonts w:ascii="Palatino Linotype" w:eastAsia="Times New Roman" w:hAnsi="Palatino Linotype" w:cs="Arial"/>
          <w:color w:val="000000" w:themeColor="text1"/>
        </w:rPr>
        <w:t xml:space="preserve">, concediéndole un plazo de tres días hábiles a fin de que manifestara lo que a su interés conviniera. Empero, de las constancias que obran dentro del expediente digital formado en el SAIMEX, se aprecia que </w:t>
      </w:r>
      <w:r w:rsidR="00EB4E28" w:rsidRPr="00FE75EF">
        <w:rPr>
          <w:rFonts w:ascii="Palatino Linotype" w:eastAsia="Times New Roman" w:hAnsi="Palatino Linotype" w:cs="Arial"/>
          <w:color w:val="000000" w:themeColor="text1"/>
        </w:rPr>
        <w:t>el</w:t>
      </w:r>
      <w:r w:rsidR="00CE14EF" w:rsidRPr="00FE75EF">
        <w:rPr>
          <w:rFonts w:ascii="Palatino Linotype" w:eastAsia="Times New Roman" w:hAnsi="Palatino Linotype" w:cs="Arial"/>
          <w:color w:val="000000" w:themeColor="text1"/>
        </w:rPr>
        <w:t xml:space="preserve"> particular no hizo uso de su derecho de réplica sobre los nuevos contenidos.</w:t>
      </w:r>
    </w:p>
    <w:p w14:paraId="24D2855F" w14:textId="77777777" w:rsidR="00DF75BC" w:rsidRPr="00FE75EF" w:rsidRDefault="00DF75BC" w:rsidP="009440D2">
      <w:pPr>
        <w:pStyle w:val="Prrafodelista"/>
        <w:tabs>
          <w:tab w:val="left" w:pos="426"/>
        </w:tabs>
        <w:spacing w:line="360" w:lineRule="auto"/>
        <w:ind w:left="0"/>
        <w:jc w:val="both"/>
        <w:rPr>
          <w:rFonts w:ascii="Palatino Linotype" w:hAnsi="Palatino Linotype"/>
          <w:color w:val="000000" w:themeColor="text1"/>
        </w:rPr>
      </w:pPr>
    </w:p>
    <w:p w14:paraId="005D1BE0" w14:textId="0FA7576D" w:rsidR="00DF75BC" w:rsidRPr="00FE75EF" w:rsidRDefault="00DF75BC"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hAnsi="Palatino Linotype" w:cs="Arial"/>
          <w:color w:val="000000" w:themeColor="text1"/>
        </w:rPr>
        <w:t xml:space="preserve">El </w:t>
      </w:r>
      <w:r w:rsidR="004332E1" w:rsidRPr="00FE75EF">
        <w:rPr>
          <w:rFonts w:ascii="Palatino Linotype" w:hAnsi="Palatino Linotype" w:cs="Arial"/>
          <w:b/>
          <w:color w:val="000000" w:themeColor="text1"/>
        </w:rPr>
        <w:t>dieciséis (16) de junio de dos mil veintitrés</w:t>
      </w:r>
      <w:r w:rsidRPr="00FE75EF">
        <w:rPr>
          <w:rFonts w:ascii="Palatino Linotype" w:hAnsi="Palatino Linotype" w:cs="Arial"/>
          <w:color w:val="000000" w:themeColor="text1"/>
        </w:rPr>
        <w:t>, se notificó en el SAIMEX la ampliación del plazo para resolver el recurso de revisión, con base en lo establecido en el tercer párrafo del artículo 181 de la Ley de Transparencia y Acceso a la Información Pública del Estado de México y Municipios</w:t>
      </w:r>
      <w:r w:rsidRPr="00FE75EF">
        <w:rPr>
          <w:rStyle w:val="Refdenotaalpie"/>
          <w:rFonts w:ascii="Palatino Linotype" w:hAnsi="Palatino Linotype" w:cs="Arial"/>
          <w:color w:val="000000" w:themeColor="text1"/>
        </w:rPr>
        <w:footnoteReference w:id="2"/>
      </w:r>
      <w:r w:rsidRPr="00FE75EF">
        <w:rPr>
          <w:rFonts w:ascii="Palatino Linotype" w:hAnsi="Palatino Linotype" w:cs="Arial"/>
          <w:color w:val="000000" w:themeColor="text1"/>
        </w:rPr>
        <w:t>.</w:t>
      </w:r>
    </w:p>
    <w:p w14:paraId="4C757CF9" w14:textId="77777777" w:rsidR="004E1179" w:rsidRPr="00FE75EF"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1CF6188A" w14:textId="02372296"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rPr>
      </w:pPr>
      <w:r w:rsidRPr="00FE75EF">
        <w:rPr>
          <w:rFonts w:ascii="Palatino Linotype" w:hAnsi="Palatino Linotype" w:cs="Arial"/>
          <w:color w:val="000000" w:themeColor="text1"/>
        </w:rPr>
        <w:t xml:space="preserve">Este Organismo </w:t>
      </w:r>
      <w:r w:rsidRPr="00FE75EF">
        <w:rPr>
          <w:rFonts w:ascii="Palatino Linotype" w:eastAsia="Calibri" w:hAnsi="Palatino Linotype" w:cs="Arial"/>
        </w:rPr>
        <w:t xml:space="preserve">Garante no pasa por alto explicar, que la dilación en la resolución del presente asunto encuentra justificación en el alto </w:t>
      </w:r>
      <w:r w:rsidR="004332E1" w:rsidRPr="00FE75EF">
        <w:rPr>
          <w:rFonts w:ascii="Palatino Linotype" w:eastAsia="Calibri" w:hAnsi="Palatino Linotype" w:cs="Arial"/>
        </w:rPr>
        <w:t xml:space="preserve">número de recursos de revisión </w:t>
      </w:r>
      <w:r w:rsidRPr="00FE75EF">
        <w:rPr>
          <w:rFonts w:ascii="Palatino Linotype" w:eastAsia="Calibri" w:hAnsi="Palatino Linotype" w:cs="Arial"/>
        </w:rPr>
        <w:t xml:space="preserve">recibidos </w:t>
      </w:r>
      <w:r w:rsidRPr="00FE75EF">
        <w:rPr>
          <w:rFonts w:ascii="Palatino Linotype" w:eastAsia="Calibri" w:hAnsi="Palatino Linotype" w:cs="Arial"/>
        </w:rPr>
        <w:lastRenderedPageBreak/>
        <w:t>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8182C58" w14:textId="77777777" w:rsidR="004E1179" w:rsidRPr="00FE75EF" w:rsidRDefault="004E1179" w:rsidP="009440D2">
      <w:pPr>
        <w:pStyle w:val="Prrafodelista"/>
        <w:tabs>
          <w:tab w:val="left" w:pos="426"/>
        </w:tabs>
        <w:spacing w:line="360" w:lineRule="auto"/>
        <w:ind w:left="0"/>
        <w:jc w:val="both"/>
        <w:rPr>
          <w:rFonts w:ascii="Palatino Linotype" w:hAnsi="Palatino Linotype"/>
        </w:rPr>
      </w:pPr>
    </w:p>
    <w:p w14:paraId="4269E703"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hAnsi="Palatino Linotype"/>
        </w:rPr>
        <w:t xml:space="preserve">Por ello, es menester precisar </w:t>
      </w:r>
      <w:proofErr w:type="gramStart"/>
      <w:r w:rsidRPr="00FE75EF">
        <w:rPr>
          <w:rFonts w:ascii="Palatino Linotype" w:hAnsi="Palatino Linotype"/>
        </w:rPr>
        <w:t>que</w:t>
      </w:r>
      <w:proofErr w:type="gramEnd"/>
      <w:r w:rsidRPr="00FE75EF">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3D03D05" w14:textId="77777777" w:rsidR="004E1179" w:rsidRPr="00FE75EF"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16C1EE57"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rPr>
      </w:pPr>
      <w:r w:rsidRPr="00FE75EF">
        <w:rPr>
          <w:rFonts w:ascii="Palatino Linotype" w:hAnsi="Palatino Linotype"/>
          <w:color w:val="000000" w:themeColor="text1"/>
        </w:rPr>
        <w:t xml:space="preserve">Así, </w:t>
      </w:r>
      <w:r w:rsidRPr="00FE75EF">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E14D75" w14:textId="77777777" w:rsidR="004E1179" w:rsidRPr="00FE75EF" w:rsidRDefault="004E1179" w:rsidP="009440D2">
      <w:pPr>
        <w:pStyle w:val="Prrafodelista"/>
        <w:tabs>
          <w:tab w:val="left" w:pos="426"/>
        </w:tabs>
        <w:spacing w:line="360" w:lineRule="auto"/>
        <w:ind w:left="0"/>
        <w:jc w:val="both"/>
        <w:rPr>
          <w:rFonts w:ascii="Palatino Linotype" w:hAnsi="Palatino Linotype"/>
        </w:rPr>
      </w:pPr>
    </w:p>
    <w:p w14:paraId="666550C7"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rPr>
      </w:pPr>
      <w:r w:rsidRPr="00FE75EF">
        <w:rPr>
          <w:rFonts w:ascii="Palatino Linotype" w:eastAsia="Calibri" w:hAnsi="Palatino Linotype" w:cs="Arial"/>
        </w:rPr>
        <w:t xml:space="preserve">En </w:t>
      </w:r>
      <w:r w:rsidRPr="00FE75EF">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7D8C2E0" w14:textId="77777777" w:rsidR="004E1179" w:rsidRPr="00FE75EF" w:rsidRDefault="004E1179" w:rsidP="009440D2">
      <w:pPr>
        <w:pStyle w:val="Prrafodelista"/>
        <w:tabs>
          <w:tab w:val="left" w:pos="426"/>
        </w:tabs>
        <w:spacing w:line="360" w:lineRule="auto"/>
        <w:ind w:left="0"/>
        <w:jc w:val="both"/>
        <w:rPr>
          <w:rFonts w:ascii="Palatino Linotype" w:hAnsi="Palatino Linotype"/>
        </w:rPr>
      </w:pPr>
    </w:p>
    <w:p w14:paraId="31B8EA63"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Calibri" w:hAnsi="Palatino Linotype" w:cs="Arial"/>
        </w:rPr>
        <w:lastRenderedPageBreak/>
        <w:t xml:space="preserve">Por </w:t>
      </w:r>
      <w:r w:rsidRPr="00FE75EF">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1E0497BB" w14:textId="77777777" w:rsidR="004E1179" w:rsidRPr="00FE75EF" w:rsidRDefault="004E1179" w:rsidP="009440D2">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FE75EF">
        <w:rPr>
          <w:rFonts w:ascii="Palatino Linotype" w:eastAsia="Calibri" w:hAnsi="Palatino Linotype" w:cs="Arial"/>
          <w:b/>
          <w:bCs/>
          <w:sz w:val="22"/>
        </w:rPr>
        <w:t>Complejidad del Asunto:</w:t>
      </w:r>
      <w:r w:rsidRPr="00FE75EF">
        <w:rPr>
          <w:rFonts w:ascii="Palatino Linotype" w:eastAsia="Calibri" w:hAnsi="Palatino Linotype" w:cs="Arial"/>
          <w:sz w:val="22"/>
        </w:rPr>
        <w:t xml:space="preserve"> La complejidad de la prueba, la pluralidad de sujetos procesales, el tiempo transcurrido, las características y contexto del recurso.</w:t>
      </w:r>
    </w:p>
    <w:p w14:paraId="313DAA84" w14:textId="77777777" w:rsidR="004E1179" w:rsidRPr="00FE75EF" w:rsidRDefault="004E1179" w:rsidP="009440D2">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FE75EF">
        <w:rPr>
          <w:rFonts w:ascii="Palatino Linotype" w:eastAsia="Calibri" w:hAnsi="Palatino Linotype" w:cs="Arial"/>
          <w:b/>
          <w:bCs/>
          <w:sz w:val="22"/>
        </w:rPr>
        <w:t>Actividad Procesal del interesado:</w:t>
      </w:r>
      <w:r w:rsidRPr="00FE75EF">
        <w:rPr>
          <w:rFonts w:ascii="Palatino Linotype" w:eastAsia="Calibri" w:hAnsi="Palatino Linotype" w:cs="Arial"/>
          <w:sz w:val="22"/>
        </w:rPr>
        <w:t xml:space="preserve"> Acciones u omisiones del interesado.</w:t>
      </w:r>
    </w:p>
    <w:p w14:paraId="25C34BAB" w14:textId="77777777" w:rsidR="004E1179" w:rsidRPr="00FE75EF" w:rsidRDefault="004E1179" w:rsidP="009440D2">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FE75EF">
        <w:rPr>
          <w:rFonts w:ascii="Palatino Linotype" w:eastAsia="Calibri" w:hAnsi="Palatino Linotype" w:cs="Arial"/>
          <w:b/>
          <w:bCs/>
          <w:sz w:val="22"/>
        </w:rPr>
        <w:t>Conducta de la Autoridad:</w:t>
      </w:r>
      <w:r w:rsidRPr="00FE75EF">
        <w:rPr>
          <w:rFonts w:ascii="Palatino Linotype" w:eastAsia="Calibri" w:hAnsi="Palatino Linotype" w:cs="Arial"/>
          <w:sz w:val="22"/>
        </w:rPr>
        <w:t xml:space="preserve"> Las Acciones u omisiones realizadas en el procedimiento. Así como si la autoridad actuó con la debida diligencia.</w:t>
      </w:r>
    </w:p>
    <w:p w14:paraId="503A9E0F" w14:textId="77777777" w:rsidR="004E1179" w:rsidRPr="00FE75EF" w:rsidRDefault="004E1179" w:rsidP="009440D2">
      <w:pPr>
        <w:pStyle w:val="Prrafodelista"/>
        <w:numPr>
          <w:ilvl w:val="1"/>
          <w:numId w:val="7"/>
        </w:numPr>
        <w:tabs>
          <w:tab w:val="left" w:pos="426"/>
        </w:tabs>
        <w:spacing w:line="360" w:lineRule="auto"/>
        <w:ind w:left="1134"/>
        <w:jc w:val="both"/>
        <w:rPr>
          <w:rFonts w:ascii="Palatino Linotype" w:hAnsi="Palatino Linotype"/>
          <w:color w:val="000000" w:themeColor="text1"/>
          <w:sz w:val="22"/>
        </w:rPr>
      </w:pPr>
      <w:r w:rsidRPr="00FE75EF">
        <w:rPr>
          <w:rFonts w:ascii="Palatino Linotype" w:eastAsia="Calibri" w:hAnsi="Palatino Linotype" w:cs="Arial"/>
          <w:b/>
          <w:bCs/>
          <w:sz w:val="22"/>
        </w:rPr>
        <w:t xml:space="preserve">La afectación generada en la situación jurídica de la persona involucrada en el proceso: </w:t>
      </w:r>
      <w:r w:rsidRPr="00FE75EF">
        <w:rPr>
          <w:rFonts w:ascii="Palatino Linotype" w:eastAsia="Calibri" w:hAnsi="Palatino Linotype" w:cs="Arial"/>
          <w:sz w:val="22"/>
        </w:rPr>
        <w:t>Violación a sus derechos humanos.</w:t>
      </w:r>
    </w:p>
    <w:p w14:paraId="73CE9577" w14:textId="77777777" w:rsidR="004E1179" w:rsidRPr="00FE75EF"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5748E546"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rPr>
      </w:pPr>
      <w:r w:rsidRPr="00FE75EF">
        <w:rPr>
          <w:rFonts w:ascii="Palatino Linotype" w:eastAsia="Calibri" w:hAnsi="Palatino Linotype" w:cs="Arial"/>
          <w:color w:val="000000" w:themeColor="text1"/>
        </w:rPr>
        <w:t xml:space="preserve">De </w:t>
      </w:r>
      <w:r w:rsidRPr="00FE75EF">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908FC3" w14:textId="77777777" w:rsidR="004E1179" w:rsidRPr="00FE75EF" w:rsidRDefault="004E1179" w:rsidP="009440D2">
      <w:pPr>
        <w:pStyle w:val="Prrafodelista"/>
        <w:tabs>
          <w:tab w:val="left" w:pos="426"/>
        </w:tabs>
        <w:spacing w:line="360" w:lineRule="auto"/>
        <w:ind w:left="0"/>
        <w:jc w:val="both"/>
        <w:rPr>
          <w:rFonts w:ascii="Palatino Linotype" w:hAnsi="Palatino Linotype"/>
        </w:rPr>
      </w:pPr>
    </w:p>
    <w:p w14:paraId="1EE803CF"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rPr>
      </w:pPr>
      <w:r w:rsidRPr="00FE75EF">
        <w:rPr>
          <w:rFonts w:ascii="Palatino Linotype" w:eastAsia="Calibri" w:hAnsi="Palatino Linotype" w:cs="Arial"/>
        </w:rPr>
        <w:t xml:space="preserve">Argumento </w:t>
      </w:r>
      <w:r w:rsidRPr="00FE75EF">
        <w:rPr>
          <w:rFonts w:ascii="Palatino Linotype" w:hAnsi="Palatino Linotype"/>
        </w:rPr>
        <w:t xml:space="preserve">que encuentra sustento en la jurisprudencia P./J. 32/92 emitida por el Pleno de la Suprema Corte de Justicia de la Nación de rubro </w:t>
      </w:r>
      <w:r w:rsidRPr="00FE75EF">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FE75EF">
        <w:rPr>
          <w:rStyle w:val="Refdenotaalpie"/>
          <w:rFonts w:ascii="Palatino Linotype" w:hAnsi="Palatino Linotype"/>
          <w:i/>
        </w:rPr>
        <w:footnoteReference w:id="3"/>
      </w:r>
      <w:r w:rsidRPr="00FE75EF">
        <w:rPr>
          <w:rFonts w:ascii="Palatino Linotype" w:hAnsi="Palatino Linotype"/>
        </w:rPr>
        <w:t>, visible en la Gaceta del Seminario Judicial de la Federación con el registro digital 205635.</w:t>
      </w:r>
    </w:p>
    <w:p w14:paraId="44242139"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rPr>
      </w:pPr>
      <w:r w:rsidRPr="00FE75EF">
        <w:rPr>
          <w:rFonts w:ascii="Palatino Linotype" w:eastAsia="Calibri" w:hAnsi="Palatino Linotype" w:cs="Arial"/>
        </w:rPr>
        <w:lastRenderedPageBreak/>
        <w:t xml:space="preserve">Razones </w:t>
      </w:r>
      <w:r w:rsidRPr="00FE75EF">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1B72EE" w14:textId="77777777" w:rsidR="004E1179" w:rsidRPr="00FE75EF" w:rsidRDefault="004E1179" w:rsidP="009440D2">
      <w:pPr>
        <w:pStyle w:val="Prrafodelista"/>
        <w:tabs>
          <w:tab w:val="left" w:pos="426"/>
        </w:tabs>
        <w:spacing w:line="360" w:lineRule="auto"/>
        <w:ind w:left="0"/>
        <w:jc w:val="both"/>
        <w:rPr>
          <w:rFonts w:ascii="Palatino Linotype" w:hAnsi="Palatino Linotype"/>
        </w:rPr>
      </w:pPr>
    </w:p>
    <w:p w14:paraId="6D14EB86" w14:textId="77777777"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Calibri" w:hAnsi="Palatino Linotype" w:cs="Arial"/>
        </w:rPr>
        <w:t xml:space="preserve">Al </w:t>
      </w:r>
      <w:r w:rsidRPr="00FE75EF">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569C766E" w14:textId="77777777" w:rsidR="004E1179" w:rsidRPr="00FE75EF"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4B783273" w14:textId="77777777" w:rsidR="004E1179" w:rsidRPr="00FE75EF" w:rsidRDefault="004E1179" w:rsidP="009440D2">
      <w:pPr>
        <w:pStyle w:val="Prrafodelista"/>
        <w:spacing w:line="276" w:lineRule="auto"/>
        <w:ind w:left="567" w:right="567"/>
        <w:jc w:val="both"/>
        <w:rPr>
          <w:rFonts w:ascii="Palatino Linotype" w:hAnsi="Palatino Linotype"/>
          <w:i/>
          <w:sz w:val="22"/>
        </w:rPr>
      </w:pPr>
      <w:r w:rsidRPr="00FE75EF">
        <w:rPr>
          <w:rFonts w:ascii="Palatino Linotype" w:hAnsi="Palatino Linotype"/>
          <w:b/>
          <w:i/>
          <w:sz w:val="22"/>
        </w:rPr>
        <w:t>PLAZO RAZONABLE PARA RESOLVER. DIMENSIÓN Y EFECTOS DE ESTE CONCEPTO CUANDO SE ADUCE EXCESIVA CARGA DE TRABAJO.</w:t>
      </w:r>
      <w:r w:rsidRPr="00FE75EF">
        <w:rPr>
          <w:rFonts w:ascii="Palatino Linotype" w:hAnsi="Palatino Linotype"/>
          <w:i/>
          <w:sz w:val="22"/>
        </w:rPr>
        <w:t xml:space="preserve"> “A partir de la </w:t>
      </w:r>
      <w:r w:rsidRPr="00FE75EF">
        <w:rPr>
          <w:rFonts w:ascii="Palatino Linotype" w:hAnsi="Palatino Linotype"/>
          <w:i/>
          <w:sz w:val="22"/>
        </w:rPr>
        <w:lastRenderedPageBreak/>
        <w:t>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FE75EF">
        <w:rPr>
          <w:rStyle w:val="Refdenotaalpie"/>
          <w:rFonts w:ascii="Palatino Linotype" w:hAnsi="Palatino Linotype"/>
          <w:i/>
          <w:sz w:val="22"/>
        </w:rPr>
        <w:footnoteReference w:id="4"/>
      </w:r>
    </w:p>
    <w:p w14:paraId="5D345379" w14:textId="77777777" w:rsidR="004E1179" w:rsidRPr="00FE75EF" w:rsidRDefault="004E1179" w:rsidP="009440D2">
      <w:pPr>
        <w:pStyle w:val="Prrafodelista"/>
        <w:spacing w:line="276" w:lineRule="auto"/>
        <w:ind w:left="567" w:right="567"/>
        <w:jc w:val="both"/>
        <w:rPr>
          <w:rFonts w:ascii="Palatino Linotype" w:hAnsi="Palatino Linotype"/>
          <w:i/>
          <w:sz w:val="22"/>
        </w:rPr>
      </w:pPr>
    </w:p>
    <w:p w14:paraId="3B731FCD" w14:textId="77777777" w:rsidR="004E1179" w:rsidRPr="00FE75EF" w:rsidRDefault="004E1179" w:rsidP="009440D2">
      <w:pPr>
        <w:pStyle w:val="Prrafodelista"/>
        <w:spacing w:line="276" w:lineRule="auto"/>
        <w:ind w:left="567" w:right="567"/>
        <w:jc w:val="both"/>
        <w:rPr>
          <w:rFonts w:ascii="Palatino Linotype" w:hAnsi="Palatino Linotype"/>
          <w:i/>
          <w:sz w:val="22"/>
        </w:rPr>
      </w:pPr>
      <w:r w:rsidRPr="00FE75EF">
        <w:rPr>
          <w:rFonts w:ascii="Palatino Linotype" w:hAnsi="Palatino Linotype"/>
          <w:b/>
          <w:i/>
          <w:sz w:val="22"/>
        </w:rPr>
        <w:t>PLAZO RAZONABLE PARA RESOLVER. CONCEPTO Y ELEMENTOS QUE LO INTEGRAN A LA LUZ DEL DERECHO INTERNACIONAL DE LOS DERECHOS HUMANOS.</w:t>
      </w:r>
      <w:r w:rsidRPr="00FE75EF">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w:t>
      </w:r>
      <w:r w:rsidRPr="00FE75EF">
        <w:rPr>
          <w:rFonts w:ascii="Palatino Linotype" w:hAnsi="Palatino Linotype"/>
          <w:i/>
          <w:sz w:val="22"/>
        </w:rPr>
        <w:lastRenderedPageBreak/>
        <w:t xml:space="preserve">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w:t>
      </w:r>
      <w:proofErr w:type="gramStart"/>
      <w:r w:rsidRPr="00FE75EF">
        <w:rPr>
          <w:rFonts w:ascii="Palatino Linotype" w:hAnsi="Palatino Linotype"/>
          <w:i/>
          <w:sz w:val="22"/>
        </w:rPr>
        <w:t>de acuerdo a</w:t>
      </w:r>
      <w:proofErr w:type="gramEnd"/>
      <w:r w:rsidRPr="00FE75EF">
        <w:rPr>
          <w:rFonts w:ascii="Palatino Linotype" w:hAnsi="Palatino Linotype"/>
          <w:i/>
          <w:sz w:val="22"/>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FE75EF">
        <w:rPr>
          <w:rStyle w:val="Refdenotaalpie"/>
          <w:rFonts w:ascii="Palatino Linotype" w:hAnsi="Palatino Linotype"/>
          <w:i/>
          <w:sz w:val="22"/>
        </w:rPr>
        <w:footnoteReference w:id="5"/>
      </w:r>
    </w:p>
    <w:p w14:paraId="4A97C2F4" w14:textId="77777777" w:rsidR="004E1179" w:rsidRPr="00FE75EF"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2657D47F" w14:textId="3B1EEF6B" w:rsidR="004E1179" w:rsidRPr="00FE75EF" w:rsidRDefault="004E1179"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Calibri" w:hAnsi="Palatino Linotype" w:cs="Arial"/>
          <w:color w:val="000000" w:themeColor="text1"/>
        </w:rPr>
        <w:t xml:space="preserve">Por </w:t>
      </w:r>
      <w:r w:rsidRPr="00FE75EF">
        <w:rPr>
          <w:rFonts w:ascii="Palatino Linotype" w:hAnsi="Palatino Linotype"/>
        </w:rPr>
        <w:t xml:space="preserve">ello, este Organismo Garante, comprometido con la tutela de los derechos humanos confiados, señala que este exceso del plazo legal para resolver el presente </w:t>
      </w:r>
      <w:proofErr w:type="gramStart"/>
      <w:r w:rsidRPr="00FE75EF">
        <w:rPr>
          <w:rFonts w:ascii="Palatino Linotype" w:hAnsi="Palatino Linotype"/>
        </w:rPr>
        <w:t>asunto,</w:t>
      </w:r>
      <w:proofErr w:type="gramEnd"/>
      <w:r w:rsidRPr="00FE75EF">
        <w:rPr>
          <w:rFonts w:ascii="Palatino Linotype" w:hAnsi="Palatino Linotype"/>
        </w:rPr>
        <w:t xml:space="preserve"> resulta de carácter excepcional.</w:t>
      </w:r>
    </w:p>
    <w:p w14:paraId="2AE70B34" w14:textId="77777777" w:rsidR="000B58BB" w:rsidRPr="00FE75EF" w:rsidRDefault="000B58BB" w:rsidP="009440D2">
      <w:pPr>
        <w:pStyle w:val="Prrafodelista"/>
        <w:tabs>
          <w:tab w:val="left" w:pos="426"/>
        </w:tabs>
        <w:spacing w:line="360" w:lineRule="auto"/>
        <w:ind w:left="0"/>
        <w:jc w:val="both"/>
        <w:rPr>
          <w:rFonts w:ascii="Palatino Linotype" w:hAnsi="Palatino Linotype"/>
          <w:color w:val="000000" w:themeColor="text1"/>
        </w:rPr>
      </w:pPr>
    </w:p>
    <w:p w14:paraId="053C0F91" w14:textId="12F63F20" w:rsidR="00AD5769" w:rsidRPr="00FE75EF" w:rsidRDefault="00DF75BC"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Times New Roman" w:hAnsi="Palatino Linotype" w:cs="Arial"/>
          <w:color w:val="000000" w:themeColor="text1"/>
        </w:rPr>
        <w:t>Finalmente, el</w:t>
      </w:r>
      <w:r w:rsidR="009A7F61" w:rsidRPr="00FE75EF">
        <w:rPr>
          <w:rFonts w:ascii="Palatino Linotype" w:eastAsia="Times New Roman" w:hAnsi="Palatino Linotype" w:cs="Arial"/>
          <w:color w:val="000000" w:themeColor="text1"/>
        </w:rPr>
        <w:t xml:space="preserve"> </w:t>
      </w:r>
      <w:r w:rsidR="004332E1" w:rsidRPr="00FE75EF">
        <w:rPr>
          <w:rFonts w:ascii="Palatino Linotype" w:eastAsia="Times New Roman" w:hAnsi="Palatino Linotype" w:cs="Arial"/>
          <w:b/>
          <w:color w:val="000000" w:themeColor="text1"/>
        </w:rPr>
        <w:t xml:space="preserve">veintinueve (29) de febrero </w:t>
      </w:r>
      <w:r w:rsidRPr="00FE75EF">
        <w:rPr>
          <w:rFonts w:ascii="Palatino Linotype" w:eastAsia="Times New Roman" w:hAnsi="Palatino Linotype" w:cs="Arial"/>
          <w:b/>
          <w:color w:val="000000" w:themeColor="text1"/>
        </w:rPr>
        <w:t>de dos mil veinticuatro</w:t>
      </w:r>
      <w:r w:rsidR="009A7F61" w:rsidRPr="00FE75EF">
        <w:rPr>
          <w:rFonts w:ascii="Palatino Linotype" w:eastAsia="Times New Roman" w:hAnsi="Palatino Linotype" w:cs="Arial"/>
          <w:color w:val="000000" w:themeColor="text1"/>
        </w:rPr>
        <w:t xml:space="preserve">, </w:t>
      </w:r>
      <w:r w:rsidR="003D235D" w:rsidRPr="00FE75EF">
        <w:rPr>
          <w:rFonts w:ascii="Palatino Linotype" w:hAnsi="Palatino Linotype" w:cs="Arial"/>
          <w:color w:val="000000" w:themeColor="text1"/>
        </w:rPr>
        <w:t>la Comisionada Ponente decretó el cierre del periodo de instrucción, por lo que ordenó turnar el expediente para su resolución</w:t>
      </w:r>
      <w:r w:rsidR="009A238F" w:rsidRPr="00FE75EF">
        <w:rPr>
          <w:rFonts w:ascii="Palatino Linotype" w:hAnsi="Palatino Linotype" w:cs="Arial"/>
          <w:color w:val="000000" w:themeColor="text1"/>
        </w:rPr>
        <w:t>, misma que ahora se pronuncia</w:t>
      </w:r>
      <w:r w:rsidRPr="00FE75EF">
        <w:rPr>
          <w:rFonts w:ascii="Palatino Linotype" w:hAnsi="Palatino Linotype" w:cs="Arial"/>
          <w:color w:val="000000" w:themeColor="text1"/>
        </w:rPr>
        <w:t>; y ------------</w:t>
      </w:r>
      <w:r w:rsidR="00FE75EF">
        <w:rPr>
          <w:rFonts w:ascii="Palatino Linotype" w:hAnsi="Palatino Linotype" w:cs="Arial"/>
          <w:color w:val="000000" w:themeColor="text1"/>
        </w:rPr>
        <w:t>------------------------------------</w:t>
      </w:r>
    </w:p>
    <w:p w14:paraId="5CB47E4D" w14:textId="754BAF01" w:rsidR="00C33279" w:rsidRPr="00FE75EF" w:rsidRDefault="007C0013" w:rsidP="009440D2">
      <w:pPr>
        <w:pStyle w:val="Ttulo1"/>
        <w:spacing w:before="0"/>
        <w:jc w:val="center"/>
        <w:rPr>
          <w:b/>
          <w:color w:val="000000" w:themeColor="text1"/>
          <w:szCs w:val="24"/>
        </w:rPr>
      </w:pPr>
      <w:bookmarkStart w:id="4" w:name="_Toc461555889"/>
      <w:bookmarkStart w:id="5" w:name="_Toc466371858"/>
      <w:bookmarkStart w:id="6" w:name="_Toc88071777"/>
      <w:r w:rsidRPr="00FE75EF">
        <w:rPr>
          <w:b/>
          <w:color w:val="000000" w:themeColor="text1"/>
          <w:szCs w:val="24"/>
        </w:rPr>
        <w:lastRenderedPageBreak/>
        <w:t>C</w:t>
      </w:r>
      <w:r w:rsidR="003D235D" w:rsidRPr="00FE75EF">
        <w:rPr>
          <w:b/>
          <w:color w:val="000000" w:themeColor="text1"/>
          <w:szCs w:val="24"/>
        </w:rPr>
        <w:t xml:space="preserve"> </w:t>
      </w:r>
      <w:r w:rsidRPr="00FE75EF">
        <w:rPr>
          <w:b/>
          <w:color w:val="000000" w:themeColor="text1"/>
          <w:szCs w:val="24"/>
        </w:rPr>
        <w:t>O</w:t>
      </w:r>
      <w:r w:rsidR="003D235D" w:rsidRPr="00FE75EF">
        <w:rPr>
          <w:b/>
          <w:color w:val="000000" w:themeColor="text1"/>
          <w:szCs w:val="24"/>
        </w:rPr>
        <w:t xml:space="preserve"> </w:t>
      </w:r>
      <w:r w:rsidRPr="00FE75EF">
        <w:rPr>
          <w:b/>
          <w:color w:val="000000" w:themeColor="text1"/>
          <w:szCs w:val="24"/>
        </w:rPr>
        <w:t>N</w:t>
      </w:r>
      <w:r w:rsidR="003D235D" w:rsidRPr="00FE75EF">
        <w:rPr>
          <w:b/>
          <w:color w:val="000000" w:themeColor="text1"/>
          <w:szCs w:val="24"/>
        </w:rPr>
        <w:t xml:space="preserve"> </w:t>
      </w:r>
      <w:r w:rsidRPr="00FE75EF">
        <w:rPr>
          <w:b/>
          <w:color w:val="000000" w:themeColor="text1"/>
          <w:szCs w:val="24"/>
        </w:rPr>
        <w:t>S</w:t>
      </w:r>
      <w:r w:rsidR="003D235D" w:rsidRPr="00FE75EF">
        <w:rPr>
          <w:b/>
          <w:color w:val="000000" w:themeColor="text1"/>
          <w:szCs w:val="24"/>
        </w:rPr>
        <w:t xml:space="preserve"> </w:t>
      </w:r>
      <w:r w:rsidRPr="00FE75EF">
        <w:rPr>
          <w:b/>
          <w:color w:val="000000" w:themeColor="text1"/>
          <w:szCs w:val="24"/>
        </w:rPr>
        <w:t>I</w:t>
      </w:r>
      <w:r w:rsidR="003D235D" w:rsidRPr="00FE75EF">
        <w:rPr>
          <w:b/>
          <w:color w:val="000000" w:themeColor="text1"/>
          <w:szCs w:val="24"/>
        </w:rPr>
        <w:t xml:space="preserve"> </w:t>
      </w:r>
      <w:r w:rsidRPr="00FE75EF">
        <w:rPr>
          <w:b/>
          <w:color w:val="000000" w:themeColor="text1"/>
          <w:szCs w:val="24"/>
        </w:rPr>
        <w:t>D</w:t>
      </w:r>
      <w:r w:rsidR="003D235D" w:rsidRPr="00FE75EF">
        <w:rPr>
          <w:b/>
          <w:color w:val="000000" w:themeColor="text1"/>
          <w:szCs w:val="24"/>
        </w:rPr>
        <w:t xml:space="preserve"> </w:t>
      </w:r>
      <w:r w:rsidRPr="00FE75EF">
        <w:rPr>
          <w:b/>
          <w:color w:val="000000" w:themeColor="text1"/>
          <w:szCs w:val="24"/>
        </w:rPr>
        <w:t>E</w:t>
      </w:r>
      <w:r w:rsidR="003D235D" w:rsidRPr="00FE75EF">
        <w:rPr>
          <w:b/>
          <w:color w:val="000000" w:themeColor="text1"/>
          <w:szCs w:val="24"/>
        </w:rPr>
        <w:t xml:space="preserve"> </w:t>
      </w:r>
      <w:r w:rsidRPr="00FE75EF">
        <w:rPr>
          <w:b/>
          <w:color w:val="000000" w:themeColor="text1"/>
          <w:szCs w:val="24"/>
        </w:rPr>
        <w:t>R</w:t>
      </w:r>
      <w:r w:rsidR="003D235D" w:rsidRPr="00FE75EF">
        <w:rPr>
          <w:b/>
          <w:color w:val="000000" w:themeColor="text1"/>
          <w:szCs w:val="24"/>
        </w:rPr>
        <w:t xml:space="preserve"> </w:t>
      </w:r>
      <w:r w:rsidRPr="00FE75EF">
        <w:rPr>
          <w:b/>
          <w:color w:val="000000" w:themeColor="text1"/>
          <w:szCs w:val="24"/>
        </w:rPr>
        <w:t>A</w:t>
      </w:r>
      <w:r w:rsidR="003D235D" w:rsidRPr="00FE75EF">
        <w:rPr>
          <w:b/>
          <w:color w:val="000000" w:themeColor="text1"/>
          <w:szCs w:val="24"/>
        </w:rPr>
        <w:t xml:space="preserve"> </w:t>
      </w:r>
      <w:r w:rsidRPr="00FE75EF">
        <w:rPr>
          <w:b/>
          <w:color w:val="000000" w:themeColor="text1"/>
          <w:szCs w:val="24"/>
        </w:rPr>
        <w:t>N</w:t>
      </w:r>
      <w:r w:rsidR="003D235D" w:rsidRPr="00FE75EF">
        <w:rPr>
          <w:b/>
          <w:color w:val="000000" w:themeColor="text1"/>
          <w:szCs w:val="24"/>
        </w:rPr>
        <w:t xml:space="preserve"> </w:t>
      </w:r>
      <w:r w:rsidRPr="00FE75EF">
        <w:rPr>
          <w:b/>
          <w:color w:val="000000" w:themeColor="text1"/>
          <w:szCs w:val="24"/>
        </w:rPr>
        <w:t>D</w:t>
      </w:r>
      <w:r w:rsidR="003D235D" w:rsidRPr="00FE75EF">
        <w:rPr>
          <w:b/>
          <w:color w:val="000000" w:themeColor="text1"/>
          <w:szCs w:val="24"/>
        </w:rPr>
        <w:t xml:space="preserve"> </w:t>
      </w:r>
      <w:r w:rsidRPr="00FE75EF">
        <w:rPr>
          <w:b/>
          <w:color w:val="000000" w:themeColor="text1"/>
          <w:szCs w:val="24"/>
        </w:rPr>
        <w:t>O</w:t>
      </w:r>
      <w:bookmarkEnd w:id="4"/>
      <w:bookmarkEnd w:id="5"/>
      <w:bookmarkEnd w:id="6"/>
    </w:p>
    <w:p w14:paraId="435CF9A4" w14:textId="77777777" w:rsidR="00FC1DA7" w:rsidRPr="00FE75EF" w:rsidRDefault="00FC1DA7" w:rsidP="009440D2">
      <w:pPr>
        <w:rPr>
          <w:color w:val="000000" w:themeColor="text1"/>
          <w:lang w:eastAsia="en-US"/>
        </w:rPr>
      </w:pPr>
    </w:p>
    <w:p w14:paraId="71A4ABFA" w14:textId="77777777" w:rsidR="004332E1" w:rsidRPr="00FE75EF" w:rsidRDefault="004332E1" w:rsidP="009440D2">
      <w:pPr>
        <w:rPr>
          <w:color w:val="000000" w:themeColor="text1"/>
          <w:lang w:eastAsia="en-US"/>
        </w:rPr>
      </w:pPr>
    </w:p>
    <w:p w14:paraId="629A5BE2" w14:textId="1FC05436" w:rsidR="007C0013" w:rsidRPr="00FE75EF" w:rsidRDefault="007C0013" w:rsidP="009440D2">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FE75EF">
        <w:rPr>
          <w:rFonts w:ascii="Palatino Linotype" w:hAnsi="Palatino Linotype"/>
          <w:b/>
          <w:color w:val="000000" w:themeColor="text1"/>
          <w:sz w:val="24"/>
          <w:szCs w:val="24"/>
        </w:rPr>
        <w:t>PRIMERO. De la competencia</w:t>
      </w:r>
      <w:bookmarkEnd w:id="7"/>
      <w:bookmarkEnd w:id="8"/>
      <w:bookmarkEnd w:id="9"/>
    </w:p>
    <w:p w14:paraId="0BF52B18" w14:textId="781E2CB3" w:rsidR="005A228F" w:rsidRPr="00FE75EF" w:rsidRDefault="00A45546" w:rsidP="009440D2">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FE75EF">
        <w:rPr>
          <w:rFonts w:ascii="Palatino Linotype" w:eastAsia="Calibri" w:hAnsi="Palatino Linotype" w:cs="Times New Roman"/>
          <w:color w:val="000000" w:themeColor="text1"/>
          <w:lang w:val="es-ES"/>
        </w:rPr>
        <w:t xml:space="preserve">Este </w:t>
      </w:r>
      <w:r w:rsidR="00CE14EF" w:rsidRPr="00FE75EF">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FE75EF">
        <w:rPr>
          <w:rFonts w:ascii="Palatino Linotype" w:eastAsia="Calibri" w:hAnsi="Palatino Linotype" w:cs="Arial"/>
          <w:b/>
          <w:color w:val="000000" w:themeColor="text1"/>
          <w:lang w:val="es-ES"/>
        </w:rPr>
        <w:t>.</w:t>
      </w:r>
    </w:p>
    <w:p w14:paraId="1956B329" w14:textId="77777777" w:rsidR="00B76C73" w:rsidRPr="00FE75EF" w:rsidRDefault="00B76C73" w:rsidP="009440D2">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FE75EF" w:rsidRDefault="007C0013" w:rsidP="009440D2">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FE75EF">
        <w:rPr>
          <w:rFonts w:ascii="Palatino Linotype" w:hAnsi="Palatino Linotype"/>
          <w:b/>
          <w:color w:val="000000" w:themeColor="text1"/>
          <w:sz w:val="24"/>
          <w:szCs w:val="24"/>
        </w:rPr>
        <w:t>SEGUNDO. De la oportunidad y proced</w:t>
      </w:r>
      <w:r w:rsidR="00F35C44" w:rsidRPr="00FE75EF">
        <w:rPr>
          <w:rFonts w:ascii="Palatino Linotype" w:hAnsi="Palatino Linotype"/>
          <w:b/>
          <w:color w:val="000000" w:themeColor="text1"/>
          <w:sz w:val="24"/>
          <w:szCs w:val="24"/>
        </w:rPr>
        <w:t>encia</w:t>
      </w:r>
      <w:r w:rsidRPr="00FE75EF">
        <w:rPr>
          <w:rFonts w:ascii="Palatino Linotype" w:hAnsi="Palatino Linotype"/>
          <w:b/>
          <w:color w:val="000000" w:themeColor="text1"/>
          <w:sz w:val="24"/>
          <w:szCs w:val="24"/>
        </w:rPr>
        <w:t>.</w:t>
      </w:r>
      <w:bookmarkEnd w:id="10"/>
      <w:bookmarkEnd w:id="11"/>
      <w:bookmarkEnd w:id="12"/>
    </w:p>
    <w:p w14:paraId="1DAE4B2B" w14:textId="5E20BF56" w:rsidR="008A7F1F" w:rsidRPr="00FE75EF" w:rsidRDefault="008A7F1F" w:rsidP="009440D2">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FE75EF">
        <w:rPr>
          <w:rFonts w:ascii="Palatino Linotype" w:eastAsia="Calibri" w:hAnsi="Palatino Linotype" w:cs="Arial"/>
          <w:color w:val="000000" w:themeColor="text1"/>
        </w:rPr>
        <w:t>El</w:t>
      </w:r>
      <w:r w:rsidR="003E6D0F" w:rsidRPr="00FE75EF">
        <w:rPr>
          <w:rFonts w:ascii="Palatino Linotype" w:eastAsia="Calibri" w:hAnsi="Palatino Linotype" w:cs="Arial"/>
          <w:color w:val="000000" w:themeColor="text1"/>
        </w:rPr>
        <w:t xml:space="preserve"> </w:t>
      </w:r>
      <w:r w:rsidRPr="00FE75EF">
        <w:rPr>
          <w:rFonts w:ascii="Palatino Linotype" w:eastAsia="Calibri" w:hAnsi="Palatino Linotype" w:cs="Arial"/>
          <w:lang w:val="es-ES_tradnl"/>
        </w:rPr>
        <w:t>medio de impugnación fue presentado a través del SAIMEX</w:t>
      </w:r>
      <w:r w:rsidRPr="00FE75EF">
        <w:rPr>
          <w:rFonts w:ascii="Palatino Linotype" w:eastAsia="Calibri" w:hAnsi="Palatino Linotype" w:cs="Arial"/>
          <w:b/>
          <w:lang w:val="es-ES_tradnl"/>
        </w:rPr>
        <w:t>,</w:t>
      </w:r>
      <w:r w:rsidRPr="00FE75EF">
        <w:rPr>
          <w:rFonts w:ascii="Palatino Linotype" w:eastAsia="Calibri" w:hAnsi="Palatino Linotype" w:cs="Arial"/>
          <w:lang w:val="es-ES_tradnl"/>
        </w:rPr>
        <w:t xml:space="preserve"> en el formato previamente aprobado para tal efecto y dentro del plazo legal de quince días hábiles otorgados; para el caso en particular es de señalar que si el </w:t>
      </w:r>
      <w:r w:rsidRPr="00FE75EF">
        <w:rPr>
          <w:rFonts w:ascii="Palatino Linotype" w:eastAsia="Calibri" w:hAnsi="Palatino Linotype" w:cs="Arial"/>
          <w:b/>
          <w:lang w:val="es-ES_tradnl"/>
        </w:rPr>
        <w:t>SUJETO OBLIGADO</w:t>
      </w:r>
      <w:r w:rsidRPr="00FE75EF">
        <w:rPr>
          <w:rFonts w:ascii="Palatino Linotype" w:eastAsia="Calibri" w:hAnsi="Palatino Linotype" w:cs="Arial"/>
          <w:lang w:val="es-ES_tradnl"/>
        </w:rPr>
        <w:t xml:space="preserve"> entregó respuesta el </w:t>
      </w:r>
      <w:r w:rsidR="009440D2" w:rsidRPr="00FE75EF">
        <w:rPr>
          <w:rFonts w:ascii="Palatino Linotype" w:eastAsia="Calibri" w:hAnsi="Palatino Linotype" w:cs="Arial"/>
          <w:b/>
          <w:lang w:val="es-ES_tradnl"/>
        </w:rPr>
        <w:t>veintiuno (21) de octubre de dos mil veintidós</w:t>
      </w:r>
      <w:r w:rsidRPr="00FE75EF">
        <w:rPr>
          <w:rFonts w:ascii="Palatino Linotype" w:eastAsia="Calibri" w:hAnsi="Palatino Linotype" w:cs="Arial"/>
        </w:rPr>
        <w:t xml:space="preserve">, el plazo para interponer el recurso de revisión trascurrió del </w:t>
      </w:r>
      <w:r w:rsidR="009440D2" w:rsidRPr="00FE75EF">
        <w:rPr>
          <w:rFonts w:ascii="Palatino Linotype" w:eastAsia="Calibri" w:hAnsi="Palatino Linotype" w:cs="Arial"/>
          <w:b/>
        </w:rPr>
        <w:t>veinticuatro (24) de octubre al catorce (14) de noviembre de dos mil veintidós</w:t>
      </w:r>
      <w:r w:rsidRPr="00FE75EF">
        <w:rPr>
          <w:rFonts w:ascii="Palatino Linotype" w:eastAsia="Calibri" w:hAnsi="Palatino Linotype" w:cs="Arial"/>
        </w:rPr>
        <w:t xml:space="preserve">; sin contemplar en el cómputo los </w:t>
      </w:r>
      <w:r w:rsidR="007E72D5" w:rsidRPr="00FE75EF">
        <w:rPr>
          <w:rFonts w:ascii="Palatino Linotype" w:eastAsia="Calibri" w:hAnsi="Palatino Linotype" w:cs="Arial"/>
        </w:rPr>
        <w:t>sábado</w:t>
      </w:r>
      <w:r w:rsidR="00093A7F" w:rsidRPr="00FE75EF">
        <w:rPr>
          <w:rFonts w:ascii="Palatino Linotype" w:eastAsia="Calibri" w:hAnsi="Palatino Linotype" w:cs="Arial"/>
        </w:rPr>
        <w:t>s</w:t>
      </w:r>
      <w:r w:rsidR="009440D2" w:rsidRPr="00FE75EF">
        <w:rPr>
          <w:rFonts w:ascii="Palatino Linotype" w:eastAsia="Calibri" w:hAnsi="Palatino Linotype" w:cs="Arial"/>
        </w:rPr>
        <w:t>,</w:t>
      </w:r>
      <w:r w:rsidR="007E72D5" w:rsidRPr="00FE75EF">
        <w:rPr>
          <w:rFonts w:ascii="Palatino Linotype" w:eastAsia="Calibri" w:hAnsi="Palatino Linotype" w:cs="Arial"/>
        </w:rPr>
        <w:t xml:space="preserve"> domingos</w:t>
      </w:r>
      <w:r w:rsidR="009440D2" w:rsidRPr="00FE75EF">
        <w:rPr>
          <w:rFonts w:ascii="Palatino Linotype" w:eastAsia="Calibri" w:hAnsi="Palatino Linotype" w:cs="Arial"/>
        </w:rPr>
        <w:t xml:space="preserve"> y días inhábiles</w:t>
      </w:r>
      <w:r w:rsidR="003A2CF7" w:rsidRPr="00FE75EF">
        <w:rPr>
          <w:rFonts w:ascii="Palatino Linotype" w:eastAsia="Calibri" w:hAnsi="Palatino Linotype" w:cs="Arial"/>
        </w:rPr>
        <w:t>,</w:t>
      </w:r>
      <w:r w:rsidRPr="00FE75EF">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FE75EF" w:rsidRDefault="008A7F1F" w:rsidP="009440D2">
      <w:pPr>
        <w:tabs>
          <w:tab w:val="left" w:pos="426"/>
        </w:tabs>
        <w:spacing w:line="360" w:lineRule="auto"/>
        <w:ind w:right="49"/>
        <w:contextualSpacing/>
        <w:jc w:val="both"/>
        <w:rPr>
          <w:rFonts w:ascii="Palatino Linotype" w:eastAsia="Times New Roman" w:hAnsi="Palatino Linotype" w:cs="Times New Roman"/>
          <w:lang w:val="es-ES_tradnl"/>
        </w:rPr>
      </w:pPr>
    </w:p>
    <w:p w14:paraId="5DF1A376" w14:textId="391A4CD4" w:rsidR="009A238F" w:rsidRPr="00FE75EF" w:rsidRDefault="005541C0" w:rsidP="009440D2">
      <w:pPr>
        <w:pStyle w:val="Prrafodelista"/>
        <w:numPr>
          <w:ilvl w:val="0"/>
          <w:numId w:val="1"/>
        </w:numPr>
        <w:tabs>
          <w:tab w:val="left" w:pos="284"/>
          <w:tab w:val="left" w:pos="426"/>
        </w:tabs>
        <w:spacing w:line="360" w:lineRule="auto"/>
        <w:ind w:right="49"/>
        <w:jc w:val="both"/>
        <w:rPr>
          <w:rFonts w:ascii="Palatino Linotype" w:eastAsia="Times New Roman" w:hAnsi="Palatino Linotype" w:cs="Arial"/>
          <w:bCs/>
          <w:color w:val="000000" w:themeColor="text1"/>
          <w:lang w:eastAsia="es-MX"/>
        </w:rPr>
      </w:pPr>
      <w:r w:rsidRPr="00FE75EF">
        <w:rPr>
          <w:rFonts w:ascii="Palatino Linotype" w:eastAsia="Calibri" w:hAnsi="Palatino Linotype" w:cs="Arial"/>
        </w:rPr>
        <w:lastRenderedPageBreak/>
        <w:t xml:space="preserve">Luego entonces, si </w:t>
      </w:r>
      <w:r w:rsidR="00EB4E28" w:rsidRPr="00FE75EF">
        <w:rPr>
          <w:rFonts w:ascii="Palatino Linotype" w:eastAsia="Calibri" w:hAnsi="Palatino Linotype" w:cs="Arial"/>
        </w:rPr>
        <w:t>el</w:t>
      </w:r>
      <w:r w:rsidRPr="00FE75EF">
        <w:rPr>
          <w:rFonts w:ascii="Palatino Linotype" w:eastAsia="Calibri" w:hAnsi="Palatino Linotype" w:cs="Arial"/>
        </w:rPr>
        <w:t xml:space="preserve"> hoy </w:t>
      </w:r>
      <w:r w:rsidRPr="00FE75EF">
        <w:rPr>
          <w:rFonts w:ascii="Palatino Linotype" w:eastAsia="Calibri" w:hAnsi="Palatino Linotype" w:cs="Arial"/>
          <w:b/>
        </w:rPr>
        <w:t>RECURRENTE</w:t>
      </w:r>
      <w:r w:rsidRPr="00FE75EF">
        <w:rPr>
          <w:rFonts w:ascii="Palatino Linotype" w:eastAsia="Calibri" w:hAnsi="Palatino Linotype" w:cs="Arial"/>
        </w:rPr>
        <w:t xml:space="preserve"> presentó el recurso de revisión con número </w:t>
      </w:r>
      <w:r w:rsidR="00697180" w:rsidRPr="00FE75EF">
        <w:rPr>
          <w:rFonts w:ascii="Palatino Linotype" w:eastAsia="Calibri" w:hAnsi="Palatino Linotype" w:cs="Arial"/>
          <w:b/>
        </w:rPr>
        <w:t>15753/INFOEM/IP/RR/2022</w:t>
      </w:r>
      <w:r w:rsidRPr="00FE75EF">
        <w:rPr>
          <w:rFonts w:ascii="Palatino Linotype" w:eastAsia="Calibri" w:hAnsi="Palatino Linotype" w:cs="Arial"/>
        </w:rPr>
        <w:t xml:space="preserve"> el </w:t>
      </w:r>
      <w:r w:rsidR="009440D2" w:rsidRPr="00FE75EF">
        <w:rPr>
          <w:rFonts w:ascii="Palatino Linotype" w:eastAsia="Calibri" w:hAnsi="Palatino Linotype" w:cs="Arial"/>
          <w:b/>
        </w:rPr>
        <w:t>veinticuatro (24) de octubre de dos mil veintidós</w:t>
      </w:r>
      <w:r w:rsidRPr="00FE75EF">
        <w:rPr>
          <w:rFonts w:ascii="Palatino Linotype" w:eastAsia="Calibri" w:hAnsi="Palatino Linotype" w:cs="Arial"/>
        </w:rPr>
        <w:t>, éste se encuentra dentro de los márgenes temporales previstos en la Ley de la materia.</w:t>
      </w:r>
    </w:p>
    <w:p w14:paraId="7E0C1C55" w14:textId="77777777" w:rsidR="00CE14EF" w:rsidRPr="00FE75EF" w:rsidRDefault="00CE14EF" w:rsidP="009440D2">
      <w:pPr>
        <w:pStyle w:val="Prrafodelista"/>
        <w:tabs>
          <w:tab w:val="left" w:pos="284"/>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FE75EF" w:rsidRDefault="00C6440A" w:rsidP="009440D2">
      <w:pPr>
        <w:pStyle w:val="Prrafodelista"/>
        <w:numPr>
          <w:ilvl w:val="0"/>
          <w:numId w:val="1"/>
        </w:numPr>
        <w:tabs>
          <w:tab w:val="left" w:pos="426"/>
        </w:tabs>
        <w:spacing w:line="360" w:lineRule="auto"/>
        <w:jc w:val="both"/>
        <w:rPr>
          <w:rFonts w:ascii="Palatino Linotype" w:hAnsi="Palatino Linotype"/>
          <w:color w:val="000000" w:themeColor="text1"/>
        </w:rPr>
      </w:pPr>
      <w:r w:rsidRPr="00FE75EF">
        <w:rPr>
          <w:rFonts w:ascii="Palatino Linotype" w:eastAsia="Calibri" w:hAnsi="Palatino Linotype" w:cs="Arial"/>
          <w:color w:val="000000" w:themeColor="text1"/>
        </w:rPr>
        <w:t xml:space="preserve">Consecuencia de lo anterior, </w:t>
      </w:r>
      <w:r w:rsidR="00566BC5" w:rsidRPr="00FE75EF">
        <w:rPr>
          <w:rFonts w:ascii="Palatino Linotype" w:eastAsia="Calibri" w:hAnsi="Palatino Linotype" w:cs="Arial"/>
          <w:color w:val="000000" w:themeColor="text1"/>
        </w:rPr>
        <w:t>este Órgano Garante</w:t>
      </w:r>
      <w:r w:rsidRPr="00FE75EF">
        <w:rPr>
          <w:rFonts w:ascii="Palatino Linotype" w:eastAsia="Calibri" w:hAnsi="Palatino Linotype" w:cs="Arial"/>
          <w:color w:val="000000" w:themeColor="text1"/>
        </w:rPr>
        <w:t xml:space="preserve"> advierte que </w:t>
      </w:r>
      <w:r w:rsidR="00FB2EE1" w:rsidRPr="00FE75EF">
        <w:rPr>
          <w:rFonts w:ascii="Palatino Linotype" w:eastAsia="Calibri" w:hAnsi="Palatino Linotype" w:cs="Arial"/>
          <w:color w:val="000000" w:themeColor="text1"/>
        </w:rPr>
        <w:t>el</w:t>
      </w:r>
      <w:r w:rsidR="00540208" w:rsidRPr="00FE75EF">
        <w:rPr>
          <w:rFonts w:ascii="Palatino Linotype" w:eastAsia="Calibri" w:hAnsi="Palatino Linotype" w:cs="Arial"/>
          <w:color w:val="000000" w:themeColor="text1"/>
        </w:rPr>
        <w:t xml:space="preserve"> </w:t>
      </w:r>
      <w:r w:rsidR="00FB2EE1" w:rsidRPr="00FE75EF">
        <w:rPr>
          <w:rFonts w:ascii="Palatino Linotype" w:eastAsia="Calibri" w:hAnsi="Palatino Linotype" w:cs="Arial"/>
          <w:color w:val="000000" w:themeColor="text1"/>
        </w:rPr>
        <w:t xml:space="preserve">escrito </w:t>
      </w:r>
      <w:r w:rsidR="00540208" w:rsidRPr="00FE75EF">
        <w:rPr>
          <w:rFonts w:ascii="Palatino Linotype" w:eastAsia="Calibri" w:hAnsi="Palatino Linotype" w:cs="Arial"/>
          <w:color w:val="000000" w:themeColor="text1"/>
        </w:rPr>
        <w:t>contiene las formalidades previstas por el artículo 180</w:t>
      </w:r>
      <w:r w:rsidR="00FB2EE1" w:rsidRPr="00FE75EF">
        <w:rPr>
          <w:rFonts w:ascii="Palatino Linotype" w:eastAsia="Calibri" w:hAnsi="Palatino Linotype" w:cs="Arial"/>
          <w:color w:val="000000" w:themeColor="text1"/>
        </w:rPr>
        <w:t>,</w:t>
      </w:r>
      <w:r w:rsidR="00540208" w:rsidRPr="00FE75EF">
        <w:rPr>
          <w:rFonts w:ascii="Palatino Linotype" w:eastAsia="Calibri" w:hAnsi="Palatino Linotype" w:cs="Arial"/>
          <w:color w:val="000000" w:themeColor="text1"/>
        </w:rPr>
        <w:t xml:space="preserve"> último párrafo</w:t>
      </w:r>
      <w:r w:rsidR="00FB2EE1" w:rsidRPr="00FE75EF">
        <w:rPr>
          <w:rFonts w:ascii="Palatino Linotype" w:eastAsia="Calibri" w:hAnsi="Palatino Linotype" w:cs="Arial"/>
          <w:color w:val="000000" w:themeColor="text1"/>
        </w:rPr>
        <w:t>,</w:t>
      </w:r>
      <w:r w:rsidR="00540208" w:rsidRPr="00FE75EF">
        <w:rPr>
          <w:rFonts w:ascii="Palatino Linotype" w:eastAsia="Calibri" w:hAnsi="Palatino Linotype" w:cs="Arial"/>
          <w:color w:val="000000" w:themeColor="text1"/>
        </w:rPr>
        <w:t xml:space="preserve"> de la Ley </w:t>
      </w:r>
      <w:r w:rsidR="004911B6" w:rsidRPr="00FE75EF">
        <w:rPr>
          <w:rFonts w:ascii="Palatino Linotype" w:eastAsia="Calibri" w:hAnsi="Palatino Linotype" w:cs="Arial"/>
          <w:color w:val="000000" w:themeColor="text1"/>
        </w:rPr>
        <w:t>de Transparencia y Acceso a la Información Pública del Estado de México y Municipios</w:t>
      </w:r>
      <w:r w:rsidR="00540208" w:rsidRPr="00FE75EF">
        <w:rPr>
          <w:rFonts w:ascii="Palatino Linotype" w:eastAsia="Calibri" w:hAnsi="Palatino Linotype" w:cs="Arial"/>
          <w:color w:val="000000" w:themeColor="text1"/>
        </w:rPr>
        <w:t xml:space="preserve">, por lo que es procedente que </w:t>
      </w:r>
      <w:r w:rsidR="004911B6" w:rsidRPr="00FE75EF">
        <w:rPr>
          <w:rFonts w:ascii="Palatino Linotype" w:eastAsia="Calibri" w:hAnsi="Palatino Linotype" w:cs="Arial"/>
          <w:color w:val="000000" w:themeColor="text1"/>
        </w:rPr>
        <w:t>e</w:t>
      </w:r>
      <w:r w:rsidR="00540208" w:rsidRPr="00FE75EF">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FE75EF">
        <w:rPr>
          <w:rFonts w:ascii="Palatino Linotype" w:eastAsia="Calibri" w:hAnsi="Palatino Linotype" w:cs="Arial"/>
          <w:color w:val="000000" w:themeColor="text1"/>
        </w:rPr>
        <w:t xml:space="preserve">Municipios, conozca y resuelva </w:t>
      </w:r>
      <w:r w:rsidR="00FB2EE1" w:rsidRPr="00FE75EF">
        <w:rPr>
          <w:rFonts w:ascii="Palatino Linotype" w:eastAsia="Calibri" w:hAnsi="Palatino Linotype" w:cs="Arial"/>
          <w:color w:val="000000" w:themeColor="text1"/>
        </w:rPr>
        <w:t>el</w:t>
      </w:r>
      <w:r w:rsidR="00540208" w:rsidRPr="00FE75EF">
        <w:rPr>
          <w:rFonts w:ascii="Palatino Linotype" w:eastAsia="Calibri" w:hAnsi="Palatino Linotype" w:cs="Arial"/>
          <w:color w:val="000000" w:themeColor="text1"/>
        </w:rPr>
        <w:t xml:space="preserve"> presente recurso.</w:t>
      </w:r>
    </w:p>
    <w:p w14:paraId="5E40E51A" w14:textId="77777777" w:rsidR="004E1179" w:rsidRPr="00FE75EF" w:rsidRDefault="004E1179" w:rsidP="009440D2">
      <w:pPr>
        <w:pStyle w:val="Prrafodelista"/>
        <w:tabs>
          <w:tab w:val="left" w:pos="426"/>
        </w:tabs>
        <w:spacing w:line="360" w:lineRule="auto"/>
        <w:ind w:left="0"/>
        <w:jc w:val="both"/>
        <w:rPr>
          <w:rFonts w:ascii="Palatino Linotype" w:hAnsi="Palatino Linotype"/>
          <w:color w:val="000000" w:themeColor="text1"/>
        </w:rPr>
      </w:pPr>
    </w:p>
    <w:p w14:paraId="5CEC2F48" w14:textId="45B2018A" w:rsidR="00EF014A" w:rsidRPr="00FE75EF" w:rsidRDefault="00710B50" w:rsidP="009440D2">
      <w:pPr>
        <w:pStyle w:val="Prrafodelista"/>
        <w:tabs>
          <w:tab w:val="left" w:pos="426"/>
        </w:tabs>
        <w:spacing w:line="360" w:lineRule="auto"/>
        <w:ind w:left="0"/>
        <w:jc w:val="both"/>
        <w:outlineLvl w:val="1"/>
        <w:rPr>
          <w:rFonts w:ascii="Palatino Linotype" w:hAnsi="Palatino Linotype" w:cs="Arial"/>
          <w:b/>
          <w:color w:val="000000" w:themeColor="text1"/>
        </w:rPr>
      </w:pPr>
      <w:bookmarkStart w:id="13" w:name="_Toc88071780"/>
      <w:r w:rsidRPr="00FE75EF">
        <w:rPr>
          <w:rFonts w:ascii="Palatino Linotype" w:hAnsi="Palatino Linotype"/>
          <w:b/>
          <w:color w:val="000000" w:themeColor="text1"/>
        </w:rPr>
        <w:t xml:space="preserve">TERCERO. </w:t>
      </w:r>
      <w:bookmarkStart w:id="14" w:name="_Toc459174366"/>
      <w:bookmarkStart w:id="15" w:name="_Toc459659884"/>
      <w:bookmarkStart w:id="16" w:name="_Toc461687280"/>
      <w:bookmarkStart w:id="17" w:name="_Toc462771051"/>
      <w:bookmarkStart w:id="18" w:name="_Toc464139201"/>
      <w:bookmarkEnd w:id="13"/>
      <w:r w:rsidR="00A829F1" w:rsidRPr="00FE75EF">
        <w:rPr>
          <w:rFonts w:ascii="Palatino Linotype" w:hAnsi="Palatino Linotype"/>
          <w:b/>
          <w:color w:val="000000" w:themeColor="text1"/>
        </w:rPr>
        <w:t>De las causales del sobreseimiento.</w:t>
      </w:r>
    </w:p>
    <w:p w14:paraId="3D4A8F80" w14:textId="63624AA4" w:rsidR="00233601" w:rsidRPr="00FE75EF" w:rsidRDefault="00233601" w:rsidP="009440D2">
      <w:pPr>
        <w:pStyle w:val="Prrafodelista"/>
        <w:tabs>
          <w:tab w:val="left" w:pos="426"/>
        </w:tabs>
        <w:spacing w:line="360" w:lineRule="auto"/>
        <w:ind w:left="0" w:right="51"/>
        <w:jc w:val="both"/>
        <w:outlineLvl w:val="2"/>
        <w:rPr>
          <w:rFonts w:ascii="Palatino Linotype" w:hAnsi="Palatino Linotype"/>
          <w:b/>
          <w:color w:val="000000" w:themeColor="text1"/>
        </w:rPr>
      </w:pPr>
      <w:bookmarkStart w:id="19" w:name="_Toc466371865"/>
      <w:bookmarkStart w:id="20" w:name="_Toc466377653"/>
      <w:bookmarkEnd w:id="14"/>
      <w:bookmarkEnd w:id="15"/>
      <w:bookmarkEnd w:id="16"/>
      <w:bookmarkEnd w:id="17"/>
      <w:bookmarkEnd w:id="18"/>
      <w:r w:rsidRPr="00FE75EF">
        <w:rPr>
          <w:rFonts w:ascii="Palatino Linotype" w:hAnsi="Palatino Linotype"/>
          <w:b/>
          <w:color w:val="000000" w:themeColor="text1"/>
        </w:rPr>
        <w:t>I. De la atención a la solicitud de información.</w:t>
      </w:r>
    </w:p>
    <w:p w14:paraId="5C3671B2" w14:textId="77777777" w:rsidR="00DD036F" w:rsidRPr="00FE75EF" w:rsidRDefault="00DD036F"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rPr>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6179142" w14:textId="77777777" w:rsidR="00DD036F" w:rsidRPr="00FE75EF" w:rsidRDefault="00DD036F" w:rsidP="009440D2">
      <w:pPr>
        <w:pStyle w:val="Prrafodelista"/>
        <w:tabs>
          <w:tab w:val="left" w:pos="426"/>
        </w:tabs>
        <w:spacing w:line="360" w:lineRule="auto"/>
        <w:ind w:left="0" w:right="51"/>
        <w:jc w:val="both"/>
        <w:rPr>
          <w:rFonts w:ascii="Palatino Linotype" w:hAnsi="Palatino Linotype"/>
          <w:color w:val="000000" w:themeColor="text1"/>
        </w:rPr>
      </w:pPr>
    </w:p>
    <w:p w14:paraId="395EA7F9" w14:textId="410242F2" w:rsidR="00233601" w:rsidRPr="00FE75EF" w:rsidRDefault="00DD036F"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rPr>
        <w:t>Establecido lo anterior, de</w:t>
      </w:r>
      <w:r w:rsidR="00233601" w:rsidRPr="00FE75EF">
        <w:rPr>
          <w:rFonts w:ascii="Palatino Linotype" w:hAnsi="Palatino Linotype"/>
        </w:rPr>
        <w:t xml:space="preserve"> la lectura a la solicitud de información </w:t>
      </w:r>
      <w:r w:rsidR="00697180" w:rsidRPr="00FE75EF">
        <w:rPr>
          <w:rFonts w:ascii="Palatino Linotype" w:hAnsi="Palatino Linotype"/>
          <w:b/>
        </w:rPr>
        <w:t>02013/TOLUCA/IP/</w:t>
      </w:r>
      <w:proofErr w:type="gramStart"/>
      <w:r w:rsidR="00697180" w:rsidRPr="00FE75EF">
        <w:rPr>
          <w:rFonts w:ascii="Palatino Linotype" w:hAnsi="Palatino Linotype"/>
          <w:b/>
        </w:rPr>
        <w:t>2022</w:t>
      </w:r>
      <w:r w:rsidR="00233601" w:rsidRPr="00FE75EF">
        <w:rPr>
          <w:rFonts w:ascii="Palatino Linotype" w:hAnsi="Palatino Linotype"/>
        </w:rPr>
        <w:t>,  y</w:t>
      </w:r>
      <w:proofErr w:type="gramEnd"/>
      <w:r w:rsidR="00233601" w:rsidRPr="00FE75EF">
        <w:rPr>
          <w:rFonts w:ascii="Palatino Linotype" w:hAnsi="Palatino Linotype"/>
        </w:rPr>
        <w:t xml:space="preserve"> como fuera señalado en el </w:t>
      </w:r>
      <w:r w:rsidR="00233601" w:rsidRPr="00FE75EF">
        <w:rPr>
          <w:rFonts w:ascii="Palatino Linotype" w:hAnsi="Palatino Linotype"/>
          <w:i/>
          <w:iCs/>
        </w:rPr>
        <w:t>Planteamiento de la Litis</w:t>
      </w:r>
      <w:r w:rsidR="00233601" w:rsidRPr="00FE75EF">
        <w:rPr>
          <w:rFonts w:ascii="Palatino Linotype" w:hAnsi="Palatino Linotype"/>
        </w:rPr>
        <w:t xml:space="preserve"> de esta resolución, se advierte que el entonces </w:t>
      </w:r>
      <w:r w:rsidR="00233601" w:rsidRPr="00FE75EF">
        <w:rPr>
          <w:rFonts w:ascii="Palatino Linotype" w:hAnsi="Palatino Linotype"/>
          <w:b/>
        </w:rPr>
        <w:t>SOLICITANTE</w:t>
      </w:r>
      <w:r w:rsidR="00233601" w:rsidRPr="00FE75EF">
        <w:rPr>
          <w:rFonts w:ascii="Palatino Linotype" w:hAnsi="Palatino Linotype"/>
        </w:rPr>
        <w:t xml:space="preserve"> requirió acceder a la siguiente información:</w:t>
      </w:r>
    </w:p>
    <w:p w14:paraId="7FF346B0" w14:textId="77777777" w:rsidR="009440D2" w:rsidRPr="00FE75EF" w:rsidRDefault="009440D2" w:rsidP="009440D2">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lastRenderedPageBreak/>
        <w:t>Informe si el Ayuntamiento de Toluca otorga permisos a las autoridades auxiliares de las delegaciones del municipio, para el cobro de derecho de piso a vendedores, propietarios de juegos mecánicos, y demás personas que solicitan vender un producto durante las fiestas patronales;</w:t>
      </w:r>
    </w:p>
    <w:p w14:paraId="27D6F08A" w14:textId="77777777" w:rsidR="009440D2" w:rsidRPr="00FE75EF" w:rsidRDefault="009440D2" w:rsidP="009440D2">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 xml:space="preserve"> De ser el caso que exista este permiso, informe lo siguiente:</w:t>
      </w:r>
    </w:p>
    <w:p w14:paraId="42840092" w14:textId="313C9E41" w:rsidR="009440D2" w:rsidRPr="00FE75EF" w:rsidRDefault="009440D2"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 xml:space="preserve"> Términos en los que el Ayuntamiento de Toluca otorga este permiso a las autoridades auxiliares de las delegaciones del municipio, durante las fiestas patronales y las festividades de día de muertos, </w:t>
      </w:r>
      <w:r w:rsidR="00560AA6" w:rsidRPr="00FE75EF">
        <w:rPr>
          <w:rFonts w:ascii="Palatino Linotype" w:hAnsi="Palatino Linotype" w:cs="Arial"/>
          <w:b/>
          <w:color w:val="000000" w:themeColor="text1"/>
          <w:sz w:val="22"/>
        </w:rPr>
        <w:t>para permitir el establecimiento de</w:t>
      </w:r>
      <w:r w:rsidRPr="00FE75EF">
        <w:rPr>
          <w:rFonts w:ascii="Palatino Linotype" w:hAnsi="Palatino Linotype" w:cs="Arial"/>
          <w:b/>
          <w:color w:val="000000" w:themeColor="text1"/>
          <w:sz w:val="22"/>
        </w:rPr>
        <w:t xml:space="preserve"> los diferentes tipos de comerciantes y propietarios de juegos mecánicos y carpas de v</w:t>
      </w:r>
      <w:r w:rsidR="00560AA6" w:rsidRPr="00FE75EF">
        <w:rPr>
          <w:rFonts w:ascii="Palatino Linotype" w:hAnsi="Palatino Linotype" w:cs="Arial"/>
          <w:b/>
          <w:color w:val="000000" w:themeColor="text1"/>
          <w:sz w:val="22"/>
        </w:rPr>
        <w:t>enta de bebidas alcohólicas;</w:t>
      </w:r>
    </w:p>
    <w:p w14:paraId="2609FE25" w14:textId="77777777" w:rsidR="00560AA6" w:rsidRPr="00FE75EF" w:rsidRDefault="00560AA6"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T</w:t>
      </w:r>
      <w:r w:rsidR="009440D2" w:rsidRPr="00FE75EF">
        <w:rPr>
          <w:rFonts w:ascii="Palatino Linotype" w:hAnsi="Palatino Linotype" w:cs="Arial"/>
          <w:b/>
          <w:color w:val="000000" w:themeColor="text1"/>
          <w:sz w:val="22"/>
        </w:rPr>
        <w:t xml:space="preserve">érminos </w:t>
      </w:r>
      <w:r w:rsidRPr="00FE75EF">
        <w:rPr>
          <w:rFonts w:ascii="Palatino Linotype" w:hAnsi="Palatino Linotype" w:cs="Arial"/>
          <w:b/>
          <w:color w:val="000000" w:themeColor="text1"/>
          <w:sz w:val="22"/>
        </w:rPr>
        <w:t xml:space="preserve">en que </w:t>
      </w:r>
      <w:r w:rsidR="009440D2" w:rsidRPr="00FE75EF">
        <w:rPr>
          <w:rFonts w:ascii="Palatino Linotype" w:hAnsi="Palatino Linotype" w:cs="Arial"/>
          <w:b/>
          <w:color w:val="000000" w:themeColor="text1"/>
          <w:sz w:val="22"/>
        </w:rPr>
        <w:t>se acordó el cobro de contribuciones municipales</w:t>
      </w:r>
      <w:r w:rsidRPr="00FE75EF">
        <w:rPr>
          <w:rFonts w:ascii="Palatino Linotype" w:hAnsi="Palatino Linotype" w:cs="Arial"/>
          <w:b/>
          <w:color w:val="000000" w:themeColor="text1"/>
          <w:sz w:val="22"/>
        </w:rPr>
        <w:t>,</w:t>
      </w:r>
      <w:r w:rsidR="009440D2" w:rsidRPr="00FE75EF">
        <w:rPr>
          <w:rFonts w:ascii="Palatino Linotype" w:hAnsi="Palatino Linotype" w:cs="Arial"/>
          <w:b/>
          <w:color w:val="000000" w:themeColor="text1"/>
          <w:sz w:val="22"/>
        </w:rPr>
        <w:t xml:space="preserve"> o derecho de piso</w:t>
      </w:r>
      <w:r w:rsidRPr="00FE75EF">
        <w:rPr>
          <w:rFonts w:ascii="Palatino Linotype" w:hAnsi="Palatino Linotype" w:cs="Arial"/>
          <w:b/>
          <w:color w:val="000000" w:themeColor="text1"/>
          <w:sz w:val="22"/>
        </w:rPr>
        <w:t>,</w:t>
      </w:r>
      <w:r w:rsidR="009440D2" w:rsidRPr="00FE75EF">
        <w:rPr>
          <w:rFonts w:ascii="Palatino Linotype" w:hAnsi="Palatino Linotype" w:cs="Arial"/>
          <w:b/>
          <w:color w:val="000000" w:themeColor="text1"/>
          <w:sz w:val="22"/>
        </w:rPr>
        <w:t xml:space="preserve"> a las </w:t>
      </w:r>
      <w:r w:rsidRPr="00FE75EF">
        <w:rPr>
          <w:rFonts w:ascii="Palatino Linotype" w:hAnsi="Palatino Linotype" w:cs="Arial"/>
          <w:b/>
          <w:color w:val="000000" w:themeColor="text1"/>
          <w:sz w:val="22"/>
        </w:rPr>
        <w:t xml:space="preserve">autoridades </w:t>
      </w:r>
      <w:r w:rsidR="009440D2" w:rsidRPr="00FE75EF">
        <w:rPr>
          <w:rFonts w:ascii="Palatino Linotype" w:hAnsi="Palatino Linotype" w:cs="Arial"/>
          <w:b/>
          <w:color w:val="000000" w:themeColor="text1"/>
          <w:sz w:val="22"/>
        </w:rPr>
        <w:t xml:space="preserve">auxiliares de la </w:t>
      </w:r>
      <w:r w:rsidRPr="00FE75EF">
        <w:rPr>
          <w:rFonts w:ascii="Palatino Linotype" w:hAnsi="Palatino Linotype" w:cs="Arial"/>
          <w:b/>
          <w:color w:val="000000" w:themeColor="text1"/>
          <w:sz w:val="22"/>
        </w:rPr>
        <w:t xml:space="preserve">Delegación San Cristóbal </w:t>
      </w:r>
      <w:proofErr w:type="spellStart"/>
      <w:r w:rsidRPr="00FE75EF">
        <w:rPr>
          <w:rFonts w:ascii="Palatino Linotype" w:hAnsi="Palatino Linotype" w:cs="Arial"/>
          <w:b/>
          <w:color w:val="000000" w:themeColor="text1"/>
          <w:sz w:val="22"/>
        </w:rPr>
        <w:t>Huichochitlán</w:t>
      </w:r>
      <w:proofErr w:type="spellEnd"/>
      <w:r w:rsidRPr="00FE75EF">
        <w:rPr>
          <w:rFonts w:ascii="Palatino Linotype" w:hAnsi="Palatino Linotype" w:cs="Arial"/>
          <w:b/>
          <w:color w:val="000000" w:themeColor="text1"/>
          <w:sz w:val="22"/>
        </w:rPr>
        <w:t xml:space="preserve">, </w:t>
      </w:r>
      <w:r w:rsidR="009440D2" w:rsidRPr="00FE75EF">
        <w:rPr>
          <w:rFonts w:ascii="Palatino Linotype" w:hAnsi="Palatino Linotype" w:cs="Arial"/>
          <w:b/>
          <w:color w:val="000000" w:themeColor="text1"/>
          <w:sz w:val="22"/>
        </w:rPr>
        <w:t xml:space="preserve">en la feria patronal </w:t>
      </w:r>
      <w:r w:rsidRPr="00FE75EF">
        <w:rPr>
          <w:rFonts w:ascii="Palatino Linotype" w:hAnsi="Palatino Linotype" w:cs="Arial"/>
          <w:b/>
          <w:color w:val="000000" w:themeColor="text1"/>
          <w:sz w:val="22"/>
        </w:rPr>
        <w:t>celebrada en julio de dos mil veintidós;</w:t>
      </w:r>
    </w:p>
    <w:p w14:paraId="44856DD8" w14:textId="2F7EA4B9" w:rsidR="00560AA6" w:rsidRPr="00FE75EF" w:rsidRDefault="00560AA6"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Documento donde conste el monto recaudado y reportado</w:t>
      </w:r>
      <w:r w:rsidR="00247390" w:rsidRPr="00FE75EF">
        <w:rPr>
          <w:rFonts w:ascii="Palatino Linotype" w:hAnsi="Palatino Linotype" w:cs="Arial"/>
          <w:b/>
          <w:color w:val="000000" w:themeColor="text1"/>
          <w:sz w:val="22"/>
        </w:rPr>
        <w:t xml:space="preserve"> por las autoridades auxiliares de San Cristóbal </w:t>
      </w:r>
      <w:proofErr w:type="spellStart"/>
      <w:r w:rsidR="00247390" w:rsidRPr="00FE75EF">
        <w:rPr>
          <w:rFonts w:ascii="Palatino Linotype" w:hAnsi="Palatino Linotype" w:cs="Arial"/>
          <w:b/>
          <w:color w:val="000000" w:themeColor="text1"/>
          <w:sz w:val="22"/>
        </w:rPr>
        <w:t>Huichochitlán</w:t>
      </w:r>
      <w:proofErr w:type="spellEnd"/>
      <w:r w:rsidR="00247390" w:rsidRPr="00FE75EF">
        <w:rPr>
          <w:rFonts w:ascii="Palatino Linotype" w:hAnsi="Palatino Linotype" w:cs="Arial"/>
          <w:b/>
          <w:color w:val="000000" w:themeColor="text1"/>
          <w:sz w:val="22"/>
        </w:rPr>
        <w:t xml:space="preserve"> en la fiesta patronal de julio de dos mil veintidós</w:t>
      </w:r>
      <w:r w:rsidRPr="00FE75EF">
        <w:rPr>
          <w:rFonts w:ascii="Palatino Linotype" w:hAnsi="Palatino Linotype" w:cs="Arial"/>
          <w:b/>
          <w:color w:val="000000" w:themeColor="text1"/>
          <w:sz w:val="22"/>
        </w:rPr>
        <w:t>;</w:t>
      </w:r>
    </w:p>
    <w:p w14:paraId="123AE1A9" w14:textId="77777777" w:rsidR="00560AA6" w:rsidRPr="00FE75EF" w:rsidRDefault="00560AA6"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Documentos</w:t>
      </w:r>
      <w:r w:rsidR="009440D2" w:rsidRPr="00FE75EF">
        <w:rPr>
          <w:rFonts w:ascii="Palatino Linotype" w:hAnsi="Palatino Linotype" w:cs="Arial"/>
          <w:b/>
          <w:color w:val="000000" w:themeColor="text1"/>
          <w:sz w:val="22"/>
        </w:rPr>
        <w:t xml:space="preserve"> que acrediten el permiso, en el marco de la fiesta patronal de San Cristóbal </w:t>
      </w:r>
      <w:proofErr w:type="spellStart"/>
      <w:r w:rsidR="009440D2" w:rsidRPr="00FE75EF">
        <w:rPr>
          <w:rFonts w:ascii="Palatino Linotype" w:hAnsi="Palatino Linotype" w:cs="Arial"/>
          <w:b/>
          <w:color w:val="000000" w:themeColor="text1"/>
          <w:sz w:val="22"/>
        </w:rPr>
        <w:t>Huichochitlán</w:t>
      </w:r>
      <w:proofErr w:type="spellEnd"/>
      <w:r w:rsidR="009440D2" w:rsidRPr="00FE75EF">
        <w:rPr>
          <w:rFonts w:ascii="Palatino Linotype" w:hAnsi="Palatino Linotype" w:cs="Arial"/>
          <w:b/>
          <w:color w:val="000000" w:themeColor="text1"/>
          <w:sz w:val="22"/>
        </w:rPr>
        <w:t xml:space="preserve"> del pasado julio </w:t>
      </w:r>
      <w:r w:rsidRPr="00FE75EF">
        <w:rPr>
          <w:rFonts w:ascii="Palatino Linotype" w:hAnsi="Palatino Linotype" w:cs="Arial"/>
          <w:b/>
          <w:color w:val="000000" w:themeColor="text1"/>
          <w:sz w:val="22"/>
        </w:rPr>
        <w:t>de dos mil veintidós</w:t>
      </w:r>
      <w:r w:rsidR="009440D2" w:rsidRPr="00FE75EF">
        <w:rPr>
          <w:rFonts w:ascii="Palatino Linotype" w:hAnsi="Palatino Linotype" w:cs="Arial"/>
          <w:b/>
          <w:color w:val="000000" w:themeColor="text1"/>
          <w:sz w:val="22"/>
        </w:rPr>
        <w:t>, para co</w:t>
      </w:r>
      <w:r w:rsidRPr="00FE75EF">
        <w:rPr>
          <w:rFonts w:ascii="Palatino Linotype" w:hAnsi="Palatino Linotype" w:cs="Arial"/>
          <w:b/>
          <w:color w:val="000000" w:themeColor="text1"/>
          <w:sz w:val="22"/>
        </w:rPr>
        <w:t>brar contribuciones municipales;</w:t>
      </w:r>
    </w:p>
    <w:p w14:paraId="2168555A" w14:textId="280AE0B9" w:rsidR="00560AA6" w:rsidRPr="00FE75EF" w:rsidRDefault="00560AA6"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Documento donde conste e</w:t>
      </w:r>
      <w:r w:rsidR="009440D2" w:rsidRPr="00FE75EF">
        <w:rPr>
          <w:rFonts w:ascii="Palatino Linotype" w:hAnsi="Palatino Linotype" w:cs="Arial"/>
          <w:b/>
          <w:color w:val="000000" w:themeColor="text1"/>
          <w:sz w:val="22"/>
        </w:rPr>
        <w:t>l permiso otorgado por el municipio para el cierre de avenidas y la autorización</w:t>
      </w:r>
      <w:r w:rsidRPr="00FE75EF">
        <w:rPr>
          <w:rFonts w:ascii="Palatino Linotype" w:hAnsi="Palatino Linotype" w:cs="Arial"/>
          <w:b/>
          <w:color w:val="000000" w:themeColor="text1"/>
          <w:sz w:val="22"/>
        </w:rPr>
        <w:t xml:space="preserve"> para celebrar bailes públicos en el marco de la fiesta patronal de San Cristóbal </w:t>
      </w:r>
      <w:proofErr w:type="spellStart"/>
      <w:r w:rsidRPr="00FE75EF">
        <w:rPr>
          <w:rFonts w:ascii="Palatino Linotype" w:hAnsi="Palatino Linotype" w:cs="Arial"/>
          <w:b/>
          <w:color w:val="000000" w:themeColor="text1"/>
          <w:sz w:val="22"/>
        </w:rPr>
        <w:t>Huichochitlán</w:t>
      </w:r>
      <w:proofErr w:type="spellEnd"/>
      <w:r w:rsidRPr="00FE75EF">
        <w:rPr>
          <w:rFonts w:ascii="Palatino Linotype" w:hAnsi="Palatino Linotype" w:cs="Arial"/>
          <w:b/>
          <w:color w:val="000000" w:themeColor="text1"/>
          <w:sz w:val="22"/>
        </w:rPr>
        <w:t xml:space="preserve"> del pasado julio de dos mil veintidós;</w:t>
      </w:r>
    </w:p>
    <w:p w14:paraId="154B4DAA" w14:textId="70051C78" w:rsidR="00560AA6" w:rsidRPr="00FE75EF" w:rsidRDefault="00560AA6"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t>C</w:t>
      </w:r>
      <w:r w:rsidR="009440D2" w:rsidRPr="00FE75EF">
        <w:rPr>
          <w:rFonts w:ascii="Palatino Linotype" w:hAnsi="Palatino Linotype" w:cs="Arial"/>
          <w:b/>
          <w:color w:val="000000" w:themeColor="text1"/>
          <w:sz w:val="22"/>
        </w:rPr>
        <w:t xml:space="preserve">omprobantes de pago que las </w:t>
      </w:r>
      <w:r w:rsidRPr="00FE75EF">
        <w:rPr>
          <w:rFonts w:ascii="Palatino Linotype" w:hAnsi="Palatino Linotype" w:cs="Arial"/>
          <w:b/>
          <w:color w:val="000000" w:themeColor="text1"/>
          <w:sz w:val="22"/>
        </w:rPr>
        <w:t xml:space="preserve">autoridades </w:t>
      </w:r>
      <w:r w:rsidR="009440D2" w:rsidRPr="00FE75EF">
        <w:rPr>
          <w:rFonts w:ascii="Palatino Linotype" w:hAnsi="Palatino Linotype" w:cs="Arial"/>
          <w:b/>
          <w:color w:val="000000" w:themeColor="text1"/>
          <w:sz w:val="22"/>
        </w:rPr>
        <w:t>auxiliares debieron entregar a los comerciantes, y los permisos que otorgaron para la colocac</w:t>
      </w:r>
      <w:r w:rsidRPr="00FE75EF">
        <w:rPr>
          <w:rFonts w:ascii="Palatino Linotype" w:hAnsi="Palatino Linotype" w:cs="Arial"/>
          <w:b/>
          <w:color w:val="000000" w:themeColor="text1"/>
          <w:sz w:val="22"/>
        </w:rPr>
        <w:t xml:space="preserve">ión de juegos mecánicos en el marco de la fiesta patronal de San Cristóbal </w:t>
      </w:r>
      <w:proofErr w:type="spellStart"/>
      <w:r w:rsidRPr="00FE75EF">
        <w:rPr>
          <w:rFonts w:ascii="Palatino Linotype" w:hAnsi="Palatino Linotype" w:cs="Arial"/>
          <w:b/>
          <w:color w:val="000000" w:themeColor="text1"/>
          <w:sz w:val="22"/>
        </w:rPr>
        <w:t>Huichochitlán</w:t>
      </w:r>
      <w:proofErr w:type="spellEnd"/>
      <w:r w:rsidRPr="00FE75EF">
        <w:rPr>
          <w:rFonts w:ascii="Palatino Linotype" w:hAnsi="Palatino Linotype" w:cs="Arial"/>
          <w:b/>
          <w:color w:val="000000" w:themeColor="text1"/>
          <w:sz w:val="22"/>
        </w:rPr>
        <w:t xml:space="preserve"> del pasado julio de dos mil veintidós; y</w:t>
      </w:r>
    </w:p>
    <w:p w14:paraId="03694FE1" w14:textId="7A19F138" w:rsidR="00233601" w:rsidRPr="00FE75EF" w:rsidRDefault="00560AA6" w:rsidP="009440D2">
      <w:pPr>
        <w:pStyle w:val="Prrafodelista"/>
        <w:numPr>
          <w:ilvl w:val="2"/>
          <w:numId w:val="26"/>
        </w:numPr>
        <w:tabs>
          <w:tab w:val="left" w:pos="426"/>
        </w:tabs>
        <w:spacing w:line="360" w:lineRule="auto"/>
        <w:ind w:left="1701" w:right="51"/>
        <w:jc w:val="both"/>
        <w:rPr>
          <w:rFonts w:ascii="Palatino Linotype" w:hAnsi="Palatino Linotype"/>
          <w:color w:val="000000" w:themeColor="text1"/>
          <w:sz w:val="22"/>
        </w:rPr>
      </w:pPr>
      <w:r w:rsidRPr="00FE75EF">
        <w:rPr>
          <w:rFonts w:ascii="Palatino Linotype" w:hAnsi="Palatino Linotype" w:cs="Arial"/>
          <w:b/>
          <w:color w:val="000000" w:themeColor="text1"/>
          <w:sz w:val="22"/>
        </w:rPr>
        <w:lastRenderedPageBreak/>
        <w:t>Listado</w:t>
      </w:r>
      <w:r w:rsidR="009440D2" w:rsidRPr="00FE75EF">
        <w:rPr>
          <w:rFonts w:ascii="Palatino Linotype" w:hAnsi="Palatino Linotype" w:cs="Arial"/>
          <w:b/>
          <w:color w:val="000000" w:themeColor="text1"/>
          <w:sz w:val="22"/>
        </w:rPr>
        <w:t xml:space="preserve"> de las cuotas </w:t>
      </w:r>
      <w:r w:rsidRPr="00FE75EF">
        <w:rPr>
          <w:rFonts w:ascii="Palatino Linotype" w:hAnsi="Palatino Linotype" w:cs="Arial"/>
          <w:b/>
          <w:color w:val="000000" w:themeColor="text1"/>
          <w:sz w:val="22"/>
        </w:rPr>
        <w:t xml:space="preserve">cobradas para cada tipo de giro en el marco de la fiesta patronal de San Cristóbal </w:t>
      </w:r>
      <w:proofErr w:type="spellStart"/>
      <w:r w:rsidRPr="00FE75EF">
        <w:rPr>
          <w:rFonts w:ascii="Palatino Linotype" w:hAnsi="Palatino Linotype" w:cs="Arial"/>
          <w:b/>
          <w:color w:val="000000" w:themeColor="text1"/>
          <w:sz w:val="22"/>
        </w:rPr>
        <w:t>Huichochitlán</w:t>
      </w:r>
      <w:proofErr w:type="spellEnd"/>
      <w:r w:rsidRPr="00FE75EF">
        <w:rPr>
          <w:rFonts w:ascii="Palatino Linotype" w:hAnsi="Palatino Linotype" w:cs="Arial"/>
          <w:b/>
          <w:color w:val="000000" w:themeColor="text1"/>
          <w:sz w:val="22"/>
        </w:rPr>
        <w:t xml:space="preserve"> del pasado julio de dos mil veintidós.</w:t>
      </w:r>
    </w:p>
    <w:p w14:paraId="72242D8F" w14:textId="77777777" w:rsidR="00233601" w:rsidRPr="00FE75EF" w:rsidRDefault="00233601" w:rsidP="009440D2">
      <w:pPr>
        <w:pStyle w:val="Prrafodelista"/>
        <w:tabs>
          <w:tab w:val="left" w:pos="426"/>
        </w:tabs>
        <w:spacing w:line="360" w:lineRule="auto"/>
        <w:ind w:left="0" w:right="51"/>
        <w:jc w:val="both"/>
        <w:rPr>
          <w:rFonts w:ascii="Palatino Linotype" w:hAnsi="Palatino Linotype"/>
          <w:color w:val="000000" w:themeColor="text1"/>
        </w:rPr>
      </w:pPr>
    </w:p>
    <w:p w14:paraId="70F4AD60" w14:textId="30B20BFC" w:rsidR="00233601" w:rsidRPr="00FE75EF" w:rsidRDefault="00233601"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rPr>
        <w:t xml:space="preserve">En respuesta a la solicitud de información </w:t>
      </w:r>
      <w:r w:rsidR="00697180" w:rsidRPr="00FE75EF">
        <w:rPr>
          <w:rFonts w:ascii="Palatino Linotype" w:hAnsi="Palatino Linotype"/>
          <w:b/>
          <w:bCs/>
        </w:rPr>
        <w:t>02013/TOLUCA/IP/2022</w:t>
      </w:r>
      <w:r w:rsidRPr="00FE75EF">
        <w:rPr>
          <w:rFonts w:ascii="Palatino Linotype" w:hAnsi="Palatino Linotype"/>
        </w:rPr>
        <w:t xml:space="preserve">, el </w:t>
      </w:r>
      <w:r w:rsidRPr="00FE75EF">
        <w:rPr>
          <w:rFonts w:ascii="Palatino Linotype" w:hAnsi="Palatino Linotype"/>
          <w:b/>
        </w:rPr>
        <w:t>SUJETO OBLIGADO</w:t>
      </w:r>
      <w:r w:rsidRPr="00FE75EF">
        <w:rPr>
          <w:rFonts w:ascii="Palatino Linotype" w:hAnsi="Palatino Linotype"/>
        </w:rPr>
        <w:t xml:space="preserve"> presentó el oficio de </w:t>
      </w:r>
      <w:r w:rsidR="00560AA6" w:rsidRPr="00FE75EF">
        <w:rPr>
          <w:rFonts w:ascii="Palatino Linotype" w:hAnsi="Palatino Linotype"/>
        </w:rPr>
        <w:t xml:space="preserve">veintiuno (21) de octubre de dos mil veintidós, sin folio único de identificación, emitido por la Titular de la Unidad de Transparencia, dirigido al entonces </w:t>
      </w:r>
      <w:r w:rsidR="00560AA6" w:rsidRPr="00FE75EF">
        <w:rPr>
          <w:rFonts w:ascii="Palatino Linotype" w:hAnsi="Palatino Linotype"/>
          <w:b/>
        </w:rPr>
        <w:t>SOLICITANTE</w:t>
      </w:r>
      <w:r w:rsidRPr="00FE75EF">
        <w:rPr>
          <w:rFonts w:ascii="Palatino Linotype" w:hAnsi="Palatino Linotype"/>
        </w:rPr>
        <w:t xml:space="preserve">, </w:t>
      </w:r>
      <w:r w:rsidR="00560AA6" w:rsidRPr="00FE75EF">
        <w:rPr>
          <w:rFonts w:ascii="Palatino Linotype" w:hAnsi="Palatino Linotype"/>
        </w:rPr>
        <w:t>cuyo contenido elemental se transcribe a continuación</w:t>
      </w:r>
      <w:r w:rsidRPr="00FE75EF">
        <w:rPr>
          <w:rFonts w:ascii="Palatino Linotype" w:hAnsi="Palatino Linotype"/>
        </w:rPr>
        <w:t>:</w:t>
      </w:r>
    </w:p>
    <w:p w14:paraId="7E1FC990" w14:textId="2080CB11" w:rsidR="00233601" w:rsidRPr="00FE75EF" w:rsidRDefault="00560AA6" w:rsidP="009440D2">
      <w:pPr>
        <w:pStyle w:val="Prrafodelista"/>
        <w:tabs>
          <w:tab w:val="left" w:pos="426"/>
        </w:tabs>
        <w:spacing w:line="276" w:lineRule="auto"/>
        <w:ind w:left="567" w:right="567"/>
        <w:jc w:val="both"/>
        <w:rPr>
          <w:rFonts w:ascii="Palatino Linotype" w:hAnsi="Palatino Linotype"/>
          <w:color w:val="000000" w:themeColor="text1"/>
          <w:sz w:val="22"/>
        </w:rPr>
      </w:pPr>
      <w:r w:rsidRPr="00FE75EF">
        <w:rPr>
          <w:rFonts w:ascii="Palatino Linotype" w:hAnsi="Palatino Linotype"/>
          <w:i/>
          <w:color w:val="000000" w:themeColor="text1"/>
          <w:sz w:val="22"/>
        </w:rPr>
        <w:t>“(…) hago de su conocimiento que la Secretaría del Ayuntamiento y Servidor Público Habilitado, informó (…) que derivado de la búsqueda exhaustiva y razonable en los archivos de esta unidad administrativa y de acuerdo a las funciones y competencias solo se cuenta con la normatividad establecida en el Código Reglamentario Municipal de Toluca, en sus artículo 4.10 y 4.11, mismo que se puede consultar en la página web oficial del Ayuntamiento de Toluca en el siguiente link:</w:t>
      </w:r>
      <w:r w:rsidR="002314E9" w:rsidRPr="00FE75EF">
        <w:rPr>
          <w:rFonts w:ascii="Palatino Linotype" w:hAnsi="Palatino Linotype"/>
          <w:i/>
          <w:color w:val="000000" w:themeColor="text1"/>
          <w:sz w:val="22"/>
        </w:rPr>
        <w:t xml:space="preserve"> https://www2.toluca.gob.mx/wp-content/uploads/2022/08/tol-pdf-cod-reg-mun-2022-2022.pdf.</w:t>
      </w:r>
      <w:r w:rsidR="00233601" w:rsidRPr="00FE75EF">
        <w:rPr>
          <w:rFonts w:ascii="Palatino Linotype" w:hAnsi="Palatino Linotype"/>
          <w:i/>
          <w:color w:val="000000" w:themeColor="text1"/>
          <w:sz w:val="22"/>
        </w:rPr>
        <w:t>”</w:t>
      </w:r>
      <w:r w:rsidR="00233601" w:rsidRPr="00FE75EF">
        <w:rPr>
          <w:rFonts w:ascii="Palatino Linotype" w:hAnsi="Palatino Linotype"/>
          <w:color w:val="000000" w:themeColor="text1"/>
          <w:sz w:val="22"/>
        </w:rPr>
        <w:t xml:space="preserve"> (Sic)</w:t>
      </w:r>
    </w:p>
    <w:p w14:paraId="2484A1C2" w14:textId="77777777" w:rsidR="00233601" w:rsidRPr="00FE75EF" w:rsidRDefault="00233601" w:rsidP="009440D2">
      <w:pPr>
        <w:pStyle w:val="Prrafodelista"/>
        <w:tabs>
          <w:tab w:val="left" w:pos="426"/>
        </w:tabs>
        <w:spacing w:line="360" w:lineRule="auto"/>
        <w:ind w:left="0" w:right="51"/>
        <w:jc w:val="both"/>
        <w:rPr>
          <w:rFonts w:ascii="Palatino Linotype" w:hAnsi="Palatino Linotype"/>
          <w:color w:val="000000" w:themeColor="text1"/>
        </w:rPr>
      </w:pPr>
    </w:p>
    <w:p w14:paraId="3A0E48EE" w14:textId="24D5317B" w:rsidR="00233601" w:rsidRPr="00FE75EF" w:rsidRDefault="0036286A"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D</w:t>
      </w:r>
      <w:r w:rsidR="00233601" w:rsidRPr="00FE75EF">
        <w:rPr>
          <w:rFonts w:ascii="Palatino Linotype" w:hAnsi="Palatino Linotype"/>
          <w:color w:val="000000" w:themeColor="text1"/>
        </w:rPr>
        <w:t>e las líneas anteriores, podemos rescatar los siguientes elementos:</w:t>
      </w:r>
    </w:p>
    <w:p w14:paraId="2A88D980" w14:textId="12DA3340" w:rsidR="002314E9" w:rsidRPr="00FE75EF" w:rsidRDefault="006614DA" w:rsidP="002314E9">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FE75EF">
        <w:rPr>
          <w:rFonts w:ascii="Palatino Linotype" w:hAnsi="Palatino Linotype"/>
          <w:color w:val="000000" w:themeColor="text1"/>
          <w:sz w:val="22"/>
        </w:rPr>
        <w:t xml:space="preserve">Que la </w:t>
      </w:r>
      <w:r w:rsidR="002314E9" w:rsidRPr="00FE75EF">
        <w:rPr>
          <w:rFonts w:ascii="Palatino Linotype" w:hAnsi="Palatino Linotype"/>
          <w:sz w:val="22"/>
        </w:rPr>
        <w:t xml:space="preserve">Secretaría del Ayuntamiento señaló a los artículos 4.10 y 4.11 del Código Reglamentario Municipal de Toluca como la fuente de consulta de la información; así mismo, indicó una dirección </w:t>
      </w:r>
      <w:r w:rsidR="002314E9" w:rsidRPr="00FE75EF">
        <w:rPr>
          <w:rFonts w:ascii="Palatino Linotype" w:hAnsi="Palatino Linotype"/>
          <w:i/>
          <w:sz w:val="22"/>
        </w:rPr>
        <w:t>web</w:t>
      </w:r>
      <w:r w:rsidR="002314E9" w:rsidRPr="00FE75EF">
        <w:rPr>
          <w:rFonts w:ascii="Palatino Linotype" w:hAnsi="Palatino Linotype"/>
          <w:sz w:val="22"/>
        </w:rPr>
        <w:t xml:space="preserve"> donde el particular podría consultar la norma.</w:t>
      </w:r>
    </w:p>
    <w:p w14:paraId="149439F6" w14:textId="77777777" w:rsidR="00233601" w:rsidRPr="00FE75EF" w:rsidRDefault="00233601" w:rsidP="009440D2">
      <w:pPr>
        <w:pStyle w:val="Prrafodelista"/>
        <w:tabs>
          <w:tab w:val="left" w:pos="426"/>
        </w:tabs>
        <w:spacing w:line="360" w:lineRule="auto"/>
        <w:ind w:left="0" w:right="51"/>
        <w:jc w:val="both"/>
        <w:rPr>
          <w:rFonts w:ascii="Palatino Linotype" w:hAnsi="Palatino Linotype"/>
          <w:color w:val="000000" w:themeColor="text1"/>
        </w:rPr>
      </w:pPr>
    </w:p>
    <w:p w14:paraId="0B249B4A" w14:textId="0821D27A" w:rsidR="00233601" w:rsidRPr="00FE75EF" w:rsidRDefault="00233601"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 xml:space="preserve">Por su parte, el ahora </w:t>
      </w:r>
      <w:r w:rsidRPr="00FE75EF">
        <w:rPr>
          <w:rFonts w:ascii="Palatino Linotype" w:hAnsi="Palatino Linotype"/>
          <w:b/>
          <w:color w:val="000000" w:themeColor="text1"/>
        </w:rPr>
        <w:t>RECURRENTE</w:t>
      </w:r>
      <w:r w:rsidRPr="00FE75EF">
        <w:rPr>
          <w:rFonts w:ascii="Palatino Linotype" w:hAnsi="Palatino Linotype"/>
          <w:color w:val="000000" w:themeColor="text1"/>
        </w:rPr>
        <w:t xml:space="preserve"> promovió el recurso de revisión con número al rubro indicado, en contra de la respuesta del </w:t>
      </w:r>
      <w:r w:rsidRPr="00FE75EF">
        <w:rPr>
          <w:rFonts w:ascii="Palatino Linotype" w:hAnsi="Palatino Linotype"/>
          <w:b/>
          <w:color w:val="000000" w:themeColor="text1"/>
        </w:rPr>
        <w:t>SUJETO OBLIGADO</w:t>
      </w:r>
      <w:r w:rsidRPr="00FE75EF">
        <w:rPr>
          <w:rFonts w:ascii="Palatino Linotype" w:hAnsi="Palatino Linotype"/>
          <w:color w:val="000000" w:themeColor="text1"/>
        </w:rPr>
        <w:t>, y en los que señaló por agravios:</w:t>
      </w:r>
    </w:p>
    <w:p w14:paraId="17E9FFC7" w14:textId="3B671063" w:rsidR="002314E9" w:rsidRPr="00FE75EF" w:rsidRDefault="006614DA" w:rsidP="002314E9">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FE75EF">
        <w:rPr>
          <w:rFonts w:ascii="Palatino Linotype" w:hAnsi="Palatino Linotype"/>
          <w:color w:val="000000" w:themeColor="text1"/>
          <w:sz w:val="22"/>
        </w:rPr>
        <w:t xml:space="preserve">Que </w:t>
      </w:r>
      <w:r w:rsidR="002314E9" w:rsidRPr="00FE75EF">
        <w:rPr>
          <w:rFonts w:ascii="Palatino Linotype" w:hAnsi="Palatino Linotype"/>
          <w:color w:val="000000" w:themeColor="text1"/>
          <w:sz w:val="22"/>
        </w:rPr>
        <w:t xml:space="preserve">requirió conocer si el ayuntamiento dio permiso a las autoridades auxiliares de la Delegación </w:t>
      </w:r>
      <w:r w:rsidR="00247390" w:rsidRPr="00FE75EF">
        <w:rPr>
          <w:rFonts w:ascii="Palatino Linotype" w:hAnsi="Palatino Linotype"/>
          <w:color w:val="000000" w:themeColor="text1"/>
          <w:sz w:val="22"/>
        </w:rPr>
        <w:t xml:space="preserve">San Cristóbal </w:t>
      </w:r>
      <w:proofErr w:type="spellStart"/>
      <w:r w:rsidR="00247390" w:rsidRPr="00FE75EF">
        <w:rPr>
          <w:rFonts w:ascii="Palatino Linotype" w:hAnsi="Palatino Linotype"/>
          <w:color w:val="000000" w:themeColor="text1"/>
          <w:sz w:val="22"/>
        </w:rPr>
        <w:t>Huichochitlán</w:t>
      </w:r>
      <w:proofErr w:type="spellEnd"/>
      <w:r w:rsidR="002314E9" w:rsidRPr="00FE75EF">
        <w:rPr>
          <w:rFonts w:ascii="Palatino Linotype" w:hAnsi="Palatino Linotype"/>
          <w:color w:val="000000" w:themeColor="text1"/>
          <w:sz w:val="22"/>
        </w:rPr>
        <w:t xml:space="preserve"> de cobrar</w:t>
      </w:r>
      <w:r w:rsidR="00247390" w:rsidRPr="00FE75EF">
        <w:rPr>
          <w:rFonts w:ascii="Palatino Linotype" w:hAnsi="Palatino Linotype"/>
          <w:color w:val="000000" w:themeColor="text1"/>
          <w:sz w:val="22"/>
        </w:rPr>
        <w:t>, a vendedores y otros que prestaron servicio de juegos mecánicos u otros diferentes giros comerciales,</w:t>
      </w:r>
      <w:r w:rsidR="002314E9" w:rsidRPr="00FE75EF">
        <w:rPr>
          <w:rFonts w:ascii="Palatino Linotype" w:hAnsi="Palatino Linotype"/>
          <w:color w:val="000000" w:themeColor="text1"/>
          <w:sz w:val="22"/>
        </w:rPr>
        <w:t xml:space="preserve"> por el uso del espacio público</w:t>
      </w:r>
      <w:r w:rsidR="00247390" w:rsidRPr="00FE75EF">
        <w:rPr>
          <w:rFonts w:ascii="Palatino Linotype" w:hAnsi="Palatino Linotype"/>
          <w:color w:val="000000" w:themeColor="text1"/>
          <w:sz w:val="22"/>
        </w:rPr>
        <w:t>,</w:t>
      </w:r>
      <w:r w:rsidR="002314E9" w:rsidRPr="00FE75EF">
        <w:rPr>
          <w:rFonts w:ascii="Palatino Linotype" w:hAnsi="Palatino Linotype"/>
          <w:color w:val="000000" w:themeColor="text1"/>
          <w:sz w:val="22"/>
        </w:rPr>
        <w:t xml:space="preserve"> durante la pasada fiesta patronal </w:t>
      </w:r>
      <w:r w:rsidR="00247390" w:rsidRPr="00FE75EF">
        <w:rPr>
          <w:rFonts w:ascii="Palatino Linotype" w:hAnsi="Palatino Linotype"/>
          <w:color w:val="000000" w:themeColor="text1"/>
          <w:sz w:val="22"/>
        </w:rPr>
        <w:t>celebrada en julio de dos mil veintidós; y</w:t>
      </w:r>
      <w:r w:rsidR="002314E9" w:rsidRPr="00FE75EF">
        <w:rPr>
          <w:rFonts w:ascii="Palatino Linotype" w:hAnsi="Palatino Linotype"/>
          <w:color w:val="000000" w:themeColor="text1"/>
          <w:sz w:val="22"/>
        </w:rPr>
        <w:t xml:space="preserve"> </w:t>
      </w:r>
    </w:p>
    <w:p w14:paraId="66046ECC" w14:textId="14F5C91D" w:rsidR="00233601" w:rsidRPr="00FE75EF" w:rsidRDefault="00247390" w:rsidP="002314E9">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proofErr w:type="gramStart"/>
      <w:r w:rsidRPr="00FE75EF">
        <w:rPr>
          <w:rFonts w:ascii="Palatino Linotype" w:hAnsi="Palatino Linotype"/>
          <w:color w:val="000000" w:themeColor="text1"/>
          <w:sz w:val="22"/>
        </w:rPr>
        <w:lastRenderedPageBreak/>
        <w:t>Que</w:t>
      </w:r>
      <w:proofErr w:type="gramEnd"/>
      <w:r w:rsidRPr="00FE75EF">
        <w:rPr>
          <w:rFonts w:ascii="Palatino Linotype" w:hAnsi="Palatino Linotype"/>
          <w:color w:val="000000" w:themeColor="text1"/>
          <w:sz w:val="22"/>
        </w:rPr>
        <w:t xml:space="preserve"> de haberse otorgado el permiso anterior</w:t>
      </w:r>
      <w:r w:rsidR="002314E9" w:rsidRPr="00FE75EF">
        <w:rPr>
          <w:rFonts w:ascii="Palatino Linotype" w:hAnsi="Palatino Linotype"/>
          <w:color w:val="000000" w:themeColor="text1"/>
          <w:sz w:val="22"/>
        </w:rPr>
        <w:t xml:space="preserve">, dónde se </w:t>
      </w:r>
      <w:r w:rsidRPr="00FE75EF">
        <w:rPr>
          <w:rFonts w:ascii="Palatino Linotype" w:hAnsi="Palatino Linotype"/>
          <w:color w:val="000000" w:themeColor="text1"/>
          <w:sz w:val="22"/>
        </w:rPr>
        <w:t>podía</w:t>
      </w:r>
      <w:r w:rsidR="002314E9" w:rsidRPr="00FE75EF">
        <w:rPr>
          <w:rFonts w:ascii="Palatino Linotype" w:hAnsi="Palatino Linotype"/>
          <w:color w:val="000000" w:themeColor="text1"/>
          <w:sz w:val="22"/>
        </w:rPr>
        <w:t xml:space="preserve"> consultar la información </w:t>
      </w:r>
      <w:r w:rsidRPr="00FE75EF">
        <w:rPr>
          <w:rFonts w:ascii="Palatino Linotype" w:hAnsi="Palatino Linotype"/>
          <w:color w:val="000000" w:themeColor="text1"/>
          <w:sz w:val="22"/>
        </w:rPr>
        <w:t>relativa a las recaudaciones</w:t>
      </w:r>
      <w:r w:rsidR="002314E9" w:rsidRPr="00FE75EF">
        <w:rPr>
          <w:rFonts w:ascii="Palatino Linotype" w:hAnsi="Palatino Linotype"/>
          <w:color w:val="000000" w:themeColor="text1"/>
          <w:sz w:val="22"/>
        </w:rPr>
        <w:t>.</w:t>
      </w:r>
    </w:p>
    <w:p w14:paraId="35F3FEB0" w14:textId="77777777" w:rsidR="002314E9" w:rsidRPr="00FE75EF" w:rsidRDefault="002314E9" w:rsidP="002314E9">
      <w:pPr>
        <w:pStyle w:val="Prrafodelista"/>
        <w:tabs>
          <w:tab w:val="left" w:pos="426"/>
        </w:tabs>
        <w:spacing w:line="360" w:lineRule="auto"/>
        <w:ind w:left="0" w:right="51"/>
        <w:jc w:val="both"/>
        <w:rPr>
          <w:rFonts w:ascii="Palatino Linotype" w:hAnsi="Palatino Linotype"/>
          <w:color w:val="000000" w:themeColor="text1"/>
        </w:rPr>
      </w:pPr>
    </w:p>
    <w:p w14:paraId="0076EC1E" w14:textId="510BC33B" w:rsidR="00247390" w:rsidRPr="00FE75EF" w:rsidRDefault="00247390" w:rsidP="0024739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 xml:space="preserve">En ese sentido, </w:t>
      </w:r>
      <w:r w:rsidRPr="00FE75EF">
        <w:rPr>
          <w:rFonts w:ascii="Palatino Linotype" w:eastAsia="MS Mincho" w:hAnsi="Palatino Linotype" w:cs="Times New Roman"/>
          <w:color w:val="000000"/>
        </w:rPr>
        <w:t xml:space="preserve">por cuanto hace a la información señalada en el punto </w:t>
      </w:r>
      <w:r w:rsidRPr="00FE75EF">
        <w:rPr>
          <w:rFonts w:ascii="Palatino Linotype" w:eastAsia="MS Mincho" w:hAnsi="Palatino Linotype" w:cs="Times New Roman"/>
          <w:b/>
          <w:color w:val="000000"/>
        </w:rPr>
        <w:t>II</w:t>
      </w:r>
      <w:r w:rsidRPr="00FE75EF">
        <w:rPr>
          <w:rFonts w:ascii="Palatino Linotype" w:eastAsia="MS Mincho" w:hAnsi="Palatino Linotype" w:cs="Times New Roman"/>
          <w:color w:val="000000"/>
        </w:rPr>
        <w:t xml:space="preserve">, incisos </w:t>
      </w:r>
      <w:r w:rsidRPr="00FE75EF">
        <w:rPr>
          <w:rFonts w:ascii="Palatino Linotype" w:eastAsia="MS Mincho" w:hAnsi="Palatino Linotype" w:cs="Times New Roman"/>
          <w:b/>
          <w:color w:val="000000"/>
        </w:rPr>
        <w:t>a)</w:t>
      </w:r>
      <w:r w:rsidRPr="00FE75EF">
        <w:rPr>
          <w:rFonts w:ascii="Palatino Linotype" w:eastAsia="MS Mincho" w:hAnsi="Palatino Linotype" w:cs="Times New Roman"/>
          <w:color w:val="000000"/>
        </w:rPr>
        <w:t xml:space="preserve">, </w:t>
      </w:r>
      <w:r w:rsidRPr="00FE75EF">
        <w:rPr>
          <w:rFonts w:ascii="Palatino Linotype" w:eastAsia="MS Mincho" w:hAnsi="Palatino Linotype" w:cs="Times New Roman"/>
          <w:b/>
          <w:color w:val="000000"/>
        </w:rPr>
        <w:t>b)</w:t>
      </w:r>
      <w:r w:rsidRPr="00FE75EF">
        <w:rPr>
          <w:rFonts w:ascii="Palatino Linotype" w:eastAsia="MS Mincho" w:hAnsi="Palatino Linotype" w:cs="Times New Roman"/>
          <w:color w:val="000000"/>
        </w:rPr>
        <w:t xml:space="preserve">, </w:t>
      </w:r>
      <w:r w:rsidRPr="00FE75EF">
        <w:rPr>
          <w:rFonts w:ascii="Palatino Linotype" w:eastAsia="MS Mincho" w:hAnsi="Palatino Linotype" w:cs="Times New Roman"/>
          <w:b/>
          <w:color w:val="000000"/>
        </w:rPr>
        <w:t>d)</w:t>
      </w:r>
      <w:r w:rsidRPr="00FE75EF">
        <w:rPr>
          <w:rFonts w:ascii="Palatino Linotype" w:eastAsia="MS Mincho" w:hAnsi="Palatino Linotype" w:cs="Times New Roman"/>
          <w:color w:val="000000"/>
        </w:rPr>
        <w:t xml:space="preserve">, </w:t>
      </w:r>
      <w:r w:rsidRPr="00FE75EF">
        <w:rPr>
          <w:rFonts w:ascii="Palatino Linotype" w:eastAsia="MS Mincho" w:hAnsi="Palatino Linotype" w:cs="Times New Roman"/>
          <w:b/>
          <w:color w:val="000000"/>
        </w:rPr>
        <w:t>e)</w:t>
      </w:r>
      <w:r w:rsidRPr="00FE75EF">
        <w:rPr>
          <w:rFonts w:ascii="Palatino Linotype" w:eastAsia="MS Mincho" w:hAnsi="Palatino Linotype" w:cs="Times New Roman"/>
          <w:color w:val="000000"/>
        </w:rPr>
        <w:t xml:space="preserve">, </w:t>
      </w:r>
      <w:r w:rsidRPr="00FE75EF">
        <w:rPr>
          <w:rFonts w:ascii="Palatino Linotype" w:eastAsia="MS Mincho" w:hAnsi="Palatino Linotype" w:cs="Times New Roman"/>
          <w:b/>
          <w:color w:val="000000"/>
        </w:rPr>
        <w:t>f)</w:t>
      </w:r>
      <w:r w:rsidRPr="00FE75EF">
        <w:rPr>
          <w:rFonts w:ascii="Palatino Linotype" w:eastAsia="MS Mincho" w:hAnsi="Palatino Linotype" w:cs="Times New Roman"/>
          <w:color w:val="000000"/>
        </w:rPr>
        <w:t xml:space="preserve"> y </w:t>
      </w:r>
      <w:proofErr w:type="gramStart"/>
      <w:r w:rsidRPr="00FE75EF">
        <w:rPr>
          <w:rFonts w:ascii="Palatino Linotype" w:eastAsia="MS Mincho" w:hAnsi="Palatino Linotype" w:cs="Times New Roman"/>
          <w:b/>
          <w:color w:val="000000"/>
        </w:rPr>
        <w:t>g)</w:t>
      </w:r>
      <w:r w:rsidRPr="00FE75EF">
        <w:rPr>
          <w:rFonts w:ascii="Palatino Linotype" w:eastAsia="MS Mincho" w:hAnsi="Palatino Linotype" w:cs="Times New Roman"/>
          <w:color w:val="000000"/>
        </w:rPr>
        <w:t xml:space="preserve">  del</w:t>
      </w:r>
      <w:proofErr w:type="gramEnd"/>
      <w:r w:rsidRPr="00FE75EF">
        <w:rPr>
          <w:rFonts w:ascii="Palatino Linotype" w:eastAsia="MS Mincho" w:hAnsi="Palatino Linotype" w:cs="Times New Roman"/>
          <w:color w:val="000000"/>
        </w:rPr>
        <w:t xml:space="preserve"> párrafo </w:t>
      </w:r>
      <w:r w:rsidRPr="00FE75EF">
        <w:rPr>
          <w:rFonts w:ascii="Palatino Linotype" w:eastAsia="MS Mincho" w:hAnsi="Palatino Linotype" w:cs="Times New Roman"/>
          <w:b/>
          <w:color w:val="000000"/>
        </w:rPr>
        <w:t>27</w:t>
      </w:r>
      <w:r w:rsidRPr="00FE75EF">
        <w:rPr>
          <w:rFonts w:ascii="Palatino Linotype" w:eastAsia="MS Mincho" w:hAnsi="Palatino Linotype" w:cs="Times New Roman"/>
          <w:color w:val="000000"/>
        </w:rPr>
        <w:t xml:space="preserve"> debe entenderse como </w:t>
      </w:r>
      <w:r w:rsidRPr="00FE75EF">
        <w:rPr>
          <w:rFonts w:ascii="Palatino Linotype" w:eastAsia="MS Mincho" w:hAnsi="Palatino Linotype" w:cs="Times New Roman"/>
          <w:b/>
          <w:color w:val="000000"/>
        </w:rPr>
        <w:t>consentida</w:t>
      </w:r>
      <w:r w:rsidRPr="00FE75EF">
        <w:rPr>
          <w:rFonts w:ascii="Palatino Linotype" w:eastAsia="MS Mincho" w:hAnsi="Palatino Linotype" w:cs="Times New Roman"/>
          <w:color w:val="000000"/>
        </w:rPr>
        <w:t xml:space="preserve"> por el </w:t>
      </w:r>
      <w:r w:rsidRPr="00FE75EF">
        <w:rPr>
          <w:rFonts w:ascii="Palatino Linotype" w:eastAsia="MS Mincho" w:hAnsi="Palatino Linotype" w:cs="Times New Roman"/>
          <w:b/>
          <w:bCs/>
          <w:color w:val="000000"/>
        </w:rPr>
        <w:t>RECURRENTE</w:t>
      </w:r>
      <w:r w:rsidRPr="00FE75EF">
        <w:rPr>
          <w:rFonts w:ascii="Palatino Linotype" w:eastAsia="MS Mincho" w:hAnsi="Palatino Linotype" w:cs="Times New Roman"/>
          <w:color w:val="000000"/>
        </w:rPr>
        <w:t xml:space="preserve">. Ello es así, debido a que cuando los Solicitantes no expresan razón o motivo de inconformidad en contra de los rubros de las respuestas que pudieran ser un agravio a su derecho, </w:t>
      </w:r>
      <w:r w:rsidRPr="00FE75EF">
        <w:rPr>
          <w:rFonts w:ascii="Palatino Linotype" w:eastAsia="MS Mincho" w:hAnsi="Palatino Linotype" w:cs="Times New Roman"/>
          <w:b/>
          <w:color w:val="000000"/>
        </w:rPr>
        <w:t>los mismos deben estimarse atendidos</w:t>
      </w:r>
      <w:r w:rsidRPr="00FE75EF">
        <w:rPr>
          <w:rFonts w:ascii="Palatino Linotype" w:eastAsia="MS Mincho" w:hAnsi="Palatino Linotype" w:cs="Times New Roman"/>
          <w:color w:val="000000"/>
        </w:rPr>
        <w:t>.</w:t>
      </w:r>
    </w:p>
    <w:p w14:paraId="6D4CEED2" w14:textId="77777777" w:rsidR="00247390" w:rsidRPr="00FE75EF" w:rsidRDefault="00247390" w:rsidP="00247390">
      <w:pPr>
        <w:pStyle w:val="Prrafodelista"/>
        <w:tabs>
          <w:tab w:val="left" w:pos="426"/>
        </w:tabs>
        <w:spacing w:before="240" w:after="240" w:line="360" w:lineRule="auto"/>
        <w:ind w:left="0" w:right="51"/>
        <w:jc w:val="both"/>
        <w:rPr>
          <w:rFonts w:ascii="Palatino Linotype" w:hAnsi="Palatino Linotype"/>
          <w:color w:val="000000" w:themeColor="text1"/>
        </w:rPr>
      </w:pPr>
    </w:p>
    <w:p w14:paraId="3B72E9C6" w14:textId="77777777" w:rsidR="00247390" w:rsidRPr="00FE75EF" w:rsidRDefault="00247390" w:rsidP="0024739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eastAsia="MS Mincho" w:hAnsi="Palatino Linotype" w:cs="Times New Roman"/>
          <w:color w:val="000000"/>
        </w:rPr>
        <w:t>Sirve de apoyo a lo anterior, por analogía, la Tesis Jurisprudencial Número 3ª./J.7/91, publicada en el Semanario Judicial de la Federación y su Gaceta bajo el número de registro 174,177, que establece lo siguiente:</w:t>
      </w:r>
    </w:p>
    <w:p w14:paraId="218D70C7" w14:textId="77777777" w:rsidR="00247390" w:rsidRPr="00FE75EF" w:rsidRDefault="00247390" w:rsidP="00247390">
      <w:pPr>
        <w:tabs>
          <w:tab w:val="left" w:pos="426"/>
        </w:tabs>
        <w:spacing w:line="276" w:lineRule="auto"/>
        <w:ind w:left="567" w:right="567"/>
        <w:contextualSpacing/>
        <w:jc w:val="both"/>
        <w:rPr>
          <w:rFonts w:ascii="Palatino Linotype" w:eastAsia="Times New Roman" w:hAnsi="Palatino Linotype" w:cs="Times New Roman"/>
          <w:i/>
          <w:sz w:val="22"/>
          <w:lang w:eastAsia="es-MX"/>
        </w:rPr>
      </w:pPr>
      <w:r w:rsidRPr="00FE75EF">
        <w:rPr>
          <w:rFonts w:ascii="Palatino Linotype" w:eastAsia="Times New Roman" w:hAnsi="Palatino Linotype" w:cs="Times New Roman"/>
          <w:b/>
          <w:i/>
          <w:sz w:val="22"/>
          <w:lang w:eastAsia="es-MX"/>
        </w:rPr>
        <w:t xml:space="preserve">REVISIÓN EN AMPARO. LOS RESOLUTIVOS NO COMBATIDOS DEBEN DECLARARSE FIRMES. </w:t>
      </w:r>
      <w:r w:rsidRPr="00FE75EF">
        <w:rPr>
          <w:rFonts w:ascii="Palatino Linotype" w:eastAsia="Times New Roman" w:hAnsi="Palatino Linotype" w:cs="Times New Roman"/>
          <w:i/>
          <w:sz w:val="22"/>
          <w:lang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A2C4A73" w14:textId="77777777" w:rsidR="00247390" w:rsidRPr="00FE75EF" w:rsidRDefault="00247390" w:rsidP="00247390">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2030F48C" w14:textId="77777777" w:rsidR="00247390" w:rsidRPr="00FE75EF" w:rsidRDefault="00247390" w:rsidP="0024739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eastAsia="MS Mincho" w:hAnsi="Palatino Linotype" w:cs="Times New Roman"/>
          <w:color w:val="000000"/>
        </w:rPr>
        <w:t xml:space="preserve">Luego entonces, la parte de la solicitud sobre la que no se expresó inconformidad, debe declararse consentida por el hoy </w:t>
      </w:r>
      <w:r w:rsidRPr="00FE75EF">
        <w:rPr>
          <w:rFonts w:ascii="Palatino Linotype" w:eastAsia="MS Mincho" w:hAnsi="Palatino Linotype" w:cs="Times New Roman"/>
          <w:b/>
          <w:color w:val="000000"/>
        </w:rPr>
        <w:t>RECURRENTE</w:t>
      </w:r>
      <w:r w:rsidRPr="00FE75EF">
        <w:rPr>
          <w:rFonts w:ascii="Palatino Linotype" w:eastAsia="MS Mincho" w:hAnsi="Palatino Linotype" w:cs="Times New Roman"/>
          <w:color w:val="000000"/>
        </w:rPr>
        <w:t xml:space="preserve">, ya que no pueden producirse efectos jurídicos tendentes a revocar, confirmar o modificar la parte de la respuesta con relación a la parte de la solicitud que no fue motivo de disenso, ya que se infiere un consentimiento del particular ante la falta de impugnación eficaz. Sirve de sustento a lo anterior, por analogía, la Tesis Jurisprudencial número VI.3o.C. J/60, publicada en el </w:t>
      </w:r>
      <w:r w:rsidRPr="00FE75EF">
        <w:rPr>
          <w:rFonts w:ascii="Palatino Linotype" w:eastAsia="MS Mincho" w:hAnsi="Palatino Linotype" w:cs="Times New Roman"/>
          <w:color w:val="000000"/>
        </w:rPr>
        <w:lastRenderedPageBreak/>
        <w:t>Semanario Judicial de la Federación y su Gaceta bajo el número de registro 176,608 que a la letra dice:</w:t>
      </w:r>
    </w:p>
    <w:p w14:paraId="6EB1A869" w14:textId="77777777" w:rsidR="00247390" w:rsidRPr="00FE75EF" w:rsidRDefault="00247390" w:rsidP="00247390">
      <w:pPr>
        <w:tabs>
          <w:tab w:val="left" w:pos="426"/>
        </w:tabs>
        <w:spacing w:line="276" w:lineRule="auto"/>
        <w:ind w:left="567" w:right="567"/>
        <w:contextualSpacing/>
        <w:jc w:val="both"/>
        <w:rPr>
          <w:rFonts w:ascii="Palatino Linotype" w:eastAsia="Times New Roman" w:hAnsi="Palatino Linotype" w:cs="Times New Roman"/>
          <w:i/>
          <w:sz w:val="22"/>
          <w:lang w:eastAsia="es-MX"/>
        </w:rPr>
      </w:pPr>
      <w:r w:rsidRPr="00FE75EF">
        <w:rPr>
          <w:rFonts w:ascii="Palatino Linotype" w:eastAsia="Times New Roman" w:hAnsi="Palatino Linotype" w:cs="Times New Roman"/>
          <w:b/>
          <w:i/>
          <w:sz w:val="22"/>
          <w:lang w:eastAsia="es-MX"/>
        </w:rPr>
        <w:t xml:space="preserve">ACTOS CONSENTIDOS. SON LOS QUE NO SE IMPUGNAN MEDIANTE EL RECURSO IDÓNEO. </w:t>
      </w:r>
      <w:r w:rsidRPr="00FE75EF">
        <w:rPr>
          <w:rFonts w:ascii="Palatino Linotype" w:eastAsia="Times New Roman" w:hAnsi="Palatino Linotype" w:cs="Times New Roman"/>
          <w:i/>
          <w:sz w:val="22"/>
          <w:lang w:eastAsia="es-MX"/>
        </w:rPr>
        <w:t xml:space="preserve">“Debe reputarse como consentido el acto que no se impugnó por el medio establecido por la ley, </w:t>
      </w:r>
      <w:proofErr w:type="gramStart"/>
      <w:r w:rsidRPr="00FE75EF">
        <w:rPr>
          <w:rFonts w:ascii="Palatino Linotype" w:eastAsia="Times New Roman" w:hAnsi="Palatino Linotype" w:cs="Times New Roman"/>
          <w:i/>
          <w:sz w:val="22"/>
          <w:lang w:eastAsia="es-MX"/>
        </w:rPr>
        <w:t>ya que</w:t>
      </w:r>
      <w:proofErr w:type="gramEnd"/>
      <w:r w:rsidRPr="00FE75EF">
        <w:rPr>
          <w:rFonts w:ascii="Palatino Linotype" w:eastAsia="Times New Roman" w:hAnsi="Palatino Linotype" w:cs="Times New Roman"/>
          <w:i/>
          <w:sz w:val="22"/>
          <w:lang w:eastAsia="es-MX"/>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96A960" w14:textId="77777777" w:rsidR="00247390" w:rsidRPr="00FE75EF" w:rsidRDefault="00247390" w:rsidP="00247390">
      <w:pPr>
        <w:pStyle w:val="Prrafodelista"/>
        <w:tabs>
          <w:tab w:val="left" w:pos="426"/>
        </w:tabs>
        <w:spacing w:before="240" w:after="240" w:line="360" w:lineRule="auto"/>
        <w:ind w:left="0" w:right="51"/>
        <w:jc w:val="both"/>
        <w:rPr>
          <w:rFonts w:ascii="Palatino Linotype" w:hAnsi="Palatino Linotype"/>
          <w:color w:val="000000" w:themeColor="text1"/>
        </w:rPr>
      </w:pPr>
    </w:p>
    <w:p w14:paraId="34312B76" w14:textId="1EEC8AA3" w:rsidR="00247390" w:rsidRPr="00FE75EF" w:rsidRDefault="00247390" w:rsidP="00247390">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 xml:space="preserve">Razón de lo anterior, se procederá a analizar la naturaleza de lo solicitado, así como el marco legal de competencia del </w:t>
      </w:r>
      <w:r w:rsidRPr="00FE75EF">
        <w:rPr>
          <w:rFonts w:ascii="Palatino Linotype" w:hAnsi="Palatino Linotype"/>
          <w:b/>
          <w:bCs/>
          <w:color w:val="000000" w:themeColor="text1"/>
        </w:rPr>
        <w:t>SUJETO OBLIGADO</w:t>
      </w:r>
      <w:r w:rsidRPr="00FE75EF">
        <w:rPr>
          <w:rFonts w:ascii="Palatino Linotype" w:hAnsi="Palatino Linotype"/>
          <w:color w:val="000000" w:themeColor="text1"/>
        </w:rPr>
        <w:t xml:space="preserve"> para poseer, generar y/o administrar la información para así determinar si, con su respuesta, el Ayuntamiento de Texcoco colmó el derecho de acceso a la información del </w:t>
      </w:r>
      <w:r w:rsidRPr="00FE75EF">
        <w:rPr>
          <w:rFonts w:ascii="Palatino Linotype" w:hAnsi="Palatino Linotype"/>
          <w:b/>
          <w:color w:val="000000" w:themeColor="text1"/>
        </w:rPr>
        <w:t>RECURRENTE</w:t>
      </w:r>
      <w:r w:rsidRPr="00FE75EF">
        <w:rPr>
          <w:rFonts w:ascii="Palatino Linotype" w:hAnsi="Palatino Linotype"/>
          <w:color w:val="000000" w:themeColor="text1"/>
        </w:rPr>
        <w:t xml:space="preserve"> o, </w:t>
      </w:r>
      <w:proofErr w:type="gramStart"/>
      <w:r w:rsidRPr="00FE75EF">
        <w:rPr>
          <w:rFonts w:ascii="Palatino Linotype" w:hAnsi="Palatino Linotype"/>
          <w:color w:val="000000" w:themeColor="text1"/>
        </w:rPr>
        <w:t>si</w:t>
      </w:r>
      <w:proofErr w:type="gramEnd"/>
      <w:r w:rsidRPr="00FE75EF">
        <w:rPr>
          <w:rFonts w:ascii="Palatino Linotype" w:hAnsi="Palatino Linotype"/>
          <w:color w:val="000000" w:themeColor="text1"/>
        </w:rPr>
        <w:t xml:space="preserve"> por el contrario, procede la entrega de información.</w:t>
      </w:r>
    </w:p>
    <w:p w14:paraId="18B9B492" w14:textId="77777777" w:rsidR="007A361B" w:rsidRPr="00FE75EF" w:rsidRDefault="007A361B" w:rsidP="009440D2">
      <w:pPr>
        <w:pStyle w:val="Prrafodelista"/>
        <w:tabs>
          <w:tab w:val="left" w:pos="426"/>
        </w:tabs>
        <w:spacing w:line="360" w:lineRule="auto"/>
        <w:ind w:left="0" w:right="51"/>
        <w:jc w:val="both"/>
        <w:rPr>
          <w:rFonts w:ascii="Palatino Linotype" w:hAnsi="Palatino Linotype"/>
          <w:color w:val="000000" w:themeColor="text1"/>
        </w:rPr>
      </w:pPr>
    </w:p>
    <w:p w14:paraId="2260D459" w14:textId="235ABB85" w:rsidR="007A361B" w:rsidRPr="00FE75EF" w:rsidRDefault="007A361B" w:rsidP="009440D2">
      <w:pPr>
        <w:pStyle w:val="Prrafodelista"/>
        <w:tabs>
          <w:tab w:val="left" w:pos="426"/>
        </w:tabs>
        <w:spacing w:line="360" w:lineRule="auto"/>
        <w:ind w:left="0" w:right="51"/>
        <w:jc w:val="both"/>
        <w:outlineLvl w:val="2"/>
        <w:rPr>
          <w:rFonts w:ascii="Palatino Linotype" w:hAnsi="Palatino Linotype"/>
          <w:b/>
          <w:color w:val="000000" w:themeColor="text1"/>
        </w:rPr>
      </w:pPr>
      <w:r w:rsidRPr="00FE75EF">
        <w:rPr>
          <w:rFonts w:ascii="Palatino Linotype" w:hAnsi="Palatino Linotype"/>
          <w:b/>
          <w:color w:val="000000" w:themeColor="text1"/>
        </w:rPr>
        <w:t xml:space="preserve">II. Del </w:t>
      </w:r>
      <w:r w:rsidR="00697180" w:rsidRPr="00FE75EF">
        <w:rPr>
          <w:rFonts w:ascii="Palatino Linotype" w:hAnsi="Palatino Linotype"/>
          <w:b/>
          <w:color w:val="000000" w:themeColor="text1"/>
        </w:rPr>
        <w:t>Ayuntamiento de Toluca</w:t>
      </w:r>
      <w:r w:rsidRPr="00FE75EF">
        <w:rPr>
          <w:rFonts w:ascii="Palatino Linotype" w:hAnsi="Palatino Linotype"/>
          <w:b/>
          <w:color w:val="000000" w:themeColor="text1"/>
        </w:rPr>
        <w:t>.</w:t>
      </w:r>
    </w:p>
    <w:p w14:paraId="7F2D3E25" w14:textId="77777777" w:rsidR="00480FB2" w:rsidRPr="00FE75EF" w:rsidRDefault="00480FB2" w:rsidP="00480FB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FE75EF">
        <w:rPr>
          <w:rFonts w:ascii="Palatino Linotype" w:hAnsi="Palatino Linotype" w:cs="Arial"/>
          <w:color w:val="000000"/>
          <w:lang w:val="es-ES_tradnl"/>
        </w:rPr>
        <w:t xml:space="preserve">El </w:t>
      </w:r>
      <w:r w:rsidRPr="00FE75EF">
        <w:rPr>
          <w:rFonts w:ascii="Palatino Linotype" w:hAnsi="Palatino Linotype"/>
          <w:color w:val="000000" w:themeColor="text1"/>
        </w:rPr>
        <w:t xml:space="preserve">artículo 115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w:t>
      </w:r>
      <w:r w:rsidRPr="00FE75EF">
        <w:rPr>
          <w:rFonts w:ascii="Palatino Linotype" w:hAnsi="Palatino Linotype"/>
          <w:b/>
          <w:color w:val="000000" w:themeColor="text1"/>
        </w:rPr>
        <w:t>que organicen la administración pública municipal</w:t>
      </w:r>
      <w:r w:rsidRPr="00FE75EF">
        <w:rPr>
          <w:rFonts w:ascii="Palatino Linotype" w:hAnsi="Palatino Linotype"/>
          <w:color w:val="000000" w:themeColor="text1"/>
        </w:rPr>
        <w:t xml:space="preserve">, regulen las materias, procedimientos, funciones y servicios públicos de su competencia </w:t>
      </w:r>
      <w:r w:rsidRPr="00FE75EF">
        <w:rPr>
          <w:rFonts w:ascii="Palatino Linotype" w:hAnsi="Palatino Linotype"/>
          <w:b/>
          <w:color w:val="000000" w:themeColor="text1"/>
        </w:rPr>
        <w:t>y aseguren la participación ciudadana y vecinal</w:t>
      </w:r>
      <w:r w:rsidRPr="00FE75EF">
        <w:rPr>
          <w:rFonts w:ascii="Palatino Linotype" w:hAnsi="Palatino Linotype"/>
          <w:color w:val="000000" w:themeColor="text1"/>
        </w:rPr>
        <w:t>.</w:t>
      </w:r>
    </w:p>
    <w:p w14:paraId="05B61671" w14:textId="77777777" w:rsidR="00480FB2" w:rsidRPr="00FE75EF" w:rsidRDefault="00480FB2" w:rsidP="00480FB2">
      <w:pPr>
        <w:pStyle w:val="Prrafodelista"/>
        <w:tabs>
          <w:tab w:val="left" w:pos="426"/>
        </w:tabs>
        <w:spacing w:before="240" w:after="240" w:line="360" w:lineRule="auto"/>
        <w:ind w:left="0" w:right="51"/>
        <w:jc w:val="both"/>
        <w:rPr>
          <w:rFonts w:ascii="Palatino Linotype" w:hAnsi="Palatino Linotype" w:cs="Tahoma"/>
          <w:bCs/>
          <w:iCs/>
        </w:rPr>
      </w:pPr>
    </w:p>
    <w:p w14:paraId="00519F78" w14:textId="38580683" w:rsidR="00480FB2" w:rsidRPr="00FE75EF" w:rsidRDefault="00480FB2"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En lo referente a los mecanismos de participación ciudadana y vecinal, la Ley Orgánica Municipal del Estado de México establece que serán </w:t>
      </w:r>
      <w:r w:rsidRPr="00FE75EF">
        <w:rPr>
          <w:rFonts w:ascii="Palatino Linotype" w:hAnsi="Palatino Linotype" w:cs="Arial"/>
          <w:b/>
          <w:color w:val="000000"/>
          <w:lang w:val="es-ES_tradnl"/>
        </w:rPr>
        <w:t xml:space="preserve">autoridades auxiliares </w:t>
      </w:r>
      <w:r w:rsidRPr="00FE75EF">
        <w:rPr>
          <w:rFonts w:ascii="Palatino Linotype" w:hAnsi="Palatino Linotype" w:cs="Arial"/>
          <w:b/>
          <w:color w:val="000000"/>
          <w:lang w:val="es-ES_tradnl"/>
        </w:rPr>
        <w:lastRenderedPageBreak/>
        <w:t>municipales</w:t>
      </w:r>
      <w:r w:rsidRPr="00FE75EF">
        <w:rPr>
          <w:rFonts w:ascii="Palatino Linotype" w:hAnsi="Palatino Linotype" w:cs="Arial"/>
          <w:color w:val="000000"/>
          <w:lang w:val="es-ES_tradnl"/>
        </w:rPr>
        <w:t xml:space="preserve">, las </w:t>
      </w:r>
      <w:r w:rsidRPr="00FE75EF">
        <w:rPr>
          <w:rFonts w:ascii="Palatino Linotype" w:hAnsi="Palatino Linotype" w:cs="Arial"/>
          <w:color w:val="000000"/>
        </w:rPr>
        <w:t>personas titulares de las delegaciones, subdelegaciones, jefaturas de sector, de sección y de manzana que designe el ayuntamiento</w:t>
      </w:r>
      <w:r w:rsidRPr="00FE75EF">
        <w:rPr>
          <w:rStyle w:val="Refdenotaalpie"/>
          <w:rFonts w:ascii="Palatino Linotype" w:hAnsi="Palatino Linotype" w:cs="Arial"/>
          <w:color w:val="000000"/>
        </w:rPr>
        <w:footnoteReference w:id="6"/>
      </w:r>
      <w:r w:rsidRPr="00FE75EF">
        <w:rPr>
          <w:rFonts w:ascii="Palatino Linotype" w:hAnsi="Palatino Linotype" w:cs="Arial"/>
          <w:color w:val="000000"/>
        </w:rPr>
        <w:t>.</w:t>
      </w:r>
    </w:p>
    <w:p w14:paraId="522559EE"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565F748B" w14:textId="60EFCB9F" w:rsidR="00480FB2" w:rsidRPr="00FE75EF" w:rsidRDefault="00307013"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Para Arnoldo Cerda, las</w:t>
      </w:r>
      <w:r w:rsidR="00480FB2" w:rsidRPr="00FE75EF">
        <w:rPr>
          <w:rFonts w:ascii="Palatino Linotype" w:hAnsi="Palatino Linotype" w:cs="Arial"/>
          <w:color w:val="000000"/>
          <w:lang w:val="es-ES_tradnl"/>
        </w:rPr>
        <w:t xml:space="preserve"> </w:t>
      </w:r>
      <w:r w:rsidRPr="00FE75EF">
        <w:rPr>
          <w:rFonts w:ascii="Palatino Linotype" w:hAnsi="Palatino Linotype" w:cs="Arial"/>
          <w:b/>
          <w:color w:val="000000"/>
          <w:lang w:val="es-ES_tradnl"/>
        </w:rPr>
        <w:t>autoridades auxiliares</w:t>
      </w:r>
      <w:r w:rsidRPr="00FE75EF">
        <w:rPr>
          <w:rFonts w:ascii="Palatino Linotype" w:hAnsi="Palatino Linotype" w:cs="Arial"/>
          <w:color w:val="000000"/>
          <w:lang w:val="es-ES_tradnl"/>
        </w:rPr>
        <w:t xml:space="preserve"> “</w:t>
      </w:r>
      <w:r w:rsidRPr="00FE75EF">
        <w:rPr>
          <w:rFonts w:ascii="Palatino Linotype" w:hAnsi="Palatino Linotype" w:cs="Arial"/>
          <w:i/>
          <w:color w:val="000000"/>
          <w:lang w:val="es-ES_tradnl"/>
        </w:rPr>
        <w:t xml:space="preserve">son </w:t>
      </w:r>
      <w:r w:rsidRPr="00FE75EF">
        <w:rPr>
          <w:rFonts w:ascii="Palatino Linotype" w:hAnsi="Palatino Linotype" w:cs="Arial"/>
          <w:i/>
          <w:color w:val="000000"/>
        </w:rPr>
        <w:t xml:space="preserve">los </w:t>
      </w:r>
      <w:r w:rsidRPr="00FE75EF">
        <w:rPr>
          <w:rFonts w:ascii="Palatino Linotype" w:hAnsi="Palatino Linotype" w:cs="Arial"/>
          <w:b/>
          <w:i/>
          <w:color w:val="000000"/>
        </w:rPr>
        <w:t>representantes de las comunidades</w:t>
      </w:r>
      <w:r w:rsidRPr="00FE75EF">
        <w:rPr>
          <w:rFonts w:ascii="Palatino Linotype" w:hAnsi="Palatino Linotype" w:cs="Arial"/>
          <w:i/>
          <w:color w:val="000000"/>
        </w:rPr>
        <w:t>, elementos básicos de la organización territorial del municipio y dependen del ayuntamiento, quien les delega la autoridad a través de ciertas funciones o atribuciones</w:t>
      </w:r>
      <w:r w:rsidRPr="00FE75EF">
        <w:rPr>
          <w:rStyle w:val="Refdenotaalpie"/>
          <w:rFonts w:ascii="Palatino Linotype" w:hAnsi="Palatino Linotype" w:cs="Arial"/>
          <w:i/>
          <w:color w:val="000000"/>
        </w:rPr>
        <w:footnoteReference w:id="7"/>
      </w:r>
      <w:r w:rsidRPr="00FE75EF">
        <w:rPr>
          <w:rFonts w:ascii="Palatino Linotype" w:hAnsi="Palatino Linotype" w:cs="Arial"/>
          <w:i/>
          <w:color w:val="000000"/>
        </w:rPr>
        <w:t>”</w:t>
      </w:r>
      <w:r w:rsidRPr="00FE75EF">
        <w:rPr>
          <w:rFonts w:ascii="Palatino Linotype" w:hAnsi="Palatino Linotype" w:cs="Arial"/>
          <w:color w:val="000000"/>
        </w:rPr>
        <w:t xml:space="preserve">; por lo tanto, la autoridad auxiliar </w:t>
      </w:r>
      <w:r w:rsidRPr="00FE75EF">
        <w:rPr>
          <w:rFonts w:ascii="Palatino Linotype" w:hAnsi="Palatino Linotype" w:cs="Arial"/>
          <w:i/>
          <w:color w:val="000000"/>
        </w:rPr>
        <w:t xml:space="preserve">“representa al gobierno municipal, pero a la vez también representa a la comunidad, debido a que ésta lo eligió democráticamente. El ayuntamiento le exige la aplicación de la normatividad municipal, el Estado a través de la </w:t>
      </w:r>
      <w:r w:rsidRPr="00FE75EF">
        <w:rPr>
          <w:rFonts w:ascii="Palatino Linotype" w:hAnsi="Palatino Linotype" w:cs="Arial"/>
          <w:b/>
          <w:i/>
          <w:color w:val="000000"/>
        </w:rPr>
        <w:t>Ley Orgánica Municipal</w:t>
      </w:r>
      <w:r w:rsidRPr="00FE75EF">
        <w:rPr>
          <w:rFonts w:ascii="Palatino Linotype" w:hAnsi="Palatino Linotype" w:cs="Arial"/>
          <w:i/>
          <w:color w:val="000000"/>
        </w:rPr>
        <w:t xml:space="preserve"> y la comunidad mediante la demanda de solución a sus necesidades</w:t>
      </w:r>
      <w:r w:rsidRPr="00FE75EF">
        <w:rPr>
          <w:rStyle w:val="Refdenotaalpie"/>
          <w:rFonts w:ascii="Palatino Linotype" w:hAnsi="Palatino Linotype" w:cs="Arial"/>
          <w:i/>
          <w:color w:val="000000"/>
        </w:rPr>
        <w:footnoteReference w:id="8"/>
      </w:r>
      <w:r w:rsidRPr="00FE75EF">
        <w:rPr>
          <w:rFonts w:ascii="Palatino Linotype" w:hAnsi="Palatino Linotype" w:cs="Arial"/>
          <w:i/>
          <w:color w:val="000000"/>
        </w:rPr>
        <w:t>”</w:t>
      </w:r>
      <w:r w:rsidRPr="00FE75EF">
        <w:rPr>
          <w:rFonts w:ascii="Palatino Linotype" w:hAnsi="Palatino Linotype" w:cs="Arial"/>
          <w:color w:val="000000"/>
        </w:rPr>
        <w:t>.</w:t>
      </w:r>
    </w:p>
    <w:p w14:paraId="7DF7F279"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15F0DB95" w14:textId="7AC6E528" w:rsidR="00480FB2" w:rsidRPr="00FE75EF" w:rsidRDefault="00307013"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proofErr w:type="gramStart"/>
      <w:r w:rsidRPr="00FE75EF">
        <w:rPr>
          <w:rFonts w:ascii="Palatino Linotype" w:hAnsi="Palatino Linotype" w:cs="Arial"/>
          <w:color w:val="000000"/>
          <w:lang w:val="es-ES_tradnl"/>
        </w:rPr>
        <w:t>En razón de</w:t>
      </w:r>
      <w:proofErr w:type="gramEnd"/>
      <w:r w:rsidRPr="00FE75EF">
        <w:rPr>
          <w:rFonts w:ascii="Palatino Linotype" w:hAnsi="Palatino Linotype" w:cs="Arial"/>
          <w:color w:val="000000"/>
          <w:lang w:val="es-ES_tradnl"/>
        </w:rPr>
        <w:t xml:space="preserve"> lo anterior, el artículo 57 de la Ley Orgánica Municipal del Estado de México, establece las atribuciones que le corresponderán a los </w:t>
      </w:r>
      <w:r w:rsidRPr="00FE75EF">
        <w:rPr>
          <w:rFonts w:ascii="Palatino Linotype" w:hAnsi="Palatino Linotype" w:cs="Arial"/>
          <w:b/>
          <w:color w:val="000000"/>
          <w:lang w:val="es-ES_tradnl"/>
        </w:rPr>
        <w:t>Titulares de Delegaciones</w:t>
      </w:r>
      <w:r w:rsidRPr="00FE75EF">
        <w:rPr>
          <w:rFonts w:ascii="Palatino Linotype" w:hAnsi="Palatino Linotype" w:cs="Arial"/>
          <w:color w:val="000000"/>
          <w:lang w:val="es-ES_tradnl"/>
        </w:rPr>
        <w:t xml:space="preserve">, así como a los </w:t>
      </w:r>
      <w:r w:rsidRPr="00FE75EF">
        <w:rPr>
          <w:rFonts w:ascii="Palatino Linotype" w:hAnsi="Palatino Linotype" w:cs="Arial"/>
          <w:b/>
          <w:color w:val="000000"/>
          <w:lang w:val="es-ES_tradnl"/>
        </w:rPr>
        <w:t>Titulares de las Jefaturas de Sector, Sección y Manzana</w:t>
      </w:r>
      <w:r w:rsidRPr="00FE75EF">
        <w:rPr>
          <w:rFonts w:ascii="Palatino Linotype" w:hAnsi="Palatino Linotype" w:cs="Arial"/>
          <w:color w:val="000000"/>
          <w:lang w:val="es-ES_tradnl"/>
        </w:rPr>
        <w:t>, como autoridades auxiliares del ayuntamiento, a saber:</w:t>
      </w:r>
    </w:p>
    <w:p w14:paraId="4121E2E5" w14:textId="77777777" w:rsidR="00307013" w:rsidRPr="00FE75EF" w:rsidRDefault="00307013" w:rsidP="00307013">
      <w:pPr>
        <w:pStyle w:val="Prrafodelista"/>
        <w:tabs>
          <w:tab w:val="left" w:pos="426"/>
        </w:tabs>
        <w:spacing w:line="276" w:lineRule="auto"/>
        <w:ind w:left="567" w:right="567"/>
        <w:jc w:val="both"/>
        <w:rPr>
          <w:rFonts w:ascii="Palatino Linotype" w:hAnsi="Palatino Linotype" w:cs="Arial"/>
          <w:i/>
          <w:color w:val="000000"/>
          <w:sz w:val="22"/>
        </w:rPr>
      </w:pPr>
      <w:r w:rsidRPr="00FE75EF">
        <w:rPr>
          <w:rFonts w:ascii="Palatino Linotype" w:hAnsi="Palatino Linotype" w:cs="Arial"/>
          <w:i/>
          <w:color w:val="000000"/>
          <w:sz w:val="22"/>
          <w:lang w:val="es-ES_tradnl"/>
        </w:rPr>
        <w:t>“</w:t>
      </w:r>
      <w:r w:rsidRPr="00FE75EF">
        <w:rPr>
          <w:rFonts w:ascii="Palatino Linotype" w:hAnsi="Palatino Linotype" w:cs="Arial"/>
          <w:b/>
          <w:i/>
          <w:color w:val="000000"/>
          <w:sz w:val="22"/>
        </w:rPr>
        <w:t>Artículo 57.-</w:t>
      </w:r>
      <w:r w:rsidRPr="00FE75EF">
        <w:rPr>
          <w:rFonts w:ascii="Palatino Linotype" w:hAnsi="Palatino Linotype" w:cs="Arial"/>
          <w:i/>
          <w:color w:val="000000"/>
          <w:sz w:val="22"/>
        </w:rPr>
        <w:t xml:space="preserve"> Las autoridades auxiliares municipales ejercerán, en sus respectivas jurisdicciones, las atribuciones que les delegue el Ayuntamiento, para mantener el orden, la tranquilidad, la paz social, la seguridad y la protección de las personas vecinas, conforme a lo establecido en esta Ley, el Bando Municipal y los reglamentos respectivos. </w:t>
      </w:r>
      <w:r w:rsidRPr="00FE75EF">
        <w:rPr>
          <w:rFonts w:ascii="Palatino Linotype" w:hAnsi="Palatino Linotype" w:cs="Arial"/>
          <w:b/>
          <w:i/>
          <w:color w:val="000000"/>
          <w:sz w:val="22"/>
        </w:rPr>
        <w:t>I.</w:t>
      </w:r>
      <w:r w:rsidRPr="00FE75EF">
        <w:rPr>
          <w:rFonts w:ascii="Palatino Linotype" w:hAnsi="Palatino Linotype" w:cs="Arial"/>
          <w:i/>
          <w:color w:val="000000"/>
          <w:sz w:val="22"/>
        </w:rPr>
        <w:t xml:space="preserve"> Corresponde a las personas </w:t>
      </w:r>
      <w:r w:rsidRPr="00FE75EF">
        <w:rPr>
          <w:rFonts w:ascii="Palatino Linotype" w:hAnsi="Palatino Linotype" w:cs="Arial"/>
          <w:b/>
          <w:i/>
          <w:color w:val="000000"/>
          <w:sz w:val="22"/>
        </w:rPr>
        <w:t>titulares de las delegaciones</w:t>
      </w:r>
      <w:r w:rsidRPr="00FE75EF">
        <w:rPr>
          <w:rFonts w:ascii="Palatino Linotype" w:hAnsi="Palatino Linotype" w:cs="Arial"/>
          <w:i/>
          <w:color w:val="000000"/>
          <w:sz w:val="22"/>
        </w:rPr>
        <w:t xml:space="preserve">: </w:t>
      </w:r>
    </w:p>
    <w:p w14:paraId="552F77AD" w14:textId="77777777"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a)</w:t>
      </w:r>
      <w:r w:rsidRPr="00FE75EF">
        <w:rPr>
          <w:rFonts w:ascii="Palatino Linotype" w:hAnsi="Palatino Linotype" w:cs="Arial"/>
          <w:i/>
          <w:color w:val="000000"/>
          <w:sz w:val="22"/>
        </w:rPr>
        <w:t xml:space="preserve"> Vigilar el cumplimiento del bando municipal, de las disposiciones reglamentarias que expida el ayuntamiento y reportar a la dependencia administrativa correspondiente, las violaciones a las mismas; </w:t>
      </w:r>
    </w:p>
    <w:p w14:paraId="52EA1D4B" w14:textId="77777777"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b)</w:t>
      </w:r>
      <w:r w:rsidRPr="00FE75EF">
        <w:rPr>
          <w:rFonts w:ascii="Palatino Linotype" w:hAnsi="Palatino Linotype" w:cs="Arial"/>
          <w:i/>
          <w:color w:val="000000"/>
          <w:sz w:val="22"/>
        </w:rPr>
        <w:t xml:space="preserve"> Coadyuvar con el ayuntamiento en la elaboración y ejecución del Plan de Desarrollo Municipal y de los programas que de él se deriven; </w:t>
      </w:r>
    </w:p>
    <w:p w14:paraId="08412E45" w14:textId="77777777"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lastRenderedPageBreak/>
        <w:t>c)</w:t>
      </w:r>
      <w:r w:rsidRPr="00FE75EF">
        <w:rPr>
          <w:rFonts w:ascii="Palatino Linotype" w:hAnsi="Palatino Linotype" w:cs="Arial"/>
          <w:i/>
          <w:color w:val="000000"/>
          <w:sz w:val="22"/>
        </w:rPr>
        <w:t xml:space="preserve"> Auxiliar al secretario del ayuntamiento con la información que requiera para expedir certificaciones; </w:t>
      </w:r>
    </w:p>
    <w:p w14:paraId="4D1923E5" w14:textId="7AE0AEBF"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d)</w:t>
      </w:r>
      <w:r w:rsidRPr="00FE75EF">
        <w:rPr>
          <w:rFonts w:ascii="Palatino Linotype" w:hAnsi="Palatino Linotype" w:cs="Arial"/>
          <w:i/>
          <w:color w:val="000000"/>
          <w:sz w:val="22"/>
        </w:rPr>
        <w:t xml:space="preserve"> Informar anualmente a sus representados y al ayuntamiento, sobre la administración de los recursos que en su caso tenga encomendados, y del estado que guardan los asuntos a su cargo; </w:t>
      </w:r>
    </w:p>
    <w:p w14:paraId="33259C0D" w14:textId="6E818BE4"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e)</w:t>
      </w:r>
      <w:r w:rsidRPr="00FE75EF">
        <w:rPr>
          <w:rFonts w:ascii="Palatino Linotype" w:hAnsi="Palatino Linotype" w:cs="Arial"/>
          <w:i/>
          <w:color w:val="000000"/>
          <w:sz w:val="22"/>
        </w:rPr>
        <w:t xml:space="preserve"> Elaborar los programas de trabajo para las delegaciones y subdelegaciones, con la asesoría del ayuntamiento. </w:t>
      </w:r>
    </w:p>
    <w:p w14:paraId="6285B7C4" w14:textId="77777777" w:rsidR="00261589"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f)</w:t>
      </w:r>
      <w:r w:rsidRPr="00FE75EF">
        <w:rPr>
          <w:rFonts w:ascii="Palatino Linotype" w:hAnsi="Palatino Linotype" w:cs="Arial"/>
          <w:i/>
          <w:color w:val="000000"/>
          <w:sz w:val="22"/>
        </w:rPr>
        <w:t xml:space="preserve"> vigilar el estado de los canales, vasos colectores, barrancas, canales alcantarillados y demás desagües e informar al ayuntamiento para la realización de acciones correctivas. </w:t>
      </w:r>
    </w:p>
    <w:p w14:paraId="07F6AE1D" w14:textId="3EE7C6D9"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g)</w:t>
      </w:r>
      <w:r w:rsidRPr="00FE75EF">
        <w:rPr>
          <w:rFonts w:ascii="Palatino Linotype" w:hAnsi="Palatino Linotype" w:cs="Arial"/>
          <w:i/>
          <w:color w:val="000000"/>
          <w:sz w:val="22"/>
        </w:rPr>
        <w:t xml:space="preserve"> Emitir opinión motivada no vinculante, respecto a la autorización de la instalación de nuevos establecimientos comerciales, licencias de construcción y cambios de uso de suelo en sus comunidades. </w:t>
      </w:r>
    </w:p>
    <w:p w14:paraId="27E94D3F" w14:textId="77777777" w:rsidR="00307013" w:rsidRPr="00FE75EF" w:rsidRDefault="00307013" w:rsidP="00307013">
      <w:pPr>
        <w:pStyle w:val="Prrafodelista"/>
        <w:tabs>
          <w:tab w:val="left" w:pos="426"/>
        </w:tabs>
        <w:spacing w:line="276" w:lineRule="auto"/>
        <w:ind w:left="567" w:right="567"/>
        <w:jc w:val="both"/>
        <w:rPr>
          <w:rFonts w:ascii="Palatino Linotype" w:hAnsi="Palatino Linotype" w:cs="Arial"/>
          <w:i/>
          <w:color w:val="000000"/>
          <w:sz w:val="22"/>
        </w:rPr>
      </w:pPr>
      <w:r w:rsidRPr="00FE75EF">
        <w:rPr>
          <w:rFonts w:ascii="Palatino Linotype" w:hAnsi="Palatino Linotype" w:cs="Arial"/>
          <w:b/>
          <w:i/>
          <w:color w:val="000000"/>
          <w:sz w:val="22"/>
        </w:rPr>
        <w:t>II.</w:t>
      </w:r>
      <w:r w:rsidRPr="00FE75EF">
        <w:rPr>
          <w:rFonts w:ascii="Palatino Linotype" w:hAnsi="Palatino Linotype" w:cs="Arial"/>
          <w:i/>
          <w:color w:val="000000"/>
          <w:sz w:val="22"/>
        </w:rPr>
        <w:t xml:space="preserve"> Corresponde a las personas </w:t>
      </w:r>
      <w:r w:rsidRPr="00FE75EF">
        <w:rPr>
          <w:rFonts w:ascii="Palatino Linotype" w:hAnsi="Palatino Linotype" w:cs="Arial"/>
          <w:b/>
          <w:i/>
          <w:color w:val="000000"/>
          <w:sz w:val="22"/>
        </w:rPr>
        <w:t>titulares de las jefaturas de sector, de sección y de manzana</w:t>
      </w:r>
      <w:r w:rsidRPr="00FE75EF">
        <w:rPr>
          <w:rFonts w:ascii="Palatino Linotype" w:hAnsi="Palatino Linotype" w:cs="Arial"/>
          <w:i/>
          <w:color w:val="000000"/>
          <w:sz w:val="22"/>
        </w:rPr>
        <w:t xml:space="preserve">: </w:t>
      </w:r>
    </w:p>
    <w:p w14:paraId="3A3FFAB6" w14:textId="77777777" w:rsidR="00261589" w:rsidRPr="00FE75EF" w:rsidRDefault="00261589"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a)</w:t>
      </w:r>
      <w:r w:rsidR="00307013" w:rsidRPr="00FE75EF">
        <w:rPr>
          <w:rFonts w:ascii="Palatino Linotype" w:hAnsi="Palatino Linotype" w:cs="Arial"/>
          <w:i/>
          <w:color w:val="000000"/>
          <w:sz w:val="22"/>
        </w:rPr>
        <w:t xml:space="preserve"> Colaborar para mantener el orden, la seguridad y la tranquilidad de los vecinos del lugar, reportando ante los cuerpos de seguridad pública, a las personas jueces cívicos las conductas que requieran de su intervención; </w:t>
      </w:r>
    </w:p>
    <w:p w14:paraId="7C125DFA" w14:textId="77777777" w:rsidR="00261589"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b)</w:t>
      </w:r>
      <w:r w:rsidRPr="00FE75EF">
        <w:rPr>
          <w:rFonts w:ascii="Palatino Linotype" w:hAnsi="Palatino Linotype" w:cs="Arial"/>
          <w:i/>
          <w:color w:val="000000"/>
          <w:sz w:val="22"/>
        </w:rPr>
        <w:t xml:space="preserve"> Elaborar y mantener actualizado el censo de vecinos de la demarcación correspondiente; </w:t>
      </w:r>
    </w:p>
    <w:p w14:paraId="20C88449" w14:textId="77777777" w:rsidR="00261589"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c)</w:t>
      </w:r>
      <w:r w:rsidRPr="00FE75EF">
        <w:rPr>
          <w:rFonts w:ascii="Palatino Linotype" w:hAnsi="Palatino Linotype" w:cs="Arial"/>
          <w:i/>
          <w:color w:val="000000"/>
          <w:sz w:val="22"/>
        </w:rPr>
        <w:t xml:space="preserve"> Informar al delegado las deficiencias que presenten los servicios públicos municipales; </w:t>
      </w:r>
    </w:p>
    <w:p w14:paraId="3B521F8D" w14:textId="38072180" w:rsidR="00307013" w:rsidRPr="00FE75EF" w:rsidRDefault="00307013" w:rsidP="00307013">
      <w:pPr>
        <w:pStyle w:val="Prrafodelista"/>
        <w:tabs>
          <w:tab w:val="left" w:pos="426"/>
        </w:tabs>
        <w:spacing w:line="276" w:lineRule="auto"/>
        <w:ind w:left="851" w:right="567"/>
        <w:jc w:val="both"/>
        <w:rPr>
          <w:rFonts w:ascii="Palatino Linotype" w:hAnsi="Palatino Linotype" w:cs="Arial"/>
          <w:i/>
          <w:color w:val="000000"/>
          <w:sz w:val="22"/>
        </w:rPr>
      </w:pPr>
      <w:r w:rsidRPr="00FE75EF">
        <w:rPr>
          <w:rFonts w:ascii="Palatino Linotype" w:hAnsi="Palatino Linotype" w:cs="Arial"/>
          <w:b/>
          <w:i/>
          <w:color w:val="000000"/>
          <w:sz w:val="22"/>
        </w:rPr>
        <w:t>d)</w:t>
      </w:r>
      <w:r w:rsidRPr="00FE75EF">
        <w:rPr>
          <w:rFonts w:ascii="Palatino Linotype" w:hAnsi="Palatino Linotype" w:cs="Arial"/>
          <w:i/>
          <w:color w:val="000000"/>
          <w:sz w:val="22"/>
        </w:rPr>
        <w:t xml:space="preserve"> Participar en la preservación y restauración del medio ambiente, así como en la protección civil de los vecinos.”</w:t>
      </w:r>
    </w:p>
    <w:p w14:paraId="4860C6F3" w14:textId="2D6C98C5" w:rsidR="00307013" w:rsidRPr="00FE75EF" w:rsidRDefault="00261589" w:rsidP="00307013">
      <w:pPr>
        <w:pStyle w:val="Prrafodelista"/>
        <w:tabs>
          <w:tab w:val="left" w:pos="426"/>
        </w:tabs>
        <w:spacing w:line="276" w:lineRule="auto"/>
        <w:ind w:left="567" w:right="567"/>
        <w:jc w:val="both"/>
        <w:rPr>
          <w:rFonts w:ascii="Palatino Linotype" w:hAnsi="Palatino Linotype" w:cs="Arial"/>
          <w:color w:val="000000"/>
          <w:sz w:val="22"/>
          <w:lang w:val="es-ES_tradnl"/>
        </w:rPr>
      </w:pPr>
      <w:r w:rsidRPr="00FE75EF">
        <w:rPr>
          <w:rFonts w:ascii="Palatino Linotype" w:hAnsi="Palatino Linotype" w:cs="Arial"/>
          <w:color w:val="000000"/>
          <w:sz w:val="22"/>
          <w:lang w:val="es-ES_tradnl"/>
        </w:rPr>
        <w:t>(Énfasis añadido)</w:t>
      </w:r>
    </w:p>
    <w:p w14:paraId="58912CFA" w14:textId="77777777" w:rsidR="00307013" w:rsidRPr="00FE75EF" w:rsidRDefault="00307013"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121C6EBB" w14:textId="5FB17F23" w:rsidR="00480FB2" w:rsidRPr="00FE75EF" w:rsidRDefault="00261589"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De lo anterior podemos identificar que los </w:t>
      </w:r>
      <w:r w:rsidRPr="00FE75EF">
        <w:rPr>
          <w:rFonts w:ascii="Palatino Linotype" w:hAnsi="Palatino Linotype" w:cs="Arial"/>
          <w:b/>
          <w:color w:val="000000"/>
          <w:lang w:val="es-ES_tradnl"/>
        </w:rPr>
        <w:t>Titulares de las Delegaciones</w:t>
      </w:r>
      <w:r w:rsidRPr="00FE75EF">
        <w:rPr>
          <w:rFonts w:ascii="Palatino Linotype" w:hAnsi="Palatino Linotype" w:cs="Arial"/>
          <w:color w:val="000000"/>
          <w:lang w:val="es-ES_tradnl"/>
        </w:rPr>
        <w:t xml:space="preserve"> se encargarán, dentro de su territorio, de vigilar el cumplimiento del Bando Municipal y demás disposiciones reglamentarias, así como de reportar a la dependencia administrativa competente sobre las violaciones a las mismas; auxiliar al Secretario del Ayuntamiento con la información que requiera para expedir </w:t>
      </w:r>
      <w:r w:rsidRPr="00FE75EF">
        <w:rPr>
          <w:rFonts w:ascii="Palatino Linotype" w:hAnsi="Palatino Linotype" w:cs="Arial"/>
          <w:b/>
          <w:color w:val="000000"/>
          <w:lang w:val="es-ES_tradnl"/>
        </w:rPr>
        <w:t>certificaciones</w:t>
      </w:r>
      <w:r w:rsidRPr="00FE75EF">
        <w:rPr>
          <w:rFonts w:ascii="Palatino Linotype" w:hAnsi="Palatino Linotype" w:cs="Arial"/>
          <w:color w:val="000000"/>
          <w:lang w:val="es-ES_tradnl"/>
        </w:rPr>
        <w:t xml:space="preserve">; </w:t>
      </w:r>
      <w:r w:rsidRPr="00FE75EF">
        <w:rPr>
          <w:rFonts w:ascii="Palatino Linotype" w:hAnsi="Palatino Linotype" w:cs="Arial"/>
          <w:b/>
          <w:color w:val="000000"/>
          <w:lang w:val="es-ES_tradnl"/>
        </w:rPr>
        <w:t>informar</w:t>
      </w:r>
      <w:r w:rsidRPr="00FE75EF">
        <w:rPr>
          <w:rFonts w:ascii="Palatino Linotype" w:hAnsi="Palatino Linotype" w:cs="Arial"/>
          <w:color w:val="000000"/>
          <w:lang w:val="es-ES_tradnl"/>
        </w:rPr>
        <w:t xml:space="preserve">, al ayuntamiento y a sus representados, </w:t>
      </w:r>
      <w:r w:rsidRPr="00FE75EF">
        <w:rPr>
          <w:rFonts w:ascii="Palatino Linotype" w:hAnsi="Palatino Linotype" w:cs="Arial"/>
          <w:b/>
          <w:color w:val="000000"/>
          <w:lang w:val="es-ES_tradnl"/>
        </w:rPr>
        <w:t>sobre los recursos</w:t>
      </w:r>
      <w:r w:rsidRPr="00FE75EF">
        <w:rPr>
          <w:rFonts w:ascii="Palatino Linotype" w:hAnsi="Palatino Linotype" w:cs="Arial"/>
          <w:color w:val="000000"/>
          <w:lang w:val="es-ES_tradnl"/>
        </w:rPr>
        <w:t xml:space="preserve"> que tenga encomendados; </w:t>
      </w:r>
      <w:r w:rsidRPr="00FE75EF">
        <w:rPr>
          <w:rFonts w:ascii="Palatino Linotype" w:hAnsi="Palatino Linotype" w:cs="Arial"/>
          <w:b/>
          <w:color w:val="000000"/>
          <w:lang w:val="es-ES_tradnl"/>
        </w:rPr>
        <w:t>vigilar</w:t>
      </w:r>
      <w:r w:rsidRPr="00FE75EF">
        <w:rPr>
          <w:rFonts w:ascii="Palatino Linotype" w:hAnsi="Palatino Linotype" w:cs="Arial"/>
          <w:color w:val="000000"/>
          <w:lang w:val="es-ES_tradnl"/>
        </w:rPr>
        <w:t xml:space="preserve"> el </w:t>
      </w:r>
      <w:r w:rsidRPr="00FE75EF">
        <w:rPr>
          <w:rFonts w:ascii="Palatino Linotype" w:hAnsi="Palatino Linotype" w:cs="Arial"/>
          <w:color w:val="000000"/>
        </w:rPr>
        <w:t xml:space="preserve">estado de los canales, vasos colectores, barrancas, canales alcantarillados y demás desagües; y, </w:t>
      </w:r>
      <w:r w:rsidRPr="00FE75EF">
        <w:rPr>
          <w:rFonts w:ascii="Palatino Linotype" w:hAnsi="Palatino Linotype" w:cs="Arial"/>
          <w:b/>
          <w:color w:val="000000"/>
        </w:rPr>
        <w:t>emitir opinión</w:t>
      </w:r>
      <w:r w:rsidRPr="00FE75EF">
        <w:rPr>
          <w:rFonts w:ascii="Palatino Linotype" w:hAnsi="Palatino Linotype" w:cs="Arial"/>
          <w:color w:val="000000"/>
        </w:rPr>
        <w:t>, respecto a la autorización de la instalación de nuevos establecimientos, licencias de construcción y cambios de uso de suelo.</w:t>
      </w:r>
    </w:p>
    <w:p w14:paraId="014D696E" w14:textId="7E9738CB" w:rsidR="00480FB2" w:rsidRPr="00FE75EF" w:rsidRDefault="00261589"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lastRenderedPageBreak/>
        <w:t xml:space="preserve">Por su parte, los </w:t>
      </w:r>
      <w:r w:rsidRPr="00FE75EF">
        <w:rPr>
          <w:rFonts w:ascii="Palatino Linotype" w:hAnsi="Palatino Linotype" w:cs="Arial"/>
          <w:b/>
          <w:color w:val="000000"/>
          <w:lang w:val="es-ES_tradnl"/>
        </w:rPr>
        <w:t>Titulares de las Jefaturas de Sector, Sección y Manzana</w:t>
      </w:r>
      <w:r w:rsidRPr="00FE75EF">
        <w:rPr>
          <w:rFonts w:ascii="Palatino Linotype" w:hAnsi="Palatino Linotype" w:cs="Arial"/>
          <w:color w:val="000000"/>
          <w:lang w:val="es-ES_tradnl"/>
        </w:rPr>
        <w:t>, dentro de su demarcación territorial, se encargarán de cola</w:t>
      </w:r>
      <w:r w:rsidRPr="00FE75EF">
        <w:rPr>
          <w:rFonts w:ascii="Palatino Linotype" w:hAnsi="Palatino Linotype" w:cs="Arial"/>
          <w:b/>
          <w:color w:val="000000"/>
          <w:lang w:val="es-ES_tradnl"/>
        </w:rPr>
        <w:t xml:space="preserve">borar </w:t>
      </w:r>
      <w:r w:rsidRPr="00FE75EF">
        <w:rPr>
          <w:rFonts w:ascii="Palatino Linotype" w:hAnsi="Palatino Linotype" w:cs="Arial"/>
          <w:b/>
          <w:color w:val="000000"/>
        </w:rPr>
        <w:t>para mantener el orden, la seguridad y la tranquilidad</w:t>
      </w:r>
      <w:r w:rsidRPr="00FE75EF">
        <w:rPr>
          <w:rFonts w:ascii="Palatino Linotype" w:hAnsi="Palatino Linotype" w:cs="Arial"/>
          <w:color w:val="000000"/>
        </w:rPr>
        <w:t xml:space="preserve"> de los vecinos del lugar, para esto, reportarán ante los cuerpos de seguridad pública y/o a los jueces cívicos, las conductas que requieran de su intervención; elaborarán el </w:t>
      </w:r>
      <w:r w:rsidRPr="00FE75EF">
        <w:rPr>
          <w:rFonts w:ascii="Palatino Linotype" w:hAnsi="Palatino Linotype" w:cs="Arial"/>
          <w:b/>
          <w:color w:val="000000"/>
        </w:rPr>
        <w:t>censo de vecinos</w:t>
      </w:r>
      <w:r w:rsidRPr="00FE75EF">
        <w:rPr>
          <w:rFonts w:ascii="Palatino Linotype" w:hAnsi="Palatino Linotype" w:cs="Arial"/>
          <w:color w:val="000000"/>
        </w:rPr>
        <w:t xml:space="preserve">; e, informarán al delegado las </w:t>
      </w:r>
      <w:r w:rsidRPr="00FE75EF">
        <w:rPr>
          <w:rFonts w:ascii="Palatino Linotype" w:hAnsi="Palatino Linotype" w:cs="Arial"/>
          <w:b/>
          <w:color w:val="000000"/>
        </w:rPr>
        <w:t>deficiencias</w:t>
      </w:r>
      <w:r w:rsidRPr="00FE75EF">
        <w:rPr>
          <w:rFonts w:ascii="Palatino Linotype" w:hAnsi="Palatino Linotype" w:cs="Arial"/>
          <w:color w:val="000000"/>
        </w:rPr>
        <w:t xml:space="preserve"> que presenten los servicios públicos municipales.</w:t>
      </w:r>
    </w:p>
    <w:p w14:paraId="786EA5F9"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47E23153" w14:textId="0E5E46A1" w:rsidR="00480FB2" w:rsidRPr="00FE75EF" w:rsidRDefault="00261589" w:rsidP="00A72B7D">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Cabe destacar que, así como la Ley </w:t>
      </w:r>
      <w:r w:rsidR="00FA0425" w:rsidRPr="00FE75EF">
        <w:rPr>
          <w:rFonts w:ascii="Palatino Linotype" w:hAnsi="Palatino Linotype" w:cs="Arial"/>
          <w:color w:val="000000"/>
          <w:lang w:val="es-ES_tradnl"/>
        </w:rPr>
        <w:t xml:space="preserve">Orgánica Municipal del Estado de México </w:t>
      </w:r>
      <w:r w:rsidRPr="00FE75EF">
        <w:rPr>
          <w:rFonts w:ascii="Palatino Linotype" w:hAnsi="Palatino Linotype" w:cs="Arial"/>
          <w:color w:val="000000"/>
          <w:lang w:val="es-ES_tradnl"/>
        </w:rPr>
        <w:t xml:space="preserve">otorga responsabilidades a las </w:t>
      </w:r>
      <w:r w:rsidRPr="00FE75EF">
        <w:rPr>
          <w:rFonts w:ascii="Palatino Linotype" w:hAnsi="Palatino Linotype" w:cs="Arial"/>
          <w:b/>
          <w:color w:val="000000"/>
          <w:lang w:val="es-ES_tradnl"/>
        </w:rPr>
        <w:t>autoridades auxiliares municipales</w:t>
      </w:r>
      <w:r w:rsidRPr="00FE75EF">
        <w:rPr>
          <w:rFonts w:ascii="Palatino Linotype" w:hAnsi="Palatino Linotype" w:cs="Arial"/>
          <w:color w:val="000000"/>
          <w:lang w:val="es-ES_tradnl"/>
        </w:rPr>
        <w:t xml:space="preserve">, también establece restricciones, </w:t>
      </w:r>
      <w:r w:rsidR="00FA0425" w:rsidRPr="00FE75EF">
        <w:rPr>
          <w:rFonts w:ascii="Palatino Linotype" w:hAnsi="Palatino Linotype" w:cs="Arial"/>
          <w:color w:val="000000"/>
          <w:lang w:val="es-ES_tradnl"/>
        </w:rPr>
        <w:t>consistentes en</w:t>
      </w:r>
      <w:r w:rsidR="00FA0425" w:rsidRPr="00FE75EF">
        <w:rPr>
          <w:rStyle w:val="Refdenotaalpie"/>
          <w:rFonts w:ascii="Palatino Linotype" w:hAnsi="Palatino Linotype" w:cs="Arial"/>
          <w:color w:val="000000"/>
          <w:lang w:val="es-ES_tradnl"/>
        </w:rPr>
        <w:footnoteReference w:id="9"/>
      </w:r>
      <w:r w:rsidR="00FA0425" w:rsidRPr="00FE75EF">
        <w:rPr>
          <w:rFonts w:ascii="Palatino Linotype" w:hAnsi="Palatino Linotype" w:cs="Arial"/>
          <w:color w:val="000000"/>
          <w:lang w:val="es-ES_tradnl"/>
        </w:rPr>
        <w:t>:</w:t>
      </w:r>
    </w:p>
    <w:p w14:paraId="3CB1DC54" w14:textId="5CC69F19" w:rsidR="00FA0425" w:rsidRPr="00FE75EF" w:rsidRDefault="00FA0425" w:rsidP="00FA0425">
      <w:pPr>
        <w:pStyle w:val="Prrafodelista"/>
        <w:numPr>
          <w:ilvl w:val="1"/>
          <w:numId w:val="1"/>
        </w:numPr>
        <w:tabs>
          <w:tab w:val="left" w:pos="426"/>
        </w:tabs>
        <w:spacing w:line="360" w:lineRule="auto"/>
        <w:ind w:left="1134" w:right="51"/>
        <w:jc w:val="both"/>
        <w:rPr>
          <w:rFonts w:ascii="Palatino Linotype" w:hAnsi="Palatino Linotype" w:cs="Arial"/>
          <w:color w:val="000000"/>
          <w:sz w:val="22"/>
          <w:lang w:val="es-ES_tradnl"/>
        </w:rPr>
      </w:pPr>
      <w:r w:rsidRPr="00FE75EF">
        <w:rPr>
          <w:rFonts w:ascii="Palatino Linotype" w:hAnsi="Palatino Linotype" w:cs="Arial"/>
          <w:b/>
          <w:color w:val="000000"/>
          <w:sz w:val="22"/>
          <w:lang w:val="es-ES_tradnl"/>
        </w:rPr>
        <w:t xml:space="preserve">Cobrar </w:t>
      </w:r>
      <w:r w:rsidRPr="00FE75EF">
        <w:rPr>
          <w:rFonts w:ascii="Palatino Linotype" w:hAnsi="Palatino Linotype" w:cs="Arial"/>
          <w:b/>
          <w:color w:val="000000"/>
          <w:sz w:val="22"/>
        </w:rPr>
        <w:t xml:space="preserve">contribuciones municipales </w:t>
      </w:r>
      <w:r w:rsidRPr="00FE75EF">
        <w:rPr>
          <w:rFonts w:ascii="Palatino Linotype" w:hAnsi="Palatino Linotype" w:cs="Arial"/>
          <w:b/>
          <w:color w:val="000000"/>
          <w:sz w:val="22"/>
          <w:u w:val="single"/>
        </w:rPr>
        <w:t>sin la autorización expresa</w:t>
      </w:r>
      <w:r w:rsidRPr="00FE75EF">
        <w:rPr>
          <w:rFonts w:ascii="Palatino Linotype" w:hAnsi="Palatino Linotype" w:cs="Arial"/>
          <w:b/>
          <w:color w:val="000000"/>
          <w:sz w:val="22"/>
        </w:rPr>
        <w:t xml:space="preserve"> de la ley</w:t>
      </w:r>
      <w:r w:rsidRPr="00FE75EF">
        <w:rPr>
          <w:rFonts w:ascii="Palatino Linotype" w:hAnsi="Palatino Linotype" w:cs="Arial"/>
          <w:color w:val="000000"/>
          <w:sz w:val="22"/>
        </w:rPr>
        <w:t>;</w:t>
      </w:r>
    </w:p>
    <w:p w14:paraId="0ADDD1D5" w14:textId="77777777" w:rsidR="00FA0425" w:rsidRPr="00FE75EF" w:rsidRDefault="00FA0425" w:rsidP="00FA0425">
      <w:pPr>
        <w:pStyle w:val="Prrafodelista"/>
        <w:numPr>
          <w:ilvl w:val="1"/>
          <w:numId w:val="1"/>
        </w:numPr>
        <w:tabs>
          <w:tab w:val="left" w:pos="426"/>
        </w:tabs>
        <w:spacing w:line="360" w:lineRule="auto"/>
        <w:ind w:left="1134" w:right="51"/>
        <w:jc w:val="both"/>
        <w:rPr>
          <w:rFonts w:ascii="Palatino Linotype" w:hAnsi="Palatino Linotype" w:cs="Arial"/>
          <w:color w:val="000000"/>
          <w:sz w:val="22"/>
          <w:lang w:val="es-ES_tradnl"/>
        </w:rPr>
      </w:pPr>
      <w:r w:rsidRPr="00FE75EF">
        <w:rPr>
          <w:rFonts w:ascii="Palatino Linotype" w:hAnsi="Palatino Linotype" w:cs="Arial"/>
          <w:b/>
          <w:color w:val="000000"/>
          <w:sz w:val="22"/>
        </w:rPr>
        <w:t>Autorizar ningún tipo de licencia</w:t>
      </w:r>
      <w:r w:rsidRPr="00FE75EF">
        <w:rPr>
          <w:rFonts w:ascii="Palatino Linotype" w:hAnsi="Palatino Linotype" w:cs="Arial"/>
          <w:color w:val="000000"/>
          <w:sz w:val="22"/>
        </w:rPr>
        <w:t xml:space="preserve"> de construcción y alineamiento o para la apertura de establecimientos; </w:t>
      </w:r>
    </w:p>
    <w:p w14:paraId="38642DC9" w14:textId="77777777" w:rsidR="00FA0425" w:rsidRPr="00FE75EF" w:rsidRDefault="00FA0425" w:rsidP="00FA0425">
      <w:pPr>
        <w:pStyle w:val="Prrafodelista"/>
        <w:numPr>
          <w:ilvl w:val="1"/>
          <w:numId w:val="1"/>
        </w:numPr>
        <w:tabs>
          <w:tab w:val="left" w:pos="426"/>
        </w:tabs>
        <w:spacing w:line="360" w:lineRule="auto"/>
        <w:ind w:left="1134" w:right="51"/>
        <w:jc w:val="both"/>
        <w:rPr>
          <w:rFonts w:ascii="Palatino Linotype" w:hAnsi="Palatino Linotype" w:cs="Arial"/>
          <w:color w:val="000000"/>
          <w:sz w:val="22"/>
          <w:lang w:val="es-ES_tradnl"/>
        </w:rPr>
      </w:pPr>
      <w:r w:rsidRPr="00FE75EF">
        <w:rPr>
          <w:rFonts w:ascii="Palatino Linotype" w:hAnsi="Palatino Linotype" w:cs="Arial"/>
          <w:color w:val="000000"/>
          <w:sz w:val="22"/>
        </w:rPr>
        <w:t xml:space="preserve">Mantener detenidas a las personas, sin conocimiento de las autoridades municipales; </w:t>
      </w:r>
    </w:p>
    <w:p w14:paraId="58C46079" w14:textId="77777777" w:rsidR="00FA0425" w:rsidRPr="00FE75EF" w:rsidRDefault="00FA0425" w:rsidP="00FA0425">
      <w:pPr>
        <w:pStyle w:val="Prrafodelista"/>
        <w:numPr>
          <w:ilvl w:val="1"/>
          <w:numId w:val="1"/>
        </w:numPr>
        <w:tabs>
          <w:tab w:val="left" w:pos="426"/>
        </w:tabs>
        <w:spacing w:line="360" w:lineRule="auto"/>
        <w:ind w:left="1134" w:right="51"/>
        <w:jc w:val="both"/>
        <w:rPr>
          <w:rFonts w:ascii="Palatino Linotype" w:hAnsi="Palatino Linotype" w:cs="Arial"/>
          <w:color w:val="000000"/>
          <w:sz w:val="22"/>
          <w:lang w:val="es-ES_tradnl"/>
        </w:rPr>
      </w:pPr>
      <w:r w:rsidRPr="00FE75EF">
        <w:rPr>
          <w:rFonts w:ascii="Palatino Linotype" w:hAnsi="Palatino Linotype" w:cs="Arial"/>
          <w:color w:val="000000"/>
          <w:sz w:val="22"/>
        </w:rPr>
        <w:t xml:space="preserve">Poner en libertad a los detenidos en flagrancia por delito del fuero común o federal; </w:t>
      </w:r>
    </w:p>
    <w:p w14:paraId="2EC54FD1" w14:textId="5291604C" w:rsidR="00FA0425" w:rsidRPr="00FE75EF" w:rsidRDefault="00FA0425" w:rsidP="00FA0425">
      <w:pPr>
        <w:pStyle w:val="Prrafodelista"/>
        <w:numPr>
          <w:ilvl w:val="1"/>
          <w:numId w:val="1"/>
        </w:numPr>
        <w:tabs>
          <w:tab w:val="left" w:pos="426"/>
        </w:tabs>
        <w:spacing w:line="360" w:lineRule="auto"/>
        <w:ind w:left="1134" w:right="51"/>
        <w:jc w:val="both"/>
        <w:rPr>
          <w:rFonts w:ascii="Palatino Linotype" w:hAnsi="Palatino Linotype" w:cs="Arial"/>
          <w:color w:val="000000"/>
          <w:sz w:val="22"/>
          <w:lang w:val="es-ES_tradnl"/>
        </w:rPr>
      </w:pPr>
      <w:r w:rsidRPr="00FE75EF">
        <w:rPr>
          <w:rFonts w:ascii="Palatino Linotype" w:hAnsi="Palatino Linotype" w:cs="Arial"/>
          <w:color w:val="000000"/>
          <w:sz w:val="22"/>
        </w:rPr>
        <w:t>Autorizar inhumaciones y exhumaciones; o</w:t>
      </w:r>
    </w:p>
    <w:p w14:paraId="0595A1F5" w14:textId="5404ADEE" w:rsidR="00FA0425" w:rsidRPr="00FE75EF" w:rsidRDefault="00FA0425" w:rsidP="00FA0425">
      <w:pPr>
        <w:pStyle w:val="Prrafodelista"/>
        <w:numPr>
          <w:ilvl w:val="1"/>
          <w:numId w:val="1"/>
        </w:numPr>
        <w:tabs>
          <w:tab w:val="left" w:pos="426"/>
        </w:tabs>
        <w:spacing w:line="360" w:lineRule="auto"/>
        <w:ind w:left="1134" w:right="51"/>
        <w:jc w:val="both"/>
        <w:rPr>
          <w:rFonts w:ascii="Palatino Linotype" w:hAnsi="Palatino Linotype" w:cs="Arial"/>
          <w:color w:val="000000"/>
          <w:sz w:val="22"/>
          <w:lang w:val="es-ES_tradnl"/>
        </w:rPr>
      </w:pPr>
      <w:r w:rsidRPr="00FE75EF">
        <w:rPr>
          <w:rFonts w:ascii="Palatino Linotype" w:hAnsi="Palatino Linotype" w:cs="Arial"/>
          <w:color w:val="000000"/>
          <w:sz w:val="22"/>
        </w:rPr>
        <w:t>Hacer lo que no esté previsto en la Ley Orgánica Municipal del Estado de México y en otros ordenamientos municipales.</w:t>
      </w:r>
    </w:p>
    <w:p w14:paraId="0046F1AB" w14:textId="77777777" w:rsidR="00FA0425" w:rsidRPr="00FE75EF" w:rsidRDefault="00FA0425" w:rsidP="00FA0425">
      <w:pPr>
        <w:pStyle w:val="Prrafodelista"/>
        <w:tabs>
          <w:tab w:val="left" w:pos="426"/>
        </w:tabs>
        <w:spacing w:line="360" w:lineRule="auto"/>
        <w:ind w:left="0" w:right="51"/>
        <w:jc w:val="both"/>
        <w:rPr>
          <w:rFonts w:ascii="Palatino Linotype" w:hAnsi="Palatino Linotype" w:cs="Arial"/>
          <w:color w:val="000000"/>
          <w:lang w:val="es-ES_tradnl"/>
        </w:rPr>
      </w:pPr>
    </w:p>
    <w:p w14:paraId="3EACE32F" w14:textId="6784385E" w:rsidR="00480FB2" w:rsidRPr="00FE75EF" w:rsidRDefault="00FA0425"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Luego entonces, se tiene </w:t>
      </w:r>
      <w:proofErr w:type="gramStart"/>
      <w:r w:rsidRPr="00FE75EF">
        <w:rPr>
          <w:rFonts w:ascii="Palatino Linotype" w:hAnsi="Palatino Linotype" w:cs="Arial"/>
          <w:color w:val="000000"/>
          <w:lang w:val="es-ES_tradnl"/>
        </w:rPr>
        <w:t>que</w:t>
      </w:r>
      <w:proofErr w:type="gramEnd"/>
      <w:r w:rsidRPr="00FE75EF">
        <w:rPr>
          <w:rFonts w:ascii="Palatino Linotype" w:hAnsi="Palatino Linotype" w:cs="Arial"/>
          <w:color w:val="000000"/>
          <w:lang w:val="es-ES_tradnl"/>
        </w:rPr>
        <w:t xml:space="preserve"> si bien es cierto que las </w:t>
      </w:r>
      <w:r w:rsidRPr="00FE75EF">
        <w:rPr>
          <w:rFonts w:ascii="Palatino Linotype" w:hAnsi="Palatino Linotype" w:cs="Arial"/>
          <w:b/>
          <w:color w:val="000000"/>
          <w:lang w:val="es-ES_tradnl"/>
        </w:rPr>
        <w:t>autoridades auxiliares municipales</w:t>
      </w:r>
      <w:r w:rsidRPr="00FE75EF">
        <w:rPr>
          <w:rFonts w:ascii="Palatino Linotype" w:hAnsi="Palatino Linotype" w:cs="Arial"/>
          <w:color w:val="000000"/>
          <w:lang w:val="es-ES_tradnl"/>
        </w:rPr>
        <w:t xml:space="preserve"> podrán cobrar contribuciones, éstas </w:t>
      </w:r>
      <w:r w:rsidRPr="00FE75EF">
        <w:rPr>
          <w:rFonts w:ascii="Palatino Linotype" w:hAnsi="Palatino Linotype" w:cs="Arial"/>
          <w:i/>
          <w:color w:val="000000"/>
          <w:lang w:val="es-ES_tradnl"/>
        </w:rPr>
        <w:t>a fortiori</w:t>
      </w:r>
      <w:r w:rsidRPr="00FE75EF">
        <w:rPr>
          <w:rFonts w:ascii="Palatino Linotype" w:hAnsi="Palatino Linotype" w:cs="Arial"/>
          <w:color w:val="000000"/>
          <w:lang w:val="es-ES_tradnl"/>
        </w:rPr>
        <w:t xml:space="preserve"> deberán estar autorizadas expresamente en la o las leyes correspondientes. Por otro lado, no tendrán facultades para expedir ningún tipo de permiso, licencia o autorización de construcción, alineamiento o para la </w:t>
      </w:r>
      <w:r w:rsidRPr="00FE75EF">
        <w:rPr>
          <w:rFonts w:ascii="Palatino Linotype" w:hAnsi="Palatino Linotype" w:cs="Arial"/>
          <w:b/>
          <w:color w:val="000000"/>
          <w:lang w:val="es-ES_tradnl"/>
        </w:rPr>
        <w:t>apertura de establecimientos</w:t>
      </w:r>
      <w:r w:rsidRPr="00FE75EF">
        <w:rPr>
          <w:rFonts w:ascii="Palatino Linotype" w:hAnsi="Palatino Linotype" w:cs="Arial"/>
          <w:color w:val="000000"/>
          <w:lang w:val="es-ES_tradnl"/>
        </w:rPr>
        <w:t xml:space="preserve">. </w:t>
      </w:r>
    </w:p>
    <w:p w14:paraId="6AD8991B" w14:textId="374236B3" w:rsidR="00FA0425" w:rsidRPr="00FE75EF" w:rsidRDefault="00FA0425" w:rsidP="00FA0425">
      <w:pPr>
        <w:pStyle w:val="Prrafodelista"/>
        <w:tabs>
          <w:tab w:val="left" w:pos="426"/>
        </w:tabs>
        <w:spacing w:line="360" w:lineRule="auto"/>
        <w:ind w:left="0" w:right="51"/>
        <w:jc w:val="both"/>
        <w:outlineLvl w:val="2"/>
        <w:rPr>
          <w:rFonts w:ascii="Palatino Linotype" w:hAnsi="Palatino Linotype" w:cs="Arial"/>
          <w:b/>
          <w:color w:val="000000"/>
          <w:lang w:val="es-ES_tradnl"/>
        </w:rPr>
      </w:pPr>
      <w:r w:rsidRPr="00FE75EF">
        <w:rPr>
          <w:rFonts w:ascii="Palatino Linotype" w:hAnsi="Palatino Linotype" w:cs="Arial"/>
          <w:b/>
          <w:color w:val="000000"/>
          <w:lang w:val="es-ES_tradnl"/>
        </w:rPr>
        <w:lastRenderedPageBreak/>
        <w:t>III. Del enlace electrónico señalado en respuesta a la solicitud de información.</w:t>
      </w:r>
    </w:p>
    <w:p w14:paraId="2792DEDA" w14:textId="77777777" w:rsidR="00FA0425" w:rsidRPr="00FE75EF" w:rsidRDefault="00FA0425" w:rsidP="00FA042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hAnsi="Palatino Linotype" w:cs="Arial"/>
          <w:color w:val="000000"/>
          <w:lang w:val="es-ES_tradnl"/>
        </w:rPr>
        <w:t xml:space="preserve">Establecido lo anterior, toca señalar que </w:t>
      </w:r>
      <w:r w:rsidRPr="00FE75EF">
        <w:rPr>
          <w:rFonts w:ascii="Palatino Linotype" w:hAnsi="Palatino Linotype"/>
          <w:color w:val="000000" w:themeColor="text1"/>
        </w:rPr>
        <w:t xml:space="preserve">el artículo 161 de la Ley de Transparencia y Acceso a la Información Pública del Estado de México y Municipios establece que,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sidRPr="00FE75EF">
        <w:rPr>
          <w:rFonts w:ascii="Palatino Linotype" w:hAnsi="Palatino Linotype"/>
          <w:b/>
          <w:color w:val="000000" w:themeColor="text1"/>
        </w:rPr>
        <w:t>en un plazo no mayor a cinco días hábiles</w:t>
      </w:r>
      <w:r w:rsidRPr="00FE75EF">
        <w:rPr>
          <w:rFonts w:ascii="Palatino Linotype" w:hAnsi="Palatino Linotype"/>
          <w:color w:val="000000" w:themeColor="text1"/>
        </w:rPr>
        <w:t xml:space="preserve">. </w:t>
      </w:r>
      <w:r w:rsidRPr="00FE75EF">
        <w:rPr>
          <w:rFonts w:ascii="Palatino Linotype" w:hAnsi="Palatino Linotype"/>
          <w:b/>
          <w:color w:val="000000" w:themeColor="text1"/>
        </w:rPr>
        <w:t>La fuente deberá ser precisa y concreta</w:t>
      </w:r>
      <w:r w:rsidRPr="00FE75EF">
        <w:rPr>
          <w:rFonts w:ascii="Palatino Linotype" w:hAnsi="Palatino Linotype"/>
          <w:color w:val="000000" w:themeColor="text1"/>
        </w:rPr>
        <w:t xml:space="preserve"> y </w:t>
      </w:r>
      <w:r w:rsidRPr="00FE75EF">
        <w:rPr>
          <w:rFonts w:ascii="Palatino Linotype" w:hAnsi="Palatino Linotype"/>
          <w:b/>
          <w:color w:val="000000" w:themeColor="text1"/>
        </w:rPr>
        <w:t>no debe implicar que el solicitante realice una búsqueda en toda la información que se encuentre disponible</w:t>
      </w:r>
      <w:r w:rsidRPr="00FE75EF">
        <w:rPr>
          <w:rFonts w:ascii="Palatino Linotype" w:hAnsi="Palatino Linotype"/>
          <w:color w:val="000000" w:themeColor="text1"/>
        </w:rPr>
        <w:t>.</w:t>
      </w:r>
    </w:p>
    <w:p w14:paraId="487C1E4C" w14:textId="77777777" w:rsidR="00FA0425" w:rsidRPr="00FE75EF" w:rsidRDefault="00FA0425" w:rsidP="00FA0425">
      <w:pPr>
        <w:pStyle w:val="Prrafodelista"/>
        <w:tabs>
          <w:tab w:val="left" w:pos="426"/>
        </w:tabs>
        <w:spacing w:before="240" w:after="240" w:line="360" w:lineRule="auto"/>
        <w:ind w:left="0" w:right="51"/>
        <w:jc w:val="both"/>
        <w:rPr>
          <w:rFonts w:ascii="Palatino Linotype" w:hAnsi="Palatino Linotype"/>
          <w:color w:val="000000" w:themeColor="text1"/>
        </w:rPr>
      </w:pPr>
    </w:p>
    <w:p w14:paraId="5CA31FED" w14:textId="77777777" w:rsidR="00FA0425" w:rsidRPr="00FE75EF" w:rsidRDefault="00FA0425" w:rsidP="00FA042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 xml:space="preserve">Así </w:t>
      </w:r>
      <w:r w:rsidRPr="00FE75EF">
        <w:rPr>
          <w:rFonts w:ascii="Palatino Linotype" w:eastAsia="MS Mincho" w:hAnsi="Palatino Linotype"/>
        </w:rPr>
        <w:t xml:space="preserve">las cosas, la Ley de la materia establece que, para el caso de que la información que requieran los particulares ya se encuentre disponible en medios electrónicos, el </w:t>
      </w:r>
      <w:r w:rsidRPr="00FE75EF">
        <w:rPr>
          <w:rFonts w:ascii="Palatino Linotype" w:eastAsia="MS Mincho" w:hAnsi="Palatino Linotype"/>
          <w:b/>
          <w:bCs/>
        </w:rPr>
        <w:t>SUJETO OBLIGADO</w:t>
      </w:r>
      <w:r w:rsidRPr="00FE75EF">
        <w:rPr>
          <w:rFonts w:ascii="Palatino Linotype" w:eastAsia="MS Mincho" w:hAnsi="Palatino Linotype"/>
        </w:rPr>
        <w:t xml:space="preserve"> podrá hacerle saber al particular la fuente de consulta atendiendo dos consideraciones: </w:t>
      </w:r>
      <w:r w:rsidRPr="00FE75EF">
        <w:rPr>
          <w:rFonts w:ascii="Palatino Linotype" w:eastAsia="MS Mincho" w:hAnsi="Palatino Linotype"/>
          <w:b/>
          <w:bCs/>
        </w:rPr>
        <w:t>a)</w:t>
      </w:r>
      <w:r w:rsidRPr="00FE75EF">
        <w:rPr>
          <w:rFonts w:ascii="Palatino Linotype" w:eastAsia="MS Mincho" w:hAnsi="Palatino Linotype"/>
        </w:rPr>
        <w:t xml:space="preserve"> la fuente se deberá hacer de su conocimiento dentro de los primeros </w:t>
      </w:r>
      <w:r w:rsidRPr="00FE75EF">
        <w:rPr>
          <w:rFonts w:ascii="Palatino Linotype" w:eastAsia="MS Mincho" w:hAnsi="Palatino Linotype"/>
          <w:b/>
        </w:rPr>
        <w:t>cinco días hábiles posteriores a la recepción de la solicitud de información</w:t>
      </w:r>
      <w:r w:rsidRPr="00FE75EF">
        <w:rPr>
          <w:rFonts w:ascii="Palatino Linotype" w:eastAsia="MS Mincho" w:hAnsi="Palatino Linotype"/>
        </w:rPr>
        <w:t xml:space="preserve">; y, </w:t>
      </w:r>
      <w:r w:rsidRPr="00FE75EF">
        <w:rPr>
          <w:rFonts w:ascii="Palatino Linotype" w:eastAsia="MS Mincho" w:hAnsi="Palatino Linotype"/>
          <w:b/>
          <w:bCs/>
        </w:rPr>
        <w:t>b)</w:t>
      </w:r>
      <w:r w:rsidRPr="00FE75EF">
        <w:rPr>
          <w:rFonts w:ascii="Palatino Linotype" w:eastAsia="MS Mincho" w:hAnsi="Palatino Linotype"/>
        </w:rPr>
        <w:t xml:space="preserve"> la fuente deberá ser precisa, esto es, que </w:t>
      </w:r>
      <w:r w:rsidRPr="00FE75EF">
        <w:rPr>
          <w:rFonts w:ascii="Palatino Linotype" w:eastAsia="MS Mincho" w:hAnsi="Palatino Linotype"/>
          <w:b/>
        </w:rPr>
        <w:t>evite que el particular tenga que realizar una búsqueda en toda la información disponible en el portal que se señale</w:t>
      </w:r>
      <w:r w:rsidRPr="00FE75EF">
        <w:rPr>
          <w:rFonts w:ascii="Palatino Linotype" w:eastAsia="MS Mincho" w:hAnsi="Palatino Linotype"/>
        </w:rPr>
        <w:t>.</w:t>
      </w:r>
    </w:p>
    <w:p w14:paraId="790CAA86" w14:textId="77777777" w:rsidR="00FA0425" w:rsidRPr="00FE75EF" w:rsidRDefault="00FA0425" w:rsidP="00FA0425">
      <w:pPr>
        <w:pStyle w:val="Prrafodelista"/>
        <w:tabs>
          <w:tab w:val="left" w:pos="426"/>
        </w:tabs>
        <w:spacing w:before="240" w:after="240" w:line="360" w:lineRule="auto"/>
        <w:ind w:left="0" w:right="51"/>
        <w:jc w:val="both"/>
        <w:rPr>
          <w:rFonts w:ascii="Palatino Linotype" w:hAnsi="Palatino Linotype"/>
          <w:color w:val="000000" w:themeColor="text1"/>
        </w:rPr>
      </w:pPr>
    </w:p>
    <w:p w14:paraId="75F6D84D" w14:textId="2C7080E9" w:rsidR="00FA0425" w:rsidRPr="00FE75EF" w:rsidRDefault="00FA0425" w:rsidP="00FA042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 xml:space="preserve">En </w:t>
      </w:r>
      <w:r w:rsidRPr="00FE75EF">
        <w:rPr>
          <w:rFonts w:ascii="Palatino Linotype" w:eastAsia="MS Mincho" w:hAnsi="Palatino Linotype"/>
        </w:rPr>
        <w:t xml:space="preserve">el presente asunto, por cuanto hace al primer elemento para acreditar la entrega de información señalando una fuente de consulta, como fuera señalado en el apartado de </w:t>
      </w:r>
      <w:r w:rsidRPr="00FE75EF">
        <w:rPr>
          <w:rFonts w:ascii="Palatino Linotype" w:eastAsia="MS Mincho" w:hAnsi="Palatino Linotype"/>
          <w:i/>
          <w:iCs/>
        </w:rPr>
        <w:t>Antecedentes</w:t>
      </w:r>
      <w:r w:rsidRPr="00FE75EF">
        <w:rPr>
          <w:rFonts w:ascii="Palatino Linotype" w:eastAsia="MS Mincho" w:hAnsi="Palatino Linotype"/>
        </w:rPr>
        <w:t xml:space="preserve"> de la presente resolución, la solicitud de información </w:t>
      </w:r>
      <w:r w:rsidR="00D2014A" w:rsidRPr="00FE75EF">
        <w:rPr>
          <w:rFonts w:ascii="Palatino Linotype" w:eastAsia="MS Mincho" w:hAnsi="Palatino Linotype"/>
          <w:b/>
        </w:rPr>
        <w:t>02013</w:t>
      </w:r>
      <w:r w:rsidRPr="00FE75EF">
        <w:rPr>
          <w:rFonts w:ascii="Palatino Linotype" w:eastAsia="MS Mincho" w:hAnsi="Palatino Linotype"/>
          <w:b/>
        </w:rPr>
        <w:t>/</w:t>
      </w:r>
      <w:r w:rsidR="00D2014A" w:rsidRPr="00FE75EF">
        <w:rPr>
          <w:rFonts w:ascii="Palatino Linotype" w:eastAsia="MS Mincho" w:hAnsi="Palatino Linotype"/>
          <w:b/>
        </w:rPr>
        <w:t>TOLUCA</w:t>
      </w:r>
      <w:r w:rsidRPr="00FE75EF">
        <w:rPr>
          <w:rFonts w:ascii="Palatino Linotype" w:eastAsia="MS Mincho" w:hAnsi="Palatino Linotype"/>
          <w:b/>
        </w:rPr>
        <w:t>/IP/</w:t>
      </w:r>
      <w:r w:rsidR="00D2014A" w:rsidRPr="00FE75EF">
        <w:rPr>
          <w:rFonts w:ascii="Palatino Linotype" w:eastAsia="MS Mincho" w:hAnsi="Palatino Linotype"/>
          <w:b/>
        </w:rPr>
        <w:t>2022</w:t>
      </w:r>
      <w:r w:rsidRPr="00FE75EF">
        <w:rPr>
          <w:rFonts w:ascii="Palatino Linotype" w:eastAsia="MS Mincho" w:hAnsi="Palatino Linotype"/>
        </w:rPr>
        <w:t xml:space="preserve"> se </w:t>
      </w:r>
      <w:r w:rsidR="00D2014A" w:rsidRPr="00FE75EF">
        <w:rPr>
          <w:rFonts w:ascii="Palatino Linotype" w:eastAsia="MS Mincho" w:hAnsi="Palatino Linotype"/>
        </w:rPr>
        <w:t>presentó</w:t>
      </w:r>
      <w:r w:rsidRPr="00FE75EF">
        <w:rPr>
          <w:rFonts w:ascii="Palatino Linotype" w:eastAsia="MS Mincho" w:hAnsi="Palatino Linotype"/>
        </w:rPr>
        <w:t xml:space="preserve"> el </w:t>
      </w:r>
      <w:r w:rsidR="00D2014A" w:rsidRPr="00FE75EF">
        <w:rPr>
          <w:rFonts w:ascii="Palatino Linotype" w:eastAsia="MS Mincho" w:hAnsi="Palatino Linotype"/>
        </w:rPr>
        <w:t xml:space="preserve">treinta (30) de septiembre </w:t>
      </w:r>
      <w:r w:rsidRPr="00FE75EF">
        <w:rPr>
          <w:rFonts w:ascii="Palatino Linotype" w:eastAsia="MS Mincho" w:hAnsi="Palatino Linotype"/>
        </w:rPr>
        <w:t xml:space="preserve">de dos mil veintidós, mientras que el </w:t>
      </w:r>
      <w:r w:rsidRPr="00FE75EF">
        <w:rPr>
          <w:rFonts w:ascii="Palatino Linotype" w:eastAsia="MS Mincho" w:hAnsi="Palatino Linotype"/>
          <w:b/>
          <w:bCs/>
        </w:rPr>
        <w:t>SUJETO OBLIGADO</w:t>
      </w:r>
      <w:r w:rsidRPr="00FE75EF">
        <w:rPr>
          <w:rFonts w:ascii="Palatino Linotype" w:eastAsia="MS Mincho" w:hAnsi="Palatino Linotype"/>
        </w:rPr>
        <w:t xml:space="preserve"> entregó </w:t>
      </w:r>
      <w:r w:rsidR="00D2014A" w:rsidRPr="00FE75EF">
        <w:rPr>
          <w:rFonts w:ascii="Palatino Linotype" w:eastAsia="MS Mincho" w:hAnsi="Palatino Linotype"/>
        </w:rPr>
        <w:t xml:space="preserve">su </w:t>
      </w:r>
      <w:r w:rsidRPr="00FE75EF">
        <w:rPr>
          <w:rFonts w:ascii="Palatino Linotype" w:eastAsia="MS Mincho" w:hAnsi="Palatino Linotype"/>
        </w:rPr>
        <w:t xml:space="preserve">respuesta el </w:t>
      </w:r>
      <w:r w:rsidR="00D2014A" w:rsidRPr="00FE75EF">
        <w:rPr>
          <w:rFonts w:ascii="Palatino Linotype" w:eastAsia="MS Mincho" w:hAnsi="Palatino Linotype"/>
        </w:rPr>
        <w:t xml:space="preserve">veintiuno (21) de octubre </w:t>
      </w:r>
      <w:r w:rsidRPr="00FE75EF">
        <w:rPr>
          <w:rFonts w:ascii="Palatino Linotype" w:eastAsia="MS Mincho" w:hAnsi="Palatino Linotype"/>
        </w:rPr>
        <w:t xml:space="preserve">de dos mil veintidós, esto es, al </w:t>
      </w:r>
      <w:r w:rsidR="00D2014A" w:rsidRPr="00FE75EF">
        <w:rPr>
          <w:rFonts w:ascii="Palatino Linotype" w:eastAsia="MS Mincho" w:hAnsi="Palatino Linotype"/>
        </w:rPr>
        <w:t>décimo quinto</w:t>
      </w:r>
      <w:r w:rsidRPr="00FE75EF">
        <w:rPr>
          <w:rFonts w:ascii="Palatino Linotype" w:eastAsia="MS Mincho" w:hAnsi="Palatino Linotype"/>
        </w:rPr>
        <w:t xml:space="preserve"> día hábil posterior a la presentación de la </w:t>
      </w:r>
      <w:r w:rsidRPr="00FE75EF">
        <w:rPr>
          <w:rFonts w:ascii="Palatino Linotype" w:eastAsia="MS Mincho" w:hAnsi="Palatino Linotype"/>
        </w:rPr>
        <w:lastRenderedPageBreak/>
        <w:t xml:space="preserve">solicitud de información, </w:t>
      </w:r>
      <w:r w:rsidRPr="00FE75EF">
        <w:rPr>
          <w:rFonts w:ascii="Palatino Linotype" w:eastAsia="MS Mincho" w:hAnsi="Palatino Linotype"/>
          <w:b/>
        </w:rPr>
        <w:t>encontrándose superado en exceso el plazo de cinco días establecidos en la Ley de la materia</w:t>
      </w:r>
      <w:r w:rsidRPr="00FE75EF">
        <w:rPr>
          <w:rFonts w:ascii="Palatino Linotype" w:eastAsia="MS Mincho" w:hAnsi="Palatino Linotype"/>
        </w:rPr>
        <w:t>.</w:t>
      </w:r>
    </w:p>
    <w:p w14:paraId="19D50B78" w14:textId="77777777" w:rsidR="00FA0425" w:rsidRPr="00FE75EF" w:rsidRDefault="00FA0425" w:rsidP="00FA0425">
      <w:pPr>
        <w:pStyle w:val="Prrafodelista"/>
        <w:tabs>
          <w:tab w:val="left" w:pos="426"/>
        </w:tabs>
        <w:spacing w:before="240" w:after="240" w:line="360" w:lineRule="auto"/>
        <w:ind w:left="0" w:right="51"/>
        <w:jc w:val="both"/>
        <w:rPr>
          <w:rFonts w:ascii="Palatino Linotype" w:hAnsi="Palatino Linotype"/>
          <w:color w:val="000000" w:themeColor="text1"/>
        </w:rPr>
      </w:pPr>
    </w:p>
    <w:p w14:paraId="1D25BA0F" w14:textId="753613C2" w:rsidR="00FA0425" w:rsidRPr="00FE75EF" w:rsidRDefault="00FA0425" w:rsidP="00FA0425">
      <w:pPr>
        <w:pStyle w:val="Prrafodelista"/>
        <w:numPr>
          <w:ilvl w:val="0"/>
          <w:numId w:val="1"/>
        </w:numPr>
        <w:tabs>
          <w:tab w:val="left" w:pos="426"/>
        </w:tabs>
        <w:spacing w:before="240" w:after="240" w:line="360" w:lineRule="auto"/>
        <w:ind w:right="51"/>
        <w:jc w:val="both"/>
        <w:rPr>
          <w:rFonts w:ascii="Palatino Linotype" w:eastAsia="MS Mincho" w:hAnsi="Palatino Linotype" w:cs="Times New Roman"/>
          <w:color w:val="000000"/>
        </w:rPr>
      </w:pPr>
      <w:r w:rsidRPr="00FE75EF">
        <w:rPr>
          <w:rFonts w:ascii="Palatino Linotype" w:hAnsi="Palatino Linotype"/>
          <w:color w:val="000000" w:themeColor="text1"/>
        </w:rPr>
        <w:t xml:space="preserve">Por </w:t>
      </w:r>
      <w:r w:rsidRPr="00FE75EF">
        <w:rPr>
          <w:rFonts w:ascii="Palatino Linotype" w:eastAsia="MS Mincho" w:hAnsi="Palatino Linotype"/>
        </w:rPr>
        <w:t xml:space="preserve">otro lado, por cuanto hace a la fuente de consulta de la información, a través del oficio </w:t>
      </w:r>
      <w:r w:rsidR="00D2014A" w:rsidRPr="00FE75EF">
        <w:rPr>
          <w:rFonts w:ascii="Palatino Linotype" w:eastAsia="MS Mincho" w:hAnsi="Palatino Linotype"/>
        </w:rPr>
        <w:t xml:space="preserve">de veintiuno (21) de octubre de dos mil veintidós, sin folio único de identificación, la Titular de la Unidad de Transparencia señaló al particular que lo solicitado podía ser contestado a través de lo establecido por los artículos 4.10 y 4.11 del Código Reglamentario Municipal de Toluca y, para ello, indicó una dirección </w:t>
      </w:r>
      <w:r w:rsidR="00D2014A" w:rsidRPr="00FE75EF">
        <w:rPr>
          <w:rFonts w:ascii="Palatino Linotype" w:eastAsia="MS Mincho" w:hAnsi="Palatino Linotype"/>
          <w:i/>
        </w:rPr>
        <w:t>web</w:t>
      </w:r>
      <w:r w:rsidR="00D2014A" w:rsidRPr="00FE75EF">
        <w:rPr>
          <w:rFonts w:ascii="Palatino Linotype" w:eastAsia="MS Mincho" w:hAnsi="Palatino Linotype"/>
        </w:rPr>
        <w:t xml:space="preserve"> donde consultarlo</w:t>
      </w:r>
      <w:r w:rsidRPr="00FE75EF">
        <w:rPr>
          <w:rFonts w:ascii="Palatino Linotype" w:eastAsia="MS Mincho" w:hAnsi="Palatino Linotype"/>
        </w:rPr>
        <w:t>. Se adjunta la siguiente captura del documento como referencia:</w:t>
      </w:r>
    </w:p>
    <w:p w14:paraId="4B5FA585" w14:textId="77777777" w:rsidR="00FA0425" w:rsidRPr="00FE75EF" w:rsidRDefault="00FA0425" w:rsidP="00FA042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273924B3" w14:textId="235A045B" w:rsidR="00FA0425" w:rsidRPr="00FE75EF" w:rsidRDefault="00D2014A" w:rsidP="00FA0425">
      <w:pPr>
        <w:pStyle w:val="Prrafodelista"/>
        <w:tabs>
          <w:tab w:val="left" w:pos="426"/>
        </w:tabs>
        <w:spacing w:before="240" w:after="240" w:line="360" w:lineRule="auto"/>
        <w:ind w:left="0" w:right="51"/>
        <w:jc w:val="center"/>
        <w:rPr>
          <w:rFonts w:ascii="Palatino Linotype" w:eastAsia="MS Mincho" w:hAnsi="Palatino Linotype" w:cs="Times New Roman"/>
          <w:color w:val="000000"/>
        </w:rPr>
      </w:pPr>
      <w:r w:rsidRPr="00FE75EF">
        <w:rPr>
          <w:rFonts w:ascii="Palatino Linotype" w:eastAsia="MS Mincho" w:hAnsi="Palatino Linotype" w:cs="Times New Roman"/>
          <w:noProof/>
          <w:color w:val="000000"/>
          <w:lang w:eastAsia="es-MX"/>
        </w:rPr>
        <w:drawing>
          <wp:inline distT="0" distB="0" distL="0" distR="0" wp14:anchorId="390259D0" wp14:editId="2797CCE8">
            <wp:extent cx="4777244" cy="2969156"/>
            <wp:effectExtent l="57150" t="57150" r="118745" b="1174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830" cy="297822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41C0B7" w14:textId="77777777" w:rsidR="00FA0425" w:rsidRPr="00FE75EF" w:rsidRDefault="00FA0425" w:rsidP="00FA042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338B1694" w14:textId="71245DDC" w:rsidR="00FA0425" w:rsidRPr="00FE75EF" w:rsidRDefault="00FA0425" w:rsidP="00FA0425">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FE75EF">
        <w:rPr>
          <w:rFonts w:ascii="Palatino Linotype" w:eastAsia="MS Mincho" w:hAnsi="Palatino Linotype" w:cs="Times New Roman"/>
          <w:color w:val="000000"/>
        </w:rPr>
        <w:t xml:space="preserve">Así, de la lectura al inicio de la </w:t>
      </w:r>
      <w:r w:rsidR="00D2014A" w:rsidRPr="00FE75EF">
        <w:rPr>
          <w:rFonts w:ascii="Palatino Linotype" w:eastAsia="MS Mincho" w:hAnsi="Palatino Linotype" w:cs="Times New Roman"/>
          <w:color w:val="000000"/>
        </w:rPr>
        <w:t>dirección</w:t>
      </w:r>
      <w:r w:rsidRPr="00FE75EF">
        <w:rPr>
          <w:rFonts w:ascii="Palatino Linotype" w:eastAsia="MS Mincho" w:hAnsi="Palatino Linotype" w:cs="Times New Roman"/>
          <w:color w:val="000000"/>
        </w:rPr>
        <w:t xml:space="preserve"> electrónica referida por </w:t>
      </w:r>
      <w:r w:rsidR="00D2014A" w:rsidRPr="00FE75EF">
        <w:rPr>
          <w:rFonts w:ascii="Palatino Linotype" w:eastAsia="MS Mincho" w:hAnsi="Palatino Linotype" w:cs="Times New Roman"/>
          <w:color w:val="000000"/>
        </w:rPr>
        <w:t>la</w:t>
      </w:r>
      <w:r w:rsidRPr="00FE75EF">
        <w:rPr>
          <w:rFonts w:ascii="Palatino Linotype" w:eastAsia="MS Mincho" w:hAnsi="Palatino Linotype" w:cs="Times New Roman"/>
          <w:color w:val="000000"/>
        </w:rPr>
        <w:t xml:space="preserve"> </w:t>
      </w:r>
      <w:r w:rsidR="00D2014A" w:rsidRPr="00FE75EF">
        <w:rPr>
          <w:rFonts w:ascii="Palatino Linotype" w:eastAsia="MS Mincho" w:hAnsi="Palatino Linotype" w:cs="Times New Roman"/>
          <w:color w:val="000000"/>
        </w:rPr>
        <w:t>Titular de la Unidad de Transparencia</w:t>
      </w:r>
      <w:r w:rsidRPr="00FE75EF">
        <w:rPr>
          <w:rFonts w:ascii="Palatino Linotype" w:eastAsia="MS Mincho" w:hAnsi="Palatino Linotype" w:cs="Times New Roman"/>
          <w:color w:val="000000"/>
        </w:rPr>
        <w:t>, se advierte que ést</w:t>
      </w:r>
      <w:r w:rsidR="00D2014A" w:rsidRPr="00FE75EF">
        <w:rPr>
          <w:rFonts w:ascii="Palatino Linotype" w:eastAsia="MS Mincho" w:hAnsi="Palatino Linotype" w:cs="Times New Roman"/>
          <w:color w:val="000000"/>
        </w:rPr>
        <w:t>a</w:t>
      </w:r>
      <w:r w:rsidRPr="00FE75EF">
        <w:rPr>
          <w:rFonts w:ascii="Palatino Linotype" w:eastAsia="MS Mincho" w:hAnsi="Palatino Linotype" w:cs="Times New Roman"/>
          <w:color w:val="000000"/>
        </w:rPr>
        <w:t xml:space="preserve"> señaló al portal </w:t>
      </w:r>
      <w:r w:rsidR="00A72B7D" w:rsidRPr="00FE75EF">
        <w:rPr>
          <w:rFonts w:ascii="Palatino Linotype" w:eastAsia="MS Mincho" w:hAnsi="Palatino Linotype" w:cs="Times New Roman"/>
          <w:color w:val="000000"/>
        </w:rPr>
        <w:t>oficial</w:t>
      </w:r>
      <w:r w:rsidRPr="00FE75EF">
        <w:rPr>
          <w:rFonts w:ascii="Palatino Linotype" w:eastAsia="MS Mincho" w:hAnsi="Palatino Linotype" w:cs="Times New Roman"/>
          <w:color w:val="000000"/>
        </w:rPr>
        <w:t xml:space="preserve"> del Ayuntamiento de </w:t>
      </w:r>
      <w:r w:rsidR="00A72B7D" w:rsidRPr="00FE75EF">
        <w:rPr>
          <w:rFonts w:ascii="Palatino Linotype" w:eastAsia="MS Mincho" w:hAnsi="Palatino Linotype" w:cs="Times New Roman"/>
          <w:color w:val="000000"/>
        </w:rPr>
        <w:t>Toluca</w:t>
      </w:r>
      <w:r w:rsidRPr="00FE75EF">
        <w:rPr>
          <w:rFonts w:ascii="Palatino Linotype" w:eastAsia="MS Mincho" w:hAnsi="Palatino Linotype" w:cs="Times New Roman"/>
          <w:color w:val="000000"/>
        </w:rPr>
        <w:t xml:space="preserve"> como fuente de consulta d</w:t>
      </w:r>
      <w:r w:rsidR="00A72B7D" w:rsidRPr="00FE75EF">
        <w:rPr>
          <w:rFonts w:ascii="Palatino Linotype" w:eastAsia="MS Mincho" w:hAnsi="Palatino Linotype" w:cs="Times New Roman"/>
          <w:color w:val="000000"/>
        </w:rPr>
        <w:t>e la información</w:t>
      </w:r>
      <w:r w:rsidRPr="00FE75EF">
        <w:rPr>
          <w:rFonts w:ascii="Palatino Linotype" w:eastAsia="MS Mincho" w:hAnsi="Palatino Linotype" w:cs="Times New Roman"/>
          <w:color w:val="000000"/>
        </w:rPr>
        <w:t xml:space="preserve">; sin embargo, toda vez que el oficio </w:t>
      </w:r>
      <w:r w:rsidRPr="00FE75EF">
        <w:rPr>
          <w:rFonts w:ascii="Palatino Linotype" w:eastAsia="MS Mincho" w:hAnsi="Palatino Linotype" w:cs="Times New Roman"/>
          <w:color w:val="000000"/>
        </w:rPr>
        <w:lastRenderedPageBreak/>
        <w:t xml:space="preserve">de mérito fue </w:t>
      </w:r>
      <w:r w:rsidRPr="00FE75EF">
        <w:rPr>
          <w:rFonts w:ascii="Palatino Linotype" w:eastAsia="MS Mincho" w:hAnsi="Palatino Linotype" w:cs="Times New Roman"/>
          <w:b/>
          <w:color w:val="000000"/>
        </w:rPr>
        <w:t>fotocopiado</w:t>
      </w:r>
      <w:r w:rsidRPr="00FE75EF">
        <w:rPr>
          <w:rFonts w:ascii="Palatino Linotype" w:eastAsia="MS Mincho" w:hAnsi="Palatino Linotype" w:cs="Times New Roman"/>
          <w:color w:val="000000"/>
        </w:rPr>
        <w:t xml:space="preserve">, </w:t>
      </w:r>
      <w:r w:rsidR="00A72B7D" w:rsidRPr="00FE75EF">
        <w:rPr>
          <w:rFonts w:ascii="Palatino Linotype" w:eastAsia="MS Mincho" w:hAnsi="Palatino Linotype" w:cs="Times New Roman"/>
          <w:color w:val="000000"/>
        </w:rPr>
        <w:t>el</w:t>
      </w:r>
      <w:r w:rsidRPr="00FE75EF">
        <w:rPr>
          <w:rFonts w:ascii="Palatino Linotype" w:eastAsia="MS Mincho" w:hAnsi="Palatino Linotype" w:cs="Times New Roman"/>
          <w:color w:val="000000"/>
        </w:rPr>
        <w:t xml:space="preserve"> enlace referido carece de</w:t>
      </w:r>
      <w:r w:rsidR="00A72B7D" w:rsidRPr="00FE75EF">
        <w:rPr>
          <w:rFonts w:ascii="Palatino Linotype" w:eastAsia="MS Mincho" w:hAnsi="Palatino Linotype" w:cs="Times New Roman"/>
          <w:color w:val="000000"/>
        </w:rPr>
        <w:t xml:space="preserve"> un</w:t>
      </w:r>
      <w:r w:rsidRPr="00FE75EF">
        <w:rPr>
          <w:rFonts w:ascii="Palatino Linotype" w:eastAsia="MS Mincho" w:hAnsi="Palatino Linotype" w:cs="Times New Roman"/>
          <w:color w:val="000000"/>
        </w:rPr>
        <w:t xml:space="preserve"> hipervínculo</w:t>
      </w:r>
      <w:r w:rsidRPr="00FE75EF">
        <w:rPr>
          <w:rStyle w:val="Refdenotaalpie"/>
          <w:rFonts w:ascii="Palatino Linotype" w:eastAsia="MS Mincho" w:hAnsi="Palatino Linotype" w:cs="Times New Roman"/>
          <w:color w:val="000000"/>
        </w:rPr>
        <w:footnoteReference w:id="10"/>
      </w:r>
      <w:r w:rsidRPr="00FE75EF">
        <w:rPr>
          <w:rFonts w:ascii="Palatino Linotype" w:eastAsia="MS Mincho" w:hAnsi="Palatino Linotype" w:cs="Times New Roman"/>
          <w:color w:val="000000"/>
        </w:rPr>
        <w:t xml:space="preserve">, lo que </w:t>
      </w:r>
      <w:r w:rsidR="00A72B7D" w:rsidRPr="00FE75EF">
        <w:rPr>
          <w:rFonts w:ascii="Palatino Linotype" w:eastAsia="MS Mincho" w:hAnsi="Palatino Linotype" w:cs="Times New Roman"/>
          <w:color w:val="000000"/>
        </w:rPr>
        <w:t>condiciona</w:t>
      </w:r>
      <w:r w:rsidRPr="00FE75EF">
        <w:rPr>
          <w:rFonts w:ascii="Palatino Linotype" w:eastAsia="MS Mincho" w:hAnsi="Palatino Linotype" w:cs="Times New Roman"/>
          <w:color w:val="000000"/>
        </w:rPr>
        <w:t xml:space="preserve"> al particular a cotejar, de forma manual, todos y cada uno de los símbolos, números y letras que configuran la dirección específica; sin ignorar que cualquier error </w:t>
      </w:r>
      <w:r w:rsidR="00A72B7D" w:rsidRPr="00FE75EF">
        <w:rPr>
          <w:rFonts w:ascii="Palatino Linotype" w:eastAsia="MS Mincho" w:hAnsi="Palatino Linotype" w:cs="Times New Roman"/>
          <w:color w:val="000000"/>
        </w:rPr>
        <w:t>propicia</w:t>
      </w:r>
      <w:r w:rsidRPr="00FE75EF">
        <w:rPr>
          <w:rFonts w:ascii="Palatino Linotype" w:eastAsia="MS Mincho" w:hAnsi="Palatino Linotype" w:cs="Times New Roman"/>
          <w:color w:val="000000"/>
        </w:rPr>
        <w:t xml:space="preserve"> la imposibilidad de acceder a la dirección </w:t>
      </w:r>
      <w:r w:rsidRPr="00FE75EF">
        <w:rPr>
          <w:rFonts w:ascii="Palatino Linotype" w:eastAsia="MS Mincho" w:hAnsi="Palatino Linotype" w:cs="Times New Roman"/>
          <w:i/>
          <w:color w:val="000000"/>
        </w:rPr>
        <w:t>web</w:t>
      </w:r>
      <w:r w:rsidRPr="00FE75EF">
        <w:rPr>
          <w:rFonts w:ascii="Palatino Linotype" w:eastAsia="MS Mincho" w:hAnsi="Palatino Linotype" w:cs="Times New Roman"/>
          <w:color w:val="000000"/>
        </w:rPr>
        <w:t>.</w:t>
      </w:r>
    </w:p>
    <w:p w14:paraId="79EE0D65" w14:textId="77777777" w:rsidR="00FA0425" w:rsidRPr="00FE75EF" w:rsidRDefault="00FA0425" w:rsidP="00FA0425">
      <w:pPr>
        <w:pStyle w:val="Prrafodelista"/>
        <w:tabs>
          <w:tab w:val="left" w:pos="426"/>
        </w:tabs>
        <w:spacing w:before="240" w:after="240" w:line="360" w:lineRule="auto"/>
        <w:ind w:left="0" w:right="51"/>
        <w:jc w:val="both"/>
        <w:rPr>
          <w:rFonts w:ascii="Palatino Linotype" w:hAnsi="Palatino Linotype" w:cs="Tahoma"/>
          <w:bCs/>
          <w:iCs/>
        </w:rPr>
      </w:pPr>
    </w:p>
    <w:p w14:paraId="3C84CF88" w14:textId="5C35981E" w:rsidR="00FA0425" w:rsidRPr="00FE75EF" w:rsidRDefault="00FA0425" w:rsidP="00FA0425">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FE75EF">
        <w:rPr>
          <w:rFonts w:ascii="Palatino Linotype" w:eastAsia="MS Mincho" w:hAnsi="Palatino Linotype" w:cs="Times New Roman"/>
          <w:color w:val="000000"/>
        </w:rPr>
        <w:t xml:space="preserve">Este Organismo Garante </w:t>
      </w:r>
      <w:r w:rsidRPr="00FE75EF">
        <w:rPr>
          <w:rFonts w:ascii="Palatino Linotype" w:eastAsia="MS Mincho" w:hAnsi="Palatino Linotype" w:cs="Times New Roman"/>
          <w:b/>
          <w:color w:val="000000"/>
        </w:rPr>
        <w:t>exhorta</w:t>
      </w:r>
      <w:r w:rsidRPr="00FE75EF">
        <w:rPr>
          <w:rFonts w:ascii="Palatino Linotype" w:eastAsia="MS Mincho" w:hAnsi="Palatino Linotype" w:cs="Times New Roman"/>
          <w:color w:val="000000"/>
        </w:rPr>
        <w:t xml:space="preserve"> al </w:t>
      </w:r>
      <w:r w:rsidRPr="00FE75EF">
        <w:rPr>
          <w:rFonts w:ascii="Palatino Linotype" w:eastAsia="MS Mincho" w:hAnsi="Palatino Linotype" w:cs="Times New Roman"/>
          <w:b/>
          <w:color w:val="000000"/>
        </w:rPr>
        <w:t>SUJETO OBLIGADO</w:t>
      </w:r>
      <w:r w:rsidRPr="00FE75EF">
        <w:rPr>
          <w:rFonts w:ascii="Palatino Linotype" w:eastAsia="MS Mincho" w:hAnsi="Palatino Linotype" w:cs="Times New Roman"/>
          <w:color w:val="000000"/>
        </w:rPr>
        <w:t xml:space="preserve"> a usar hipervínculos que permitan a los particulares </w:t>
      </w:r>
      <w:r w:rsidR="00A72B7D" w:rsidRPr="00FE75EF">
        <w:rPr>
          <w:rFonts w:ascii="Palatino Linotype" w:eastAsia="MS Mincho" w:hAnsi="Palatino Linotype" w:cs="Times New Roman"/>
          <w:color w:val="000000"/>
        </w:rPr>
        <w:t>consultar</w:t>
      </w:r>
      <w:r w:rsidRPr="00FE75EF">
        <w:rPr>
          <w:rFonts w:ascii="Palatino Linotype" w:eastAsia="MS Mincho" w:hAnsi="Palatino Linotype" w:cs="Times New Roman"/>
          <w:color w:val="000000"/>
        </w:rPr>
        <w:t xml:space="preserve"> de forma directa y automatizada cualquier registro o portal en internet que pueda contener la información que sea solicitada; o, al menos, ofrecer vínculos electrónicos recortados a través de páginas </w:t>
      </w:r>
      <w:r w:rsidRPr="00FE75EF">
        <w:rPr>
          <w:rFonts w:ascii="Palatino Linotype" w:eastAsia="MS Mincho" w:hAnsi="Palatino Linotype" w:cs="Times New Roman"/>
          <w:i/>
          <w:color w:val="000000"/>
        </w:rPr>
        <w:t>web</w:t>
      </w:r>
      <w:r w:rsidRPr="00FE75EF">
        <w:rPr>
          <w:rFonts w:ascii="Palatino Linotype" w:eastAsia="MS Mincho" w:hAnsi="Palatino Linotype" w:cs="Times New Roman"/>
          <w:color w:val="000000"/>
        </w:rPr>
        <w:t xml:space="preserve"> dedicadas a la disminución de enlaces electrónicos de grandes dimensiones como, por </w:t>
      </w:r>
      <w:proofErr w:type="gramStart"/>
      <w:r w:rsidRPr="00FE75EF">
        <w:rPr>
          <w:rFonts w:ascii="Palatino Linotype" w:eastAsia="MS Mincho" w:hAnsi="Palatino Linotype" w:cs="Times New Roman"/>
          <w:color w:val="000000"/>
        </w:rPr>
        <w:t>ejemplo</w:t>
      </w:r>
      <w:proofErr w:type="gramEnd"/>
      <w:r w:rsidRPr="00FE75EF">
        <w:rPr>
          <w:rFonts w:ascii="Palatino Linotype" w:eastAsia="MS Mincho" w:hAnsi="Palatino Linotype" w:cs="Times New Roman"/>
          <w:color w:val="000000"/>
        </w:rPr>
        <w:t xml:space="preserve"> </w:t>
      </w:r>
      <w:r w:rsidRPr="00FE75EF">
        <w:rPr>
          <w:rFonts w:ascii="Palatino Linotype" w:eastAsia="MS Mincho" w:hAnsi="Palatino Linotype" w:cs="Times New Roman"/>
          <w:i/>
          <w:color w:val="000000"/>
        </w:rPr>
        <w:t>TINY URL</w:t>
      </w:r>
      <w:r w:rsidRPr="00FE75EF">
        <w:rPr>
          <w:rStyle w:val="Refdenotaalpie"/>
          <w:rFonts w:ascii="Palatino Linotype" w:eastAsia="MS Mincho" w:hAnsi="Palatino Linotype" w:cs="Times New Roman"/>
          <w:i/>
          <w:color w:val="000000"/>
        </w:rPr>
        <w:footnoteReference w:id="11"/>
      </w:r>
      <w:r w:rsidRPr="00FE75EF">
        <w:rPr>
          <w:rFonts w:ascii="Palatino Linotype" w:eastAsia="MS Mincho" w:hAnsi="Palatino Linotype" w:cs="Times New Roman"/>
          <w:color w:val="000000"/>
        </w:rPr>
        <w:t>.</w:t>
      </w:r>
    </w:p>
    <w:p w14:paraId="4E1A675A" w14:textId="77777777" w:rsidR="00FA0425" w:rsidRPr="00FE75EF" w:rsidRDefault="00FA0425" w:rsidP="00FA0425">
      <w:pPr>
        <w:pStyle w:val="Prrafodelista"/>
        <w:tabs>
          <w:tab w:val="left" w:pos="426"/>
        </w:tabs>
        <w:spacing w:before="240" w:after="240" w:line="360" w:lineRule="auto"/>
        <w:ind w:left="0" w:right="51"/>
        <w:jc w:val="both"/>
        <w:rPr>
          <w:rFonts w:ascii="Palatino Linotype" w:hAnsi="Palatino Linotype" w:cs="Tahoma"/>
          <w:bCs/>
          <w:iCs/>
        </w:rPr>
      </w:pPr>
    </w:p>
    <w:p w14:paraId="1D0F75FE" w14:textId="65FBC474" w:rsidR="00480FB2" w:rsidRPr="00FE75EF" w:rsidRDefault="00FA0425" w:rsidP="00FA0425">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olor w:val="000000" w:themeColor="text1"/>
        </w:rPr>
        <w:t xml:space="preserve">Luego entonces, resulta concluyente que el </w:t>
      </w:r>
      <w:r w:rsidRPr="00FE75EF">
        <w:rPr>
          <w:rFonts w:ascii="Palatino Linotype" w:hAnsi="Palatino Linotype"/>
          <w:b/>
          <w:color w:val="000000" w:themeColor="text1"/>
        </w:rPr>
        <w:t>SUJETO OBLIGADO</w:t>
      </w:r>
      <w:r w:rsidRPr="00FE75EF">
        <w:rPr>
          <w:rFonts w:ascii="Palatino Linotype" w:hAnsi="Palatino Linotype"/>
          <w:color w:val="000000" w:themeColor="text1"/>
        </w:rPr>
        <w:t xml:space="preserve"> no atendió los elementos de procedencia establecidos en el artículo 161 de la Ley de Transparencia y Acceso a la Información Pública del Estado de México y Municipios, que justifiquen la orientación al particular para consultar la información a través de una fuente de consulta.</w:t>
      </w:r>
    </w:p>
    <w:p w14:paraId="33179346"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0D41940F" w14:textId="45FAABDC" w:rsidR="007C09DD" w:rsidRPr="00FE75EF" w:rsidRDefault="007C09DD" w:rsidP="007C09DD">
      <w:pPr>
        <w:pStyle w:val="Prrafodelista"/>
        <w:tabs>
          <w:tab w:val="left" w:pos="426"/>
        </w:tabs>
        <w:spacing w:line="360" w:lineRule="auto"/>
        <w:ind w:left="0" w:right="51"/>
        <w:jc w:val="both"/>
        <w:outlineLvl w:val="2"/>
        <w:rPr>
          <w:rFonts w:ascii="Palatino Linotype" w:hAnsi="Palatino Linotype" w:cs="Arial"/>
          <w:b/>
          <w:color w:val="000000"/>
          <w:lang w:val="es-ES_tradnl"/>
        </w:rPr>
      </w:pPr>
      <w:r w:rsidRPr="00FE75EF">
        <w:rPr>
          <w:rFonts w:ascii="Palatino Linotype" w:hAnsi="Palatino Linotype" w:cs="Arial"/>
          <w:b/>
          <w:color w:val="000000"/>
          <w:lang w:val="es-ES_tradnl"/>
        </w:rPr>
        <w:t xml:space="preserve">IV. De la información proveída a través del informe justificado. </w:t>
      </w:r>
    </w:p>
    <w:p w14:paraId="2A3B7638" w14:textId="0B434F94" w:rsidR="00480FB2" w:rsidRPr="00FE75EF" w:rsidRDefault="00A72B7D"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Empero, de las constancias que obran dentro del expediente digital formado en el SAIMEX, se advierte que, en vía de informe justificado, el </w:t>
      </w:r>
      <w:r w:rsidRPr="00FE75EF">
        <w:rPr>
          <w:rFonts w:ascii="Palatino Linotype" w:hAnsi="Palatino Linotype" w:cs="Arial"/>
          <w:b/>
          <w:color w:val="000000"/>
          <w:lang w:val="es-ES_tradnl"/>
        </w:rPr>
        <w:t>SUJETO OBLIGADO</w:t>
      </w:r>
      <w:r w:rsidRPr="00FE75EF">
        <w:rPr>
          <w:rFonts w:ascii="Palatino Linotype" w:hAnsi="Palatino Linotype" w:cs="Arial"/>
          <w:color w:val="000000"/>
          <w:lang w:val="es-ES_tradnl"/>
        </w:rPr>
        <w:t xml:space="preserve"> robusteció su respuesta a través del oficio número 2010A4000/UT/RR/0660/2022, mediante el cual, la Titular de la Unidad de Transparencia expresó lo siguiente:</w:t>
      </w:r>
    </w:p>
    <w:p w14:paraId="2A79A997"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305099F0" w14:textId="7CC83814"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r w:rsidRPr="00FE75EF">
        <w:rPr>
          <w:rFonts w:ascii="Palatino Linotype" w:hAnsi="Palatino Linotype" w:cs="Arial"/>
          <w:i/>
          <w:color w:val="000000"/>
          <w:sz w:val="22"/>
          <w:szCs w:val="22"/>
          <w:lang w:val="es-ES_tradnl"/>
        </w:rPr>
        <w:lastRenderedPageBreak/>
        <w:t>“(…) es importante señalarle que mediante respuesta se le informó lo que las autoridades auxiliares pueden hacer y lo que no pueden, señaladas en el código reglamentario del H. Ayuntamiento de Toluca donde se establecen las atribuciones y las prohibiciones que tienen mismas en sus artículos 4.10 y 4.11 como se muestra a continuación:</w:t>
      </w:r>
    </w:p>
    <w:p w14:paraId="281C5825" w14:textId="77777777"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p>
    <w:p w14:paraId="156794B9"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lang w:val="es-ES_tradnl"/>
        </w:rPr>
        <w:t>“</w:t>
      </w:r>
      <w:r w:rsidRPr="00FE75EF">
        <w:rPr>
          <w:rFonts w:ascii="Palatino Linotype" w:hAnsi="Palatino Linotype" w:cs="Arial"/>
          <w:b/>
          <w:i/>
          <w:color w:val="000000"/>
          <w:sz w:val="22"/>
          <w:szCs w:val="22"/>
        </w:rPr>
        <w:t>Artículo</w:t>
      </w:r>
      <w:r w:rsidRPr="00FE75EF">
        <w:rPr>
          <w:rFonts w:ascii="Palatino Linotype" w:hAnsi="Palatino Linotype" w:cs="Arial"/>
          <w:i/>
          <w:color w:val="000000"/>
          <w:sz w:val="22"/>
          <w:szCs w:val="22"/>
        </w:rPr>
        <w:t xml:space="preserve"> 4.10. Las delegadas y los delegados, así como las subdelegadas y los subdelegados en funciones, tendrán las mismas atribuciones dentro de su circunscripción territorial, y podrán desarrollarlas de manera conjunta o mediante distribución equitativa de tareas y comisiones, siendo las siguientes: </w:t>
      </w:r>
    </w:p>
    <w:p w14:paraId="2BE87613"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 Cumplir y vigilar el cumplimiento del Bando Municipal, el presente Código Reglamentario Municipal y demás disposiciones que emita el Ayuntamiento; </w:t>
      </w:r>
    </w:p>
    <w:p w14:paraId="65256F20"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II. Propiciar el orden, la paz social y la seguridad de los vecinos; </w:t>
      </w:r>
    </w:p>
    <w:p w14:paraId="72E2FF45"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III. Participar en la elaboración del Plan de Desarrollo Municipal, el Plan Municipal de Desarrollo Urbano y de los programas que deriven de los mismos; </w:t>
      </w:r>
    </w:p>
    <w:p w14:paraId="75C231C2"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IV. Motivar y organizar la conformación de los comités ciudadanos necesarios para el cumplimiento de los planes y programas a desarrollar en la circunscripción a su cargo; </w:t>
      </w:r>
    </w:p>
    <w:p w14:paraId="18BE5F09"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 Recabar la opinión de los vecinos a través de los consejos de participación ciudadana, para la elaboración del programa de trabajo delegacional, atendiendo a las necesidades de la comunidad, mismo que deberá estar acorde con el Plan de Desarrollo Municipal; el cual se presentará al presidente municipal dentro de los treinta días siguientes al inicio de su gestión; </w:t>
      </w:r>
    </w:p>
    <w:p w14:paraId="60E675B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VI. Informar a la Dirección de Delegaciones Zona Norte o Zona Sur y demás áreas competentes, de hechos relevantes que se susciten dentro de su circunscripción territorial; </w:t>
      </w:r>
    </w:p>
    <w:p w14:paraId="669108D6"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VII. Asistir puntualmente ante la autoridad municipal cuando sean convocados; </w:t>
      </w:r>
    </w:p>
    <w:p w14:paraId="3AAA4F72"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VIII. Informar anualmente a la comunidad que representan y al Ayuntamiento, en el periodo que comprende del uno al catorce de abril del año correspondiente, sobre el estado que guarda su gestión; </w:t>
      </w:r>
    </w:p>
    <w:p w14:paraId="2133E38A"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IX. Convocar y presidir las reuniones dentro de su circunscripción territorial, delegación o subdelegación, para tratar asuntos de la comunidad, informando a la Dirección General de Gobierno; </w:t>
      </w:r>
    </w:p>
    <w:p w14:paraId="2C9095B6"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 Orientar a quien así lo solicite, sobre asuntos que le sometan a su consideración, resolviendo los de su competencia o indicando las instancias en las que puedan ser atendidos; </w:t>
      </w:r>
    </w:p>
    <w:p w14:paraId="4FAED92C"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lastRenderedPageBreak/>
        <w:t xml:space="preserve">XI. Realizar las gestiones ante las autoridades competentes, cuando sean problemas de interés colectivo, previo conocimiento de la autoridad municipal; </w:t>
      </w:r>
    </w:p>
    <w:p w14:paraId="630F6C59"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XII. Promover, en coordinación con los integrantes de los consejos de participación ciudadana, la realización de eventos sociales, culturales y deportivos en su circunscripción territorial; </w:t>
      </w:r>
    </w:p>
    <w:p w14:paraId="14E218E9"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XIII. Realizar la ceremonia del Grito de Independencia, con la representación que designe el presidente municipal; </w:t>
      </w:r>
    </w:p>
    <w:p w14:paraId="49B7CAC6"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XIV. Mantener actualizados los registros de la Delegación o Subdelegación, con la obligación de conservar y entregar al término de su gestión, el archivo que contenga todas las actividades realizadas; </w:t>
      </w:r>
    </w:p>
    <w:p w14:paraId="109C4450"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 Extender, en caso de ser procedente, constancias de buena conducta a los vecinos que lo soliciten, siempre y cuando vivan dentro de su circunscripción territorial y conozcan su modo honesto de vivir; </w:t>
      </w:r>
    </w:p>
    <w:p w14:paraId="406FA73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XVI. Mantener permanente comunicación con el Consejo de Participación Ciudadana, con organizaciones de la sociedad civil y con la sociedad en general que estén dentro de su circunscripción territorial, gestionando ante las autoridades competentes, la realización de acciones en salud, educación, cultura, medio ambiente, limpieza, entre otras; </w:t>
      </w:r>
    </w:p>
    <w:p w14:paraId="218B03E2"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XVII. Emitir opinión motivada no vinculante respecto a la autorización de la instalación de nuevos establecimientos comerciales; </w:t>
      </w:r>
    </w:p>
    <w:p w14:paraId="1B402CCD"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XVIII. Emitir opinión motivada no vinculante respecto a la autorización de eventos públicos especiales que se realicen en el territorio de la delegación municipal; y </w:t>
      </w:r>
    </w:p>
    <w:p w14:paraId="04E8B04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XIX. Las demás que les confieran otros ordenamientos. Es obligación de las áreas administrativas correspondientes vigilar la correcta operación y aplicación de los distintos programas sociales y funciones en que coadyuvan las Autoridades Auxiliares. </w:t>
      </w:r>
    </w:p>
    <w:p w14:paraId="4B468CBF"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p>
    <w:p w14:paraId="6C925E8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b/>
          <w:i/>
          <w:color w:val="000000"/>
          <w:sz w:val="22"/>
          <w:szCs w:val="22"/>
        </w:rPr>
        <w:t>Artículo</w:t>
      </w:r>
      <w:r w:rsidRPr="00FE75EF">
        <w:rPr>
          <w:rFonts w:ascii="Palatino Linotype" w:hAnsi="Palatino Linotype" w:cs="Arial"/>
          <w:i/>
          <w:color w:val="000000"/>
          <w:sz w:val="22"/>
          <w:szCs w:val="22"/>
        </w:rPr>
        <w:t xml:space="preserve"> 4.11. Conforme a la Ley Orgánica Municipal, las y los delegados y subdelegados tienen prohibido: </w:t>
      </w:r>
    </w:p>
    <w:p w14:paraId="08FECF07"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b/>
          <w:i/>
          <w:color w:val="000000"/>
          <w:sz w:val="22"/>
          <w:szCs w:val="22"/>
          <w:u w:val="single"/>
        </w:rPr>
      </w:pPr>
      <w:r w:rsidRPr="00FE75EF">
        <w:rPr>
          <w:rFonts w:ascii="Palatino Linotype" w:hAnsi="Palatino Linotype" w:cs="Arial"/>
          <w:b/>
          <w:i/>
          <w:color w:val="000000"/>
          <w:sz w:val="22"/>
          <w:szCs w:val="22"/>
          <w:u w:val="single"/>
        </w:rPr>
        <w:t xml:space="preserve">I. Cobrar contribuciones municipales sin la autorización expresa de la ley; </w:t>
      </w:r>
    </w:p>
    <w:p w14:paraId="1C9A7405"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II. Autorizar algún tipo de licencia de construcción y alineamiento o para apertura de establecimientos; </w:t>
      </w:r>
    </w:p>
    <w:p w14:paraId="7AF53BE0"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III. Mantener detenidas a las personas, sin conocimiento de las autoridades municipales; </w:t>
      </w:r>
    </w:p>
    <w:p w14:paraId="7F3E1010"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lastRenderedPageBreak/>
        <w:t xml:space="preserve">IV. Poner en libertad a los detenidos en flagrancia por delito del fuero común o federal; </w:t>
      </w:r>
    </w:p>
    <w:p w14:paraId="61DE2E93"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 Autorizar inhumaciones y exhumaciones; </w:t>
      </w:r>
    </w:p>
    <w:p w14:paraId="59E86525"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VI. Ofender o agredir de palabra o de forma física a cualquier persona; </w:t>
      </w:r>
    </w:p>
    <w:p w14:paraId="3330DE48"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VII. </w:t>
      </w:r>
      <w:r w:rsidRPr="00FE75EF">
        <w:rPr>
          <w:rFonts w:ascii="Palatino Linotype" w:hAnsi="Palatino Linotype" w:cs="Arial"/>
          <w:b/>
          <w:i/>
          <w:color w:val="000000"/>
          <w:sz w:val="22"/>
          <w:szCs w:val="22"/>
          <w:u w:val="single"/>
        </w:rPr>
        <w:t>Administrar o autorizar la colocación de vendedores ambulantes o semifijos</w:t>
      </w:r>
      <w:r w:rsidRPr="00FE75EF">
        <w:rPr>
          <w:rFonts w:ascii="Palatino Linotype" w:hAnsi="Palatino Linotype" w:cs="Arial"/>
          <w:i/>
          <w:color w:val="000000"/>
          <w:sz w:val="22"/>
          <w:szCs w:val="22"/>
        </w:rPr>
        <w:t xml:space="preserve">; </w:t>
      </w:r>
    </w:p>
    <w:p w14:paraId="5CDDA632"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VIII. Participar en actos jurídicos, traslativos de dominio o comerciales o certificación de </w:t>
      </w:r>
      <w:proofErr w:type="gramStart"/>
      <w:r w:rsidRPr="00FE75EF">
        <w:rPr>
          <w:rFonts w:ascii="Palatino Linotype" w:hAnsi="Palatino Linotype" w:cs="Arial"/>
          <w:i/>
          <w:color w:val="000000"/>
          <w:sz w:val="22"/>
          <w:szCs w:val="22"/>
        </w:rPr>
        <w:t>los mismos</w:t>
      </w:r>
      <w:proofErr w:type="gramEnd"/>
      <w:r w:rsidRPr="00FE75EF">
        <w:rPr>
          <w:rFonts w:ascii="Palatino Linotype" w:hAnsi="Palatino Linotype" w:cs="Arial"/>
          <w:i/>
          <w:color w:val="000000"/>
          <w:sz w:val="22"/>
          <w:szCs w:val="22"/>
        </w:rPr>
        <w:t xml:space="preserve">; </w:t>
      </w:r>
    </w:p>
    <w:p w14:paraId="5E8F009A"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IX. Realizar investigaciones policiacas de cualquier naturaleza o interferir en aquellas que realicen las autoridades competentes; </w:t>
      </w:r>
    </w:p>
    <w:p w14:paraId="206A6A23"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 Allanar domicilios particulares, a efecto de llevar a cabo órdenes de aprehensión; </w:t>
      </w:r>
    </w:p>
    <w:p w14:paraId="38CC5A00"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 Calificar aquellas infracciones o supuestos hechos delictivos de que tengan conocimiento; </w:t>
      </w:r>
    </w:p>
    <w:p w14:paraId="754B7941"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XII. Expedir a nombre del Ayuntamiento constancias de posesión sobre bienes inmuebles en beneficio de particulares, tanto dentro como fuera de su circunscripción territorial; </w:t>
      </w:r>
    </w:p>
    <w:p w14:paraId="6AA3873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XIII. Imponer sanciones económicas o en especie, así como decretar arrestos o exigir trabajos a los supuestos infractores o delincuentes; </w:t>
      </w:r>
    </w:p>
    <w:p w14:paraId="34AAF595"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XIV. Utilizar bienes propiedad del municipio con fines lucrativos, ya que para ello necesitan la autorización del Ayuntamiento, así como cubrir las cuotas o impuestos correspondientes; </w:t>
      </w:r>
    </w:p>
    <w:p w14:paraId="0B72356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 Actuar como administradores de los diversos servicios públicos que presta el Ayuntamiento; </w:t>
      </w:r>
    </w:p>
    <w:p w14:paraId="68FB20C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XVI. Ejercer las facultades atribuidas a la Tesorería Municipal en materia de recaudación tributaria; </w:t>
      </w:r>
    </w:p>
    <w:p w14:paraId="72D23F37"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XVII. Efectuar o llevar a cabo cualquier acto que no esté expresamente autorizado en la Ley Orgánica Municipal, el Bando Municipal o este Código Reglamentario; </w:t>
      </w:r>
    </w:p>
    <w:p w14:paraId="7887A5F9"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XVIII. Autorizar la celebración de bailes públicos, eventos sociales, deportivos y culturales; </w:t>
      </w:r>
    </w:p>
    <w:p w14:paraId="58289059"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XIX. Autorizar el cierre y obstrucción de vialidades; </w:t>
      </w:r>
    </w:p>
    <w:p w14:paraId="726F77AD"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XX. Disponer de los servicios de seguridad pública para fines particulares; </w:t>
      </w:r>
    </w:p>
    <w:p w14:paraId="2D13A8A5"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XXI. Autorizar permisos para la colocación de topes, vibradores, plumas, jardineras o cualquier otro objeto que impida la libre circulación en la vía pública; </w:t>
      </w:r>
    </w:p>
    <w:p w14:paraId="4A5F41BC"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XXII. Arrendar, subarrendar u otorgar en comodato bienes muebles o inmuebles municipales; </w:t>
      </w:r>
    </w:p>
    <w:p w14:paraId="46792954"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lastRenderedPageBreak/>
        <w:t xml:space="preserve">XXIII. Autorizar la conexión de hidrantes o redes de drenaje al sistema de agua potable municipal; </w:t>
      </w:r>
    </w:p>
    <w:p w14:paraId="1711103F"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XXIV. Autorizar la poda o tala de árboles; </w:t>
      </w:r>
    </w:p>
    <w:p w14:paraId="60C1C4CF" w14:textId="77777777" w:rsidR="000572D8"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 xml:space="preserve">XXV. Autorizar el uso de la plaza delegacional con fines de comercio o lucrativos de cualquier tipo; y </w:t>
      </w:r>
    </w:p>
    <w:p w14:paraId="626E471A" w14:textId="04A8245A" w:rsidR="00A72B7D" w:rsidRPr="00FE75EF" w:rsidRDefault="000572D8" w:rsidP="000572D8">
      <w:pPr>
        <w:pStyle w:val="Prrafodelista"/>
        <w:tabs>
          <w:tab w:val="left" w:pos="426"/>
        </w:tabs>
        <w:spacing w:line="276" w:lineRule="auto"/>
        <w:ind w:left="1134" w:right="1134"/>
        <w:jc w:val="both"/>
        <w:rPr>
          <w:rFonts w:ascii="Palatino Linotype" w:hAnsi="Palatino Linotype" w:cs="Arial"/>
          <w:i/>
          <w:color w:val="000000"/>
          <w:sz w:val="22"/>
          <w:szCs w:val="22"/>
        </w:rPr>
      </w:pPr>
      <w:r w:rsidRPr="00FE75EF">
        <w:rPr>
          <w:rFonts w:ascii="Palatino Linotype" w:hAnsi="Palatino Linotype" w:cs="Arial"/>
          <w:i/>
          <w:color w:val="000000"/>
          <w:sz w:val="22"/>
          <w:szCs w:val="22"/>
        </w:rPr>
        <w:t>XXVI. Las demás que expresamente les señale este código, el Ayuntamiento u otras disposiciones legales aplicables, y las reservadas a otras autoridades.”</w:t>
      </w:r>
    </w:p>
    <w:p w14:paraId="3BAA8B1C" w14:textId="77777777"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p>
    <w:p w14:paraId="18A782C6" w14:textId="515CFCA8"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r w:rsidRPr="00FE75EF">
        <w:rPr>
          <w:rFonts w:ascii="Palatino Linotype" w:hAnsi="Palatino Linotype" w:cs="Arial"/>
          <w:i/>
          <w:color w:val="000000"/>
          <w:sz w:val="22"/>
          <w:szCs w:val="22"/>
          <w:lang w:val="es-ES_tradnl"/>
        </w:rPr>
        <w:t xml:space="preserve">Es de la norma transcrita, que se desprenden las atribuciones y prohibiciones por parte de </w:t>
      </w:r>
      <w:r w:rsidRPr="00FE75EF">
        <w:rPr>
          <w:rFonts w:ascii="Palatino Linotype" w:hAnsi="Palatino Linotype" w:cs="Arial"/>
          <w:i/>
          <w:color w:val="000000"/>
          <w:sz w:val="22"/>
          <w:szCs w:val="22"/>
          <w:u w:val="double"/>
          <w:lang w:val="es-ES_tradnl"/>
        </w:rPr>
        <w:t>las Autoridades Auxiliares</w:t>
      </w:r>
      <w:r w:rsidRPr="00FE75EF">
        <w:rPr>
          <w:rFonts w:ascii="Palatino Linotype" w:hAnsi="Palatino Linotype" w:cs="Arial"/>
          <w:i/>
          <w:color w:val="000000"/>
          <w:sz w:val="22"/>
          <w:szCs w:val="22"/>
          <w:lang w:val="es-ES_tradnl"/>
        </w:rPr>
        <w:t xml:space="preserve"> y de la cuales se observó que </w:t>
      </w:r>
      <w:r w:rsidRPr="00FE75EF">
        <w:rPr>
          <w:rFonts w:ascii="Palatino Linotype" w:hAnsi="Palatino Linotype" w:cs="Arial"/>
          <w:i/>
          <w:color w:val="000000"/>
          <w:sz w:val="22"/>
          <w:szCs w:val="22"/>
          <w:u w:val="double"/>
          <w:lang w:val="es-ES_tradnl"/>
        </w:rPr>
        <w:t>no se encuentran dentro de sus facultades la de cobrar contribuciones municipales sin la autorización expresa de la ley; solicitar permisos para llevar a cabo actividades que se refieren en la solicitud de acceso a la información pública; más aún, se desprende dentro de las prohibiciones que no pueden administrar o autorizar la colocación de vendedores ambulantes o semifijos, motivo por el cual como le fue señalado en respuesta no se encontró documento que colme la pretensión del particular, ya que no se generó, posee o administra</w:t>
      </w:r>
      <w:r w:rsidRPr="00FE75EF">
        <w:rPr>
          <w:rFonts w:ascii="Palatino Linotype" w:hAnsi="Palatino Linotype" w:cs="Arial"/>
          <w:i/>
          <w:color w:val="000000"/>
          <w:sz w:val="22"/>
          <w:szCs w:val="22"/>
          <w:lang w:val="es-ES_tradnl"/>
        </w:rPr>
        <w:t>.</w:t>
      </w:r>
    </w:p>
    <w:p w14:paraId="4FD59FB7" w14:textId="77777777"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p>
    <w:p w14:paraId="77559650" w14:textId="15CCF781"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r w:rsidRPr="00FE75EF">
        <w:rPr>
          <w:rFonts w:ascii="Palatino Linotype" w:hAnsi="Palatino Linotype" w:cs="Arial"/>
          <w:i/>
          <w:color w:val="000000"/>
          <w:sz w:val="22"/>
          <w:szCs w:val="22"/>
          <w:lang w:val="es-ES_tradnl"/>
        </w:rPr>
        <w:t>Lo anterior, tiene sustento en el artículo 143 de la Constitución Política del Estado Libre y Soberano de México que señala:</w:t>
      </w:r>
    </w:p>
    <w:p w14:paraId="733FDFA9" w14:textId="77777777"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p>
    <w:p w14:paraId="74744164" w14:textId="257E9424" w:rsidR="00A72B7D" w:rsidRPr="00FE75EF" w:rsidRDefault="00A72B7D" w:rsidP="00A72B7D">
      <w:pPr>
        <w:pStyle w:val="Prrafodelista"/>
        <w:tabs>
          <w:tab w:val="left" w:pos="426"/>
        </w:tabs>
        <w:spacing w:line="276" w:lineRule="auto"/>
        <w:ind w:left="1134" w:right="1134"/>
        <w:jc w:val="both"/>
        <w:rPr>
          <w:rFonts w:ascii="Palatino Linotype" w:hAnsi="Palatino Linotype" w:cs="Arial"/>
          <w:i/>
          <w:color w:val="000000"/>
          <w:sz w:val="22"/>
          <w:szCs w:val="22"/>
          <w:lang w:val="es-ES_tradnl"/>
        </w:rPr>
      </w:pPr>
      <w:r w:rsidRPr="00FE75EF">
        <w:rPr>
          <w:rFonts w:ascii="Palatino Linotype" w:hAnsi="Palatino Linotype" w:cs="Arial"/>
          <w:i/>
          <w:color w:val="000000"/>
          <w:sz w:val="22"/>
          <w:szCs w:val="22"/>
          <w:lang w:val="es-ES_tradnl"/>
        </w:rPr>
        <w:t>“Artículo 143. Las autoridades del Estado sólo tienen las facultades que expresamente les confieren las leyes y otros ordenamientos jurídicos.”</w:t>
      </w:r>
    </w:p>
    <w:p w14:paraId="2AFD81DB" w14:textId="77777777" w:rsidR="00A72B7D" w:rsidRPr="00FE75EF" w:rsidRDefault="00A72B7D" w:rsidP="00A72B7D">
      <w:pPr>
        <w:pStyle w:val="Prrafodelista"/>
        <w:tabs>
          <w:tab w:val="left" w:pos="426"/>
        </w:tabs>
        <w:spacing w:line="276" w:lineRule="auto"/>
        <w:ind w:left="567" w:right="567"/>
        <w:jc w:val="both"/>
        <w:rPr>
          <w:rFonts w:ascii="Palatino Linotype" w:hAnsi="Palatino Linotype" w:cs="Arial"/>
          <w:i/>
          <w:color w:val="000000"/>
          <w:sz w:val="22"/>
          <w:szCs w:val="22"/>
          <w:lang w:val="es-ES_tradnl"/>
        </w:rPr>
      </w:pPr>
    </w:p>
    <w:p w14:paraId="5A6B7105" w14:textId="50D66986" w:rsidR="00A72B7D" w:rsidRPr="00FE75EF" w:rsidRDefault="00A72B7D" w:rsidP="00A72B7D">
      <w:pPr>
        <w:pStyle w:val="Prrafodelista"/>
        <w:tabs>
          <w:tab w:val="left" w:pos="426"/>
        </w:tabs>
        <w:spacing w:line="276" w:lineRule="auto"/>
        <w:ind w:left="567" w:right="567"/>
        <w:jc w:val="both"/>
        <w:rPr>
          <w:rFonts w:ascii="Palatino Linotype" w:hAnsi="Palatino Linotype" w:cs="Arial"/>
          <w:color w:val="000000"/>
          <w:sz w:val="22"/>
          <w:szCs w:val="22"/>
          <w:lang w:val="es-ES_tradnl"/>
        </w:rPr>
      </w:pPr>
      <w:r w:rsidRPr="00FE75EF">
        <w:rPr>
          <w:rFonts w:ascii="Palatino Linotype" w:hAnsi="Palatino Linotype" w:cs="Arial"/>
          <w:i/>
          <w:color w:val="000000"/>
          <w:sz w:val="22"/>
          <w:szCs w:val="22"/>
          <w:lang w:val="es-ES_tradnl"/>
        </w:rPr>
        <w:t xml:space="preserve">De lo anterior, se desprende que las autoridades solo harán lo que estrictamente las leyes u otros ordenamientos les confieran y como se señaló en párrafos que anteceden </w:t>
      </w:r>
      <w:r w:rsidRPr="00FE75EF">
        <w:rPr>
          <w:rFonts w:ascii="Palatino Linotype" w:hAnsi="Palatino Linotype" w:cs="Arial"/>
          <w:i/>
          <w:color w:val="000000"/>
          <w:sz w:val="22"/>
          <w:szCs w:val="22"/>
          <w:u w:val="double"/>
          <w:lang w:val="es-ES_tradnl"/>
        </w:rPr>
        <w:t>no se le otorgó permiso o alguna facultad a las Autoridades Auxiliares para el cobro o alguna autorización que señala en la solicitud de acceso a la información pública</w:t>
      </w:r>
      <w:r w:rsidRPr="00FE75EF">
        <w:rPr>
          <w:rFonts w:ascii="Palatino Linotype" w:hAnsi="Palatino Linotype" w:cs="Arial"/>
          <w:i/>
          <w:color w:val="000000"/>
          <w:sz w:val="22"/>
          <w:szCs w:val="22"/>
          <w:lang w:val="es-ES_tradnl"/>
        </w:rPr>
        <w:t>, por lo que nos encontramos ante un hecho negativo.”</w:t>
      </w:r>
      <w:r w:rsidRPr="00FE75EF">
        <w:rPr>
          <w:rFonts w:ascii="Palatino Linotype" w:hAnsi="Palatino Linotype" w:cs="Arial"/>
          <w:color w:val="000000"/>
          <w:sz w:val="22"/>
          <w:szCs w:val="22"/>
          <w:lang w:val="es-ES_tradnl"/>
        </w:rPr>
        <w:t xml:space="preserve"> (Sic)</w:t>
      </w:r>
    </w:p>
    <w:p w14:paraId="3595B251" w14:textId="08433545" w:rsidR="000572D8" w:rsidRPr="00FE75EF" w:rsidRDefault="000572D8" w:rsidP="00A72B7D">
      <w:pPr>
        <w:pStyle w:val="Prrafodelista"/>
        <w:tabs>
          <w:tab w:val="left" w:pos="426"/>
        </w:tabs>
        <w:spacing w:line="276" w:lineRule="auto"/>
        <w:ind w:left="567" w:right="567"/>
        <w:jc w:val="both"/>
        <w:rPr>
          <w:rFonts w:ascii="Palatino Linotype" w:hAnsi="Palatino Linotype" w:cs="Arial"/>
          <w:color w:val="000000"/>
          <w:sz w:val="22"/>
          <w:szCs w:val="22"/>
          <w:lang w:val="es-ES_tradnl"/>
        </w:rPr>
      </w:pPr>
      <w:r w:rsidRPr="00FE75EF">
        <w:rPr>
          <w:rFonts w:ascii="Palatino Linotype" w:hAnsi="Palatino Linotype" w:cs="Arial"/>
          <w:color w:val="000000"/>
          <w:sz w:val="22"/>
          <w:szCs w:val="22"/>
          <w:lang w:val="es-ES_tradnl"/>
        </w:rPr>
        <w:t>(Doble subrayado añadido)</w:t>
      </w:r>
    </w:p>
    <w:p w14:paraId="1F2E565E" w14:textId="77777777" w:rsidR="00A72B7D" w:rsidRPr="00FE75EF" w:rsidRDefault="00A72B7D"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498AD4B8" w14:textId="187D40A9" w:rsidR="00480FB2" w:rsidRPr="00FE75EF" w:rsidRDefault="000572D8"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De las líneas transcritas </w:t>
      </w:r>
      <w:r w:rsidRPr="00FE75EF">
        <w:rPr>
          <w:rFonts w:ascii="Palatino Linotype" w:hAnsi="Palatino Linotype" w:cs="Arial"/>
          <w:i/>
          <w:color w:val="000000"/>
          <w:lang w:val="es-ES_tradnl"/>
        </w:rPr>
        <w:t>supra</w:t>
      </w:r>
      <w:r w:rsidRPr="00FE75EF">
        <w:rPr>
          <w:rFonts w:ascii="Palatino Linotype" w:hAnsi="Palatino Linotype" w:cs="Arial"/>
          <w:color w:val="000000"/>
          <w:lang w:val="es-ES_tradnl"/>
        </w:rPr>
        <w:t xml:space="preserve"> se desprende que el </w:t>
      </w:r>
      <w:r w:rsidRPr="00FE75EF">
        <w:rPr>
          <w:rFonts w:ascii="Palatino Linotype" w:hAnsi="Palatino Linotype" w:cs="Arial"/>
          <w:b/>
          <w:color w:val="000000"/>
          <w:lang w:val="es-ES_tradnl"/>
        </w:rPr>
        <w:t>SUJETO OBLIGADO</w:t>
      </w:r>
      <w:r w:rsidRPr="00FE75EF">
        <w:rPr>
          <w:rFonts w:ascii="Palatino Linotype" w:hAnsi="Palatino Linotype" w:cs="Arial"/>
          <w:color w:val="000000"/>
          <w:lang w:val="es-ES_tradnl"/>
        </w:rPr>
        <w:t xml:space="preserve"> proveyó el contenido de los artículos 4.10 y 4.11 del Código Reglamentario Municipal de Toluca, los cuales se correlacionan con las atribuciones y prohibiciones de las </w:t>
      </w:r>
      <w:r w:rsidRPr="00FE75EF">
        <w:rPr>
          <w:rFonts w:ascii="Palatino Linotype" w:hAnsi="Palatino Linotype" w:cs="Arial"/>
          <w:b/>
          <w:color w:val="000000"/>
          <w:lang w:val="es-ES_tradnl"/>
        </w:rPr>
        <w:t xml:space="preserve">Autoridades Auxiliares </w:t>
      </w:r>
      <w:r w:rsidRPr="00FE75EF">
        <w:rPr>
          <w:rFonts w:ascii="Palatino Linotype" w:hAnsi="Palatino Linotype" w:cs="Arial"/>
          <w:b/>
          <w:color w:val="000000"/>
          <w:lang w:val="es-ES_tradnl"/>
        </w:rPr>
        <w:lastRenderedPageBreak/>
        <w:t>Municipales</w:t>
      </w:r>
      <w:r w:rsidRPr="00FE75EF">
        <w:rPr>
          <w:rFonts w:ascii="Palatino Linotype" w:hAnsi="Palatino Linotype" w:cs="Arial"/>
          <w:color w:val="000000"/>
          <w:lang w:val="es-ES_tradnl"/>
        </w:rPr>
        <w:t xml:space="preserve"> reconocidas en la Ley Orgánica Municipal del Estado de México, referidas en párrafos previos.</w:t>
      </w:r>
    </w:p>
    <w:p w14:paraId="186BD26F"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2B1FD69D" w14:textId="6D53206E" w:rsidR="00480FB2" w:rsidRPr="00FE75EF" w:rsidRDefault="000572D8" w:rsidP="00AB1A8B">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lang w:val="es-ES_tradnl"/>
        </w:rPr>
        <w:t xml:space="preserve">En el mismo sentido, el </w:t>
      </w:r>
      <w:r w:rsidRPr="00FE75EF">
        <w:rPr>
          <w:rFonts w:ascii="Palatino Linotype" w:hAnsi="Palatino Linotype" w:cs="Arial"/>
          <w:b/>
          <w:color w:val="000000"/>
          <w:lang w:val="es-ES_tradnl"/>
        </w:rPr>
        <w:t>SUJETO OBLIGADO</w:t>
      </w:r>
      <w:r w:rsidRPr="00FE75EF">
        <w:rPr>
          <w:rFonts w:ascii="Palatino Linotype" w:hAnsi="Palatino Linotype" w:cs="Arial"/>
          <w:color w:val="000000"/>
          <w:lang w:val="es-ES_tradnl"/>
        </w:rPr>
        <w:t xml:space="preserve"> manifestó de forma directa que la normatividad aplicable prohíbe a las </w:t>
      </w:r>
      <w:r w:rsidRPr="00FE75EF">
        <w:rPr>
          <w:rFonts w:ascii="Palatino Linotype" w:hAnsi="Palatino Linotype" w:cs="Arial"/>
          <w:b/>
          <w:color w:val="000000"/>
          <w:lang w:val="es-ES_tradnl"/>
        </w:rPr>
        <w:t>Autoridades Auxiliares Municipales</w:t>
      </w:r>
      <w:r w:rsidR="00D91510" w:rsidRPr="00FE75EF">
        <w:rPr>
          <w:rFonts w:ascii="Palatino Linotype" w:hAnsi="Palatino Linotype" w:cs="Arial"/>
          <w:color w:val="000000"/>
          <w:lang w:val="es-ES_tradnl"/>
        </w:rPr>
        <w:t xml:space="preserve"> cobrar por contribuciones municipales o, más aún, solicitar permisos para llevar a cabo actividades que se refieren en la solicitud de información primigenia. Y, al final, hizo del conocimiento del </w:t>
      </w:r>
      <w:r w:rsidR="00D91510" w:rsidRPr="00FE75EF">
        <w:rPr>
          <w:rFonts w:ascii="Palatino Linotype" w:hAnsi="Palatino Linotype" w:cs="Arial"/>
          <w:b/>
          <w:color w:val="000000"/>
          <w:lang w:val="es-ES_tradnl"/>
        </w:rPr>
        <w:t>RECURRENTE</w:t>
      </w:r>
      <w:r w:rsidR="00D91510" w:rsidRPr="00FE75EF">
        <w:rPr>
          <w:rFonts w:ascii="Palatino Linotype" w:hAnsi="Palatino Linotype" w:cs="Arial"/>
          <w:color w:val="000000"/>
          <w:lang w:val="es-ES_tradnl"/>
        </w:rPr>
        <w:t xml:space="preserve"> que </w:t>
      </w:r>
      <w:r w:rsidR="00D91510" w:rsidRPr="00FE75EF">
        <w:rPr>
          <w:rFonts w:ascii="Palatino Linotype" w:hAnsi="Palatino Linotype" w:cs="Arial"/>
          <w:b/>
          <w:color w:val="000000"/>
          <w:lang w:val="es-ES_tradnl"/>
        </w:rPr>
        <w:t>el Ayuntamiento de Toluca no otorgó ningún permiso o facultad a las Autoridades Auxiliares para el cobro que se señala en la solicitud 02013/TOLUCA/IP/2022</w:t>
      </w:r>
      <w:r w:rsidR="00D91510" w:rsidRPr="00FE75EF">
        <w:rPr>
          <w:rFonts w:ascii="Palatino Linotype" w:hAnsi="Palatino Linotype" w:cs="Arial"/>
          <w:color w:val="000000"/>
          <w:lang w:val="es-ES_tradnl"/>
        </w:rPr>
        <w:t>.</w:t>
      </w:r>
    </w:p>
    <w:p w14:paraId="6779A183" w14:textId="77777777" w:rsidR="000572D8" w:rsidRPr="00FE75EF" w:rsidRDefault="000572D8" w:rsidP="000572D8">
      <w:pPr>
        <w:pStyle w:val="Prrafodelista"/>
        <w:tabs>
          <w:tab w:val="left" w:pos="426"/>
        </w:tabs>
        <w:spacing w:line="360" w:lineRule="auto"/>
        <w:ind w:left="0" w:right="51"/>
        <w:jc w:val="both"/>
        <w:rPr>
          <w:rFonts w:ascii="Palatino Linotype" w:hAnsi="Palatino Linotype" w:cs="Arial"/>
          <w:color w:val="000000"/>
          <w:lang w:val="es-ES_tradnl"/>
        </w:rPr>
      </w:pPr>
    </w:p>
    <w:p w14:paraId="09230A80" w14:textId="664F4D2F" w:rsidR="000572D8" w:rsidRPr="00FE75EF" w:rsidRDefault="00D91510" w:rsidP="000572D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cs="Arial"/>
          <w:color w:val="000000"/>
        </w:rPr>
        <w:t>No</w:t>
      </w:r>
      <w:r w:rsidR="000572D8" w:rsidRPr="00FE75EF">
        <w:rPr>
          <w:rFonts w:ascii="Palatino Linotype" w:hAnsi="Palatino Linotype" w:cs="Arial"/>
          <w:color w:val="000000"/>
        </w:rPr>
        <w:t xml:space="preserve"> </w:t>
      </w:r>
      <w:r w:rsidR="000572D8" w:rsidRPr="00FE75EF">
        <w:rPr>
          <w:rFonts w:ascii="Palatino Linotype" w:eastAsia="Calibri" w:hAnsi="Palatino Linotype" w:cs="Arial"/>
          <w:lang w:val="es-ES"/>
        </w:rPr>
        <w:t>es ocioso</w:t>
      </w:r>
      <w:r w:rsidR="000572D8" w:rsidRPr="00FE75EF">
        <w:rPr>
          <w:rFonts w:ascii="Palatino Linotype" w:hAnsi="Palatino Linotype"/>
          <w:color w:val="000000" w:themeColor="text1"/>
        </w:rPr>
        <w:t xml:space="preserve"> precisar en este punto que</w:t>
      </w:r>
      <w:r w:rsidR="000572D8" w:rsidRPr="00FE75EF">
        <w:rPr>
          <w:rFonts w:ascii="Palatino Linotype" w:hAnsi="Palatino Linotype"/>
          <w:b/>
          <w:color w:val="000000" w:themeColor="text1"/>
        </w:rPr>
        <w:t xml:space="preserve"> </w:t>
      </w:r>
      <w:r w:rsidR="000572D8" w:rsidRPr="00FE75EF">
        <w:rPr>
          <w:rFonts w:ascii="Palatino Linotype" w:hAnsi="Palatino Linotype"/>
          <w:color w:val="000000" w:themeColor="text1"/>
          <w:lang w:val="es-ES"/>
        </w:rPr>
        <w:t>este Órgano Garante no se encuentra facultado para dudar de la veracidad,</w:t>
      </w:r>
      <w:r w:rsidR="000572D8" w:rsidRPr="00FE75EF">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205682A1" w14:textId="77777777" w:rsidR="000572D8" w:rsidRPr="00FE75EF" w:rsidRDefault="000572D8" w:rsidP="000572D8">
      <w:pPr>
        <w:pStyle w:val="Prrafodelista"/>
        <w:tabs>
          <w:tab w:val="left" w:pos="426"/>
        </w:tabs>
        <w:spacing w:line="360" w:lineRule="auto"/>
        <w:ind w:left="0" w:right="51"/>
        <w:jc w:val="both"/>
        <w:rPr>
          <w:rFonts w:ascii="Palatino Linotype" w:hAnsi="Palatino Linotype"/>
          <w:color w:val="000000" w:themeColor="text1"/>
        </w:rPr>
      </w:pPr>
    </w:p>
    <w:p w14:paraId="31DE21D2" w14:textId="77777777" w:rsidR="000572D8" w:rsidRPr="00FE75EF" w:rsidRDefault="000572D8" w:rsidP="000572D8">
      <w:pPr>
        <w:pStyle w:val="Prrafodelista"/>
        <w:numPr>
          <w:ilvl w:val="0"/>
          <w:numId w:val="1"/>
        </w:numPr>
        <w:tabs>
          <w:tab w:val="left" w:pos="284"/>
          <w:tab w:val="left" w:pos="426"/>
        </w:tabs>
        <w:spacing w:line="360" w:lineRule="auto"/>
        <w:ind w:right="49"/>
        <w:jc w:val="both"/>
        <w:rPr>
          <w:rFonts w:ascii="Palatino Linotype" w:eastAsia="MS Mincho" w:hAnsi="Palatino Linotype" w:cs="Times New Roman"/>
          <w:color w:val="000000"/>
        </w:rPr>
      </w:pPr>
      <w:r w:rsidRPr="00FE75EF">
        <w:rPr>
          <w:rFonts w:ascii="Palatino Linotype" w:hAnsi="Palatino Linotype"/>
          <w:color w:val="000000" w:themeColor="text1"/>
        </w:rPr>
        <w:t xml:space="preserve">Sustenta lo anterior el Criterio de Interpretación </w:t>
      </w:r>
      <w:r w:rsidRPr="00FE75EF">
        <w:rPr>
          <w:rFonts w:ascii="Palatino Linotype" w:hAnsi="Palatino Linotype"/>
        </w:rPr>
        <w:t>31-10 emitido por el ahora Instituto Nacional de Transparencia, Acceso a la Información y Protección de Datos Personales, que a la letra dice:</w:t>
      </w:r>
    </w:p>
    <w:p w14:paraId="52A97BD5" w14:textId="77777777" w:rsidR="000572D8" w:rsidRPr="00FE75EF" w:rsidRDefault="000572D8" w:rsidP="000572D8">
      <w:pPr>
        <w:pStyle w:val="Sinespaciado"/>
        <w:spacing w:line="276" w:lineRule="auto"/>
        <w:ind w:left="567" w:right="567"/>
        <w:jc w:val="both"/>
        <w:rPr>
          <w:rFonts w:ascii="Palatino Linotype" w:hAnsi="Palatino Linotype"/>
          <w:i/>
          <w:sz w:val="22"/>
        </w:rPr>
      </w:pPr>
      <w:r w:rsidRPr="00FE75EF">
        <w:rPr>
          <w:rFonts w:ascii="Palatino Linotype" w:hAnsi="Palatino Linotype"/>
          <w:i/>
          <w:sz w:val="22"/>
        </w:rPr>
        <w:t>“</w:t>
      </w:r>
      <w:r w:rsidRPr="00FE75EF">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FE75EF">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w:t>
      </w:r>
      <w:r w:rsidRPr="00FE75EF">
        <w:rPr>
          <w:rFonts w:ascii="Palatino Linotype" w:hAnsi="Palatino Linotype"/>
          <w:i/>
          <w:sz w:val="22"/>
        </w:rPr>
        <w:lastRenderedPageBreak/>
        <w:t>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B74B839"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6C6E9847" w14:textId="6593C4E1" w:rsidR="000572D8" w:rsidRPr="00FE75EF" w:rsidRDefault="000572D8" w:rsidP="00D91510">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E75EF">
        <w:rPr>
          <w:rFonts w:ascii="Palatino Linotype" w:hAnsi="Palatino Linotype" w:cs="Arial"/>
          <w:color w:val="000000"/>
          <w:lang w:val="es-ES_tradnl"/>
        </w:rPr>
        <w:t xml:space="preserve">De </w:t>
      </w:r>
      <w:r w:rsidRPr="00FE75EF">
        <w:rPr>
          <w:rFonts w:ascii="Palatino Linotype" w:hAnsi="Palatino Linotype"/>
          <w:color w:val="000000" w:themeColor="text1"/>
          <w:lang w:val="es-ES_tradnl"/>
        </w:rPr>
        <w:t xml:space="preserve">tal manera que, al referir el </w:t>
      </w:r>
      <w:r w:rsidR="00D91510" w:rsidRPr="00FE75EF">
        <w:rPr>
          <w:rFonts w:ascii="Palatino Linotype" w:hAnsi="Palatino Linotype"/>
          <w:b/>
          <w:color w:val="000000" w:themeColor="text1"/>
          <w:lang w:val="es-ES_tradnl"/>
        </w:rPr>
        <w:t>SUJETO OBLIGADO</w:t>
      </w:r>
      <w:r w:rsidRPr="00FE75EF">
        <w:rPr>
          <w:rFonts w:ascii="Palatino Linotype" w:hAnsi="Palatino Linotype"/>
          <w:color w:val="000000" w:themeColor="text1"/>
          <w:lang w:val="es-ES_tradnl"/>
        </w:rPr>
        <w:t xml:space="preserve"> que no </w:t>
      </w:r>
      <w:r w:rsidR="00D91510" w:rsidRPr="00FE75EF">
        <w:rPr>
          <w:rFonts w:ascii="Palatino Linotype" w:hAnsi="Palatino Linotype"/>
          <w:color w:val="000000" w:themeColor="text1"/>
          <w:lang w:val="es-ES_tradnl"/>
        </w:rPr>
        <w:t xml:space="preserve">se le otorgó ningún permiso o facultad a las Autoridades Auxiliares Municipales para cobrar a vendedores y comerciantes por el uso de espacios públicos en la feria patronal de la Delegación de San Cristóbal </w:t>
      </w:r>
      <w:proofErr w:type="spellStart"/>
      <w:r w:rsidR="00D91510" w:rsidRPr="00FE75EF">
        <w:rPr>
          <w:rFonts w:ascii="Palatino Linotype" w:hAnsi="Palatino Linotype"/>
          <w:color w:val="000000" w:themeColor="text1"/>
          <w:lang w:val="es-ES_tradnl"/>
        </w:rPr>
        <w:t>Huichochitlán</w:t>
      </w:r>
      <w:proofErr w:type="spellEnd"/>
      <w:r w:rsidRPr="00FE75EF">
        <w:rPr>
          <w:rFonts w:ascii="Palatino Linotype" w:hAnsi="Palatino Linotype"/>
          <w:color w:val="000000" w:themeColor="text1"/>
          <w:lang w:val="es-ES_tradnl"/>
        </w:rPr>
        <w:t>, implica que</w:t>
      </w:r>
      <w:r w:rsidRPr="00FE75EF">
        <w:rPr>
          <w:rFonts w:ascii="Palatino Linotype" w:hAnsi="Palatino Linotype" w:cs="Arial"/>
          <w:color w:val="000000"/>
        </w:rPr>
        <w:t xml:space="preserve"> nos encontramos ante un </w:t>
      </w:r>
      <w:r w:rsidRPr="00FE75EF">
        <w:rPr>
          <w:rFonts w:ascii="Palatino Linotype" w:hAnsi="Palatino Linotype" w:cs="Arial"/>
          <w:b/>
          <w:i/>
          <w:color w:val="000000"/>
        </w:rPr>
        <w:t>Hecho Negativo</w:t>
      </w:r>
      <w:r w:rsidRPr="00FE75EF">
        <w:rPr>
          <w:rFonts w:ascii="Palatino Linotype" w:hAnsi="Palatino Linotype" w:cs="Arial"/>
          <w:color w:val="000000"/>
        </w:rPr>
        <w:t xml:space="preserve">. Por ende, conviene destacar que el Pleno de este Organismo Garante, ha sostenido </w:t>
      </w:r>
      <w:proofErr w:type="gramStart"/>
      <w:r w:rsidRPr="00FE75EF">
        <w:rPr>
          <w:rFonts w:ascii="Palatino Linotype" w:hAnsi="Palatino Linotype" w:cs="Arial"/>
          <w:color w:val="000000"/>
        </w:rPr>
        <w:t>que</w:t>
      </w:r>
      <w:proofErr w:type="gramEnd"/>
      <w:r w:rsidRPr="00FE75EF">
        <w:rPr>
          <w:rFonts w:ascii="Palatino Linotype" w:hAnsi="Palatino Linotype" w:cs="Arial"/>
          <w:color w:val="000000"/>
        </w:rPr>
        <w:t xml:space="preserve"> ante la presencia de un </w:t>
      </w:r>
      <w:r w:rsidRPr="00FE75EF">
        <w:rPr>
          <w:rFonts w:ascii="Palatino Linotype" w:hAnsi="Palatino Linotype" w:cs="Arial"/>
          <w:i/>
          <w:color w:val="000000"/>
        </w:rPr>
        <w:t>Hecho Negativo</w:t>
      </w:r>
      <w:r w:rsidRPr="00FE75EF">
        <w:rPr>
          <w:rFonts w:ascii="Palatino Linotype" w:hAnsi="Palatino Linotype" w:cs="Arial"/>
          <w:color w:val="000000"/>
        </w:rPr>
        <w:t xml:space="preserve">, resultaría innecesaria una Declaratoria de Inexistencia en términos de los artículos 19, 169 y 170 de la Ley de Transparencia y Acceso a la Información Pública del Estado de México y Municipios; y, ante un </w:t>
      </w:r>
      <w:r w:rsidRPr="00FE75EF">
        <w:rPr>
          <w:rFonts w:ascii="Palatino Linotype" w:hAnsi="Palatino Linotype" w:cs="Arial"/>
          <w:i/>
          <w:color w:val="000000"/>
        </w:rPr>
        <w:t>Hecho Negativo</w:t>
      </w:r>
      <w:r w:rsidRPr="00FE75EF">
        <w:rPr>
          <w:rFonts w:ascii="Palatino Linotype" w:hAnsi="Palatino Linotype" w:cs="Arial"/>
          <w:color w:val="000000"/>
        </w:rPr>
        <w:t xml:space="preserve"> resulta aplicable la siguiente tesis:</w:t>
      </w:r>
    </w:p>
    <w:p w14:paraId="24D7E518" w14:textId="77777777" w:rsidR="000572D8" w:rsidRPr="00FE75EF" w:rsidRDefault="000572D8" w:rsidP="000572D8">
      <w:pPr>
        <w:spacing w:line="276" w:lineRule="auto"/>
        <w:ind w:left="567" w:right="567"/>
        <w:contextualSpacing/>
        <w:jc w:val="both"/>
        <w:rPr>
          <w:sz w:val="22"/>
        </w:rPr>
      </w:pPr>
      <w:r w:rsidRPr="00FE75EF">
        <w:rPr>
          <w:rFonts w:ascii="Palatino Linotype" w:eastAsia="Palatino Linotype" w:hAnsi="Palatino Linotype" w:cs="Palatino Linotype"/>
          <w:b/>
          <w:i/>
          <w:color w:val="000000"/>
          <w:sz w:val="22"/>
        </w:rPr>
        <w:t>HECHOS NEGATIVOS, NO SON SUSCEPTIBLES DE DEMOSTRACIÓN.</w:t>
      </w:r>
      <w:r w:rsidRPr="00FE75EF">
        <w:rPr>
          <w:rFonts w:ascii="Palatino Linotype" w:eastAsia="Palatino Linotype" w:hAnsi="Palatino Linotype" w:cs="Palatino Linotype"/>
          <w:i/>
          <w:color w:val="000000"/>
          <w:sz w:val="22"/>
        </w:rPr>
        <w:t xml:space="preserve"> “Tratándose de un hecho negativo, el Juez no tiene </w:t>
      </w:r>
      <w:proofErr w:type="spellStart"/>
      <w:r w:rsidRPr="00FE75EF">
        <w:rPr>
          <w:rFonts w:ascii="Palatino Linotype" w:eastAsia="Palatino Linotype" w:hAnsi="Palatino Linotype" w:cs="Palatino Linotype"/>
          <w:i/>
          <w:color w:val="000000"/>
          <w:sz w:val="22"/>
        </w:rPr>
        <w:t>por que</w:t>
      </w:r>
      <w:proofErr w:type="spellEnd"/>
      <w:r w:rsidRPr="00FE75EF">
        <w:rPr>
          <w:rFonts w:ascii="Palatino Linotype" w:eastAsia="Palatino Linotype" w:hAnsi="Palatino Linotype" w:cs="Palatino Linotype"/>
          <w:i/>
          <w:color w:val="000000"/>
          <w:sz w:val="22"/>
        </w:rPr>
        <w:t xml:space="preserve"> invocar prueba alguna de la que se desprenda, ya que es bien sabido que esta clase de hechos no son susceptibles de demostración.”</w:t>
      </w:r>
    </w:p>
    <w:p w14:paraId="097C928D" w14:textId="77777777" w:rsidR="000572D8" w:rsidRPr="00FE75EF" w:rsidRDefault="000572D8" w:rsidP="000572D8">
      <w:pPr>
        <w:spacing w:line="276" w:lineRule="auto"/>
        <w:ind w:left="567" w:right="567"/>
        <w:contextualSpacing/>
        <w:jc w:val="both"/>
        <w:rPr>
          <w:rFonts w:ascii="Palatino Linotype" w:eastAsia="Palatino Linotype" w:hAnsi="Palatino Linotype" w:cs="Palatino Linotype"/>
          <w:i/>
          <w:color w:val="000000"/>
          <w:sz w:val="22"/>
        </w:rPr>
      </w:pPr>
      <w:r w:rsidRPr="00FE75EF">
        <w:rPr>
          <w:rFonts w:ascii="Palatino Linotype" w:eastAsia="Palatino Linotype" w:hAnsi="Palatino Linotype" w:cs="Palatino Linotype"/>
          <w:i/>
          <w:color w:val="000000"/>
          <w:sz w:val="22"/>
        </w:rPr>
        <w:t xml:space="preserve">Amparo en revisión 2022/61. José García </w:t>
      </w:r>
      <w:proofErr w:type="gramStart"/>
      <w:r w:rsidRPr="00FE75EF">
        <w:rPr>
          <w:rFonts w:ascii="Palatino Linotype" w:eastAsia="Palatino Linotype" w:hAnsi="Palatino Linotype" w:cs="Palatino Linotype"/>
          <w:i/>
          <w:color w:val="000000"/>
          <w:sz w:val="22"/>
        </w:rPr>
        <w:t>Florín</w:t>
      </w:r>
      <w:proofErr w:type="gramEnd"/>
      <w:r w:rsidRPr="00FE75EF">
        <w:rPr>
          <w:rFonts w:ascii="Palatino Linotype" w:eastAsia="Palatino Linotype" w:hAnsi="Palatino Linotype" w:cs="Palatino Linotype"/>
          <w:i/>
          <w:color w:val="000000"/>
          <w:sz w:val="22"/>
        </w:rPr>
        <w:t xml:space="preserve"> (Menor). 9 de octubre de 1961. Cinco votos. Ponente: José Rivera Pérez Campos.”</w:t>
      </w:r>
    </w:p>
    <w:p w14:paraId="0B0EF3FB" w14:textId="77777777" w:rsidR="000572D8" w:rsidRPr="00FE75EF" w:rsidRDefault="000572D8" w:rsidP="000572D8">
      <w:pPr>
        <w:pStyle w:val="Prrafodelista"/>
        <w:tabs>
          <w:tab w:val="left" w:pos="426"/>
        </w:tabs>
        <w:spacing w:before="240" w:after="240" w:line="360" w:lineRule="auto"/>
        <w:ind w:left="0" w:right="51"/>
        <w:jc w:val="both"/>
        <w:rPr>
          <w:rFonts w:ascii="Palatino Linotype" w:hAnsi="Palatino Linotype"/>
          <w:color w:val="000000" w:themeColor="text1"/>
        </w:rPr>
      </w:pPr>
    </w:p>
    <w:p w14:paraId="46BA5C6D" w14:textId="70F4CD98" w:rsidR="00480FB2" w:rsidRPr="00FE75EF" w:rsidRDefault="000572D8" w:rsidP="000572D8">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hAnsi="Palatino Linotype" w:cs="Arial"/>
          <w:color w:val="000000"/>
        </w:rPr>
        <w:t xml:space="preserve">Además, y de conformidad con lo establecido en el artículo 12 de la Ley de Transparencia y Acceso a la Información Pública del Estado de México y Municipios, el </w:t>
      </w:r>
      <w:r w:rsidRPr="00FE75EF">
        <w:rPr>
          <w:rFonts w:ascii="Palatino Linotype" w:hAnsi="Palatino Linotype" w:cs="Arial"/>
          <w:b/>
          <w:color w:val="000000"/>
        </w:rPr>
        <w:t>SUJETO OBLIGADO</w:t>
      </w:r>
      <w:r w:rsidRPr="00FE75EF">
        <w:rPr>
          <w:rFonts w:ascii="Palatino Linotype" w:hAnsi="Palatino Linotype" w:cs="Arial"/>
          <w:color w:val="000000"/>
        </w:rPr>
        <w:t xml:space="preserve"> sólo proporcionará la información que obra en sus archivos, lo que a</w:t>
      </w:r>
      <w:r w:rsidRPr="00FE75EF">
        <w:rPr>
          <w:rFonts w:ascii="Palatino Linotype" w:hAnsi="Palatino Linotype" w:cs="Arial"/>
          <w:i/>
          <w:color w:val="000000"/>
        </w:rPr>
        <w:t xml:space="preserve"> contrario sensu</w:t>
      </w:r>
      <w:r w:rsidRPr="00FE75EF">
        <w:rPr>
          <w:rFonts w:ascii="Palatino Linotype" w:hAnsi="Palatino Linotype" w:cs="Arial"/>
          <w:color w:val="000000"/>
        </w:rPr>
        <w:t xml:space="preserve"> significa que no se está obligado a proporcionar lo que no obre en sus </w:t>
      </w:r>
      <w:r w:rsidRPr="00FE75EF">
        <w:rPr>
          <w:rFonts w:ascii="Palatino Linotype" w:hAnsi="Palatino Linotype" w:cs="Arial"/>
          <w:color w:val="000000"/>
        </w:rPr>
        <w:lastRenderedPageBreak/>
        <w:t xml:space="preserve">archivos; motivo por el cual se </w:t>
      </w:r>
      <w:r w:rsidRPr="00FE75EF">
        <w:rPr>
          <w:rFonts w:ascii="Palatino Linotype" w:hAnsi="Palatino Linotype" w:cs="Arial"/>
          <w:b/>
          <w:color w:val="000000"/>
        </w:rPr>
        <w:t>colma</w:t>
      </w:r>
      <w:r w:rsidRPr="00FE75EF">
        <w:rPr>
          <w:rFonts w:ascii="Palatino Linotype" w:hAnsi="Palatino Linotype" w:cs="Arial"/>
          <w:color w:val="000000"/>
        </w:rPr>
        <w:t xml:space="preserve"> el derecho de acceso a la información pública del particular.</w:t>
      </w:r>
    </w:p>
    <w:p w14:paraId="5C4FE6AF" w14:textId="77777777" w:rsidR="00480FB2" w:rsidRPr="00FE75EF" w:rsidRDefault="00480FB2" w:rsidP="00480FB2">
      <w:pPr>
        <w:pStyle w:val="Prrafodelista"/>
        <w:tabs>
          <w:tab w:val="left" w:pos="426"/>
        </w:tabs>
        <w:spacing w:line="360" w:lineRule="auto"/>
        <w:ind w:left="0" w:right="51"/>
        <w:jc w:val="both"/>
        <w:rPr>
          <w:rFonts w:ascii="Palatino Linotype" w:hAnsi="Palatino Linotype" w:cs="Arial"/>
          <w:color w:val="000000"/>
          <w:lang w:val="es-ES_tradnl"/>
        </w:rPr>
      </w:pPr>
    </w:p>
    <w:p w14:paraId="5DAC140E" w14:textId="03EBAE55" w:rsidR="00A829F1" w:rsidRPr="00FE75EF" w:rsidRDefault="00A829F1" w:rsidP="009440D2">
      <w:pPr>
        <w:pStyle w:val="Prrafodelista"/>
        <w:numPr>
          <w:ilvl w:val="0"/>
          <w:numId w:val="1"/>
        </w:numPr>
        <w:tabs>
          <w:tab w:val="left" w:pos="426"/>
        </w:tabs>
        <w:spacing w:line="360" w:lineRule="auto"/>
        <w:ind w:right="49"/>
        <w:jc w:val="both"/>
        <w:rPr>
          <w:rFonts w:ascii="Palatino Linotype" w:eastAsia="MS Mincho" w:hAnsi="Palatino Linotype" w:cs="Times New Roman"/>
          <w:color w:val="000000"/>
        </w:rPr>
      </w:pPr>
      <w:r w:rsidRPr="00FE75EF">
        <w:rPr>
          <w:rFonts w:ascii="Palatino Linotype" w:hAnsi="Palatino Linotype"/>
          <w:color w:val="000000" w:themeColor="text1"/>
        </w:rPr>
        <w:t xml:space="preserve">En </w:t>
      </w:r>
      <w:r w:rsidRPr="00FE75EF">
        <w:rPr>
          <w:rFonts w:ascii="Palatino Linotype" w:eastAsia="Calibri" w:hAnsi="Palatino Linotype" w:cs="Arial"/>
          <w:lang w:val="es-ES"/>
        </w:rPr>
        <w:t>consecuencia, toda vez que el</w:t>
      </w:r>
      <w:r w:rsidRPr="00FE75EF">
        <w:rPr>
          <w:rFonts w:ascii="Palatino Linotype" w:hAnsi="Palatino Linotype"/>
          <w:color w:val="000000" w:themeColor="text1"/>
        </w:rPr>
        <w:t xml:space="preserve"> </w:t>
      </w:r>
      <w:r w:rsidRPr="00FE75EF">
        <w:rPr>
          <w:rFonts w:ascii="Palatino Linotype" w:hAnsi="Palatino Linotype"/>
          <w:b/>
          <w:bCs/>
          <w:color w:val="000000" w:themeColor="text1"/>
        </w:rPr>
        <w:t>SUJETO OBLIGADO</w:t>
      </w:r>
      <w:r w:rsidRPr="00FE75EF">
        <w:rPr>
          <w:rFonts w:ascii="Palatino Linotype" w:hAnsi="Palatino Linotype"/>
          <w:color w:val="000000" w:themeColor="text1"/>
        </w:rPr>
        <w:t xml:space="preserve"> perfeccionó la atención a la solicitud de información </w:t>
      </w:r>
      <w:r w:rsidR="00697180" w:rsidRPr="00FE75EF">
        <w:rPr>
          <w:rFonts w:ascii="Palatino Linotype" w:hAnsi="Palatino Linotype"/>
          <w:b/>
          <w:bCs/>
          <w:color w:val="000000" w:themeColor="text1"/>
        </w:rPr>
        <w:t>02013/TOLUCA/IP/2022</w:t>
      </w:r>
      <w:r w:rsidRPr="00FE75EF">
        <w:rPr>
          <w:rFonts w:ascii="Palatino Linotype" w:eastAsia="Calibri" w:hAnsi="Palatino Linotype" w:cs="Arial"/>
        </w:rPr>
        <w:t>, conviene señalar que el numeral 192 de la Ley de Transparencia y Acceso a la Información Pública del Estado de México y Municipios, contempla las causales de sobreseimiento del recurso de revisión, dentro de las que destaca</w:t>
      </w:r>
      <w:r w:rsidRPr="00FE75EF">
        <w:rPr>
          <w:rFonts w:ascii="Palatino Linotype" w:eastAsia="MS Mincho" w:hAnsi="Palatino Linotype"/>
          <w:color w:val="000000"/>
        </w:rPr>
        <w:t>:</w:t>
      </w:r>
    </w:p>
    <w:p w14:paraId="2D8A56EC" w14:textId="77777777" w:rsidR="00A829F1" w:rsidRPr="00FE75EF" w:rsidRDefault="00A829F1" w:rsidP="009440D2">
      <w:pPr>
        <w:tabs>
          <w:tab w:val="left" w:pos="426"/>
        </w:tabs>
        <w:spacing w:line="276" w:lineRule="auto"/>
        <w:ind w:left="567" w:right="567"/>
        <w:contextualSpacing/>
        <w:jc w:val="both"/>
        <w:rPr>
          <w:rFonts w:ascii="Palatino Linotype" w:hAnsi="Palatino Linotype"/>
          <w:i/>
          <w:sz w:val="22"/>
        </w:rPr>
      </w:pPr>
      <w:r w:rsidRPr="00FE75EF">
        <w:rPr>
          <w:rFonts w:ascii="Palatino Linotype" w:hAnsi="Palatino Linotype"/>
          <w:i/>
          <w:sz w:val="22"/>
        </w:rPr>
        <w:t>“</w:t>
      </w:r>
      <w:r w:rsidRPr="00FE75EF">
        <w:rPr>
          <w:rFonts w:ascii="Palatino Linotype" w:hAnsi="Palatino Linotype"/>
          <w:b/>
          <w:i/>
          <w:sz w:val="22"/>
        </w:rPr>
        <w:t>Artículo 192.</w:t>
      </w:r>
      <w:r w:rsidRPr="00FE75EF">
        <w:rPr>
          <w:rFonts w:ascii="Palatino Linotype" w:hAnsi="Palatino Linotype"/>
          <w:i/>
          <w:sz w:val="22"/>
        </w:rPr>
        <w:t xml:space="preserve"> El recurso será sobreseído, en todo o en parte, cuando una vez admitido, se actualicen alguno de los siguientes supuestos:</w:t>
      </w:r>
    </w:p>
    <w:p w14:paraId="2F355C8C" w14:textId="77777777" w:rsidR="00A829F1" w:rsidRPr="00FE75EF" w:rsidRDefault="00A829F1" w:rsidP="009440D2">
      <w:pPr>
        <w:tabs>
          <w:tab w:val="left" w:pos="426"/>
        </w:tabs>
        <w:spacing w:line="276" w:lineRule="auto"/>
        <w:ind w:left="567" w:right="567"/>
        <w:contextualSpacing/>
        <w:jc w:val="both"/>
        <w:rPr>
          <w:rFonts w:ascii="Palatino Linotype" w:hAnsi="Palatino Linotype"/>
          <w:i/>
          <w:sz w:val="22"/>
        </w:rPr>
      </w:pPr>
      <w:r w:rsidRPr="00FE75EF">
        <w:rPr>
          <w:rFonts w:ascii="Palatino Linotype" w:hAnsi="Palatino Linotype"/>
          <w:i/>
          <w:sz w:val="22"/>
        </w:rPr>
        <w:t>(…)</w:t>
      </w:r>
    </w:p>
    <w:p w14:paraId="2D2C4545" w14:textId="77777777" w:rsidR="00A829F1" w:rsidRPr="00FE75EF" w:rsidRDefault="00A829F1" w:rsidP="009440D2">
      <w:pPr>
        <w:tabs>
          <w:tab w:val="left" w:pos="426"/>
        </w:tabs>
        <w:spacing w:line="276" w:lineRule="auto"/>
        <w:ind w:left="567" w:right="567"/>
        <w:contextualSpacing/>
        <w:jc w:val="both"/>
        <w:rPr>
          <w:rFonts w:ascii="Palatino Linotype" w:hAnsi="Palatino Linotype"/>
          <w:b/>
          <w:i/>
          <w:sz w:val="22"/>
        </w:rPr>
      </w:pPr>
      <w:r w:rsidRPr="00FE75EF">
        <w:rPr>
          <w:rFonts w:ascii="Palatino Linotype" w:hAnsi="Palatino Linotype"/>
          <w:b/>
          <w:i/>
          <w:sz w:val="22"/>
        </w:rPr>
        <w:t xml:space="preserve">III. </w:t>
      </w:r>
      <w:r w:rsidRPr="00FE75EF">
        <w:rPr>
          <w:rFonts w:ascii="Palatino Linotype" w:hAnsi="Palatino Linotype"/>
          <w:bCs/>
          <w:i/>
          <w:sz w:val="22"/>
        </w:rPr>
        <w:t>El sujeto obligado responsable del acto lo modifique o revoque de tal manera que el recurso de revisión quede sin materia;</w:t>
      </w:r>
      <w:r w:rsidRPr="00FE75EF">
        <w:rPr>
          <w:rFonts w:ascii="Palatino Linotype" w:hAnsi="Palatino Linotype"/>
          <w:b/>
          <w:i/>
          <w:sz w:val="22"/>
        </w:rPr>
        <w:t xml:space="preserve"> </w:t>
      </w:r>
    </w:p>
    <w:p w14:paraId="166A3CD0" w14:textId="77777777" w:rsidR="00A829F1" w:rsidRPr="00FE75EF" w:rsidRDefault="00A829F1" w:rsidP="009440D2">
      <w:pPr>
        <w:tabs>
          <w:tab w:val="left" w:pos="426"/>
        </w:tabs>
        <w:spacing w:line="276" w:lineRule="auto"/>
        <w:ind w:left="567" w:right="567"/>
        <w:contextualSpacing/>
        <w:jc w:val="both"/>
        <w:rPr>
          <w:rFonts w:ascii="Palatino Linotype" w:hAnsi="Palatino Linotype"/>
          <w:i/>
          <w:sz w:val="22"/>
        </w:rPr>
      </w:pPr>
      <w:r w:rsidRPr="00FE75EF">
        <w:rPr>
          <w:rFonts w:ascii="Palatino Linotype" w:hAnsi="Palatino Linotype"/>
          <w:i/>
          <w:sz w:val="22"/>
        </w:rPr>
        <w:t>(…)”</w:t>
      </w:r>
    </w:p>
    <w:p w14:paraId="04ABBBC0" w14:textId="77777777" w:rsidR="00A829F1" w:rsidRPr="00FE75EF" w:rsidRDefault="00A829F1" w:rsidP="009440D2">
      <w:pPr>
        <w:tabs>
          <w:tab w:val="left" w:pos="426"/>
        </w:tabs>
        <w:spacing w:line="276" w:lineRule="auto"/>
        <w:ind w:left="567" w:right="567"/>
        <w:contextualSpacing/>
        <w:jc w:val="both"/>
        <w:rPr>
          <w:rFonts w:ascii="Palatino Linotype" w:hAnsi="Palatino Linotype"/>
          <w:color w:val="000000" w:themeColor="text1"/>
          <w:sz w:val="22"/>
        </w:rPr>
      </w:pPr>
      <w:r w:rsidRPr="00FE75EF">
        <w:rPr>
          <w:rFonts w:ascii="Palatino Linotype" w:hAnsi="Palatino Linotype"/>
          <w:sz w:val="22"/>
        </w:rPr>
        <w:t>(Énfasis añadido)</w:t>
      </w:r>
    </w:p>
    <w:p w14:paraId="4B4E7377" w14:textId="77777777" w:rsidR="00A829F1" w:rsidRPr="00FE75EF" w:rsidRDefault="00A829F1" w:rsidP="009440D2">
      <w:pPr>
        <w:pStyle w:val="Prrafodelista"/>
        <w:tabs>
          <w:tab w:val="left" w:pos="284"/>
          <w:tab w:val="left" w:pos="426"/>
        </w:tabs>
        <w:spacing w:line="360" w:lineRule="auto"/>
        <w:ind w:left="0" w:right="49"/>
        <w:jc w:val="both"/>
        <w:rPr>
          <w:rFonts w:ascii="Palatino Linotype" w:eastAsia="MS Mincho" w:hAnsi="Palatino Linotype" w:cs="Times New Roman"/>
          <w:color w:val="000000"/>
        </w:rPr>
      </w:pPr>
    </w:p>
    <w:p w14:paraId="1BB07759" w14:textId="77777777" w:rsidR="00A829F1" w:rsidRPr="00FE75EF" w:rsidRDefault="00A829F1" w:rsidP="009440D2">
      <w:pPr>
        <w:pStyle w:val="Prrafodelista"/>
        <w:numPr>
          <w:ilvl w:val="0"/>
          <w:numId w:val="1"/>
        </w:numPr>
        <w:tabs>
          <w:tab w:val="left" w:pos="284"/>
          <w:tab w:val="left" w:pos="426"/>
        </w:tabs>
        <w:spacing w:line="360" w:lineRule="auto"/>
        <w:ind w:right="49"/>
        <w:jc w:val="both"/>
        <w:rPr>
          <w:rFonts w:ascii="Palatino Linotype" w:eastAsia="MS Mincho" w:hAnsi="Palatino Linotype" w:cs="Times New Roman"/>
          <w:color w:val="000000"/>
        </w:rPr>
      </w:pPr>
      <w:r w:rsidRPr="00FE75EF">
        <w:rPr>
          <w:rFonts w:ascii="Palatino Linotype" w:eastAsia="Calibri" w:hAnsi="Palatino Linotype" w:cs="Arial"/>
          <w:lang w:val="es-ES"/>
        </w:rPr>
        <w:t xml:space="preserve">Así las cosas, por lo que hace a la causal de sobreseimiento reconocida en la fracción III del artículo 192 de la Ley de Transparencia y Acceso a la Información Pública del Estado de México y Municipios, se contempla que si durante la sustanciación del recurso de revisión, el </w:t>
      </w:r>
      <w:r w:rsidRPr="00FE75EF">
        <w:rPr>
          <w:rFonts w:ascii="Palatino Linotype" w:eastAsia="Calibri" w:hAnsi="Palatino Linotype" w:cs="Arial"/>
          <w:b/>
          <w:bCs/>
          <w:lang w:val="es-ES"/>
        </w:rPr>
        <w:t>SUJETO OBLIGADO</w:t>
      </w:r>
      <w:r w:rsidRPr="00FE75EF">
        <w:rPr>
          <w:rFonts w:ascii="Palatino Linotype" w:eastAsia="Calibri" w:hAnsi="Palatino Linotype" w:cs="Arial"/>
          <w:lang w:val="es-ES"/>
        </w:rPr>
        <w:t xml:space="preserve"> modifique o revoque el acto impugnado, de tal manera que el recurso de revisión quede sin materia, </w:t>
      </w:r>
      <w:r w:rsidRPr="00FE75EF">
        <w:rPr>
          <w:rFonts w:ascii="Palatino Linotype" w:eastAsia="Calibri" w:hAnsi="Palatino Linotype" w:cs="Arial"/>
          <w:b/>
          <w:bCs/>
          <w:lang w:val="es-ES"/>
        </w:rPr>
        <w:t>éste</w:t>
      </w:r>
      <w:r w:rsidRPr="00FE75EF">
        <w:rPr>
          <w:rFonts w:ascii="Palatino Linotype" w:eastAsia="Calibri" w:hAnsi="Palatino Linotype" w:cs="Arial"/>
          <w:b/>
          <w:lang w:val="es-ES"/>
        </w:rPr>
        <w:t xml:space="preserve"> deberá ser sobreseído</w:t>
      </w:r>
      <w:r w:rsidRPr="00FE75EF">
        <w:rPr>
          <w:rFonts w:ascii="Palatino Linotype" w:eastAsia="Batang" w:hAnsi="Palatino Linotype" w:cs="Arial"/>
        </w:rPr>
        <w:t>; de ahí que la actualización de alguno de éstos trae como consecuencia que el medio de impugnación se concluya sin que se analice el objeto de estudio planteado.</w:t>
      </w:r>
    </w:p>
    <w:p w14:paraId="5BDF4003" w14:textId="77777777" w:rsidR="00A829F1" w:rsidRPr="00FE75EF" w:rsidRDefault="00A829F1" w:rsidP="009440D2">
      <w:pPr>
        <w:pStyle w:val="Prrafodelista"/>
        <w:tabs>
          <w:tab w:val="left" w:pos="284"/>
          <w:tab w:val="left" w:pos="426"/>
        </w:tabs>
        <w:spacing w:line="360" w:lineRule="auto"/>
        <w:ind w:left="0" w:right="49"/>
        <w:jc w:val="both"/>
        <w:rPr>
          <w:rFonts w:ascii="Palatino Linotype" w:eastAsia="MS Mincho" w:hAnsi="Palatino Linotype" w:cs="Times New Roman"/>
          <w:color w:val="000000"/>
        </w:rPr>
      </w:pPr>
    </w:p>
    <w:p w14:paraId="1EA79326" w14:textId="77777777" w:rsidR="00A829F1" w:rsidRPr="00FE75EF" w:rsidRDefault="00A829F1" w:rsidP="009440D2">
      <w:pPr>
        <w:pStyle w:val="Prrafodelista"/>
        <w:numPr>
          <w:ilvl w:val="0"/>
          <w:numId w:val="1"/>
        </w:numPr>
        <w:tabs>
          <w:tab w:val="left" w:pos="284"/>
          <w:tab w:val="left" w:pos="426"/>
        </w:tabs>
        <w:spacing w:line="360" w:lineRule="auto"/>
        <w:ind w:right="49"/>
        <w:jc w:val="both"/>
        <w:rPr>
          <w:rFonts w:ascii="Palatino Linotype" w:eastAsia="MS Mincho" w:hAnsi="Palatino Linotype" w:cs="Times New Roman"/>
          <w:color w:val="000000"/>
        </w:rPr>
      </w:pPr>
      <w:r w:rsidRPr="00FE75EF">
        <w:rPr>
          <w:rFonts w:ascii="Palatino Linotype" w:eastAsia="Calibri" w:hAnsi="Palatino Linotype" w:cs="Arial"/>
          <w:lang w:val="es-ES"/>
        </w:rPr>
        <w:t>Al respecto</w:t>
      </w:r>
      <w:r w:rsidRPr="00FE75EF">
        <w:rPr>
          <w:rFonts w:ascii="Palatino Linotype" w:eastAsia="Batang" w:hAnsi="Palatino Linotype" w:cs="Arial"/>
        </w:rPr>
        <w:t xml:space="preserve">, la doctrina establece que </w:t>
      </w:r>
      <w:r w:rsidRPr="00FE75EF">
        <w:rPr>
          <w:rFonts w:ascii="Palatino Linotype" w:eastAsia="Batang" w:hAnsi="Palatino Linotype" w:cs="Arial"/>
          <w:b/>
          <w:bCs/>
        </w:rPr>
        <w:t>el sobreseimiento provoca que un procedimiento se suspenda o se resuelva en definitiva sin que se entre al estudio de los agravios o motivos de inconformidad</w:t>
      </w:r>
      <w:r w:rsidRPr="00FE75EF">
        <w:rPr>
          <w:rFonts w:ascii="Palatino Linotype" w:eastAsia="Batang" w:hAnsi="Palatino Linotype" w:cs="Arial"/>
        </w:rPr>
        <w:t xml:space="preserve">. Este mismo criterio es compartido por el más alto </w:t>
      </w:r>
      <w:r w:rsidRPr="00FE75EF">
        <w:rPr>
          <w:rFonts w:ascii="Palatino Linotype" w:eastAsia="Batang" w:hAnsi="Palatino Linotype" w:cs="Arial"/>
        </w:rPr>
        <w:lastRenderedPageBreak/>
        <w:t>tribunal del país en múltiples jurisprudencias, por lo que a continuación se agrega una de ellas que sirve como orientador en esta resolución:</w:t>
      </w:r>
    </w:p>
    <w:p w14:paraId="26D43EAB" w14:textId="77777777" w:rsidR="00A829F1" w:rsidRPr="00FE75EF" w:rsidRDefault="00A829F1" w:rsidP="009440D2">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FE75EF">
        <w:rPr>
          <w:rFonts w:ascii="Palatino Linotype" w:eastAsia="Batang" w:hAnsi="Palatino Linotype" w:cs="Arial"/>
          <w:b/>
          <w:i/>
          <w:sz w:val="22"/>
          <w:lang w:val="es-AR"/>
        </w:rPr>
        <w:t>SOBRESEIMIENTO EN EL JUICIO DE AMPARO DIRECTO. IMPIDE EL ESTUDIO DE LAS VIOLACIONES PROCESALES PLANTEADAS EN LOS CONCEPTOS DE VIOLACIÓN. “El sobreseimiento</w:t>
      </w:r>
      <w:r w:rsidRPr="00FE75EF">
        <w:rPr>
          <w:rFonts w:ascii="Palatino Linotype" w:eastAsia="Batang" w:hAnsi="Palatino Linotype" w:cs="Arial"/>
          <w:i/>
          <w:sz w:val="22"/>
          <w:lang w:val="es-AR"/>
        </w:rPr>
        <w:t xml:space="preserve"> en el juicio de amparo directo </w:t>
      </w:r>
      <w:r w:rsidRPr="00FE75EF">
        <w:rPr>
          <w:rFonts w:ascii="Palatino Linotype" w:eastAsia="Batang" w:hAnsi="Palatino Linotype" w:cs="Arial"/>
          <w:b/>
          <w:i/>
          <w:sz w:val="22"/>
          <w:lang w:val="es-AR"/>
        </w:rPr>
        <w:t>provoca la terminación de la controversia planteada</w:t>
      </w:r>
      <w:r w:rsidRPr="00FE75EF">
        <w:rPr>
          <w:rFonts w:ascii="Palatino Linotype" w:eastAsia="Batang" w:hAnsi="Palatino Linotype" w:cs="Arial"/>
          <w:i/>
          <w:sz w:val="22"/>
          <w:lang w:val="es-AR"/>
        </w:rPr>
        <w:t xml:space="preserve"> por el quejoso en la demanda de amparo</w:t>
      </w:r>
      <w:r w:rsidRPr="00FE75EF">
        <w:rPr>
          <w:rFonts w:ascii="Palatino Linotype" w:eastAsia="Batang" w:hAnsi="Palatino Linotype" w:cs="Arial"/>
          <w:b/>
          <w:i/>
          <w:sz w:val="22"/>
          <w:lang w:val="es-AR"/>
        </w:rPr>
        <w:t>, sin hacer un pronunciamiento de fondo sobre la legalidad o ilegalidad de la sentencia reclamada</w:t>
      </w:r>
      <w:r w:rsidRPr="00FE75EF">
        <w:rPr>
          <w:rFonts w:ascii="Palatino Linotype" w:eastAsia="Batang" w:hAnsi="Palatino Linotype" w:cs="Arial"/>
          <w:i/>
          <w:sz w:val="22"/>
          <w:lang w:val="es-AR"/>
        </w:rPr>
        <w:t xml:space="preserve">. </w:t>
      </w:r>
      <w:r w:rsidRPr="00FE75EF">
        <w:rPr>
          <w:rFonts w:ascii="Palatino Linotype" w:eastAsia="Batang" w:hAnsi="Palatino Linotype" w:cs="Arial"/>
          <w:b/>
          <w:i/>
          <w:sz w:val="22"/>
          <w:lang w:val="es-AR"/>
        </w:rPr>
        <w:t xml:space="preserve">Por consiguiente, si al sobreseerse en el juicio de amparo </w:t>
      </w:r>
      <w:r w:rsidRPr="00FE75EF">
        <w:rPr>
          <w:rFonts w:ascii="Palatino Linotype" w:eastAsia="Batang" w:hAnsi="Palatino Linotype" w:cs="Arial"/>
          <w:b/>
          <w:i/>
          <w:sz w:val="22"/>
          <w:u w:val="single"/>
          <w:lang w:val="es-AR"/>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FE75EF">
        <w:rPr>
          <w:rFonts w:ascii="Palatino Linotype" w:eastAsia="Batang" w:hAnsi="Palatino Linotype" w:cs="Arial"/>
          <w:i/>
          <w:sz w:val="22"/>
          <w:lang w:val="es-AR"/>
        </w:rPr>
        <w:t>.”</w:t>
      </w:r>
    </w:p>
    <w:p w14:paraId="3774ED14" w14:textId="77777777" w:rsidR="00A829F1" w:rsidRPr="00FE75EF" w:rsidRDefault="00A829F1" w:rsidP="009440D2">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FE75EF">
        <w:rPr>
          <w:rFonts w:ascii="Palatino Linotype" w:eastAsia="Batang" w:hAnsi="Palatino Linotype" w:cs="Arial"/>
          <w:iCs/>
          <w:sz w:val="22"/>
          <w:lang w:val="es-AR"/>
        </w:rPr>
        <w:t>(Énfasis añadido)</w:t>
      </w:r>
    </w:p>
    <w:p w14:paraId="1BB7F2A2" w14:textId="77777777" w:rsidR="00A829F1" w:rsidRPr="00FE75EF" w:rsidRDefault="00A829F1" w:rsidP="009440D2">
      <w:pPr>
        <w:pStyle w:val="Prrafodelista"/>
        <w:tabs>
          <w:tab w:val="left" w:pos="284"/>
          <w:tab w:val="left" w:pos="426"/>
        </w:tabs>
        <w:spacing w:line="360" w:lineRule="auto"/>
        <w:ind w:left="0" w:right="49"/>
        <w:jc w:val="both"/>
        <w:rPr>
          <w:rFonts w:ascii="Palatino Linotype" w:eastAsia="MS Mincho" w:hAnsi="Palatino Linotype" w:cs="Times New Roman"/>
          <w:color w:val="000000"/>
        </w:rPr>
      </w:pPr>
    </w:p>
    <w:p w14:paraId="7AE3E692" w14:textId="77777777" w:rsidR="00A829F1" w:rsidRPr="00FE75EF" w:rsidRDefault="00A829F1" w:rsidP="009440D2">
      <w:pPr>
        <w:pStyle w:val="Prrafodelista"/>
        <w:numPr>
          <w:ilvl w:val="0"/>
          <w:numId w:val="1"/>
        </w:numPr>
        <w:tabs>
          <w:tab w:val="left" w:pos="284"/>
          <w:tab w:val="left" w:pos="426"/>
        </w:tabs>
        <w:spacing w:line="360" w:lineRule="auto"/>
        <w:ind w:right="49"/>
        <w:jc w:val="both"/>
        <w:rPr>
          <w:rFonts w:ascii="Palatino Linotype" w:eastAsia="MS Mincho" w:hAnsi="Palatino Linotype" w:cs="Times New Roman"/>
          <w:color w:val="000000"/>
        </w:rPr>
      </w:pPr>
      <w:r w:rsidRPr="00FE75EF">
        <w:rPr>
          <w:rFonts w:ascii="Palatino Linotype" w:eastAsia="Calibri" w:hAnsi="Palatino Linotype" w:cs="Arial"/>
          <w:lang w:val="es-ES"/>
        </w:rPr>
        <w:t xml:space="preserve">De </w:t>
      </w:r>
      <w:r w:rsidRPr="00FE75EF">
        <w:rPr>
          <w:rFonts w:ascii="Palatino Linotype" w:eastAsia="Batang" w:hAnsi="Palatino Linotype" w:cs="Arial"/>
        </w:rPr>
        <w:t xml:space="preserve">este modo, se puede deducir </w:t>
      </w:r>
      <w:proofErr w:type="gramStart"/>
      <w:r w:rsidRPr="00FE75EF">
        <w:rPr>
          <w:rFonts w:ascii="Palatino Linotype" w:eastAsia="Batang" w:hAnsi="Palatino Linotype" w:cs="Arial"/>
        </w:rPr>
        <w:t>que</w:t>
      </w:r>
      <w:proofErr w:type="gramEnd"/>
      <w:r w:rsidRPr="00FE75EF">
        <w:rPr>
          <w:rFonts w:ascii="Palatino Linotype" w:eastAsia="Batang" w:hAnsi="Palatino Linotype" w:cs="Arial"/>
        </w:rPr>
        <w:t xml:space="preserv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14:paraId="14117850" w14:textId="77777777" w:rsidR="00A829F1" w:rsidRPr="00FE75EF" w:rsidRDefault="00A829F1" w:rsidP="009440D2">
      <w:pPr>
        <w:pStyle w:val="Prrafodelista"/>
        <w:tabs>
          <w:tab w:val="left" w:pos="284"/>
          <w:tab w:val="left" w:pos="426"/>
        </w:tabs>
        <w:spacing w:line="360" w:lineRule="auto"/>
        <w:ind w:left="0" w:right="49"/>
        <w:jc w:val="both"/>
        <w:rPr>
          <w:rFonts w:ascii="Palatino Linotype" w:eastAsia="MS Mincho" w:hAnsi="Palatino Linotype" w:cs="Times New Roman"/>
          <w:color w:val="000000"/>
        </w:rPr>
      </w:pPr>
    </w:p>
    <w:p w14:paraId="745815B0" w14:textId="1D7CF9A0" w:rsidR="006E4006" w:rsidRPr="00FE75EF" w:rsidRDefault="00A829F1" w:rsidP="009440D2">
      <w:pPr>
        <w:pStyle w:val="Prrafodelista"/>
        <w:numPr>
          <w:ilvl w:val="0"/>
          <w:numId w:val="1"/>
        </w:numPr>
        <w:tabs>
          <w:tab w:val="left" w:pos="426"/>
        </w:tabs>
        <w:spacing w:line="360" w:lineRule="auto"/>
        <w:ind w:right="51"/>
        <w:jc w:val="both"/>
        <w:rPr>
          <w:rFonts w:ascii="Palatino Linotype" w:hAnsi="Palatino Linotype" w:cs="Arial"/>
          <w:color w:val="000000"/>
          <w:lang w:val="es-ES_tradnl"/>
        </w:rPr>
      </w:pPr>
      <w:r w:rsidRPr="00FE75EF">
        <w:rPr>
          <w:rFonts w:ascii="Palatino Linotype" w:eastAsia="Calibri" w:hAnsi="Palatino Linotype" w:cs="Arial"/>
          <w:lang w:val="es-ES"/>
        </w:rPr>
        <w:t xml:space="preserve">Luego entonces, </w:t>
      </w:r>
      <w:r w:rsidRPr="00FE75EF">
        <w:rPr>
          <w:rFonts w:ascii="Palatino Linotype" w:hAnsi="Palatino Linotype" w:cs="Arial"/>
          <w:lang w:val="es-CO"/>
        </w:rPr>
        <w:t xml:space="preserve">en términos del artículo 186, fracción I, de la Ley de Transparencia y Acceso a la Información Pública del Estado de México y Municipios, este Pleno determina el </w:t>
      </w:r>
      <w:r w:rsidRPr="00FE75EF">
        <w:rPr>
          <w:rFonts w:ascii="Palatino Linotype" w:hAnsi="Palatino Linotype" w:cs="Arial"/>
          <w:b/>
          <w:lang w:val="es-CO"/>
        </w:rPr>
        <w:t xml:space="preserve">SOBRESEIMIENTO </w:t>
      </w:r>
      <w:r w:rsidRPr="00FE75EF">
        <w:rPr>
          <w:rFonts w:ascii="Palatino Linotype" w:hAnsi="Palatino Linotype" w:cs="Arial"/>
          <w:lang w:val="es-CO"/>
        </w:rPr>
        <w:t xml:space="preserve">del presente recurso de revisión, toda vez que, mediante su informe justificado, el </w:t>
      </w:r>
      <w:r w:rsidRPr="00FE75EF">
        <w:rPr>
          <w:rFonts w:ascii="Palatino Linotype" w:hAnsi="Palatino Linotype" w:cs="Arial"/>
          <w:b/>
          <w:bCs/>
          <w:lang w:val="es-CO"/>
        </w:rPr>
        <w:t>SUJETO OBLIGADO</w:t>
      </w:r>
      <w:r w:rsidRPr="00FE75EF">
        <w:rPr>
          <w:rFonts w:ascii="Palatino Linotype" w:hAnsi="Palatino Linotype" w:cs="Arial"/>
          <w:lang w:val="es-CO"/>
        </w:rPr>
        <w:t xml:space="preserve"> colmó el derecho de acceso a la información ejercido por el </w:t>
      </w:r>
      <w:r w:rsidRPr="00FE75EF">
        <w:rPr>
          <w:rFonts w:ascii="Palatino Linotype" w:hAnsi="Palatino Linotype" w:cs="Arial"/>
          <w:b/>
          <w:bCs/>
          <w:lang w:val="es-CO"/>
        </w:rPr>
        <w:t>RECURRENTE</w:t>
      </w:r>
      <w:r w:rsidRPr="00FE75EF">
        <w:rPr>
          <w:rFonts w:ascii="Palatino Linotype" w:hAnsi="Palatino Linotype" w:cs="Arial"/>
          <w:lang w:val="es-CO"/>
        </w:rPr>
        <w:t xml:space="preserve"> a través de la solicitud </w:t>
      </w:r>
      <w:r w:rsidR="00697180" w:rsidRPr="00FE75EF">
        <w:rPr>
          <w:rFonts w:ascii="Palatino Linotype" w:hAnsi="Palatino Linotype"/>
          <w:b/>
          <w:bCs/>
          <w:color w:val="000000" w:themeColor="text1"/>
        </w:rPr>
        <w:t>02013/TOLUCA/IP/2022</w:t>
      </w:r>
      <w:r w:rsidRPr="00FE75EF">
        <w:rPr>
          <w:rFonts w:ascii="Palatino Linotype" w:hAnsi="Palatino Linotype" w:cs="Arial"/>
          <w:bCs/>
          <w:lang w:val="es-CO"/>
        </w:rPr>
        <w:t>.</w:t>
      </w:r>
    </w:p>
    <w:p w14:paraId="395294A3" w14:textId="77777777" w:rsidR="00A829F1" w:rsidRDefault="00A829F1" w:rsidP="009440D2">
      <w:pPr>
        <w:pStyle w:val="Prrafodelista"/>
        <w:tabs>
          <w:tab w:val="left" w:pos="426"/>
        </w:tabs>
        <w:spacing w:line="360" w:lineRule="auto"/>
        <w:ind w:left="0" w:right="51"/>
        <w:jc w:val="both"/>
        <w:rPr>
          <w:rFonts w:ascii="Palatino Linotype" w:hAnsi="Palatino Linotype" w:cs="Arial"/>
          <w:color w:val="000000"/>
          <w:lang w:val="es-ES_tradnl"/>
        </w:rPr>
      </w:pPr>
    </w:p>
    <w:p w14:paraId="1C23EA7C" w14:textId="77777777" w:rsidR="00FE75EF" w:rsidRPr="00FE75EF" w:rsidRDefault="00FE75EF" w:rsidP="009440D2">
      <w:pPr>
        <w:pStyle w:val="Prrafodelista"/>
        <w:tabs>
          <w:tab w:val="left" w:pos="426"/>
        </w:tabs>
        <w:spacing w:line="360" w:lineRule="auto"/>
        <w:ind w:left="0" w:right="51"/>
        <w:jc w:val="both"/>
        <w:rPr>
          <w:rFonts w:ascii="Palatino Linotype" w:hAnsi="Palatino Linotype" w:cs="Arial"/>
          <w:color w:val="000000"/>
          <w:lang w:val="es-ES_tradnl"/>
        </w:rPr>
      </w:pPr>
    </w:p>
    <w:p w14:paraId="2571C6C0" w14:textId="6E8225DD" w:rsidR="00C65875" w:rsidRPr="00FE75EF" w:rsidRDefault="00A829F1" w:rsidP="009440D2">
      <w:pPr>
        <w:pStyle w:val="Prrafodelista"/>
        <w:tabs>
          <w:tab w:val="left" w:pos="426"/>
        </w:tabs>
        <w:spacing w:line="360" w:lineRule="auto"/>
        <w:ind w:left="0" w:right="51"/>
        <w:jc w:val="both"/>
        <w:outlineLvl w:val="1"/>
        <w:rPr>
          <w:rFonts w:ascii="Palatino Linotype" w:hAnsi="Palatino Linotype" w:cs="Arial"/>
          <w:b/>
          <w:bCs/>
          <w:lang w:eastAsia="es-MX"/>
        </w:rPr>
      </w:pPr>
      <w:r w:rsidRPr="00FE75EF">
        <w:rPr>
          <w:rFonts w:ascii="Palatino Linotype" w:hAnsi="Palatino Linotype" w:cs="Arial"/>
          <w:b/>
          <w:bCs/>
          <w:lang w:eastAsia="es-MX"/>
        </w:rPr>
        <w:lastRenderedPageBreak/>
        <w:t>CUARTO</w:t>
      </w:r>
      <w:r w:rsidR="00C65875" w:rsidRPr="00FE75EF">
        <w:rPr>
          <w:rFonts w:ascii="Palatino Linotype" w:hAnsi="Palatino Linotype" w:cs="Arial"/>
          <w:b/>
          <w:bCs/>
          <w:lang w:eastAsia="es-MX"/>
        </w:rPr>
        <w:t>. Decisión.</w:t>
      </w:r>
    </w:p>
    <w:p w14:paraId="6697EB52" w14:textId="34D34765" w:rsidR="00E21886" w:rsidRPr="00FE75EF" w:rsidRDefault="00E21886"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cs="Arial"/>
          <w:lang w:eastAsia="es-MX"/>
        </w:rPr>
        <w:t xml:space="preserve">Dentro del estudio del asunto, </w:t>
      </w:r>
      <w:r w:rsidR="00D91510" w:rsidRPr="00FE75EF">
        <w:rPr>
          <w:rFonts w:ascii="Palatino Linotype" w:hAnsi="Palatino Linotype" w:cs="Arial"/>
          <w:lang w:eastAsia="es-MX"/>
        </w:rPr>
        <w:t xml:space="preserve">se estableció el concepto y marco de atribuciones y prohibiciones de las autoridades auxiliares municipales; posteriormente, se demostró que el enlace electrónico proveído por el </w:t>
      </w:r>
      <w:r w:rsidR="00D91510" w:rsidRPr="00FE75EF">
        <w:rPr>
          <w:rFonts w:ascii="Palatino Linotype" w:hAnsi="Palatino Linotype" w:cs="Arial"/>
          <w:b/>
          <w:lang w:eastAsia="es-MX"/>
        </w:rPr>
        <w:t>SUJETO OBLIGADO</w:t>
      </w:r>
      <w:r w:rsidR="00D91510" w:rsidRPr="00FE75EF">
        <w:rPr>
          <w:rFonts w:ascii="Palatino Linotype" w:hAnsi="Palatino Linotype" w:cs="Arial"/>
          <w:lang w:eastAsia="es-MX"/>
        </w:rPr>
        <w:t xml:space="preserve">, en respuesta a la solicitud de información </w:t>
      </w:r>
      <w:r w:rsidR="00D91510" w:rsidRPr="00FE75EF">
        <w:rPr>
          <w:rFonts w:ascii="Palatino Linotype" w:hAnsi="Palatino Linotype" w:cs="Arial"/>
          <w:b/>
          <w:lang w:eastAsia="es-MX"/>
        </w:rPr>
        <w:t>02013/TOLUCA/IP/2022</w:t>
      </w:r>
      <w:r w:rsidR="00D91510" w:rsidRPr="00FE75EF">
        <w:rPr>
          <w:rFonts w:ascii="Palatino Linotype" w:hAnsi="Palatino Linotype" w:cs="Arial"/>
          <w:lang w:eastAsia="es-MX"/>
        </w:rPr>
        <w:t xml:space="preserve">, no cumplía con los elementos de procedencia establecidos en el artículo 161 de la Ley de Transparencia y Acceso a la Información Pública del Estado de México y Municipios. Sin embargo, al analizar el contenido del informe justificado, se advirtió que, con éste, el </w:t>
      </w:r>
      <w:r w:rsidR="00D91510" w:rsidRPr="00FE75EF">
        <w:rPr>
          <w:rFonts w:ascii="Palatino Linotype" w:hAnsi="Palatino Linotype" w:cs="Arial"/>
          <w:b/>
          <w:lang w:eastAsia="es-MX"/>
        </w:rPr>
        <w:t>SUJETO OBLIGADO</w:t>
      </w:r>
      <w:r w:rsidR="00D91510" w:rsidRPr="00FE75EF">
        <w:rPr>
          <w:rFonts w:ascii="Palatino Linotype" w:hAnsi="Palatino Linotype" w:cs="Arial"/>
          <w:lang w:eastAsia="es-MX"/>
        </w:rPr>
        <w:t xml:space="preserve"> había perfeccionado su respuesta inicial al informar, de forma fundada y motivada, sobre las razones por las que las autoridades auxiliares no tienen facultades para realizar los cobros referidos por el particular.</w:t>
      </w:r>
    </w:p>
    <w:p w14:paraId="6D2BA10C" w14:textId="77777777" w:rsidR="00E21886" w:rsidRPr="00FE75EF" w:rsidRDefault="00E21886" w:rsidP="009440D2">
      <w:pPr>
        <w:pStyle w:val="Prrafodelista"/>
        <w:tabs>
          <w:tab w:val="left" w:pos="426"/>
        </w:tabs>
        <w:spacing w:line="360" w:lineRule="auto"/>
        <w:ind w:left="0" w:right="51"/>
        <w:jc w:val="both"/>
        <w:rPr>
          <w:rFonts w:ascii="Palatino Linotype" w:hAnsi="Palatino Linotype"/>
          <w:color w:val="000000" w:themeColor="text1"/>
        </w:rPr>
      </w:pPr>
    </w:p>
    <w:p w14:paraId="3DCE37A7" w14:textId="71FBDCF9" w:rsidR="00E21886" w:rsidRPr="00FE75EF" w:rsidRDefault="00E21886" w:rsidP="009440D2">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eastAsia="MS Mincho" w:hAnsi="Palatino Linotype" w:cstheme="majorBidi"/>
        </w:rPr>
        <w:t xml:space="preserve">Por </w:t>
      </w:r>
      <w:r w:rsidR="00A829F1" w:rsidRPr="00FE75EF">
        <w:rPr>
          <w:rFonts w:ascii="Palatino Linotype" w:eastAsia="MS Mincho" w:hAnsi="Palatino Linotype" w:cstheme="majorBidi"/>
        </w:rPr>
        <w:t xml:space="preserve">lo tanto, en consecuencia y en mérito de lo expuesto en líneas anteriores, con fundamento en el artículo 192, fracción III, de la Ley de Transparencia y Acceso a la Información Pública del Estado de México y Municipios, se </w:t>
      </w:r>
      <w:r w:rsidR="00A829F1" w:rsidRPr="00FE75EF">
        <w:rPr>
          <w:rFonts w:ascii="Palatino Linotype" w:eastAsia="MS Mincho" w:hAnsi="Palatino Linotype" w:cstheme="majorBidi"/>
          <w:b/>
        </w:rPr>
        <w:t xml:space="preserve">SOBRESEE </w:t>
      </w:r>
      <w:r w:rsidR="00A829F1" w:rsidRPr="00FE75EF">
        <w:rPr>
          <w:rFonts w:ascii="Palatino Linotype" w:eastAsia="MS Mincho" w:hAnsi="Palatino Linotype" w:cstheme="majorBidi"/>
        </w:rPr>
        <w:t xml:space="preserve">el recurso de revisión </w:t>
      </w:r>
      <w:r w:rsidR="00697180" w:rsidRPr="00FE75EF">
        <w:rPr>
          <w:rFonts w:ascii="Palatino Linotype" w:eastAsia="MS Mincho" w:hAnsi="Palatino Linotype" w:cstheme="majorBidi"/>
          <w:b/>
          <w:bCs/>
        </w:rPr>
        <w:t>15753/INFOEM/IP/RR/2022</w:t>
      </w:r>
      <w:r w:rsidR="00A829F1" w:rsidRPr="00FE75EF">
        <w:rPr>
          <w:rFonts w:ascii="Palatino Linotype" w:eastAsia="MS Mincho" w:hAnsi="Palatino Linotype" w:cstheme="majorBidi"/>
        </w:rPr>
        <w:t>, que ha sido materia del presente fallo.</w:t>
      </w:r>
    </w:p>
    <w:p w14:paraId="2B39E9E5" w14:textId="77777777" w:rsidR="00E21886" w:rsidRPr="00FE75EF" w:rsidRDefault="00E21886" w:rsidP="009440D2">
      <w:pPr>
        <w:pStyle w:val="Prrafodelista"/>
        <w:tabs>
          <w:tab w:val="left" w:pos="426"/>
        </w:tabs>
        <w:spacing w:line="360" w:lineRule="auto"/>
        <w:ind w:left="0" w:right="51"/>
        <w:jc w:val="both"/>
        <w:rPr>
          <w:rFonts w:ascii="Palatino Linotype" w:hAnsi="Palatino Linotype"/>
          <w:color w:val="000000" w:themeColor="text1"/>
        </w:rPr>
      </w:pPr>
    </w:p>
    <w:p w14:paraId="53A0C7F3" w14:textId="72446FDB" w:rsidR="00E512BF" w:rsidRPr="00FE75EF" w:rsidRDefault="00E21886" w:rsidP="008205E4">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E75EF">
        <w:rPr>
          <w:rFonts w:ascii="Palatino Linotype" w:hAnsi="Palatino Linotype"/>
          <w:color w:val="000000" w:themeColor="text1"/>
        </w:rPr>
        <w:t xml:space="preserve">Por lo anteriormente expuesto y fundado, este </w:t>
      </w:r>
      <w:r w:rsidRPr="00FE75EF">
        <w:rPr>
          <w:rFonts w:ascii="Palatino Linotype" w:hAnsi="Palatino Linotype"/>
          <w:b/>
          <w:color w:val="000000" w:themeColor="text1"/>
        </w:rPr>
        <w:t>ÓRGANO GARANTE</w:t>
      </w:r>
      <w:r w:rsidRPr="00FE75EF">
        <w:rPr>
          <w:rFonts w:ascii="Palatino Linotype" w:hAnsi="Palatino Linotype"/>
          <w:color w:val="000000" w:themeColor="text1"/>
        </w:rPr>
        <w:t xml:space="preserve"> emite los siguientes: -----------------------------------------------------------------------------------</w:t>
      </w:r>
      <w:r w:rsidR="00FE75EF">
        <w:rPr>
          <w:rFonts w:ascii="Palatino Linotype" w:hAnsi="Palatino Linotype"/>
          <w:color w:val="000000" w:themeColor="text1"/>
        </w:rPr>
        <w:t>--------------------</w:t>
      </w:r>
    </w:p>
    <w:p w14:paraId="06FC40DF" w14:textId="77777777" w:rsidR="00D91510" w:rsidRPr="00FE75EF" w:rsidRDefault="00D91510" w:rsidP="009440D2">
      <w:pPr>
        <w:rPr>
          <w:rFonts w:ascii="Palatino Linotype" w:hAnsi="Palatino Linotype"/>
          <w:color w:val="000000" w:themeColor="text1"/>
        </w:rPr>
      </w:pPr>
    </w:p>
    <w:p w14:paraId="18C7D92B" w14:textId="2E6B88EF" w:rsidR="009959DB" w:rsidRPr="00FE75EF" w:rsidRDefault="009959DB" w:rsidP="009440D2">
      <w:pPr>
        <w:pStyle w:val="Ttulo1"/>
        <w:spacing w:before="0" w:line="360" w:lineRule="auto"/>
        <w:jc w:val="center"/>
        <w:rPr>
          <w:b/>
          <w:color w:val="000000" w:themeColor="text1"/>
          <w:szCs w:val="24"/>
        </w:rPr>
      </w:pPr>
      <w:bookmarkStart w:id="21" w:name="_Toc495427547"/>
      <w:bookmarkStart w:id="22" w:name="_Toc497905366"/>
      <w:bookmarkStart w:id="23" w:name="_Toc88071791"/>
      <w:r w:rsidRPr="00FE75EF">
        <w:rPr>
          <w:b/>
          <w:color w:val="000000" w:themeColor="text1"/>
          <w:szCs w:val="24"/>
        </w:rPr>
        <w:t>R E S O L U T I V O S</w:t>
      </w:r>
      <w:bookmarkEnd w:id="19"/>
      <w:bookmarkEnd w:id="20"/>
      <w:bookmarkEnd w:id="21"/>
      <w:bookmarkEnd w:id="22"/>
      <w:bookmarkEnd w:id="23"/>
    </w:p>
    <w:p w14:paraId="2EF2AC2D" w14:textId="77777777" w:rsidR="00A73C04" w:rsidRPr="00FE75EF" w:rsidRDefault="00A73C04" w:rsidP="009440D2">
      <w:pPr>
        <w:spacing w:line="360" w:lineRule="auto"/>
        <w:jc w:val="both"/>
        <w:rPr>
          <w:rFonts w:ascii="Palatino Linotype" w:eastAsia="Times New Roman" w:hAnsi="Palatino Linotype" w:cs="Arial"/>
          <w:b/>
        </w:rPr>
      </w:pPr>
    </w:p>
    <w:p w14:paraId="376C02E9" w14:textId="7EEE06CE" w:rsidR="00A829F1" w:rsidRPr="00FE75EF" w:rsidRDefault="00D1182C" w:rsidP="009440D2">
      <w:pPr>
        <w:spacing w:line="360" w:lineRule="auto"/>
        <w:jc w:val="both"/>
        <w:rPr>
          <w:rFonts w:ascii="Palatino Linotype" w:hAnsi="Palatino Linotype"/>
          <w:b/>
        </w:rPr>
      </w:pPr>
      <w:r w:rsidRPr="00FE75EF">
        <w:rPr>
          <w:rFonts w:ascii="Palatino Linotype" w:hAnsi="Palatino Linotype"/>
          <w:b/>
        </w:rPr>
        <w:t xml:space="preserve">PRIMERO. Se SOBRESEE </w:t>
      </w:r>
      <w:r w:rsidRPr="00FE75EF">
        <w:rPr>
          <w:rFonts w:ascii="Palatino Linotype" w:hAnsi="Palatino Linotype"/>
        </w:rPr>
        <w:t>el recurso de revisión número</w:t>
      </w:r>
      <w:r w:rsidRPr="00FE75EF">
        <w:rPr>
          <w:rFonts w:ascii="Palatino Linotype" w:hAnsi="Palatino Linotype"/>
          <w:b/>
        </w:rPr>
        <w:t xml:space="preserve"> </w:t>
      </w:r>
      <w:r w:rsidR="00697180" w:rsidRPr="00FE75EF">
        <w:rPr>
          <w:rFonts w:ascii="Palatino Linotype" w:hAnsi="Palatino Linotype"/>
          <w:b/>
        </w:rPr>
        <w:t>15753/INFOEM/IP/RR/2022</w:t>
      </w:r>
      <w:r w:rsidRPr="00FE75EF">
        <w:rPr>
          <w:rFonts w:ascii="Palatino Linotype" w:hAnsi="Palatino Linotype"/>
          <w:b/>
        </w:rPr>
        <w:t xml:space="preserve">, </w:t>
      </w:r>
      <w:r w:rsidRPr="00FE75EF">
        <w:rPr>
          <w:rFonts w:ascii="Palatino Linotype" w:hAnsi="Palatino Linotype"/>
        </w:rPr>
        <w:t xml:space="preserve">con fundamento en el artículo 192, fracción III, de la Ley de Transparencia y Acceso a la Información Pública del Estado de México y Municipios, porque el </w:t>
      </w:r>
      <w:r w:rsidRPr="00FE75EF">
        <w:rPr>
          <w:rFonts w:ascii="Palatino Linotype" w:hAnsi="Palatino Linotype"/>
          <w:b/>
        </w:rPr>
        <w:t>SUJETO OBLIGADO</w:t>
      </w:r>
      <w:r w:rsidRPr="00FE75EF">
        <w:rPr>
          <w:rFonts w:ascii="Palatino Linotype" w:hAnsi="Palatino Linotype"/>
        </w:rPr>
        <w:t xml:space="preserve"> </w:t>
      </w:r>
      <w:r w:rsidRPr="00FE75EF">
        <w:rPr>
          <w:rFonts w:ascii="Palatino Linotype" w:hAnsi="Palatino Linotype"/>
        </w:rPr>
        <w:lastRenderedPageBreak/>
        <w:t xml:space="preserve">modificó su respuesta inicial, en términos del </w:t>
      </w:r>
      <w:r w:rsidR="00FE75EF">
        <w:rPr>
          <w:rFonts w:ascii="Palatino Linotype" w:hAnsi="Palatino Linotype"/>
          <w:b/>
        </w:rPr>
        <w:t>c</w:t>
      </w:r>
      <w:r w:rsidRPr="00FE75EF">
        <w:rPr>
          <w:rFonts w:ascii="Palatino Linotype" w:hAnsi="Palatino Linotype"/>
          <w:b/>
        </w:rPr>
        <w:t>onsiderando TERCERO</w:t>
      </w:r>
      <w:r w:rsidRPr="00FE75EF">
        <w:rPr>
          <w:rFonts w:ascii="Palatino Linotype" w:hAnsi="Palatino Linotype"/>
        </w:rPr>
        <w:t xml:space="preserve"> de la presente resolución.</w:t>
      </w:r>
    </w:p>
    <w:p w14:paraId="45F1DC36" w14:textId="77777777" w:rsidR="00D1182C" w:rsidRPr="00FE75EF" w:rsidRDefault="00D1182C" w:rsidP="009440D2">
      <w:pPr>
        <w:spacing w:line="360" w:lineRule="auto"/>
        <w:jc w:val="both"/>
        <w:rPr>
          <w:rFonts w:ascii="Palatino Linotype" w:hAnsi="Palatino Linotype"/>
        </w:rPr>
      </w:pPr>
    </w:p>
    <w:p w14:paraId="45B87977" w14:textId="0A649666" w:rsidR="00A829F1" w:rsidRPr="00FE75EF" w:rsidRDefault="00A829F1" w:rsidP="009440D2">
      <w:pPr>
        <w:pStyle w:val="Sinespaciado"/>
        <w:spacing w:line="360" w:lineRule="auto"/>
        <w:jc w:val="both"/>
        <w:rPr>
          <w:rFonts w:ascii="Palatino Linotype" w:eastAsia="Calibri" w:hAnsi="Palatino Linotype" w:cs="Arial"/>
          <w:b/>
          <w:bCs/>
          <w:lang w:val="es-ES"/>
        </w:rPr>
      </w:pPr>
      <w:r w:rsidRPr="00FE75EF">
        <w:rPr>
          <w:rFonts w:ascii="Palatino Linotype" w:eastAsia="Calibri" w:hAnsi="Palatino Linotype" w:cs="Arial"/>
          <w:b/>
          <w:bCs/>
          <w:lang w:val="es-ES"/>
        </w:rPr>
        <w:t xml:space="preserve">SEGUNDO. Notifíquese </w:t>
      </w:r>
      <w:r w:rsidRPr="00FE75EF">
        <w:rPr>
          <w:rFonts w:ascii="Palatino Linotype" w:eastAsia="Calibri" w:hAnsi="Palatino Linotype" w:cs="Arial"/>
          <w:bCs/>
          <w:lang w:val="es-ES"/>
        </w:rPr>
        <w:t xml:space="preserve">a través del Sistema de Acceso a la Información Mexiquense </w:t>
      </w:r>
      <w:r w:rsidRPr="00FE75EF">
        <w:rPr>
          <w:rFonts w:ascii="Palatino Linotype" w:eastAsia="Calibri" w:hAnsi="Palatino Linotype" w:cs="Arial"/>
          <w:lang w:val="es-ES"/>
        </w:rPr>
        <w:t>(SAIMEX) la</w:t>
      </w:r>
      <w:r w:rsidRPr="00FE75EF">
        <w:rPr>
          <w:rFonts w:ascii="Palatino Linotype" w:eastAsia="Calibri" w:hAnsi="Palatino Linotype" w:cs="Arial"/>
          <w:bCs/>
          <w:lang w:val="es-ES"/>
        </w:rPr>
        <w:t xml:space="preserve"> presente resolución a</w:t>
      </w:r>
      <w:r w:rsidR="00D91510" w:rsidRPr="00FE75EF">
        <w:rPr>
          <w:rFonts w:ascii="Palatino Linotype" w:eastAsia="Calibri" w:hAnsi="Palatino Linotype" w:cs="Arial"/>
          <w:bCs/>
          <w:lang w:val="es-ES"/>
        </w:rPr>
        <w:t xml:space="preserve"> </w:t>
      </w:r>
      <w:r w:rsidRPr="00FE75EF">
        <w:rPr>
          <w:rFonts w:ascii="Palatino Linotype" w:eastAsia="Calibri" w:hAnsi="Palatino Linotype" w:cs="Arial"/>
          <w:bCs/>
          <w:lang w:val="es-ES"/>
        </w:rPr>
        <w:t>l</w:t>
      </w:r>
      <w:r w:rsidR="00D91510" w:rsidRPr="00FE75EF">
        <w:rPr>
          <w:rFonts w:ascii="Palatino Linotype" w:eastAsia="Calibri" w:hAnsi="Palatino Linotype" w:cs="Arial"/>
          <w:bCs/>
          <w:lang w:val="es-ES"/>
        </w:rPr>
        <w:t>a</w:t>
      </w:r>
      <w:r w:rsidRPr="00FE75EF">
        <w:rPr>
          <w:rFonts w:ascii="Palatino Linotype" w:eastAsia="Calibri" w:hAnsi="Palatino Linotype" w:cs="Arial"/>
          <w:bCs/>
          <w:lang w:val="es-ES"/>
        </w:rPr>
        <w:t xml:space="preserve"> Titular de la Unidad de Transparencia del</w:t>
      </w:r>
      <w:r w:rsidRPr="00FE75EF">
        <w:rPr>
          <w:rFonts w:ascii="Palatino Linotype" w:eastAsia="Calibri" w:hAnsi="Palatino Linotype" w:cs="Arial"/>
          <w:b/>
          <w:bCs/>
          <w:lang w:val="es-ES"/>
        </w:rPr>
        <w:t xml:space="preserve"> SUJETO OBLIGADO. </w:t>
      </w:r>
    </w:p>
    <w:p w14:paraId="5118A0D9" w14:textId="77777777" w:rsidR="00A829F1" w:rsidRPr="00FE75EF" w:rsidRDefault="00A829F1" w:rsidP="009440D2">
      <w:pPr>
        <w:pStyle w:val="Sinespaciado"/>
        <w:spacing w:line="360" w:lineRule="auto"/>
        <w:jc w:val="both"/>
        <w:rPr>
          <w:rFonts w:ascii="Palatino Linotype" w:eastAsia="Calibri" w:hAnsi="Palatino Linotype" w:cs="Arial"/>
          <w:b/>
          <w:bCs/>
          <w:lang w:val="es-ES"/>
        </w:rPr>
      </w:pPr>
    </w:p>
    <w:p w14:paraId="38DF7DC6" w14:textId="35F93801" w:rsidR="00A829F1" w:rsidRPr="00FE75EF" w:rsidRDefault="00A829F1" w:rsidP="009440D2">
      <w:pPr>
        <w:pStyle w:val="Sinespaciado"/>
        <w:spacing w:line="360" w:lineRule="auto"/>
        <w:jc w:val="both"/>
        <w:rPr>
          <w:rFonts w:ascii="Palatino Linotype" w:eastAsia="Times New Roman" w:hAnsi="Palatino Linotype" w:cs="Times New Roman"/>
          <w:color w:val="222222"/>
          <w:lang w:val="es-ES" w:eastAsia="es-MX"/>
        </w:rPr>
      </w:pPr>
      <w:r w:rsidRPr="00FE75EF">
        <w:rPr>
          <w:rFonts w:ascii="Palatino Linotype" w:eastAsia="Times New Roman" w:hAnsi="Palatino Linotype" w:cs="Arial"/>
          <w:b/>
        </w:rPr>
        <w:t xml:space="preserve">TERCERO. </w:t>
      </w:r>
      <w:r w:rsidRPr="00FE75EF">
        <w:rPr>
          <w:rFonts w:ascii="Palatino Linotype" w:eastAsia="Times New Roman" w:hAnsi="Palatino Linotype" w:cs="Times New Roman"/>
          <w:b/>
          <w:bCs/>
          <w:color w:val="222222"/>
          <w:lang w:val="es-ES"/>
        </w:rPr>
        <w:t xml:space="preserve">Notifíquese </w:t>
      </w:r>
      <w:r w:rsidRPr="00FE75EF">
        <w:rPr>
          <w:rFonts w:ascii="Palatino Linotype" w:eastAsia="Times New Roman" w:hAnsi="Palatino Linotype" w:cs="Times New Roman"/>
          <w:bCs/>
          <w:color w:val="222222"/>
          <w:lang w:val="es-ES"/>
        </w:rPr>
        <w:t xml:space="preserve">al </w:t>
      </w:r>
      <w:r w:rsidRPr="00FE75EF">
        <w:rPr>
          <w:rFonts w:ascii="Palatino Linotype" w:hAnsi="Palatino Linotype"/>
          <w:b/>
        </w:rPr>
        <w:t xml:space="preserve">RECURRENTE </w:t>
      </w:r>
      <w:r w:rsidRPr="00FE75EF">
        <w:rPr>
          <w:rFonts w:ascii="Palatino Linotype" w:eastAsia="Times New Roman" w:hAnsi="Palatino Linotype" w:cs="Times New Roman"/>
          <w:color w:val="222222"/>
          <w:lang w:val="es-ES" w:eastAsia="es-MX"/>
        </w:rPr>
        <w:t>la presente resolución vía Sistema de Acceso a la Información Mexiquense (SAIMEX).</w:t>
      </w:r>
    </w:p>
    <w:p w14:paraId="70E8DFB5" w14:textId="77777777" w:rsidR="00A829F1" w:rsidRPr="00FE75EF" w:rsidRDefault="00A829F1" w:rsidP="009440D2">
      <w:pPr>
        <w:pStyle w:val="Sinespaciado"/>
        <w:spacing w:line="360" w:lineRule="auto"/>
        <w:jc w:val="both"/>
        <w:rPr>
          <w:rFonts w:ascii="Palatino Linotype" w:eastAsia="Times New Roman" w:hAnsi="Palatino Linotype" w:cs="Times New Roman"/>
          <w:color w:val="222222"/>
          <w:lang w:val="es-ES" w:eastAsia="es-MX"/>
        </w:rPr>
      </w:pPr>
    </w:p>
    <w:p w14:paraId="30DB073C" w14:textId="77777777" w:rsidR="00A829F1" w:rsidRPr="00FE75EF" w:rsidRDefault="00A829F1" w:rsidP="009440D2">
      <w:pPr>
        <w:pStyle w:val="Prrafodelista"/>
        <w:spacing w:line="360" w:lineRule="auto"/>
        <w:ind w:left="0"/>
        <w:jc w:val="both"/>
        <w:rPr>
          <w:rFonts w:ascii="Palatino Linotype" w:eastAsia="MS Mincho" w:hAnsi="Palatino Linotype" w:cs="Times New Roman"/>
          <w:lang w:val="es-ES"/>
        </w:rPr>
      </w:pPr>
      <w:r w:rsidRPr="00FE75EF">
        <w:rPr>
          <w:rFonts w:ascii="Palatino Linotype" w:eastAsia="MS Mincho" w:hAnsi="Palatino Linotype" w:cs="Times New Roman"/>
          <w:b/>
        </w:rPr>
        <w:t>CUARTO.</w:t>
      </w:r>
      <w:r w:rsidRPr="00FE75EF">
        <w:rPr>
          <w:rFonts w:ascii="Palatino Linotype" w:eastAsia="MS Mincho" w:hAnsi="Palatino Linotype" w:cs="Times New Roman"/>
        </w:rPr>
        <w:t xml:space="preserve"> </w:t>
      </w:r>
      <w:r w:rsidRPr="00FE75EF">
        <w:rPr>
          <w:rFonts w:ascii="Palatino Linotype" w:eastAsia="MS Mincho" w:hAnsi="Palatino Linotype" w:cs="Times New Roman"/>
          <w:lang w:val="es-ES"/>
        </w:rPr>
        <w:t xml:space="preserve">Se hace del conocimiento del </w:t>
      </w:r>
      <w:r w:rsidRPr="00FE75EF">
        <w:rPr>
          <w:rFonts w:ascii="Palatino Linotype" w:hAnsi="Palatino Linotype"/>
          <w:b/>
        </w:rPr>
        <w:t xml:space="preserve">RECURRENTE </w:t>
      </w:r>
      <w:r w:rsidRPr="00FE75EF">
        <w:rPr>
          <w:rFonts w:ascii="Palatino Linotype" w:eastAsia="MS Mincho" w:hAnsi="Palatino Linotype" w:cs="Times New Roman"/>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FE75EF">
        <w:rPr>
          <w:rFonts w:ascii="Palatino Linotype" w:eastAsia="MS Mincho" w:hAnsi="Palatino Linotype" w:cs="Times New Roman"/>
          <w:bCs/>
          <w:lang w:val="es-ES"/>
        </w:rPr>
        <w:t xml:space="preserve">vía juicio de amparo </w:t>
      </w:r>
      <w:r w:rsidRPr="00FE75EF">
        <w:rPr>
          <w:rFonts w:ascii="Palatino Linotype" w:eastAsia="MS Mincho" w:hAnsi="Palatino Linotype" w:cs="Times New Roman"/>
          <w:lang w:val="es-ES"/>
        </w:rPr>
        <w:t>en los términos de las leyes aplicables.</w:t>
      </w:r>
    </w:p>
    <w:p w14:paraId="35177F2C" w14:textId="77777777" w:rsidR="002578EE" w:rsidRPr="00FE75EF" w:rsidRDefault="002578EE" w:rsidP="009440D2">
      <w:pPr>
        <w:spacing w:line="360" w:lineRule="auto"/>
        <w:jc w:val="both"/>
        <w:rPr>
          <w:rFonts w:ascii="Palatino Linotype" w:eastAsia="MS Mincho" w:hAnsi="Palatino Linotype" w:cs="Times New Roman"/>
          <w:color w:val="000000"/>
          <w:lang w:val="es-ES"/>
        </w:rPr>
      </w:pPr>
    </w:p>
    <w:p w14:paraId="570AB12D" w14:textId="77777777" w:rsidR="00FE75EF" w:rsidRPr="00FE75EF" w:rsidRDefault="00FE75EF" w:rsidP="00FE75EF">
      <w:pPr>
        <w:spacing w:before="240" w:after="240" w:line="360" w:lineRule="auto"/>
        <w:ind w:firstLine="1"/>
        <w:jc w:val="both"/>
        <w:rPr>
          <w:rStyle w:val="Referenciasutil"/>
          <w:rFonts w:ascii="Palatino Linotype" w:hAnsi="Palatino Linotype"/>
          <w:color w:val="auto"/>
        </w:rPr>
      </w:pPr>
      <w:bookmarkStart w:id="24" w:name="_Hlk129792997"/>
      <w:r w:rsidRPr="00FE75EF">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24"/>
    </w:p>
    <w:p w14:paraId="7EFA4F21" w14:textId="77777777" w:rsidR="00895335" w:rsidRPr="00FE75EF" w:rsidRDefault="00895335" w:rsidP="009440D2">
      <w:pPr>
        <w:rPr>
          <w:rFonts w:ascii="Palatino Linotype" w:hAnsi="Palatino Linotype" w:cs="Arial"/>
        </w:rPr>
      </w:pPr>
      <w:r w:rsidRPr="00FE75EF">
        <w:rPr>
          <w:rFonts w:ascii="Palatino Linotype" w:hAnsi="Palatino Linotype" w:cs="Arial"/>
        </w:rPr>
        <w:br w:type="page"/>
      </w:r>
    </w:p>
    <w:sectPr w:rsidR="00895335" w:rsidRPr="00FE75EF" w:rsidSect="00FE75EF">
      <w:headerReference w:type="default" r:id="rId9"/>
      <w:footerReference w:type="default" r:id="rId10"/>
      <w:headerReference w:type="first" r:id="rId11"/>
      <w:footerReference w:type="first" r:id="rId12"/>
      <w:pgSz w:w="12240" w:h="15840"/>
      <w:pgMar w:top="2021" w:right="104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6215" w14:textId="77777777" w:rsidR="00C41CBC" w:rsidRDefault="00C41CBC" w:rsidP="00587366">
      <w:r>
        <w:separator/>
      </w:r>
    </w:p>
  </w:endnote>
  <w:endnote w:type="continuationSeparator" w:id="0">
    <w:p w14:paraId="7777B330" w14:textId="77777777" w:rsidR="00C41CBC" w:rsidRDefault="00C41CBC" w:rsidP="00587366">
      <w:r>
        <w:continuationSeparator/>
      </w:r>
    </w:p>
  </w:endnote>
  <w:endnote w:type="continuationNotice" w:id="1">
    <w:p w14:paraId="293D04D4" w14:textId="77777777" w:rsidR="00C41CBC" w:rsidRDefault="00C41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A72B7D" w:rsidRPr="00883450" w:rsidRDefault="00A72B7D">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F4FB6">
              <w:rPr>
                <w:rFonts w:ascii="Palatino Linotype" w:hAnsi="Palatino Linotype"/>
                <w:b/>
                <w:bCs/>
                <w:noProof/>
                <w:sz w:val="22"/>
                <w:szCs w:val="20"/>
              </w:rPr>
              <w:t>32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F4FB6">
              <w:rPr>
                <w:rFonts w:ascii="Palatino Linotype" w:hAnsi="Palatino Linotype"/>
                <w:b/>
                <w:bCs/>
                <w:noProof/>
                <w:sz w:val="22"/>
                <w:szCs w:val="20"/>
              </w:rPr>
              <w:t>32</w:t>
            </w:r>
            <w:r w:rsidRPr="00883450">
              <w:rPr>
                <w:rFonts w:ascii="Palatino Linotype" w:hAnsi="Palatino Linotype"/>
                <w:b/>
                <w:bCs/>
                <w:sz w:val="22"/>
                <w:szCs w:val="20"/>
              </w:rPr>
              <w:fldChar w:fldCharType="end"/>
            </w:r>
          </w:p>
        </w:sdtContent>
      </w:sdt>
    </w:sdtContent>
  </w:sdt>
  <w:p w14:paraId="6243EC1B" w14:textId="0E7C8B1E" w:rsidR="00A72B7D" w:rsidRDefault="00A72B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A72B7D" w:rsidRPr="00883450" w:rsidRDefault="00A72B7D"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F4FB6" w:rsidRPr="00CF4FB6">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F4FB6" w:rsidRPr="00CF4FB6">
      <w:rPr>
        <w:rFonts w:ascii="Palatino Linotype" w:hAnsi="Palatino Linotype"/>
        <w:noProof/>
        <w:sz w:val="22"/>
        <w:szCs w:val="22"/>
        <w:lang w:val="es-ES"/>
      </w:rPr>
      <w:t>32</w:t>
    </w:r>
    <w:r w:rsidRPr="00883450">
      <w:rPr>
        <w:rFonts w:ascii="Palatino Linotype" w:hAnsi="Palatino Linotype"/>
        <w:sz w:val="22"/>
        <w:szCs w:val="22"/>
      </w:rPr>
      <w:fldChar w:fldCharType="end"/>
    </w:r>
  </w:p>
  <w:p w14:paraId="5F5C4865" w14:textId="6B993D8B" w:rsidR="00A72B7D" w:rsidRPr="00883450" w:rsidRDefault="00A72B7D">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3D6F" w14:textId="77777777" w:rsidR="00C41CBC" w:rsidRDefault="00C41CBC" w:rsidP="00587366">
      <w:r>
        <w:separator/>
      </w:r>
    </w:p>
  </w:footnote>
  <w:footnote w:type="continuationSeparator" w:id="0">
    <w:p w14:paraId="288FC651" w14:textId="77777777" w:rsidR="00C41CBC" w:rsidRDefault="00C41CBC" w:rsidP="00587366">
      <w:r>
        <w:continuationSeparator/>
      </w:r>
    </w:p>
  </w:footnote>
  <w:footnote w:type="continuationNotice" w:id="1">
    <w:p w14:paraId="5FCC6CC1" w14:textId="77777777" w:rsidR="00C41CBC" w:rsidRDefault="00C41CBC"/>
  </w:footnote>
  <w:footnote w:id="2">
    <w:p w14:paraId="0F0317D3" w14:textId="77777777" w:rsidR="00A72B7D" w:rsidRDefault="00A72B7D" w:rsidP="00DF75BC">
      <w:pPr>
        <w:pStyle w:val="Textonotapie"/>
      </w:pPr>
      <w:r>
        <w:rPr>
          <w:rStyle w:val="Refdenotaalpie"/>
        </w:rPr>
        <w:footnoteRef/>
      </w:r>
      <w:r>
        <w:t xml:space="preserve"> “</w:t>
      </w:r>
      <w:r w:rsidRPr="00AD5769">
        <w:rPr>
          <w:b/>
        </w:rPr>
        <w:t>Artículo 181.-</w:t>
      </w:r>
      <w:r>
        <w:t xml:space="preserve"> (…)</w:t>
      </w:r>
    </w:p>
    <w:p w14:paraId="04B5BD05" w14:textId="77777777" w:rsidR="00A72B7D" w:rsidRDefault="00A72B7D" w:rsidP="00DF75BC">
      <w:pPr>
        <w:pStyle w:val="Textonotapie"/>
      </w:pPr>
      <w:r w:rsidRPr="00AD5769">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4B210F9C" w14:textId="77777777" w:rsidR="00A72B7D" w:rsidRDefault="00A72B7D" w:rsidP="00DF75BC">
      <w:pPr>
        <w:pStyle w:val="Textonotapie"/>
      </w:pPr>
      <w:r>
        <w:t>(…)”</w:t>
      </w:r>
    </w:p>
  </w:footnote>
  <w:footnote w:id="3">
    <w:p w14:paraId="2CD3C17A" w14:textId="77777777" w:rsidR="00A72B7D" w:rsidRPr="00C7183E" w:rsidRDefault="00A72B7D" w:rsidP="004E1179">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4">
    <w:p w14:paraId="52B2247C" w14:textId="77777777" w:rsidR="00A72B7D" w:rsidRDefault="00A72B7D" w:rsidP="004E1179">
      <w:pPr>
        <w:pStyle w:val="Textonotapie"/>
      </w:pPr>
      <w:r>
        <w:rPr>
          <w:rStyle w:val="Refdenotaalpie"/>
        </w:rPr>
        <w:footnoteRef/>
      </w:r>
      <w:r>
        <w:t xml:space="preserve"> Consultable </w:t>
      </w:r>
      <w:r w:rsidRPr="00EC7027">
        <w:t>en el Seminario Judicial de la Federación y su gaceta, con el registro digital 2002351.</w:t>
      </w:r>
    </w:p>
  </w:footnote>
  <w:footnote w:id="5">
    <w:p w14:paraId="172E879C" w14:textId="77777777" w:rsidR="00A72B7D" w:rsidRDefault="00A72B7D" w:rsidP="004E1179">
      <w:pPr>
        <w:pStyle w:val="Textonotapie"/>
      </w:pPr>
      <w:r>
        <w:rPr>
          <w:rStyle w:val="Refdenotaalpie"/>
        </w:rPr>
        <w:footnoteRef/>
      </w:r>
      <w:r>
        <w:t xml:space="preserve"> Consultable </w:t>
      </w:r>
      <w:r w:rsidRPr="00EC7027">
        <w:t>en el Seminario Judicial de la Federación y su gaceta, con el registro digital 2002350.</w:t>
      </w:r>
    </w:p>
  </w:footnote>
  <w:footnote w:id="6">
    <w:p w14:paraId="23FEA490" w14:textId="376B8C69" w:rsidR="00A72B7D" w:rsidRDefault="00A72B7D">
      <w:pPr>
        <w:pStyle w:val="Textonotapie"/>
      </w:pPr>
      <w:r>
        <w:rPr>
          <w:rStyle w:val="Refdenotaalpie"/>
        </w:rPr>
        <w:footnoteRef/>
      </w:r>
      <w:r>
        <w:t xml:space="preserve"> Artículo 56, Ley Orgánica Municipal del Estado de México.</w:t>
      </w:r>
    </w:p>
  </w:footnote>
  <w:footnote w:id="7">
    <w:p w14:paraId="4F540FBA" w14:textId="035DF793" w:rsidR="00A72B7D" w:rsidRPr="00307013" w:rsidRDefault="00A72B7D">
      <w:pPr>
        <w:pStyle w:val="Textonotapie"/>
      </w:pPr>
      <w:r>
        <w:rPr>
          <w:rStyle w:val="Refdenotaalpie"/>
        </w:rPr>
        <w:footnoteRef/>
      </w:r>
      <w:r>
        <w:t xml:space="preserve"> Cerda Adame, Arnoldo. (2008). </w:t>
      </w:r>
      <w:r w:rsidRPr="00307013">
        <w:rPr>
          <w:i/>
        </w:rPr>
        <w:t>Autoridades Auxiliares</w:t>
      </w:r>
      <w:r>
        <w:t xml:space="preserve">. Instituto de Administración Pública del Estado de México. </w:t>
      </w:r>
      <w:r w:rsidRPr="00307013">
        <w:t>https://iapem.edomex.gob.mx/editorial/revistas/2008LAA.pdf</w:t>
      </w:r>
    </w:p>
  </w:footnote>
  <w:footnote w:id="8">
    <w:p w14:paraId="7393D86C" w14:textId="501D4BD7" w:rsidR="00A72B7D" w:rsidRDefault="00A72B7D">
      <w:pPr>
        <w:pStyle w:val="Textonotapie"/>
      </w:pPr>
      <w:r>
        <w:rPr>
          <w:rStyle w:val="Refdenotaalpie"/>
        </w:rPr>
        <w:footnoteRef/>
      </w:r>
      <w:r>
        <w:t xml:space="preserve"> Ibídem.</w:t>
      </w:r>
    </w:p>
  </w:footnote>
  <w:footnote w:id="9">
    <w:p w14:paraId="51C8549F" w14:textId="5DD5F4F8" w:rsidR="00A72B7D" w:rsidRDefault="00A72B7D">
      <w:pPr>
        <w:pStyle w:val="Textonotapie"/>
      </w:pPr>
      <w:r>
        <w:rPr>
          <w:rStyle w:val="Refdenotaalpie"/>
        </w:rPr>
        <w:footnoteRef/>
      </w:r>
      <w:r>
        <w:t xml:space="preserve"> Artículo 58, Ley Orgánica Municipal del Estado de México.</w:t>
      </w:r>
    </w:p>
  </w:footnote>
  <w:footnote w:id="10">
    <w:p w14:paraId="3506F92E" w14:textId="77777777" w:rsidR="00A72B7D" w:rsidRDefault="00A72B7D" w:rsidP="00FA0425">
      <w:pPr>
        <w:pStyle w:val="Textonotapie"/>
        <w:jc w:val="both"/>
      </w:pPr>
      <w:r>
        <w:rPr>
          <w:rStyle w:val="Refdenotaalpie"/>
        </w:rPr>
        <w:footnoteRef/>
      </w:r>
      <w:r>
        <w:t xml:space="preserve"> Un hipervínculo o hiperenlace es un elemento de un documento electrónico que hace referencia a otro recurso, por ejemplo, una página </w:t>
      </w:r>
      <w:r>
        <w:rPr>
          <w:i/>
        </w:rPr>
        <w:t>web</w:t>
      </w:r>
      <w:r>
        <w:t>. Universidad Complutense de Madrid.</w:t>
      </w:r>
    </w:p>
  </w:footnote>
  <w:footnote w:id="11">
    <w:p w14:paraId="67922DEE" w14:textId="77777777" w:rsidR="00A72B7D" w:rsidRDefault="00A72B7D" w:rsidP="00FA0425">
      <w:pPr>
        <w:pStyle w:val="Textonotapie"/>
      </w:pPr>
      <w:r>
        <w:rPr>
          <w:rStyle w:val="Refdenotaalpie"/>
        </w:rPr>
        <w:footnoteRef/>
      </w:r>
      <w:r>
        <w:t xml:space="preserve"> Consultable en </w:t>
      </w:r>
      <w:hyperlink r:id="rId1" w:history="1">
        <w:r w:rsidRPr="004F757A">
          <w:rPr>
            <w:rStyle w:val="Hipervnculo"/>
          </w:rPr>
          <w:t>https://tinyurl.com/app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tblInd w:w="2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53"/>
    </w:tblGrid>
    <w:tr w:rsidR="00A72B7D" w:rsidRPr="00025127" w14:paraId="5E61B207" w14:textId="77777777" w:rsidTr="00FE75EF">
      <w:trPr>
        <w:trHeight w:val="138"/>
      </w:trPr>
      <w:tc>
        <w:tcPr>
          <w:tcW w:w="3686" w:type="dxa"/>
          <w:vAlign w:val="center"/>
        </w:tcPr>
        <w:p w14:paraId="4D886D1B" w14:textId="77777777" w:rsidR="00A72B7D" w:rsidRPr="00025127" w:rsidRDefault="00A72B7D" w:rsidP="005F1362">
          <w:pPr>
            <w:ind w:right="34"/>
            <w:jc w:val="right"/>
            <w:rPr>
              <w:rFonts w:ascii="Palatino Linotype" w:hAnsi="Palatino Linotype"/>
              <w:b/>
              <w:sz w:val="22"/>
              <w:szCs w:val="22"/>
            </w:rPr>
          </w:pPr>
        </w:p>
      </w:tc>
      <w:tc>
        <w:tcPr>
          <w:tcW w:w="3553" w:type="dxa"/>
          <w:vAlign w:val="center"/>
        </w:tcPr>
        <w:p w14:paraId="05CE8219" w14:textId="77777777" w:rsidR="00A72B7D" w:rsidRDefault="00A72B7D" w:rsidP="00F25B61">
          <w:pPr>
            <w:pStyle w:val="Encabezado"/>
            <w:jc w:val="both"/>
            <w:rPr>
              <w:rFonts w:ascii="Palatino Linotype" w:hAnsi="Palatino Linotype"/>
              <w:b/>
              <w:sz w:val="22"/>
              <w:szCs w:val="22"/>
            </w:rPr>
          </w:pPr>
        </w:p>
      </w:tc>
    </w:tr>
    <w:tr w:rsidR="00A72B7D" w:rsidRPr="00025127" w14:paraId="07F2896E" w14:textId="77777777" w:rsidTr="00FE75EF">
      <w:trPr>
        <w:trHeight w:val="138"/>
      </w:trPr>
      <w:tc>
        <w:tcPr>
          <w:tcW w:w="3686" w:type="dxa"/>
          <w:vAlign w:val="center"/>
        </w:tcPr>
        <w:p w14:paraId="4A5B1974" w14:textId="172F35BB" w:rsidR="00A72B7D" w:rsidRPr="00025127" w:rsidRDefault="00A72B7D"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553" w:type="dxa"/>
          <w:vAlign w:val="center"/>
        </w:tcPr>
        <w:p w14:paraId="3A05B4B6" w14:textId="351A86CB" w:rsidR="00A72B7D" w:rsidRPr="00FE75EF" w:rsidRDefault="00A72B7D" w:rsidP="00F25B61">
          <w:pPr>
            <w:pStyle w:val="Encabezado"/>
            <w:jc w:val="both"/>
            <w:rPr>
              <w:rFonts w:ascii="Palatino Linotype" w:hAnsi="Palatino Linotype"/>
              <w:sz w:val="22"/>
              <w:szCs w:val="22"/>
            </w:rPr>
          </w:pPr>
          <w:r w:rsidRPr="00FE75EF">
            <w:rPr>
              <w:rFonts w:ascii="Palatino Linotype" w:hAnsi="Palatino Linotype"/>
              <w:sz w:val="22"/>
              <w:szCs w:val="22"/>
            </w:rPr>
            <w:t>15753/INFOEM/IP/RR/2023</w:t>
          </w:r>
        </w:p>
      </w:tc>
    </w:tr>
    <w:tr w:rsidR="00A72B7D" w:rsidRPr="00025127" w14:paraId="1B5D8690" w14:textId="77777777" w:rsidTr="00FE75EF">
      <w:trPr>
        <w:trHeight w:val="233"/>
      </w:trPr>
      <w:tc>
        <w:tcPr>
          <w:tcW w:w="3686" w:type="dxa"/>
          <w:vAlign w:val="center"/>
        </w:tcPr>
        <w:p w14:paraId="3903F2C6" w14:textId="22D569F8" w:rsidR="00A72B7D" w:rsidRPr="00025127" w:rsidRDefault="00A72B7D" w:rsidP="00697180">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553" w:type="dxa"/>
          <w:vAlign w:val="center"/>
        </w:tcPr>
        <w:p w14:paraId="03C799A2" w14:textId="698E4958" w:rsidR="00A72B7D" w:rsidRPr="00FE75EF" w:rsidRDefault="00A72B7D" w:rsidP="00697180">
          <w:pPr>
            <w:pStyle w:val="Encabezado"/>
            <w:rPr>
              <w:rFonts w:ascii="Palatino Linotype" w:hAnsi="Palatino Linotype"/>
              <w:sz w:val="21"/>
              <w:szCs w:val="21"/>
            </w:rPr>
          </w:pPr>
          <w:r w:rsidRPr="00FE75EF">
            <w:rPr>
              <w:rFonts w:ascii="Palatino Linotype" w:hAnsi="Palatino Linotype"/>
              <w:bCs/>
              <w:color w:val="000000"/>
              <w:sz w:val="22"/>
              <w:szCs w:val="28"/>
            </w:rPr>
            <w:t>Ayuntamiento de Toluca</w:t>
          </w:r>
        </w:p>
      </w:tc>
    </w:tr>
    <w:tr w:rsidR="00A72B7D" w:rsidRPr="00025127" w14:paraId="095EB01B" w14:textId="77777777" w:rsidTr="00FE75EF">
      <w:trPr>
        <w:trHeight w:val="321"/>
      </w:trPr>
      <w:tc>
        <w:tcPr>
          <w:tcW w:w="3686" w:type="dxa"/>
          <w:vAlign w:val="center"/>
        </w:tcPr>
        <w:p w14:paraId="6E000A51" w14:textId="05E1861A" w:rsidR="00A72B7D" w:rsidRPr="00025127" w:rsidRDefault="00A72B7D"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553" w:type="dxa"/>
          <w:vAlign w:val="center"/>
        </w:tcPr>
        <w:p w14:paraId="07560085" w14:textId="64DC8836" w:rsidR="00A72B7D" w:rsidRPr="00FE75EF" w:rsidRDefault="00A72B7D" w:rsidP="00472C41">
          <w:pPr>
            <w:pStyle w:val="Encabezado"/>
            <w:rPr>
              <w:rFonts w:ascii="Palatino Linotype" w:hAnsi="Palatino Linotype"/>
              <w:sz w:val="22"/>
              <w:szCs w:val="22"/>
            </w:rPr>
          </w:pPr>
          <w:r w:rsidRPr="00FE75EF">
            <w:rPr>
              <w:rFonts w:ascii="Palatino Linotype" w:hAnsi="Palatino Linotype"/>
              <w:sz w:val="22"/>
              <w:szCs w:val="22"/>
            </w:rPr>
            <w:t>María del Rosario Mejía Ayala</w:t>
          </w:r>
        </w:p>
      </w:tc>
    </w:tr>
  </w:tbl>
  <w:p w14:paraId="1096C1B8" w14:textId="7EBD1035" w:rsidR="00A72B7D" w:rsidRDefault="00A72B7D" w:rsidP="00472C41">
    <w:pPr>
      <w:pStyle w:val="Encabezado"/>
    </w:pPr>
    <w:r>
      <w:rPr>
        <w:noProof/>
        <w:lang w:eastAsia="es-MX"/>
      </w:rPr>
      <w:drawing>
        <wp:anchor distT="0" distB="0" distL="114300" distR="114300" simplePos="0" relativeHeight="251657216" behindDoc="1" locked="0" layoutInCell="0" allowOverlap="1" wp14:anchorId="1A29E15A" wp14:editId="0F5B7998">
          <wp:simplePos x="0" y="0"/>
          <wp:positionH relativeFrom="page">
            <wp:align>left</wp:align>
          </wp:positionH>
          <wp:positionV relativeFrom="page">
            <wp:align>top</wp:align>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tblInd w:w="3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A72B7D" w:rsidRPr="00025127" w14:paraId="0A3256F2" w14:textId="77777777" w:rsidTr="00FE75EF">
      <w:trPr>
        <w:trHeight w:val="138"/>
      </w:trPr>
      <w:tc>
        <w:tcPr>
          <w:tcW w:w="3828" w:type="dxa"/>
          <w:vAlign w:val="center"/>
        </w:tcPr>
        <w:p w14:paraId="3D80769D" w14:textId="44A35B8D" w:rsidR="00A72B7D" w:rsidRPr="00025127" w:rsidRDefault="00A72B7D"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407" w:type="dxa"/>
          <w:vAlign w:val="center"/>
        </w:tcPr>
        <w:p w14:paraId="0453495E" w14:textId="055F83AD" w:rsidR="00A72B7D" w:rsidRPr="00FE75EF" w:rsidRDefault="00A72B7D" w:rsidP="00F25B61">
          <w:pPr>
            <w:pStyle w:val="Encabezado"/>
            <w:rPr>
              <w:rFonts w:ascii="Palatino Linotype" w:hAnsi="Palatino Linotype"/>
              <w:sz w:val="22"/>
              <w:szCs w:val="22"/>
            </w:rPr>
          </w:pPr>
          <w:r w:rsidRPr="00FE75EF">
            <w:rPr>
              <w:rFonts w:ascii="Palatino Linotype" w:hAnsi="Palatino Linotype"/>
              <w:sz w:val="22"/>
              <w:szCs w:val="22"/>
            </w:rPr>
            <w:t>15753/INFOEM/IP/RR/2022</w:t>
          </w:r>
        </w:p>
      </w:tc>
    </w:tr>
    <w:tr w:rsidR="00A72B7D" w:rsidRPr="00025127" w14:paraId="128C8B3C" w14:textId="77777777" w:rsidTr="00FE75EF">
      <w:trPr>
        <w:trHeight w:val="233"/>
      </w:trPr>
      <w:tc>
        <w:tcPr>
          <w:tcW w:w="3828" w:type="dxa"/>
          <w:vAlign w:val="center"/>
        </w:tcPr>
        <w:p w14:paraId="483E3371" w14:textId="66B1BC74" w:rsidR="00A72B7D" w:rsidRPr="00025127" w:rsidRDefault="00A72B7D"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407" w:type="dxa"/>
        </w:tcPr>
        <w:p w14:paraId="1548525E" w14:textId="5E1A43E5" w:rsidR="00A72B7D" w:rsidRPr="00FE75EF" w:rsidRDefault="00C21586" w:rsidP="0058757A">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A72B7D" w:rsidRPr="00025127" w14:paraId="41BE0704" w14:textId="77777777" w:rsidTr="00FE75EF">
      <w:trPr>
        <w:trHeight w:val="321"/>
      </w:trPr>
      <w:tc>
        <w:tcPr>
          <w:tcW w:w="3828" w:type="dxa"/>
          <w:vAlign w:val="center"/>
        </w:tcPr>
        <w:p w14:paraId="34C64148" w14:textId="10C6C8A9" w:rsidR="00A72B7D" w:rsidRPr="00025127" w:rsidRDefault="00A72B7D"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7" w:type="dxa"/>
          <w:vAlign w:val="center"/>
        </w:tcPr>
        <w:p w14:paraId="34C341BF" w14:textId="68428F12" w:rsidR="00A72B7D" w:rsidRPr="00FE75EF" w:rsidRDefault="00A72B7D" w:rsidP="004B76A3">
          <w:pPr>
            <w:pStyle w:val="Encabezado"/>
            <w:rPr>
              <w:rFonts w:ascii="Palatino Linotype" w:hAnsi="Palatino Linotype"/>
              <w:sz w:val="20"/>
              <w:szCs w:val="22"/>
            </w:rPr>
          </w:pPr>
          <w:r w:rsidRPr="00FE75EF">
            <w:rPr>
              <w:rFonts w:ascii="Palatino Linotype" w:hAnsi="Palatino Linotype"/>
              <w:bCs/>
              <w:color w:val="000000"/>
              <w:sz w:val="22"/>
              <w:szCs w:val="28"/>
            </w:rPr>
            <w:t>Ayuntamiento de Toluca</w:t>
          </w:r>
        </w:p>
      </w:tc>
    </w:tr>
    <w:tr w:rsidR="00A72B7D" w:rsidRPr="00025127" w14:paraId="0C8B6193" w14:textId="77777777" w:rsidTr="00FE75EF">
      <w:trPr>
        <w:trHeight w:val="321"/>
      </w:trPr>
      <w:tc>
        <w:tcPr>
          <w:tcW w:w="3828" w:type="dxa"/>
          <w:vAlign w:val="center"/>
        </w:tcPr>
        <w:p w14:paraId="321FFAFF" w14:textId="0E8C2CE7" w:rsidR="00A72B7D" w:rsidRPr="00025127" w:rsidRDefault="00A72B7D"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7" w:type="dxa"/>
          <w:vAlign w:val="center"/>
        </w:tcPr>
        <w:p w14:paraId="0FECDA9D" w14:textId="6D336FD0" w:rsidR="00A72B7D" w:rsidRPr="00FE75EF" w:rsidRDefault="00A72B7D" w:rsidP="00B44F9F">
          <w:pPr>
            <w:pStyle w:val="Encabezado"/>
            <w:ind w:left="33"/>
            <w:rPr>
              <w:rFonts w:ascii="Palatino Linotype" w:hAnsi="Palatino Linotype"/>
              <w:sz w:val="22"/>
              <w:szCs w:val="22"/>
            </w:rPr>
          </w:pPr>
          <w:r w:rsidRPr="00FE75EF">
            <w:rPr>
              <w:rFonts w:ascii="Palatino Linotype" w:hAnsi="Palatino Linotype"/>
              <w:sz w:val="22"/>
              <w:szCs w:val="22"/>
            </w:rPr>
            <w:t>María del Rosario Mejía Ayala</w:t>
          </w:r>
        </w:p>
      </w:tc>
    </w:tr>
  </w:tbl>
  <w:p w14:paraId="156B5574" w14:textId="2FDF06EB" w:rsidR="00A72B7D" w:rsidRDefault="009D2DEB"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47.15pt;margin-top:-120.8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226E2"/>
    <w:multiLevelType w:val="hybridMultilevel"/>
    <w:tmpl w:val="DA5201C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F63AB3A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E94BCA"/>
    <w:multiLevelType w:val="hybridMultilevel"/>
    <w:tmpl w:val="944E061C"/>
    <w:lvl w:ilvl="0" w:tplc="F63AB3A2">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9F748C"/>
    <w:multiLevelType w:val="hybridMultilevel"/>
    <w:tmpl w:val="8056FEE2"/>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BF6E677E">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9553179"/>
    <w:multiLevelType w:val="hybridMultilevel"/>
    <w:tmpl w:val="345C0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15742C"/>
    <w:multiLevelType w:val="hybridMultilevel"/>
    <w:tmpl w:val="04D0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4927D6"/>
    <w:multiLevelType w:val="hybridMultilevel"/>
    <w:tmpl w:val="12BAB1A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19F6A06"/>
    <w:multiLevelType w:val="hybridMultilevel"/>
    <w:tmpl w:val="70B8B73C"/>
    <w:lvl w:ilvl="0" w:tplc="F8800A40">
      <w:start w:val="1"/>
      <w:numFmt w:val="upperRoman"/>
      <w:lvlText w:val="%1."/>
      <w:lvlJc w:val="right"/>
      <w:pPr>
        <w:ind w:left="1260" w:hanging="180"/>
      </w:pPr>
      <w:rPr>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1" w15:restartNumberingAfterBreak="0">
    <w:nsid w:val="629F2779"/>
    <w:multiLevelType w:val="hybridMultilevel"/>
    <w:tmpl w:val="F9640E3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92E83C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5D4EE7"/>
    <w:multiLevelType w:val="hybridMultilevel"/>
    <w:tmpl w:val="68F276B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17">
      <w:start w:val="1"/>
      <w:numFmt w:val="lowerLetter"/>
      <w:lvlText w:val="%3)"/>
      <w:lvlJc w:val="left"/>
      <w:pPr>
        <w:ind w:left="2340" w:hanging="360"/>
      </w:pPr>
      <w:rPr>
        <w:rFonts w:hint="default"/>
        <w:b/>
        <w:bCs/>
        <w:i w:val="0"/>
        <w:iCs w:val="0"/>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444006">
    <w:abstractNumId w:val="10"/>
  </w:num>
  <w:num w:numId="2" w16cid:durableId="893740220">
    <w:abstractNumId w:val="0"/>
  </w:num>
  <w:num w:numId="3" w16cid:durableId="424300630">
    <w:abstractNumId w:val="6"/>
  </w:num>
  <w:num w:numId="4" w16cid:durableId="360977653">
    <w:abstractNumId w:val="13"/>
  </w:num>
  <w:num w:numId="5" w16cid:durableId="878323863">
    <w:abstractNumId w:val="22"/>
  </w:num>
  <w:num w:numId="6" w16cid:durableId="653024624">
    <w:abstractNumId w:val="9"/>
  </w:num>
  <w:num w:numId="7" w16cid:durableId="1778912007">
    <w:abstractNumId w:val="4"/>
  </w:num>
  <w:num w:numId="8" w16cid:durableId="507134641">
    <w:abstractNumId w:val="18"/>
  </w:num>
  <w:num w:numId="9" w16cid:durableId="501773311">
    <w:abstractNumId w:val="15"/>
  </w:num>
  <w:num w:numId="10" w16cid:durableId="1474711129">
    <w:abstractNumId w:val="17"/>
  </w:num>
  <w:num w:numId="11" w16cid:durableId="571159209">
    <w:abstractNumId w:val="16"/>
  </w:num>
  <w:num w:numId="12" w16cid:durableId="293950423">
    <w:abstractNumId w:val="25"/>
  </w:num>
  <w:num w:numId="13" w16cid:durableId="1601179537">
    <w:abstractNumId w:val="2"/>
  </w:num>
  <w:num w:numId="14" w16cid:durableId="1769693289">
    <w:abstractNumId w:val="23"/>
  </w:num>
  <w:num w:numId="15" w16cid:durableId="1579635979">
    <w:abstractNumId w:val="7"/>
  </w:num>
  <w:num w:numId="16" w16cid:durableId="692801870">
    <w:abstractNumId w:val="1"/>
  </w:num>
  <w:num w:numId="17" w16cid:durableId="854853451">
    <w:abstractNumId w:val="21"/>
  </w:num>
  <w:num w:numId="18" w16cid:durableId="1997217829">
    <w:abstractNumId w:val="3"/>
  </w:num>
  <w:num w:numId="19" w16cid:durableId="590311125">
    <w:abstractNumId w:val="20"/>
  </w:num>
  <w:num w:numId="20" w16cid:durableId="1316031111">
    <w:abstractNumId w:val="5"/>
  </w:num>
  <w:num w:numId="21" w16cid:durableId="1109356747">
    <w:abstractNumId w:val="8"/>
  </w:num>
  <w:num w:numId="22" w16cid:durableId="2076976406">
    <w:abstractNumId w:val="19"/>
  </w:num>
  <w:num w:numId="23" w16cid:durableId="90008484">
    <w:abstractNumId w:val="12"/>
  </w:num>
  <w:num w:numId="24" w16cid:durableId="1164706111">
    <w:abstractNumId w:val="14"/>
  </w:num>
  <w:num w:numId="25" w16cid:durableId="1941378206">
    <w:abstractNumId w:val="11"/>
  </w:num>
  <w:num w:numId="26" w16cid:durableId="152856755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5F35"/>
    <w:rsid w:val="000061A2"/>
    <w:rsid w:val="0000797D"/>
    <w:rsid w:val="00007E8A"/>
    <w:rsid w:val="000100D7"/>
    <w:rsid w:val="0001106B"/>
    <w:rsid w:val="00011317"/>
    <w:rsid w:val="00012472"/>
    <w:rsid w:val="0001398B"/>
    <w:rsid w:val="00014F51"/>
    <w:rsid w:val="00015A51"/>
    <w:rsid w:val="00016250"/>
    <w:rsid w:val="000203D3"/>
    <w:rsid w:val="000204A6"/>
    <w:rsid w:val="000211F8"/>
    <w:rsid w:val="0002146F"/>
    <w:rsid w:val="000215BC"/>
    <w:rsid w:val="00022D89"/>
    <w:rsid w:val="000236A3"/>
    <w:rsid w:val="00024DD9"/>
    <w:rsid w:val="00024F35"/>
    <w:rsid w:val="00025127"/>
    <w:rsid w:val="00025266"/>
    <w:rsid w:val="0003063D"/>
    <w:rsid w:val="00031D37"/>
    <w:rsid w:val="00031F10"/>
    <w:rsid w:val="00031F98"/>
    <w:rsid w:val="00032493"/>
    <w:rsid w:val="0003363E"/>
    <w:rsid w:val="00037657"/>
    <w:rsid w:val="0004072A"/>
    <w:rsid w:val="000411E2"/>
    <w:rsid w:val="0004193F"/>
    <w:rsid w:val="00042380"/>
    <w:rsid w:val="000435A5"/>
    <w:rsid w:val="00044DB9"/>
    <w:rsid w:val="0004686A"/>
    <w:rsid w:val="000468E2"/>
    <w:rsid w:val="00046CEE"/>
    <w:rsid w:val="000478BA"/>
    <w:rsid w:val="000501DE"/>
    <w:rsid w:val="0005237C"/>
    <w:rsid w:val="00052A3C"/>
    <w:rsid w:val="00054A03"/>
    <w:rsid w:val="000557BC"/>
    <w:rsid w:val="00055DD8"/>
    <w:rsid w:val="00056317"/>
    <w:rsid w:val="00056A79"/>
    <w:rsid w:val="000572D8"/>
    <w:rsid w:val="0005777B"/>
    <w:rsid w:val="00060292"/>
    <w:rsid w:val="00061344"/>
    <w:rsid w:val="000622ED"/>
    <w:rsid w:val="0006247F"/>
    <w:rsid w:val="00062648"/>
    <w:rsid w:val="000631D9"/>
    <w:rsid w:val="0006381D"/>
    <w:rsid w:val="00063D06"/>
    <w:rsid w:val="0006407E"/>
    <w:rsid w:val="00064577"/>
    <w:rsid w:val="000649C2"/>
    <w:rsid w:val="00064A37"/>
    <w:rsid w:val="00064B95"/>
    <w:rsid w:val="000659BE"/>
    <w:rsid w:val="00065A78"/>
    <w:rsid w:val="000664BF"/>
    <w:rsid w:val="00066B68"/>
    <w:rsid w:val="00070361"/>
    <w:rsid w:val="00071825"/>
    <w:rsid w:val="000718C5"/>
    <w:rsid w:val="0007221E"/>
    <w:rsid w:val="00074573"/>
    <w:rsid w:val="000770CE"/>
    <w:rsid w:val="000800AC"/>
    <w:rsid w:val="0008230A"/>
    <w:rsid w:val="00082D11"/>
    <w:rsid w:val="00082E28"/>
    <w:rsid w:val="000834FE"/>
    <w:rsid w:val="0008465D"/>
    <w:rsid w:val="00084E31"/>
    <w:rsid w:val="0008542A"/>
    <w:rsid w:val="00090D6F"/>
    <w:rsid w:val="00091C2C"/>
    <w:rsid w:val="00093A7F"/>
    <w:rsid w:val="00093FB4"/>
    <w:rsid w:val="00093FC7"/>
    <w:rsid w:val="00094B41"/>
    <w:rsid w:val="000953E2"/>
    <w:rsid w:val="00095BB9"/>
    <w:rsid w:val="0009700A"/>
    <w:rsid w:val="0009728E"/>
    <w:rsid w:val="000A0678"/>
    <w:rsid w:val="000A1CCA"/>
    <w:rsid w:val="000A1D66"/>
    <w:rsid w:val="000A26B8"/>
    <w:rsid w:val="000A3F90"/>
    <w:rsid w:val="000A44DE"/>
    <w:rsid w:val="000A4554"/>
    <w:rsid w:val="000A45FD"/>
    <w:rsid w:val="000A4A1C"/>
    <w:rsid w:val="000A4E44"/>
    <w:rsid w:val="000A556A"/>
    <w:rsid w:val="000A663B"/>
    <w:rsid w:val="000A77ED"/>
    <w:rsid w:val="000B0370"/>
    <w:rsid w:val="000B2BA0"/>
    <w:rsid w:val="000B405C"/>
    <w:rsid w:val="000B4DDD"/>
    <w:rsid w:val="000B58BB"/>
    <w:rsid w:val="000B5AB1"/>
    <w:rsid w:val="000B5CF4"/>
    <w:rsid w:val="000B5D79"/>
    <w:rsid w:val="000B6D31"/>
    <w:rsid w:val="000B750B"/>
    <w:rsid w:val="000B7C4F"/>
    <w:rsid w:val="000C0061"/>
    <w:rsid w:val="000C0663"/>
    <w:rsid w:val="000C0BBB"/>
    <w:rsid w:val="000C10B9"/>
    <w:rsid w:val="000C1D19"/>
    <w:rsid w:val="000C2E5F"/>
    <w:rsid w:val="000C3423"/>
    <w:rsid w:val="000C3861"/>
    <w:rsid w:val="000C3CBB"/>
    <w:rsid w:val="000C4111"/>
    <w:rsid w:val="000C48CA"/>
    <w:rsid w:val="000C4A8E"/>
    <w:rsid w:val="000C5458"/>
    <w:rsid w:val="000C5A04"/>
    <w:rsid w:val="000C5AF7"/>
    <w:rsid w:val="000C6B73"/>
    <w:rsid w:val="000C6CE3"/>
    <w:rsid w:val="000C6E97"/>
    <w:rsid w:val="000D0855"/>
    <w:rsid w:val="000D11CC"/>
    <w:rsid w:val="000D1E0F"/>
    <w:rsid w:val="000D2DC2"/>
    <w:rsid w:val="000D3275"/>
    <w:rsid w:val="000D447F"/>
    <w:rsid w:val="000D5A1D"/>
    <w:rsid w:val="000D5D10"/>
    <w:rsid w:val="000D62FF"/>
    <w:rsid w:val="000D69DF"/>
    <w:rsid w:val="000D6E5C"/>
    <w:rsid w:val="000D72C9"/>
    <w:rsid w:val="000D7369"/>
    <w:rsid w:val="000D7394"/>
    <w:rsid w:val="000E0366"/>
    <w:rsid w:val="000E07DC"/>
    <w:rsid w:val="000E096F"/>
    <w:rsid w:val="000E1389"/>
    <w:rsid w:val="000E2665"/>
    <w:rsid w:val="000E2A46"/>
    <w:rsid w:val="000E5176"/>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C6"/>
    <w:rsid w:val="00102D65"/>
    <w:rsid w:val="00103662"/>
    <w:rsid w:val="00103888"/>
    <w:rsid w:val="0010409E"/>
    <w:rsid w:val="001056B2"/>
    <w:rsid w:val="00106847"/>
    <w:rsid w:val="00107499"/>
    <w:rsid w:val="00107557"/>
    <w:rsid w:val="0011167C"/>
    <w:rsid w:val="00111F02"/>
    <w:rsid w:val="0011279B"/>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5F2"/>
    <w:rsid w:val="00134AEC"/>
    <w:rsid w:val="001352E5"/>
    <w:rsid w:val="00135DD5"/>
    <w:rsid w:val="0013663C"/>
    <w:rsid w:val="0013673A"/>
    <w:rsid w:val="00136D68"/>
    <w:rsid w:val="0013752C"/>
    <w:rsid w:val="00137FA9"/>
    <w:rsid w:val="00140206"/>
    <w:rsid w:val="00140D44"/>
    <w:rsid w:val="00142648"/>
    <w:rsid w:val="00142DC2"/>
    <w:rsid w:val="00143219"/>
    <w:rsid w:val="001436BB"/>
    <w:rsid w:val="001437CC"/>
    <w:rsid w:val="00143BD1"/>
    <w:rsid w:val="001459C8"/>
    <w:rsid w:val="001468E9"/>
    <w:rsid w:val="00147864"/>
    <w:rsid w:val="00151114"/>
    <w:rsid w:val="00151C4D"/>
    <w:rsid w:val="0015233C"/>
    <w:rsid w:val="001526C3"/>
    <w:rsid w:val="00152F19"/>
    <w:rsid w:val="001534BC"/>
    <w:rsid w:val="00153833"/>
    <w:rsid w:val="00153FA4"/>
    <w:rsid w:val="00154304"/>
    <w:rsid w:val="0015466E"/>
    <w:rsid w:val="00154765"/>
    <w:rsid w:val="001548CB"/>
    <w:rsid w:val="00154EF0"/>
    <w:rsid w:val="00156A23"/>
    <w:rsid w:val="00160E22"/>
    <w:rsid w:val="001611E5"/>
    <w:rsid w:val="00161A04"/>
    <w:rsid w:val="00161E95"/>
    <w:rsid w:val="00163780"/>
    <w:rsid w:val="00163B1F"/>
    <w:rsid w:val="001648EE"/>
    <w:rsid w:val="00164B65"/>
    <w:rsid w:val="001656F2"/>
    <w:rsid w:val="00165DC8"/>
    <w:rsid w:val="00166794"/>
    <w:rsid w:val="00167813"/>
    <w:rsid w:val="0017212C"/>
    <w:rsid w:val="00172471"/>
    <w:rsid w:val="0017273C"/>
    <w:rsid w:val="001732E3"/>
    <w:rsid w:val="00174E02"/>
    <w:rsid w:val="0017653A"/>
    <w:rsid w:val="001775DF"/>
    <w:rsid w:val="00177CB4"/>
    <w:rsid w:val="001809A7"/>
    <w:rsid w:val="001848C0"/>
    <w:rsid w:val="00185460"/>
    <w:rsid w:val="001862A3"/>
    <w:rsid w:val="001925E3"/>
    <w:rsid w:val="00192E4B"/>
    <w:rsid w:val="00194D62"/>
    <w:rsid w:val="00196407"/>
    <w:rsid w:val="00197091"/>
    <w:rsid w:val="001972CC"/>
    <w:rsid w:val="001977AB"/>
    <w:rsid w:val="001A032D"/>
    <w:rsid w:val="001A138D"/>
    <w:rsid w:val="001A2857"/>
    <w:rsid w:val="001A2A89"/>
    <w:rsid w:val="001A2C62"/>
    <w:rsid w:val="001A3634"/>
    <w:rsid w:val="001A4D5D"/>
    <w:rsid w:val="001A5150"/>
    <w:rsid w:val="001A58B9"/>
    <w:rsid w:val="001A61E1"/>
    <w:rsid w:val="001A6C1E"/>
    <w:rsid w:val="001B2AB9"/>
    <w:rsid w:val="001B30F9"/>
    <w:rsid w:val="001B3659"/>
    <w:rsid w:val="001B370C"/>
    <w:rsid w:val="001B40F3"/>
    <w:rsid w:val="001B53A0"/>
    <w:rsid w:val="001B5F70"/>
    <w:rsid w:val="001B6845"/>
    <w:rsid w:val="001B6D4E"/>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61"/>
    <w:rsid w:val="001D7D8F"/>
    <w:rsid w:val="001D7DF0"/>
    <w:rsid w:val="001D7E82"/>
    <w:rsid w:val="001E018C"/>
    <w:rsid w:val="001E04FE"/>
    <w:rsid w:val="001E0672"/>
    <w:rsid w:val="001E0AD2"/>
    <w:rsid w:val="001E11C8"/>
    <w:rsid w:val="001E3596"/>
    <w:rsid w:val="001E38ED"/>
    <w:rsid w:val="001E3B25"/>
    <w:rsid w:val="001E3F91"/>
    <w:rsid w:val="001E4152"/>
    <w:rsid w:val="001E489D"/>
    <w:rsid w:val="001E5C94"/>
    <w:rsid w:val="001E6822"/>
    <w:rsid w:val="001E74A5"/>
    <w:rsid w:val="001E7B9E"/>
    <w:rsid w:val="001F025B"/>
    <w:rsid w:val="001F094C"/>
    <w:rsid w:val="001F2B8C"/>
    <w:rsid w:val="001F3163"/>
    <w:rsid w:val="001F394F"/>
    <w:rsid w:val="001F59DC"/>
    <w:rsid w:val="001F783F"/>
    <w:rsid w:val="001F7AFD"/>
    <w:rsid w:val="001F7DE2"/>
    <w:rsid w:val="002001BE"/>
    <w:rsid w:val="00202E76"/>
    <w:rsid w:val="0020304A"/>
    <w:rsid w:val="002031F3"/>
    <w:rsid w:val="002058A7"/>
    <w:rsid w:val="00205A1A"/>
    <w:rsid w:val="00207665"/>
    <w:rsid w:val="002076E2"/>
    <w:rsid w:val="0021056F"/>
    <w:rsid w:val="00211229"/>
    <w:rsid w:val="00211E8C"/>
    <w:rsid w:val="00212C9C"/>
    <w:rsid w:val="00212FCA"/>
    <w:rsid w:val="00213108"/>
    <w:rsid w:val="00213DFB"/>
    <w:rsid w:val="0021453E"/>
    <w:rsid w:val="0021475E"/>
    <w:rsid w:val="00215A63"/>
    <w:rsid w:val="002179AC"/>
    <w:rsid w:val="00217B86"/>
    <w:rsid w:val="0022042D"/>
    <w:rsid w:val="00220ADB"/>
    <w:rsid w:val="002217BA"/>
    <w:rsid w:val="00221E74"/>
    <w:rsid w:val="00222ADA"/>
    <w:rsid w:val="00223507"/>
    <w:rsid w:val="00223ACC"/>
    <w:rsid w:val="0022448D"/>
    <w:rsid w:val="00226ED6"/>
    <w:rsid w:val="002275DE"/>
    <w:rsid w:val="00230170"/>
    <w:rsid w:val="002305CF"/>
    <w:rsid w:val="002314E9"/>
    <w:rsid w:val="00231D50"/>
    <w:rsid w:val="00232110"/>
    <w:rsid w:val="00232A11"/>
    <w:rsid w:val="00233601"/>
    <w:rsid w:val="00233E08"/>
    <w:rsid w:val="002345FF"/>
    <w:rsid w:val="00235DF2"/>
    <w:rsid w:val="00237611"/>
    <w:rsid w:val="002408D7"/>
    <w:rsid w:val="002426EA"/>
    <w:rsid w:val="00243284"/>
    <w:rsid w:val="00244476"/>
    <w:rsid w:val="0024579C"/>
    <w:rsid w:val="002457CF"/>
    <w:rsid w:val="00245B8E"/>
    <w:rsid w:val="00247390"/>
    <w:rsid w:val="002507D8"/>
    <w:rsid w:val="00252A20"/>
    <w:rsid w:val="00252B41"/>
    <w:rsid w:val="0025524F"/>
    <w:rsid w:val="002578EE"/>
    <w:rsid w:val="00257E5F"/>
    <w:rsid w:val="00260C1D"/>
    <w:rsid w:val="00261001"/>
    <w:rsid w:val="00261589"/>
    <w:rsid w:val="002617DC"/>
    <w:rsid w:val="00261A42"/>
    <w:rsid w:val="00261D84"/>
    <w:rsid w:val="002629A6"/>
    <w:rsid w:val="002630E4"/>
    <w:rsid w:val="002638E7"/>
    <w:rsid w:val="00263F23"/>
    <w:rsid w:val="00264D02"/>
    <w:rsid w:val="00264DA7"/>
    <w:rsid w:val="0026500D"/>
    <w:rsid w:val="00265CD7"/>
    <w:rsid w:val="00266588"/>
    <w:rsid w:val="002665BD"/>
    <w:rsid w:val="00270264"/>
    <w:rsid w:val="00271342"/>
    <w:rsid w:val="00271B06"/>
    <w:rsid w:val="0027298D"/>
    <w:rsid w:val="00272FEC"/>
    <w:rsid w:val="00273013"/>
    <w:rsid w:val="00273C37"/>
    <w:rsid w:val="0027430D"/>
    <w:rsid w:val="0027463A"/>
    <w:rsid w:val="002746D9"/>
    <w:rsid w:val="00274ED2"/>
    <w:rsid w:val="002754FC"/>
    <w:rsid w:val="00275F8D"/>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58DD"/>
    <w:rsid w:val="002960D6"/>
    <w:rsid w:val="00297E45"/>
    <w:rsid w:val="002A01C3"/>
    <w:rsid w:val="002A2099"/>
    <w:rsid w:val="002A229B"/>
    <w:rsid w:val="002A35B6"/>
    <w:rsid w:val="002A4172"/>
    <w:rsid w:val="002A4516"/>
    <w:rsid w:val="002A4755"/>
    <w:rsid w:val="002A54DE"/>
    <w:rsid w:val="002A70E6"/>
    <w:rsid w:val="002A7FAB"/>
    <w:rsid w:val="002B0692"/>
    <w:rsid w:val="002B085C"/>
    <w:rsid w:val="002B1AE9"/>
    <w:rsid w:val="002B1B3F"/>
    <w:rsid w:val="002B2278"/>
    <w:rsid w:val="002B284F"/>
    <w:rsid w:val="002B2A2E"/>
    <w:rsid w:val="002B2F59"/>
    <w:rsid w:val="002B309C"/>
    <w:rsid w:val="002B4D21"/>
    <w:rsid w:val="002B6781"/>
    <w:rsid w:val="002B6AC2"/>
    <w:rsid w:val="002B6D5B"/>
    <w:rsid w:val="002C0074"/>
    <w:rsid w:val="002C0159"/>
    <w:rsid w:val="002C0804"/>
    <w:rsid w:val="002C0D97"/>
    <w:rsid w:val="002C0DC5"/>
    <w:rsid w:val="002C1007"/>
    <w:rsid w:val="002C26AC"/>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E16"/>
    <w:rsid w:val="002D35AE"/>
    <w:rsid w:val="002D373C"/>
    <w:rsid w:val="002D3CA6"/>
    <w:rsid w:val="002D57AA"/>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72FA"/>
    <w:rsid w:val="002F7BEF"/>
    <w:rsid w:val="002F7D11"/>
    <w:rsid w:val="003001E4"/>
    <w:rsid w:val="003007E0"/>
    <w:rsid w:val="003013E7"/>
    <w:rsid w:val="0030150B"/>
    <w:rsid w:val="00301B41"/>
    <w:rsid w:val="00301D47"/>
    <w:rsid w:val="003030B1"/>
    <w:rsid w:val="003030B3"/>
    <w:rsid w:val="00303717"/>
    <w:rsid w:val="00304013"/>
    <w:rsid w:val="00304137"/>
    <w:rsid w:val="003046AA"/>
    <w:rsid w:val="0030494E"/>
    <w:rsid w:val="003049F3"/>
    <w:rsid w:val="00304CDF"/>
    <w:rsid w:val="00305493"/>
    <w:rsid w:val="00305BB3"/>
    <w:rsid w:val="00305F6D"/>
    <w:rsid w:val="003062D4"/>
    <w:rsid w:val="003064B8"/>
    <w:rsid w:val="00306E7D"/>
    <w:rsid w:val="00307013"/>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6065"/>
    <w:rsid w:val="00317883"/>
    <w:rsid w:val="00317EFF"/>
    <w:rsid w:val="00320597"/>
    <w:rsid w:val="00321181"/>
    <w:rsid w:val="00321AA3"/>
    <w:rsid w:val="00321AE9"/>
    <w:rsid w:val="00321EEE"/>
    <w:rsid w:val="0032264B"/>
    <w:rsid w:val="00323895"/>
    <w:rsid w:val="0032586C"/>
    <w:rsid w:val="00326579"/>
    <w:rsid w:val="00327D27"/>
    <w:rsid w:val="00327D79"/>
    <w:rsid w:val="00330E47"/>
    <w:rsid w:val="00332E6B"/>
    <w:rsid w:val="003330E5"/>
    <w:rsid w:val="003337F3"/>
    <w:rsid w:val="00333BE8"/>
    <w:rsid w:val="00333F73"/>
    <w:rsid w:val="003344DB"/>
    <w:rsid w:val="00334B32"/>
    <w:rsid w:val="00335866"/>
    <w:rsid w:val="00335898"/>
    <w:rsid w:val="00335BFE"/>
    <w:rsid w:val="00335E9C"/>
    <w:rsid w:val="0033608B"/>
    <w:rsid w:val="0033675D"/>
    <w:rsid w:val="00337941"/>
    <w:rsid w:val="003401F8"/>
    <w:rsid w:val="003407D0"/>
    <w:rsid w:val="0034181B"/>
    <w:rsid w:val="00341B17"/>
    <w:rsid w:val="00342C51"/>
    <w:rsid w:val="00345856"/>
    <w:rsid w:val="0034595C"/>
    <w:rsid w:val="00345B79"/>
    <w:rsid w:val="00345D0F"/>
    <w:rsid w:val="0034614E"/>
    <w:rsid w:val="00346885"/>
    <w:rsid w:val="00346B96"/>
    <w:rsid w:val="003472B3"/>
    <w:rsid w:val="003501DB"/>
    <w:rsid w:val="0035104F"/>
    <w:rsid w:val="0035199B"/>
    <w:rsid w:val="003522BF"/>
    <w:rsid w:val="00352901"/>
    <w:rsid w:val="00354DD8"/>
    <w:rsid w:val="00355AEE"/>
    <w:rsid w:val="00355D3B"/>
    <w:rsid w:val="0035606B"/>
    <w:rsid w:val="0035651C"/>
    <w:rsid w:val="00357CC7"/>
    <w:rsid w:val="0036073F"/>
    <w:rsid w:val="003615A3"/>
    <w:rsid w:val="0036286A"/>
    <w:rsid w:val="003629EE"/>
    <w:rsid w:val="003632E0"/>
    <w:rsid w:val="00363DCB"/>
    <w:rsid w:val="003643B3"/>
    <w:rsid w:val="0036698F"/>
    <w:rsid w:val="003708DD"/>
    <w:rsid w:val="00370B8E"/>
    <w:rsid w:val="00370BB1"/>
    <w:rsid w:val="003714F4"/>
    <w:rsid w:val="003721B2"/>
    <w:rsid w:val="00372328"/>
    <w:rsid w:val="00373F21"/>
    <w:rsid w:val="00374CE8"/>
    <w:rsid w:val="003762FD"/>
    <w:rsid w:val="00376FD2"/>
    <w:rsid w:val="00377278"/>
    <w:rsid w:val="0037794F"/>
    <w:rsid w:val="00377A76"/>
    <w:rsid w:val="0038132B"/>
    <w:rsid w:val="00383E66"/>
    <w:rsid w:val="00384AE2"/>
    <w:rsid w:val="00385699"/>
    <w:rsid w:val="00387DC9"/>
    <w:rsid w:val="00390D23"/>
    <w:rsid w:val="0039142B"/>
    <w:rsid w:val="00391447"/>
    <w:rsid w:val="0039193E"/>
    <w:rsid w:val="00391ADA"/>
    <w:rsid w:val="00392167"/>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55AD"/>
    <w:rsid w:val="003B7EC4"/>
    <w:rsid w:val="003C183D"/>
    <w:rsid w:val="003C19CA"/>
    <w:rsid w:val="003C7282"/>
    <w:rsid w:val="003D00D5"/>
    <w:rsid w:val="003D0A29"/>
    <w:rsid w:val="003D0BC7"/>
    <w:rsid w:val="003D181D"/>
    <w:rsid w:val="003D187D"/>
    <w:rsid w:val="003D20C4"/>
    <w:rsid w:val="003D235D"/>
    <w:rsid w:val="003D29E0"/>
    <w:rsid w:val="003D4163"/>
    <w:rsid w:val="003D46D0"/>
    <w:rsid w:val="003D5051"/>
    <w:rsid w:val="003D5661"/>
    <w:rsid w:val="003D65BF"/>
    <w:rsid w:val="003D792A"/>
    <w:rsid w:val="003E1680"/>
    <w:rsid w:val="003E1870"/>
    <w:rsid w:val="003E2E98"/>
    <w:rsid w:val="003E2ED8"/>
    <w:rsid w:val="003E4701"/>
    <w:rsid w:val="003E6079"/>
    <w:rsid w:val="003E6128"/>
    <w:rsid w:val="003E6679"/>
    <w:rsid w:val="003E6D0F"/>
    <w:rsid w:val="003E6D1E"/>
    <w:rsid w:val="003E712E"/>
    <w:rsid w:val="003E71F5"/>
    <w:rsid w:val="003F0769"/>
    <w:rsid w:val="003F0DDA"/>
    <w:rsid w:val="003F140F"/>
    <w:rsid w:val="003F1552"/>
    <w:rsid w:val="003F15DB"/>
    <w:rsid w:val="003F2702"/>
    <w:rsid w:val="003F2778"/>
    <w:rsid w:val="003F36A4"/>
    <w:rsid w:val="003F3757"/>
    <w:rsid w:val="003F4900"/>
    <w:rsid w:val="003F6573"/>
    <w:rsid w:val="003F70CA"/>
    <w:rsid w:val="003F7823"/>
    <w:rsid w:val="003F7CCB"/>
    <w:rsid w:val="00400E76"/>
    <w:rsid w:val="0040137F"/>
    <w:rsid w:val="00402179"/>
    <w:rsid w:val="0040278D"/>
    <w:rsid w:val="00402C84"/>
    <w:rsid w:val="00403249"/>
    <w:rsid w:val="00403781"/>
    <w:rsid w:val="0040471A"/>
    <w:rsid w:val="00405D26"/>
    <w:rsid w:val="0040674A"/>
    <w:rsid w:val="004078C8"/>
    <w:rsid w:val="004102DE"/>
    <w:rsid w:val="004107D7"/>
    <w:rsid w:val="00412696"/>
    <w:rsid w:val="00412E24"/>
    <w:rsid w:val="00414335"/>
    <w:rsid w:val="004147B1"/>
    <w:rsid w:val="00414FB4"/>
    <w:rsid w:val="00416727"/>
    <w:rsid w:val="004170BE"/>
    <w:rsid w:val="004171E4"/>
    <w:rsid w:val="00417A0E"/>
    <w:rsid w:val="0042068A"/>
    <w:rsid w:val="00422378"/>
    <w:rsid w:val="0042267F"/>
    <w:rsid w:val="0042437A"/>
    <w:rsid w:val="00424992"/>
    <w:rsid w:val="00424AE3"/>
    <w:rsid w:val="00424E72"/>
    <w:rsid w:val="00425F0D"/>
    <w:rsid w:val="00426D7C"/>
    <w:rsid w:val="00427621"/>
    <w:rsid w:val="004300ED"/>
    <w:rsid w:val="00431687"/>
    <w:rsid w:val="00432B72"/>
    <w:rsid w:val="00432FA7"/>
    <w:rsid w:val="00433016"/>
    <w:rsid w:val="004332E1"/>
    <w:rsid w:val="0043412E"/>
    <w:rsid w:val="004342F1"/>
    <w:rsid w:val="004349C0"/>
    <w:rsid w:val="00434ECD"/>
    <w:rsid w:val="00435075"/>
    <w:rsid w:val="00437702"/>
    <w:rsid w:val="00437909"/>
    <w:rsid w:val="00440047"/>
    <w:rsid w:val="004401B5"/>
    <w:rsid w:val="004404F8"/>
    <w:rsid w:val="00440800"/>
    <w:rsid w:val="004413DD"/>
    <w:rsid w:val="00442393"/>
    <w:rsid w:val="004436D7"/>
    <w:rsid w:val="00443DCB"/>
    <w:rsid w:val="00443DEB"/>
    <w:rsid w:val="0044535B"/>
    <w:rsid w:val="00445FDA"/>
    <w:rsid w:val="004461C7"/>
    <w:rsid w:val="004466B2"/>
    <w:rsid w:val="004473B2"/>
    <w:rsid w:val="00447F0D"/>
    <w:rsid w:val="00450686"/>
    <w:rsid w:val="00450A5F"/>
    <w:rsid w:val="00451514"/>
    <w:rsid w:val="00453BB4"/>
    <w:rsid w:val="00454B9D"/>
    <w:rsid w:val="00455F6A"/>
    <w:rsid w:val="00456190"/>
    <w:rsid w:val="00456317"/>
    <w:rsid w:val="00456348"/>
    <w:rsid w:val="004572A1"/>
    <w:rsid w:val="00457F74"/>
    <w:rsid w:val="004613B1"/>
    <w:rsid w:val="00461F2A"/>
    <w:rsid w:val="0046231E"/>
    <w:rsid w:val="0046340E"/>
    <w:rsid w:val="004635E2"/>
    <w:rsid w:val="004638FA"/>
    <w:rsid w:val="00464CB6"/>
    <w:rsid w:val="0046532D"/>
    <w:rsid w:val="0046566E"/>
    <w:rsid w:val="00470027"/>
    <w:rsid w:val="0047025A"/>
    <w:rsid w:val="004724EC"/>
    <w:rsid w:val="00472A17"/>
    <w:rsid w:val="00472C41"/>
    <w:rsid w:val="00472CB5"/>
    <w:rsid w:val="00473115"/>
    <w:rsid w:val="004738D8"/>
    <w:rsid w:val="00473BD2"/>
    <w:rsid w:val="00473F11"/>
    <w:rsid w:val="00474477"/>
    <w:rsid w:val="0047491A"/>
    <w:rsid w:val="004749E8"/>
    <w:rsid w:val="004764CB"/>
    <w:rsid w:val="00476730"/>
    <w:rsid w:val="004769A5"/>
    <w:rsid w:val="00476A2D"/>
    <w:rsid w:val="004773A3"/>
    <w:rsid w:val="004773E6"/>
    <w:rsid w:val="00477710"/>
    <w:rsid w:val="00477AAB"/>
    <w:rsid w:val="00480FB2"/>
    <w:rsid w:val="00481A7B"/>
    <w:rsid w:val="00483042"/>
    <w:rsid w:val="0048386B"/>
    <w:rsid w:val="00483C14"/>
    <w:rsid w:val="00484EDE"/>
    <w:rsid w:val="004858CD"/>
    <w:rsid w:val="00485DB6"/>
    <w:rsid w:val="0048628A"/>
    <w:rsid w:val="0048658E"/>
    <w:rsid w:val="0048686D"/>
    <w:rsid w:val="00487D6A"/>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C58"/>
    <w:rsid w:val="004A4178"/>
    <w:rsid w:val="004A4BD5"/>
    <w:rsid w:val="004A4CFD"/>
    <w:rsid w:val="004A4FB5"/>
    <w:rsid w:val="004A677C"/>
    <w:rsid w:val="004A6C04"/>
    <w:rsid w:val="004A7D4A"/>
    <w:rsid w:val="004B05A5"/>
    <w:rsid w:val="004B0A7F"/>
    <w:rsid w:val="004B0EB6"/>
    <w:rsid w:val="004B176B"/>
    <w:rsid w:val="004B182C"/>
    <w:rsid w:val="004B293C"/>
    <w:rsid w:val="004B35A4"/>
    <w:rsid w:val="004B3A2A"/>
    <w:rsid w:val="004B3D59"/>
    <w:rsid w:val="004B4713"/>
    <w:rsid w:val="004B4BE7"/>
    <w:rsid w:val="004B50F8"/>
    <w:rsid w:val="004B58EA"/>
    <w:rsid w:val="004B73EF"/>
    <w:rsid w:val="004B76A3"/>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79"/>
    <w:rsid w:val="004E11D8"/>
    <w:rsid w:val="004E24A2"/>
    <w:rsid w:val="004E6E3A"/>
    <w:rsid w:val="004F0C96"/>
    <w:rsid w:val="004F0F98"/>
    <w:rsid w:val="004F28A0"/>
    <w:rsid w:val="004F39A4"/>
    <w:rsid w:val="004F3DD7"/>
    <w:rsid w:val="004F44C7"/>
    <w:rsid w:val="004F489F"/>
    <w:rsid w:val="004F4958"/>
    <w:rsid w:val="004F766F"/>
    <w:rsid w:val="004F785F"/>
    <w:rsid w:val="004F78B7"/>
    <w:rsid w:val="004F7944"/>
    <w:rsid w:val="00500224"/>
    <w:rsid w:val="005002D1"/>
    <w:rsid w:val="00501B93"/>
    <w:rsid w:val="00502037"/>
    <w:rsid w:val="005025F7"/>
    <w:rsid w:val="005041C2"/>
    <w:rsid w:val="00505CA0"/>
    <w:rsid w:val="00507043"/>
    <w:rsid w:val="00507C08"/>
    <w:rsid w:val="00507D18"/>
    <w:rsid w:val="00507D4A"/>
    <w:rsid w:val="0051016E"/>
    <w:rsid w:val="00511A30"/>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0C65"/>
    <w:rsid w:val="00531594"/>
    <w:rsid w:val="00537E2C"/>
    <w:rsid w:val="00540208"/>
    <w:rsid w:val="00542797"/>
    <w:rsid w:val="00542B3A"/>
    <w:rsid w:val="0054356D"/>
    <w:rsid w:val="00544ADC"/>
    <w:rsid w:val="00544B9C"/>
    <w:rsid w:val="00544E13"/>
    <w:rsid w:val="00544EC9"/>
    <w:rsid w:val="005466B2"/>
    <w:rsid w:val="00546CE8"/>
    <w:rsid w:val="00546FBD"/>
    <w:rsid w:val="00547330"/>
    <w:rsid w:val="00550671"/>
    <w:rsid w:val="00551425"/>
    <w:rsid w:val="0055159A"/>
    <w:rsid w:val="005516E0"/>
    <w:rsid w:val="00551A9B"/>
    <w:rsid w:val="005520BF"/>
    <w:rsid w:val="00552213"/>
    <w:rsid w:val="005526F4"/>
    <w:rsid w:val="005541C0"/>
    <w:rsid w:val="0055544F"/>
    <w:rsid w:val="00556533"/>
    <w:rsid w:val="00556B04"/>
    <w:rsid w:val="00556F72"/>
    <w:rsid w:val="00556F82"/>
    <w:rsid w:val="00560A81"/>
    <w:rsid w:val="00560AA6"/>
    <w:rsid w:val="00560C00"/>
    <w:rsid w:val="00561ED1"/>
    <w:rsid w:val="00562B0A"/>
    <w:rsid w:val="00562CCE"/>
    <w:rsid w:val="00563FC3"/>
    <w:rsid w:val="00564AE2"/>
    <w:rsid w:val="0056555A"/>
    <w:rsid w:val="005669D6"/>
    <w:rsid w:val="00566BC5"/>
    <w:rsid w:val="0056788F"/>
    <w:rsid w:val="00567998"/>
    <w:rsid w:val="00570911"/>
    <w:rsid w:val="0057101E"/>
    <w:rsid w:val="005716F3"/>
    <w:rsid w:val="00573BC6"/>
    <w:rsid w:val="005759CD"/>
    <w:rsid w:val="00575D39"/>
    <w:rsid w:val="00575F2C"/>
    <w:rsid w:val="00576CA4"/>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0D3"/>
    <w:rsid w:val="005B4B08"/>
    <w:rsid w:val="005B5703"/>
    <w:rsid w:val="005B6ADF"/>
    <w:rsid w:val="005B773D"/>
    <w:rsid w:val="005B7C5D"/>
    <w:rsid w:val="005C02B5"/>
    <w:rsid w:val="005C0821"/>
    <w:rsid w:val="005C1A74"/>
    <w:rsid w:val="005C3294"/>
    <w:rsid w:val="005C347F"/>
    <w:rsid w:val="005C380A"/>
    <w:rsid w:val="005C3B63"/>
    <w:rsid w:val="005C450C"/>
    <w:rsid w:val="005C4E52"/>
    <w:rsid w:val="005C6961"/>
    <w:rsid w:val="005C6F55"/>
    <w:rsid w:val="005C7898"/>
    <w:rsid w:val="005C7CA9"/>
    <w:rsid w:val="005D0EB4"/>
    <w:rsid w:val="005D18A6"/>
    <w:rsid w:val="005D27DD"/>
    <w:rsid w:val="005D2CD0"/>
    <w:rsid w:val="005D3493"/>
    <w:rsid w:val="005D42F5"/>
    <w:rsid w:val="005D487C"/>
    <w:rsid w:val="005D545F"/>
    <w:rsid w:val="005D622E"/>
    <w:rsid w:val="005D6617"/>
    <w:rsid w:val="005D6FF0"/>
    <w:rsid w:val="005E11D5"/>
    <w:rsid w:val="005E2486"/>
    <w:rsid w:val="005E2739"/>
    <w:rsid w:val="005E34D4"/>
    <w:rsid w:val="005E3716"/>
    <w:rsid w:val="005E3AE2"/>
    <w:rsid w:val="005E3FDE"/>
    <w:rsid w:val="005E55F2"/>
    <w:rsid w:val="005E68FC"/>
    <w:rsid w:val="005E7271"/>
    <w:rsid w:val="005E748B"/>
    <w:rsid w:val="005E76A0"/>
    <w:rsid w:val="005E7C2E"/>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6236"/>
    <w:rsid w:val="00616F2E"/>
    <w:rsid w:val="00617125"/>
    <w:rsid w:val="0061724D"/>
    <w:rsid w:val="00617813"/>
    <w:rsid w:val="006206CC"/>
    <w:rsid w:val="0062118E"/>
    <w:rsid w:val="00622B06"/>
    <w:rsid w:val="00623C15"/>
    <w:rsid w:val="00624425"/>
    <w:rsid w:val="006257C2"/>
    <w:rsid w:val="00627163"/>
    <w:rsid w:val="00627CA9"/>
    <w:rsid w:val="0063034E"/>
    <w:rsid w:val="00632E24"/>
    <w:rsid w:val="00634476"/>
    <w:rsid w:val="00635127"/>
    <w:rsid w:val="00635424"/>
    <w:rsid w:val="00637049"/>
    <w:rsid w:val="00637475"/>
    <w:rsid w:val="00640B8E"/>
    <w:rsid w:val="0064393B"/>
    <w:rsid w:val="006439A1"/>
    <w:rsid w:val="00644375"/>
    <w:rsid w:val="00644A5C"/>
    <w:rsid w:val="00644F20"/>
    <w:rsid w:val="00645E03"/>
    <w:rsid w:val="00646A08"/>
    <w:rsid w:val="00646E43"/>
    <w:rsid w:val="00647901"/>
    <w:rsid w:val="00650392"/>
    <w:rsid w:val="0065061D"/>
    <w:rsid w:val="00651701"/>
    <w:rsid w:val="00652854"/>
    <w:rsid w:val="00655146"/>
    <w:rsid w:val="0065715E"/>
    <w:rsid w:val="00657670"/>
    <w:rsid w:val="00657DBF"/>
    <w:rsid w:val="00657DE0"/>
    <w:rsid w:val="006614DA"/>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4701"/>
    <w:rsid w:val="00674A46"/>
    <w:rsid w:val="00674FD7"/>
    <w:rsid w:val="006752B0"/>
    <w:rsid w:val="00675742"/>
    <w:rsid w:val="00675F80"/>
    <w:rsid w:val="00676959"/>
    <w:rsid w:val="00676C6B"/>
    <w:rsid w:val="00677358"/>
    <w:rsid w:val="00680F25"/>
    <w:rsid w:val="00682297"/>
    <w:rsid w:val="006842C0"/>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58A7"/>
    <w:rsid w:val="00695F94"/>
    <w:rsid w:val="006964F5"/>
    <w:rsid w:val="006967AA"/>
    <w:rsid w:val="00696EF8"/>
    <w:rsid w:val="00697159"/>
    <w:rsid w:val="00697180"/>
    <w:rsid w:val="00697365"/>
    <w:rsid w:val="00697B44"/>
    <w:rsid w:val="00697C1C"/>
    <w:rsid w:val="006A0339"/>
    <w:rsid w:val="006A1047"/>
    <w:rsid w:val="006A11C8"/>
    <w:rsid w:val="006A2CF3"/>
    <w:rsid w:val="006A2D34"/>
    <w:rsid w:val="006A2EDE"/>
    <w:rsid w:val="006A2EFB"/>
    <w:rsid w:val="006A32B6"/>
    <w:rsid w:val="006A3D7A"/>
    <w:rsid w:val="006A45C0"/>
    <w:rsid w:val="006A4617"/>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26B3"/>
    <w:rsid w:val="006C2FEE"/>
    <w:rsid w:val="006C50B1"/>
    <w:rsid w:val="006C50C2"/>
    <w:rsid w:val="006C563A"/>
    <w:rsid w:val="006C653C"/>
    <w:rsid w:val="006C6C8C"/>
    <w:rsid w:val="006C6E1A"/>
    <w:rsid w:val="006D24C4"/>
    <w:rsid w:val="006D27EF"/>
    <w:rsid w:val="006D425C"/>
    <w:rsid w:val="006D52D1"/>
    <w:rsid w:val="006D57BE"/>
    <w:rsid w:val="006D6D3D"/>
    <w:rsid w:val="006D77A2"/>
    <w:rsid w:val="006E013D"/>
    <w:rsid w:val="006E1056"/>
    <w:rsid w:val="006E3A2A"/>
    <w:rsid w:val="006E3C4C"/>
    <w:rsid w:val="006E4006"/>
    <w:rsid w:val="006E4BD4"/>
    <w:rsid w:val="006E4E2A"/>
    <w:rsid w:val="006E4F12"/>
    <w:rsid w:val="006E5950"/>
    <w:rsid w:val="006E5AC6"/>
    <w:rsid w:val="006E6B65"/>
    <w:rsid w:val="006E6C14"/>
    <w:rsid w:val="006E73D4"/>
    <w:rsid w:val="006E7CC5"/>
    <w:rsid w:val="006F0AE3"/>
    <w:rsid w:val="006F1E31"/>
    <w:rsid w:val="006F2A8A"/>
    <w:rsid w:val="006F2C12"/>
    <w:rsid w:val="006F2F92"/>
    <w:rsid w:val="006F3266"/>
    <w:rsid w:val="006F51AA"/>
    <w:rsid w:val="006F69E5"/>
    <w:rsid w:val="00700553"/>
    <w:rsid w:val="00701218"/>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43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BC4"/>
    <w:rsid w:val="00754EF8"/>
    <w:rsid w:val="00755369"/>
    <w:rsid w:val="0075604A"/>
    <w:rsid w:val="0075650E"/>
    <w:rsid w:val="00757995"/>
    <w:rsid w:val="00760BAE"/>
    <w:rsid w:val="007623F2"/>
    <w:rsid w:val="00762511"/>
    <w:rsid w:val="00762697"/>
    <w:rsid w:val="007644E6"/>
    <w:rsid w:val="007652EA"/>
    <w:rsid w:val="00766CDD"/>
    <w:rsid w:val="007674F3"/>
    <w:rsid w:val="00767CD2"/>
    <w:rsid w:val="00770859"/>
    <w:rsid w:val="00772245"/>
    <w:rsid w:val="0077236C"/>
    <w:rsid w:val="0077277D"/>
    <w:rsid w:val="007731F2"/>
    <w:rsid w:val="00774A5F"/>
    <w:rsid w:val="00774AB3"/>
    <w:rsid w:val="00774DFD"/>
    <w:rsid w:val="0077504C"/>
    <w:rsid w:val="00775193"/>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CA9"/>
    <w:rsid w:val="00791E58"/>
    <w:rsid w:val="0079393C"/>
    <w:rsid w:val="00794C2B"/>
    <w:rsid w:val="00795786"/>
    <w:rsid w:val="00795FC5"/>
    <w:rsid w:val="00797D59"/>
    <w:rsid w:val="007A0692"/>
    <w:rsid w:val="007A082B"/>
    <w:rsid w:val="007A0A0E"/>
    <w:rsid w:val="007A1303"/>
    <w:rsid w:val="007A28D5"/>
    <w:rsid w:val="007A2C90"/>
    <w:rsid w:val="007A361B"/>
    <w:rsid w:val="007A4419"/>
    <w:rsid w:val="007A65E0"/>
    <w:rsid w:val="007A70B9"/>
    <w:rsid w:val="007A729D"/>
    <w:rsid w:val="007A7602"/>
    <w:rsid w:val="007A7A58"/>
    <w:rsid w:val="007A7E06"/>
    <w:rsid w:val="007B02B9"/>
    <w:rsid w:val="007B08F5"/>
    <w:rsid w:val="007B1AED"/>
    <w:rsid w:val="007B233D"/>
    <w:rsid w:val="007B24C1"/>
    <w:rsid w:val="007B2587"/>
    <w:rsid w:val="007B26B2"/>
    <w:rsid w:val="007B30F3"/>
    <w:rsid w:val="007B5AF0"/>
    <w:rsid w:val="007B6317"/>
    <w:rsid w:val="007B694D"/>
    <w:rsid w:val="007B79A9"/>
    <w:rsid w:val="007C0013"/>
    <w:rsid w:val="007C09DD"/>
    <w:rsid w:val="007C0CBC"/>
    <w:rsid w:val="007C1605"/>
    <w:rsid w:val="007C255D"/>
    <w:rsid w:val="007C37D2"/>
    <w:rsid w:val="007C3985"/>
    <w:rsid w:val="007C6110"/>
    <w:rsid w:val="007C6AE2"/>
    <w:rsid w:val="007C7154"/>
    <w:rsid w:val="007C7CA2"/>
    <w:rsid w:val="007D0C01"/>
    <w:rsid w:val="007D26D2"/>
    <w:rsid w:val="007D2E26"/>
    <w:rsid w:val="007D3356"/>
    <w:rsid w:val="007D3FBD"/>
    <w:rsid w:val="007D49A0"/>
    <w:rsid w:val="007D7B65"/>
    <w:rsid w:val="007D7EF3"/>
    <w:rsid w:val="007E0553"/>
    <w:rsid w:val="007E0D2F"/>
    <w:rsid w:val="007E31A3"/>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6F57"/>
    <w:rsid w:val="007F729E"/>
    <w:rsid w:val="007F7734"/>
    <w:rsid w:val="00800E69"/>
    <w:rsid w:val="00800EFF"/>
    <w:rsid w:val="008027FA"/>
    <w:rsid w:val="00802B28"/>
    <w:rsid w:val="00802BFE"/>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E99"/>
    <w:rsid w:val="008126D5"/>
    <w:rsid w:val="00812CFD"/>
    <w:rsid w:val="00814A15"/>
    <w:rsid w:val="00814A17"/>
    <w:rsid w:val="00815FC2"/>
    <w:rsid w:val="008167F5"/>
    <w:rsid w:val="00816B09"/>
    <w:rsid w:val="0081717F"/>
    <w:rsid w:val="0081794B"/>
    <w:rsid w:val="00817C58"/>
    <w:rsid w:val="00817D8E"/>
    <w:rsid w:val="008200A3"/>
    <w:rsid w:val="00820222"/>
    <w:rsid w:val="0082040B"/>
    <w:rsid w:val="00820BF2"/>
    <w:rsid w:val="00821ACB"/>
    <w:rsid w:val="008223ED"/>
    <w:rsid w:val="00824749"/>
    <w:rsid w:val="00824C4E"/>
    <w:rsid w:val="00825941"/>
    <w:rsid w:val="00826125"/>
    <w:rsid w:val="00826F38"/>
    <w:rsid w:val="00830D70"/>
    <w:rsid w:val="00831969"/>
    <w:rsid w:val="008327AB"/>
    <w:rsid w:val="00832D39"/>
    <w:rsid w:val="00833E4C"/>
    <w:rsid w:val="00834316"/>
    <w:rsid w:val="0083477A"/>
    <w:rsid w:val="00836224"/>
    <w:rsid w:val="008374E9"/>
    <w:rsid w:val="008376CD"/>
    <w:rsid w:val="00837BE4"/>
    <w:rsid w:val="00840559"/>
    <w:rsid w:val="00842534"/>
    <w:rsid w:val="00843153"/>
    <w:rsid w:val="00843261"/>
    <w:rsid w:val="008433C1"/>
    <w:rsid w:val="00843908"/>
    <w:rsid w:val="008443E1"/>
    <w:rsid w:val="00845D12"/>
    <w:rsid w:val="00846713"/>
    <w:rsid w:val="00846C5D"/>
    <w:rsid w:val="00846D48"/>
    <w:rsid w:val="008472A9"/>
    <w:rsid w:val="008473FA"/>
    <w:rsid w:val="00847830"/>
    <w:rsid w:val="00851A81"/>
    <w:rsid w:val="00851F4C"/>
    <w:rsid w:val="0085224B"/>
    <w:rsid w:val="008523BA"/>
    <w:rsid w:val="00852B26"/>
    <w:rsid w:val="0085480B"/>
    <w:rsid w:val="00855021"/>
    <w:rsid w:val="00855985"/>
    <w:rsid w:val="00855A70"/>
    <w:rsid w:val="008560F4"/>
    <w:rsid w:val="008568B1"/>
    <w:rsid w:val="008570EB"/>
    <w:rsid w:val="00860A1E"/>
    <w:rsid w:val="00861622"/>
    <w:rsid w:val="008624DD"/>
    <w:rsid w:val="00863125"/>
    <w:rsid w:val="00864015"/>
    <w:rsid w:val="008645F1"/>
    <w:rsid w:val="00864EBB"/>
    <w:rsid w:val="008662C0"/>
    <w:rsid w:val="0086644C"/>
    <w:rsid w:val="008666DC"/>
    <w:rsid w:val="0087030B"/>
    <w:rsid w:val="008705E1"/>
    <w:rsid w:val="00871304"/>
    <w:rsid w:val="0087153F"/>
    <w:rsid w:val="00872938"/>
    <w:rsid w:val="00873ABF"/>
    <w:rsid w:val="0087459A"/>
    <w:rsid w:val="00875167"/>
    <w:rsid w:val="00875A88"/>
    <w:rsid w:val="00875DF8"/>
    <w:rsid w:val="008765E3"/>
    <w:rsid w:val="00876DCE"/>
    <w:rsid w:val="00876FBF"/>
    <w:rsid w:val="00881572"/>
    <w:rsid w:val="00882FEA"/>
    <w:rsid w:val="0088320F"/>
    <w:rsid w:val="00883450"/>
    <w:rsid w:val="008834D1"/>
    <w:rsid w:val="0088398C"/>
    <w:rsid w:val="00883DFF"/>
    <w:rsid w:val="00885A71"/>
    <w:rsid w:val="00885C6E"/>
    <w:rsid w:val="0088608A"/>
    <w:rsid w:val="00886AF2"/>
    <w:rsid w:val="0088743F"/>
    <w:rsid w:val="00887E7A"/>
    <w:rsid w:val="0089067B"/>
    <w:rsid w:val="00890700"/>
    <w:rsid w:val="0089088E"/>
    <w:rsid w:val="00892AB9"/>
    <w:rsid w:val="00893537"/>
    <w:rsid w:val="00893857"/>
    <w:rsid w:val="008938EE"/>
    <w:rsid w:val="0089412A"/>
    <w:rsid w:val="00894767"/>
    <w:rsid w:val="00895335"/>
    <w:rsid w:val="00895536"/>
    <w:rsid w:val="008965EF"/>
    <w:rsid w:val="00896AD4"/>
    <w:rsid w:val="008971FC"/>
    <w:rsid w:val="00897752"/>
    <w:rsid w:val="008A2811"/>
    <w:rsid w:val="008A3DB4"/>
    <w:rsid w:val="008A3F4A"/>
    <w:rsid w:val="008A3FC8"/>
    <w:rsid w:val="008A52F3"/>
    <w:rsid w:val="008A5456"/>
    <w:rsid w:val="008A56DD"/>
    <w:rsid w:val="008A74F2"/>
    <w:rsid w:val="008A7536"/>
    <w:rsid w:val="008A78F1"/>
    <w:rsid w:val="008A7F1F"/>
    <w:rsid w:val="008A7F7D"/>
    <w:rsid w:val="008B1A0C"/>
    <w:rsid w:val="008B1A5A"/>
    <w:rsid w:val="008B2B30"/>
    <w:rsid w:val="008B382F"/>
    <w:rsid w:val="008B38BC"/>
    <w:rsid w:val="008B3CBF"/>
    <w:rsid w:val="008B4590"/>
    <w:rsid w:val="008B5AB4"/>
    <w:rsid w:val="008B66A2"/>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102"/>
    <w:rsid w:val="008D22D8"/>
    <w:rsid w:val="008D259C"/>
    <w:rsid w:val="008D288D"/>
    <w:rsid w:val="008D2BCD"/>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DCD"/>
    <w:rsid w:val="008E5767"/>
    <w:rsid w:val="008E580D"/>
    <w:rsid w:val="008E63C7"/>
    <w:rsid w:val="008E7DFD"/>
    <w:rsid w:val="008F12E6"/>
    <w:rsid w:val="008F1558"/>
    <w:rsid w:val="008F2B44"/>
    <w:rsid w:val="008F330B"/>
    <w:rsid w:val="008F5927"/>
    <w:rsid w:val="008F5F96"/>
    <w:rsid w:val="008F7752"/>
    <w:rsid w:val="0090174A"/>
    <w:rsid w:val="00902E52"/>
    <w:rsid w:val="009036B3"/>
    <w:rsid w:val="0090620F"/>
    <w:rsid w:val="00906619"/>
    <w:rsid w:val="009071FE"/>
    <w:rsid w:val="00907761"/>
    <w:rsid w:val="00907A46"/>
    <w:rsid w:val="00910076"/>
    <w:rsid w:val="009106CC"/>
    <w:rsid w:val="0091242A"/>
    <w:rsid w:val="00912E53"/>
    <w:rsid w:val="00912F01"/>
    <w:rsid w:val="0091395C"/>
    <w:rsid w:val="00913AA4"/>
    <w:rsid w:val="00915778"/>
    <w:rsid w:val="009164DD"/>
    <w:rsid w:val="00916BCB"/>
    <w:rsid w:val="009210C9"/>
    <w:rsid w:val="00921CF4"/>
    <w:rsid w:val="00922166"/>
    <w:rsid w:val="00923604"/>
    <w:rsid w:val="00924F8A"/>
    <w:rsid w:val="00925C68"/>
    <w:rsid w:val="009315B0"/>
    <w:rsid w:val="009316E9"/>
    <w:rsid w:val="00931C93"/>
    <w:rsid w:val="00931EE2"/>
    <w:rsid w:val="00931FD8"/>
    <w:rsid w:val="0093282F"/>
    <w:rsid w:val="0093416D"/>
    <w:rsid w:val="009341A4"/>
    <w:rsid w:val="0093652D"/>
    <w:rsid w:val="00937309"/>
    <w:rsid w:val="00937D66"/>
    <w:rsid w:val="009405CB"/>
    <w:rsid w:val="0094065A"/>
    <w:rsid w:val="00940FE2"/>
    <w:rsid w:val="00943E62"/>
    <w:rsid w:val="009440D2"/>
    <w:rsid w:val="00945A61"/>
    <w:rsid w:val="009467D2"/>
    <w:rsid w:val="009467EF"/>
    <w:rsid w:val="00946BFE"/>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475C"/>
    <w:rsid w:val="00965470"/>
    <w:rsid w:val="009670E9"/>
    <w:rsid w:val="00970F70"/>
    <w:rsid w:val="00971056"/>
    <w:rsid w:val="0097210F"/>
    <w:rsid w:val="0097252B"/>
    <w:rsid w:val="00972668"/>
    <w:rsid w:val="009727B4"/>
    <w:rsid w:val="00972C36"/>
    <w:rsid w:val="00972DF8"/>
    <w:rsid w:val="009747E8"/>
    <w:rsid w:val="009750AA"/>
    <w:rsid w:val="009767EB"/>
    <w:rsid w:val="00976B10"/>
    <w:rsid w:val="00977D37"/>
    <w:rsid w:val="009813EA"/>
    <w:rsid w:val="00982C47"/>
    <w:rsid w:val="009830D3"/>
    <w:rsid w:val="00983B8F"/>
    <w:rsid w:val="00984D47"/>
    <w:rsid w:val="0098595E"/>
    <w:rsid w:val="00986073"/>
    <w:rsid w:val="00990EE2"/>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E9E"/>
    <w:rsid w:val="009A238F"/>
    <w:rsid w:val="009A28A2"/>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C0940"/>
    <w:rsid w:val="009C0950"/>
    <w:rsid w:val="009C1D99"/>
    <w:rsid w:val="009C1F8B"/>
    <w:rsid w:val="009C20A8"/>
    <w:rsid w:val="009C5057"/>
    <w:rsid w:val="009C6069"/>
    <w:rsid w:val="009D1243"/>
    <w:rsid w:val="009D1378"/>
    <w:rsid w:val="009D1780"/>
    <w:rsid w:val="009D2384"/>
    <w:rsid w:val="009D2DEB"/>
    <w:rsid w:val="009D3240"/>
    <w:rsid w:val="009D3A6E"/>
    <w:rsid w:val="009D563E"/>
    <w:rsid w:val="009D61D9"/>
    <w:rsid w:val="009D624D"/>
    <w:rsid w:val="009D6AD5"/>
    <w:rsid w:val="009E09BF"/>
    <w:rsid w:val="009E0AB4"/>
    <w:rsid w:val="009E10C7"/>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6C5"/>
    <w:rsid w:val="00A03AD2"/>
    <w:rsid w:val="00A05A67"/>
    <w:rsid w:val="00A05DA0"/>
    <w:rsid w:val="00A073A0"/>
    <w:rsid w:val="00A07D84"/>
    <w:rsid w:val="00A10336"/>
    <w:rsid w:val="00A10CE2"/>
    <w:rsid w:val="00A12D51"/>
    <w:rsid w:val="00A13400"/>
    <w:rsid w:val="00A13703"/>
    <w:rsid w:val="00A13811"/>
    <w:rsid w:val="00A13838"/>
    <w:rsid w:val="00A15C42"/>
    <w:rsid w:val="00A166B8"/>
    <w:rsid w:val="00A16DF1"/>
    <w:rsid w:val="00A17302"/>
    <w:rsid w:val="00A17A17"/>
    <w:rsid w:val="00A2069D"/>
    <w:rsid w:val="00A20B1F"/>
    <w:rsid w:val="00A21050"/>
    <w:rsid w:val="00A235D0"/>
    <w:rsid w:val="00A24131"/>
    <w:rsid w:val="00A27A7F"/>
    <w:rsid w:val="00A313ED"/>
    <w:rsid w:val="00A3196D"/>
    <w:rsid w:val="00A3276A"/>
    <w:rsid w:val="00A33802"/>
    <w:rsid w:val="00A349D2"/>
    <w:rsid w:val="00A34C05"/>
    <w:rsid w:val="00A35492"/>
    <w:rsid w:val="00A37ADB"/>
    <w:rsid w:val="00A37BBB"/>
    <w:rsid w:val="00A4044E"/>
    <w:rsid w:val="00A41455"/>
    <w:rsid w:val="00A4217B"/>
    <w:rsid w:val="00A42475"/>
    <w:rsid w:val="00A42869"/>
    <w:rsid w:val="00A4295D"/>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922"/>
    <w:rsid w:val="00A50B8A"/>
    <w:rsid w:val="00A51F40"/>
    <w:rsid w:val="00A526B0"/>
    <w:rsid w:val="00A55D2B"/>
    <w:rsid w:val="00A55E88"/>
    <w:rsid w:val="00A572BC"/>
    <w:rsid w:val="00A57A82"/>
    <w:rsid w:val="00A62B7B"/>
    <w:rsid w:val="00A63AD7"/>
    <w:rsid w:val="00A641F1"/>
    <w:rsid w:val="00A66AE9"/>
    <w:rsid w:val="00A67428"/>
    <w:rsid w:val="00A679BF"/>
    <w:rsid w:val="00A70C1E"/>
    <w:rsid w:val="00A70CF3"/>
    <w:rsid w:val="00A7155E"/>
    <w:rsid w:val="00A71BBC"/>
    <w:rsid w:val="00A71FE7"/>
    <w:rsid w:val="00A72B7D"/>
    <w:rsid w:val="00A73C04"/>
    <w:rsid w:val="00A73E14"/>
    <w:rsid w:val="00A74EDE"/>
    <w:rsid w:val="00A763AE"/>
    <w:rsid w:val="00A76619"/>
    <w:rsid w:val="00A766D5"/>
    <w:rsid w:val="00A76B0D"/>
    <w:rsid w:val="00A80223"/>
    <w:rsid w:val="00A8114B"/>
    <w:rsid w:val="00A816EE"/>
    <w:rsid w:val="00A81AB5"/>
    <w:rsid w:val="00A822C6"/>
    <w:rsid w:val="00A82724"/>
    <w:rsid w:val="00A829F1"/>
    <w:rsid w:val="00A82C5A"/>
    <w:rsid w:val="00A83FF6"/>
    <w:rsid w:val="00A84187"/>
    <w:rsid w:val="00A85CB7"/>
    <w:rsid w:val="00A8620F"/>
    <w:rsid w:val="00A8652F"/>
    <w:rsid w:val="00A86AAB"/>
    <w:rsid w:val="00A86D49"/>
    <w:rsid w:val="00A8769A"/>
    <w:rsid w:val="00A87B22"/>
    <w:rsid w:val="00A90FF4"/>
    <w:rsid w:val="00A91174"/>
    <w:rsid w:val="00A917E3"/>
    <w:rsid w:val="00A92E9F"/>
    <w:rsid w:val="00A92EC0"/>
    <w:rsid w:val="00A92EED"/>
    <w:rsid w:val="00A93A38"/>
    <w:rsid w:val="00A94F2F"/>
    <w:rsid w:val="00A95848"/>
    <w:rsid w:val="00A975D5"/>
    <w:rsid w:val="00A9772B"/>
    <w:rsid w:val="00AA0660"/>
    <w:rsid w:val="00AA1409"/>
    <w:rsid w:val="00AA2D1F"/>
    <w:rsid w:val="00AA3875"/>
    <w:rsid w:val="00AA404A"/>
    <w:rsid w:val="00AA40DC"/>
    <w:rsid w:val="00AA5BE8"/>
    <w:rsid w:val="00AA6228"/>
    <w:rsid w:val="00AA69A4"/>
    <w:rsid w:val="00AA75D4"/>
    <w:rsid w:val="00AB1131"/>
    <w:rsid w:val="00AB1A8B"/>
    <w:rsid w:val="00AB1B91"/>
    <w:rsid w:val="00AB1F70"/>
    <w:rsid w:val="00AB2744"/>
    <w:rsid w:val="00AB274F"/>
    <w:rsid w:val="00AB3F90"/>
    <w:rsid w:val="00AB5F30"/>
    <w:rsid w:val="00AB5FD7"/>
    <w:rsid w:val="00AB61E4"/>
    <w:rsid w:val="00AB6BE3"/>
    <w:rsid w:val="00AB7AAA"/>
    <w:rsid w:val="00AC2197"/>
    <w:rsid w:val="00AC297D"/>
    <w:rsid w:val="00AC37C3"/>
    <w:rsid w:val="00AC3E08"/>
    <w:rsid w:val="00AC3E65"/>
    <w:rsid w:val="00AC535B"/>
    <w:rsid w:val="00AC5F6A"/>
    <w:rsid w:val="00AC63D3"/>
    <w:rsid w:val="00AD0B3C"/>
    <w:rsid w:val="00AD0FC3"/>
    <w:rsid w:val="00AD1CC0"/>
    <w:rsid w:val="00AD22B5"/>
    <w:rsid w:val="00AD2718"/>
    <w:rsid w:val="00AD2E4D"/>
    <w:rsid w:val="00AD33D3"/>
    <w:rsid w:val="00AD3DB4"/>
    <w:rsid w:val="00AD5133"/>
    <w:rsid w:val="00AD5712"/>
    <w:rsid w:val="00AD5769"/>
    <w:rsid w:val="00AD6AC5"/>
    <w:rsid w:val="00AD76A1"/>
    <w:rsid w:val="00AE1CCB"/>
    <w:rsid w:val="00AE48E8"/>
    <w:rsid w:val="00AE6F39"/>
    <w:rsid w:val="00AE7F20"/>
    <w:rsid w:val="00AF0E7C"/>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30E5"/>
    <w:rsid w:val="00B235B0"/>
    <w:rsid w:val="00B23E88"/>
    <w:rsid w:val="00B246C8"/>
    <w:rsid w:val="00B24F23"/>
    <w:rsid w:val="00B25AD2"/>
    <w:rsid w:val="00B267A4"/>
    <w:rsid w:val="00B3027E"/>
    <w:rsid w:val="00B312C7"/>
    <w:rsid w:val="00B315C4"/>
    <w:rsid w:val="00B316B9"/>
    <w:rsid w:val="00B31E90"/>
    <w:rsid w:val="00B32E58"/>
    <w:rsid w:val="00B335A2"/>
    <w:rsid w:val="00B342D1"/>
    <w:rsid w:val="00B34371"/>
    <w:rsid w:val="00B357DD"/>
    <w:rsid w:val="00B36BEC"/>
    <w:rsid w:val="00B37104"/>
    <w:rsid w:val="00B371D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DE1"/>
    <w:rsid w:val="00B55DF3"/>
    <w:rsid w:val="00B560C2"/>
    <w:rsid w:val="00B5626B"/>
    <w:rsid w:val="00B56409"/>
    <w:rsid w:val="00B56F9B"/>
    <w:rsid w:val="00B62FF7"/>
    <w:rsid w:val="00B64099"/>
    <w:rsid w:val="00B643D6"/>
    <w:rsid w:val="00B64919"/>
    <w:rsid w:val="00B6571D"/>
    <w:rsid w:val="00B667C6"/>
    <w:rsid w:val="00B66964"/>
    <w:rsid w:val="00B66BC8"/>
    <w:rsid w:val="00B6723D"/>
    <w:rsid w:val="00B67B60"/>
    <w:rsid w:val="00B67BD4"/>
    <w:rsid w:val="00B71AE0"/>
    <w:rsid w:val="00B71F08"/>
    <w:rsid w:val="00B73838"/>
    <w:rsid w:val="00B7421A"/>
    <w:rsid w:val="00B74366"/>
    <w:rsid w:val="00B74D4D"/>
    <w:rsid w:val="00B75F20"/>
    <w:rsid w:val="00B7620B"/>
    <w:rsid w:val="00B762FD"/>
    <w:rsid w:val="00B76BC1"/>
    <w:rsid w:val="00B76C73"/>
    <w:rsid w:val="00B808A4"/>
    <w:rsid w:val="00B81371"/>
    <w:rsid w:val="00B818B8"/>
    <w:rsid w:val="00B8225B"/>
    <w:rsid w:val="00B83B1F"/>
    <w:rsid w:val="00B83E2E"/>
    <w:rsid w:val="00B840A7"/>
    <w:rsid w:val="00B84739"/>
    <w:rsid w:val="00B84BA5"/>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200D"/>
    <w:rsid w:val="00BA4BD7"/>
    <w:rsid w:val="00BA4F66"/>
    <w:rsid w:val="00BA54A2"/>
    <w:rsid w:val="00BA6D15"/>
    <w:rsid w:val="00BA7987"/>
    <w:rsid w:val="00BA7CFA"/>
    <w:rsid w:val="00BA7D1B"/>
    <w:rsid w:val="00BB1309"/>
    <w:rsid w:val="00BB2592"/>
    <w:rsid w:val="00BB3156"/>
    <w:rsid w:val="00BB4F26"/>
    <w:rsid w:val="00BB5CA9"/>
    <w:rsid w:val="00BB6662"/>
    <w:rsid w:val="00BB7E0C"/>
    <w:rsid w:val="00BC0CE4"/>
    <w:rsid w:val="00BC22CD"/>
    <w:rsid w:val="00BC260A"/>
    <w:rsid w:val="00BC30BF"/>
    <w:rsid w:val="00BC3150"/>
    <w:rsid w:val="00BC428C"/>
    <w:rsid w:val="00BC4307"/>
    <w:rsid w:val="00BC4C44"/>
    <w:rsid w:val="00BC61B2"/>
    <w:rsid w:val="00BC77DB"/>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3B85"/>
    <w:rsid w:val="00BF485E"/>
    <w:rsid w:val="00BF6B5B"/>
    <w:rsid w:val="00BF6D83"/>
    <w:rsid w:val="00BF704D"/>
    <w:rsid w:val="00BF7365"/>
    <w:rsid w:val="00BF7596"/>
    <w:rsid w:val="00BF7824"/>
    <w:rsid w:val="00C020F8"/>
    <w:rsid w:val="00C0234A"/>
    <w:rsid w:val="00C02535"/>
    <w:rsid w:val="00C04666"/>
    <w:rsid w:val="00C04D22"/>
    <w:rsid w:val="00C06C02"/>
    <w:rsid w:val="00C11482"/>
    <w:rsid w:val="00C11E0B"/>
    <w:rsid w:val="00C12419"/>
    <w:rsid w:val="00C1254E"/>
    <w:rsid w:val="00C12E38"/>
    <w:rsid w:val="00C14CDF"/>
    <w:rsid w:val="00C150E0"/>
    <w:rsid w:val="00C150F6"/>
    <w:rsid w:val="00C15A7E"/>
    <w:rsid w:val="00C15F97"/>
    <w:rsid w:val="00C16762"/>
    <w:rsid w:val="00C17637"/>
    <w:rsid w:val="00C179FC"/>
    <w:rsid w:val="00C203F6"/>
    <w:rsid w:val="00C20EB1"/>
    <w:rsid w:val="00C2139F"/>
    <w:rsid w:val="00C21586"/>
    <w:rsid w:val="00C21EE9"/>
    <w:rsid w:val="00C24101"/>
    <w:rsid w:val="00C24B25"/>
    <w:rsid w:val="00C24FF3"/>
    <w:rsid w:val="00C2575E"/>
    <w:rsid w:val="00C26121"/>
    <w:rsid w:val="00C26F6B"/>
    <w:rsid w:val="00C27ABF"/>
    <w:rsid w:val="00C3086E"/>
    <w:rsid w:val="00C315FB"/>
    <w:rsid w:val="00C31713"/>
    <w:rsid w:val="00C317BD"/>
    <w:rsid w:val="00C3198E"/>
    <w:rsid w:val="00C31C1C"/>
    <w:rsid w:val="00C3283B"/>
    <w:rsid w:val="00C33279"/>
    <w:rsid w:val="00C34B8F"/>
    <w:rsid w:val="00C35332"/>
    <w:rsid w:val="00C37421"/>
    <w:rsid w:val="00C37BCD"/>
    <w:rsid w:val="00C37D4F"/>
    <w:rsid w:val="00C41015"/>
    <w:rsid w:val="00C41131"/>
    <w:rsid w:val="00C411C1"/>
    <w:rsid w:val="00C41CBC"/>
    <w:rsid w:val="00C422BD"/>
    <w:rsid w:val="00C42996"/>
    <w:rsid w:val="00C42ED3"/>
    <w:rsid w:val="00C43A3B"/>
    <w:rsid w:val="00C454F4"/>
    <w:rsid w:val="00C45581"/>
    <w:rsid w:val="00C45BF0"/>
    <w:rsid w:val="00C46213"/>
    <w:rsid w:val="00C465BE"/>
    <w:rsid w:val="00C4712A"/>
    <w:rsid w:val="00C47468"/>
    <w:rsid w:val="00C47CDC"/>
    <w:rsid w:val="00C50A2B"/>
    <w:rsid w:val="00C51671"/>
    <w:rsid w:val="00C5280A"/>
    <w:rsid w:val="00C5401F"/>
    <w:rsid w:val="00C54922"/>
    <w:rsid w:val="00C55FE8"/>
    <w:rsid w:val="00C601EF"/>
    <w:rsid w:val="00C603F1"/>
    <w:rsid w:val="00C6199A"/>
    <w:rsid w:val="00C6220B"/>
    <w:rsid w:val="00C62658"/>
    <w:rsid w:val="00C634D6"/>
    <w:rsid w:val="00C63CF2"/>
    <w:rsid w:val="00C6440A"/>
    <w:rsid w:val="00C648FC"/>
    <w:rsid w:val="00C65875"/>
    <w:rsid w:val="00C65EDE"/>
    <w:rsid w:val="00C663BE"/>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E31"/>
    <w:rsid w:val="00C862C4"/>
    <w:rsid w:val="00C86977"/>
    <w:rsid w:val="00C86B34"/>
    <w:rsid w:val="00C86FFF"/>
    <w:rsid w:val="00C87066"/>
    <w:rsid w:val="00C871C7"/>
    <w:rsid w:val="00C91060"/>
    <w:rsid w:val="00C91720"/>
    <w:rsid w:val="00C928FD"/>
    <w:rsid w:val="00C95593"/>
    <w:rsid w:val="00C9667A"/>
    <w:rsid w:val="00C96A1F"/>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2FC0"/>
    <w:rsid w:val="00CB3C69"/>
    <w:rsid w:val="00CB5642"/>
    <w:rsid w:val="00CB57BF"/>
    <w:rsid w:val="00CB58C6"/>
    <w:rsid w:val="00CB5AEC"/>
    <w:rsid w:val="00CB7F82"/>
    <w:rsid w:val="00CC0B3A"/>
    <w:rsid w:val="00CC10A6"/>
    <w:rsid w:val="00CC10B3"/>
    <w:rsid w:val="00CC27BA"/>
    <w:rsid w:val="00CC2DE4"/>
    <w:rsid w:val="00CC35A3"/>
    <w:rsid w:val="00CC360E"/>
    <w:rsid w:val="00CC3B04"/>
    <w:rsid w:val="00CC3D18"/>
    <w:rsid w:val="00CC3FC7"/>
    <w:rsid w:val="00CC48D6"/>
    <w:rsid w:val="00CC4A28"/>
    <w:rsid w:val="00CC76F8"/>
    <w:rsid w:val="00CD32FE"/>
    <w:rsid w:val="00CD3E7D"/>
    <w:rsid w:val="00CD4161"/>
    <w:rsid w:val="00CD5036"/>
    <w:rsid w:val="00CD6866"/>
    <w:rsid w:val="00CD76D4"/>
    <w:rsid w:val="00CD7893"/>
    <w:rsid w:val="00CD7911"/>
    <w:rsid w:val="00CE03CC"/>
    <w:rsid w:val="00CE14EF"/>
    <w:rsid w:val="00CE3CAF"/>
    <w:rsid w:val="00CE5758"/>
    <w:rsid w:val="00CE7E6A"/>
    <w:rsid w:val="00CF030B"/>
    <w:rsid w:val="00CF15AD"/>
    <w:rsid w:val="00CF1F4F"/>
    <w:rsid w:val="00CF23A2"/>
    <w:rsid w:val="00CF2665"/>
    <w:rsid w:val="00CF3C57"/>
    <w:rsid w:val="00CF4FB6"/>
    <w:rsid w:val="00CF5D77"/>
    <w:rsid w:val="00CF6EB2"/>
    <w:rsid w:val="00D00269"/>
    <w:rsid w:val="00D02F72"/>
    <w:rsid w:val="00D04655"/>
    <w:rsid w:val="00D07CFB"/>
    <w:rsid w:val="00D10AB0"/>
    <w:rsid w:val="00D1182C"/>
    <w:rsid w:val="00D12402"/>
    <w:rsid w:val="00D12927"/>
    <w:rsid w:val="00D12EE7"/>
    <w:rsid w:val="00D1373C"/>
    <w:rsid w:val="00D14673"/>
    <w:rsid w:val="00D15617"/>
    <w:rsid w:val="00D16177"/>
    <w:rsid w:val="00D16B19"/>
    <w:rsid w:val="00D16BAD"/>
    <w:rsid w:val="00D172B8"/>
    <w:rsid w:val="00D1735B"/>
    <w:rsid w:val="00D17702"/>
    <w:rsid w:val="00D17C3D"/>
    <w:rsid w:val="00D2014A"/>
    <w:rsid w:val="00D20E91"/>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9B3"/>
    <w:rsid w:val="00D41AA4"/>
    <w:rsid w:val="00D41B84"/>
    <w:rsid w:val="00D41E2D"/>
    <w:rsid w:val="00D42588"/>
    <w:rsid w:val="00D427F9"/>
    <w:rsid w:val="00D4287D"/>
    <w:rsid w:val="00D42957"/>
    <w:rsid w:val="00D429E4"/>
    <w:rsid w:val="00D43E64"/>
    <w:rsid w:val="00D4447E"/>
    <w:rsid w:val="00D446E7"/>
    <w:rsid w:val="00D46B65"/>
    <w:rsid w:val="00D47265"/>
    <w:rsid w:val="00D47500"/>
    <w:rsid w:val="00D4793C"/>
    <w:rsid w:val="00D47B8B"/>
    <w:rsid w:val="00D525E2"/>
    <w:rsid w:val="00D5519A"/>
    <w:rsid w:val="00D5750C"/>
    <w:rsid w:val="00D60582"/>
    <w:rsid w:val="00D61222"/>
    <w:rsid w:val="00D6172F"/>
    <w:rsid w:val="00D63800"/>
    <w:rsid w:val="00D63990"/>
    <w:rsid w:val="00D63D90"/>
    <w:rsid w:val="00D65068"/>
    <w:rsid w:val="00D65243"/>
    <w:rsid w:val="00D658A1"/>
    <w:rsid w:val="00D65BBD"/>
    <w:rsid w:val="00D67B28"/>
    <w:rsid w:val="00D67E99"/>
    <w:rsid w:val="00D70202"/>
    <w:rsid w:val="00D708C2"/>
    <w:rsid w:val="00D70FC1"/>
    <w:rsid w:val="00D71057"/>
    <w:rsid w:val="00D722EC"/>
    <w:rsid w:val="00D72F6C"/>
    <w:rsid w:val="00D730F6"/>
    <w:rsid w:val="00D738F0"/>
    <w:rsid w:val="00D74685"/>
    <w:rsid w:val="00D75E6C"/>
    <w:rsid w:val="00D80F7C"/>
    <w:rsid w:val="00D82CB3"/>
    <w:rsid w:val="00D82FC0"/>
    <w:rsid w:val="00D8322A"/>
    <w:rsid w:val="00D83C17"/>
    <w:rsid w:val="00D8541E"/>
    <w:rsid w:val="00D85885"/>
    <w:rsid w:val="00D8720F"/>
    <w:rsid w:val="00D87527"/>
    <w:rsid w:val="00D87652"/>
    <w:rsid w:val="00D87A89"/>
    <w:rsid w:val="00D905C2"/>
    <w:rsid w:val="00D9093B"/>
    <w:rsid w:val="00D91510"/>
    <w:rsid w:val="00D92D08"/>
    <w:rsid w:val="00D9372E"/>
    <w:rsid w:val="00D938BE"/>
    <w:rsid w:val="00D9392E"/>
    <w:rsid w:val="00D947F0"/>
    <w:rsid w:val="00D95C8E"/>
    <w:rsid w:val="00D963CC"/>
    <w:rsid w:val="00DA07EB"/>
    <w:rsid w:val="00DA084C"/>
    <w:rsid w:val="00DA0B95"/>
    <w:rsid w:val="00DA11BA"/>
    <w:rsid w:val="00DA22D8"/>
    <w:rsid w:val="00DA2D95"/>
    <w:rsid w:val="00DA33FF"/>
    <w:rsid w:val="00DA3A4F"/>
    <w:rsid w:val="00DA42C0"/>
    <w:rsid w:val="00DA50C9"/>
    <w:rsid w:val="00DA52A2"/>
    <w:rsid w:val="00DA52F8"/>
    <w:rsid w:val="00DA5647"/>
    <w:rsid w:val="00DA57B0"/>
    <w:rsid w:val="00DA7146"/>
    <w:rsid w:val="00DA7E2F"/>
    <w:rsid w:val="00DB0C0B"/>
    <w:rsid w:val="00DB1DAF"/>
    <w:rsid w:val="00DB2446"/>
    <w:rsid w:val="00DB31E7"/>
    <w:rsid w:val="00DB3A66"/>
    <w:rsid w:val="00DB4BEF"/>
    <w:rsid w:val="00DB546B"/>
    <w:rsid w:val="00DB68FB"/>
    <w:rsid w:val="00DB74A4"/>
    <w:rsid w:val="00DB78B2"/>
    <w:rsid w:val="00DC073A"/>
    <w:rsid w:val="00DC080F"/>
    <w:rsid w:val="00DC0A7B"/>
    <w:rsid w:val="00DC1539"/>
    <w:rsid w:val="00DC2022"/>
    <w:rsid w:val="00DC230C"/>
    <w:rsid w:val="00DC27E7"/>
    <w:rsid w:val="00DC2CE7"/>
    <w:rsid w:val="00DC2E24"/>
    <w:rsid w:val="00DC301A"/>
    <w:rsid w:val="00DC5188"/>
    <w:rsid w:val="00DC6294"/>
    <w:rsid w:val="00DC6AEA"/>
    <w:rsid w:val="00DC7377"/>
    <w:rsid w:val="00DC7D76"/>
    <w:rsid w:val="00DD036F"/>
    <w:rsid w:val="00DD2912"/>
    <w:rsid w:val="00DD2A39"/>
    <w:rsid w:val="00DD353B"/>
    <w:rsid w:val="00DD38C0"/>
    <w:rsid w:val="00DD3902"/>
    <w:rsid w:val="00DD417A"/>
    <w:rsid w:val="00DD45C1"/>
    <w:rsid w:val="00DD4849"/>
    <w:rsid w:val="00DD54CB"/>
    <w:rsid w:val="00DD7D0E"/>
    <w:rsid w:val="00DE0FC0"/>
    <w:rsid w:val="00DE190A"/>
    <w:rsid w:val="00DE1A76"/>
    <w:rsid w:val="00DE31D8"/>
    <w:rsid w:val="00DE3A31"/>
    <w:rsid w:val="00DE4F75"/>
    <w:rsid w:val="00DE5F76"/>
    <w:rsid w:val="00DF09A4"/>
    <w:rsid w:val="00DF0DF7"/>
    <w:rsid w:val="00DF13A5"/>
    <w:rsid w:val="00DF1C93"/>
    <w:rsid w:val="00DF1E5D"/>
    <w:rsid w:val="00DF2ABA"/>
    <w:rsid w:val="00DF391A"/>
    <w:rsid w:val="00DF419C"/>
    <w:rsid w:val="00DF495A"/>
    <w:rsid w:val="00DF51C5"/>
    <w:rsid w:val="00DF6794"/>
    <w:rsid w:val="00DF72C7"/>
    <w:rsid w:val="00DF75BC"/>
    <w:rsid w:val="00DF7862"/>
    <w:rsid w:val="00E00D6F"/>
    <w:rsid w:val="00E02A48"/>
    <w:rsid w:val="00E02DA3"/>
    <w:rsid w:val="00E03246"/>
    <w:rsid w:val="00E03508"/>
    <w:rsid w:val="00E03A0A"/>
    <w:rsid w:val="00E03C0E"/>
    <w:rsid w:val="00E04B56"/>
    <w:rsid w:val="00E066DF"/>
    <w:rsid w:val="00E07128"/>
    <w:rsid w:val="00E073C2"/>
    <w:rsid w:val="00E10AC3"/>
    <w:rsid w:val="00E10C25"/>
    <w:rsid w:val="00E1123F"/>
    <w:rsid w:val="00E11294"/>
    <w:rsid w:val="00E12D1C"/>
    <w:rsid w:val="00E1372B"/>
    <w:rsid w:val="00E14266"/>
    <w:rsid w:val="00E14307"/>
    <w:rsid w:val="00E15911"/>
    <w:rsid w:val="00E16412"/>
    <w:rsid w:val="00E165DD"/>
    <w:rsid w:val="00E16A98"/>
    <w:rsid w:val="00E21886"/>
    <w:rsid w:val="00E227C3"/>
    <w:rsid w:val="00E22843"/>
    <w:rsid w:val="00E23111"/>
    <w:rsid w:val="00E23556"/>
    <w:rsid w:val="00E23CC6"/>
    <w:rsid w:val="00E24C79"/>
    <w:rsid w:val="00E26881"/>
    <w:rsid w:val="00E26DFE"/>
    <w:rsid w:val="00E2713B"/>
    <w:rsid w:val="00E274D7"/>
    <w:rsid w:val="00E3177E"/>
    <w:rsid w:val="00E3239F"/>
    <w:rsid w:val="00E32652"/>
    <w:rsid w:val="00E32DDF"/>
    <w:rsid w:val="00E33108"/>
    <w:rsid w:val="00E3451B"/>
    <w:rsid w:val="00E34622"/>
    <w:rsid w:val="00E34657"/>
    <w:rsid w:val="00E34706"/>
    <w:rsid w:val="00E35537"/>
    <w:rsid w:val="00E36F7D"/>
    <w:rsid w:val="00E41813"/>
    <w:rsid w:val="00E43ABE"/>
    <w:rsid w:val="00E44057"/>
    <w:rsid w:val="00E445BD"/>
    <w:rsid w:val="00E46673"/>
    <w:rsid w:val="00E46BF7"/>
    <w:rsid w:val="00E47A5F"/>
    <w:rsid w:val="00E50385"/>
    <w:rsid w:val="00E506E7"/>
    <w:rsid w:val="00E507A5"/>
    <w:rsid w:val="00E512BF"/>
    <w:rsid w:val="00E51A57"/>
    <w:rsid w:val="00E528D2"/>
    <w:rsid w:val="00E54E89"/>
    <w:rsid w:val="00E55D29"/>
    <w:rsid w:val="00E56DBA"/>
    <w:rsid w:val="00E57E0F"/>
    <w:rsid w:val="00E601CE"/>
    <w:rsid w:val="00E602CF"/>
    <w:rsid w:val="00E609D1"/>
    <w:rsid w:val="00E60B1D"/>
    <w:rsid w:val="00E61959"/>
    <w:rsid w:val="00E61EE8"/>
    <w:rsid w:val="00E62061"/>
    <w:rsid w:val="00E62441"/>
    <w:rsid w:val="00E62DCB"/>
    <w:rsid w:val="00E63879"/>
    <w:rsid w:val="00E63CDC"/>
    <w:rsid w:val="00E647FF"/>
    <w:rsid w:val="00E650C6"/>
    <w:rsid w:val="00E6520A"/>
    <w:rsid w:val="00E65BCC"/>
    <w:rsid w:val="00E6662D"/>
    <w:rsid w:val="00E66A80"/>
    <w:rsid w:val="00E66EE6"/>
    <w:rsid w:val="00E7063D"/>
    <w:rsid w:val="00E71329"/>
    <w:rsid w:val="00E714ED"/>
    <w:rsid w:val="00E71633"/>
    <w:rsid w:val="00E71851"/>
    <w:rsid w:val="00E7218C"/>
    <w:rsid w:val="00E72689"/>
    <w:rsid w:val="00E73025"/>
    <w:rsid w:val="00E730AA"/>
    <w:rsid w:val="00E74C7A"/>
    <w:rsid w:val="00E76F52"/>
    <w:rsid w:val="00E77069"/>
    <w:rsid w:val="00E80E00"/>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2B5"/>
    <w:rsid w:val="00E936EA"/>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6C56"/>
    <w:rsid w:val="00EB02F9"/>
    <w:rsid w:val="00EB04A2"/>
    <w:rsid w:val="00EB0C63"/>
    <w:rsid w:val="00EB0DF0"/>
    <w:rsid w:val="00EB11E4"/>
    <w:rsid w:val="00EB1A2C"/>
    <w:rsid w:val="00EB2513"/>
    <w:rsid w:val="00EB3D90"/>
    <w:rsid w:val="00EB3DF7"/>
    <w:rsid w:val="00EB3F5C"/>
    <w:rsid w:val="00EB40DC"/>
    <w:rsid w:val="00EB4A53"/>
    <w:rsid w:val="00EB4E28"/>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F0E"/>
    <w:rsid w:val="00EC7352"/>
    <w:rsid w:val="00ED2270"/>
    <w:rsid w:val="00ED26C0"/>
    <w:rsid w:val="00ED3818"/>
    <w:rsid w:val="00ED3B1D"/>
    <w:rsid w:val="00ED512E"/>
    <w:rsid w:val="00ED5912"/>
    <w:rsid w:val="00ED5EFD"/>
    <w:rsid w:val="00ED6A4E"/>
    <w:rsid w:val="00EE0293"/>
    <w:rsid w:val="00EE03EC"/>
    <w:rsid w:val="00EE048D"/>
    <w:rsid w:val="00EE0ACB"/>
    <w:rsid w:val="00EE107C"/>
    <w:rsid w:val="00EE123D"/>
    <w:rsid w:val="00EE1B02"/>
    <w:rsid w:val="00EE221F"/>
    <w:rsid w:val="00EE2263"/>
    <w:rsid w:val="00EE280E"/>
    <w:rsid w:val="00EE3E9C"/>
    <w:rsid w:val="00EE4D4C"/>
    <w:rsid w:val="00EE4FBE"/>
    <w:rsid w:val="00EF014A"/>
    <w:rsid w:val="00EF01CE"/>
    <w:rsid w:val="00EF0558"/>
    <w:rsid w:val="00EF193A"/>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1178"/>
    <w:rsid w:val="00F3117D"/>
    <w:rsid w:val="00F31AE8"/>
    <w:rsid w:val="00F325F9"/>
    <w:rsid w:val="00F32971"/>
    <w:rsid w:val="00F3400B"/>
    <w:rsid w:val="00F35C44"/>
    <w:rsid w:val="00F37B6F"/>
    <w:rsid w:val="00F40C05"/>
    <w:rsid w:val="00F40E86"/>
    <w:rsid w:val="00F42168"/>
    <w:rsid w:val="00F425B3"/>
    <w:rsid w:val="00F4327E"/>
    <w:rsid w:val="00F44C78"/>
    <w:rsid w:val="00F44F38"/>
    <w:rsid w:val="00F452C0"/>
    <w:rsid w:val="00F45502"/>
    <w:rsid w:val="00F455A6"/>
    <w:rsid w:val="00F459E6"/>
    <w:rsid w:val="00F460CC"/>
    <w:rsid w:val="00F46923"/>
    <w:rsid w:val="00F51089"/>
    <w:rsid w:val="00F53104"/>
    <w:rsid w:val="00F5372F"/>
    <w:rsid w:val="00F53C70"/>
    <w:rsid w:val="00F550F8"/>
    <w:rsid w:val="00F55309"/>
    <w:rsid w:val="00F562A9"/>
    <w:rsid w:val="00F56E0D"/>
    <w:rsid w:val="00F60C62"/>
    <w:rsid w:val="00F6300E"/>
    <w:rsid w:val="00F6301A"/>
    <w:rsid w:val="00F638B9"/>
    <w:rsid w:val="00F645AF"/>
    <w:rsid w:val="00F65D41"/>
    <w:rsid w:val="00F66BC9"/>
    <w:rsid w:val="00F67057"/>
    <w:rsid w:val="00F67946"/>
    <w:rsid w:val="00F7271E"/>
    <w:rsid w:val="00F72B99"/>
    <w:rsid w:val="00F72CCD"/>
    <w:rsid w:val="00F72E9F"/>
    <w:rsid w:val="00F73166"/>
    <w:rsid w:val="00F736F9"/>
    <w:rsid w:val="00F739E9"/>
    <w:rsid w:val="00F75114"/>
    <w:rsid w:val="00F75285"/>
    <w:rsid w:val="00F8110A"/>
    <w:rsid w:val="00F81620"/>
    <w:rsid w:val="00F8376B"/>
    <w:rsid w:val="00F84240"/>
    <w:rsid w:val="00F85237"/>
    <w:rsid w:val="00F8564F"/>
    <w:rsid w:val="00F87DAE"/>
    <w:rsid w:val="00F9000A"/>
    <w:rsid w:val="00F9002A"/>
    <w:rsid w:val="00F9010C"/>
    <w:rsid w:val="00F906D0"/>
    <w:rsid w:val="00F90CC8"/>
    <w:rsid w:val="00F91388"/>
    <w:rsid w:val="00F93FEB"/>
    <w:rsid w:val="00F94E43"/>
    <w:rsid w:val="00F954D4"/>
    <w:rsid w:val="00F96156"/>
    <w:rsid w:val="00F96460"/>
    <w:rsid w:val="00F97AFE"/>
    <w:rsid w:val="00F97E65"/>
    <w:rsid w:val="00FA0128"/>
    <w:rsid w:val="00FA0425"/>
    <w:rsid w:val="00FA0F09"/>
    <w:rsid w:val="00FA1786"/>
    <w:rsid w:val="00FA17C2"/>
    <w:rsid w:val="00FA215F"/>
    <w:rsid w:val="00FA2406"/>
    <w:rsid w:val="00FA3191"/>
    <w:rsid w:val="00FA3808"/>
    <w:rsid w:val="00FA3FCC"/>
    <w:rsid w:val="00FA5AE3"/>
    <w:rsid w:val="00FA73DD"/>
    <w:rsid w:val="00FB13C2"/>
    <w:rsid w:val="00FB1C70"/>
    <w:rsid w:val="00FB25AF"/>
    <w:rsid w:val="00FB27FA"/>
    <w:rsid w:val="00FB2EE1"/>
    <w:rsid w:val="00FB35D3"/>
    <w:rsid w:val="00FB380D"/>
    <w:rsid w:val="00FB3FB7"/>
    <w:rsid w:val="00FB5B03"/>
    <w:rsid w:val="00FB65DD"/>
    <w:rsid w:val="00FB68A4"/>
    <w:rsid w:val="00FB76C5"/>
    <w:rsid w:val="00FB7FBE"/>
    <w:rsid w:val="00FC0824"/>
    <w:rsid w:val="00FC0C57"/>
    <w:rsid w:val="00FC16B9"/>
    <w:rsid w:val="00FC1DA7"/>
    <w:rsid w:val="00FC22A5"/>
    <w:rsid w:val="00FC2414"/>
    <w:rsid w:val="00FC2C4D"/>
    <w:rsid w:val="00FC2E20"/>
    <w:rsid w:val="00FC44A1"/>
    <w:rsid w:val="00FC4DEB"/>
    <w:rsid w:val="00FC50CE"/>
    <w:rsid w:val="00FC5730"/>
    <w:rsid w:val="00FC62AC"/>
    <w:rsid w:val="00FC66A8"/>
    <w:rsid w:val="00FC6AC7"/>
    <w:rsid w:val="00FC6C3D"/>
    <w:rsid w:val="00FC77FF"/>
    <w:rsid w:val="00FC7E40"/>
    <w:rsid w:val="00FD0B5A"/>
    <w:rsid w:val="00FD1351"/>
    <w:rsid w:val="00FD27EA"/>
    <w:rsid w:val="00FD4B65"/>
    <w:rsid w:val="00FD6729"/>
    <w:rsid w:val="00FD753A"/>
    <w:rsid w:val="00FD7996"/>
    <w:rsid w:val="00FD7B5E"/>
    <w:rsid w:val="00FD7EFE"/>
    <w:rsid w:val="00FE0E6B"/>
    <w:rsid w:val="00FE159E"/>
    <w:rsid w:val="00FE2025"/>
    <w:rsid w:val="00FE2D9D"/>
    <w:rsid w:val="00FE3280"/>
    <w:rsid w:val="00FE3629"/>
    <w:rsid w:val="00FE38A6"/>
    <w:rsid w:val="00FE45B9"/>
    <w:rsid w:val="00FE4790"/>
    <w:rsid w:val="00FE49E3"/>
    <w:rsid w:val="00FE4E1B"/>
    <w:rsid w:val="00FE562B"/>
    <w:rsid w:val="00FE7171"/>
    <w:rsid w:val="00FE75EF"/>
    <w:rsid w:val="00FE7904"/>
    <w:rsid w:val="00FE79C6"/>
    <w:rsid w:val="00FF0AD1"/>
    <w:rsid w:val="00FF1502"/>
    <w:rsid w:val="00FF2F56"/>
    <w:rsid w:val="00FF335C"/>
    <w:rsid w:val="00FF3373"/>
    <w:rsid w:val="00FF35F5"/>
    <w:rsid w:val="00FF3B7B"/>
    <w:rsid w:val="00FF3FF6"/>
    <w:rsid w:val="00FF40F7"/>
    <w:rsid w:val="00FF5CCC"/>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styleId="Referenciasutil">
    <w:name w:val="Subtle Reference"/>
    <w:basedOn w:val="Fuentedeprrafopredeter"/>
    <w:uiPriority w:val="31"/>
    <w:qFormat/>
    <w:rsid w:val="00FE75E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892">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6106512">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45341028">
      <w:bodyDiv w:val="1"/>
      <w:marLeft w:val="0"/>
      <w:marRight w:val="0"/>
      <w:marTop w:val="0"/>
      <w:marBottom w:val="0"/>
      <w:divBdr>
        <w:top w:val="none" w:sz="0" w:space="0" w:color="auto"/>
        <w:left w:val="none" w:sz="0" w:space="0" w:color="auto"/>
        <w:bottom w:val="none" w:sz="0" w:space="0" w:color="auto"/>
        <w:right w:val="none" w:sz="0" w:space="0" w:color="auto"/>
      </w:divBdr>
      <w:divsChild>
        <w:div w:id="270748735">
          <w:marLeft w:val="0"/>
          <w:marRight w:val="0"/>
          <w:marTop w:val="0"/>
          <w:marBottom w:val="0"/>
          <w:divBdr>
            <w:top w:val="none" w:sz="0" w:space="0" w:color="auto"/>
            <w:left w:val="none" w:sz="0" w:space="0" w:color="auto"/>
            <w:bottom w:val="none" w:sz="0" w:space="0" w:color="auto"/>
            <w:right w:val="none" w:sz="0" w:space="0" w:color="auto"/>
          </w:divBdr>
          <w:divsChild>
            <w:div w:id="1435394309">
              <w:marLeft w:val="0"/>
              <w:marRight w:val="0"/>
              <w:marTop w:val="0"/>
              <w:marBottom w:val="0"/>
              <w:divBdr>
                <w:top w:val="none" w:sz="0" w:space="0" w:color="auto"/>
                <w:left w:val="none" w:sz="0" w:space="0" w:color="auto"/>
                <w:bottom w:val="none" w:sz="0" w:space="0" w:color="auto"/>
                <w:right w:val="none" w:sz="0" w:space="0" w:color="auto"/>
              </w:divBdr>
              <w:divsChild>
                <w:div w:id="2058435233">
                  <w:marLeft w:val="0"/>
                  <w:marRight w:val="0"/>
                  <w:marTop w:val="0"/>
                  <w:marBottom w:val="0"/>
                  <w:divBdr>
                    <w:top w:val="none" w:sz="0" w:space="0" w:color="auto"/>
                    <w:left w:val="none" w:sz="0" w:space="0" w:color="auto"/>
                    <w:bottom w:val="none" w:sz="0" w:space="0" w:color="auto"/>
                    <w:right w:val="none" w:sz="0" w:space="0" w:color="auto"/>
                  </w:divBdr>
                  <w:divsChild>
                    <w:div w:id="3723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477540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57189005">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0477295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7727253">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89120163">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5804582">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55D43-4E1F-49CD-BC1C-C76070D1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32</Pages>
  <Words>8554</Words>
  <Characters>47049</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9</cp:revision>
  <cp:lastPrinted>2024-03-15T00:59:00Z</cp:lastPrinted>
  <dcterms:created xsi:type="dcterms:W3CDTF">2024-02-29T18:18:00Z</dcterms:created>
  <dcterms:modified xsi:type="dcterms:W3CDTF">2024-04-16T05:15:00Z</dcterms:modified>
</cp:coreProperties>
</file>