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25DD" w14:textId="77777777" w:rsidR="00071A10" w:rsidRPr="00655110" w:rsidRDefault="0053645A">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65511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once de diciembre de dos mil veinticuatro. </w:t>
      </w:r>
    </w:p>
    <w:p w14:paraId="2B0452B9" w14:textId="5D9288F8" w:rsidR="00071A10" w:rsidRPr="00655110" w:rsidRDefault="0053645A">
      <w:pPr>
        <w:tabs>
          <w:tab w:val="left" w:pos="5812"/>
        </w:tabs>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b/>
        </w:rPr>
        <w:t>VISTO</w:t>
      </w:r>
      <w:r w:rsidRPr="00655110">
        <w:rPr>
          <w:rFonts w:ascii="Palatino Linotype" w:eastAsia="Palatino Linotype" w:hAnsi="Palatino Linotype" w:cs="Palatino Linotype"/>
        </w:rPr>
        <w:t xml:space="preserve"> el expediente formado con motivo del recurso de revisión </w:t>
      </w:r>
      <w:r w:rsidRPr="00655110">
        <w:rPr>
          <w:rFonts w:ascii="Palatino Linotype" w:eastAsia="Palatino Linotype" w:hAnsi="Palatino Linotype" w:cs="Palatino Linotype"/>
          <w:b/>
        </w:rPr>
        <w:t>07324/INFOEM/IP/RR/2024</w:t>
      </w:r>
      <w:r w:rsidRPr="00655110">
        <w:rPr>
          <w:rFonts w:ascii="Palatino Linotype" w:eastAsia="Palatino Linotype" w:hAnsi="Palatino Linotype" w:cs="Palatino Linotype"/>
        </w:rPr>
        <w:t xml:space="preserve">, interpuesto por </w:t>
      </w:r>
      <w:r w:rsidR="00A83147">
        <w:rPr>
          <w:rFonts w:ascii="Palatino Linotype" w:eastAsia="Palatino Linotype" w:hAnsi="Palatino Linotype" w:cs="Palatino Linotype"/>
          <w:b/>
          <w:sz w:val="22"/>
          <w:szCs w:val="22"/>
        </w:rPr>
        <w:t>XXXX XXXXXXXX X</w:t>
      </w:r>
      <w:r w:rsidRPr="00655110">
        <w:rPr>
          <w:rFonts w:ascii="Palatino Linotype" w:eastAsia="Palatino Linotype" w:hAnsi="Palatino Linotype" w:cs="Palatino Linotype"/>
          <w:b/>
        </w:rPr>
        <w:t>,</w:t>
      </w:r>
      <w:r w:rsidRPr="00655110">
        <w:rPr>
          <w:rFonts w:ascii="Palatino Linotype" w:eastAsia="Palatino Linotype" w:hAnsi="Palatino Linotype" w:cs="Palatino Linotype"/>
        </w:rPr>
        <w:t xml:space="preserve"> en lo sucesivo</w:t>
      </w:r>
      <w:r w:rsidRPr="00655110">
        <w:rPr>
          <w:rFonts w:ascii="Palatino Linotype" w:eastAsia="Palatino Linotype" w:hAnsi="Palatino Linotype" w:cs="Palatino Linotype"/>
          <w:b/>
        </w:rPr>
        <w:t xml:space="preserve"> </w:t>
      </w:r>
      <w:r w:rsidRPr="00655110">
        <w:rPr>
          <w:rFonts w:ascii="Palatino Linotype" w:eastAsia="Palatino Linotype" w:hAnsi="Palatino Linotype" w:cs="Palatino Linotype"/>
        </w:rPr>
        <w:t xml:space="preserve">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xml:space="preserve"> en contra de la respuesta a la solicitud de información con número de folio</w:t>
      </w:r>
      <w:r w:rsidRPr="00655110">
        <w:rPr>
          <w:rFonts w:ascii="Palatino Linotype" w:eastAsia="Palatino Linotype" w:hAnsi="Palatino Linotype" w:cs="Palatino Linotype"/>
          <w:b/>
        </w:rPr>
        <w:t xml:space="preserve"> 02734/TOLUCA/IP/2024, </w:t>
      </w:r>
      <w:r w:rsidRPr="00655110">
        <w:rPr>
          <w:rFonts w:ascii="Palatino Linotype" w:eastAsia="Palatino Linotype" w:hAnsi="Palatino Linotype" w:cs="Palatino Linotype"/>
        </w:rPr>
        <w:t xml:space="preserve">por parte del </w:t>
      </w:r>
      <w:r w:rsidRPr="00655110">
        <w:rPr>
          <w:rFonts w:ascii="Palatino Linotype" w:eastAsia="Palatino Linotype" w:hAnsi="Palatino Linotype" w:cs="Palatino Linotype"/>
          <w:b/>
        </w:rPr>
        <w:t xml:space="preserve">Ayuntamiento de Toluca, </w:t>
      </w:r>
      <w:r w:rsidRPr="00655110">
        <w:rPr>
          <w:rFonts w:ascii="Palatino Linotype" w:eastAsia="Palatino Linotype" w:hAnsi="Palatino Linotype" w:cs="Palatino Linotype"/>
        </w:rPr>
        <w:t xml:space="preserve">en lo sucesivo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 xml:space="preserve">se procede a dictar la presente resolución con base en los siguientes: </w:t>
      </w:r>
    </w:p>
    <w:p w14:paraId="5FE648F7" w14:textId="77777777" w:rsidR="00071A10" w:rsidRPr="00655110" w:rsidRDefault="0053645A">
      <w:pPr>
        <w:spacing w:before="240" w:after="240" w:line="360" w:lineRule="auto"/>
        <w:jc w:val="center"/>
        <w:rPr>
          <w:rFonts w:ascii="Palatino Linotype" w:eastAsia="Palatino Linotype" w:hAnsi="Palatino Linotype" w:cs="Palatino Linotype"/>
          <w:b/>
        </w:rPr>
      </w:pPr>
      <w:r w:rsidRPr="00655110">
        <w:rPr>
          <w:rFonts w:ascii="Palatino Linotype" w:eastAsia="Palatino Linotype" w:hAnsi="Palatino Linotype" w:cs="Palatino Linotype"/>
          <w:b/>
        </w:rPr>
        <w:t>I. A N T E C E D E N T E S</w:t>
      </w:r>
    </w:p>
    <w:p w14:paraId="208A09B1" w14:textId="77777777" w:rsidR="00071A10" w:rsidRPr="00655110" w:rsidRDefault="0053645A">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655110">
        <w:rPr>
          <w:rFonts w:ascii="Palatino Linotype" w:eastAsia="Palatino Linotype" w:hAnsi="Palatino Linotype" w:cs="Palatino Linotype"/>
          <w:b/>
        </w:rPr>
        <w:t>1. Solicitud de acceso a la información.</w:t>
      </w:r>
      <w:r w:rsidRPr="00655110">
        <w:rPr>
          <w:rFonts w:ascii="Palatino Linotype" w:eastAsia="Palatino Linotype" w:hAnsi="Palatino Linotype" w:cs="Palatino Linotype"/>
        </w:rPr>
        <w:t xml:space="preserve"> El </w:t>
      </w:r>
      <w:r w:rsidRPr="00655110">
        <w:rPr>
          <w:rFonts w:ascii="Palatino Linotype" w:eastAsia="Palatino Linotype" w:hAnsi="Palatino Linotype" w:cs="Palatino Linotype"/>
          <w:b/>
        </w:rPr>
        <w:t>veinticuatro de octubre de dos mil veinticuatro,</w:t>
      </w:r>
      <w:r w:rsidRPr="00655110">
        <w:rPr>
          <w:rFonts w:ascii="Palatino Linotype" w:eastAsia="Palatino Linotype" w:hAnsi="Palatino Linotype" w:cs="Palatino Linotype"/>
        </w:rPr>
        <w:t xml:space="preserve"> la parte </w:t>
      </w:r>
      <w:r w:rsidRPr="00655110">
        <w:rPr>
          <w:rFonts w:ascii="Palatino Linotype" w:eastAsia="Palatino Linotype" w:hAnsi="Palatino Linotype" w:cs="Palatino Linotype"/>
          <w:b/>
        </w:rPr>
        <w:t xml:space="preserve">Recurrente </w:t>
      </w:r>
      <w:r w:rsidRPr="00655110">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655110">
        <w:rPr>
          <w:rFonts w:ascii="Palatino Linotype" w:eastAsia="Palatino Linotype" w:hAnsi="Palatino Linotype" w:cs="Palatino Linotype"/>
          <w:b/>
        </w:rPr>
        <w:t>SAIMEX,</w:t>
      </w:r>
      <w:r w:rsidRPr="00655110">
        <w:rPr>
          <w:rFonts w:ascii="Palatino Linotype" w:eastAsia="Palatino Linotype" w:hAnsi="Palatino Linotype" w:cs="Palatino Linotype"/>
        </w:rPr>
        <w:t xml:space="preserve"> ante 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la solicitud de acceso a la información pública, mediante la cual requirió la información siguiente: </w:t>
      </w:r>
    </w:p>
    <w:p w14:paraId="6AA29C98" w14:textId="77777777" w:rsidR="00071A10" w:rsidRPr="00655110" w:rsidRDefault="0053645A">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655110">
        <w:rPr>
          <w:rFonts w:ascii="Palatino Linotype" w:eastAsia="Palatino Linotype" w:hAnsi="Palatino Linotype" w:cs="Palatino Linotype"/>
          <w:i/>
          <w:sz w:val="22"/>
          <w:szCs w:val="22"/>
        </w:rPr>
        <w:t xml:space="preserve"> “Lista detallada de todos los bienes muebles propiedad de la Unidad de Transparencia, incluyendo descripción, modelo, marca, y número de serie si aplicable. 2. Categorización: Clasificación de los bienes en categorías, como mobiliario, equipo electrónico, vehículos, etc. 3. Origen de Recursos: Especificación de los recursos con los que fueron adquiridos los bienes (presupuesto asignado, donaciones, recursos propios, etc.). 4. Fecha de Adquisición: Indicación de la fecha de adquisición de cada bien mueble. 5. Evidencia de Resguardo: Documentación que evidencie dónde están resguardados los bienes (edificios, oficinas, almacenes, etc.). 6. Número de Inventario: Asignación de un número de inventario único a cada bien mueble para su </w:t>
      </w:r>
      <w:r w:rsidRPr="00655110">
        <w:rPr>
          <w:rFonts w:ascii="Palatino Linotype" w:eastAsia="Palatino Linotype" w:hAnsi="Palatino Linotype" w:cs="Palatino Linotype"/>
          <w:i/>
          <w:sz w:val="22"/>
          <w:szCs w:val="22"/>
        </w:rPr>
        <w:lastRenderedPageBreak/>
        <w:t xml:space="preserve">identificación. 7. Fotografías: Fotografías de cada bien mueble para una identificación visual. 8. Hoja de Resguardo: Copia de la hoja de resguardo para cada bien, con fecha de otorgamiento, nombre del servidor público responsable y firma correspondiente. 9. Responsable Actual: Lista de los servidores públicos actuales que tienen a su resguardo cada bien mueble. 10. Registro de Movimientos: Registro de cualquier movimiento o cambio en la ubicación de los bienes muebles, junto con las fechas correspondientes. 11. Condiciones y Estado de Conservación: Información sobre las condiciones y estado de conservación de los bienes muebles. 12. Responsable del Seguimiento: Nombre y cargo del servidor público encargado de llevar el seguimiento de los bienes muebles por dirección, subdirección o área específica. </w:t>
      </w:r>
      <w:r w:rsidRPr="00655110">
        <w:rPr>
          <w:rFonts w:ascii="Palatino Linotype" w:eastAsia="Palatino Linotype" w:hAnsi="Palatino Linotype" w:cs="Palatino Linotype"/>
          <w:b/>
          <w:i/>
          <w:sz w:val="22"/>
          <w:szCs w:val="22"/>
          <w:u w:val="single"/>
        </w:rPr>
        <w:t>• Especificar el nombre y cargo del servidor público encargado de llevar el seguimiento de estos bienes.</w:t>
      </w:r>
      <w:r w:rsidRPr="00655110">
        <w:rPr>
          <w:rFonts w:ascii="Palatino Linotype" w:eastAsia="Palatino Linotype" w:hAnsi="Palatino Linotype" w:cs="Palatino Linotype"/>
          <w:i/>
          <w:sz w:val="22"/>
          <w:szCs w:val="22"/>
        </w:rPr>
        <w:t xml:space="preserve"> • Inventario General: Lista detallada de todos los bienes muebles incluyendo descripción, modelo, marca, y número de serie si aplicable. • Categorización: Clasificación de los bienes en categorías, como mobiliario, equipo electrónico, vehículos, etc. • Origen de Recursos: Especificación de los recursos con los que fueron adquiridos los bienes (presupuesto asignado, donaciones, recursos propios, etc.). • Fecha de Adquisición: Indicación de la fecha de adquisición de cada bien mueble. • Evidencia de Resguardo: Documentación que evidencie dónde están resguardados los bienes (edificios, oficinas, almacenes, etc.). • Número de Inventario: Asignación de un número de inventario único a cada bien mueble para su identificación. • Fotografías: Fotografías de cada bien mueble para una identificación visual. • Hoja de Resguardo: Copia de la hoja de resguardo para cada bien, con fecha de otorgamiento, nombre del servidor público responsable y firma correspondiente. • Responsable Actual: Lista de los servidores públicos actuales que tienen a su resguardo cada bien mueble. • Registro de Movimientos: Registro de cualquier movimiento o cambio en la ubicación de los bienes muebles, junto con las fechas correspondientes. • Condiciones y Estado de Conservación: Información sobre las condiciones y estado de conservación de los mismos</w:t>
      </w:r>
      <w:r w:rsidRPr="00655110">
        <w:rPr>
          <w:rFonts w:ascii="Palatino Linotype" w:eastAsia="Palatino Linotype" w:hAnsi="Palatino Linotype" w:cs="Palatino Linotype"/>
          <w:b/>
          <w:i/>
          <w:sz w:val="22"/>
          <w:szCs w:val="22"/>
        </w:rPr>
        <w:t>”</w:t>
      </w:r>
      <w:r w:rsidRPr="00655110">
        <w:rPr>
          <w:rFonts w:ascii="Palatino Linotype" w:eastAsia="Palatino Linotype" w:hAnsi="Palatino Linotype" w:cs="Palatino Linotype"/>
          <w:i/>
          <w:sz w:val="22"/>
          <w:szCs w:val="22"/>
        </w:rPr>
        <w:t xml:space="preserve"> (sic) </w:t>
      </w:r>
    </w:p>
    <w:p w14:paraId="7B5E767D" w14:textId="77777777" w:rsidR="00071A10" w:rsidRPr="00655110" w:rsidRDefault="0053645A">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655110">
        <w:rPr>
          <w:rFonts w:ascii="Palatino Linotype" w:eastAsia="Palatino Linotype" w:hAnsi="Palatino Linotype" w:cs="Palatino Linotype"/>
          <w:b/>
        </w:rPr>
        <w:t xml:space="preserve">Modalidad de Entrega: </w:t>
      </w:r>
      <w:r w:rsidRPr="00655110">
        <w:rPr>
          <w:rFonts w:ascii="Palatino Linotype" w:eastAsia="Palatino Linotype" w:hAnsi="Palatino Linotype" w:cs="Palatino Linotype"/>
        </w:rPr>
        <w:t>Electrónico, a través del sistema de solicitudes de acceso a la información de la PNT, que, para efectos del presente asunto, se entenderá a través del Sistema de Acceso a la Información Mexiquense, SAIMEX; asimismo, señaló el referido sistema como medio para recibir información o notificaciones, como se advierte a continuación:</w:t>
      </w:r>
    </w:p>
    <w:p w14:paraId="71F4A29A"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noProof/>
        </w:rPr>
        <w:lastRenderedPageBreak/>
        <w:drawing>
          <wp:inline distT="0" distB="0" distL="0" distR="0" wp14:anchorId="09C3A086" wp14:editId="30F1EFE0">
            <wp:extent cx="5612130" cy="559435"/>
            <wp:effectExtent l="0" t="0" r="0" b="0"/>
            <wp:docPr id="20832964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559435"/>
                    </a:xfrm>
                    <a:prstGeom prst="rect">
                      <a:avLst/>
                    </a:prstGeom>
                    <a:ln/>
                  </pic:spPr>
                </pic:pic>
              </a:graphicData>
            </a:graphic>
          </wp:inline>
        </w:drawing>
      </w:r>
    </w:p>
    <w:p w14:paraId="510EDE43" w14:textId="77777777" w:rsidR="00071A10" w:rsidRPr="00655110" w:rsidRDefault="0053645A">
      <w:pPr>
        <w:spacing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b/>
        </w:rPr>
        <w:t xml:space="preserve">2. Respuesta. </w:t>
      </w:r>
      <w:r w:rsidRPr="00655110">
        <w:rPr>
          <w:rFonts w:ascii="Palatino Linotype" w:eastAsia="Palatino Linotype" w:hAnsi="Palatino Linotype" w:cs="Palatino Linotype"/>
        </w:rPr>
        <w:t xml:space="preserve">El </w:t>
      </w:r>
      <w:r w:rsidRPr="00655110">
        <w:rPr>
          <w:rFonts w:ascii="Palatino Linotype" w:eastAsia="Palatino Linotype" w:hAnsi="Palatino Linotype" w:cs="Palatino Linotype"/>
          <w:b/>
        </w:rPr>
        <w:t>quince de noviembre de dos mil veinticuatro,</w:t>
      </w:r>
      <w:r w:rsidRPr="00655110">
        <w:rPr>
          <w:rFonts w:ascii="Palatino Linotype" w:eastAsia="Palatino Linotype" w:hAnsi="Palatino Linotype" w:cs="Palatino Linotype"/>
        </w:rPr>
        <w:t xml:space="preserve">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27194F8" w14:textId="77777777" w:rsidR="00071A10" w:rsidRPr="00655110" w:rsidRDefault="0053645A">
      <w:pPr>
        <w:spacing w:before="240" w:after="24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“…En atención a la solicitud con folio 02734/TOLUCA/IP/2024, me permito adjuntar al presente la respuesta correspondiente...” (sic)</w:t>
      </w:r>
    </w:p>
    <w:p w14:paraId="1A6CC5C3"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a su respuesta, hizo entrega de lo siguiente: </w:t>
      </w:r>
    </w:p>
    <w:p w14:paraId="59EB913F"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rPr>
        <w:t>- Escrito de fecha quince de noviembre de dos mil veinticuatro, mediante el cual la Titular de la Unidad de Transparencia notificó la respuesta proporcionada por el Servidor Público Habilitado de la Dirección General de Administración, quien por conducto de la Dirección de Servicios Generales, manifestó que anexaba la información solicitada después de una búsqueda exhaustiva.</w:t>
      </w:r>
    </w:p>
    <w:p w14:paraId="3D2FFBB3"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rPr>
        <w:t>Anexos:</w:t>
      </w:r>
    </w:p>
    <w:p w14:paraId="74D7C563"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 Relación de 84 bienes muebles a cargo de la Unidad de Transparencia que contiene: número progresivo, número de inventario, descripción, marca, modelo, serie, fecha de adquisición, </w:t>
      </w:r>
      <w:proofErr w:type="spellStart"/>
      <w:r w:rsidRPr="00655110">
        <w:rPr>
          <w:rFonts w:ascii="Palatino Linotype" w:eastAsia="Palatino Linotype" w:hAnsi="Palatino Linotype" w:cs="Palatino Linotype"/>
        </w:rPr>
        <w:t>resguardatario</w:t>
      </w:r>
      <w:proofErr w:type="spellEnd"/>
      <w:r w:rsidRPr="00655110">
        <w:rPr>
          <w:rFonts w:ascii="Palatino Linotype" w:eastAsia="Palatino Linotype" w:hAnsi="Palatino Linotype" w:cs="Palatino Linotype"/>
        </w:rPr>
        <w:t>, estado, categoría, recursos, y servidores públicos responsables del seguimiento de los bienes, como se ilustra a continuación:</w:t>
      </w:r>
    </w:p>
    <w:p w14:paraId="14BC4C1F"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noProof/>
        </w:rPr>
        <w:drawing>
          <wp:inline distT="0" distB="0" distL="0" distR="0" wp14:anchorId="4C8C2AE2" wp14:editId="3855F705">
            <wp:extent cx="5612130" cy="659130"/>
            <wp:effectExtent l="0" t="0" r="0" b="0"/>
            <wp:docPr id="20832964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659130"/>
                    </a:xfrm>
                    <a:prstGeom prst="rect">
                      <a:avLst/>
                    </a:prstGeom>
                    <a:ln/>
                  </pic:spPr>
                </pic:pic>
              </a:graphicData>
            </a:graphic>
          </wp:inline>
        </w:drawing>
      </w:r>
    </w:p>
    <w:p w14:paraId="16C0FD22"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noProof/>
        </w:rPr>
        <w:lastRenderedPageBreak/>
        <w:drawing>
          <wp:inline distT="0" distB="0" distL="0" distR="0" wp14:anchorId="54F24944" wp14:editId="6DF1965C">
            <wp:extent cx="5612130" cy="526415"/>
            <wp:effectExtent l="0" t="0" r="0" b="0"/>
            <wp:docPr id="20832964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526415"/>
                    </a:xfrm>
                    <a:prstGeom prst="rect">
                      <a:avLst/>
                    </a:prstGeom>
                    <a:ln/>
                  </pic:spPr>
                </pic:pic>
              </a:graphicData>
            </a:graphic>
          </wp:inline>
        </w:drawing>
      </w:r>
    </w:p>
    <w:p w14:paraId="04BBB9DA"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rPr>
        <w:t>- 84 formatos de resguardo de los bienes muebles a cargo de la Unidad de Transparencia, testados.</w:t>
      </w:r>
    </w:p>
    <w:p w14:paraId="30D59206"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rPr>
        <w:t>- Fotografías de los bienes muebles a cargo de la Unidad de Transparencia.</w:t>
      </w:r>
    </w:p>
    <w:p w14:paraId="0C4FC201"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 Acta de la Octingentésima Septuagésima Octava Sesión Extraordinaria, 2024, del Comité de Transparencia, celebrada el treinta y uno de octubre de dos mil veinticuatro, mediante la cual se aprobó la clasificación como información confidencial de forma parcial, de los datos personales contenidos en los formatos de resguardo, para dar respuesta a la solicitud de información 02734/TOLUCA/IP/2024. </w:t>
      </w:r>
    </w:p>
    <w:p w14:paraId="6AD26153"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 xml:space="preserve">3. Interposición del recurso de revisión. </w:t>
      </w:r>
      <w:r w:rsidRPr="00655110">
        <w:rPr>
          <w:rFonts w:ascii="Palatino Linotype" w:eastAsia="Palatino Linotype" w:hAnsi="Palatino Linotype" w:cs="Palatino Linotype"/>
        </w:rPr>
        <w:t xml:space="preserve">Inconforme con los términos de la respuesta emitida por parte del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el </w:t>
      </w:r>
      <w:r w:rsidRPr="00655110">
        <w:rPr>
          <w:rFonts w:ascii="Palatino Linotype" w:eastAsia="Palatino Linotype" w:hAnsi="Palatino Linotype" w:cs="Palatino Linotype"/>
          <w:b/>
        </w:rPr>
        <w:t xml:space="preserve">veintiuno de noviembre de dos mil veinticuatro, </w:t>
      </w:r>
      <w:r w:rsidRPr="00655110">
        <w:rPr>
          <w:rFonts w:ascii="Palatino Linotype" w:eastAsia="Palatino Linotype" w:hAnsi="Palatino Linotype" w:cs="Palatino Linotype"/>
        </w:rPr>
        <w:t xml:space="preserve">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xml:space="preserve"> interpuso el recurso de revisión a través de </w:t>
      </w:r>
      <w:r w:rsidRPr="00655110">
        <w:rPr>
          <w:rFonts w:ascii="Palatino Linotype" w:eastAsia="Palatino Linotype" w:hAnsi="Palatino Linotype" w:cs="Palatino Linotype"/>
          <w:b/>
        </w:rPr>
        <w:t xml:space="preserve">SAIMEX, </w:t>
      </w:r>
      <w:r w:rsidRPr="00655110">
        <w:rPr>
          <w:rFonts w:ascii="Palatino Linotype" w:eastAsia="Palatino Linotype" w:hAnsi="Palatino Linotype" w:cs="Palatino Linotype"/>
        </w:rPr>
        <w:t>en donde se manifestó de la siguiente manera:</w:t>
      </w:r>
    </w:p>
    <w:p w14:paraId="23EC9980" w14:textId="77777777" w:rsidR="00071A10" w:rsidRPr="00655110" w:rsidRDefault="0053645A">
      <w:pPr>
        <w:tabs>
          <w:tab w:val="left" w:pos="2745"/>
        </w:tabs>
        <w:spacing w:before="240" w:after="240" w:line="360" w:lineRule="auto"/>
        <w:jc w:val="both"/>
        <w:rPr>
          <w:rFonts w:ascii="Palatino Linotype" w:eastAsia="Palatino Linotype" w:hAnsi="Palatino Linotype" w:cs="Palatino Linotype"/>
          <w:b/>
        </w:rPr>
      </w:pPr>
      <w:r w:rsidRPr="00655110">
        <w:rPr>
          <w:rFonts w:ascii="Palatino Linotype" w:eastAsia="Palatino Linotype" w:hAnsi="Palatino Linotype" w:cs="Palatino Linotype"/>
          <w:b/>
        </w:rPr>
        <w:t xml:space="preserve">Acto impugnado: </w:t>
      </w:r>
    </w:p>
    <w:p w14:paraId="46C99027" w14:textId="77777777" w:rsidR="00071A10" w:rsidRPr="00655110" w:rsidRDefault="0053645A">
      <w:pPr>
        <w:tabs>
          <w:tab w:val="left" w:pos="2745"/>
        </w:tabs>
        <w:spacing w:before="240" w:after="240"/>
        <w:ind w:left="851" w:right="900"/>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 xml:space="preserve">“la </w:t>
      </w:r>
      <w:proofErr w:type="spellStart"/>
      <w:r w:rsidRPr="00655110">
        <w:rPr>
          <w:rFonts w:ascii="Palatino Linotype" w:eastAsia="Palatino Linotype" w:hAnsi="Palatino Linotype" w:cs="Palatino Linotype"/>
          <w:i/>
          <w:sz w:val="22"/>
          <w:szCs w:val="22"/>
        </w:rPr>
        <w:t>mefistofelica</w:t>
      </w:r>
      <w:proofErr w:type="spellEnd"/>
      <w:r w:rsidRPr="00655110">
        <w:rPr>
          <w:rFonts w:ascii="Palatino Linotype" w:eastAsia="Palatino Linotype" w:hAnsi="Palatino Linotype" w:cs="Palatino Linotype"/>
          <w:i/>
          <w:sz w:val="22"/>
          <w:szCs w:val="22"/>
        </w:rPr>
        <w:t xml:space="preserve"> respuesta” (sic)</w:t>
      </w:r>
    </w:p>
    <w:p w14:paraId="3DABFB0A" w14:textId="77777777" w:rsidR="00071A10" w:rsidRPr="00655110" w:rsidRDefault="0053645A">
      <w:pPr>
        <w:spacing w:line="360" w:lineRule="auto"/>
        <w:jc w:val="both"/>
        <w:rPr>
          <w:rFonts w:ascii="Palatino Linotype" w:eastAsia="Palatino Linotype" w:hAnsi="Palatino Linotype" w:cs="Palatino Linotype"/>
        </w:rPr>
      </w:pPr>
      <w:bookmarkStart w:id="4" w:name="_heading=h.30j0zll" w:colFirst="0" w:colLast="0"/>
      <w:bookmarkEnd w:id="4"/>
      <w:r w:rsidRPr="00655110">
        <w:rPr>
          <w:rFonts w:ascii="Palatino Linotype" w:eastAsia="Palatino Linotype" w:hAnsi="Palatino Linotype" w:cs="Palatino Linotype"/>
          <w:b/>
        </w:rPr>
        <w:t>Y, Razones o motivos de inconformidad</w:t>
      </w:r>
      <w:r w:rsidRPr="00655110">
        <w:rPr>
          <w:rFonts w:ascii="Palatino Linotype" w:eastAsia="Palatino Linotype" w:hAnsi="Palatino Linotype" w:cs="Palatino Linotype"/>
        </w:rPr>
        <w:t>:</w:t>
      </w:r>
    </w:p>
    <w:p w14:paraId="09CA846E" w14:textId="77777777" w:rsidR="00071A10" w:rsidRPr="00655110" w:rsidRDefault="0053645A">
      <w:pPr>
        <w:tabs>
          <w:tab w:val="left" w:pos="2745"/>
        </w:tabs>
        <w:spacing w:before="240" w:after="240"/>
        <w:ind w:left="851" w:right="900"/>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 xml:space="preserve">“hay un aviador... o la </w:t>
      </w:r>
      <w:proofErr w:type="spellStart"/>
      <w:r w:rsidRPr="00655110">
        <w:rPr>
          <w:rFonts w:ascii="Palatino Linotype" w:eastAsia="Palatino Linotype" w:hAnsi="Palatino Linotype" w:cs="Palatino Linotype"/>
          <w:i/>
          <w:sz w:val="22"/>
          <w:szCs w:val="22"/>
        </w:rPr>
        <w:t>informacion</w:t>
      </w:r>
      <w:proofErr w:type="spellEnd"/>
      <w:r w:rsidRPr="00655110">
        <w:rPr>
          <w:rFonts w:ascii="Palatino Linotype" w:eastAsia="Palatino Linotype" w:hAnsi="Palatino Linotype" w:cs="Palatino Linotype"/>
          <w:i/>
          <w:sz w:val="22"/>
          <w:szCs w:val="22"/>
        </w:rPr>
        <w:t xml:space="preserve"> no </w:t>
      </w:r>
      <w:proofErr w:type="spellStart"/>
      <w:r w:rsidRPr="00655110">
        <w:rPr>
          <w:rFonts w:ascii="Palatino Linotype" w:eastAsia="Palatino Linotype" w:hAnsi="Palatino Linotype" w:cs="Palatino Linotype"/>
          <w:i/>
          <w:sz w:val="22"/>
          <w:szCs w:val="22"/>
        </w:rPr>
        <w:t>esta</w:t>
      </w:r>
      <w:proofErr w:type="spellEnd"/>
      <w:r w:rsidRPr="00655110">
        <w:rPr>
          <w:rFonts w:ascii="Palatino Linotype" w:eastAsia="Palatino Linotype" w:hAnsi="Palatino Linotype" w:cs="Palatino Linotype"/>
          <w:i/>
          <w:sz w:val="22"/>
          <w:szCs w:val="22"/>
        </w:rPr>
        <w:t xml:space="preserve"> actualizada: </w:t>
      </w:r>
      <w:proofErr w:type="gramStart"/>
      <w:r w:rsidRPr="00655110">
        <w:rPr>
          <w:rFonts w:ascii="Palatino Linotype" w:eastAsia="Palatino Linotype" w:hAnsi="Palatino Linotype" w:cs="Palatino Linotype"/>
          <w:i/>
          <w:sz w:val="22"/>
          <w:szCs w:val="22"/>
        </w:rPr>
        <w:t xml:space="preserve">faltan los resguardos o bienes a cargo de Heriberto Osorio de </w:t>
      </w:r>
      <w:proofErr w:type="spellStart"/>
      <w:r w:rsidRPr="00655110">
        <w:rPr>
          <w:rFonts w:ascii="Palatino Linotype" w:eastAsia="Palatino Linotype" w:hAnsi="Palatino Linotype" w:cs="Palatino Linotype"/>
          <w:i/>
          <w:sz w:val="22"/>
          <w:szCs w:val="22"/>
        </w:rPr>
        <w:t>Jesus</w:t>
      </w:r>
      <w:proofErr w:type="spellEnd"/>
      <w:r w:rsidRPr="00655110">
        <w:rPr>
          <w:rFonts w:ascii="Palatino Linotype" w:eastAsia="Palatino Linotype" w:hAnsi="Palatino Linotype" w:cs="Palatino Linotype"/>
          <w:i/>
          <w:sz w:val="22"/>
          <w:szCs w:val="22"/>
        </w:rPr>
        <w:t xml:space="preserve"> y Sergio Eduardo </w:t>
      </w:r>
      <w:proofErr w:type="spellStart"/>
      <w:r w:rsidRPr="00655110">
        <w:rPr>
          <w:rFonts w:ascii="Palatino Linotype" w:eastAsia="Palatino Linotype" w:hAnsi="Palatino Linotype" w:cs="Palatino Linotype"/>
          <w:i/>
          <w:sz w:val="22"/>
          <w:szCs w:val="22"/>
        </w:rPr>
        <w:t>Almanzan</w:t>
      </w:r>
      <w:proofErr w:type="spellEnd"/>
      <w:r w:rsidRPr="00655110">
        <w:rPr>
          <w:rFonts w:ascii="Palatino Linotype" w:eastAsia="Palatino Linotype" w:hAnsi="Palatino Linotype" w:cs="Palatino Linotype"/>
          <w:i/>
          <w:sz w:val="22"/>
          <w:szCs w:val="22"/>
        </w:rPr>
        <w:t xml:space="preserve">...o es que Normita no quiere destapar que cambio a Ivancito </w:t>
      </w:r>
      <w:proofErr w:type="spellStart"/>
      <w:r w:rsidRPr="00655110">
        <w:rPr>
          <w:rFonts w:ascii="Palatino Linotype" w:eastAsia="Palatino Linotype" w:hAnsi="Palatino Linotype" w:cs="Palatino Linotype"/>
          <w:i/>
          <w:sz w:val="22"/>
          <w:szCs w:val="22"/>
        </w:rPr>
        <w:t>Gonzalez</w:t>
      </w:r>
      <w:proofErr w:type="spellEnd"/>
      <w:r w:rsidRPr="00655110">
        <w:rPr>
          <w:rFonts w:ascii="Palatino Linotype" w:eastAsia="Palatino Linotype" w:hAnsi="Palatino Linotype" w:cs="Palatino Linotype"/>
          <w:i/>
          <w:sz w:val="22"/>
          <w:szCs w:val="22"/>
        </w:rPr>
        <w:t xml:space="preserve"> Neria por el nuevo aviador?</w:t>
      </w:r>
      <w:proofErr w:type="gramEnd"/>
      <w:r w:rsidRPr="00655110">
        <w:rPr>
          <w:rFonts w:ascii="Palatino Linotype" w:eastAsia="Palatino Linotype" w:hAnsi="Palatino Linotype" w:cs="Palatino Linotype"/>
          <w:i/>
          <w:sz w:val="22"/>
          <w:szCs w:val="22"/>
        </w:rPr>
        <w:t xml:space="preserve"> hasta </w:t>
      </w:r>
      <w:proofErr w:type="spellStart"/>
      <w:r w:rsidRPr="00655110">
        <w:rPr>
          <w:rFonts w:ascii="Palatino Linotype" w:eastAsia="Palatino Linotype" w:hAnsi="Palatino Linotype" w:cs="Palatino Linotype"/>
          <w:i/>
          <w:sz w:val="22"/>
          <w:szCs w:val="22"/>
        </w:rPr>
        <w:t>pa</w:t>
      </w:r>
      <w:proofErr w:type="spellEnd"/>
      <w:r w:rsidRPr="00655110">
        <w:rPr>
          <w:rFonts w:ascii="Palatino Linotype" w:eastAsia="Palatino Linotype" w:hAnsi="Palatino Linotype" w:cs="Palatino Linotype"/>
          <w:i/>
          <w:sz w:val="22"/>
          <w:szCs w:val="22"/>
        </w:rPr>
        <w:t xml:space="preserve"> tener aviadores debe ser </w:t>
      </w:r>
      <w:proofErr w:type="spellStart"/>
      <w:r w:rsidRPr="00655110">
        <w:rPr>
          <w:rFonts w:ascii="Palatino Linotype" w:eastAsia="Palatino Linotype" w:hAnsi="Palatino Linotype" w:cs="Palatino Linotype"/>
          <w:i/>
          <w:sz w:val="22"/>
          <w:szCs w:val="22"/>
        </w:rPr>
        <w:t>mas</w:t>
      </w:r>
      <w:proofErr w:type="spellEnd"/>
      <w:r w:rsidRPr="00655110">
        <w:rPr>
          <w:rFonts w:ascii="Palatino Linotype" w:eastAsia="Palatino Linotype" w:hAnsi="Palatino Linotype" w:cs="Palatino Linotype"/>
          <w:i/>
          <w:sz w:val="22"/>
          <w:szCs w:val="22"/>
        </w:rPr>
        <w:t xml:space="preserve"> </w:t>
      </w:r>
      <w:proofErr w:type="spellStart"/>
      <w:r w:rsidRPr="00655110">
        <w:rPr>
          <w:rFonts w:ascii="Palatino Linotype" w:eastAsia="Palatino Linotype" w:hAnsi="Palatino Linotype" w:cs="Palatino Linotype"/>
          <w:i/>
          <w:sz w:val="22"/>
          <w:szCs w:val="22"/>
        </w:rPr>
        <w:t>perspicas</w:t>
      </w:r>
      <w:proofErr w:type="spellEnd"/>
      <w:r w:rsidRPr="00655110">
        <w:rPr>
          <w:rFonts w:ascii="Palatino Linotype" w:eastAsia="Palatino Linotype" w:hAnsi="Palatino Linotype" w:cs="Palatino Linotype"/>
          <w:i/>
          <w:sz w:val="22"/>
          <w:szCs w:val="22"/>
        </w:rPr>
        <w:t xml:space="preserve"> y no solo al </w:t>
      </w:r>
      <w:r w:rsidRPr="00655110">
        <w:rPr>
          <w:rFonts w:ascii="Palatino Linotype" w:eastAsia="Palatino Linotype" w:hAnsi="Palatino Linotype" w:cs="Palatino Linotype"/>
          <w:i/>
          <w:sz w:val="22"/>
          <w:szCs w:val="22"/>
        </w:rPr>
        <w:lastRenderedPageBreak/>
        <w:t xml:space="preserve">atender solicitudes. Antes de que diga que son manifestaciones subjetivas, crucen su información de la presente solicitud con la del </w:t>
      </w:r>
      <w:proofErr w:type="spellStart"/>
      <w:r w:rsidRPr="00655110">
        <w:rPr>
          <w:rFonts w:ascii="Palatino Linotype" w:eastAsia="Palatino Linotype" w:hAnsi="Palatino Linotype" w:cs="Palatino Linotype"/>
          <w:i/>
          <w:sz w:val="22"/>
          <w:szCs w:val="22"/>
        </w:rPr>
        <w:t>saimex</w:t>
      </w:r>
      <w:proofErr w:type="spellEnd"/>
      <w:r w:rsidRPr="00655110">
        <w:rPr>
          <w:rFonts w:ascii="Palatino Linotype" w:eastAsia="Palatino Linotype" w:hAnsi="Palatino Linotype" w:cs="Palatino Linotype"/>
          <w:i/>
          <w:sz w:val="22"/>
          <w:szCs w:val="22"/>
        </w:rPr>
        <w:t xml:space="preserve"> 2732, </w:t>
      </w:r>
      <w:proofErr w:type="spellStart"/>
      <w:r w:rsidRPr="00655110">
        <w:rPr>
          <w:rFonts w:ascii="Palatino Linotype" w:eastAsia="Palatino Linotype" w:hAnsi="Palatino Linotype" w:cs="Palatino Linotype"/>
          <w:i/>
          <w:sz w:val="22"/>
          <w:szCs w:val="22"/>
        </w:rPr>
        <w:t>etc</w:t>
      </w:r>
      <w:proofErr w:type="spellEnd"/>
      <w:r w:rsidRPr="00655110">
        <w:rPr>
          <w:rFonts w:ascii="Palatino Linotype" w:eastAsia="Palatino Linotype" w:hAnsi="Palatino Linotype" w:cs="Palatino Linotype"/>
          <w:i/>
          <w:sz w:val="22"/>
          <w:szCs w:val="22"/>
        </w:rPr>
        <w:t xml:space="preserve">, y luego no quiere procedimientos ante el </w:t>
      </w:r>
      <w:proofErr w:type="spellStart"/>
      <w:r w:rsidRPr="00655110">
        <w:rPr>
          <w:rFonts w:ascii="Palatino Linotype" w:eastAsia="Palatino Linotype" w:hAnsi="Palatino Linotype" w:cs="Palatino Linotype"/>
          <w:i/>
          <w:sz w:val="22"/>
          <w:szCs w:val="22"/>
        </w:rPr>
        <w:t>area</w:t>
      </w:r>
      <w:proofErr w:type="spellEnd"/>
      <w:r w:rsidRPr="00655110">
        <w:rPr>
          <w:rFonts w:ascii="Palatino Linotype" w:eastAsia="Palatino Linotype" w:hAnsi="Palatino Linotype" w:cs="Palatino Linotype"/>
          <w:i/>
          <w:sz w:val="22"/>
          <w:szCs w:val="22"/>
        </w:rPr>
        <w:t xml:space="preserve"> de </w:t>
      </w:r>
      <w:proofErr w:type="spellStart"/>
      <w:r w:rsidRPr="00655110">
        <w:rPr>
          <w:rFonts w:ascii="Palatino Linotype" w:eastAsia="Palatino Linotype" w:hAnsi="Palatino Linotype" w:cs="Palatino Linotype"/>
          <w:i/>
          <w:sz w:val="22"/>
          <w:szCs w:val="22"/>
        </w:rPr>
        <w:t>responsabilidadesde</w:t>
      </w:r>
      <w:proofErr w:type="spellEnd"/>
      <w:r w:rsidRPr="00655110">
        <w:rPr>
          <w:rFonts w:ascii="Palatino Linotype" w:eastAsia="Palatino Linotype" w:hAnsi="Palatino Linotype" w:cs="Palatino Linotype"/>
          <w:i/>
          <w:sz w:val="22"/>
          <w:szCs w:val="22"/>
        </w:rPr>
        <w:t xml:space="preserve"> la </w:t>
      </w:r>
      <w:proofErr w:type="spellStart"/>
      <w:r w:rsidRPr="00655110">
        <w:rPr>
          <w:rFonts w:ascii="Palatino Linotype" w:eastAsia="Palatino Linotype" w:hAnsi="Palatino Linotype" w:cs="Palatino Linotype"/>
          <w:i/>
          <w:sz w:val="22"/>
          <w:szCs w:val="22"/>
        </w:rPr>
        <w:t>contraloria</w:t>
      </w:r>
      <w:proofErr w:type="spellEnd"/>
      <w:r w:rsidRPr="00655110">
        <w:rPr>
          <w:rFonts w:ascii="Palatino Linotype" w:eastAsia="Palatino Linotype" w:hAnsi="Palatino Linotype" w:cs="Palatino Linotype"/>
          <w:i/>
          <w:sz w:val="22"/>
          <w:szCs w:val="22"/>
        </w:rPr>
        <w:t>...” (sic)</w:t>
      </w:r>
    </w:p>
    <w:p w14:paraId="3947229D" w14:textId="77777777" w:rsidR="00071A10" w:rsidRPr="00655110" w:rsidRDefault="0053645A">
      <w:pPr>
        <w:spacing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b/>
        </w:rPr>
        <w:t xml:space="preserve">4. Turno. </w:t>
      </w:r>
      <w:r w:rsidRPr="0065511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55110">
        <w:rPr>
          <w:rFonts w:ascii="Palatino Linotype" w:eastAsia="Palatino Linotype" w:hAnsi="Palatino Linotype" w:cs="Palatino Linotype"/>
          <w:b/>
        </w:rPr>
        <w:t xml:space="preserve">Guadalupe Ramírez Peña, </w:t>
      </w:r>
      <w:r w:rsidRPr="00655110">
        <w:rPr>
          <w:rFonts w:ascii="Palatino Linotype" w:eastAsia="Palatino Linotype" w:hAnsi="Palatino Linotype" w:cs="Palatino Linotype"/>
        </w:rPr>
        <w:t xml:space="preserve">a efecto de que analizara sobre su admisión o su </w:t>
      </w:r>
      <w:proofErr w:type="spellStart"/>
      <w:r w:rsidRPr="00655110">
        <w:rPr>
          <w:rFonts w:ascii="Palatino Linotype" w:eastAsia="Palatino Linotype" w:hAnsi="Palatino Linotype" w:cs="Palatino Linotype"/>
        </w:rPr>
        <w:t>desechamiento</w:t>
      </w:r>
      <w:proofErr w:type="spellEnd"/>
      <w:r w:rsidRPr="00655110">
        <w:rPr>
          <w:rFonts w:ascii="Palatino Linotype" w:eastAsia="Palatino Linotype" w:hAnsi="Palatino Linotype" w:cs="Palatino Linotype"/>
        </w:rPr>
        <w:t>.</w:t>
      </w:r>
    </w:p>
    <w:p w14:paraId="7907B2C7"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b/>
        </w:rPr>
        <w:t>5. Admisión del Recurso de revisión.</w:t>
      </w:r>
      <w:r w:rsidRPr="00655110">
        <w:rPr>
          <w:rFonts w:ascii="Palatino Linotype" w:eastAsia="Palatino Linotype" w:hAnsi="Palatino Linotype" w:cs="Palatino Linotype"/>
        </w:rPr>
        <w:t xml:space="preserve"> El</w:t>
      </w:r>
      <w:r w:rsidRPr="00655110">
        <w:rPr>
          <w:rFonts w:ascii="Palatino Linotype" w:eastAsia="Palatino Linotype" w:hAnsi="Palatino Linotype" w:cs="Palatino Linotype"/>
          <w:b/>
        </w:rPr>
        <w:t xml:space="preserve"> veintiséis de noviembre de dos mil veinticuatro, </w:t>
      </w:r>
      <w:r w:rsidRPr="0065511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presentara su informe justificado.</w:t>
      </w:r>
    </w:p>
    <w:p w14:paraId="37628304" w14:textId="77777777" w:rsidR="00071A10" w:rsidRPr="00655110" w:rsidRDefault="0053645A" w:rsidP="0053645A">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655110">
        <w:rPr>
          <w:rFonts w:ascii="Palatino Linotype" w:eastAsia="Palatino Linotype" w:hAnsi="Palatino Linotype" w:cs="Palatino Linotype"/>
          <w:b/>
        </w:rPr>
        <w:t>6. Manifestaciones</w:t>
      </w:r>
      <w:r w:rsidRPr="00655110">
        <w:rPr>
          <w:rFonts w:ascii="Palatino Linotype" w:eastAsia="Palatino Linotype" w:hAnsi="Palatino Linotype" w:cs="Palatino Linotype"/>
        </w:rPr>
        <w:t xml:space="preserve">. De las constancias que obran en el expediente electrónico del SAIMEX se desprende que 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no rindió su Informe Justificado, del mismo modo la parte</w:t>
      </w:r>
      <w:r w:rsidRPr="00655110">
        <w:rPr>
          <w:rFonts w:ascii="Palatino Linotype" w:eastAsia="Palatino Linotype" w:hAnsi="Palatino Linotype" w:cs="Palatino Linotype"/>
          <w:b/>
        </w:rPr>
        <w:t xml:space="preserve"> Recurrente</w:t>
      </w:r>
      <w:r w:rsidRPr="00655110">
        <w:rPr>
          <w:rFonts w:ascii="Palatino Linotype" w:eastAsia="Palatino Linotype" w:hAnsi="Palatino Linotype" w:cs="Palatino Linotype"/>
        </w:rPr>
        <w:t xml:space="preserve"> omitió realizar manifestaciones, como se observa a continuación:</w:t>
      </w:r>
    </w:p>
    <w:p w14:paraId="5948FAB5" w14:textId="77777777" w:rsidR="0053645A" w:rsidRPr="00655110" w:rsidRDefault="0053645A" w:rsidP="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noProof/>
        </w:rPr>
        <w:lastRenderedPageBreak/>
        <w:drawing>
          <wp:inline distT="0" distB="0" distL="0" distR="0" wp14:anchorId="68222D66" wp14:editId="02348424">
            <wp:extent cx="5612130" cy="15640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564005"/>
                    </a:xfrm>
                    <a:prstGeom prst="rect">
                      <a:avLst/>
                    </a:prstGeom>
                  </pic:spPr>
                </pic:pic>
              </a:graphicData>
            </a:graphic>
          </wp:inline>
        </w:drawing>
      </w:r>
    </w:p>
    <w:p w14:paraId="5FC6CBD1"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b/>
        </w:rPr>
        <w:t xml:space="preserve">7. Cierre de instrucción. </w:t>
      </w:r>
      <w:r w:rsidRPr="00655110">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655110">
        <w:rPr>
          <w:rFonts w:ascii="Palatino Linotype" w:eastAsia="Palatino Linotype" w:hAnsi="Palatino Linotype" w:cs="Palatino Linotype"/>
          <w:b/>
        </w:rPr>
        <w:t>seis de diciembre de dos mil veinticuatro</w:t>
      </w:r>
      <w:r w:rsidRPr="0065511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885F780"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674DCE3" w14:textId="77777777" w:rsidR="00071A10" w:rsidRPr="00655110" w:rsidRDefault="0053645A">
      <w:pPr>
        <w:widowControl w:val="0"/>
        <w:spacing w:before="240" w:after="240" w:line="360" w:lineRule="auto"/>
        <w:jc w:val="center"/>
        <w:rPr>
          <w:rFonts w:ascii="Palatino Linotype" w:eastAsia="Palatino Linotype" w:hAnsi="Palatino Linotype" w:cs="Palatino Linotype"/>
          <w:b/>
        </w:rPr>
      </w:pPr>
      <w:r w:rsidRPr="00655110">
        <w:rPr>
          <w:rFonts w:ascii="Palatino Linotype" w:eastAsia="Palatino Linotype" w:hAnsi="Palatino Linotype" w:cs="Palatino Linotype"/>
          <w:b/>
        </w:rPr>
        <w:t>II. C O N S I D E R A N D O S</w:t>
      </w:r>
    </w:p>
    <w:p w14:paraId="7C4AE62D"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b/>
        </w:rPr>
        <w:t>Primero. Competencia.</w:t>
      </w:r>
      <w:r w:rsidRPr="0065511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w:t>
      </w:r>
      <w:r w:rsidRPr="00655110">
        <w:rPr>
          <w:rFonts w:ascii="Palatino Linotype" w:eastAsia="Palatino Linotype" w:hAnsi="Palatino Linotype" w:cs="Palatino Linotype"/>
        </w:rPr>
        <w:lastRenderedPageBreak/>
        <w:t>Pública del Estado de México y Municipios; 9, fracciones I y XXIII y 11 del Reglamento Interior del Instituto de Transparencia, Acceso a la Información Pública y Protección de Datos Personales del Estado de México y Municipios.</w:t>
      </w:r>
    </w:p>
    <w:p w14:paraId="606D33F9" w14:textId="77777777" w:rsidR="00071A10" w:rsidRPr="00655110" w:rsidRDefault="0053645A">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655110">
        <w:rPr>
          <w:rFonts w:ascii="Palatino Linotype" w:eastAsia="Palatino Linotype" w:hAnsi="Palatino Linotype" w:cs="Palatino Linotype"/>
          <w:b/>
        </w:rPr>
        <w:t>Segundo. Oportunidad y Procedibilidad del Recurso de Revisión</w:t>
      </w:r>
      <w:r w:rsidRPr="00655110">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86FB963"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 xml:space="preserve">remitió la respuesta a la solicitud de información el día </w:t>
      </w:r>
      <w:r w:rsidRPr="00655110">
        <w:rPr>
          <w:rFonts w:ascii="Palatino Linotype" w:eastAsia="Palatino Linotype" w:hAnsi="Palatino Linotype" w:cs="Palatino Linotype"/>
          <w:b/>
        </w:rPr>
        <w:t xml:space="preserve">quince de noviembre de dos mil veinticuatro, </w:t>
      </w:r>
      <w:r w:rsidRPr="00655110">
        <w:rPr>
          <w:rFonts w:ascii="Palatino Linotype" w:eastAsia="Palatino Linotype" w:hAnsi="Palatino Linotype" w:cs="Palatino Linotype"/>
        </w:rPr>
        <w:t xml:space="preserve">mientras que el recurso de revisión interpuesto por la parte </w:t>
      </w:r>
      <w:r w:rsidRPr="00655110">
        <w:rPr>
          <w:rFonts w:ascii="Palatino Linotype" w:eastAsia="Palatino Linotype" w:hAnsi="Palatino Linotype" w:cs="Palatino Linotype"/>
          <w:b/>
        </w:rPr>
        <w:t xml:space="preserve">Recurrente, se tuvo por presentado el día veintiuno del mismo mes y año, </w:t>
      </w:r>
      <w:r w:rsidRPr="00655110">
        <w:rPr>
          <w:rFonts w:ascii="Palatino Linotype" w:eastAsia="Palatino Linotype" w:hAnsi="Palatino Linotype" w:cs="Palatino Linotype"/>
        </w:rPr>
        <w:t>esto es al tercer día hábil posterior en que tuvo conocimiento de la respuesta impugnada. En este sentido, se concluye que el presente recurso de revisión se encuentra dentro de los márgenes temporales previstos en las disposiciones legales referidas.</w:t>
      </w:r>
    </w:p>
    <w:p w14:paraId="5127F450" w14:textId="77777777" w:rsidR="00071A10" w:rsidRPr="00655110" w:rsidRDefault="0053645A">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655110">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4D489BE"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por lo que, en el presente caso, al haber sido presentado el recurso de revisión vía SAIMEX, dicho requisito resulta innecesario.</w:t>
      </w:r>
    </w:p>
    <w:p w14:paraId="68B4E7FB" w14:textId="77777777" w:rsidR="00071A10" w:rsidRPr="00655110" w:rsidRDefault="00071A10">
      <w:pPr>
        <w:spacing w:before="240" w:after="240" w:line="360" w:lineRule="auto"/>
        <w:jc w:val="both"/>
        <w:rPr>
          <w:rFonts w:ascii="Palatino Linotype" w:eastAsia="Palatino Linotype" w:hAnsi="Palatino Linotype" w:cs="Palatino Linotype"/>
        </w:rPr>
      </w:pPr>
    </w:p>
    <w:p w14:paraId="7F347D98" w14:textId="77777777" w:rsidR="00071A10" w:rsidRPr="00655110" w:rsidRDefault="0053645A">
      <w:pPr>
        <w:spacing w:line="360" w:lineRule="auto"/>
        <w:jc w:val="both"/>
        <w:rPr>
          <w:rFonts w:ascii="Palatino Linotype" w:eastAsia="Palatino Linotype" w:hAnsi="Palatino Linotype" w:cs="Palatino Linotype"/>
          <w:b/>
        </w:rPr>
      </w:pPr>
      <w:r w:rsidRPr="00655110">
        <w:rPr>
          <w:rFonts w:ascii="Palatino Linotype" w:eastAsia="Palatino Linotype" w:hAnsi="Palatino Linotype" w:cs="Palatino Linotype"/>
        </w:rPr>
        <w:t xml:space="preserve">A efecto de sustentar lo anterior, es de suma importancia mencionar que si bien la persona solicitante </w:t>
      </w:r>
      <w:r w:rsidRPr="00655110">
        <w:rPr>
          <w:rFonts w:ascii="Palatino Linotype" w:eastAsia="Palatino Linotype" w:hAnsi="Palatino Linotype" w:cs="Palatino Linotype"/>
          <w:b/>
        </w:rPr>
        <w:t xml:space="preserve">proporcionó un seudónimo, </w:t>
      </w:r>
      <w:r w:rsidRPr="00655110">
        <w:rPr>
          <w:rFonts w:ascii="Palatino Linotype" w:eastAsia="Palatino Linotype" w:hAnsi="Palatino Linotype" w:cs="Palatino Linotype"/>
        </w:rPr>
        <w:t>como se advierte en el detalle de seguimiento del 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BC32243" w14:textId="77777777" w:rsidR="00071A10" w:rsidRPr="00655110" w:rsidRDefault="00071A10">
      <w:pPr>
        <w:spacing w:line="360" w:lineRule="auto"/>
        <w:jc w:val="both"/>
        <w:rPr>
          <w:rFonts w:ascii="Palatino Linotype" w:eastAsia="Palatino Linotype" w:hAnsi="Palatino Linotype" w:cs="Palatino Linotype"/>
        </w:rPr>
      </w:pPr>
    </w:p>
    <w:p w14:paraId="28062980" w14:textId="77777777" w:rsidR="00071A10" w:rsidRPr="00655110" w:rsidRDefault="0053645A">
      <w:pPr>
        <w:ind w:left="851" w:right="902"/>
        <w:jc w:val="both"/>
        <w:rPr>
          <w:rFonts w:ascii="Palatino Linotype" w:eastAsia="Palatino Linotype" w:hAnsi="Palatino Linotype" w:cs="Palatino Linotype"/>
          <w:i/>
        </w:rPr>
      </w:pPr>
      <w:r w:rsidRPr="00655110">
        <w:rPr>
          <w:rFonts w:ascii="Palatino Linotype" w:eastAsia="Palatino Linotype" w:hAnsi="Palatino Linotype" w:cs="Palatino Linotype"/>
          <w:i/>
        </w:rPr>
        <w:t>"</w:t>
      </w:r>
      <w:r w:rsidRPr="00655110">
        <w:rPr>
          <w:rFonts w:ascii="Palatino Linotype" w:eastAsia="Palatino Linotype" w:hAnsi="Palatino Linotype" w:cs="Palatino Linotype"/>
          <w:b/>
          <w:i/>
        </w:rPr>
        <w:t xml:space="preserve">Las solicitudes </w:t>
      </w:r>
      <w:r w:rsidRPr="00655110">
        <w:rPr>
          <w:rFonts w:ascii="Palatino Linotype" w:eastAsia="Palatino Linotype" w:hAnsi="Palatino Linotype" w:cs="Palatino Linotype"/>
          <w:i/>
        </w:rPr>
        <w:t xml:space="preserve">anónimas, con nombre incompleto o </w:t>
      </w:r>
      <w:r w:rsidRPr="00655110">
        <w:rPr>
          <w:rFonts w:ascii="Palatino Linotype" w:eastAsia="Palatino Linotype" w:hAnsi="Palatino Linotype" w:cs="Palatino Linotype"/>
          <w:b/>
          <w:i/>
        </w:rPr>
        <w:t>seudónimo</w:t>
      </w:r>
      <w:r w:rsidRPr="00655110">
        <w:rPr>
          <w:rFonts w:ascii="Palatino Linotype" w:eastAsia="Palatino Linotype" w:hAnsi="Palatino Linotype" w:cs="Palatino Linotype"/>
          <w:i/>
        </w:rPr>
        <w:t xml:space="preserve"> </w:t>
      </w:r>
      <w:r w:rsidRPr="00655110">
        <w:rPr>
          <w:rFonts w:ascii="Palatino Linotype" w:eastAsia="Palatino Linotype" w:hAnsi="Palatino Linotype" w:cs="Palatino Linotype"/>
          <w:b/>
          <w:i/>
        </w:rPr>
        <w:t>serán procedentes para su trámite por parte del sujeto obligado ante quien se presente</w:t>
      </w:r>
      <w:r w:rsidRPr="00655110">
        <w:rPr>
          <w:rFonts w:ascii="Palatino Linotype" w:eastAsia="Palatino Linotype" w:hAnsi="Palatino Linotype" w:cs="Palatino Linotype"/>
          <w:i/>
        </w:rPr>
        <w:t>. No podrá requerirse información adicional con motivo del nombre proporcionado por el solicitante."</w:t>
      </w:r>
    </w:p>
    <w:p w14:paraId="0F72E014"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Finalmente, se advierte que resulta procedente la interposición del recurso, según lo manifestado por 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xml:space="preserve"> en sus motivos de inconformidad, de acuerdo al artículo 179, fracción V del ordenamiento legal citado, que a la letra dice: </w:t>
      </w:r>
    </w:p>
    <w:p w14:paraId="450B2B2B" w14:textId="77777777" w:rsidR="00071A10" w:rsidRPr="00655110" w:rsidRDefault="0053645A">
      <w:pPr>
        <w:tabs>
          <w:tab w:val="left" w:pos="7938"/>
        </w:tabs>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w:t>
      </w:r>
      <w:r w:rsidRPr="00655110">
        <w:rPr>
          <w:rFonts w:ascii="Palatino Linotype" w:eastAsia="Palatino Linotype" w:hAnsi="Palatino Linotype" w:cs="Palatino Linotype"/>
          <w:b/>
          <w:i/>
          <w:sz w:val="22"/>
          <w:szCs w:val="22"/>
        </w:rPr>
        <w:t>Artículo 179.</w:t>
      </w:r>
      <w:r w:rsidRPr="0065511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883EA89" w14:textId="77777777" w:rsidR="00071A10" w:rsidRPr="00655110" w:rsidRDefault="0053645A">
      <w:pPr>
        <w:tabs>
          <w:tab w:val="left" w:pos="7938"/>
        </w:tabs>
        <w:spacing w:before="120" w:after="120"/>
        <w:ind w:left="1134" w:right="900"/>
        <w:jc w:val="both"/>
        <w:rPr>
          <w:rFonts w:ascii="Palatino Linotype" w:eastAsia="Palatino Linotype" w:hAnsi="Palatino Linotype" w:cs="Palatino Linotype"/>
          <w:b/>
          <w:i/>
          <w:sz w:val="22"/>
          <w:szCs w:val="22"/>
        </w:rPr>
      </w:pPr>
      <w:r w:rsidRPr="00655110">
        <w:rPr>
          <w:rFonts w:ascii="Palatino Linotype" w:eastAsia="Palatino Linotype" w:hAnsi="Palatino Linotype" w:cs="Palatino Linotype"/>
          <w:b/>
          <w:i/>
          <w:sz w:val="22"/>
          <w:szCs w:val="22"/>
        </w:rPr>
        <w:t>…</w:t>
      </w:r>
    </w:p>
    <w:p w14:paraId="57C96269" w14:textId="77777777" w:rsidR="00071A10" w:rsidRPr="00655110" w:rsidRDefault="0053645A">
      <w:pPr>
        <w:tabs>
          <w:tab w:val="left" w:pos="7938"/>
        </w:tabs>
        <w:spacing w:before="120" w:after="120"/>
        <w:ind w:left="1134" w:right="900"/>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lastRenderedPageBreak/>
        <w:t>V</w:t>
      </w:r>
      <w:r w:rsidRPr="00655110">
        <w:rPr>
          <w:rFonts w:ascii="Palatino Linotype" w:eastAsia="Palatino Linotype" w:hAnsi="Palatino Linotype" w:cs="Palatino Linotype"/>
          <w:i/>
          <w:sz w:val="22"/>
          <w:szCs w:val="22"/>
        </w:rPr>
        <w:t>. La entrega de información incompleta;</w:t>
      </w:r>
    </w:p>
    <w:p w14:paraId="63D12B69" w14:textId="77777777" w:rsidR="00071A10" w:rsidRPr="00655110" w:rsidRDefault="0053645A">
      <w:pPr>
        <w:spacing w:before="240" w:after="240" w:line="360" w:lineRule="auto"/>
        <w:jc w:val="both"/>
        <w:rPr>
          <w:rFonts w:ascii="Palatino Linotype" w:eastAsia="Palatino Linotype" w:hAnsi="Palatino Linotype" w:cs="Palatino Linotype"/>
          <w:b/>
        </w:rPr>
      </w:pPr>
      <w:r w:rsidRPr="00655110">
        <w:rPr>
          <w:rFonts w:ascii="Palatino Linotype" w:eastAsia="Palatino Linotype" w:hAnsi="Palatino Linotype" w:cs="Palatino Linotype"/>
          <w:b/>
        </w:rPr>
        <w:t xml:space="preserve">Tercero. Materia de la revisión. </w:t>
      </w:r>
      <w:r w:rsidRPr="00655110">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655110">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655110">
        <w:rPr>
          <w:rFonts w:ascii="Palatino Linotype" w:eastAsia="Palatino Linotype" w:hAnsi="Palatino Linotype" w:cs="Palatino Linotype"/>
        </w:rPr>
        <w:t xml:space="preserve">de 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o en su defecto, en caso de ser procedente, ordenar la entrega de información.</w:t>
      </w:r>
    </w:p>
    <w:p w14:paraId="6A7B501B" w14:textId="77777777" w:rsidR="00071A10" w:rsidRPr="00655110" w:rsidRDefault="0053645A">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655110">
        <w:rPr>
          <w:rFonts w:ascii="Palatino Linotype" w:eastAsia="Palatino Linotype" w:hAnsi="Palatino Linotype" w:cs="Palatino Linotype"/>
          <w:b/>
        </w:rPr>
        <w:t xml:space="preserve">Cuarto. Estudio del asunto. </w:t>
      </w:r>
      <w:r w:rsidRPr="00655110">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7BD0A68"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w:t>
      </w:r>
      <w:r w:rsidRPr="00655110">
        <w:rPr>
          <w:rFonts w:ascii="Palatino Linotype" w:eastAsia="Palatino Linotype" w:hAnsi="Palatino Linotype" w:cs="Palatino Linotype"/>
          <w:b/>
          <w:i/>
          <w:sz w:val="22"/>
          <w:szCs w:val="22"/>
        </w:rPr>
        <w:t>Artículo 4</w:t>
      </w:r>
      <w:r w:rsidRPr="0065511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A44EF27"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55110">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w:t>
      </w:r>
      <w:r w:rsidRPr="00655110">
        <w:rPr>
          <w:rFonts w:ascii="Palatino Linotype" w:eastAsia="Palatino Linotype" w:hAnsi="Palatino Linotype" w:cs="Palatino Linotype"/>
          <w:i/>
          <w:sz w:val="22"/>
          <w:szCs w:val="22"/>
        </w:rPr>
        <w:lastRenderedPageBreak/>
        <w:t>por razones de interés público, en los términos de las causas legítimas y estrictamente necesarias previstas por esta Ley.</w:t>
      </w:r>
    </w:p>
    <w:p w14:paraId="51978DEC"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55110">
        <w:rPr>
          <w:rFonts w:ascii="Palatino Linotype" w:eastAsia="Palatino Linotype" w:hAnsi="Palatino Linotype" w:cs="Palatino Linotype"/>
          <w:i/>
          <w:sz w:val="22"/>
          <w:szCs w:val="22"/>
        </w:rPr>
        <w:t>.”</w:t>
      </w:r>
    </w:p>
    <w:p w14:paraId="3E2C8002"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C37AE6F"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t>“Artículo 12.-</w:t>
      </w:r>
      <w:r w:rsidRPr="0065511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F2BACC6"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55110">
        <w:rPr>
          <w:rFonts w:ascii="Palatino Linotype" w:eastAsia="Palatino Linotype" w:hAnsi="Palatino Linotype" w:cs="Palatino Linotype"/>
          <w:i/>
          <w:sz w:val="22"/>
          <w:szCs w:val="22"/>
        </w:rPr>
        <w:t xml:space="preserve">. </w:t>
      </w:r>
      <w:r w:rsidRPr="0065511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198FD03E" w14:textId="77777777" w:rsidR="00071A10" w:rsidRPr="00655110" w:rsidRDefault="0053645A">
      <w:pPr>
        <w:spacing w:before="240" w:after="240" w:line="360" w:lineRule="auto"/>
        <w:ind w:right="-93"/>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w:t>
      </w:r>
      <w:r w:rsidRPr="00655110">
        <w:rPr>
          <w:rFonts w:ascii="Palatino Linotype" w:eastAsia="Palatino Linotype" w:hAnsi="Palatino Linotype" w:cs="Palatino Linotype"/>
        </w:rPr>
        <w:lastRenderedPageBreak/>
        <w:t>solicitada que tengan en su poder en el estado que se encuentran, sin necesidad de concretarse al interés o términos específicos del solicitante.</w:t>
      </w:r>
    </w:p>
    <w:p w14:paraId="3D34A9B9" w14:textId="77777777" w:rsidR="00071A10" w:rsidRPr="00655110" w:rsidRDefault="0053645A">
      <w:pPr>
        <w:spacing w:before="240" w:after="240" w:line="360" w:lineRule="auto"/>
        <w:jc w:val="both"/>
        <w:rPr>
          <w:rFonts w:ascii="Palatino Linotype" w:eastAsia="Palatino Linotype" w:hAnsi="Palatino Linotype" w:cs="Palatino Linotype"/>
          <w:b/>
        </w:rPr>
      </w:pPr>
      <w:r w:rsidRPr="00655110">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655110">
        <w:rPr>
          <w:rFonts w:ascii="Palatino Linotype" w:eastAsia="Palatino Linotype" w:hAnsi="Palatino Linotype" w:cs="Palatino Linotype"/>
          <w:b/>
        </w:rPr>
        <w:t xml:space="preserve"> </w:t>
      </w:r>
    </w:p>
    <w:p w14:paraId="285FF7D3"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w:t>
      </w:r>
      <w:r w:rsidRPr="00655110">
        <w:rPr>
          <w:rFonts w:ascii="Palatino Linotype" w:eastAsia="Palatino Linotype" w:hAnsi="Palatino Linotype" w:cs="Palatino Linotype"/>
          <w:b/>
          <w:i/>
          <w:sz w:val="22"/>
          <w:szCs w:val="22"/>
        </w:rPr>
        <w:t>No existe obligación de elaborar documentos ad hoc para atender las solicitudes de acceso a la información.</w:t>
      </w:r>
      <w:r w:rsidRPr="0065511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04B3166C" w14:textId="77777777" w:rsidR="00071A10" w:rsidRPr="00655110" w:rsidRDefault="0053645A">
      <w:pPr>
        <w:spacing w:before="120" w:after="12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56FEC9F" w14:textId="77777777" w:rsidR="00071A10" w:rsidRPr="00655110" w:rsidRDefault="0053645A">
      <w:pPr>
        <w:spacing w:before="120" w:after="12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w:t>
      </w:r>
      <w:r w:rsidRPr="00655110">
        <w:rPr>
          <w:rFonts w:ascii="Palatino Linotype" w:eastAsia="Palatino Linotype" w:hAnsi="Palatino Linotype" w:cs="Palatino Linotype"/>
        </w:rPr>
        <w:lastRenderedPageBreak/>
        <w:t xml:space="preserve">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1D5833B"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w:t>
      </w:r>
      <w:r w:rsidRPr="00655110">
        <w:rPr>
          <w:rFonts w:ascii="Palatino Linotype" w:eastAsia="Palatino Linotype" w:hAnsi="Palatino Linotype" w:cs="Palatino Linotype"/>
          <w:b/>
          <w:i/>
          <w:sz w:val="22"/>
          <w:szCs w:val="22"/>
        </w:rPr>
        <w:t xml:space="preserve">Artículo 3. </w:t>
      </w:r>
      <w:r w:rsidRPr="00655110">
        <w:rPr>
          <w:rFonts w:ascii="Palatino Linotype" w:eastAsia="Palatino Linotype" w:hAnsi="Palatino Linotype" w:cs="Palatino Linotype"/>
          <w:i/>
          <w:sz w:val="22"/>
          <w:szCs w:val="22"/>
        </w:rPr>
        <w:t>Para los efectos de la presente Ley se entenderá por:</w:t>
      </w:r>
    </w:p>
    <w:p w14:paraId="47181E63"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w:t>
      </w:r>
    </w:p>
    <w:p w14:paraId="03529F66"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t>XI. Documento:</w:t>
      </w:r>
      <w:r w:rsidRPr="00655110">
        <w:rPr>
          <w:rFonts w:ascii="Palatino Linotype" w:eastAsia="Palatino Linotype" w:hAnsi="Palatino Linotype" w:cs="Palatino Linotype"/>
          <w:i/>
          <w:sz w:val="22"/>
          <w:szCs w:val="22"/>
        </w:rPr>
        <w:t xml:space="preserve"> Los expedientes, reportes, estudios, actas</w:t>
      </w:r>
      <w:r w:rsidRPr="00655110">
        <w:rPr>
          <w:rFonts w:ascii="Palatino Linotype" w:eastAsia="Palatino Linotype" w:hAnsi="Palatino Linotype" w:cs="Palatino Linotype"/>
          <w:b/>
          <w:i/>
          <w:sz w:val="22"/>
          <w:szCs w:val="22"/>
        </w:rPr>
        <w:t>,</w:t>
      </w:r>
      <w:r w:rsidRPr="0065511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3B9C0F5"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82C339F"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sz w:val="22"/>
          <w:szCs w:val="22"/>
        </w:rPr>
        <w:t>“</w:t>
      </w:r>
      <w:r w:rsidRPr="0065511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5511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2C54995"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5A4A568"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286A5D2D"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3854B63"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7BA9C5BD"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B13ED61"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w:t>
      </w:r>
      <w:r w:rsidRPr="00655110">
        <w:rPr>
          <w:rFonts w:ascii="Palatino Linotype" w:eastAsia="Palatino Linotype" w:hAnsi="Palatino Linotype" w:cs="Palatino Linotype"/>
        </w:rPr>
        <w:lastRenderedPageBreak/>
        <w:t>ser reservada temporalmente por las razones previstas en la Constitución Federal por interés público y seguridad, en los términos que fijen las leyes de la materia.</w:t>
      </w:r>
    </w:p>
    <w:p w14:paraId="068676B0"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xml:space="preserve"> requirió al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le proporcione, información consistente en lo siguiente:</w:t>
      </w:r>
    </w:p>
    <w:p w14:paraId="6F83E63F"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1. Inventario General:</w:t>
      </w:r>
      <w:r w:rsidRPr="00655110">
        <w:rPr>
          <w:rFonts w:ascii="Palatino Linotype" w:eastAsia="Palatino Linotype" w:hAnsi="Palatino Linotype" w:cs="Palatino Linotype"/>
        </w:rPr>
        <w:t xml:space="preserve"> Lista detallada de todos los bienes muebles propiedad de la Unidad de Transparencia, incluyendo descripción, modelo, marca, y número de serie si es aplicable. </w:t>
      </w:r>
    </w:p>
    <w:p w14:paraId="3224F473"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2. Categorización</w:t>
      </w:r>
      <w:r w:rsidRPr="00655110">
        <w:rPr>
          <w:rFonts w:ascii="Palatino Linotype" w:eastAsia="Palatino Linotype" w:hAnsi="Palatino Linotype" w:cs="Palatino Linotype"/>
        </w:rPr>
        <w:t xml:space="preserve">: Clasificación de los bienes en categorías, como mobiliario, equipo electrónico, vehículos, etc. </w:t>
      </w:r>
    </w:p>
    <w:p w14:paraId="4EC2B977"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3. Origen de Recursos:</w:t>
      </w:r>
      <w:r w:rsidRPr="00655110">
        <w:rPr>
          <w:rFonts w:ascii="Palatino Linotype" w:eastAsia="Palatino Linotype" w:hAnsi="Palatino Linotype" w:cs="Palatino Linotype"/>
        </w:rPr>
        <w:t xml:space="preserve"> Especificación de los recursos con los que fueron adquiridos los bienes (presupuesto asignado, donaciones, recursos propios, etc.). </w:t>
      </w:r>
    </w:p>
    <w:p w14:paraId="1F51F455"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4. Fecha de Adquisición</w:t>
      </w:r>
      <w:r w:rsidRPr="00655110">
        <w:rPr>
          <w:rFonts w:ascii="Palatino Linotype" w:eastAsia="Palatino Linotype" w:hAnsi="Palatino Linotype" w:cs="Palatino Linotype"/>
        </w:rPr>
        <w:t xml:space="preserve">: Indicación de la fecha de adquisición de cada bien mueble. </w:t>
      </w:r>
    </w:p>
    <w:p w14:paraId="26171C26"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5. Evidencia de Resguardo:</w:t>
      </w:r>
      <w:r w:rsidRPr="00655110">
        <w:rPr>
          <w:rFonts w:ascii="Palatino Linotype" w:eastAsia="Palatino Linotype" w:hAnsi="Palatino Linotype" w:cs="Palatino Linotype"/>
        </w:rPr>
        <w:t xml:space="preserve"> Documentación que evidencie dónde están resguardados los bienes (edificios, oficinas, almacenes, etc.). </w:t>
      </w:r>
    </w:p>
    <w:p w14:paraId="5F9FAB47"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6. Número de Inventario</w:t>
      </w:r>
      <w:r w:rsidRPr="00655110">
        <w:rPr>
          <w:rFonts w:ascii="Palatino Linotype" w:eastAsia="Palatino Linotype" w:hAnsi="Palatino Linotype" w:cs="Palatino Linotype"/>
        </w:rPr>
        <w:t xml:space="preserve">: Asignación de un número de inventario único a cada bien mueble para su identificación. </w:t>
      </w:r>
    </w:p>
    <w:p w14:paraId="0B7ABBF5"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7. Fotografías:</w:t>
      </w:r>
      <w:r w:rsidRPr="00655110">
        <w:rPr>
          <w:rFonts w:ascii="Palatino Linotype" w:eastAsia="Palatino Linotype" w:hAnsi="Palatino Linotype" w:cs="Palatino Linotype"/>
        </w:rPr>
        <w:t xml:space="preserve"> Fotografías de cada bien mueble para una identificación visual. </w:t>
      </w:r>
    </w:p>
    <w:p w14:paraId="7E894E76"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lastRenderedPageBreak/>
        <w:t>8. Hoja de Resguardo:</w:t>
      </w:r>
      <w:r w:rsidRPr="00655110">
        <w:rPr>
          <w:rFonts w:ascii="Palatino Linotype" w:eastAsia="Palatino Linotype" w:hAnsi="Palatino Linotype" w:cs="Palatino Linotype"/>
        </w:rPr>
        <w:t xml:space="preserve"> Copia de la hoja de resguardo para cada bien, con fecha de otorgamiento, nombre del servidor público responsable y firma correspondiente. </w:t>
      </w:r>
    </w:p>
    <w:p w14:paraId="7494085D"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9. Responsable Actual</w:t>
      </w:r>
      <w:r w:rsidRPr="00655110">
        <w:rPr>
          <w:rFonts w:ascii="Palatino Linotype" w:eastAsia="Palatino Linotype" w:hAnsi="Palatino Linotype" w:cs="Palatino Linotype"/>
        </w:rPr>
        <w:t xml:space="preserve">: Lista de los servidores públicos actuales que tienen a su resguardo cada bien mueble. </w:t>
      </w:r>
    </w:p>
    <w:p w14:paraId="6E11CF98"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10. Registro de Movimientos</w:t>
      </w:r>
      <w:r w:rsidRPr="00655110">
        <w:rPr>
          <w:rFonts w:ascii="Palatino Linotype" w:eastAsia="Palatino Linotype" w:hAnsi="Palatino Linotype" w:cs="Palatino Linotype"/>
        </w:rPr>
        <w:t>: Registro de cualquier movimiento o cambio en la ubicación de los bienes muebles, junto con las fechas correspondientes.</w:t>
      </w:r>
    </w:p>
    <w:p w14:paraId="3C55E524"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11. Condiciones y Estado de Conservación</w:t>
      </w:r>
      <w:r w:rsidRPr="00655110">
        <w:rPr>
          <w:rFonts w:ascii="Palatino Linotype" w:eastAsia="Palatino Linotype" w:hAnsi="Palatino Linotype" w:cs="Palatino Linotype"/>
        </w:rPr>
        <w:t xml:space="preserve">: Información sobre las condiciones y estado de conservación de los bienes muebles. </w:t>
      </w:r>
    </w:p>
    <w:p w14:paraId="464477B6" w14:textId="77777777" w:rsidR="00071A10" w:rsidRPr="00655110" w:rsidRDefault="0053645A">
      <w:pPr>
        <w:spacing w:before="240" w:after="240" w:line="360" w:lineRule="auto"/>
        <w:ind w:left="284" w:right="49"/>
        <w:jc w:val="both"/>
        <w:rPr>
          <w:rFonts w:ascii="Palatino Linotype" w:eastAsia="Palatino Linotype" w:hAnsi="Palatino Linotype" w:cs="Palatino Linotype"/>
        </w:rPr>
      </w:pPr>
      <w:r w:rsidRPr="00655110">
        <w:rPr>
          <w:rFonts w:ascii="Palatino Linotype" w:eastAsia="Palatino Linotype" w:hAnsi="Palatino Linotype" w:cs="Palatino Linotype"/>
          <w:b/>
        </w:rPr>
        <w:t xml:space="preserve">12. Responsable del Seguimiento: </w:t>
      </w:r>
      <w:r w:rsidRPr="00655110">
        <w:rPr>
          <w:rFonts w:ascii="Palatino Linotype" w:eastAsia="Palatino Linotype" w:hAnsi="Palatino Linotype" w:cs="Palatino Linotype"/>
        </w:rPr>
        <w:t xml:space="preserve">Nombre y cargo del servidor público encargado de llevar el seguimiento de los bienes muebles por dirección, subdirección o área específica. </w:t>
      </w:r>
    </w:p>
    <w:p w14:paraId="4BB14E98" w14:textId="77777777" w:rsidR="00071A10" w:rsidRPr="00655110" w:rsidRDefault="0053645A">
      <w:pPr>
        <w:spacing w:before="240" w:after="240" w:line="360" w:lineRule="auto"/>
        <w:ind w:right="49"/>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En respuesta,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 xml:space="preserve">por conducto de la Dirección de Servicios Generales adscrita a la Dirección General de Administración, proporcionó la relación de 84 bienes muebles a cargo de la Unidad de Transparencia, la cual contiene los datos: número progresivo, número de inventario, descripción, marca, modelo, serie, fecha de adquisición, el nombre del servidor público </w:t>
      </w:r>
      <w:proofErr w:type="spellStart"/>
      <w:r w:rsidRPr="00655110">
        <w:rPr>
          <w:rFonts w:ascii="Palatino Linotype" w:eastAsia="Palatino Linotype" w:hAnsi="Palatino Linotype" w:cs="Palatino Linotype"/>
        </w:rPr>
        <w:t>resguardatario</w:t>
      </w:r>
      <w:proofErr w:type="spellEnd"/>
      <w:r w:rsidRPr="00655110">
        <w:rPr>
          <w:rFonts w:ascii="Palatino Linotype" w:eastAsia="Palatino Linotype" w:hAnsi="Palatino Linotype" w:cs="Palatino Linotype"/>
        </w:rPr>
        <w:t>, estado, categoría, recursos, y el nombre de los servidores públicos responsables del seguimiento de los bienes; 84 formatos de resguardo de los bienes muebles a cargo de la Unidad de Transparencia, testados; el Acta del Comité de Transparencia mediante la cual se aprobó la clasificación de los datos personales testados, como información confidencial, así como las fotografías de dichos bienes muebles.</w:t>
      </w:r>
    </w:p>
    <w:p w14:paraId="6C20F003"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lastRenderedPageBreak/>
        <w:t xml:space="preserve">Al no estar conforme con los términos de la respuesta emitida, la parte </w:t>
      </w:r>
      <w:r w:rsidRPr="00655110">
        <w:rPr>
          <w:rFonts w:ascii="Palatino Linotype" w:eastAsia="Palatino Linotype" w:hAnsi="Palatino Linotype" w:cs="Palatino Linotype"/>
          <w:b/>
        </w:rPr>
        <w:t xml:space="preserve">Recurrente </w:t>
      </w:r>
      <w:r w:rsidRPr="00655110">
        <w:rPr>
          <w:rFonts w:ascii="Palatino Linotype" w:eastAsia="Palatino Linotype" w:hAnsi="Palatino Linotype" w:cs="Palatino Linotype"/>
        </w:rPr>
        <w:t xml:space="preserve">interpuso el recurso de revisión que nos ocupa, donde señaló como motivo de inconformidad, que no le fue entregada la información completa, al no localizar los resguardos de dos servidores públicos. </w:t>
      </w:r>
    </w:p>
    <w:p w14:paraId="46A49847"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Es oportuno referir que no escapa de la óptica de este Organismo Garante que al momento de  interponer su recurso de revisión, realizó diversos planteamientos subjetivos, tales como “</w:t>
      </w:r>
      <w:r w:rsidRPr="00655110">
        <w:rPr>
          <w:rFonts w:ascii="Palatino Linotype" w:eastAsia="Palatino Linotype" w:hAnsi="Palatino Linotype" w:cs="Palatino Linotype"/>
          <w:i/>
        </w:rPr>
        <w:t xml:space="preserve">hay un aviador... o la </w:t>
      </w:r>
      <w:proofErr w:type="spellStart"/>
      <w:r w:rsidRPr="00655110">
        <w:rPr>
          <w:rFonts w:ascii="Palatino Linotype" w:eastAsia="Palatino Linotype" w:hAnsi="Palatino Linotype" w:cs="Palatino Linotype"/>
          <w:i/>
        </w:rPr>
        <w:t>informacion</w:t>
      </w:r>
      <w:proofErr w:type="spellEnd"/>
      <w:r w:rsidRPr="00655110">
        <w:rPr>
          <w:rFonts w:ascii="Palatino Linotype" w:eastAsia="Palatino Linotype" w:hAnsi="Palatino Linotype" w:cs="Palatino Linotype"/>
          <w:i/>
        </w:rPr>
        <w:t xml:space="preserve"> no </w:t>
      </w:r>
      <w:proofErr w:type="spellStart"/>
      <w:r w:rsidRPr="00655110">
        <w:rPr>
          <w:rFonts w:ascii="Palatino Linotype" w:eastAsia="Palatino Linotype" w:hAnsi="Palatino Linotype" w:cs="Palatino Linotype"/>
          <w:i/>
        </w:rPr>
        <w:t>esta</w:t>
      </w:r>
      <w:proofErr w:type="spellEnd"/>
      <w:r w:rsidRPr="00655110">
        <w:rPr>
          <w:rFonts w:ascii="Palatino Linotype" w:eastAsia="Palatino Linotype" w:hAnsi="Palatino Linotype" w:cs="Palatino Linotype"/>
          <w:i/>
        </w:rPr>
        <w:t xml:space="preserve"> actualizada</w:t>
      </w:r>
      <w:r w:rsidRPr="00655110">
        <w:rPr>
          <w:rFonts w:ascii="Palatino Linotype" w:eastAsia="Palatino Linotype" w:hAnsi="Palatino Linotype" w:cs="Palatino Linotype"/>
        </w:rPr>
        <w:t>”, “</w:t>
      </w:r>
      <w:r w:rsidRPr="00655110">
        <w:rPr>
          <w:rFonts w:ascii="Palatino Linotype" w:eastAsia="Palatino Linotype" w:hAnsi="Palatino Linotype" w:cs="Palatino Linotype"/>
          <w:i/>
        </w:rPr>
        <w:t xml:space="preserve">o es que Normita no quiere destapar que cambio a Ivancito </w:t>
      </w:r>
      <w:proofErr w:type="spellStart"/>
      <w:r w:rsidRPr="00655110">
        <w:rPr>
          <w:rFonts w:ascii="Palatino Linotype" w:eastAsia="Palatino Linotype" w:hAnsi="Palatino Linotype" w:cs="Palatino Linotype"/>
          <w:i/>
        </w:rPr>
        <w:t>Gonzalez</w:t>
      </w:r>
      <w:proofErr w:type="spellEnd"/>
      <w:r w:rsidRPr="00655110">
        <w:rPr>
          <w:rFonts w:ascii="Palatino Linotype" w:eastAsia="Palatino Linotype" w:hAnsi="Palatino Linotype" w:cs="Palatino Linotype"/>
          <w:i/>
        </w:rPr>
        <w:t xml:space="preserve"> Neria por el nuevo aviador? hasta </w:t>
      </w:r>
      <w:proofErr w:type="spellStart"/>
      <w:r w:rsidRPr="00655110">
        <w:rPr>
          <w:rFonts w:ascii="Palatino Linotype" w:eastAsia="Palatino Linotype" w:hAnsi="Palatino Linotype" w:cs="Palatino Linotype"/>
          <w:i/>
        </w:rPr>
        <w:t>pa</w:t>
      </w:r>
      <w:proofErr w:type="spellEnd"/>
      <w:r w:rsidRPr="00655110">
        <w:rPr>
          <w:rFonts w:ascii="Palatino Linotype" w:eastAsia="Palatino Linotype" w:hAnsi="Palatino Linotype" w:cs="Palatino Linotype"/>
          <w:i/>
        </w:rPr>
        <w:t xml:space="preserve"> tener aviadores debe ser </w:t>
      </w:r>
      <w:proofErr w:type="spellStart"/>
      <w:r w:rsidRPr="00655110">
        <w:rPr>
          <w:rFonts w:ascii="Palatino Linotype" w:eastAsia="Palatino Linotype" w:hAnsi="Palatino Linotype" w:cs="Palatino Linotype"/>
          <w:i/>
        </w:rPr>
        <w:t>mas</w:t>
      </w:r>
      <w:proofErr w:type="spellEnd"/>
      <w:r w:rsidRPr="00655110">
        <w:rPr>
          <w:rFonts w:ascii="Palatino Linotype" w:eastAsia="Palatino Linotype" w:hAnsi="Palatino Linotype" w:cs="Palatino Linotype"/>
          <w:i/>
        </w:rPr>
        <w:t xml:space="preserve"> </w:t>
      </w:r>
      <w:proofErr w:type="spellStart"/>
      <w:r w:rsidRPr="00655110">
        <w:rPr>
          <w:rFonts w:ascii="Palatino Linotype" w:eastAsia="Palatino Linotype" w:hAnsi="Palatino Linotype" w:cs="Palatino Linotype"/>
          <w:i/>
        </w:rPr>
        <w:t>perspicas</w:t>
      </w:r>
      <w:proofErr w:type="spellEnd"/>
      <w:r w:rsidRPr="00655110">
        <w:rPr>
          <w:rFonts w:ascii="Palatino Linotype" w:eastAsia="Palatino Linotype" w:hAnsi="Palatino Linotype" w:cs="Palatino Linotype"/>
          <w:i/>
        </w:rPr>
        <w:t xml:space="preserve"> y no solo al atender solicitudes” ... “y luego no quiere procedimientos ante el </w:t>
      </w:r>
      <w:proofErr w:type="spellStart"/>
      <w:r w:rsidRPr="00655110">
        <w:rPr>
          <w:rFonts w:ascii="Palatino Linotype" w:eastAsia="Palatino Linotype" w:hAnsi="Palatino Linotype" w:cs="Palatino Linotype"/>
          <w:i/>
        </w:rPr>
        <w:t>area</w:t>
      </w:r>
      <w:proofErr w:type="spellEnd"/>
      <w:r w:rsidRPr="00655110">
        <w:rPr>
          <w:rFonts w:ascii="Palatino Linotype" w:eastAsia="Palatino Linotype" w:hAnsi="Palatino Linotype" w:cs="Palatino Linotype"/>
          <w:i/>
        </w:rPr>
        <w:t xml:space="preserve"> de </w:t>
      </w:r>
      <w:proofErr w:type="spellStart"/>
      <w:r w:rsidRPr="00655110">
        <w:rPr>
          <w:rFonts w:ascii="Palatino Linotype" w:eastAsia="Palatino Linotype" w:hAnsi="Palatino Linotype" w:cs="Palatino Linotype"/>
          <w:i/>
        </w:rPr>
        <w:t>responsabilidadesde</w:t>
      </w:r>
      <w:proofErr w:type="spellEnd"/>
      <w:r w:rsidRPr="00655110">
        <w:rPr>
          <w:rFonts w:ascii="Palatino Linotype" w:eastAsia="Palatino Linotype" w:hAnsi="Palatino Linotype" w:cs="Palatino Linotype"/>
          <w:i/>
        </w:rPr>
        <w:t xml:space="preserve"> la contraloría</w:t>
      </w:r>
      <w:r w:rsidRPr="00655110">
        <w:rPr>
          <w:rFonts w:ascii="Palatino Linotype" w:eastAsia="Palatino Linotype" w:hAnsi="Palatino Linotype" w:cs="Palatino Linotype"/>
        </w:rPr>
        <w:t>”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sus motivos de inconformidad. En este sentido, se trata de manifestaciones sobre las cuales este Instituto no está facultado para pronunciarse.</w:t>
      </w:r>
    </w:p>
    <w:p w14:paraId="3372B8EE" w14:textId="77777777" w:rsidR="00071A10" w:rsidRPr="00655110" w:rsidRDefault="0053645A">
      <w:pPr>
        <w:spacing w:before="240" w:after="240" w:line="360" w:lineRule="auto"/>
        <w:jc w:val="both"/>
        <w:rPr>
          <w:rFonts w:ascii="Palatino Linotype" w:eastAsia="Palatino Linotype" w:hAnsi="Palatino Linotype" w:cs="Palatino Linotype"/>
          <w:b/>
        </w:rPr>
      </w:pPr>
      <w:r w:rsidRPr="00655110">
        <w:rPr>
          <w:rFonts w:ascii="Palatino Linotype" w:eastAsia="Palatino Linotype" w:hAnsi="Palatino Linotype" w:cs="Palatino Linotype"/>
        </w:rPr>
        <w:t xml:space="preserve">Una vez puntualizado lo anterior, no pasa inadvertido para este Organismo Garante que los motivos de inconformidad alegados no versan sobre la totalidad de la información proporcionada por 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ya que la parte </w:t>
      </w:r>
      <w:r w:rsidRPr="00655110">
        <w:rPr>
          <w:rFonts w:ascii="Palatino Linotype" w:eastAsia="Palatino Linotype" w:hAnsi="Palatino Linotype" w:cs="Palatino Linotype"/>
          <w:b/>
        </w:rPr>
        <w:t xml:space="preserve">Recurrente </w:t>
      </w:r>
      <w:r w:rsidRPr="00655110">
        <w:rPr>
          <w:rFonts w:ascii="Palatino Linotype" w:eastAsia="Palatino Linotype" w:hAnsi="Palatino Linotype" w:cs="Palatino Linotype"/>
        </w:rPr>
        <w:t xml:space="preserve">manifestó de manera expresa, su desacuerdo respecto de la falta de los resguardos de dos servidores públicos, argumentando que los mismos se encuentran adscritos </w:t>
      </w:r>
      <w:r w:rsidRPr="00655110">
        <w:rPr>
          <w:rFonts w:ascii="Palatino Linotype" w:eastAsia="Palatino Linotype" w:hAnsi="Palatino Linotype" w:cs="Palatino Linotype"/>
        </w:rPr>
        <w:lastRenderedPageBreak/>
        <w:t>a la Unidad de Transparencia como consta en las actuaciones de la solicitud 02732/TOLUCA/IP/2024, no así respecto de los resguardos que ya fueron entregados, el inventario general, la categorización, el origen de los recursos, la fecha de adquisición, la evidencia del resguardo, el número de inventario, las fotografías, el registro de movimientos, las condiciones y estado de conservación y el responsable del seguimiento, en relación con los bienes muebles a cargo de la Unidad de Transparencia.</w:t>
      </w:r>
    </w:p>
    <w:p w14:paraId="532D53D5"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Por tanto,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satisface la solicitud presentada, respecto de los requerimientos que no fueron combatidos.</w:t>
      </w:r>
    </w:p>
    <w:p w14:paraId="0CF5F643" w14:textId="77777777" w:rsidR="00071A10" w:rsidRPr="00655110" w:rsidRDefault="0053645A">
      <w:pPr>
        <w:spacing w:before="240" w:after="36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Lo anterior es así, debido a que cuando 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xml:space="preserve"> impugna la respuesta del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y éste no expresa razón o motivo de inconformidad en contra de todos los rubros solicitados, dichos rubros deben declararse atendidos, pues se entiende que ésta conforme con la información entregada al no contravenir la misma. </w:t>
      </w:r>
    </w:p>
    <w:p w14:paraId="52F520AF"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20F3CA32" w14:textId="77777777" w:rsidR="00071A10" w:rsidRPr="00655110" w:rsidRDefault="0053645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lastRenderedPageBreak/>
        <w:t>“</w:t>
      </w:r>
      <w:r w:rsidRPr="00655110">
        <w:rPr>
          <w:rFonts w:ascii="Palatino Linotype" w:eastAsia="Palatino Linotype" w:hAnsi="Palatino Linotype" w:cs="Palatino Linotype"/>
          <w:b/>
          <w:i/>
          <w:sz w:val="22"/>
          <w:szCs w:val="22"/>
        </w:rPr>
        <w:t xml:space="preserve">Actos consentidos tácitamente. Improcedencia de su análisis. </w:t>
      </w:r>
      <w:r w:rsidRPr="00655110">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3A093DD"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02556BDE" w14:textId="77777777" w:rsidR="00071A10" w:rsidRPr="00655110" w:rsidRDefault="0053645A">
      <w:pPr>
        <w:ind w:left="851" w:right="900"/>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mallCaps/>
          <w:sz w:val="22"/>
          <w:szCs w:val="22"/>
        </w:rPr>
        <w:t xml:space="preserve">“ACTOS CONSENTIDOS. SON LOS QUE NO SE IMPUGNAN MEDIANTE EL RECURSO IDÓNEO. </w:t>
      </w:r>
      <w:r w:rsidRPr="00655110">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217CA50" w14:textId="77777777" w:rsidR="0053645A" w:rsidRPr="00655110" w:rsidRDefault="0053645A" w:rsidP="0053645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Durante el periodo de manifestaciones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 xml:space="preserve">fue omiso en rendir su informe justificado, y la parte </w:t>
      </w:r>
      <w:r w:rsidRPr="00655110">
        <w:rPr>
          <w:rFonts w:ascii="Palatino Linotype" w:eastAsia="Palatino Linotype" w:hAnsi="Palatino Linotype" w:cs="Palatino Linotype"/>
          <w:b/>
        </w:rPr>
        <w:t xml:space="preserve">Recurrente </w:t>
      </w:r>
      <w:r w:rsidRPr="00655110">
        <w:rPr>
          <w:rFonts w:ascii="Palatino Linotype" w:eastAsia="Palatino Linotype" w:hAnsi="Palatino Linotype" w:cs="Palatino Linotype"/>
        </w:rPr>
        <w:t>fue omisa en hacer valer manifestaciones o rendir alegatos que conforme a derecho resultaran procedentes, por lo tanto se tiene por precluido su derecho.</w:t>
      </w:r>
    </w:p>
    <w:p w14:paraId="05B92E6B" w14:textId="77777777" w:rsidR="00071A10" w:rsidRPr="00655110" w:rsidRDefault="0053645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 xml:space="preserve">en contraposición con el motivo de inconformidad alegado por la parte </w:t>
      </w:r>
      <w:r w:rsidRPr="00655110">
        <w:rPr>
          <w:rFonts w:ascii="Palatino Linotype" w:eastAsia="Palatino Linotype" w:hAnsi="Palatino Linotype" w:cs="Palatino Linotype"/>
          <w:b/>
        </w:rPr>
        <w:t xml:space="preserve">Recurrente, </w:t>
      </w:r>
      <w:r w:rsidRPr="00655110">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2C3670B3"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Ahora bien, en principio es de recordar que de acuerdo con lo establecido en los artículos 53, fracción IV y 162 de la Ley de Transparencia y Acceso a la Información </w:t>
      </w:r>
      <w:r w:rsidRPr="00655110">
        <w:rPr>
          <w:rFonts w:ascii="Palatino Linotype" w:eastAsia="Palatino Linotype" w:hAnsi="Palatino Linotype" w:cs="Palatino Linotype"/>
        </w:rPr>
        <w:lastRenderedPageBreak/>
        <w:t xml:space="preserve">Pública del Estado de México y Municipios, las Unidades de Transparencia deben garantizar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3F8E54D9"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En el caso particular, la solicitud fue turnada al servidor público habilitado de la Dirección General de Administración, entre cuyas funciones, en materia de transparencia, se encuentran las de localizar la información que le solicite la Unidad de Transparencia; proporcionar la información que obre en los archivos y que le sea solicitada por la Unidad de Transparencia; proporcionar la información que obre en los archivos y que le sea solicitada por la Unidad de Transparencia; y verificar, una vez analizado el contenido de la información, que no se encuentre en los supuestos de información clasificada.</w:t>
      </w:r>
    </w:p>
    <w:p w14:paraId="5259F028"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Por otro lado, de conformidad con la codificación 206010000 del Manual General de Organización del Sector Central de la Administración Pública Municipal de Toluca, el objetivo de la Dirección General de Administración, consiste en definir, establecer, difundir y aplicar la normatividad para la administración de personal, adquisición, uso y mantenimiento de bienes, contratación y prestación de servicios, que requieran las diferentes dependencias y órganos que integran la administración pública municipal, a fin de optimizar los recursos humanos, materiales, técnicos y tecnológicos, así como el adecuado control del parque vehicular y de bienes muebles e inmuebles, cuyas atribuciones se encuentran definidas en el propio Manual, así como en el artículo 3.40 del Código Reglamentario Municipal de Toluca, entre las que destacan las siguiente respecto al tema que nos interesa:</w:t>
      </w:r>
    </w:p>
    <w:p w14:paraId="5F5F1AE0" w14:textId="77777777" w:rsidR="00071A10" w:rsidRPr="00655110" w:rsidRDefault="0053645A">
      <w:pPr>
        <w:spacing w:before="240" w:after="240" w:line="360" w:lineRule="auto"/>
        <w:ind w:left="284" w:right="51"/>
        <w:jc w:val="both"/>
        <w:rPr>
          <w:rFonts w:ascii="Palatino Linotype" w:eastAsia="Palatino Linotype" w:hAnsi="Palatino Linotype" w:cs="Palatino Linotype"/>
        </w:rPr>
      </w:pPr>
      <w:r w:rsidRPr="00655110">
        <w:rPr>
          <w:rFonts w:ascii="Palatino Linotype" w:eastAsia="Palatino Linotype" w:hAnsi="Palatino Linotype" w:cs="Palatino Linotype"/>
        </w:rPr>
        <w:lastRenderedPageBreak/>
        <w:t>- Presidir los comités instituidos para atender los procesos de adquisición y enajenación de bienes muebles e inmuebles, contratación de servicios y arrendamientos. Convocar a sus integrantes y desahogar los asuntos que se sometan a consideración de éstos, así como llevar a cabo las funciones que establece la normatividad en la materia;</w:t>
      </w:r>
    </w:p>
    <w:p w14:paraId="5E96F63D" w14:textId="77777777" w:rsidR="00071A10" w:rsidRPr="00655110" w:rsidRDefault="0053645A">
      <w:pPr>
        <w:spacing w:before="240" w:after="240" w:line="360" w:lineRule="auto"/>
        <w:ind w:left="284" w:right="51"/>
        <w:jc w:val="both"/>
        <w:rPr>
          <w:rFonts w:ascii="Palatino Linotype" w:eastAsia="Palatino Linotype" w:hAnsi="Palatino Linotype" w:cs="Palatino Linotype"/>
        </w:rPr>
      </w:pPr>
      <w:r w:rsidRPr="00655110">
        <w:rPr>
          <w:rFonts w:ascii="Palatino Linotype" w:eastAsia="Palatino Linotype" w:hAnsi="Palatino Linotype" w:cs="Palatino Linotype"/>
        </w:rPr>
        <w:t>- Vigilar, controlar y supervisar el estricto manejo, recepción, resguardo y entrega de los materiales que se reciben en el Almacén General, con la finalidad de que éstos cumplan con las características físicas y técnicas requeridas, asimismo, establecer los mecanismos necesarios para realizar inventarios de manera periódica;</w:t>
      </w:r>
    </w:p>
    <w:p w14:paraId="60716D75"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Asimismo, es de mencionar que de conformidad con el artículo 3.41 del Código Reglamentario Municipal de Toluca, la Dirección General de Administración se auxilia de diversas áreas para el cumplimiento de sus atribuciones, entre las que se encuentra la Dirección de Servicios Generales, la cual tiene a su cargo, entre otras atribuciones las siguientes:</w:t>
      </w:r>
    </w:p>
    <w:p w14:paraId="7A80FF89" w14:textId="77777777" w:rsidR="00071A10" w:rsidRPr="00655110" w:rsidRDefault="0053645A">
      <w:pPr>
        <w:spacing w:before="120" w:after="120"/>
        <w:ind w:left="851" w:right="902"/>
        <w:jc w:val="both"/>
        <w:rPr>
          <w:rFonts w:ascii="Palatino Linotype" w:eastAsia="Palatino Linotype" w:hAnsi="Palatino Linotype" w:cs="Palatino Linotype"/>
          <w:i/>
          <w:sz w:val="22"/>
          <w:szCs w:val="22"/>
          <w:u w:val="single"/>
        </w:rPr>
      </w:pPr>
      <w:r w:rsidRPr="00655110">
        <w:rPr>
          <w:rFonts w:ascii="Palatino Linotype" w:eastAsia="Palatino Linotype" w:hAnsi="Palatino Linotype" w:cs="Palatino Linotype"/>
          <w:b/>
          <w:i/>
          <w:sz w:val="22"/>
          <w:szCs w:val="22"/>
        </w:rPr>
        <w:t xml:space="preserve">“Artículo 3.44. </w:t>
      </w:r>
      <w:r w:rsidRPr="00655110">
        <w:rPr>
          <w:rFonts w:ascii="Palatino Linotype" w:eastAsia="Palatino Linotype" w:hAnsi="Palatino Linotype" w:cs="Palatino Linotype"/>
          <w:i/>
          <w:sz w:val="22"/>
          <w:szCs w:val="22"/>
        </w:rPr>
        <w:t xml:space="preserve">La o el titular de la </w:t>
      </w:r>
      <w:r w:rsidRPr="00655110">
        <w:rPr>
          <w:rFonts w:ascii="Palatino Linotype" w:eastAsia="Palatino Linotype" w:hAnsi="Palatino Linotype" w:cs="Palatino Linotype"/>
          <w:b/>
          <w:i/>
          <w:sz w:val="22"/>
          <w:szCs w:val="22"/>
        </w:rPr>
        <w:t>Dirección de Servicios Generales</w:t>
      </w:r>
      <w:r w:rsidRPr="00655110">
        <w:rPr>
          <w:rFonts w:ascii="Palatino Linotype" w:eastAsia="Palatino Linotype" w:hAnsi="Palatino Linotype" w:cs="Palatino Linotype"/>
          <w:i/>
          <w:sz w:val="22"/>
          <w:szCs w:val="22"/>
        </w:rPr>
        <w:t xml:space="preserve"> cuenta con las siguientes atribuciones</w:t>
      </w:r>
      <w:r w:rsidRPr="00655110">
        <w:rPr>
          <w:rFonts w:ascii="Palatino Linotype" w:eastAsia="Palatino Linotype" w:hAnsi="Palatino Linotype" w:cs="Palatino Linotype"/>
          <w:b/>
          <w:i/>
          <w:sz w:val="22"/>
          <w:szCs w:val="22"/>
        </w:rPr>
        <w:t>:</w:t>
      </w:r>
    </w:p>
    <w:p w14:paraId="41D82966"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i/>
          <w:sz w:val="22"/>
          <w:szCs w:val="22"/>
        </w:rPr>
        <w:t>...</w:t>
      </w:r>
    </w:p>
    <w:p w14:paraId="1CB906FF"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t>VI.</w:t>
      </w:r>
      <w:r w:rsidRPr="00655110">
        <w:rPr>
          <w:rFonts w:ascii="Palatino Linotype" w:eastAsia="Palatino Linotype" w:hAnsi="Palatino Linotype" w:cs="Palatino Linotype"/>
          <w:i/>
          <w:sz w:val="22"/>
          <w:szCs w:val="22"/>
        </w:rPr>
        <w:t xml:space="preserve"> Implementar, mantener y actualizar el inventario general de bienes muebles y vehículos del Ayuntamiento de Toluca; </w:t>
      </w:r>
    </w:p>
    <w:p w14:paraId="014E2F6B"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t>VII</w:t>
      </w:r>
      <w:r w:rsidRPr="00655110">
        <w:rPr>
          <w:rFonts w:ascii="Palatino Linotype" w:eastAsia="Palatino Linotype" w:hAnsi="Palatino Linotype" w:cs="Palatino Linotype"/>
          <w:i/>
          <w:sz w:val="22"/>
          <w:szCs w:val="22"/>
        </w:rPr>
        <w:t xml:space="preserve">. </w:t>
      </w:r>
      <w:r w:rsidRPr="00655110">
        <w:rPr>
          <w:rFonts w:ascii="Palatino Linotype" w:eastAsia="Palatino Linotype" w:hAnsi="Palatino Linotype" w:cs="Palatino Linotype"/>
          <w:b/>
          <w:i/>
          <w:sz w:val="22"/>
          <w:szCs w:val="22"/>
        </w:rPr>
        <w:t>Elaborar y actualizar el resguardo de bienes muebles</w:t>
      </w:r>
      <w:r w:rsidRPr="00655110">
        <w:rPr>
          <w:rFonts w:ascii="Palatino Linotype" w:eastAsia="Palatino Linotype" w:hAnsi="Palatino Linotype" w:cs="Palatino Linotype"/>
          <w:i/>
          <w:sz w:val="22"/>
          <w:szCs w:val="22"/>
        </w:rPr>
        <w:t xml:space="preserve"> y </w:t>
      </w:r>
      <w:r w:rsidRPr="00655110">
        <w:rPr>
          <w:rFonts w:ascii="Palatino Linotype" w:eastAsia="Palatino Linotype" w:hAnsi="Palatino Linotype" w:cs="Palatino Linotype"/>
          <w:b/>
          <w:i/>
          <w:sz w:val="22"/>
          <w:szCs w:val="22"/>
        </w:rPr>
        <w:t>vehículos a cargo de los servidores públicos</w:t>
      </w:r>
      <w:r w:rsidRPr="00655110">
        <w:rPr>
          <w:rFonts w:ascii="Palatino Linotype" w:eastAsia="Palatino Linotype" w:hAnsi="Palatino Linotype" w:cs="Palatino Linotype"/>
          <w:i/>
          <w:sz w:val="22"/>
          <w:szCs w:val="22"/>
        </w:rPr>
        <w:t xml:space="preserve"> para el desempeño de sus funciones; </w:t>
      </w:r>
    </w:p>
    <w:p w14:paraId="2F7DD9FD" w14:textId="77777777" w:rsidR="00071A10" w:rsidRPr="00655110" w:rsidRDefault="0053645A">
      <w:pPr>
        <w:spacing w:before="120" w:after="120"/>
        <w:ind w:left="1134" w:right="902"/>
        <w:jc w:val="both"/>
        <w:rPr>
          <w:rFonts w:ascii="Palatino Linotype" w:eastAsia="Palatino Linotype" w:hAnsi="Palatino Linotype" w:cs="Palatino Linotype"/>
          <w:i/>
          <w:sz w:val="22"/>
          <w:szCs w:val="22"/>
        </w:rPr>
      </w:pPr>
      <w:r w:rsidRPr="00655110">
        <w:rPr>
          <w:rFonts w:ascii="Palatino Linotype" w:eastAsia="Palatino Linotype" w:hAnsi="Palatino Linotype" w:cs="Palatino Linotype"/>
          <w:b/>
          <w:i/>
          <w:sz w:val="22"/>
          <w:szCs w:val="22"/>
        </w:rPr>
        <w:t>VIII</w:t>
      </w:r>
      <w:r w:rsidRPr="00655110">
        <w:rPr>
          <w:rFonts w:ascii="Palatino Linotype" w:eastAsia="Palatino Linotype" w:hAnsi="Palatino Linotype" w:cs="Palatino Linotype"/>
          <w:i/>
          <w:sz w:val="22"/>
          <w:szCs w:val="22"/>
        </w:rPr>
        <w:t>. Identificar los bienes muebles y vehículos que se encuentren en mal estado y obsoletos, para que, en su caso, se inicie el proceso de baja como activo, con el propósito de someter al Cabildo su enajenación, conforme a la normatividad respectiva; y”</w:t>
      </w:r>
    </w:p>
    <w:p w14:paraId="0A2088A5"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lastRenderedPageBreak/>
        <w:t>Por otro lado, de conformidad con el Manual de Organización de la Dirección General de Administración, la Dirección de Servicios Generales, tiene bajo su adscripción al Departamento de Control Patrimonial, cuyo objetivo consiste en registrar y revisar los bienes muebles para mantener integrado y actualizado el Inventario General (bienes, activo biológico y vehículos) del Patrimonio del Ayuntamiento de Toluca por medio de los registros y controles administrativos apegados a la normatividad aplicable, para lo cual se le confieren entre otras atribuciones, las siguientes:</w:t>
      </w:r>
    </w:p>
    <w:p w14:paraId="1D26D6BB" w14:textId="77777777" w:rsidR="00071A10" w:rsidRPr="00655110" w:rsidRDefault="0053645A">
      <w:pPr>
        <w:spacing w:before="240" w:after="240" w:line="360" w:lineRule="auto"/>
        <w:ind w:left="284" w:right="51"/>
        <w:jc w:val="both"/>
        <w:rPr>
          <w:rFonts w:ascii="Palatino Linotype" w:eastAsia="Palatino Linotype" w:hAnsi="Palatino Linotype" w:cs="Palatino Linotype"/>
        </w:rPr>
      </w:pPr>
      <w:r w:rsidRPr="00655110">
        <w:rPr>
          <w:rFonts w:ascii="Palatino Linotype" w:eastAsia="Palatino Linotype" w:hAnsi="Palatino Linotype" w:cs="Palatino Linotype"/>
        </w:rPr>
        <w:t>- Registrar, ubicar e identificar, en el depósito correspondiente, los bienes muebles, maquinaria, equipo y vehículos propuestos para baja de las áreas de la administración pública municipal;</w:t>
      </w:r>
    </w:p>
    <w:p w14:paraId="76088947" w14:textId="77777777" w:rsidR="00071A10" w:rsidRPr="00655110" w:rsidRDefault="0053645A">
      <w:pPr>
        <w:spacing w:before="240" w:after="240" w:line="360" w:lineRule="auto"/>
        <w:ind w:left="284" w:right="51"/>
        <w:jc w:val="both"/>
        <w:rPr>
          <w:rFonts w:ascii="Palatino Linotype" w:eastAsia="Palatino Linotype" w:hAnsi="Palatino Linotype" w:cs="Palatino Linotype"/>
        </w:rPr>
      </w:pPr>
      <w:r w:rsidRPr="00655110">
        <w:rPr>
          <w:rFonts w:ascii="Palatino Linotype" w:eastAsia="Palatino Linotype" w:hAnsi="Palatino Linotype" w:cs="Palatino Linotype"/>
        </w:rPr>
        <w:t>- Registrar en el Padrón de Inventarios del Ayuntamiento los bienes muebles y vehículos de nueva adquisición o aquellos que sean donados o por nacencia de activo biológico mediante el formato denominado: “Movimiento de Alta”;</w:t>
      </w:r>
    </w:p>
    <w:p w14:paraId="408759F9" w14:textId="77777777" w:rsidR="00071A10" w:rsidRPr="00655110" w:rsidRDefault="0053645A">
      <w:pPr>
        <w:spacing w:before="240" w:after="240" w:line="360" w:lineRule="auto"/>
        <w:ind w:left="284"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 </w:t>
      </w:r>
      <w:r w:rsidRPr="00655110">
        <w:rPr>
          <w:rFonts w:ascii="Palatino Linotype" w:eastAsia="Palatino Linotype" w:hAnsi="Palatino Linotype" w:cs="Palatino Linotype"/>
          <w:b/>
        </w:rPr>
        <w:t xml:space="preserve">Planear, organizar y realizar </w:t>
      </w:r>
      <w:r w:rsidRPr="00655110">
        <w:rPr>
          <w:rFonts w:ascii="Palatino Linotype" w:eastAsia="Palatino Linotype" w:hAnsi="Palatino Linotype" w:cs="Palatino Linotype"/>
          <w:b/>
          <w:u w:val="single"/>
        </w:rPr>
        <w:t>obligatoriamente dos verificaciones al año</w:t>
      </w:r>
      <w:r w:rsidRPr="00655110">
        <w:rPr>
          <w:rFonts w:ascii="Palatino Linotype" w:eastAsia="Palatino Linotype" w:hAnsi="Palatino Linotype" w:cs="Palatino Linotype"/>
        </w:rPr>
        <w:t xml:space="preserve"> </w:t>
      </w:r>
      <w:r w:rsidRPr="00655110">
        <w:rPr>
          <w:rFonts w:ascii="Palatino Linotype" w:eastAsia="Palatino Linotype" w:hAnsi="Palatino Linotype" w:cs="Palatino Linotype"/>
          <w:b/>
        </w:rPr>
        <w:t xml:space="preserve">para llevar a cabo el levantamiento físico de bienes muebles </w:t>
      </w:r>
      <w:r w:rsidRPr="00655110">
        <w:rPr>
          <w:rFonts w:ascii="Palatino Linotype" w:eastAsia="Palatino Linotype" w:hAnsi="Palatino Linotype" w:cs="Palatino Linotype"/>
        </w:rPr>
        <w:t xml:space="preserve">con el propósito de </w:t>
      </w:r>
      <w:r w:rsidRPr="00655110">
        <w:rPr>
          <w:rFonts w:ascii="Palatino Linotype" w:eastAsia="Palatino Linotype" w:hAnsi="Palatino Linotype" w:cs="Palatino Linotype"/>
          <w:b/>
        </w:rPr>
        <w:t xml:space="preserve">actualizar el inventario </w:t>
      </w:r>
      <w:r w:rsidRPr="00655110">
        <w:rPr>
          <w:rFonts w:ascii="Palatino Linotype" w:eastAsia="Palatino Linotype" w:hAnsi="Palatino Linotype" w:cs="Palatino Linotype"/>
        </w:rPr>
        <w:t>de los mismos;</w:t>
      </w:r>
    </w:p>
    <w:p w14:paraId="23937A5A" w14:textId="77777777" w:rsidR="00071A10" w:rsidRPr="00655110" w:rsidRDefault="0053645A">
      <w:pPr>
        <w:spacing w:before="240" w:after="240" w:line="360" w:lineRule="auto"/>
        <w:ind w:left="284" w:right="51"/>
        <w:jc w:val="both"/>
        <w:rPr>
          <w:rFonts w:ascii="Palatino Linotype" w:eastAsia="Palatino Linotype" w:hAnsi="Palatino Linotype" w:cs="Palatino Linotype"/>
        </w:rPr>
      </w:pPr>
      <w:r w:rsidRPr="00655110">
        <w:rPr>
          <w:rFonts w:ascii="Palatino Linotype" w:eastAsia="Palatino Linotype" w:hAnsi="Palatino Linotype" w:cs="Palatino Linotype"/>
        </w:rPr>
        <w:t>- Proponer lineamientos, políticas y obligaciones para el adecuado y correcto cuidado de los bienes que se encuentran bajo resguardo y custodia de las y los servidores públicos municipales;</w:t>
      </w:r>
    </w:p>
    <w:p w14:paraId="6BC9A0D0" w14:textId="77777777" w:rsidR="00071A10" w:rsidRPr="00655110" w:rsidRDefault="0053645A">
      <w:pPr>
        <w:spacing w:before="240" w:after="240" w:line="360" w:lineRule="auto"/>
        <w:ind w:right="51"/>
        <w:jc w:val="both"/>
        <w:rPr>
          <w:rFonts w:ascii="Palatino Linotype" w:eastAsia="Palatino Linotype" w:hAnsi="Palatino Linotype" w:cs="Palatino Linotype"/>
          <w:b/>
        </w:rPr>
      </w:pPr>
      <w:r w:rsidRPr="00655110">
        <w:rPr>
          <w:rFonts w:ascii="Palatino Linotype" w:eastAsia="Palatino Linotype" w:hAnsi="Palatino Linotype" w:cs="Palatino Linotype"/>
        </w:rPr>
        <w:t xml:space="preserve"> En ese sentido, según Jarquín, Soledad (2019), en el “Diccionario de Transparencia y Acceso a la Información Pública” (p. 68), </w:t>
      </w:r>
      <w:r w:rsidRPr="00655110">
        <w:rPr>
          <w:rFonts w:ascii="Palatino Linotype" w:eastAsia="Palatino Linotype" w:hAnsi="Palatino Linotype" w:cs="Palatino Linotype"/>
          <w:b/>
        </w:rPr>
        <w:t>la búsqueda exhaustiva</w:t>
      </w:r>
      <w:r w:rsidRPr="00655110">
        <w:rPr>
          <w:rFonts w:ascii="Palatino Linotype" w:eastAsia="Palatino Linotype" w:hAnsi="Palatino Linotype" w:cs="Palatino Linotype"/>
        </w:rPr>
        <w:t xml:space="preserve"> es la obligación </w:t>
      </w:r>
      <w:r w:rsidRPr="00655110">
        <w:rPr>
          <w:rFonts w:ascii="Palatino Linotype" w:eastAsia="Palatino Linotype" w:hAnsi="Palatino Linotype" w:cs="Palatino Linotype"/>
        </w:rPr>
        <w:lastRenderedPageBreak/>
        <w:t>del área administrativa del Sujeto Obligado que cuenta o puede contar con la información requerida, la cual consiste en localizar toda aquella que atienda la solicitud, hasta agotar por completo las posibilidades de indagación.</w:t>
      </w:r>
    </w:p>
    <w:p w14:paraId="312B4EC3"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Por ello, es de referir que en el caso particular, 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turnó la solicitud de información al servidor público habilitado competente para conocer la información que es del interés de la persona solicitante.</w:t>
      </w:r>
    </w:p>
    <w:p w14:paraId="65796AC6"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En este tenor, es de suma importancia mencionar que del análisis de la información proporcionada por el servidor público habilitado para atender la solicitud de información que dio origen al recurso de revisión que se resuelve, en contraposición con la información proporcionada por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 xml:space="preserve">para dar respuesta a la solicitud de información 02732/TOLUCA/IP/2024, relativa a los documentos que integran los expedientes del personal adscrito a la Unidad de Transparencia, se advirtió que, como lo refirió la parte </w:t>
      </w:r>
      <w:r w:rsidRPr="00655110">
        <w:rPr>
          <w:rFonts w:ascii="Palatino Linotype" w:eastAsia="Palatino Linotype" w:hAnsi="Palatino Linotype" w:cs="Palatino Linotype"/>
          <w:b/>
        </w:rPr>
        <w:t xml:space="preserve">Recurrente, </w:t>
      </w:r>
      <w:r w:rsidRPr="00655110">
        <w:rPr>
          <w:rFonts w:ascii="Palatino Linotype" w:eastAsia="Palatino Linotype" w:hAnsi="Palatino Linotype" w:cs="Palatino Linotype"/>
        </w:rPr>
        <w:t>no se hizo entrega de resguardos de bienes muebles a cargo de los dos servidores públicos que refiere en el recurso de revisión.</w:t>
      </w:r>
    </w:p>
    <w:p w14:paraId="7E022942"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No obstante, es preciso recordar que en su respuesta el servidor público habilitado de la Dirección General de Administración, manifestó haber realizado la búsqueda exhaustiva en los archivos del área competente para generar, administrar y/o poseer la información solicitada, siendo esta la Dirección de Servicios Generales, y derivado de ello, se hizo entrega de 84 formatos de resguardo de bienes muebles, en versión pública,  los cuales corresponden con el de bienes muebles que contiene número progresivo, número de inventario, descripción, marca, modelo, serie, fecha </w:t>
      </w:r>
      <w:r w:rsidRPr="00655110">
        <w:rPr>
          <w:rFonts w:ascii="Palatino Linotype" w:eastAsia="Palatino Linotype" w:hAnsi="Palatino Linotype" w:cs="Palatino Linotype"/>
        </w:rPr>
        <w:lastRenderedPageBreak/>
        <w:t xml:space="preserve">de adquisición, </w:t>
      </w:r>
      <w:proofErr w:type="spellStart"/>
      <w:r w:rsidRPr="00655110">
        <w:rPr>
          <w:rFonts w:ascii="Palatino Linotype" w:eastAsia="Palatino Linotype" w:hAnsi="Palatino Linotype" w:cs="Palatino Linotype"/>
        </w:rPr>
        <w:t>resguardatario</w:t>
      </w:r>
      <w:proofErr w:type="spellEnd"/>
      <w:r w:rsidRPr="00655110">
        <w:rPr>
          <w:rFonts w:ascii="Palatino Linotype" w:eastAsia="Palatino Linotype" w:hAnsi="Palatino Linotype" w:cs="Palatino Linotype"/>
        </w:rPr>
        <w:t>, estado, categoría, recursos, y servidores públicos responsables del seguimiento de los bienes.</w:t>
      </w:r>
    </w:p>
    <w:p w14:paraId="33F5C86E"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Por consiguiente, se estima que 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hizo entrega de la totalidad de los formatos de resguardo que obran en sus archivos, en el estado en el que estos se encuentran, siendo esta la información que corresponde con los bienes muebles con los que cuenta la Unidad de Transparencia así como los servidores públicos que  tienen  bajo su resguardo algún bien mueble, vigente a la fecha de presentación de la solicitud.</w:t>
      </w:r>
    </w:p>
    <w:p w14:paraId="7716FCBF"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Bajo esta línea de pensamiento, se estima que la información proporcionada satisface el requerimiento de información, ya que del análisis efectuado en la normatividad aplicable </w:t>
      </w:r>
      <w:r w:rsidRPr="00655110">
        <w:rPr>
          <w:rFonts w:ascii="Palatino Linotype" w:eastAsia="Palatino Linotype" w:hAnsi="Palatino Linotype" w:cs="Palatino Linotype"/>
          <w:b/>
          <w:u w:val="single"/>
        </w:rPr>
        <w:t>no se advirtió fuente obligacional que constriña al Sujeto Obligado a asignar forzosamente algún bien mueble a cada uno de los servidores públicos bajo su adscripción, y por tanto, que deba contar con los respectivos  formatos de resguardo,</w:t>
      </w:r>
      <w:r w:rsidRPr="00655110">
        <w:rPr>
          <w:rFonts w:ascii="Palatino Linotype" w:eastAsia="Palatino Linotype" w:hAnsi="Palatino Linotype" w:cs="Palatino Linotype"/>
        </w:rPr>
        <w:t xml:space="preserve"> tal y como lo infiere 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xml:space="preserve">. </w:t>
      </w:r>
    </w:p>
    <w:p w14:paraId="47EB34F4"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En tal contexto, no es procedente la entrega de información alguna para atender el punto en análisis, bajo la premisa de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655110">
        <w:rPr>
          <w:rFonts w:ascii="Palatino Linotype" w:eastAsia="Palatino Linotype" w:hAnsi="Palatino Linotype" w:cs="Palatino Linotype"/>
          <w:i/>
        </w:rPr>
        <w:t xml:space="preserve"> contrario sensu</w:t>
      </w:r>
      <w:r w:rsidRPr="00655110">
        <w:rPr>
          <w:rFonts w:ascii="Palatino Linotype" w:eastAsia="Palatino Linotype" w:hAnsi="Palatino Linotype" w:cs="Palatino Linotype"/>
        </w:rPr>
        <w:t xml:space="preserve"> significa que no se está obligado a proporcionar lo que no obre en sus archivos.</w:t>
      </w:r>
    </w:p>
    <w:p w14:paraId="255B615D" w14:textId="77777777" w:rsidR="00071A10" w:rsidRPr="00655110" w:rsidRDefault="0053645A">
      <w:pPr>
        <w:spacing w:before="240" w:after="360" w:line="360" w:lineRule="auto"/>
        <w:ind w:right="18"/>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Y, menos aún, los Sujetos Obligados se encuentran obligados a generar documentos a fin de atender las solicitudes de acceso a la información que les sean formuladas, </w:t>
      </w:r>
      <w:r w:rsidRPr="00655110">
        <w:rPr>
          <w:rFonts w:ascii="Palatino Linotype" w:eastAsia="Palatino Linotype" w:hAnsi="Palatino Linotype" w:cs="Palatino Linotype"/>
        </w:rPr>
        <w:lastRenderedPageBreak/>
        <w:t>tal y como se desprende del mismo texto del artículo 12 de la Ley de la Materia en consulta.</w:t>
      </w:r>
    </w:p>
    <w:p w14:paraId="3DB2F5C4" w14:textId="77777777" w:rsidR="00071A10" w:rsidRPr="00655110" w:rsidRDefault="0053645A">
      <w:pPr>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 xml:space="preserve">Derivado de lo expuesto, se concluye que los motivos de inconformidad de la parte </w:t>
      </w:r>
      <w:r w:rsidRPr="00655110">
        <w:rPr>
          <w:rFonts w:ascii="Palatino Linotype" w:eastAsia="Palatino Linotype" w:hAnsi="Palatino Linotype" w:cs="Palatino Linotype"/>
          <w:b/>
        </w:rPr>
        <w:t xml:space="preserve">Recurrente </w:t>
      </w:r>
      <w:r w:rsidRPr="00655110">
        <w:rPr>
          <w:rFonts w:ascii="Palatino Linotype" w:eastAsia="Palatino Linotype" w:hAnsi="Palatino Linotype" w:cs="Palatino Linotype"/>
        </w:rPr>
        <w:t xml:space="preserve">devienen infundados, siendo procedente </w:t>
      </w:r>
      <w:r w:rsidRPr="00655110">
        <w:rPr>
          <w:rFonts w:ascii="Palatino Linotype" w:eastAsia="Palatino Linotype" w:hAnsi="Palatino Linotype" w:cs="Palatino Linotype"/>
          <w:i/>
        </w:rPr>
        <w:t xml:space="preserve">Confirmar </w:t>
      </w:r>
      <w:r w:rsidRPr="00655110">
        <w:rPr>
          <w:rFonts w:ascii="Palatino Linotype" w:eastAsia="Palatino Linotype" w:hAnsi="Palatino Linotype" w:cs="Palatino Linotype"/>
        </w:rPr>
        <w:t xml:space="preserve">la respuesta proporcionada por el </w:t>
      </w:r>
      <w:r w:rsidRPr="00655110">
        <w:rPr>
          <w:rFonts w:ascii="Palatino Linotype" w:eastAsia="Palatino Linotype" w:hAnsi="Palatino Linotype" w:cs="Palatino Linotype"/>
          <w:b/>
        </w:rPr>
        <w:t xml:space="preserve">Sujeto Obligado </w:t>
      </w:r>
      <w:r w:rsidRPr="00655110">
        <w:rPr>
          <w:rFonts w:ascii="Palatino Linotype" w:eastAsia="Palatino Linotype" w:hAnsi="Palatino Linotype" w:cs="Palatino Linotype"/>
        </w:rPr>
        <w:t>en términos del artículo 186, fracción II de la Ley de Transparencia y Acceso a la Información Pública del Estado de México y Municipios.</w:t>
      </w:r>
    </w:p>
    <w:p w14:paraId="158B36E6"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18C5CF1A" w14:textId="77777777" w:rsidR="00071A10" w:rsidRPr="00655110" w:rsidRDefault="0053645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55110">
        <w:rPr>
          <w:rFonts w:ascii="Palatino Linotype" w:eastAsia="Palatino Linotype" w:hAnsi="Palatino Linotype" w:cs="Palatino Linotype"/>
          <w:b/>
        </w:rPr>
        <w:t>III. R E S U E L V E</w:t>
      </w:r>
    </w:p>
    <w:p w14:paraId="77A6DF1A" w14:textId="77777777" w:rsidR="00071A10" w:rsidRPr="00655110" w:rsidRDefault="0053645A">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655110">
        <w:rPr>
          <w:rFonts w:ascii="Palatino Linotype" w:eastAsia="Palatino Linotype" w:hAnsi="Palatino Linotype" w:cs="Palatino Linotype"/>
          <w:b/>
        </w:rPr>
        <w:t xml:space="preserve">Primero. </w:t>
      </w:r>
      <w:r w:rsidRPr="00655110">
        <w:rPr>
          <w:rFonts w:ascii="Palatino Linotype" w:eastAsia="Palatino Linotype" w:hAnsi="Palatino Linotype" w:cs="Palatino Linotype"/>
        </w:rPr>
        <w:t xml:space="preserve">Son </w:t>
      </w:r>
      <w:r w:rsidRPr="00655110">
        <w:rPr>
          <w:rFonts w:ascii="Palatino Linotype" w:eastAsia="Palatino Linotype" w:hAnsi="Palatino Linotype" w:cs="Palatino Linotype"/>
          <w:b/>
        </w:rPr>
        <w:t>infundadas</w:t>
      </w:r>
      <w:r w:rsidRPr="00655110">
        <w:rPr>
          <w:rFonts w:ascii="Palatino Linotype" w:eastAsia="Palatino Linotype" w:hAnsi="Palatino Linotype" w:cs="Palatino Linotype"/>
        </w:rPr>
        <w:t xml:space="preserve"> las razones o motivos de inconformidad hechos valer por 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xml:space="preserve"> en el recurso de revisión </w:t>
      </w:r>
      <w:r w:rsidRPr="00655110">
        <w:rPr>
          <w:rFonts w:ascii="Palatino Linotype" w:eastAsia="Palatino Linotype" w:hAnsi="Palatino Linotype" w:cs="Palatino Linotype"/>
          <w:b/>
        </w:rPr>
        <w:t>07324/INFOEM/IP/RR/2024</w:t>
      </w:r>
      <w:r w:rsidRPr="00655110">
        <w:rPr>
          <w:rFonts w:ascii="Palatino Linotype" w:eastAsia="Palatino Linotype" w:hAnsi="Palatino Linotype" w:cs="Palatino Linotype"/>
        </w:rPr>
        <w:t xml:space="preserve">, por lo que, en términos de los argumentos de derecho señalados en el considerando </w:t>
      </w:r>
      <w:r w:rsidRPr="00655110">
        <w:rPr>
          <w:rFonts w:ascii="Palatino Linotype" w:eastAsia="Palatino Linotype" w:hAnsi="Palatino Linotype" w:cs="Palatino Linotype"/>
          <w:b/>
        </w:rPr>
        <w:t>Cuarto</w:t>
      </w:r>
      <w:r w:rsidRPr="00655110">
        <w:rPr>
          <w:rFonts w:ascii="Palatino Linotype" w:eastAsia="Palatino Linotype" w:hAnsi="Palatino Linotype" w:cs="Palatino Linotype"/>
        </w:rPr>
        <w:t>, se</w:t>
      </w:r>
      <w:r w:rsidRPr="00655110">
        <w:rPr>
          <w:rFonts w:ascii="Palatino Linotype" w:eastAsia="Palatino Linotype" w:hAnsi="Palatino Linotype" w:cs="Palatino Linotype"/>
          <w:b/>
        </w:rPr>
        <w:t xml:space="preserve"> Confirma </w:t>
      </w:r>
      <w:r w:rsidRPr="00655110">
        <w:rPr>
          <w:rFonts w:ascii="Palatino Linotype" w:eastAsia="Palatino Linotype" w:hAnsi="Palatino Linotype" w:cs="Palatino Linotype"/>
        </w:rPr>
        <w:t xml:space="preserve">la respuesta del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w:t>
      </w:r>
    </w:p>
    <w:p w14:paraId="57C9CD4C"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b/>
        </w:rPr>
        <w:t xml:space="preserve">Segundo. Notifíquese, </w:t>
      </w:r>
      <w:r w:rsidRPr="00655110">
        <w:rPr>
          <w:rFonts w:ascii="Palatino Linotype" w:eastAsia="Palatino Linotype" w:hAnsi="Palatino Linotype" w:cs="Palatino Linotype"/>
        </w:rPr>
        <w:t xml:space="preserve">vía </w:t>
      </w:r>
      <w:r w:rsidRPr="00655110">
        <w:rPr>
          <w:rFonts w:ascii="Palatino Linotype" w:eastAsia="Palatino Linotype" w:hAnsi="Palatino Linotype" w:cs="Palatino Linotype"/>
          <w:b/>
        </w:rPr>
        <w:t xml:space="preserve">SAIMEX, </w:t>
      </w:r>
      <w:r w:rsidRPr="00655110">
        <w:rPr>
          <w:rFonts w:ascii="Palatino Linotype" w:eastAsia="Palatino Linotype" w:hAnsi="Palatino Linotype" w:cs="Palatino Linotype"/>
        </w:rPr>
        <w:t xml:space="preserve">al responsable de la Unidad de Transparencia del </w:t>
      </w:r>
      <w:r w:rsidRPr="00655110">
        <w:rPr>
          <w:rFonts w:ascii="Palatino Linotype" w:eastAsia="Palatino Linotype" w:hAnsi="Palatino Linotype" w:cs="Palatino Linotype"/>
          <w:b/>
        </w:rPr>
        <w:t>Sujeto Obligado</w:t>
      </w:r>
      <w:r w:rsidRPr="00655110">
        <w:rPr>
          <w:rFonts w:ascii="Palatino Linotype" w:eastAsia="Palatino Linotype" w:hAnsi="Palatino Linotype" w:cs="Palatino Linotype"/>
        </w:rPr>
        <w:t xml:space="preserve"> para su conocimiento, la presente resolución.</w:t>
      </w:r>
    </w:p>
    <w:p w14:paraId="73D5C954" w14:textId="77777777" w:rsidR="00071A10" w:rsidRPr="00655110" w:rsidRDefault="0053645A">
      <w:pPr>
        <w:spacing w:before="240" w:after="240" w:line="360" w:lineRule="auto"/>
        <w:jc w:val="both"/>
        <w:rPr>
          <w:rFonts w:ascii="Palatino Linotype" w:eastAsia="Palatino Linotype" w:hAnsi="Palatino Linotype" w:cs="Palatino Linotype"/>
        </w:rPr>
      </w:pPr>
      <w:r w:rsidRPr="00655110">
        <w:rPr>
          <w:rFonts w:ascii="Palatino Linotype" w:eastAsia="Palatino Linotype" w:hAnsi="Palatino Linotype" w:cs="Palatino Linotype"/>
          <w:b/>
        </w:rPr>
        <w:t xml:space="preserve">Tercero.  Notifíquese, </w:t>
      </w:r>
      <w:r w:rsidRPr="00655110">
        <w:rPr>
          <w:rFonts w:ascii="Palatino Linotype" w:eastAsia="Palatino Linotype" w:hAnsi="Palatino Linotype" w:cs="Palatino Linotype"/>
        </w:rPr>
        <w:t xml:space="preserve">vía </w:t>
      </w:r>
      <w:r w:rsidRPr="00655110">
        <w:rPr>
          <w:rFonts w:ascii="Palatino Linotype" w:eastAsia="Palatino Linotype" w:hAnsi="Palatino Linotype" w:cs="Palatino Linotype"/>
          <w:b/>
        </w:rPr>
        <w:t xml:space="preserve">SAIMEX, </w:t>
      </w:r>
      <w:r w:rsidRPr="00655110">
        <w:rPr>
          <w:rFonts w:ascii="Palatino Linotype" w:eastAsia="Palatino Linotype" w:hAnsi="Palatino Linotype" w:cs="Palatino Linotype"/>
        </w:rPr>
        <w:t xml:space="preserve">a la parte </w:t>
      </w:r>
      <w:r w:rsidRPr="00655110">
        <w:rPr>
          <w:rFonts w:ascii="Palatino Linotype" w:eastAsia="Palatino Linotype" w:hAnsi="Palatino Linotype" w:cs="Palatino Linotype"/>
          <w:b/>
        </w:rPr>
        <w:t>Recurrente</w:t>
      </w:r>
      <w:r w:rsidRPr="00655110">
        <w:rPr>
          <w:rFonts w:ascii="Palatino Linotype" w:eastAsia="Palatino Linotype" w:hAnsi="Palatino Linotype" w:cs="Palatino Linotype"/>
        </w:rPr>
        <w:t xml:space="preserve"> la presente resolución, así como, que de conformidad con lo establecido en el artículo 196 de la Ley de </w:t>
      </w:r>
      <w:r w:rsidRPr="00655110">
        <w:rPr>
          <w:rFonts w:ascii="Palatino Linotype" w:eastAsia="Palatino Linotype" w:hAnsi="Palatino Linotype" w:cs="Palatino Linotype"/>
        </w:rPr>
        <w:lastRenderedPageBreak/>
        <w:t>Transparencia y Acceso a la Información Pública del Estado de México y Municipios, en caso de que considere que le causa algún perjuicio podrá impugnarla vía Juicio de Amparo en los términos de las leyes aplicables.</w:t>
      </w:r>
    </w:p>
    <w:p w14:paraId="6B998ADB" w14:textId="77777777" w:rsidR="00071A10" w:rsidRPr="00655110" w:rsidRDefault="0053645A">
      <w:pPr>
        <w:tabs>
          <w:tab w:val="left" w:pos="8647"/>
        </w:tabs>
        <w:spacing w:before="240" w:after="240" w:line="360" w:lineRule="auto"/>
        <w:ind w:right="51"/>
        <w:jc w:val="both"/>
        <w:rPr>
          <w:rFonts w:ascii="Palatino Linotype" w:eastAsia="Palatino Linotype" w:hAnsi="Palatino Linotype" w:cs="Palatino Linotype"/>
        </w:rPr>
      </w:pPr>
      <w:r w:rsidRPr="0065511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w:t>
      </w:r>
      <w:r w:rsidR="00833F4E" w:rsidRPr="00655110">
        <w:rPr>
          <w:rFonts w:ascii="Palatino Linotype" w:eastAsia="Palatino Linotype" w:hAnsi="Palatino Linotype" w:cs="Palatino Linotype"/>
        </w:rPr>
        <w:t>EZ, LUIS GUSTAVO PARRA NORIEGA</w:t>
      </w:r>
      <w:r w:rsidRPr="00655110">
        <w:rPr>
          <w:rFonts w:ascii="Palatino Linotype" w:eastAsia="Palatino Linotype" w:hAnsi="Palatino Linotype" w:cs="Palatino Linotype"/>
        </w:rPr>
        <w:t>, Y GUADALUPE RAMÍREZ PEÑA, EN LA CUADRAGÉSIMA TERCERA SESIÓN ORDINARIA CELEBRADA EL ONCE DE DICIEMBRE DE DOS MIL VEINTICUATRO, ANTE EL SECRETARIO TÉCNICO DEL PLENO ALEXIS TAPIA RAMÍREZ.</w:t>
      </w:r>
    </w:p>
    <w:p w14:paraId="7C70F0C3" w14:textId="77777777" w:rsidR="00071A10" w:rsidRPr="00655110" w:rsidRDefault="00071A10">
      <w:pPr>
        <w:spacing w:line="360" w:lineRule="auto"/>
        <w:jc w:val="both"/>
        <w:rPr>
          <w:rFonts w:ascii="Palatino Linotype" w:eastAsia="Palatino Linotype" w:hAnsi="Palatino Linotype" w:cs="Palatino Linotype"/>
        </w:rPr>
      </w:pPr>
    </w:p>
    <w:p w14:paraId="13D156C3" w14:textId="77777777" w:rsidR="00071A10" w:rsidRPr="00655110" w:rsidRDefault="00071A10">
      <w:pPr>
        <w:spacing w:line="360" w:lineRule="auto"/>
        <w:jc w:val="both"/>
        <w:rPr>
          <w:rFonts w:ascii="Palatino Linotype" w:eastAsia="Palatino Linotype" w:hAnsi="Palatino Linotype" w:cs="Palatino Linotype"/>
        </w:rPr>
      </w:pPr>
    </w:p>
    <w:p w14:paraId="60FA3C4C" w14:textId="77777777" w:rsidR="00071A10" w:rsidRPr="00655110" w:rsidRDefault="00071A10">
      <w:pPr>
        <w:spacing w:line="360" w:lineRule="auto"/>
        <w:jc w:val="both"/>
        <w:rPr>
          <w:rFonts w:ascii="Palatino Linotype" w:eastAsia="Palatino Linotype" w:hAnsi="Palatino Linotype" w:cs="Palatino Linotype"/>
        </w:rPr>
      </w:pPr>
    </w:p>
    <w:p w14:paraId="7AE8180E" w14:textId="77777777" w:rsidR="00071A10" w:rsidRPr="00655110" w:rsidRDefault="00071A10">
      <w:pPr>
        <w:spacing w:line="360" w:lineRule="auto"/>
        <w:jc w:val="both"/>
        <w:rPr>
          <w:rFonts w:ascii="Palatino Linotype" w:eastAsia="Palatino Linotype" w:hAnsi="Palatino Linotype" w:cs="Palatino Linotype"/>
        </w:rPr>
      </w:pPr>
    </w:p>
    <w:p w14:paraId="34EFD93B" w14:textId="77777777" w:rsidR="00071A10" w:rsidRPr="00655110" w:rsidRDefault="00071A10">
      <w:pPr>
        <w:spacing w:line="360" w:lineRule="auto"/>
        <w:jc w:val="both"/>
        <w:rPr>
          <w:rFonts w:ascii="Palatino Linotype" w:eastAsia="Palatino Linotype" w:hAnsi="Palatino Linotype" w:cs="Palatino Linotype"/>
        </w:rPr>
      </w:pPr>
    </w:p>
    <w:p w14:paraId="706D87EB" w14:textId="77777777" w:rsidR="00071A10" w:rsidRPr="00655110" w:rsidRDefault="00071A10">
      <w:pPr>
        <w:spacing w:line="360" w:lineRule="auto"/>
        <w:jc w:val="both"/>
        <w:rPr>
          <w:rFonts w:ascii="Palatino Linotype" w:eastAsia="Palatino Linotype" w:hAnsi="Palatino Linotype" w:cs="Palatino Linotype"/>
        </w:rPr>
      </w:pPr>
    </w:p>
    <w:p w14:paraId="35043A42" w14:textId="77777777" w:rsidR="00071A10" w:rsidRPr="00655110" w:rsidRDefault="00071A10">
      <w:pPr>
        <w:spacing w:line="360" w:lineRule="auto"/>
        <w:jc w:val="both"/>
        <w:rPr>
          <w:rFonts w:ascii="Palatino Linotype" w:eastAsia="Palatino Linotype" w:hAnsi="Palatino Linotype" w:cs="Palatino Linotype"/>
        </w:rPr>
      </w:pPr>
    </w:p>
    <w:p w14:paraId="7E3BC16D" w14:textId="77777777" w:rsidR="00071A10" w:rsidRPr="00655110" w:rsidRDefault="00071A10">
      <w:pPr>
        <w:spacing w:line="360" w:lineRule="auto"/>
        <w:jc w:val="both"/>
        <w:rPr>
          <w:rFonts w:ascii="Palatino Linotype" w:eastAsia="Palatino Linotype" w:hAnsi="Palatino Linotype" w:cs="Palatino Linotype"/>
        </w:rPr>
      </w:pPr>
    </w:p>
    <w:p w14:paraId="55786F6D" w14:textId="77777777" w:rsidR="00071A10" w:rsidRPr="00655110" w:rsidRDefault="00071A10">
      <w:pPr>
        <w:spacing w:line="360" w:lineRule="auto"/>
        <w:jc w:val="both"/>
        <w:rPr>
          <w:rFonts w:ascii="Palatino Linotype" w:eastAsia="Palatino Linotype" w:hAnsi="Palatino Linotype" w:cs="Palatino Linotype"/>
        </w:rPr>
      </w:pPr>
    </w:p>
    <w:p w14:paraId="08579A1E" w14:textId="77777777" w:rsidR="00071A10" w:rsidRPr="00655110" w:rsidRDefault="00071A10">
      <w:pPr>
        <w:spacing w:line="360" w:lineRule="auto"/>
        <w:jc w:val="both"/>
        <w:rPr>
          <w:rFonts w:ascii="Palatino Linotype" w:eastAsia="Palatino Linotype" w:hAnsi="Palatino Linotype" w:cs="Palatino Linotype"/>
        </w:rPr>
      </w:pPr>
    </w:p>
    <w:p w14:paraId="23C02B7F" w14:textId="77777777" w:rsidR="00071A10" w:rsidRPr="00655110" w:rsidRDefault="00071A10">
      <w:pPr>
        <w:spacing w:line="360" w:lineRule="auto"/>
        <w:jc w:val="both"/>
        <w:rPr>
          <w:rFonts w:ascii="Palatino Linotype" w:eastAsia="Palatino Linotype" w:hAnsi="Palatino Linotype" w:cs="Palatino Linotype"/>
        </w:rPr>
      </w:pPr>
    </w:p>
    <w:p w14:paraId="1E515C43" w14:textId="77777777" w:rsidR="00071A10" w:rsidRPr="00655110" w:rsidRDefault="00071A10">
      <w:pPr>
        <w:spacing w:line="360" w:lineRule="auto"/>
        <w:jc w:val="both"/>
        <w:rPr>
          <w:rFonts w:ascii="Palatino Linotype" w:eastAsia="Palatino Linotype" w:hAnsi="Palatino Linotype" w:cs="Palatino Linotype"/>
        </w:rPr>
      </w:pPr>
    </w:p>
    <w:p w14:paraId="324D47DD" w14:textId="77777777" w:rsidR="00071A10" w:rsidRPr="00655110" w:rsidRDefault="00071A10">
      <w:pPr>
        <w:spacing w:line="360" w:lineRule="auto"/>
        <w:jc w:val="both"/>
        <w:rPr>
          <w:rFonts w:ascii="Palatino Linotype" w:eastAsia="Palatino Linotype" w:hAnsi="Palatino Linotype" w:cs="Palatino Linotype"/>
        </w:rPr>
      </w:pPr>
    </w:p>
    <w:p w14:paraId="59CAB4BD" w14:textId="77777777" w:rsidR="00071A10" w:rsidRPr="00655110" w:rsidRDefault="00071A10">
      <w:pPr>
        <w:spacing w:line="360" w:lineRule="auto"/>
        <w:jc w:val="both"/>
        <w:rPr>
          <w:rFonts w:ascii="Palatino Linotype" w:eastAsia="Palatino Linotype" w:hAnsi="Palatino Linotype" w:cs="Palatino Linotype"/>
        </w:rPr>
      </w:pPr>
    </w:p>
    <w:p w14:paraId="50848D20" w14:textId="77777777" w:rsidR="00071A10" w:rsidRPr="00655110" w:rsidRDefault="00071A10">
      <w:pPr>
        <w:spacing w:line="360" w:lineRule="auto"/>
        <w:jc w:val="both"/>
        <w:rPr>
          <w:rFonts w:ascii="Palatino Linotype" w:eastAsia="Palatino Linotype" w:hAnsi="Palatino Linotype" w:cs="Palatino Linotype"/>
        </w:rPr>
      </w:pPr>
    </w:p>
    <w:p w14:paraId="0826F5FF" w14:textId="77777777" w:rsidR="00071A10" w:rsidRPr="00655110" w:rsidRDefault="00071A10">
      <w:pPr>
        <w:spacing w:line="360" w:lineRule="auto"/>
        <w:jc w:val="both"/>
        <w:rPr>
          <w:rFonts w:ascii="Palatino Linotype" w:eastAsia="Palatino Linotype" w:hAnsi="Palatino Linotype" w:cs="Palatino Linotype"/>
        </w:rPr>
      </w:pPr>
    </w:p>
    <w:p w14:paraId="59B7E44B" w14:textId="77777777" w:rsidR="00071A10" w:rsidRPr="00655110" w:rsidRDefault="00071A10">
      <w:pPr>
        <w:spacing w:line="360" w:lineRule="auto"/>
        <w:jc w:val="both"/>
        <w:rPr>
          <w:rFonts w:ascii="Palatino Linotype" w:eastAsia="Palatino Linotype" w:hAnsi="Palatino Linotype" w:cs="Palatino Linotype"/>
        </w:rPr>
      </w:pPr>
    </w:p>
    <w:p w14:paraId="7EBDF4F9" w14:textId="77777777" w:rsidR="00071A10" w:rsidRPr="00655110" w:rsidRDefault="00071A10">
      <w:pPr>
        <w:spacing w:line="360" w:lineRule="auto"/>
        <w:jc w:val="both"/>
        <w:rPr>
          <w:rFonts w:ascii="Palatino Linotype" w:eastAsia="Palatino Linotype" w:hAnsi="Palatino Linotype" w:cs="Palatino Linotype"/>
        </w:rPr>
      </w:pPr>
    </w:p>
    <w:p w14:paraId="586BEB98" w14:textId="77777777" w:rsidR="00071A10" w:rsidRPr="00655110" w:rsidRDefault="00071A10">
      <w:pPr>
        <w:spacing w:line="360" w:lineRule="auto"/>
        <w:jc w:val="both"/>
        <w:rPr>
          <w:rFonts w:ascii="Palatino Linotype" w:eastAsia="Palatino Linotype" w:hAnsi="Palatino Linotype" w:cs="Palatino Linotype"/>
        </w:rPr>
      </w:pPr>
    </w:p>
    <w:p w14:paraId="3F39F8DD" w14:textId="77777777" w:rsidR="00071A10" w:rsidRPr="00655110" w:rsidRDefault="00071A10">
      <w:pPr>
        <w:spacing w:line="360" w:lineRule="auto"/>
        <w:jc w:val="both"/>
        <w:rPr>
          <w:rFonts w:ascii="Palatino Linotype" w:eastAsia="Palatino Linotype" w:hAnsi="Palatino Linotype" w:cs="Palatino Linotype"/>
        </w:rPr>
      </w:pPr>
    </w:p>
    <w:p w14:paraId="2E0D1D8A" w14:textId="77777777" w:rsidR="00071A10" w:rsidRPr="00655110" w:rsidRDefault="00071A10">
      <w:pPr>
        <w:spacing w:line="360" w:lineRule="auto"/>
        <w:jc w:val="both"/>
        <w:rPr>
          <w:rFonts w:ascii="Palatino Linotype" w:eastAsia="Palatino Linotype" w:hAnsi="Palatino Linotype" w:cs="Palatino Linotype"/>
        </w:rPr>
      </w:pPr>
    </w:p>
    <w:p w14:paraId="4832F626" w14:textId="77777777" w:rsidR="00071A10" w:rsidRPr="00655110" w:rsidRDefault="00071A10">
      <w:pPr>
        <w:spacing w:line="360" w:lineRule="auto"/>
        <w:jc w:val="both"/>
        <w:rPr>
          <w:rFonts w:ascii="Palatino Linotype" w:eastAsia="Palatino Linotype" w:hAnsi="Palatino Linotype" w:cs="Palatino Linotype"/>
        </w:rPr>
      </w:pPr>
    </w:p>
    <w:p w14:paraId="6619E06D" w14:textId="77777777" w:rsidR="00071A10" w:rsidRPr="00655110" w:rsidRDefault="00071A10">
      <w:pPr>
        <w:spacing w:line="360" w:lineRule="auto"/>
        <w:jc w:val="both"/>
        <w:rPr>
          <w:rFonts w:ascii="Palatino Linotype" w:eastAsia="Palatino Linotype" w:hAnsi="Palatino Linotype" w:cs="Palatino Linotype"/>
        </w:rPr>
      </w:pPr>
    </w:p>
    <w:sectPr w:rsidR="00071A10" w:rsidRPr="00655110">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175E" w14:textId="77777777" w:rsidR="004F194A" w:rsidRDefault="004F194A">
      <w:r>
        <w:separator/>
      </w:r>
    </w:p>
  </w:endnote>
  <w:endnote w:type="continuationSeparator" w:id="0">
    <w:p w14:paraId="6725B56F" w14:textId="77777777" w:rsidR="004F194A" w:rsidRDefault="004F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F772" w14:textId="77777777" w:rsidR="00071A10" w:rsidRDefault="0053645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42B43">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42B43">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3A939FEA" w14:textId="77777777" w:rsidR="00071A10" w:rsidRDefault="00071A1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FCE" w14:textId="77777777" w:rsidR="00071A10" w:rsidRDefault="0053645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42B4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42B43">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00C8436E" w14:textId="77777777" w:rsidR="00071A10" w:rsidRDefault="00071A1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2E1F" w14:textId="77777777" w:rsidR="004F194A" w:rsidRDefault="004F194A">
      <w:r>
        <w:separator/>
      </w:r>
    </w:p>
  </w:footnote>
  <w:footnote w:type="continuationSeparator" w:id="0">
    <w:p w14:paraId="0D61143E" w14:textId="77777777" w:rsidR="004F194A" w:rsidRDefault="004F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735" w14:textId="77777777" w:rsidR="00071A10" w:rsidRDefault="0053645A">
    <w:pPr>
      <w:rPr>
        <w:rFonts w:ascii="Cambria" w:eastAsia="Cambria" w:hAnsi="Cambria" w:cs="Cambria"/>
        <w:color w:val="000000"/>
      </w:rPr>
    </w:pPr>
    <w:r>
      <w:rPr>
        <w:noProof/>
      </w:rPr>
      <w:drawing>
        <wp:anchor distT="0" distB="0" distL="0" distR="0" simplePos="0" relativeHeight="251658240" behindDoc="1" locked="0" layoutInCell="1" hidden="0" allowOverlap="1" wp14:anchorId="6D4B99C1" wp14:editId="08567E19">
          <wp:simplePos x="0" y="0"/>
          <wp:positionH relativeFrom="column">
            <wp:posOffset>-1080102</wp:posOffset>
          </wp:positionH>
          <wp:positionV relativeFrom="paragraph">
            <wp:posOffset>-488276</wp:posOffset>
          </wp:positionV>
          <wp:extent cx="7809865" cy="10165715"/>
          <wp:effectExtent l="0" t="0" r="0" b="0"/>
          <wp:wrapNone/>
          <wp:docPr id="20832964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5953" w:type="dxa"/>
      <w:tblInd w:w="3261" w:type="dxa"/>
      <w:tblLayout w:type="fixed"/>
      <w:tblLook w:val="0400" w:firstRow="0" w:lastRow="0" w:firstColumn="0" w:lastColumn="0" w:noHBand="0" w:noVBand="1"/>
    </w:tblPr>
    <w:tblGrid>
      <w:gridCol w:w="2489"/>
      <w:gridCol w:w="3464"/>
    </w:tblGrid>
    <w:tr w:rsidR="00071A10" w14:paraId="586BF712" w14:textId="77777777">
      <w:tc>
        <w:tcPr>
          <w:tcW w:w="2489" w:type="dxa"/>
          <w:shd w:val="clear" w:color="auto" w:fill="auto"/>
        </w:tcPr>
        <w:p w14:paraId="349918D5" w14:textId="77777777" w:rsidR="00071A10" w:rsidRDefault="005364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05A6F47" w14:textId="77777777" w:rsidR="00071A10" w:rsidRDefault="0053645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07324/INFOEM/IP/RR/2024</w:t>
          </w:r>
        </w:p>
      </w:tc>
    </w:tr>
    <w:tr w:rsidR="00071A10" w14:paraId="74B996C8" w14:textId="77777777">
      <w:trPr>
        <w:trHeight w:val="228"/>
      </w:trPr>
      <w:tc>
        <w:tcPr>
          <w:tcW w:w="2489" w:type="dxa"/>
          <w:shd w:val="clear" w:color="auto" w:fill="auto"/>
          <w:vAlign w:val="center"/>
        </w:tcPr>
        <w:p w14:paraId="40F2462E" w14:textId="77777777" w:rsidR="00071A10" w:rsidRDefault="005364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97B27FB" w14:textId="77777777" w:rsidR="00071A10" w:rsidRDefault="0053645A">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71A10" w14:paraId="089D174E" w14:textId="77777777">
      <w:tc>
        <w:tcPr>
          <w:tcW w:w="2489" w:type="dxa"/>
          <w:shd w:val="clear" w:color="auto" w:fill="auto"/>
          <w:vAlign w:val="center"/>
        </w:tcPr>
        <w:p w14:paraId="0EDA6541" w14:textId="77777777" w:rsidR="00071A10" w:rsidRDefault="0053645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B6B25FC" w14:textId="77777777" w:rsidR="00071A10" w:rsidRDefault="0053645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D93CE66" w14:textId="77777777" w:rsidR="00071A10" w:rsidRDefault="0053645A">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2200" w14:textId="77777777" w:rsidR="00071A10" w:rsidRDefault="0053645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93037A8" wp14:editId="49D4192C">
          <wp:simplePos x="0" y="0"/>
          <wp:positionH relativeFrom="column">
            <wp:posOffset>-1080128</wp:posOffset>
          </wp:positionH>
          <wp:positionV relativeFrom="paragraph">
            <wp:posOffset>-369904</wp:posOffset>
          </wp:positionV>
          <wp:extent cx="7809865" cy="10165715"/>
          <wp:effectExtent l="0" t="0" r="0" b="0"/>
          <wp:wrapNone/>
          <wp:docPr id="20832964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5953" w:type="dxa"/>
      <w:tblInd w:w="3261" w:type="dxa"/>
      <w:tblLayout w:type="fixed"/>
      <w:tblLook w:val="0400" w:firstRow="0" w:lastRow="0" w:firstColumn="0" w:lastColumn="0" w:noHBand="0" w:noVBand="1"/>
    </w:tblPr>
    <w:tblGrid>
      <w:gridCol w:w="2489"/>
      <w:gridCol w:w="3464"/>
    </w:tblGrid>
    <w:tr w:rsidR="00071A10" w14:paraId="3B263E2B" w14:textId="77777777">
      <w:tc>
        <w:tcPr>
          <w:tcW w:w="2489" w:type="dxa"/>
          <w:shd w:val="clear" w:color="auto" w:fill="auto"/>
        </w:tcPr>
        <w:p w14:paraId="70821AE3" w14:textId="77777777" w:rsidR="00071A10" w:rsidRDefault="005364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A4E5BD8" w14:textId="77777777" w:rsidR="00071A10" w:rsidRDefault="0053645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07324/INFOEM/IP/RR/2024</w:t>
          </w:r>
        </w:p>
      </w:tc>
    </w:tr>
    <w:tr w:rsidR="00071A10" w14:paraId="4D611F68" w14:textId="77777777">
      <w:tc>
        <w:tcPr>
          <w:tcW w:w="2489" w:type="dxa"/>
          <w:shd w:val="clear" w:color="auto" w:fill="auto"/>
        </w:tcPr>
        <w:p w14:paraId="452BC326" w14:textId="77777777" w:rsidR="00071A10" w:rsidRDefault="005364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3AEA663E" w14:textId="20399513" w:rsidR="00071A10" w:rsidRDefault="00A8314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 X</w:t>
          </w:r>
        </w:p>
      </w:tc>
    </w:tr>
    <w:tr w:rsidR="00071A10" w14:paraId="64A79C1D" w14:textId="77777777">
      <w:trPr>
        <w:trHeight w:val="228"/>
      </w:trPr>
      <w:tc>
        <w:tcPr>
          <w:tcW w:w="2489" w:type="dxa"/>
          <w:shd w:val="clear" w:color="auto" w:fill="auto"/>
          <w:vAlign w:val="center"/>
        </w:tcPr>
        <w:p w14:paraId="21FEAC2E" w14:textId="77777777" w:rsidR="00071A10" w:rsidRDefault="005364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2201A8E" w14:textId="77777777" w:rsidR="00071A10" w:rsidRDefault="0053645A">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71A10" w14:paraId="560B9C40" w14:textId="77777777">
      <w:tc>
        <w:tcPr>
          <w:tcW w:w="2489" w:type="dxa"/>
          <w:shd w:val="clear" w:color="auto" w:fill="auto"/>
          <w:vAlign w:val="center"/>
        </w:tcPr>
        <w:p w14:paraId="0D1CFF45" w14:textId="77777777" w:rsidR="00071A10" w:rsidRDefault="0053645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79C1C6" w14:textId="77777777" w:rsidR="00071A10" w:rsidRDefault="0053645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761C7E" w14:textId="77777777" w:rsidR="00071A10" w:rsidRDefault="00071A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4B1"/>
    <w:multiLevelType w:val="multilevel"/>
    <w:tmpl w:val="76065A4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A10"/>
    <w:rsid w:val="00071A10"/>
    <w:rsid w:val="00427C97"/>
    <w:rsid w:val="004F194A"/>
    <w:rsid w:val="0053645A"/>
    <w:rsid w:val="00655110"/>
    <w:rsid w:val="00833F4E"/>
    <w:rsid w:val="00842B43"/>
    <w:rsid w:val="00866AB9"/>
    <w:rsid w:val="00A83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0BB4"/>
  <w15:docId w15:val="{9A2D9F33-54C3-4EBD-8181-5902CF37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rNXmvwki1RdIcARG5w4BFPCg==">CgMxLjAyCWguM3JkY3JqbjIJaC40ZDM0b2c4MghoLmdqZGd4czIJaC4zZHk2dmttMgloLjMwajB6bGwyCWguMnM4ZXlvMTIIaC50eWpjd3QyCWguM3pueXNoNzIJaC4yZXQ5MnAwMgloLjF0M2g1c2Y4AHIhMWJpMEFoWkg3SmVHM2ZrTE5qajlKVEQtbmxsMnluUlBZ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6377</Words>
  <Characters>35076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2024-12-13T17:21:00Z</cp:lastPrinted>
  <dcterms:created xsi:type="dcterms:W3CDTF">2025-01-16T18:31:00Z</dcterms:created>
  <dcterms:modified xsi:type="dcterms:W3CDTF">2025-01-16T18:31:00Z</dcterms:modified>
</cp:coreProperties>
</file>