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DECF8" w14:textId="77777777" w:rsidR="001F2CDA" w:rsidRDefault="001F2CDA" w:rsidP="00DE6A78">
      <w:pPr>
        <w:spacing w:line="360" w:lineRule="auto"/>
        <w:jc w:val="both"/>
        <w:rPr>
          <w:rFonts w:ascii="Palatino Linotype" w:hAnsi="Palatino Linotype" w:cs="Tahoma"/>
          <w:bCs/>
          <w:sz w:val="22"/>
          <w:szCs w:val="22"/>
        </w:rPr>
      </w:pPr>
      <w:bookmarkStart w:id="0" w:name="_GoBack"/>
      <w:bookmarkEnd w:id="0"/>
    </w:p>
    <w:p w14:paraId="1DB55F0F" w14:textId="671A3CF2" w:rsidR="005249E5" w:rsidRPr="002D2657" w:rsidRDefault="00020260" w:rsidP="00DE6A78">
      <w:pPr>
        <w:spacing w:line="360" w:lineRule="auto"/>
        <w:jc w:val="both"/>
        <w:rPr>
          <w:rFonts w:ascii="Palatino Linotype" w:hAnsi="Palatino Linotype" w:cs="Tahoma"/>
          <w:bCs/>
          <w:sz w:val="22"/>
          <w:szCs w:val="22"/>
        </w:rPr>
      </w:pPr>
      <w:r w:rsidRPr="002D265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52F1E" w:rsidRPr="002D2657">
        <w:rPr>
          <w:rFonts w:ascii="Palatino Linotype" w:hAnsi="Palatino Linotype" w:cs="Tahoma"/>
          <w:bCs/>
          <w:sz w:val="22"/>
          <w:szCs w:val="22"/>
        </w:rPr>
        <w:t>dieciocho</w:t>
      </w:r>
      <w:r w:rsidR="0073434B" w:rsidRPr="002D2657">
        <w:rPr>
          <w:rFonts w:ascii="Palatino Linotype" w:hAnsi="Palatino Linotype" w:cs="Tahoma"/>
          <w:bCs/>
          <w:sz w:val="22"/>
          <w:szCs w:val="22"/>
        </w:rPr>
        <w:t xml:space="preserve"> de diciembre</w:t>
      </w:r>
      <w:r w:rsidR="008329DD" w:rsidRPr="002D2657">
        <w:rPr>
          <w:rFonts w:ascii="Palatino Linotype" w:hAnsi="Palatino Linotype" w:cs="Tahoma"/>
          <w:bCs/>
          <w:sz w:val="22"/>
          <w:szCs w:val="22"/>
        </w:rPr>
        <w:t xml:space="preserve"> de dos mil veinticuatro</w:t>
      </w:r>
      <w:r w:rsidRPr="002D2657">
        <w:rPr>
          <w:rFonts w:ascii="Palatino Linotype" w:hAnsi="Palatino Linotype" w:cs="Tahoma"/>
          <w:bCs/>
          <w:sz w:val="22"/>
          <w:szCs w:val="22"/>
        </w:rPr>
        <w:t>.</w:t>
      </w:r>
    </w:p>
    <w:p w14:paraId="371B9EF3" w14:textId="77777777" w:rsidR="00020260" w:rsidRPr="002D2657" w:rsidRDefault="00020260" w:rsidP="00DE6A78">
      <w:pPr>
        <w:spacing w:line="360" w:lineRule="auto"/>
        <w:rPr>
          <w:rFonts w:ascii="Palatino Linotype" w:hAnsi="Palatino Linotype" w:cs="Tahoma"/>
          <w:bCs/>
          <w:sz w:val="22"/>
          <w:szCs w:val="22"/>
        </w:rPr>
      </w:pPr>
    </w:p>
    <w:p w14:paraId="39ADB0B6" w14:textId="4D6027F0" w:rsidR="00020260" w:rsidRPr="002D2657" w:rsidRDefault="00020260" w:rsidP="00DE6A78">
      <w:pPr>
        <w:spacing w:line="360" w:lineRule="auto"/>
        <w:jc w:val="both"/>
        <w:rPr>
          <w:rFonts w:ascii="Palatino Linotype" w:hAnsi="Palatino Linotype" w:cs="Tahoma"/>
          <w:color w:val="0D0D0D" w:themeColor="text1" w:themeTint="F2"/>
          <w:sz w:val="22"/>
          <w:szCs w:val="22"/>
        </w:rPr>
      </w:pPr>
      <w:r w:rsidRPr="002D2657">
        <w:rPr>
          <w:rFonts w:ascii="Palatino Linotype" w:hAnsi="Palatino Linotype" w:cs="Tahoma"/>
          <w:b/>
          <w:bCs/>
          <w:color w:val="0D0D0D" w:themeColor="text1" w:themeTint="F2"/>
          <w:sz w:val="22"/>
          <w:szCs w:val="22"/>
        </w:rPr>
        <w:t>VISTO</w:t>
      </w:r>
      <w:r w:rsidRPr="002D2657">
        <w:rPr>
          <w:rFonts w:ascii="Palatino Linotype" w:hAnsi="Palatino Linotype" w:cs="Tahoma"/>
          <w:color w:val="0D0D0D" w:themeColor="text1" w:themeTint="F2"/>
          <w:sz w:val="22"/>
          <w:szCs w:val="22"/>
        </w:rPr>
        <w:t xml:space="preserve"> el expediente conformado con motivo del Recurso de Revisión </w:t>
      </w:r>
      <w:r w:rsidR="00567049" w:rsidRPr="002D2657">
        <w:rPr>
          <w:rFonts w:ascii="Palatino Linotype" w:hAnsi="Palatino Linotype" w:cs="Tahoma"/>
          <w:b/>
          <w:color w:val="0D0D0D" w:themeColor="text1" w:themeTint="F2"/>
          <w:sz w:val="22"/>
          <w:szCs w:val="22"/>
        </w:rPr>
        <w:t>0</w:t>
      </w:r>
      <w:r w:rsidR="0073434B" w:rsidRPr="002D2657">
        <w:rPr>
          <w:rFonts w:ascii="Palatino Linotype" w:hAnsi="Palatino Linotype" w:cs="Tahoma"/>
          <w:b/>
          <w:color w:val="0D0D0D" w:themeColor="text1" w:themeTint="F2"/>
          <w:sz w:val="22"/>
          <w:szCs w:val="22"/>
        </w:rPr>
        <w:t>7</w:t>
      </w:r>
      <w:r w:rsidR="00B91D8E" w:rsidRPr="002D2657">
        <w:rPr>
          <w:rFonts w:ascii="Palatino Linotype" w:hAnsi="Palatino Linotype" w:cs="Tahoma"/>
          <w:b/>
          <w:color w:val="0D0D0D" w:themeColor="text1" w:themeTint="F2"/>
          <w:sz w:val="22"/>
          <w:szCs w:val="22"/>
        </w:rPr>
        <w:t>301</w:t>
      </w:r>
      <w:r w:rsidR="00E45E7F" w:rsidRPr="002D2657">
        <w:rPr>
          <w:rFonts w:ascii="Palatino Linotype" w:hAnsi="Palatino Linotype" w:cs="Tahoma"/>
          <w:b/>
          <w:color w:val="0D0D0D" w:themeColor="text1" w:themeTint="F2"/>
          <w:sz w:val="22"/>
          <w:szCs w:val="22"/>
        </w:rPr>
        <w:t>/INFOEM/IP/RR/202</w:t>
      </w:r>
      <w:r w:rsidR="0073434B" w:rsidRPr="002D2657">
        <w:rPr>
          <w:rFonts w:ascii="Palatino Linotype" w:hAnsi="Palatino Linotype" w:cs="Tahoma"/>
          <w:b/>
          <w:color w:val="0D0D0D" w:themeColor="text1" w:themeTint="F2"/>
          <w:sz w:val="22"/>
          <w:szCs w:val="22"/>
        </w:rPr>
        <w:t>4</w:t>
      </w:r>
      <w:r w:rsidRPr="002D2657">
        <w:rPr>
          <w:rFonts w:ascii="Palatino Linotype" w:hAnsi="Palatino Linotype" w:cs="Tahoma"/>
          <w:b/>
          <w:color w:val="0D0D0D" w:themeColor="text1" w:themeTint="F2"/>
          <w:sz w:val="22"/>
          <w:szCs w:val="22"/>
        </w:rPr>
        <w:t>,</w:t>
      </w:r>
      <w:r w:rsidRPr="002D2657">
        <w:rPr>
          <w:rFonts w:ascii="Palatino Linotype" w:hAnsi="Palatino Linotype" w:cs="Tahoma"/>
          <w:color w:val="0D0D0D" w:themeColor="text1" w:themeTint="F2"/>
          <w:sz w:val="22"/>
          <w:szCs w:val="22"/>
        </w:rPr>
        <w:t xml:space="preserve"> interpuesto </w:t>
      </w:r>
      <w:r w:rsidR="003E6DE6" w:rsidRPr="002D2657">
        <w:rPr>
          <w:rFonts w:ascii="Palatino Linotype" w:hAnsi="Palatino Linotype" w:cs="Tahoma"/>
          <w:color w:val="0D0D0D" w:themeColor="text1" w:themeTint="F2"/>
          <w:sz w:val="22"/>
          <w:szCs w:val="22"/>
        </w:rPr>
        <w:t xml:space="preserve">por </w:t>
      </w:r>
      <w:r w:rsidR="00952F1E" w:rsidRPr="002D2657">
        <w:rPr>
          <w:rFonts w:ascii="Palatino Linotype" w:hAnsi="Palatino Linotype" w:cs="Tahoma"/>
          <w:color w:val="0D0D0D" w:themeColor="text1" w:themeTint="F2"/>
          <w:sz w:val="22"/>
          <w:szCs w:val="22"/>
        </w:rPr>
        <w:t xml:space="preserve"> </w:t>
      </w:r>
      <w:r w:rsidR="00D45CCD" w:rsidRPr="00D45CCD">
        <w:rPr>
          <w:rFonts w:ascii="Palatino Linotype" w:hAnsi="Palatino Linotype" w:cs="Tahoma"/>
          <w:b/>
          <w:color w:val="0D0D0D" w:themeColor="text1" w:themeTint="F2"/>
          <w:sz w:val="22"/>
          <w:szCs w:val="22"/>
          <w:highlight w:val="black"/>
        </w:rPr>
        <w:t>xxxxxxxxxxxxxxxxx</w:t>
      </w:r>
      <w:r w:rsidR="009F7D65" w:rsidRPr="002D2657">
        <w:rPr>
          <w:rFonts w:ascii="Palatino Linotype" w:hAnsi="Palatino Linotype" w:cs="Tahoma"/>
          <w:color w:val="0D0D0D" w:themeColor="text1" w:themeTint="F2"/>
          <w:sz w:val="22"/>
          <w:szCs w:val="22"/>
        </w:rPr>
        <w:t xml:space="preserve">, </w:t>
      </w:r>
      <w:r w:rsidR="00600FB1" w:rsidRPr="002D2657">
        <w:rPr>
          <w:rFonts w:ascii="Palatino Linotype" w:hAnsi="Palatino Linotype" w:cs="Tahoma"/>
          <w:color w:val="0D0D0D" w:themeColor="text1" w:themeTint="F2"/>
          <w:sz w:val="22"/>
          <w:szCs w:val="22"/>
        </w:rPr>
        <w:t xml:space="preserve">quien en lo sucesivo será denominado como la </w:t>
      </w:r>
      <w:r w:rsidR="0073434B" w:rsidRPr="002D2657">
        <w:rPr>
          <w:rFonts w:ascii="Palatino Linotype" w:hAnsi="Palatino Linotype" w:cs="Tahoma"/>
          <w:color w:val="0D0D0D" w:themeColor="text1" w:themeTint="F2"/>
          <w:sz w:val="22"/>
          <w:szCs w:val="22"/>
        </w:rPr>
        <w:t xml:space="preserve">persona </w:t>
      </w:r>
      <w:r w:rsidRPr="002D2657">
        <w:rPr>
          <w:rFonts w:ascii="Palatino Linotype" w:hAnsi="Palatino Linotype" w:cs="Tahoma"/>
          <w:color w:val="0D0D0D" w:themeColor="text1" w:themeTint="F2"/>
          <w:sz w:val="22"/>
          <w:szCs w:val="22"/>
        </w:rPr>
        <w:t>Recurrente o Particular, en contra de la respuesta del Sujeto Obligado</w:t>
      </w:r>
      <w:r w:rsidR="00442052" w:rsidRPr="002D2657">
        <w:rPr>
          <w:rFonts w:ascii="Palatino Linotype" w:hAnsi="Palatino Linotype" w:cs="Tahoma"/>
          <w:color w:val="0D0D0D" w:themeColor="text1" w:themeTint="F2"/>
          <w:sz w:val="22"/>
          <w:szCs w:val="22"/>
        </w:rPr>
        <w:t>,</w:t>
      </w:r>
      <w:r w:rsidRPr="002D2657">
        <w:rPr>
          <w:rFonts w:ascii="Palatino Linotype" w:hAnsi="Palatino Linotype" w:cs="Tahoma"/>
          <w:color w:val="0D0D0D" w:themeColor="text1" w:themeTint="F2"/>
          <w:sz w:val="22"/>
          <w:szCs w:val="22"/>
        </w:rPr>
        <w:t xml:space="preserve"> </w:t>
      </w:r>
      <w:r w:rsidR="009F7D65" w:rsidRPr="006172BC">
        <w:rPr>
          <w:rFonts w:ascii="Palatino Linotype" w:eastAsia="Calibri" w:hAnsi="Palatino Linotype" w:cs="Tahoma"/>
          <w:b/>
          <w:sz w:val="22"/>
          <w:szCs w:val="22"/>
        </w:rPr>
        <w:t xml:space="preserve">Ayuntamiento de </w:t>
      </w:r>
      <w:r w:rsidR="00B91D8E" w:rsidRPr="006172BC">
        <w:rPr>
          <w:rFonts w:ascii="Palatino Linotype" w:eastAsia="Calibri" w:hAnsi="Palatino Linotype" w:cs="Tahoma"/>
          <w:b/>
          <w:sz w:val="22"/>
          <w:szCs w:val="22"/>
        </w:rPr>
        <w:t>Chapultepec</w:t>
      </w:r>
      <w:r w:rsidR="00DC6029" w:rsidRPr="002D2657">
        <w:rPr>
          <w:rFonts w:ascii="Palatino Linotype" w:eastAsia="Calibri" w:hAnsi="Palatino Linotype" w:cs="Tahoma"/>
          <w:sz w:val="22"/>
          <w:szCs w:val="22"/>
        </w:rPr>
        <w:t>;</w:t>
      </w:r>
      <w:r w:rsidRPr="002D2657">
        <w:rPr>
          <w:rFonts w:ascii="Palatino Linotype" w:eastAsia="Calibri" w:hAnsi="Palatino Linotype" w:cs="Tahoma"/>
          <w:sz w:val="22"/>
          <w:szCs w:val="22"/>
        </w:rPr>
        <w:t xml:space="preserve"> </w:t>
      </w:r>
      <w:r w:rsidRPr="002D2657">
        <w:rPr>
          <w:rFonts w:ascii="Palatino Linotype" w:hAnsi="Palatino Linotype" w:cs="Tahoma"/>
          <w:color w:val="0D0D0D" w:themeColor="text1" w:themeTint="F2"/>
          <w:sz w:val="22"/>
          <w:szCs w:val="22"/>
        </w:rPr>
        <w:t>se emite la presente Resolución con base en los Antecedentes y C</w:t>
      </w:r>
      <w:r w:rsidRPr="002D2657">
        <w:rPr>
          <w:rFonts w:ascii="Palatino Linotype" w:hAnsi="Palatino Linotype" w:cs="Tahoma"/>
          <w:sz w:val="22"/>
          <w:szCs w:val="22"/>
        </w:rPr>
        <w:t>onsiderandos que se exponen a continuación:</w:t>
      </w:r>
      <w:r w:rsidR="0073434B" w:rsidRPr="002D2657">
        <w:rPr>
          <w:rFonts w:ascii="Palatino Linotype" w:hAnsi="Palatino Linotype" w:cs="Tahoma"/>
          <w:sz w:val="22"/>
          <w:szCs w:val="22"/>
        </w:rPr>
        <w:t xml:space="preserve"> </w:t>
      </w:r>
    </w:p>
    <w:p w14:paraId="57610730" w14:textId="77777777" w:rsidR="00020260" w:rsidRPr="002D2657" w:rsidRDefault="00020260" w:rsidP="00DE6A78">
      <w:pPr>
        <w:spacing w:line="360" w:lineRule="auto"/>
        <w:jc w:val="both"/>
        <w:rPr>
          <w:rFonts w:ascii="Palatino Linotype" w:hAnsi="Palatino Linotype" w:cs="Tahoma"/>
          <w:bCs/>
          <w:sz w:val="22"/>
          <w:szCs w:val="22"/>
        </w:rPr>
      </w:pPr>
      <w:r w:rsidRPr="002D2657">
        <w:rPr>
          <w:rFonts w:ascii="Palatino Linotype" w:hAnsi="Palatino Linotype" w:cs="Tahoma"/>
          <w:bCs/>
          <w:sz w:val="22"/>
          <w:szCs w:val="22"/>
        </w:rPr>
        <w:t xml:space="preserve"> </w:t>
      </w:r>
    </w:p>
    <w:p w14:paraId="405DAACF" w14:textId="77777777" w:rsidR="00020260" w:rsidRPr="002D2657" w:rsidRDefault="00020260" w:rsidP="00DE6A78">
      <w:pPr>
        <w:tabs>
          <w:tab w:val="center" w:pos="4522"/>
          <w:tab w:val="left" w:pos="7245"/>
        </w:tabs>
        <w:spacing w:line="360" w:lineRule="auto"/>
        <w:jc w:val="center"/>
        <w:rPr>
          <w:rFonts w:ascii="Palatino Linotype" w:hAnsi="Palatino Linotype" w:cs="Tahoma"/>
          <w:b/>
          <w:sz w:val="22"/>
          <w:szCs w:val="22"/>
        </w:rPr>
      </w:pPr>
      <w:r w:rsidRPr="002D2657">
        <w:rPr>
          <w:rFonts w:ascii="Palatino Linotype" w:hAnsi="Palatino Linotype" w:cs="Tahoma"/>
          <w:b/>
          <w:sz w:val="22"/>
          <w:szCs w:val="22"/>
        </w:rPr>
        <w:t>ANTECEDENTES</w:t>
      </w:r>
    </w:p>
    <w:p w14:paraId="646E9007" w14:textId="77777777" w:rsidR="00020260" w:rsidRPr="002D2657" w:rsidRDefault="00020260" w:rsidP="00DE6A78">
      <w:pPr>
        <w:pStyle w:val="Prrafodelista"/>
        <w:tabs>
          <w:tab w:val="left" w:pos="567"/>
        </w:tabs>
        <w:spacing w:line="360" w:lineRule="auto"/>
        <w:ind w:left="0" w:firstLine="708"/>
        <w:contextualSpacing w:val="0"/>
        <w:jc w:val="both"/>
        <w:rPr>
          <w:rFonts w:ascii="Palatino Linotype" w:hAnsi="Palatino Linotype" w:cs="Tahoma"/>
          <w:szCs w:val="22"/>
        </w:rPr>
      </w:pPr>
    </w:p>
    <w:p w14:paraId="00984BAA" w14:textId="505D12A2" w:rsidR="00020260" w:rsidRPr="002D2657" w:rsidRDefault="00020260" w:rsidP="00DE6A78">
      <w:pPr>
        <w:pStyle w:val="Prrafodelista"/>
        <w:tabs>
          <w:tab w:val="left" w:pos="567"/>
        </w:tabs>
        <w:spacing w:line="360" w:lineRule="auto"/>
        <w:ind w:left="0"/>
        <w:contextualSpacing w:val="0"/>
        <w:jc w:val="both"/>
        <w:rPr>
          <w:rFonts w:ascii="Palatino Linotype" w:hAnsi="Palatino Linotype" w:cs="Tahoma"/>
          <w:b/>
        </w:rPr>
      </w:pPr>
      <w:bookmarkStart w:id="1" w:name="_Hlk13731818"/>
      <w:r w:rsidRPr="002D2657">
        <w:rPr>
          <w:rFonts w:ascii="Palatino Linotype" w:hAnsi="Palatino Linotype" w:cs="Tahoma"/>
          <w:b/>
        </w:rPr>
        <w:t>I. Presentación de la solicitud de información</w:t>
      </w:r>
    </w:p>
    <w:p w14:paraId="6D9B7A8B" w14:textId="77777777" w:rsidR="00020260" w:rsidRPr="002D2657" w:rsidRDefault="00020260" w:rsidP="00DE6A78">
      <w:pPr>
        <w:pStyle w:val="Prrafodelista"/>
        <w:tabs>
          <w:tab w:val="left" w:pos="567"/>
        </w:tabs>
        <w:spacing w:line="360" w:lineRule="auto"/>
        <w:ind w:left="0"/>
        <w:contextualSpacing w:val="0"/>
        <w:jc w:val="both"/>
        <w:rPr>
          <w:rFonts w:ascii="Palatino Linotype" w:hAnsi="Palatino Linotype" w:cs="Tahoma"/>
          <w:b/>
        </w:rPr>
      </w:pPr>
    </w:p>
    <w:bookmarkEnd w:id="1"/>
    <w:p w14:paraId="5711E0B6" w14:textId="2655CF4E" w:rsidR="00020260" w:rsidRPr="002D2657" w:rsidRDefault="00B425A9" w:rsidP="00DE6A78">
      <w:pPr>
        <w:tabs>
          <w:tab w:val="left" w:pos="567"/>
        </w:tabs>
        <w:spacing w:line="360" w:lineRule="auto"/>
        <w:contextualSpacing/>
        <w:jc w:val="both"/>
        <w:rPr>
          <w:rFonts w:ascii="Palatino Linotype" w:hAnsi="Palatino Linotype" w:cs="Tahoma"/>
          <w:sz w:val="22"/>
          <w:szCs w:val="22"/>
        </w:rPr>
      </w:pPr>
      <w:r w:rsidRPr="002D2657">
        <w:rPr>
          <w:rFonts w:ascii="Palatino Linotype" w:hAnsi="Palatino Linotype" w:cs="Tahoma"/>
          <w:sz w:val="22"/>
          <w:szCs w:val="22"/>
        </w:rPr>
        <w:t xml:space="preserve">Con fecha </w:t>
      </w:r>
      <w:r w:rsidR="0073434B" w:rsidRPr="002D2657">
        <w:rPr>
          <w:rFonts w:ascii="Palatino Linotype" w:hAnsi="Palatino Linotype" w:cs="Tahoma"/>
          <w:sz w:val="22"/>
          <w:szCs w:val="22"/>
        </w:rPr>
        <w:t>veinti</w:t>
      </w:r>
      <w:r w:rsidR="00B91D8E" w:rsidRPr="002D2657">
        <w:rPr>
          <w:rFonts w:ascii="Palatino Linotype" w:hAnsi="Palatino Linotype" w:cs="Tahoma"/>
          <w:sz w:val="22"/>
          <w:szCs w:val="22"/>
        </w:rPr>
        <w:t>dós</w:t>
      </w:r>
      <w:r w:rsidR="0073434B" w:rsidRPr="002D2657">
        <w:rPr>
          <w:rFonts w:ascii="Palatino Linotype" w:hAnsi="Palatino Linotype" w:cs="Tahoma"/>
          <w:sz w:val="22"/>
          <w:szCs w:val="22"/>
        </w:rPr>
        <w:t xml:space="preserve"> de octubre de dos mil veinticuatro</w:t>
      </w:r>
      <w:r w:rsidRPr="002D2657">
        <w:rPr>
          <w:rFonts w:ascii="Palatino Linotype" w:hAnsi="Palatino Linotype" w:cs="Tahoma"/>
          <w:sz w:val="22"/>
          <w:szCs w:val="22"/>
        </w:rPr>
        <w:t>, el Particular presentó solicitud de acceso a la información pública, a través del Sistema de Acceso a la Información Mexiquense (SAIMEX)</w:t>
      </w:r>
      <w:r w:rsidR="00D303BF" w:rsidRPr="002D2657">
        <w:rPr>
          <w:rFonts w:ascii="Palatino Linotype" w:hAnsi="Palatino Linotype" w:cs="Tahoma"/>
          <w:sz w:val="22"/>
          <w:szCs w:val="22"/>
        </w:rPr>
        <w:t xml:space="preserve">, ante </w:t>
      </w:r>
      <w:r w:rsidR="00050560" w:rsidRPr="002D2657">
        <w:rPr>
          <w:rFonts w:ascii="Palatino Linotype" w:hAnsi="Palatino Linotype" w:cs="Tahoma"/>
          <w:sz w:val="22"/>
          <w:szCs w:val="22"/>
        </w:rPr>
        <w:t>el</w:t>
      </w:r>
      <w:r w:rsidR="00D303BF" w:rsidRPr="002D2657">
        <w:rPr>
          <w:rFonts w:ascii="Palatino Linotype" w:hAnsi="Palatino Linotype" w:cs="Tahoma"/>
          <w:sz w:val="22"/>
          <w:szCs w:val="22"/>
        </w:rPr>
        <w:t xml:space="preserve"> </w:t>
      </w:r>
      <w:r w:rsidR="009F7D65" w:rsidRPr="002D2657">
        <w:rPr>
          <w:rFonts w:ascii="Palatino Linotype" w:eastAsia="Calibri" w:hAnsi="Palatino Linotype" w:cs="Tahoma"/>
          <w:sz w:val="22"/>
          <w:szCs w:val="22"/>
        </w:rPr>
        <w:t xml:space="preserve">Ayuntamiento de </w:t>
      </w:r>
      <w:r w:rsidR="00B91D8E" w:rsidRPr="002D2657">
        <w:rPr>
          <w:rFonts w:ascii="Palatino Linotype" w:eastAsia="Calibri" w:hAnsi="Palatino Linotype" w:cs="Tahoma"/>
          <w:sz w:val="22"/>
          <w:szCs w:val="22"/>
        </w:rPr>
        <w:t>Chapultepec</w:t>
      </w:r>
      <w:r w:rsidR="00D303BF" w:rsidRPr="002D2657">
        <w:rPr>
          <w:rFonts w:ascii="Palatino Linotype" w:hAnsi="Palatino Linotype" w:cs="Tahoma"/>
          <w:sz w:val="22"/>
          <w:szCs w:val="22"/>
        </w:rPr>
        <w:t>, misma que fue registrada con el número de folio</w:t>
      </w:r>
      <w:r w:rsidR="00FC06B4" w:rsidRPr="002D2657">
        <w:rPr>
          <w:rFonts w:ascii="Palatino Linotype" w:hAnsi="Palatino Linotype" w:cs="Tahoma"/>
          <w:sz w:val="22"/>
          <w:szCs w:val="22"/>
        </w:rPr>
        <w:t xml:space="preserve"> </w:t>
      </w:r>
      <w:r w:rsidR="00B91D8E" w:rsidRPr="002D2657">
        <w:rPr>
          <w:rFonts w:ascii="Palatino Linotype" w:hAnsi="Palatino Linotype" w:cs="Tahoma"/>
          <w:sz w:val="22"/>
          <w:szCs w:val="22"/>
        </w:rPr>
        <w:t>00109/CHAPULTE/IP/2024</w:t>
      </w:r>
      <w:r w:rsidR="00D303BF" w:rsidRPr="002D2657">
        <w:rPr>
          <w:rFonts w:ascii="Palatino Linotype" w:hAnsi="Palatino Linotype" w:cs="Tahoma"/>
          <w:sz w:val="22"/>
          <w:szCs w:val="22"/>
        </w:rPr>
        <w:t>, mediante la cual requirió:</w:t>
      </w:r>
      <w:r w:rsidR="00F32E69" w:rsidRPr="002D2657">
        <w:rPr>
          <w:rFonts w:ascii="Palatino Linotype" w:hAnsi="Palatino Linotype" w:cs="Tahoma"/>
          <w:sz w:val="22"/>
          <w:szCs w:val="22"/>
        </w:rPr>
        <w:t xml:space="preserve"> </w:t>
      </w:r>
    </w:p>
    <w:p w14:paraId="3EB6416B" w14:textId="77777777" w:rsidR="00D303BF" w:rsidRPr="002D2657" w:rsidRDefault="00D303BF" w:rsidP="00DE6A78">
      <w:pPr>
        <w:tabs>
          <w:tab w:val="left" w:pos="567"/>
        </w:tabs>
        <w:spacing w:line="360" w:lineRule="auto"/>
        <w:contextualSpacing/>
        <w:jc w:val="both"/>
        <w:rPr>
          <w:rFonts w:ascii="Palatino Linotype" w:hAnsi="Palatino Linotype" w:cs="Tahoma"/>
          <w:b/>
          <w:bCs/>
          <w:lang w:val="es-ES"/>
        </w:rPr>
      </w:pPr>
    </w:p>
    <w:p w14:paraId="41575A0E" w14:textId="77777777" w:rsidR="00D303BF" w:rsidRPr="002D2657" w:rsidRDefault="00D303BF" w:rsidP="00DE6A78">
      <w:pPr>
        <w:tabs>
          <w:tab w:val="left" w:pos="4667"/>
        </w:tabs>
        <w:spacing w:line="360" w:lineRule="auto"/>
        <w:ind w:left="567" w:right="567"/>
        <w:jc w:val="both"/>
        <w:rPr>
          <w:rFonts w:ascii="Palatino Linotype" w:hAnsi="Palatino Linotype" w:cs="Tahoma"/>
          <w:b/>
          <w:bCs/>
        </w:rPr>
      </w:pPr>
      <w:r w:rsidRPr="002D2657">
        <w:rPr>
          <w:rFonts w:ascii="Palatino Linotype" w:hAnsi="Palatino Linotype" w:cs="Tahoma"/>
          <w:b/>
          <w:bCs/>
        </w:rPr>
        <w:t>DESCRIPCIÓN CLARA Y PRECISA DE LA INFORMACIÓN SOLICITADA</w:t>
      </w:r>
    </w:p>
    <w:p w14:paraId="5EF63CF3" w14:textId="6B322E03" w:rsidR="00465C19" w:rsidRPr="002D2657" w:rsidRDefault="00EB0E99" w:rsidP="00DE6A78">
      <w:pPr>
        <w:tabs>
          <w:tab w:val="left" w:pos="4667"/>
        </w:tabs>
        <w:spacing w:line="360" w:lineRule="auto"/>
        <w:ind w:left="567" w:right="567"/>
        <w:jc w:val="both"/>
        <w:rPr>
          <w:rFonts w:ascii="Palatino Linotype" w:hAnsi="Palatino Linotype" w:cs="Tahoma"/>
          <w:bCs/>
          <w:i/>
        </w:rPr>
      </w:pPr>
      <w:r w:rsidRPr="002D2657">
        <w:rPr>
          <w:rFonts w:ascii="Palatino Linotype" w:hAnsi="Palatino Linotype" w:cs="Tahoma"/>
          <w:bCs/>
          <w:i/>
        </w:rPr>
        <w:t>“</w:t>
      </w:r>
      <w:r w:rsidR="00B91D8E" w:rsidRPr="002D2657">
        <w:rPr>
          <w:rFonts w:ascii="Palatino Linotype" w:hAnsi="Palatino Linotype" w:cs="Tahoma"/>
          <w:bCs/>
          <w:i/>
        </w:rPr>
        <w:t>¿Qué sistemas informáticos se están utilizando actualmente para la recaudación y control de obligaciones fiscales y catastrales? ¿Cuáles son los protocolos de seguridad de/los sistemas señalados que garanticen la no vulneración y resguardo de información de los mismos? ¿Qué medidas se han implementado para garantizar la integridad y seguridad de los datos en los sistemas de recaudación? ¿Cuál es la situación actual de las licencias de uso de los sistemas informáticos? (vigentes, vencidas, en proceso de renovación) ¿Se han realizado auditorías de cumplimiento de las licencias de software?</w:t>
      </w:r>
      <w:r w:rsidRPr="002D2657">
        <w:rPr>
          <w:rFonts w:ascii="Palatino Linotype" w:hAnsi="Palatino Linotype" w:cs="Tahoma"/>
          <w:bCs/>
          <w:i/>
        </w:rPr>
        <w:t>”</w:t>
      </w:r>
      <w:r w:rsidR="00B91D8E" w:rsidRPr="002D2657">
        <w:rPr>
          <w:rFonts w:ascii="Palatino Linotype" w:hAnsi="Palatino Linotype" w:cs="Tahoma"/>
          <w:bCs/>
          <w:i/>
        </w:rPr>
        <w:t xml:space="preserve"> </w:t>
      </w:r>
    </w:p>
    <w:p w14:paraId="4F24B8F6" w14:textId="77777777" w:rsidR="00E45E7F" w:rsidRPr="002D2657" w:rsidRDefault="00E45E7F" w:rsidP="00DE6A78">
      <w:pPr>
        <w:tabs>
          <w:tab w:val="left" w:pos="4667"/>
        </w:tabs>
        <w:spacing w:line="360" w:lineRule="auto"/>
        <w:ind w:left="567" w:right="567"/>
        <w:jc w:val="both"/>
        <w:rPr>
          <w:rFonts w:ascii="Palatino Linotype" w:hAnsi="Palatino Linotype" w:cs="Tahoma"/>
          <w:b/>
          <w:bCs/>
          <w:szCs w:val="22"/>
        </w:rPr>
      </w:pPr>
    </w:p>
    <w:p w14:paraId="6295BFEA" w14:textId="33F6ADE4" w:rsidR="00D303BF" w:rsidRPr="002D2657" w:rsidRDefault="00D303BF" w:rsidP="00DE6A78">
      <w:pPr>
        <w:tabs>
          <w:tab w:val="left" w:pos="4667"/>
        </w:tabs>
        <w:spacing w:line="360" w:lineRule="auto"/>
        <w:ind w:left="567" w:right="567"/>
        <w:jc w:val="both"/>
        <w:rPr>
          <w:rFonts w:ascii="Palatino Linotype" w:hAnsi="Palatino Linotype" w:cs="Tahoma"/>
          <w:bCs/>
          <w:i/>
          <w:szCs w:val="22"/>
        </w:rPr>
      </w:pPr>
      <w:r w:rsidRPr="002D2657">
        <w:rPr>
          <w:rFonts w:ascii="Palatino Linotype" w:hAnsi="Palatino Linotype" w:cs="Tahoma"/>
          <w:b/>
          <w:bCs/>
          <w:szCs w:val="22"/>
        </w:rPr>
        <w:t>MODALIDAD DE ENTREGA</w:t>
      </w:r>
      <w:r w:rsidR="00E51FF9" w:rsidRPr="002D2657">
        <w:rPr>
          <w:rFonts w:ascii="Palatino Linotype" w:hAnsi="Palatino Linotype" w:cs="Tahoma"/>
          <w:b/>
          <w:bCs/>
          <w:szCs w:val="22"/>
        </w:rPr>
        <w:t xml:space="preserve"> </w:t>
      </w:r>
      <w:r w:rsidR="00B425A9" w:rsidRPr="002D2657">
        <w:rPr>
          <w:rFonts w:ascii="Palatino Linotype" w:hAnsi="Palatino Linotype" w:cs="Tahoma"/>
          <w:bCs/>
          <w:i/>
          <w:szCs w:val="22"/>
        </w:rPr>
        <w:t>A través del SAIMEX</w:t>
      </w:r>
      <w:r w:rsidR="009F7D65" w:rsidRPr="002D2657">
        <w:rPr>
          <w:rFonts w:ascii="Palatino Linotype" w:hAnsi="Palatino Linotype" w:cs="Tahoma"/>
          <w:bCs/>
          <w:i/>
          <w:szCs w:val="22"/>
        </w:rPr>
        <w:tab/>
      </w:r>
    </w:p>
    <w:p w14:paraId="69B5600B" w14:textId="77777777" w:rsidR="00C02820" w:rsidRPr="002D2657" w:rsidRDefault="00C02820" w:rsidP="00DE6A78">
      <w:pPr>
        <w:spacing w:line="360" w:lineRule="auto"/>
        <w:contextualSpacing/>
        <w:rPr>
          <w:rFonts w:ascii="Palatino Linotype" w:eastAsia="Calibri" w:hAnsi="Palatino Linotype" w:cs="Tahoma"/>
          <w:b/>
          <w:bCs/>
          <w:sz w:val="22"/>
          <w:szCs w:val="22"/>
        </w:rPr>
      </w:pPr>
    </w:p>
    <w:p w14:paraId="1200C79B" w14:textId="77777777" w:rsidR="00C02820" w:rsidRPr="002D2657" w:rsidRDefault="00C02820" w:rsidP="00DE6A78">
      <w:pPr>
        <w:spacing w:line="360" w:lineRule="auto"/>
        <w:contextualSpacing/>
        <w:rPr>
          <w:rFonts w:ascii="Palatino Linotype" w:eastAsia="Calibri" w:hAnsi="Palatino Linotype" w:cs="Tahoma"/>
          <w:b/>
          <w:bCs/>
          <w:sz w:val="22"/>
          <w:szCs w:val="22"/>
        </w:rPr>
      </w:pPr>
      <w:r w:rsidRPr="002D2657">
        <w:rPr>
          <w:rFonts w:ascii="Palatino Linotype" w:eastAsia="Calibri" w:hAnsi="Palatino Linotype" w:cs="Tahoma"/>
          <w:b/>
          <w:bCs/>
          <w:sz w:val="22"/>
          <w:szCs w:val="22"/>
        </w:rPr>
        <w:t>II. Prórroga para la entrega de la información</w:t>
      </w:r>
    </w:p>
    <w:p w14:paraId="42F65136" w14:textId="77777777" w:rsidR="00C02820" w:rsidRPr="002D2657" w:rsidRDefault="00C02820" w:rsidP="00DE6A78">
      <w:pPr>
        <w:spacing w:line="360" w:lineRule="auto"/>
        <w:contextualSpacing/>
        <w:rPr>
          <w:rFonts w:ascii="Palatino Linotype" w:eastAsia="Calibri" w:hAnsi="Palatino Linotype" w:cs="Tahoma"/>
          <w:b/>
          <w:bCs/>
          <w:sz w:val="22"/>
          <w:szCs w:val="22"/>
        </w:rPr>
      </w:pPr>
    </w:p>
    <w:p w14:paraId="7099190D" w14:textId="77777777" w:rsidR="00E51FF9" w:rsidRPr="002D2657" w:rsidRDefault="00C02820" w:rsidP="00DE6A78">
      <w:pPr>
        <w:tabs>
          <w:tab w:val="left" w:pos="1470"/>
        </w:tabs>
        <w:spacing w:line="360" w:lineRule="auto"/>
        <w:ind w:right="539"/>
        <w:jc w:val="both"/>
        <w:rPr>
          <w:rFonts w:ascii="Palatino Linotype" w:hAnsi="Palatino Linotype" w:cs="Tahoma"/>
          <w:sz w:val="22"/>
          <w:szCs w:val="22"/>
        </w:rPr>
      </w:pPr>
      <w:r w:rsidRPr="002D2657">
        <w:rPr>
          <w:rFonts w:ascii="Palatino Linotype" w:eastAsia="Calibri" w:hAnsi="Palatino Linotype" w:cs="Tahoma"/>
          <w:sz w:val="22"/>
          <w:szCs w:val="22"/>
        </w:rPr>
        <w:t xml:space="preserve">El once de noviembre del año dos mil veinticuatro, </w:t>
      </w:r>
      <w:r w:rsidRPr="002D2657">
        <w:rPr>
          <w:rFonts w:ascii="Palatino Linotype" w:hAnsi="Palatino Linotype" w:cs="Tahoma"/>
          <w:bCs/>
          <w:sz w:val="22"/>
          <w:szCs w:val="22"/>
        </w:rPr>
        <w:t>el</w:t>
      </w:r>
      <w:r w:rsidRPr="002D2657">
        <w:rPr>
          <w:rFonts w:ascii="Palatino Linotype" w:hAnsi="Palatino Linotype" w:cs="Tahoma"/>
          <w:b/>
          <w:sz w:val="22"/>
          <w:szCs w:val="22"/>
        </w:rPr>
        <w:t xml:space="preserve"> </w:t>
      </w:r>
      <w:r w:rsidRPr="002D2657">
        <w:rPr>
          <w:rFonts w:ascii="Palatino Linotype" w:hAnsi="Palatino Linotype" w:cs="Tahoma"/>
          <w:sz w:val="22"/>
          <w:szCs w:val="22"/>
        </w:rPr>
        <w:t xml:space="preserve">Sujeto Obligado a través del SAIMEX notificó al Particular la prórroga por siete días hábiles, para dar atención a su solicitud de acceso a la información. </w:t>
      </w:r>
    </w:p>
    <w:p w14:paraId="3EEBD891" w14:textId="77777777" w:rsidR="00E51FF9" w:rsidRPr="002D2657" w:rsidRDefault="00E51FF9" w:rsidP="00DE6A78">
      <w:pPr>
        <w:tabs>
          <w:tab w:val="left" w:pos="1470"/>
        </w:tabs>
        <w:spacing w:line="360" w:lineRule="auto"/>
        <w:ind w:right="539"/>
        <w:jc w:val="both"/>
        <w:rPr>
          <w:rFonts w:ascii="Palatino Linotype" w:hAnsi="Palatino Linotype" w:cs="Tahoma"/>
          <w:sz w:val="22"/>
          <w:szCs w:val="22"/>
        </w:rPr>
      </w:pPr>
    </w:p>
    <w:p w14:paraId="2D7545B2" w14:textId="3C630CB9" w:rsidR="003D03A4" w:rsidRPr="002D2657" w:rsidRDefault="00C02820" w:rsidP="00DE6A78">
      <w:pPr>
        <w:tabs>
          <w:tab w:val="left" w:pos="1470"/>
        </w:tabs>
        <w:spacing w:line="360" w:lineRule="auto"/>
        <w:ind w:right="539"/>
        <w:jc w:val="both"/>
        <w:rPr>
          <w:rFonts w:ascii="Palatino Linotype" w:hAnsi="Palatino Linotype" w:cs="Tahoma"/>
          <w:bCs/>
          <w:i/>
          <w:szCs w:val="22"/>
        </w:rPr>
      </w:pPr>
      <w:r w:rsidRPr="002D2657">
        <w:rPr>
          <w:rFonts w:ascii="Palatino Linotype" w:hAnsi="Palatino Linotype" w:cs="Tahoma"/>
          <w:bCs/>
          <w:sz w:val="22"/>
          <w:szCs w:val="22"/>
        </w:rPr>
        <w:t xml:space="preserve">Es necesario señalar que el Sujeto Obligado, no adjuntó Acta del Comité de Transparencia, por medio de la cual se apruebe la ampliación del periodo para otorgar respuesta en términos de lo establecido de la Ley de Transparencia y Acceso a la Información Pública del Estado de México y Municipios, por lo que, se insta al Ayuntamiento de Chapultepec a que en futuras ocasiones se abstenga de ampliar el plazo de respuesta si este no está debidamente aprobado por su Comité. </w:t>
      </w:r>
    </w:p>
    <w:p w14:paraId="6E3281B3" w14:textId="77777777" w:rsidR="00C02820" w:rsidRPr="002D2657" w:rsidRDefault="00C02820" w:rsidP="00DE6A78">
      <w:pPr>
        <w:tabs>
          <w:tab w:val="left" w:pos="1470"/>
        </w:tabs>
        <w:spacing w:line="360" w:lineRule="auto"/>
        <w:ind w:right="539"/>
        <w:jc w:val="both"/>
        <w:rPr>
          <w:rFonts w:ascii="Palatino Linotype" w:hAnsi="Palatino Linotype" w:cs="Tahoma"/>
          <w:b/>
          <w:iCs/>
          <w:sz w:val="22"/>
          <w:szCs w:val="24"/>
        </w:rPr>
      </w:pPr>
    </w:p>
    <w:p w14:paraId="4C18F657" w14:textId="7F1C191F" w:rsidR="006E1D61" w:rsidRPr="002D2657" w:rsidRDefault="00B70124" w:rsidP="00DE6A78">
      <w:pPr>
        <w:tabs>
          <w:tab w:val="left" w:pos="1470"/>
        </w:tabs>
        <w:spacing w:line="360" w:lineRule="auto"/>
        <w:ind w:right="539"/>
        <w:jc w:val="both"/>
        <w:rPr>
          <w:rFonts w:ascii="Palatino Linotype" w:hAnsi="Palatino Linotype" w:cs="Tahoma"/>
          <w:b/>
          <w:iCs/>
          <w:sz w:val="22"/>
          <w:szCs w:val="24"/>
        </w:rPr>
      </w:pPr>
      <w:r w:rsidRPr="002D2657">
        <w:rPr>
          <w:rFonts w:ascii="Palatino Linotype" w:hAnsi="Palatino Linotype" w:cs="Tahoma"/>
          <w:b/>
          <w:iCs/>
          <w:sz w:val="22"/>
          <w:szCs w:val="24"/>
        </w:rPr>
        <w:t>I</w:t>
      </w:r>
      <w:r w:rsidR="00B91D8E" w:rsidRPr="002D2657">
        <w:rPr>
          <w:rFonts w:ascii="Palatino Linotype" w:hAnsi="Palatino Linotype" w:cs="Tahoma"/>
          <w:b/>
          <w:iCs/>
          <w:sz w:val="22"/>
          <w:szCs w:val="24"/>
        </w:rPr>
        <w:t>I</w:t>
      </w:r>
      <w:r w:rsidRPr="002D2657">
        <w:rPr>
          <w:rFonts w:ascii="Palatino Linotype" w:hAnsi="Palatino Linotype" w:cs="Tahoma"/>
          <w:b/>
          <w:iCs/>
          <w:sz w:val="22"/>
          <w:szCs w:val="24"/>
        </w:rPr>
        <w:t>I</w:t>
      </w:r>
      <w:r w:rsidR="003D03A4" w:rsidRPr="002D2657">
        <w:rPr>
          <w:rFonts w:ascii="Palatino Linotype" w:hAnsi="Palatino Linotype" w:cs="Tahoma"/>
          <w:b/>
          <w:iCs/>
          <w:sz w:val="22"/>
          <w:szCs w:val="24"/>
        </w:rPr>
        <w:t xml:space="preserve">. </w:t>
      </w:r>
      <w:r w:rsidR="009F7D65" w:rsidRPr="002D2657">
        <w:rPr>
          <w:rFonts w:ascii="Palatino Linotype" w:hAnsi="Palatino Linotype" w:cs="Tahoma"/>
          <w:b/>
          <w:iCs/>
          <w:sz w:val="22"/>
          <w:szCs w:val="24"/>
        </w:rPr>
        <w:t>Respuesta</w:t>
      </w:r>
      <w:r w:rsidR="00E45E7F" w:rsidRPr="002D2657">
        <w:rPr>
          <w:rFonts w:ascii="Palatino Linotype" w:hAnsi="Palatino Linotype" w:cs="Tahoma"/>
          <w:b/>
          <w:iCs/>
          <w:sz w:val="22"/>
          <w:szCs w:val="24"/>
        </w:rPr>
        <w:t xml:space="preserve"> de</w:t>
      </w:r>
      <w:r w:rsidR="009F7D65" w:rsidRPr="002D2657">
        <w:rPr>
          <w:rFonts w:ascii="Palatino Linotype" w:hAnsi="Palatino Linotype" w:cs="Tahoma"/>
          <w:b/>
          <w:iCs/>
          <w:sz w:val="22"/>
          <w:szCs w:val="24"/>
        </w:rPr>
        <w:t>l</w:t>
      </w:r>
      <w:r w:rsidR="00E45E7F" w:rsidRPr="002D2657">
        <w:rPr>
          <w:rFonts w:ascii="Palatino Linotype" w:hAnsi="Palatino Linotype" w:cs="Tahoma"/>
          <w:b/>
          <w:iCs/>
          <w:sz w:val="22"/>
          <w:szCs w:val="24"/>
        </w:rPr>
        <w:t xml:space="preserve"> Sujeto Obligado</w:t>
      </w:r>
    </w:p>
    <w:p w14:paraId="6B1BF09A" w14:textId="77777777" w:rsidR="00EE69F8" w:rsidRPr="002D2657" w:rsidRDefault="00EE69F8" w:rsidP="00DE6A78">
      <w:pPr>
        <w:tabs>
          <w:tab w:val="left" w:pos="1470"/>
        </w:tabs>
        <w:spacing w:line="360" w:lineRule="auto"/>
        <w:ind w:right="539"/>
        <w:jc w:val="both"/>
        <w:rPr>
          <w:rFonts w:ascii="Palatino Linotype" w:hAnsi="Palatino Linotype" w:cs="Tahoma"/>
          <w:b/>
          <w:iCs/>
          <w:sz w:val="22"/>
          <w:szCs w:val="24"/>
        </w:rPr>
      </w:pPr>
    </w:p>
    <w:p w14:paraId="1DACBD26" w14:textId="655DE6E3" w:rsidR="00F86FCA" w:rsidRPr="002D2657" w:rsidRDefault="00F86FCA" w:rsidP="00DE6A78">
      <w:pPr>
        <w:tabs>
          <w:tab w:val="left" w:pos="4667"/>
          <w:tab w:val="left" w:pos="8222"/>
        </w:tabs>
        <w:spacing w:line="360" w:lineRule="auto"/>
        <w:ind w:right="-28"/>
        <w:jc w:val="both"/>
        <w:rPr>
          <w:rFonts w:ascii="Palatino Linotype" w:hAnsi="Palatino Linotype" w:cs="Tahoma"/>
          <w:bCs/>
          <w:sz w:val="22"/>
          <w:szCs w:val="22"/>
        </w:rPr>
      </w:pPr>
      <w:r w:rsidRPr="002D2657">
        <w:rPr>
          <w:rFonts w:ascii="Palatino Linotype" w:hAnsi="Palatino Linotype" w:cs="Tahoma"/>
          <w:bCs/>
          <w:sz w:val="22"/>
          <w:szCs w:val="22"/>
        </w:rPr>
        <w:t xml:space="preserve">Con fecha </w:t>
      </w:r>
      <w:r w:rsidR="00B91D8E" w:rsidRPr="002D2657">
        <w:rPr>
          <w:rFonts w:ascii="Palatino Linotype" w:hAnsi="Palatino Linotype" w:cs="Tahoma"/>
          <w:bCs/>
          <w:sz w:val="22"/>
          <w:szCs w:val="22"/>
        </w:rPr>
        <w:t>veintiuno</w:t>
      </w:r>
      <w:r w:rsidR="009F7D65" w:rsidRPr="002D2657">
        <w:rPr>
          <w:rFonts w:ascii="Palatino Linotype" w:hAnsi="Palatino Linotype" w:cs="Tahoma"/>
          <w:bCs/>
          <w:sz w:val="22"/>
          <w:szCs w:val="22"/>
        </w:rPr>
        <w:t xml:space="preserve"> de </w:t>
      </w:r>
      <w:r w:rsidR="0073434B" w:rsidRPr="002D2657">
        <w:rPr>
          <w:rFonts w:ascii="Palatino Linotype" w:hAnsi="Palatino Linotype" w:cs="Tahoma"/>
          <w:bCs/>
          <w:sz w:val="22"/>
          <w:szCs w:val="22"/>
        </w:rPr>
        <w:t>noviembre de dos mil veinticuatro</w:t>
      </w:r>
      <w:r w:rsidRPr="002D2657">
        <w:rPr>
          <w:rFonts w:ascii="Palatino Linotype" w:hAnsi="Palatino Linotype" w:cs="Tahoma"/>
          <w:bCs/>
          <w:sz w:val="22"/>
          <w:szCs w:val="22"/>
        </w:rPr>
        <w:t xml:space="preserve">, </w:t>
      </w:r>
      <w:r w:rsidR="00E44F6B" w:rsidRPr="002D2657">
        <w:rPr>
          <w:rFonts w:ascii="Palatino Linotype" w:hAnsi="Palatino Linotype" w:cs="Tahoma"/>
          <w:bCs/>
          <w:sz w:val="22"/>
          <w:szCs w:val="22"/>
        </w:rPr>
        <w:t xml:space="preserve">a través del Sistema de Acceso a la Información Mexiquense (SAIMEX), el Sujeto Obligado </w:t>
      </w:r>
      <w:r w:rsidR="00E44F6B" w:rsidRPr="002D2657">
        <w:rPr>
          <w:rFonts w:ascii="Palatino Linotype" w:hAnsi="Palatino Linotype" w:cs="Tahoma"/>
          <w:sz w:val="22"/>
          <w:szCs w:val="22"/>
        </w:rPr>
        <w:t>notificó</w:t>
      </w:r>
      <w:r w:rsidR="00E44F6B" w:rsidRPr="002D2657">
        <w:rPr>
          <w:rFonts w:ascii="Palatino Linotype" w:hAnsi="Palatino Linotype" w:cs="Tahoma"/>
          <w:bCs/>
          <w:sz w:val="22"/>
          <w:szCs w:val="22"/>
        </w:rPr>
        <w:t xml:space="preserve"> al Particular la respuesta a su solicitud de acceso a la información</w:t>
      </w:r>
      <w:r w:rsidR="0073434B" w:rsidRPr="002D2657">
        <w:rPr>
          <w:rFonts w:ascii="Palatino Linotype" w:hAnsi="Palatino Linotype" w:cs="Tahoma"/>
          <w:bCs/>
          <w:sz w:val="22"/>
          <w:szCs w:val="22"/>
        </w:rPr>
        <w:t>, en la que señaló</w:t>
      </w:r>
      <w:r w:rsidR="00E44F6B" w:rsidRPr="002D2657">
        <w:rPr>
          <w:rFonts w:ascii="Palatino Linotype" w:hAnsi="Palatino Linotype" w:cs="Tahoma"/>
          <w:bCs/>
          <w:sz w:val="22"/>
          <w:szCs w:val="22"/>
        </w:rPr>
        <w:t xml:space="preserve"> lo siguiente:</w:t>
      </w:r>
    </w:p>
    <w:p w14:paraId="3BDFAF32" w14:textId="091CD684" w:rsidR="00F86FCA" w:rsidRPr="002D2657" w:rsidRDefault="00F32E69" w:rsidP="00DE6A78">
      <w:pPr>
        <w:tabs>
          <w:tab w:val="left" w:pos="1470"/>
        </w:tabs>
        <w:spacing w:line="360" w:lineRule="auto"/>
        <w:ind w:right="539"/>
        <w:jc w:val="both"/>
        <w:rPr>
          <w:rFonts w:ascii="Palatino Linotype" w:hAnsi="Palatino Linotype" w:cs="Tahoma"/>
          <w:b/>
          <w:iCs/>
          <w:sz w:val="22"/>
          <w:szCs w:val="24"/>
        </w:rPr>
      </w:pPr>
      <w:r w:rsidRPr="002D2657">
        <w:rPr>
          <w:rFonts w:ascii="Palatino Linotype" w:hAnsi="Palatino Linotype" w:cs="Tahoma"/>
          <w:b/>
          <w:iCs/>
          <w:sz w:val="22"/>
          <w:szCs w:val="24"/>
        </w:rPr>
        <w:t xml:space="preserve"> </w:t>
      </w:r>
    </w:p>
    <w:p w14:paraId="3BABA3D9" w14:textId="77777777" w:rsidR="0073434B" w:rsidRPr="002D2657" w:rsidRDefault="00B425A9" w:rsidP="00DE6A78">
      <w:pPr>
        <w:tabs>
          <w:tab w:val="left" w:pos="1470"/>
        </w:tabs>
        <w:spacing w:line="360" w:lineRule="auto"/>
        <w:ind w:left="567" w:right="539"/>
        <w:jc w:val="both"/>
        <w:rPr>
          <w:rFonts w:ascii="Palatino Linotype" w:hAnsi="Palatino Linotype" w:cs="Tahoma"/>
          <w:bCs/>
          <w:i/>
          <w:szCs w:val="22"/>
        </w:rPr>
      </w:pPr>
      <w:r w:rsidRPr="002D2657">
        <w:rPr>
          <w:rFonts w:ascii="Palatino Linotype" w:hAnsi="Palatino Linotype" w:cs="Tahoma"/>
          <w:bCs/>
          <w:i/>
          <w:szCs w:val="22"/>
        </w:rPr>
        <w:t>“</w:t>
      </w:r>
      <w:r w:rsidR="0073434B" w:rsidRPr="002D2657">
        <w:rPr>
          <w:rFonts w:ascii="Palatino Linotype" w:hAnsi="Palatino Linotype" w:cs="Tahoma"/>
          <w:bCs/>
          <w:i/>
          <w:szCs w:val="22"/>
        </w:rPr>
        <w:t>…</w:t>
      </w:r>
    </w:p>
    <w:p w14:paraId="5D7326A1" w14:textId="026486D3" w:rsidR="003F42E1" w:rsidRPr="002D2657" w:rsidRDefault="00B91D8E" w:rsidP="00DE6A78">
      <w:pPr>
        <w:tabs>
          <w:tab w:val="left" w:pos="1470"/>
        </w:tabs>
        <w:spacing w:line="360" w:lineRule="auto"/>
        <w:ind w:left="567" w:right="539"/>
        <w:jc w:val="both"/>
        <w:rPr>
          <w:rFonts w:ascii="Palatino Linotype" w:hAnsi="Palatino Linotype" w:cs="Tahoma"/>
          <w:bCs/>
          <w:i/>
          <w:szCs w:val="22"/>
        </w:rPr>
      </w:pPr>
      <w:r w:rsidRPr="002D2657">
        <w:rPr>
          <w:rFonts w:ascii="Palatino Linotype" w:hAnsi="Palatino Linotype" w:cs="Tahoma"/>
          <w:bCs/>
          <w:i/>
          <w:szCs w:val="22"/>
        </w:rPr>
        <w:t xml:space="preserve">La información solicitada se encuentra en la siguiente liga </w:t>
      </w:r>
      <w:hyperlink r:id="rId8" w:history="1">
        <w:r w:rsidRPr="002D2657">
          <w:rPr>
            <w:rStyle w:val="Hipervnculo"/>
            <w:rFonts w:ascii="Palatino Linotype" w:hAnsi="Palatino Linotype" w:cs="Tahoma"/>
            <w:bCs/>
            <w:i/>
            <w:szCs w:val="22"/>
          </w:rPr>
          <w:t>https://www.chapultepec.gob.mx/</w:t>
        </w:r>
      </w:hyperlink>
      <w:r w:rsidRPr="002D2657">
        <w:rPr>
          <w:rFonts w:ascii="Palatino Linotype" w:hAnsi="Palatino Linotype" w:cs="Tahoma"/>
          <w:bCs/>
          <w:i/>
          <w:szCs w:val="22"/>
        </w:rPr>
        <w:t xml:space="preserve"> en el apartado del informe de gobierno</w:t>
      </w:r>
    </w:p>
    <w:p w14:paraId="72FDECEF" w14:textId="0504ECAF" w:rsidR="00B425A9" w:rsidRPr="002D2657" w:rsidRDefault="00B425A9" w:rsidP="00DE6A78">
      <w:pPr>
        <w:tabs>
          <w:tab w:val="left" w:pos="1470"/>
        </w:tabs>
        <w:spacing w:line="360" w:lineRule="auto"/>
        <w:ind w:left="567" w:right="539"/>
        <w:jc w:val="both"/>
        <w:rPr>
          <w:rFonts w:ascii="Palatino Linotype" w:hAnsi="Palatino Linotype" w:cs="Tahoma"/>
          <w:bCs/>
          <w:i/>
          <w:szCs w:val="22"/>
        </w:rPr>
      </w:pPr>
      <w:r w:rsidRPr="002D2657">
        <w:rPr>
          <w:rFonts w:ascii="Palatino Linotype" w:hAnsi="Palatino Linotype" w:cs="Tahoma"/>
          <w:bCs/>
          <w:i/>
          <w:szCs w:val="22"/>
        </w:rPr>
        <w:t>…”</w:t>
      </w:r>
      <w:r w:rsidR="0073434B" w:rsidRPr="002D2657">
        <w:rPr>
          <w:rFonts w:ascii="Palatino Linotype" w:hAnsi="Palatino Linotype" w:cs="Tahoma"/>
          <w:bCs/>
          <w:i/>
          <w:szCs w:val="22"/>
        </w:rPr>
        <w:t xml:space="preserve"> (Sic</w:t>
      </w:r>
      <w:r w:rsidR="00600FB1" w:rsidRPr="002D2657">
        <w:rPr>
          <w:rFonts w:ascii="Palatino Linotype" w:hAnsi="Palatino Linotype" w:cs="Tahoma"/>
          <w:bCs/>
          <w:i/>
          <w:szCs w:val="22"/>
        </w:rPr>
        <w:t>)</w:t>
      </w:r>
      <w:r w:rsidR="00E51FF9" w:rsidRPr="002D2657">
        <w:rPr>
          <w:rFonts w:ascii="Palatino Linotype" w:hAnsi="Palatino Linotype" w:cs="Tahoma"/>
          <w:bCs/>
          <w:i/>
          <w:szCs w:val="22"/>
        </w:rPr>
        <w:t>.</w:t>
      </w:r>
    </w:p>
    <w:p w14:paraId="294E36B4" w14:textId="389551C3" w:rsidR="00E45E7F" w:rsidRPr="002D2657" w:rsidRDefault="00E45E7F" w:rsidP="00DE6A78">
      <w:pPr>
        <w:tabs>
          <w:tab w:val="left" w:pos="1470"/>
        </w:tabs>
        <w:spacing w:line="360" w:lineRule="auto"/>
        <w:ind w:right="539"/>
        <w:jc w:val="both"/>
        <w:rPr>
          <w:rFonts w:ascii="Palatino Linotype" w:hAnsi="Palatino Linotype" w:cs="Tahoma"/>
          <w:bCs/>
          <w:i/>
          <w:szCs w:val="22"/>
        </w:rPr>
      </w:pPr>
    </w:p>
    <w:p w14:paraId="53BF4244" w14:textId="1FE24749" w:rsidR="00020260" w:rsidRPr="002D2657" w:rsidRDefault="00020260" w:rsidP="00DE6A78">
      <w:pPr>
        <w:autoSpaceDE w:val="0"/>
        <w:autoSpaceDN w:val="0"/>
        <w:adjustRightInd w:val="0"/>
        <w:spacing w:line="360" w:lineRule="auto"/>
        <w:jc w:val="both"/>
        <w:rPr>
          <w:rFonts w:ascii="Palatino Linotype" w:hAnsi="Palatino Linotype" w:cs="Tahoma"/>
          <w:b/>
          <w:sz w:val="22"/>
          <w:szCs w:val="22"/>
        </w:rPr>
      </w:pPr>
      <w:r w:rsidRPr="002D2657">
        <w:rPr>
          <w:rFonts w:ascii="Palatino Linotype" w:hAnsi="Palatino Linotype" w:cs="Tahoma"/>
          <w:b/>
          <w:sz w:val="22"/>
          <w:szCs w:val="22"/>
        </w:rPr>
        <w:t>I</w:t>
      </w:r>
      <w:r w:rsidR="00B91D8E" w:rsidRPr="002D2657">
        <w:rPr>
          <w:rFonts w:ascii="Palatino Linotype" w:hAnsi="Palatino Linotype" w:cs="Tahoma"/>
          <w:b/>
          <w:sz w:val="22"/>
          <w:szCs w:val="22"/>
        </w:rPr>
        <w:t>V</w:t>
      </w:r>
      <w:r w:rsidRPr="002D2657">
        <w:rPr>
          <w:rFonts w:ascii="Palatino Linotype" w:hAnsi="Palatino Linotype" w:cs="Tahoma"/>
          <w:b/>
          <w:sz w:val="22"/>
          <w:szCs w:val="22"/>
        </w:rPr>
        <w:t xml:space="preserve">. Interposición del Recurso de </w:t>
      </w:r>
      <w:r w:rsidR="001F2CDA" w:rsidRPr="002D2657">
        <w:rPr>
          <w:rFonts w:ascii="Palatino Linotype" w:hAnsi="Palatino Linotype" w:cs="Tahoma"/>
          <w:b/>
          <w:sz w:val="22"/>
          <w:szCs w:val="22"/>
        </w:rPr>
        <w:t>Revisión</w:t>
      </w:r>
    </w:p>
    <w:p w14:paraId="13106334" w14:textId="77777777" w:rsidR="00E45E7F" w:rsidRPr="002D2657" w:rsidRDefault="00E45E7F" w:rsidP="00DE6A78">
      <w:pPr>
        <w:autoSpaceDE w:val="0"/>
        <w:autoSpaceDN w:val="0"/>
        <w:adjustRightInd w:val="0"/>
        <w:spacing w:line="360" w:lineRule="auto"/>
        <w:jc w:val="both"/>
        <w:rPr>
          <w:rFonts w:ascii="Palatino Linotype" w:hAnsi="Palatino Linotype" w:cs="Tahoma"/>
          <w:b/>
          <w:sz w:val="22"/>
          <w:szCs w:val="22"/>
        </w:rPr>
      </w:pPr>
    </w:p>
    <w:p w14:paraId="103D418B" w14:textId="1748B226" w:rsidR="00020260" w:rsidRPr="002D2657" w:rsidRDefault="00020260" w:rsidP="00DE6A78">
      <w:pPr>
        <w:autoSpaceDE w:val="0"/>
        <w:autoSpaceDN w:val="0"/>
        <w:adjustRightInd w:val="0"/>
        <w:spacing w:line="360" w:lineRule="auto"/>
        <w:jc w:val="both"/>
        <w:rPr>
          <w:rFonts w:ascii="Palatino Linotype" w:hAnsi="Palatino Linotype" w:cs="Tahoma"/>
          <w:sz w:val="22"/>
          <w:szCs w:val="22"/>
        </w:rPr>
      </w:pPr>
      <w:r w:rsidRPr="002D2657">
        <w:rPr>
          <w:rFonts w:ascii="Palatino Linotype" w:hAnsi="Palatino Linotype" w:cs="Tahoma"/>
          <w:sz w:val="22"/>
          <w:szCs w:val="22"/>
        </w:rPr>
        <w:t xml:space="preserve">Con </w:t>
      </w:r>
      <w:r w:rsidR="00683A00" w:rsidRPr="002D2657">
        <w:rPr>
          <w:rFonts w:ascii="Palatino Linotype" w:hAnsi="Palatino Linotype" w:cs="Tahoma"/>
          <w:sz w:val="22"/>
          <w:szCs w:val="22"/>
        </w:rPr>
        <w:t>fecha</w:t>
      </w:r>
      <w:r w:rsidRPr="002D2657">
        <w:rPr>
          <w:rFonts w:ascii="Palatino Linotype" w:hAnsi="Palatino Linotype" w:cs="Tahoma"/>
          <w:sz w:val="22"/>
          <w:szCs w:val="22"/>
        </w:rPr>
        <w:t xml:space="preserve"> </w:t>
      </w:r>
      <w:r w:rsidR="0027013D" w:rsidRPr="002D2657">
        <w:rPr>
          <w:rFonts w:ascii="Palatino Linotype" w:hAnsi="Palatino Linotype" w:cs="Tahoma"/>
          <w:sz w:val="22"/>
          <w:szCs w:val="22"/>
        </w:rPr>
        <w:t>veintiuno</w:t>
      </w:r>
      <w:r w:rsidR="0073434B" w:rsidRPr="002D2657">
        <w:rPr>
          <w:rFonts w:ascii="Palatino Linotype" w:hAnsi="Palatino Linotype" w:cs="Tahoma"/>
          <w:sz w:val="22"/>
          <w:szCs w:val="22"/>
        </w:rPr>
        <w:t xml:space="preserve"> de noviembre de dos mil veinticuatro</w:t>
      </w:r>
      <w:r w:rsidRPr="002D2657">
        <w:rPr>
          <w:rFonts w:ascii="Palatino Linotype" w:hAnsi="Palatino Linotype" w:cs="Tahoma"/>
          <w:sz w:val="22"/>
          <w:szCs w:val="22"/>
        </w:rPr>
        <w:t xml:space="preserve">, se recibió en este Instituto, a través del </w:t>
      </w:r>
      <w:r w:rsidRPr="002D2657">
        <w:rPr>
          <w:rFonts w:ascii="Palatino Linotype" w:hAnsi="Palatino Linotype" w:cs="Tahoma"/>
          <w:sz w:val="22"/>
          <w:szCs w:val="22"/>
          <w:lang w:val="es-ES"/>
        </w:rPr>
        <w:t>Sistema de Acceso a la Información Mexiquense (SAIMEX)</w:t>
      </w:r>
      <w:r w:rsidRPr="002D2657">
        <w:rPr>
          <w:rFonts w:ascii="Palatino Linotype" w:hAnsi="Palatino Linotype" w:cs="Tahoma"/>
          <w:sz w:val="22"/>
          <w:szCs w:val="22"/>
        </w:rPr>
        <w:t xml:space="preserve">, el Recurso de Revisión interpuesto por </w:t>
      </w:r>
      <w:r w:rsidR="00683A00" w:rsidRPr="002D2657">
        <w:rPr>
          <w:rFonts w:ascii="Palatino Linotype" w:hAnsi="Palatino Linotype" w:cs="Tahoma"/>
          <w:sz w:val="22"/>
          <w:szCs w:val="22"/>
        </w:rPr>
        <w:t>la</w:t>
      </w:r>
      <w:r w:rsidRPr="002D2657">
        <w:rPr>
          <w:rFonts w:ascii="Palatino Linotype" w:hAnsi="Palatino Linotype" w:cs="Tahoma"/>
          <w:sz w:val="22"/>
          <w:szCs w:val="22"/>
        </w:rPr>
        <w:t xml:space="preserve"> parte Recurrente en contra de la respuesta emitida por el Sujeto Obligado a la solicitud de información, en los términos siguientes:</w:t>
      </w:r>
    </w:p>
    <w:p w14:paraId="639F35FB" w14:textId="77777777" w:rsidR="003E2612" w:rsidRPr="002D2657" w:rsidRDefault="003E2612" w:rsidP="00DE6A78">
      <w:pPr>
        <w:autoSpaceDE w:val="0"/>
        <w:autoSpaceDN w:val="0"/>
        <w:adjustRightInd w:val="0"/>
        <w:spacing w:line="360" w:lineRule="auto"/>
        <w:jc w:val="both"/>
        <w:rPr>
          <w:rFonts w:ascii="Palatino Linotype" w:hAnsi="Palatino Linotype" w:cs="Tahoma"/>
          <w:sz w:val="22"/>
          <w:szCs w:val="22"/>
          <w:lang w:val="es-ES"/>
        </w:rPr>
      </w:pPr>
    </w:p>
    <w:p w14:paraId="63FD5807" w14:textId="66CBED0C" w:rsidR="00A60C12" w:rsidRPr="002D2657" w:rsidRDefault="00020260" w:rsidP="00DE6A78">
      <w:pPr>
        <w:tabs>
          <w:tab w:val="left" w:pos="4667"/>
        </w:tabs>
        <w:spacing w:line="360" w:lineRule="auto"/>
        <w:ind w:left="567" w:right="567"/>
        <w:jc w:val="both"/>
        <w:rPr>
          <w:rFonts w:ascii="Palatino Linotype" w:hAnsi="Palatino Linotype" w:cs="Tahoma"/>
          <w:b/>
          <w:bCs/>
        </w:rPr>
      </w:pPr>
      <w:r w:rsidRPr="002D2657">
        <w:rPr>
          <w:rFonts w:ascii="Palatino Linotype" w:hAnsi="Palatino Linotype" w:cs="Tahoma"/>
          <w:b/>
          <w:bCs/>
        </w:rPr>
        <w:t>ACTO IMPUGNADO</w:t>
      </w:r>
    </w:p>
    <w:p w14:paraId="47C0E6DF" w14:textId="03ECBA40" w:rsidR="00465C19" w:rsidRPr="002D2657" w:rsidRDefault="009D5206" w:rsidP="00DE6A78">
      <w:pPr>
        <w:spacing w:line="360" w:lineRule="auto"/>
        <w:ind w:left="567" w:right="567"/>
        <w:jc w:val="both"/>
        <w:rPr>
          <w:rFonts w:ascii="Palatino Linotype" w:hAnsi="Palatino Linotype" w:cs="Tahoma"/>
          <w:i/>
          <w:szCs w:val="22"/>
        </w:rPr>
      </w:pPr>
      <w:r w:rsidRPr="002D2657">
        <w:rPr>
          <w:rFonts w:ascii="Palatino Linotype" w:hAnsi="Palatino Linotype" w:cs="Tahoma"/>
          <w:i/>
          <w:szCs w:val="22"/>
        </w:rPr>
        <w:t>“</w:t>
      </w:r>
      <w:r w:rsidR="0027013D" w:rsidRPr="002D2657">
        <w:rPr>
          <w:rFonts w:ascii="Palatino Linotype" w:hAnsi="Palatino Linotype" w:cs="Tahoma"/>
          <w:i/>
          <w:szCs w:val="22"/>
        </w:rPr>
        <w:t>incumplimiento del sujeto obligado de proporcionar la información requerida</w:t>
      </w:r>
      <w:r w:rsidRPr="002D2657">
        <w:rPr>
          <w:rFonts w:ascii="Palatino Linotype" w:hAnsi="Palatino Linotype" w:cs="Tahoma"/>
          <w:i/>
          <w:szCs w:val="22"/>
        </w:rPr>
        <w:t>”</w:t>
      </w:r>
    </w:p>
    <w:p w14:paraId="0A079085" w14:textId="77777777" w:rsidR="00D737D8" w:rsidRPr="002D2657" w:rsidRDefault="00D737D8" w:rsidP="00DE6A78">
      <w:pPr>
        <w:spacing w:line="360" w:lineRule="auto"/>
        <w:ind w:left="567" w:right="567"/>
        <w:jc w:val="both"/>
        <w:rPr>
          <w:rFonts w:ascii="Palatino Linotype" w:hAnsi="Palatino Linotype" w:cs="Tahoma"/>
          <w:i/>
          <w:szCs w:val="22"/>
        </w:rPr>
      </w:pPr>
    </w:p>
    <w:p w14:paraId="40B450A8" w14:textId="77777777" w:rsidR="00D737D8" w:rsidRPr="002D2657" w:rsidRDefault="00D737D8" w:rsidP="00DE6A78">
      <w:pPr>
        <w:tabs>
          <w:tab w:val="left" w:pos="4667"/>
        </w:tabs>
        <w:spacing w:line="360" w:lineRule="auto"/>
        <w:ind w:left="567" w:right="567"/>
        <w:jc w:val="both"/>
        <w:rPr>
          <w:rFonts w:ascii="Palatino Linotype" w:hAnsi="Palatino Linotype" w:cs="Tahoma"/>
          <w:b/>
          <w:bCs/>
          <w:i/>
        </w:rPr>
      </w:pPr>
      <w:r w:rsidRPr="002D2657">
        <w:rPr>
          <w:rFonts w:ascii="Palatino Linotype" w:hAnsi="Palatino Linotype" w:cs="Tahoma"/>
          <w:b/>
          <w:bCs/>
          <w:i/>
        </w:rPr>
        <w:t>“RAZONES O MOTIVOS DE LA INCONFORMIDAD</w:t>
      </w:r>
    </w:p>
    <w:p w14:paraId="175FF361" w14:textId="663FB280" w:rsidR="0027013D" w:rsidRPr="002D2657" w:rsidRDefault="009D5206" w:rsidP="00DE6A78">
      <w:pPr>
        <w:spacing w:line="360" w:lineRule="auto"/>
        <w:ind w:left="567" w:right="567"/>
        <w:jc w:val="both"/>
        <w:rPr>
          <w:rFonts w:ascii="Palatino Linotype" w:hAnsi="Palatino Linotype" w:cs="Tahoma"/>
          <w:i/>
          <w:szCs w:val="22"/>
        </w:rPr>
      </w:pPr>
      <w:r w:rsidRPr="002D2657">
        <w:rPr>
          <w:rFonts w:ascii="Palatino Linotype" w:hAnsi="Palatino Linotype"/>
          <w:i/>
        </w:rPr>
        <w:t>“</w:t>
      </w:r>
      <w:r w:rsidR="0027013D" w:rsidRPr="002D2657">
        <w:rPr>
          <w:rFonts w:ascii="Palatino Linotype" w:hAnsi="Palatino Linotype"/>
          <w:i/>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00D737D8" w:rsidRPr="002D2657">
        <w:rPr>
          <w:rFonts w:ascii="Palatino Linotype" w:hAnsi="Palatino Linotype" w:cs="Tahoma"/>
          <w:i/>
        </w:rPr>
        <w:t>”</w:t>
      </w:r>
      <w:r w:rsidR="0073434B" w:rsidRPr="002D2657">
        <w:rPr>
          <w:rFonts w:ascii="Palatino Linotype" w:hAnsi="Palatino Linotype" w:cs="Tahoma"/>
          <w:i/>
        </w:rPr>
        <w:t xml:space="preserve"> </w:t>
      </w:r>
    </w:p>
    <w:p w14:paraId="408A516B" w14:textId="77777777" w:rsidR="00753B05" w:rsidRPr="002D2657" w:rsidRDefault="00753B05" w:rsidP="00DE6A78">
      <w:pPr>
        <w:spacing w:line="360" w:lineRule="auto"/>
        <w:ind w:left="567" w:right="539"/>
        <w:jc w:val="both"/>
        <w:rPr>
          <w:rFonts w:ascii="Palatino Linotype" w:hAnsi="Palatino Linotype" w:cs="Tahoma"/>
          <w:iCs/>
          <w:sz w:val="22"/>
          <w:szCs w:val="22"/>
        </w:rPr>
      </w:pPr>
    </w:p>
    <w:p w14:paraId="1F3ADC09" w14:textId="34AFBC9B" w:rsidR="00020260" w:rsidRPr="002D2657" w:rsidRDefault="00020260" w:rsidP="00DE6A78">
      <w:pPr>
        <w:spacing w:line="360" w:lineRule="auto"/>
        <w:ind w:right="539"/>
        <w:jc w:val="both"/>
        <w:rPr>
          <w:rFonts w:ascii="Palatino Linotype" w:hAnsi="Palatino Linotype" w:cs="Tahoma"/>
          <w:i/>
        </w:rPr>
      </w:pPr>
      <w:r w:rsidRPr="002D2657">
        <w:rPr>
          <w:rFonts w:ascii="Palatino Linotype" w:hAnsi="Palatino Linotype" w:cs="Tahoma"/>
          <w:b/>
          <w:sz w:val="22"/>
          <w:szCs w:val="22"/>
        </w:rPr>
        <w:t xml:space="preserve">V. </w:t>
      </w:r>
      <w:r w:rsidRPr="002D2657">
        <w:rPr>
          <w:rFonts w:ascii="Palatino Linotype" w:eastAsia="Batang" w:hAnsi="Palatino Linotype" w:cs="Tahoma"/>
          <w:b/>
          <w:bCs/>
          <w:sz w:val="22"/>
          <w:szCs w:val="22"/>
        </w:rPr>
        <w:t xml:space="preserve">Trámite del </w:t>
      </w:r>
      <w:r w:rsidRPr="002D2657">
        <w:rPr>
          <w:rFonts w:ascii="Palatino Linotype" w:hAnsi="Palatino Linotype" w:cs="Tahoma"/>
          <w:b/>
          <w:sz w:val="22"/>
          <w:szCs w:val="22"/>
        </w:rPr>
        <w:t xml:space="preserve">Recurso de Revisión </w:t>
      </w:r>
      <w:r w:rsidR="001F2CDA" w:rsidRPr="002D2657">
        <w:rPr>
          <w:rFonts w:ascii="Palatino Linotype" w:eastAsia="Batang" w:hAnsi="Palatino Linotype" w:cs="Tahoma"/>
          <w:b/>
          <w:bCs/>
          <w:sz w:val="22"/>
          <w:szCs w:val="22"/>
        </w:rPr>
        <w:t>ante el Instituto</w:t>
      </w:r>
    </w:p>
    <w:p w14:paraId="301813A5" w14:textId="77777777" w:rsidR="00020260" w:rsidRPr="002D2657" w:rsidRDefault="00020260" w:rsidP="00DE6A78">
      <w:pPr>
        <w:spacing w:line="360" w:lineRule="auto"/>
        <w:jc w:val="both"/>
        <w:rPr>
          <w:rFonts w:ascii="Palatino Linotype" w:eastAsia="Batang" w:hAnsi="Palatino Linotype" w:cs="Tahoma"/>
          <w:b/>
          <w:bCs/>
          <w:sz w:val="22"/>
          <w:szCs w:val="22"/>
        </w:rPr>
      </w:pPr>
    </w:p>
    <w:p w14:paraId="418B5C96" w14:textId="63B57540" w:rsidR="00020260" w:rsidRPr="002D2657" w:rsidRDefault="00020260" w:rsidP="00DE6A78">
      <w:pPr>
        <w:spacing w:line="360" w:lineRule="auto"/>
        <w:jc w:val="both"/>
        <w:rPr>
          <w:rFonts w:ascii="Palatino Linotype" w:eastAsia="Batang" w:hAnsi="Palatino Linotype" w:cs="Tahoma"/>
          <w:bCs/>
          <w:sz w:val="22"/>
          <w:szCs w:val="22"/>
        </w:rPr>
      </w:pPr>
      <w:r w:rsidRPr="002D2657">
        <w:rPr>
          <w:rFonts w:ascii="Palatino Linotype" w:eastAsia="Batang" w:hAnsi="Palatino Linotype" w:cs="Tahoma"/>
          <w:b/>
          <w:bCs/>
          <w:sz w:val="22"/>
          <w:szCs w:val="22"/>
        </w:rPr>
        <w:t xml:space="preserve">a) Turno </w:t>
      </w:r>
      <w:r w:rsidR="00D650D5" w:rsidRPr="002D2657">
        <w:rPr>
          <w:rFonts w:ascii="Palatino Linotype" w:eastAsia="Batang" w:hAnsi="Palatino Linotype" w:cs="Tahoma"/>
          <w:b/>
          <w:bCs/>
          <w:sz w:val="22"/>
          <w:szCs w:val="22"/>
        </w:rPr>
        <w:t>del Medio de Impugnación</w:t>
      </w:r>
      <w:r w:rsidRPr="002D2657">
        <w:rPr>
          <w:rFonts w:ascii="Palatino Linotype" w:eastAsia="Batang" w:hAnsi="Palatino Linotype" w:cs="Tahoma"/>
          <w:b/>
          <w:bCs/>
          <w:sz w:val="22"/>
          <w:szCs w:val="22"/>
        </w:rPr>
        <w:t>.</w:t>
      </w:r>
      <w:r w:rsidR="00D650D5" w:rsidRPr="002D2657">
        <w:rPr>
          <w:rFonts w:ascii="Palatino Linotype" w:eastAsia="Batang" w:hAnsi="Palatino Linotype" w:cs="Tahoma"/>
          <w:b/>
          <w:bCs/>
          <w:sz w:val="22"/>
          <w:szCs w:val="22"/>
        </w:rPr>
        <w:t xml:space="preserve"> </w:t>
      </w:r>
      <w:r w:rsidRPr="002D2657">
        <w:rPr>
          <w:rFonts w:ascii="Palatino Linotype" w:eastAsia="Batang" w:hAnsi="Palatino Linotype" w:cs="Tahoma"/>
          <w:bCs/>
          <w:sz w:val="22"/>
          <w:szCs w:val="22"/>
        </w:rPr>
        <w:t xml:space="preserve">El </w:t>
      </w:r>
      <w:r w:rsidR="0027013D" w:rsidRPr="002D2657">
        <w:rPr>
          <w:rFonts w:ascii="Palatino Linotype" w:hAnsi="Palatino Linotype" w:cs="Tahoma"/>
          <w:sz w:val="22"/>
          <w:szCs w:val="22"/>
        </w:rPr>
        <w:t>veintiuno</w:t>
      </w:r>
      <w:r w:rsidR="0073434B" w:rsidRPr="002D2657">
        <w:rPr>
          <w:rFonts w:ascii="Palatino Linotype" w:hAnsi="Palatino Linotype" w:cs="Tahoma"/>
          <w:sz w:val="22"/>
          <w:szCs w:val="22"/>
        </w:rPr>
        <w:t xml:space="preserve"> de noviembre de dos mil veinticuatro</w:t>
      </w:r>
      <w:r w:rsidRPr="002D2657">
        <w:rPr>
          <w:rFonts w:ascii="Palatino Linotype" w:eastAsia="Batang" w:hAnsi="Palatino Linotype" w:cs="Tahoma"/>
          <w:bCs/>
          <w:sz w:val="22"/>
          <w:szCs w:val="22"/>
        </w:rPr>
        <w:t xml:space="preserve">, el </w:t>
      </w:r>
      <w:r w:rsidRPr="002D2657">
        <w:rPr>
          <w:rFonts w:ascii="Palatino Linotype" w:hAnsi="Palatino Linotype" w:cs="Tahoma"/>
          <w:sz w:val="22"/>
          <w:szCs w:val="22"/>
          <w:lang w:val="es-ES"/>
        </w:rPr>
        <w:t>Sistema de Acceso a la Información Mexiquense (SAIMEX),</w:t>
      </w:r>
      <w:r w:rsidRPr="002D2657">
        <w:rPr>
          <w:rFonts w:ascii="Palatino Linotype" w:eastAsia="Batang" w:hAnsi="Palatino Linotype" w:cs="Tahoma"/>
          <w:bCs/>
          <w:sz w:val="22"/>
          <w:szCs w:val="22"/>
        </w:rPr>
        <w:t xml:space="preserve"> asignó el número de expediente </w:t>
      </w:r>
      <w:r w:rsidR="00D650D5" w:rsidRPr="002D2657">
        <w:rPr>
          <w:rFonts w:ascii="Palatino Linotype" w:eastAsia="Batang" w:hAnsi="Palatino Linotype" w:cs="Tahoma"/>
          <w:b/>
          <w:bCs/>
          <w:sz w:val="22"/>
          <w:szCs w:val="22"/>
        </w:rPr>
        <w:t>0</w:t>
      </w:r>
      <w:r w:rsidR="0073434B" w:rsidRPr="002D2657">
        <w:rPr>
          <w:rFonts w:ascii="Palatino Linotype" w:eastAsia="Batang" w:hAnsi="Palatino Linotype" w:cs="Tahoma"/>
          <w:b/>
          <w:bCs/>
          <w:sz w:val="22"/>
          <w:szCs w:val="22"/>
        </w:rPr>
        <w:t>7</w:t>
      </w:r>
      <w:r w:rsidR="0027013D" w:rsidRPr="002D2657">
        <w:rPr>
          <w:rFonts w:ascii="Palatino Linotype" w:eastAsia="Batang" w:hAnsi="Palatino Linotype" w:cs="Tahoma"/>
          <w:b/>
          <w:bCs/>
          <w:sz w:val="22"/>
          <w:szCs w:val="22"/>
        </w:rPr>
        <w:t>301</w:t>
      </w:r>
      <w:r w:rsidR="00D650D5" w:rsidRPr="002D2657">
        <w:rPr>
          <w:rFonts w:ascii="Palatino Linotype" w:eastAsia="Batang" w:hAnsi="Palatino Linotype" w:cs="Tahoma"/>
          <w:b/>
          <w:bCs/>
          <w:sz w:val="22"/>
          <w:szCs w:val="22"/>
        </w:rPr>
        <w:t>/INFOEM/IP/RR/202</w:t>
      </w:r>
      <w:r w:rsidR="0073434B" w:rsidRPr="002D2657">
        <w:rPr>
          <w:rFonts w:ascii="Palatino Linotype" w:eastAsia="Batang" w:hAnsi="Palatino Linotype" w:cs="Tahoma"/>
          <w:b/>
          <w:bCs/>
          <w:sz w:val="22"/>
          <w:szCs w:val="22"/>
        </w:rPr>
        <w:t>4</w:t>
      </w:r>
      <w:r w:rsidRPr="002D2657">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A6BC820" w14:textId="77777777" w:rsidR="00020260" w:rsidRPr="002D2657" w:rsidRDefault="00020260" w:rsidP="00DE6A78">
      <w:pPr>
        <w:spacing w:line="360" w:lineRule="auto"/>
        <w:jc w:val="both"/>
        <w:rPr>
          <w:rFonts w:ascii="Palatino Linotype" w:eastAsia="Batang" w:hAnsi="Palatino Linotype" w:cs="Tahoma"/>
          <w:bCs/>
          <w:sz w:val="22"/>
          <w:szCs w:val="22"/>
        </w:rPr>
      </w:pPr>
    </w:p>
    <w:p w14:paraId="395298A6" w14:textId="60D6180E" w:rsidR="00465C19" w:rsidRPr="002D2657" w:rsidRDefault="00020260" w:rsidP="00DE6A78">
      <w:pPr>
        <w:spacing w:line="360" w:lineRule="auto"/>
        <w:jc w:val="both"/>
        <w:rPr>
          <w:rFonts w:ascii="Palatino Linotype" w:eastAsia="Batang" w:hAnsi="Palatino Linotype" w:cs="Tahoma"/>
          <w:bCs/>
          <w:sz w:val="22"/>
          <w:szCs w:val="22"/>
          <w:lang w:val="es-ES_tradnl"/>
        </w:rPr>
      </w:pPr>
      <w:r w:rsidRPr="002D2657">
        <w:rPr>
          <w:rFonts w:ascii="Palatino Linotype" w:eastAsia="Batang" w:hAnsi="Palatino Linotype" w:cs="Tahoma"/>
          <w:b/>
          <w:bCs/>
          <w:sz w:val="22"/>
          <w:szCs w:val="22"/>
        </w:rPr>
        <w:t xml:space="preserve">b) Admisión del </w:t>
      </w:r>
      <w:r w:rsidRPr="002D2657">
        <w:rPr>
          <w:rFonts w:ascii="Palatino Linotype" w:hAnsi="Palatino Linotype" w:cs="Tahoma"/>
          <w:b/>
          <w:sz w:val="22"/>
          <w:szCs w:val="22"/>
        </w:rPr>
        <w:t>Recurso de Revisión</w:t>
      </w:r>
      <w:r w:rsidR="0072354B" w:rsidRPr="002D2657">
        <w:rPr>
          <w:rFonts w:ascii="Palatino Linotype" w:hAnsi="Palatino Linotype" w:cs="Tahoma"/>
          <w:b/>
          <w:sz w:val="22"/>
          <w:szCs w:val="22"/>
        </w:rPr>
        <w:t>.</w:t>
      </w:r>
      <w:r w:rsidR="00D650D5" w:rsidRPr="002D2657">
        <w:rPr>
          <w:rFonts w:ascii="Palatino Linotype" w:hAnsi="Palatino Linotype" w:cs="Tahoma"/>
          <w:b/>
          <w:sz w:val="22"/>
          <w:szCs w:val="22"/>
        </w:rPr>
        <w:t xml:space="preserve"> </w:t>
      </w:r>
      <w:r w:rsidR="00465C19" w:rsidRPr="002D2657">
        <w:rPr>
          <w:rFonts w:ascii="Palatino Linotype" w:eastAsia="Batang" w:hAnsi="Palatino Linotype" w:cs="Tahoma"/>
          <w:bCs/>
          <w:sz w:val="22"/>
          <w:szCs w:val="22"/>
          <w:lang w:val="es-ES_tradnl"/>
        </w:rPr>
        <w:t>El</w:t>
      </w:r>
      <w:r w:rsidR="001D4F44" w:rsidRPr="002D2657">
        <w:rPr>
          <w:rFonts w:ascii="Palatino Linotype" w:eastAsia="Batang" w:hAnsi="Palatino Linotype" w:cs="Tahoma"/>
          <w:bCs/>
          <w:sz w:val="22"/>
          <w:szCs w:val="22"/>
          <w:lang w:val="es-ES_tradnl"/>
        </w:rPr>
        <w:t xml:space="preserve"> </w:t>
      </w:r>
      <w:r w:rsidR="0073434B" w:rsidRPr="002D2657">
        <w:rPr>
          <w:rFonts w:ascii="Palatino Linotype" w:eastAsia="Batang" w:hAnsi="Palatino Linotype" w:cs="Tahoma"/>
          <w:bCs/>
          <w:sz w:val="22"/>
          <w:szCs w:val="22"/>
          <w:lang w:val="es-ES_tradnl"/>
        </w:rPr>
        <w:t>veinti</w:t>
      </w:r>
      <w:r w:rsidR="0027013D" w:rsidRPr="002D2657">
        <w:rPr>
          <w:rFonts w:ascii="Palatino Linotype" w:eastAsia="Batang" w:hAnsi="Palatino Linotype" w:cs="Tahoma"/>
          <w:bCs/>
          <w:sz w:val="22"/>
          <w:szCs w:val="22"/>
          <w:lang w:val="es-ES_tradnl"/>
        </w:rPr>
        <w:t>séis</w:t>
      </w:r>
      <w:r w:rsidR="0073434B" w:rsidRPr="002D2657">
        <w:rPr>
          <w:rFonts w:ascii="Palatino Linotype" w:eastAsia="Batang" w:hAnsi="Palatino Linotype" w:cs="Tahoma"/>
          <w:bCs/>
          <w:sz w:val="22"/>
          <w:szCs w:val="22"/>
          <w:lang w:val="es-ES_tradnl"/>
        </w:rPr>
        <w:t xml:space="preserve"> de noviembre de dos mil veinticuatro</w:t>
      </w:r>
      <w:r w:rsidR="00465C19" w:rsidRPr="002D2657">
        <w:rPr>
          <w:rFonts w:ascii="Palatino Linotype" w:eastAsia="Batang" w:hAnsi="Palatino Linotype" w:cs="Tahoma"/>
          <w:bCs/>
          <w:sz w:val="22"/>
          <w:szCs w:val="22"/>
          <w:lang w:val="es-ES_tradnl"/>
        </w:rPr>
        <w:t xml:space="preserve">,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w:t>
      </w:r>
      <w:r w:rsidR="00465C19" w:rsidRPr="002D2657">
        <w:rPr>
          <w:rFonts w:ascii="Palatino Linotype" w:eastAsia="Batang" w:hAnsi="Palatino Linotype" w:cs="Tahoma"/>
          <w:bCs/>
          <w:sz w:val="22"/>
          <w:szCs w:val="22"/>
          <w:lang w:val="es-ES_tradnl"/>
        </w:rPr>
        <w:lastRenderedPageBreak/>
        <w:t>un plazo de siete días hábiles posteriores a la misma, para que manifestaran lo que a su derecho conviniera y formularan alegatos.</w:t>
      </w:r>
    </w:p>
    <w:p w14:paraId="404C4452" w14:textId="727F2879" w:rsidR="003E104D" w:rsidRPr="002D2657" w:rsidRDefault="003E104D" w:rsidP="00DE6A78">
      <w:pPr>
        <w:spacing w:line="360" w:lineRule="auto"/>
        <w:jc w:val="both"/>
        <w:rPr>
          <w:rFonts w:ascii="Palatino Linotype" w:eastAsia="Batang" w:hAnsi="Palatino Linotype" w:cs="Tahoma"/>
          <w:bCs/>
          <w:sz w:val="22"/>
          <w:szCs w:val="22"/>
          <w:lang w:val="es-ES_tradnl"/>
        </w:rPr>
      </w:pPr>
    </w:p>
    <w:p w14:paraId="7232D68B" w14:textId="2FCDCB15" w:rsidR="001D4F44" w:rsidRPr="002D2657" w:rsidRDefault="00465C19" w:rsidP="00DE6A78">
      <w:pPr>
        <w:spacing w:line="360" w:lineRule="auto"/>
        <w:jc w:val="both"/>
        <w:rPr>
          <w:rFonts w:ascii="Palatino Linotype" w:hAnsi="Palatino Linotype" w:cs="Tahoma"/>
          <w:b/>
          <w:sz w:val="22"/>
          <w:szCs w:val="22"/>
        </w:rPr>
      </w:pPr>
      <w:r w:rsidRPr="002D2657">
        <w:rPr>
          <w:rFonts w:ascii="Palatino Linotype" w:eastAsia="Batang" w:hAnsi="Palatino Linotype" w:cs="Tahoma"/>
          <w:b/>
          <w:sz w:val="22"/>
          <w:szCs w:val="22"/>
        </w:rPr>
        <w:t xml:space="preserve">c) </w:t>
      </w:r>
      <w:r w:rsidR="001D4F44" w:rsidRPr="002D2657">
        <w:rPr>
          <w:rFonts w:ascii="Palatino Linotype" w:hAnsi="Palatino Linotype" w:cs="Tahoma"/>
          <w:b/>
          <w:sz w:val="22"/>
          <w:szCs w:val="22"/>
        </w:rPr>
        <w:t xml:space="preserve">Informe Justificado. </w:t>
      </w:r>
      <w:r w:rsidR="0073434B" w:rsidRPr="002D2657">
        <w:rPr>
          <w:rFonts w:ascii="Palatino Linotype" w:hAnsi="Palatino Linotype" w:cs="Tahoma"/>
          <w:sz w:val="22"/>
          <w:szCs w:val="22"/>
        </w:rPr>
        <w:t xml:space="preserve">Tanto el </w:t>
      </w:r>
      <w:r w:rsidR="001D4F44" w:rsidRPr="002D2657">
        <w:rPr>
          <w:rFonts w:ascii="Palatino Linotype" w:hAnsi="Palatino Linotype" w:cs="Tahoma"/>
          <w:sz w:val="22"/>
          <w:szCs w:val="22"/>
        </w:rPr>
        <w:t>Sujeto Obligado</w:t>
      </w:r>
      <w:r w:rsidR="00BD4BA4" w:rsidRPr="002D2657">
        <w:rPr>
          <w:rFonts w:ascii="Palatino Linotype" w:hAnsi="Palatino Linotype" w:cs="Tahoma"/>
          <w:sz w:val="22"/>
          <w:szCs w:val="22"/>
        </w:rPr>
        <w:t>,</w:t>
      </w:r>
      <w:r w:rsidR="0073434B" w:rsidRPr="002D2657">
        <w:rPr>
          <w:rFonts w:ascii="Palatino Linotype" w:hAnsi="Palatino Linotype" w:cs="Tahoma"/>
          <w:sz w:val="22"/>
          <w:szCs w:val="22"/>
        </w:rPr>
        <w:t xml:space="preserve"> como el Recurrente</w:t>
      </w:r>
      <w:r w:rsidR="00BD4BA4" w:rsidRPr="002D2657">
        <w:rPr>
          <w:rFonts w:ascii="Palatino Linotype" w:hAnsi="Palatino Linotype" w:cs="Tahoma"/>
          <w:sz w:val="22"/>
          <w:szCs w:val="22"/>
        </w:rPr>
        <w:t>,</w:t>
      </w:r>
      <w:r w:rsidR="001D4F44" w:rsidRPr="002D2657">
        <w:rPr>
          <w:rFonts w:ascii="Palatino Linotype" w:hAnsi="Palatino Linotype" w:cs="Tahoma"/>
          <w:sz w:val="22"/>
          <w:szCs w:val="22"/>
        </w:rPr>
        <w:t xml:space="preserve"> fue</w:t>
      </w:r>
      <w:r w:rsidR="0073434B" w:rsidRPr="002D2657">
        <w:rPr>
          <w:rFonts w:ascii="Palatino Linotype" w:hAnsi="Palatino Linotype" w:cs="Tahoma"/>
          <w:sz w:val="22"/>
          <w:szCs w:val="22"/>
        </w:rPr>
        <w:t>ron</w:t>
      </w:r>
      <w:r w:rsidR="001D4F44" w:rsidRPr="002D2657">
        <w:rPr>
          <w:rFonts w:ascii="Palatino Linotype" w:hAnsi="Palatino Linotype" w:cs="Tahoma"/>
          <w:sz w:val="22"/>
          <w:szCs w:val="22"/>
        </w:rPr>
        <w:t xml:space="preserve"> omiso</w:t>
      </w:r>
      <w:r w:rsidR="0073434B" w:rsidRPr="002D2657">
        <w:rPr>
          <w:rFonts w:ascii="Palatino Linotype" w:hAnsi="Palatino Linotype" w:cs="Tahoma"/>
          <w:sz w:val="22"/>
          <w:szCs w:val="22"/>
        </w:rPr>
        <w:t>s</w:t>
      </w:r>
      <w:r w:rsidR="001D4F44" w:rsidRPr="002D2657">
        <w:rPr>
          <w:rFonts w:ascii="Palatino Linotype" w:hAnsi="Palatino Linotype" w:cs="Tahoma"/>
          <w:sz w:val="22"/>
          <w:szCs w:val="22"/>
        </w:rPr>
        <w:t xml:space="preserve"> en emitir </w:t>
      </w:r>
      <w:r w:rsidR="0073434B" w:rsidRPr="002D2657">
        <w:rPr>
          <w:rFonts w:ascii="Palatino Linotype" w:hAnsi="Palatino Linotype" w:cs="Tahoma"/>
          <w:sz w:val="22"/>
          <w:szCs w:val="22"/>
        </w:rPr>
        <w:t xml:space="preserve">manifestaciones o presentar </w:t>
      </w:r>
      <w:r w:rsidR="001D4F44" w:rsidRPr="002D2657">
        <w:rPr>
          <w:rFonts w:ascii="Palatino Linotype" w:hAnsi="Palatino Linotype" w:cs="Tahoma"/>
          <w:sz w:val="22"/>
          <w:szCs w:val="22"/>
        </w:rPr>
        <w:t>los alegatos que en derecho correspondieran.</w:t>
      </w:r>
    </w:p>
    <w:p w14:paraId="2D7C64C0" w14:textId="77777777" w:rsidR="009A2AC5" w:rsidRPr="002D2657" w:rsidRDefault="009A2AC5" w:rsidP="00DE6A78">
      <w:pPr>
        <w:pStyle w:val="paragraph"/>
        <w:spacing w:before="0" w:beforeAutospacing="0" w:after="0" w:afterAutospacing="0" w:line="360" w:lineRule="auto"/>
        <w:jc w:val="both"/>
        <w:textAlignment w:val="baseline"/>
        <w:rPr>
          <w:rFonts w:ascii="Palatino Linotype" w:hAnsi="Palatino Linotype" w:cs="Segoe UI"/>
          <w:sz w:val="22"/>
          <w:szCs w:val="22"/>
        </w:rPr>
      </w:pPr>
    </w:p>
    <w:p w14:paraId="0C0B7D2A" w14:textId="52D8DA50" w:rsidR="003C2D10" w:rsidRPr="002D2657" w:rsidRDefault="00BD4BA4" w:rsidP="00DE6A78">
      <w:pPr>
        <w:spacing w:line="360" w:lineRule="auto"/>
        <w:jc w:val="both"/>
        <w:rPr>
          <w:rFonts w:ascii="Palatino Linotype" w:hAnsi="Palatino Linotype" w:cs="Tahoma"/>
          <w:sz w:val="22"/>
          <w:szCs w:val="22"/>
        </w:rPr>
      </w:pPr>
      <w:r w:rsidRPr="002D2657">
        <w:rPr>
          <w:rFonts w:ascii="Palatino Linotype" w:hAnsi="Palatino Linotype" w:cs="Tahoma"/>
          <w:b/>
          <w:sz w:val="22"/>
          <w:szCs w:val="22"/>
        </w:rPr>
        <w:t>d</w:t>
      </w:r>
      <w:r w:rsidR="00020260" w:rsidRPr="002D2657">
        <w:rPr>
          <w:rFonts w:ascii="Palatino Linotype" w:hAnsi="Palatino Linotype" w:cs="Tahoma"/>
          <w:b/>
          <w:sz w:val="22"/>
          <w:szCs w:val="22"/>
        </w:rPr>
        <w:t>) Cierre de instrucción.</w:t>
      </w:r>
      <w:r w:rsidR="00845676" w:rsidRPr="002D2657">
        <w:rPr>
          <w:rFonts w:ascii="Palatino Linotype" w:hAnsi="Palatino Linotype" w:cs="Tahoma"/>
          <w:b/>
          <w:sz w:val="22"/>
          <w:szCs w:val="22"/>
        </w:rPr>
        <w:t xml:space="preserve"> </w:t>
      </w:r>
      <w:r w:rsidR="003C2D10" w:rsidRPr="002D2657">
        <w:rPr>
          <w:rFonts w:ascii="Palatino Linotype" w:hAnsi="Palatino Linotype" w:cs="Tahoma"/>
          <w:sz w:val="22"/>
          <w:szCs w:val="22"/>
        </w:rPr>
        <w:t xml:space="preserve">Con fecha </w:t>
      </w:r>
      <w:r w:rsidR="0027013D" w:rsidRPr="002D2657">
        <w:rPr>
          <w:rFonts w:ascii="Palatino Linotype" w:hAnsi="Palatino Linotype" w:cs="Tahoma"/>
          <w:sz w:val="22"/>
          <w:szCs w:val="22"/>
        </w:rPr>
        <w:t>nueve</w:t>
      </w:r>
      <w:r w:rsidRPr="002D2657">
        <w:rPr>
          <w:rFonts w:ascii="Palatino Linotype" w:hAnsi="Palatino Linotype" w:cs="Tahoma"/>
          <w:sz w:val="22"/>
          <w:szCs w:val="22"/>
        </w:rPr>
        <w:t xml:space="preserve"> de diciembre</w:t>
      </w:r>
      <w:r w:rsidR="00B71DDA" w:rsidRPr="002D2657">
        <w:rPr>
          <w:rFonts w:ascii="Palatino Linotype" w:hAnsi="Palatino Linotype" w:cs="Tahoma"/>
          <w:sz w:val="22"/>
          <w:szCs w:val="22"/>
        </w:rPr>
        <w:t xml:space="preserve"> de dos mil veinticuatro</w:t>
      </w:r>
      <w:r w:rsidR="003C2D10" w:rsidRPr="002D265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3C2D10" w:rsidRPr="002D2657">
        <w:rPr>
          <w:rFonts w:ascii="Palatino Linotype" w:hAnsi="Palatino Linotype" w:cs="Tahoma"/>
          <w:sz w:val="22"/>
          <w:szCs w:val="22"/>
          <w:lang w:val="es-ES"/>
        </w:rPr>
        <w:t>Sistema de Acceso a la Información Mexiquense (SAIMEX)</w:t>
      </w:r>
      <w:r w:rsidR="003C2D10" w:rsidRPr="002D2657">
        <w:rPr>
          <w:rFonts w:ascii="Palatino Linotype" w:hAnsi="Palatino Linotype" w:cs="Tahoma"/>
          <w:sz w:val="22"/>
          <w:szCs w:val="22"/>
        </w:rPr>
        <w:t>.</w:t>
      </w:r>
    </w:p>
    <w:p w14:paraId="6D76316D" w14:textId="77777777" w:rsidR="00020260" w:rsidRPr="002D2657" w:rsidRDefault="00020260" w:rsidP="00DE6A78">
      <w:pPr>
        <w:spacing w:line="360" w:lineRule="auto"/>
        <w:jc w:val="both"/>
        <w:rPr>
          <w:rFonts w:ascii="Palatino Linotype" w:hAnsi="Palatino Linotype" w:cs="Tahoma"/>
          <w:sz w:val="22"/>
          <w:szCs w:val="22"/>
          <w:lang w:val="es-ES"/>
        </w:rPr>
      </w:pPr>
    </w:p>
    <w:p w14:paraId="6A531516" w14:textId="3BCED3DA" w:rsidR="00020260" w:rsidRPr="002D2657" w:rsidRDefault="00326556" w:rsidP="00DE6A78">
      <w:pPr>
        <w:spacing w:line="360" w:lineRule="auto"/>
        <w:jc w:val="both"/>
        <w:rPr>
          <w:rFonts w:ascii="Palatino Linotype" w:hAnsi="Palatino Linotype" w:cs="Tahoma"/>
          <w:color w:val="000000"/>
          <w:sz w:val="22"/>
          <w:szCs w:val="22"/>
        </w:rPr>
      </w:pPr>
      <w:r w:rsidRPr="002D2657">
        <w:rPr>
          <w:rFonts w:ascii="Palatino Linotype" w:hAnsi="Palatino Linotype" w:cs="Tahoma"/>
          <w:color w:val="000000"/>
          <w:sz w:val="22"/>
          <w:szCs w:val="22"/>
        </w:rPr>
        <w:t>Debido a</w:t>
      </w:r>
      <w:r w:rsidR="00020260" w:rsidRPr="002D2657">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684117" w:rsidRPr="002D2657">
        <w:rPr>
          <w:rFonts w:ascii="Palatino Linotype" w:hAnsi="Palatino Linotype" w:cs="Tahoma"/>
          <w:color w:val="000000"/>
          <w:sz w:val="22"/>
          <w:szCs w:val="22"/>
        </w:rPr>
        <w:t>de acuerdo con</w:t>
      </w:r>
      <w:r w:rsidR="00020260" w:rsidRPr="002D2657">
        <w:rPr>
          <w:rFonts w:ascii="Palatino Linotype" w:hAnsi="Palatino Linotype" w:cs="Tahoma"/>
          <w:color w:val="000000"/>
          <w:sz w:val="22"/>
          <w:szCs w:val="22"/>
        </w:rPr>
        <w:t xml:space="preserve"> los siguientes:</w:t>
      </w:r>
    </w:p>
    <w:p w14:paraId="105CDBD0" w14:textId="77777777" w:rsidR="00020260" w:rsidRPr="002D2657" w:rsidRDefault="00020260" w:rsidP="00DE6A78">
      <w:pPr>
        <w:spacing w:line="360" w:lineRule="auto"/>
        <w:jc w:val="both"/>
        <w:rPr>
          <w:rFonts w:ascii="Palatino Linotype" w:hAnsi="Palatino Linotype" w:cs="Tahoma"/>
          <w:color w:val="000000"/>
          <w:sz w:val="22"/>
          <w:szCs w:val="22"/>
        </w:rPr>
      </w:pPr>
    </w:p>
    <w:p w14:paraId="4C66BC7F" w14:textId="56B8A2A2" w:rsidR="00020260" w:rsidRPr="002D2657" w:rsidRDefault="00020260" w:rsidP="00DE6A78">
      <w:pPr>
        <w:spacing w:line="360" w:lineRule="auto"/>
        <w:jc w:val="center"/>
        <w:rPr>
          <w:rFonts w:ascii="Palatino Linotype" w:hAnsi="Palatino Linotype" w:cs="Tahoma"/>
          <w:b/>
          <w:sz w:val="22"/>
          <w:szCs w:val="22"/>
          <w:lang w:val="es-ES"/>
        </w:rPr>
      </w:pPr>
      <w:r w:rsidRPr="002D2657">
        <w:rPr>
          <w:rFonts w:ascii="Palatino Linotype" w:hAnsi="Palatino Linotype" w:cs="Tahoma"/>
          <w:b/>
          <w:sz w:val="22"/>
          <w:szCs w:val="22"/>
          <w:lang w:val="es-ES"/>
        </w:rPr>
        <w:t>CONSIDERANDOS</w:t>
      </w:r>
    </w:p>
    <w:p w14:paraId="72BC4F25" w14:textId="77777777" w:rsidR="00757AF7" w:rsidRPr="002D2657" w:rsidRDefault="00757AF7" w:rsidP="00DE6A78">
      <w:pPr>
        <w:spacing w:line="360" w:lineRule="auto"/>
        <w:jc w:val="center"/>
        <w:rPr>
          <w:rFonts w:ascii="Palatino Linotype" w:hAnsi="Palatino Linotype" w:cs="Tahoma"/>
          <w:b/>
          <w:sz w:val="22"/>
          <w:szCs w:val="22"/>
          <w:lang w:val="es-ES"/>
        </w:rPr>
      </w:pPr>
    </w:p>
    <w:p w14:paraId="1C5A3E8A" w14:textId="026C1D0E" w:rsidR="00020260" w:rsidRPr="002D2657" w:rsidRDefault="00020260" w:rsidP="00DE6A78">
      <w:pPr>
        <w:autoSpaceDE w:val="0"/>
        <w:autoSpaceDN w:val="0"/>
        <w:adjustRightInd w:val="0"/>
        <w:spacing w:line="360" w:lineRule="auto"/>
        <w:jc w:val="both"/>
        <w:rPr>
          <w:rFonts w:ascii="Palatino Linotype" w:hAnsi="Palatino Linotype" w:cs="Tahoma"/>
          <w:b/>
          <w:sz w:val="22"/>
          <w:szCs w:val="22"/>
          <w:lang w:val="es-ES"/>
        </w:rPr>
      </w:pPr>
      <w:r w:rsidRPr="002D2657">
        <w:rPr>
          <w:rFonts w:ascii="Palatino Linotype" w:eastAsia="Calibri" w:hAnsi="Palatino Linotype" w:cs="Tahoma"/>
          <w:b/>
          <w:color w:val="000000"/>
          <w:sz w:val="22"/>
          <w:szCs w:val="22"/>
          <w:lang w:val="es-ES" w:eastAsia="es-MX"/>
        </w:rPr>
        <w:t>PRIMERO</w:t>
      </w:r>
      <w:r w:rsidRPr="002D2657">
        <w:rPr>
          <w:rFonts w:ascii="Palatino Linotype" w:eastAsia="Calibri" w:hAnsi="Palatino Linotype" w:cs="Tahoma"/>
          <w:color w:val="000000"/>
          <w:sz w:val="22"/>
          <w:szCs w:val="22"/>
          <w:lang w:val="es-ES" w:eastAsia="es-MX"/>
        </w:rPr>
        <w:t xml:space="preserve">. </w:t>
      </w:r>
      <w:r w:rsidR="001F2CDA" w:rsidRPr="002D2657">
        <w:rPr>
          <w:rFonts w:ascii="Palatino Linotype" w:hAnsi="Palatino Linotype" w:cs="Tahoma"/>
          <w:b/>
          <w:sz w:val="22"/>
          <w:szCs w:val="22"/>
          <w:lang w:val="es-ES"/>
        </w:rPr>
        <w:t>Competencia</w:t>
      </w:r>
    </w:p>
    <w:p w14:paraId="0CF0C88D" w14:textId="77777777" w:rsidR="002E233A" w:rsidRPr="002D2657" w:rsidRDefault="002E233A" w:rsidP="00DE6A78">
      <w:pPr>
        <w:autoSpaceDE w:val="0"/>
        <w:autoSpaceDN w:val="0"/>
        <w:adjustRightInd w:val="0"/>
        <w:spacing w:line="360" w:lineRule="auto"/>
        <w:jc w:val="both"/>
        <w:rPr>
          <w:rFonts w:ascii="Palatino Linotype" w:hAnsi="Palatino Linotype" w:cs="Tahoma"/>
          <w:b/>
          <w:sz w:val="22"/>
          <w:szCs w:val="22"/>
          <w:lang w:val="es-ES"/>
        </w:rPr>
      </w:pPr>
    </w:p>
    <w:p w14:paraId="4DCAAE4B" w14:textId="480E0332" w:rsidR="00020260" w:rsidRPr="002D2657" w:rsidRDefault="00A84ADF" w:rsidP="00DE6A78">
      <w:pPr>
        <w:spacing w:line="360" w:lineRule="auto"/>
        <w:jc w:val="both"/>
        <w:rPr>
          <w:rFonts w:ascii="Palatino Linotype" w:hAnsi="Palatino Linotype" w:cs="Tahoma"/>
          <w:sz w:val="22"/>
          <w:szCs w:val="22"/>
        </w:rPr>
      </w:pPr>
      <w:r w:rsidRPr="002D2657">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w:t>
      </w:r>
      <w:r w:rsidRPr="002D2657">
        <w:rPr>
          <w:rFonts w:ascii="Palatino Linotype" w:hAnsi="Palatino Linotype" w:cs="Tahoma"/>
          <w:sz w:val="22"/>
          <w:szCs w:val="22"/>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38D5A58" w14:textId="77777777" w:rsidR="00020260" w:rsidRPr="002D2657" w:rsidRDefault="00020260" w:rsidP="00DE6A78">
      <w:pPr>
        <w:spacing w:line="360" w:lineRule="auto"/>
        <w:jc w:val="both"/>
        <w:rPr>
          <w:rFonts w:ascii="Palatino Linotype" w:hAnsi="Palatino Linotype"/>
          <w:sz w:val="22"/>
        </w:rPr>
      </w:pPr>
    </w:p>
    <w:p w14:paraId="11C887DF" w14:textId="7A1109C6" w:rsidR="00020260" w:rsidRPr="002D2657" w:rsidRDefault="00020260" w:rsidP="00DE6A78">
      <w:pPr>
        <w:spacing w:line="360" w:lineRule="auto"/>
        <w:jc w:val="both"/>
        <w:rPr>
          <w:rFonts w:ascii="Palatino Linotype" w:eastAsia="Calibri" w:hAnsi="Palatino Linotype" w:cs="Tahoma"/>
          <w:b/>
          <w:color w:val="000000"/>
          <w:sz w:val="22"/>
          <w:szCs w:val="22"/>
          <w:lang w:val="es-ES" w:eastAsia="es-MX"/>
        </w:rPr>
      </w:pPr>
      <w:r w:rsidRPr="002D2657">
        <w:rPr>
          <w:rFonts w:ascii="Palatino Linotype" w:hAnsi="Palatino Linotype" w:cs="Tahoma"/>
          <w:b/>
          <w:sz w:val="22"/>
          <w:szCs w:val="22"/>
          <w:shd w:val="clear" w:color="auto" w:fill="FFFFFF"/>
          <w:lang w:val="es-ES"/>
        </w:rPr>
        <w:t>SEGUNDO</w:t>
      </w:r>
      <w:r w:rsidRPr="002D2657">
        <w:rPr>
          <w:rFonts w:ascii="Palatino Linotype" w:hAnsi="Palatino Linotype" w:cs="Tahoma"/>
          <w:sz w:val="22"/>
          <w:szCs w:val="22"/>
          <w:shd w:val="clear" w:color="auto" w:fill="FFFFFF"/>
          <w:lang w:val="es-ES"/>
        </w:rPr>
        <w:t xml:space="preserve">. </w:t>
      </w:r>
      <w:r w:rsidRPr="002D2657">
        <w:rPr>
          <w:rFonts w:ascii="Palatino Linotype" w:eastAsia="Calibri" w:hAnsi="Palatino Linotype" w:cs="Tahoma"/>
          <w:b/>
          <w:color w:val="000000"/>
          <w:sz w:val="22"/>
          <w:szCs w:val="22"/>
          <w:lang w:val="es-ES" w:eastAsia="es-MX"/>
        </w:rPr>
        <w:t>Causales de</w:t>
      </w:r>
      <w:r w:rsidR="001F2CDA" w:rsidRPr="002D2657">
        <w:rPr>
          <w:rFonts w:ascii="Palatino Linotype" w:eastAsia="Calibri" w:hAnsi="Palatino Linotype" w:cs="Tahoma"/>
          <w:b/>
          <w:color w:val="000000"/>
          <w:sz w:val="22"/>
          <w:szCs w:val="22"/>
          <w:lang w:val="es-ES" w:eastAsia="es-MX"/>
        </w:rPr>
        <w:t xml:space="preserve"> improcedencia y sobreseimiento</w:t>
      </w:r>
    </w:p>
    <w:p w14:paraId="21E0C6E4" w14:textId="77777777" w:rsidR="00103446" w:rsidRPr="002D2657" w:rsidRDefault="00103446" w:rsidP="00DE6A78">
      <w:pPr>
        <w:spacing w:line="360" w:lineRule="auto"/>
        <w:jc w:val="both"/>
        <w:rPr>
          <w:rFonts w:ascii="Palatino Linotype" w:hAnsi="Palatino Linotype" w:cs="Tahoma"/>
          <w:sz w:val="22"/>
          <w:szCs w:val="22"/>
          <w:shd w:val="clear" w:color="auto" w:fill="FFFFFF"/>
          <w:lang w:val="es-ES"/>
        </w:rPr>
      </w:pPr>
    </w:p>
    <w:p w14:paraId="551140CA"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2D2657">
        <w:rPr>
          <w:rFonts w:ascii="Palatino Linotype" w:hAnsi="Palatino Linotype"/>
          <w:b/>
          <w:sz w:val="22"/>
        </w:rPr>
        <w:t>IMPROCEDENCIA</w:t>
      </w:r>
      <w:r w:rsidRPr="002D2657">
        <w:rPr>
          <w:rFonts w:ascii="Palatino Linotype" w:hAnsi="Palatino Linotype"/>
          <w:sz w:val="22"/>
        </w:rPr>
        <w:t xml:space="preserve">.” </w:t>
      </w:r>
      <w:r w:rsidRPr="002D2657">
        <w:rPr>
          <w:rFonts w:ascii="Palatino Linotype" w:hAnsi="Palatino Linotype"/>
          <w:b/>
          <w:sz w:val="22"/>
        </w:rPr>
        <w:t>(Semanario Judicial de la Federación, Quinta Época, 1985, pág. 262),</w:t>
      </w:r>
      <w:r w:rsidRPr="002D265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Pr="002D2657" w:rsidRDefault="00020260" w:rsidP="00DE6A78">
      <w:pPr>
        <w:spacing w:line="360" w:lineRule="auto"/>
        <w:jc w:val="both"/>
        <w:rPr>
          <w:rFonts w:ascii="Palatino Linotype" w:hAnsi="Palatino Linotype"/>
          <w:sz w:val="22"/>
        </w:rPr>
      </w:pPr>
    </w:p>
    <w:p w14:paraId="28BD0D04"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7A92219" w14:textId="77777777" w:rsidR="00020260" w:rsidRPr="002D2657" w:rsidRDefault="00020260" w:rsidP="00DE6A78">
      <w:pPr>
        <w:spacing w:line="360" w:lineRule="auto"/>
        <w:jc w:val="both"/>
        <w:rPr>
          <w:rFonts w:ascii="Palatino Linotype" w:hAnsi="Palatino Linotype"/>
          <w:sz w:val="22"/>
        </w:rPr>
      </w:pPr>
    </w:p>
    <w:p w14:paraId="2E8E1C82" w14:textId="6E283D3A" w:rsidR="00020260" w:rsidRPr="002D2657" w:rsidRDefault="001F2CDA" w:rsidP="00DE6A78">
      <w:pPr>
        <w:spacing w:line="360" w:lineRule="auto"/>
        <w:jc w:val="both"/>
        <w:rPr>
          <w:rFonts w:ascii="Palatino Linotype" w:hAnsi="Palatino Linotype"/>
          <w:b/>
          <w:sz w:val="22"/>
        </w:rPr>
      </w:pPr>
      <w:r w:rsidRPr="002D2657">
        <w:rPr>
          <w:rFonts w:ascii="Palatino Linotype" w:hAnsi="Palatino Linotype"/>
          <w:b/>
          <w:sz w:val="22"/>
        </w:rPr>
        <w:t>Causales de sobreseimiento</w:t>
      </w:r>
    </w:p>
    <w:p w14:paraId="1CE871C8" w14:textId="77777777" w:rsidR="00020260" w:rsidRPr="002D2657" w:rsidRDefault="00020260" w:rsidP="00DE6A78">
      <w:pPr>
        <w:spacing w:line="360" w:lineRule="auto"/>
        <w:jc w:val="both"/>
        <w:rPr>
          <w:rFonts w:ascii="Palatino Linotype" w:hAnsi="Palatino Linotype"/>
          <w:sz w:val="22"/>
        </w:rPr>
      </w:pPr>
    </w:p>
    <w:p w14:paraId="1C61D53C"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lastRenderedPageBreak/>
        <w:t>Por ser de previo y especial pronunciamiento, este Instituto analiza si se actualiza alguna causal de sobreseimiento.</w:t>
      </w:r>
    </w:p>
    <w:p w14:paraId="703E0E86" w14:textId="77777777" w:rsidR="00020260" w:rsidRPr="002D2657" w:rsidRDefault="00020260" w:rsidP="00DE6A78">
      <w:pPr>
        <w:spacing w:line="360" w:lineRule="auto"/>
        <w:jc w:val="both"/>
        <w:rPr>
          <w:rFonts w:ascii="Palatino Linotype" w:hAnsi="Palatino Linotype"/>
          <w:sz w:val="22"/>
        </w:rPr>
      </w:pPr>
    </w:p>
    <w:p w14:paraId="17C01F92"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087E54D" w14:textId="77777777" w:rsidR="00020260" w:rsidRPr="002D2657" w:rsidRDefault="00020260" w:rsidP="00DE6A78">
      <w:pPr>
        <w:spacing w:line="360" w:lineRule="auto"/>
        <w:jc w:val="both"/>
        <w:rPr>
          <w:rFonts w:ascii="Palatino Linotype" w:hAnsi="Palatino Linotype"/>
          <w:sz w:val="22"/>
        </w:rPr>
      </w:pPr>
    </w:p>
    <w:p w14:paraId="38749CD4"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 xml:space="preserve">En ese orden de ideas, toda vez que no ha quedado por completo sin materia el Recurso de Revisión, se considera procedente entrar al fondo del presente asunto. </w:t>
      </w:r>
    </w:p>
    <w:p w14:paraId="6CB15365" w14:textId="77777777" w:rsidR="00020260" w:rsidRPr="002D2657" w:rsidRDefault="00020260" w:rsidP="00DE6A78">
      <w:pPr>
        <w:spacing w:line="360" w:lineRule="auto"/>
        <w:jc w:val="both"/>
        <w:rPr>
          <w:rFonts w:ascii="Palatino Linotype" w:hAnsi="Palatino Linotype" w:cs="Tahoma"/>
          <w:sz w:val="22"/>
          <w:szCs w:val="22"/>
          <w:shd w:val="clear" w:color="auto" w:fill="FFFFFF"/>
        </w:rPr>
      </w:pPr>
    </w:p>
    <w:p w14:paraId="69D9367C" w14:textId="5CDD23D6" w:rsidR="00020260" w:rsidRPr="002D2657" w:rsidRDefault="00020260" w:rsidP="00DE6A78">
      <w:pPr>
        <w:spacing w:line="360" w:lineRule="auto"/>
        <w:jc w:val="both"/>
        <w:rPr>
          <w:rFonts w:ascii="Palatino Linotype" w:hAnsi="Palatino Linotype"/>
          <w:b/>
          <w:sz w:val="22"/>
        </w:rPr>
      </w:pPr>
      <w:r w:rsidRPr="002D2657">
        <w:rPr>
          <w:rFonts w:ascii="Palatino Linotype" w:hAnsi="Palatino Linotype"/>
          <w:b/>
          <w:sz w:val="22"/>
        </w:rPr>
        <w:t>TERCERO. D</w:t>
      </w:r>
      <w:r w:rsidR="001F2CDA" w:rsidRPr="002D2657">
        <w:rPr>
          <w:rFonts w:ascii="Palatino Linotype" w:hAnsi="Palatino Linotype"/>
          <w:b/>
          <w:sz w:val="22"/>
        </w:rPr>
        <w:t>eterminación de la Controversia</w:t>
      </w:r>
    </w:p>
    <w:p w14:paraId="4D0C295C" w14:textId="77777777" w:rsidR="00020260" w:rsidRPr="002D2657" w:rsidRDefault="00020260" w:rsidP="00DE6A78">
      <w:pPr>
        <w:spacing w:line="360" w:lineRule="auto"/>
        <w:jc w:val="both"/>
        <w:rPr>
          <w:rFonts w:ascii="Palatino Linotype" w:hAnsi="Palatino Linotype" w:cs="Tahoma"/>
          <w:b/>
          <w:iCs/>
          <w:sz w:val="22"/>
          <w:szCs w:val="22"/>
          <w:shd w:val="clear" w:color="auto" w:fill="FFFFFF"/>
          <w:lang w:val="es-ES"/>
        </w:rPr>
      </w:pPr>
    </w:p>
    <w:p w14:paraId="01FB34A5" w14:textId="129F6994" w:rsidR="0027013D" w:rsidRPr="002D2657" w:rsidRDefault="00603E34" w:rsidP="00DE6A78">
      <w:pPr>
        <w:tabs>
          <w:tab w:val="left" w:pos="4962"/>
        </w:tabs>
        <w:spacing w:line="360" w:lineRule="auto"/>
        <w:jc w:val="both"/>
        <w:rPr>
          <w:rFonts w:ascii="Palatino Linotype" w:eastAsia="Calibri" w:hAnsi="Palatino Linotype" w:cs="Tahoma"/>
          <w:iCs/>
          <w:sz w:val="22"/>
          <w:szCs w:val="22"/>
          <w:lang w:val="es-ES" w:eastAsia="es-ES_tradnl"/>
        </w:rPr>
      </w:pPr>
      <w:bookmarkStart w:id="2" w:name="_Hlk105018162"/>
      <w:r w:rsidRPr="002D2657">
        <w:rPr>
          <w:rFonts w:ascii="Palatino Linotype" w:eastAsia="Calibri" w:hAnsi="Palatino Linotype" w:cs="Tahoma"/>
          <w:iCs/>
          <w:sz w:val="22"/>
          <w:szCs w:val="22"/>
          <w:lang w:val="es-ES" w:eastAsia="es-ES_tradnl"/>
        </w:rPr>
        <w:t xml:space="preserve">Una vez realizado el estudio de las constancias que obran en el expediente electrónico en el que se actúa, se advierte que el Solicitante requirió </w:t>
      </w:r>
      <w:r w:rsidR="0027013D" w:rsidRPr="002D2657">
        <w:rPr>
          <w:rFonts w:ascii="Palatino Linotype" w:eastAsia="Calibri" w:hAnsi="Palatino Linotype" w:cs="Tahoma"/>
          <w:iCs/>
          <w:sz w:val="22"/>
          <w:szCs w:val="22"/>
          <w:lang w:val="es-ES" w:eastAsia="es-ES_tradnl"/>
        </w:rPr>
        <w:t>conocer, lo siguiente:</w:t>
      </w:r>
    </w:p>
    <w:p w14:paraId="53589780" w14:textId="77777777" w:rsidR="0027013D" w:rsidRPr="002D2657" w:rsidRDefault="0027013D" w:rsidP="00DE6A78">
      <w:pPr>
        <w:tabs>
          <w:tab w:val="left" w:pos="4962"/>
        </w:tabs>
        <w:spacing w:line="360" w:lineRule="auto"/>
        <w:jc w:val="both"/>
        <w:rPr>
          <w:rFonts w:ascii="Palatino Linotype" w:eastAsia="Calibri" w:hAnsi="Palatino Linotype" w:cs="Tahoma"/>
          <w:iCs/>
          <w:sz w:val="22"/>
          <w:szCs w:val="22"/>
          <w:lang w:val="es-ES" w:eastAsia="es-ES_tradnl"/>
        </w:rPr>
      </w:pPr>
    </w:p>
    <w:bookmarkEnd w:id="2"/>
    <w:p w14:paraId="08A207AB" w14:textId="77777777" w:rsidR="0027013D" w:rsidRPr="002D2657" w:rsidRDefault="0027013D" w:rsidP="00DE6A78">
      <w:pPr>
        <w:pStyle w:val="Prrafodelista"/>
        <w:numPr>
          <w:ilvl w:val="0"/>
          <w:numId w:val="36"/>
        </w:numPr>
        <w:tabs>
          <w:tab w:val="left" w:pos="4962"/>
        </w:tabs>
        <w:spacing w:line="360" w:lineRule="auto"/>
        <w:jc w:val="both"/>
        <w:rPr>
          <w:rFonts w:ascii="Palatino Linotype" w:hAnsi="Palatino Linotype"/>
        </w:rPr>
      </w:pPr>
      <w:r w:rsidRPr="002D2657">
        <w:rPr>
          <w:rFonts w:ascii="Palatino Linotype" w:hAnsi="Palatino Linotype"/>
        </w:rPr>
        <w:t xml:space="preserve">¿Qué sistemas informáticos se están utilizando actualmente para la recaudación y control de obligaciones fiscales y catastrales? </w:t>
      </w:r>
    </w:p>
    <w:p w14:paraId="4923157A" w14:textId="77777777" w:rsidR="0027013D" w:rsidRPr="002D2657" w:rsidRDefault="0027013D" w:rsidP="00DE6A78">
      <w:pPr>
        <w:pStyle w:val="Prrafodelista"/>
        <w:numPr>
          <w:ilvl w:val="0"/>
          <w:numId w:val="36"/>
        </w:numPr>
        <w:tabs>
          <w:tab w:val="left" w:pos="4962"/>
        </w:tabs>
        <w:spacing w:line="360" w:lineRule="auto"/>
        <w:jc w:val="both"/>
        <w:rPr>
          <w:rFonts w:ascii="Palatino Linotype" w:hAnsi="Palatino Linotype"/>
        </w:rPr>
      </w:pPr>
      <w:r w:rsidRPr="002D2657">
        <w:rPr>
          <w:rFonts w:ascii="Palatino Linotype" w:hAnsi="Palatino Linotype"/>
        </w:rPr>
        <w:t xml:space="preserve">¿Cuáles son los protocolos de seguridad de/los sistemas señalados que garanticen la no vulneración y resguardo de información de los mismos? </w:t>
      </w:r>
    </w:p>
    <w:p w14:paraId="11CE5554" w14:textId="77777777" w:rsidR="0027013D" w:rsidRPr="002D2657" w:rsidRDefault="0027013D" w:rsidP="00DE6A78">
      <w:pPr>
        <w:pStyle w:val="Prrafodelista"/>
        <w:numPr>
          <w:ilvl w:val="0"/>
          <w:numId w:val="36"/>
        </w:numPr>
        <w:tabs>
          <w:tab w:val="left" w:pos="4962"/>
        </w:tabs>
        <w:spacing w:line="360" w:lineRule="auto"/>
        <w:jc w:val="both"/>
        <w:rPr>
          <w:rFonts w:ascii="Palatino Linotype" w:hAnsi="Palatino Linotype"/>
        </w:rPr>
      </w:pPr>
      <w:r w:rsidRPr="002D2657">
        <w:rPr>
          <w:rFonts w:ascii="Palatino Linotype" w:hAnsi="Palatino Linotype"/>
        </w:rPr>
        <w:t xml:space="preserve">¿Qué medidas se han implementado para garantizar la integridad y seguridad de los datos en los sistemas de recaudación? </w:t>
      </w:r>
    </w:p>
    <w:p w14:paraId="7178473B" w14:textId="556B0016" w:rsidR="0027013D" w:rsidRPr="002D2657" w:rsidRDefault="0027013D" w:rsidP="00DE6A78">
      <w:pPr>
        <w:pStyle w:val="Prrafodelista"/>
        <w:numPr>
          <w:ilvl w:val="0"/>
          <w:numId w:val="36"/>
        </w:numPr>
        <w:tabs>
          <w:tab w:val="left" w:pos="4962"/>
        </w:tabs>
        <w:spacing w:line="360" w:lineRule="auto"/>
        <w:jc w:val="both"/>
        <w:rPr>
          <w:rFonts w:ascii="Palatino Linotype" w:hAnsi="Palatino Linotype"/>
        </w:rPr>
      </w:pPr>
      <w:r w:rsidRPr="002D2657">
        <w:rPr>
          <w:rFonts w:ascii="Palatino Linotype" w:hAnsi="Palatino Linotype"/>
        </w:rPr>
        <w:t>¿Cuál es la situación actual de las licencias de uso de los sistemas informáticos? (vigentes, vencidas, en proceso de renovación)</w:t>
      </w:r>
      <w:r w:rsidR="00884F4B" w:rsidRPr="002D2657">
        <w:rPr>
          <w:rFonts w:ascii="Palatino Linotype" w:hAnsi="Palatino Linotype"/>
        </w:rPr>
        <w:t>.</w:t>
      </w:r>
    </w:p>
    <w:p w14:paraId="45141339" w14:textId="036D3DDB" w:rsidR="00821F3A" w:rsidRPr="002D2657" w:rsidRDefault="0027013D" w:rsidP="00DE6A78">
      <w:pPr>
        <w:pStyle w:val="Prrafodelista"/>
        <w:numPr>
          <w:ilvl w:val="0"/>
          <w:numId w:val="36"/>
        </w:numPr>
        <w:tabs>
          <w:tab w:val="left" w:pos="4962"/>
        </w:tabs>
        <w:spacing w:line="360" w:lineRule="auto"/>
        <w:jc w:val="both"/>
        <w:rPr>
          <w:rFonts w:ascii="Palatino Linotype" w:hAnsi="Palatino Linotype"/>
        </w:rPr>
      </w:pPr>
      <w:r w:rsidRPr="002D2657">
        <w:rPr>
          <w:rFonts w:ascii="Palatino Linotype" w:hAnsi="Palatino Linotype"/>
        </w:rPr>
        <w:lastRenderedPageBreak/>
        <w:t>¿Se han realizado auditorías de cumplimiento de las licencias de software?</w:t>
      </w:r>
    </w:p>
    <w:p w14:paraId="4FB89B91" w14:textId="77777777" w:rsidR="0027013D" w:rsidRPr="002D2657" w:rsidRDefault="0027013D" w:rsidP="00DE6A78">
      <w:pPr>
        <w:tabs>
          <w:tab w:val="left" w:pos="4962"/>
        </w:tabs>
        <w:spacing w:line="360" w:lineRule="auto"/>
        <w:jc w:val="both"/>
        <w:rPr>
          <w:rFonts w:ascii="Palatino Linotype" w:hAnsi="Palatino Linotype"/>
          <w:sz w:val="22"/>
        </w:rPr>
      </w:pPr>
    </w:p>
    <w:p w14:paraId="1FEE15E3" w14:textId="68C34BBE" w:rsidR="00A041ED" w:rsidRPr="002D2657" w:rsidRDefault="00020260" w:rsidP="00DE6A78">
      <w:pPr>
        <w:tabs>
          <w:tab w:val="left" w:pos="4962"/>
        </w:tabs>
        <w:spacing w:line="360" w:lineRule="auto"/>
        <w:jc w:val="both"/>
        <w:rPr>
          <w:rFonts w:ascii="Palatino Linotype" w:eastAsia="Calibri" w:hAnsi="Palatino Linotype" w:cs="Tahoma"/>
          <w:iCs/>
          <w:sz w:val="22"/>
          <w:szCs w:val="22"/>
          <w:lang w:eastAsia="es-ES_tradnl"/>
        </w:rPr>
      </w:pPr>
      <w:r w:rsidRPr="002D2657">
        <w:rPr>
          <w:rFonts w:ascii="Palatino Linotype" w:hAnsi="Palatino Linotype"/>
          <w:sz w:val="22"/>
        </w:rPr>
        <w:t xml:space="preserve">En atención a </w:t>
      </w:r>
      <w:r w:rsidR="00A041ED" w:rsidRPr="002D2657">
        <w:rPr>
          <w:rFonts w:ascii="Palatino Linotype" w:hAnsi="Palatino Linotype"/>
          <w:sz w:val="22"/>
        </w:rPr>
        <w:t>ello</w:t>
      </w:r>
      <w:r w:rsidRPr="002D2657">
        <w:rPr>
          <w:rFonts w:ascii="Palatino Linotype" w:hAnsi="Palatino Linotype"/>
          <w:sz w:val="22"/>
        </w:rPr>
        <w:t xml:space="preserve">, </w:t>
      </w:r>
      <w:r w:rsidR="009B12F8" w:rsidRPr="002D2657">
        <w:rPr>
          <w:rFonts w:ascii="Palatino Linotype" w:hAnsi="Palatino Linotype"/>
          <w:sz w:val="22"/>
        </w:rPr>
        <w:t xml:space="preserve">el </w:t>
      </w:r>
      <w:r w:rsidR="00597887" w:rsidRPr="002D2657">
        <w:rPr>
          <w:rFonts w:ascii="Palatino Linotype" w:hAnsi="Palatino Linotype"/>
          <w:sz w:val="22"/>
        </w:rPr>
        <w:t xml:space="preserve">Ayuntamiento de </w:t>
      </w:r>
      <w:r w:rsidR="0027013D" w:rsidRPr="002D2657">
        <w:rPr>
          <w:rFonts w:ascii="Palatino Linotype" w:hAnsi="Palatino Linotype"/>
          <w:sz w:val="22"/>
        </w:rPr>
        <w:t>Chapultepec</w:t>
      </w:r>
      <w:r w:rsidR="00597887" w:rsidRPr="002D2657">
        <w:rPr>
          <w:rFonts w:ascii="Palatino Linotype" w:hAnsi="Palatino Linotype"/>
          <w:sz w:val="22"/>
        </w:rPr>
        <w:t xml:space="preserve">, a través de la </w:t>
      </w:r>
      <w:r w:rsidR="00BD4BA4" w:rsidRPr="002D2657">
        <w:rPr>
          <w:rFonts w:ascii="Palatino Linotype" w:hAnsi="Palatino Linotype"/>
          <w:sz w:val="22"/>
        </w:rPr>
        <w:t>Unidad de Transparencia</w:t>
      </w:r>
      <w:r w:rsidR="00597887" w:rsidRPr="002D2657">
        <w:rPr>
          <w:rFonts w:ascii="Palatino Linotype" w:hAnsi="Palatino Linotype"/>
          <w:sz w:val="22"/>
        </w:rPr>
        <w:t xml:space="preserve">, </w:t>
      </w:r>
      <w:r w:rsidR="003E104D" w:rsidRPr="002D2657">
        <w:rPr>
          <w:rFonts w:ascii="Palatino Linotype" w:hAnsi="Palatino Linotype"/>
          <w:sz w:val="22"/>
        </w:rPr>
        <w:t xml:space="preserve"> </w:t>
      </w:r>
      <w:r w:rsidR="00597887" w:rsidRPr="002D2657">
        <w:rPr>
          <w:rFonts w:ascii="Palatino Linotype" w:hAnsi="Palatino Linotype"/>
          <w:bCs/>
          <w:sz w:val="22"/>
        </w:rPr>
        <w:t xml:space="preserve">señaló que </w:t>
      </w:r>
      <w:r w:rsidR="00BD4BA4" w:rsidRPr="002D2657">
        <w:rPr>
          <w:rFonts w:ascii="Palatino Linotype" w:hAnsi="Palatino Linotype"/>
          <w:bCs/>
          <w:sz w:val="22"/>
        </w:rPr>
        <w:t>la información solicitada</w:t>
      </w:r>
      <w:r w:rsidR="0027013D" w:rsidRPr="002D2657">
        <w:rPr>
          <w:rFonts w:ascii="Palatino Linotype" w:hAnsi="Palatino Linotype"/>
          <w:bCs/>
          <w:sz w:val="22"/>
        </w:rPr>
        <w:t xml:space="preserve"> podía ser consultada en la liga electrónica que proporcionó. </w:t>
      </w:r>
      <w:r w:rsidR="00C32E16" w:rsidRPr="002D2657">
        <w:rPr>
          <w:rFonts w:ascii="Palatino Linotype" w:eastAsia="Calibri" w:hAnsi="Palatino Linotype" w:cs="Tahoma"/>
          <w:iCs/>
          <w:sz w:val="22"/>
          <w:szCs w:val="22"/>
          <w:lang w:eastAsia="es-ES_tradnl"/>
        </w:rPr>
        <w:t xml:space="preserve">En consecuencia, </w:t>
      </w:r>
      <w:r w:rsidR="00600FB1" w:rsidRPr="002D2657">
        <w:rPr>
          <w:rFonts w:ascii="Palatino Linotype" w:eastAsia="Calibri" w:hAnsi="Palatino Linotype" w:cs="Tahoma"/>
          <w:iCs/>
          <w:sz w:val="22"/>
          <w:szCs w:val="22"/>
          <w:lang w:eastAsia="es-ES_tradnl"/>
        </w:rPr>
        <w:t>la</w:t>
      </w:r>
      <w:r w:rsidR="00C32E16" w:rsidRPr="002D2657">
        <w:rPr>
          <w:rFonts w:ascii="Palatino Linotype" w:eastAsia="Calibri" w:hAnsi="Palatino Linotype" w:cs="Tahoma"/>
          <w:iCs/>
          <w:sz w:val="22"/>
          <w:szCs w:val="22"/>
          <w:lang w:eastAsia="es-ES_tradnl"/>
        </w:rPr>
        <w:t xml:space="preserve"> ahora</w:t>
      </w:r>
      <w:r w:rsidR="00600FB1" w:rsidRPr="002D2657">
        <w:rPr>
          <w:rFonts w:ascii="Palatino Linotype" w:eastAsia="Calibri" w:hAnsi="Palatino Linotype" w:cs="Tahoma"/>
          <w:iCs/>
          <w:sz w:val="22"/>
          <w:szCs w:val="22"/>
          <w:lang w:eastAsia="es-ES_tradnl"/>
        </w:rPr>
        <w:t xml:space="preserve"> persona</w:t>
      </w:r>
      <w:r w:rsidR="00C32E16" w:rsidRPr="002D2657">
        <w:rPr>
          <w:rFonts w:ascii="Palatino Linotype" w:eastAsia="Calibri" w:hAnsi="Palatino Linotype" w:cs="Tahoma"/>
          <w:iCs/>
          <w:sz w:val="22"/>
          <w:szCs w:val="22"/>
          <w:lang w:eastAsia="es-ES_tradnl"/>
        </w:rPr>
        <w:t xml:space="preserve"> Recurrente a través de la interposición del medio de defensa al rubro, </w:t>
      </w:r>
      <w:r w:rsidR="001C05D9" w:rsidRPr="002D2657">
        <w:rPr>
          <w:rFonts w:ascii="Palatino Linotype" w:eastAsia="Calibri" w:hAnsi="Palatino Linotype" w:cs="Tahoma"/>
          <w:iCs/>
          <w:sz w:val="22"/>
          <w:szCs w:val="22"/>
          <w:lang w:eastAsia="es-ES_tradnl"/>
        </w:rPr>
        <w:t xml:space="preserve">precisó </w:t>
      </w:r>
      <w:r w:rsidR="00BD4BA4" w:rsidRPr="002D2657">
        <w:rPr>
          <w:rFonts w:ascii="Palatino Linotype" w:eastAsia="Calibri" w:hAnsi="Palatino Linotype" w:cs="Tahoma"/>
          <w:iCs/>
          <w:sz w:val="22"/>
          <w:szCs w:val="22"/>
          <w:lang w:eastAsia="es-ES_tradnl"/>
        </w:rPr>
        <w:t xml:space="preserve">tanto en su </w:t>
      </w:r>
      <w:r w:rsidR="001C05D9" w:rsidRPr="002D2657">
        <w:rPr>
          <w:rFonts w:ascii="Palatino Linotype" w:eastAsia="Calibri" w:hAnsi="Palatino Linotype" w:cs="Tahoma"/>
          <w:iCs/>
          <w:sz w:val="22"/>
          <w:szCs w:val="22"/>
          <w:lang w:eastAsia="es-ES_tradnl"/>
        </w:rPr>
        <w:t xml:space="preserve">acto impugnado, </w:t>
      </w:r>
      <w:r w:rsidR="00BD4BA4" w:rsidRPr="002D2657">
        <w:rPr>
          <w:rFonts w:ascii="Palatino Linotype" w:eastAsia="Calibri" w:hAnsi="Palatino Linotype" w:cs="Tahoma"/>
          <w:iCs/>
          <w:sz w:val="22"/>
          <w:szCs w:val="22"/>
          <w:lang w:eastAsia="es-ES_tradnl"/>
        </w:rPr>
        <w:t>como en sus razo</w:t>
      </w:r>
      <w:r w:rsidR="00597887" w:rsidRPr="002D2657">
        <w:rPr>
          <w:rFonts w:ascii="Palatino Linotype" w:eastAsia="Calibri" w:hAnsi="Palatino Linotype" w:cs="Tahoma"/>
          <w:iCs/>
          <w:sz w:val="22"/>
          <w:szCs w:val="22"/>
          <w:lang w:eastAsia="es-ES_tradnl"/>
        </w:rPr>
        <w:t>nes o motivos de inconformidad</w:t>
      </w:r>
      <w:r w:rsidR="00BD4BA4" w:rsidRPr="002D2657">
        <w:rPr>
          <w:rFonts w:ascii="Palatino Linotype" w:eastAsia="Calibri" w:hAnsi="Palatino Linotype" w:cs="Tahoma"/>
          <w:iCs/>
          <w:sz w:val="22"/>
          <w:szCs w:val="22"/>
          <w:lang w:eastAsia="es-ES_tradnl"/>
        </w:rPr>
        <w:t>, que no es la información solicitada</w:t>
      </w:r>
      <w:r w:rsidR="00F635E3" w:rsidRPr="002D2657">
        <w:rPr>
          <w:rFonts w:ascii="Palatino Linotype" w:eastAsia="Calibri" w:hAnsi="Palatino Linotype" w:cs="Tahoma"/>
          <w:iCs/>
          <w:sz w:val="22"/>
          <w:szCs w:val="22"/>
          <w:lang w:eastAsia="es-ES_tradnl"/>
        </w:rPr>
        <w:t xml:space="preserve">. En tales circunstancias, </w:t>
      </w:r>
      <w:r w:rsidR="00BD4BA4" w:rsidRPr="002D2657">
        <w:rPr>
          <w:rFonts w:ascii="Palatino Linotype" w:eastAsia="Calibri" w:hAnsi="Palatino Linotype" w:cs="Tahoma"/>
          <w:iCs/>
          <w:sz w:val="22"/>
          <w:szCs w:val="22"/>
          <w:lang w:eastAsia="es-ES_tradnl"/>
        </w:rPr>
        <w:t xml:space="preserve">tanto </w:t>
      </w:r>
      <w:r w:rsidR="00F635E3" w:rsidRPr="002D2657">
        <w:rPr>
          <w:rFonts w:ascii="Palatino Linotype" w:eastAsia="Calibri" w:hAnsi="Palatino Linotype" w:cs="Tahoma"/>
          <w:iCs/>
          <w:sz w:val="22"/>
          <w:szCs w:val="22"/>
          <w:lang w:eastAsia="es-ES_tradnl"/>
        </w:rPr>
        <w:t>el Sujeto Obligado</w:t>
      </w:r>
      <w:r w:rsidR="00BD4BA4" w:rsidRPr="002D2657">
        <w:rPr>
          <w:rFonts w:ascii="Palatino Linotype" w:eastAsia="Calibri" w:hAnsi="Palatino Linotype" w:cs="Tahoma"/>
          <w:iCs/>
          <w:sz w:val="22"/>
          <w:szCs w:val="22"/>
          <w:lang w:eastAsia="es-ES_tradnl"/>
        </w:rPr>
        <w:t>, como la persona Recurrente,</w:t>
      </w:r>
      <w:r w:rsidR="00F635E3" w:rsidRPr="002D2657">
        <w:rPr>
          <w:rFonts w:ascii="Palatino Linotype" w:eastAsia="Calibri" w:hAnsi="Palatino Linotype" w:cs="Tahoma"/>
          <w:iCs/>
          <w:sz w:val="22"/>
          <w:szCs w:val="22"/>
          <w:lang w:eastAsia="es-ES_tradnl"/>
        </w:rPr>
        <w:t xml:space="preserve"> </w:t>
      </w:r>
      <w:r w:rsidR="00597887" w:rsidRPr="002D2657">
        <w:rPr>
          <w:rFonts w:ascii="Palatino Linotype" w:eastAsia="Calibri" w:hAnsi="Palatino Linotype" w:cs="Tahoma"/>
          <w:iCs/>
          <w:sz w:val="22"/>
          <w:szCs w:val="22"/>
          <w:lang w:eastAsia="es-ES_tradnl"/>
        </w:rPr>
        <w:t>fue</w:t>
      </w:r>
      <w:r w:rsidR="00BD4BA4" w:rsidRPr="002D2657">
        <w:rPr>
          <w:rFonts w:ascii="Palatino Linotype" w:eastAsia="Calibri" w:hAnsi="Palatino Linotype" w:cs="Tahoma"/>
          <w:iCs/>
          <w:sz w:val="22"/>
          <w:szCs w:val="22"/>
          <w:lang w:eastAsia="es-ES_tradnl"/>
        </w:rPr>
        <w:t>ron</w:t>
      </w:r>
      <w:r w:rsidR="00597887" w:rsidRPr="002D2657">
        <w:rPr>
          <w:rFonts w:ascii="Palatino Linotype" w:eastAsia="Calibri" w:hAnsi="Palatino Linotype" w:cs="Tahoma"/>
          <w:iCs/>
          <w:sz w:val="22"/>
          <w:szCs w:val="22"/>
          <w:lang w:eastAsia="es-ES_tradnl"/>
        </w:rPr>
        <w:t xml:space="preserve"> omiso</w:t>
      </w:r>
      <w:r w:rsidR="00BD4BA4" w:rsidRPr="002D2657">
        <w:rPr>
          <w:rFonts w:ascii="Palatino Linotype" w:eastAsia="Calibri" w:hAnsi="Palatino Linotype" w:cs="Tahoma"/>
          <w:iCs/>
          <w:sz w:val="22"/>
          <w:szCs w:val="22"/>
          <w:lang w:eastAsia="es-ES_tradnl"/>
        </w:rPr>
        <w:t>s</w:t>
      </w:r>
      <w:r w:rsidR="00597887" w:rsidRPr="002D2657">
        <w:rPr>
          <w:rFonts w:ascii="Palatino Linotype" w:eastAsia="Calibri" w:hAnsi="Palatino Linotype" w:cs="Tahoma"/>
          <w:iCs/>
          <w:sz w:val="22"/>
          <w:szCs w:val="22"/>
          <w:lang w:eastAsia="es-ES_tradnl"/>
        </w:rPr>
        <w:t xml:space="preserve"> en presentar su </w:t>
      </w:r>
      <w:r w:rsidR="00F635E3" w:rsidRPr="002D2657">
        <w:rPr>
          <w:rFonts w:ascii="Palatino Linotype" w:eastAsia="Calibri" w:hAnsi="Palatino Linotype" w:cs="Tahoma"/>
          <w:iCs/>
          <w:sz w:val="22"/>
          <w:szCs w:val="22"/>
          <w:lang w:eastAsia="es-ES_tradnl"/>
        </w:rPr>
        <w:t>informe justificado</w:t>
      </w:r>
      <w:r w:rsidR="00BD4BA4" w:rsidRPr="002D2657">
        <w:rPr>
          <w:rFonts w:ascii="Palatino Linotype" w:eastAsia="Calibri" w:hAnsi="Palatino Linotype" w:cs="Tahoma"/>
          <w:iCs/>
          <w:sz w:val="22"/>
          <w:szCs w:val="22"/>
          <w:lang w:eastAsia="es-ES_tradnl"/>
        </w:rPr>
        <w:t xml:space="preserve"> o alegatos que en derecho correspondían</w:t>
      </w:r>
      <w:r w:rsidR="00597887" w:rsidRPr="002D2657">
        <w:rPr>
          <w:rFonts w:ascii="Palatino Linotype" w:eastAsia="Calibri" w:hAnsi="Palatino Linotype" w:cs="Tahoma"/>
          <w:iCs/>
          <w:sz w:val="22"/>
          <w:szCs w:val="22"/>
          <w:lang w:eastAsia="es-ES_tradnl"/>
        </w:rPr>
        <w:t>.</w:t>
      </w:r>
      <w:r w:rsidR="00F635E3" w:rsidRPr="002D2657">
        <w:rPr>
          <w:rFonts w:ascii="Palatino Linotype" w:eastAsia="Calibri" w:hAnsi="Palatino Linotype" w:cs="Tahoma"/>
          <w:iCs/>
          <w:sz w:val="22"/>
          <w:szCs w:val="22"/>
          <w:lang w:eastAsia="es-ES_tradnl"/>
        </w:rPr>
        <w:t xml:space="preserve"> </w:t>
      </w:r>
    </w:p>
    <w:p w14:paraId="02D02B48" w14:textId="77777777" w:rsidR="00020260" w:rsidRPr="002D2657" w:rsidRDefault="00020260" w:rsidP="00DE6A78">
      <w:pPr>
        <w:spacing w:line="360" w:lineRule="auto"/>
        <w:jc w:val="both"/>
        <w:rPr>
          <w:rFonts w:ascii="Palatino Linotype" w:hAnsi="Palatino Linotype"/>
          <w:sz w:val="22"/>
        </w:rPr>
      </w:pPr>
    </w:p>
    <w:p w14:paraId="32DF666F" w14:textId="2EC22808" w:rsidR="006B6D8C" w:rsidRPr="002D2657" w:rsidRDefault="00665E46" w:rsidP="00DE6A78">
      <w:pPr>
        <w:spacing w:line="360" w:lineRule="auto"/>
        <w:jc w:val="both"/>
        <w:rPr>
          <w:rFonts w:ascii="Palatino Linotype" w:hAnsi="Palatino Linotype"/>
          <w:sz w:val="22"/>
        </w:rPr>
      </w:pPr>
      <w:r w:rsidRPr="002D2657">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0027013D" w:rsidRPr="002D2657">
        <w:rPr>
          <w:rFonts w:ascii="Palatino Linotype" w:hAnsi="Palatino Linotype" w:cs="Tahoma"/>
          <w:bCs/>
          <w:iCs/>
          <w:sz w:val="22"/>
          <w:szCs w:val="24"/>
        </w:rPr>
        <w:t>00109/CHAPULTE/IP/2024</w:t>
      </w:r>
      <w:r w:rsidRPr="002D2657">
        <w:rPr>
          <w:rFonts w:ascii="Palatino Linotype" w:hAnsi="Palatino Linotype"/>
          <w:sz w:val="22"/>
        </w:rPr>
        <w:t xml:space="preserve">; la respuesta proporcionada por </w:t>
      </w:r>
      <w:r w:rsidR="003F3DED" w:rsidRPr="002D2657">
        <w:rPr>
          <w:rFonts w:ascii="Palatino Linotype" w:hAnsi="Palatino Linotype"/>
          <w:sz w:val="22"/>
        </w:rPr>
        <w:t xml:space="preserve">el </w:t>
      </w:r>
      <w:r w:rsidR="00E812FD" w:rsidRPr="002D2657">
        <w:rPr>
          <w:rFonts w:ascii="Palatino Linotype" w:hAnsi="Palatino Linotype"/>
          <w:sz w:val="22"/>
        </w:rPr>
        <w:t xml:space="preserve">Ayuntamiento de </w:t>
      </w:r>
      <w:r w:rsidR="0027013D" w:rsidRPr="002D2657">
        <w:rPr>
          <w:rFonts w:ascii="Palatino Linotype" w:hAnsi="Palatino Linotype"/>
          <w:sz w:val="22"/>
        </w:rPr>
        <w:t>Chapultepec</w:t>
      </w:r>
      <w:r w:rsidR="00B26FF1" w:rsidRPr="002D2657">
        <w:rPr>
          <w:rFonts w:ascii="Palatino Linotype" w:hAnsi="Palatino Linotype"/>
          <w:sz w:val="22"/>
        </w:rPr>
        <w:t xml:space="preserve"> y</w:t>
      </w:r>
      <w:r w:rsidRPr="002D2657">
        <w:rPr>
          <w:rFonts w:ascii="Palatino Linotype" w:hAnsi="Palatino Linotype"/>
          <w:sz w:val="22"/>
        </w:rPr>
        <w:t xml:space="preserve">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A31DBC2" w14:textId="360E5916" w:rsidR="00182252" w:rsidRPr="002D2657" w:rsidRDefault="00182252" w:rsidP="00DE6A78">
      <w:pPr>
        <w:spacing w:line="360" w:lineRule="auto"/>
        <w:jc w:val="both"/>
        <w:rPr>
          <w:rFonts w:ascii="Palatino Linotype" w:hAnsi="Palatino Linotype"/>
          <w:sz w:val="22"/>
        </w:rPr>
      </w:pPr>
    </w:p>
    <w:p w14:paraId="0030378D" w14:textId="30B35544" w:rsidR="00665E46" w:rsidRPr="002D2657" w:rsidRDefault="006B6D8C" w:rsidP="00DE6A78">
      <w:pPr>
        <w:tabs>
          <w:tab w:val="left" w:pos="4962"/>
        </w:tabs>
        <w:spacing w:line="360" w:lineRule="auto"/>
        <w:jc w:val="both"/>
        <w:rPr>
          <w:rFonts w:ascii="Palatino Linotype" w:eastAsia="Calibri" w:hAnsi="Palatino Linotype" w:cs="Tahoma"/>
          <w:iCs/>
          <w:sz w:val="22"/>
          <w:szCs w:val="22"/>
          <w:lang w:eastAsia="es-ES_tradnl"/>
        </w:rPr>
      </w:pPr>
      <w:r w:rsidRPr="002D2657">
        <w:rPr>
          <w:rFonts w:ascii="Palatino Linotype" w:eastAsia="Calibri" w:hAnsi="Palatino Linotype" w:cs="Tahoma"/>
          <w:iCs/>
          <w:sz w:val="22"/>
          <w:szCs w:val="22"/>
          <w:lang w:eastAsia="es-ES_tradnl"/>
        </w:rPr>
        <w:t>Establecido lo anterior, lo consecuente es analizar el agravio manifestado por el ahora Recurrente</w:t>
      </w:r>
      <w:r w:rsidR="00117AC0" w:rsidRPr="002D2657">
        <w:rPr>
          <w:rFonts w:ascii="Palatino Linotype" w:eastAsia="Calibri" w:hAnsi="Palatino Linotype" w:cs="Tahoma"/>
          <w:iCs/>
          <w:sz w:val="22"/>
          <w:szCs w:val="22"/>
          <w:lang w:eastAsia="es-ES_tradnl"/>
        </w:rPr>
        <w:t xml:space="preserve">, </w:t>
      </w:r>
      <w:r w:rsidRPr="002D2657">
        <w:rPr>
          <w:rFonts w:ascii="Palatino Linotype" w:eastAsia="Calibri" w:hAnsi="Palatino Linotype" w:cs="Tahoma"/>
          <w:iCs/>
          <w:sz w:val="22"/>
          <w:szCs w:val="22"/>
          <w:lang w:eastAsia="es-ES_tradnl"/>
        </w:rPr>
        <w:t xml:space="preserve">de conformidad con lo dispuesto </w:t>
      </w:r>
      <w:r w:rsidR="003B6C13" w:rsidRPr="002D2657">
        <w:rPr>
          <w:rFonts w:ascii="Palatino Linotype" w:eastAsia="Calibri" w:hAnsi="Palatino Linotype" w:cs="Tahoma"/>
          <w:iCs/>
          <w:sz w:val="22"/>
          <w:szCs w:val="22"/>
          <w:lang w:eastAsia="es-ES_tradnl"/>
        </w:rPr>
        <w:t xml:space="preserve">en la fracción </w:t>
      </w:r>
      <w:r w:rsidR="0027013D" w:rsidRPr="002D2657">
        <w:rPr>
          <w:rFonts w:ascii="Palatino Linotype" w:eastAsia="Calibri" w:hAnsi="Palatino Linotype" w:cs="Tahoma"/>
          <w:iCs/>
          <w:sz w:val="22"/>
          <w:szCs w:val="22"/>
          <w:lang w:eastAsia="es-ES_tradnl"/>
        </w:rPr>
        <w:t>VI</w:t>
      </w:r>
      <w:r w:rsidR="003B6C13" w:rsidRPr="002D2657">
        <w:rPr>
          <w:rFonts w:ascii="Palatino Linotype" w:eastAsia="Calibri" w:hAnsi="Palatino Linotype" w:cs="Tahoma"/>
          <w:iCs/>
          <w:sz w:val="22"/>
          <w:szCs w:val="22"/>
          <w:lang w:eastAsia="es-ES_tradnl"/>
        </w:rPr>
        <w:t xml:space="preserve"> del artículo 179 de </w:t>
      </w:r>
      <w:r w:rsidRPr="002D2657">
        <w:rPr>
          <w:rFonts w:ascii="Palatino Linotype" w:eastAsia="Calibri" w:hAnsi="Palatino Linotype" w:cs="Tahoma"/>
          <w:iCs/>
          <w:sz w:val="22"/>
          <w:szCs w:val="22"/>
          <w:lang w:eastAsia="es-ES_tradnl"/>
        </w:rPr>
        <w:t>la Ley de Transparencia y Acceso a la Información Pública del Estado de México y Municipios y demás disposiciones legales aplicables a la materia que se resuelve.</w:t>
      </w:r>
    </w:p>
    <w:p w14:paraId="41B635A7" w14:textId="77777777" w:rsidR="000E244B" w:rsidRPr="002D2657" w:rsidRDefault="000E244B" w:rsidP="00DE6A78">
      <w:pPr>
        <w:tabs>
          <w:tab w:val="left" w:pos="4962"/>
        </w:tabs>
        <w:spacing w:line="360" w:lineRule="auto"/>
        <w:jc w:val="both"/>
        <w:rPr>
          <w:rFonts w:ascii="Palatino Linotype" w:eastAsia="Calibri" w:hAnsi="Palatino Linotype" w:cs="Tahoma"/>
          <w:iCs/>
          <w:sz w:val="22"/>
          <w:szCs w:val="22"/>
          <w:lang w:eastAsia="es-ES_tradnl"/>
        </w:rPr>
      </w:pPr>
    </w:p>
    <w:p w14:paraId="3FFB6EE7" w14:textId="1E5F29AA" w:rsidR="00020260" w:rsidRPr="002D2657" w:rsidRDefault="00020260" w:rsidP="00DE6A78">
      <w:pPr>
        <w:spacing w:line="360" w:lineRule="auto"/>
        <w:jc w:val="both"/>
        <w:rPr>
          <w:rFonts w:ascii="Palatino Linotype" w:hAnsi="Palatino Linotype"/>
          <w:b/>
          <w:sz w:val="22"/>
        </w:rPr>
      </w:pPr>
      <w:r w:rsidRPr="002D2657">
        <w:rPr>
          <w:rFonts w:ascii="Palatino Linotype" w:hAnsi="Palatino Linotype"/>
          <w:shd w:val="clear" w:color="auto" w:fill="FFFFFF"/>
        </w:rPr>
        <w:t xml:space="preserve"> </w:t>
      </w:r>
      <w:r w:rsidRPr="002D2657">
        <w:rPr>
          <w:rFonts w:ascii="Palatino Linotype" w:hAnsi="Palatino Linotype"/>
          <w:b/>
          <w:sz w:val="22"/>
        </w:rPr>
        <w:t>CUARTO. Marco normativo aplicable en materia de transparencia y acceso a la información pública</w:t>
      </w:r>
    </w:p>
    <w:p w14:paraId="761B40A5" w14:textId="77777777" w:rsidR="00A85154" w:rsidRPr="002D2657" w:rsidRDefault="00A85154" w:rsidP="00DE6A78">
      <w:pPr>
        <w:spacing w:line="360" w:lineRule="auto"/>
        <w:jc w:val="both"/>
        <w:rPr>
          <w:rFonts w:ascii="Palatino Linotype" w:hAnsi="Palatino Linotype"/>
          <w:b/>
          <w:sz w:val="22"/>
        </w:rPr>
      </w:pPr>
    </w:p>
    <w:p w14:paraId="2BDA6524" w14:textId="4E01D236"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lastRenderedPageBreak/>
        <w:t xml:space="preserve">El artículo 6°, Apartado A), fracción I de la Constitución Política de los Estados Unidos Mexicanos, establece que toda la información en posesión de cualquier </w:t>
      </w:r>
      <w:r w:rsidR="005C7CA8" w:rsidRPr="002D2657">
        <w:rPr>
          <w:rFonts w:ascii="Palatino Linotype" w:hAnsi="Palatino Linotype"/>
          <w:sz w:val="22"/>
        </w:rPr>
        <w:t>autoridad</w:t>
      </w:r>
      <w:r w:rsidRPr="002D2657">
        <w:rPr>
          <w:rFonts w:ascii="Palatino Linotype" w:hAnsi="Palatino Linotype"/>
          <w:sz w:val="22"/>
        </w:rPr>
        <w:t xml:space="preserve"> es pública y sólo podrá ser reservada temporalmente por razones de interés público.</w:t>
      </w:r>
    </w:p>
    <w:p w14:paraId="7466EC05" w14:textId="77777777" w:rsidR="00020260" w:rsidRPr="002D2657" w:rsidRDefault="00020260" w:rsidP="00DE6A78">
      <w:pPr>
        <w:spacing w:line="360" w:lineRule="auto"/>
        <w:jc w:val="both"/>
        <w:rPr>
          <w:rFonts w:ascii="Palatino Linotype" w:hAnsi="Palatino Linotype"/>
          <w:sz w:val="22"/>
        </w:rPr>
      </w:pPr>
    </w:p>
    <w:p w14:paraId="2B7962C5"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2D2657" w:rsidRDefault="00020260" w:rsidP="00DE6A78">
      <w:pPr>
        <w:spacing w:line="360" w:lineRule="auto"/>
        <w:jc w:val="both"/>
        <w:rPr>
          <w:rFonts w:ascii="Palatino Linotype" w:hAnsi="Palatino Linotype"/>
          <w:sz w:val="22"/>
        </w:rPr>
      </w:pPr>
    </w:p>
    <w:p w14:paraId="1ED5F864"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1A6CF4D" w14:textId="77777777" w:rsidR="00020260" w:rsidRPr="002D2657" w:rsidRDefault="00020260" w:rsidP="00DE6A78">
      <w:pPr>
        <w:spacing w:line="360" w:lineRule="auto"/>
        <w:jc w:val="both"/>
        <w:rPr>
          <w:rFonts w:ascii="Palatino Linotype" w:hAnsi="Palatino Linotype"/>
          <w:sz w:val="22"/>
        </w:rPr>
      </w:pPr>
    </w:p>
    <w:p w14:paraId="50984269" w14:textId="69B2A8F6" w:rsidR="003822C8"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2D2657">
        <w:rPr>
          <w:rFonts w:ascii="Palatino Linotype" w:hAnsi="Palatino Linotype"/>
          <w:sz w:val="22"/>
        </w:rPr>
        <w:t>.</w:t>
      </w:r>
    </w:p>
    <w:p w14:paraId="0CD72A5B" w14:textId="77777777" w:rsidR="007B0516" w:rsidRPr="002D2657" w:rsidRDefault="007B0516" w:rsidP="00DE6A78">
      <w:pPr>
        <w:spacing w:line="360" w:lineRule="auto"/>
        <w:jc w:val="both"/>
        <w:rPr>
          <w:rFonts w:ascii="Palatino Linotype" w:hAnsi="Palatino Linotype"/>
          <w:sz w:val="22"/>
        </w:rPr>
      </w:pPr>
    </w:p>
    <w:p w14:paraId="1B2166E7"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2D2657" w:rsidRDefault="00020260" w:rsidP="00DE6A78">
      <w:pPr>
        <w:spacing w:line="360" w:lineRule="auto"/>
        <w:jc w:val="both"/>
        <w:rPr>
          <w:rFonts w:ascii="Palatino Linotype" w:hAnsi="Palatino Linotype"/>
          <w:sz w:val="22"/>
        </w:rPr>
      </w:pPr>
    </w:p>
    <w:p w14:paraId="7194FAF5" w14:textId="77777777"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2D2657" w:rsidRDefault="00020260" w:rsidP="00DE6A78">
      <w:pPr>
        <w:spacing w:line="360" w:lineRule="auto"/>
        <w:jc w:val="both"/>
        <w:rPr>
          <w:rFonts w:ascii="Palatino Linotype" w:hAnsi="Palatino Linotype"/>
          <w:sz w:val="22"/>
        </w:rPr>
      </w:pPr>
    </w:p>
    <w:p w14:paraId="2A047407" w14:textId="64BFD612" w:rsidR="00020260" w:rsidRPr="002D2657" w:rsidRDefault="00020260" w:rsidP="00DE6A78">
      <w:pPr>
        <w:spacing w:line="360" w:lineRule="auto"/>
        <w:jc w:val="both"/>
        <w:rPr>
          <w:rFonts w:ascii="Palatino Linotype" w:hAnsi="Palatino Linotype"/>
          <w:sz w:val="22"/>
        </w:rPr>
      </w:pPr>
      <w:r w:rsidRPr="002D2657">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E846654" w14:textId="77777777" w:rsidR="00936BEC" w:rsidRPr="002D2657" w:rsidRDefault="00936BEC" w:rsidP="00DE6A78">
      <w:pPr>
        <w:spacing w:line="360" w:lineRule="auto"/>
        <w:jc w:val="both"/>
        <w:rPr>
          <w:rFonts w:ascii="Palatino Linotype" w:hAnsi="Palatino Linotype"/>
          <w:sz w:val="22"/>
        </w:rPr>
      </w:pPr>
    </w:p>
    <w:p w14:paraId="07E3EF56" w14:textId="1B96C79E" w:rsidR="00020260" w:rsidRPr="002D2657" w:rsidRDefault="001F2CDA" w:rsidP="00DE6A78">
      <w:pPr>
        <w:spacing w:line="360" w:lineRule="auto"/>
        <w:jc w:val="both"/>
        <w:rPr>
          <w:rFonts w:ascii="Palatino Linotype" w:hAnsi="Palatino Linotype"/>
          <w:b/>
          <w:bCs/>
          <w:sz w:val="22"/>
          <w:szCs w:val="22"/>
        </w:rPr>
      </w:pPr>
      <w:r w:rsidRPr="002D2657">
        <w:rPr>
          <w:rFonts w:ascii="Palatino Linotype" w:hAnsi="Palatino Linotype"/>
          <w:b/>
          <w:bCs/>
          <w:sz w:val="22"/>
          <w:szCs w:val="22"/>
        </w:rPr>
        <w:t>QUINTO. Estudio de Fondo</w:t>
      </w:r>
    </w:p>
    <w:p w14:paraId="4E6171F6" w14:textId="77777777" w:rsidR="00020260" w:rsidRPr="002D2657" w:rsidRDefault="00020260" w:rsidP="00DE6A78">
      <w:pPr>
        <w:spacing w:line="360" w:lineRule="auto"/>
        <w:jc w:val="both"/>
        <w:rPr>
          <w:rFonts w:ascii="Palatino Linotype" w:hAnsi="Palatino Linotype" w:cs="Tahoma"/>
          <w:b/>
          <w:sz w:val="22"/>
          <w:szCs w:val="22"/>
          <w:shd w:val="clear" w:color="auto" w:fill="FFFFFF"/>
        </w:rPr>
      </w:pPr>
    </w:p>
    <w:p w14:paraId="387A478F" w14:textId="50962EDC" w:rsidR="001965A6" w:rsidRPr="002D2657" w:rsidRDefault="00D02EF7" w:rsidP="00DE6A78">
      <w:pPr>
        <w:tabs>
          <w:tab w:val="left" w:pos="4962"/>
        </w:tabs>
        <w:spacing w:line="360" w:lineRule="auto"/>
        <w:jc w:val="both"/>
        <w:rPr>
          <w:rFonts w:ascii="Palatino Linotype" w:hAnsi="Palatino Linotype" w:cs="Tahoma"/>
          <w:sz w:val="22"/>
          <w:szCs w:val="22"/>
          <w:lang w:val="es-ES"/>
        </w:rPr>
      </w:pPr>
      <w:r w:rsidRPr="002D2657">
        <w:rPr>
          <w:rFonts w:ascii="Palatino Linotype" w:hAnsi="Palatino Linotype" w:cs="Tahoma"/>
          <w:sz w:val="22"/>
          <w:szCs w:val="22"/>
          <w:lang w:val="es-ES"/>
        </w:rPr>
        <w:t>Expuestas las posturas de las partes, se procede</w:t>
      </w:r>
      <w:r w:rsidR="00D72F52" w:rsidRPr="002D2657">
        <w:rPr>
          <w:rFonts w:ascii="Palatino Linotype" w:hAnsi="Palatino Linotype" w:cs="Tahoma"/>
          <w:sz w:val="22"/>
          <w:szCs w:val="22"/>
          <w:lang w:val="es-ES"/>
        </w:rPr>
        <w:t xml:space="preserve"> a</w:t>
      </w:r>
      <w:r w:rsidRPr="002D2657">
        <w:rPr>
          <w:rFonts w:ascii="Palatino Linotype" w:hAnsi="Palatino Linotype" w:cs="Tahoma"/>
          <w:sz w:val="22"/>
          <w:szCs w:val="22"/>
          <w:lang w:val="es-ES"/>
        </w:rPr>
        <w:t xml:space="preserve"> analizar la</w:t>
      </w:r>
      <w:r w:rsidR="00834A34" w:rsidRPr="002D2657">
        <w:rPr>
          <w:rFonts w:ascii="Palatino Linotype" w:hAnsi="Palatino Linotype" w:cs="Tahoma"/>
          <w:sz w:val="22"/>
          <w:szCs w:val="22"/>
          <w:lang w:val="es-ES"/>
        </w:rPr>
        <w:t xml:space="preserve"> respuesta proporcionada por el Sujeto Obligado a través de la</w:t>
      </w:r>
      <w:r w:rsidR="00B26FF1" w:rsidRPr="002D2657">
        <w:rPr>
          <w:rFonts w:ascii="Palatino Linotype" w:hAnsi="Palatino Linotype" w:cs="Tahoma"/>
          <w:sz w:val="22"/>
          <w:szCs w:val="22"/>
          <w:lang w:val="es-ES"/>
        </w:rPr>
        <w:t xml:space="preserve"> Unidad de Transparencia</w:t>
      </w:r>
      <w:r w:rsidR="00834A34" w:rsidRPr="002D2657">
        <w:rPr>
          <w:rFonts w:ascii="Palatino Linotype" w:hAnsi="Palatino Linotype" w:cs="Tahoma"/>
          <w:sz w:val="22"/>
          <w:szCs w:val="22"/>
          <w:lang w:val="es-ES"/>
        </w:rPr>
        <w:t xml:space="preserve">, a saber, la </w:t>
      </w:r>
      <w:r w:rsidR="000C69D8" w:rsidRPr="002D2657">
        <w:rPr>
          <w:rFonts w:ascii="Palatino Linotype" w:hAnsi="Palatino Linotype" w:cs="Tahoma"/>
          <w:sz w:val="22"/>
          <w:szCs w:val="22"/>
          <w:lang w:val="es-ES"/>
        </w:rPr>
        <w:t>entrega de información que no corresponda con lo solicitado</w:t>
      </w:r>
      <w:r w:rsidR="001C559F" w:rsidRPr="002D2657">
        <w:rPr>
          <w:rFonts w:ascii="Palatino Linotype" w:hAnsi="Palatino Linotype" w:cs="Tahoma"/>
          <w:sz w:val="22"/>
          <w:szCs w:val="22"/>
          <w:lang w:val="es-ES"/>
        </w:rPr>
        <w:t>.</w:t>
      </w:r>
      <w:r w:rsidR="000C69D8" w:rsidRPr="002D2657">
        <w:rPr>
          <w:rFonts w:ascii="Palatino Linotype" w:hAnsi="Palatino Linotype" w:cs="Tahoma"/>
          <w:sz w:val="22"/>
          <w:szCs w:val="22"/>
          <w:lang w:val="es-ES"/>
        </w:rPr>
        <w:t xml:space="preserve"> </w:t>
      </w:r>
    </w:p>
    <w:p w14:paraId="788525F5" w14:textId="77777777" w:rsidR="0082023A" w:rsidRPr="002D2657" w:rsidRDefault="0082023A" w:rsidP="00DE6A78">
      <w:pPr>
        <w:tabs>
          <w:tab w:val="left" w:pos="4962"/>
        </w:tabs>
        <w:spacing w:line="360" w:lineRule="auto"/>
        <w:jc w:val="both"/>
        <w:rPr>
          <w:rFonts w:ascii="Palatino Linotype" w:hAnsi="Palatino Linotype" w:cs="Tahoma"/>
          <w:sz w:val="22"/>
          <w:szCs w:val="22"/>
          <w:lang w:val="es-ES"/>
        </w:rPr>
      </w:pPr>
    </w:p>
    <w:p w14:paraId="725CE404" w14:textId="54EEAA56" w:rsidR="0082023A" w:rsidRPr="002D2657" w:rsidRDefault="00600FB1" w:rsidP="00DE6A78">
      <w:pPr>
        <w:spacing w:line="360" w:lineRule="auto"/>
        <w:jc w:val="both"/>
        <w:rPr>
          <w:rFonts w:ascii="Palatino Linotype" w:eastAsia="Calibri" w:hAnsi="Palatino Linotype" w:cs="Tahoma"/>
          <w:bCs/>
          <w:iCs/>
          <w:sz w:val="22"/>
          <w:szCs w:val="22"/>
          <w:lang w:eastAsia="en-US"/>
        </w:rPr>
      </w:pPr>
      <w:r w:rsidRPr="002D2657">
        <w:rPr>
          <w:rFonts w:ascii="Palatino Linotype" w:hAnsi="Palatino Linotype" w:cs="Tahoma"/>
          <w:bCs/>
          <w:iCs/>
          <w:sz w:val="22"/>
          <w:szCs w:val="22"/>
        </w:rPr>
        <w:t>L</w:t>
      </w:r>
      <w:r w:rsidR="0082023A" w:rsidRPr="002D2657">
        <w:rPr>
          <w:rFonts w:ascii="Palatino Linotype" w:eastAsia="Calibri" w:hAnsi="Palatino Linotype" w:cs="Tahoma"/>
          <w:bCs/>
          <w:iCs/>
          <w:sz w:val="22"/>
          <w:szCs w:val="22"/>
          <w:lang w:eastAsia="en-US"/>
        </w:rPr>
        <w:t>os requerimientos de información presentados por el Particular fueron planteados</w:t>
      </w:r>
      <w:r w:rsidR="0082023A" w:rsidRPr="002D2657">
        <w:rPr>
          <w:rFonts w:ascii="Palatino Linotype" w:eastAsia="Calibri" w:hAnsi="Palatino Linotype" w:cs="Tahoma"/>
          <w:sz w:val="22"/>
          <w:szCs w:val="22"/>
          <w:lang w:eastAsia="en-US"/>
        </w:rPr>
        <w:t xml:space="preserve"> a manera de cuestionamientos, </w:t>
      </w:r>
      <w:r w:rsidR="0082023A" w:rsidRPr="002D2657">
        <w:rPr>
          <w:rFonts w:ascii="Palatino Linotype" w:eastAsia="Calibri" w:hAnsi="Palatino Linotype" w:cs="Tahoma"/>
          <w:bCs/>
          <w:iCs/>
          <w:sz w:val="22"/>
          <w:szCs w:val="22"/>
          <w:lang w:eastAsia="en-US"/>
        </w:rPr>
        <w:t xml:space="preserve">razón por la cual, es oportuno traer a colación lo previsto en el Criterio de Interpretación: SO/016/2017, de la Segunda Época del Instituto Nacional de Transparencia, Acceso a la Información Pública y Protección de Datos Personales, el cual establece que si la solicitud constituye una consulta, pero la respuesta pudiera obrar en algún documento en poder de los sujetos obligados, estos deben dar a dichas solicitudes una interpretación que les otorgue una expresión documental, en ese sentido, el criterio en cita establece en su texto y rubro lo siguiente: </w:t>
      </w:r>
    </w:p>
    <w:p w14:paraId="70A45753" w14:textId="77777777" w:rsidR="0082023A" w:rsidRPr="002D2657" w:rsidRDefault="0082023A" w:rsidP="00DE6A78">
      <w:pPr>
        <w:tabs>
          <w:tab w:val="left" w:pos="1870"/>
        </w:tabs>
        <w:spacing w:line="360" w:lineRule="auto"/>
        <w:jc w:val="both"/>
        <w:rPr>
          <w:rFonts w:ascii="Palatino Linotype" w:eastAsia="Calibri" w:hAnsi="Palatino Linotype" w:cs="Tahoma"/>
          <w:bCs/>
          <w:iCs/>
          <w:sz w:val="22"/>
          <w:szCs w:val="22"/>
          <w:lang w:eastAsia="en-US"/>
        </w:rPr>
      </w:pPr>
      <w:r w:rsidRPr="002D2657">
        <w:rPr>
          <w:rFonts w:ascii="Palatino Linotype" w:eastAsia="Calibri" w:hAnsi="Palatino Linotype" w:cs="Tahoma"/>
          <w:bCs/>
          <w:iCs/>
          <w:sz w:val="22"/>
          <w:szCs w:val="22"/>
          <w:lang w:eastAsia="en-US"/>
        </w:rPr>
        <w:tab/>
      </w:r>
    </w:p>
    <w:p w14:paraId="6BB6FE51" w14:textId="77777777" w:rsidR="0082023A" w:rsidRPr="002D2657" w:rsidRDefault="0082023A" w:rsidP="00DE6A78">
      <w:pPr>
        <w:spacing w:line="360" w:lineRule="auto"/>
        <w:ind w:left="567" w:right="567"/>
        <w:jc w:val="both"/>
        <w:rPr>
          <w:rFonts w:ascii="Palatino Linotype" w:eastAsia="Calibri" w:hAnsi="Palatino Linotype" w:cs="Tahoma"/>
          <w:bCs/>
          <w:i/>
          <w:iCs/>
          <w:szCs w:val="22"/>
          <w:lang w:eastAsia="en-US"/>
        </w:rPr>
      </w:pPr>
      <w:r w:rsidRPr="002D2657">
        <w:rPr>
          <w:rFonts w:ascii="Palatino Linotype" w:eastAsia="Calibri" w:hAnsi="Palatino Linotype" w:cs="Tahoma"/>
          <w:b/>
          <w:bCs/>
          <w:i/>
          <w:iCs/>
          <w:szCs w:val="22"/>
          <w:lang w:eastAsia="en-US"/>
        </w:rPr>
        <w:t xml:space="preserve">“Expresión documental. </w:t>
      </w:r>
      <w:r w:rsidRPr="002D2657">
        <w:rPr>
          <w:rFonts w:ascii="Palatino Linotype" w:eastAsia="Calibri" w:hAnsi="Palatino Linotype" w:cs="Tahoma"/>
          <w:bCs/>
          <w:i/>
          <w:iCs/>
          <w:szCs w:val="22"/>
          <w:lang w:eastAsia="en-US"/>
        </w:rPr>
        <w:t>Cuando</w:t>
      </w:r>
      <w:r w:rsidRPr="002D2657">
        <w:rPr>
          <w:rFonts w:ascii="Palatino Linotype" w:eastAsia="Calibri" w:hAnsi="Palatino Linotype" w:cs="Tahoma"/>
          <w:bCs/>
          <w:i/>
          <w:iCs/>
          <w:szCs w:val="22"/>
          <w:lang w:val="es-ES" w:eastAsia="en-US"/>
        </w:rPr>
        <w:t xml:space="preserve"> los particulares presenten solicitudes de acceso a la información sin identificar de forma precisa la documentación que pudiera contener la información de su interés, </w:t>
      </w:r>
      <w:r w:rsidRPr="002D2657">
        <w:rPr>
          <w:rFonts w:ascii="Palatino Linotype" w:eastAsia="Calibri" w:hAnsi="Palatino Linotype" w:cs="Tahoma"/>
          <w:bCs/>
          <w:i/>
          <w:iCs/>
          <w:szCs w:val="22"/>
          <w:lang w:eastAsia="en-US"/>
        </w:rPr>
        <w:t>o bien, la solicitud constituya una consulta,</w:t>
      </w:r>
      <w:r w:rsidRPr="002D2657">
        <w:rPr>
          <w:rFonts w:ascii="Palatino Linotype" w:eastAsia="Calibri" w:hAnsi="Palatino Linotype" w:cs="Tahoma"/>
          <w:bCs/>
          <w:i/>
          <w:iCs/>
          <w:szCs w:val="22"/>
          <w:lang w:val="es-ES" w:eastAsia="en-US"/>
        </w:rPr>
        <w:t xml:space="preserve"> pero la respuesta pudiera obrar en algún documento en </w:t>
      </w:r>
      <w:r w:rsidRPr="002D2657">
        <w:rPr>
          <w:rFonts w:ascii="Palatino Linotype" w:eastAsia="Calibri" w:hAnsi="Palatino Linotype" w:cs="Tahoma"/>
          <w:bCs/>
          <w:i/>
          <w:iCs/>
          <w:szCs w:val="22"/>
          <w:lang w:val="es-ES" w:eastAsia="en-US"/>
        </w:rPr>
        <w:lastRenderedPageBreak/>
        <w:t xml:space="preserve">poder de los sujetos obligados, éstos deben dar a dichas solicitudes una interpretación que les otorgue una expresión documental.” </w:t>
      </w:r>
    </w:p>
    <w:p w14:paraId="66474A4E" w14:textId="77777777" w:rsidR="0082023A" w:rsidRPr="002D2657" w:rsidRDefault="0082023A" w:rsidP="00DE6A78">
      <w:pPr>
        <w:spacing w:line="360" w:lineRule="auto"/>
        <w:jc w:val="both"/>
        <w:rPr>
          <w:rFonts w:ascii="Palatino Linotype" w:eastAsia="Calibri" w:hAnsi="Palatino Linotype" w:cs="Tahoma"/>
          <w:color w:val="0D0D0D"/>
          <w:sz w:val="22"/>
          <w:szCs w:val="24"/>
          <w:lang w:eastAsia="en-US"/>
        </w:rPr>
      </w:pPr>
    </w:p>
    <w:p w14:paraId="57FA8D4B" w14:textId="21E2CECD" w:rsidR="0082023A" w:rsidRPr="002D2657" w:rsidRDefault="0082023A" w:rsidP="00DE6A78">
      <w:pPr>
        <w:spacing w:line="360" w:lineRule="auto"/>
        <w:jc w:val="both"/>
        <w:rPr>
          <w:rFonts w:ascii="Palatino Linotype" w:eastAsia="Calibri" w:hAnsi="Palatino Linotype" w:cs="Tahoma"/>
          <w:color w:val="0D0D0D"/>
          <w:sz w:val="22"/>
          <w:szCs w:val="24"/>
          <w:lang w:eastAsia="en-US"/>
        </w:rPr>
      </w:pPr>
      <w:r w:rsidRPr="002D2657">
        <w:rPr>
          <w:rFonts w:ascii="Palatino Linotype" w:eastAsia="Calibri" w:hAnsi="Palatino Linotype" w:cs="Tahoma"/>
          <w:color w:val="0D0D0D"/>
          <w:sz w:val="22"/>
          <w:szCs w:val="24"/>
          <w:lang w:eastAsia="en-US"/>
        </w:rPr>
        <w:t>Derivado de lo anterior, se puede advertir que si bien, la solicitud se planteó a manera de cuestionamientos, sí tiene expresión documental, ya que la persona Recurrente desea conocer los documentos que den cuenta de lo siguiente:</w:t>
      </w:r>
    </w:p>
    <w:p w14:paraId="4C60ECE9" w14:textId="77777777" w:rsidR="0082023A" w:rsidRPr="002D2657" w:rsidRDefault="0082023A" w:rsidP="00DE6A78">
      <w:pPr>
        <w:spacing w:line="360" w:lineRule="auto"/>
        <w:jc w:val="both"/>
        <w:rPr>
          <w:rFonts w:ascii="Palatino Linotype" w:eastAsia="Calibri" w:hAnsi="Palatino Linotype" w:cs="Tahoma"/>
          <w:color w:val="0D0D0D"/>
          <w:sz w:val="22"/>
          <w:szCs w:val="24"/>
          <w:lang w:eastAsia="en-US"/>
        </w:rPr>
      </w:pPr>
    </w:p>
    <w:p w14:paraId="2CD8875E" w14:textId="210B48AC" w:rsidR="0082023A" w:rsidRPr="002D2657" w:rsidRDefault="0082023A" w:rsidP="00DE6A78">
      <w:pPr>
        <w:pStyle w:val="Prrafodelista"/>
        <w:numPr>
          <w:ilvl w:val="0"/>
          <w:numId w:val="37"/>
        </w:numPr>
        <w:tabs>
          <w:tab w:val="left" w:pos="4962"/>
        </w:tabs>
        <w:spacing w:line="360" w:lineRule="auto"/>
        <w:jc w:val="both"/>
        <w:rPr>
          <w:rFonts w:ascii="Palatino Linotype" w:hAnsi="Palatino Linotype"/>
        </w:rPr>
      </w:pPr>
      <w:r w:rsidRPr="002D2657">
        <w:rPr>
          <w:rFonts w:ascii="Palatino Linotype" w:hAnsi="Palatino Linotype"/>
        </w:rPr>
        <w:t xml:space="preserve">Sistema informático que se utiliza para la recaudación y control de obligaciones fiscales y catastrales; </w:t>
      </w:r>
    </w:p>
    <w:p w14:paraId="09CDE8C9" w14:textId="61328996" w:rsidR="0082023A" w:rsidRPr="002D2657" w:rsidRDefault="0082023A" w:rsidP="00DE6A78">
      <w:pPr>
        <w:pStyle w:val="Prrafodelista"/>
        <w:numPr>
          <w:ilvl w:val="0"/>
          <w:numId w:val="37"/>
        </w:numPr>
        <w:tabs>
          <w:tab w:val="left" w:pos="4962"/>
        </w:tabs>
        <w:spacing w:line="360" w:lineRule="auto"/>
        <w:jc w:val="both"/>
        <w:rPr>
          <w:rFonts w:ascii="Palatino Linotype" w:hAnsi="Palatino Linotype"/>
        </w:rPr>
      </w:pPr>
      <w:r w:rsidRPr="002D2657">
        <w:rPr>
          <w:rFonts w:ascii="Palatino Linotype" w:hAnsi="Palatino Linotype"/>
        </w:rPr>
        <w:t xml:space="preserve">Protocolos de seguridad que garanticen la no vulneración y resguardo de información; </w:t>
      </w:r>
    </w:p>
    <w:p w14:paraId="3B680D02" w14:textId="582ECF02" w:rsidR="0082023A" w:rsidRPr="002D2657" w:rsidRDefault="0082023A" w:rsidP="00DE6A78">
      <w:pPr>
        <w:pStyle w:val="Prrafodelista"/>
        <w:numPr>
          <w:ilvl w:val="0"/>
          <w:numId w:val="37"/>
        </w:numPr>
        <w:tabs>
          <w:tab w:val="left" w:pos="4962"/>
        </w:tabs>
        <w:spacing w:line="360" w:lineRule="auto"/>
        <w:jc w:val="both"/>
        <w:rPr>
          <w:rFonts w:ascii="Palatino Linotype" w:hAnsi="Palatino Linotype"/>
        </w:rPr>
      </w:pPr>
      <w:r w:rsidRPr="002D2657">
        <w:rPr>
          <w:rFonts w:ascii="Palatino Linotype" w:hAnsi="Palatino Linotype"/>
        </w:rPr>
        <w:t xml:space="preserve">Medidas implementadas para garantizar la integridad y seguridad de los datos en los sistemas de recaudación; </w:t>
      </w:r>
    </w:p>
    <w:p w14:paraId="21C7E317" w14:textId="63D393B6" w:rsidR="0082023A" w:rsidRPr="002D2657" w:rsidRDefault="0082023A" w:rsidP="00DE6A78">
      <w:pPr>
        <w:pStyle w:val="Prrafodelista"/>
        <w:numPr>
          <w:ilvl w:val="0"/>
          <w:numId w:val="37"/>
        </w:numPr>
        <w:tabs>
          <w:tab w:val="left" w:pos="4962"/>
        </w:tabs>
        <w:spacing w:line="360" w:lineRule="auto"/>
        <w:jc w:val="both"/>
        <w:rPr>
          <w:rFonts w:ascii="Palatino Linotype" w:hAnsi="Palatino Linotype"/>
        </w:rPr>
      </w:pPr>
      <w:r w:rsidRPr="002D2657">
        <w:rPr>
          <w:rFonts w:ascii="Palatino Linotype" w:hAnsi="Palatino Linotype"/>
        </w:rPr>
        <w:t>Situación actual de las licencias de uso de los sistemas informáticos (vigentes, vencidas o en proceso de renovación);</w:t>
      </w:r>
    </w:p>
    <w:p w14:paraId="0C5FA946" w14:textId="398DA378" w:rsidR="0082023A" w:rsidRPr="002D2657" w:rsidRDefault="00D72F52" w:rsidP="00DE6A78">
      <w:pPr>
        <w:pStyle w:val="Prrafodelista"/>
        <w:numPr>
          <w:ilvl w:val="0"/>
          <w:numId w:val="37"/>
        </w:numPr>
        <w:tabs>
          <w:tab w:val="left" w:pos="4962"/>
        </w:tabs>
        <w:spacing w:line="360" w:lineRule="auto"/>
        <w:jc w:val="both"/>
        <w:rPr>
          <w:rFonts w:ascii="Palatino Linotype" w:hAnsi="Palatino Linotype"/>
        </w:rPr>
      </w:pPr>
      <w:r w:rsidRPr="002D2657">
        <w:rPr>
          <w:rFonts w:ascii="Palatino Linotype" w:hAnsi="Palatino Linotype"/>
        </w:rPr>
        <w:t>A</w:t>
      </w:r>
      <w:r w:rsidR="0082023A" w:rsidRPr="002D2657">
        <w:rPr>
          <w:rFonts w:ascii="Palatino Linotype" w:hAnsi="Palatino Linotype"/>
        </w:rPr>
        <w:t xml:space="preserve">uditorías de cumplimiento de las licencias de </w:t>
      </w:r>
      <w:r w:rsidR="0082023A" w:rsidRPr="002D2657">
        <w:rPr>
          <w:rFonts w:ascii="Palatino Linotype" w:hAnsi="Palatino Linotype"/>
          <w:i/>
          <w:iCs/>
        </w:rPr>
        <w:t>software</w:t>
      </w:r>
      <w:r w:rsidRPr="002D2657">
        <w:rPr>
          <w:rFonts w:ascii="Palatino Linotype" w:hAnsi="Palatino Linotype"/>
        </w:rPr>
        <w:t xml:space="preserve"> realizadas</w:t>
      </w:r>
      <w:r w:rsidR="0082023A" w:rsidRPr="002D2657">
        <w:rPr>
          <w:rFonts w:ascii="Palatino Linotype" w:hAnsi="Palatino Linotype"/>
        </w:rPr>
        <w:t>;</w:t>
      </w:r>
    </w:p>
    <w:p w14:paraId="3D6D801C" w14:textId="77777777" w:rsidR="0082023A" w:rsidRPr="002D2657" w:rsidRDefault="0082023A" w:rsidP="00DE6A78">
      <w:pPr>
        <w:spacing w:line="360" w:lineRule="auto"/>
        <w:jc w:val="both"/>
        <w:rPr>
          <w:rFonts w:ascii="Palatino Linotype" w:eastAsiaTheme="minorHAnsi" w:hAnsi="Palatino Linotype" w:cstheme="minorBidi"/>
          <w:sz w:val="22"/>
          <w:szCs w:val="22"/>
          <w:lang w:val="es-ES" w:eastAsia="en-US"/>
        </w:rPr>
      </w:pPr>
    </w:p>
    <w:p w14:paraId="74E10031" w14:textId="24065A4D" w:rsidR="00EA7FD8" w:rsidRPr="002D2657" w:rsidRDefault="0082023A"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Sobre el particular, se trae</w:t>
      </w:r>
      <w:r w:rsidR="00EA7FD8" w:rsidRPr="002D2657">
        <w:rPr>
          <w:rFonts w:ascii="Palatino Linotype" w:eastAsiaTheme="minorHAnsi" w:hAnsi="Palatino Linotype" w:cstheme="minorBidi"/>
          <w:sz w:val="22"/>
          <w:szCs w:val="22"/>
          <w:lang w:val="es-ES" w:eastAsia="en-US"/>
        </w:rPr>
        <w:t>n</w:t>
      </w:r>
      <w:r w:rsidRPr="002D2657">
        <w:rPr>
          <w:rFonts w:ascii="Palatino Linotype" w:eastAsiaTheme="minorHAnsi" w:hAnsi="Palatino Linotype" w:cstheme="minorBidi"/>
          <w:sz w:val="22"/>
          <w:szCs w:val="22"/>
          <w:lang w:val="es-ES" w:eastAsia="en-US"/>
        </w:rPr>
        <w:t xml:space="preserve"> a colación</w:t>
      </w:r>
      <w:r w:rsidR="008B6D6B" w:rsidRPr="002D2657">
        <w:rPr>
          <w:rFonts w:ascii="Palatino Linotype" w:eastAsiaTheme="minorHAnsi" w:hAnsi="Palatino Linotype" w:cstheme="minorBidi"/>
          <w:sz w:val="22"/>
          <w:szCs w:val="22"/>
          <w:lang w:val="es-ES" w:eastAsia="en-US"/>
        </w:rPr>
        <w:t xml:space="preserve"> </w:t>
      </w:r>
      <w:r w:rsidR="00EA7FD8" w:rsidRPr="002D2657">
        <w:rPr>
          <w:rFonts w:ascii="Palatino Linotype" w:eastAsiaTheme="minorHAnsi" w:hAnsi="Palatino Linotype" w:cstheme="minorBidi"/>
          <w:sz w:val="22"/>
          <w:szCs w:val="22"/>
          <w:lang w:val="es-ES" w:eastAsia="en-US"/>
        </w:rPr>
        <w:t>los</w:t>
      </w:r>
      <w:r w:rsidR="008B6D6B" w:rsidRPr="002D2657">
        <w:rPr>
          <w:rFonts w:ascii="Palatino Linotype" w:eastAsiaTheme="minorHAnsi" w:hAnsi="Palatino Linotype" w:cstheme="minorBidi"/>
          <w:sz w:val="22"/>
          <w:szCs w:val="22"/>
          <w:lang w:val="es-ES" w:eastAsia="en-US"/>
        </w:rPr>
        <w:t xml:space="preserve"> artículo</w:t>
      </w:r>
      <w:r w:rsidR="00EA7FD8" w:rsidRPr="002D2657">
        <w:rPr>
          <w:rFonts w:ascii="Palatino Linotype" w:eastAsiaTheme="minorHAnsi" w:hAnsi="Palatino Linotype" w:cstheme="minorBidi"/>
          <w:sz w:val="22"/>
          <w:szCs w:val="22"/>
          <w:lang w:val="es-ES" w:eastAsia="en-US"/>
        </w:rPr>
        <w:t>s</w:t>
      </w:r>
      <w:r w:rsidR="008B6D6B" w:rsidRPr="002D2657">
        <w:rPr>
          <w:rFonts w:ascii="Palatino Linotype" w:eastAsiaTheme="minorHAnsi" w:hAnsi="Palatino Linotype" w:cstheme="minorBidi"/>
          <w:sz w:val="22"/>
          <w:szCs w:val="22"/>
          <w:lang w:val="es-ES" w:eastAsia="en-US"/>
        </w:rPr>
        <w:t xml:space="preserve"> 87</w:t>
      </w:r>
      <w:r w:rsidR="00EA7FD8" w:rsidRPr="002D2657">
        <w:rPr>
          <w:rFonts w:ascii="Palatino Linotype" w:eastAsiaTheme="minorHAnsi" w:hAnsi="Palatino Linotype" w:cstheme="minorBidi"/>
          <w:sz w:val="22"/>
          <w:szCs w:val="22"/>
          <w:lang w:val="es-ES" w:eastAsia="en-US"/>
        </w:rPr>
        <w:t>, 93, 94 y 95</w:t>
      </w:r>
      <w:r w:rsidR="008B6D6B" w:rsidRPr="002D2657">
        <w:rPr>
          <w:rFonts w:ascii="Palatino Linotype" w:eastAsiaTheme="minorHAnsi" w:hAnsi="Palatino Linotype" w:cstheme="minorBidi"/>
          <w:sz w:val="22"/>
          <w:szCs w:val="22"/>
          <w:lang w:val="es-ES" w:eastAsia="en-US"/>
        </w:rPr>
        <w:t xml:space="preserve"> de</w:t>
      </w:r>
      <w:r w:rsidRPr="002D2657">
        <w:rPr>
          <w:rFonts w:ascii="Palatino Linotype" w:eastAsiaTheme="minorHAnsi" w:hAnsi="Palatino Linotype" w:cstheme="minorBidi"/>
          <w:sz w:val="22"/>
          <w:szCs w:val="22"/>
          <w:lang w:val="es-ES" w:eastAsia="en-US"/>
        </w:rPr>
        <w:t xml:space="preserve"> </w:t>
      </w:r>
      <w:r w:rsidR="008B6D6B" w:rsidRPr="002D2657">
        <w:rPr>
          <w:rFonts w:ascii="Palatino Linotype" w:eastAsiaTheme="minorHAnsi" w:hAnsi="Palatino Linotype" w:cstheme="minorBidi"/>
          <w:sz w:val="22"/>
          <w:szCs w:val="22"/>
          <w:lang w:val="es-ES" w:eastAsia="en-US"/>
        </w:rPr>
        <w:t>la Ley Orgánica Municipal,</w:t>
      </w:r>
      <w:r w:rsidR="00EA7FD8" w:rsidRPr="002D2657">
        <w:rPr>
          <w:rFonts w:ascii="Palatino Linotype" w:eastAsiaTheme="minorHAnsi" w:hAnsi="Palatino Linotype" w:cstheme="minorBidi"/>
          <w:sz w:val="22"/>
          <w:szCs w:val="22"/>
          <w:lang w:val="es-ES" w:eastAsia="en-US"/>
        </w:rPr>
        <w:t xml:space="preserve"> que</w:t>
      </w:r>
      <w:r w:rsidR="008B6D6B" w:rsidRPr="002D2657">
        <w:rPr>
          <w:rFonts w:ascii="Palatino Linotype" w:eastAsiaTheme="minorHAnsi" w:hAnsi="Palatino Linotype" w:cstheme="minorBidi"/>
          <w:sz w:val="22"/>
          <w:szCs w:val="22"/>
          <w:lang w:val="es-ES" w:eastAsia="en-US"/>
        </w:rPr>
        <w:t xml:space="preserve"> </w:t>
      </w:r>
      <w:r w:rsidR="00995F21" w:rsidRPr="002D2657">
        <w:rPr>
          <w:rFonts w:ascii="Palatino Linotype" w:eastAsiaTheme="minorHAnsi" w:hAnsi="Palatino Linotype" w:cstheme="minorBidi"/>
          <w:sz w:val="22"/>
          <w:szCs w:val="22"/>
          <w:lang w:val="es-ES" w:eastAsia="en-US"/>
        </w:rPr>
        <w:t>señala</w:t>
      </w:r>
      <w:r w:rsidR="00EA7FD8" w:rsidRPr="002D2657">
        <w:rPr>
          <w:rFonts w:ascii="Palatino Linotype" w:eastAsiaTheme="minorHAnsi" w:hAnsi="Palatino Linotype" w:cstheme="minorBidi"/>
          <w:sz w:val="22"/>
          <w:szCs w:val="22"/>
          <w:lang w:val="es-ES" w:eastAsia="en-US"/>
        </w:rPr>
        <w:t>n</w:t>
      </w:r>
      <w:r w:rsidR="00995F21" w:rsidRPr="002D2657">
        <w:rPr>
          <w:rFonts w:ascii="Palatino Linotype" w:eastAsiaTheme="minorHAnsi" w:hAnsi="Palatino Linotype" w:cstheme="minorBidi"/>
          <w:sz w:val="22"/>
          <w:szCs w:val="22"/>
          <w:lang w:val="es-ES" w:eastAsia="en-US"/>
        </w:rPr>
        <w:t xml:space="preserve">, </w:t>
      </w:r>
      <w:r w:rsidR="008B6D6B" w:rsidRPr="002D2657">
        <w:rPr>
          <w:rFonts w:ascii="Palatino Linotype" w:eastAsiaTheme="minorHAnsi" w:hAnsi="Palatino Linotype" w:cstheme="minorBidi"/>
          <w:sz w:val="22"/>
          <w:szCs w:val="22"/>
          <w:lang w:val="es-ES" w:eastAsia="en-US"/>
        </w:rPr>
        <w:t xml:space="preserve">que para el despacho, estudio y planeación de los diversos asuntos de la administración municipal, el Ayuntamiento contará con diversas dependencias, entre ellas, la </w:t>
      </w:r>
      <w:r w:rsidR="00995F21" w:rsidRPr="002D2657">
        <w:rPr>
          <w:rFonts w:ascii="Palatino Linotype" w:eastAsiaTheme="minorHAnsi" w:hAnsi="Palatino Linotype" w:cstheme="minorBidi"/>
          <w:sz w:val="22"/>
          <w:szCs w:val="22"/>
          <w:lang w:val="es-ES" w:eastAsia="en-US"/>
        </w:rPr>
        <w:t>Tesorería Municipal</w:t>
      </w:r>
      <w:r w:rsidR="00EA7FD8" w:rsidRPr="002D2657">
        <w:rPr>
          <w:rFonts w:ascii="Palatino Linotype" w:eastAsiaTheme="minorHAnsi" w:hAnsi="Palatino Linotype" w:cstheme="minorBidi"/>
          <w:sz w:val="22"/>
          <w:szCs w:val="22"/>
          <w:lang w:val="es-ES" w:eastAsia="en-US"/>
        </w:rPr>
        <w:t>, la cual es el órgano encargado de la recaudación de los ingresos municipales y responsable de realizar las erogaciones que haga el ayuntamiento, así como de llevar los registros contables, financieros y administrativos de los ingresos, egresos, e inventarios.</w:t>
      </w:r>
    </w:p>
    <w:p w14:paraId="597A40E7" w14:textId="77777777" w:rsidR="00EA7FD8" w:rsidRPr="002D2657" w:rsidRDefault="00EA7FD8"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74F3CB76" w14:textId="01B72BC2" w:rsidR="001E2220" w:rsidRPr="002D2657" w:rsidRDefault="00EA7FD8"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Ahora bien, los artículos 34</w:t>
      </w:r>
      <w:r w:rsidR="00290DB3" w:rsidRPr="002D2657">
        <w:rPr>
          <w:rFonts w:ascii="Palatino Linotype" w:eastAsiaTheme="minorHAnsi" w:hAnsi="Palatino Linotype" w:cstheme="minorBidi"/>
          <w:sz w:val="22"/>
          <w:szCs w:val="22"/>
          <w:lang w:val="es-ES" w:eastAsia="en-US"/>
        </w:rPr>
        <w:t>, fracción I, inciso h)</w:t>
      </w:r>
      <w:r w:rsidRPr="002D2657">
        <w:rPr>
          <w:rFonts w:ascii="Palatino Linotype" w:eastAsiaTheme="minorHAnsi" w:hAnsi="Palatino Linotype" w:cstheme="minorBidi"/>
          <w:sz w:val="22"/>
          <w:szCs w:val="22"/>
          <w:lang w:val="es-ES" w:eastAsia="en-US"/>
        </w:rPr>
        <w:t xml:space="preserve"> y 35</w:t>
      </w:r>
      <w:r w:rsidR="00290DB3" w:rsidRPr="002D2657">
        <w:rPr>
          <w:rFonts w:ascii="Palatino Linotype" w:eastAsiaTheme="minorHAnsi" w:hAnsi="Palatino Linotype" w:cstheme="minorBidi"/>
          <w:sz w:val="22"/>
          <w:szCs w:val="22"/>
          <w:lang w:val="es-ES" w:eastAsia="en-US"/>
        </w:rPr>
        <w:t xml:space="preserve">, fracciones II y III, </w:t>
      </w:r>
      <w:r w:rsidRPr="002D2657">
        <w:rPr>
          <w:rFonts w:ascii="Palatino Linotype" w:eastAsiaTheme="minorHAnsi" w:hAnsi="Palatino Linotype" w:cstheme="minorBidi"/>
          <w:sz w:val="22"/>
          <w:szCs w:val="22"/>
          <w:lang w:val="es-ES" w:eastAsia="en-US"/>
        </w:rPr>
        <w:t xml:space="preserve">del Bando Municipal de Chapultepec 2022-2024, señala, que para el despacho de los asuntos municipales, el Ayuntamiento se auxiliará con las dependencias administrativas, organismos públicos </w:t>
      </w:r>
      <w:r w:rsidRPr="002D2657">
        <w:rPr>
          <w:rFonts w:ascii="Palatino Linotype" w:eastAsiaTheme="minorHAnsi" w:hAnsi="Palatino Linotype" w:cstheme="minorBidi"/>
          <w:sz w:val="22"/>
          <w:szCs w:val="22"/>
          <w:lang w:val="es-ES" w:eastAsia="en-US"/>
        </w:rPr>
        <w:lastRenderedPageBreak/>
        <w:t>descentralizados y entidades de la Administración Pública Municipal que considere necesarias, las que estarán subordinadas a la Presidenta Municipal</w:t>
      </w:r>
      <w:r w:rsidR="0000317F" w:rsidRPr="002D2657">
        <w:rPr>
          <w:rFonts w:ascii="Palatino Linotype" w:eastAsiaTheme="minorHAnsi" w:hAnsi="Palatino Linotype" w:cstheme="minorBidi"/>
          <w:sz w:val="22"/>
          <w:szCs w:val="22"/>
          <w:lang w:val="es-ES" w:eastAsia="en-US"/>
        </w:rPr>
        <w:t xml:space="preserve">, </w:t>
      </w:r>
      <w:r w:rsidRPr="002D2657">
        <w:rPr>
          <w:rFonts w:ascii="Palatino Linotype" w:eastAsiaTheme="minorHAnsi" w:hAnsi="Palatino Linotype" w:cstheme="minorBidi"/>
          <w:sz w:val="22"/>
          <w:szCs w:val="22"/>
          <w:lang w:val="es-ES" w:eastAsia="en-US"/>
        </w:rPr>
        <w:t>entre ellas, la Dirección de Gobierno Digital y Electrónico</w:t>
      </w:r>
      <w:r w:rsidR="00290DB3" w:rsidRPr="002D2657">
        <w:rPr>
          <w:rFonts w:ascii="Palatino Linotype" w:eastAsiaTheme="minorHAnsi" w:hAnsi="Palatino Linotype" w:cstheme="minorBidi"/>
          <w:sz w:val="22"/>
          <w:szCs w:val="22"/>
          <w:lang w:val="es-ES" w:eastAsia="en-US"/>
        </w:rPr>
        <w:t>,</w:t>
      </w:r>
      <w:r w:rsidRPr="002D2657">
        <w:rPr>
          <w:rFonts w:ascii="Palatino Linotype" w:eastAsiaTheme="minorHAnsi" w:hAnsi="Palatino Linotype" w:cstheme="minorBidi"/>
          <w:sz w:val="22"/>
          <w:szCs w:val="22"/>
          <w:lang w:val="es-ES" w:eastAsia="en-US"/>
        </w:rPr>
        <w:t xml:space="preserve"> la Tesorería Municipal </w:t>
      </w:r>
      <w:r w:rsidR="0000317F" w:rsidRPr="002D2657">
        <w:rPr>
          <w:rFonts w:ascii="Palatino Linotype" w:eastAsiaTheme="minorHAnsi" w:hAnsi="Palatino Linotype" w:cstheme="minorBidi"/>
          <w:sz w:val="22"/>
          <w:szCs w:val="22"/>
          <w:lang w:val="es-ES" w:eastAsia="en-US"/>
        </w:rPr>
        <w:t>integra</w:t>
      </w:r>
      <w:r w:rsidR="004764C8" w:rsidRPr="002D2657">
        <w:rPr>
          <w:rFonts w:ascii="Palatino Linotype" w:eastAsiaTheme="minorHAnsi" w:hAnsi="Palatino Linotype" w:cstheme="minorBidi"/>
          <w:sz w:val="22"/>
          <w:szCs w:val="22"/>
          <w:lang w:val="es-ES" w:eastAsia="en-US"/>
        </w:rPr>
        <w:t>da</w:t>
      </w:r>
      <w:r w:rsidR="0000317F" w:rsidRPr="002D2657">
        <w:rPr>
          <w:rFonts w:ascii="Palatino Linotype" w:eastAsiaTheme="minorHAnsi" w:hAnsi="Palatino Linotype" w:cstheme="minorBidi"/>
          <w:sz w:val="22"/>
          <w:szCs w:val="22"/>
          <w:lang w:val="es-ES" w:eastAsia="en-US"/>
        </w:rPr>
        <w:t xml:space="preserve"> por el Catastro Municipal</w:t>
      </w:r>
      <w:r w:rsidR="00290DB3" w:rsidRPr="002D2657">
        <w:rPr>
          <w:rFonts w:ascii="Palatino Linotype" w:eastAsiaTheme="minorHAnsi" w:hAnsi="Palatino Linotype" w:cstheme="minorBidi"/>
          <w:sz w:val="22"/>
          <w:szCs w:val="22"/>
          <w:lang w:val="es-ES" w:eastAsia="en-US"/>
        </w:rPr>
        <w:t xml:space="preserve"> y la Contraloría Municipal</w:t>
      </w:r>
      <w:r w:rsidRPr="002D2657">
        <w:rPr>
          <w:rFonts w:ascii="Palatino Linotype" w:eastAsiaTheme="minorHAnsi" w:hAnsi="Palatino Linotype" w:cstheme="minorBidi"/>
          <w:sz w:val="22"/>
          <w:szCs w:val="22"/>
          <w:lang w:val="es-ES" w:eastAsia="en-US"/>
        </w:rPr>
        <w:t>.</w:t>
      </w:r>
    </w:p>
    <w:p w14:paraId="50D5D58F" w14:textId="77777777" w:rsidR="00995F21" w:rsidRPr="002D2657" w:rsidRDefault="00995F21"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3948B74A" w14:textId="0F124F90" w:rsidR="00290DB3" w:rsidRPr="002D2657" w:rsidRDefault="00B1726C"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En este sentido,</w:t>
      </w:r>
      <w:r w:rsidR="00995F21" w:rsidRPr="002D2657">
        <w:rPr>
          <w:rFonts w:ascii="Palatino Linotype" w:eastAsiaTheme="minorHAnsi" w:hAnsi="Palatino Linotype" w:cstheme="minorBidi"/>
          <w:sz w:val="22"/>
          <w:szCs w:val="22"/>
          <w:lang w:val="es-ES" w:eastAsia="en-US"/>
        </w:rPr>
        <w:t xml:space="preserve"> </w:t>
      </w:r>
      <w:r w:rsidR="00290DB3" w:rsidRPr="002D2657">
        <w:rPr>
          <w:rFonts w:ascii="Palatino Linotype" w:eastAsiaTheme="minorHAnsi" w:hAnsi="Palatino Linotype" w:cstheme="minorBidi"/>
          <w:sz w:val="22"/>
          <w:szCs w:val="22"/>
          <w:lang w:val="es-ES" w:eastAsia="en-US"/>
        </w:rPr>
        <w:t xml:space="preserve">los artículos 36 y </w:t>
      </w:r>
      <w:r w:rsidR="00995F21" w:rsidRPr="002D2657">
        <w:rPr>
          <w:rFonts w:ascii="Palatino Linotype" w:eastAsiaTheme="minorHAnsi" w:hAnsi="Palatino Linotype" w:cstheme="minorBidi"/>
          <w:sz w:val="22"/>
          <w:szCs w:val="22"/>
          <w:lang w:val="es-ES" w:eastAsia="en-US"/>
        </w:rPr>
        <w:t>106,</w:t>
      </w:r>
      <w:r w:rsidR="00757098" w:rsidRPr="002D2657">
        <w:t xml:space="preserve"> </w:t>
      </w:r>
      <w:r w:rsidR="00757098" w:rsidRPr="002D2657">
        <w:rPr>
          <w:rFonts w:ascii="Palatino Linotype" w:eastAsiaTheme="minorHAnsi" w:hAnsi="Palatino Linotype" w:cstheme="minorBidi"/>
          <w:sz w:val="22"/>
          <w:szCs w:val="22"/>
          <w:lang w:val="es-ES" w:eastAsia="en-US"/>
        </w:rPr>
        <w:t>del Bando Municipal de Chapultepec 2022-2024,</w:t>
      </w:r>
      <w:r w:rsidR="00995F21" w:rsidRPr="002D2657">
        <w:rPr>
          <w:rFonts w:ascii="Palatino Linotype" w:eastAsiaTheme="minorHAnsi" w:hAnsi="Palatino Linotype" w:cstheme="minorBidi"/>
          <w:sz w:val="22"/>
          <w:szCs w:val="22"/>
          <w:lang w:val="es-ES" w:eastAsia="en-US"/>
        </w:rPr>
        <w:t xml:space="preserve"> </w:t>
      </w:r>
      <w:r w:rsidR="00290DB3" w:rsidRPr="002D2657">
        <w:rPr>
          <w:rFonts w:ascii="Palatino Linotype" w:eastAsiaTheme="minorHAnsi" w:hAnsi="Palatino Linotype" w:cstheme="minorBidi"/>
          <w:sz w:val="22"/>
          <w:szCs w:val="22"/>
          <w:lang w:val="es-ES" w:eastAsia="en-US"/>
        </w:rPr>
        <w:t>establecen lo siguiente:</w:t>
      </w:r>
    </w:p>
    <w:p w14:paraId="2F3AF195" w14:textId="77777777" w:rsidR="00290DB3" w:rsidRPr="002D2657" w:rsidRDefault="00290DB3"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75AED8D7" w14:textId="7E425DEF" w:rsidR="00290DB3" w:rsidRPr="002D2657" w:rsidRDefault="00290DB3" w:rsidP="00DE6A78">
      <w:pPr>
        <w:tabs>
          <w:tab w:val="left" w:pos="4962"/>
        </w:tabs>
        <w:spacing w:line="360" w:lineRule="auto"/>
        <w:ind w:left="567" w:right="567"/>
        <w:jc w:val="center"/>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DE LA CONTRALORÍA INTERNA MUNICIPAL</w:t>
      </w:r>
    </w:p>
    <w:p w14:paraId="54593B3C"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p>
    <w:p w14:paraId="0A2D6975" w14:textId="402BFDED"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 xml:space="preserve">ARTÍCULO 36.- La Contraloría Interna Municipal es el órgano de control y vigilancia de la administración pública municipal para que los servidores públicos municipales conduzcan sus acciones de conformidad con los principios de disciplina, legalidad, objetividad, honradez, lealtad, imparcialidad, integridad, eficacia y eficiencia que deban ser observados en la prestación del servicio público. </w:t>
      </w:r>
      <w:r w:rsidRPr="002D2657">
        <w:rPr>
          <w:rFonts w:ascii="Palatino Linotype" w:eastAsiaTheme="minorHAnsi" w:hAnsi="Palatino Linotype" w:cstheme="minorBidi"/>
          <w:b/>
          <w:i/>
          <w:szCs w:val="22"/>
          <w:lang w:val="es-ES" w:eastAsia="en-US"/>
        </w:rPr>
        <w:t xml:space="preserve">Para lo anterior podrá realizar en todo momento </w:t>
      </w:r>
      <w:r w:rsidRPr="002D2657">
        <w:rPr>
          <w:rFonts w:ascii="Palatino Linotype" w:eastAsiaTheme="minorHAnsi" w:hAnsi="Palatino Linotype" w:cstheme="minorBidi"/>
          <w:i/>
          <w:szCs w:val="22"/>
          <w:lang w:val="es-ES" w:eastAsia="en-US"/>
        </w:rPr>
        <w:t xml:space="preserve">operativos, supervisiones, revisiones, inspecciones, </w:t>
      </w:r>
      <w:r w:rsidRPr="002D2657">
        <w:rPr>
          <w:rFonts w:ascii="Palatino Linotype" w:eastAsiaTheme="minorHAnsi" w:hAnsi="Palatino Linotype" w:cstheme="minorBidi"/>
          <w:b/>
          <w:i/>
          <w:szCs w:val="22"/>
          <w:lang w:val="es-ES" w:eastAsia="en-US"/>
        </w:rPr>
        <w:t xml:space="preserve">auditorías </w:t>
      </w:r>
      <w:r w:rsidRPr="002D2657">
        <w:rPr>
          <w:rFonts w:ascii="Palatino Linotype" w:eastAsiaTheme="minorHAnsi" w:hAnsi="Palatino Linotype" w:cstheme="minorBidi"/>
          <w:i/>
          <w:szCs w:val="22"/>
          <w:lang w:val="es-ES" w:eastAsia="en-US"/>
        </w:rPr>
        <w:t xml:space="preserve">y demás acciones </w:t>
      </w:r>
      <w:r w:rsidRPr="002D2657">
        <w:rPr>
          <w:rFonts w:ascii="Palatino Linotype" w:eastAsiaTheme="minorHAnsi" w:hAnsi="Palatino Linotype" w:cstheme="minorBidi"/>
          <w:b/>
          <w:i/>
          <w:szCs w:val="22"/>
          <w:lang w:val="es-ES" w:eastAsia="en-US"/>
        </w:rPr>
        <w:t>de control y evaluación de las actividades que correspondan a las unidades administrativas del Municipio</w:t>
      </w:r>
      <w:r w:rsidRPr="002D2657">
        <w:rPr>
          <w:rFonts w:ascii="Palatino Linotype" w:eastAsiaTheme="minorHAnsi" w:hAnsi="Palatino Linotype" w:cstheme="minorBidi"/>
          <w:i/>
          <w:szCs w:val="22"/>
          <w:lang w:val="es-ES" w:eastAsia="en-US"/>
        </w:rPr>
        <w:t>, tendentes a verificar el cumplimiento de las normas jurídicas aplicables. De los objetivos, normas y disposiciones relacionadas con los sistemas de registro, contabilidad, contratación de servicios, revisión de patrimonio, donaciones, programas de inversión, adquisiciones, obra pública, conservación, uso, destino, afectación, enajenación y baja de bienes y demás activos asignados al Municipio y dar seguimiento a la atención de las observaciones derivadas de tales acciones.</w:t>
      </w:r>
    </w:p>
    <w:p w14:paraId="49E8A616" w14:textId="76E7C24D"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w:t>
      </w:r>
    </w:p>
    <w:p w14:paraId="5FAF9123" w14:textId="54437BE0" w:rsidR="00290DB3" w:rsidRPr="002D2657" w:rsidRDefault="00290DB3" w:rsidP="00DE6A78">
      <w:pPr>
        <w:tabs>
          <w:tab w:val="left" w:pos="4962"/>
        </w:tabs>
        <w:spacing w:line="360" w:lineRule="auto"/>
        <w:ind w:left="567" w:right="567"/>
        <w:jc w:val="center"/>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DEL GOBIERNO DIGITAL Y ELECTRÓNICO</w:t>
      </w:r>
    </w:p>
    <w:p w14:paraId="119D228F"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p>
    <w:p w14:paraId="3BF4157E"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 xml:space="preserve">ARTÍCULO 106.- Son atribuciones del Gobierno Municipal de Chapultepec en materia de Gobierno Digital y Electrónico, las siguientes: </w:t>
      </w:r>
    </w:p>
    <w:p w14:paraId="1E8CADF3"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p>
    <w:p w14:paraId="15F9F9E7"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b/>
          <w:i/>
          <w:szCs w:val="22"/>
          <w:lang w:val="es-ES" w:eastAsia="en-US"/>
        </w:rPr>
      </w:pPr>
      <w:r w:rsidRPr="002D2657">
        <w:rPr>
          <w:rFonts w:ascii="Palatino Linotype" w:eastAsiaTheme="minorHAnsi" w:hAnsi="Palatino Linotype" w:cstheme="minorBidi"/>
          <w:b/>
          <w:i/>
          <w:szCs w:val="22"/>
          <w:lang w:val="es-ES" w:eastAsia="en-US"/>
        </w:rPr>
        <w:lastRenderedPageBreak/>
        <w:t xml:space="preserve">I. Establecer y ejecutar la política municipal para el fomento, uso y aprovechamiento estratégico de las tecnologías de información y comunicación; </w:t>
      </w:r>
    </w:p>
    <w:p w14:paraId="41C869FD"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 xml:space="preserve">II. Implementar mecanismos, programas y acciones en materia de Gobierno Digital y Electrónico para regular la aplicación de las tecnologías de la información y comunicación; </w:t>
      </w:r>
    </w:p>
    <w:p w14:paraId="767A95CB"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b/>
          <w:i/>
          <w:szCs w:val="22"/>
          <w:lang w:val="es-ES" w:eastAsia="en-US"/>
        </w:rPr>
      </w:pPr>
      <w:r w:rsidRPr="002D2657">
        <w:rPr>
          <w:rFonts w:ascii="Palatino Linotype" w:eastAsiaTheme="minorHAnsi" w:hAnsi="Palatino Linotype" w:cstheme="minorBidi"/>
          <w:b/>
          <w:i/>
          <w:szCs w:val="22"/>
          <w:lang w:val="es-ES" w:eastAsia="en-US"/>
        </w:rPr>
        <w:t xml:space="preserve">III. Establecer las bases para ofrecer mejores servicios públicos y de recaudación a través de tecnologías de la información de vanguardia; </w:t>
      </w:r>
    </w:p>
    <w:p w14:paraId="1AA39446" w14:textId="77777777" w:rsidR="00290DB3" w:rsidRPr="002D2657" w:rsidRDefault="00290DB3" w:rsidP="009835FE">
      <w:pPr>
        <w:pStyle w:val="Prrafodelista"/>
        <w:numPr>
          <w:ilvl w:val="0"/>
          <w:numId w:val="42"/>
        </w:numPr>
        <w:tabs>
          <w:tab w:val="left" w:pos="4962"/>
        </w:tabs>
        <w:spacing w:line="360" w:lineRule="auto"/>
        <w:ind w:right="567"/>
        <w:jc w:val="both"/>
        <w:rPr>
          <w:rFonts w:ascii="Palatino Linotype" w:eastAsiaTheme="minorHAnsi" w:hAnsi="Palatino Linotype" w:cstheme="minorBidi"/>
          <w:b/>
          <w:i/>
          <w:szCs w:val="22"/>
          <w:lang w:val="es-ES" w:eastAsia="en-US"/>
        </w:rPr>
      </w:pPr>
      <w:r w:rsidRPr="002D2657">
        <w:rPr>
          <w:rFonts w:ascii="Palatino Linotype" w:eastAsiaTheme="minorHAnsi" w:hAnsi="Palatino Linotype" w:cstheme="minorBidi"/>
          <w:b/>
          <w:i/>
          <w:szCs w:val="22"/>
          <w:lang w:val="es-ES" w:eastAsia="en-US"/>
        </w:rPr>
        <w:t xml:space="preserve">IV. Realizar acciones de fomento, planeación, regulación, control y vigilancia en el uso y aprovechamiento estratégico de las tecnologías de la información y comunicación; </w:t>
      </w:r>
    </w:p>
    <w:p w14:paraId="016337F2" w14:textId="77777777"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 xml:space="preserve">V. Suscribir convenios de colaboración, coordinación, concentración o asociación con autoridades federales, estatales u otros municipios, así como con la iniciativa privada en materia de tecnología, información y comunicación; y </w:t>
      </w:r>
    </w:p>
    <w:p w14:paraId="2439F47F" w14:textId="5665E846" w:rsidR="00290DB3" w:rsidRPr="002D2657" w:rsidRDefault="00290DB3" w:rsidP="00DE6A78">
      <w:pPr>
        <w:tabs>
          <w:tab w:val="left" w:pos="4962"/>
        </w:tabs>
        <w:spacing w:line="360" w:lineRule="auto"/>
        <w:ind w:left="567" w:right="567"/>
        <w:jc w:val="both"/>
        <w:rPr>
          <w:rFonts w:ascii="Palatino Linotype" w:eastAsiaTheme="minorHAnsi" w:hAnsi="Palatino Linotype" w:cstheme="minorBidi"/>
          <w:i/>
          <w:szCs w:val="22"/>
          <w:lang w:val="es-ES" w:eastAsia="en-US"/>
        </w:rPr>
      </w:pPr>
      <w:r w:rsidRPr="002D2657">
        <w:rPr>
          <w:rFonts w:ascii="Palatino Linotype" w:eastAsiaTheme="minorHAnsi" w:hAnsi="Palatino Linotype" w:cstheme="minorBidi"/>
          <w:i/>
          <w:szCs w:val="22"/>
          <w:lang w:val="es-ES" w:eastAsia="en-US"/>
        </w:rPr>
        <w:t>VI. Las demás previstas en la Ley de Gobierno Digital del Estado de México y Municipios y otras disposiciones legales.</w:t>
      </w:r>
    </w:p>
    <w:p w14:paraId="0352B9B3" w14:textId="77777777" w:rsidR="00290DB3" w:rsidRPr="002D2657" w:rsidRDefault="00290DB3"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777BD88E" w14:textId="64C69135" w:rsidR="00121829" w:rsidRPr="002D2657" w:rsidRDefault="00121829"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Por su parte, la Ley de Gobierno Digital del Estado de México y Municipios señala en su artículo 45</w:t>
      </w:r>
      <w:r w:rsidR="00A21D8B" w:rsidRPr="002D2657">
        <w:rPr>
          <w:rFonts w:ascii="Palatino Linotype" w:eastAsiaTheme="minorHAnsi" w:hAnsi="Palatino Linotype" w:cstheme="minorBidi"/>
          <w:sz w:val="22"/>
          <w:szCs w:val="22"/>
          <w:lang w:val="es-ES" w:eastAsia="en-US"/>
        </w:rPr>
        <w:t>,</w:t>
      </w:r>
      <w:r w:rsidRPr="002D2657">
        <w:rPr>
          <w:rFonts w:ascii="Palatino Linotype" w:eastAsiaTheme="minorHAnsi" w:hAnsi="Palatino Linotype" w:cstheme="minorBidi"/>
          <w:sz w:val="22"/>
          <w:szCs w:val="22"/>
          <w:lang w:val="es-ES" w:eastAsia="en-US"/>
        </w:rPr>
        <w:t xml:space="preserve"> fracci</w:t>
      </w:r>
      <w:r w:rsidR="00A21D8B" w:rsidRPr="002D2657">
        <w:rPr>
          <w:rFonts w:ascii="Palatino Linotype" w:eastAsiaTheme="minorHAnsi" w:hAnsi="Palatino Linotype" w:cstheme="minorBidi"/>
          <w:sz w:val="22"/>
          <w:szCs w:val="22"/>
          <w:lang w:val="es-ES" w:eastAsia="en-US"/>
        </w:rPr>
        <w:t>o</w:t>
      </w:r>
      <w:r w:rsidRPr="002D2657">
        <w:rPr>
          <w:rFonts w:ascii="Palatino Linotype" w:eastAsiaTheme="minorHAnsi" w:hAnsi="Palatino Linotype" w:cstheme="minorBidi"/>
          <w:sz w:val="22"/>
          <w:szCs w:val="22"/>
          <w:lang w:val="es-ES" w:eastAsia="en-US"/>
        </w:rPr>
        <w:t>n</w:t>
      </w:r>
      <w:r w:rsidR="00A21D8B" w:rsidRPr="002D2657">
        <w:rPr>
          <w:rFonts w:ascii="Palatino Linotype" w:eastAsiaTheme="minorHAnsi" w:hAnsi="Palatino Linotype" w:cstheme="minorBidi"/>
          <w:sz w:val="22"/>
          <w:szCs w:val="22"/>
          <w:lang w:val="es-ES" w:eastAsia="en-US"/>
        </w:rPr>
        <w:t>es</w:t>
      </w:r>
      <w:r w:rsidRPr="002D2657">
        <w:rPr>
          <w:rFonts w:ascii="Palatino Linotype" w:eastAsiaTheme="minorHAnsi" w:hAnsi="Palatino Linotype" w:cstheme="minorBidi"/>
          <w:sz w:val="22"/>
          <w:szCs w:val="22"/>
          <w:lang w:val="es-ES" w:eastAsia="en-US"/>
        </w:rPr>
        <w:t xml:space="preserve"> II</w:t>
      </w:r>
      <w:r w:rsidR="00A21D8B" w:rsidRPr="002D2657">
        <w:rPr>
          <w:rFonts w:ascii="Palatino Linotype" w:eastAsiaTheme="minorHAnsi" w:hAnsi="Palatino Linotype" w:cstheme="minorBidi"/>
          <w:sz w:val="22"/>
          <w:szCs w:val="22"/>
          <w:lang w:val="es-ES" w:eastAsia="en-US"/>
        </w:rPr>
        <w:t xml:space="preserve"> y IV</w:t>
      </w:r>
      <w:r w:rsidRPr="002D2657">
        <w:rPr>
          <w:rFonts w:ascii="Palatino Linotype" w:eastAsiaTheme="minorHAnsi" w:hAnsi="Palatino Linotype" w:cstheme="minorBidi"/>
          <w:sz w:val="22"/>
          <w:szCs w:val="22"/>
          <w:lang w:val="es-ES" w:eastAsia="en-US"/>
        </w:rPr>
        <w:t>, que los Ayuntamientos tendrán entre sus funciones la de establecer de acuerdo con la Agenda Digital, la política municipal para el fomento, uso y aprovechamiento estratégico de las tecnologías de la información y comunicación para el Gobierno Digital</w:t>
      </w:r>
      <w:r w:rsidR="00A21D8B" w:rsidRPr="002D2657">
        <w:rPr>
          <w:rFonts w:ascii="Palatino Linotype" w:eastAsiaTheme="minorHAnsi" w:hAnsi="Palatino Linotype" w:cstheme="minorBidi"/>
          <w:sz w:val="22"/>
          <w:szCs w:val="22"/>
          <w:lang w:val="es-ES" w:eastAsia="en-US"/>
        </w:rPr>
        <w:t xml:space="preserve"> e </w:t>
      </w:r>
      <w:r w:rsidR="00A21D8B" w:rsidRPr="002D2657">
        <w:rPr>
          <w:rFonts w:ascii="Palatino Linotype" w:eastAsiaTheme="minorHAnsi" w:hAnsi="Palatino Linotype" w:cstheme="minorBidi"/>
          <w:bCs/>
          <w:sz w:val="22"/>
          <w:szCs w:val="22"/>
          <w:lang w:eastAsia="en-US"/>
        </w:rPr>
        <w:t>implementar el Gobierno Digital y el uso del Expediente para Trámites y Servicios para hacer eficiente la prestación de los trámites y servicios que la Administración Pública Municipal ofrece a las personas</w:t>
      </w:r>
      <w:r w:rsidRPr="002D2657">
        <w:rPr>
          <w:rFonts w:ascii="Palatino Linotype" w:eastAsiaTheme="minorHAnsi" w:hAnsi="Palatino Linotype" w:cstheme="minorBidi"/>
          <w:sz w:val="22"/>
          <w:szCs w:val="22"/>
          <w:lang w:val="es-ES" w:eastAsia="en-US"/>
        </w:rPr>
        <w:t>.</w:t>
      </w:r>
    </w:p>
    <w:p w14:paraId="1D620686" w14:textId="77777777" w:rsidR="000D1256" w:rsidRPr="002D2657" w:rsidRDefault="000D1256"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54A108A9" w14:textId="4D62AAD4" w:rsidR="000D1256" w:rsidRPr="002D2657" w:rsidRDefault="000D1256"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 xml:space="preserve">En este sentido, el Reglamento de la Ley de Gobierno Digital del Estado de México y Municipios, establece en su artículo 44, que los órganos internos de control o las instancias equivalentes en los sujetos de la Ley, en el ámbito de su competencia, podrán verificar en cualquier momento, que los procedimientos de contratación, se lleven a cabo, conforme a lo establecido en la Ley, el presente Reglamento y las demás disposiciones jurídicas aplicables, </w:t>
      </w:r>
      <w:r w:rsidRPr="002D2657">
        <w:rPr>
          <w:rFonts w:ascii="Palatino Linotype" w:eastAsiaTheme="minorHAnsi" w:hAnsi="Palatino Linotype" w:cstheme="minorBidi"/>
          <w:sz w:val="22"/>
          <w:szCs w:val="22"/>
          <w:lang w:val="es-ES" w:eastAsia="en-US"/>
        </w:rPr>
        <w:lastRenderedPageBreak/>
        <w:t>asimismo, podrán revisar los bienes adquiridos, arrendados o los servicios contratados en materia de tecnologías de la información y comunicación, de conformidad con el dictamen técnico y el contrato, pedido o instrumento correspondiente.</w:t>
      </w:r>
    </w:p>
    <w:p w14:paraId="652FB7EB" w14:textId="77777777" w:rsidR="00121829" w:rsidRPr="002D2657" w:rsidRDefault="00121829"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16F7BD7A" w14:textId="587826B9" w:rsidR="00290DB3" w:rsidRPr="002D2657" w:rsidRDefault="00290DB3" w:rsidP="00DE6A78">
      <w:pPr>
        <w:tabs>
          <w:tab w:val="left" w:pos="4962"/>
        </w:tabs>
        <w:spacing w:line="360" w:lineRule="auto"/>
        <w:jc w:val="both"/>
        <w:rPr>
          <w:rFonts w:ascii="Palatino Linotype" w:eastAsiaTheme="minorHAnsi" w:hAnsi="Palatino Linotype" w:cstheme="minorBidi"/>
          <w:sz w:val="22"/>
          <w:szCs w:val="22"/>
          <w:lang w:val="es-ES" w:eastAsia="en-US"/>
        </w:rPr>
      </w:pPr>
      <w:r w:rsidRPr="002D2657">
        <w:rPr>
          <w:rFonts w:ascii="Palatino Linotype" w:eastAsiaTheme="minorHAnsi" w:hAnsi="Palatino Linotype" w:cstheme="minorBidi"/>
          <w:sz w:val="22"/>
          <w:szCs w:val="22"/>
          <w:lang w:val="es-ES" w:eastAsia="en-US"/>
        </w:rPr>
        <w:t xml:space="preserve">Atento a lo anterior, </w:t>
      </w:r>
      <w:r w:rsidR="008B73DB" w:rsidRPr="002D2657">
        <w:rPr>
          <w:rFonts w:ascii="Palatino Linotype" w:eastAsiaTheme="minorHAnsi" w:hAnsi="Palatino Linotype" w:cstheme="minorBidi"/>
          <w:sz w:val="22"/>
          <w:szCs w:val="22"/>
          <w:lang w:val="es-ES" w:eastAsia="en-US"/>
        </w:rPr>
        <w:t xml:space="preserve">se advierte que </w:t>
      </w:r>
      <w:r w:rsidRPr="002D2657">
        <w:rPr>
          <w:rFonts w:ascii="Palatino Linotype" w:eastAsiaTheme="minorHAnsi" w:hAnsi="Palatino Linotype" w:cstheme="minorBidi"/>
          <w:sz w:val="22"/>
          <w:szCs w:val="22"/>
          <w:lang w:val="es-ES" w:eastAsia="en-US"/>
        </w:rPr>
        <w:t>el Sujeto Obliga</w:t>
      </w:r>
      <w:r w:rsidR="00BC2988" w:rsidRPr="002D2657">
        <w:rPr>
          <w:rFonts w:ascii="Palatino Linotype" w:eastAsiaTheme="minorHAnsi" w:hAnsi="Palatino Linotype" w:cstheme="minorBidi"/>
          <w:sz w:val="22"/>
          <w:szCs w:val="22"/>
          <w:lang w:val="es-ES" w:eastAsia="en-US"/>
        </w:rPr>
        <w:t>do</w:t>
      </w:r>
      <w:r w:rsidRPr="002D2657">
        <w:rPr>
          <w:rFonts w:ascii="Palatino Linotype" w:eastAsiaTheme="minorHAnsi" w:hAnsi="Palatino Linotype" w:cstheme="minorBidi"/>
          <w:sz w:val="22"/>
          <w:szCs w:val="22"/>
          <w:lang w:val="es-ES" w:eastAsia="en-US"/>
        </w:rPr>
        <w:t xml:space="preserve"> dentro de su estructura orgánica</w:t>
      </w:r>
      <w:r w:rsidR="00405208" w:rsidRPr="002D2657">
        <w:rPr>
          <w:rFonts w:ascii="Palatino Linotype" w:eastAsiaTheme="minorHAnsi" w:hAnsi="Palatino Linotype" w:cstheme="minorBidi"/>
          <w:sz w:val="22"/>
          <w:szCs w:val="22"/>
          <w:lang w:val="es-ES" w:eastAsia="en-US"/>
        </w:rPr>
        <w:t>, cuenta</w:t>
      </w:r>
      <w:r w:rsidRPr="002D2657">
        <w:rPr>
          <w:rFonts w:ascii="Palatino Linotype" w:eastAsiaTheme="minorHAnsi" w:hAnsi="Palatino Linotype" w:cstheme="minorBidi"/>
          <w:sz w:val="22"/>
          <w:szCs w:val="22"/>
          <w:lang w:val="es-ES" w:eastAsia="en-US"/>
        </w:rPr>
        <w:t xml:space="preserve"> con diversas unidades administrativas, entre ellas, la Dirección de Gobierno Digital y Electrónico, la Tesorería y la Contraloría Municipal, áreas competentes para generar, administrar o poseer la información que es de interés del solicitante.</w:t>
      </w:r>
    </w:p>
    <w:p w14:paraId="269388AE" w14:textId="77777777" w:rsidR="00815742" w:rsidRPr="002D2657" w:rsidRDefault="00815742" w:rsidP="00DE6A78">
      <w:pPr>
        <w:tabs>
          <w:tab w:val="left" w:pos="4962"/>
        </w:tabs>
        <w:spacing w:line="360" w:lineRule="auto"/>
        <w:jc w:val="both"/>
        <w:rPr>
          <w:rFonts w:ascii="Palatino Linotype" w:eastAsiaTheme="minorHAnsi" w:hAnsi="Palatino Linotype" w:cstheme="minorBidi"/>
          <w:sz w:val="22"/>
          <w:szCs w:val="22"/>
          <w:lang w:val="es-ES" w:eastAsia="en-US"/>
        </w:rPr>
      </w:pPr>
    </w:p>
    <w:p w14:paraId="189BA9BB" w14:textId="3E02B9E0" w:rsidR="00815742" w:rsidRPr="002D2657" w:rsidRDefault="00815742" w:rsidP="00DE6A78">
      <w:pPr>
        <w:spacing w:line="360" w:lineRule="auto"/>
        <w:contextualSpacing/>
        <w:jc w:val="both"/>
        <w:rPr>
          <w:rFonts w:ascii="Palatino Linotype" w:hAnsi="Palatino Linotype" w:cs="Tahoma"/>
          <w:iCs/>
          <w:sz w:val="22"/>
          <w:szCs w:val="22"/>
          <w:lang w:val="es-ES"/>
        </w:rPr>
      </w:pPr>
      <w:r w:rsidRPr="002D2657">
        <w:rPr>
          <w:rFonts w:ascii="Palatino Linotype" w:hAnsi="Palatino Linotype" w:cs="Tahoma"/>
          <w:bCs/>
          <w:iCs/>
          <w:sz w:val="22"/>
          <w:szCs w:val="22"/>
          <w:lang w:val="es-ES"/>
        </w:rPr>
        <w:t xml:space="preserve">Ahora bien, de las constancias que obran en el expediente, se logra vislumbrar que el Sujeto Obligado, turnó la solicitud de información al </w:t>
      </w:r>
      <w:r w:rsidRPr="002D2657">
        <w:rPr>
          <w:rFonts w:ascii="Palatino Linotype" w:hAnsi="Palatino Linotype" w:cs="Tahoma"/>
          <w:b/>
          <w:iCs/>
          <w:sz w:val="22"/>
          <w:szCs w:val="22"/>
          <w:lang w:val="es-ES"/>
        </w:rPr>
        <w:t>Director de Desarrollo Urbano y Obras Públicas</w:t>
      </w:r>
      <w:r w:rsidRPr="002D2657">
        <w:rPr>
          <w:rFonts w:ascii="Palatino Linotype" w:hAnsi="Palatino Linotype" w:cs="Tahoma"/>
          <w:bCs/>
          <w:iCs/>
          <w:sz w:val="22"/>
          <w:szCs w:val="22"/>
          <w:lang w:val="es-ES"/>
        </w:rPr>
        <w:t xml:space="preserve">, </w:t>
      </w:r>
      <w:r w:rsidRPr="002D2657">
        <w:rPr>
          <w:rFonts w:ascii="Palatino Linotype" w:hAnsi="Palatino Linotype" w:cs="Tahoma"/>
          <w:bCs/>
          <w:iCs/>
          <w:sz w:val="22"/>
          <w:szCs w:val="22"/>
        </w:rPr>
        <w:t xml:space="preserve">por lo que, es necesario hacer referencia al </w:t>
      </w:r>
      <w:r w:rsidRPr="002D2657">
        <w:rPr>
          <w:rFonts w:ascii="Palatino Linotype" w:hAnsi="Palatino Linotype" w:cs="Tahoma"/>
          <w:bCs/>
          <w:iCs/>
          <w:sz w:val="22"/>
          <w:szCs w:val="22"/>
          <w:u w:val="single"/>
        </w:rPr>
        <w:t xml:space="preserve">procedimiento de búsqueda </w:t>
      </w:r>
      <w:r w:rsidRPr="002D2657">
        <w:rPr>
          <w:rFonts w:ascii="Palatino Linotype" w:hAnsi="Palatino Linotype" w:cs="Tahoma"/>
          <w:bCs/>
          <w:iCs/>
          <w:sz w:val="22"/>
          <w:szCs w:val="22"/>
          <w:u w:val="single"/>
          <w:lang w:val="es-ES"/>
        </w:rPr>
        <w:t>que deben de seguir los Sujetos Obligados para localizar la información</w:t>
      </w:r>
      <w:r w:rsidRPr="002D2657">
        <w:rPr>
          <w:rFonts w:ascii="Palatino Linotype" w:hAnsi="Palatino Linotype" w:cs="Tahoma"/>
          <w:bCs/>
          <w:iCs/>
          <w:sz w:val="22"/>
          <w:szCs w:val="22"/>
          <w:lang w:val="es-ES"/>
        </w:rPr>
        <w:t>, el cual se encuentra previsto en los artículos 160 y 162 de la Ley de Transparencia y Acceso a la Información Pública del Estado de México y Municipios, mismo que es el siguiente:</w:t>
      </w:r>
    </w:p>
    <w:p w14:paraId="26CB1CB0" w14:textId="77777777" w:rsidR="00815742" w:rsidRPr="002D2657" w:rsidRDefault="00815742" w:rsidP="00DE6A78">
      <w:pPr>
        <w:spacing w:line="360" w:lineRule="auto"/>
        <w:contextualSpacing/>
        <w:jc w:val="both"/>
        <w:rPr>
          <w:rFonts w:ascii="Palatino Linotype" w:hAnsi="Palatino Linotype" w:cs="Tahoma"/>
          <w:bCs/>
          <w:iCs/>
          <w:sz w:val="22"/>
          <w:szCs w:val="22"/>
        </w:rPr>
      </w:pPr>
    </w:p>
    <w:p w14:paraId="591856CA" w14:textId="77777777" w:rsidR="00815742" w:rsidRPr="002D2657" w:rsidRDefault="00815742" w:rsidP="00DE6A78">
      <w:pPr>
        <w:numPr>
          <w:ilvl w:val="0"/>
          <w:numId w:val="35"/>
        </w:numPr>
        <w:spacing w:line="360" w:lineRule="auto"/>
        <w:contextualSpacing/>
        <w:jc w:val="both"/>
        <w:rPr>
          <w:rFonts w:ascii="Palatino Linotype" w:hAnsi="Palatino Linotype" w:cs="Tahoma"/>
          <w:bCs/>
          <w:iCs/>
          <w:sz w:val="22"/>
          <w:szCs w:val="22"/>
          <w:lang w:val="es-ES"/>
        </w:rPr>
      </w:pPr>
      <w:r w:rsidRPr="002D2657">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15C66ED5" w14:textId="77777777" w:rsidR="00815742" w:rsidRPr="002D2657" w:rsidRDefault="00815742" w:rsidP="00DE6A78">
      <w:pPr>
        <w:spacing w:line="360" w:lineRule="auto"/>
        <w:contextualSpacing/>
        <w:jc w:val="both"/>
        <w:rPr>
          <w:rFonts w:ascii="Palatino Linotype" w:hAnsi="Palatino Linotype" w:cs="Tahoma"/>
          <w:bCs/>
          <w:iCs/>
          <w:sz w:val="22"/>
          <w:szCs w:val="22"/>
          <w:lang w:val="es-ES"/>
        </w:rPr>
      </w:pPr>
    </w:p>
    <w:p w14:paraId="7896A6FC" w14:textId="77777777" w:rsidR="00815742" w:rsidRPr="002D2657" w:rsidRDefault="00815742" w:rsidP="00DE6A78">
      <w:pPr>
        <w:numPr>
          <w:ilvl w:val="0"/>
          <w:numId w:val="35"/>
        </w:numPr>
        <w:spacing w:line="360" w:lineRule="auto"/>
        <w:contextualSpacing/>
        <w:jc w:val="both"/>
        <w:rPr>
          <w:rFonts w:ascii="Palatino Linotype" w:hAnsi="Palatino Linotype" w:cs="Tahoma"/>
          <w:bCs/>
          <w:iCs/>
          <w:sz w:val="22"/>
          <w:szCs w:val="22"/>
          <w:lang w:val="es-ES"/>
        </w:rPr>
      </w:pPr>
      <w:r w:rsidRPr="002D2657">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69107EF" w14:textId="77777777" w:rsidR="00815742" w:rsidRPr="002D2657" w:rsidRDefault="00815742" w:rsidP="00DE6A78">
      <w:pPr>
        <w:spacing w:line="360" w:lineRule="auto"/>
        <w:contextualSpacing/>
        <w:jc w:val="both"/>
        <w:rPr>
          <w:rFonts w:ascii="Palatino Linotype" w:hAnsi="Palatino Linotype" w:cs="Tahoma"/>
          <w:bCs/>
          <w:iCs/>
          <w:sz w:val="22"/>
          <w:szCs w:val="22"/>
        </w:rPr>
      </w:pPr>
    </w:p>
    <w:p w14:paraId="44EA355D" w14:textId="669D7B96" w:rsidR="00815742" w:rsidRPr="002D2657" w:rsidRDefault="00815742" w:rsidP="00DE6A78">
      <w:pPr>
        <w:spacing w:line="360" w:lineRule="auto"/>
        <w:contextualSpacing/>
        <w:jc w:val="both"/>
        <w:rPr>
          <w:rFonts w:ascii="Palatino Linotype" w:eastAsia="Calibri" w:hAnsi="Palatino Linotype" w:cs="Tahoma"/>
          <w:color w:val="000000"/>
          <w:sz w:val="22"/>
          <w:szCs w:val="22"/>
          <w:lang w:val="es-ES" w:eastAsia="es-MX"/>
        </w:rPr>
      </w:pPr>
      <w:r w:rsidRPr="002D2657">
        <w:rPr>
          <w:rFonts w:ascii="Palatino Linotype" w:hAnsi="Palatino Linotype" w:cs="Tahoma"/>
          <w:bCs/>
          <w:iCs/>
          <w:sz w:val="22"/>
          <w:szCs w:val="22"/>
        </w:rPr>
        <w:lastRenderedPageBreak/>
        <w:t xml:space="preserve">En efecto, </w:t>
      </w:r>
      <w:r w:rsidRPr="002D2657">
        <w:rPr>
          <w:rFonts w:ascii="Palatino Linotype" w:eastAsia="Calibri" w:hAnsi="Palatino Linotype" w:cs="Tahoma"/>
          <w:bCs/>
          <w:iCs/>
          <w:sz w:val="22"/>
          <w:szCs w:val="22"/>
        </w:rPr>
        <w:t xml:space="preserve">se logra colegir que el Sujeto Obligado no cumplió con el procedimiento de búsqueda </w:t>
      </w:r>
      <w:r w:rsidRPr="002D2657">
        <w:rPr>
          <w:rFonts w:ascii="Palatino Linotype" w:eastAsia="Calibri" w:hAnsi="Palatino Linotype" w:cs="Tahoma"/>
          <w:color w:val="000000"/>
          <w:sz w:val="22"/>
          <w:szCs w:val="22"/>
          <w:lang w:val="es-ES" w:eastAsia="es-MX"/>
        </w:rPr>
        <w:t>establecido en el artículo 162 de la Ley de Transparencia y Acceso a la Información Pública del Estado de México y Municipios, toda vez que turnó la solicitud de información a una unidad administrativa incompetentes para conocer de lo requerido.</w:t>
      </w:r>
    </w:p>
    <w:p w14:paraId="680E0CF2" w14:textId="77777777" w:rsidR="00815742" w:rsidRPr="002D2657" w:rsidRDefault="00815742" w:rsidP="00DE6A78">
      <w:pPr>
        <w:tabs>
          <w:tab w:val="left" w:pos="2100"/>
        </w:tabs>
        <w:spacing w:line="360" w:lineRule="auto"/>
        <w:jc w:val="both"/>
        <w:rPr>
          <w:rFonts w:ascii="Palatino Linotype" w:hAnsi="Palatino Linotype" w:cs="Tahoma"/>
          <w:sz w:val="22"/>
          <w:szCs w:val="22"/>
          <w:lang w:val="es-ES"/>
        </w:rPr>
      </w:pPr>
    </w:p>
    <w:p w14:paraId="04EF4611" w14:textId="19A5D13D" w:rsidR="00815742" w:rsidRPr="002D2657" w:rsidRDefault="00884F4B" w:rsidP="00DE6A78">
      <w:pPr>
        <w:tabs>
          <w:tab w:val="left" w:pos="4962"/>
        </w:tabs>
        <w:spacing w:line="360" w:lineRule="auto"/>
        <w:jc w:val="both"/>
        <w:rPr>
          <w:rFonts w:ascii="Palatino Linotype" w:eastAsia="Calibri" w:hAnsi="Palatino Linotype" w:cs="Tahoma"/>
          <w:bCs/>
          <w:iCs/>
          <w:sz w:val="22"/>
          <w:szCs w:val="22"/>
          <w:lang w:val="es-ES" w:eastAsia="en-US"/>
        </w:rPr>
      </w:pPr>
      <w:r w:rsidRPr="002D2657">
        <w:rPr>
          <w:rFonts w:ascii="Palatino Linotype" w:eastAsia="Calibri" w:hAnsi="Palatino Linotype" w:cs="Tahoma"/>
          <w:bCs/>
          <w:sz w:val="22"/>
          <w:szCs w:val="22"/>
          <w:lang w:val="es-ES" w:eastAsia="en-US"/>
        </w:rPr>
        <w:t>E</w:t>
      </w:r>
      <w:r w:rsidR="00815742" w:rsidRPr="002D2657">
        <w:rPr>
          <w:rFonts w:ascii="Palatino Linotype" w:eastAsia="Calibri" w:hAnsi="Palatino Linotype" w:cs="Tahoma"/>
          <w:bCs/>
          <w:sz w:val="22"/>
          <w:szCs w:val="22"/>
          <w:lang w:val="es-ES" w:eastAsia="en-US"/>
        </w:rPr>
        <w:t>l Sujeto Obligado, mediante respuesta, a través de la Unidad de Transparencia, señaló que la información</w:t>
      </w:r>
      <w:r w:rsidR="00AA6B97" w:rsidRPr="002D2657">
        <w:rPr>
          <w:rFonts w:ascii="Palatino Linotype" w:eastAsia="Calibri" w:hAnsi="Palatino Linotype" w:cs="Tahoma"/>
          <w:bCs/>
          <w:sz w:val="22"/>
          <w:szCs w:val="22"/>
          <w:lang w:val="es-ES" w:eastAsia="en-US"/>
        </w:rPr>
        <w:t xml:space="preserve"> requerida se encontraba en la liga electrónica </w:t>
      </w:r>
      <w:hyperlink r:id="rId9" w:history="1">
        <w:r w:rsidR="00AA6B97" w:rsidRPr="002D2657">
          <w:rPr>
            <w:rStyle w:val="Hipervnculo"/>
            <w:rFonts w:ascii="Palatino Linotype" w:eastAsia="Calibri" w:hAnsi="Palatino Linotype" w:cs="Tahoma"/>
            <w:bCs/>
            <w:sz w:val="22"/>
            <w:szCs w:val="22"/>
            <w:lang w:val="es-ES" w:eastAsia="en-US"/>
          </w:rPr>
          <w:t>https://www.chapultepec.gob.mx/</w:t>
        </w:r>
      </w:hyperlink>
      <w:r w:rsidR="00AA6B97" w:rsidRPr="002D2657">
        <w:rPr>
          <w:rFonts w:ascii="Palatino Linotype" w:eastAsia="Calibri" w:hAnsi="Palatino Linotype" w:cs="Tahoma"/>
          <w:bCs/>
          <w:sz w:val="22"/>
          <w:szCs w:val="22"/>
          <w:lang w:val="es-ES" w:eastAsia="en-US"/>
        </w:rPr>
        <w:t xml:space="preserve"> en el apartado del informe de gobierno</w:t>
      </w:r>
      <w:r w:rsidR="00815742" w:rsidRPr="002D2657">
        <w:rPr>
          <w:rFonts w:ascii="Palatino Linotype" w:eastAsia="Calibri" w:hAnsi="Palatino Linotype" w:cs="Tahoma"/>
          <w:bCs/>
          <w:iCs/>
          <w:sz w:val="22"/>
          <w:szCs w:val="22"/>
          <w:lang w:val="es-ES" w:eastAsia="en-US"/>
        </w:rPr>
        <w:t>.</w:t>
      </w:r>
      <w:r w:rsidR="006E2E37" w:rsidRPr="002D2657">
        <w:rPr>
          <w:rFonts w:ascii="Palatino Linotype" w:eastAsia="Calibri" w:hAnsi="Palatino Linotype" w:cs="Tahoma"/>
          <w:bCs/>
          <w:iCs/>
          <w:sz w:val="22"/>
          <w:szCs w:val="22"/>
          <w:lang w:val="es-ES" w:eastAsia="en-US"/>
        </w:rPr>
        <w:t xml:space="preserve"> D</w:t>
      </w:r>
      <w:r w:rsidR="00AA6B97" w:rsidRPr="002D2657">
        <w:rPr>
          <w:rFonts w:ascii="Palatino Linotype" w:eastAsia="Calibri" w:hAnsi="Palatino Linotype" w:cs="Tahoma"/>
          <w:bCs/>
          <w:iCs/>
          <w:sz w:val="22"/>
          <w:szCs w:val="22"/>
          <w:lang w:val="es-ES" w:eastAsia="en-US"/>
        </w:rPr>
        <w:t xml:space="preserve">erivado de ello, este Instituto realizó una consulta a dicha página electrónica sin que se advirtiera la información solicitada por el </w:t>
      </w:r>
      <w:r w:rsidR="00D72F52" w:rsidRPr="002D2657">
        <w:rPr>
          <w:rFonts w:ascii="Palatino Linotype" w:eastAsia="Calibri" w:hAnsi="Palatino Linotype" w:cs="Tahoma"/>
          <w:bCs/>
          <w:iCs/>
          <w:sz w:val="22"/>
          <w:szCs w:val="22"/>
          <w:lang w:val="es-ES" w:eastAsia="en-US"/>
        </w:rPr>
        <w:t>P</w:t>
      </w:r>
      <w:r w:rsidR="00AA6B97" w:rsidRPr="002D2657">
        <w:rPr>
          <w:rFonts w:ascii="Palatino Linotype" w:eastAsia="Calibri" w:hAnsi="Palatino Linotype" w:cs="Tahoma"/>
          <w:bCs/>
          <w:iCs/>
          <w:sz w:val="22"/>
          <w:szCs w:val="22"/>
          <w:lang w:val="es-ES" w:eastAsia="en-US"/>
        </w:rPr>
        <w:t>articular</w:t>
      </w:r>
      <w:r w:rsidR="00121829" w:rsidRPr="002D2657">
        <w:rPr>
          <w:rFonts w:ascii="Palatino Linotype" w:eastAsia="Calibri" w:hAnsi="Palatino Linotype" w:cs="Tahoma"/>
          <w:bCs/>
          <w:iCs/>
          <w:sz w:val="22"/>
          <w:szCs w:val="22"/>
          <w:lang w:val="es-ES" w:eastAsia="en-US"/>
        </w:rPr>
        <w:t xml:space="preserve">, es decir, </w:t>
      </w:r>
      <w:r w:rsidR="005B451A" w:rsidRPr="002D2657">
        <w:rPr>
          <w:rFonts w:ascii="Palatino Linotype" w:eastAsia="Calibri" w:hAnsi="Palatino Linotype" w:cs="Tahoma"/>
          <w:bCs/>
          <w:iCs/>
          <w:sz w:val="22"/>
          <w:szCs w:val="22"/>
          <w:lang w:val="es-ES" w:eastAsia="en-US"/>
        </w:rPr>
        <w:t xml:space="preserve">de la revisión a la liga electrónica consultada el </w:t>
      </w:r>
      <w:r w:rsidR="00784502" w:rsidRPr="002D2657">
        <w:rPr>
          <w:rFonts w:ascii="Palatino Linotype" w:eastAsia="Calibri" w:hAnsi="Palatino Linotype" w:cs="Tahoma"/>
          <w:bCs/>
          <w:iCs/>
          <w:sz w:val="22"/>
          <w:szCs w:val="22"/>
          <w:lang w:val="es-ES" w:eastAsia="en-US"/>
        </w:rPr>
        <w:t>9 de diciembre de 2024 a las 13:47 horas, se advierte que dirige de manera directa al inicio de la página oficial del Ayuntamiento, pero la dirección electrónica no se entregó con una ruta que indique dónde se puede consultar el Informe de Gobierno,</w:t>
      </w:r>
      <w:r w:rsidR="00AA6B97" w:rsidRPr="002D2657">
        <w:rPr>
          <w:rFonts w:ascii="Palatino Linotype" w:eastAsia="Calibri" w:hAnsi="Palatino Linotype" w:cs="Tahoma"/>
          <w:bCs/>
          <w:iCs/>
          <w:sz w:val="22"/>
          <w:szCs w:val="22"/>
          <w:lang w:val="es-ES" w:eastAsia="en-US"/>
        </w:rPr>
        <w:t xml:space="preserve"> incluso</w:t>
      </w:r>
      <w:r w:rsidR="00784502" w:rsidRPr="002D2657">
        <w:rPr>
          <w:rFonts w:ascii="Palatino Linotype" w:eastAsia="Calibri" w:hAnsi="Palatino Linotype" w:cs="Tahoma"/>
          <w:bCs/>
          <w:iCs/>
          <w:sz w:val="22"/>
          <w:szCs w:val="22"/>
          <w:lang w:val="es-ES" w:eastAsia="en-US"/>
        </w:rPr>
        <w:t xml:space="preserve"> de la búsqueda realizada </w:t>
      </w:r>
      <w:r w:rsidR="00AA6B97" w:rsidRPr="002D2657">
        <w:rPr>
          <w:rFonts w:ascii="Palatino Linotype" w:eastAsia="Calibri" w:hAnsi="Palatino Linotype" w:cs="Tahoma"/>
          <w:bCs/>
          <w:iCs/>
          <w:sz w:val="22"/>
          <w:szCs w:val="22"/>
          <w:lang w:val="es-ES" w:eastAsia="en-US"/>
        </w:rPr>
        <w:t xml:space="preserve">no se encontró </w:t>
      </w:r>
      <w:r w:rsidR="00784502" w:rsidRPr="002D2657">
        <w:rPr>
          <w:rFonts w:ascii="Palatino Linotype" w:eastAsia="Calibri" w:hAnsi="Palatino Linotype" w:cs="Tahoma"/>
          <w:bCs/>
          <w:iCs/>
          <w:sz w:val="22"/>
          <w:szCs w:val="22"/>
          <w:lang w:val="es-ES" w:eastAsia="en-US"/>
        </w:rPr>
        <w:t>dicho documento</w:t>
      </w:r>
      <w:r w:rsidR="00AA6B97" w:rsidRPr="002D2657">
        <w:rPr>
          <w:rFonts w:ascii="Palatino Linotype" w:eastAsia="Calibri" w:hAnsi="Palatino Linotype" w:cs="Tahoma"/>
          <w:bCs/>
          <w:iCs/>
          <w:sz w:val="22"/>
          <w:szCs w:val="22"/>
          <w:lang w:val="es-ES" w:eastAsia="en-US"/>
        </w:rPr>
        <w:t xml:space="preserve"> precisado por el Sujeto Obligado, tal como se advierte de</w:t>
      </w:r>
      <w:r w:rsidR="00784502" w:rsidRPr="002D2657">
        <w:rPr>
          <w:rFonts w:ascii="Palatino Linotype" w:eastAsia="Calibri" w:hAnsi="Palatino Linotype" w:cs="Tahoma"/>
          <w:bCs/>
          <w:iCs/>
          <w:sz w:val="22"/>
          <w:szCs w:val="22"/>
          <w:lang w:val="es-ES" w:eastAsia="en-US"/>
        </w:rPr>
        <w:t xml:space="preserve"> la imagen</w:t>
      </w:r>
      <w:r w:rsidR="00AA6B97" w:rsidRPr="002D2657">
        <w:rPr>
          <w:rFonts w:ascii="Palatino Linotype" w:eastAsia="Calibri" w:hAnsi="Palatino Linotype" w:cs="Tahoma"/>
          <w:bCs/>
          <w:iCs/>
          <w:sz w:val="22"/>
          <w:szCs w:val="22"/>
          <w:lang w:val="es-ES" w:eastAsia="en-US"/>
        </w:rPr>
        <w:t xml:space="preserve"> siguiente:</w:t>
      </w:r>
    </w:p>
    <w:p w14:paraId="55E2AB75" w14:textId="77777777" w:rsidR="00D72F52" w:rsidRPr="002D2657" w:rsidRDefault="00D72F52" w:rsidP="00DE6A78">
      <w:pPr>
        <w:tabs>
          <w:tab w:val="left" w:pos="4962"/>
        </w:tabs>
        <w:spacing w:line="360" w:lineRule="auto"/>
        <w:jc w:val="both"/>
        <w:rPr>
          <w:rFonts w:ascii="Palatino Linotype" w:eastAsia="Calibri" w:hAnsi="Palatino Linotype" w:cs="Tahoma"/>
          <w:bCs/>
          <w:iCs/>
          <w:sz w:val="22"/>
          <w:szCs w:val="22"/>
          <w:lang w:val="es-ES" w:eastAsia="en-US"/>
        </w:rPr>
      </w:pPr>
    </w:p>
    <w:p w14:paraId="577055E7" w14:textId="67E192E3" w:rsidR="00D72F52" w:rsidRPr="002D2657" w:rsidRDefault="00D72F52" w:rsidP="00DE6A78">
      <w:pPr>
        <w:tabs>
          <w:tab w:val="left" w:pos="4962"/>
        </w:tabs>
        <w:spacing w:line="360" w:lineRule="auto"/>
        <w:jc w:val="center"/>
        <w:rPr>
          <w:rFonts w:ascii="Palatino Linotype" w:eastAsia="Calibri" w:hAnsi="Palatino Linotype" w:cs="Tahoma"/>
          <w:bCs/>
          <w:iCs/>
          <w:sz w:val="22"/>
          <w:szCs w:val="22"/>
          <w:lang w:val="es-ES" w:eastAsia="en-US"/>
        </w:rPr>
      </w:pPr>
      <w:r w:rsidRPr="002D2657">
        <w:rPr>
          <w:rFonts w:ascii="Palatino Linotype" w:eastAsia="Calibri" w:hAnsi="Palatino Linotype" w:cs="Tahoma"/>
          <w:bCs/>
          <w:iCs/>
          <w:noProof/>
          <w:sz w:val="22"/>
          <w:szCs w:val="22"/>
          <w:lang w:eastAsia="es-MX"/>
        </w:rPr>
        <w:drawing>
          <wp:inline distT="0" distB="0" distL="0" distR="0" wp14:anchorId="53CD0D9E" wp14:editId="019ABF6F">
            <wp:extent cx="5452040" cy="2553005"/>
            <wp:effectExtent l="0" t="0" r="0" b="0"/>
            <wp:docPr id="1865895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95697" name=""/>
                    <pic:cNvPicPr/>
                  </pic:nvPicPr>
                  <pic:blipFill>
                    <a:blip r:embed="rId10"/>
                    <a:stretch>
                      <a:fillRect/>
                    </a:stretch>
                  </pic:blipFill>
                  <pic:spPr>
                    <a:xfrm>
                      <a:off x="0" y="0"/>
                      <a:ext cx="5532480" cy="2590673"/>
                    </a:xfrm>
                    <a:prstGeom prst="rect">
                      <a:avLst/>
                    </a:prstGeom>
                  </pic:spPr>
                </pic:pic>
              </a:graphicData>
            </a:graphic>
          </wp:inline>
        </w:drawing>
      </w:r>
    </w:p>
    <w:p w14:paraId="22EB00EA" w14:textId="77777777" w:rsidR="008C1F22" w:rsidRPr="002D2657" w:rsidRDefault="008C1F22" w:rsidP="00DE6A78">
      <w:pPr>
        <w:spacing w:line="360" w:lineRule="auto"/>
        <w:jc w:val="both"/>
        <w:rPr>
          <w:rFonts w:ascii="Palatino Linotype" w:eastAsia="Calibri" w:hAnsi="Palatino Linotype" w:cs="Tahoma"/>
          <w:bCs/>
          <w:color w:val="000000"/>
          <w:sz w:val="22"/>
          <w:szCs w:val="22"/>
          <w:lang w:eastAsia="en-US"/>
        </w:rPr>
      </w:pPr>
    </w:p>
    <w:p w14:paraId="6928BA16" w14:textId="4F7579DA" w:rsidR="00DE6A78" w:rsidRPr="002D2657" w:rsidRDefault="00757098" w:rsidP="00DE6A78">
      <w:pPr>
        <w:spacing w:line="360" w:lineRule="auto"/>
        <w:jc w:val="both"/>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color w:val="000000"/>
          <w:sz w:val="22"/>
          <w:szCs w:val="22"/>
          <w:lang w:eastAsia="en-US"/>
        </w:rPr>
        <w:t>Por tales circunstancias,</w:t>
      </w:r>
      <w:r w:rsidR="00DE6A78" w:rsidRPr="002D2657">
        <w:rPr>
          <w:rFonts w:ascii="Palatino Linotype" w:eastAsia="Calibri" w:hAnsi="Palatino Linotype" w:cs="Tahoma"/>
          <w:bCs/>
          <w:color w:val="000000"/>
          <w:sz w:val="22"/>
          <w:szCs w:val="22"/>
          <w:lang w:eastAsia="en-US"/>
        </w:rPr>
        <w:t xml:space="preserve"> se concluye que los Ayuntamientos se encuentran obligados para realizar acciones de fomento, planeación, control, vigilancia y uso de las tecnologías de la </w:t>
      </w:r>
      <w:r w:rsidR="00DE6A78" w:rsidRPr="002D2657">
        <w:rPr>
          <w:rFonts w:ascii="Palatino Linotype" w:eastAsia="Calibri" w:hAnsi="Palatino Linotype" w:cs="Tahoma"/>
          <w:bCs/>
          <w:color w:val="000000"/>
          <w:sz w:val="22"/>
          <w:szCs w:val="22"/>
          <w:lang w:eastAsia="en-US"/>
        </w:rPr>
        <w:lastRenderedPageBreak/>
        <w:t>información y comunicación, además, de que los  servicios públicos y de recaudación, deberán de ser ofrecidos mediante tecnologías de información</w:t>
      </w:r>
      <w:r w:rsidR="008509DD" w:rsidRPr="002D2657">
        <w:rPr>
          <w:rFonts w:ascii="Palatino Linotype" w:eastAsia="Calibri" w:hAnsi="Palatino Linotype" w:cs="Tahoma"/>
          <w:bCs/>
          <w:color w:val="000000"/>
          <w:sz w:val="22"/>
          <w:szCs w:val="22"/>
          <w:lang w:eastAsia="en-US"/>
        </w:rPr>
        <w:t>;</w:t>
      </w:r>
      <w:r w:rsidR="00DE6A78" w:rsidRPr="002D2657">
        <w:rPr>
          <w:rFonts w:ascii="Palatino Linotype" w:eastAsia="Calibri" w:hAnsi="Palatino Linotype" w:cs="Tahoma"/>
          <w:bCs/>
          <w:color w:val="000000"/>
          <w:sz w:val="22"/>
          <w:szCs w:val="22"/>
          <w:lang w:eastAsia="en-US"/>
        </w:rPr>
        <w:t xml:space="preserve"> es decir, la recaudación electrónica se trata de una atribución de carácter concurrente reservada a la Tesorería y a la Unidad de Gobierno Digital y Electrónica</w:t>
      </w:r>
      <w:r w:rsidR="00992DCA" w:rsidRPr="002D2657">
        <w:rPr>
          <w:rFonts w:ascii="Palatino Linotype" w:eastAsia="Calibri" w:hAnsi="Palatino Linotype" w:cs="Tahoma"/>
          <w:bCs/>
          <w:color w:val="000000"/>
          <w:sz w:val="22"/>
          <w:szCs w:val="22"/>
          <w:lang w:eastAsia="en-US"/>
        </w:rPr>
        <w:t>, como lo es</w:t>
      </w:r>
      <w:r w:rsidR="00CD4699" w:rsidRPr="002D2657">
        <w:rPr>
          <w:rFonts w:ascii="Palatino Linotype" w:eastAsia="Calibri" w:hAnsi="Palatino Linotype" w:cs="Tahoma"/>
          <w:bCs/>
          <w:color w:val="000000"/>
          <w:sz w:val="22"/>
          <w:szCs w:val="22"/>
          <w:lang w:eastAsia="en-US"/>
        </w:rPr>
        <w:t>,</w:t>
      </w:r>
      <w:r w:rsidR="00992DCA" w:rsidRPr="002D2657">
        <w:rPr>
          <w:rFonts w:ascii="Palatino Linotype" w:eastAsia="Calibri" w:hAnsi="Palatino Linotype" w:cs="Tahoma"/>
          <w:bCs/>
          <w:color w:val="000000"/>
          <w:sz w:val="22"/>
          <w:szCs w:val="22"/>
          <w:lang w:eastAsia="en-US"/>
        </w:rPr>
        <w:t xml:space="preserve"> en este caso al Ayuntamiento de Chapultepec.</w:t>
      </w:r>
    </w:p>
    <w:p w14:paraId="024C297B" w14:textId="77777777" w:rsidR="00C31A9C" w:rsidRPr="002D2657" w:rsidRDefault="00C31A9C" w:rsidP="00DE6A78">
      <w:pPr>
        <w:spacing w:line="360" w:lineRule="auto"/>
        <w:jc w:val="both"/>
        <w:rPr>
          <w:rFonts w:ascii="Palatino Linotype" w:eastAsia="Calibri" w:hAnsi="Palatino Linotype" w:cs="Tahoma"/>
          <w:bCs/>
          <w:color w:val="000000"/>
          <w:sz w:val="22"/>
          <w:szCs w:val="22"/>
          <w:lang w:eastAsia="en-US"/>
        </w:rPr>
      </w:pPr>
    </w:p>
    <w:p w14:paraId="5826894D" w14:textId="624B18D7" w:rsidR="00AD5A86" w:rsidRPr="002D2657" w:rsidRDefault="00AD5A86" w:rsidP="00AD5A86">
      <w:pPr>
        <w:pStyle w:val="Prrafodelista"/>
        <w:numPr>
          <w:ilvl w:val="0"/>
          <w:numId w:val="41"/>
        </w:numPr>
        <w:spacing w:line="360" w:lineRule="auto"/>
        <w:ind w:right="-93"/>
        <w:jc w:val="both"/>
        <w:rPr>
          <w:rFonts w:ascii="Palatino Linotype" w:eastAsia="Calibri" w:hAnsi="Palatino Linotype" w:cs="Tahoma"/>
          <w:b/>
          <w:bCs/>
          <w:color w:val="000000"/>
          <w:szCs w:val="22"/>
          <w:lang w:eastAsia="en-US"/>
        </w:rPr>
      </w:pPr>
      <w:r w:rsidRPr="002D2657">
        <w:rPr>
          <w:rFonts w:ascii="Palatino Linotype" w:eastAsia="Calibri" w:hAnsi="Palatino Linotype" w:cs="Tahoma"/>
          <w:b/>
          <w:bCs/>
          <w:color w:val="000000"/>
          <w:szCs w:val="22"/>
          <w:lang w:eastAsia="en-US"/>
        </w:rPr>
        <w:t xml:space="preserve">Sistemas </w:t>
      </w:r>
      <w:r w:rsidRPr="002D2657">
        <w:rPr>
          <w:rFonts w:ascii="Palatino Linotype" w:hAnsi="Palatino Linotype"/>
          <w:b/>
        </w:rPr>
        <w:t xml:space="preserve">informáticos </w:t>
      </w:r>
      <w:r w:rsidR="009835FE" w:rsidRPr="002D2657">
        <w:rPr>
          <w:rFonts w:ascii="Palatino Linotype" w:hAnsi="Palatino Linotype"/>
          <w:b/>
        </w:rPr>
        <w:t>utilizados</w:t>
      </w:r>
      <w:r w:rsidRPr="002D2657">
        <w:rPr>
          <w:rFonts w:ascii="Palatino Linotype" w:hAnsi="Palatino Linotype"/>
          <w:b/>
        </w:rPr>
        <w:t xml:space="preserve"> para la recaudación y control de obligaciones fiscales y catastrales</w:t>
      </w:r>
    </w:p>
    <w:p w14:paraId="5963CE5D" w14:textId="77777777" w:rsidR="00AD5A86" w:rsidRPr="002D2657" w:rsidRDefault="00AD5A86" w:rsidP="00AD5A86">
      <w:pPr>
        <w:spacing w:line="360" w:lineRule="auto"/>
        <w:ind w:right="-93"/>
        <w:jc w:val="both"/>
        <w:rPr>
          <w:rFonts w:ascii="Palatino Linotype" w:eastAsia="Calibri" w:hAnsi="Palatino Linotype" w:cs="Tahoma"/>
          <w:bCs/>
          <w:color w:val="000000"/>
          <w:szCs w:val="22"/>
          <w:lang w:eastAsia="en-US"/>
        </w:rPr>
      </w:pPr>
    </w:p>
    <w:p w14:paraId="48F80621" w14:textId="0D2E678D" w:rsidR="00AD5A86" w:rsidRPr="002D2657" w:rsidRDefault="00AD5A86" w:rsidP="00884F4B">
      <w:pPr>
        <w:spacing w:line="360" w:lineRule="auto"/>
        <w:ind w:right="-93"/>
        <w:jc w:val="both"/>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color w:val="000000"/>
          <w:sz w:val="22"/>
          <w:szCs w:val="22"/>
          <w:lang w:eastAsia="en-US"/>
        </w:rPr>
        <w:t xml:space="preserve">Referente a este punto de la solicitud, como ha quedado precisado, el Gobierno Municipal de Chapultepec en materia de Gobierno Digital y Electrónico, cuenta con diversas atribuciones, entre ellas, la de establecer y ejecutar la política municipal para el fomento, uso y aprovechamiento estratégico de las tecnologías de información y comunicación, establecer las bases para </w:t>
      </w:r>
      <w:r w:rsidRPr="002D2657">
        <w:rPr>
          <w:rFonts w:ascii="Palatino Linotype" w:eastAsia="Calibri" w:hAnsi="Palatino Linotype" w:cs="Tahoma"/>
          <w:b/>
          <w:bCs/>
          <w:color w:val="000000"/>
          <w:sz w:val="22"/>
          <w:szCs w:val="22"/>
          <w:lang w:eastAsia="en-US"/>
        </w:rPr>
        <w:t>ofrecer mejores servicios públicos y de recaudación a través de tecnologías de la información de vanguardia</w:t>
      </w:r>
      <w:r w:rsidRPr="002D2657">
        <w:rPr>
          <w:rFonts w:ascii="Palatino Linotype" w:eastAsia="Calibri" w:hAnsi="Palatino Linotype" w:cs="Tahoma"/>
          <w:bCs/>
          <w:color w:val="000000"/>
          <w:sz w:val="22"/>
          <w:szCs w:val="22"/>
          <w:lang w:eastAsia="en-US"/>
        </w:rPr>
        <w:t xml:space="preserve"> y realizar acciones de fomento, planeación, regulación, control y vigilancia en el uso y aprovechamiento estratégico de las tecnologías de la información y comunicación.</w:t>
      </w:r>
    </w:p>
    <w:p w14:paraId="48474A0A" w14:textId="77777777" w:rsidR="00AD5A86" w:rsidRPr="002D2657" w:rsidRDefault="00AD5A86" w:rsidP="00AD5A86">
      <w:pPr>
        <w:spacing w:line="360" w:lineRule="auto"/>
        <w:ind w:right="-93"/>
        <w:jc w:val="both"/>
        <w:rPr>
          <w:rFonts w:ascii="Palatino Linotype" w:eastAsia="Calibri" w:hAnsi="Palatino Linotype" w:cs="Tahoma"/>
          <w:bCs/>
          <w:color w:val="000000"/>
          <w:szCs w:val="22"/>
          <w:lang w:eastAsia="en-US"/>
        </w:rPr>
      </w:pPr>
    </w:p>
    <w:p w14:paraId="02019A05" w14:textId="2F0CCD62" w:rsidR="00AD5A86" w:rsidRPr="002D2657" w:rsidRDefault="00AD5A86" w:rsidP="00AD5A86">
      <w:pPr>
        <w:spacing w:line="360" w:lineRule="auto"/>
        <w:jc w:val="both"/>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color w:val="000000"/>
          <w:sz w:val="22"/>
          <w:szCs w:val="22"/>
          <w:lang w:eastAsia="en-US"/>
        </w:rPr>
        <w:t>No se omite mencionar, que en aras de garantizar el acceso a la información pública, este Instituto realizó una búsqueda en la página oficial del Sujeto Obligado, en la que se advirtió que existe de manera digital el trámite de servicios correspondiente al pago catastral, en el que se observan los pasos a seguir para realizar el pago del mismo, tal como se inserta en la imagen siguiente:</w:t>
      </w:r>
    </w:p>
    <w:p w14:paraId="127E5AE1" w14:textId="373DD581" w:rsidR="00AD5A86" w:rsidRPr="002D2657" w:rsidRDefault="00884F4B" w:rsidP="00AD5A86">
      <w:pPr>
        <w:spacing w:line="360" w:lineRule="auto"/>
        <w:jc w:val="both"/>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noProof/>
          <w:color w:val="000000"/>
          <w:sz w:val="22"/>
          <w:szCs w:val="22"/>
          <w:lang w:eastAsia="es-MX"/>
        </w:rPr>
        <mc:AlternateContent>
          <mc:Choice Requires="wps">
            <w:drawing>
              <wp:anchor distT="0" distB="0" distL="114300" distR="114300" simplePos="0" relativeHeight="251659264" behindDoc="0" locked="0" layoutInCell="1" allowOverlap="1" wp14:anchorId="5A3481D7" wp14:editId="07FEE075">
                <wp:simplePos x="0" y="0"/>
                <wp:positionH relativeFrom="column">
                  <wp:posOffset>279095</wp:posOffset>
                </wp:positionH>
                <wp:positionV relativeFrom="paragraph">
                  <wp:posOffset>151308</wp:posOffset>
                </wp:positionV>
                <wp:extent cx="5252314" cy="929030"/>
                <wp:effectExtent l="0" t="0" r="24765" b="23495"/>
                <wp:wrapNone/>
                <wp:docPr id="777146990" name="Conector recto 1"/>
                <wp:cNvGraphicFramePr/>
                <a:graphic xmlns:a="http://schemas.openxmlformats.org/drawingml/2006/main">
                  <a:graphicData uri="http://schemas.microsoft.com/office/word/2010/wordprocessingShape">
                    <wps:wsp>
                      <wps:cNvCnPr/>
                      <wps:spPr>
                        <a:xfrm flipV="1">
                          <a:off x="0" y="0"/>
                          <a:ext cx="5252314" cy="929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63DAF"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pt,11.9pt" to="43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" strokecolor="#4472c4 [3204]" strokeweight=".5pt">
                <v:stroke joinstyle="miter"/>
              </v:line>
            </w:pict>
          </mc:Fallback>
        </mc:AlternateContent>
      </w:r>
    </w:p>
    <w:p w14:paraId="147131E6" w14:textId="77777777" w:rsidR="00AD5A86" w:rsidRPr="002D2657" w:rsidRDefault="00AD5A86" w:rsidP="00AD5A86">
      <w:pPr>
        <w:spacing w:line="360" w:lineRule="auto"/>
        <w:jc w:val="center"/>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noProof/>
          <w:color w:val="000000"/>
          <w:sz w:val="22"/>
          <w:szCs w:val="22"/>
          <w:lang w:eastAsia="es-MX"/>
        </w:rPr>
        <w:lastRenderedPageBreak/>
        <w:drawing>
          <wp:inline distT="0" distB="0" distL="0" distR="0" wp14:anchorId="10423A13" wp14:editId="27680506">
            <wp:extent cx="2732568" cy="3232706"/>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7794" cy="3333530"/>
                    </a:xfrm>
                    <a:prstGeom prst="rect">
                      <a:avLst/>
                    </a:prstGeom>
                  </pic:spPr>
                </pic:pic>
              </a:graphicData>
            </a:graphic>
          </wp:inline>
        </w:drawing>
      </w:r>
    </w:p>
    <w:p w14:paraId="55940BF6" w14:textId="77777777" w:rsidR="00AD5A86" w:rsidRPr="002D2657" w:rsidRDefault="00573482" w:rsidP="00AD5A86">
      <w:pPr>
        <w:spacing w:line="360" w:lineRule="auto"/>
        <w:jc w:val="center"/>
        <w:rPr>
          <w:rFonts w:ascii="Palatino Linotype" w:eastAsia="Calibri" w:hAnsi="Palatino Linotype" w:cs="Tahoma"/>
          <w:bCs/>
          <w:color w:val="000000"/>
          <w:sz w:val="18"/>
          <w:szCs w:val="22"/>
          <w:lang w:eastAsia="en-US"/>
        </w:rPr>
      </w:pPr>
      <w:hyperlink r:id="rId12" w:history="1">
        <w:r w:rsidR="00AD5A86" w:rsidRPr="002D2657">
          <w:rPr>
            <w:rStyle w:val="Hipervnculo"/>
            <w:rFonts w:ascii="Palatino Linotype" w:eastAsia="Calibri" w:hAnsi="Palatino Linotype" w:cs="Tahoma"/>
            <w:bCs/>
            <w:sz w:val="18"/>
            <w:szCs w:val="22"/>
            <w:lang w:eastAsia="en-US"/>
          </w:rPr>
          <w:t>https://www.chapultepec.gob.mx/servicios-catastro/</w:t>
        </w:r>
      </w:hyperlink>
      <w:r w:rsidR="00AD5A86" w:rsidRPr="002D2657">
        <w:rPr>
          <w:rFonts w:ascii="Palatino Linotype" w:eastAsia="Calibri" w:hAnsi="Palatino Linotype" w:cs="Tahoma"/>
          <w:bCs/>
          <w:color w:val="000000"/>
          <w:sz w:val="18"/>
          <w:szCs w:val="22"/>
          <w:lang w:eastAsia="en-US"/>
        </w:rPr>
        <w:t xml:space="preserve"> </w:t>
      </w:r>
    </w:p>
    <w:p w14:paraId="2B9BBA2E" w14:textId="77777777" w:rsidR="00AD5A86" w:rsidRPr="002D2657" w:rsidRDefault="00AD5A86" w:rsidP="00AD5A86">
      <w:pPr>
        <w:spacing w:line="360" w:lineRule="auto"/>
        <w:jc w:val="center"/>
        <w:rPr>
          <w:rFonts w:ascii="Palatino Linotype" w:eastAsia="Calibri" w:hAnsi="Palatino Linotype" w:cs="Tahoma"/>
          <w:bCs/>
          <w:color w:val="000000"/>
          <w:sz w:val="18"/>
          <w:szCs w:val="22"/>
          <w:lang w:eastAsia="en-US"/>
        </w:rPr>
      </w:pPr>
      <w:r w:rsidRPr="002D2657">
        <w:rPr>
          <w:rFonts w:ascii="Palatino Linotype" w:eastAsia="Calibri" w:hAnsi="Palatino Linotype" w:cs="Tahoma"/>
          <w:bCs/>
          <w:color w:val="000000"/>
          <w:sz w:val="18"/>
          <w:szCs w:val="22"/>
          <w:lang w:eastAsia="en-US"/>
        </w:rPr>
        <w:t>(Consultada el nueve de diciembre de dos mil veinticuatro, a las 14:29 horas)</w:t>
      </w:r>
    </w:p>
    <w:p w14:paraId="6BFB5743" w14:textId="77777777" w:rsidR="00AD5A86" w:rsidRPr="002D2657" w:rsidRDefault="00AD5A86" w:rsidP="00AD5A86">
      <w:pPr>
        <w:spacing w:line="360" w:lineRule="auto"/>
        <w:ind w:right="-93"/>
        <w:jc w:val="both"/>
        <w:rPr>
          <w:rFonts w:ascii="Palatino Linotype" w:eastAsia="Calibri" w:hAnsi="Palatino Linotype" w:cs="Tahoma"/>
          <w:bCs/>
          <w:color w:val="000000"/>
          <w:szCs w:val="22"/>
          <w:lang w:eastAsia="en-US"/>
        </w:rPr>
      </w:pPr>
    </w:p>
    <w:p w14:paraId="5C957020" w14:textId="77777777" w:rsidR="00AD5A86" w:rsidRPr="002D2657" w:rsidRDefault="00AD5A86" w:rsidP="00AD5A86">
      <w:pPr>
        <w:spacing w:line="360" w:lineRule="auto"/>
        <w:ind w:right="-93"/>
        <w:jc w:val="both"/>
        <w:rPr>
          <w:rFonts w:ascii="Palatino Linotype" w:eastAsia="Calibri" w:hAnsi="Palatino Linotype" w:cs="Tahoma"/>
          <w:bCs/>
          <w:color w:val="000000"/>
          <w:szCs w:val="22"/>
          <w:lang w:eastAsia="en-US"/>
        </w:rPr>
      </w:pPr>
      <w:r w:rsidRPr="002D2657">
        <w:rPr>
          <w:rFonts w:ascii="Palatino Linotype" w:eastAsia="Calibri" w:hAnsi="Palatino Linotype" w:cs="Tahoma"/>
          <w:bCs/>
          <w:color w:val="000000"/>
          <w:szCs w:val="22"/>
          <w:lang w:eastAsia="en-US"/>
        </w:rPr>
        <w:t>Atento a lo anterior, se advierte que el Sujeto Obligado, a través de la Dirección de Gobierno Digital y Electrónico, deberá proporcionar el documento que dé cuenta de los sistemas informáticos que se utilizan para la recaudación y control de obligaciones fiscales y catastrales.</w:t>
      </w:r>
    </w:p>
    <w:p w14:paraId="6E10001C" w14:textId="77777777" w:rsidR="00AD5A86" w:rsidRPr="002D2657" w:rsidRDefault="00AD5A86" w:rsidP="00AD5A86">
      <w:pPr>
        <w:spacing w:line="360" w:lineRule="auto"/>
        <w:ind w:right="-93"/>
        <w:jc w:val="both"/>
        <w:rPr>
          <w:rFonts w:ascii="Palatino Linotype" w:eastAsia="Calibri" w:hAnsi="Palatino Linotype" w:cs="Tahoma"/>
          <w:bCs/>
          <w:color w:val="000000"/>
          <w:szCs w:val="22"/>
          <w:lang w:eastAsia="en-US"/>
        </w:rPr>
      </w:pPr>
    </w:p>
    <w:p w14:paraId="596E304E" w14:textId="2D5440D4" w:rsidR="00AD5A86" w:rsidRPr="002D2657" w:rsidRDefault="00AD5A86" w:rsidP="00AD5A86">
      <w:pPr>
        <w:pStyle w:val="Prrafodelista"/>
        <w:numPr>
          <w:ilvl w:val="0"/>
          <w:numId w:val="41"/>
        </w:numPr>
        <w:spacing w:line="360" w:lineRule="auto"/>
        <w:ind w:right="-93"/>
        <w:jc w:val="both"/>
        <w:rPr>
          <w:rFonts w:ascii="Palatino Linotype" w:eastAsia="Calibri" w:hAnsi="Palatino Linotype" w:cs="Tahoma"/>
          <w:b/>
          <w:bCs/>
          <w:color w:val="000000"/>
          <w:szCs w:val="22"/>
          <w:lang w:eastAsia="en-US"/>
        </w:rPr>
      </w:pPr>
      <w:r w:rsidRPr="002D2657">
        <w:rPr>
          <w:rFonts w:ascii="Palatino Linotype" w:eastAsia="Calibri" w:hAnsi="Palatino Linotype" w:cs="Tahoma"/>
          <w:b/>
          <w:bCs/>
          <w:color w:val="000000"/>
          <w:szCs w:val="22"/>
          <w:lang w:eastAsia="en-US"/>
        </w:rPr>
        <w:t>Protocolos de seguridad  y las medidas implementadas</w:t>
      </w:r>
    </w:p>
    <w:p w14:paraId="1447DF62" w14:textId="77777777" w:rsidR="00AD5A86" w:rsidRPr="002D2657" w:rsidRDefault="00AD5A86" w:rsidP="00AD5A86">
      <w:pPr>
        <w:pStyle w:val="Prrafodelista"/>
        <w:spacing w:line="360" w:lineRule="auto"/>
        <w:ind w:right="-93"/>
        <w:jc w:val="both"/>
        <w:rPr>
          <w:rFonts w:ascii="Palatino Linotype" w:eastAsia="Calibri" w:hAnsi="Palatino Linotype" w:cs="Tahoma"/>
          <w:b/>
          <w:bCs/>
          <w:color w:val="000000"/>
          <w:szCs w:val="22"/>
          <w:lang w:eastAsia="en-US"/>
        </w:rPr>
      </w:pPr>
    </w:p>
    <w:p w14:paraId="0274F6C6" w14:textId="063E11A9"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color w:val="000000"/>
          <w:sz w:val="22"/>
          <w:szCs w:val="22"/>
          <w:lang w:eastAsia="en-US"/>
        </w:rPr>
        <w:t>Es importante señalar que lo referente a</w:t>
      </w:r>
      <w:r w:rsidR="008509DD" w:rsidRPr="002D2657">
        <w:rPr>
          <w:rFonts w:ascii="Palatino Linotype" w:eastAsia="Calibri" w:hAnsi="Palatino Linotype" w:cs="Tahoma"/>
          <w:bCs/>
          <w:color w:val="000000"/>
          <w:sz w:val="22"/>
          <w:szCs w:val="22"/>
          <w:lang w:eastAsia="en-US"/>
        </w:rPr>
        <w:t xml:space="preserve"> los</w:t>
      </w:r>
      <w:r w:rsidRPr="002D2657">
        <w:rPr>
          <w:rFonts w:ascii="Palatino Linotype" w:eastAsia="Calibri" w:hAnsi="Palatino Linotype" w:cs="Tahoma"/>
          <w:bCs/>
          <w:color w:val="000000"/>
          <w:sz w:val="22"/>
          <w:szCs w:val="22"/>
          <w:lang w:eastAsia="en-US"/>
        </w:rPr>
        <w:t xml:space="preserve"> </w:t>
      </w:r>
      <w:r w:rsidRPr="002D2657">
        <w:rPr>
          <w:rFonts w:ascii="Palatino Linotype" w:eastAsia="Calibri" w:hAnsi="Palatino Linotype" w:cs="Tahoma"/>
          <w:b/>
          <w:bCs/>
          <w:i/>
          <w:color w:val="000000"/>
          <w:sz w:val="22"/>
          <w:szCs w:val="22"/>
          <w:lang w:eastAsia="en-US"/>
        </w:rPr>
        <w:t>protocolos de seguridad  y las medidas implementadas,</w:t>
      </w:r>
      <w:r w:rsidRPr="002D2657">
        <w:rPr>
          <w:rFonts w:ascii="Palatino Linotype" w:eastAsia="Calibri" w:hAnsi="Palatino Linotype" w:cs="Tahoma"/>
          <w:bCs/>
          <w:color w:val="000000"/>
          <w:sz w:val="22"/>
          <w:szCs w:val="22"/>
          <w:lang w:eastAsia="en-US"/>
        </w:rPr>
        <w:t xml:space="preserve"> guarda relación </w:t>
      </w:r>
      <w:r w:rsidRPr="002D2657">
        <w:rPr>
          <w:rFonts w:ascii="Palatino Linotype" w:eastAsia="Calibri" w:hAnsi="Palatino Linotype" w:cs="Tahoma"/>
          <w:bCs/>
          <w:sz w:val="22"/>
          <w:szCs w:val="22"/>
        </w:rPr>
        <w:t>con el cumplimiento de disposiciones en materia de protección de datos personales.</w:t>
      </w:r>
    </w:p>
    <w:p w14:paraId="5C2BBE4E"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15308EE8"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 xml:space="preserve">Sobre la materia de protección de datos personales, en nuestro país se ha bifurcado, a partir de quién realiza el tratamiento, así, por un lado se garantiza la protección de los datos personales que son tratados por particulares a través de una ley de carácter federal y para el caso de la </w:t>
      </w:r>
      <w:r w:rsidRPr="002D2657">
        <w:rPr>
          <w:rFonts w:ascii="Palatino Linotype" w:eastAsia="Calibri" w:hAnsi="Palatino Linotype" w:cs="Tahoma"/>
          <w:bCs/>
          <w:sz w:val="22"/>
          <w:szCs w:val="22"/>
        </w:rPr>
        <w:lastRenderedPageBreak/>
        <w:t xml:space="preserve">instituciones públicas en leyes especializas en el tratamiento que en función del marco legal e impacto que estas, de tal suerte que la Ley General de Protección de Datos Personales en Posesión de Sujetos Obligados, establece sobre la protección de estos lo siguiente: </w:t>
      </w:r>
    </w:p>
    <w:p w14:paraId="02E7193A"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76BF695C"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El artículo 1°, dispone que es una ley de observancia general en toda la República, reglamentaria de los artículos 6o., Base A y 16, segundo párrafo, de la Constitución Política de los Estados Unidos Mexicanos, en materia de protección de datos personales en posesión de sujetos obligados.</w:t>
      </w:r>
    </w:p>
    <w:p w14:paraId="2839DD78"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4EF2167D"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En los artículos 31 y 32 de este ordenamiento, se establece que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tratamiento no autorizado, así como garantizar su confidencialidad, integridad y disponibilidad.</w:t>
      </w:r>
      <w:r w:rsidRPr="002D2657">
        <w:rPr>
          <w:rFonts w:ascii="Palatino Linotype" w:eastAsia="Calibri" w:hAnsi="Palatino Linotype" w:cs="Tahoma"/>
          <w:bCs/>
          <w:sz w:val="22"/>
          <w:szCs w:val="22"/>
        </w:rPr>
        <w:cr/>
      </w:r>
    </w:p>
    <w:p w14:paraId="3855A7B5"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Dichas medidas deben considerar el riesgo inherente a los datos personales tratados; su sensibilidad; el desarrollo tecnológico; las posibles consecuencias de una vulneración para 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14:paraId="490F8C9E"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74925646"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Para cumplir con lo anterior el artículo 33 de la Ley en cita refiere, los sujetos obligados deben:</w:t>
      </w:r>
    </w:p>
    <w:p w14:paraId="2D04A335"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25F5F1C3"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Crear políticas internas para la gestión y tratamiento de los datos personales, que tomen en cuenta el contexto en el que ocurren los tratamientos y el ciclo de vida de los datos personales, es decir, su obtención, uso y posterior supresión;</w:t>
      </w:r>
    </w:p>
    <w:p w14:paraId="67488095"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lastRenderedPageBreak/>
        <w:t>Definir las funciones y obligaciones del personal involucrado en el tratamiento de datos personales;</w:t>
      </w:r>
    </w:p>
    <w:p w14:paraId="6379BD8D"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Elaborar un inventario de datos personales y de los sistemas de tratamiento;</w:t>
      </w:r>
    </w:p>
    <w:p w14:paraId="5069B9DD"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030C45DB"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Realizar un análisis de brecha, comparando las medidas de seguridad existentes contra las faltantes en la organización del responsable;</w:t>
      </w:r>
    </w:p>
    <w:p w14:paraId="08E08B9F"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Elaborar un plan de trabajo para la implementación de las medidas de seguridad faltantes, así como las medidas para el cumplimiento cotidiano de las políticas de gestión y tratamiento de los datos personales;</w:t>
      </w:r>
    </w:p>
    <w:p w14:paraId="29591AEC"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Monitorear y revisar de manera periódica las medidas de seguridad implementadas, así como las amenazas y vulneraciones a las que están sujetos los datos personales, y</w:t>
      </w:r>
    </w:p>
    <w:p w14:paraId="5A6A9721" w14:textId="77777777" w:rsidR="00C31A9C" w:rsidRPr="002D2657" w:rsidRDefault="00C31A9C" w:rsidP="00C31A9C">
      <w:pPr>
        <w:numPr>
          <w:ilvl w:val="0"/>
          <w:numId w:val="39"/>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Diseñar y aplicar diferentes niveles de capacitación del personal bajo su mando, dependiendo de sus roles y responsabilidades respecto del tratamiento de los datos personales.</w:t>
      </w:r>
    </w:p>
    <w:p w14:paraId="4634C1EA"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710005F9" w14:textId="6D3023B9"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 xml:space="preserve">Ahora bien, la Ley General dispone en el artículo 35 la obligación de generar un </w:t>
      </w:r>
      <w:r w:rsidRPr="002D2657">
        <w:rPr>
          <w:rFonts w:ascii="Palatino Linotype" w:eastAsia="Calibri" w:hAnsi="Palatino Linotype" w:cs="Tahoma"/>
          <w:b/>
          <w:bCs/>
          <w:sz w:val="22"/>
          <w:szCs w:val="22"/>
        </w:rPr>
        <w:t xml:space="preserve">documento de seguridad </w:t>
      </w:r>
      <w:r w:rsidRPr="002D2657">
        <w:rPr>
          <w:rFonts w:ascii="Palatino Linotype" w:eastAsia="Calibri" w:hAnsi="Palatino Linotype" w:cs="Tahoma"/>
          <w:bCs/>
          <w:sz w:val="22"/>
          <w:szCs w:val="22"/>
        </w:rPr>
        <w:t xml:space="preserve">que entre otros aspectos contenga el análisis de riesgos, el análisis de brecha; el plan de trabajo; </w:t>
      </w:r>
      <w:r w:rsidRPr="002D2657">
        <w:rPr>
          <w:rFonts w:ascii="Palatino Linotype" w:eastAsia="Calibri" w:hAnsi="Palatino Linotype" w:cs="Tahoma"/>
          <w:b/>
          <w:bCs/>
          <w:sz w:val="22"/>
          <w:szCs w:val="22"/>
        </w:rPr>
        <w:t>los mecanismos de monitoreo y revisión de las medidas de seguridad</w:t>
      </w:r>
      <w:r w:rsidRPr="002D2657">
        <w:rPr>
          <w:rFonts w:ascii="Palatino Linotype" w:eastAsia="Calibri" w:hAnsi="Palatino Linotype" w:cs="Tahoma"/>
          <w:bCs/>
          <w:sz w:val="22"/>
          <w:szCs w:val="22"/>
        </w:rPr>
        <w:t>.</w:t>
      </w:r>
    </w:p>
    <w:p w14:paraId="28F204BD"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67AC940F"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En competencia local, la Ley de Protección de Datos Personales en Posesión de Sujetos Obligados del Estado de México y Municipios, sobre nuestro tema de interés refiere lo siguiente:</w:t>
      </w:r>
    </w:p>
    <w:p w14:paraId="62B8F5A3"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6CB46785"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Del objeto de la Ley </w:t>
      </w:r>
    </w:p>
    <w:p w14:paraId="5FF45C70"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lastRenderedPageBreak/>
        <w:t>Artículo 1.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3C8B3018"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42C0E8C7"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De las finalidades de la Ley </w:t>
      </w:r>
    </w:p>
    <w:p w14:paraId="7DAEEEE2"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2. Son finalidades de la presente Ley:</w:t>
      </w:r>
    </w:p>
    <w:p w14:paraId="3B0F571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 a III. …</w:t>
      </w:r>
    </w:p>
    <w:p w14:paraId="568C6139"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IV. Proteger los datos personales en posesión de los sujetos obligados del Estado de México y municipios a los que se refiere esta Ley, con la finalidad de regular su debido tratamiento.</w:t>
      </w:r>
    </w:p>
    <w:p w14:paraId="627AA212"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 Promover la adopción de medidas de seguridad que garanticen, la integridad, disponibilidad y confidencialidad de los datos personales en posesión de los sujetos obligados, estableciendo los mecanismos para asegurar su cumplimiento.</w:t>
      </w:r>
    </w:p>
    <w:p w14:paraId="15A868A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VI. a X. …</w:t>
      </w:r>
    </w:p>
    <w:p w14:paraId="78C2A507"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5E41F4C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Glosario</w:t>
      </w:r>
    </w:p>
    <w:p w14:paraId="235769A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4. Para los efectos de esta Ley se entenderá por:</w:t>
      </w:r>
    </w:p>
    <w:p w14:paraId="6B7D07D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 a XVII. …</w:t>
      </w:r>
    </w:p>
    <w:p w14:paraId="36A239E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XVIII. </w:t>
      </w:r>
      <w:r w:rsidRPr="002D2657">
        <w:rPr>
          <w:rFonts w:ascii="Palatino Linotype" w:eastAsia="Calibri" w:hAnsi="Palatino Linotype" w:cs="Tahoma"/>
          <w:b/>
          <w:bCs/>
          <w:i/>
        </w:rPr>
        <w:t>Documento de seguridad: al instrumento que describe y da cuenta de manera general sobre las medidas de seguridad técnicas, físicas y administrativas adoptadas por el responsable</w:t>
      </w:r>
      <w:r w:rsidRPr="002D2657">
        <w:rPr>
          <w:rFonts w:ascii="Palatino Linotype" w:eastAsia="Calibri" w:hAnsi="Palatino Linotype" w:cs="Tahoma"/>
          <w:bCs/>
          <w:i/>
        </w:rPr>
        <w:t xml:space="preserve"> para garantizar la confidencialidad, integridad y disponibilidad de la información contenida en los sistemas y bases de datos personales. </w:t>
      </w:r>
    </w:p>
    <w:p w14:paraId="0893ACA2" w14:textId="7B02C76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XIX. </w:t>
      </w:r>
      <w:r w:rsidR="00F448B7" w:rsidRPr="002D2657">
        <w:rPr>
          <w:rFonts w:ascii="Palatino Linotype" w:eastAsia="Calibri" w:hAnsi="Palatino Linotype" w:cs="Tahoma"/>
          <w:bCs/>
          <w:i/>
        </w:rPr>
        <w:t>XXIX</w:t>
      </w:r>
      <w:r w:rsidRPr="002D2657">
        <w:rPr>
          <w:rFonts w:ascii="Palatino Linotype" w:eastAsia="Calibri" w:hAnsi="Palatino Linotype" w:cs="Tahoma"/>
          <w:bCs/>
          <w:i/>
        </w:rPr>
        <w:t>. …</w:t>
      </w:r>
    </w:p>
    <w:p w14:paraId="101EF924" w14:textId="03D8783A" w:rsidR="00F448B7" w:rsidRPr="002D2657" w:rsidRDefault="00F448B7"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
          <w:bCs/>
          <w:i/>
        </w:rPr>
        <w:t>XXX. Medidas de seguridad:</w:t>
      </w:r>
      <w:r w:rsidRPr="002D2657">
        <w:rPr>
          <w:rFonts w:ascii="Palatino Linotype" w:eastAsia="Calibri" w:hAnsi="Palatino Linotype" w:cs="Tahoma"/>
          <w:bCs/>
          <w:i/>
          <w:u w:val="single"/>
        </w:rPr>
        <w:t xml:space="preserve"> a las acciones, actividades, controles o mecanismos administrativos, técnicos y físicos que permitan proteger los datos personales.</w:t>
      </w:r>
    </w:p>
    <w:p w14:paraId="24527D4C"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0B9D9A2A" w14:textId="77777777" w:rsidR="00C31A9C" w:rsidRPr="002D2657" w:rsidRDefault="00C31A9C" w:rsidP="00F448B7">
      <w:pPr>
        <w:spacing w:line="360" w:lineRule="auto"/>
        <w:ind w:left="567" w:right="567"/>
        <w:jc w:val="center"/>
        <w:rPr>
          <w:rFonts w:ascii="Palatino Linotype" w:eastAsia="Calibri" w:hAnsi="Palatino Linotype" w:cs="Tahoma"/>
          <w:bCs/>
          <w:i/>
        </w:rPr>
      </w:pPr>
      <w:r w:rsidRPr="002D2657">
        <w:rPr>
          <w:rFonts w:ascii="Palatino Linotype" w:eastAsia="Calibri" w:hAnsi="Palatino Linotype" w:cs="Tahoma"/>
          <w:bCs/>
          <w:i/>
        </w:rPr>
        <w:t>CAPÍTULO SEGUNDO</w:t>
      </w:r>
    </w:p>
    <w:p w14:paraId="382FF0A9" w14:textId="77777777" w:rsidR="00C31A9C" w:rsidRPr="002D2657" w:rsidRDefault="00C31A9C" w:rsidP="00F448B7">
      <w:pPr>
        <w:spacing w:line="360" w:lineRule="auto"/>
        <w:ind w:left="567" w:right="567"/>
        <w:jc w:val="center"/>
        <w:rPr>
          <w:rFonts w:ascii="Palatino Linotype" w:eastAsia="Calibri" w:hAnsi="Palatino Linotype" w:cs="Tahoma"/>
          <w:bCs/>
          <w:i/>
        </w:rPr>
      </w:pPr>
      <w:r w:rsidRPr="002D2657">
        <w:rPr>
          <w:rFonts w:ascii="Palatino Linotype" w:eastAsia="Calibri" w:hAnsi="Palatino Linotype" w:cs="Tahoma"/>
          <w:bCs/>
          <w:i/>
        </w:rPr>
        <w:t>DE LAS MEDIDAS DE SEGURIDAD</w:t>
      </w:r>
    </w:p>
    <w:p w14:paraId="22304E1A"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3230F29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lastRenderedPageBreak/>
        <w:t xml:space="preserve">Naturaleza de las medidas de seguridad y registro del nivel de seguridad. </w:t>
      </w:r>
    </w:p>
    <w:p w14:paraId="1AD77F12"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w:t>
      </w:r>
    </w:p>
    <w:p w14:paraId="5832A4D0"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29E9A02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02B18A74"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701943E7"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144EE4DE"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31AECB1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En el supuesto de actualización de estos datos, la modificación respectiva se notificará al Instituto en sus oficinas o en el portal que para tal efecto se cree, dentro de los treinta días hábiles siguientes a la fecha en que se efectuó.</w:t>
      </w:r>
    </w:p>
    <w:p w14:paraId="19B17B1C"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48CCA78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El responsable o el encargado, designarán a una o un administrador, quien tendrá bajo su responsabilidad directa la base y sistema de datos personales.</w:t>
      </w:r>
    </w:p>
    <w:p w14:paraId="6E43D562"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3B5E0DA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45. Las medidas de seguridad adoptadas por el responsable considerarán:</w:t>
      </w:r>
    </w:p>
    <w:p w14:paraId="223EC60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 El riesgo inherente a los datos personales tratados.</w:t>
      </w:r>
    </w:p>
    <w:p w14:paraId="5D3F551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II. La sensibilidad de los datos personales tratados.</w:t>
      </w:r>
    </w:p>
    <w:p w14:paraId="61AFC0FF"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III. El desarrollo tecnológico.</w:t>
      </w:r>
    </w:p>
    <w:p w14:paraId="2E8BE395"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IV. Las posibles consecuencias de una vulneración para las y los titulares.</w:t>
      </w:r>
    </w:p>
    <w:p w14:paraId="47A6A90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 Las transferencias de datos personales que se realicen.</w:t>
      </w:r>
    </w:p>
    <w:p w14:paraId="5FAEC8C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VI. El número de titulares.</w:t>
      </w:r>
    </w:p>
    <w:p w14:paraId="4F5981B0"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lastRenderedPageBreak/>
        <w:t>VII. Las violaciones a la seguridad previas ocurridas en los sistemas de tratamiento.</w:t>
      </w:r>
    </w:p>
    <w:p w14:paraId="37D11F65"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VIII. El riesgo por el valor potencial cuantitativo o cualitativo que pudieran tener los datos personales tratados para una tercera persona no autorizada para su posesión.</w:t>
      </w:r>
    </w:p>
    <w:p w14:paraId="6CAE3317"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Actividades interrelacionadas para establecer y mantener las medidas de seguridad</w:t>
      </w:r>
    </w:p>
    <w:p w14:paraId="71EAEB8B"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5C5B2CCE"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46. Para establecer y mantener las medidas de seguridad para la protección de los datos personales, el responsable realizará, al menos, las actividades interrelacionadas siguientes:</w:t>
      </w:r>
    </w:p>
    <w:p w14:paraId="30D2B7AC"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 Crear políticas internas para la gestión y tratamiento de los datos personales, que tomen en cuenta el contexto en el que ocurren los tratamientos y el ciclo de vida de los datos personales, es decir, su obtención, uso y posterior supresión.</w:t>
      </w:r>
    </w:p>
    <w:p w14:paraId="1EDD1D59"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II. Definir las funciones y obligaciones del personal involucrado en el tratamiento de datos personales.</w:t>
      </w:r>
    </w:p>
    <w:p w14:paraId="23BBAD5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III. Elaborar un inventario de datos personales y de las bases y o sistemas de tratamiento.</w:t>
      </w:r>
    </w:p>
    <w:p w14:paraId="71F5731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704D11B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V. Realizar un análisis de brecha, comparando las medidas de seguridad existentes contra las faltantes en la organización del responsable.</w:t>
      </w:r>
    </w:p>
    <w:p w14:paraId="57ACB97F" w14:textId="77777777" w:rsidR="00C31A9C" w:rsidRPr="002D2657" w:rsidRDefault="00C31A9C" w:rsidP="00C31A9C">
      <w:pPr>
        <w:spacing w:line="360" w:lineRule="auto"/>
        <w:ind w:left="567" w:right="567"/>
        <w:jc w:val="both"/>
        <w:rPr>
          <w:rFonts w:ascii="Palatino Linotype" w:eastAsia="Calibri" w:hAnsi="Palatino Linotype" w:cs="Tahoma"/>
          <w:b/>
          <w:i/>
        </w:rPr>
      </w:pPr>
      <w:r w:rsidRPr="002D2657">
        <w:rPr>
          <w:rFonts w:ascii="Palatino Linotype" w:eastAsia="Calibri" w:hAnsi="Palatino Linotype" w:cs="Tahoma"/>
          <w:b/>
          <w:i/>
        </w:rPr>
        <w:t>VI. Elaborar un plan de trabajo para la implementación de las medidas de seguridad faltantes, así como las medidas para el cumplimiento cotidiano de las políticas de gestión y tratamiento de los datos personales.</w:t>
      </w:r>
    </w:p>
    <w:p w14:paraId="18552344" w14:textId="77777777" w:rsidR="00C31A9C" w:rsidRPr="002D2657" w:rsidRDefault="00C31A9C" w:rsidP="00C31A9C">
      <w:pPr>
        <w:spacing w:line="360" w:lineRule="auto"/>
        <w:ind w:left="567" w:right="567"/>
        <w:jc w:val="both"/>
        <w:rPr>
          <w:rFonts w:ascii="Palatino Linotype" w:eastAsia="Calibri" w:hAnsi="Palatino Linotype" w:cs="Tahoma"/>
          <w:b/>
          <w:bCs/>
          <w:i/>
        </w:rPr>
      </w:pPr>
      <w:r w:rsidRPr="002D2657">
        <w:rPr>
          <w:rFonts w:ascii="Palatino Linotype" w:eastAsia="Calibri" w:hAnsi="Palatino Linotype" w:cs="Tahoma"/>
          <w:b/>
          <w:bCs/>
          <w:i/>
        </w:rPr>
        <w:t>VII. Monitorear y revisar de manera periódica las medidas de seguridad implementadas, así como las amenazas y vulnerabilidades a las que están sujetos los datos personales.</w:t>
      </w:r>
    </w:p>
    <w:p w14:paraId="1536B149" w14:textId="77777777" w:rsidR="00C31A9C" w:rsidRPr="002D2657" w:rsidRDefault="00C31A9C" w:rsidP="00C31A9C">
      <w:pPr>
        <w:spacing w:line="360" w:lineRule="auto"/>
        <w:ind w:left="567" w:right="567"/>
        <w:jc w:val="both"/>
        <w:rPr>
          <w:rFonts w:ascii="Palatino Linotype" w:eastAsia="Calibri" w:hAnsi="Palatino Linotype" w:cs="Tahoma"/>
          <w:b/>
          <w:bCs/>
          <w:i/>
        </w:rPr>
      </w:pPr>
      <w:r w:rsidRPr="002D2657">
        <w:rPr>
          <w:rFonts w:ascii="Palatino Linotype" w:eastAsia="Calibri" w:hAnsi="Palatino Linotype" w:cs="Tahoma"/>
          <w:b/>
          <w:bCs/>
          <w:i/>
        </w:rPr>
        <w:t>VIII. Diseñar y aplicar diferentes niveles de capacitación del personal bajo su mando, dependiendo de sus roles y responsabilidades respecto del tratamiento de los datos personales</w:t>
      </w:r>
    </w:p>
    <w:p w14:paraId="6E3BFF3B"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0EBB5FBD"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Contenido del Documento de Seguridad</w:t>
      </w:r>
    </w:p>
    <w:p w14:paraId="45549F5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Artículo 49. El documento de seguridad deberá contener como mínimo lo siguiente:</w:t>
      </w:r>
    </w:p>
    <w:p w14:paraId="5A70AF1B"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lastRenderedPageBreak/>
        <w:t>I. Respecto de los sistemas de datos personales:</w:t>
      </w:r>
    </w:p>
    <w:p w14:paraId="2FFA7FFE"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a) El nombre.</w:t>
      </w:r>
    </w:p>
    <w:p w14:paraId="380CFD4E"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b) El nombre, cargo y adscripción del administrador de cada sistema y base de datos.</w:t>
      </w:r>
    </w:p>
    <w:p w14:paraId="655E5E7E"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c) Las funciones y obligaciones del responsable, encargado o encargados y todas las personas que traten datos personales. </w:t>
      </w:r>
    </w:p>
    <w:p w14:paraId="705BFAB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d) El folio del registro del sistema y base de datos. </w:t>
      </w:r>
    </w:p>
    <w:p w14:paraId="13AE0A63"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e) El inventario o la especificación detallada del tipo de datos personales contenidos. </w:t>
      </w:r>
    </w:p>
    <w:p w14:paraId="16D12B98"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f) La estructura y descripción de los sistemas y bases de datos personales, lo cual consiste en precisar y describir el tipo de soporte, así como las características del lugar donde se resguardan.</w:t>
      </w:r>
    </w:p>
    <w:p w14:paraId="71821F7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
          <w:bCs/>
          <w:i/>
        </w:rPr>
        <w:t>II. Respecto de las medidas de seguridad implementadas deberá incluir lo siguiente</w:t>
      </w:r>
      <w:r w:rsidRPr="002D2657">
        <w:rPr>
          <w:rFonts w:ascii="Palatino Linotype" w:eastAsia="Calibri" w:hAnsi="Palatino Linotype" w:cs="Tahoma"/>
          <w:bCs/>
          <w:i/>
        </w:rPr>
        <w:t xml:space="preserve">: </w:t>
      </w:r>
    </w:p>
    <w:p w14:paraId="27FDE96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a) Transferencia y remisiones. </w:t>
      </w:r>
    </w:p>
    <w:p w14:paraId="52EEFD49"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b) Resguardo de soportes físicos y electrónicos. </w:t>
      </w:r>
    </w:p>
    <w:p w14:paraId="3577CB90"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c) Bitácoras para accesos, operación cotidiana y violaciones a la seguridad de los datos personales. </w:t>
      </w:r>
    </w:p>
    <w:p w14:paraId="4FC91852" w14:textId="77777777" w:rsidR="00C31A9C" w:rsidRPr="002D2657" w:rsidRDefault="00C31A9C" w:rsidP="00C31A9C">
      <w:pPr>
        <w:spacing w:line="360" w:lineRule="auto"/>
        <w:ind w:left="567" w:right="567"/>
        <w:jc w:val="both"/>
        <w:rPr>
          <w:rFonts w:ascii="Palatino Linotype" w:eastAsia="Calibri" w:hAnsi="Palatino Linotype" w:cs="Tahoma"/>
          <w:b/>
          <w:bCs/>
          <w:i/>
        </w:rPr>
      </w:pPr>
      <w:r w:rsidRPr="002D2657">
        <w:rPr>
          <w:rFonts w:ascii="Palatino Linotype" w:eastAsia="Calibri" w:hAnsi="Palatino Linotype" w:cs="Tahoma"/>
          <w:b/>
          <w:bCs/>
          <w:i/>
        </w:rPr>
        <w:t xml:space="preserve">d) El análisis de riesgos. </w:t>
      </w:r>
    </w:p>
    <w:p w14:paraId="70B6E6CA"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e) El análisis de brecha. </w:t>
      </w:r>
    </w:p>
    <w:p w14:paraId="33C0CDE4"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f) Gestión de incidentes. </w:t>
      </w:r>
    </w:p>
    <w:p w14:paraId="06A77D12"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g) Acceso a las instalaciones. </w:t>
      </w:r>
    </w:p>
    <w:p w14:paraId="6275DBD3"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h) Identificación y autenticación. </w:t>
      </w:r>
    </w:p>
    <w:p w14:paraId="5E7F2802"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i) Procedimientos de respaldo y recuperación de datos. </w:t>
      </w:r>
    </w:p>
    <w:p w14:paraId="4F2EC651"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 xml:space="preserve">j) Plan de contingencia. </w:t>
      </w:r>
    </w:p>
    <w:p w14:paraId="507AF95A" w14:textId="77777777" w:rsidR="00C31A9C" w:rsidRPr="002D2657" w:rsidRDefault="00C31A9C" w:rsidP="00C31A9C">
      <w:pPr>
        <w:spacing w:line="360" w:lineRule="auto"/>
        <w:ind w:left="567" w:right="567"/>
        <w:jc w:val="both"/>
        <w:rPr>
          <w:rFonts w:ascii="Palatino Linotype" w:eastAsia="Calibri" w:hAnsi="Palatino Linotype" w:cs="Tahoma"/>
          <w:b/>
          <w:bCs/>
          <w:i/>
        </w:rPr>
      </w:pPr>
      <w:r w:rsidRPr="002D2657">
        <w:rPr>
          <w:rFonts w:ascii="Palatino Linotype" w:eastAsia="Calibri" w:hAnsi="Palatino Linotype" w:cs="Tahoma"/>
          <w:b/>
          <w:bCs/>
          <w:i/>
        </w:rPr>
        <w:t xml:space="preserve">k) Auditorías. </w:t>
      </w:r>
    </w:p>
    <w:p w14:paraId="18BCC910"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l) Supresión y borrado seguro de datos.</w:t>
      </w:r>
    </w:p>
    <w:p w14:paraId="1D7A3CB6" w14:textId="77777777" w:rsidR="00C31A9C" w:rsidRPr="002D2657" w:rsidRDefault="00C31A9C" w:rsidP="00C31A9C">
      <w:pPr>
        <w:spacing w:line="360" w:lineRule="auto"/>
        <w:ind w:left="567" w:right="567"/>
        <w:jc w:val="both"/>
        <w:rPr>
          <w:rFonts w:ascii="Palatino Linotype" w:eastAsia="Calibri" w:hAnsi="Palatino Linotype" w:cs="Tahoma"/>
          <w:i/>
        </w:rPr>
      </w:pPr>
      <w:r w:rsidRPr="002D2657">
        <w:rPr>
          <w:rFonts w:ascii="Palatino Linotype" w:eastAsia="Calibri" w:hAnsi="Palatino Linotype" w:cs="Tahoma"/>
          <w:i/>
        </w:rPr>
        <w:t>m) El plan de trabajo.</w:t>
      </w:r>
    </w:p>
    <w:p w14:paraId="7577DA0C"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n) Los mecanismos de monitoreo y revisión de las medidas de seguridad.</w:t>
      </w:r>
    </w:p>
    <w:p w14:paraId="11F4E696" w14:textId="77777777" w:rsidR="00C31A9C" w:rsidRPr="002D2657" w:rsidRDefault="00C31A9C" w:rsidP="00C31A9C">
      <w:pPr>
        <w:spacing w:line="360" w:lineRule="auto"/>
        <w:ind w:left="567" w:right="567"/>
        <w:jc w:val="both"/>
        <w:rPr>
          <w:rFonts w:ascii="Palatino Linotype" w:eastAsia="Calibri" w:hAnsi="Palatino Linotype" w:cs="Tahoma"/>
          <w:bCs/>
          <w:i/>
        </w:rPr>
      </w:pPr>
      <w:r w:rsidRPr="002D2657">
        <w:rPr>
          <w:rFonts w:ascii="Palatino Linotype" w:eastAsia="Calibri" w:hAnsi="Palatino Linotype" w:cs="Tahoma"/>
          <w:bCs/>
          <w:i/>
        </w:rPr>
        <w:t>o) El programa general de capacitación.</w:t>
      </w:r>
    </w:p>
    <w:p w14:paraId="7B3ED571" w14:textId="77777777" w:rsidR="00C31A9C" w:rsidRPr="002D2657" w:rsidRDefault="00C31A9C" w:rsidP="00C31A9C">
      <w:pPr>
        <w:spacing w:line="360" w:lineRule="auto"/>
        <w:ind w:left="567" w:right="567"/>
        <w:jc w:val="both"/>
        <w:rPr>
          <w:rFonts w:ascii="Palatino Linotype" w:eastAsia="Calibri" w:hAnsi="Palatino Linotype" w:cs="Tahoma"/>
          <w:bCs/>
          <w:i/>
        </w:rPr>
      </w:pPr>
    </w:p>
    <w:p w14:paraId="1F1F7D93" w14:textId="73E81175" w:rsidR="00C31A9C" w:rsidRPr="002D2657" w:rsidRDefault="00C31A9C" w:rsidP="00C31A9C">
      <w:pPr>
        <w:spacing w:line="360" w:lineRule="auto"/>
        <w:ind w:right="-93"/>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 xml:space="preserve">De las disposiciones anteriores es importante resaltar que, para dar cumplimiento a la Ley de la materia específicamente aplicable a nuestra Entidad y, correspondiente con la Ley General de Datos, toda las instituciones públicas tienen la obligación de proteger los sistemas de datos </w:t>
      </w:r>
      <w:r w:rsidRPr="002D2657">
        <w:rPr>
          <w:rFonts w:ascii="Palatino Linotype" w:eastAsia="Calibri" w:hAnsi="Palatino Linotype" w:cs="Tahoma"/>
          <w:bCs/>
          <w:sz w:val="22"/>
          <w:szCs w:val="22"/>
        </w:rPr>
        <w:lastRenderedPageBreak/>
        <w:t>persona</w:t>
      </w:r>
      <w:r w:rsidR="00F448B7" w:rsidRPr="002D2657">
        <w:rPr>
          <w:rFonts w:ascii="Palatino Linotype" w:eastAsia="Calibri" w:hAnsi="Palatino Linotype" w:cs="Tahoma"/>
          <w:bCs/>
          <w:sz w:val="22"/>
          <w:szCs w:val="22"/>
        </w:rPr>
        <w:t>le</w:t>
      </w:r>
      <w:r w:rsidRPr="002D2657">
        <w:rPr>
          <w:rFonts w:ascii="Palatino Linotype" w:eastAsia="Calibri" w:hAnsi="Palatino Linotype" w:cs="Tahoma"/>
          <w:bCs/>
          <w:sz w:val="22"/>
          <w:szCs w:val="22"/>
        </w:rPr>
        <w:t>s que administran y para ello, debe cumplir con estándares mínimos que garanticen que los datos no serán alterados, sustraídos, incompletos, inexactos, destruidos, etc., para ello las instituciones públicas deben:</w:t>
      </w:r>
    </w:p>
    <w:p w14:paraId="162137F6"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136C9DC1" w14:textId="77777777" w:rsidR="00C31A9C" w:rsidRPr="002D2657" w:rsidRDefault="00C31A9C" w:rsidP="00C31A9C">
      <w:pPr>
        <w:numPr>
          <w:ilvl w:val="0"/>
          <w:numId w:val="40"/>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 xml:space="preserve">Proteger los datos personales y promover la adopción de </w:t>
      </w:r>
      <w:r w:rsidRPr="002D2657">
        <w:rPr>
          <w:rFonts w:ascii="Palatino Linotype" w:eastAsia="Calibri" w:hAnsi="Palatino Linotype" w:cs="Tahoma"/>
          <w:b/>
          <w:bCs/>
          <w:sz w:val="22"/>
          <w:szCs w:val="22"/>
        </w:rPr>
        <w:t>medidas de seguridad</w:t>
      </w:r>
      <w:r w:rsidRPr="002D2657">
        <w:rPr>
          <w:rFonts w:ascii="Palatino Linotype" w:eastAsia="Calibri" w:hAnsi="Palatino Linotype" w:cs="Tahoma"/>
          <w:bCs/>
          <w:sz w:val="22"/>
          <w:szCs w:val="22"/>
        </w:rPr>
        <w:t xml:space="preserve"> en sus sistemas de datos.</w:t>
      </w:r>
    </w:p>
    <w:p w14:paraId="48ECB03B" w14:textId="77777777" w:rsidR="00C31A9C" w:rsidRPr="002D2657" w:rsidRDefault="00C31A9C" w:rsidP="00C31A9C">
      <w:pPr>
        <w:numPr>
          <w:ilvl w:val="0"/>
          <w:numId w:val="40"/>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
          <w:bCs/>
          <w:sz w:val="22"/>
          <w:szCs w:val="22"/>
        </w:rPr>
        <w:t>Las medidas de seguridad deben garantizar que los datos personales se mantengan exactos, completos, correctos y actualizados, en atención al principio de calidad</w:t>
      </w:r>
      <w:r w:rsidRPr="002D2657">
        <w:rPr>
          <w:rFonts w:ascii="Palatino Linotype" w:eastAsia="Calibri" w:hAnsi="Palatino Linotype" w:cs="Tahoma"/>
          <w:bCs/>
          <w:sz w:val="22"/>
          <w:szCs w:val="22"/>
        </w:rPr>
        <w:t>.</w:t>
      </w:r>
    </w:p>
    <w:p w14:paraId="3B31AD56" w14:textId="77777777" w:rsidR="00C31A9C" w:rsidRPr="002D2657" w:rsidRDefault="00C31A9C" w:rsidP="00C31A9C">
      <w:pPr>
        <w:numPr>
          <w:ilvl w:val="0"/>
          <w:numId w:val="40"/>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Implementar políticas y programas de seguridad de los datos personales, los cuales requieren una revisión continua para realizar las mejoras que se requieran.</w:t>
      </w:r>
    </w:p>
    <w:p w14:paraId="7BD39747" w14:textId="77777777" w:rsidR="00C31A9C" w:rsidRPr="002D2657" w:rsidRDefault="00C31A9C" w:rsidP="00C31A9C">
      <w:pPr>
        <w:numPr>
          <w:ilvl w:val="0"/>
          <w:numId w:val="40"/>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Elaborar un plan de trabajo para la implementación de medidas de seguridad</w:t>
      </w:r>
      <w:r w:rsidRPr="002D2657">
        <w:rPr>
          <w:rFonts w:ascii="Palatino Linotype" w:eastAsia="Calibri" w:hAnsi="Palatino Linotype" w:cs="Tahoma"/>
          <w:b/>
          <w:bCs/>
          <w:sz w:val="22"/>
          <w:szCs w:val="22"/>
        </w:rPr>
        <w:t xml:space="preserve">, </w:t>
      </w:r>
      <w:r w:rsidRPr="002D2657">
        <w:rPr>
          <w:rFonts w:ascii="Palatino Linotype" w:eastAsia="Calibri" w:hAnsi="Palatino Linotype" w:cs="Tahoma"/>
          <w:bCs/>
          <w:sz w:val="22"/>
          <w:szCs w:val="22"/>
        </w:rPr>
        <w:t>este se entiende que es trabajo complementario, pues derivado de los análisis la mejora de la protección debe basarse en dicho plan.</w:t>
      </w:r>
    </w:p>
    <w:p w14:paraId="7F5F733A" w14:textId="77777777" w:rsidR="00C31A9C" w:rsidRPr="002D2657" w:rsidRDefault="00C31A9C" w:rsidP="00C31A9C">
      <w:pPr>
        <w:numPr>
          <w:ilvl w:val="0"/>
          <w:numId w:val="40"/>
        </w:numPr>
        <w:spacing w:after="160" w:line="360" w:lineRule="auto"/>
        <w:ind w:right="-93"/>
        <w:contextualSpacing/>
        <w:jc w:val="both"/>
        <w:rPr>
          <w:rFonts w:ascii="Palatino Linotype" w:eastAsia="Calibri" w:hAnsi="Palatino Linotype" w:cs="Tahoma"/>
          <w:bCs/>
          <w:sz w:val="22"/>
          <w:szCs w:val="22"/>
        </w:rPr>
      </w:pPr>
      <w:r w:rsidRPr="002D2657">
        <w:rPr>
          <w:rFonts w:ascii="Palatino Linotype" w:eastAsia="Calibri" w:hAnsi="Palatino Linotype" w:cs="Tahoma"/>
          <w:bCs/>
          <w:sz w:val="22"/>
          <w:szCs w:val="22"/>
        </w:rPr>
        <w:t>El documento de seguridad debe componerse de diversos apartados y todos ellos, están encaminados a resguardar los datos en posesión de los Sujetos Obligados.</w:t>
      </w:r>
    </w:p>
    <w:p w14:paraId="0BD482C4" w14:textId="77777777" w:rsidR="00C31A9C" w:rsidRPr="002D2657" w:rsidRDefault="00C31A9C" w:rsidP="00C31A9C">
      <w:pPr>
        <w:spacing w:line="360" w:lineRule="auto"/>
        <w:ind w:right="-93"/>
        <w:jc w:val="both"/>
        <w:rPr>
          <w:rFonts w:ascii="Palatino Linotype" w:eastAsia="Calibri" w:hAnsi="Palatino Linotype" w:cs="Tahoma"/>
          <w:bCs/>
          <w:sz w:val="22"/>
          <w:szCs w:val="22"/>
        </w:rPr>
      </w:pPr>
    </w:p>
    <w:p w14:paraId="72A95511" w14:textId="77777777" w:rsidR="00C31A9C" w:rsidRPr="002D2657" w:rsidRDefault="00C31A9C" w:rsidP="00C31A9C">
      <w:pPr>
        <w:spacing w:line="360" w:lineRule="auto"/>
        <w:ind w:right="-93"/>
        <w:jc w:val="both"/>
        <w:rPr>
          <w:rFonts w:ascii="Palatino Linotype" w:hAnsi="Palatino Linotype" w:cs="Tahoma"/>
          <w:bCs/>
          <w:iCs/>
          <w:sz w:val="22"/>
          <w:szCs w:val="22"/>
        </w:rPr>
      </w:pPr>
      <w:r w:rsidRPr="002D2657">
        <w:rPr>
          <w:rFonts w:ascii="Palatino Linotype" w:eastAsia="Calibri" w:hAnsi="Palatino Linotype" w:cs="Tahoma"/>
          <w:bCs/>
          <w:sz w:val="22"/>
          <w:szCs w:val="22"/>
        </w:rPr>
        <w:t>En este punto, se puede afirmar que el Plan de Trabajo debe ser incluido en los documentos que dan cuenta de las medidas de seguridad. El contexto de la protección de los datos personales, constriñe a gobierno a resguardar de manera más escrupulosa esta información cuando obra en los archivos de los Sujetos Obligados ya sea en bases o sistemas de datos personales, debido a que estos, se han vuelto de mayor relevancia por incremento de la velocidad en el tráfico de los mismo en virtud de que</w:t>
      </w:r>
      <w:r w:rsidRPr="002D2657">
        <w:rPr>
          <w:rFonts w:ascii="Palatino Linotype" w:hAnsi="Palatino Linotype" w:cs="Tahoma"/>
          <w:bCs/>
          <w:iCs/>
          <w:sz w:val="22"/>
          <w:szCs w:val="22"/>
        </w:rPr>
        <w:t xml:space="preserve"> están sistematizados, debido al vertiginoso avance de las tecnologías, motivo por el cual incluso, se  les ha denominado como “el nuevo oro negro”; en tal sentido el objeto de la Ley de Protección de Datos, busca que en todo momento las instituciones públicas lleven a cabo acciones que impidan un acceso o tratamiento fuera del marco de la ley, pues dado el valor que han cobrado, existen muchos </w:t>
      </w:r>
      <w:r w:rsidRPr="002D2657">
        <w:rPr>
          <w:rFonts w:ascii="Palatino Linotype" w:hAnsi="Palatino Linotype" w:cs="Tahoma"/>
          <w:bCs/>
          <w:iCs/>
          <w:sz w:val="22"/>
          <w:szCs w:val="22"/>
        </w:rPr>
        <w:lastRenderedPageBreak/>
        <w:t>individuos que buscan acceder a los sistemas de datos con fines ilícitos, lo que ocasiona también una vulneración a los derechos humanos de las personas.</w:t>
      </w:r>
    </w:p>
    <w:p w14:paraId="65317265" w14:textId="77777777" w:rsidR="00C31A9C" w:rsidRPr="002D2657" w:rsidRDefault="00C31A9C" w:rsidP="00C31A9C">
      <w:pPr>
        <w:spacing w:line="360" w:lineRule="auto"/>
        <w:ind w:right="-93"/>
        <w:jc w:val="both"/>
        <w:rPr>
          <w:rFonts w:ascii="Palatino Linotype" w:hAnsi="Palatino Linotype" w:cs="Tahoma"/>
          <w:bCs/>
          <w:iCs/>
          <w:sz w:val="22"/>
          <w:szCs w:val="22"/>
        </w:rPr>
      </w:pPr>
    </w:p>
    <w:p w14:paraId="1B48FD67" w14:textId="139846E5" w:rsidR="00C31A9C" w:rsidRPr="002D2657" w:rsidRDefault="00C31A9C" w:rsidP="00C31A9C">
      <w:pPr>
        <w:spacing w:line="360" w:lineRule="auto"/>
        <w:ind w:right="-93"/>
        <w:jc w:val="both"/>
        <w:rPr>
          <w:rFonts w:ascii="Palatino Linotype" w:hAnsi="Palatino Linotype" w:cs="Tahoma"/>
          <w:b/>
          <w:iCs/>
          <w:sz w:val="22"/>
          <w:szCs w:val="22"/>
        </w:rPr>
      </w:pPr>
      <w:r w:rsidRPr="002D2657">
        <w:rPr>
          <w:rFonts w:ascii="Palatino Linotype" w:hAnsi="Palatino Linotype" w:cs="Tahoma"/>
          <w:bCs/>
          <w:iCs/>
          <w:sz w:val="22"/>
          <w:szCs w:val="22"/>
        </w:rPr>
        <w:t xml:space="preserve">De acuerdo con lo expuesto, el artículo 49, fracción II, inciso m) de la Ley local de datos invocada, determina que entre los contenidos que el documento de seguridad debe incluir, se identifica </w:t>
      </w:r>
      <w:r w:rsidR="00F448B7" w:rsidRPr="002D2657">
        <w:rPr>
          <w:rFonts w:ascii="Palatino Linotype" w:hAnsi="Palatino Linotype" w:cs="Tahoma"/>
          <w:bCs/>
          <w:iCs/>
          <w:sz w:val="22"/>
          <w:szCs w:val="22"/>
        </w:rPr>
        <w:t>las medidas de seguridad</w:t>
      </w:r>
      <w:r w:rsidRPr="002D2657">
        <w:rPr>
          <w:rFonts w:ascii="Palatino Linotype" w:hAnsi="Palatino Linotype" w:cs="Tahoma"/>
          <w:bCs/>
          <w:iCs/>
          <w:sz w:val="22"/>
          <w:szCs w:val="22"/>
        </w:rPr>
        <w:t>.</w:t>
      </w:r>
      <w:r w:rsidR="007A7DED" w:rsidRPr="002D2657">
        <w:rPr>
          <w:rFonts w:ascii="Palatino Linotype" w:hAnsi="Palatino Linotype" w:cs="Tahoma"/>
          <w:bCs/>
          <w:iCs/>
          <w:sz w:val="22"/>
          <w:szCs w:val="22"/>
        </w:rPr>
        <w:t xml:space="preserve"> </w:t>
      </w:r>
      <w:r w:rsidR="007312B9" w:rsidRPr="002D2657">
        <w:rPr>
          <w:rFonts w:ascii="Palatino Linotype" w:hAnsi="Palatino Linotype" w:cs="Tahoma"/>
          <w:bCs/>
          <w:iCs/>
          <w:sz w:val="22"/>
          <w:szCs w:val="22"/>
        </w:rPr>
        <w:t>Así</w:t>
      </w:r>
      <w:r w:rsidRPr="002D2657">
        <w:rPr>
          <w:rFonts w:ascii="Palatino Linotype" w:hAnsi="Palatino Linotype" w:cs="Tahoma"/>
          <w:bCs/>
          <w:iCs/>
          <w:sz w:val="22"/>
          <w:szCs w:val="22"/>
        </w:rPr>
        <w:t>, es dable afirmar que un documento de seguridad de los sistemas de datos personales, elaborado de acuerdo con la Ley de Datos en coment</w:t>
      </w:r>
      <w:r w:rsidR="00F448B7" w:rsidRPr="002D2657">
        <w:rPr>
          <w:rFonts w:ascii="Palatino Linotype" w:hAnsi="Palatino Linotype" w:cs="Tahoma"/>
          <w:bCs/>
          <w:iCs/>
          <w:sz w:val="22"/>
          <w:szCs w:val="22"/>
        </w:rPr>
        <w:t>o</w:t>
      </w:r>
      <w:r w:rsidRPr="002D2657">
        <w:rPr>
          <w:rFonts w:ascii="Palatino Linotype" w:hAnsi="Palatino Linotype" w:cs="Tahoma"/>
          <w:bCs/>
          <w:iCs/>
          <w:sz w:val="22"/>
          <w:szCs w:val="22"/>
        </w:rPr>
        <w:t xml:space="preserve">, contiene información de las medidas de </w:t>
      </w:r>
      <w:r w:rsidRPr="002D2657">
        <w:rPr>
          <w:rFonts w:ascii="Palatino Linotype" w:hAnsi="Palatino Linotype" w:cs="Tahoma"/>
          <w:b/>
          <w:iCs/>
          <w:sz w:val="22"/>
          <w:szCs w:val="22"/>
        </w:rPr>
        <w:t xml:space="preserve">seguridad de los datos personales, por lo que su naturaleza corresponde a información clasificada como confidencial. </w:t>
      </w:r>
    </w:p>
    <w:p w14:paraId="58080916" w14:textId="77777777" w:rsidR="009835FE" w:rsidRPr="002D2657" w:rsidRDefault="009835FE" w:rsidP="00C31A9C">
      <w:pPr>
        <w:spacing w:line="360" w:lineRule="auto"/>
        <w:ind w:right="-93"/>
        <w:jc w:val="both"/>
        <w:rPr>
          <w:rFonts w:ascii="Palatino Linotype" w:hAnsi="Palatino Linotype" w:cs="Tahoma"/>
          <w:bCs/>
          <w:iCs/>
          <w:sz w:val="22"/>
          <w:szCs w:val="22"/>
        </w:rPr>
      </w:pPr>
    </w:p>
    <w:p w14:paraId="6E4C1178" w14:textId="050FB9BE" w:rsidR="00757098" w:rsidRPr="002D2657" w:rsidRDefault="00DE6A78" w:rsidP="00DE6A78">
      <w:pPr>
        <w:spacing w:line="360" w:lineRule="auto"/>
        <w:jc w:val="both"/>
        <w:rPr>
          <w:rFonts w:ascii="Palatino Linotype" w:eastAsia="Calibri" w:hAnsi="Palatino Linotype" w:cs="Tahoma"/>
          <w:bCs/>
          <w:color w:val="000000"/>
          <w:sz w:val="22"/>
          <w:szCs w:val="22"/>
          <w:lang w:eastAsia="en-US"/>
        </w:rPr>
      </w:pPr>
      <w:r w:rsidRPr="002D2657">
        <w:rPr>
          <w:rFonts w:ascii="Palatino Linotype" w:eastAsia="Calibri" w:hAnsi="Palatino Linotype" w:cs="Tahoma"/>
          <w:bCs/>
          <w:color w:val="000000"/>
          <w:sz w:val="22"/>
          <w:szCs w:val="22"/>
          <w:lang w:eastAsia="en-US"/>
        </w:rPr>
        <w:t xml:space="preserve">En razón de lo anterior, </w:t>
      </w:r>
      <w:r w:rsidR="00757098" w:rsidRPr="002D2657">
        <w:rPr>
          <w:rFonts w:ascii="Palatino Linotype" w:eastAsia="Calibri" w:hAnsi="Palatino Linotype" w:cs="Tahoma"/>
          <w:bCs/>
          <w:color w:val="000000"/>
          <w:sz w:val="22"/>
          <w:szCs w:val="22"/>
          <w:lang w:eastAsia="en-US"/>
        </w:rPr>
        <w:t xml:space="preserve">se considera que el Ayuntamiento de Chapultepec, </w:t>
      </w:r>
      <w:r w:rsidRPr="002D2657">
        <w:rPr>
          <w:rFonts w:ascii="Palatino Linotype" w:eastAsia="Calibri" w:hAnsi="Palatino Linotype" w:cs="Tahoma"/>
          <w:bCs/>
          <w:color w:val="000000"/>
          <w:sz w:val="22"/>
          <w:szCs w:val="22"/>
          <w:lang w:eastAsia="en-US"/>
        </w:rPr>
        <w:t xml:space="preserve">no atendió el requerimiento informativo del Solicitante, además de que no turnó el mismo a las áreas competentes para conocer de la información solicitada; por lo que, </w:t>
      </w:r>
      <w:r w:rsidR="00757098" w:rsidRPr="002D2657">
        <w:rPr>
          <w:rFonts w:ascii="Palatino Linotype" w:eastAsia="Calibri" w:hAnsi="Palatino Linotype" w:cs="Tahoma"/>
          <w:bCs/>
          <w:color w:val="000000"/>
          <w:sz w:val="22"/>
          <w:szCs w:val="22"/>
          <w:lang w:eastAsia="en-US"/>
        </w:rPr>
        <w:t xml:space="preserve">para atender el requerimiento de información, deberá realizar una búsqueda exhaustiva en sus archivos físicos y electrónicos, a efecto de que </w:t>
      </w:r>
      <w:r w:rsidR="00644740" w:rsidRPr="002D2657">
        <w:rPr>
          <w:rFonts w:ascii="Palatino Linotype" w:eastAsia="Calibri" w:hAnsi="Palatino Linotype" w:cs="Tahoma"/>
          <w:bCs/>
          <w:color w:val="000000"/>
          <w:sz w:val="22"/>
          <w:szCs w:val="22"/>
          <w:lang w:eastAsia="en-US"/>
        </w:rPr>
        <w:t>identifique los documentos de seguridad y solicite al Comité de Transparencia su clasificación.</w:t>
      </w:r>
    </w:p>
    <w:p w14:paraId="77471251" w14:textId="77777777" w:rsidR="00757098" w:rsidRPr="002D2657" w:rsidRDefault="00757098" w:rsidP="00DE6A78">
      <w:pPr>
        <w:spacing w:line="360" w:lineRule="auto"/>
        <w:ind w:right="-93"/>
        <w:jc w:val="both"/>
        <w:rPr>
          <w:rFonts w:ascii="Palatino Linotype" w:eastAsia="Calibri" w:hAnsi="Palatino Linotype" w:cs="Tahoma"/>
          <w:bCs/>
          <w:sz w:val="22"/>
          <w:szCs w:val="22"/>
          <w:lang w:eastAsia="en-US"/>
        </w:rPr>
      </w:pPr>
    </w:p>
    <w:p w14:paraId="75D481F1"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r w:rsidRPr="002D2657">
        <w:rPr>
          <w:rFonts w:ascii="Palatino Linotype" w:eastAsia="Calibri" w:hAnsi="Palatino Linotype" w:cs="Tahoma"/>
          <w:bCs/>
          <w:iCs/>
          <w:color w:val="000000"/>
          <w:sz w:val="22"/>
          <w:szCs w:val="22"/>
          <w:lang w:val="es-ES" w:eastAsia="en-US"/>
        </w:rPr>
        <w:t xml:space="preserve">Es importante señalar que, el artículo 4°, párrafo segundo de la Ley de Transparencia y Acceso a la Información Pública del Estado de México y Municipios, advierte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489E5EC"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p>
    <w:p w14:paraId="7B431AC2" w14:textId="5D1215E6"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r w:rsidRPr="002D2657">
        <w:rPr>
          <w:rFonts w:ascii="Palatino Linotype" w:eastAsia="Calibri" w:hAnsi="Palatino Linotype" w:cs="Tahoma"/>
          <w:bCs/>
          <w:iCs/>
          <w:color w:val="000000"/>
          <w:sz w:val="22"/>
          <w:szCs w:val="22"/>
          <w:lang w:val="es-ES" w:eastAsia="en-US"/>
        </w:rPr>
        <w:t xml:space="preserve">De lo anterior, se deduce que la información generada, obtenida, adquirida, transmitida, administrada o en posesión de los Sujetos Obligados, será accesible a cualquier persona, </w:t>
      </w:r>
      <w:r w:rsidRPr="002D2657">
        <w:rPr>
          <w:rFonts w:ascii="Palatino Linotype" w:eastAsia="Calibri" w:hAnsi="Palatino Linotype" w:cs="Tahoma"/>
          <w:bCs/>
          <w:iCs/>
          <w:color w:val="000000"/>
          <w:sz w:val="22"/>
          <w:szCs w:val="22"/>
          <w:lang w:val="es-ES" w:eastAsia="en-US"/>
        </w:rPr>
        <w:lastRenderedPageBreak/>
        <w:t>privilegiando el principio de máxima publicidad de la información.</w:t>
      </w:r>
      <w:r w:rsidR="007312B9" w:rsidRPr="002D2657">
        <w:rPr>
          <w:rFonts w:ascii="Palatino Linotype" w:eastAsia="Calibri" w:hAnsi="Palatino Linotype" w:cs="Tahoma"/>
          <w:bCs/>
          <w:iCs/>
          <w:color w:val="000000"/>
          <w:sz w:val="22"/>
          <w:szCs w:val="22"/>
          <w:lang w:val="es-ES" w:eastAsia="en-US"/>
        </w:rPr>
        <w:t xml:space="preserve"> </w:t>
      </w:r>
      <w:r w:rsidRPr="002D2657">
        <w:rPr>
          <w:rFonts w:ascii="Palatino Linotype" w:eastAsia="Calibri" w:hAnsi="Palatino Linotype" w:cs="Tahoma"/>
          <w:bCs/>
          <w:iCs/>
          <w:color w:val="000000"/>
          <w:sz w:val="22"/>
          <w:szCs w:val="22"/>
          <w:lang w:val="es-ES" w:eastAsia="en-US"/>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586686C7"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p>
    <w:p w14:paraId="704D5555"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r w:rsidRPr="002D2657">
        <w:rPr>
          <w:rFonts w:ascii="Palatino Linotype" w:eastAsia="Calibri" w:hAnsi="Palatino Linotype" w:cs="Tahoma"/>
          <w:bCs/>
          <w:iCs/>
          <w:color w:val="000000"/>
          <w:sz w:val="22"/>
          <w:szCs w:val="22"/>
          <w:lang w:val="es-ES"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1CFA44C"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p>
    <w:p w14:paraId="75DEF2B7"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r w:rsidRPr="002D2657">
        <w:rPr>
          <w:rFonts w:ascii="Palatino Linotype" w:eastAsia="Calibri" w:hAnsi="Palatino Linotype" w:cs="Tahoma"/>
          <w:bCs/>
          <w:iCs/>
          <w:color w:val="000000"/>
          <w:sz w:val="22"/>
          <w:szCs w:val="22"/>
          <w:lang w:val="es-ES" w:eastAsia="en-US"/>
        </w:rPr>
        <w:t>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5124108" w14:textId="77777777" w:rsidR="00AB470C"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p>
    <w:p w14:paraId="7E1D8F82" w14:textId="28558EC6" w:rsidR="00757098" w:rsidRPr="002D2657" w:rsidRDefault="00AB470C" w:rsidP="00AB470C">
      <w:pPr>
        <w:spacing w:line="360" w:lineRule="auto"/>
        <w:jc w:val="both"/>
        <w:rPr>
          <w:rFonts w:ascii="Palatino Linotype" w:eastAsia="Calibri" w:hAnsi="Palatino Linotype" w:cs="Tahoma"/>
          <w:bCs/>
          <w:iCs/>
          <w:color w:val="000000"/>
          <w:sz w:val="22"/>
          <w:szCs w:val="22"/>
          <w:lang w:val="es-ES" w:eastAsia="en-US"/>
        </w:rPr>
      </w:pPr>
      <w:r w:rsidRPr="002D2657">
        <w:rPr>
          <w:rFonts w:ascii="Palatino Linotype" w:eastAsia="Calibri" w:hAnsi="Palatino Linotype" w:cs="Tahoma"/>
          <w:bCs/>
          <w:iCs/>
          <w:color w:val="000000"/>
          <w:sz w:val="22"/>
          <w:szCs w:val="22"/>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F175B3F" w14:textId="77777777" w:rsidR="00757098" w:rsidRPr="002D2657" w:rsidRDefault="00757098" w:rsidP="00DE6A78">
      <w:pPr>
        <w:spacing w:line="360" w:lineRule="auto"/>
        <w:jc w:val="both"/>
        <w:rPr>
          <w:rFonts w:ascii="Palatino Linotype" w:hAnsi="Palatino Linotype" w:cs="Tahoma"/>
          <w:b/>
          <w:sz w:val="22"/>
          <w:szCs w:val="22"/>
          <w:lang w:val="es-ES"/>
        </w:rPr>
      </w:pPr>
    </w:p>
    <w:p w14:paraId="5A9BD127" w14:textId="0218791C" w:rsidR="00DA7A82" w:rsidRPr="002D2657" w:rsidRDefault="00DA7A82" w:rsidP="00DE6A78">
      <w:pPr>
        <w:spacing w:line="360" w:lineRule="auto"/>
        <w:jc w:val="both"/>
        <w:rPr>
          <w:rFonts w:ascii="Palatino Linotype" w:hAnsi="Palatino Linotype" w:cs="Tahoma"/>
          <w:b/>
          <w:sz w:val="22"/>
          <w:szCs w:val="22"/>
          <w:lang w:val="es-ES"/>
        </w:rPr>
      </w:pPr>
      <w:r w:rsidRPr="002D2657">
        <w:rPr>
          <w:rFonts w:ascii="Palatino Linotype" w:hAnsi="Palatino Linotype" w:cs="Tahoma"/>
          <w:b/>
          <w:sz w:val="22"/>
          <w:szCs w:val="22"/>
          <w:lang w:val="es-ES"/>
        </w:rPr>
        <w:lastRenderedPageBreak/>
        <w:t>SEXTO. Decisión</w:t>
      </w:r>
    </w:p>
    <w:p w14:paraId="26B3BC61" w14:textId="77777777" w:rsidR="00DA7A82" w:rsidRPr="002D2657" w:rsidRDefault="00DA7A82" w:rsidP="00DE6A78">
      <w:pPr>
        <w:spacing w:line="360" w:lineRule="auto"/>
        <w:jc w:val="both"/>
        <w:rPr>
          <w:rFonts w:ascii="Palatino Linotype" w:hAnsi="Palatino Linotype" w:cs="Tahoma"/>
          <w:b/>
          <w:sz w:val="22"/>
          <w:szCs w:val="22"/>
          <w:lang w:val="es-ES"/>
        </w:rPr>
      </w:pPr>
    </w:p>
    <w:p w14:paraId="584EAEB4" w14:textId="3A595407" w:rsidR="00DA7A82" w:rsidRPr="002D2657" w:rsidRDefault="00DA7A82" w:rsidP="00DE6A78">
      <w:pPr>
        <w:widowControl w:val="0"/>
        <w:autoSpaceDE w:val="0"/>
        <w:autoSpaceDN w:val="0"/>
        <w:adjustRightInd w:val="0"/>
        <w:spacing w:line="360" w:lineRule="auto"/>
        <w:contextualSpacing/>
        <w:jc w:val="both"/>
        <w:rPr>
          <w:rFonts w:ascii="Palatino Linotype" w:hAnsi="Palatino Linotype" w:cs="Tahoma"/>
          <w:sz w:val="22"/>
          <w:szCs w:val="22"/>
          <w:lang w:val="es-ES"/>
        </w:rPr>
      </w:pPr>
      <w:r w:rsidRPr="002D2657">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 </w:t>
      </w:r>
      <w:r w:rsidR="0005627F" w:rsidRPr="002D2657">
        <w:rPr>
          <w:rFonts w:ascii="Palatino Linotype" w:hAnsi="Palatino Linotype" w:cs="Tahoma"/>
          <w:b/>
          <w:bCs/>
          <w:sz w:val="22"/>
          <w:szCs w:val="22"/>
        </w:rPr>
        <w:t>REVO</w:t>
      </w:r>
      <w:r w:rsidRPr="002D2657">
        <w:rPr>
          <w:rFonts w:ascii="Palatino Linotype" w:hAnsi="Palatino Linotype" w:cs="Tahoma"/>
          <w:b/>
          <w:bCs/>
          <w:sz w:val="22"/>
          <w:szCs w:val="22"/>
        </w:rPr>
        <w:t>CAR</w:t>
      </w:r>
      <w:r w:rsidRPr="002D2657">
        <w:rPr>
          <w:rFonts w:ascii="Palatino Linotype" w:hAnsi="Palatino Linotype" w:cs="Tahoma"/>
          <w:bCs/>
          <w:sz w:val="22"/>
          <w:szCs w:val="22"/>
        </w:rPr>
        <w:t> </w:t>
      </w:r>
      <w:r w:rsidRPr="002D2657">
        <w:rPr>
          <w:rFonts w:ascii="Palatino Linotype" w:hAnsi="Palatino Linotype" w:cs="Tahoma"/>
          <w:sz w:val="22"/>
          <w:szCs w:val="22"/>
        </w:rPr>
        <w:t>la respuesta otorgada por el Sujeto Obligado, a efecto de que, previa búsqueda exhaustiva y razonable</w:t>
      </w:r>
      <w:r w:rsidR="000D756A" w:rsidRPr="002D2657">
        <w:rPr>
          <w:rFonts w:ascii="Palatino Linotype" w:hAnsi="Palatino Linotype" w:cs="Tahoma"/>
          <w:sz w:val="22"/>
          <w:szCs w:val="22"/>
        </w:rPr>
        <w:t xml:space="preserve">, en sus unidades administrativas, como lo es la </w:t>
      </w:r>
      <w:r w:rsidR="000D756A" w:rsidRPr="002D2657">
        <w:rPr>
          <w:rFonts w:ascii="Palatino Linotype" w:hAnsi="Palatino Linotype" w:cs="Tahoma"/>
          <w:sz w:val="22"/>
          <w:szCs w:val="22"/>
          <w:lang w:val="es-ES"/>
        </w:rPr>
        <w:t>Dirección de Gobierno Digital y Electrónico, la Tesorería y la Contraloría Municipal</w:t>
      </w:r>
      <w:r w:rsidRPr="002D2657">
        <w:rPr>
          <w:rFonts w:ascii="Palatino Linotype" w:hAnsi="Palatino Linotype" w:cs="Tahoma"/>
          <w:sz w:val="22"/>
          <w:szCs w:val="22"/>
        </w:rPr>
        <w:t xml:space="preserve">, a través del Sistema de Acceso a la Información Mexiquense (SAIMEX), entregue, </w:t>
      </w:r>
      <w:r w:rsidRPr="002D2657">
        <w:rPr>
          <w:rFonts w:ascii="Palatino Linotype" w:hAnsi="Palatino Linotype" w:cs="Tahoma"/>
          <w:sz w:val="22"/>
          <w:szCs w:val="22"/>
          <w:lang w:val="es-ES"/>
        </w:rPr>
        <w:t xml:space="preserve">en su caso, en versión pública, </w:t>
      </w:r>
      <w:r w:rsidR="0005627F" w:rsidRPr="002D2657">
        <w:rPr>
          <w:rFonts w:ascii="Palatino Linotype" w:hAnsi="Palatino Linotype" w:cs="Tahoma"/>
          <w:sz w:val="22"/>
          <w:szCs w:val="22"/>
          <w:lang w:val="es-ES"/>
        </w:rPr>
        <w:t>los solicitado.</w:t>
      </w:r>
    </w:p>
    <w:p w14:paraId="27E9A836" w14:textId="77777777" w:rsidR="00DA7A82" w:rsidRPr="002D2657" w:rsidRDefault="00DA7A82" w:rsidP="00DE6A78">
      <w:pPr>
        <w:autoSpaceDE w:val="0"/>
        <w:autoSpaceDN w:val="0"/>
        <w:adjustRightInd w:val="0"/>
        <w:spacing w:line="360" w:lineRule="auto"/>
        <w:contextualSpacing/>
        <w:jc w:val="both"/>
        <w:rPr>
          <w:rFonts w:ascii="Palatino Linotype" w:hAnsi="Palatino Linotype" w:cs="Tahoma"/>
          <w:sz w:val="22"/>
          <w:szCs w:val="22"/>
          <w:lang w:val="es-ES"/>
        </w:rPr>
      </w:pPr>
    </w:p>
    <w:p w14:paraId="49E6D68A" w14:textId="6E5A54EB" w:rsidR="00DA7A82" w:rsidRPr="002D2657" w:rsidRDefault="00DA7A82" w:rsidP="00DE6A78">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s-ES_tradnl"/>
        </w:rPr>
      </w:pPr>
      <w:r w:rsidRPr="002D2657">
        <w:rPr>
          <w:rFonts w:ascii="Palatino Linotype" w:eastAsia="Calibri" w:hAnsi="Palatino Linotype" w:cs="Tahoma"/>
          <w:b/>
          <w:bCs/>
          <w:iCs/>
          <w:sz w:val="22"/>
          <w:szCs w:val="22"/>
          <w:lang w:val="es-ES" w:eastAsia="es-ES_tradnl"/>
        </w:rPr>
        <w:t>Términos de la Resolución para conocimiento del Particular</w:t>
      </w:r>
    </w:p>
    <w:p w14:paraId="37C14B71" w14:textId="77777777" w:rsidR="00DA7A82" w:rsidRPr="002D2657" w:rsidRDefault="00DA7A82" w:rsidP="00DE6A78">
      <w:pPr>
        <w:autoSpaceDE w:val="0"/>
        <w:autoSpaceDN w:val="0"/>
        <w:adjustRightInd w:val="0"/>
        <w:spacing w:line="360" w:lineRule="auto"/>
        <w:contextualSpacing/>
        <w:jc w:val="both"/>
        <w:rPr>
          <w:rFonts w:ascii="Palatino Linotype" w:hAnsi="Palatino Linotype" w:cs="Tahoma"/>
          <w:sz w:val="22"/>
          <w:szCs w:val="22"/>
        </w:rPr>
      </w:pPr>
    </w:p>
    <w:p w14:paraId="0D7809B1" w14:textId="21138CA5" w:rsidR="00DA7A82" w:rsidRPr="002D2657" w:rsidRDefault="00DA7A82" w:rsidP="00DE6A78">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2D2657">
        <w:rPr>
          <w:rFonts w:ascii="Palatino Linotype" w:eastAsia="Calibri" w:hAnsi="Palatino Linotype" w:cs="Tahoma"/>
          <w:bCs/>
          <w:iCs/>
          <w:sz w:val="22"/>
          <w:szCs w:val="22"/>
          <w:lang w:eastAsia="en-US"/>
        </w:rPr>
        <w:t xml:space="preserve">Se le hace del conocimiento al Particular, que en el presente caso, se le </w:t>
      </w:r>
      <w:r w:rsidR="00331C6A" w:rsidRPr="002D2657">
        <w:rPr>
          <w:rFonts w:ascii="Palatino Linotype" w:eastAsia="Calibri" w:hAnsi="Palatino Linotype" w:cs="Tahoma"/>
          <w:bCs/>
          <w:iCs/>
          <w:sz w:val="22"/>
          <w:szCs w:val="22"/>
          <w:lang w:eastAsia="en-US"/>
        </w:rPr>
        <w:t>concede</w:t>
      </w:r>
      <w:r w:rsidRPr="002D2657">
        <w:rPr>
          <w:rFonts w:ascii="Palatino Linotype" w:eastAsia="Calibri" w:hAnsi="Palatino Linotype" w:cs="Tahoma"/>
          <w:bCs/>
          <w:iCs/>
          <w:sz w:val="22"/>
          <w:szCs w:val="22"/>
          <w:lang w:eastAsia="en-US"/>
        </w:rPr>
        <w:t xml:space="preserve"> la razón</w:t>
      </w:r>
      <w:r w:rsidR="00040D95" w:rsidRPr="002D2657">
        <w:rPr>
          <w:rFonts w:ascii="Palatino Linotype" w:eastAsia="Calibri" w:hAnsi="Palatino Linotype" w:cs="Tahoma"/>
          <w:bCs/>
          <w:iCs/>
          <w:sz w:val="22"/>
          <w:szCs w:val="22"/>
          <w:lang w:eastAsia="en-US"/>
        </w:rPr>
        <w:t>,</w:t>
      </w:r>
      <w:r w:rsidRPr="002D2657">
        <w:rPr>
          <w:rFonts w:ascii="Palatino Linotype" w:eastAsia="Calibri" w:hAnsi="Palatino Linotype" w:cs="Tahoma"/>
          <w:bCs/>
          <w:iCs/>
          <w:sz w:val="22"/>
          <w:szCs w:val="22"/>
          <w:lang w:eastAsia="en-US"/>
        </w:rPr>
        <w:t xml:space="preserve"> pues el Sujeto Obligado</w:t>
      </w:r>
      <w:r w:rsidR="00052685" w:rsidRPr="002D2657">
        <w:rPr>
          <w:rFonts w:ascii="Palatino Linotype" w:eastAsia="Calibri" w:hAnsi="Palatino Linotype" w:cs="Tahoma"/>
          <w:bCs/>
          <w:iCs/>
          <w:sz w:val="22"/>
          <w:szCs w:val="22"/>
          <w:lang w:eastAsia="en-US"/>
        </w:rPr>
        <w:t xml:space="preserve">, </w:t>
      </w:r>
      <w:r w:rsidR="005B1DB3" w:rsidRPr="002D2657">
        <w:rPr>
          <w:rFonts w:ascii="Palatino Linotype" w:eastAsia="Calibri" w:hAnsi="Palatino Linotype" w:cs="Tahoma"/>
          <w:bCs/>
          <w:iCs/>
          <w:sz w:val="22"/>
          <w:szCs w:val="22"/>
          <w:lang w:eastAsia="en-US"/>
        </w:rPr>
        <w:t xml:space="preserve">no proporcionó la información </w:t>
      </w:r>
      <w:r w:rsidR="000D756A" w:rsidRPr="002D2657">
        <w:rPr>
          <w:rFonts w:ascii="Palatino Linotype" w:eastAsia="Calibri" w:hAnsi="Palatino Linotype" w:cs="Tahoma"/>
          <w:bCs/>
          <w:iCs/>
          <w:sz w:val="22"/>
          <w:szCs w:val="22"/>
          <w:lang w:eastAsia="en-US"/>
        </w:rPr>
        <w:t>requerida</w:t>
      </w:r>
      <w:r w:rsidR="005B1DB3" w:rsidRPr="002D2657">
        <w:rPr>
          <w:rFonts w:ascii="Palatino Linotype" w:eastAsia="Calibri" w:hAnsi="Palatino Linotype" w:cs="Tahoma"/>
          <w:bCs/>
          <w:iCs/>
          <w:sz w:val="22"/>
          <w:szCs w:val="22"/>
          <w:lang w:eastAsia="en-US"/>
        </w:rPr>
        <w:t xml:space="preserve">, pues únicamente </w:t>
      </w:r>
      <w:r w:rsidR="000D756A" w:rsidRPr="002D2657">
        <w:rPr>
          <w:rFonts w:ascii="Palatino Linotype" w:eastAsia="Calibri" w:hAnsi="Palatino Linotype" w:cs="Tahoma"/>
          <w:bCs/>
          <w:iCs/>
          <w:sz w:val="22"/>
          <w:szCs w:val="22"/>
          <w:lang w:eastAsia="en-US"/>
        </w:rPr>
        <w:t xml:space="preserve">la Unidad de Transparencia, de manera </w:t>
      </w:r>
      <w:r w:rsidR="005B1DB3" w:rsidRPr="002D2657">
        <w:rPr>
          <w:rFonts w:ascii="Palatino Linotype" w:eastAsia="Calibri" w:hAnsi="Palatino Linotype" w:cs="Tahoma"/>
          <w:bCs/>
          <w:iCs/>
          <w:sz w:val="22"/>
          <w:szCs w:val="22"/>
          <w:lang w:eastAsia="en-US"/>
        </w:rPr>
        <w:t>unilateral</w:t>
      </w:r>
      <w:r w:rsidR="000D756A" w:rsidRPr="002D2657">
        <w:rPr>
          <w:rFonts w:ascii="Palatino Linotype" w:eastAsia="Calibri" w:hAnsi="Palatino Linotype" w:cs="Tahoma"/>
          <w:bCs/>
          <w:iCs/>
          <w:sz w:val="22"/>
          <w:szCs w:val="22"/>
          <w:lang w:eastAsia="en-US"/>
        </w:rPr>
        <w:t>, señaló que la información solicitada podía ser consultada en la liga electrónica remitida, sin que esta contenga lo requerido</w:t>
      </w:r>
      <w:r w:rsidR="006E78E0" w:rsidRPr="002D2657">
        <w:rPr>
          <w:rFonts w:ascii="Palatino Linotype" w:eastAsia="Calibri" w:hAnsi="Palatino Linotype" w:cs="Tahoma"/>
          <w:bCs/>
          <w:iCs/>
          <w:sz w:val="22"/>
          <w:szCs w:val="22"/>
          <w:lang w:eastAsia="en-US"/>
        </w:rPr>
        <w:t>. En raz</w:t>
      </w:r>
      <w:r w:rsidR="000B7B79" w:rsidRPr="002D2657">
        <w:rPr>
          <w:rFonts w:ascii="Palatino Linotype" w:eastAsia="Calibri" w:hAnsi="Palatino Linotype" w:cs="Tahoma"/>
          <w:bCs/>
          <w:iCs/>
          <w:sz w:val="22"/>
          <w:szCs w:val="22"/>
          <w:lang w:eastAsia="en-US"/>
        </w:rPr>
        <w:t xml:space="preserve">ón </w:t>
      </w:r>
      <w:r w:rsidR="006E78E0" w:rsidRPr="002D2657">
        <w:rPr>
          <w:rFonts w:ascii="Palatino Linotype" w:eastAsia="Calibri" w:hAnsi="Palatino Linotype" w:cs="Tahoma"/>
          <w:bCs/>
          <w:iCs/>
          <w:sz w:val="22"/>
          <w:szCs w:val="22"/>
          <w:lang w:eastAsia="en-US"/>
        </w:rPr>
        <w:t>de ello</w:t>
      </w:r>
      <w:r w:rsidRPr="002D2657">
        <w:rPr>
          <w:rFonts w:ascii="Palatino Linotype" w:eastAsia="Calibri" w:hAnsi="Palatino Linotype" w:cs="Tahoma"/>
          <w:bCs/>
          <w:iCs/>
          <w:sz w:val="22"/>
          <w:szCs w:val="22"/>
          <w:lang w:eastAsia="en-US"/>
        </w:rPr>
        <w:t>, deberá entregar lo</w:t>
      </w:r>
      <w:r w:rsidR="000D756A" w:rsidRPr="002D2657">
        <w:rPr>
          <w:rFonts w:ascii="Palatino Linotype" w:eastAsia="Calibri" w:hAnsi="Palatino Linotype" w:cs="Tahoma"/>
          <w:bCs/>
          <w:iCs/>
          <w:sz w:val="22"/>
          <w:szCs w:val="22"/>
          <w:lang w:eastAsia="en-US"/>
        </w:rPr>
        <w:t xml:space="preserve"> solicitado por el Particular, previa búsqueda exhaustiva y razonable, en los archivos físicos y electrónicos de sus unidades administrativas</w:t>
      </w:r>
      <w:r w:rsidRPr="002D2657">
        <w:rPr>
          <w:rFonts w:ascii="Palatino Linotype" w:eastAsia="Calibri" w:hAnsi="Palatino Linotype" w:cs="Tahoma"/>
          <w:bCs/>
          <w:iCs/>
          <w:sz w:val="22"/>
          <w:szCs w:val="22"/>
          <w:lang w:eastAsia="en-US"/>
        </w:rPr>
        <w:t>.</w:t>
      </w:r>
    </w:p>
    <w:p w14:paraId="7FE405E2" w14:textId="77777777" w:rsidR="00052685" w:rsidRPr="002D2657" w:rsidRDefault="00052685" w:rsidP="00DE6A78">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p>
    <w:p w14:paraId="51188465" w14:textId="77777777" w:rsidR="00DA7A82" w:rsidRPr="002D2657" w:rsidRDefault="00DA7A82" w:rsidP="00DE6A78">
      <w:pPr>
        <w:spacing w:line="360" w:lineRule="auto"/>
        <w:jc w:val="both"/>
        <w:rPr>
          <w:rFonts w:ascii="Palatino Linotype" w:eastAsia="Calibri" w:hAnsi="Palatino Linotype" w:cs="Tahoma"/>
          <w:bCs/>
          <w:iCs/>
          <w:sz w:val="22"/>
          <w:szCs w:val="22"/>
          <w:lang w:eastAsia="en-US"/>
        </w:rPr>
      </w:pPr>
      <w:r w:rsidRPr="002D2657">
        <w:rPr>
          <w:rFonts w:ascii="Palatino Linotype" w:eastAsia="Calibri" w:hAnsi="Palatino Linotype" w:cs="Tahoma"/>
          <w:bCs/>
          <w:iCs/>
          <w:sz w:val="22"/>
          <w:szCs w:val="22"/>
          <w:lang w:eastAsia="en-US"/>
        </w:rPr>
        <w:t>Finalmente,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49C0044" w14:textId="77777777" w:rsidR="00DA7A82" w:rsidRPr="002D2657" w:rsidRDefault="00DA7A82" w:rsidP="00DE6A78">
      <w:pPr>
        <w:autoSpaceDE w:val="0"/>
        <w:autoSpaceDN w:val="0"/>
        <w:adjustRightInd w:val="0"/>
        <w:spacing w:line="360" w:lineRule="auto"/>
        <w:jc w:val="both"/>
        <w:rPr>
          <w:rFonts w:ascii="Palatino Linotype" w:hAnsi="Palatino Linotype" w:cs="Tahoma"/>
          <w:sz w:val="22"/>
          <w:szCs w:val="22"/>
          <w:lang w:val="es-ES"/>
        </w:rPr>
      </w:pPr>
    </w:p>
    <w:p w14:paraId="5FC307EB" w14:textId="77777777" w:rsidR="00DA7A82" w:rsidRPr="002D2657" w:rsidRDefault="00DA7A82" w:rsidP="00DE6A78">
      <w:pPr>
        <w:spacing w:line="360" w:lineRule="auto"/>
        <w:jc w:val="both"/>
        <w:rPr>
          <w:rFonts w:ascii="Palatino Linotype" w:eastAsia="Calibri" w:hAnsi="Palatino Linotype" w:cs="Tahoma"/>
          <w:bCs/>
          <w:sz w:val="22"/>
          <w:szCs w:val="22"/>
          <w:lang w:eastAsia="en-US"/>
        </w:rPr>
      </w:pPr>
      <w:r w:rsidRPr="002D2657">
        <w:rPr>
          <w:rFonts w:ascii="Palatino Linotype" w:eastAsia="Calibri" w:hAnsi="Palatino Linotype" w:cs="Tahoma"/>
          <w:bCs/>
          <w:sz w:val="22"/>
          <w:szCs w:val="22"/>
          <w:lang w:eastAsia="en-US"/>
        </w:rPr>
        <w:t>Por lo expuesto y fundado, este Pleno:</w:t>
      </w:r>
    </w:p>
    <w:p w14:paraId="5813ACB1" w14:textId="77777777" w:rsidR="00DA7A82" w:rsidRPr="002D2657" w:rsidRDefault="00DA7A82" w:rsidP="00DE6A78">
      <w:pPr>
        <w:tabs>
          <w:tab w:val="left" w:pos="9000"/>
        </w:tabs>
        <w:spacing w:line="360" w:lineRule="auto"/>
        <w:jc w:val="both"/>
        <w:rPr>
          <w:rFonts w:ascii="Palatino Linotype" w:hAnsi="Palatino Linotype"/>
          <w:b/>
          <w:bCs/>
          <w:color w:val="201F1E"/>
          <w:sz w:val="22"/>
          <w:szCs w:val="22"/>
          <w:bdr w:val="none" w:sz="0" w:space="0" w:color="auto" w:frame="1"/>
        </w:rPr>
      </w:pPr>
    </w:p>
    <w:p w14:paraId="05D4F8D7" w14:textId="27D37949" w:rsidR="00DA7A82" w:rsidRPr="002D2657" w:rsidRDefault="00DA7A82" w:rsidP="00DE6A78">
      <w:pPr>
        <w:spacing w:line="360" w:lineRule="auto"/>
        <w:contextualSpacing/>
        <w:jc w:val="center"/>
        <w:rPr>
          <w:rFonts w:ascii="Palatino Linotype" w:eastAsia="Calibri" w:hAnsi="Palatino Linotype" w:cs="Tahoma"/>
          <w:b/>
          <w:bCs/>
          <w:iCs/>
          <w:sz w:val="22"/>
          <w:szCs w:val="22"/>
          <w:lang w:val="es-ES_tradnl" w:eastAsia="en-US"/>
        </w:rPr>
      </w:pPr>
      <w:r w:rsidRPr="002D2657">
        <w:rPr>
          <w:rFonts w:ascii="Palatino Linotype" w:eastAsia="Calibri" w:hAnsi="Palatino Linotype" w:cs="Tahoma"/>
          <w:b/>
          <w:bCs/>
          <w:iCs/>
          <w:sz w:val="22"/>
          <w:szCs w:val="22"/>
          <w:lang w:val="es-ES_tradnl" w:eastAsia="en-US"/>
        </w:rPr>
        <w:t>R E S U E L V E</w:t>
      </w:r>
    </w:p>
    <w:p w14:paraId="565B1138" w14:textId="77777777" w:rsidR="00DA7A82" w:rsidRPr="002D2657" w:rsidRDefault="00DA7A82" w:rsidP="00DE6A78">
      <w:pPr>
        <w:spacing w:line="360" w:lineRule="auto"/>
        <w:contextualSpacing/>
        <w:jc w:val="both"/>
        <w:rPr>
          <w:rFonts w:ascii="Palatino Linotype" w:eastAsia="Calibri" w:hAnsi="Palatino Linotype" w:cs="Tahoma"/>
          <w:bCs/>
          <w:iCs/>
          <w:sz w:val="22"/>
          <w:szCs w:val="22"/>
          <w:lang w:eastAsia="en-US"/>
        </w:rPr>
      </w:pPr>
    </w:p>
    <w:p w14:paraId="7EB06543" w14:textId="4B8086B5" w:rsidR="00DA7A82" w:rsidRPr="002D2657" w:rsidRDefault="00DA7A82" w:rsidP="00DE6A78">
      <w:pPr>
        <w:spacing w:line="360" w:lineRule="auto"/>
        <w:contextualSpacing/>
        <w:jc w:val="both"/>
        <w:rPr>
          <w:rFonts w:ascii="Palatino Linotype" w:eastAsia="Calibri" w:hAnsi="Palatino Linotype" w:cs="Tahoma"/>
          <w:bCs/>
          <w:iCs/>
          <w:sz w:val="22"/>
          <w:szCs w:val="22"/>
          <w:lang w:eastAsia="en-US"/>
        </w:rPr>
      </w:pPr>
      <w:r w:rsidRPr="002D2657">
        <w:rPr>
          <w:rFonts w:ascii="Palatino Linotype" w:eastAsia="Calibri" w:hAnsi="Palatino Linotype" w:cs="Tahoma"/>
          <w:b/>
          <w:bCs/>
          <w:iCs/>
          <w:sz w:val="22"/>
          <w:szCs w:val="22"/>
          <w:lang w:eastAsia="en-US"/>
        </w:rPr>
        <w:lastRenderedPageBreak/>
        <w:t xml:space="preserve">PRIMERO. </w:t>
      </w:r>
      <w:r w:rsidRPr="002D2657">
        <w:rPr>
          <w:rFonts w:ascii="Palatino Linotype" w:eastAsia="Calibri" w:hAnsi="Palatino Linotype" w:cs="Tahoma"/>
          <w:bCs/>
          <w:iCs/>
          <w:sz w:val="22"/>
          <w:szCs w:val="22"/>
          <w:lang w:eastAsia="en-US"/>
        </w:rPr>
        <w:t xml:space="preserve">Se </w:t>
      </w:r>
      <w:r w:rsidR="00B04128" w:rsidRPr="002D2657">
        <w:rPr>
          <w:rFonts w:ascii="Palatino Linotype" w:eastAsia="Calibri" w:hAnsi="Palatino Linotype" w:cs="Tahoma"/>
          <w:b/>
          <w:bCs/>
          <w:iCs/>
          <w:sz w:val="22"/>
          <w:szCs w:val="22"/>
          <w:lang w:eastAsia="en-US"/>
        </w:rPr>
        <w:t>REVO</w:t>
      </w:r>
      <w:r w:rsidRPr="002D2657">
        <w:rPr>
          <w:rFonts w:ascii="Palatino Linotype" w:eastAsia="Calibri" w:hAnsi="Palatino Linotype" w:cs="Tahoma"/>
          <w:b/>
          <w:bCs/>
          <w:iCs/>
          <w:sz w:val="22"/>
          <w:szCs w:val="22"/>
          <w:lang w:eastAsia="en-US"/>
        </w:rPr>
        <w:t>CA</w:t>
      </w:r>
      <w:r w:rsidRPr="002D2657">
        <w:rPr>
          <w:rFonts w:ascii="Palatino Linotype" w:eastAsia="Calibri" w:hAnsi="Palatino Linotype" w:cs="Tahoma"/>
          <w:bCs/>
          <w:iCs/>
          <w:sz w:val="22"/>
          <w:szCs w:val="22"/>
          <w:lang w:eastAsia="en-US"/>
        </w:rPr>
        <w:t xml:space="preserve"> la respuesta del Ente Recurrido a la solicitud de información </w:t>
      </w:r>
      <w:r w:rsidR="008058A7" w:rsidRPr="002D2657">
        <w:rPr>
          <w:rFonts w:ascii="Palatino Linotype" w:hAnsi="Palatino Linotype" w:cs="Tahoma"/>
          <w:color w:val="0D0D0D" w:themeColor="text1" w:themeTint="F2"/>
          <w:sz w:val="22"/>
          <w:szCs w:val="22"/>
        </w:rPr>
        <w:t>00109/CHAPULTE/IP/2024</w:t>
      </w:r>
      <w:r w:rsidRPr="002D2657">
        <w:rPr>
          <w:rFonts w:ascii="Palatino Linotype" w:eastAsia="Calibri" w:hAnsi="Palatino Linotype" w:cs="Tahoma"/>
          <w:iCs/>
          <w:sz w:val="22"/>
          <w:szCs w:val="22"/>
          <w:lang w:eastAsia="en-US"/>
        </w:rPr>
        <w:t>,</w:t>
      </w:r>
      <w:r w:rsidRPr="002D2657">
        <w:rPr>
          <w:rFonts w:ascii="Palatino Linotype" w:eastAsia="Calibri" w:hAnsi="Palatino Linotype" w:cs="Tahoma"/>
          <w:b/>
          <w:bCs/>
          <w:iCs/>
          <w:sz w:val="22"/>
          <w:szCs w:val="22"/>
          <w:lang w:eastAsia="en-US"/>
        </w:rPr>
        <w:t xml:space="preserve"> </w:t>
      </w:r>
      <w:r w:rsidRPr="002D2657">
        <w:rPr>
          <w:rFonts w:ascii="Palatino Linotype" w:eastAsia="Calibri" w:hAnsi="Palatino Linotype" w:cs="Tahoma"/>
          <w:bCs/>
          <w:iCs/>
          <w:sz w:val="22"/>
          <w:szCs w:val="22"/>
          <w:lang w:eastAsia="en-US"/>
        </w:rPr>
        <w:t xml:space="preserve">por resultar </w:t>
      </w:r>
      <w:r w:rsidRPr="002D2657">
        <w:rPr>
          <w:rFonts w:ascii="Palatino Linotype" w:eastAsia="Calibri" w:hAnsi="Palatino Linotype" w:cs="Tahoma"/>
          <w:b/>
          <w:iCs/>
          <w:sz w:val="22"/>
          <w:szCs w:val="22"/>
          <w:lang w:eastAsia="en-US"/>
        </w:rPr>
        <w:t xml:space="preserve">FUNDADAS </w:t>
      </w:r>
      <w:r w:rsidRPr="002D2657">
        <w:rPr>
          <w:rFonts w:ascii="Palatino Linotype" w:eastAsia="Calibri" w:hAnsi="Palatino Linotype" w:cs="Tahoma"/>
          <w:bCs/>
          <w:iCs/>
          <w:sz w:val="22"/>
          <w:szCs w:val="22"/>
          <w:lang w:eastAsia="en-US"/>
        </w:rPr>
        <w:t xml:space="preserve">las razones o motivos de inconformidad hechos valer por el Recurrente, en términos de los Considerandos </w:t>
      </w:r>
      <w:r w:rsidRPr="002D2657">
        <w:rPr>
          <w:rFonts w:ascii="Palatino Linotype" w:eastAsia="Calibri" w:hAnsi="Palatino Linotype" w:cs="Tahoma"/>
          <w:iCs/>
          <w:sz w:val="22"/>
          <w:szCs w:val="22"/>
          <w:lang w:eastAsia="en-US"/>
        </w:rPr>
        <w:t>QUINTO y SEXTO</w:t>
      </w:r>
      <w:r w:rsidRPr="002D2657">
        <w:rPr>
          <w:rFonts w:ascii="Palatino Linotype" w:eastAsia="Calibri" w:hAnsi="Palatino Linotype" w:cs="Tahoma"/>
          <w:b/>
          <w:bCs/>
          <w:iCs/>
          <w:sz w:val="22"/>
          <w:szCs w:val="22"/>
          <w:lang w:eastAsia="en-US"/>
        </w:rPr>
        <w:t xml:space="preserve"> </w:t>
      </w:r>
      <w:r w:rsidRPr="002D2657">
        <w:rPr>
          <w:rFonts w:ascii="Palatino Linotype" w:eastAsia="Calibri" w:hAnsi="Palatino Linotype" w:cs="Tahoma"/>
          <w:bCs/>
          <w:iCs/>
          <w:sz w:val="22"/>
          <w:szCs w:val="22"/>
          <w:lang w:eastAsia="en-US"/>
        </w:rPr>
        <w:t xml:space="preserve">de esta Resolución. </w:t>
      </w:r>
      <w:r w:rsidR="00B04128" w:rsidRPr="002D2657">
        <w:rPr>
          <w:rFonts w:ascii="Palatino Linotype" w:eastAsia="Calibri" w:hAnsi="Palatino Linotype" w:cs="Tahoma"/>
          <w:bCs/>
          <w:iCs/>
          <w:sz w:val="22"/>
          <w:szCs w:val="22"/>
          <w:lang w:eastAsia="en-US"/>
        </w:rPr>
        <w:t xml:space="preserve"> </w:t>
      </w:r>
      <w:r w:rsidR="005D5295" w:rsidRPr="002D2657">
        <w:rPr>
          <w:rFonts w:ascii="Palatino Linotype" w:eastAsia="Calibri" w:hAnsi="Palatino Linotype" w:cs="Tahoma"/>
          <w:bCs/>
          <w:iCs/>
          <w:sz w:val="22"/>
          <w:szCs w:val="22"/>
          <w:lang w:eastAsia="en-US"/>
        </w:rPr>
        <w:t xml:space="preserve"> </w:t>
      </w:r>
      <w:r w:rsidR="008058A7" w:rsidRPr="002D2657">
        <w:rPr>
          <w:rFonts w:ascii="Palatino Linotype" w:eastAsia="Calibri" w:hAnsi="Palatino Linotype" w:cs="Tahoma"/>
          <w:bCs/>
          <w:iCs/>
          <w:sz w:val="22"/>
          <w:szCs w:val="22"/>
          <w:lang w:eastAsia="en-US"/>
        </w:rPr>
        <w:t xml:space="preserve"> </w:t>
      </w:r>
    </w:p>
    <w:p w14:paraId="5029A5F6" w14:textId="77777777" w:rsidR="00DA7A82" w:rsidRPr="002D2657" w:rsidRDefault="00DA7A82" w:rsidP="00DE6A78">
      <w:pPr>
        <w:spacing w:line="360" w:lineRule="auto"/>
        <w:contextualSpacing/>
        <w:jc w:val="both"/>
        <w:rPr>
          <w:rFonts w:ascii="Palatino Linotype" w:eastAsia="Calibri" w:hAnsi="Palatino Linotype" w:cs="Tahoma"/>
          <w:bCs/>
          <w:iCs/>
          <w:sz w:val="22"/>
          <w:szCs w:val="22"/>
          <w:lang w:eastAsia="en-US"/>
        </w:rPr>
      </w:pPr>
      <w:r w:rsidRPr="002D2657">
        <w:rPr>
          <w:rFonts w:ascii="Palatino Linotype" w:eastAsia="Calibri" w:hAnsi="Palatino Linotype" w:cs="Tahoma"/>
          <w:bCs/>
          <w:iCs/>
          <w:sz w:val="22"/>
          <w:szCs w:val="22"/>
          <w:lang w:eastAsia="en-US"/>
        </w:rPr>
        <w:t xml:space="preserve">    </w:t>
      </w:r>
    </w:p>
    <w:p w14:paraId="68D0BA7D" w14:textId="1634E244" w:rsidR="00DA7A82" w:rsidRPr="002D2657" w:rsidRDefault="00DA7A82" w:rsidP="00DE6A78">
      <w:pPr>
        <w:widowControl w:val="0"/>
        <w:autoSpaceDE w:val="0"/>
        <w:autoSpaceDN w:val="0"/>
        <w:adjustRightInd w:val="0"/>
        <w:spacing w:line="360" w:lineRule="auto"/>
        <w:contextualSpacing/>
        <w:jc w:val="both"/>
        <w:rPr>
          <w:rFonts w:ascii="Palatino Linotype" w:hAnsi="Palatino Linotype" w:cs="Tahoma"/>
          <w:sz w:val="22"/>
          <w:szCs w:val="22"/>
          <w:lang w:val="es-ES"/>
        </w:rPr>
      </w:pPr>
      <w:r w:rsidRPr="002D2657">
        <w:rPr>
          <w:rFonts w:ascii="Palatino Linotype" w:hAnsi="Palatino Linotype" w:cs="Tahoma"/>
          <w:b/>
          <w:bCs/>
          <w:sz w:val="22"/>
          <w:szCs w:val="22"/>
        </w:rPr>
        <w:t xml:space="preserve">SEGUNDO. </w:t>
      </w:r>
      <w:r w:rsidRPr="002D2657">
        <w:rPr>
          <w:rFonts w:ascii="Palatino Linotype" w:hAnsi="Palatino Linotype" w:cs="Tahoma"/>
          <w:bCs/>
          <w:sz w:val="22"/>
          <w:szCs w:val="22"/>
        </w:rPr>
        <w:t xml:space="preserve">Se </w:t>
      </w:r>
      <w:r w:rsidRPr="002D2657">
        <w:rPr>
          <w:rFonts w:ascii="Palatino Linotype" w:hAnsi="Palatino Linotype" w:cs="Tahoma"/>
          <w:b/>
          <w:bCs/>
          <w:sz w:val="22"/>
          <w:szCs w:val="22"/>
        </w:rPr>
        <w:t>ORDENA</w:t>
      </w:r>
      <w:r w:rsidRPr="002D2657">
        <w:rPr>
          <w:rFonts w:ascii="Palatino Linotype" w:hAnsi="Palatino Linotype" w:cs="Tahoma"/>
          <w:bCs/>
          <w:sz w:val="22"/>
          <w:szCs w:val="22"/>
        </w:rPr>
        <w:t xml:space="preserve"> </w:t>
      </w:r>
      <w:r w:rsidRPr="002D2657">
        <w:rPr>
          <w:rFonts w:ascii="Palatino Linotype" w:hAnsi="Palatino Linotype" w:cs="Tahoma"/>
          <w:bCs/>
          <w:sz w:val="22"/>
          <w:szCs w:val="22"/>
          <w:lang w:val="es-ES_tradnl"/>
        </w:rPr>
        <w:t xml:space="preserve">al Sujeto Obligado </w:t>
      </w:r>
      <w:r w:rsidRPr="002D2657">
        <w:rPr>
          <w:rFonts w:ascii="Palatino Linotype" w:hAnsi="Palatino Linotype" w:cs="Tahoma"/>
          <w:bCs/>
          <w:sz w:val="22"/>
          <w:szCs w:val="22"/>
        </w:rPr>
        <w:t xml:space="preserve">a efecto de que, previa búsqueda exhaustiva y razonable en las áreas competentes, a través del SAIMEX, </w:t>
      </w:r>
      <w:r w:rsidRPr="002D2657">
        <w:rPr>
          <w:rFonts w:ascii="Palatino Linotype" w:hAnsi="Palatino Linotype" w:cs="Tahoma"/>
          <w:sz w:val="22"/>
          <w:szCs w:val="22"/>
        </w:rPr>
        <w:t xml:space="preserve">entregue, </w:t>
      </w:r>
      <w:r w:rsidRPr="002D2657">
        <w:rPr>
          <w:rFonts w:ascii="Palatino Linotype" w:hAnsi="Palatino Linotype" w:cs="Tahoma"/>
          <w:sz w:val="22"/>
          <w:szCs w:val="22"/>
          <w:lang w:val="es-ES"/>
        </w:rPr>
        <w:t>en su caso, en versión pública, lo</w:t>
      </w:r>
      <w:r w:rsidR="008058A7" w:rsidRPr="002D2657">
        <w:rPr>
          <w:rFonts w:ascii="Palatino Linotype" w:hAnsi="Palatino Linotype" w:cs="Tahoma"/>
          <w:sz w:val="22"/>
          <w:szCs w:val="22"/>
          <w:lang w:val="es-ES"/>
        </w:rPr>
        <w:t>s documentos que den cuenta de lo</w:t>
      </w:r>
      <w:r w:rsidRPr="002D2657">
        <w:rPr>
          <w:rFonts w:ascii="Palatino Linotype" w:hAnsi="Palatino Linotype" w:cs="Tahoma"/>
          <w:sz w:val="22"/>
          <w:szCs w:val="22"/>
          <w:lang w:val="es-ES"/>
        </w:rPr>
        <w:t xml:space="preserve"> siguiente:</w:t>
      </w:r>
    </w:p>
    <w:p w14:paraId="2A8F2B5F" w14:textId="77777777" w:rsidR="00DA7A82" w:rsidRPr="002D2657" w:rsidRDefault="00DA7A82" w:rsidP="00DE6A78">
      <w:pPr>
        <w:widowControl w:val="0"/>
        <w:autoSpaceDE w:val="0"/>
        <w:autoSpaceDN w:val="0"/>
        <w:adjustRightInd w:val="0"/>
        <w:spacing w:line="360" w:lineRule="auto"/>
        <w:contextualSpacing/>
        <w:jc w:val="both"/>
        <w:rPr>
          <w:rFonts w:ascii="Palatino Linotype" w:hAnsi="Palatino Linotype" w:cs="Tahoma"/>
          <w:sz w:val="22"/>
          <w:szCs w:val="22"/>
          <w:lang w:val="es-ES"/>
        </w:rPr>
      </w:pPr>
    </w:p>
    <w:p w14:paraId="5E278B6F" w14:textId="77777777" w:rsidR="008058A7" w:rsidRPr="002D2657" w:rsidRDefault="008058A7" w:rsidP="00DE6A78">
      <w:pPr>
        <w:pStyle w:val="Prrafodelista"/>
        <w:widowControl w:val="0"/>
        <w:numPr>
          <w:ilvl w:val="0"/>
          <w:numId w:val="29"/>
        </w:numPr>
        <w:tabs>
          <w:tab w:val="left" w:pos="4962"/>
        </w:tabs>
        <w:autoSpaceDE w:val="0"/>
        <w:autoSpaceDN w:val="0"/>
        <w:adjustRightInd w:val="0"/>
        <w:spacing w:line="360" w:lineRule="auto"/>
        <w:jc w:val="both"/>
        <w:rPr>
          <w:rFonts w:ascii="Palatino Linotype" w:hAnsi="Palatino Linotype" w:cs="Tahoma"/>
          <w:bCs/>
          <w:iCs/>
          <w:szCs w:val="22"/>
          <w:lang w:val="es-ES"/>
        </w:rPr>
      </w:pPr>
      <w:r w:rsidRPr="002D2657">
        <w:rPr>
          <w:rFonts w:ascii="Palatino Linotype" w:hAnsi="Palatino Linotype" w:cs="Tahoma"/>
          <w:bCs/>
          <w:iCs/>
          <w:szCs w:val="22"/>
          <w:lang w:val="es-ES"/>
        </w:rPr>
        <w:t xml:space="preserve">Sistema informático que se utiliza para la recaudación y control de obligaciones fiscales y catastrales; </w:t>
      </w:r>
    </w:p>
    <w:p w14:paraId="2AAB171C" w14:textId="4FF85FEF" w:rsidR="008058A7" w:rsidRPr="002D2657" w:rsidRDefault="008509DD" w:rsidP="00093394">
      <w:pPr>
        <w:pStyle w:val="Prrafodelista"/>
        <w:widowControl w:val="0"/>
        <w:numPr>
          <w:ilvl w:val="0"/>
          <w:numId w:val="29"/>
        </w:numPr>
        <w:tabs>
          <w:tab w:val="left" w:pos="4962"/>
        </w:tabs>
        <w:autoSpaceDE w:val="0"/>
        <w:autoSpaceDN w:val="0"/>
        <w:adjustRightInd w:val="0"/>
        <w:spacing w:line="360" w:lineRule="auto"/>
        <w:jc w:val="both"/>
        <w:rPr>
          <w:rFonts w:ascii="Palatino Linotype" w:hAnsi="Palatino Linotype" w:cs="Tahoma"/>
          <w:bCs/>
          <w:iCs/>
          <w:szCs w:val="22"/>
          <w:lang w:val="es-ES"/>
        </w:rPr>
      </w:pPr>
      <w:r w:rsidRPr="002D2657">
        <w:rPr>
          <w:rFonts w:ascii="Palatino Linotype" w:hAnsi="Palatino Linotype" w:cs="Tahoma"/>
          <w:bCs/>
          <w:iCs/>
          <w:szCs w:val="22"/>
          <w:lang w:val="es-ES"/>
        </w:rPr>
        <w:t xml:space="preserve">El acuerdo de clasificación como información confidencial sobre </w:t>
      </w:r>
      <w:r w:rsidR="007312B9" w:rsidRPr="002D2657">
        <w:rPr>
          <w:rFonts w:ascii="Palatino Linotype" w:hAnsi="Palatino Linotype" w:cs="Tahoma"/>
          <w:bCs/>
          <w:iCs/>
          <w:szCs w:val="22"/>
          <w:lang w:val="es-ES"/>
        </w:rPr>
        <w:t>m</w:t>
      </w:r>
      <w:r w:rsidR="008058A7" w:rsidRPr="002D2657">
        <w:rPr>
          <w:rFonts w:ascii="Palatino Linotype" w:hAnsi="Palatino Linotype" w:cs="Tahoma"/>
          <w:bCs/>
          <w:iCs/>
          <w:szCs w:val="22"/>
          <w:lang w:val="es-ES"/>
        </w:rPr>
        <w:t>edidas implementadas para garantizar la integridad y seguridad de los datos en los sistemas de recaudación</w:t>
      </w:r>
      <w:r w:rsidR="007312B9" w:rsidRPr="002D2657">
        <w:rPr>
          <w:rFonts w:ascii="Palatino Linotype" w:hAnsi="Palatino Linotype" w:cs="Tahoma"/>
          <w:bCs/>
          <w:iCs/>
          <w:szCs w:val="22"/>
          <w:lang w:val="es-ES"/>
        </w:rPr>
        <w:t xml:space="preserve"> y/o los Protocolos de seguridad y resguardo de información, emitido por el Comité de Transparencia.</w:t>
      </w:r>
    </w:p>
    <w:p w14:paraId="00A25B40" w14:textId="77777777" w:rsidR="008058A7" w:rsidRPr="002D2657" w:rsidRDefault="008058A7" w:rsidP="00DE6A78">
      <w:pPr>
        <w:pStyle w:val="Prrafodelista"/>
        <w:widowControl w:val="0"/>
        <w:numPr>
          <w:ilvl w:val="0"/>
          <w:numId w:val="29"/>
        </w:numPr>
        <w:tabs>
          <w:tab w:val="left" w:pos="4962"/>
        </w:tabs>
        <w:autoSpaceDE w:val="0"/>
        <w:autoSpaceDN w:val="0"/>
        <w:adjustRightInd w:val="0"/>
        <w:spacing w:line="360" w:lineRule="auto"/>
        <w:jc w:val="both"/>
        <w:rPr>
          <w:rFonts w:ascii="Palatino Linotype" w:hAnsi="Palatino Linotype" w:cs="Tahoma"/>
          <w:bCs/>
          <w:iCs/>
          <w:szCs w:val="22"/>
          <w:lang w:val="es-ES"/>
        </w:rPr>
      </w:pPr>
      <w:r w:rsidRPr="002D2657">
        <w:rPr>
          <w:rFonts w:ascii="Palatino Linotype" w:hAnsi="Palatino Linotype" w:cs="Tahoma"/>
          <w:bCs/>
          <w:iCs/>
          <w:szCs w:val="22"/>
          <w:lang w:val="es-ES"/>
        </w:rPr>
        <w:t>Situación actual de las licencias de uso de los sistemas informáticos (vigentes, vencidas o en proceso de renovación);</w:t>
      </w:r>
    </w:p>
    <w:p w14:paraId="6F936410" w14:textId="2FC57834" w:rsidR="008058A7" w:rsidRPr="002D2657" w:rsidRDefault="00526D0F" w:rsidP="00DE6A78">
      <w:pPr>
        <w:pStyle w:val="Prrafodelista"/>
        <w:widowControl w:val="0"/>
        <w:numPr>
          <w:ilvl w:val="0"/>
          <w:numId w:val="29"/>
        </w:numPr>
        <w:tabs>
          <w:tab w:val="left" w:pos="4962"/>
        </w:tabs>
        <w:autoSpaceDE w:val="0"/>
        <w:autoSpaceDN w:val="0"/>
        <w:adjustRightInd w:val="0"/>
        <w:spacing w:line="360" w:lineRule="auto"/>
        <w:jc w:val="both"/>
        <w:rPr>
          <w:rFonts w:ascii="Palatino Linotype" w:hAnsi="Palatino Linotype" w:cs="Tahoma"/>
          <w:bCs/>
          <w:iCs/>
          <w:szCs w:val="22"/>
          <w:lang w:val="es-ES"/>
        </w:rPr>
      </w:pPr>
      <w:r w:rsidRPr="002D2657">
        <w:rPr>
          <w:rFonts w:ascii="Palatino Linotype" w:hAnsi="Palatino Linotype" w:cs="Tahoma"/>
          <w:bCs/>
          <w:iCs/>
          <w:szCs w:val="22"/>
          <w:lang w:val="es-ES"/>
        </w:rPr>
        <w:t xml:space="preserve">Las </w:t>
      </w:r>
      <w:r w:rsidR="008058A7" w:rsidRPr="002D2657">
        <w:rPr>
          <w:rFonts w:ascii="Palatino Linotype" w:hAnsi="Palatino Linotype" w:cs="Tahoma"/>
          <w:bCs/>
          <w:iCs/>
          <w:szCs w:val="22"/>
          <w:lang w:val="es-ES"/>
        </w:rPr>
        <w:t>auditorías</w:t>
      </w:r>
      <w:r w:rsidR="007312B9" w:rsidRPr="002D2657">
        <w:rPr>
          <w:rFonts w:ascii="Palatino Linotype" w:hAnsi="Palatino Linotype" w:cs="Tahoma"/>
          <w:bCs/>
          <w:iCs/>
          <w:szCs w:val="22"/>
          <w:lang w:val="es-ES"/>
        </w:rPr>
        <w:t xml:space="preserve"> realizadas</w:t>
      </w:r>
      <w:r w:rsidR="008058A7" w:rsidRPr="002D2657">
        <w:rPr>
          <w:rFonts w:ascii="Palatino Linotype" w:hAnsi="Palatino Linotype" w:cs="Tahoma"/>
          <w:bCs/>
          <w:iCs/>
          <w:szCs w:val="22"/>
          <w:lang w:val="es-ES"/>
        </w:rPr>
        <w:t xml:space="preserve"> de </w:t>
      </w:r>
      <w:r w:rsidR="008509DD" w:rsidRPr="002D2657">
        <w:rPr>
          <w:rFonts w:ascii="Palatino Linotype" w:hAnsi="Palatino Linotype" w:cs="Tahoma"/>
          <w:bCs/>
          <w:iCs/>
          <w:szCs w:val="22"/>
          <w:lang w:val="es-ES"/>
        </w:rPr>
        <w:t xml:space="preserve">uso de </w:t>
      </w:r>
      <w:r w:rsidR="008058A7" w:rsidRPr="002D2657">
        <w:rPr>
          <w:rFonts w:ascii="Palatino Linotype" w:hAnsi="Palatino Linotype" w:cs="Tahoma"/>
          <w:bCs/>
          <w:iCs/>
          <w:szCs w:val="22"/>
          <w:lang w:val="es-ES"/>
        </w:rPr>
        <w:t>las licencias de</w:t>
      </w:r>
      <w:r w:rsidR="008509DD" w:rsidRPr="002D2657">
        <w:rPr>
          <w:rFonts w:ascii="Palatino Linotype" w:hAnsi="Palatino Linotype" w:cs="Tahoma"/>
          <w:bCs/>
          <w:iCs/>
          <w:szCs w:val="22"/>
          <w:lang w:val="es-ES"/>
        </w:rPr>
        <w:t>l</w:t>
      </w:r>
      <w:r w:rsidR="008058A7" w:rsidRPr="002D2657">
        <w:rPr>
          <w:rFonts w:ascii="Palatino Linotype" w:hAnsi="Palatino Linotype" w:cs="Tahoma"/>
          <w:bCs/>
          <w:iCs/>
          <w:szCs w:val="22"/>
          <w:lang w:val="es-ES"/>
        </w:rPr>
        <w:t xml:space="preserve"> </w:t>
      </w:r>
      <w:r w:rsidR="008058A7" w:rsidRPr="002D2657">
        <w:rPr>
          <w:rFonts w:ascii="Palatino Linotype" w:hAnsi="Palatino Linotype" w:cs="Tahoma"/>
          <w:bCs/>
          <w:i/>
          <w:szCs w:val="22"/>
          <w:lang w:val="es-ES"/>
        </w:rPr>
        <w:t>software</w:t>
      </w:r>
      <w:r w:rsidR="008509DD" w:rsidRPr="002D2657">
        <w:rPr>
          <w:rFonts w:ascii="Palatino Linotype" w:hAnsi="Palatino Linotype" w:cs="Tahoma"/>
          <w:bCs/>
          <w:i/>
          <w:szCs w:val="22"/>
          <w:lang w:val="es-ES"/>
        </w:rPr>
        <w:t xml:space="preserve"> </w:t>
      </w:r>
      <w:r w:rsidR="008509DD" w:rsidRPr="002D2657">
        <w:rPr>
          <w:rFonts w:ascii="Palatino Linotype" w:hAnsi="Palatino Linotype" w:cs="Tahoma"/>
          <w:bCs/>
          <w:iCs/>
          <w:szCs w:val="22"/>
          <w:lang w:val="es-ES"/>
        </w:rPr>
        <w:t>ara la recaudación y control de obligaciones fiscales y catastrales.</w:t>
      </w:r>
    </w:p>
    <w:p w14:paraId="6C8C5F3D" w14:textId="77777777" w:rsidR="00DA7A82" w:rsidRPr="002D2657" w:rsidRDefault="00DA7A82" w:rsidP="00DE6A78">
      <w:pPr>
        <w:widowControl w:val="0"/>
        <w:autoSpaceDE w:val="0"/>
        <w:autoSpaceDN w:val="0"/>
        <w:adjustRightInd w:val="0"/>
        <w:spacing w:line="360" w:lineRule="auto"/>
        <w:contextualSpacing/>
        <w:jc w:val="both"/>
        <w:rPr>
          <w:rFonts w:ascii="Palatino Linotype" w:hAnsi="Palatino Linotype" w:cs="Tahoma"/>
          <w:sz w:val="22"/>
          <w:szCs w:val="22"/>
        </w:rPr>
      </w:pPr>
    </w:p>
    <w:p w14:paraId="602EAB1B" w14:textId="3E207995" w:rsidR="00DA7A82" w:rsidRPr="002D2657" w:rsidRDefault="00DA7A82" w:rsidP="00DE6A78">
      <w:pPr>
        <w:widowControl w:val="0"/>
        <w:autoSpaceDE w:val="0"/>
        <w:autoSpaceDN w:val="0"/>
        <w:adjustRightInd w:val="0"/>
        <w:spacing w:line="360" w:lineRule="auto"/>
        <w:contextualSpacing/>
        <w:jc w:val="both"/>
        <w:rPr>
          <w:rFonts w:ascii="Palatino Linotype" w:hAnsi="Palatino Linotype" w:cs="Tahoma"/>
          <w:bCs/>
          <w:sz w:val="22"/>
          <w:szCs w:val="22"/>
        </w:rPr>
      </w:pPr>
      <w:r w:rsidRPr="002D2657">
        <w:rPr>
          <w:rFonts w:ascii="Palatino Linotype" w:hAnsi="Palatino Linotype" w:cs="Tahoma"/>
          <w:bCs/>
          <w:sz w:val="22"/>
          <w:szCs w:val="22"/>
        </w:rPr>
        <w:t xml:space="preserve">Además, </w:t>
      </w:r>
      <w:r w:rsidR="007312B9" w:rsidRPr="002D2657">
        <w:rPr>
          <w:rFonts w:ascii="Palatino Linotype" w:hAnsi="Palatino Linotype" w:cs="Tahoma"/>
          <w:bCs/>
          <w:sz w:val="22"/>
          <w:szCs w:val="22"/>
        </w:rPr>
        <w:t>de ser el caso que, alguno de los documentos que se ordena entregar tuvieran datos personas confidenciales, junto con la</w:t>
      </w:r>
      <w:r w:rsidR="008509DD" w:rsidRPr="002D2657">
        <w:rPr>
          <w:rFonts w:ascii="Palatino Linotype" w:hAnsi="Palatino Linotype" w:cs="Tahoma"/>
          <w:bCs/>
          <w:sz w:val="22"/>
          <w:szCs w:val="22"/>
        </w:rPr>
        <w:t xml:space="preserve"> versión pública</w:t>
      </w:r>
      <w:r w:rsidR="00FD3B64" w:rsidRPr="002D2657">
        <w:rPr>
          <w:rFonts w:ascii="Palatino Linotype" w:hAnsi="Palatino Linotype" w:cs="Tahoma"/>
          <w:bCs/>
          <w:sz w:val="22"/>
          <w:szCs w:val="22"/>
        </w:rPr>
        <w:t>,</w:t>
      </w:r>
      <w:r w:rsidR="007312B9" w:rsidRPr="002D2657">
        <w:rPr>
          <w:rFonts w:ascii="Palatino Linotype" w:hAnsi="Palatino Linotype" w:cs="Tahoma"/>
          <w:bCs/>
          <w:sz w:val="22"/>
          <w:szCs w:val="22"/>
        </w:rPr>
        <w:t xml:space="preserve"> se</w:t>
      </w:r>
      <w:r w:rsidR="00FD3B64" w:rsidRPr="002D2657">
        <w:rPr>
          <w:rFonts w:ascii="Palatino Linotype" w:hAnsi="Palatino Linotype" w:cs="Tahoma"/>
          <w:bCs/>
          <w:sz w:val="22"/>
          <w:szCs w:val="22"/>
        </w:rPr>
        <w:t xml:space="preserve"> </w:t>
      </w:r>
      <w:r w:rsidRPr="002D2657">
        <w:rPr>
          <w:rFonts w:ascii="Palatino Linotype" w:hAnsi="Palatino Linotype" w:cs="Tahoma"/>
          <w:bCs/>
          <w:sz w:val="22"/>
          <w:szCs w:val="22"/>
        </w:rPr>
        <w:t>deberá proporcionar el Acuerdo de Clasificación donde el Comité de Transparencia, confirme la eliminación de los confidenciales, de conformidad con los artículos 49, fracciones II y VIII, 143, fracción I y 149 de la Ley de Transparencia y Acceso a la Información Pública del Estado de México y Municipios.</w:t>
      </w:r>
    </w:p>
    <w:p w14:paraId="170AFF91" w14:textId="77777777" w:rsidR="007312B9" w:rsidRPr="002D2657" w:rsidRDefault="007312B9" w:rsidP="00DE6A78">
      <w:pPr>
        <w:widowControl w:val="0"/>
        <w:autoSpaceDE w:val="0"/>
        <w:autoSpaceDN w:val="0"/>
        <w:adjustRightInd w:val="0"/>
        <w:spacing w:line="360" w:lineRule="auto"/>
        <w:contextualSpacing/>
        <w:jc w:val="both"/>
        <w:rPr>
          <w:rFonts w:ascii="Palatino Linotype" w:hAnsi="Palatino Linotype" w:cs="Tahoma"/>
          <w:bCs/>
          <w:sz w:val="22"/>
          <w:szCs w:val="22"/>
        </w:rPr>
      </w:pPr>
    </w:p>
    <w:p w14:paraId="0E4023A1" w14:textId="1FD47713" w:rsidR="007312B9" w:rsidRPr="002D2657" w:rsidRDefault="007312B9" w:rsidP="00DE6A78">
      <w:pPr>
        <w:widowControl w:val="0"/>
        <w:autoSpaceDE w:val="0"/>
        <w:autoSpaceDN w:val="0"/>
        <w:adjustRightInd w:val="0"/>
        <w:spacing w:line="360" w:lineRule="auto"/>
        <w:contextualSpacing/>
        <w:jc w:val="both"/>
        <w:rPr>
          <w:rFonts w:ascii="Palatino Linotype" w:hAnsi="Palatino Linotype" w:cs="Tahoma"/>
          <w:bCs/>
          <w:sz w:val="22"/>
          <w:szCs w:val="22"/>
        </w:rPr>
      </w:pPr>
      <w:r w:rsidRPr="002D2657">
        <w:rPr>
          <w:rFonts w:ascii="Palatino Linotype" w:hAnsi="Palatino Linotype" w:cs="Tahoma"/>
          <w:bCs/>
          <w:sz w:val="22"/>
          <w:szCs w:val="22"/>
        </w:rPr>
        <w:t xml:space="preserve">Para el caso de no contar con la información que se ordena entregar en el punto 4, por no </w:t>
      </w:r>
      <w:r w:rsidRPr="002D2657">
        <w:rPr>
          <w:rFonts w:ascii="Palatino Linotype" w:hAnsi="Palatino Linotype" w:cs="Tahoma"/>
          <w:bCs/>
          <w:sz w:val="22"/>
          <w:szCs w:val="22"/>
        </w:rPr>
        <w:lastRenderedPageBreak/>
        <w:t>haberse realizado auditorías, bastará con que lo haga del conocimiento del Recurrente de manera precisa y clara.</w:t>
      </w:r>
    </w:p>
    <w:p w14:paraId="08ABD3A6" w14:textId="77777777" w:rsidR="007515F0" w:rsidRPr="002D2657" w:rsidRDefault="007515F0" w:rsidP="00DE6A78">
      <w:pPr>
        <w:widowControl w:val="0"/>
        <w:autoSpaceDE w:val="0"/>
        <w:autoSpaceDN w:val="0"/>
        <w:adjustRightInd w:val="0"/>
        <w:spacing w:line="360" w:lineRule="auto"/>
        <w:contextualSpacing/>
        <w:jc w:val="both"/>
        <w:rPr>
          <w:rFonts w:ascii="Palatino Linotype" w:hAnsi="Palatino Linotype" w:cs="Tahoma"/>
          <w:bCs/>
          <w:sz w:val="22"/>
          <w:szCs w:val="22"/>
        </w:rPr>
      </w:pPr>
    </w:p>
    <w:p w14:paraId="5A21BAF5" w14:textId="0DF06602" w:rsidR="00DA7A82" w:rsidRPr="002D2657" w:rsidRDefault="00DA7A82" w:rsidP="00DE6A78">
      <w:pPr>
        <w:spacing w:line="360" w:lineRule="auto"/>
        <w:ind w:right="-28"/>
        <w:jc w:val="both"/>
        <w:rPr>
          <w:rFonts w:ascii="Palatino Linotype" w:hAnsi="Palatino Linotype" w:cs="Tahoma"/>
          <w:color w:val="000000"/>
          <w:sz w:val="22"/>
          <w:szCs w:val="22"/>
        </w:rPr>
      </w:pPr>
      <w:r w:rsidRPr="002D2657">
        <w:rPr>
          <w:rFonts w:ascii="Palatino Linotype" w:eastAsia="Calibri" w:hAnsi="Palatino Linotype" w:cs="Tahoma"/>
          <w:b/>
          <w:bCs/>
          <w:iCs/>
          <w:sz w:val="22"/>
          <w:szCs w:val="22"/>
          <w:lang w:val="es-ES"/>
        </w:rPr>
        <w:t>TERCERO</w:t>
      </w:r>
      <w:r w:rsidRPr="002D2657">
        <w:rPr>
          <w:rFonts w:ascii="Palatino Linotype" w:eastAsia="Calibri" w:hAnsi="Palatino Linotype" w:cs="Tahoma"/>
          <w:b/>
          <w:bCs/>
          <w:sz w:val="22"/>
          <w:szCs w:val="22"/>
          <w:lang w:eastAsia="en-US"/>
        </w:rPr>
        <w:t xml:space="preserve">. </w:t>
      </w:r>
      <w:r w:rsidRPr="002D2657">
        <w:rPr>
          <w:rFonts w:ascii="Palatino Linotype" w:hAnsi="Palatino Linotype" w:cs="Tahoma"/>
          <w:b/>
          <w:color w:val="000000"/>
          <w:sz w:val="22"/>
          <w:szCs w:val="22"/>
        </w:rPr>
        <w:t>NOTIFÍQUESE</w:t>
      </w:r>
      <w:r w:rsidR="001D255C" w:rsidRPr="002D2657">
        <w:rPr>
          <w:rFonts w:ascii="Palatino Linotype" w:hAnsi="Palatino Linotype" w:cs="Tahoma"/>
          <w:b/>
          <w:color w:val="000000"/>
          <w:sz w:val="22"/>
          <w:szCs w:val="22"/>
        </w:rPr>
        <w:t xml:space="preserve"> POR SAIMEX </w:t>
      </w:r>
      <w:r w:rsidRPr="002D2657">
        <w:rPr>
          <w:rFonts w:ascii="Palatino Linotype" w:hAnsi="Palatino Linotype" w:cs="Tahoma"/>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2D2657">
        <w:rPr>
          <w:rFonts w:ascii="Palatino Linotype" w:hAnsi="Palatino Linotype" w:cs="Tahoma"/>
          <w:bCs/>
          <w:color w:val="000000"/>
          <w:sz w:val="22"/>
          <w:szCs w:val="22"/>
        </w:rPr>
        <w:t>diez días hábiles</w:t>
      </w:r>
      <w:r w:rsidRPr="002D2657">
        <w:rPr>
          <w:rFonts w:ascii="Palatino Linotype" w:hAnsi="Palatino Linotype" w:cs="Tahoma"/>
          <w:color w:val="000000"/>
          <w:sz w:val="22"/>
          <w:szCs w:val="22"/>
        </w:rPr>
        <w:t>, e informe a este Instituto en un plazo de tres días hábiles siguientes sobre el cumplimiento dado a la presente.</w:t>
      </w:r>
    </w:p>
    <w:p w14:paraId="5B0E2158" w14:textId="77777777" w:rsidR="00DA7A82" w:rsidRPr="002D2657" w:rsidRDefault="00DA7A82" w:rsidP="00DE6A78">
      <w:pPr>
        <w:spacing w:line="360" w:lineRule="auto"/>
        <w:ind w:right="-28"/>
        <w:jc w:val="both"/>
        <w:rPr>
          <w:rFonts w:ascii="Palatino Linotype" w:hAnsi="Palatino Linotype" w:cs="Tahoma"/>
          <w:i/>
          <w:color w:val="000000"/>
          <w:sz w:val="22"/>
          <w:szCs w:val="22"/>
        </w:rPr>
      </w:pPr>
    </w:p>
    <w:p w14:paraId="48220CBA" w14:textId="77777777" w:rsidR="00DA7A82" w:rsidRPr="002D2657" w:rsidRDefault="00DA7A82" w:rsidP="00DE6A78">
      <w:pPr>
        <w:spacing w:line="360" w:lineRule="auto"/>
        <w:jc w:val="both"/>
        <w:rPr>
          <w:rFonts w:ascii="Palatino Linotype" w:eastAsia="Calibri" w:hAnsi="Palatino Linotype" w:cs="Tahoma"/>
          <w:iCs/>
          <w:color w:val="000000"/>
          <w:sz w:val="22"/>
          <w:szCs w:val="22"/>
          <w:lang w:eastAsia="en-US"/>
        </w:rPr>
      </w:pPr>
      <w:r w:rsidRPr="002D2657">
        <w:rPr>
          <w:rFonts w:ascii="Palatino Linotype" w:eastAsia="Calibri" w:hAnsi="Palatino Linotype"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4F1AA7" w14:textId="77777777" w:rsidR="00DA7A82" w:rsidRPr="002D2657" w:rsidRDefault="00DA7A82" w:rsidP="00DE6A78">
      <w:pPr>
        <w:spacing w:line="360" w:lineRule="auto"/>
        <w:jc w:val="both"/>
        <w:rPr>
          <w:rFonts w:ascii="Palatino Linotype" w:eastAsia="Calibri" w:hAnsi="Palatino Linotype" w:cs="Tahoma"/>
          <w:bCs/>
          <w:iCs/>
          <w:sz w:val="22"/>
          <w:szCs w:val="22"/>
        </w:rPr>
      </w:pPr>
    </w:p>
    <w:p w14:paraId="19F3F80C" w14:textId="5F242917" w:rsidR="00F95FB5" w:rsidRPr="002D2657" w:rsidRDefault="00DA7A82" w:rsidP="00DE6A78">
      <w:pPr>
        <w:spacing w:line="360" w:lineRule="auto"/>
        <w:jc w:val="both"/>
        <w:rPr>
          <w:rFonts w:ascii="Palatino Linotype" w:hAnsi="Palatino Linotype" w:cs="Tahoma"/>
          <w:sz w:val="22"/>
          <w:szCs w:val="22"/>
        </w:rPr>
      </w:pPr>
      <w:r w:rsidRPr="002D2657">
        <w:rPr>
          <w:rFonts w:ascii="Palatino Linotype" w:hAnsi="Palatino Linotype" w:cs="Tahoma"/>
          <w:b/>
          <w:color w:val="000000"/>
          <w:sz w:val="22"/>
          <w:szCs w:val="22"/>
        </w:rPr>
        <w:t>CUARTO. NOTIFÍQUESE</w:t>
      </w:r>
      <w:r w:rsidR="00966C76" w:rsidRPr="002D2657">
        <w:rPr>
          <w:rFonts w:ascii="Palatino Linotype" w:hAnsi="Palatino Linotype" w:cs="Tahoma"/>
          <w:b/>
          <w:color w:val="000000"/>
          <w:sz w:val="22"/>
          <w:szCs w:val="22"/>
        </w:rPr>
        <w:t xml:space="preserve"> </w:t>
      </w:r>
      <w:r w:rsidR="001D255C" w:rsidRPr="002D2657">
        <w:rPr>
          <w:rFonts w:ascii="Palatino Linotype" w:hAnsi="Palatino Linotype" w:cs="Tahoma"/>
          <w:b/>
          <w:color w:val="000000"/>
          <w:sz w:val="22"/>
          <w:szCs w:val="22"/>
        </w:rPr>
        <w:t>POR SAIMEX</w:t>
      </w:r>
      <w:r w:rsidRPr="002D2657">
        <w:rPr>
          <w:rFonts w:ascii="Palatino Linotype" w:hAnsi="Palatino Linotype" w:cs="Tahoma"/>
          <w:color w:val="000000"/>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 establecido en los artículos 159 y 160, fracción I, de la Ley General de Transparencia y Acceso a la Información Pública.</w:t>
      </w:r>
    </w:p>
    <w:p w14:paraId="765272E1" w14:textId="1EE30189" w:rsidR="00DF54FB" w:rsidRPr="002D2657" w:rsidRDefault="00DF54FB" w:rsidP="00DE6A78">
      <w:pPr>
        <w:pStyle w:val="paragraph"/>
        <w:spacing w:before="0" w:beforeAutospacing="0" w:after="0" w:afterAutospacing="0" w:line="360" w:lineRule="auto"/>
        <w:jc w:val="both"/>
        <w:textAlignment w:val="baseline"/>
        <w:rPr>
          <w:rFonts w:ascii="Palatino Linotype" w:hAnsi="Palatino Linotype" w:cs="Tahoma"/>
          <w:sz w:val="22"/>
          <w:szCs w:val="22"/>
        </w:rPr>
      </w:pPr>
      <w:r w:rsidRPr="002D2657">
        <w:rPr>
          <w:rStyle w:val="eop"/>
          <w:rFonts w:ascii="Palatino Linotype" w:hAnsi="Palatino Linotype" w:cs="Segoe UI"/>
          <w:sz w:val="22"/>
          <w:szCs w:val="22"/>
        </w:rPr>
        <w:t> </w:t>
      </w:r>
    </w:p>
    <w:p w14:paraId="540E21F1" w14:textId="76134D1A" w:rsidR="00DF54FB" w:rsidRPr="00455466" w:rsidRDefault="00DF54FB" w:rsidP="00DE6A78">
      <w:pPr>
        <w:spacing w:line="360" w:lineRule="auto"/>
        <w:ind w:right="-93"/>
        <w:jc w:val="both"/>
        <w:rPr>
          <w:rFonts w:ascii="Palatino Linotype" w:eastAsia="Calibri" w:hAnsi="Palatino Linotype" w:cs="Tahoma"/>
          <w:bCs/>
          <w:sz w:val="22"/>
          <w:szCs w:val="22"/>
          <w:lang w:eastAsia="en-US"/>
        </w:rPr>
      </w:pPr>
      <w:r w:rsidRPr="002D2657">
        <w:rPr>
          <w:rFonts w:ascii="Palatino Linotype" w:eastAsia="Calibri" w:hAnsi="Palatino Linotype" w:cs="Tahoma"/>
          <w:bCs/>
          <w:sz w:val="22"/>
          <w:szCs w:val="22"/>
          <w:lang w:eastAsia="en-US"/>
        </w:rPr>
        <w:t xml:space="preserve">ASÍ LO RESUELVE, POR </w:t>
      </w:r>
      <w:r w:rsidRPr="006172BC">
        <w:rPr>
          <w:rFonts w:ascii="Palatino Linotype" w:eastAsia="Calibri" w:hAnsi="Palatino Linotype" w:cs="Tahoma"/>
          <w:b/>
          <w:bCs/>
          <w:sz w:val="22"/>
          <w:szCs w:val="22"/>
          <w:lang w:eastAsia="en-US"/>
        </w:rPr>
        <w:t xml:space="preserve">UNANIMIDAD </w:t>
      </w:r>
      <w:r w:rsidRPr="002D2657">
        <w:rPr>
          <w:rFonts w:ascii="Palatino Linotype" w:eastAsia="Calibri" w:hAnsi="Palatino Linotype" w:cs="Tahoma"/>
          <w:bCs/>
          <w:sz w:val="22"/>
          <w:szCs w:val="22"/>
          <w:lang w:eastAsia="en-U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2D2657">
        <w:rPr>
          <w:rFonts w:ascii="Palatino Linotype" w:eastAsia="Calibri" w:hAnsi="Palatino Linotype" w:cs="Tahoma"/>
          <w:bCs/>
          <w:sz w:val="22"/>
          <w:szCs w:val="22"/>
          <w:lang w:eastAsia="en-US"/>
        </w:rPr>
        <w:lastRenderedPageBreak/>
        <w:t>GUADALUPE RAMÍREZ PEÑA, EN LA</w:t>
      </w:r>
      <w:r w:rsidR="003E4F14" w:rsidRPr="002D2657">
        <w:rPr>
          <w:rFonts w:ascii="Palatino Linotype" w:eastAsia="Calibri" w:hAnsi="Palatino Linotype" w:cs="Tahoma"/>
          <w:bCs/>
          <w:sz w:val="22"/>
          <w:szCs w:val="22"/>
          <w:lang w:eastAsia="en-US"/>
        </w:rPr>
        <w:t xml:space="preserve"> CUADRAGÉSIMA </w:t>
      </w:r>
      <w:r w:rsidR="00952F1E" w:rsidRPr="002D2657">
        <w:rPr>
          <w:rFonts w:ascii="Palatino Linotype" w:eastAsia="Calibri" w:hAnsi="Palatino Linotype" w:cs="Tahoma"/>
          <w:bCs/>
          <w:sz w:val="22"/>
          <w:szCs w:val="22"/>
          <w:lang w:eastAsia="en-US"/>
        </w:rPr>
        <w:t>CUARTA</w:t>
      </w:r>
      <w:r w:rsidR="00092E46" w:rsidRPr="002D2657">
        <w:rPr>
          <w:rFonts w:ascii="Palatino Linotype" w:eastAsia="Calibri" w:hAnsi="Palatino Linotype" w:cs="Tahoma"/>
          <w:bCs/>
          <w:sz w:val="22"/>
          <w:szCs w:val="22"/>
          <w:lang w:eastAsia="en-US"/>
        </w:rPr>
        <w:t xml:space="preserve"> </w:t>
      </w:r>
      <w:r w:rsidRPr="002D2657">
        <w:rPr>
          <w:rFonts w:ascii="Palatino Linotype" w:eastAsia="Calibri" w:hAnsi="Palatino Linotype" w:cs="Tahoma"/>
          <w:bCs/>
          <w:sz w:val="22"/>
          <w:szCs w:val="22"/>
          <w:lang w:eastAsia="en-US"/>
        </w:rPr>
        <w:t xml:space="preserve">SESIÓN ORDINARIA, CELEBRADA EL </w:t>
      </w:r>
      <w:r w:rsidR="00952F1E" w:rsidRPr="002D2657">
        <w:rPr>
          <w:rFonts w:ascii="Palatino Linotype" w:eastAsia="Calibri" w:hAnsi="Palatino Linotype" w:cs="Tahoma"/>
          <w:bCs/>
          <w:sz w:val="22"/>
          <w:szCs w:val="22"/>
          <w:lang w:eastAsia="en-US"/>
        </w:rPr>
        <w:t>DIECIOCHO</w:t>
      </w:r>
      <w:r w:rsidR="00B6302B" w:rsidRPr="002D2657">
        <w:rPr>
          <w:rFonts w:ascii="Palatino Linotype" w:eastAsia="Calibri" w:hAnsi="Palatino Linotype" w:cs="Tahoma"/>
          <w:bCs/>
          <w:sz w:val="22"/>
          <w:szCs w:val="22"/>
          <w:lang w:eastAsia="en-US"/>
        </w:rPr>
        <w:t xml:space="preserve"> DE DIC</w:t>
      </w:r>
      <w:r w:rsidR="00EA1640" w:rsidRPr="002D2657">
        <w:rPr>
          <w:rFonts w:ascii="Palatino Linotype" w:eastAsia="Calibri" w:hAnsi="Palatino Linotype" w:cs="Tahoma"/>
          <w:bCs/>
          <w:sz w:val="22"/>
          <w:szCs w:val="22"/>
          <w:lang w:eastAsia="en-US"/>
        </w:rPr>
        <w:t xml:space="preserve">IEMBRE </w:t>
      </w:r>
      <w:r w:rsidR="008329DD" w:rsidRPr="002D2657">
        <w:rPr>
          <w:rFonts w:ascii="Palatino Linotype" w:eastAsia="Calibri" w:hAnsi="Palatino Linotype" w:cs="Tahoma"/>
          <w:bCs/>
          <w:sz w:val="22"/>
          <w:szCs w:val="22"/>
          <w:lang w:eastAsia="en-US"/>
        </w:rPr>
        <w:t>DE DOS MIL VEINTICUATRO</w:t>
      </w:r>
      <w:r w:rsidRPr="002D2657">
        <w:rPr>
          <w:rFonts w:ascii="Palatino Linotype" w:eastAsia="Calibri" w:hAnsi="Palatino Linotype" w:cs="Tahoma"/>
          <w:bCs/>
          <w:sz w:val="22"/>
          <w:szCs w:val="22"/>
          <w:lang w:eastAsia="en-US"/>
        </w:rPr>
        <w:t>, ANTE EL SECRETARIO TÉCNICO DEL PLENO, ALEXIS TAPIA RAMÍREZ.</w:t>
      </w:r>
    </w:p>
    <w:p w14:paraId="3D38EC4C" w14:textId="77777777" w:rsidR="00DF54FB" w:rsidRPr="00455466" w:rsidRDefault="00DF54FB" w:rsidP="00DE6A78">
      <w:pPr>
        <w:spacing w:line="360" w:lineRule="auto"/>
        <w:ind w:right="-93"/>
        <w:jc w:val="both"/>
        <w:rPr>
          <w:rFonts w:ascii="Palatino Linotype" w:eastAsia="Calibri" w:hAnsi="Palatino Linotype" w:cs="Tahoma"/>
          <w:bCs/>
          <w:sz w:val="22"/>
          <w:szCs w:val="22"/>
          <w:lang w:eastAsia="en-US"/>
        </w:rPr>
      </w:pPr>
    </w:p>
    <w:p w14:paraId="6029E1E0" w14:textId="4C1EB723" w:rsidR="005A3D27" w:rsidRPr="00DF54FB" w:rsidRDefault="005A3D27" w:rsidP="00DE6A78">
      <w:pPr>
        <w:spacing w:line="360" w:lineRule="auto"/>
        <w:ind w:right="-93"/>
        <w:jc w:val="both"/>
        <w:rPr>
          <w:rFonts w:ascii="Palatino Linotype" w:eastAsia="Calibri" w:hAnsi="Palatino Linotype" w:cs="Tahoma"/>
          <w:bCs/>
          <w:sz w:val="22"/>
          <w:szCs w:val="22"/>
          <w:lang w:eastAsia="en-US"/>
        </w:rPr>
      </w:pPr>
    </w:p>
    <w:p w14:paraId="516494FA" w14:textId="1B40F986" w:rsidR="005A3D27" w:rsidRPr="004C2718" w:rsidRDefault="005A3D27" w:rsidP="00DE6A78">
      <w:pPr>
        <w:spacing w:line="360" w:lineRule="auto"/>
        <w:ind w:right="-93"/>
        <w:jc w:val="both"/>
        <w:rPr>
          <w:rFonts w:ascii="Palatino Linotype" w:eastAsia="Calibri" w:hAnsi="Palatino Linotype" w:cs="Tahoma"/>
          <w:bCs/>
          <w:sz w:val="22"/>
          <w:szCs w:val="22"/>
          <w:lang w:val="es-ES_tradnl" w:eastAsia="en-US"/>
        </w:rPr>
      </w:pPr>
    </w:p>
    <w:p w14:paraId="26B14AB8" w14:textId="0C5BB2D5" w:rsidR="005A3D27" w:rsidRPr="004C2718" w:rsidRDefault="005A3D27" w:rsidP="00DE6A78">
      <w:pPr>
        <w:spacing w:line="360" w:lineRule="auto"/>
        <w:ind w:right="-93"/>
        <w:jc w:val="both"/>
        <w:rPr>
          <w:rFonts w:ascii="Palatino Linotype" w:eastAsia="Calibri" w:hAnsi="Palatino Linotype" w:cs="Tahoma"/>
          <w:bCs/>
          <w:sz w:val="22"/>
          <w:szCs w:val="22"/>
          <w:lang w:val="es-ES_tradnl" w:eastAsia="en-US"/>
        </w:rPr>
      </w:pPr>
    </w:p>
    <w:p w14:paraId="34E85332" w14:textId="58A9F0D0" w:rsidR="005A3D27" w:rsidRPr="004C2718" w:rsidRDefault="005A3D27" w:rsidP="00DE6A78">
      <w:pPr>
        <w:spacing w:line="360" w:lineRule="auto"/>
        <w:ind w:right="-93"/>
        <w:jc w:val="both"/>
        <w:rPr>
          <w:rFonts w:ascii="Palatino Linotype" w:eastAsia="Calibri" w:hAnsi="Palatino Linotype" w:cs="Tahoma"/>
          <w:bCs/>
          <w:sz w:val="22"/>
          <w:szCs w:val="22"/>
          <w:lang w:val="es-ES_tradnl" w:eastAsia="en-US"/>
        </w:rPr>
      </w:pPr>
    </w:p>
    <w:p w14:paraId="0A88454A" w14:textId="2C07E4C2" w:rsidR="005A3D27" w:rsidRPr="004C2718" w:rsidRDefault="005A3D27" w:rsidP="00DE6A78">
      <w:pPr>
        <w:spacing w:line="360" w:lineRule="auto"/>
        <w:ind w:right="-93"/>
        <w:jc w:val="both"/>
        <w:rPr>
          <w:rFonts w:ascii="Palatino Linotype" w:eastAsia="Calibri" w:hAnsi="Palatino Linotype" w:cs="Tahoma"/>
          <w:bCs/>
          <w:sz w:val="22"/>
          <w:szCs w:val="22"/>
          <w:lang w:val="es-ES_tradnl" w:eastAsia="en-US"/>
        </w:rPr>
      </w:pPr>
    </w:p>
    <w:p w14:paraId="7B400460" w14:textId="3FEB13B7" w:rsidR="00C72A3F" w:rsidRPr="004C2718" w:rsidRDefault="00C72A3F"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8602168" w14:textId="5AEE6906"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073FE7A5" w14:textId="39A65DF6"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E6F88F9" w14:textId="57E693CB"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43C0BCB2" w14:textId="5413CC5C"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1693BB25" w14:textId="3C7F2620"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74E66F7D" w14:textId="475014C2"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6639242D" w14:textId="392DBA0D"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2A474730" w14:textId="0B82B456"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04D0E0D" w14:textId="532D6F69" w:rsidR="00356BDD" w:rsidRPr="004C2718" w:rsidRDefault="00356BD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1117E637" w14:textId="5CE78201" w:rsidR="0039391D"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4DA8D762" w14:textId="77777777" w:rsidR="00F1559A" w:rsidRDefault="00F1559A" w:rsidP="00DE6A78">
      <w:pPr>
        <w:tabs>
          <w:tab w:val="center" w:pos="4568"/>
        </w:tabs>
        <w:spacing w:line="360" w:lineRule="auto"/>
        <w:ind w:right="-93"/>
        <w:jc w:val="both"/>
        <w:rPr>
          <w:rFonts w:ascii="Palatino Linotype" w:eastAsia="Calibri" w:hAnsi="Palatino Linotype" w:cs="Tahoma"/>
          <w:bCs/>
          <w:sz w:val="22"/>
          <w:szCs w:val="22"/>
          <w:lang w:eastAsia="en-US"/>
        </w:rPr>
      </w:pPr>
    </w:p>
    <w:p w14:paraId="615B9B5F" w14:textId="77777777" w:rsidR="00F1559A" w:rsidRPr="004C2718" w:rsidRDefault="00F1559A"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87338C8" w14:textId="37561105"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7BD7C7C7" w14:textId="20180AC4"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5561C337" w14:textId="228AEFCC"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471E1E48" w14:textId="697C7A55"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676E0856" w14:textId="0342B5F2"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14AAB34" w14:textId="77777777" w:rsidR="0039391D" w:rsidRPr="004C2718" w:rsidRDefault="0039391D" w:rsidP="00DE6A78">
      <w:pPr>
        <w:tabs>
          <w:tab w:val="center" w:pos="4568"/>
        </w:tabs>
        <w:spacing w:line="360" w:lineRule="auto"/>
        <w:ind w:right="-93"/>
        <w:jc w:val="both"/>
        <w:rPr>
          <w:rFonts w:ascii="Palatino Linotype" w:eastAsia="Calibri" w:hAnsi="Palatino Linotype" w:cs="Tahoma"/>
          <w:bCs/>
          <w:sz w:val="22"/>
          <w:szCs w:val="22"/>
          <w:lang w:eastAsia="en-US"/>
        </w:rPr>
      </w:pPr>
    </w:p>
    <w:p w14:paraId="379F9C03" w14:textId="77777777" w:rsidR="00A5330A" w:rsidRPr="004C2718" w:rsidRDefault="00A5330A" w:rsidP="00DE6A78">
      <w:pPr>
        <w:tabs>
          <w:tab w:val="center" w:pos="4568"/>
        </w:tabs>
        <w:spacing w:line="360" w:lineRule="auto"/>
        <w:ind w:right="-93"/>
        <w:jc w:val="both"/>
        <w:rPr>
          <w:rFonts w:ascii="Palatino Linotype" w:eastAsia="Calibri" w:hAnsi="Palatino Linotype" w:cs="Tahoma"/>
          <w:bCs/>
          <w:sz w:val="22"/>
          <w:szCs w:val="22"/>
          <w:lang w:eastAsia="en-US"/>
        </w:rPr>
      </w:pPr>
    </w:p>
    <w:sectPr w:rsidR="00A5330A" w:rsidRPr="004C2718" w:rsidSect="009D5C33">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24A45" w14:textId="77777777" w:rsidR="00573482" w:rsidRDefault="00573482" w:rsidP="00B31222">
      <w:r>
        <w:separator/>
      </w:r>
    </w:p>
  </w:endnote>
  <w:endnote w:type="continuationSeparator" w:id="0">
    <w:p w14:paraId="2B50A6CB" w14:textId="77777777" w:rsidR="00573482" w:rsidRDefault="0057348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8B73DB" w:rsidRDefault="008B73DB">
            <w:pPr>
              <w:pStyle w:val="Piedepgina"/>
              <w:jc w:val="right"/>
            </w:pPr>
          </w:p>
          <w:p w14:paraId="58BFAB62" w14:textId="0901A5F3" w:rsidR="008B73DB" w:rsidRDefault="008B73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5CCD">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5CCD">
              <w:rPr>
                <w:b/>
                <w:bCs/>
                <w:noProof/>
              </w:rPr>
              <w:t>30</w:t>
            </w:r>
            <w:r>
              <w:rPr>
                <w:b/>
                <w:bCs/>
                <w:sz w:val="24"/>
                <w:szCs w:val="24"/>
              </w:rPr>
              <w:fldChar w:fldCharType="end"/>
            </w:r>
          </w:p>
        </w:sdtContent>
      </w:sdt>
    </w:sdtContent>
  </w:sdt>
  <w:p w14:paraId="4C1EBC12" w14:textId="77777777" w:rsidR="008B73DB" w:rsidRDefault="008B73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8B73DB" w:rsidRDefault="008B73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5CC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5CCD">
              <w:rPr>
                <w:b/>
                <w:bCs/>
                <w:noProof/>
              </w:rPr>
              <w:t>30</w:t>
            </w:r>
            <w:r>
              <w:rPr>
                <w:b/>
                <w:bCs/>
                <w:sz w:val="24"/>
                <w:szCs w:val="24"/>
              </w:rPr>
              <w:fldChar w:fldCharType="end"/>
            </w:r>
          </w:p>
        </w:sdtContent>
      </w:sdt>
    </w:sdtContent>
  </w:sdt>
  <w:p w14:paraId="15BD444E" w14:textId="77777777" w:rsidR="008B73DB" w:rsidRDefault="008B73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BE974" w14:textId="77777777" w:rsidR="00573482" w:rsidRDefault="00573482" w:rsidP="00B31222">
      <w:r>
        <w:separator/>
      </w:r>
    </w:p>
  </w:footnote>
  <w:footnote w:type="continuationSeparator" w:id="0">
    <w:p w14:paraId="00EF6C59" w14:textId="77777777" w:rsidR="00573482" w:rsidRDefault="0057348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8B73DB" w:rsidRPr="005C106F" w14:paraId="717A868E" w14:textId="77777777" w:rsidTr="002465DF">
      <w:trPr>
        <w:trHeight w:val="1435"/>
      </w:trPr>
      <w:tc>
        <w:tcPr>
          <w:tcW w:w="283" w:type="dxa"/>
          <w:shd w:val="clear" w:color="auto" w:fill="auto"/>
        </w:tcPr>
        <w:p w14:paraId="4289BF87" w14:textId="424F5393" w:rsidR="008B73DB" w:rsidRPr="005C106F" w:rsidRDefault="008B73DB"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8B73DB" w:rsidRDefault="008B73DB"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8B73DB" w14:paraId="39F88D19" w14:textId="77777777" w:rsidTr="002465DF">
            <w:trPr>
              <w:trHeight w:val="99"/>
            </w:trPr>
            <w:tc>
              <w:tcPr>
                <w:tcW w:w="2943" w:type="dxa"/>
              </w:tcPr>
              <w:p w14:paraId="4E3B62F5" w14:textId="77777777" w:rsidR="008B73DB" w:rsidRPr="008D640C" w:rsidRDefault="008B73DB"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223CC5FF" w:rsidR="008B73DB" w:rsidRPr="008D640C" w:rsidRDefault="008B73DB" w:rsidP="00952F1E">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07301</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2024</w:t>
                </w:r>
              </w:p>
            </w:tc>
          </w:tr>
          <w:tr w:rsidR="008B73DB" w14:paraId="3385006F" w14:textId="77777777" w:rsidTr="002465DF">
            <w:trPr>
              <w:trHeight w:val="195"/>
            </w:trPr>
            <w:tc>
              <w:tcPr>
                <w:tcW w:w="2943" w:type="dxa"/>
              </w:tcPr>
              <w:p w14:paraId="0F49CA35" w14:textId="77777777" w:rsidR="008B73DB" w:rsidRPr="008D640C" w:rsidRDefault="008B73DB" w:rsidP="0094302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3C7DFDAC" w:rsidR="008B73DB" w:rsidRPr="008D640C" w:rsidRDefault="008B73DB" w:rsidP="00952F1E">
                <w:pPr>
                  <w:tabs>
                    <w:tab w:val="left" w:pos="2834"/>
                    <w:tab w:val="right" w:pos="8838"/>
                  </w:tabs>
                  <w:ind w:left="-28" w:right="171"/>
                  <w:jc w:val="both"/>
                  <w:rPr>
                    <w:rFonts w:ascii="Palatino Linotype" w:eastAsia="Calibri" w:hAnsi="Palatino Linotype" w:cs="Tahoma"/>
                    <w:b/>
                    <w:sz w:val="22"/>
                    <w:szCs w:val="22"/>
                    <w:lang w:eastAsia="en-US"/>
                  </w:rPr>
                </w:pPr>
                <w:r w:rsidRPr="008329DD">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Chapultepec</w:t>
                </w:r>
              </w:p>
            </w:tc>
          </w:tr>
          <w:tr w:rsidR="008B73DB" w14:paraId="341FB120" w14:textId="77777777" w:rsidTr="002465DF">
            <w:trPr>
              <w:trHeight w:val="404"/>
            </w:trPr>
            <w:tc>
              <w:tcPr>
                <w:tcW w:w="2943" w:type="dxa"/>
              </w:tcPr>
              <w:p w14:paraId="106E7054" w14:textId="77777777" w:rsidR="008B73DB" w:rsidRPr="008D640C" w:rsidRDefault="008B73DB"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8B73DB" w:rsidRPr="008D640C" w:rsidRDefault="008B73DB"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8B73DB" w:rsidRPr="005C106F" w:rsidRDefault="008B73DB" w:rsidP="005743D2">
          <w:pPr>
            <w:tabs>
              <w:tab w:val="right" w:pos="8838"/>
            </w:tabs>
            <w:ind w:left="-28"/>
            <w:jc w:val="both"/>
            <w:rPr>
              <w:rFonts w:ascii="Arial" w:eastAsia="Calibri" w:hAnsi="Arial" w:cs="Arial"/>
              <w:b/>
              <w:sz w:val="22"/>
              <w:szCs w:val="22"/>
              <w:lang w:eastAsia="en-US"/>
            </w:rPr>
          </w:pPr>
        </w:p>
      </w:tc>
    </w:tr>
  </w:tbl>
  <w:p w14:paraId="4D48503D" w14:textId="2667A7A5" w:rsidR="008B73DB" w:rsidRPr="00443C6B" w:rsidRDefault="008B73DB" w:rsidP="009A2AC5">
    <w:pPr>
      <w:pStyle w:val="Encabezado"/>
      <w:tabs>
        <w:tab w:val="clear" w:pos="4419"/>
        <w:tab w:val="clear" w:pos="8838"/>
        <w:tab w:val="left" w:pos="1467"/>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B73DB" w:rsidRPr="00330DA7" w14:paraId="0756BAA3" w14:textId="77777777" w:rsidTr="002465DF">
      <w:trPr>
        <w:trHeight w:val="1435"/>
      </w:trPr>
      <w:tc>
        <w:tcPr>
          <w:tcW w:w="283" w:type="dxa"/>
          <w:shd w:val="clear" w:color="auto" w:fill="auto"/>
        </w:tcPr>
        <w:p w14:paraId="79A199F2" w14:textId="77777777" w:rsidR="008B73DB" w:rsidRPr="00330DA7" w:rsidRDefault="008B73DB"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B73DB" w:rsidRPr="00330DA7" w14:paraId="1FED1AD9" w14:textId="11E22F7F" w:rsidTr="001171BD">
            <w:trPr>
              <w:trHeight w:val="144"/>
            </w:trPr>
            <w:tc>
              <w:tcPr>
                <w:tcW w:w="2727" w:type="dxa"/>
              </w:tcPr>
              <w:p w14:paraId="479BE2EF" w14:textId="77777777" w:rsidR="008B73DB" w:rsidRPr="00330DA7" w:rsidRDefault="008B73DB"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25F4077B" w:rsidR="008B73DB" w:rsidRPr="00B366F1" w:rsidRDefault="008B73DB" w:rsidP="00952F1E">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07301/INFOEM/IP/RR/2024</w:t>
                </w:r>
              </w:p>
            </w:tc>
          </w:tr>
          <w:tr w:rsidR="008B73DB" w:rsidRPr="00330DA7" w14:paraId="660FE942" w14:textId="6B2EDFC8" w:rsidTr="001171BD">
            <w:trPr>
              <w:trHeight w:val="144"/>
            </w:trPr>
            <w:tc>
              <w:tcPr>
                <w:tcW w:w="2727" w:type="dxa"/>
              </w:tcPr>
              <w:p w14:paraId="662BC787" w14:textId="77777777" w:rsidR="008B73DB" w:rsidRPr="00330DA7" w:rsidRDefault="008B73DB"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3BA28A6C" w:rsidR="008B73DB" w:rsidRPr="00330DA7" w:rsidRDefault="00D45CCD" w:rsidP="00DE7299">
                <w:pPr>
                  <w:tabs>
                    <w:tab w:val="left" w:pos="3122"/>
                    <w:tab w:val="right" w:pos="8838"/>
                  </w:tabs>
                  <w:ind w:left="-105" w:right="-105"/>
                  <w:jc w:val="both"/>
                  <w:rPr>
                    <w:rFonts w:ascii="Palatino Linotype" w:eastAsia="Calibri" w:hAnsi="Palatino Linotype" w:cs="Tahoma"/>
                    <w:sz w:val="22"/>
                    <w:szCs w:val="22"/>
                    <w:lang w:eastAsia="en-US"/>
                  </w:rPr>
                </w:pPr>
                <w:r w:rsidRPr="00D45CCD">
                  <w:rPr>
                    <w:rFonts w:ascii="Palatino Linotype" w:hAnsi="Palatino Linotype" w:cs="Tahoma"/>
                    <w:b/>
                    <w:color w:val="0D0D0D" w:themeColor="text1" w:themeTint="F2"/>
                    <w:sz w:val="22"/>
                    <w:szCs w:val="22"/>
                    <w:highlight w:val="black"/>
                  </w:rPr>
                  <w:t>xxxxxxxxxxxxxxxxx</w:t>
                </w:r>
              </w:p>
            </w:tc>
          </w:tr>
          <w:bookmarkEnd w:id="4"/>
          <w:tr w:rsidR="008B73DB" w:rsidRPr="00330DA7" w14:paraId="215691A8" w14:textId="77777777" w:rsidTr="001171BD">
            <w:trPr>
              <w:trHeight w:val="283"/>
            </w:trPr>
            <w:tc>
              <w:tcPr>
                <w:tcW w:w="2727" w:type="dxa"/>
              </w:tcPr>
              <w:p w14:paraId="0B74763A" w14:textId="77777777" w:rsidR="008B73DB" w:rsidRPr="00330DA7" w:rsidRDefault="008B73DB"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121FEBB5" w:rsidR="008B73DB" w:rsidRPr="00330DA7" w:rsidRDefault="008B73DB" w:rsidP="00952F1E">
                <w:pPr>
                  <w:tabs>
                    <w:tab w:val="left" w:pos="2834"/>
                    <w:tab w:val="right" w:pos="8838"/>
                  </w:tabs>
                  <w:ind w:left="-108" w:right="-105"/>
                  <w:jc w:val="both"/>
                  <w:rPr>
                    <w:rFonts w:ascii="Palatino Linotype" w:eastAsia="Calibri" w:hAnsi="Palatino Linotype" w:cs="Tahoma"/>
                    <w:b/>
                    <w:sz w:val="22"/>
                    <w:szCs w:val="22"/>
                    <w:lang w:eastAsia="en-US"/>
                  </w:rPr>
                </w:pPr>
                <w:r w:rsidRPr="008329DD">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Chapultepec</w:t>
                </w:r>
              </w:p>
            </w:tc>
          </w:tr>
          <w:tr w:rsidR="008B73DB" w:rsidRPr="00330DA7" w14:paraId="6B309D42" w14:textId="77777777" w:rsidTr="001171BD">
            <w:trPr>
              <w:trHeight w:val="283"/>
            </w:trPr>
            <w:tc>
              <w:tcPr>
                <w:tcW w:w="2727" w:type="dxa"/>
              </w:tcPr>
              <w:p w14:paraId="111E9634" w14:textId="77777777" w:rsidR="008B73DB" w:rsidRPr="00330DA7" w:rsidRDefault="008B73DB"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8B73DB" w:rsidRPr="00EA66FC" w:rsidRDefault="008B73DB"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8B73DB" w:rsidRPr="00330DA7" w:rsidRDefault="008B73DB" w:rsidP="00DB7E5F">
          <w:pPr>
            <w:tabs>
              <w:tab w:val="right" w:pos="8838"/>
            </w:tabs>
            <w:ind w:left="-28"/>
            <w:jc w:val="both"/>
            <w:rPr>
              <w:rFonts w:ascii="Arial" w:eastAsia="Calibri" w:hAnsi="Arial" w:cs="Arial"/>
              <w:b/>
              <w:sz w:val="22"/>
              <w:szCs w:val="22"/>
              <w:lang w:eastAsia="en-US"/>
            </w:rPr>
          </w:pPr>
        </w:p>
      </w:tc>
    </w:tr>
  </w:tbl>
  <w:p w14:paraId="0CB98BDD" w14:textId="00A5E0D2" w:rsidR="008B73DB" w:rsidRPr="00765661" w:rsidRDefault="00573482"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84.7pt;margin-top:-126.7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ascii="Symbol" w:hAnsi="Symbol" w:hint="default"/>
      </w:rPr>
    </w:lvl>
  </w:abstractNum>
  <w:abstractNum w:abstractNumId="1" w15:restartNumberingAfterBreak="0">
    <w:nsid w:val="02F1142C"/>
    <w:multiLevelType w:val="hybridMultilevel"/>
    <w:tmpl w:val="16C4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3176B4"/>
    <w:multiLevelType w:val="hybridMultilevel"/>
    <w:tmpl w:val="5600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83999"/>
    <w:multiLevelType w:val="hybridMultilevel"/>
    <w:tmpl w:val="C7CC93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4781B"/>
    <w:multiLevelType w:val="hybridMultilevel"/>
    <w:tmpl w:val="D5C46B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66271C5"/>
    <w:multiLevelType w:val="hybridMultilevel"/>
    <w:tmpl w:val="98323208"/>
    <w:lvl w:ilvl="0" w:tplc="631CC6AE">
      <w:start w:val="5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C3559CF"/>
    <w:multiLevelType w:val="hybridMultilevel"/>
    <w:tmpl w:val="1458E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D83D9C"/>
    <w:multiLevelType w:val="hybridMultilevel"/>
    <w:tmpl w:val="7D00D2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53984"/>
    <w:multiLevelType w:val="hybridMultilevel"/>
    <w:tmpl w:val="204E9A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281F4B"/>
    <w:multiLevelType w:val="hybridMultilevel"/>
    <w:tmpl w:val="6D78340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FA6935"/>
    <w:multiLevelType w:val="hybridMultilevel"/>
    <w:tmpl w:val="A754AA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99C7BE7"/>
    <w:multiLevelType w:val="hybridMultilevel"/>
    <w:tmpl w:val="C7CC93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F8B3674"/>
    <w:multiLevelType w:val="hybridMultilevel"/>
    <w:tmpl w:val="51665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86E1EF6"/>
    <w:multiLevelType w:val="hybridMultilevel"/>
    <w:tmpl w:val="D1009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2125FC"/>
    <w:multiLevelType w:val="hybridMultilevel"/>
    <w:tmpl w:val="CC6AA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A0146B3"/>
    <w:multiLevelType w:val="hybridMultilevel"/>
    <w:tmpl w:val="1458E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4C0C9A"/>
    <w:multiLevelType w:val="hybridMultilevel"/>
    <w:tmpl w:val="2EB2E2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45703E"/>
    <w:multiLevelType w:val="multilevel"/>
    <w:tmpl w:val="9CF87F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E00A84"/>
    <w:multiLevelType w:val="hybridMultilevel"/>
    <w:tmpl w:val="8500B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B92A03"/>
    <w:multiLevelType w:val="hybridMultilevel"/>
    <w:tmpl w:val="B9E2A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727676D8"/>
    <w:multiLevelType w:val="hybridMultilevel"/>
    <w:tmpl w:val="0C52FB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AA27BD"/>
    <w:multiLevelType w:val="hybridMultilevel"/>
    <w:tmpl w:val="BAD63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3F7824"/>
    <w:multiLevelType w:val="hybridMultilevel"/>
    <w:tmpl w:val="48A2C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112C82"/>
    <w:multiLevelType w:val="hybridMultilevel"/>
    <w:tmpl w:val="877058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642BCB"/>
    <w:multiLevelType w:val="hybridMultilevel"/>
    <w:tmpl w:val="7D00D2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ED7060"/>
    <w:multiLevelType w:val="hybridMultilevel"/>
    <w:tmpl w:val="D5C46B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7"/>
  </w:num>
  <w:num w:numId="4">
    <w:abstractNumId w:val="13"/>
  </w:num>
  <w:num w:numId="5">
    <w:abstractNumId w:val="10"/>
  </w:num>
  <w:num w:numId="6">
    <w:abstractNumId w:val="16"/>
  </w:num>
  <w:num w:numId="7">
    <w:abstractNumId w:val="32"/>
  </w:num>
  <w:num w:numId="8">
    <w:abstractNumId w:val="14"/>
  </w:num>
  <w:num w:numId="9">
    <w:abstractNumId w:val="5"/>
  </w:num>
  <w:num w:numId="10">
    <w:abstractNumId w:val="22"/>
  </w:num>
  <w:num w:numId="11">
    <w:abstractNumId w:val="1"/>
  </w:num>
  <w:num w:numId="12">
    <w:abstractNumId w:val="29"/>
  </w:num>
  <w:num w:numId="13">
    <w:abstractNumId w:val="28"/>
  </w:num>
  <w:num w:numId="14">
    <w:abstractNumId w:val="18"/>
  </w:num>
  <w:num w:numId="15">
    <w:abstractNumId w:val="25"/>
  </w:num>
  <w:num w:numId="16">
    <w:abstractNumId w:val="19"/>
  </w:num>
  <w:num w:numId="17">
    <w:abstractNumId w:val="39"/>
  </w:num>
  <w:num w:numId="18">
    <w:abstractNumId w:val="42"/>
  </w:num>
  <w:num w:numId="19">
    <w:abstractNumId w:val="41"/>
  </w:num>
  <w:num w:numId="20">
    <w:abstractNumId w:val="8"/>
  </w:num>
  <w:num w:numId="21">
    <w:abstractNumId w:val="24"/>
  </w:num>
  <w:num w:numId="22">
    <w:abstractNumId w:val="6"/>
  </w:num>
  <w:num w:numId="23">
    <w:abstractNumId w:val="23"/>
  </w:num>
  <w:num w:numId="24">
    <w:abstractNumId w:val="9"/>
  </w:num>
  <w:num w:numId="25">
    <w:abstractNumId w:val="12"/>
  </w:num>
  <w:num w:numId="26">
    <w:abstractNumId w:val="17"/>
  </w:num>
  <w:num w:numId="27">
    <w:abstractNumId w:val="40"/>
  </w:num>
  <w:num w:numId="28">
    <w:abstractNumId w:val="26"/>
  </w:num>
  <w:num w:numId="29">
    <w:abstractNumId w:val="31"/>
  </w:num>
  <w:num w:numId="30">
    <w:abstractNumId w:val="4"/>
  </w:num>
  <w:num w:numId="31">
    <w:abstractNumId w:val="38"/>
  </w:num>
  <w:num w:numId="32">
    <w:abstractNumId w:val="34"/>
  </w:num>
  <w:num w:numId="33">
    <w:abstractNumId w:val="11"/>
  </w:num>
  <w:num w:numId="34">
    <w:abstractNumId w:val="3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5"/>
  </w:num>
  <w:num w:numId="38">
    <w:abstractNumId w:val="30"/>
  </w:num>
  <w:num w:numId="39">
    <w:abstractNumId w:val="20"/>
  </w:num>
  <w:num w:numId="40">
    <w:abstractNumId w:val="21"/>
  </w:num>
  <w:num w:numId="41">
    <w:abstractNumId w:val="36"/>
  </w:num>
  <w:num w:numId="42">
    <w:abstractNumId w:val="27"/>
  </w:num>
  <w:num w:numId="4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AA6"/>
    <w:rsid w:val="000027EB"/>
    <w:rsid w:val="00002954"/>
    <w:rsid w:val="00002CD0"/>
    <w:rsid w:val="00002DD9"/>
    <w:rsid w:val="00003179"/>
    <w:rsid w:val="0000317F"/>
    <w:rsid w:val="0000356B"/>
    <w:rsid w:val="0000395A"/>
    <w:rsid w:val="00003EB8"/>
    <w:rsid w:val="000043DC"/>
    <w:rsid w:val="0000485A"/>
    <w:rsid w:val="00004BCE"/>
    <w:rsid w:val="000054AF"/>
    <w:rsid w:val="00005EA6"/>
    <w:rsid w:val="00006499"/>
    <w:rsid w:val="00006543"/>
    <w:rsid w:val="000065F2"/>
    <w:rsid w:val="00007017"/>
    <w:rsid w:val="000072B3"/>
    <w:rsid w:val="00007DC2"/>
    <w:rsid w:val="00007ECA"/>
    <w:rsid w:val="000109B1"/>
    <w:rsid w:val="00010A26"/>
    <w:rsid w:val="0001103D"/>
    <w:rsid w:val="0001124C"/>
    <w:rsid w:val="000114AA"/>
    <w:rsid w:val="00011AC3"/>
    <w:rsid w:val="0001287B"/>
    <w:rsid w:val="00012C24"/>
    <w:rsid w:val="00012DBA"/>
    <w:rsid w:val="000132FD"/>
    <w:rsid w:val="000139E8"/>
    <w:rsid w:val="00013A19"/>
    <w:rsid w:val="00013DD6"/>
    <w:rsid w:val="000143FA"/>
    <w:rsid w:val="00014465"/>
    <w:rsid w:val="000159D3"/>
    <w:rsid w:val="0001726D"/>
    <w:rsid w:val="000173FB"/>
    <w:rsid w:val="00017858"/>
    <w:rsid w:val="00017B2C"/>
    <w:rsid w:val="00017C1B"/>
    <w:rsid w:val="00017D26"/>
    <w:rsid w:val="00017E22"/>
    <w:rsid w:val="0002006A"/>
    <w:rsid w:val="00020260"/>
    <w:rsid w:val="00020818"/>
    <w:rsid w:val="00020A5D"/>
    <w:rsid w:val="00020B0A"/>
    <w:rsid w:val="00020EA9"/>
    <w:rsid w:val="00020F39"/>
    <w:rsid w:val="0002120A"/>
    <w:rsid w:val="000212E5"/>
    <w:rsid w:val="00021C64"/>
    <w:rsid w:val="00021D28"/>
    <w:rsid w:val="00022603"/>
    <w:rsid w:val="0002289F"/>
    <w:rsid w:val="00023078"/>
    <w:rsid w:val="000241C5"/>
    <w:rsid w:val="00024A96"/>
    <w:rsid w:val="00024D74"/>
    <w:rsid w:val="00024F5F"/>
    <w:rsid w:val="0002561A"/>
    <w:rsid w:val="00025F5D"/>
    <w:rsid w:val="00026729"/>
    <w:rsid w:val="00026C8B"/>
    <w:rsid w:val="00027175"/>
    <w:rsid w:val="0002759E"/>
    <w:rsid w:val="00027906"/>
    <w:rsid w:val="00027F0F"/>
    <w:rsid w:val="000312F0"/>
    <w:rsid w:val="000313A7"/>
    <w:rsid w:val="00032F5B"/>
    <w:rsid w:val="0003356E"/>
    <w:rsid w:val="00033622"/>
    <w:rsid w:val="00033658"/>
    <w:rsid w:val="00033708"/>
    <w:rsid w:val="00033BE7"/>
    <w:rsid w:val="00034195"/>
    <w:rsid w:val="00034CDC"/>
    <w:rsid w:val="00034E9D"/>
    <w:rsid w:val="00034F30"/>
    <w:rsid w:val="0003569F"/>
    <w:rsid w:val="000356AE"/>
    <w:rsid w:val="00035EC4"/>
    <w:rsid w:val="00035F9E"/>
    <w:rsid w:val="00036315"/>
    <w:rsid w:val="000369DB"/>
    <w:rsid w:val="00036B38"/>
    <w:rsid w:val="00036BE6"/>
    <w:rsid w:val="000373BC"/>
    <w:rsid w:val="000378BC"/>
    <w:rsid w:val="00037A2F"/>
    <w:rsid w:val="00037B34"/>
    <w:rsid w:val="00037F4B"/>
    <w:rsid w:val="000401ED"/>
    <w:rsid w:val="00040D95"/>
    <w:rsid w:val="00041588"/>
    <w:rsid w:val="000415F1"/>
    <w:rsid w:val="000415FB"/>
    <w:rsid w:val="000421C1"/>
    <w:rsid w:val="00043072"/>
    <w:rsid w:val="0004349F"/>
    <w:rsid w:val="00043AB1"/>
    <w:rsid w:val="00043C4B"/>
    <w:rsid w:val="00044768"/>
    <w:rsid w:val="000449AE"/>
    <w:rsid w:val="00044C36"/>
    <w:rsid w:val="000457A5"/>
    <w:rsid w:val="00045F73"/>
    <w:rsid w:val="0004646B"/>
    <w:rsid w:val="00046B97"/>
    <w:rsid w:val="00046F21"/>
    <w:rsid w:val="0004731B"/>
    <w:rsid w:val="0004790A"/>
    <w:rsid w:val="00047BF9"/>
    <w:rsid w:val="00050560"/>
    <w:rsid w:val="00050EC4"/>
    <w:rsid w:val="000515E9"/>
    <w:rsid w:val="00051C33"/>
    <w:rsid w:val="00052685"/>
    <w:rsid w:val="000527B4"/>
    <w:rsid w:val="000528E6"/>
    <w:rsid w:val="00053196"/>
    <w:rsid w:val="000534C8"/>
    <w:rsid w:val="00053B75"/>
    <w:rsid w:val="00055DD3"/>
    <w:rsid w:val="00056268"/>
    <w:rsid w:val="0005627F"/>
    <w:rsid w:val="00056D2E"/>
    <w:rsid w:val="00057250"/>
    <w:rsid w:val="00057499"/>
    <w:rsid w:val="0005769F"/>
    <w:rsid w:val="000577E2"/>
    <w:rsid w:val="0006017B"/>
    <w:rsid w:val="000603A7"/>
    <w:rsid w:val="0006115F"/>
    <w:rsid w:val="000614B4"/>
    <w:rsid w:val="0006199A"/>
    <w:rsid w:val="00061D30"/>
    <w:rsid w:val="000620E1"/>
    <w:rsid w:val="00062D7B"/>
    <w:rsid w:val="000634CC"/>
    <w:rsid w:val="00063A96"/>
    <w:rsid w:val="00063B6D"/>
    <w:rsid w:val="00063EA8"/>
    <w:rsid w:val="0006409F"/>
    <w:rsid w:val="0006430A"/>
    <w:rsid w:val="00064855"/>
    <w:rsid w:val="00064D35"/>
    <w:rsid w:val="00065B71"/>
    <w:rsid w:val="00065BF2"/>
    <w:rsid w:val="000678EA"/>
    <w:rsid w:val="000678F4"/>
    <w:rsid w:val="00067B8C"/>
    <w:rsid w:val="00067C06"/>
    <w:rsid w:val="000706EE"/>
    <w:rsid w:val="000707A9"/>
    <w:rsid w:val="00071A4A"/>
    <w:rsid w:val="00071A61"/>
    <w:rsid w:val="00073110"/>
    <w:rsid w:val="00073423"/>
    <w:rsid w:val="000739FC"/>
    <w:rsid w:val="000744D6"/>
    <w:rsid w:val="000749B4"/>
    <w:rsid w:val="00074BB0"/>
    <w:rsid w:val="000758B2"/>
    <w:rsid w:val="00076F40"/>
    <w:rsid w:val="000771CC"/>
    <w:rsid w:val="00077452"/>
    <w:rsid w:val="00077F49"/>
    <w:rsid w:val="00080971"/>
    <w:rsid w:val="000813B0"/>
    <w:rsid w:val="0008148B"/>
    <w:rsid w:val="000817FC"/>
    <w:rsid w:val="00082267"/>
    <w:rsid w:val="0008327F"/>
    <w:rsid w:val="00083520"/>
    <w:rsid w:val="00084CD3"/>
    <w:rsid w:val="000853C2"/>
    <w:rsid w:val="00086CBA"/>
    <w:rsid w:val="00086D84"/>
    <w:rsid w:val="00087158"/>
    <w:rsid w:val="000877F0"/>
    <w:rsid w:val="00090E79"/>
    <w:rsid w:val="00091024"/>
    <w:rsid w:val="000910A3"/>
    <w:rsid w:val="00091720"/>
    <w:rsid w:val="00092475"/>
    <w:rsid w:val="0009267E"/>
    <w:rsid w:val="00092C55"/>
    <w:rsid w:val="00092E46"/>
    <w:rsid w:val="00092F1D"/>
    <w:rsid w:val="000932D5"/>
    <w:rsid w:val="000937CE"/>
    <w:rsid w:val="000952F7"/>
    <w:rsid w:val="0009544F"/>
    <w:rsid w:val="00095590"/>
    <w:rsid w:val="00095932"/>
    <w:rsid w:val="00095A97"/>
    <w:rsid w:val="00095E4F"/>
    <w:rsid w:val="000962CB"/>
    <w:rsid w:val="00096A16"/>
    <w:rsid w:val="00096D31"/>
    <w:rsid w:val="00097211"/>
    <w:rsid w:val="00097946"/>
    <w:rsid w:val="000A00FA"/>
    <w:rsid w:val="000A01EA"/>
    <w:rsid w:val="000A0518"/>
    <w:rsid w:val="000A07E5"/>
    <w:rsid w:val="000A0861"/>
    <w:rsid w:val="000A1A2A"/>
    <w:rsid w:val="000A1CB7"/>
    <w:rsid w:val="000A1F83"/>
    <w:rsid w:val="000A20A4"/>
    <w:rsid w:val="000A2159"/>
    <w:rsid w:val="000A3113"/>
    <w:rsid w:val="000A3BB3"/>
    <w:rsid w:val="000A5058"/>
    <w:rsid w:val="000A5A1D"/>
    <w:rsid w:val="000A5C6A"/>
    <w:rsid w:val="000A60ED"/>
    <w:rsid w:val="000A615D"/>
    <w:rsid w:val="000A61DD"/>
    <w:rsid w:val="000A7211"/>
    <w:rsid w:val="000B079E"/>
    <w:rsid w:val="000B15D2"/>
    <w:rsid w:val="000B1D37"/>
    <w:rsid w:val="000B208B"/>
    <w:rsid w:val="000B262E"/>
    <w:rsid w:val="000B2C93"/>
    <w:rsid w:val="000B36DD"/>
    <w:rsid w:val="000B5457"/>
    <w:rsid w:val="000B5711"/>
    <w:rsid w:val="000B6020"/>
    <w:rsid w:val="000B75C4"/>
    <w:rsid w:val="000B7B79"/>
    <w:rsid w:val="000B7CE9"/>
    <w:rsid w:val="000C0941"/>
    <w:rsid w:val="000C095A"/>
    <w:rsid w:val="000C0EAD"/>
    <w:rsid w:val="000C140A"/>
    <w:rsid w:val="000C1D33"/>
    <w:rsid w:val="000C2283"/>
    <w:rsid w:val="000C27CA"/>
    <w:rsid w:val="000C2872"/>
    <w:rsid w:val="000C33F6"/>
    <w:rsid w:val="000C3DD9"/>
    <w:rsid w:val="000C3E67"/>
    <w:rsid w:val="000C589B"/>
    <w:rsid w:val="000C59CB"/>
    <w:rsid w:val="000C5A78"/>
    <w:rsid w:val="000C5CEE"/>
    <w:rsid w:val="000C64BD"/>
    <w:rsid w:val="000C69D8"/>
    <w:rsid w:val="000C7410"/>
    <w:rsid w:val="000D00DC"/>
    <w:rsid w:val="000D03C3"/>
    <w:rsid w:val="000D06DE"/>
    <w:rsid w:val="000D0B08"/>
    <w:rsid w:val="000D1256"/>
    <w:rsid w:val="000D1841"/>
    <w:rsid w:val="000D1DDF"/>
    <w:rsid w:val="000D21AC"/>
    <w:rsid w:val="000D254A"/>
    <w:rsid w:val="000D2A27"/>
    <w:rsid w:val="000D4028"/>
    <w:rsid w:val="000D49ED"/>
    <w:rsid w:val="000D4C39"/>
    <w:rsid w:val="000D62EF"/>
    <w:rsid w:val="000D6AEB"/>
    <w:rsid w:val="000D6B5A"/>
    <w:rsid w:val="000D6CF8"/>
    <w:rsid w:val="000D7077"/>
    <w:rsid w:val="000D734D"/>
    <w:rsid w:val="000D756A"/>
    <w:rsid w:val="000D79D9"/>
    <w:rsid w:val="000E01C1"/>
    <w:rsid w:val="000E0BEA"/>
    <w:rsid w:val="000E11DC"/>
    <w:rsid w:val="000E127B"/>
    <w:rsid w:val="000E244B"/>
    <w:rsid w:val="000E4755"/>
    <w:rsid w:val="000E4EF4"/>
    <w:rsid w:val="000E6109"/>
    <w:rsid w:val="000E67DD"/>
    <w:rsid w:val="000E685D"/>
    <w:rsid w:val="000E6F80"/>
    <w:rsid w:val="000F03AD"/>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31A"/>
    <w:rsid w:val="000F733C"/>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569D"/>
    <w:rsid w:val="001057BC"/>
    <w:rsid w:val="0010640C"/>
    <w:rsid w:val="001067EC"/>
    <w:rsid w:val="00106B3C"/>
    <w:rsid w:val="00106CE0"/>
    <w:rsid w:val="001078DF"/>
    <w:rsid w:val="00107D2F"/>
    <w:rsid w:val="00110837"/>
    <w:rsid w:val="00110B45"/>
    <w:rsid w:val="001115D4"/>
    <w:rsid w:val="001117DF"/>
    <w:rsid w:val="001133D5"/>
    <w:rsid w:val="001134C9"/>
    <w:rsid w:val="001139FD"/>
    <w:rsid w:val="00113E5F"/>
    <w:rsid w:val="00114068"/>
    <w:rsid w:val="001142C7"/>
    <w:rsid w:val="00114A11"/>
    <w:rsid w:val="00114D6E"/>
    <w:rsid w:val="00115045"/>
    <w:rsid w:val="001150E9"/>
    <w:rsid w:val="001165D7"/>
    <w:rsid w:val="00116641"/>
    <w:rsid w:val="001166C8"/>
    <w:rsid w:val="001171BD"/>
    <w:rsid w:val="001175A9"/>
    <w:rsid w:val="00117AC0"/>
    <w:rsid w:val="00117E93"/>
    <w:rsid w:val="00117F59"/>
    <w:rsid w:val="001204D8"/>
    <w:rsid w:val="001206C7"/>
    <w:rsid w:val="00120C53"/>
    <w:rsid w:val="00120D16"/>
    <w:rsid w:val="001215B6"/>
    <w:rsid w:val="00121829"/>
    <w:rsid w:val="00121CF9"/>
    <w:rsid w:val="001221B8"/>
    <w:rsid w:val="00122A57"/>
    <w:rsid w:val="00123B13"/>
    <w:rsid w:val="00123CDB"/>
    <w:rsid w:val="0012465E"/>
    <w:rsid w:val="0012505A"/>
    <w:rsid w:val="001257C2"/>
    <w:rsid w:val="0012596B"/>
    <w:rsid w:val="001265A5"/>
    <w:rsid w:val="00126D0F"/>
    <w:rsid w:val="00127757"/>
    <w:rsid w:val="001279BF"/>
    <w:rsid w:val="00127E0D"/>
    <w:rsid w:val="00131767"/>
    <w:rsid w:val="00132104"/>
    <w:rsid w:val="00132A80"/>
    <w:rsid w:val="00132F95"/>
    <w:rsid w:val="00134409"/>
    <w:rsid w:val="00134EFA"/>
    <w:rsid w:val="00135453"/>
    <w:rsid w:val="0013588E"/>
    <w:rsid w:val="0013647C"/>
    <w:rsid w:val="00136A09"/>
    <w:rsid w:val="0013791C"/>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97C"/>
    <w:rsid w:val="00144D0B"/>
    <w:rsid w:val="00145493"/>
    <w:rsid w:val="00145727"/>
    <w:rsid w:val="0014604E"/>
    <w:rsid w:val="0014620A"/>
    <w:rsid w:val="0014668C"/>
    <w:rsid w:val="0014688E"/>
    <w:rsid w:val="001468AF"/>
    <w:rsid w:val="00146D94"/>
    <w:rsid w:val="00147566"/>
    <w:rsid w:val="00147666"/>
    <w:rsid w:val="00147887"/>
    <w:rsid w:val="0015061E"/>
    <w:rsid w:val="00150B1D"/>
    <w:rsid w:val="00150BF9"/>
    <w:rsid w:val="00150E21"/>
    <w:rsid w:val="00151053"/>
    <w:rsid w:val="001519CC"/>
    <w:rsid w:val="00151FBB"/>
    <w:rsid w:val="00152348"/>
    <w:rsid w:val="0015251A"/>
    <w:rsid w:val="00152668"/>
    <w:rsid w:val="001528FD"/>
    <w:rsid w:val="00153448"/>
    <w:rsid w:val="001537C2"/>
    <w:rsid w:val="0015381E"/>
    <w:rsid w:val="00153CCD"/>
    <w:rsid w:val="0015405A"/>
    <w:rsid w:val="00155F96"/>
    <w:rsid w:val="00156023"/>
    <w:rsid w:val="0015608F"/>
    <w:rsid w:val="00156408"/>
    <w:rsid w:val="00156A6B"/>
    <w:rsid w:val="00156D3F"/>
    <w:rsid w:val="00161C5D"/>
    <w:rsid w:val="00161DF9"/>
    <w:rsid w:val="00161ED0"/>
    <w:rsid w:val="00162383"/>
    <w:rsid w:val="001624FB"/>
    <w:rsid w:val="001628CA"/>
    <w:rsid w:val="00162B8C"/>
    <w:rsid w:val="00162CCE"/>
    <w:rsid w:val="00164690"/>
    <w:rsid w:val="00164B24"/>
    <w:rsid w:val="00165891"/>
    <w:rsid w:val="001658C8"/>
    <w:rsid w:val="00165BEC"/>
    <w:rsid w:val="00166B3A"/>
    <w:rsid w:val="00167D1D"/>
    <w:rsid w:val="00170545"/>
    <w:rsid w:val="001710BF"/>
    <w:rsid w:val="0017140B"/>
    <w:rsid w:val="00171613"/>
    <w:rsid w:val="00171ADD"/>
    <w:rsid w:val="00172F21"/>
    <w:rsid w:val="00173ABE"/>
    <w:rsid w:val="00173F09"/>
    <w:rsid w:val="0017403E"/>
    <w:rsid w:val="00174292"/>
    <w:rsid w:val="001744E3"/>
    <w:rsid w:val="0017459B"/>
    <w:rsid w:val="00175CEB"/>
    <w:rsid w:val="00176367"/>
    <w:rsid w:val="00176773"/>
    <w:rsid w:val="00176D78"/>
    <w:rsid w:val="00176E8E"/>
    <w:rsid w:val="00177BC7"/>
    <w:rsid w:val="001807FF"/>
    <w:rsid w:val="00181915"/>
    <w:rsid w:val="001819C9"/>
    <w:rsid w:val="00181E52"/>
    <w:rsid w:val="001822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54D2"/>
    <w:rsid w:val="00195BA5"/>
    <w:rsid w:val="00195E1E"/>
    <w:rsid w:val="0019600C"/>
    <w:rsid w:val="00196522"/>
    <w:rsid w:val="001965A6"/>
    <w:rsid w:val="00197B02"/>
    <w:rsid w:val="001A0A6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D"/>
    <w:rsid w:val="001B1140"/>
    <w:rsid w:val="001B1524"/>
    <w:rsid w:val="001B1986"/>
    <w:rsid w:val="001B23EF"/>
    <w:rsid w:val="001B26B2"/>
    <w:rsid w:val="001B2CD9"/>
    <w:rsid w:val="001B2DCA"/>
    <w:rsid w:val="001B2F97"/>
    <w:rsid w:val="001B3222"/>
    <w:rsid w:val="001B38FF"/>
    <w:rsid w:val="001B4E2E"/>
    <w:rsid w:val="001B5ED1"/>
    <w:rsid w:val="001B62A0"/>
    <w:rsid w:val="001B764F"/>
    <w:rsid w:val="001C05D9"/>
    <w:rsid w:val="001C17B0"/>
    <w:rsid w:val="001C1A4D"/>
    <w:rsid w:val="001C1FE2"/>
    <w:rsid w:val="001C282F"/>
    <w:rsid w:val="001C298A"/>
    <w:rsid w:val="001C2F9F"/>
    <w:rsid w:val="001C3052"/>
    <w:rsid w:val="001C38D5"/>
    <w:rsid w:val="001C3946"/>
    <w:rsid w:val="001C51ED"/>
    <w:rsid w:val="001C559F"/>
    <w:rsid w:val="001C6379"/>
    <w:rsid w:val="001C6568"/>
    <w:rsid w:val="001C66B1"/>
    <w:rsid w:val="001C6701"/>
    <w:rsid w:val="001C67BF"/>
    <w:rsid w:val="001C7622"/>
    <w:rsid w:val="001C797F"/>
    <w:rsid w:val="001C7E71"/>
    <w:rsid w:val="001D0086"/>
    <w:rsid w:val="001D0094"/>
    <w:rsid w:val="001D00D4"/>
    <w:rsid w:val="001D00D6"/>
    <w:rsid w:val="001D0A2A"/>
    <w:rsid w:val="001D0F76"/>
    <w:rsid w:val="001D18F2"/>
    <w:rsid w:val="001D1B4B"/>
    <w:rsid w:val="001D255C"/>
    <w:rsid w:val="001D256A"/>
    <w:rsid w:val="001D37BE"/>
    <w:rsid w:val="001D4203"/>
    <w:rsid w:val="001D4377"/>
    <w:rsid w:val="001D45E8"/>
    <w:rsid w:val="001D4E4C"/>
    <w:rsid w:val="001D4F44"/>
    <w:rsid w:val="001D67AC"/>
    <w:rsid w:val="001D6F69"/>
    <w:rsid w:val="001D7012"/>
    <w:rsid w:val="001D71AF"/>
    <w:rsid w:val="001D721A"/>
    <w:rsid w:val="001D7B82"/>
    <w:rsid w:val="001D7BD2"/>
    <w:rsid w:val="001E16EB"/>
    <w:rsid w:val="001E1F8F"/>
    <w:rsid w:val="001E2220"/>
    <w:rsid w:val="001E2A4D"/>
    <w:rsid w:val="001E4D8F"/>
    <w:rsid w:val="001E53C2"/>
    <w:rsid w:val="001E545B"/>
    <w:rsid w:val="001E54A5"/>
    <w:rsid w:val="001E6046"/>
    <w:rsid w:val="001E6927"/>
    <w:rsid w:val="001E6947"/>
    <w:rsid w:val="001E6FC5"/>
    <w:rsid w:val="001E7715"/>
    <w:rsid w:val="001E7EE2"/>
    <w:rsid w:val="001F0E9C"/>
    <w:rsid w:val="001F0EB8"/>
    <w:rsid w:val="001F0F77"/>
    <w:rsid w:val="001F0FDA"/>
    <w:rsid w:val="001F106E"/>
    <w:rsid w:val="001F1540"/>
    <w:rsid w:val="001F17CC"/>
    <w:rsid w:val="001F1EE7"/>
    <w:rsid w:val="001F21D7"/>
    <w:rsid w:val="001F24ED"/>
    <w:rsid w:val="001F2B28"/>
    <w:rsid w:val="001F2CDA"/>
    <w:rsid w:val="001F328B"/>
    <w:rsid w:val="001F43D1"/>
    <w:rsid w:val="001F4AAD"/>
    <w:rsid w:val="001F582D"/>
    <w:rsid w:val="001F652C"/>
    <w:rsid w:val="001F78D9"/>
    <w:rsid w:val="0020074E"/>
    <w:rsid w:val="0020148A"/>
    <w:rsid w:val="00201A11"/>
    <w:rsid w:val="0020227A"/>
    <w:rsid w:val="00202DB8"/>
    <w:rsid w:val="00203560"/>
    <w:rsid w:val="00203DF0"/>
    <w:rsid w:val="00205F69"/>
    <w:rsid w:val="002060B4"/>
    <w:rsid w:val="00206209"/>
    <w:rsid w:val="00206CE5"/>
    <w:rsid w:val="00207332"/>
    <w:rsid w:val="0020755E"/>
    <w:rsid w:val="002076B9"/>
    <w:rsid w:val="00207736"/>
    <w:rsid w:val="00210A50"/>
    <w:rsid w:val="00210E94"/>
    <w:rsid w:val="00212460"/>
    <w:rsid w:val="0021247B"/>
    <w:rsid w:val="00212D57"/>
    <w:rsid w:val="0021348D"/>
    <w:rsid w:val="002141C0"/>
    <w:rsid w:val="002145FD"/>
    <w:rsid w:val="00215A16"/>
    <w:rsid w:val="00215D0D"/>
    <w:rsid w:val="00216232"/>
    <w:rsid w:val="0021664C"/>
    <w:rsid w:val="00216C67"/>
    <w:rsid w:val="00217ACE"/>
    <w:rsid w:val="00217AEF"/>
    <w:rsid w:val="00220CBC"/>
    <w:rsid w:val="00220CE6"/>
    <w:rsid w:val="00221305"/>
    <w:rsid w:val="0022181F"/>
    <w:rsid w:val="00221EC9"/>
    <w:rsid w:val="00222017"/>
    <w:rsid w:val="00222731"/>
    <w:rsid w:val="002229C6"/>
    <w:rsid w:val="00222CAC"/>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1AD"/>
    <w:rsid w:val="002256FE"/>
    <w:rsid w:val="00225E15"/>
    <w:rsid w:val="002262F1"/>
    <w:rsid w:val="00226980"/>
    <w:rsid w:val="00226E46"/>
    <w:rsid w:val="00226E4A"/>
    <w:rsid w:val="00226E55"/>
    <w:rsid w:val="00227570"/>
    <w:rsid w:val="00227746"/>
    <w:rsid w:val="0022779E"/>
    <w:rsid w:val="00227BB7"/>
    <w:rsid w:val="00227E5F"/>
    <w:rsid w:val="0023095D"/>
    <w:rsid w:val="00230E81"/>
    <w:rsid w:val="002312EA"/>
    <w:rsid w:val="00231E95"/>
    <w:rsid w:val="00232673"/>
    <w:rsid w:val="002333EF"/>
    <w:rsid w:val="00234273"/>
    <w:rsid w:val="00234442"/>
    <w:rsid w:val="00234722"/>
    <w:rsid w:val="00234FF6"/>
    <w:rsid w:val="002358D9"/>
    <w:rsid w:val="00236080"/>
    <w:rsid w:val="00236206"/>
    <w:rsid w:val="00236863"/>
    <w:rsid w:val="00236CB5"/>
    <w:rsid w:val="00237A96"/>
    <w:rsid w:val="00237C1F"/>
    <w:rsid w:val="00237D0D"/>
    <w:rsid w:val="00237D58"/>
    <w:rsid w:val="00240328"/>
    <w:rsid w:val="002403A3"/>
    <w:rsid w:val="00241116"/>
    <w:rsid w:val="00241974"/>
    <w:rsid w:val="002424C2"/>
    <w:rsid w:val="002432BC"/>
    <w:rsid w:val="002433A4"/>
    <w:rsid w:val="002435DC"/>
    <w:rsid w:val="002438E1"/>
    <w:rsid w:val="00243B71"/>
    <w:rsid w:val="0024436B"/>
    <w:rsid w:val="002443A1"/>
    <w:rsid w:val="00244763"/>
    <w:rsid w:val="002448A6"/>
    <w:rsid w:val="0024538A"/>
    <w:rsid w:val="00245C67"/>
    <w:rsid w:val="00245D77"/>
    <w:rsid w:val="00246501"/>
    <w:rsid w:val="002465DF"/>
    <w:rsid w:val="00246DD4"/>
    <w:rsid w:val="00247B17"/>
    <w:rsid w:val="00250142"/>
    <w:rsid w:val="00250389"/>
    <w:rsid w:val="002511F1"/>
    <w:rsid w:val="002512C2"/>
    <w:rsid w:val="00251B64"/>
    <w:rsid w:val="00251DA0"/>
    <w:rsid w:val="00251FF7"/>
    <w:rsid w:val="00252354"/>
    <w:rsid w:val="00252669"/>
    <w:rsid w:val="00252E75"/>
    <w:rsid w:val="00252F20"/>
    <w:rsid w:val="00253653"/>
    <w:rsid w:val="00253D16"/>
    <w:rsid w:val="00254209"/>
    <w:rsid w:val="00254288"/>
    <w:rsid w:val="00254430"/>
    <w:rsid w:val="0025469C"/>
    <w:rsid w:val="002550C4"/>
    <w:rsid w:val="00255F1E"/>
    <w:rsid w:val="0025770A"/>
    <w:rsid w:val="002579CE"/>
    <w:rsid w:val="002606CD"/>
    <w:rsid w:val="002606E8"/>
    <w:rsid w:val="00260FEC"/>
    <w:rsid w:val="00261C8F"/>
    <w:rsid w:val="00261DD6"/>
    <w:rsid w:val="00262653"/>
    <w:rsid w:val="00263023"/>
    <w:rsid w:val="0026324B"/>
    <w:rsid w:val="00263885"/>
    <w:rsid w:val="0026388D"/>
    <w:rsid w:val="002644E5"/>
    <w:rsid w:val="00265116"/>
    <w:rsid w:val="002657E2"/>
    <w:rsid w:val="002671CF"/>
    <w:rsid w:val="00267528"/>
    <w:rsid w:val="00267875"/>
    <w:rsid w:val="002700CF"/>
    <w:rsid w:val="0027013D"/>
    <w:rsid w:val="00270C2E"/>
    <w:rsid w:val="00270DBB"/>
    <w:rsid w:val="00270F82"/>
    <w:rsid w:val="00271E0B"/>
    <w:rsid w:val="00272443"/>
    <w:rsid w:val="0027270D"/>
    <w:rsid w:val="0027276F"/>
    <w:rsid w:val="002727CC"/>
    <w:rsid w:val="0027285D"/>
    <w:rsid w:val="00273679"/>
    <w:rsid w:val="00274154"/>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810"/>
    <w:rsid w:val="00287DE8"/>
    <w:rsid w:val="0029059D"/>
    <w:rsid w:val="002909BA"/>
    <w:rsid w:val="00290DB3"/>
    <w:rsid w:val="002914A6"/>
    <w:rsid w:val="0029252D"/>
    <w:rsid w:val="00292F7C"/>
    <w:rsid w:val="00293491"/>
    <w:rsid w:val="002934DF"/>
    <w:rsid w:val="00293946"/>
    <w:rsid w:val="00293E08"/>
    <w:rsid w:val="00294030"/>
    <w:rsid w:val="00294301"/>
    <w:rsid w:val="002943AE"/>
    <w:rsid w:val="00294BDD"/>
    <w:rsid w:val="00295F53"/>
    <w:rsid w:val="002960B2"/>
    <w:rsid w:val="00296423"/>
    <w:rsid w:val="00296AE5"/>
    <w:rsid w:val="00297A21"/>
    <w:rsid w:val="00297A75"/>
    <w:rsid w:val="002A04DF"/>
    <w:rsid w:val="002A063E"/>
    <w:rsid w:val="002A0E2B"/>
    <w:rsid w:val="002A0FB8"/>
    <w:rsid w:val="002A1066"/>
    <w:rsid w:val="002A13E3"/>
    <w:rsid w:val="002A1B97"/>
    <w:rsid w:val="002A1F41"/>
    <w:rsid w:val="002A22C1"/>
    <w:rsid w:val="002A2A2B"/>
    <w:rsid w:val="002A2BC3"/>
    <w:rsid w:val="002A30A5"/>
    <w:rsid w:val="002A3619"/>
    <w:rsid w:val="002A3901"/>
    <w:rsid w:val="002A3B90"/>
    <w:rsid w:val="002A50B6"/>
    <w:rsid w:val="002A5232"/>
    <w:rsid w:val="002A539E"/>
    <w:rsid w:val="002A57D2"/>
    <w:rsid w:val="002A6193"/>
    <w:rsid w:val="002A66CD"/>
    <w:rsid w:val="002A6BF6"/>
    <w:rsid w:val="002A7BD4"/>
    <w:rsid w:val="002A7F32"/>
    <w:rsid w:val="002B0073"/>
    <w:rsid w:val="002B06F8"/>
    <w:rsid w:val="002B0856"/>
    <w:rsid w:val="002B0936"/>
    <w:rsid w:val="002B097E"/>
    <w:rsid w:val="002B0D3D"/>
    <w:rsid w:val="002B14E7"/>
    <w:rsid w:val="002B1FA7"/>
    <w:rsid w:val="002B20A1"/>
    <w:rsid w:val="002B226E"/>
    <w:rsid w:val="002B2A63"/>
    <w:rsid w:val="002B3E72"/>
    <w:rsid w:val="002B46D4"/>
    <w:rsid w:val="002B4802"/>
    <w:rsid w:val="002B48C5"/>
    <w:rsid w:val="002B4988"/>
    <w:rsid w:val="002B4CFE"/>
    <w:rsid w:val="002B54CF"/>
    <w:rsid w:val="002B6DCE"/>
    <w:rsid w:val="002B6DFB"/>
    <w:rsid w:val="002B7BE2"/>
    <w:rsid w:val="002C02B9"/>
    <w:rsid w:val="002C06E4"/>
    <w:rsid w:val="002C0DC2"/>
    <w:rsid w:val="002C16F4"/>
    <w:rsid w:val="002C19C0"/>
    <w:rsid w:val="002C2524"/>
    <w:rsid w:val="002C273F"/>
    <w:rsid w:val="002C30BA"/>
    <w:rsid w:val="002C3102"/>
    <w:rsid w:val="002C4046"/>
    <w:rsid w:val="002C43A7"/>
    <w:rsid w:val="002C458A"/>
    <w:rsid w:val="002C473F"/>
    <w:rsid w:val="002C7BD3"/>
    <w:rsid w:val="002D0142"/>
    <w:rsid w:val="002D0196"/>
    <w:rsid w:val="002D02BC"/>
    <w:rsid w:val="002D098A"/>
    <w:rsid w:val="002D1BE4"/>
    <w:rsid w:val="002D1D6C"/>
    <w:rsid w:val="002D2299"/>
    <w:rsid w:val="002D245E"/>
    <w:rsid w:val="002D24ED"/>
    <w:rsid w:val="002D2657"/>
    <w:rsid w:val="002D366E"/>
    <w:rsid w:val="002D3BC2"/>
    <w:rsid w:val="002D3FA0"/>
    <w:rsid w:val="002D481C"/>
    <w:rsid w:val="002D4CB3"/>
    <w:rsid w:val="002D5FDB"/>
    <w:rsid w:val="002D6EDE"/>
    <w:rsid w:val="002D7468"/>
    <w:rsid w:val="002D7DC7"/>
    <w:rsid w:val="002E11D4"/>
    <w:rsid w:val="002E233A"/>
    <w:rsid w:val="002E2418"/>
    <w:rsid w:val="002E3100"/>
    <w:rsid w:val="002E32B9"/>
    <w:rsid w:val="002E3D7F"/>
    <w:rsid w:val="002E44F3"/>
    <w:rsid w:val="002E4F9B"/>
    <w:rsid w:val="002E5015"/>
    <w:rsid w:val="002E53B9"/>
    <w:rsid w:val="002E7ACF"/>
    <w:rsid w:val="002E7CF9"/>
    <w:rsid w:val="002E7DAA"/>
    <w:rsid w:val="002F0490"/>
    <w:rsid w:val="002F09CA"/>
    <w:rsid w:val="002F0C1A"/>
    <w:rsid w:val="002F0CE9"/>
    <w:rsid w:val="002F310B"/>
    <w:rsid w:val="002F3BD0"/>
    <w:rsid w:val="002F3C49"/>
    <w:rsid w:val="002F4186"/>
    <w:rsid w:val="002F47A7"/>
    <w:rsid w:val="002F58D8"/>
    <w:rsid w:val="002F5FDA"/>
    <w:rsid w:val="002F6707"/>
    <w:rsid w:val="002F6EBE"/>
    <w:rsid w:val="0030032A"/>
    <w:rsid w:val="00300A0B"/>
    <w:rsid w:val="003012EF"/>
    <w:rsid w:val="00301693"/>
    <w:rsid w:val="00301894"/>
    <w:rsid w:val="00301F46"/>
    <w:rsid w:val="00302575"/>
    <w:rsid w:val="00303CAD"/>
    <w:rsid w:val="00303E71"/>
    <w:rsid w:val="00304630"/>
    <w:rsid w:val="00304E7C"/>
    <w:rsid w:val="00304EC0"/>
    <w:rsid w:val="00306392"/>
    <w:rsid w:val="00306418"/>
    <w:rsid w:val="00306B19"/>
    <w:rsid w:val="00307887"/>
    <w:rsid w:val="003100F3"/>
    <w:rsid w:val="00310C11"/>
    <w:rsid w:val="00311249"/>
    <w:rsid w:val="00311701"/>
    <w:rsid w:val="00311D8B"/>
    <w:rsid w:val="00311F87"/>
    <w:rsid w:val="00312456"/>
    <w:rsid w:val="00312AAD"/>
    <w:rsid w:val="0031377A"/>
    <w:rsid w:val="00313E93"/>
    <w:rsid w:val="0031453D"/>
    <w:rsid w:val="0031491C"/>
    <w:rsid w:val="00314BBC"/>
    <w:rsid w:val="00315651"/>
    <w:rsid w:val="00315994"/>
    <w:rsid w:val="0031614E"/>
    <w:rsid w:val="00316600"/>
    <w:rsid w:val="00316C97"/>
    <w:rsid w:val="00317201"/>
    <w:rsid w:val="003172EC"/>
    <w:rsid w:val="003173F9"/>
    <w:rsid w:val="003176DC"/>
    <w:rsid w:val="00320C52"/>
    <w:rsid w:val="0032170B"/>
    <w:rsid w:val="00323325"/>
    <w:rsid w:val="00323567"/>
    <w:rsid w:val="00323C26"/>
    <w:rsid w:val="00323CBE"/>
    <w:rsid w:val="003243B0"/>
    <w:rsid w:val="00324DC5"/>
    <w:rsid w:val="003250CF"/>
    <w:rsid w:val="003256DA"/>
    <w:rsid w:val="00325EC0"/>
    <w:rsid w:val="0032653F"/>
    <w:rsid w:val="00326556"/>
    <w:rsid w:val="00326EB4"/>
    <w:rsid w:val="00327552"/>
    <w:rsid w:val="00330021"/>
    <w:rsid w:val="00330729"/>
    <w:rsid w:val="00330DA7"/>
    <w:rsid w:val="00331C6A"/>
    <w:rsid w:val="003320BC"/>
    <w:rsid w:val="003323A3"/>
    <w:rsid w:val="00332472"/>
    <w:rsid w:val="00332A90"/>
    <w:rsid w:val="00332D49"/>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4057C"/>
    <w:rsid w:val="00340619"/>
    <w:rsid w:val="0034091C"/>
    <w:rsid w:val="00340C52"/>
    <w:rsid w:val="00341078"/>
    <w:rsid w:val="0034110C"/>
    <w:rsid w:val="00341414"/>
    <w:rsid w:val="0034147F"/>
    <w:rsid w:val="00341716"/>
    <w:rsid w:val="003417FF"/>
    <w:rsid w:val="00341DA8"/>
    <w:rsid w:val="003421BF"/>
    <w:rsid w:val="00342499"/>
    <w:rsid w:val="0034291C"/>
    <w:rsid w:val="00342A00"/>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4FD"/>
    <w:rsid w:val="00355A78"/>
    <w:rsid w:val="00355C21"/>
    <w:rsid w:val="00355DC6"/>
    <w:rsid w:val="00356B3E"/>
    <w:rsid w:val="00356BDD"/>
    <w:rsid w:val="00356CE4"/>
    <w:rsid w:val="003572CF"/>
    <w:rsid w:val="00357668"/>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528D"/>
    <w:rsid w:val="00365627"/>
    <w:rsid w:val="00365931"/>
    <w:rsid w:val="003660D0"/>
    <w:rsid w:val="00366381"/>
    <w:rsid w:val="003668FC"/>
    <w:rsid w:val="00367BA1"/>
    <w:rsid w:val="00367F82"/>
    <w:rsid w:val="00367FF3"/>
    <w:rsid w:val="00370A9D"/>
    <w:rsid w:val="00370CB0"/>
    <w:rsid w:val="00371616"/>
    <w:rsid w:val="00372798"/>
    <w:rsid w:val="00372803"/>
    <w:rsid w:val="00372CCA"/>
    <w:rsid w:val="00373387"/>
    <w:rsid w:val="00373CE4"/>
    <w:rsid w:val="003740E9"/>
    <w:rsid w:val="00374469"/>
    <w:rsid w:val="00374624"/>
    <w:rsid w:val="00374683"/>
    <w:rsid w:val="003749EC"/>
    <w:rsid w:val="00374AFC"/>
    <w:rsid w:val="00374D97"/>
    <w:rsid w:val="00374E2B"/>
    <w:rsid w:val="00374EB6"/>
    <w:rsid w:val="003756AF"/>
    <w:rsid w:val="00375815"/>
    <w:rsid w:val="00375B96"/>
    <w:rsid w:val="00377383"/>
    <w:rsid w:val="003800D0"/>
    <w:rsid w:val="00380441"/>
    <w:rsid w:val="00380C8F"/>
    <w:rsid w:val="00380EF9"/>
    <w:rsid w:val="00381447"/>
    <w:rsid w:val="00381732"/>
    <w:rsid w:val="00381E0A"/>
    <w:rsid w:val="003822C8"/>
    <w:rsid w:val="0038252E"/>
    <w:rsid w:val="00382696"/>
    <w:rsid w:val="0038312D"/>
    <w:rsid w:val="0038358D"/>
    <w:rsid w:val="0038438A"/>
    <w:rsid w:val="00384633"/>
    <w:rsid w:val="00384DF7"/>
    <w:rsid w:val="0038530D"/>
    <w:rsid w:val="00385F16"/>
    <w:rsid w:val="003864D2"/>
    <w:rsid w:val="00386B19"/>
    <w:rsid w:val="003870E2"/>
    <w:rsid w:val="00387191"/>
    <w:rsid w:val="00387C00"/>
    <w:rsid w:val="00390249"/>
    <w:rsid w:val="00390BF8"/>
    <w:rsid w:val="0039109D"/>
    <w:rsid w:val="00391162"/>
    <w:rsid w:val="003911F2"/>
    <w:rsid w:val="00391A37"/>
    <w:rsid w:val="00391EB1"/>
    <w:rsid w:val="00392877"/>
    <w:rsid w:val="00392E12"/>
    <w:rsid w:val="0039330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9737D"/>
    <w:rsid w:val="003A00EE"/>
    <w:rsid w:val="003A0730"/>
    <w:rsid w:val="003A0D45"/>
    <w:rsid w:val="003A0E17"/>
    <w:rsid w:val="003A16CD"/>
    <w:rsid w:val="003A1A54"/>
    <w:rsid w:val="003A24F5"/>
    <w:rsid w:val="003A2A3D"/>
    <w:rsid w:val="003A2BD5"/>
    <w:rsid w:val="003A3221"/>
    <w:rsid w:val="003A357E"/>
    <w:rsid w:val="003A3A5A"/>
    <w:rsid w:val="003A407B"/>
    <w:rsid w:val="003A425A"/>
    <w:rsid w:val="003A461D"/>
    <w:rsid w:val="003A47E4"/>
    <w:rsid w:val="003A5117"/>
    <w:rsid w:val="003A53DA"/>
    <w:rsid w:val="003A5AD3"/>
    <w:rsid w:val="003A693B"/>
    <w:rsid w:val="003A69E5"/>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ACF"/>
    <w:rsid w:val="003B3ED8"/>
    <w:rsid w:val="003B4234"/>
    <w:rsid w:val="003B4261"/>
    <w:rsid w:val="003B453F"/>
    <w:rsid w:val="003B5AD4"/>
    <w:rsid w:val="003B5D41"/>
    <w:rsid w:val="003B6BEF"/>
    <w:rsid w:val="003B6C13"/>
    <w:rsid w:val="003C02C8"/>
    <w:rsid w:val="003C0AFA"/>
    <w:rsid w:val="003C0B71"/>
    <w:rsid w:val="003C1304"/>
    <w:rsid w:val="003C1B21"/>
    <w:rsid w:val="003C28B8"/>
    <w:rsid w:val="003C2CFE"/>
    <w:rsid w:val="003C2D10"/>
    <w:rsid w:val="003C3423"/>
    <w:rsid w:val="003C35AE"/>
    <w:rsid w:val="003C3A76"/>
    <w:rsid w:val="003C4082"/>
    <w:rsid w:val="003C44B8"/>
    <w:rsid w:val="003C5C01"/>
    <w:rsid w:val="003C6486"/>
    <w:rsid w:val="003C6934"/>
    <w:rsid w:val="003C71F9"/>
    <w:rsid w:val="003C7F39"/>
    <w:rsid w:val="003C7FD0"/>
    <w:rsid w:val="003D0268"/>
    <w:rsid w:val="003D03A4"/>
    <w:rsid w:val="003D0E07"/>
    <w:rsid w:val="003D16CF"/>
    <w:rsid w:val="003D1A43"/>
    <w:rsid w:val="003D1A64"/>
    <w:rsid w:val="003D1AAA"/>
    <w:rsid w:val="003D2508"/>
    <w:rsid w:val="003D3406"/>
    <w:rsid w:val="003D418B"/>
    <w:rsid w:val="003D44DB"/>
    <w:rsid w:val="003D46A3"/>
    <w:rsid w:val="003D537A"/>
    <w:rsid w:val="003D5FF4"/>
    <w:rsid w:val="003D624F"/>
    <w:rsid w:val="003D724B"/>
    <w:rsid w:val="003D7425"/>
    <w:rsid w:val="003D75A1"/>
    <w:rsid w:val="003D75E8"/>
    <w:rsid w:val="003D762E"/>
    <w:rsid w:val="003D7AA6"/>
    <w:rsid w:val="003E0029"/>
    <w:rsid w:val="003E07FA"/>
    <w:rsid w:val="003E104D"/>
    <w:rsid w:val="003E167E"/>
    <w:rsid w:val="003E1A6D"/>
    <w:rsid w:val="003E1B8C"/>
    <w:rsid w:val="003E1C81"/>
    <w:rsid w:val="003E25DE"/>
    <w:rsid w:val="003E2612"/>
    <w:rsid w:val="003E31E5"/>
    <w:rsid w:val="003E32ED"/>
    <w:rsid w:val="003E3973"/>
    <w:rsid w:val="003E39B4"/>
    <w:rsid w:val="003E3A39"/>
    <w:rsid w:val="003E3F5F"/>
    <w:rsid w:val="003E42D7"/>
    <w:rsid w:val="003E4F14"/>
    <w:rsid w:val="003E58C9"/>
    <w:rsid w:val="003E5FBA"/>
    <w:rsid w:val="003E68B5"/>
    <w:rsid w:val="003E6DE6"/>
    <w:rsid w:val="003E72F3"/>
    <w:rsid w:val="003E765D"/>
    <w:rsid w:val="003F01B2"/>
    <w:rsid w:val="003F05D3"/>
    <w:rsid w:val="003F0631"/>
    <w:rsid w:val="003F0DFC"/>
    <w:rsid w:val="003F1017"/>
    <w:rsid w:val="003F1215"/>
    <w:rsid w:val="003F164F"/>
    <w:rsid w:val="003F16C4"/>
    <w:rsid w:val="003F1EED"/>
    <w:rsid w:val="003F2A61"/>
    <w:rsid w:val="003F2AFE"/>
    <w:rsid w:val="003F317E"/>
    <w:rsid w:val="003F336F"/>
    <w:rsid w:val="003F3B98"/>
    <w:rsid w:val="003F3DED"/>
    <w:rsid w:val="003F42E1"/>
    <w:rsid w:val="003F43F4"/>
    <w:rsid w:val="003F496E"/>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08"/>
    <w:rsid w:val="004052C5"/>
    <w:rsid w:val="004059FB"/>
    <w:rsid w:val="00406AD9"/>
    <w:rsid w:val="00407A93"/>
    <w:rsid w:val="004100AA"/>
    <w:rsid w:val="00410188"/>
    <w:rsid w:val="00410CD2"/>
    <w:rsid w:val="00411ABA"/>
    <w:rsid w:val="00412203"/>
    <w:rsid w:val="004124D4"/>
    <w:rsid w:val="004125DE"/>
    <w:rsid w:val="004128E7"/>
    <w:rsid w:val="00413146"/>
    <w:rsid w:val="00413D17"/>
    <w:rsid w:val="00413E2E"/>
    <w:rsid w:val="00414578"/>
    <w:rsid w:val="00414733"/>
    <w:rsid w:val="00414F7D"/>
    <w:rsid w:val="00414F9B"/>
    <w:rsid w:val="00415371"/>
    <w:rsid w:val="00415B94"/>
    <w:rsid w:val="00416511"/>
    <w:rsid w:val="00417828"/>
    <w:rsid w:val="00417D66"/>
    <w:rsid w:val="00417DE3"/>
    <w:rsid w:val="00420019"/>
    <w:rsid w:val="00420B07"/>
    <w:rsid w:val="0042139A"/>
    <w:rsid w:val="00421606"/>
    <w:rsid w:val="00422869"/>
    <w:rsid w:val="00422931"/>
    <w:rsid w:val="00423813"/>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1CE3"/>
    <w:rsid w:val="004321C5"/>
    <w:rsid w:val="0043257A"/>
    <w:rsid w:val="00432D10"/>
    <w:rsid w:val="00433645"/>
    <w:rsid w:val="00433693"/>
    <w:rsid w:val="004339ED"/>
    <w:rsid w:val="004339FC"/>
    <w:rsid w:val="00434202"/>
    <w:rsid w:val="00434878"/>
    <w:rsid w:val="00435319"/>
    <w:rsid w:val="00436FD3"/>
    <w:rsid w:val="0043710C"/>
    <w:rsid w:val="00437A03"/>
    <w:rsid w:val="00437D22"/>
    <w:rsid w:val="00440606"/>
    <w:rsid w:val="004406CF"/>
    <w:rsid w:val="00441253"/>
    <w:rsid w:val="00441804"/>
    <w:rsid w:val="00441B56"/>
    <w:rsid w:val="00442002"/>
    <w:rsid w:val="00442052"/>
    <w:rsid w:val="00442A31"/>
    <w:rsid w:val="004435B4"/>
    <w:rsid w:val="0044360B"/>
    <w:rsid w:val="004439DD"/>
    <w:rsid w:val="00443DB6"/>
    <w:rsid w:val="004446C8"/>
    <w:rsid w:val="004448AE"/>
    <w:rsid w:val="00444B20"/>
    <w:rsid w:val="00444DC6"/>
    <w:rsid w:val="00444F38"/>
    <w:rsid w:val="0044550A"/>
    <w:rsid w:val="00445BD8"/>
    <w:rsid w:val="00446499"/>
    <w:rsid w:val="004467C5"/>
    <w:rsid w:val="004468FA"/>
    <w:rsid w:val="0044758E"/>
    <w:rsid w:val="00447F7D"/>
    <w:rsid w:val="00450198"/>
    <w:rsid w:val="00450A9A"/>
    <w:rsid w:val="0045141B"/>
    <w:rsid w:val="00452064"/>
    <w:rsid w:val="0045240C"/>
    <w:rsid w:val="004538CB"/>
    <w:rsid w:val="00453FCB"/>
    <w:rsid w:val="0045407F"/>
    <w:rsid w:val="0045429E"/>
    <w:rsid w:val="00454BAE"/>
    <w:rsid w:val="00454E0C"/>
    <w:rsid w:val="00455CC5"/>
    <w:rsid w:val="004561E1"/>
    <w:rsid w:val="0045646A"/>
    <w:rsid w:val="00456F11"/>
    <w:rsid w:val="00456FD5"/>
    <w:rsid w:val="00457188"/>
    <w:rsid w:val="004571AA"/>
    <w:rsid w:val="0045724C"/>
    <w:rsid w:val="00460032"/>
    <w:rsid w:val="0046048A"/>
    <w:rsid w:val="00460F92"/>
    <w:rsid w:val="00461043"/>
    <w:rsid w:val="00461048"/>
    <w:rsid w:val="0046141B"/>
    <w:rsid w:val="0046163D"/>
    <w:rsid w:val="00461EC6"/>
    <w:rsid w:val="00462607"/>
    <w:rsid w:val="00462DA0"/>
    <w:rsid w:val="0046383D"/>
    <w:rsid w:val="004638A9"/>
    <w:rsid w:val="00463A3F"/>
    <w:rsid w:val="00463CB7"/>
    <w:rsid w:val="00463D36"/>
    <w:rsid w:val="0046400C"/>
    <w:rsid w:val="00464309"/>
    <w:rsid w:val="00464366"/>
    <w:rsid w:val="00465C19"/>
    <w:rsid w:val="004662F0"/>
    <w:rsid w:val="00466346"/>
    <w:rsid w:val="004668F0"/>
    <w:rsid w:val="004669A3"/>
    <w:rsid w:val="0046725C"/>
    <w:rsid w:val="00467C49"/>
    <w:rsid w:val="004702B0"/>
    <w:rsid w:val="004709DC"/>
    <w:rsid w:val="00471DB3"/>
    <w:rsid w:val="004726BC"/>
    <w:rsid w:val="004726E2"/>
    <w:rsid w:val="004734BA"/>
    <w:rsid w:val="0047369C"/>
    <w:rsid w:val="00473CBC"/>
    <w:rsid w:val="00473FCA"/>
    <w:rsid w:val="004751D4"/>
    <w:rsid w:val="004751D6"/>
    <w:rsid w:val="004752F6"/>
    <w:rsid w:val="00475321"/>
    <w:rsid w:val="004758F5"/>
    <w:rsid w:val="00475E6B"/>
    <w:rsid w:val="0047605C"/>
    <w:rsid w:val="004764C8"/>
    <w:rsid w:val="00476AB2"/>
    <w:rsid w:val="00477724"/>
    <w:rsid w:val="00477DBA"/>
    <w:rsid w:val="00477E20"/>
    <w:rsid w:val="00480BB8"/>
    <w:rsid w:val="00481504"/>
    <w:rsid w:val="0048153E"/>
    <w:rsid w:val="00481D51"/>
    <w:rsid w:val="00482CBE"/>
    <w:rsid w:val="00482F81"/>
    <w:rsid w:val="004838A2"/>
    <w:rsid w:val="00483FE2"/>
    <w:rsid w:val="004840F1"/>
    <w:rsid w:val="0048519E"/>
    <w:rsid w:val="0048524F"/>
    <w:rsid w:val="00485611"/>
    <w:rsid w:val="00485C4A"/>
    <w:rsid w:val="00485C58"/>
    <w:rsid w:val="00485EC7"/>
    <w:rsid w:val="004860BD"/>
    <w:rsid w:val="0048627D"/>
    <w:rsid w:val="00487430"/>
    <w:rsid w:val="0048794C"/>
    <w:rsid w:val="00487A54"/>
    <w:rsid w:val="00487C7C"/>
    <w:rsid w:val="00487D2B"/>
    <w:rsid w:val="00487F36"/>
    <w:rsid w:val="00492721"/>
    <w:rsid w:val="004933B7"/>
    <w:rsid w:val="00493F21"/>
    <w:rsid w:val="00494455"/>
    <w:rsid w:val="00494D2C"/>
    <w:rsid w:val="00495430"/>
    <w:rsid w:val="0049640C"/>
    <w:rsid w:val="00496768"/>
    <w:rsid w:val="00496CDB"/>
    <w:rsid w:val="00497378"/>
    <w:rsid w:val="00497D79"/>
    <w:rsid w:val="004A0907"/>
    <w:rsid w:val="004A0A7B"/>
    <w:rsid w:val="004A0BB0"/>
    <w:rsid w:val="004A1376"/>
    <w:rsid w:val="004A13E5"/>
    <w:rsid w:val="004A2313"/>
    <w:rsid w:val="004A260B"/>
    <w:rsid w:val="004A26CD"/>
    <w:rsid w:val="004A2C97"/>
    <w:rsid w:val="004A3584"/>
    <w:rsid w:val="004A3685"/>
    <w:rsid w:val="004A3A0A"/>
    <w:rsid w:val="004A3C33"/>
    <w:rsid w:val="004A3D60"/>
    <w:rsid w:val="004A466C"/>
    <w:rsid w:val="004A4FE3"/>
    <w:rsid w:val="004A5121"/>
    <w:rsid w:val="004A577A"/>
    <w:rsid w:val="004A5780"/>
    <w:rsid w:val="004A6B1C"/>
    <w:rsid w:val="004A6D00"/>
    <w:rsid w:val="004A6ECB"/>
    <w:rsid w:val="004A7990"/>
    <w:rsid w:val="004A7B08"/>
    <w:rsid w:val="004B02CA"/>
    <w:rsid w:val="004B1516"/>
    <w:rsid w:val="004B1796"/>
    <w:rsid w:val="004B180D"/>
    <w:rsid w:val="004B1C49"/>
    <w:rsid w:val="004B250C"/>
    <w:rsid w:val="004B2962"/>
    <w:rsid w:val="004B2CEC"/>
    <w:rsid w:val="004B33CE"/>
    <w:rsid w:val="004B3E40"/>
    <w:rsid w:val="004B473E"/>
    <w:rsid w:val="004B4A84"/>
    <w:rsid w:val="004B533A"/>
    <w:rsid w:val="004B53D7"/>
    <w:rsid w:val="004B591D"/>
    <w:rsid w:val="004B60B2"/>
    <w:rsid w:val="004B6728"/>
    <w:rsid w:val="004B68DA"/>
    <w:rsid w:val="004B6DE7"/>
    <w:rsid w:val="004B7528"/>
    <w:rsid w:val="004B7542"/>
    <w:rsid w:val="004B769A"/>
    <w:rsid w:val="004B7DB2"/>
    <w:rsid w:val="004C0800"/>
    <w:rsid w:val="004C14AC"/>
    <w:rsid w:val="004C1EE3"/>
    <w:rsid w:val="004C2718"/>
    <w:rsid w:val="004C2C2F"/>
    <w:rsid w:val="004C2CC0"/>
    <w:rsid w:val="004C3941"/>
    <w:rsid w:val="004C4394"/>
    <w:rsid w:val="004C453D"/>
    <w:rsid w:val="004C4ACC"/>
    <w:rsid w:val="004C4E8E"/>
    <w:rsid w:val="004C50EC"/>
    <w:rsid w:val="004C5645"/>
    <w:rsid w:val="004C5967"/>
    <w:rsid w:val="004C5E05"/>
    <w:rsid w:val="004C69F5"/>
    <w:rsid w:val="004C6F4B"/>
    <w:rsid w:val="004C6F68"/>
    <w:rsid w:val="004C7526"/>
    <w:rsid w:val="004C7B70"/>
    <w:rsid w:val="004C7E83"/>
    <w:rsid w:val="004D04BD"/>
    <w:rsid w:val="004D090B"/>
    <w:rsid w:val="004D0A3B"/>
    <w:rsid w:val="004D0D1A"/>
    <w:rsid w:val="004D153C"/>
    <w:rsid w:val="004D1BA6"/>
    <w:rsid w:val="004D275A"/>
    <w:rsid w:val="004D2B43"/>
    <w:rsid w:val="004D2DE1"/>
    <w:rsid w:val="004D2F08"/>
    <w:rsid w:val="004D3136"/>
    <w:rsid w:val="004D31E1"/>
    <w:rsid w:val="004D37EB"/>
    <w:rsid w:val="004D41F9"/>
    <w:rsid w:val="004D4370"/>
    <w:rsid w:val="004D46D7"/>
    <w:rsid w:val="004D50D4"/>
    <w:rsid w:val="004D51C6"/>
    <w:rsid w:val="004D583C"/>
    <w:rsid w:val="004D5852"/>
    <w:rsid w:val="004D5DB3"/>
    <w:rsid w:val="004D6231"/>
    <w:rsid w:val="004D6388"/>
    <w:rsid w:val="004D725E"/>
    <w:rsid w:val="004E118A"/>
    <w:rsid w:val="004E1590"/>
    <w:rsid w:val="004E199D"/>
    <w:rsid w:val="004E1A47"/>
    <w:rsid w:val="004E1B9E"/>
    <w:rsid w:val="004E2ABE"/>
    <w:rsid w:val="004E2F03"/>
    <w:rsid w:val="004E345F"/>
    <w:rsid w:val="004E3A47"/>
    <w:rsid w:val="004E3A4C"/>
    <w:rsid w:val="004E3B75"/>
    <w:rsid w:val="004E3BBA"/>
    <w:rsid w:val="004E401B"/>
    <w:rsid w:val="004E41C7"/>
    <w:rsid w:val="004E5124"/>
    <w:rsid w:val="004E59B8"/>
    <w:rsid w:val="004E6582"/>
    <w:rsid w:val="004E65AC"/>
    <w:rsid w:val="004E6BDE"/>
    <w:rsid w:val="004E75FE"/>
    <w:rsid w:val="004E7933"/>
    <w:rsid w:val="004E7A26"/>
    <w:rsid w:val="004E7B79"/>
    <w:rsid w:val="004E7DB7"/>
    <w:rsid w:val="004F002F"/>
    <w:rsid w:val="004F1163"/>
    <w:rsid w:val="004F1B62"/>
    <w:rsid w:val="004F1C1A"/>
    <w:rsid w:val="004F2BBF"/>
    <w:rsid w:val="004F2D88"/>
    <w:rsid w:val="004F3018"/>
    <w:rsid w:val="004F3D21"/>
    <w:rsid w:val="004F4C83"/>
    <w:rsid w:val="004F56BB"/>
    <w:rsid w:val="004F5E8D"/>
    <w:rsid w:val="004F60EF"/>
    <w:rsid w:val="004F634A"/>
    <w:rsid w:val="004F64E6"/>
    <w:rsid w:val="004F6565"/>
    <w:rsid w:val="004F7041"/>
    <w:rsid w:val="004F737E"/>
    <w:rsid w:val="0050035F"/>
    <w:rsid w:val="00500E12"/>
    <w:rsid w:val="00500F9C"/>
    <w:rsid w:val="00503089"/>
    <w:rsid w:val="005031CF"/>
    <w:rsid w:val="005039C5"/>
    <w:rsid w:val="00503D54"/>
    <w:rsid w:val="005040D6"/>
    <w:rsid w:val="00504E2D"/>
    <w:rsid w:val="00505732"/>
    <w:rsid w:val="00505A72"/>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31F6"/>
    <w:rsid w:val="00513619"/>
    <w:rsid w:val="0051464F"/>
    <w:rsid w:val="00514F84"/>
    <w:rsid w:val="00515212"/>
    <w:rsid w:val="00515FAC"/>
    <w:rsid w:val="00516378"/>
    <w:rsid w:val="00516B19"/>
    <w:rsid w:val="00516E98"/>
    <w:rsid w:val="005176C4"/>
    <w:rsid w:val="005202D0"/>
    <w:rsid w:val="00520AED"/>
    <w:rsid w:val="005210D9"/>
    <w:rsid w:val="0052158F"/>
    <w:rsid w:val="005220BE"/>
    <w:rsid w:val="0052218B"/>
    <w:rsid w:val="00522D55"/>
    <w:rsid w:val="00523785"/>
    <w:rsid w:val="00523F88"/>
    <w:rsid w:val="005249E5"/>
    <w:rsid w:val="00525846"/>
    <w:rsid w:val="00525A91"/>
    <w:rsid w:val="00526575"/>
    <w:rsid w:val="00526D0F"/>
    <w:rsid w:val="005272BF"/>
    <w:rsid w:val="00527771"/>
    <w:rsid w:val="00527A7F"/>
    <w:rsid w:val="00527D6F"/>
    <w:rsid w:val="00531074"/>
    <w:rsid w:val="00532538"/>
    <w:rsid w:val="005325C5"/>
    <w:rsid w:val="00532852"/>
    <w:rsid w:val="00532BDA"/>
    <w:rsid w:val="00533B79"/>
    <w:rsid w:val="00533FD4"/>
    <w:rsid w:val="00534258"/>
    <w:rsid w:val="005347F2"/>
    <w:rsid w:val="00534D1B"/>
    <w:rsid w:val="00536006"/>
    <w:rsid w:val="00536125"/>
    <w:rsid w:val="0053662B"/>
    <w:rsid w:val="005367AE"/>
    <w:rsid w:val="00536A4C"/>
    <w:rsid w:val="00536AFD"/>
    <w:rsid w:val="00536B64"/>
    <w:rsid w:val="00537028"/>
    <w:rsid w:val="005376DB"/>
    <w:rsid w:val="0053794B"/>
    <w:rsid w:val="0054071B"/>
    <w:rsid w:val="005407ED"/>
    <w:rsid w:val="00540BDE"/>
    <w:rsid w:val="0054117A"/>
    <w:rsid w:val="00541575"/>
    <w:rsid w:val="00541592"/>
    <w:rsid w:val="00541B66"/>
    <w:rsid w:val="00541BD8"/>
    <w:rsid w:val="00541DE5"/>
    <w:rsid w:val="00542615"/>
    <w:rsid w:val="005427D5"/>
    <w:rsid w:val="00542D5F"/>
    <w:rsid w:val="005435DE"/>
    <w:rsid w:val="005439C8"/>
    <w:rsid w:val="005439CD"/>
    <w:rsid w:val="00543AD3"/>
    <w:rsid w:val="00543E1F"/>
    <w:rsid w:val="0054404F"/>
    <w:rsid w:val="005441AD"/>
    <w:rsid w:val="0054451F"/>
    <w:rsid w:val="005449E8"/>
    <w:rsid w:val="00544C28"/>
    <w:rsid w:val="0054508C"/>
    <w:rsid w:val="005453F3"/>
    <w:rsid w:val="00545E60"/>
    <w:rsid w:val="00546769"/>
    <w:rsid w:val="00546BAE"/>
    <w:rsid w:val="00546C4E"/>
    <w:rsid w:val="00546D63"/>
    <w:rsid w:val="00547318"/>
    <w:rsid w:val="00547644"/>
    <w:rsid w:val="00547789"/>
    <w:rsid w:val="00547B8E"/>
    <w:rsid w:val="00550D00"/>
    <w:rsid w:val="005511F2"/>
    <w:rsid w:val="00552D97"/>
    <w:rsid w:val="00552EBD"/>
    <w:rsid w:val="00553827"/>
    <w:rsid w:val="00554237"/>
    <w:rsid w:val="005546ED"/>
    <w:rsid w:val="00554D65"/>
    <w:rsid w:val="00555F71"/>
    <w:rsid w:val="00556660"/>
    <w:rsid w:val="00556752"/>
    <w:rsid w:val="00556E58"/>
    <w:rsid w:val="00560121"/>
    <w:rsid w:val="00560707"/>
    <w:rsid w:val="0056070E"/>
    <w:rsid w:val="00560E94"/>
    <w:rsid w:val="00560FF4"/>
    <w:rsid w:val="00561750"/>
    <w:rsid w:val="005619AA"/>
    <w:rsid w:val="0056212B"/>
    <w:rsid w:val="0056271B"/>
    <w:rsid w:val="00562FCE"/>
    <w:rsid w:val="005637A3"/>
    <w:rsid w:val="00563A1D"/>
    <w:rsid w:val="00563BEB"/>
    <w:rsid w:val="005657A9"/>
    <w:rsid w:val="00565A83"/>
    <w:rsid w:val="00566849"/>
    <w:rsid w:val="00566AD4"/>
    <w:rsid w:val="00567049"/>
    <w:rsid w:val="0056740F"/>
    <w:rsid w:val="0056748C"/>
    <w:rsid w:val="0056754D"/>
    <w:rsid w:val="00567F54"/>
    <w:rsid w:val="00570067"/>
    <w:rsid w:val="00570561"/>
    <w:rsid w:val="00570981"/>
    <w:rsid w:val="00570EA7"/>
    <w:rsid w:val="0057103F"/>
    <w:rsid w:val="00571A05"/>
    <w:rsid w:val="00571EE9"/>
    <w:rsid w:val="00572738"/>
    <w:rsid w:val="00572DC8"/>
    <w:rsid w:val="0057323B"/>
    <w:rsid w:val="00573482"/>
    <w:rsid w:val="00573EBC"/>
    <w:rsid w:val="005740F6"/>
    <w:rsid w:val="005741B5"/>
    <w:rsid w:val="005743D2"/>
    <w:rsid w:val="005747B2"/>
    <w:rsid w:val="00575905"/>
    <w:rsid w:val="00575FC5"/>
    <w:rsid w:val="00576039"/>
    <w:rsid w:val="0057644C"/>
    <w:rsid w:val="005772C7"/>
    <w:rsid w:val="0057746E"/>
    <w:rsid w:val="005776FA"/>
    <w:rsid w:val="005802BD"/>
    <w:rsid w:val="00580891"/>
    <w:rsid w:val="00580A33"/>
    <w:rsid w:val="00580BBC"/>
    <w:rsid w:val="00580BD6"/>
    <w:rsid w:val="005813F2"/>
    <w:rsid w:val="005815FB"/>
    <w:rsid w:val="00584338"/>
    <w:rsid w:val="0058461C"/>
    <w:rsid w:val="00584AED"/>
    <w:rsid w:val="0058571F"/>
    <w:rsid w:val="0058591C"/>
    <w:rsid w:val="00586FA8"/>
    <w:rsid w:val="00587278"/>
    <w:rsid w:val="005876C0"/>
    <w:rsid w:val="00587F23"/>
    <w:rsid w:val="00591333"/>
    <w:rsid w:val="00591D8E"/>
    <w:rsid w:val="00591E3A"/>
    <w:rsid w:val="005924F2"/>
    <w:rsid w:val="00592865"/>
    <w:rsid w:val="00592910"/>
    <w:rsid w:val="00592C3E"/>
    <w:rsid w:val="00593698"/>
    <w:rsid w:val="00593900"/>
    <w:rsid w:val="00593CB4"/>
    <w:rsid w:val="00593E68"/>
    <w:rsid w:val="005944EE"/>
    <w:rsid w:val="00594652"/>
    <w:rsid w:val="005958D7"/>
    <w:rsid w:val="00596010"/>
    <w:rsid w:val="005970E0"/>
    <w:rsid w:val="0059746B"/>
    <w:rsid w:val="00597887"/>
    <w:rsid w:val="00597A4F"/>
    <w:rsid w:val="00597E65"/>
    <w:rsid w:val="005A0196"/>
    <w:rsid w:val="005A02DB"/>
    <w:rsid w:val="005A09DF"/>
    <w:rsid w:val="005A2395"/>
    <w:rsid w:val="005A2EAD"/>
    <w:rsid w:val="005A3D27"/>
    <w:rsid w:val="005A3E44"/>
    <w:rsid w:val="005A52AC"/>
    <w:rsid w:val="005A5667"/>
    <w:rsid w:val="005A576F"/>
    <w:rsid w:val="005A62BE"/>
    <w:rsid w:val="005A6CDE"/>
    <w:rsid w:val="005A7EE1"/>
    <w:rsid w:val="005B084E"/>
    <w:rsid w:val="005B08E6"/>
    <w:rsid w:val="005B0D7C"/>
    <w:rsid w:val="005B0E86"/>
    <w:rsid w:val="005B174F"/>
    <w:rsid w:val="005B1ADD"/>
    <w:rsid w:val="005B1DB3"/>
    <w:rsid w:val="005B2670"/>
    <w:rsid w:val="005B290B"/>
    <w:rsid w:val="005B307B"/>
    <w:rsid w:val="005B395B"/>
    <w:rsid w:val="005B451A"/>
    <w:rsid w:val="005B5CB1"/>
    <w:rsid w:val="005B63D5"/>
    <w:rsid w:val="005B6854"/>
    <w:rsid w:val="005B73A4"/>
    <w:rsid w:val="005C00D2"/>
    <w:rsid w:val="005C1943"/>
    <w:rsid w:val="005C1E36"/>
    <w:rsid w:val="005C1FCC"/>
    <w:rsid w:val="005C31B1"/>
    <w:rsid w:val="005C36DC"/>
    <w:rsid w:val="005C37A0"/>
    <w:rsid w:val="005C3851"/>
    <w:rsid w:val="005C4034"/>
    <w:rsid w:val="005C444E"/>
    <w:rsid w:val="005C4611"/>
    <w:rsid w:val="005C483A"/>
    <w:rsid w:val="005C4A51"/>
    <w:rsid w:val="005C5D6F"/>
    <w:rsid w:val="005C651C"/>
    <w:rsid w:val="005C656A"/>
    <w:rsid w:val="005C65E1"/>
    <w:rsid w:val="005C66D4"/>
    <w:rsid w:val="005C6A9E"/>
    <w:rsid w:val="005C6D86"/>
    <w:rsid w:val="005C7854"/>
    <w:rsid w:val="005C7CA8"/>
    <w:rsid w:val="005D0033"/>
    <w:rsid w:val="005D0278"/>
    <w:rsid w:val="005D076A"/>
    <w:rsid w:val="005D0F70"/>
    <w:rsid w:val="005D1427"/>
    <w:rsid w:val="005D22D3"/>
    <w:rsid w:val="005D349B"/>
    <w:rsid w:val="005D444A"/>
    <w:rsid w:val="005D457F"/>
    <w:rsid w:val="005D49C8"/>
    <w:rsid w:val="005D5295"/>
    <w:rsid w:val="005D533A"/>
    <w:rsid w:val="005D5607"/>
    <w:rsid w:val="005D5AFD"/>
    <w:rsid w:val="005D5D31"/>
    <w:rsid w:val="005D6247"/>
    <w:rsid w:val="005D6A2B"/>
    <w:rsid w:val="005D6AD9"/>
    <w:rsid w:val="005D6E6D"/>
    <w:rsid w:val="005D6FC2"/>
    <w:rsid w:val="005D7312"/>
    <w:rsid w:val="005D761A"/>
    <w:rsid w:val="005D79C5"/>
    <w:rsid w:val="005E1AB8"/>
    <w:rsid w:val="005E1D5D"/>
    <w:rsid w:val="005E1EE5"/>
    <w:rsid w:val="005E215B"/>
    <w:rsid w:val="005E2203"/>
    <w:rsid w:val="005E25AF"/>
    <w:rsid w:val="005E2760"/>
    <w:rsid w:val="005E2836"/>
    <w:rsid w:val="005E3497"/>
    <w:rsid w:val="005E37E9"/>
    <w:rsid w:val="005E4D3E"/>
    <w:rsid w:val="005E4F48"/>
    <w:rsid w:val="005E50A8"/>
    <w:rsid w:val="005E6136"/>
    <w:rsid w:val="005E6931"/>
    <w:rsid w:val="005E6C26"/>
    <w:rsid w:val="005E6CF6"/>
    <w:rsid w:val="005E7373"/>
    <w:rsid w:val="005E750A"/>
    <w:rsid w:val="005E75B7"/>
    <w:rsid w:val="005E7775"/>
    <w:rsid w:val="005F02E0"/>
    <w:rsid w:val="005F03DB"/>
    <w:rsid w:val="005F0435"/>
    <w:rsid w:val="005F0447"/>
    <w:rsid w:val="005F0719"/>
    <w:rsid w:val="005F0915"/>
    <w:rsid w:val="005F2C5F"/>
    <w:rsid w:val="005F375E"/>
    <w:rsid w:val="005F444A"/>
    <w:rsid w:val="005F48F1"/>
    <w:rsid w:val="005F53A4"/>
    <w:rsid w:val="005F56A9"/>
    <w:rsid w:val="005F6047"/>
    <w:rsid w:val="005F6434"/>
    <w:rsid w:val="005F6506"/>
    <w:rsid w:val="005F67DB"/>
    <w:rsid w:val="00600038"/>
    <w:rsid w:val="0060077A"/>
    <w:rsid w:val="00600D30"/>
    <w:rsid w:val="00600FB1"/>
    <w:rsid w:val="0060183A"/>
    <w:rsid w:val="00601E59"/>
    <w:rsid w:val="00603A46"/>
    <w:rsid w:val="00603C33"/>
    <w:rsid w:val="00603E34"/>
    <w:rsid w:val="0060404B"/>
    <w:rsid w:val="00604290"/>
    <w:rsid w:val="0060521C"/>
    <w:rsid w:val="00606194"/>
    <w:rsid w:val="00606B7A"/>
    <w:rsid w:val="00607F45"/>
    <w:rsid w:val="00610935"/>
    <w:rsid w:val="00610E0B"/>
    <w:rsid w:val="00611044"/>
    <w:rsid w:val="0061115C"/>
    <w:rsid w:val="0061139B"/>
    <w:rsid w:val="00611A49"/>
    <w:rsid w:val="0061273C"/>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2BC"/>
    <w:rsid w:val="006178CD"/>
    <w:rsid w:val="00617AD7"/>
    <w:rsid w:val="00617F66"/>
    <w:rsid w:val="0062078C"/>
    <w:rsid w:val="0062085F"/>
    <w:rsid w:val="00620927"/>
    <w:rsid w:val="00620E8F"/>
    <w:rsid w:val="00620FEC"/>
    <w:rsid w:val="00621760"/>
    <w:rsid w:val="006217BB"/>
    <w:rsid w:val="00621C0E"/>
    <w:rsid w:val="00621DC4"/>
    <w:rsid w:val="006223EC"/>
    <w:rsid w:val="00623626"/>
    <w:rsid w:val="0062374F"/>
    <w:rsid w:val="00623AB9"/>
    <w:rsid w:val="006248EF"/>
    <w:rsid w:val="0062493F"/>
    <w:rsid w:val="0062532B"/>
    <w:rsid w:val="00625894"/>
    <w:rsid w:val="00625B91"/>
    <w:rsid w:val="00625BD5"/>
    <w:rsid w:val="00625DFB"/>
    <w:rsid w:val="00626E72"/>
    <w:rsid w:val="006277B7"/>
    <w:rsid w:val="00630F94"/>
    <w:rsid w:val="00631B35"/>
    <w:rsid w:val="0063200D"/>
    <w:rsid w:val="00633873"/>
    <w:rsid w:val="00633E29"/>
    <w:rsid w:val="00634D1A"/>
    <w:rsid w:val="0063586D"/>
    <w:rsid w:val="00635A17"/>
    <w:rsid w:val="00635C63"/>
    <w:rsid w:val="006361B0"/>
    <w:rsid w:val="00636A46"/>
    <w:rsid w:val="00636F36"/>
    <w:rsid w:val="00637179"/>
    <w:rsid w:val="0063799A"/>
    <w:rsid w:val="00637DE9"/>
    <w:rsid w:val="00640516"/>
    <w:rsid w:val="00640553"/>
    <w:rsid w:val="006408C4"/>
    <w:rsid w:val="00641804"/>
    <w:rsid w:val="006418ED"/>
    <w:rsid w:val="00641BE9"/>
    <w:rsid w:val="00641BF7"/>
    <w:rsid w:val="006424DE"/>
    <w:rsid w:val="00642B13"/>
    <w:rsid w:val="006431FF"/>
    <w:rsid w:val="00643570"/>
    <w:rsid w:val="00643837"/>
    <w:rsid w:val="0064406A"/>
    <w:rsid w:val="00644740"/>
    <w:rsid w:val="0064524C"/>
    <w:rsid w:val="00645D51"/>
    <w:rsid w:val="00645F7D"/>
    <w:rsid w:val="00646100"/>
    <w:rsid w:val="0064643F"/>
    <w:rsid w:val="00646A84"/>
    <w:rsid w:val="00646D1E"/>
    <w:rsid w:val="006476CA"/>
    <w:rsid w:val="00647916"/>
    <w:rsid w:val="006506F5"/>
    <w:rsid w:val="00650E30"/>
    <w:rsid w:val="006512E7"/>
    <w:rsid w:val="006516BF"/>
    <w:rsid w:val="00651AC2"/>
    <w:rsid w:val="006526E3"/>
    <w:rsid w:val="00652D3D"/>
    <w:rsid w:val="00652EBA"/>
    <w:rsid w:val="006545C7"/>
    <w:rsid w:val="006552AE"/>
    <w:rsid w:val="0065557A"/>
    <w:rsid w:val="00655773"/>
    <w:rsid w:val="00655A41"/>
    <w:rsid w:val="0065625A"/>
    <w:rsid w:val="006563CA"/>
    <w:rsid w:val="0065681B"/>
    <w:rsid w:val="006568A4"/>
    <w:rsid w:val="00656C80"/>
    <w:rsid w:val="00657066"/>
    <w:rsid w:val="006577CA"/>
    <w:rsid w:val="006578FC"/>
    <w:rsid w:val="00657ABF"/>
    <w:rsid w:val="00657E3D"/>
    <w:rsid w:val="00660125"/>
    <w:rsid w:val="006608AB"/>
    <w:rsid w:val="00660B01"/>
    <w:rsid w:val="00660ED6"/>
    <w:rsid w:val="006614D5"/>
    <w:rsid w:val="006620DA"/>
    <w:rsid w:val="00662DE8"/>
    <w:rsid w:val="00662E72"/>
    <w:rsid w:val="0066319E"/>
    <w:rsid w:val="00663861"/>
    <w:rsid w:val="006644B6"/>
    <w:rsid w:val="00664587"/>
    <w:rsid w:val="006645B2"/>
    <w:rsid w:val="00664BC1"/>
    <w:rsid w:val="0066578D"/>
    <w:rsid w:val="00665DEE"/>
    <w:rsid w:val="00665E05"/>
    <w:rsid w:val="00665E46"/>
    <w:rsid w:val="006669D1"/>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593B"/>
    <w:rsid w:val="0067655A"/>
    <w:rsid w:val="00676983"/>
    <w:rsid w:val="00676B39"/>
    <w:rsid w:val="0067701B"/>
    <w:rsid w:val="006773CD"/>
    <w:rsid w:val="00677EF8"/>
    <w:rsid w:val="00677F39"/>
    <w:rsid w:val="00680ADA"/>
    <w:rsid w:val="006811F2"/>
    <w:rsid w:val="00681747"/>
    <w:rsid w:val="0068175D"/>
    <w:rsid w:val="00681ACC"/>
    <w:rsid w:val="006828D8"/>
    <w:rsid w:val="00683066"/>
    <w:rsid w:val="00683A00"/>
    <w:rsid w:val="00683E82"/>
    <w:rsid w:val="00684117"/>
    <w:rsid w:val="006844AA"/>
    <w:rsid w:val="0068455C"/>
    <w:rsid w:val="00684887"/>
    <w:rsid w:val="006867FA"/>
    <w:rsid w:val="006872AA"/>
    <w:rsid w:val="0069027B"/>
    <w:rsid w:val="0069037C"/>
    <w:rsid w:val="006906D6"/>
    <w:rsid w:val="00690BC2"/>
    <w:rsid w:val="00691AA8"/>
    <w:rsid w:val="006929D9"/>
    <w:rsid w:val="00692EC1"/>
    <w:rsid w:val="00693551"/>
    <w:rsid w:val="00693C8E"/>
    <w:rsid w:val="00694335"/>
    <w:rsid w:val="006943EE"/>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4C"/>
    <w:rsid w:val="006A066B"/>
    <w:rsid w:val="006A11A1"/>
    <w:rsid w:val="006A1783"/>
    <w:rsid w:val="006A1D62"/>
    <w:rsid w:val="006A2659"/>
    <w:rsid w:val="006A4282"/>
    <w:rsid w:val="006A47A8"/>
    <w:rsid w:val="006A4EAE"/>
    <w:rsid w:val="006A56C3"/>
    <w:rsid w:val="006A59BC"/>
    <w:rsid w:val="006A6B88"/>
    <w:rsid w:val="006A6D7F"/>
    <w:rsid w:val="006A72B9"/>
    <w:rsid w:val="006A736A"/>
    <w:rsid w:val="006B0298"/>
    <w:rsid w:val="006B0E83"/>
    <w:rsid w:val="006B0ED7"/>
    <w:rsid w:val="006B1357"/>
    <w:rsid w:val="006B2679"/>
    <w:rsid w:val="006B2A87"/>
    <w:rsid w:val="006B2AF5"/>
    <w:rsid w:val="006B2DC9"/>
    <w:rsid w:val="006B3194"/>
    <w:rsid w:val="006B4196"/>
    <w:rsid w:val="006B494A"/>
    <w:rsid w:val="006B53F0"/>
    <w:rsid w:val="006B5493"/>
    <w:rsid w:val="006B6D8C"/>
    <w:rsid w:val="006B77E2"/>
    <w:rsid w:val="006C10C0"/>
    <w:rsid w:val="006C1136"/>
    <w:rsid w:val="006C1368"/>
    <w:rsid w:val="006C163D"/>
    <w:rsid w:val="006C1B1D"/>
    <w:rsid w:val="006C2752"/>
    <w:rsid w:val="006C2ACC"/>
    <w:rsid w:val="006C32BB"/>
    <w:rsid w:val="006C35EF"/>
    <w:rsid w:val="006C369C"/>
    <w:rsid w:val="006C3747"/>
    <w:rsid w:val="006C4606"/>
    <w:rsid w:val="006C4761"/>
    <w:rsid w:val="006C4888"/>
    <w:rsid w:val="006C4893"/>
    <w:rsid w:val="006C5435"/>
    <w:rsid w:val="006C561F"/>
    <w:rsid w:val="006C631F"/>
    <w:rsid w:val="006C6F4E"/>
    <w:rsid w:val="006C7686"/>
    <w:rsid w:val="006C7760"/>
    <w:rsid w:val="006C7EEA"/>
    <w:rsid w:val="006D048E"/>
    <w:rsid w:val="006D05D6"/>
    <w:rsid w:val="006D0FA7"/>
    <w:rsid w:val="006D1374"/>
    <w:rsid w:val="006D1525"/>
    <w:rsid w:val="006D206A"/>
    <w:rsid w:val="006D233A"/>
    <w:rsid w:val="006D27A0"/>
    <w:rsid w:val="006D34D4"/>
    <w:rsid w:val="006D3563"/>
    <w:rsid w:val="006D3B45"/>
    <w:rsid w:val="006D3F60"/>
    <w:rsid w:val="006D522C"/>
    <w:rsid w:val="006D56AA"/>
    <w:rsid w:val="006D5C98"/>
    <w:rsid w:val="006D63A8"/>
    <w:rsid w:val="006D63F6"/>
    <w:rsid w:val="006D643F"/>
    <w:rsid w:val="006D6C9F"/>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2969"/>
    <w:rsid w:val="006E2E37"/>
    <w:rsid w:val="006E30CE"/>
    <w:rsid w:val="006E3F81"/>
    <w:rsid w:val="006E407B"/>
    <w:rsid w:val="006E43F3"/>
    <w:rsid w:val="006E469B"/>
    <w:rsid w:val="006E4723"/>
    <w:rsid w:val="006E477D"/>
    <w:rsid w:val="006E48CF"/>
    <w:rsid w:val="006E642D"/>
    <w:rsid w:val="006E678F"/>
    <w:rsid w:val="006E716F"/>
    <w:rsid w:val="006E78E0"/>
    <w:rsid w:val="006E7DA9"/>
    <w:rsid w:val="006E7DEE"/>
    <w:rsid w:val="006F008A"/>
    <w:rsid w:val="006F01E7"/>
    <w:rsid w:val="006F0A11"/>
    <w:rsid w:val="006F0B17"/>
    <w:rsid w:val="006F1D87"/>
    <w:rsid w:val="006F1F3A"/>
    <w:rsid w:val="006F3ECD"/>
    <w:rsid w:val="006F614B"/>
    <w:rsid w:val="006F66FC"/>
    <w:rsid w:val="006F710A"/>
    <w:rsid w:val="006F7EB8"/>
    <w:rsid w:val="006F7F1C"/>
    <w:rsid w:val="00700324"/>
    <w:rsid w:val="007005EF"/>
    <w:rsid w:val="0070094A"/>
    <w:rsid w:val="00700F3F"/>
    <w:rsid w:val="007010C0"/>
    <w:rsid w:val="007013CB"/>
    <w:rsid w:val="007019B1"/>
    <w:rsid w:val="00702998"/>
    <w:rsid w:val="00702C3C"/>
    <w:rsid w:val="00702D85"/>
    <w:rsid w:val="00702DD7"/>
    <w:rsid w:val="00702EC5"/>
    <w:rsid w:val="00702F4F"/>
    <w:rsid w:val="00703D21"/>
    <w:rsid w:val="007041EE"/>
    <w:rsid w:val="007047D3"/>
    <w:rsid w:val="00704A27"/>
    <w:rsid w:val="00705663"/>
    <w:rsid w:val="00705B82"/>
    <w:rsid w:val="00705C40"/>
    <w:rsid w:val="00706C46"/>
    <w:rsid w:val="007075A4"/>
    <w:rsid w:val="007076E0"/>
    <w:rsid w:val="00707F1C"/>
    <w:rsid w:val="00707F5C"/>
    <w:rsid w:val="0071087E"/>
    <w:rsid w:val="00711885"/>
    <w:rsid w:val="007125CF"/>
    <w:rsid w:val="00713593"/>
    <w:rsid w:val="00713645"/>
    <w:rsid w:val="007147C2"/>
    <w:rsid w:val="00715262"/>
    <w:rsid w:val="007156D5"/>
    <w:rsid w:val="00716001"/>
    <w:rsid w:val="00716158"/>
    <w:rsid w:val="007169A8"/>
    <w:rsid w:val="00717316"/>
    <w:rsid w:val="00717522"/>
    <w:rsid w:val="0072059E"/>
    <w:rsid w:val="0072107A"/>
    <w:rsid w:val="00721648"/>
    <w:rsid w:val="0072185D"/>
    <w:rsid w:val="007229A1"/>
    <w:rsid w:val="007229DF"/>
    <w:rsid w:val="00722F18"/>
    <w:rsid w:val="0072347B"/>
    <w:rsid w:val="0072354B"/>
    <w:rsid w:val="007235AA"/>
    <w:rsid w:val="007238A3"/>
    <w:rsid w:val="007258F2"/>
    <w:rsid w:val="00725E35"/>
    <w:rsid w:val="00726B56"/>
    <w:rsid w:val="007271A0"/>
    <w:rsid w:val="00727A1C"/>
    <w:rsid w:val="00727ACB"/>
    <w:rsid w:val="00727CB2"/>
    <w:rsid w:val="007301A9"/>
    <w:rsid w:val="0073094E"/>
    <w:rsid w:val="00730CC3"/>
    <w:rsid w:val="00730D35"/>
    <w:rsid w:val="007312B9"/>
    <w:rsid w:val="0073135D"/>
    <w:rsid w:val="00731EB9"/>
    <w:rsid w:val="00732139"/>
    <w:rsid w:val="00732289"/>
    <w:rsid w:val="007324B0"/>
    <w:rsid w:val="00732EE9"/>
    <w:rsid w:val="007330B9"/>
    <w:rsid w:val="00733CDC"/>
    <w:rsid w:val="007341A5"/>
    <w:rsid w:val="007342F5"/>
    <w:rsid w:val="0073434B"/>
    <w:rsid w:val="007343FD"/>
    <w:rsid w:val="00734956"/>
    <w:rsid w:val="00734AD0"/>
    <w:rsid w:val="007356E7"/>
    <w:rsid w:val="00735915"/>
    <w:rsid w:val="00735C21"/>
    <w:rsid w:val="0073614A"/>
    <w:rsid w:val="00736798"/>
    <w:rsid w:val="00736932"/>
    <w:rsid w:val="00736FF2"/>
    <w:rsid w:val="00737130"/>
    <w:rsid w:val="007371A5"/>
    <w:rsid w:val="007402A3"/>
    <w:rsid w:val="00740C8C"/>
    <w:rsid w:val="00741448"/>
    <w:rsid w:val="00741AC4"/>
    <w:rsid w:val="007421DA"/>
    <w:rsid w:val="00742343"/>
    <w:rsid w:val="007423C4"/>
    <w:rsid w:val="00742AE3"/>
    <w:rsid w:val="00742CA5"/>
    <w:rsid w:val="00743765"/>
    <w:rsid w:val="007445CE"/>
    <w:rsid w:val="00744739"/>
    <w:rsid w:val="007460D7"/>
    <w:rsid w:val="00746358"/>
    <w:rsid w:val="00746BB1"/>
    <w:rsid w:val="00746D37"/>
    <w:rsid w:val="0074705A"/>
    <w:rsid w:val="00750560"/>
    <w:rsid w:val="00750EC3"/>
    <w:rsid w:val="007513F0"/>
    <w:rsid w:val="007515BC"/>
    <w:rsid w:val="007515F0"/>
    <w:rsid w:val="00751BA3"/>
    <w:rsid w:val="007520CC"/>
    <w:rsid w:val="00752204"/>
    <w:rsid w:val="00752223"/>
    <w:rsid w:val="00752606"/>
    <w:rsid w:val="00752D2D"/>
    <w:rsid w:val="0075307E"/>
    <w:rsid w:val="00753994"/>
    <w:rsid w:val="00753B05"/>
    <w:rsid w:val="00753F3F"/>
    <w:rsid w:val="0075402E"/>
    <w:rsid w:val="0075445F"/>
    <w:rsid w:val="007545D1"/>
    <w:rsid w:val="00754897"/>
    <w:rsid w:val="00755120"/>
    <w:rsid w:val="00755495"/>
    <w:rsid w:val="00755AFC"/>
    <w:rsid w:val="0075621A"/>
    <w:rsid w:val="00756D3D"/>
    <w:rsid w:val="00756E01"/>
    <w:rsid w:val="00757098"/>
    <w:rsid w:val="00757151"/>
    <w:rsid w:val="0075734C"/>
    <w:rsid w:val="007573B2"/>
    <w:rsid w:val="007574BB"/>
    <w:rsid w:val="00757627"/>
    <w:rsid w:val="0075764C"/>
    <w:rsid w:val="007576C1"/>
    <w:rsid w:val="0075786C"/>
    <w:rsid w:val="00757AF7"/>
    <w:rsid w:val="007600ED"/>
    <w:rsid w:val="007604AD"/>
    <w:rsid w:val="007604FA"/>
    <w:rsid w:val="00761033"/>
    <w:rsid w:val="00761232"/>
    <w:rsid w:val="00762198"/>
    <w:rsid w:val="00763412"/>
    <w:rsid w:val="00763CE8"/>
    <w:rsid w:val="007640FF"/>
    <w:rsid w:val="007647C8"/>
    <w:rsid w:val="00764A11"/>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2F39"/>
    <w:rsid w:val="00772F7F"/>
    <w:rsid w:val="007737B5"/>
    <w:rsid w:val="00773C41"/>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0EB3"/>
    <w:rsid w:val="0078123D"/>
    <w:rsid w:val="00781332"/>
    <w:rsid w:val="00781A64"/>
    <w:rsid w:val="00782EA4"/>
    <w:rsid w:val="00782F46"/>
    <w:rsid w:val="007839C9"/>
    <w:rsid w:val="0078400A"/>
    <w:rsid w:val="00784502"/>
    <w:rsid w:val="0078483E"/>
    <w:rsid w:val="00785461"/>
    <w:rsid w:val="007866BA"/>
    <w:rsid w:val="00786B51"/>
    <w:rsid w:val="00786FF3"/>
    <w:rsid w:val="007876CF"/>
    <w:rsid w:val="00787B77"/>
    <w:rsid w:val="00790463"/>
    <w:rsid w:val="007909C3"/>
    <w:rsid w:val="00791361"/>
    <w:rsid w:val="0079260D"/>
    <w:rsid w:val="00793070"/>
    <w:rsid w:val="00793090"/>
    <w:rsid w:val="0079334A"/>
    <w:rsid w:val="00793D98"/>
    <w:rsid w:val="007948D3"/>
    <w:rsid w:val="0079505F"/>
    <w:rsid w:val="00795691"/>
    <w:rsid w:val="00795AA4"/>
    <w:rsid w:val="00795CA1"/>
    <w:rsid w:val="00796C9B"/>
    <w:rsid w:val="00796F2A"/>
    <w:rsid w:val="007A00D4"/>
    <w:rsid w:val="007A0176"/>
    <w:rsid w:val="007A0314"/>
    <w:rsid w:val="007A059A"/>
    <w:rsid w:val="007A06E4"/>
    <w:rsid w:val="007A0DFD"/>
    <w:rsid w:val="007A0F2A"/>
    <w:rsid w:val="007A163F"/>
    <w:rsid w:val="007A2F67"/>
    <w:rsid w:val="007A390E"/>
    <w:rsid w:val="007A3918"/>
    <w:rsid w:val="007A41EF"/>
    <w:rsid w:val="007A4412"/>
    <w:rsid w:val="007A47E6"/>
    <w:rsid w:val="007A5398"/>
    <w:rsid w:val="007A554A"/>
    <w:rsid w:val="007A62EE"/>
    <w:rsid w:val="007A6674"/>
    <w:rsid w:val="007A6ED1"/>
    <w:rsid w:val="007A6F0F"/>
    <w:rsid w:val="007A71ED"/>
    <w:rsid w:val="007A75DF"/>
    <w:rsid w:val="007A7DED"/>
    <w:rsid w:val="007B0516"/>
    <w:rsid w:val="007B07CC"/>
    <w:rsid w:val="007B0E89"/>
    <w:rsid w:val="007B0F7A"/>
    <w:rsid w:val="007B1397"/>
    <w:rsid w:val="007B2422"/>
    <w:rsid w:val="007B25E4"/>
    <w:rsid w:val="007B2C38"/>
    <w:rsid w:val="007B2E54"/>
    <w:rsid w:val="007B3826"/>
    <w:rsid w:val="007B56A8"/>
    <w:rsid w:val="007B6B1D"/>
    <w:rsid w:val="007B6DED"/>
    <w:rsid w:val="007B7498"/>
    <w:rsid w:val="007B75C2"/>
    <w:rsid w:val="007B7AEE"/>
    <w:rsid w:val="007C0598"/>
    <w:rsid w:val="007C0E1E"/>
    <w:rsid w:val="007C13FA"/>
    <w:rsid w:val="007C1E83"/>
    <w:rsid w:val="007C1FE8"/>
    <w:rsid w:val="007C23C5"/>
    <w:rsid w:val="007C2866"/>
    <w:rsid w:val="007C2D12"/>
    <w:rsid w:val="007C3134"/>
    <w:rsid w:val="007C3994"/>
    <w:rsid w:val="007C3B1B"/>
    <w:rsid w:val="007C49C5"/>
    <w:rsid w:val="007C5C9B"/>
    <w:rsid w:val="007C6C24"/>
    <w:rsid w:val="007C706D"/>
    <w:rsid w:val="007C742B"/>
    <w:rsid w:val="007C7EB6"/>
    <w:rsid w:val="007C7EBB"/>
    <w:rsid w:val="007D0014"/>
    <w:rsid w:val="007D0A62"/>
    <w:rsid w:val="007D0AD3"/>
    <w:rsid w:val="007D11FA"/>
    <w:rsid w:val="007D1CC4"/>
    <w:rsid w:val="007D1F13"/>
    <w:rsid w:val="007D2D6D"/>
    <w:rsid w:val="007D2F75"/>
    <w:rsid w:val="007D31E1"/>
    <w:rsid w:val="007D3400"/>
    <w:rsid w:val="007D378C"/>
    <w:rsid w:val="007D3D44"/>
    <w:rsid w:val="007D5162"/>
    <w:rsid w:val="007D5EFF"/>
    <w:rsid w:val="007D604A"/>
    <w:rsid w:val="007D680C"/>
    <w:rsid w:val="007D6EC8"/>
    <w:rsid w:val="007D710E"/>
    <w:rsid w:val="007D74E3"/>
    <w:rsid w:val="007D761B"/>
    <w:rsid w:val="007D7E3A"/>
    <w:rsid w:val="007E09CE"/>
    <w:rsid w:val="007E0A20"/>
    <w:rsid w:val="007E1177"/>
    <w:rsid w:val="007E22E7"/>
    <w:rsid w:val="007E2893"/>
    <w:rsid w:val="007E2FD6"/>
    <w:rsid w:val="007E3451"/>
    <w:rsid w:val="007E3949"/>
    <w:rsid w:val="007E4232"/>
    <w:rsid w:val="007E47CE"/>
    <w:rsid w:val="007E47F8"/>
    <w:rsid w:val="007E5C74"/>
    <w:rsid w:val="007E69BB"/>
    <w:rsid w:val="007E6AB8"/>
    <w:rsid w:val="007E74B7"/>
    <w:rsid w:val="007E7E96"/>
    <w:rsid w:val="007E7EE8"/>
    <w:rsid w:val="007F0570"/>
    <w:rsid w:val="007F0ABD"/>
    <w:rsid w:val="007F2109"/>
    <w:rsid w:val="007F21C5"/>
    <w:rsid w:val="007F26EE"/>
    <w:rsid w:val="007F3107"/>
    <w:rsid w:val="007F32CC"/>
    <w:rsid w:val="007F38D0"/>
    <w:rsid w:val="007F3A1E"/>
    <w:rsid w:val="007F3EF1"/>
    <w:rsid w:val="007F4E73"/>
    <w:rsid w:val="007F5847"/>
    <w:rsid w:val="007F6312"/>
    <w:rsid w:val="007F651F"/>
    <w:rsid w:val="007F68CD"/>
    <w:rsid w:val="007F6F2F"/>
    <w:rsid w:val="007F76A3"/>
    <w:rsid w:val="007F774A"/>
    <w:rsid w:val="007F7F52"/>
    <w:rsid w:val="007F7FF3"/>
    <w:rsid w:val="00800516"/>
    <w:rsid w:val="0080056E"/>
    <w:rsid w:val="00801457"/>
    <w:rsid w:val="00801BCE"/>
    <w:rsid w:val="00801E7D"/>
    <w:rsid w:val="00802515"/>
    <w:rsid w:val="0080340C"/>
    <w:rsid w:val="0080349A"/>
    <w:rsid w:val="008037C9"/>
    <w:rsid w:val="008039EF"/>
    <w:rsid w:val="008058A7"/>
    <w:rsid w:val="008064FD"/>
    <w:rsid w:val="00806724"/>
    <w:rsid w:val="00807232"/>
    <w:rsid w:val="00807504"/>
    <w:rsid w:val="00807648"/>
    <w:rsid w:val="0080799F"/>
    <w:rsid w:val="00810515"/>
    <w:rsid w:val="00810C43"/>
    <w:rsid w:val="008117F6"/>
    <w:rsid w:val="0081230D"/>
    <w:rsid w:val="0081283F"/>
    <w:rsid w:val="00812C0C"/>
    <w:rsid w:val="00813BB1"/>
    <w:rsid w:val="00813FF9"/>
    <w:rsid w:val="00814123"/>
    <w:rsid w:val="0081480A"/>
    <w:rsid w:val="00815650"/>
    <w:rsid w:val="00815742"/>
    <w:rsid w:val="00815C69"/>
    <w:rsid w:val="0081623B"/>
    <w:rsid w:val="00816B1B"/>
    <w:rsid w:val="0081712F"/>
    <w:rsid w:val="0081782E"/>
    <w:rsid w:val="00817A05"/>
    <w:rsid w:val="00817A79"/>
    <w:rsid w:val="00817B35"/>
    <w:rsid w:val="0082023A"/>
    <w:rsid w:val="008202EB"/>
    <w:rsid w:val="008203F9"/>
    <w:rsid w:val="00820C00"/>
    <w:rsid w:val="00820F86"/>
    <w:rsid w:val="00821410"/>
    <w:rsid w:val="008218FC"/>
    <w:rsid w:val="00821938"/>
    <w:rsid w:val="00821E1D"/>
    <w:rsid w:val="00821F3A"/>
    <w:rsid w:val="008242C5"/>
    <w:rsid w:val="00824D80"/>
    <w:rsid w:val="00825A28"/>
    <w:rsid w:val="00825B2D"/>
    <w:rsid w:val="00827F88"/>
    <w:rsid w:val="008303B3"/>
    <w:rsid w:val="008309F9"/>
    <w:rsid w:val="008315CE"/>
    <w:rsid w:val="00831BF5"/>
    <w:rsid w:val="00831E20"/>
    <w:rsid w:val="00832735"/>
    <w:rsid w:val="008329D2"/>
    <w:rsid w:val="008329DD"/>
    <w:rsid w:val="0083330F"/>
    <w:rsid w:val="008336A5"/>
    <w:rsid w:val="0083378B"/>
    <w:rsid w:val="00834A34"/>
    <w:rsid w:val="00834E7B"/>
    <w:rsid w:val="00835474"/>
    <w:rsid w:val="0083691A"/>
    <w:rsid w:val="00837022"/>
    <w:rsid w:val="008373C0"/>
    <w:rsid w:val="00837420"/>
    <w:rsid w:val="0083751B"/>
    <w:rsid w:val="0084105A"/>
    <w:rsid w:val="00841114"/>
    <w:rsid w:val="00841189"/>
    <w:rsid w:val="0084145F"/>
    <w:rsid w:val="00841656"/>
    <w:rsid w:val="00841752"/>
    <w:rsid w:val="00841DA2"/>
    <w:rsid w:val="008434FE"/>
    <w:rsid w:val="00843952"/>
    <w:rsid w:val="00843CFB"/>
    <w:rsid w:val="008444D7"/>
    <w:rsid w:val="00844AC9"/>
    <w:rsid w:val="00844CB5"/>
    <w:rsid w:val="008451CD"/>
    <w:rsid w:val="00845676"/>
    <w:rsid w:val="008458F6"/>
    <w:rsid w:val="00845AED"/>
    <w:rsid w:val="00845BDD"/>
    <w:rsid w:val="008463D4"/>
    <w:rsid w:val="008465C2"/>
    <w:rsid w:val="008467AB"/>
    <w:rsid w:val="00846903"/>
    <w:rsid w:val="00846AA6"/>
    <w:rsid w:val="0084708E"/>
    <w:rsid w:val="0084755A"/>
    <w:rsid w:val="008475B0"/>
    <w:rsid w:val="00850175"/>
    <w:rsid w:val="008509DD"/>
    <w:rsid w:val="00851328"/>
    <w:rsid w:val="008514E1"/>
    <w:rsid w:val="00851AE4"/>
    <w:rsid w:val="008521C1"/>
    <w:rsid w:val="00852D59"/>
    <w:rsid w:val="00853C04"/>
    <w:rsid w:val="008541AC"/>
    <w:rsid w:val="00854E64"/>
    <w:rsid w:val="00855006"/>
    <w:rsid w:val="00855019"/>
    <w:rsid w:val="008554B6"/>
    <w:rsid w:val="008558D8"/>
    <w:rsid w:val="0085594C"/>
    <w:rsid w:val="0085598D"/>
    <w:rsid w:val="00855E71"/>
    <w:rsid w:val="008571CE"/>
    <w:rsid w:val="0086016A"/>
    <w:rsid w:val="00860E15"/>
    <w:rsid w:val="00860FBA"/>
    <w:rsid w:val="00860FBB"/>
    <w:rsid w:val="008617F0"/>
    <w:rsid w:val="00861845"/>
    <w:rsid w:val="00862276"/>
    <w:rsid w:val="0086231B"/>
    <w:rsid w:val="00862771"/>
    <w:rsid w:val="00863079"/>
    <w:rsid w:val="00863A1C"/>
    <w:rsid w:val="008642BE"/>
    <w:rsid w:val="0086621C"/>
    <w:rsid w:val="0086682F"/>
    <w:rsid w:val="008668F6"/>
    <w:rsid w:val="00866C1B"/>
    <w:rsid w:val="00867687"/>
    <w:rsid w:val="00867896"/>
    <w:rsid w:val="00867A8F"/>
    <w:rsid w:val="008704DF"/>
    <w:rsid w:val="00871214"/>
    <w:rsid w:val="00872AD5"/>
    <w:rsid w:val="008735D8"/>
    <w:rsid w:val="00873610"/>
    <w:rsid w:val="008736D8"/>
    <w:rsid w:val="00873761"/>
    <w:rsid w:val="00873A74"/>
    <w:rsid w:val="00873AF2"/>
    <w:rsid w:val="00873E7B"/>
    <w:rsid w:val="00873F06"/>
    <w:rsid w:val="00873F3C"/>
    <w:rsid w:val="00874748"/>
    <w:rsid w:val="00874894"/>
    <w:rsid w:val="00875285"/>
    <w:rsid w:val="00876F54"/>
    <w:rsid w:val="00877292"/>
    <w:rsid w:val="0087754A"/>
    <w:rsid w:val="0087766C"/>
    <w:rsid w:val="008778E3"/>
    <w:rsid w:val="00880552"/>
    <w:rsid w:val="00880B83"/>
    <w:rsid w:val="008811EB"/>
    <w:rsid w:val="00883091"/>
    <w:rsid w:val="008839DA"/>
    <w:rsid w:val="00883B3F"/>
    <w:rsid w:val="008849C0"/>
    <w:rsid w:val="00884EE8"/>
    <w:rsid w:val="00884F4B"/>
    <w:rsid w:val="00885168"/>
    <w:rsid w:val="008856A3"/>
    <w:rsid w:val="0088614D"/>
    <w:rsid w:val="0088638C"/>
    <w:rsid w:val="0088668A"/>
    <w:rsid w:val="008873CC"/>
    <w:rsid w:val="00887DA0"/>
    <w:rsid w:val="00890CAD"/>
    <w:rsid w:val="00891506"/>
    <w:rsid w:val="0089173B"/>
    <w:rsid w:val="00891E76"/>
    <w:rsid w:val="00892057"/>
    <w:rsid w:val="0089220F"/>
    <w:rsid w:val="00892410"/>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16D"/>
    <w:rsid w:val="008A1757"/>
    <w:rsid w:val="008A1B76"/>
    <w:rsid w:val="008A23CD"/>
    <w:rsid w:val="008A2443"/>
    <w:rsid w:val="008A282C"/>
    <w:rsid w:val="008A2CDD"/>
    <w:rsid w:val="008A3054"/>
    <w:rsid w:val="008A3E27"/>
    <w:rsid w:val="008A3F77"/>
    <w:rsid w:val="008A4138"/>
    <w:rsid w:val="008A466C"/>
    <w:rsid w:val="008A4B66"/>
    <w:rsid w:val="008A5234"/>
    <w:rsid w:val="008A5D96"/>
    <w:rsid w:val="008A70D7"/>
    <w:rsid w:val="008A7498"/>
    <w:rsid w:val="008B048B"/>
    <w:rsid w:val="008B0789"/>
    <w:rsid w:val="008B0A26"/>
    <w:rsid w:val="008B0B01"/>
    <w:rsid w:val="008B1005"/>
    <w:rsid w:val="008B178F"/>
    <w:rsid w:val="008B1E85"/>
    <w:rsid w:val="008B228D"/>
    <w:rsid w:val="008B246F"/>
    <w:rsid w:val="008B2B0D"/>
    <w:rsid w:val="008B2FB6"/>
    <w:rsid w:val="008B482D"/>
    <w:rsid w:val="008B5AB3"/>
    <w:rsid w:val="008B5C31"/>
    <w:rsid w:val="008B6765"/>
    <w:rsid w:val="008B67CA"/>
    <w:rsid w:val="008B6848"/>
    <w:rsid w:val="008B68B4"/>
    <w:rsid w:val="008B6B3F"/>
    <w:rsid w:val="008B6D6B"/>
    <w:rsid w:val="008B73DB"/>
    <w:rsid w:val="008B7ED8"/>
    <w:rsid w:val="008C0B03"/>
    <w:rsid w:val="008C0B51"/>
    <w:rsid w:val="008C0FE5"/>
    <w:rsid w:val="008C1248"/>
    <w:rsid w:val="008C1F22"/>
    <w:rsid w:val="008C2A1E"/>
    <w:rsid w:val="008C2FA1"/>
    <w:rsid w:val="008C3800"/>
    <w:rsid w:val="008C4080"/>
    <w:rsid w:val="008C5092"/>
    <w:rsid w:val="008C58DF"/>
    <w:rsid w:val="008C628E"/>
    <w:rsid w:val="008C62DE"/>
    <w:rsid w:val="008C7441"/>
    <w:rsid w:val="008D0090"/>
    <w:rsid w:val="008D04E1"/>
    <w:rsid w:val="008D12FD"/>
    <w:rsid w:val="008D1369"/>
    <w:rsid w:val="008D18E0"/>
    <w:rsid w:val="008D1AEB"/>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10C"/>
    <w:rsid w:val="008E1829"/>
    <w:rsid w:val="008E1A61"/>
    <w:rsid w:val="008E2124"/>
    <w:rsid w:val="008E21C7"/>
    <w:rsid w:val="008E2327"/>
    <w:rsid w:val="008E2D66"/>
    <w:rsid w:val="008E3052"/>
    <w:rsid w:val="008E358D"/>
    <w:rsid w:val="008E394E"/>
    <w:rsid w:val="008E4D2A"/>
    <w:rsid w:val="008E5077"/>
    <w:rsid w:val="008E54AD"/>
    <w:rsid w:val="008E5CA3"/>
    <w:rsid w:val="008E5F62"/>
    <w:rsid w:val="008E62E2"/>
    <w:rsid w:val="008E64F0"/>
    <w:rsid w:val="008E69F1"/>
    <w:rsid w:val="008E6D59"/>
    <w:rsid w:val="008E6DF9"/>
    <w:rsid w:val="008E6FF3"/>
    <w:rsid w:val="008E7187"/>
    <w:rsid w:val="008E75CF"/>
    <w:rsid w:val="008E7B05"/>
    <w:rsid w:val="008E7BD5"/>
    <w:rsid w:val="008F00E6"/>
    <w:rsid w:val="008F010E"/>
    <w:rsid w:val="008F0965"/>
    <w:rsid w:val="008F0B47"/>
    <w:rsid w:val="008F0EB3"/>
    <w:rsid w:val="008F18ED"/>
    <w:rsid w:val="008F1BEF"/>
    <w:rsid w:val="008F230E"/>
    <w:rsid w:val="008F23C4"/>
    <w:rsid w:val="008F2650"/>
    <w:rsid w:val="008F2DC5"/>
    <w:rsid w:val="008F37AD"/>
    <w:rsid w:val="008F3C95"/>
    <w:rsid w:val="008F3F00"/>
    <w:rsid w:val="008F3F51"/>
    <w:rsid w:val="008F46C2"/>
    <w:rsid w:val="008F6F1A"/>
    <w:rsid w:val="008F6FE6"/>
    <w:rsid w:val="008F7068"/>
    <w:rsid w:val="008F70F4"/>
    <w:rsid w:val="008F788E"/>
    <w:rsid w:val="008F7FA5"/>
    <w:rsid w:val="00900E54"/>
    <w:rsid w:val="009012D3"/>
    <w:rsid w:val="00901EEC"/>
    <w:rsid w:val="00902346"/>
    <w:rsid w:val="0090360E"/>
    <w:rsid w:val="00903D37"/>
    <w:rsid w:val="00904523"/>
    <w:rsid w:val="009052E4"/>
    <w:rsid w:val="009065CA"/>
    <w:rsid w:val="009067F9"/>
    <w:rsid w:val="00906B23"/>
    <w:rsid w:val="009079D1"/>
    <w:rsid w:val="00907D60"/>
    <w:rsid w:val="00910343"/>
    <w:rsid w:val="0091038A"/>
    <w:rsid w:val="0091041B"/>
    <w:rsid w:val="0091055D"/>
    <w:rsid w:val="00910A37"/>
    <w:rsid w:val="00910C7A"/>
    <w:rsid w:val="00911F05"/>
    <w:rsid w:val="00912C50"/>
    <w:rsid w:val="009138F9"/>
    <w:rsid w:val="00914606"/>
    <w:rsid w:val="00914C61"/>
    <w:rsid w:val="00915E08"/>
    <w:rsid w:val="009163E9"/>
    <w:rsid w:val="0091641C"/>
    <w:rsid w:val="00916D65"/>
    <w:rsid w:val="009171FD"/>
    <w:rsid w:val="00917AEF"/>
    <w:rsid w:val="00917D6F"/>
    <w:rsid w:val="00917E79"/>
    <w:rsid w:val="0092073B"/>
    <w:rsid w:val="009214BB"/>
    <w:rsid w:val="009217AF"/>
    <w:rsid w:val="0092181F"/>
    <w:rsid w:val="00921ABA"/>
    <w:rsid w:val="00921B1A"/>
    <w:rsid w:val="00921B7F"/>
    <w:rsid w:val="00921DDA"/>
    <w:rsid w:val="00922DE1"/>
    <w:rsid w:val="00923541"/>
    <w:rsid w:val="00923788"/>
    <w:rsid w:val="009237EE"/>
    <w:rsid w:val="00923D59"/>
    <w:rsid w:val="00924615"/>
    <w:rsid w:val="0092600D"/>
    <w:rsid w:val="00926072"/>
    <w:rsid w:val="0092623D"/>
    <w:rsid w:val="00926541"/>
    <w:rsid w:val="009266D5"/>
    <w:rsid w:val="009276C2"/>
    <w:rsid w:val="009301D7"/>
    <w:rsid w:val="00930345"/>
    <w:rsid w:val="0093039D"/>
    <w:rsid w:val="00930A13"/>
    <w:rsid w:val="00930C00"/>
    <w:rsid w:val="009318B4"/>
    <w:rsid w:val="00931E4F"/>
    <w:rsid w:val="00932F3C"/>
    <w:rsid w:val="0093364D"/>
    <w:rsid w:val="0093400D"/>
    <w:rsid w:val="0093429F"/>
    <w:rsid w:val="0093462E"/>
    <w:rsid w:val="009346E1"/>
    <w:rsid w:val="00934D69"/>
    <w:rsid w:val="00935A8F"/>
    <w:rsid w:val="009364C3"/>
    <w:rsid w:val="00936574"/>
    <w:rsid w:val="00936BEC"/>
    <w:rsid w:val="00937297"/>
    <w:rsid w:val="00937EE1"/>
    <w:rsid w:val="0094067E"/>
    <w:rsid w:val="00940E20"/>
    <w:rsid w:val="009410BA"/>
    <w:rsid w:val="00941253"/>
    <w:rsid w:val="009419C4"/>
    <w:rsid w:val="00941FB5"/>
    <w:rsid w:val="0094203F"/>
    <w:rsid w:val="0094302E"/>
    <w:rsid w:val="00943949"/>
    <w:rsid w:val="00943BCE"/>
    <w:rsid w:val="00943E66"/>
    <w:rsid w:val="0094413F"/>
    <w:rsid w:val="009449C5"/>
    <w:rsid w:val="0094552F"/>
    <w:rsid w:val="00946A1E"/>
    <w:rsid w:val="00947B27"/>
    <w:rsid w:val="009501A3"/>
    <w:rsid w:val="009508A0"/>
    <w:rsid w:val="00951402"/>
    <w:rsid w:val="0095143D"/>
    <w:rsid w:val="009517EA"/>
    <w:rsid w:val="00951EF0"/>
    <w:rsid w:val="009520CC"/>
    <w:rsid w:val="009527CF"/>
    <w:rsid w:val="00952F1E"/>
    <w:rsid w:val="00953FF0"/>
    <w:rsid w:val="0095496D"/>
    <w:rsid w:val="00954B9C"/>
    <w:rsid w:val="009553B0"/>
    <w:rsid w:val="00955886"/>
    <w:rsid w:val="00956711"/>
    <w:rsid w:val="00956F6E"/>
    <w:rsid w:val="009577D7"/>
    <w:rsid w:val="009579E2"/>
    <w:rsid w:val="00960311"/>
    <w:rsid w:val="00960346"/>
    <w:rsid w:val="00961358"/>
    <w:rsid w:val="00961564"/>
    <w:rsid w:val="009615D5"/>
    <w:rsid w:val="00961752"/>
    <w:rsid w:val="009617D3"/>
    <w:rsid w:val="00961C18"/>
    <w:rsid w:val="009626AE"/>
    <w:rsid w:val="00962B35"/>
    <w:rsid w:val="009636AA"/>
    <w:rsid w:val="0096463B"/>
    <w:rsid w:val="00964F5E"/>
    <w:rsid w:val="00965929"/>
    <w:rsid w:val="00965F3C"/>
    <w:rsid w:val="0096617A"/>
    <w:rsid w:val="00966C76"/>
    <w:rsid w:val="00966E0E"/>
    <w:rsid w:val="0096750C"/>
    <w:rsid w:val="0096768C"/>
    <w:rsid w:val="00967869"/>
    <w:rsid w:val="0096796E"/>
    <w:rsid w:val="00967CD9"/>
    <w:rsid w:val="009700CD"/>
    <w:rsid w:val="00970526"/>
    <w:rsid w:val="00971F54"/>
    <w:rsid w:val="009725C5"/>
    <w:rsid w:val="00972AEA"/>
    <w:rsid w:val="00972B4E"/>
    <w:rsid w:val="0097394E"/>
    <w:rsid w:val="00973B43"/>
    <w:rsid w:val="00973D6C"/>
    <w:rsid w:val="00973F40"/>
    <w:rsid w:val="00976409"/>
    <w:rsid w:val="009764A8"/>
    <w:rsid w:val="0097666B"/>
    <w:rsid w:val="00976A9A"/>
    <w:rsid w:val="00976BC1"/>
    <w:rsid w:val="0097736F"/>
    <w:rsid w:val="00977508"/>
    <w:rsid w:val="0098056C"/>
    <w:rsid w:val="00980900"/>
    <w:rsid w:val="00981316"/>
    <w:rsid w:val="0098133B"/>
    <w:rsid w:val="00982AB0"/>
    <w:rsid w:val="009835FE"/>
    <w:rsid w:val="009838DE"/>
    <w:rsid w:val="00983CC9"/>
    <w:rsid w:val="00983D3F"/>
    <w:rsid w:val="00983EDC"/>
    <w:rsid w:val="00983EED"/>
    <w:rsid w:val="0098407F"/>
    <w:rsid w:val="00984094"/>
    <w:rsid w:val="00984216"/>
    <w:rsid w:val="0098439E"/>
    <w:rsid w:val="009849E0"/>
    <w:rsid w:val="009849EF"/>
    <w:rsid w:val="00984B3F"/>
    <w:rsid w:val="00984C32"/>
    <w:rsid w:val="00984E2B"/>
    <w:rsid w:val="009851BC"/>
    <w:rsid w:val="00986D54"/>
    <w:rsid w:val="00986DB7"/>
    <w:rsid w:val="009878E0"/>
    <w:rsid w:val="00991713"/>
    <w:rsid w:val="00991FA0"/>
    <w:rsid w:val="00992D5A"/>
    <w:rsid w:val="00992DCA"/>
    <w:rsid w:val="009930DF"/>
    <w:rsid w:val="009934CF"/>
    <w:rsid w:val="00994396"/>
    <w:rsid w:val="00994FB1"/>
    <w:rsid w:val="0099517D"/>
    <w:rsid w:val="0099519F"/>
    <w:rsid w:val="00995F21"/>
    <w:rsid w:val="00996D27"/>
    <w:rsid w:val="00997C76"/>
    <w:rsid w:val="009A0786"/>
    <w:rsid w:val="009A0A38"/>
    <w:rsid w:val="009A0D75"/>
    <w:rsid w:val="009A11FD"/>
    <w:rsid w:val="009A1912"/>
    <w:rsid w:val="009A2459"/>
    <w:rsid w:val="009A2702"/>
    <w:rsid w:val="009A2799"/>
    <w:rsid w:val="009A2AC5"/>
    <w:rsid w:val="009A3057"/>
    <w:rsid w:val="009A306D"/>
    <w:rsid w:val="009A347A"/>
    <w:rsid w:val="009A41F0"/>
    <w:rsid w:val="009A4205"/>
    <w:rsid w:val="009A4683"/>
    <w:rsid w:val="009A46C2"/>
    <w:rsid w:val="009A4DA9"/>
    <w:rsid w:val="009A5671"/>
    <w:rsid w:val="009A620E"/>
    <w:rsid w:val="009A646C"/>
    <w:rsid w:val="009B0D66"/>
    <w:rsid w:val="009B12F8"/>
    <w:rsid w:val="009B2007"/>
    <w:rsid w:val="009B22FF"/>
    <w:rsid w:val="009B2BDA"/>
    <w:rsid w:val="009B32C8"/>
    <w:rsid w:val="009B3668"/>
    <w:rsid w:val="009B3E70"/>
    <w:rsid w:val="009B3F3B"/>
    <w:rsid w:val="009B5273"/>
    <w:rsid w:val="009B6452"/>
    <w:rsid w:val="009B6A6F"/>
    <w:rsid w:val="009B7E51"/>
    <w:rsid w:val="009C0921"/>
    <w:rsid w:val="009C181B"/>
    <w:rsid w:val="009C1A5E"/>
    <w:rsid w:val="009C1AFE"/>
    <w:rsid w:val="009C22AA"/>
    <w:rsid w:val="009C295D"/>
    <w:rsid w:val="009C299E"/>
    <w:rsid w:val="009C2A20"/>
    <w:rsid w:val="009C2A45"/>
    <w:rsid w:val="009C2B91"/>
    <w:rsid w:val="009C2F2A"/>
    <w:rsid w:val="009C31F6"/>
    <w:rsid w:val="009C3729"/>
    <w:rsid w:val="009C3E33"/>
    <w:rsid w:val="009C52E7"/>
    <w:rsid w:val="009C548B"/>
    <w:rsid w:val="009C59AE"/>
    <w:rsid w:val="009C5F24"/>
    <w:rsid w:val="009C6014"/>
    <w:rsid w:val="009C61A7"/>
    <w:rsid w:val="009D023D"/>
    <w:rsid w:val="009D048B"/>
    <w:rsid w:val="009D1B43"/>
    <w:rsid w:val="009D1B5D"/>
    <w:rsid w:val="009D1D4F"/>
    <w:rsid w:val="009D2991"/>
    <w:rsid w:val="009D2F7E"/>
    <w:rsid w:val="009D3432"/>
    <w:rsid w:val="009D3F7B"/>
    <w:rsid w:val="009D4254"/>
    <w:rsid w:val="009D42B1"/>
    <w:rsid w:val="009D43FE"/>
    <w:rsid w:val="009D4CFA"/>
    <w:rsid w:val="009D4F18"/>
    <w:rsid w:val="009D5206"/>
    <w:rsid w:val="009D532B"/>
    <w:rsid w:val="009D5B33"/>
    <w:rsid w:val="009D5C33"/>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FC"/>
    <w:rsid w:val="009F46DC"/>
    <w:rsid w:val="009F4F11"/>
    <w:rsid w:val="009F4F1C"/>
    <w:rsid w:val="009F584C"/>
    <w:rsid w:val="009F58BE"/>
    <w:rsid w:val="009F59D8"/>
    <w:rsid w:val="009F5CAF"/>
    <w:rsid w:val="009F5D84"/>
    <w:rsid w:val="009F656D"/>
    <w:rsid w:val="009F65AF"/>
    <w:rsid w:val="009F6756"/>
    <w:rsid w:val="009F69D3"/>
    <w:rsid w:val="009F6BF1"/>
    <w:rsid w:val="009F727B"/>
    <w:rsid w:val="009F7D65"/>
    <w:rsid w:val="00A013E9"/>
    <w:rsid w:val="00A0156B"/>
    <w:rsid w:val="00A01C00"/>
    <w:rsid w:val="00A01C1F"/>
    <w:rsid w:val="00A02488"/>
    <w:rsid w:val="00A030EA"/>
    <w:rsid w:val="00A03A1B"/>
    <w:rsid w:val="00A040C9"/>
    <w:rsid w:val="00A041ED"/>
    <w:rsid w:val="00A0443E"/>
    <w:rsid w:val="00A0461E"/>
    <w:rsid w:val="00A05092"/>
    <w:rsid w:val="00A058CB"/>
    <w:rsid w:val="00A0636A"/>
    <w:rsid w:val="00A06CC5"/>
    <w:rsid w:val="00A07167"/>
    <w:rsid w:val="00A07771"/>
    <w:rsid w:val="00A102A7"/>
    <w:rsid w:val="00A1041C"/>
    <w:rsid w:val="00A10847"/>
    <w:rsid w:val="00A10C91"/>
    <w:rsid w:val="00A11181"/>
    <w:rsid w:val="00A11CAD"/>
    <w:rsid w:val="00A11F7F"/>
    <w:rsid w:val="00A1291A"/>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60B"/>
    <w:rsid w:val="00A2011B"/>
    <w:rsid w:val="00A20AC5"/>
    <w:rsid w:val="00A20F4C"/>
    <w:rsid w:val="00A21711"/>
    <w:rsid w:val="00A21D8B"/>
    <w:rsid w:val="00A21D9F"/>
    <w:rsid w:val="00A22077"/>
    <w:rsid w:val="00A22584"/>
    <w:rsid w:val="00A22CAD"/>
    <w:rsid w:val="00A23809"/>
    <w:rsid w:val="00A23D31"/>
    <w:rsid w:val="00A243F1"/>
    <w:rsid w:val="00A24C9B"/>
    <w:rsid w:val="00A25083"/>
    <w:rsid w:val="00A252B7"/>
    <w:rsid w:val="00A2536F"/>
    <w:rsid w:val="00A266BF"/>
    <w:rsid w:val="00A26ECD"/>
    <w:rsid w:val="00A27D2B"/>
    <w:rsid w:val="00A301A7"/>
    <w:rsid w:val="00A3020E"/>
    <w:rsid w:val="00A30901"/>
    <w:rsid w:val="00A30A59"/>
    <w:rsid w:val="00A30C34"/>
    <w:rsid w:val="00A30C89"/>
    <w:rsid w:val="00A30D55"/>
    <w:rsid w:val="00A30FD3"/>
    <w:rsid w:val="00A325F8"/>
    <w:rsid w:val="00A33113"/>
    <w:rsid w:val="00A331FC"/>
    <w:rsid w:val="00A34223"/>
    <w:rsid w:val="00A34F11"/>
    <w:rsid w:val="00A35311"/>
    <w:rsid w:val="00A35C23"/>
    <w:rsid w:val="00A35D1C"/>
    <w:rsid w:val="00A35E2F"/>
    <w:rsid w:val="00A35E75"/>
    <w:rsid w:val="00A36013"/>
    <w:rsid w:val="00A36C06"/>
    <w:rsid w:val="00A36C91"/>
    <w:rsid w:val="00A36D94"/>
    <w:rsid w:val="00A36E15"/>
    <w:rsid w:val="00A36F92"/>
    <w:rsid w:val="00A37676"/>
    <w:rsid w:val="00A37793"/>
    <w:rsid w:val="00A37891"/>
    <w:rsid w:val="00A379E0"/>
    <w:rsid w:val="00A37BF7"/>
    <w:rsid w:val="00A406B4"/>
    <w:rsid w:val="00A40A51"/>
    <w:rsid w:val="00A415BA"/>
    <w:rsid w:val="00A41795"/>
    <w:rsid w:val="00A41832"/>
    <w:rsid w:val="00A419E3"/>
    <w:rsid w:val="00A41B03"/>
    <w:rsid w:val="00A41F43"/>
    <w:rsid w:val="00A42093"/>
    <w:rsid w:val="00A42240"/>
    <w:rsid w:val="00A42AF8"/>
    <w:rsid w:val="00A42B22"/>
    <w:rsid w:val="00A42E88"/>
    <w:rsid w:val="00A43920"/>
    <w:rsid w:val="00A445E3"/>
    <w:rsid w:val="00A44647"/>
    <w:rsid w:val="00A44739"/>
    <w:rsid w:val="00A45316"/>
    <w:rsid w:val="00A4594F"/>
    <w:rsid w:val="00A47916"/>
    <w:rsid w:val="00A47AB7"/>
    <w:rsid w:val="00A47F2A"/>
    <w:rsid w:val="00A508E0"/>
    <w:rsid w:val="00A51058"/>
    <w:rsid w:val="00A521CA"/>
    <w:rsid w:val="00A52CF0"/>
    <w:rsid w:val="00A5330A"/>
    <w:rsid w:val="00A536DA"/>
    <w:rsid w:val="00A53E93"/>
    <w:rsid w:val="00A5406C"/>
    <w:rsid w:val="00A54801"/>
    <w:rsid w:val="00A54CDD"/>
    <w:rsid w:val="00A557DC"/>
    <w:rsid w:val="00A5596D"/>
    <w:rsid w:val="00A55B2E"/>
    <w:rsid w:val="00A55DB6"/>
    <w:rsid w:val="00A56F39"/>
    <w:rsid w:val="00A571CD"/>
    <w:rsid w:val="00A57A8E"/>
    <w:rsid w:val="00A57C3D"/>
    <w:rsid w:val="00A600CA"/>
    <w:rsid w:val="00A60619"/>
    <w:rsid w:val="00A60A2E"/>
    <w:rsid w:val="00A60C12"/>
    <w:rsid w:val="00A60F2A"/>
    <w:rsid w:val="00A61875"/>
    <w:rsid w:val="00A634F0"/>
    <w:rsid w:val="00A63E95"/>
    <w:rsid w:val="00A6550C"/>
    <w:rsid w:val="00A6697B"/>
    <w:rsid w:val="00A67022"/>
    <w:rsid w:val="00A7087B"/>
    <w:rsid w:val="00A718C1"/>
    <w:rsid w:val="00A719AA"/>
    <w:rsid w:val="00A71B80"/>
    <w:rsid w:val="00A7221E"/>
    <w:rsid w:val="00A72E69"/>
    <w:rsid w:val="00A73DE3"/>
    <w:rsid w:val="00A74683"/>
    <w:rsid w:val="00A74C2D"/>
    <w:rsid w:val="00A7512C"/>
    <w:rsid w:val="00A75171"/>
    <w:rsid w:val="00A75AEA"/>
    <w:rsid w:val="00A75AEC"/>
    <w:rsid w:val="00A76B34"/>
    <w:rsid w:val="00A77021"/>
    <w:rsid w:val="00A80A86"/>
    <w:rsid w:val="00A80E81"/>
    <w:rsid w:val="00A81AA3"/>
    <w:rsid w:val="00A82B78"/>
    <w:rsid w:val="00A82CEB"/>
    <w:rsid w:val="00A82E4A"/>
    <w:rsid w:val="00A83487"/>
    <w:rsid w:val="00A83686"/>
    <w:rsid w:val="00A84390"/>
    <w:rsid w:val="00A8453C"/>
    <w:rsid w:val="00A84A8E"/>
    <w:rsid w:val="00A84ADF"/>
    <w:rsid w:val="00A84BAC"/>
    <w:rsid w:val="00A84DEF"/>
    <w:rsid w:val="00A85154"/>
    <w:rsid w:val="00A854FF"/>
    <w:rsid w:val="00A858D3"/>
    <w:rsid w:val="00A85AB3"/>
    <w:rsid w:val="00A85D5F"/>
    <w:rsid w:val="00A860A0"/>
    <w:rsid w:val="00A86E30"/>
    <w:rsid w:val="00A87035"/>
    <w:rsid w:val="00A870F1"/>
    <w:rsid w:val="00A8745D"/>
    <w:rsid w:val="00A87B83"/>
    <w:rsid w:val="00A87FD5"/>
    <w:rsid w:val="00A908DA"/>
    <w:rsid w:val="00A909A8"/>
    <w:rsid w:val="00A90B0E"/>
    <w:rsid w:val="00A90F9B"/>
    <w:rsid w:val="00A9170D"/>
    <w:rsid w:val="00A91ACA"/>
    <w:rsid w:val="00A92694"/>
    <w:rsid w:val="00A92A1F"/>
    <w:rsid w:val="00A92C65"/>
    <w:rsid w:val="00A93072"/>
    <w:rsid w:val="00A93C55"/>
    <w:rsid w:val="00A9424D"/>
    <w:rsid w:val="00A943FD"/>
    <w:rsid w:val="00A94BB7"/>
    <w:rsid w:val="00A95551"/>
    <w:rsid w:val="00A9629C"/>
    <w:rsid w:val="00A96B02"/>
    <w:rsid w:val="00A96E80"/>
    <w:rsid w:val="00A97A59"/>
    <w:rsid w:val="00AA013F"/>
    <w:rsid w:val="00AA05CB"/>
    <w:rsid w:val="00AA0A05"/>
    <w:rsid w:val="00AA0F77"/>
    <w:rsid w:val="00AA131E"/>
    <w:rsid w:val="00AA13C3"/>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B97"/>
    <w:rsid w:val="00AA6F0D"/>
    <w:rsid w:val="00AA7B74"/>
    <w:rsid w:val="00AA7F48"/>
    <w:rsid w:val="00AB00F3"/>
    <w:rsid w:val="00AB010D"/>
    <w:rsid w:val="00AB0749"/>
    <w:rsid w:val="00AB0B64"/>
    <w:rsid w:val="00AB2267"/>
    <w:rsid w:val="00AB22A9"/>
    <w:rsid w:val="00AB2302"/>
    <w:rsid w:val="00AB2335"/>
    <w:rsid w:val="00AB2F4D"/>
    <w:rsid w:val="00AB3A8C"/>
    <w:rsid w:val="00AB4406"/>
    <w:rsid w:val="00AB470C"/>
    <w:rsid w:val="00AB51AA"/>
    <w:rsid w:val="00AB5725"/>
    <w:rsid w:val="00AB613C"/>
    <w:rsid w:val="00AB6357"/>
    <w:rsid w:val="00AB65AB"/>
    <w:rsid w:val="00AB6F5E"/>
    <w:rsid w:val="00AB74D9"/>
    <w:rsid w:val="00AB75E2"/>
    <w:rsid w:val="00AB76D8"/>
    <w:rsid w:val="00AB7A1A"/>
    <w:rsid w:val="00AB7E6A"/>
    <w:rsid w:val="00AB7E9C"/>
    <w:rsid w:val="00AC004E"/>
    <w:rsid w:val="00AC0463"/>
    <w:rsid w:val="00AC056C"/>
    <w:rsid w:val="00AC080B"/>
    <w:rsid w:val="00AC15CE"/>
    <w:rsid w:val="00AC15DA"/>
    <w:rsid w:val="00AC1B50"/>
    <w:rsid w:val="00AC1B61"/>
    <w:rsid w:val="00AC20DC"/>
    <w:rsid w:val="00AC2C6E"/>
    <w:rsid w:val="00AC4E2E"/>
    <w:rsid w:val="00AC504B"/>
    <w:rsid w:val="00AC535B"/>
    <w:rsid w:val="00AC53A7"/>
    <w:rsid w:val="00AC5EE6"/>
    <w:rsid w:val="00AC621A"/>
    <w:rsid w:val="00AC68C0"/>
    <w:rsid w:val="00AC6E2D"/>
    <w:rsid w:val="00AD017E"/>
    <w:rsid w:val="00AD0B35"/>
    <w:rsid w:val="00AD0D24"/>
    <w:rsid w:val="00AD13B7"/>
    <w:rsid w:val="00AD1923"/>
    <w:rsid w:val="00AD1CF4"/>
    <w:rsid w:val="00AD1F53"/>
    <w:rsid w:val="00AD242A"/>
    <w:rsid w:val="00AD2611"/>
    <w:rsid w:val="00AD3057"/>
    <w:rsid w:val="00AD3182"/>
    <w:rsid w:val="00AD34EB"/>
    <w:rsid w:val="00AD350A"/>
    <w:rsid w:val="00AD35F7"/>
    <w:rsid w:val="00AD3AC5"/>
    <w:rsid w:val="00AD3D57"/>
    <w:rsid w:val="00AD43A4"/>
    <w:rsid w:val="00AD497C"/>
    <w:rsid w:val="00AD4EBF"/>
    <w:rsid w:val="00AD50F9"/>
    <w:rsid w:val="00AD52E2"/>
    <w:rsid w:val="00AD5642"/>
    <w:rsid w:val="00AD5A86"/>
    <w:rsid w:val="00AD5DE8"/>
    <w:rsid w:val="00AD637E"/>
    <w:rsid w:val="00AD68B7"/>
    <w:rsid w:val="00AD74C6"/>
    <w:rsid w:val="00AD7D8C"/>
    <w:rsid w:val="00AE0B4B"/>
    <w:rsid w:val="00AE0C6E"/>
    <w:rsid w:val="00AE2FAC"/>
    <w:rsid w:val="00AE453E"/>
    <w:rsid w:val="00AE47BF"/>
    <w:rsid w:val="00AE489D"/>
    <w:rsid w:val="00AE4A5D"/>
    <w:rsid w:val="00AE4B5E"/>
    <w:rsid w:val="00AE552E"/>
    <w:rsid w:val="00AE645D"/>
    <w:rsid w:val="00AE6572"/>
    <w:rsid w:val="00AE7184"/>
    <w:rsid w:val="00AE7812"/>
    <w:rsid w:val="00AE7D03"/>
    <w:rsid w:val="00AF0374"/>
    <w:rsid w:val="00AF08DA"/>
    <w:rsid w:val="00AF090F"/>
    <w:rsid w:val="00AF0A77"/>
    <w:rsid w:val="00AF0DB5"/>
    <w:rsid w:val="00AF0F89"/>
    <w:rsid w:val="00AF34B1"/>
    <w:rsid w:val="00AF4108"/>
    <w:rsid w:val="00AF42A3"/>
    <w:rsid w:val="00AF4AF2"/>
    <w:rsid w:val="00AF4C29"/>
    <w:rsid w:val="00AF51F1"/>
    <w:rsid w:val="00AF533E"/>
    <w:rsid w:val="00AF55C8"/>
    <w:rsid w:val="00AF5FE9"/>
    <w:rsid w:val="00AF6432"/>
    <w:rsid w:val="00AF6B70"/>
    <w:rsid w:val="00AF6DED"/>
    <w:rsid w:val="00AF79BD"/>
    <w:rsid w:val="00B00E36"/>
    <w:rsid w:val="00B00FA6"/>
    <w:rsid w:val="00B01175"/>
    <w:rsid w:val="00B01191"/>
    <w:rsid w:val="00B01B41"/>
    <w:rsid w:val="00B0261F"/>
    <w:rsid w:val="00B028C2"/>
    <w:rsid w:val="00B04128"/>
    <w:rsid w:val="00B049B9"/>
    <w:rsid w:val="00B05957"/>
    <w:rsid w:val="00B0646D"/>
    <w:rsid w:val="00B06723"/>
    <w:rsid w:val="00B07F12"/>
    <w:rsid w:val="00B07FE3"/>
    <w:rsid w:val="00B10355"/>
    <w:rsid w:val="00B1035B"/>
    <w:rsid w:val="00B10BAE"/>
    <w:rsid w:val="00B10E5D"/>
    <w:rsid w:val="00B1106A"/>
    <w:rsid w:val="00B11587"/>
    <w:rsid w:val="00B11DD5"/>
    <w:rsid w:val="00B12157"/>
    <w:rsid w:val="00B12AE0"/>
    <w:rsid w:val="00B1392F"/>
    <w:rsid w:val="00B14154"/>
    <w:rsid w:val="00B1415B"/>
    <w:rsid w:val="00B145EC"/>
    <w:rsid w:val="00B14638"/>
    <w:rsid w:val="00B14AEA"/>
    <w:rsid w:val="00B14E16"/>
    <w:rsid w:val="00B14E35"/>
    <w:rsid w:val="00B15278"/>
    <w:rsid w:val="00B15FA3"/>
    <w:rsid w:val="00B1621D"/>
    <w:rsid w:val="00B16246"/>
    <w:rsid w:val="00B16560"/>
    <w:rsid w:val="00B16F5F"/>
    <w:rsid w:val="00B170FD"/>
    <w:rsid w:val="00B1726C"/>
    <w:rsid w:val="00B17296"/>
    <w:rsid w:val="00B17EC0"/>
    <w:rsid w:val="00B17F6E"/>
    <w:rsid w:val="00B203BE"/>
    <w:rsid w:val="00B2109B"/>
    <w:rsid w:val="00B2112F"/>
    <w:rsid w:val="00B218B3"/>
    <w:rsid w:val="00B21B0D"/>
    <w:rsid w:val="00B21E64"/>
    <w:rsid w:val="00B222A2"/>
    <w:rsid w:val="00B222A8"/>
    <w:rsid w:val="00B22F7E"/>
    <w:rsid w:val="00B231D2"/>
    <w:rsid w:val="00B232B7"/>
    <w:rsid w:val="00B234EC"/>
    <w:rsid w:val="00B24795"/>
    <w:rsid w:val="00B25366"/>
    <w:rsid w:val="00B259B1"/>
    <w:rsid w:val="00B25DFE"/>
    <w:rsid w:val="00B25F7E"/>
    <w:rsid w:val="00B2625E"/>
    <w:rsid w:val="00B26E79"/>
    <w:rsid w:val="00B26FF1"/>
    <w:rsid w:val="00B274AE"/>
    <w:rsid w:val="00B274BF"/>
    <w:rsid w:val="00B30AB6"/>
    <w:rsid w:val="00B31222"/>
    <w:rsid w:val="00B3127D"/>
    <w:rsid w:val="00B318C9"/>
    <w:rsid w:val="00B31CC2"/>
    <w:rsid w:val="00B31FDB"/>
    <w:rsid w:val="00B330C9"/>
    <w:rsid w:val="00B3342E"/>
    <w:rsid w:val="00B33D0A"/>
    <w:rsid w:val="00B33F64"/>
    <w:rsid w:val="00B34B9C"/>
    <w:rsid w:val="00B35154"/>
    <w:rsid w:val="00B358AC"/>
    <w:rsid w:val="00B35DE1"/>
    <w:rsid w:val="00B36095"/>
    <w:rsid w:val="00B36104"/>
    <w:rsid w:val="00B365FD"/>
    <w:rsid w:val="00B36693"/>
    <w:rsid w:val="00B366F1"/>
    <w:rsid w:val="00B37DE4"/>
    <w:rsid w:val="00B41744"/>
    <w:rsid w:val="00B41DF3"/>
    <w:rsid w:val="00B42118"/>
    <w:rsid w:val="00B4235B"/>
    <w:rsid w:val="00B425A9"/>
    <w:rsid w:val="00B42C7F"/>
    <w:rsid w:val="00B42E4B"/>
    <w:rsid w:val="00B42E81"/>
    <w:rsid w:val="00B4329D"/>
    <w:rsid w:val="00B45BEE"/>
    <w:rsid w:val="00B45FA7"/>
    <w:rsid w:val="00B463B5"/>
    <w:rsid w:val="00B4666D"/>
    <w:rsid w:val="00B466A5"/>
    <w:rsid w:val="00B475BF"/>
    <w:rsid w:val="00B509EE"/>
    <w:rsid w:val="00B50A04"/>
    <w:rsid w:val="00B5124F"/>
    <w:rsid w:val="00B512AD"/>
    <w:rsid w:val="00B520F9"/>
    <w:rsid w:val="00B52812"/>
    <w:rsid w:val="00B52F22"/>
    <w:rsid w:val="00B53DF1"/>
    <w:rsid w:val="00B5491F"/>
    <w:rsid w:val="00B5495A"/>
    <w:rsid w:val="00B55053"/>
    <w:rsid w:val="00B55C51"/>
    <w:rsid w:val="00B568D8"/>
    <w:rsid w:val="00B57268"/>
    <w:rsid w:val="00B577A3"/>
    <w:rsid w:val="00B602BB"/>
    <w:rsid w:val="00B60A9C"/>
    <w:rsid w:val="00B60F30"/>
    <w:rsid w:val="00B612B1"/>
    <w:rsid w:val="00B6144B"/>
    <w:rsid w:val="00B61569"/>
    <w:rsid w:val="00B6170F"/>
    <w:rsid w:val="00B62BB2"/>
    <w:rsid w:val="00B62D0C"/>
    <w:rsid w:val="00B6302B"/>
    <w:rsid w:val="00B63AD5"/>
    <w:rsid w:val="00B63C7A"/>
    <w:rsid w:val="00B63FA5"/>
    <w:rsid w:val="00B640B0"/>
    <w:rsid w:val="00B64641"/>
    <w:rsid w:val="00B654AF"/>
    <w:rsid w:val="00B65719"/>
    <w:rsid w:val="00B65D6A"/>
    <w:rsid w:val="00B66024"/>
    <w:rsid w:val="00B67E17"/>
    <w:rsid w:val="00B70124"/>
    <w:rsid w:val="00B70920"/>
    <w:rsid w:val="00B71674"/>
    <w:rsid w:val="00B717BA"/>
    <w:rsid w:val="00B71DDA"/>
    <w:rsid w:val="00B72352"/>
    <w:rsid w:val="00B723EE"/>
    <w:rsid w:val="00B7262F"/>
    <w:rsid w:val="00B72646"/>
    <w:rsid w:val="00B727C5"/>
    <w:rsid w:val="00B729E5"/>
    <w:rsid w:val="00B734E3"/>
    <w:rsid w:val="00B73FD4"/>
    <w:rsid w:val="00B741F6"/>
    <w:rsid w:val="00B74FC5"/>
    <w:rsid w:val="00B75A6C"/>
    <w:rsid w:val="00B76674"/>
    <w:rsid w:val="00B77875"/>
    <w:rsid w:val="00B77DE1"/>
    <w:rsid w:val="00B77E53"/>
    <w:rsid w:val="00B77EB7"/>
    <w:rsid w:val="00B80085"/>
    <w:rsid w:val="00B803A5"/>
    <w:rsid w:val="00B80ADB"/>
    <w:rsid w:val="00B8119D"/>
    <w:rsid w:val="00B8158F"/>
    <w:rsid w:val="00B815CC"/>
    <w:rsid w:val="00B8161D"/>
    <w:rsid w:val="00B81DD0"/>
    <w:rsid w:val="00B82324"/>
    <w:rsid w:val="00B823D2"/>
    <w:rsid w:val="00B8290C"/>
    <w:rsid w:val="00B82F2D"/>
    <w:rsid w:val="00B83DAA"/>
    <w:rsid w:val="00B83E2A"/>
    <w:rsid w:val="00B83E38"/>
    <w:rsid w:val="00B85D80"/>
    <w:rsid w:val="00B85DF3"/>
    <w:rsid w:val="00B8689B"/>
    <w:rsid w:val="00B86C19"/>
    <w:rsid w:val="00B8799E"/>
    <w:rsid w:val="00B87F8E"/>
    <w:rsid w:val="00B87FD5"/>
    <w:rsid w:val="00B9027B"/>
    <w:rsid w:val="00B91499"/>
    <w:rsid w:val="00B9153A"/>
    <w:rsid w:val="00B91C71"/>
    <w:rsid w:val="00B91D48"/>
    <w:rsid w:val="00B91D8E"/>
    <w:rsid w:val="00B92336"/>
    <w:rsid w:val="00B92EDF"/>
    <w:rsid w:val="00B9334B"/>
    <w:rsid w:val="00B934DD"/>
    <w:rsid w:val="00B93510"/>
    <w:rsid w:val="00B93640"/>
    <w:rsid w:val="00B93A0F"/>
    <w:rsid w:val="00B93E33"/>
    <w:rsid w:val="00B93FFB"/>
    <w:rsid w:val="00B9428A"/>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5CB"/>
    <w:rsid w:val="00BA593A"/>
    <w:rsid w:val="00BA5BC4"/>
    <w:rsid w:val="00BA5C65"/>
    <w:rsid w:val="00BA6505"/>
    <w:rsid w:val="00BA6B30"/>
    <w:rsid w:val="00BA6FE3"/>
    <w:rsid w:val="00BB01AA"/>
    <w:rsid w:val="00BB0BBF"/>
    <w:rsid w:val="00BB35CE"/>
    <w:rsid w:val="00BB375D"/>
    <w:rsid w:val="00BB3763"/>
    <w:rsid w:val="00BB3A50"/>
    <w:rsid w:val="00BB41BC"/>
    <w:rsid w:val="00BB4391"/>
    <w:rsid w:val="00BB43A5"/>
    <w:rsid w:val="00BB446D"/>
    <w:rsid w:val="00BB49A0"/>
    <w:rsid w:val="00BB508C"/>
    <w:rsid w:val="00BB515F"/>
    <w:rsid w:val="00BB532B"/>
    <w:rsid w:val="00BB545D"/>
    <w:rsid w:val="00BB5656"/>
    <w:rsid w:val="00BB64A6"/>
    <w:rsid w:val="00BB6A70"/>
    <w:rsid w:val="00BB6AAB"/>
    <w:rsid w:val="00BB6C54"/>
    <w:rsid w:val="00BB7F30"/>
    <w:rsid w:val="00BC002C"/>
    <w:rsid w:val="00BC0924"/>
    <w:rsid w:val="00BC1FA5"/>
    <w:rsid w:val="00BC225B"/>
    <w:rsid w:val="00BC23B3"/>
    <w:rsid w:val="00BC2485"/>
    <w:rsid w:val="00BC2988"/>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1103"/>
    <w:rsid w:val="00BD1539"/>
    <w:rsid w:val="00BD1953"/>
    <w:rsid w:val="00BD1BB2"/>
    <w:rsid w:val="00BD1E16"/>
    <w:rsid w:val="00BD298E"/>
    <w:rsid w:val="00BD2EAC"/>
    <w:rsid w:val="00BD2F63"/>
    <w:rsid w:val="00BD381B"/>
    <w:rsid w:val="00BD39C2"/>
    <w:rsid w:val="00BD3E33"/>
    <w:rsid w:val="00BD455F"/>
    <w:rsid w:val="00BD4BA4"/>
    <w:rsid w:val="00BD4BB3"/>
    <w:rsid w:val="00BD4C44"/>
    <w:rsid w:val="00BD4E38"/>
    <w:rsid w:val="00BD500F"/>
    <w:rsid w:val="00BD5401"/>
    <w:rsid w:val="00BD59B1"/>
    <w:rsid w:val="00BD5DC0"/>
    <w:rsid w:val="00BD66CD"/>
    <w:rsid w:val="00BD782A"/>
    <w:rsid w:val="00BE0123"/>
    <w:rsid w:val="00BE048F"/>
    <w:rsid w:val="00BE09CA"/>
    <w:rsid w:val="00BE0D92"/>
    <w:rsid w:val="00BE1318"/>
    <w:rsid w:val="00BE14A4"/>
    <w:rsid w:val="00BE17C6"/>
    <w:rsid w:val="00BE1CED"/>
    <w:rsid w:val="00BE2BD3"/>
    <w:rsid w:val="00BE35B6"/>
    <w:rsid w:val="00BE3639"/>
    <w:rsid w:val="00BE3735"/>
    <w:rsid w:val="00BE392B"/>
    <w:rsid w:val="00BE3C06"/>
    <w:rsid w:val="00BE4843"/>
    <w:rsid w:val="00BE4865"/>
    <w:rsid w:val="00BE4AE8"/>
    <w:rsid w:val="00BE5595"/>
    <w:rsid w:val="00BE55D1"/>
    <w:rsid w:val="00BE5C6C"/>
    <w:rsid w:val="00BE618D"/>
    <w:rsid w:val="00BE6479"/>
    <w:rsid w:val="00BE64B4"/>
    <w:rsid w:val="00BE6525"/>
    <w:rsid w:val="00BE668F"/>
    <w:rsid w:val="00BE69BF"/>
    <w:rsid w:val="00BE6AAF"/>
    <w:rsid w:val="00BE6AC1"/>
    <w:rsid w:val="00BE6C0D"/>
    <w:rsid w:val="00BE725A"/>
    <w:rsid w:val="00BE73B6"/>
    <w:rsid w:val="00BE73C1"/>
    <w:rsid w:val="00BE7430"/>
    <w:rsid w:val="00BE7706"/>
    <w:rsid w:val="00BE7995"/>
    <w:rsid w:val="00BE7B48"/>
    <w:rsid w:val="00BF03EB"/>
    <w:rsid w:val="00BF1455"/>
    <w:rsid w:val="00BF1995"/>
    <w:rsid w:val="00BF2340"/>
    <w:rsid w:val="00BF2578"/>
    <w:rsid w:val="00BF267B"/>
    <w:rsid w:val="00BF3226"/>
    <w:rsid w:val="00BF3381"/>
    <w:rsid w:val="00BF3450"/>
    <w:rsid w:val="00BF3650"/>
    <w:rsid w:val="00BF45F2"/>
    <w:rsid w:val="00BF667D"/>
    <w:rsid w:val="00BF7BEA"/>
    <w:rsid w:val="00BF7EF8"/>
    <w:rsid w:val="00C007D9"/>
    <w:rsid w:val="00C00B40"/>
    <w:rsid w:val="00C02435"/>
    <w:rsid w:val="00C025C0"/>
    <w:rsid w:val="00C02820"/>
    <w:rsid w:val="00C02957"/>
    <w:rsid w:val="00C035C7"/>
    <w:rsid w:val="00C04214"/>
    <w:rsid w:val="00C04312"/>
    <w:rsid w:val="00C04BB0"/>
    <w:rsid w:val="00C051B4"/>
    <w:rsid w:val="00C0545E"/>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4FD0"/>
    <w:rsid w:val="00C25238"/>
    <w:rsid w:val="00C25672"/>
    <w:rsid w:val="00C256BD"/>
    <w:rsid w:val="00C26F71"/>
    <w:rsid w:val="00C305F2"/>
    <w:rsid w:val="00C30A88"/>
    <w:rsid w:val="00C30BCF"/>
    <w:rsid w:val="00C30F63"/>
    <w:rsid w:val="00C3108B"/>
    <w:rsid w:val="00C31A9C"/>
    <w:rsid w:val="00C31E10"/>
    <w:rsid w:val="00C323AB"/>
    <w:rsid w:val="00C32E16"/>
    <w:rsid w:val="00C3345C"/>
    <w:rsid w:val="00C3349B"/>
    <w:rsid w:val="00C34F5F"/>
    <w:rsid w:val="00C350A8"/>
    <w:rsid w:val="00C355B8"/>
    <w:rsid w:val="00C35C2C"/>
    <w:rsid w:val="00C36CCF"/>
    <w:rsid w:val="00C36E6F"/>
    <w:rsid w:val="00C37921"/>
    <w:rsid w:val="00C37AE2"/>
    <w:rsid w:val="00C40468"/>
    <w:rsid w:val="00C407E5"/>
    <w:rsid w:val="00C40A41"/>
    <w:rsid w:val="00C41D4C"/>
    <w:rsid w:val="00C42DAC"/>
    <w:rsid w:val="00C43000"/>
    <w:rsid w:val="00C4342B"/>
    <w:rsid w:val="00C436E3"/>
    <w:rsid w:val="00C442B4"/>
    <w:rsid w:val="00C44EB1"/>
    <w:rsid w:val="00C45003"/>
    <w:rsid w:val="00C459A9"/>
    <w:rsid w:val="00C45B7F"/>
    <w:rsid w:val="00C45FC6"/>
    <w:rsid w:val="00C46EC0"/>
    <w:rsid w:val="00C4704E"/>
    <w:rsid w:val="00C477E7"/>
    <w:rsid w:val="00C4796A"/>
    <w:rsid w:val="00C47E13"/>
    <w:rsid w:val="00C50008"/>
    <w:rsid w:val="00C502A5"/>
    <w:rsid w:val="00C50B42"/>
    <w:rsid w:val="00C50DBC"/>
    <w:rsid w:val="00C50F61"/>
    <w:rsid w:val="00C5107E"/>
    <w:rsid w:val="00C510C9"/>
    <w:rsid w:val="00C521F7"/>
    <w:rsid w:val="00C526F5"/>
    <w:rsid w:val="00C52777"/>
    <w:rsid w:val="00C53008"/>
    <w:rsid w:val="00C53994"/>
    <w:rsid w:val="00C55151"/>
    <w:rsid w:val="00C553D0"/>
    <w:rsid w:val="00C55558"/>
    <w:rsid w:val="00C5575D"/>
    <w:rsid w:val="00C558FF"/>
    <w:rsid w:val="00C560FA"/>
    <w:rsid w:val="00C5640A"/>
    <w:rsid w:val="00C56772"/>
    <w:rsid w:val="00C56A84"/>
    <w:rsid w:val="00C57055"/>
    <w:rsid w:val="00C57FF5"/>
    <w:rsid w:val="00C57FF9"/>
    <w:rsid w:val="00C60320"/>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B80"/>
    <w:rsid w:val="00C7024C"/>
    <w:rsid w:val="00C702DF"/>
    <w:rsid w:val="00C7063C"/>
    <w:rsid w:val="00C70989"/>
    <w:rsid w:val="00C70EAD"/>
    <w:rsid w:val="00C7130A"/>
    <w:rsid w:val="00C713BB"/>
    <w:rsid w:val="00C71EC3"/>
    <w:rsid w:val="00C71F3E"/>
    <w:rsid w:val="00C7266E"/>
    <w:rsid w:val="00C726F5"/>
    <w:rsid w:val="00C72A3F"/>
    <w:rsid w:val="00C73335"/>
    <w:rsid w:val="00C733B3"/>
    <w:rsid w:val="00C734B5"/>
    <w:rsid w:val="00C73C57"/>
    <w:rsid w:val="00C73FB3"/>
    <w:rsid w:val="00C74105"/>
    <w:rsid w:val="00C746D9"/>
    <w:rsid w:val="00C74D43"/>
    <w:rsid w:val="00C74FDE"/>
    <w:rsid w:val="00C75106"/>
    <w:rsid w:val="00C75250"/>
    <w:rsid w:val="00C75A2C"/>
    <w:rsid w:val="00C75CA7"/>
    <w:rsid w:val="00C7683D"/>
    <w:rsid w:val="00C76EC2"/>
    <w:rsid w:val="00C76FA5"/>
    <w:rsid w:val="00C77B42"/>
    <w:rsid w:val="00C803F7"/>
    <w:rsid w:val="00C80BD2"/>
    <w:rsid w:val="00C82300"/>
    <w:rsid w:val="00C830B2"/>
    <w:rsid w:val="00C834EF"/>
    <w:rsid w:val="00C83CDA"/>
    <w:rsid w:val="00C83CE0"/>
    <w:rsid w:val="00C855C2"/>
    <w:rsid w:val="00C85A7E"/>
    <w:rsid w:val="00C86432"/>
    <w:rsid w:val="00C86FC6"/>
    <w:rsid w:val="00C8711B"/>
    <w:rsid w:val="00C878C7"/>
    <w:rsid w:val="00C879A1"/>
    <w:rsid w:val="00C901BB"/>
    <w:rsid w:val="00C9050C"/>
    <w:rsid w:val="00C90CD3"/>
    <w:rsid w:val="00C917E2"/>
    <w:rsid w:val="00C91ED9"/>
    <w:rsid w:val="00C92411"/>
    <w:rsid w:val="00C92552"/>
    <w:rsid w:val="00C92C00"/>
    <w:rsid w:val="00C92C27"/>
    <w:rsid w:val="00C9388A"/>
    <w:rsid w:val="00C93D77"/>
    <w:rsid w:val="00C93E12"/>
    <w:rsid w:val="00C93EFF"/>
    <w:rsid w:val="00C93F1B"/>
    <w:rsid w:val="00C95093"/>
    <w:rsid w:val="00C9550E"/>
    <w:rsid w:val="00C95DB5"/>
    <w:rsid w:val="00C96DFE"/>
    <w:rsid w:val="00C971EB"/>
    <w:rsid w:val="00C9761F"/>
    <w:rsid w:val="00C976D1"/>
    <w:rsid w:val="00CA003A"/>
    <w:rsid w:val="00CA1195"/>
    <w:rsid w:val="00CA1444"/>
    <w:rsid w:val="00CA305D"/>
    <w:rsid w:val="00CA308F"/>
    <w:rsid w:val="00CA30D2"/>
    <w:rsid w:val="00CA349E"/>
    <w:rsid w:val="00CA4238"/>
    <w:rsid w:val="00CA437E"/>
    <w:rsid w:val="00CA4710"/>
    <w:rsid w:val="00CA4755"/>
    <w:rsid w:val="00CA4A79"/>
    <w:rsid w:val="00CA50C3"/>
    <w:rsid w:val="00CA5256"/>
    <w:rsid w:val="00CA55D0"/>
    <w:rsid w:val="00CA64D3"/>
    <w:rsid w:val="00CA687C"/>
    <w:rsid w:val="00CA6891"/>
    <w:rsid w:val="00CA6F0D"/>
    <w:rsid w:val="00CA7061"/>
    <w:rsid w:val="00CA71D4"/>
    <w:rsid w:val="00CB0E19"/>
    <w:rsid w:val="00CB107F"/>
    <w:rsid w:val="00CB1813"/>
    <w:rsid w:val="00CB26C0"/>
    <w:rsid w:val="00CB39CE"/>
    <w:rsid w:val="00CB3BC4"/>
    <w:rsid w:val="00CB4423"/>
    <w:rsid w:val="00CB4917"/>
    <w:rsid w:val="00CB4A4C"/>
    <w:rsid w:val="00CB53C9"/>
    <w:rsid w:val="00CB55D0"/>
    <w:rsid w:val="00CB5B35"/>
    <w:rsid w:val="00CB5BA7"/>
    <w:rsid w:val="00CB5C90"/>
    <w:rsid w:val="00CB5D29"/>
    <w:rsid w:val="00CB5DBB"/>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C725E"/>
    <w:rsid w:val="00CD01B4"/>
    <w:rsid w:val="00CD049D"/>
    <w:rsid w:val="00CD0915"/>
    <w:rsid w:val="00CD1770"/>
    <w:rsid w:val="00CD19B0"/>
    <w:rsid w:val="00CD1D4F"/>
    <w:rsid w:val="00CD1EFC"/>
    <w:rsid w:val="00CD2191"/>
    <w:rsid w:val="00CD3A5D"/>
    <w:rsid w:val="00CD3A73"/>
    <w:rsid w:val="00CD4699"/>
    <w:rsid w:val="00CD56AA"/>
    <w:rsid w:val="00CD5FD4"/>
    <w:rsid w:val="00CD67C8"/>
    <w:rsid w:val="00CD7D39"/>
    <w:rsid w:val="00CE0DCE"/>
    <w:rsid w:val="00CE1BC9"/>
    <w:rsid w:val="00CE2DD1"/>
    <w:rsid w:val="00CE2EA0"/>
    <w:rsid w:val="00CE33C1"/>
    <w:rsid w:val="00CE3506"/>
    <w:rsid w:val="00CE3C95"/>
    <w:rsid w:val="00CE4899"/>
    <w:rsid w:val="00CE48C9"/>
    <w:rsid w:val="00CE4DD6"/>
    <w:rsid w:val="00CE6F99"/>
    <w:rsid w:val="00CE76FF"/>
    <w:rsid w:val="00CF1000"/>
    <w:rsid w:val="00CF1829"/>
    <w:rsid w:val="00CF1CF7"/>
    <w:rsid w:val="00CF23D0"/>
    <w:rsid w:val="00CF2474"/>
    <w:rsid w:val="00CF2771"/>
    <w:rsid w:val="00CF2E65"/>
    <w:rsid w:val="00CF31DF"/>
    <w:rsid w:val="00CF3F3A"/>
    <w:rsid w:val="00CF4012"/>
    <w:rsid w:val="00CF40D2"/>
    <w:rsid w:val="00CF4124"/>
    <w:rsid w:val="00CF43D5"/>
    <w:rsid w:val="00CF443B"/>
    <w:rsid w:val="00CF46AA"/>
    <w:rsid w:val="00CF5D3D"/>
    <w:rsid w:val="00CF5E74"/>
    <w:rsid w:val="00CF6376"/>
    <w:rsid w:val="00CF6622"/>
    <w:rsid w:val="00CF716B"/>
    <w:rsid w:val="00CF7328"/>
    <w:rsid w:val="00D001EA"/>
    <w:rsid w:val="00D004FE"/>
    <w:rsid w:val="00D0064F"/>
    <w:rsid w:val="00D01F2B"/>
    <w:rsid w:val="00D01F75"/>
    <w:rsid w:val="00D01FC7"/>
    <w:rsid w:val="00D0215D"/>
    <w:rsid w:val="00D02339"/>
    <w:rsid w:val="00D02BC6"/>
    <w:rsid w:val="00D02C0D"/>
    <w:rsid w:val="00D02EF7"/>
    <w:rsid w:val="00D0310D"/>
    <w:rsid w:val="00D03AB3"/>
    <w:rsid w:val="00D03B48"/>
    <w:rsid w:val="00D03F9F"/>
    <w:rsid w:val="00D047D7"/>
    <w:rsid w:val="00D04FD8"/>
    <w:rsid w:val="00D0556E"/>
    <w:rsid w:val="00D05803"/>
    <w:rsid w:val="00D05C7C"/>
    <w:rsid w:val="00D05DB1"/>
    <w:rsid w:val="00D05E4F"/>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17DBA"/>
    <w:rsid w:val="00D200AB"/>
    <w:rsid w:val="00D204F4"/>
    <w:rsid w:val="00D20613"/>
    <w:rsid w:val="00D20B81"/>
    <w:rsid w:val="00D223BF"/>
    <w:rsid w:val="00D2298B"/>
    <w:rsid w:val="00D244BD"/>
    <w:rsid w:val="00D25230"/>
    <w:rsid w:val="00D255F9"/>
    <w:rsid w:val="00D25F67"/>
    <w:rsid w:val="00D266C4"/>
    <w:rsid w:val="00D26BF1"/>
    <w:rsid w:val="00D26E7A"/>
    <w:rsid w:val="00D27EA1"/>
    <w:rsid w:val="00D303BF"/>
    <w:rsid w:val="00D3191C"/>
    <w:rsid w:val="00D31CD5"/>
    <w:rsid w:val="00D32875"/>
    <w:rsid w:val="00D32AB8"/>
    <w:rsid w:val="00D33983"/>
    <w:rsid w:val="00D34170"/>
    <w:rsid w:val="00D34402"/>
    <w:rsid w:val="00D348F7"/>
    <w:rsid w:val="00D3532F"/>
    <w:rsid w:val="00D3564E"/>
    <w:rsid w:val="00D357F5"/>
    <w:rsid w:val="00D36EF4"/>
    <w:rsid w:val="00D371D0"/>
    <w:rsid w:val="00D37502"/>
    <w:rsid w:val="00D37729"/>
    <w:rsid w:val="00D3776F"/>
    <w:rsid w:val="00D378C6"/>
    <w:rsid w:val="00D4062A"/>
    <w:rsid w:val="00D407D3"/>
    <w:rsid w:val="00D40B16"/>
    <w:rsid w:val="00D40BC3"/>
    <w:rsid w:val="00D41005"/>
    <w:rsid w:val="00D41805"/>
    <w:rsid w:val="00D41949"/>
    <w:rsid w:val="00D41A0E"/>
    <w:rsid w:val="00D42D4A"/>
    <w:rsid w:val="00D43257"/>
    <w:rsid w:val="00D434EC"/>
    <w:rsid w:val="00D43E69"/>
    <w:rsid w:val="00D43EC7"/>
    <w:rsid w:val="00D43FC2"/>
    <w:rsid w:val="00D44462"/>
    <w:rsid w:val="00D4453A"/>
    <w:rsid w:val="00D44A97"/>
    <w:rsid w:val="00D44E9D"/>
    <w:rsid w:val="00D454E0"/>
    <w:rsid w:val="00D45CCD"/>
    <w:rsid w:val="00D45D5E"/>
    <w:rsid w:val="00D466D0"/>
    <w:rsid w:val="00D472A7"/>
    <w:rsid w:val="00D479E6"/>
    <w:rsid w:val="00D47E16"/>
    <w:rsid w:val="00D50E1B"/>
    <w:rsid w:val="00D50ED7"/>
    <w:rsid w:val="00D51515"/>
    <w:rsid w:val="00D52C05"/>
    <w:rsid w:val="00D54605"/>
    <w:rsid w:val="00D5499A"/>
    <w:rsid w:val="00D54BD5"/>
    <w:rsid w:val="00D554FA"/>
    <w:rsid w:val="00D575E3"/>
    <w:rsid w:val="00D575F0"/>
    <w:rsid w:val="00D57F43"/>
    <w:rsid w:val="00D60578"/>
    <w:rsid w:val="00D61A0E"/>
    <w:rsid w:val="00D61B2C"/>
    <w:rsid w:val="00D63448"/>
    <w:rsid w:val="00D63C93"/>
    <w:rsid w:val="00D642CF"/>
    <w:rsid w:val="00D650D5"/>
    <w:rsid w:val="00D66CF4"/>
    <w:rsid w:val="00D67398"/>
    <w:rsid w:val="00D7079C"/>
    <w:rsid w:val="00D70858"/>
    <w:rsid w:val="00D71CF9"/>
    <w:rsid w:val="00D71E69"/>
    <w:rsid w:val="00D72264"/>
    <w:rsid w:val="00D7238C"/>
    <w:rsid w:val="00D72970"/>
    <w:rsid w:val="00D72F52"/>
    <w:rsid w:val="00D72F8C"/>
    <w:rsid w:val="00D732FE"/>
    <w:rsid w:val="00D737D8"/>
    <w:rsid w:val="00D75CC9"/>
    <w:rsid w:val="00D7675E"/>
    <w:rsid w:val="00D7702F"/>
    <w:rsid w:val="00D7766D"/>
    <w:rsid w:val="00D776AD"/>
    <w:rsid w:val="00D779CB"/>
    <w:rsid w:val="00D77A4B"/>
    <w:rsid w:val="00D80080"/>
    <w:rsid w:val="00D809E2"/>
    <w:rsid w:val="00D80CA8"/>
    <w:rsid w:val="00D80F9D"/>
    <w:rsid w:val="00D80FFB"/>
    <w:rsid w:val="00D81BAE"/>
    <w:rsid w:val="00D81BFB"/>
    <w:rsid w:val="00D8250A"/>
    <w:rsid w:val="00D83191"/>
    <w:rsid w:val="00D83EF5"/>
    <w:rsid w:val="00D841B9"/>
    <w:rsid w:val="00D84352"/>
    <w:rsid w:val="00D84779"/>
    <w:rsid w:val="00D848E9"/>
    <w:rsid w:val="00D84B17"/>
    <w:rsid w:val="00D8507D"/>
    <w:rsid w:val="00D85B3E"/>
    <w:rsid w:val="00D86735"/>
    <w:rsid w:val="00D86DD1"/>
    <w:rsid w:val="00D8718E"/>
    <w:rsid w:val="00D871FB"/>
    <w:rsid w:val="00D87AA2"/>
    <w:rsid w:val="00D87E86"/>
    <w:rsid w:val="00D90697"/>
    <w:rsid w:val="00D90AFA"/>
    <w:rsid w:val="00D90C9D"/>
    <w:rsid w:val="00D90E57"/>
    <w:rsid w:val="00D91910"/>
    <w:rsid w:val="00D91AA8"/>
    <w:rsid w:val="00D9235F"/>
    <w:rsid w:val="00D92ACE"/>
    <w:rsid w:val="00D92B37"/>
    <w:rsid w:val="00D92B66"/>
    <w:rsid w:val="00D92BA5"/>
    <w:rsid w:val="00D92DCE"/>
    <w:rsid w:val="00D92F22"/>
    <w:rsid w:val="00D9378C"/>
    <w:rsid w:val="00D94199"/>
    <w:rsid w:val="00D944A6"/>
    <w:rsid w:val="00D9467C"/>
    <w:rsid w:val="00D95807"/>
    <w:rsid w:val="00D95B5F"/>
    <w:rsid w:val="00D95BF6"/>
    <w:rsid w:val="00D9604B"/>
    <w:rsid w:val="00D96486"/>
    <w:rsid w:val="00D96C33"/>
    <w:rsid w:val="00D96FC3"/>
    <w:rsid w:val="00D96FDC"/>
    <w:rsid w:val="00D97D53"/>
    <w:rsid w:val="00DA000B"/>
    <w:rsid w:val="00DA0608"/>
    <w:rsid w:val="00DA0839"/>
    <w:rsid w:val="00DA0D92"/>
    <w:rsid w:val="00DA12C3"/>
    <w:rsid w:val="00DA15A6"/>
    <w:rsid w:val="00DA1B87"/>
    <w:rsid w:val="00DA218C"/>
    <w:rsid w:val="00DA22B5"/>
    <w:rsid w:val="00DA3EAE"/>
    <w:rsid w:val="00DA495D"/>
    <w:rsid w:val="00DA4F15"/>
    <w:rsid w:val="00DA500A"/>
    <w:rsid w:val="00DA5277"/>
    <w:rsid w:val="00DA5851"/>
    <w:rsid w:val="00DA5DCA"/>
    <w:rsid w:val="00DA69DA"/>
    <w:rsid w:val="00DA74BF"/>
    <w:rsid w:val="00DA7870"/>
    <w:rsid w:val="00DA7A82"/>
    <w:rsid w:val="00DA7BA0"/>
    <w:rsid w:val="00DB03D0"/>
    <w:rsid w:val="00DB103B"/>
    <w:rsid w:val="00DB1281"/>
    <w:rsid w:val="00DB1E79"/>
    <w:rsid w:val="00DB2CBE"/>
    <w:rsid w:val="00DB3909"/>
    <w:rsid w:val="00DB424B"/>
    <w:rsid w:val="00DB42F5"/>
    <w:rsid w:val="00DB469A"/>
    <w:rsid w:val="00DB4791"/>
    <w:rsid w:val="00DB480C"/>
    <w:rsid w:val="00DB52C3"/>
    <w:rsid w:val="00DB5454"/>
    <w:rsid w:val="00DB5612"/>
    <w:rsid w:val="00DB5DA3"/>
    <w:rsid w:val="00DB62BB"/>
    <w:rsid w:val="00DB635D"/>
    <w:rsid w:val="00DB67D3"/>
    <w:rsid w:val="00DB69D1"/>
    <w:rsid w:val="00DB6A10"/>
    <w:rsid w:val="00DB6C6C"/>
    <w:rsid w:val="00DB78A0"/>
    <w:rsid w:val="00DB7E5F"/>
    <w:rsid w:val="00DB7ED6"/>
    <w:rsid w:val="00DC07FB"/>
    <w:rsid w:val="00DC10B0"/>
    <w:rsid w:val="00DC1246"/>
    <w:rsid w:val="00DC14EE"/>
    <w:rsid w:val="00DC1594"/>
    <w:rsid w:val="00DC1AB4"/>
    <w:rsid w:val="00DC29CB"/>
    <w:rsid w:val="00DC3CC0"/>
    <w:rsid w:val="00DC44C2"/>
    <w:rsid w:val="00DC4BCD"/>
    <w:rsid w:val="00DC58D0"/>
    <w:rsid w:val="00DC5A34"/>
    <w:rsid w:val="00DC6029"/>
    <w:rsid w:val="00DC6827"/>
    <w:rsid w:val="00DC6AD2"/>
    <w:rsid w:val="00DC6CB0"/>
    <w:rsid w:val="00DC7369"/>
    <w:rsid w:val="00DD1107"/>
    <w:rsid w:val="00DD145D"/>
    <w:rsid w:val="00DD178F"/>
    <w:rsid w:val="00DD1A1E"/>
    <w:rsid w:val="00DD1FE4"/>
    <w:rsid w:val="00DD2057"/>
    <w:rsid w:val="00DD2373"/>
    <w:rsid w:val="00DD25E8"/>
    <w:rsid w:val="00DD27A2"/>
    <w:rsid w:val="00DD2899"/>
    <w:rsid w:val="00DD35D6"/>
    <w:rsid w:val="00DD383B"/>
    <w:rsid w:val="00DD4A4E"/>
    <w:rsid w:val="00DD53C4"/>
    <w:rsid w:val="00DD5FD2"/>
    <w:rsid w:val="00DD62C3"/>
    <w:rsid w:val="00DD6EE6"/>
    <w:rsid w:val="00DD787B"/>
    <w:rsid w:val="00DD790F"/>
    <w:rsid w:val="00DD7B2C"/>
    <w:rsid w:val="00DE11EC"/>
    <w:rsid w:val="00DE181E"/>
    <w:rsid w:val="00DE22A4"/>
    <w:rsid w:val="00DE2633"/>
    <w:rsid w:val="00DE2966"/>
    <w:rsid w:val="00DE2C8D"/>
    <w:rsid w:val="00DE32E4"/>
    <w:rsid w:val="00DE40E0"/>
    <w:rsid w:val="00DE4107"/>
    <w:rsid w:val="00DE54F5"/>
    <w:rsid w:val="00DE5B8D"/>
    <w:rsid w:val="00DE6289"/>
    <w:rsid w:val="00DE6A37"/>
    <w:rsid w:val="00DE6A78"/>
    <w:rsid w:val="00DE7299"/>
    <w:rsid w:val="00DE73F1"/>
    <w:rsid w:val="00DF04ED"/>
    <w:rsid w:val="00DF09AB"/>
    <w:rsid w:val="00DF0B5E"/>
    <w:rsid w:val="00DF0ED5"/>
    <w:rsid w:val="00DF17AF"/>
    <w:rsid w:val="00DF1E58"/>
    <w:rsid w:val="00DF2DB8"/>
    <w:rsid w:val="00DF2E76"/>
    <w:rsid w:val="00DF3362"/>
    <w:rsid w:val="00DF3A27"/>
    <w:rsid w:val="00DF422B"/>
    <w:rsid w:val="00DF4299"/>
    <w:rsid w:val="00DF53E5"/>
    <w:rsid w:val="00DF54FB"/>
    <w:rsid w:val="00DF61A3"/>
    <w:rsid w:val="00DF70CC"/>
    <w:rsid w:val="00DF72D9"/>
    <w:rsid w:val="00DF7DF3"/>
    <w:rsid w:val="00DF7EC8"/>
    <w:rsid w:val="00E003AC"/>
    <w:rsid w:val="00E009F7"/>
    <w:rsid w:val="00E016DD"/>
    <w:rsid w:val="00E01C4A"/>
    <w:rsid w:val="00E02371"/>
    <w:rsid w:val="00E028ED"/>
    <w:rsid w:val="00E02A67"/>
    <w:rsid w:val="00E02E30"/>
    <w:rsid w:val="00E03082"/>
    <w:rsid w:val="00E03F9F"/>
    <w:rsid w:val="00E043D3"/>
    <w:rsid w:val="00E0499F"/>
    <w:rsid w:val="00E05476"/>
    <w:rsid w:val="00E05A1C"/>
    <w:rsid w:val="00E0667D"/>
    <w:rsid w:val="00E0689A"/>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434"/>
    <w:rsid w:val="00E14CDD"/>
    <w:rsid w:val="00E156F2"/>
    <w:rsid w:val="00E15926"/>
    <w:rsid w:val="00E15C82"/>
    <w:rsid w:val="00E15CFE"/>
    <w:rsid w:val="00E15EF1"/>
    <w:rsid w:val="00E16692"/>
    <w:rsid w:val="00E17FA7"/>
    <w:rsid w:val="00E201F3"/>
    <w:rsid w:val="00E205B7"/>
    <w:rsid w:val="00E20D86"/>
    <w:rsid w:val="00E213B3"/>
    <w:rsid w:val="00E222E2"/>
    <w:rsid w:val="00E22341"/>
    <w:rsid w:val="00E2250E"/>
    <w:rsid w:val="00E22C3D"/>
    <w:rsid w:val="00E2330C"/>
    <w:rsid w:val="00E234C4"/>
    <w:rsid w:val="00E23912"/>
    <w:rsid w:val="00E240EF"/>
    <w:rsid w:val="00E24BF5"/>
    <w:rsid w:val="00E24E32"/>
    <w:rsid w:val="00E24E3E"/>
    <w:rsid w:val="00E27DDF"/>
    <w:rsid w:val="00E27E01"/>
    <w:rsid w:val="00E30550"/>
    <w:rsid w:val="00E30946"/>
    <w:rsid w:val="00E30A90"/>
    <w:rsid w:val="00E30CD9"/>
    <w:rsid w:val="00E30F90"/>
    <w:rsid w:val="00E30FB3"/>
    <w:rsid w:val="00E3109F"/>
    <w:rsid w:val="00E31325"/>
    <w:rsid w:val="00E32106"/>
    <w:rsid w:val="00E32DBA"/>
    <w:rsid w:val="00E32FD6"/>
    <w:rsid w:val="00E35C45"/>
    <w:rsid w:val="00E36677"/>
    <w:rsid w:val="00E37186"/>
    <w:rsid w:val="00E37A92"/>
    <w:rsid w:val="00E400A0"/>
    <w:rsid w:val="00E40628"/>
    <w:rsid w:val="00E407A6"/>
    <w:rsid w:val="00E41415"/>
    <w:rsid w:val="00E4156C"/>
    <w:rsid w:val="00E41574"/>
    <w:rsid w:val="00E416F6"/>
    <w:rsid w:val="00E418C0"/>
    <w:rsid w:val="00E41B3F"/>
    <w:rsid w:val="00E43469"/>
    <w:rsid w:val="00E4369C"/>
    <w:rsid w:val="00E43955"/>
    <w:rsid w:val="00E43A0F"/>
    <w:rsid w:val="00E445DA"/>
    <w:rsid w:val="00E44F6B"/>
    <w:rsid w:val="00E45379"/>
    <w:rsid w:val="00E45959"/>
    <w:rsid w:val="00E45E7F"/>
    <w:rsid w:val="00E45F3D"/>
    <w:rsid w:val="00E465CB"/>
    <w:rsid w:val="00E4768A"/>
    <w:rsid w:val="00E47C0D"/>
    <w:rsid w:val="00E47D4C"/>
    <w:rsid w:val="00E47E2E"/>
    <w:rsid w:val="00E50B22"/>
    <w:rsid w:val="00E50D7F"/>
    <w:rsid w:val="00E51E18"/>
    <w:rsid w:val="00E51F0F"/>
    <w:rsid w:val="00E51FF9"/>
    <w:rsid w:val="00E52CBC"/>
    <w:rsid w:val="00E533BD"/>
    <w:rsid w:val="00E533C6"/>
    <w:rsid w:val="00E53447"/>
    <w:rsid w:val="00E5345C"/>
    <w:rsid w:val="00E53706"/>
    <w:rsid w:val="00E54374"/>
    <w:rsid w:val="00E54E04"/>
    <w:rsid w:val="00E55F02"/>
    <w:rsid w:val="00E56880"/>
    <w:rsid w:val="00E57CE2"/>
    <w:rsid w:val="00E57E96"/>
    <w:rsid w:val="00E60E0B"/>
    <w:rsid w:val="00E60ED8"/>
    <w:rsid w:val="00E617BD"/>
    <w:rsid w:val="00E61A48"/>
    <w:rsid w:val="00E61C0C"/>
    <w:rsid w:val="00E61D38"/>
    <w:rsid w:val="00E61D8C"/>
    <w:rsid w:val="00E61E05"/>
    <w:rsid w:val="00E61F7C"/>
    <w:rsid w:val="00E63C5F"/>
    <w:rsid w:val="00E64A4C"/>
    <w:rsid w:val="00E64BD9"/>
    <w:rsid w:val="00E6519C"/>
    <w:rsid w:val="00E661F3"/>
    <w:rsid w:val="00E6643C"/>
    <w:rsid w:val="00E6728E"/>
    <w:rsid w:val="00E67E50"/>
    <w:rsid w:val="00E67EF5"/>
    <w:rsid w:val="00E70567"/>
    <w:rsid w:val="00E705B4"/>
    <w:rsid w:val="00E706AD"/>
    <w:rsid w:val="00E71A5D"/>
    <w:rsid w:val="00E72967"/>
    <w:rsid w:val="00E72BFA"/>
    <w:rsid w:val="00E72C88"/>
    <w:rsid w:val="00E72F02"/>
    <w:rsid w:val="00E7356B"/>
    <w:rsid w:val="00E738C2"/>
    <w:rsid w:val="00E739D0"/>
    <w:rsid w:val="00E7453E"/>
    <w:rsid w:val="00E74E5A"/>
    <w:rsid w:val="00E754F8"/>
    <w:rsid w:val="00E75AD6"/>
    <w:rsid w:val="00E75F39"/>
    <w:rsid w:val="00E7654C"/>
    <w:rsid w:val="00E76AB7"/>
    <w:rsid w:val="00E76DE3"/>
    <w:rsid w:val="00E76E33"/>
    <w:rsid w:val="00E7778E"/>
    <w:rsid w:val="00E77CF5"/>
    <w:rsid w:val="00E80000"/>
    <w:rsid w:val="00E803D1"/>
    <w:rsid w:val="00E812FD"/>
    <w:rsid w:val="00E81519"/>
    <w:rsid w:val="00E8155D"/>
    <w:rsid w:val="00E8211B"/>
    <w:rsid w:val="00E8297F"/>
    <w:rsid w:val="00E829FE"/>
    <w:rsid w:val="00E83A16"/>
    <w:rsid w:val="00E83DF9"/>
    <w:rsid w:val="00E8415E"/>
    <w:rsid w:val="00E84AD7"/>
    <w:rsid w:val="00E85177"/>
    <w:rsid w:val="00E85990"/>
    <w:rsid w:val="00E85AF9"/>
    <w:rsid w:val="00E85CC0"/>
    <w:rsid w:val="00E866DD"/>
    <w:rsid w:val="00E87AEE"/>
    <w:rsid w:val="00E87C2D"/>
    <w:rsid w:val="00E90F7A"/>
    <w:rsid w:val="00E911E3"/>
    <w:rsid w:val="00E91A83"/>
    <w:rsid w:val="00E931A0"/>
    <w:rsid w:val="00E93B7A"/>
    <w:rsid w:val="00E94BA9"/>
    <w:rsid w:val="00E94D54"/>
    <w:rsid w:val="00E94E47"/>
    <w:rsid w:val="00E94F1A"/>
    <w:rsid w:val="00E95235"/>
    <w:rsid w:val="00E963E3"/>
    <w:rsid w:val="00E96754"/>
    <w:rsid w:val="00E96E1A"/>
    <w:rsid w:val="00E97055"/>
    <w:rsid w:val="00E971C0"/>
    <w:rsid w:val="00E9734B"/>
    <w:rsid w:val="00E978D0"/>
    <w:rsid w:val="00EA0182"/>
    <w:rsid w:val="00EA081C"/>
    <w:rsid w:val="00EA0E04"/>
    <w:rsid w:val="00EA1640"/>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A7FD8"/>
    <w:rsid w:val="00EB0114"/>
    <w:rsid w:val="00EB07CF"/>
    <w:rsid w:val="00EB0E99"/>
    <w:rsid w:val="00EB11E8"/>
    <w:rsid w:val="00EB1A02"/>
    <w:rsid w:val="00EB1D0D"/>
    <w:rsid w:val="00EB1FC7"/>
    <w:rsid w:val="00EB28A8"/>
    <w:rsid w:val="00EB299E"/>
    <w:rsid w:val="00EB3860"/>
    <w:rsid w:val="00EB3B88"/>
    <w:rsid w:val="00EB3EED"/>
    <w:rsid w:val="00EB5485"/>
    <w:rsid w:val="00EB6395"/>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CA"/>
    <w:rsid w:val="00ED3F39"/>
    <w:rsid w:val="00ED4168"/>
    <w:rsid w:val="00ED4A04"/>
    <w:rsid w:val="00ED4A4A"/>
    <w:rsid w:val="00ED527A"/>
    <w:rsid w:val="00ED578C"/>
    <w:rsid w:val="00ED6067"/>
    <w:rsid w:val="00ED60A2"/>
    <w:rsid w:val="00ED63AE"/>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C6"/>
    <w:rsid w:val="00EE44D5"/>
    <w:rsid w:val="00EE5177"/>
    <w:rsid w:val="00EE555B"/>
    <w:rsid w:val="00EE5A3B"/>
    <w:rsid w:val="00EE5D92"/>
    <w:rsid w:val="00EE5F2E"/>
    <w:rsid w:val="00EE69F8"/>
    <w:rsid w:val="00EE7019"/>
    <w:rsid w:val="00EF0517"/>
    <w:rsid w:val="00EF06FA"/>
    <w:rsid w:val="00EF0734"/>
    <w:rsid w:val="00EF0AF2"/>
    <w:rsid w:val="00EF0EA0"/>
    <w:rsid w:val="00EF16A6"/>
    <w:rsid w:val="00EF1B47"/>
    <w:rsid w:val="00EF1EA8"/>
    <w:rsid w:val="00EF2C2D"/>
    <w:rsid w:val="00EF2CC6"/>
    <w:rsid w:val="00EF3247"/>
    <w:rsid w:val="00EF3DA3"/>
    <w:rsid w:val="00EF437D"/>
    <w:rsid w:val="00EF4422"/>
    <w:rsid w:val="00EF45F3"/>
    <w:rsid w:val="00EF4A64"/>
    <w:rsid w:val="00EF4D52"/>
    <w:rsid w:val="00EF53B3"/>
    <w:rsid w:val="00EF54AA"/>
    <w:rsid w:val="00EF6284"/>
    <w:rsid w:val="00EF665D"/>
    <w:rsid w:val="00EF66DE"/>
    <w:rsid w:val="00EF72F4"/>
    <w:rsid w:val="00EF7F43"/>
    <w:rsid w:val="00F00012"/>
    <w:rsid w:val="00F00847"/>
    <w:rsid w:val="00F018AD"/>
    <w:rsid w:val="00F01929"/>
    <w:rsid w:val="00F01AC9"/>
    <w:rsid w:val="00F01B8B"/>
    <w:rsid w:val="00F02171"/>
    <w:rsid w:val="00F02433"/>
    <w:rsid w:val="00F033EF"/>
    <w:rsid w:val="00F0363D"/>
    <w:rsid w:val="00F0414B"/>
    <w:rsid w:val="00F04D28"/>
    <w:rsid w:val="00F0528B"/>
    <w:rsid w:val="00F061A6"/>
    <w:rsid w:val="00F0633B"/>
    <w:rsid w:val="00F06CCE"/>
    <w:rsid w:val="00F06FC2"/>
    <w:rsid w:val="00F0710C"/>
    <w:rsid w:val="00F0778D"/>
    <w:rsid w:val="00F07D13"/>
    <w:rsid w:val="00F111B4"/>
    <w:rsid w:val="00F11AB3"/>
    <w:rsid w:val="00F122FF"/>
    <w:rsid w:val="00F12DF2"/>
    <w:rsid w:val="00F14017"/>
    <w:rsid w:val="00F140B0"/>
    <w:rsid w:val="00F1436E"/>
    <w:rsid w:val="00F1559A"/>
    <w:rsid w:val="00F1562B"/>
    <w:rsid w:val="00F1569B"/>
    <w:rsid w:val="00F15972"/>
    <w:rsid w:val="00F16186"/>
    <w:rsid w:val="00F16696"/>
    <w:rsid w:val="00F1684C"/>
    <w:rsid w:val="00F16A79"/>
    <w:rsid w:val="00F16B38"/>
    <w:rsid w:val="00F17EF1"/>
    <w:rsid w:val="00F20633"/>
    <w:rsid w:val="00F20876"/>
    <w:rsid w:val="00F20FC8"/>
    <w:rsid w:val="00F21B45"/>
    <w:rsid w:val="00F21DD6"/>
    <w:rsid w:val="00F224DC"/>
    <w:rsid w:val="00F24B62"/>
    <w:rsid w:val="00F25CFE"/>
    <w:rsid w:val="00F267CC"/>
    <w:rsid w:val="00F2753A"/>
    <w:rsid w:val="00F27542"/>
    <w:rsid w:val="00F27B8D"/>
    <w:rsid w:val="00F3018B"/>
    <w:rsid w:val="00F30371"/>
    <w:rsid w:val="00F306ED"/>
    <w:rsid w:val="00F31DEE"/>
    <w:rsid w:val="00F31E12"/>
    <w:rsid w:val="00F329FF"/>
    <w:rsid w:val="00F32E69"/>
    <w:rsid w:val="00F32E91"/>
    <w:rsid w:val="00F345AC"/>
    <w:rsid w:val="00F34879"/>
    <w:rsid w:val="00F35243"/>
    <w:rsid w:val="00F35611"/>
    <w:rsid w:val="00F35B48"/>
    <w:rsid w:val="00F35B99"/>
    <w:rsid w:val="00F35C2E"/>
    <w:rsid w:val="00F36D7C"/>
    <w:rsid w:val="00F36E9F"/>
    <w:rsid w:val="00F37436"/>
    <w:rsid w:val="00F4047E"/>
    <w:rsid w:val="00F40F08"/>
    <w:rsid w:val="00F413E4"/>
    <w:rsid w:val="00F41B19"/>
    <w:rsid w:val="00F4227C"/>
    <w:rsid w:val="00F4252C"/>
    <w:rsid w:val="00F42AB5"/>
    <w:rsid w:val="00F42DC3"/>
    <w:rsid w:val="00F43411"/>
    <w:rsid w:val="00F434AF"/>
    <w:rsid w:val="00F43E6E"/>
    <w:rsid w:val="00F43EBF"/>
    <w:rsid w:val="00F44342"/>
    <w:rsid w:val="00F44423"/>
    <w:rsid w:val="00F44558"/>
    <w:rsid w:val="00F448B7"/>
    <w:rsid w:val="00F458BB"/>
    <w:rsid w:val="00F469D7"/>
    <w:rsid w:val="00F47DDA"/>
    <w:rsid w:val="00F50BE6"/>
    <w:rsid w:val="00F50DE1"/>
    <w:rsid w:val="00F51236"/>
    <w:rsid w:val="00F51438"/>
    <w:rsid w:val="00F5374C"/>
    <w:rsid w:val="00F541B8"/>
    <w:rsid w:val="00F546D7"/>
    <w:rsid w:val="00F54A26"/>
    <w:rsid w:val="00F560B2"/>
    <w:rsid w:val="00F56B6D"/>
    <w:rsid w:val="00F56CC2"/>
    <w:rsid w:val="00F576AC"/>
    <w:rsid w:val="00F5787E"/>
    <w:rsid w:val="00F57A7F"/>
    <w:rsid w:val="00F57ADE"/>
    <w:rsid w:val="00F60BC0"/>
    <w:rsid w:val="00F6113C"/>
    <w:rsid w:val="00F615A8"/>
    <w:rsid w:val="00F61B7F"/>
    <w:rsid w:val="00F62370"/>
    <w:rsid w:val="00F6272C"/>
    <w:rsid w:val="00F628D3"/>
    <w:rsid w:val="00F62A4D"/>
    <w:rsid w:val="00F62EF2"/>
    <w:rsid w:val="00F63079"/>
    <w:rsid w:val="00F635E3"/>
    <w:rsid w:val="00F638C3"/>
    <w:rsid w:val="00F63BB0"/>
    <w:rsid w:val="00F6495B"/>
    <w:rsid w:val="00F6497E"/>
    <w:rsid w:val="00F64C6E"/>
    <w:rsid w:val="00F66DD8"/>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54"/>
    <w:rsid w:val="00F77F88"/>
    <w:rsid w:val="00F77FC0"/>
    <w:rsid w:val="00F80702"/>
    <w:rsid w:val="00F80C7B"/>
    <w:rsid w:val="00F80CBF"/>
    <w:rsid w:val="00F80F33"/>
    <w:rsid w:val="00F824BB"/>
    <w:rsid w:val="00F82EC0"/>
    <w:rsid w:val="00F835C6"/>
    <w:rsid w:val="00F83744"/>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73A"/>
    <w:rsid w:val="00F91800"/>
    <w:rsid w:val="00F93469"/>
    <w:rsid w:val="00F93BB2"/>
    <w:rsid w:val="00F9414C"/>
    <w:rsid w:val="00F94E99"/>
    <w:rsid w:val="00F95AD2"/>
    <w:rsid w:val="00F95CBD"/>
    <w:rsid w:val="00F95FB5"/>
    <w:rsid w:val="00F9650A"/>
    <w:rsid w:val="00F96520"/>
    <w:rsid w:val="00F967C7"/>
    <w:rsid w:val="00FA0437"/>
    <w:rsid w:val="00FA0988"/>
    <w:rsid w:val="00FA155E"/>
    <w:rsid w:val="00FA1FE6"/>
    <w:rsid w:val="00FA233F"/>
    <w:rsid w:val="00FA2E05"/>
    <w:rsid w:val="00FA3093"/>
    <w:rsid w:val="00FA3DF0"/>
    <w:rsid w:val="00FA4025"/>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07A5"/>
    <w:rsid w:val="00FB08D3"/>
    <w:rsid w:val="00FB0B09"/>
    <w:rsid w:val="00FB1663"/>
    <w:rsid w:val="00FB19FC"/>
    <w:rsid w:val="00FB1A0B"/>
    <w:rsid w:val="00FB1ACE"/>
    <w:rsid w:val="00FB2A36"/>
    <w:rsid w:val="00FB2D3E"/>
    <w:rsid w:val="00FB3013"/>
    <w:rsid w:val="00FB32DD"/>
    <w:rsid w:val="00FB3BA4"/>
    <w:rsid w:val="00FB3EA0"/>
    <w:rsid w:val="00FB45D8"/>
    <w:rsid w:val="00FB4787"/>
    <w:rsid w:val="00FB4B27"/>
    <w:rsid w:val="00FB55F4"/>
    <w:rsid w:val="00FB58D8"/>
    <w:rsid w:val="00FB6035"/>
    <w:rsid w:val="00FB643A"/>
    <w:rsid w:val="00FB6525"/>
    <w:rsid w:val="00FB7140"/>
    <w:rsid w:val="00FB7615"/>
    <w:rsid w:val="00FB77CE"/>
    <w:rsid w:val="00FC06B4"/>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E62"/>
    <w:rsid w:val="00FD161B"/>
    <w:rsid w:val="00FD3198"/>
    <w:rsid w:val="00FD3961"/>
    <w:rsid w:val="00FD3974"/>
    <w:rsid w:val="00FD397B"/>
    <w:rsid w:val="00FD3B64"/>
    <w:rsid w:val="00FD3BEB"/>
    <w:rsid w:val="00FD3DBA"/>
    <w:rsid w:val="00FD438F"/>
    <w:rsid w:val="00FD4903"/>
    <w:rsid w:val="00FD4EEF"/>
    <w:rsid w:val="00FD4FA5"/>
    <w:rsid w:val="00FD5166"/>
    <w:rsid w:val="00FD6836"/>
    <w:rsid w:val="00FD69FB"/>
    <w:rsid w:val="00FD73DA"/>
    <w:rsid w:val="00FD758C"/>
    <w:rsid w:val="00FD77AF"/>
    <w:rsid w:val="00FE027B"/>
    <w:rsid w:val="00FE05EF"/>
    <w:rsid w:val="00FE090E"/>
    <w:rsid w:val="00FE0D6F"/>
    <w:rsid w:val="00FE1845"/>
    <w:rsid w:val="00FE19FD"/>
    <w:rsid w:val="00FE1E45"/>
    <w:rsid w:val="00FE33F6"/>
    <w:rsid w:val="00FE3AF9"/>
    <w:rsid w:val="00FE3C70"/>
    <w:rsid w:val="00FE449D"/>
    <w:rsid w:val="00FE45A2"/>
    <w:rsid w:val="00FE54C5"/>
    <w:rsid w:val="00FE6BB9"/>
    <w:rsid w:val="00FE7CC6"/>
    <w:rsid w:val="00FE7D9A"/>
    <w:rsid w:val="00FF05B9"/>
    <w:rsid w:val="00FF077B"/>
    <w:rsid w:val="00FF0A9B"/>
    <w:rsid w:val="00FF0EB1"/>
    <w:rsid w:val="00FF0F5C"/>
    <w:rsid w:val="00FF1349"/>
    <w:rsid w:val="00FF1C37"/>
    <w:rsid w:val="00FF2075"/>
    <w:rsid w:val="00FF2256"/>
    <w:rsid w:val="00FF22E5"/>
    <w:rsid w:val="00FF2CFD"/>
    <w:rsid w:val="00FF3498"/>
    <w:rsid w:val="00FF3860"/>
    <w:rsid w:val="00FF3E19"/>
    <w:rsid w:val="00FF456A"/>
    <w:rsid w:val="00FF460C"/>
    <w:rsid w:val="00FF46FD"/>
    <w:rsid w:val="00FF6204"/>
    <w:rsid w:val="00FF634D"/>
    <w:rsid w:val="00FF6446"/>
    <w:rsid w:val="00FF6507"/>
    <w:rsid w:val="00FF6DFB"/>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8C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F7496F"/>
    <w:rPr>
      <w:color w:val="605E5C"/>
      <w:shd w:val="clear" w:color="auto" w:fill="E1DFDD"/>
    </w:rPr>
  </w:style>
  <w:style w:type="character" w:customStyle="1" w:styleId="Mencinsinresolver8">
    <w:name w:val="Mención sin resolver8"/>
    <w:basedOn w:val="Fuentedeprrafopredeter"/>
    <w:uiPriority w:val="99"/>
    <w:semiHidden/>
    <w:unhideWhenUsed/>
    <w:rsid w:val="00182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8868073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5369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1522350">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5814258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57389309">
      <w:bodyDiv w:val="1"/>
      <w:marLeft w:val="0"/>
      <w:marRight w:val="0"/>
      <w:marTop w:val="0"/>
      <w:marBottom w:val="0"/>
      <w:divBdr>
        <w:top w:val="none" w:sz="0" w:space="0" w:color="auto"/>
        <w:left w:val="none" w:sz="0" w:space="0" w:color="auto"/>
        <w:bottom w:val="none" w:sz="0" w:space="0" w:color="auto"/>
        <w:right w:val="none" w:sz="0" w:space="0" w:color="auto"/>
      </w:divBdr>
    </w:div>
    <w:div w:id="1058552768">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0170958">
      <w:bodyDiv w:val="1"/>
      <w:marLeft w:val="0"/>
      <w:marRight w:val="0"/>
      <w:marTop w:val="0"/>
      <w:marBottom w:val="0"/>
      <w:divBdr>
        <w:top w:val="none" w:sz="0" w:space="0" w:color="auto"/>
        <w:left w:val="none" w:sz="0" w:space="0" w:color="auto"/>
        <w:bottom w:val="none" w:sz="0" w:space="0" w:color="auto"/>
        <w:right w:val="none" w:sz="0" w:space="0" w:color="auto"/>
      </w:divBdr>
      <w:divsChild>
        <w:div w:id="1803620789">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666900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560459">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9572382">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2052919">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2745492">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apultepec.gob.mx/servicios-catast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hapultepec.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8E85D-D309-4672-B2FD-32450CFB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7401</Words>
  <Characters>40707</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2</cp:revision>
  <cp:lastPrinted>2024-12-19T19:35:00Z</cp:lastPrinted>
  <dcterms:created xsi:type="dcterms:W3CDTF">2025-01-23T17:54:00Z</dcterms:created>
  <dcterms:modified xsi:type="dcterms:W3CDTF">2025-01-23T17:54:00Z</dcterms:modified>
</cp:coreProperties>
</file>