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A35F3" w14:textId="77777777" w:rsidR="009E0D4A" w:rsidRPr="00A17C2F" w:rsidRDefault="000D157A">
      <w:pPr>
        <w:spacing w:before="240" w:after="240" w:line="360" w:lineRule="auto"/>
        <w:jc w:val="both"/>
        <w:rPr>
          <w:rFonts w:ascii="Palatino Linotype" w:eastAsia="Palatino Linotype" w:hAnsi="Palatino Linotype" w:cs="Palatino Linotype"/>
          <w:b/>
        </w:rPr>
      </w:pPr>
      <w:r w:rsidRPr="00A17C2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B07B6B" w:rsidRPr="00A17C2F">
        <w:rPr>
          <w:rFonts w:ascii="Palatino Linotype" w:eastAsia="Palatino Linotype" w:hAnsi="Palatino Linotype" w:cs="Palatino Linotype"/>
          <w:b/>
        </w:rPr>
        <w:t>treinta y uno</w:t>
      </w:r>
      <w:r w:rsidR="00E6789A" w:rsidRPr="00A17C2F">
        <w:rPr>
          <w:rFonts w:ascii="Palatino Linotype" w:eastAsia="Palatino Linotype" w:hAnsi="Palatino Linotype" w:cs="Palatino Linotype"/>
          <w:b/>
        </w:rPr>
        <w:t xml:space="preserve"> de enero de dos mil veinticuatro</w:t>
      </w:r>
      <w:r w:rsidRPr="00A17C2F">
        <w:rPr>
          <w:rFonts w:ascii="Palatino Linotype" w:eastAsia="Palatino Linotype" w:hAnsi="Palatino Linotype" w:cs="Palatino Linotype"/>
        </w:rPr>
        <w:t xml:space="preserve">. </w:t>
      </w:r>
    </w:p>
    <w:p w14:paraId="22E47A67" w14:textId="5ABA9346" w:rsidR="009E0D4A" w:rsidRPr="00A17C2F"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Visto</w:t>
      </w:r>
      <w:r w:rsidRPr="00A17C2F">
        <w:rPr>
          <w:rFonts w:ascii="Palatino Linotype" w:eastAsia="Palatino Linotype" w:hAnsi="Palatino Linotype" w:cs="Palatino Linotype"/>
        </w:rPr>
        <w:t xml:space="preserve"> el expediente formado con motivo del recurso de revisión </w:t>
      </w:r>
      <w:r w:rsidR="00B07B6B" w:rsidRPr="00A17C2F">
        <w:rPr>
          <w:rFonts w:ascii="Palatino Linotype" w:eastAsia="Palatino Linotype" w:hAnsi="Palatino Linotype" w:cs="Palatino Linotype"/>
          <w:b/>
        </w:rPr>
        <w:t>080</w:t>
      </w:r>
      <w:r w:rsidR="00E6789A" w:rsidRPr="00A17C2F">
        <w:rPr>
          <w:rFonts w:ascii="Palatino Linotype" w:eastAsia="Palatino Linotype" w:hAnsi="Palatino Linotype" w:cs="Palatino Linotype"/>
          <w:b/>
        </w:rPr>
        <w:t>49/INFOEM/IP/RR/2023</w:t>
      </w:r>
      <w:r w:rsidRPr="00A17C2F">
        <w:rPr>
          <w:rFonts w:ascii="Palatino Linotype" w:eastAsia="Palatino Linotype" w:hAnsi="Palatino Linotype" w:cs="Palatino Linotype"/>
          <w:color w:val="000000"/>
        </w:rPr>
        <w:t xml:space="preserve">, </w:t>
      </w:r>
      <w:r w:rsidRPr="00A17C2F">
        <w:rPr>
          <w:rFonts w:ascii="Palatino Linotype" w:eastAsia="Palatino Linotype" w:hAnsi="Palatino Linotype" w:cs="Palatino Linotype"/>
        </w:rPr>
        <w:t>por interpuesto por</w:t>
      </w:r>
      <w:r w:rsidRPr="00A17C2F">
        <w:rPr>
          <w:rFonts w:ascii="Palatino Linotype" w:eastAsia="Palatino Linotype" w:hAnsi="Palatino Linotype" w:cs="Palatino Linotype"/>
          <w:b/>
        </w:rPr>
        <w:t xml:space="preserve"> </w:t>
      </w:r>
      <w:r w:rsidR="00C04F6F">
        <w:rPr>
          <w:rFonts w:ascii="Palatino Linotype" w:eastAsia="Palatino Linotype" w:hAnsi="Palatino Linotype" w:cs="Palatino Linotype"/>
          <w:b/>
        </w:rPr>
        <w:t>XXXXX XXXXXX XXXXXXXX</w:t>
      </w:r>
      <w:r w:rsidRPr="00A17C2F">
        <w:rPr>
          <w:rFonts w:ascii="Palatino Linotype" w:eastAsia="Palatino Linotype" w:hAnsi="Palatino Linotype" w:cs="Palatino Linotype"/>
        </w:rPr>
        <w:t xml:space="preserve">, en lo sucesivo </w:t>
      </w:r>
      <w:r w:rsidRPr="00A17C2F">
        <w:rPr>
          <w:rFonts w:ascii="Palatino Linotype" w:eastAsia="Palatino Linotype" w:hAnsi="Palatino Linotype" w:cs="Palatino Linotype"/>
          <w:b/>
        </w:rPr>
        <w:t>la parte Recurrente,</w:t>
      </w:r>
      <w:r w:rsidRPr="00A17C2F">
        <w:rPr>
          <w:rFonts w:ascii="Palatino Linotype" w:eastAsia="Palatino Linotype" w:hAnsi="Palatino Linotype" w:cs="Palatino Linotype"/>
        </w:rPr>
        <w:t xml:space="preserve"> en contra de la respuesta a su solicitud por parte del </w:t>
      </w:r>
      <w:r w:rsidR="00B07B6B" w:rsidRPr="00A17C2F">
        <w:rPr>
          <w:rFonts w:ascii="Palatino Linotype" w:eastAsia="Palatino Linotype" w:hAnsi="Palatino Linotype" w:cs="Palatino Linotype"/>
          <w:b/>
        </w:rPr>
        <w:t>Ayuntamiento de Chimalhuacán</w:t>
      </w:r>
      <w:r w:rsidRPr="00A17C2F">
        <w:rPr>
          <w:rFonts w:ascii="Palatino Linotype" w:eastAsia="Palatino Linotype" w:hAnsi="Palatino Linotype" w:cs="Palatino Linotype"/>
          <w:b/>
        </w:rPr>
        <w:t xml:space="preserve">, </w:t>
      </w:r>
      <w:r w:rsidRPr="00A17C2F">
        <w:rPr>
          <w:rFonts w:ascii="Palatino Linotype" w:eastAsia="Palatino Linotype" w:hAnsi="Palatino Linotype" w:cs="Palatino Linotype"/>
        </w:rPr>
        <w:t xml:space="preserve">en lo sucesivo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 xml:space="preserve">se procede a dictar la presente resolución con base en los siguientes: </w:t>
      </w:r>
    </w:p>
    <w:p w14:paraId="32389411" w14:textId="77777777" w:rsidR="009E0D4A" w:rsidRPr="00A17C2F" w:rsidRDefault="000D157A">
      <w:pPr>
        <w:spacing w:before="240" w:after="240" w:line="360" w:lineRule="auto"/>
        <w:jc w:val="center"/>
        <w:rPr>
          <w:rFonts w:ascii="Palatino Linotype" w:eastAsia="Palatino Linotype" w:hAnsi="Palatino Linotype" w:cs="Palatino Linotype"/>
          <w:b/>
        </w:rPr>
      </w:pPr>
      <w:r w:rsidRPr="00A17C2F">
        <w:rPr>
          <w:rFonts w:ascii="Palatino Linotype" w:eastAsia="Palatino Linotype" w:hAnsi="Palatino Linotype" w:cs="Palatino Linotype"/>
          <w:b/>
        </w:rPr>
        <w:t>I. A N T E C E D E N T E S</w:t>
      </w:r>
    </w:p>
    <w:p w14:paraId="3F951110" w14:textId="77777777" w:rsidR="009E0D4A" w:rsidRPr="00A17C2F"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1. Solicitud de acceso a la información.</w:t>
      </w:r>
      <w:r w:rsidRPr="00A17C2F">
        <w:rPr>
          <w:rFonts w:ascii="Palatino Linotype" w:eastAsia="Palatino Linotype" w:hAnsi="Palatino Linotype" w:cs="Palatino Linotype"/>
        </w:rPr>
        <w:t xml:space="preserve"> El </w:t>
      </w:r>
      <w:r w:rsidR="00B07B6B" w:rsidRPr="00A17C2F">
        <w:rPr>
          <w:rFonts w:ascii="Palatino Linotype" w:eastAsia="Palatino Linotype" w:hAnsi="Palatino Linotype" w:cs="Palatino Linotype"/>
          <w:b/>
        </w:rPr>
        <w:t>doc</w:t>
      </w:r>
      <w:r w:rsidR="00E6789A" w:rsidRPr="00A17C2F">
        <w:rPr>
          <w:rFonts w:ascii="Palatino Linotype" w:eastAsia="Palatino Linotype" w:hAnsi="Palatino Linotype" w:cs="Palatino Linotype"/>
          <w:b/>
        </w:rPr>
        <w:t>e</w:t>
      </w:r>
      <w:r w:rsidRPr="00A17C2F">
        <w:rPr>
          <w:rFonts w:ascii="Palatino Linotype" w:eastAsia="Palatino Linotype" w:hAnsi="Palatino Linotype" w:cs="Palatino Linotype"/>
        </w:rPr>
        <w:t xml:space="preserve"> </w:t>
      </w:r>
      <w:r w:rsidR="00B07B6B" w:rsidRPr="00A17C2F">
        <w:rPr>
          <w:rFonts w:ascii="Palatino Linotype" w:eastAsia="Palatino Linotype" w:hAnsi="Palatino Linotype" w:cs="Palatino Linotype"/>
          <w:b/>
        </w:rPr>
        <w:t>de octu</w:t>
      </w:r>
      <w:r w:rsidR="00E6789A" w:rsidRPr="00A17C2F">
        <w:rPr>
          <w:rFonts w:ascii="Palatino Linotype" w:eastAsia="Palatino Linotype" w:hAnsi="Palatino Linotype" w:cs="Palatino Linotype"/>
          <w:b/>
        </w:rPr>
        <w:t>bre</w:t>
      </w:r>
      <w:r w:rsidRPr="00A17C2F">
        <w:rPr>
          <w:rFonts w:ascii="Palatino Linotype" w:eastAsia="Palatino Linotype" w:hAnsi="Palatino Linotype" w:cs="Palatino Linotype"/>
          <w:b/>
        </w:rPr>
        <w:t xml:space="preserve"> del dos mil veintitrés,</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 xml:space="preserve">la parte Recurrente </w:t>
      </w:r>
      <w:r w:rsidRPr="00A17C2F">
        <w:rPr>
          <w:rFonts w:ascii="Palatino Linotype" w:eastAsia="Palatino Linotype" w:hAnsi="Palatino Linotype" w:cs="Palatino Linotype"/>
        </w:rPr>
        <w:t xml:space="preserve">presentó, a través del Sistema de Acceso a la Información Mexiquense, en lo subsecuente el </w:t>
      </w:r>
      <w:r w:rsidRPr="00A17C2F">
        <w:rPr>
          <w:rFonts w:ascii="Palatino Linotype" w:eastAsia="Palatino Linotype" w:hAnsi="Palatino Linotype" w:cs="Palatino Linotype"/>
          <w:b/>
        </w:rPr>
        <w:t>SAIMEX,</w:t>
      </w:r>
      <w:r w:rsidRPr="00A17C2F">
        <w:rPr>
          <w:rFonts w:ascii="Palatino Linotype" w:eastAsia="Palatino Linotype" w:hAnsi="Palatino Linotype" w:cs="Palatino Linotype"/>
        </w:rPr>
        <w:t xml:space="preserve"> ante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la solicitud de acceso a la información pública, a la que se le asignó el número</w:t>
      </w:r>
      <w:r w:rsidRPr="00A17C2F">
        <w:rPr>
          <w:rFonts w:ascii="Palatino Linotype" w:eastAsia="Palatino Linotype" w:hAnsi="Palatino Linotype" w:cs="Palatino Linotype"/>
          <w:b/>
        </w:rPr>
        <w:t xml:space="preserve"> </w:t>
      </w:r>
      <w:r w:rsidR="00B07B6B" w:rsidRPr="00A17C2F">
        <w:rPr>
          <w:rFonts w:ascii="Palatino Linotype" w:eastAsia="Palatino Linotype" w:hAnsi="Palatino Linotype" w:cs="Palatino Linotype"/>
          <w:b/>
        </w:rPr>
        <w:t>00440/CHIMALHU/IP/2023</w:t>
      </w:r>
      <w:r w:rsidRPr="00A17C2F">
        <w:rPr>
          <w:rFonts w:ascii="Palatino Linotype" w:eastAsia="Palatino Linotype" w:hAnsi="Palatino Linotype" w:cs="Palatino Linotype"/>
          <w:b/>
        </w:rPr>
        <w:t xml:space="preserve">, </w:t>
      </w:r>
      <w:r w:rsidRPr="00A17C2F">
        <w:rPr>
          <w:rFonts w:ascii="Palatino Linotype" w:eastAsia="Palatino Linotype" w:hAnsi="Palatino Linotype" w:cs="Palatino Linotype"/>
        </w:rPr>
        <w:t xml:space="preserve">mediante la cual requirió la información siguiente: </w:t>
      </w:r>
    </w:p>
    <w:p w14:paraId="54BC7831" w14:textId="77777777" w:rsidR="009E0D4A" w:rsidRPr="00A17C2F" w:rsidRDefault="000D157A">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A17C2F">
        <w:rPr>
          <w:rFonts w:ascii="Palatino Linotype" w:eastAsia="Palatino Linotype" w:hAnsi="Palatino Linotype" w:cs="Palatino Linotype"/>
          <w:i/>
          <w:sz w:val="22"/>
          <w:szCs w:val="22"/>
        </w:rPr>
        <w:t>“</w:t>
      </w:r>
      <w:r w:rsidR="00B07B6B" w:rsidRPr="00A17C2F">
        <w:rPr>
          <w:rFonts w:ascii="Palatino Linotype" w:eastAsia="Palatino Linotype" w:hAnsi="Palatino Linotype" w:cs="Palatino Linotype"/>
          <w:i/>
          <w:sz w:val="22"/>
          <w:szCs w:val="22"/>
        </w:rPr>
        <w:t>1. ¿Existe un órgano de acceso a la información pública municipal? 2. ¿Cuenta con módulo y portal web para hacer pública la información? 3. ¿Publica la información de acuerdo a la legislación en la materia? 4. ¿Cuál es la telefonía local y móvil que se utiliza para el H. ayuntamiento y cuál es el costo mensual que tiene, cuál es el servicio de conmutador, cuantas líneas telefónicas hay existentes, cuantos aparatos celulares y de qué marca son, especificando nombre de la compañía, represéntate legal y montos?</w:t>
      </w:r>
      <w:r w:rsidRPr="00A17C2F">
        <w:rPr>
          <w:rFonts w:ascii="Palatino Linotype" w:eastAsia="Palatino Linotype" w:hAnsi="Palatino Linotype" w:cs="Palatino Linotype"/>
          <w:i/>
          <w:sz w:val="22"/>
          <w:szCs w:val="22"/>
        </w:rPr>
        <w:t>” (Sic)</w:t>
      </w:r>
    </w:p>
    <w:p w14:paraId="5D5BC06C" w14:textId="77777777" w:rsidR="009E0D4A" w:rsidRPr="00A17C2F" w:rsidRDefault="009E0D4A">
      <w:pPr>
        <w:spacing w:line="360" w:lineRule="auto"/>
        <w:ind w:right="900"/>
        <w:jc w:val="both"/>
        <w:rPr>
          <w:rFonts w:ascii="Palatino Linotype" w:eastAsia="Palatino Linotype" w:hAnsi="Palatino Linotype" w:cs="Palatino Linotype"/>
        </w:rPr>
      </w:pPr>
    </w:p>
    <w:p w14:paraId="23F1DA29" w14:textId="77777777" w:rsidR="009E0D4A" w:rsidRPr="00A17C2F" w:rsidRDefault="000D157A">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Modalidad de Entrega:</w:t>
      </w:r>
      <w:r w:rsidRPr="00A17C2F">
        <w:rPr>
          <w:rFonts w:ascii="Palatino Linotype" w:eastAsia="Palatino Linotype" w:hAnsi="Palatino Linotype" w:cs="Palatino Linotype"/>
        </w:rPr>
        <w:t xml:space="preserve"> A través de </w:t>
      </w:r>
      <w:r w:rsidRPr="00A17C2F">
        <w:rPr>
          <w:rFonts w:ascii="Palatino Linotype" w:eastAsia="Palatino Linotype" w:hAnsi="Palatino Linotype" w:cs="Palatino Linotype"/>
          <w:b/>
        </w:rPr>
        <w:t>SAIMEX</w:t>
      </w:r>
      <w:r w:rsidRPr="00A17C2F">
        <w:rPr>
          <w:rFonts w:ascii="Palatino Linotype" w:eastAsia="Palatino Linotype" w:hAnsi="Palatino Linotype" w:cs="Palatino Linotype"/>
        </w:rPr>
        <w:t>.</w:t>
      </w:r>
    </w:p>
    <w:p w14:paraId="104B1217" w14:textId="77777777" w:rsidR="009E0D4A" w:rsidRPr="00A17C2F" w:rsidRDefault="009E0D4A">
      <w:pPr>
        <w:spacing w:line="360" w:lineRule="auto"/>
        <w:jc w:val="both"/>
        <w:rPr>
          <w:rFonts w:ascii="Palatino Linotype" w:eastAsia="Palatino Linotype" w:hAnsi="Palatino Linotype" w:cs="Palatino Linotype"/>
        </w:rPr>
      </w:pPr>
    </w:p>
    <w:p w14:paraId="2B01C2DD" w14:textId="77777777" w:rsidR="009E0D4A" w:rsidRPr="00A17C2F" w:rsidRDefault="000D157A">
      <w:pPr>
        <w:spacing w:after="240" w:line="360" w:lineRule="auto"/>
        <w:jc w:val="both"/>
        <w:rPr>
          <w:rFonts w:ascii="Palatino Linotype" w:eastAsia="Palatino Linotype" w:hAnsi="Palatino Linotype" w:cs="Palatino Linotype"/>
          <w:b/>
        </w:rPr>
      </w:pPr>
      <w:r w:rsidRPr="00A17C2F">
        <w:rPr>
          <w:rFonts w:ascii="Palatino Linotype" w:eastAsia="Palatino Linotype" w:hAnsi="Palatino Linotype" w:cs="Palatino Linotype"/>
          <w:b/>
        </w:rPr>
        <w:lastRenderedPageBreak/>
        <w:t xml:space="preserve">2. Respuesta. </w:t>
      </w:r>
      <w:r w:rsidRPr="00A17C2F">
        <w:rPr>
          <w:rFonts w:ascii="Palatino Linotype" w:eastAsia="Palatino Linotype" w:hAnsi="Palatino Linotype" w:cs="Palatino Linotype"/>
        </w:rPr>
        <w:t xml:space="preserve">El </w:t>
      </w:r>
      <w:r w:rsidR="00B07B6B" w:rsidRPr="00A17C2F">
        <w:rPr>
          <w:rFonts w:ascii="Palatino Linotype" w:eastAsia="Palatino Linotype" w:hAnsi="Palatino Linotype" w:cs="Palatino Linotype"/>
          <w:b/>
        </w:rPr>
        <w:t>cuatro</w:t>
      </w:r>
      <w:r w:rsidR="00E6789A" w:rsidRPr="00A17C2F">
        <w:rPr>
          <w:rFonts w:ascii="Palatino Linotype" w:eastAsia="Palatino Linotype" w:hAnsi="Palatino Linotype" w:cs="Palatino Linotype"/>
          <w:b/>
        </w:rPr>
        <w:t xml:space="preserve"> de noviembre</w:t>
      </w:r>
      <w:r w:rsidRPr="00A17C2F">
        <w:rPr>
          <w:rFonts w:ascii="Palatino Linotype" w:eastAsia="Palatino Linotype" w:hAnsi="Palatino Linotype" w:cs="Palatino Linotype"/>
          <w:b/>
        </w:rPr>
        <w:t xml:space="preserve"> de dos mil veintitrés</w:t>
      </w:r>
      <w:r w:rsidRPr="00A17C2F">
        <w:rPr>
          <w:rFonts w:ascii="Palatino Linotype" w:eastAsia="Palatino Linotype" w:hAnsi="Palatino Linotype" w:cs="Palatino Linotype"/>
        </w:rPr>
        <w:t xml:space="preserve">,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7D9D6F33" w14:textId="77777777" w:rsidR="00B07B6B" w:rsidRPr="00A17C2F" w:rsidRDefault="000D157A" w:rsidP="00B07B6B">
      <w:pPr>
        <w:spacing w:before="240" w:after="24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00B07B6B" w:rsidRPr="00A17C2F">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BFEC58" w14:textId="77777777" w:rsidR="00B07B6B" w:rsidRPr="00A17C2F" w:rsidRDefault="00B07B6B" w:rsidP="00B07B6B">
      <w:pPr>
        <w:spacing w:before="240" w:after="240"/>
        <w:ind w:left="567" w:right="902"/>
        <w:jc w:val="both"/>
        <w:rPr>
          <w:rFonts w:ascii="Palatino Linotype" w:eastAsia="Palatino Linotype" w:hAnsi="Palatino Linotype" w:cs="Palatino Linotype"/>
          <w:b/>
          <w:i/>
          <w:sz w:val="22"/>
          <w:szCs w:val="22"/>
          <w:u w:val="single"/>
        </w:rPr>
      </w:pPr>
      <w:r w:rsidRPr="00A17C2F">
        <w:rPr>
          <w:rFonts w:ascii="Palatino Linotype" w:eastAsia="Palatino Linotype" w:hAnsi="Palatino Linotype" w:cs="Palatino Linotype"/>
          <w:i/>
          <w:sz w:val="22"/>
          <w:szCs w:val="22"/>
        </w:rPr>
        <w:t xml:space="preserve">A través de este medio reciba un cordial saludo, asimismo con fundamento con los artículos 3, fracción XXXIX y 59, fracciones I, II y III de la Ley de Transparencia y Acceso a la información Pública del Estado de México y Municipios; me permito comentar a Usted lo siguiente: En atención a la solicitud de información a través del Sistema de Acceso a la información Mexiquense (SAIMEX) con número de folio: 00440/CHIMALHU/IP/2023, donde solicita: </w:t>
      </w:r>
      <w:r w:rsidRPr="00A17C2F">
        <w:rPr>
          <w:rFonts w:ascii="Palatino Linotype" w:eastAsia="Palatino Linotype" w:hAnsi="Palatino Linotype" w:cs="Palatino Linotype"/>
          <w:b/>
          <w:i/>
          <w:sz w:val="22"/>
          <w:szCs w:val="22"/>
          <w:u w:val="single"/>
        </w:rPr>
        <w:t>“… ¿Cuál es la telefonía local y móvil que se utiliza para el H. ayuntamiento y cuál es el costo mensual que tiene, cuál es el servicio de conmutador, cuantas líneas telefónicas hay existentes, cuantos aparatos celulares y de qué marca son, especificando nombre de la compañía, represéntate legal y montos?” De acuerdo con la solicitud de mérito, es dable señalar que el departamento de Adquisiciones procedió a la búsqueda exhaustiva y razonable de la información requerida, por lo cual tengo bien remitir a usted la siguiente información: 1.- La Compañía de telefonía local que presta sus servicios para el H. Ayuntamiento de Chimalhuacán es AT&amp;T. 2.- El costo mensual es por la cantidad de $ 296.64. 3.- El total de las líneas telefónicas son 141. Lo anterior para los fines administrativos que haya lugar. Sin otro particular por el momento, reciba un cordial saludo</w:t>
      </w:r>
    </w:p>
    <w:p w14:paraId="2CDAA657" w14:textId="77777777" w:rsidR="00B07B6B" w:rsidRPr="00A17C2F" w:rsidRDefault="00B07B6B" w:rsidP="00B07B6B">
      <w:pPr>
        <w:spacing w:before="240" w:after="24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ATENTAMENTE</w:t>
      </w:r>
    </w:p>
    <w:p w14:paraId="5B2C1E30" w14:textId="77777777" w:rsidR="009E0D4A" w:rsidRPr="00A17C2F" w:rsidRDefault="00B07B6B" w:rsidP="00B07B6B">
      <w:pPr>
        <w:spacing w:before="240" w:after="24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C. DIANA KAREN GRACIA HERNANDEZ</w:t>
      </w:r>
      <w:r w:rsidR="000D157A" w:rsidRPr="00A17C2F">
        <w:rPr>
          <w:rFonts w:ascii="Palatino Linotype" w:eastAsia="Palatino Linotype" w:hAnsi="Palatino Linotype" w:cs="Palatino Linotype"/>
          <w:i/>
          <w:sz w:val="22"/>
          <w:szCs w:val="22"/>
        </w:rPr>
        <w:t>” (Sic)</w:t>
      </w:r>
    </w:p>
    <w:p w14:paraId="468EF553" w14:textId="77777777" w:rsidR="009E0D4A" w:rsidRPr="00A17C2F" w:rsidRDefault="000D157A">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b/>
        </w:rPr>
        <w:t xml:space="preserve">3. Interposición del recurso de revisión. </w:t>
      </w:r>
      <w:r w:rsidRPr="00A17C2F">
        <w:rPr>
          <w:rFonts w:ascii="Palatino Linotype" w:eastAsia="Palatino Linotype" w:hAnsi="Palatino Linotype" w:cs="Palatino Linotype"/>
        </w:rPr>
        <w:t xml:space="preserve">Inconforme con los términos de la respuesta emitida por parte del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el </w:t>
      </w:r>
      <w:r w:rsidR="00B07B6B" w:rsidRPr="00A17C2F">
        <w:rPr>
          <w:rFonts w:ascii="Palatino Linotype" w:eastAsia="Palatino Linotype" w:hAnsi="Palatino Linotype" w:cs="Palatino Linotype"/>
          <w:b/>
        </w:rPr>
        <w:t>veintiuno de nov</w:t>
      </w:r>
      <w:r w:rsidR="00E6789A" w:rsidRPr="00A17C2F">
        <w:rPr>
          <w:rFonts w:ascii="Palatino Linotype" w:eastAsia="Palatino Linotype" w:hAnsi="Palatino Linotype" w:cs="Palatino Linotype"/>
          <w:b/>
        </w:rPr>
        <w:t>iembre</w:t>
      </w:r>
      <w:r w:rsidRPr="00A17C2F">
        <w:rPr>
          <w:rFonts w:ascii="Palatino Linotype" w:eastAsia="Palatino Linotype" w:hAnsi="Palatino Linotype" w:cs="Palatino Linotype"/>
          <w:b/>
        </w:rPr>
        <w:t xml:space="preserve"> de dos mil veintitrés,</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la parte Recurrente</w:t>
      </w:r>
      <w:r w:rsidRPr="00A17C2F">
        <w:rPr>
          <w:rFonts w:ascii="Palatino Linotype" w:eastAsia="Palatino Linotype" w:hAnsi="Palatino Linotype" w:cs="Palatino Linotype"/>
        </w:rPr>
        <w:t xml:space="preserve"> interpuso el recurso de revisión a través de </w:t>
      </w:r>
      <w:r w:rsidRPr="00A17C2F">
        <w:rPr>
          <w:rFonts w:ascii="Palatino Linotype" w:eastAsia="Palatino Linotype" w:hAnsi="Palatino Linotype" w:cs="Palatino Linotype"/>
          <w:b/>
        </w:rPr>
        <w:t xml:space="preserve">SAIMEX, </w:t>
      </w:r>
      <w:r w:rsidRPr="00A17C2F">
        <w:rPr>
          <w:rFonts w:ascii="Palatino Linotype" w:eastAsia="Palatino Linotype" w:hAnsi="Palatino Linotype" w:cs="Palatino Linotype"/>
        </w:rPr>
        <w:t>en donde se manifestó de la siguiente manera:</w:t>
      </w:r>
    </w:p>
    <w:p w14:paraId="75663B7A" w14:textId="77777777" w:rsidR="009E0D4A" w:rsidRPr="00A17C2F" w:rsidRDefault="000D157A">
      <w:pPr>
        <w:tabs>
          <w:tab w:val="left" w:pos="2745"/>
        </w:tabs>
        <w:spacing w:before="240" w:after="240" w:line="360" w:lineRule="auto"/>
        <w:jc w:val="both"/>
        <w:rPr>
          <w:rFonts w:ascii="Palatino Linotype" w:eastAsia="Palatino Linotype" w:hAnsi="Palatino Linotype" w:cs="Palatino Linotype"/>
          <w:b/>
        </w:rPr>
      </w:pPr>
      <w:r w:rsidRPr="00A17C2F">
        <w:rPr>
          <w:rFonts w:ascii="Palatino Linotype" w:eastAsia="Palatino Linotype" w:hAnsi="Palatino Linotype" w:cs="Palatino Linotype"/>
          <w:b/>
        </w:rPr>
        <w:lastRenderedPageBreak/>
        <w:t xml:space="preserve">a) Acto impugnado: </w:t>
      </w:r>
      <w:r w:rsidRPr="00A17C2F">
        <w:rPr>
          <w:rFonts w:ascii="Palatino Linotype" w:eastAsia="Palatino Linotype" w:hAnsi="Palatino Linotype" w:cs="Palatino Linotype"/>
          <w:b/>
        </w:rPr>
        <w:tab/>
      </w:r>
    </w:p>
    <w:p w14:paraId="6E04BEB7" w14:textId="1599A417" w:rsidR="009E0D4A" w:rsidRPr="00A17C2F" w:rsidRDefault="000D157A">
      <w:pPr>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00B07B6B" w:rsidRPr="00A17C2F">
        <w:rPr>
          <w:rFonts w:ascii="Palatino Linotype" w:eastAsia="Palatino Linotype" w:hAnsi="Palatino Linotype" w:cs="Palatino Linotype"/>
          <w:i/>
          <w:sz w:val="22"/>
          <w:szCs w:val="22"/>
        </w:rPr>
        <w:t xml:space="preserve">México, 21 de noviembre del 2023, Asunto: RECURSO DE REVISIÓN INSTITUTO DE TRANSPARENCIA, ACCESO A LA INFORMACIÓN PÚBLICA Y PROTECCIÓN DE DATOS PERSONALES DEL ESTADO DE MÉXICO Y MUNICIPIOS. PRESENTE. FUNDAMENTOS PARA INTERPONER EL RECURSO DE REVISIÓN </w:t>
      </w:r>
      <w:r w:rsidR="00C04F6F">
        <w:rPr>
          <w:rFonts w:ascii="Palatino Linotype" w:eastAsia="Palatino Linotype" w:hAnsi="Palatino Linotype" w:cs="Palatino Linotype"/>
          <w:i/>
          <w:sz w:val="22"/>
          <w:szCs w:val="22"/>
        </w:rPr>
        <w:t>XXXXXX XXXXXXXX XXXXX</w:t>
      </w:r>
      <w:r w:rsidR="00B07B6B" w:rsidRPr="00A17C2F">
        <w:rPr>
          <w:rFonts w:ascii="Palatino Linotype" w:eastAsia="Palatino Linotype" w:hAnsi="Palatino Linotype" w:cs="Palatino Linotype"/>
          <w:i/>
          <w:sz w:val="22"/>
          <w:szCs w:val="22"/>
        </w:rPr>
        <w:t xml:space="preserve"> promoviendo por propio derecho, señalando como correo para recibir en digital cualquier tipo de notificación </w:t>
      </w:r>
      <w:r w:rsidR="00C04F6F">
        <w:rPr>
          <w:rFonts w:ascii="Palatino Linotype" w:eastAsia="Palatino Linotype" w:hAnsi="Palatino Linotype" w:cs="Palatino Linotype"/>
          <w:i/>
          <w:sz w:val="22"/>
          <w:szCs w:val="22"/>
        </w:rPr>
        <w:t>XXXXXXXXXXXXXXXXXXXXXXXXXX</w:t>
      </w:r>
      <w:bookmarkStart w:id="1" w:name="_GoBack"/>
      <w:bookmarkEnd w:id="1"/>
      <w:r w:rsidR="00B07B6B" w:rsidRPr="00A17C2F">
        <w:rPr>
          <w:rFonts w:ascii="Palatino Linotype" w:eastAsia="Palatino Linotype" w:hAnsi="Palatino Linotype" w:cs="Palatino Linotype"/>
          <w:i/>
          <w:sz w:val="22"/>
          <w:szCs w:val="22"/>
        </w:rPr>
        <w:t xml:space="preserve">, con el debido respeto expongo: Que por medio del presente escrito vengo a interponer el recurso de revisión que contemplan los artículos 178 y 179 de la Ley de Transparencia y Acceso a la Información Pública del Estado de México y Municipios contra la resolución con el folio 00440/CHIMALHU/IP/2023 con fecha del 04 de noviembre del 2023, por medio de la plataforma SAIMEX, emitida por el H. Ayuntamiento de Chimalhuacán, en virtud de considerar que el sujeto obligado incurrió en: la entrega de información incompleta, de lo correspondiente solicitado. HECHOS </w:t>
      </w:r>
      <w:r w:rsidR="00B07B6B" w:rsidRPr="00A17C2F">
        <w:rPr>
          <w:rFonts w:ascii="Palatino Linotype" w:eastAsia="Palatino Linotype" w:hAnsi="Palatino Linotype" w:cs="Palatino Linotype"/>
          <w:b/>
          <w:i/>
          <w:sz w:val="22"/>
          <w:szCs w:val="22"/>
          <w:u w:val="single"/>
        </w:rPr>
        <w:t>Realice una solicitud de acceso a la información pública el día 12 de octubre del 2023 en la cual se realizaron una serie de preguntas al H. Ayuntamiento de Chimalhuacán, posterior a ello se presentó una respuesta por parte de la titular de La Unidad de Transparencia y Acceso a la Información Pública del H. Ayuntamiento de Chimalhuacán, Estado de México. La cual NO tienen una respuesta, por este motivo solicito que me proporcionen respuestas</w:t>
      </w:r>
      <w:r w:rsidR="00B07B6B" w:rsidRPr="00A17C2F">
        <w:rPr>
          <w:rFonts w:ascii="Palatino Linotype" w:eastAsia="Palatino Linotype" w:hAnsi="Palatino Linotype" w:cs="Palatino Linotype"/>
          <w:i/>
          <w:sz w:val="22"/>
          <w:szCs w:val="22"/>
        </w:rPr>
        <w:t>, con fundamento en el artículo 4 de la Ley de Transparencia y Acceso a la Información Pública del Estado de México de lo contrario se estaría violentando mi derecho humano de acceder a la información pública.</w:t>
      </w:r>
      <w:r w:rsidRPr="00A17C2F">
        <w:rPr>
          <w:rFonts w:ascii="Palatino Linotype" w:eastAsia="Palatino Linotype" w:hAnsi="Palatino Linotype" w:cs="Palatino Linotype"/>
          <w:i/>
          <w:sz w:val="22"/>
          <w:szCs w:val="22"/>
        </w:rPr>
        <w:t>” (Sic)</w:t>
      </w:r>
    </w:p>
    <w:p w14:paraId="47155503" w14:textId="77777777" w:rsidR="009E0D4A" w:rsidRPr="00A17C2F" w:rsidRDefault="009E0D4A">
      <w:pPr>
        <w:ind w:left="851" w:right="902"/>
        <w:jc w:val="both"/>
        <w:rPr>
          <w:rFonts w:ascii="Palatino Linotype" w:eastAsia="Palatino Linotype" w:hAnsi="Palatino Linotype" w:cs="Palatino Linotype"/>
          <w:i/>
          <w:sz w:val="22"/>
          <w:szCs w:val="22"/>
        </w:rPr>
      </w:pPr>
    </w:p>
    <w:p w14:paraId="186B2889" w14:textId="77777777" w:rsidR="009E0D4A" w:rsidRPr="00A17C2F" w:rsidRDefault="000D157A">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b) Razones o motivos de inconformidad</w:t>
      </w:r>
      <w:r w:rsidRPr="00A17C2F">
        <w:rPr>
          <w:rFonts w:ascii="Palatino Linotype" w:eastAsia="Palatino Linotype" w:hAnsi="Palatino Linotype" w:cs="Palatino Linotype"/>
        </w:rPr>
        <w:t>:</w:t>
      </w:r>
    </w:p>
    <w:p w14:paraId="61FEDE71" w14:textId="77777777" w:rsidR="009E0D4A" w:rsidRPr="00A17C2F" w:rsidRDefault="000D157A">
      <w:pPr>
        <w:ind w:left="567" w:right="902"/>
        <w:jc w:val="both"/>
        <w:rPr>
          <w:rFonts w:ascii="Palatino Linotype" w:eastAsia="Palatino Linotype" w:hAnsi="Palatino Linotype" w:cs="Palatino Linotype"/>
          <w:i/>
          <w:sz w:val="22"/>
          <w:szCs w:val="22"/>
        </w:rPr>
      </w:pPr>
      <w:bookmarkStart w:id="2" w:name="_heading=h.30j0zll" w:colFirst="0" w:colLast="0"/>
      <w:bookmarkEnd w:id="2"/>
      <w:r w:rsidRPr="00A17C2F">
        <w:rPr>
          <w:rFonts w:ascii="Palatino Linotype" w:eastAsia="Palatino Linotype" w:hAnsi="Palatino Linotype" w:cs="Palatino Linotype"/>
          <w:i/>
          <w:sz w:val="22"/>
          <w:szCs w:val="22"/>
        </w:rPr>
        <w:t xml:space="preserve"> “</w:t>
      </w:r>
      <w:r w:rsidR="00B07B6B" w:rsidRPr="00A17C2F">
        <w:rPr>
          <w:rFonts w:ascii="Palatino Linotype" w:eastAsia="Palatino Linotype" w:hAnsi="Palatino Linotype" w:cs="Palatino Linotype"/>
          <w:i/>
          <w:sz w:val="22"/>
          <w:szCs w:val="22"/>
        </w:rPr>
        <w:t>El suscrito considera indebida la respuesta a la solicitud de información con el folio 00440/CHIMALHU/IP/2023, toda vez que la información requerida es incompleta por las siguientes razones: I</w:t>
      </w:r>
      <w:r w:rsidR="00B07B6B" w:rsidRPr="00A17C2F">
        <w:rPr>
          <w:rFonts w:ascii="Palatino Linotype" w:eastAsia="Palatino Linotype" w:hAnsi="Palatino Linotype" w:cs="Palatino Linotype"/>
          <w:b/>
          <w:i/>
          <w:sz w:val="22"/>
          <w:szCs w:val="22"/>
          <w:u w:val="single"/>
        </w:rPr>
        <w:t xml:space="preserve">. Ya que, al recibir la respuesta de dicha autoridad, me </w:t>
      </w:r>
      <w:proofErr w:type="spellStart"/>
      <w:r w:rsidR="00B07B6B" w:rsidRPr="00A17C2F">
        <w:rPr>
          <w:rFonts w:ascii="Palatino Linotype" w:eastAsia="Palatino Linotype" w:hAnsi="Palatino Linotype" w:cs="Palatino Linotype"/>
          <w:b/>
          <w:i/>
          <w:sz w:val="22"/>
          <w:szCs w:val="22"/>
          <w:u w:val="single"/>
        </w:rPr>
        <w:t>percate</w:t>
      </w:r>
      <w:proofErr w:type="spellEnd"/>
      <w:r w:rsidR="00B07B6B" w:rsidRPr="00A17C2F">
        <w:rPr>
          <w:rFonts w:ascii="Palatino Linotype" w:eastAsia="Palatino Linotype" w:hAnsi="Palatino Linotype" w:cs="Palatino Linotype"/>
          <w:b/>
          <w:i/>
          <w:sz w:val="22"/>
          <w:szCs w:val="22"/>
          <w:u w:val="single"/>
        </w:rPr>
        <w:t xml:space="preserve"> de que una de las preguntas que le realice a dicha autoridad no venía contestada, lo cual solicito a que se le obligue al H. Ayuntamiento de Chimalhuacán a responder esas preguntas</w:t>
      </w:r>
      <w:r w:rsidR="00B07B6B" w:rsidRPr="00A17C2F">
        <w:rPr>
          <w:rFonts w:ascii="Palatino Linotype" w:eastAsia="Palatino Linotype" w:hAnsi="Palatino Linotype" w:cs="Palatino Linotype"/>
          <w:i/>
          <w:sz w:val="22"/>
          <w:szCs w:val="22"/>
        </w:rPr>
        <w:t xml:space="preserve">; II. Con fundamento en la Sección Segunda de la Ley de Transparencia y Acceso a la Información Pública del Estado de México y Municipios en su Artículo 11, que hace referencia a que en la generación, publicación y entrega de información esta deberá de ser accesible, actualizada, completa, congruente, confiable, verificable, veraz, integral, oportuna y expedita. III. </w:t>
      </w:r>
      <w:r w:rsidR="00B07B6B" w:rsidRPr="00A17C2F">
        <w:rPr>
          <w:rFonts w:ascii="Palatino Linotype" w:eastAsia="Palatino Linotype" w:hAnsi="Palatino Linotype" w:cs="Palatino Linotype"/>
          <w:i/>
          <w:sz w:val="22"/>
          <w:szCs w:val="22"/>
        </w:rPr>
        <w:lastRenderedPageBreak/>
        <w:t>Así mismo, el sujeto obligado incumple con su función expresada en el artículo 2 fracción VII, en el que se plasman los principios rectores del instituto y se menciona que la información debe ser oportuna, verificable, comprensible, actualizada y completa.</w:t>
      </w:r>
      <w:r w:rsidRPr="00A17C2F">
        <w:rPr>
          <w:rFonts w:ascii="Palatino Linotype" w:eastAsia="Palatino Linotype" w:hAnsi="Palatino Linotype" w:cs="Palatino Linotype"/>
          <w:i/>
          <w:sz w:val="22"/>
          <w:szCs w:val="22"/>
        </w:rPr>
        <w:t xml:space="preserve">” (Sic) </w:t>
      </w:r>
    </w:p>
    <w:p w14:paraId="09A88A9E" w14:textId="77777777" w:rsidR="009E0D4A" w:rsidRPr="00A17C2F" w:rsidRDefault="009E0D4A">
      <w:pPr>
        <w:ind w:left="567" w:right="902"/>
        <w:jc w:val="both"/>
        <w:rPr>
          <w:rFonts w:ascii="Palatino Linotype" w:eastAsia="Palatino Linotype" w:hAnsi="Palatino Linotype" w:cs="Palatino Linotype"/>
          <w:i/>
          <w:sz w:val="22"/>
          <w:szCs w:val="22"/>
        </w:rPr>
      </w:pPr>
    </w:p>
    <w:p w14:paraId="21DA82A7" w14:textId="77777777" w:rsidR="009E0D4A" w:rsidRPr="00A17C2F" w:rsidRDefault="009E0D4A">
      <w:pPr>
        <w:ind w:right="902"/>
        <w:jc w:val="both"/>
        <w:rPr>
          <w:rFonts w:ascii="Palatino Linotype" w:eastAsia="Palatino Linotype" w:hAnsi="Palatino Linotype" w:cs="Palatino Linotype"/>
          <w:sz w:val="22"/>
          <w:szCs w:val="22"/>
        </w:rPr>
      </w:pPr>
    </w:p>
    <w:p w14:paraId="56D2FD6F" w14:textId="77777777" w:rsidR="009E0D4A" w:rsidRPr="00A17C2F" w:rsidRDefault="000D157A">
      <w:pPr>
        <w:spacing w:line="360" w:lineRule="auto"/>
        <w:ind w:right="51"/>
        <w:jc w:val="both"/>
        <w:rPr>
          <w:rFonts w:ascii="Palatino Linotype" w:eastAsia="Palatino Linotype" w:hAnsi="Palatino Linotype" w:cs="Palatino Linotype"/>
        </w:rPr>
      </w:pPr>
      <w:r w:rsidRPr="00A17C2F">
        <w:rPr>
          <w:rFonts w:ascii="Palatino Linotype" w:eastAsia="Palatino Linotype" w:hAnsi="Palatino Linotype" w:cs="Palatino Linotype"/>
          <w:b/>
        </w:rPr>
        <w:t xml:space="preserve">4. Turno. </w:t>
      </w:r>
      <w:r w:rsidRPr="00A17C2F">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A17C2F">
        <w:rPr>
          <w:rFonts w:ascii="Palatino Linotype" w:eastAsia="Palatino Linotype" w:hAnsi="Palatino Linotype" w:cs="Palatino Linotype"/>
          <w:b/>
        </w:rPr>
        <w:t>Comisionada</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 xml:space="preserve">Guadalupe Ramírez Peña, </w:t>
      </w:r>
      <w:r w:rsidRPr="00A17C2F">
        <w:rPr>
          <w:rFonts w:ascii="Palatino Linotype" w:eastAsia="Palatino Linotype" w:hAnsi="Palatino Linotype" w:cs="Palatino Linotype"/>
        </w:rPr>
        <w:t xml:space="preserve">a efecto de que analizará sobre su admisión o su </w:t>
      </w:r>
      <w:proofErr w:type="spellStart"/>
      <w:r w:rsidRPr="00A17C2F">
        <w:rPr>
          <w:rFonts w:ascii="Palatino Linotype" w:eastAsia="Palatino Linotype" w:hAnsi="Palatino Linotype" w:cs="Palatino Linotype"/>
        </w:rPr>
        <w:t>desechamiento</w:t>
      </w:r>
      <w:proofErr w:type="spellEnd"/>
      <w:r w:rsidRPr="00A17C2F">
        <w:rPr>
          <w:rFonts w:ascii="Palatino Linotype" w:eastAsia="Palatino Linotype" w:hAnsi="Palatino Linotype" w:cs="Palatino Linotype"/>
        </w:rPr>
        <w:t>.</w:t>
      </w:r>
    </w:p>
    <w:p w14:paraId="77517113" w14:textId="77777777" w:rsidR="009E0D4A" w:rsidRPr="00A17C2F" w:rsidRDefault="009E0D4A">
      <w:pPr>
        <w:spacing w:line="360" w:lineRule="auto"/>
        <w:ind w:right="51"/>
        <w:jc w:val="both"/>
        <w:rPr>
          <w:rFonts w:ascii="Palatino Linotype" w:eastAsia="Palatino Linotype" w:hAnsi="Palatino Linotype" w:cs="Palatino Linotype"/>
        </w:rPr>
      </w:pPr>
    </w:p>
    <w:p w14:paraId="0A6BD95F" w14:textId="77777777" w:rsidR="009E0D4A" w:rsidRPr="00A17C2F" w:rsidRDefault="000D157A">
      <w:pPr>
        <w:spacing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5. Admisión del Recurso de Revisión.</w:t>
      </w:r>
      <w:r w:rsidRPr="00A17C2F">
        <w:rPr>
          <w:rFonts w:ascii="Palatino Linotype" w:eastAsia="Palatino Linotype" w:hAnsi="Palatino Linotype" w:cs="Palatino Linotype"/>
        </w:rPr>
        <w:t xml:space="preserve"> El </w:t>
      </w:r>
      <w:r w:rsidR="00B07B6B" w:rsidRPr="00A17C2F">
        <w:rPr>
          <w:rFonts w:ascii="Palatino Linotype" w:eastAsia="Palatino Linotype" w:hAnsi="Palatino Linotype" w:cs="Palatino Linotype"/>
          <w:b/>
        </w:rPr>
        <w:t>veinticuatro de nov</w:t>
      </w:r>
      <w:r w:rsidR="00E6789A" w:rsidRPr="00A17C2F">
        <w:rPr>
          <w:rFonts w:ascii="Palatino Linotype" w:eastAsia="Palatino Linotype" w:hAnsi="Palatino Linotype" w:cs="Palatino Linotype"/>
          <w:b/>
        </w:rPr>
        <w:t>iembre</w:t>
      </w:r>
      <w:r w:rsidRPr="00A17C2F">
        <w:rPr>
          <w:rFonts w:ascii="Palatino Linotype" w:eastAsia="Palatino Linotype" w:hAnsi="Palatino Linotype" w:cs="Palatino Linotype"/>
          <w:b/>
        </w:rPr>
        <w:t xml:space="preserve"> de dos mil veintitrés, </w:t>
      </w:r>
      <w:r w:rsidRPr="00A17C2F">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presentara su informe justificado.</w:t>
      </w:r>
    </w:p>
    <w:p w14:paraId="667EC18A" w14:textId="77777777" w:rsidR="009E0D4A" w:rsidRPr="00A17C2F" w:rsidRDefault="000D157A" w:rsidP="00B07B6B">
      <w:pPr>
        <w:spacing w:after="240" w:line="360" w:lineRule="auto"/>
        <w:jc w:val="both"/>
        <w:rPr>
          <w:rFonts w:ascii="Palatino Linotype" w:eastAsia="Palatino Linotype" w:hAnsi="Palatino Linotype" w:cs="Palatino Linotype"/>
        </w:rPr>
      </w:pPr>
      <w:bookmarkStart w:id="3" w:name="_heading=h.2s8eyo1" w:colFirst="0" w:colLast="0"/>
      <w:bookmarkEnd w:id="3"/>
      <w:r w:rsidRPr="00A17C2F">
        <w:rPr>
          <w:rFonts w:ascii="Palatino Linotype" w:eastAsia="Palatino Linotype" w:hAnsi="Palatino Linotype" w:cs="Palatino Linotype"/>
          <w:b/>
        </w:rPr>
        <w:t>6. Manifestaciones</w:t>
      </w:r>
      <w:r w:rsidRPr="00A17C2F">
        <w:rPr>
          <w:rFonts w:ascii="Palatino Linotype" w:eastAsia="Palatino Linotype" w:hAnsi="Palatino Linotype" w:cs="Palatino Linotype"/>
        </w:rPr>
        <w:t xml:space="preserve">. </w:t>
      </w:r>
      <w:r w:rsidR="00B07B6B" w:rsidRPr="00A17C2F">
        <w:rPr>
          <w:rFonts w:ascii="Palatino Linotype" w:eastAsia="Palatino Linotype" w:hAnsi="Palatino Linotype" w:cs="Palatino Linotype"/>
        </w:rPr>
        <w:t xml:space="preserve">De las constancias que obran en el expediente electrónico, se tiene que las partes fueron omisas en remitir sus alegatos o cualquier tipo de manifestación que a su derecho conviniera, por lo tanto, se tiene por </w:t>
      </w:r>
      <w:proofErr w:type="spellStart"/>
      <w:r w:rsidR="00B07B6B" w:rsidRPr="00A17C2F">
        <w:rPr>
          <w:rFonts w:ascii="Palatino Linotype" w:eastAsia="Palatino Linotype" w:hAnsi="Palatino Linotype" w:cs="Palatino Linotype"/>
        </w:rPr>
        <w:t>precluido</w:t>
      </w:r>
      <w:proofErr w:type="spellEnd"/>
      <w:r w:rsidR="00B07B6B" w:rsidRPr="00A17C2F">
        <w:rPr>
          <w:rFonts w:ascii="Palatino Linotype" w:eastAsia="Palatino Linotype" w:hAnsi="Palatino Linotype" w:cs="Palatino Linotype"/>
        </w:rPr>
        <w:t xml:space="preserve"> su derecho para tal efecto.</w:t>
      </w:r>
    </w:p>
    <w:p w14:paraId="27D3B588" w14:textId="77777777" w:rsidR="00B07B6B" w:rsidRPr="00A17C2F" w:rsidRDefault="00B07B6B" w:rsidP="00B07B6B">
      <w:pPr>
        <w:spacing w:after="240" w:line="360" w:lineRule="auto"/>
        <w:jc w:val="both"/>
        <w:rPr>
          <w:rFonts w:ascii="Palatino Linotype" w:eastAsia="Palatino Linotype" w:hAnsi="Palatino Linotype" w:cs="Palatino Linotype"/>
        </w:rPr>
      </w:pPr>
      <w:r w:rsidRPr="00A17C2F">
        <w:rPr>
          <w:noProof/>
        </w:rPr>
        <w:lastRenderedPageBreak/>
        <w:drawing>
          <wp:inline distT="0" distB="0" distL="0" distR="0" wp14:anchorId="208C8D1E" wp14:editId="4B0E8825">
            <wp:extent cx="5612130" cy="15049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04950"/>
                    </a:xfrm>
                    <a:prstGeom prst="rect">
                      <a:avLst/>
                    </a:prstGeom>
                  </pic:spPr>
                </pic:pic>
              </a:graphicData>
            </a:graphic>
          </wp:inline>
        </w:drawing>
      </w:r>
      <w:r w:rsidR="000D157A" w:rsidRPr="00A17C2F">
        <w:rPr>
          <w:rFonts w:ascii="Palatino Linotype" w:eastAsia="Palatino Linotype" w:hAnsi="Palatino Linotype" w:cs="Palatino Linotype"/>
          <w:b/>
        </w:rPr>
        <w:t>7.</w:t>
      </w:r>
      <w:r w:rsidR="000D157A"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Ampliación del término para resolver</w:t>
      </w:r>
      <w:r w:rsidRPr="00A17C2F">
        <w:rPr>
          <w:rFonts w:ascii="Palatino Linotype" w:eastAsia="Palatino Linotype" w:hAnsi="Palatino Linotype" w:cs="Palatino Linotype"/>
        </w:rPr>
        <w:t xml:space="preserve">. En fecha </w:t>
      </w:r>
      <w:r w:rsidRPr="00A17C2F">
        <w:rPr>
          <w:rFonts w:ascii="Palatino Linotype" w:eastAsia="Palatino Linotype" w:hAnsi="Palatino Linotype" w:cs="Palatino Linotype"/>
          <w:b/>
        </w:rPr>
        <w:t>veinticinco de enero dos mil veinticuatro</w:t>
      </w:r>
      <w:r w:rsidRPr="00A17C2F">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7FE7F98B" w14:textId="77777777" w:rsidR="009E0D4A" w:rsidRPr="00A17C2F" w:rsidRDefault="00B07B6B" w:rsidP="00B07B6B">
      <w:pPr>
        <w:spacing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8.</w:t>
      </w:r>
      <w:r w:rsidRPr="00A17C2F">
        <w:rPr>
          <w:rFonts w:ascii="Palatino Linotype" w:eastAsia="Palatino Linotype" w:hAnsi="Palatino Linotype" w:cs="Palatino Linotype"/>
        </w:rPr>
        <w:t xml:space="preserve"> </w:t>
      </w:r>
      <w:r w:rsidR="000D157A" w:rsidRPr="00A17C2F">
        <w:rPr>
          <w:rFonts w:ascii="Palatino Linotype" w:eastAsia="Palatino Linotype" w:hAnsi="Palatino Linotype" w:cs="Palatino Linotype"/>
          <w:b/>
        </w:rPr>
        <w:t xml:space="preserve">Cierre de instrucción. </w:t>
      </w:r>
      <w:r w:rsidR="000D157A" w:rsidRPr="00A17C2F">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A17C2F">
        <w:rPr>
          <w:rFonts w:ascii="Palatino Linotype" w:eastAsia="Palatino Linotype" w:hAnsi="Palatino Linotype" w:cs="Palatino Linotype"/>
          <w:b/>
        </w:rPr>
        <w:t>veinticinco</w:t>
      </w:r>
      <w:r w:rsidR="000D157A" w:rsidRPr="00A17C2F">
        <w:rPr>
          <w:rFonts w:ascii="Palatino Linotype" w:eastAsia="Palatino Linotype" w:hAnsi="Palatino Linotype" w:cs="Palatino Linotype"/>
          <w:b/>
        </w:rPr>
        <w:t xml:space="preserve"> </w:t>
      </w:r>
      <w:r w:rsidR="004C410D" w:rsidRPr="00A17C2F">
        <w:rPr>
          <w:rFonts w:ascii="Palatino Linotype" w:eastAsia="Palatino Linotype" w:hAnsi="Palatino Linotype" w:cs="Palatino Linotype"/>
          <w:b/>
          <w:color w:val="000000"/>
        </w:rPr>
        <w:t>de enero de dos mil veinticuatro</w:t>
      </w:r>
      <w:r w:rsidR="000D157A" w:rsidRPr="00A17C2F">
        <w:rPr>
          <w:rFonts w:ascii="Palatino Linotype" w:eastAsia="Palatino Linotype" w:hAnsi="Palatino Linotype" w:cs="Palatino Linotype"/>
          <w:color w:val="000000"/>
        </w:rPr>
        <w:t xml:space="preserve">, </w:t>
      </w:r>
      <w:r w:rsidR="000D157A" w:rsidRPr="00A17C2F">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015D5338" w14:textId="77777777" w:rsidR="009E0D4A" w:rsidRPr="00A17C2F"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44E396C" w14:textId="77777777" w:rsidR="009E0D4A" w:rsidRPr="00A17C2F" w:rsidRDefault="000D157A">
      <w:pPr>
        <w:widowControl w:val="0"/>
        <w:spacing w:line="360" w:lineRule="auto"/>
        <w:jc w:val="center"/>
        <w:rPr>
          <w:rFonts w:ascii="Palatino Linotype" w:eastAsia="Palatino Linotype" w:hAnsi="Palatino Linotype" w:cs="Palatino Linotype"/>
          <w:b/>
        </w:rPr>
      </w:pPr>
      <w:r w:rsidRPr="00A17C2F">
        <w:rPr>
          <w:rFonts w:ascii="Palatino Linotype" w:eastAsia="Palatino Linotype" w:hAnsi="Palatino Linotype" w:cs="Palatino Linotype"/>
          <w:b/>
        </w:rPr>
        <w:t>II. C O N S I D E R A N D O S</w:t>
      </w:r>
    </w:p>
    <w:p w14:paraId="77FDD945" w14:textId="77777777" w:rsidR="00CB444D" w:rsidRPr="00A17C2F" w:rsidRDefault="00CB444D">
      <w:pPr>
        <w:spacing w:line="360" w:lineRule="auto"/>
        <w:jc w:val="both"/>
        <w:rPr>
          <w:rFonts w:ascii="Palatino Linotype" w:eastAsia="Palatino Linotype" w:hAnsi="Palatino Linotype" w:cs="Palatino Linotype"/>
          <w:b/>
        </w:rPr>
      </w:pPr>
    </w:p>
    <w:p w14:paraId="60852D2B" w14:textId="77777777" w:rsidR="009E0D4A" w:rsidRPr="00A17C2F" w:rsidRDefault="000D157A">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Primero. Competencia.</w:t>
      </w:r>
      <w:r w:rsidRPr="00A17C2F">
        <w:rPr>
          <w:rFonts w:ascii="Palatino Linotype" w:eastAsia="Palatino Linotype" w:hAnsi="Palatino Linotype" w:cs="Palatino Linotype"/>
        </w:rPr>
        <w:t xml:space="preserve"> El Instituto de Transparencia, Acceso a la Información Pública y Protección de Datos Personales del Estado de México y Municipios, es </w:t>
      </w:r>
      <w:r w:rsidRPr="00A17C2F">
        <w:rPr>
          <w:rFonts w:ascii="Palatino Linotype" w:eastAsia="Palatino Linotype" w:hAnsi="Palatino Linotype" w:cs="Palatino Linotype"/>
        </w:rPr>
        <w:lastRenderedPageBreak/>
        <w:t>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022A342" w14:textId="77777777" w:rsidR="009E0D4A" w:rsidRPr="00A17C2F" w:rsidRDefault="000D157A">
      <w:pPr>
        <w:spacing w:before="240" w:after="240" w:line="360" w:lineRule="auto"/>
        <w:jc w:val="both"/>
        <w:rPr>
          <w:rFonts w:ascii="Palatino Linotype" w:eastAsia="Palatino Linotype" w:hAnsi="Palatino Linotype" w:cs="Palatino Linotype"/>
        </w:rPr>
      </w:pPr>
      <w:bookmarkStart w:id="4" w:name="_heading=h.tyjcwt" w:colFirst="0" w:colLast="0"/>
      <w:bookmarkEnd w:id="4"/>
      <w:r w:rsidRPr="00A17C2F">
        <w:rPr>
          <w:rFonts w:ascii="Palatino Linotype" w:eastAsia="Palatino Linotype" w:hAnsi="Palatino Linotype" w:cs="Palatino Linotype"/>
          <w:b/>
        </w:rPr>
        <w:t xml:space="preserve">Segundo. Oportunidad y </w:t>
      </w:r>
      <w:proofErr w:type="spellStart"/>
      <w:r w:rsidRPr="00A17C2F">
        <w:rPr>
          <w:rFonts w:ascii="Palatino Linotype" w:eastAsia="Palatino Linotype" w:hAnsi="Palatino Linotype" w:cs="Palatino Linotype"/>
          <w:b/>
        </w:rPr>
        <w:t>Procedibilidad</w:t>
      </w:r>
      <w:proofErr w:type="spellEnd"/>
      <w:r w:rsidRPr="00A17C2F">
        <w:rPr>
          <w:rFonts w:ascii="Palatino Linotype" w:eastAsia="Palatino Linotype" w:hAnsi="Palatino Linotype" w:cs="Palatino Linotype"/>
          <w:b/>
        </w:rPr>
        <w:t xml:space="preserve"> del Recurso de Revisión. </w:t>
      </w:r>
      <w:r w:rsidRPr="00A17C2F">
        <w:rPr>
          <w:rFonts w:ascii="Palatino Linotype" w:eastAsia="Palatino Linotype" w:hAnsi="Palatino Linotype" w:cs="Palatino Linotype"/>
        </w:rPr>
        <w:t xml:space="preserve">Previo al estudio del fondo del asunto, se procede a analizar los requisitos de oportunidad y </w:t>
      </w:r>
      <w:proofErr w:type="spellStart"/>
      <w:r w:rsidRPr="00A17C2F">
        <w:rPr>
          <w:rFonts w:ascii="Palatino Linotype" w:eastAsia="Palatino Linotype" w:hAnsi="Palatino Linotype" w:cs="Palatino Linotype"/>
        </w:rPr>
        <w:t>procedibilidad</w:t>
      </w:r>
      <w:proofErr w:type="spellEnd"/>
      <w:r w:rsidRPr="00A17C2F">
        <w:rPr>
          <w:rFonts w:ascii="Palatino Linotype" w:eastAsia="Palatino Linotype" w:hAnsi="Palatino Linotype" w:cs="Palatino Linotype"/>
        </w:rPr>
        <w:t xml:space="preserve"> que debe reunir el recurso de revisión interpuesto, previstos en los artículos 178 y 180 de la Ley de Transparencia y Acceso a la Información Pública del Estado de México y Municipios.</w:t>
      </w:r>
    </w:p>
    <w:p w14:paraId="7BDE169B" w14:textId="77777777" w:rsidR="009E0D4A" w:rsidRPr="00A17C2F"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Al respecto la Ley de Transparencia y Acceso a la Información Pública del Estado de México y Municipios, establece lo siguiente:</w:t>
      </w:r>
    </w:p>
    <w:p w14:paraId="12162D6D" w14:textId="77777777" w:rsidR="009E0D4A" w:rsidRPr="00A17C2F" w:rsidRDefault="000D157A">
      <w:pPr>
        <w:ind w:left="851" w:right="900"/>
        <w:jc w:val="both"/>
        <w:rPr>
          <w:rFonts w:ascii="Palatino Linotype" w:eastAsia="Palatino Linotype" w:hAnsi="Palatino Linotype" w:cs="Palatino Linotype"/>
          <w:i/>
          <w:sz w:val="28"/>
          <w:szCs w:val="28"/>
        </w:rPr>
      </w:pPr>
      <w:r w:rsidRPr="00A17C2F">
        <w:rPr>
          <w:rFonts w:ascii="Palatino Linotype" w:eastAsia="Palatino Linotype" w:hAnsi="Palatino Linotype" w:cs="Palatino Linotype"/>
          <w:b/>
          <w:i/>
          <w:sz w:val="22"/>
          <w:szCs w:val="22"/>
        </w:rPr>
        <w:t xml:space="preserve">“Artículo 178. </w:t>
      </w:r>
      <w:r w:rsidRPr="00A17C2F">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7D95E79" w14:textId="77777777" w:rsidR="009E0D4A" w:rsidRPr="00A17C2F" w:rsidRDefault="000D157A">
      <w:pPr>
        <w:spacing w:before="240" w:after="240" w:line="360" w:lineRule="auto"/>
        <w:jc w:val="both"/>
        <w:rPr>
          <w:rFonts w:ascii="Palatino Linotype" w:eastAsia="Palatino Linotype" w:hAnsi="Palatino Linotype" w:cs="Palatino Linotype"/>
          <w:color w:val="FF0000"/>
        </w:rPr>
      </w:pPr>
      <w:r w:rsidRPr="00A17C2F">
        <w:rPr>
          <w:rFonts w:ascii="Palatino Linotype" w:eastAsia="Palatino Linotype" w:hAnsi="Palatino Linotype" w:cs="Palatino Linotype"/>
        </w:rPr>
        <w:t xml:space="preserve">Del precepto legal transcrito, se desprende que cuando los solicitantes de información en el ejercicio del derecho de acceso a la información no se encuentren satisfechos con la información entregada por los sujetos obligados, podrán </w:t>
      </w:r>
      <w:r w:rsidRPr="00A17C2F">
        <w:rPr>
          <w:rFonts w:ascii="Palatino Linotype" w:eastAsia="Palatino Linotype" w:hAnsi="Palatino Linotype" w:cs="Palatino Linotype"/>
        </w:rPr>
        <w:lastRenderedPageBreak/>
        <w:t xml:space="preserve">interponer recurso de revisión de manera directa o por medios electrónicos dentro de los quince días hábiles siguientes a la fecha de notificación de la respuesta, y, toda vez que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 xml:space="preserve">remitió la respuesta a la solicitud de información el día </w:t>
      </w:r>
      <w:r w:rsidR="00B07B6B" w:rsidRPr="00A17C2F">
        <w:rPr>
          <w:rFonts w:ascii="Palatino Linotype" w:eastAsia="Palatino Linotype" w:hAnsi="Palatino Linotype" w:cs="Palatino Linotype"/>
          <w:b/>
        </w:rPr>
        <w:t>cuatro</w:t>
      </w:r>
      <w:r w:rsidR="006A091E" w:rsidRPr="00A17C2F">
        <w:rPr>
          <w:rFonts w:ascii="Palatino Linotype" w:eastAsia="Palatino Linotype" w:hAnsi="Palatino Linotype" w:cs="Palatino Linotype"/>
          <w:b/>
        </w:rPr>
        <w:t xml:space="preserve"> de noviembre</w:t>
      </w:r>
      <w:r w:rsidRPr="00A17C2F">
        <w:rPr>
          <w:rFonts w:ascii="Palatino Linotype" w:eastAsia="Palatino Linotype" w:hAnsi="Palatino Linotype" w:cs="Palatino Linotype"/>
          <w:b/>
        </w:rPr>
        <w:t xml:space="preserve"> de dos mil veintitrés, </w:t>
      </w:r>
      <w:r w:rsidRPr="00A17C2F">
        <w:rPr>
          <w:rFonts w:ascii="Palatino Linotype" w:eastAsia="Palatino Linotype" w:hAnsi="Palatino Linotype" w:cs="Palatino Linotype"/>
        </w:rPr>
        <w:t xml:space="preserve">mientras que el recurso de revisión interpuesto por </w:t>
      </w:r>
      <w:r w:rsidRPr="00A17C2F">
        <w:rPr>
          <w:rFonts w:ascii="Palatino Linotype" w:eastAsia="Palatino Linotype" w:hAnsi="Palatino Linotype" w:cs="Palatino Linotype"/>
          <w:b/>
        </w:rPr>
        <w:t>la parte Recurrente</w:t>
      </w:r>
      <w:r w:rsidRPr="00A17C2F">
        <w:rPr>
          <w:rFonts w:ascii="Palatino Linotype" w:eastAsia="Palatino Linotype" w:hAnsi="Palatino Linotype" w:cs="Palatino Linotype"/>
        </w:rPr>
        <w:t xml:space="preserve">, se tuvo por presentado el </w:t>
      </w:r>
      <w:r w:rsidRPr="00A17C2F">
        <w:rPr>
          <w:rFonts w:ascii="Palatino Linotype" w:eastAsia="Palatino Linotype" w:hAnsi="Palatino Linotype" w:cs="Palatino Linotype"/>
          <w:color w:val="000000"/>
        </w:rPr>
        <w:t xml:space="preserve">día </w:t>
      </w:r>
      <w:r w:rsidR="00B07B6B" w:rsidRPr="00A17C2F">
        <w:rPr>
          <w:rFonts w:ascii="Palatino Linotype" w:eastAsia="Palatino Linotype" w:hAnsi="Palatino Linotype" w:cs="Palatino Linotype"/>
          <w:b/>
          <w:color w:val="000000"/>
        </w:rPr>
        <w:t>veintiuno</w:t>
      </w:r>
      <w:r w:rsidR="006A091E" w:rsidRPr="00A17C2F">
        <w:rPr>
          <w:rFonts w:ascii="Palatino Linotype" w:eastAsia="Palatino Linotype" w:hAnsi="Palatino Linotype" w:cs="Palatino Linotype"/>
          <w:b/>
          <w:color w:val="000000"/>
        </w:rPr>
        <w:t xml:space="preserve"> de </w:t>
      </w:r>
      <w:r w:rsidR="00624EBC" w:rsidRPr="00A17C2F">
        <w:rPr>
          <w:rFonts w:ascii="Palatino Linotype" w:eastAsia="Palatino Linotype" w:hAnsi="Palatino Linotype" w:cs="Palatino Linotype"/>
          <w:b/>
          <w:color w:val="000000" w:themeColor="text1"/>
        </w:rPr>
        <w:t>nov</w:t>
      </w:r>
      <w:r w:rsidR="006A091E" w:rsidRPr="00A17C2F">
        <w:rPr>
          <w:rFonts w:ascii="Palatino Linotype" w:eastAsia="Palatino Linotype" w:hAnsi="Palatino Linotype" w:cs="Palatino Linotype"/>
          <w:b/>
          <w:color w:val="000000" w:themeColor="text1"/>
        </w:rPr>
        <w:t>iembre</w:t>
      </w:r>
      <w:r w:rsidRPr="00A17C2F">
        <w:rPr>
          <w:rFonts w:ascii="Palatino Linotype" w:eastAsia="Palatino Linotype" w:hAnsi="Palatino Linotype" w:cs="Palatino Linotype"/>
          <w:b/>
          <w:color w:val="000000" w:themeColor="text1"/>
        </w:rPr>
        <w:t xml:space="preserve"> de dos </w:t>
      </w:r>
      <w:r w:rsidRPr="00A17C2F">
        <w:rPr>
          <w:rFonts w:ascii="Palatino Linotype" w:eastAsia="Palatino Linotype" w:hAnsi="Palatino Linotype" w:cs="Palatino Linotype"/>
          <w:b/>
          <w:color w:val="000000"/>
        </w:rPr>
        <w:t>mil veintitrés</w:t>
      </w:r>
      <w:r w:rsidRPr="00A17C2F">
        <w:rPr>
          <w:rFonts w:ascii="Palatino Linotype" w:eastAsia="Palatino Linotype" w:hAnsi="Palatino Linotype" w:cs="Palatino Linotype"/>
          <w:color w:val="000000"/>
        </w:rPr>
        <w:t xml:space="preserve">; esto es, al </w:t>
      </w:r>
      <w:r w:rsidR="00B07B6B" w:rsidRPr="00A17C2F">
        <w:rPr>
          <w:rFonts w:ascii="Palatino Linotype" w:eastAsia="Palatino Linotype" w:hAnsi="Palatino Linotype" w:cs="Palatino Linotype"/>
          <w:b/>
          <w:color w:val="000000"/>
        </w:rPr>
        <w:t>décimo primer</w:t>
      </w:r>
      <w:r w:rsidRPr="00A17C2F">
        <w:rPr>
          <w:rFonts w:ascii="Palatino Linotype" w:eastAsia="Palatino Linotype" w:hAnsi="Palatino Linotype" w:cs="Palatino Linotype"/>
          <w:b/>
          <w:color w:val="000000"/>
        </w:rPr>
        <w:t xml:space="preserve"> día hábil siguiente </w:t>
      </w:r>
      <w:r w:rsidRPr="00A17C2F">
        <w:rPr>
          <w:rFonts w:ascii="Palatino Linotype" w:eastAsia="Palatino Linotype" w:hAnsi="Palatino Linotype" w:cs="Palatino Linotype"/>
        </w:rPr>
        <w:t xml:space="preserve">en que tuvo conocimiento de la respuesta impugnada. </w:t>
      </w:r>
    </w:p>
    <w:p w14:paraId="690A4AC8" w14:textId="77777777" w:rsidR="009E0D4A" w:rsidRPr="00A17C2F" w:rsidRDefault="000D157A">
      <w:pPr>
        <w:spacing w:before="240" w:after="240"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En este sentido, al considerar la fecha en que se formuló la solicitud y la fecha en que respondió a esta el </w:t>
      </w:r>
      <w:r w:rsidRPr="00A17C2F">
        <w:rPr>
          <w:rFonts w:ascii="Palatino Linotype" w:eastAsia="Palatino Linotype" w:hAnsi="Palatino Linotype" w:cs="Palatino Linotype"/>
          <w:b/>
          <w:color w:val="000000"/>
        </w:rPr>
        <w:t>Sujeto Obligado</w:t>
      </w:r>
      <w:r w:rsidRPr="00A17C2F">
        <w:rPr>
          <w:rFonts w:ascii="Palatino Linotype" w:eastAsia="Palatino Linotype" w:hAnsi="Palatino Linotype" w:cs="Palatino Linotype"/>
          <w:color w:val="000000"/>
        </w:rPr>
        <w:t>; así como la fecha en que se interpuso el recurso de revisión, se concluye que el presente recurso de revisión se encuentra dentro de los márgenes temporales previstos las disposiciones legales referidas.</w:t>
      </w:r>
    </w:p>
    <w:p w14:paraId="4AE3BA31" w14:textId="77777777" w:rsidR="009E0D4A" w:rsidRPr="00A17C2F"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Así también, por cuanto hace a la </w:t>
      </w:r>
      <w:proofErr w:type="spellStart"/>
      <w:r w:rsidRPr="00A17C2F">
        <w:rPr>
          <w:rFonts w:ascii="Palatino Linotype" w:eastAsia="Palatino Linotype" w:hAnsi="Palatino Linotype" w:cs="Palatino Linotype"/>
        </w:rPr>
        <w:t>procedibilidad</w:t>
      </w:r>
      <w:proofErr w:type="spellEnd"/>
      <w:r w:rsidRPr="00A17C2F">
        <w:rPr>
          <w:rFonts w:ascii="Palatino Linotype" w:eastAsia="Palatino Linotype" w:hAnsi="Palatino Linotype" w:cs="Palatino Linotype"/>
        </w:rPr>
        <w:t xml:space="preserve">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D6AB3FB" w14:textId="77777777" w:rsidR="009E0D4A" w:rsidRPr="00A17C2F" w:rsidRDefault="000D157A">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Ahora bien, resulta procedente la interposición del recurso, según lo aducido por la parte recurrente en sus razones o motivos de inconformidad, de acu</w:t>
      </w:r>
      <w:r w:rsidR="00B07B6B" w:rsidRPr="00A17C2F">
        <w:rPr>
          <w:rFonts w:ascii="Palatino Linotype" w:eastAsia="Palatino Linotype" w:hAnsi="Palatino Linotype" w:cs="Palatino Linotype"/>
          <w:color w:val="000000"/>
        </w:rPr>
        <w:t>erdo al artículo 179, fracción V</w:t>
      </w:r>
      <w:r w:rsidRPr="00A17C2F">
        <w:rPr>
          <w:rFonts w:ascii="Palatino Linotype" w:eastAsia="Palatino Linotype" w:hAnsi="Palatino Linotype" w:cs="Palatino Linotype"/>
          <w:color w:val="000000"/>
        </w:rPr>
        <w:t xml:space="preserve"> </w:t>
      </w:r>
      <w:r w:rsidRPr="00A17C2F">
        <w:rPr>
          <w:rFonts w:ascii="Palatino Linotype" w:eastAsia="Palatino Linotype" w:hAnsi="Palatino Linotype" w:cs="Palatino Linotype"/>
        </w:rPr>
        <w:t xml:space="preserve">de </w:t>
      </w:r>
      <w:r w:rsidRPr="00A17C2F">
        <w:rPr>
          <w:rFonts w:ascii="Palatino Linotype" w:eastAsia="Palatino Linotype" w:hAnsi="Palatino Linotype" w:cs="Palatino Linotype"/>
          <w:color w:val="000000"/>
        </w:rPr>
        <w:t>la Ley de Transparencia y Acceso a la Información Pública del Estado de México y Municipios; que a la letra dice:</w:t>
      </w:r>
    </w:p>
    <w:p w14:paraId="21877748" w14:textId="77777777" w:rsidR="009E0D4A" w:rsidRPr="00A17C2F" w:rsidRDefault="000D157A">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b/>
          <w:i/>
          <w:color w:val="000000"/>
          <w:sz w:val="22"/>
          <w:szCs w:val="22"/>
        </w:rPr>
        <w:lastRenderedPageBreak/>
        <w:t>“Artículo 179</w:t>
      </w:r>
      <w:r w:rsidRPr="00A17C2F">
        <w:rPr>
          <w:rFonts w:ascii="Palatino Linotype" w:eastAsia="Palatino Linotype" w:hAnsi="Palatino Linotype" w:cs="Palatino Linotype"/>
          <w:i/>
          <w:color w:val="000000"/>
          <w:sz w:val="22"/>
          <w:szCs w:val="22"/>
        </w:rPr>
        <w:t xml:space="preserve">. </w:t>
      </w:r>
      <w:r w:rsidRPr="00A17C2F">
        <w:rPr>
          <w:rFonts w:ascii="Palatino Linotype" w:eastAsia="Palatino Linotype" w:hAnsi="Palatino Linotype" w:cs="Palatino Linotype"/>
          <w:b/>
          <w:i/>
          <w:color w:val="000000"/>
          <w:sz w:val="22"/>
          <w:szCs w:val="22"/>
        </w:rPr>
        <w:t>El recurso de revisión</w:t>
      </w:r>
      <w:r w:rsidRPr="00A17C2F">
        <w:rPr>
          <w:rFonts w:ascii="Palatino Linotype" w:eastAsia="Palatino Linotype" w:hAnsi="Palatino Linotype" w:cs="Palatino Linotype"/>
          <w:i/>
          <w:color w:val="000000"/>
          <w:sz w:val="22"/>
          <w:szCs w:val="22"/>
        </w:rPr>
        <w:t xml:space="preserve"> es un medio de protección que la Ley otorga a los particulares, para hacer valer su derecho de acceso a la información pública</w:t>
      </w:r>
      <w:r w:rsidRPr="00A17C2F">
        <w:rPr>
          <w:rFonts w:ascii="Palatino Linotype" w:eastAsia="Palatino Linotype" w:hAnsi="Palatino Linotype" w:cs="Palatino Linotype"/>
          <w:b/>
          <w:i/>
          <w:color w:val="000000"/>
          <w:sz w:val="22"/>
          <w:szCs w:val="22"/>
        </w:rPr>
        <w:t>, y procederá en contra de las siguientes causas</w:t>
      </w:r>
      <w:r w:rsidRPr="00A17C2F">
        <w:rPr>
          <w:rFonts w:ascii="Palatino Linotype" w:eastAsia="Palatino Linotype" w:hAnsi="Palatino Linotype" w:cs="Palatino Linotype"/>
          <w:i/>
          <w:color w:val="000000"/>
          <w:sz w:val="22"/>
          <w:szCs w:val="22"/>
        </w:rPr>
        <w:t>:</w:t>
      </w:r>
    </w:p>
    <w:p w14:paraId="64F7C97D" w14:textId="77777777" w:rsidR="00B07B6B" w:rsidRPr="00A17C2F" w:rsidRDefault="00B07B6B">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w:t>
      </w:r>
    </w:p>
    <w:p w14:paraId="10F9B36E" w14:textId="77777777" w:rsidR="009E0D4A" w:rsidRPr="00A17C2F" w:rsidRDefault="00B07B6B" w:rsidP="006A091E">
      <w:pPr>
        <w:pBdr>
          <w:top w:val="nil"/>
          <w:left w:val="nil"/>
          <w:bottom w:val="nil"/>
          <w:right w:val="nil"/>
          <w:between w:val="nil"/>
        </w:pBdr>
        <w:spacing w:before="240" w:after="240" w:line="276" w:lineRule="auto"/>
        <w:ind w:left="992" w:right="1043"/>
        <w:jc w:val="both"/>
        <w:rPr>
          <w:rFonts w:ascii="Palatino Linotype" w:eastAsia="Palatino Linotype" w:hAnsi="Palatino Linotype" w:cs="Palatino Linotype"/>
          <w:b/>
          <w:i/>
          <w:color w:val="000000"/>
          <w:sz w:val="22"/>
          <w:szCs w:val="22"/>
        </w:rPr>
      </w:pPr>
      <w:r w:rsidRPr="00A17C2F">
        <w:rPr>
          <w:rFonts w:ascii="Palatino Linotype" w:eastAsia="Palatino Linotype" w:hAnsi="Palatino Linotype" w:cs="Palatino Linotype"/>
          <w:b/>
          <w:i/>
          <w:color w:val="000000"/>
          <w:sz w:val="22"/>
          <w:szCs w:val="22"/>
        </w:rPr>
        <w:t>V. La entrega de información incompleta</w:t>
      </w:r>
      <w:r w:rsidR="000D157A" w:rsidRPr="00A17C2F">
        <w:rPr>
          <w:rFonts w:ascii="Palatino Linotype" w:eastAsia="Palatino Linotype" w:hAnsi="Palatino Linotype" w:cs="Palatino Linotype"/>
          <w:i/>
          <w:color w:val="000000"/>
          <w:sz w:val="22"/>
          <w:szCs w:val="22"/>
        </w:rPr>
        <w:t>;” (Énfasis añadido)</w:t>
      </w:r>
    </w:p>
    <w:p w14:paraId="56652F78" w14:textId="77777777" w:rsidR="00743528" w:rsidRPr="00A17C2F" w:rsidRDefault="00743528" w:rsidP="0074352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 xml:space="preserve">Tercero. Materia de la revisión. </w:t>
      </w:r>
      <w:r w:rsidRPr="00A17C2F">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A17C2F">
        <w:rPr>
          <w:rFonts w:ascii="Palatino Linotype" w:eastAsia="Palatino Linotype" w:hAnsi="Palatino Linotype" w:cs="Palatino Linotype"/>
          <w:b/>
        </w:rPr>
        <w:t xml:space="preserve">verificar si la respuesta otorgada por el Sujeto Obligado son adecuados y suficientes para satisfacer el derecho de acceso a la información pública </w:t>
      </w:r>
      <w:r w:rsidRPr="00A17C2F">
        <w:rPr>
          <w:rFonts w:ascii="Palatino Linotype" w:eastAsia="Palatino Linotype" w:hAnsi="Palatino Linotype" w:cs="Palatino Linotype"/>
        </w:rPr>
        <w:t xml:space="preserve">de </w:t>
      </w:r>
      <w:r w:rsidRPr="00A17C2F">
        <w:rPr>
          <w:rFonts w:ascii="Palatino Linotype" w:eastAsia="Palatino Linotype" w:hAnsi="Palatino Linotype" w:cs="Palatino Linotype"/>
          <w:b/>
        </w:rPr>
        <w:t>la parte Recurrente,</w:t>
      </w:r>
      <w:r w:rsidRPr="00A17C2F">
        <w:rPr>
          <w:rFonts w:ascii="Palatino Linotype" w:eastAsia="Palatino Linotype" w:hAnsi="Palatino Linotype" w:cs="Palatino Linotype"/>
        </w:rPr>
        <w:t xml:space="preserve"> o en su defecto, en caso de ser procedente, ordenar la entrega de información oportuna.</w:t>
      </w:r>
    </w:p>
    <w:p w14:paraId="02DAE464"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b/>
          <w:color w:val="000000"/>
        </w:rPr>
        <w:t xml:space="preserve">Cuarto. Estudio del asunto. </w:t>
      </w:r>
      <w:r w:rsidRPr="00A17C2F">
        <w:rPr>
          <w:rFonts w:ascii="Palatino Linotype" w:eastAsia="Palatino Linotype" w:hAnsi="Palatino Linotype" w:cs="Palatino Linotype"/>
          <w:color w:val="000000"/>
        </w:rPr>
        <w:t xml:space="preserve">Antes de entrar al análisis de los pronunciamientos del </w:t>
      </w:r>
      <w:r w:rsidRPr="00A17C2F">
        <w:rPr>
          <w:rFonts w:ascii="Palatino Linotype" w:eastAsia="Palatino Linotype" w:hAnsi="Palatino Linotype" w:cs="Palatino Linotype"/>
          <w:b/>
          <w:color w:val="000000"/>
        </w:rPr>
        <w:t>Sujeto Obligado</w:t>
      </w:r>
      <w:r w:rsidRPr="00A17C2F">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27882FB" w14:textId="77777777" w:rsidR="00743528" w:rsidRPr="00A17C2F" w:rsidRDefault="00743528" w:rsidP="00743528">
      <w:pPr>
        <w:pBdr>
          <w:top w:val="nil"/>
          <w:left w:val="nil"/>
          <w:bottom w:val="nil"/>
          <w:right w:val="nil"/>
          <w:between w:val="nil"/>
        </w:pBdr>
        <w:spacing w:before="240" w:after="240"/>
        <w:ind w:left="851" w:right="850"/>
        <w:jc w:val="both"/>
        <w:rPr>
          <w:color w:val="000000"/>
        </w:rPr>
      </w:pPr>
      <w:r w:rsidRPr="00A17C2F">
        <w:rPr>
          <w:rFonts w:ascii="Palatino Linotype" w:eastAsia="Palatino Linotype" w:hAnsi="Palatino Linotype" w:cs="Palatino Linotype"/>
          <w:b/>
          <w:i/>
          <w:color w:val="000000"/>
          <w:sz w:val="22"/>
          <w:szCs w:val="22"/>
          <w:u w:val="single"/>
        </w:rPr>
        <w:t>Artículo 1o. En los Estados Unidos Mexicanos todas las personas gozarán de los derechos humanos reconocidos en esta Constitución y en los tratados internacionales de los que el Estado Mexicano sea parte</w:t>
      </w:r>
      <w:r w:rsidRPr="00A17C2F">
        <w:rPr>
          <w:rFonts w:ascii="Palatino Linotype" w:eastAsia="Palatino Linotype" w:hAnsi="Palatino Linotype" w:cs="Palatino Linotype"/>
          <w:i/>
          <w:color w:val="000000"/>
          <w:sz w:val="22"/>
          <w:szCs w:val="22"/>
        </w:rPr>
        <w:t xml:space="preserve">, así como de las garantías para su protección, cuyo ejercicio no podrá restringirse ni </w:t>
      </w:r>
      <w:r w:rsidRPr="00A17C2F">
        <w:rPr>
          <w:rFonts w:ascii="Palatino Linotype" w:eastAsia="Palatino Linotype" w:hAnsi="Palatino Linotype" w:cs="Palatino Linotype"/>
          <w:i/>
          <w:color w:val="000000"/>
          <w:sz w:val="22"/>
          <w:szCs w:val="22"/>
        </w:rPr>
        <w:lastRenderedPageBreak/>
        <w:t>suspenderse, salvo en los casos y bajo las condiciones que esta Constitución establece.</w:t>
      </w:r>
    </w:p>
    <w:p w14:paraId="0445A8F0" w14:textId="77777777" w:rsidR="00743528" w:rsidRPr="00A17C2F" w:rsidRDefault="00743528" w:rsidP="00743528">
      <w:pPr>
        <w:pBdr>
          <w:top w:val="nil"/>
          <w:left w:val="nil"/>
          <w:bottom w:val="nil"/>
          <w:right w:val="nil"/>
          <w:between w:val="nil"/>
        </w:pBdr>
        <w:spacing w:before="240" w:after="240"/>
        <w:ind w:left="851" w:right="850"/>
        <w:jc w:val="both"/>
        <w:rPr>
          <w:color w:val="000000"/>
        </w:rPr>
      </w:pPr>
      <w:r w:rsidRPr="00A17C2F">
        <w:rPr>
          <w:rFonts w:ascii="Palatino Linotype" w:eastAsia="Palatino Linotype" w:hAnsi="Palatino Linotype" w:cs="Palatino Linotype"/>
          <w:b/>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7F6EA9D1" w14:textId="77777777" w:rsidR="00743528" w:rsidRPr="00A17C2F" w:rsidRDefault="00743528" w:rsidP="00743528">
      <w:pPr>
        <w:pBdr>
          <w:top w:val="nil"/>
          <w:left w:val="nil"/>
          <w:bottom w:val="nil"/>
          <w:right w:val="nil"/>
          <w:between w:val="nil"/>
        </w:pBdr>
        <w:spacing w:before="240" w:after="240"/>
        <w:ind w:left="851" w:right="850"/>
        <w:jc w:val="both"/>
        <w:rPr>
          <w:color w:val="000000"/>
        </w:rPr>
      </w:pPr>
      <w:r w:rsidRPr="00A17C2F">
        <w:rPr>
          <w:rFonts w:ascii="Palatino Linotype" w:eastAsia="Palatino Linotype" w:hAnsi="Palatino Linotype" w:cs="Palatino Linotype"/>
          <w:b/>
          <w:i/>
          <w:color w:val="000000"/>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17C2F">
        <w:rPr>
          <w:rFonts w:ascii="Palatino Linotype" w:eastAsia="Palatino Linotype" w:hAnsi="Palatino Linotype" w:cs="Palatino Linotype"/>
          <w:i/>
          <w:color w:val="000000"/>
          <w:sz w:val="22"/>
          <w:szCs w:val="22"/>
        </w:rPr>
        <w:t xml:space="preserve"> En consecuencia, el Estado deberá prevenir, investigar, sancionar y reparar las violaciones a los derechos humanos, en los términos que establezca la ley</w:t>
      </w:r>
    </w:p>
    <w:p w14:paraId="5375C4B0" w14:textId="77777777" w:rsidR="00743528" w:rsidRPr="00A17C2F" w:rsidRDefault="00743528" w:rsidP="00743528">
      <w:pPr>
        <w:pBdr>
          <w:top w:val="nil"/>
          <w:left w:val="nil"/>
          <w:bottom w:val="nil"/>
          <w:right w:val="nil"/>
          <w:between w:val="nil"/>
        </w:pBdr>
        <w:spacing w:before="240" w:after="240"/>
        <w:ind w:left="851" w:right="850"/>
        <w:jc w:val="both"/>
        <w:rPr>
          <w:color w:val="000000"/>
        </w:rPr>
      </w:pPr>
      <w:r w:rsidRPr="00A17C2F">
        <w:rPr>
          <w:rFonts w:ascii="Palatino Linotype" w:eastAsia="Palatino Linotype" w:hAnsi="Palatino Linotype" w:cs="Palatino Linotype"/>
          <w:i/>
          <w:color w:val="000000"/>
          <w:sz w:val="22"/>
          <w:szCs w:val="22"/>
        </w:rPr>
        <w:t>[…]</w:t>
      </w:r>
    </w:p>
    <w:p w14:paraId="68078740" w14:textId="77777777" w:rsidR="00743528" w:rsidRPr="00A17C2F" w:rsidRDefault="00743528" w:rsidP="00743528">
      <w:pPr>
        <w:pBdr>
          <w:top w:val="nil"/>
          <w:left w:val="nil"/>
          <w:bottom w:val="nil"/>
          <w:right w:val="nil"/>
          <w:between w:val="nil"/>
        </w:pBdr>
        <w:spacing w:before="240" w:after="240"/>
        <w:ind w:left="851" w:right="901"/>
        <w:jc w:val="both"/>
        <w:rPr>
          <w:color w:val="000000"/>
        </w:rPr>
      </w:pPr>
      <w:r w:rsidRPr="00A17C2F">
        <w:rPr>
          <w:rFonts w:ascii="Palatino Linotype" w:eastAsia="Palatino Linotype" w:hAnsi="Palatino Linotype" w:cs="Palatino Linotype"/>
          <w:b/>
          <w:i/>
          <w:color w:val="000000"/>
          <w:sz w:val="22"/>
          <w:szCs w:val="22"/>
        </w:rPr>
        <w:t>“Artículo 6o.</w:t>
      </w:r>
    </w:p>
    <w:p w14:paraId="03DC90FF" w14:textId="77777777" w:rsidR="00743528" w:rsidRPr="00A17C2F" w:rsidRDefault="00743528" w:rsidP="00743528">
      <w:pPr>
        <w:pBdr>
          <w:top w:val="nil"/>
          <w:left w:val="nil"/>
          <w:bottom w:val="nil"/>
          <w:right w:val="nil"/>
          <w:between w:val="nil"/>
        </w:pBdr>
        <w:spacing w:before="240" w:after="240"/>
        <w:ind w:left="851" w:right="901"/>
        <w:jc w:val="both"/>
        <w:rPr>
          <w:color w:val="000000"/>
        </w:rPr>
      </w:pPr>
      <w:r w:rsidRPr="00A17C2F">
        <w:rPr>
          <w:rFonts w:ascii="Palatino Linotype" w:eastAsia="Palatino Linotype" w:hAnsi="Palatino Linotype" w:cs="Palatino Linotype"/>
          <w:i/>
          <w:color w:val="000000"/>
          <w:sz w:val="22"/>
          <w:szCs w:val="22"/>
        </w:rPr>
        <w:t>[...]</w:t>
      </w:r>
    </w:p>
    <w:p w14:paraId="3FB34BF2"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b/>
          <w:i/>
          <w:color w:val="000000"/>
          <w:sz w:val="22"/>
          <w:szCs w:val="22"/>
        </w:rPr>
        <w:t xml:space="preserve">A. Para el ejercicio del derecho de acceso a la información, la Federación y </w:t>
      </w:r>
      <w:r w:rsidRPr="00A17C2F">
        <w:rPr>
          <w:rFonts w:ascii="Palatino Linotype" w:eastAsia="Palatino Linotype" w:hAnsi="Palatino Linotype" w:cs="Palatino Linotype"/>
          <w:b/>
          <w:i/>
          <w:color w:val="000000"/>
          <w:sz w:val="22"/>
          <w:szCs w:val="22"/>
          <w:u w:val="single"/>
        </w:rPr>
        <w:t>las entidades federativas</w:t>
      </w:r>
      <w:r w:rsidRPr="00A17C2F">
        <w:rPr>
          <w:rFonts w:ascii="Palatino Linotype" w:eastAsia="Palatino Linotype" w:hAnsi="Palatino Linotype" w:cs="Palatino Linotype"/>
          <w:b/>
          <w:i/>
          <w:color w:val="000000"/>
          <w:sz w:val="22"/>
          <w:szCs w:val="22"/>
        </w:rPr>
        <w:t>,</w:t>
      </w:r>
      <w:r w:rsidRPr="00A17C2F">
        <w:rPr>
          <w:rFonts w:ascii="Palatino Linotype" w:eastAsia="Palatino Linotype" w:hAnsi="Palatino Linotype" w:cs="Palatino Linotype"/>
          <w:i/>
          <w:color w:val="000000"/>
          <w:sz w:val="22"/>
          <w:szCs w:val="22"/>
        </w:rPr>
        <w:t xml:space="preserve"> en el ámbito de sus respectivas competencias, se regirán por los siguientes principios y bases:</w:t>
      </w:r>
    </w:p>
    <w:p w14:paraId="5C755D6D"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t> </w:t>
      </w:r>
      <w:r w:rsidRPr="00A17C2F">
        <w:rPr>
          <w:rFonts w:ascii="Palatino Linotype" w:eastAsia="Palatino Linotype" w:hAnsi="Palatino Linotype" w:cs="Palatino Linotype"/>
          <w:b/>
          <w:i/>
          <w:color w:val="000000"/>
          <w:sz w:val="22"/>
          <w:szCs w:val="22"/>
        </w:rPr>
        <w:t xml:space="preserve">I. </w:t>
      </w:r>
      <w:r w:rsidRPr="00A17C2F">
        <w:rPr>
          <w:rFonts w:ascii="Palatino Linotype" w:eastAsia="Palatino Linotype" w:hAnsi="Palatino Linotype" w:cs="Palatino Linotype"/>
          <w:b/>
          <w:i/>
          <w:color w:val="000000"/>
          <w:sz w:val="22"/>
          <w:szCs w:val="22"/>
          <w:u w:val="single"/>
        </w:rPr>
        <w:t>Toda la información en posesión de cualquier autoridad, entidad, órgano y organismo de los Poderes</w:t>
      </w:r>
      <w:r w:rsidRPr="00A17C2F">
        <w:rPr>
          <w:rFonts w:ascii="Palatino Linotype" w:eastAsia="Palatino Linotype" w:hAnsi="Palatino Linotype" w:cs="Palatino Linotype"/>
          <w:i/>
          <w:color w:val="000000"/>
          <w:sz w:val="22"/>
          <w:szCs w:val="22"/>
        </w:rPr>
        <w:t xml:space="preserve"> Ejecutivo, Legislativo </w:t>
      </w:r>
      <w:r w:rsidRPr="00A17C2F">
        <w:rPr>
          <w:rFonts w:ascii="Palatino Linotype" w:eastAsia="Palatino Linotype" w:hAnsi="Palatino Linotype" w:cs="Palatino Linotype"/>
          <w:b/>
          <w:i/>
          <w:color w:val="000000"/>
          <w:sz w:val="22"/>
          <w:szCs w:val="22"/>
          <w:u w:val="single"/>
        </w:rPr>
        <w:t>y Judicial</w:t>
      </w:r>
      <w:r w:rsidRPr="00A17C2F">
        <w:rPr>
          <w:rFonts w:ascii="Palatino Linotype" w:eastAsia="Palatino Linotype" w:hAnsi="Palatino Linotype" w:cs="Palatino Linotype"/>
          <w:i/>
          <w:color w:val="000000"/>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17C2F">
        <w:rPr>
          <w:rFonts w:ascii="Palatino Linotype" w:eastAsia="Palatino Linotype" w:hAnsi="Palatino Linotype" w:cs="Palatino Linotype"/>
          <w:b/>
          <w:i/>
          <w:color w:val="000000"/>
          <w:sz w:val="22"/>
          <w:szCs w:val="22"/>
        </w:rPr>
        <w:t>es pública y sólo podrá ser reservada temporalmente por razones de interés público y seguridad nacional,</w:t>
      </w:r>
      <w:r w:rsidRPr="00A17C2F">
        <w:rPr>
          <w:rFonts w:ascii="Palatino Linotype" w:eastAsia="Palatino Linotype" w:hAnsi="Palatino Linotype" w:cs="Palatino Linotype"/>
          <w:i/>
          <w:color w:val="000000"/>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D8E08A0"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t> </w:t>
      </w:r>
      <w:r w:rsidRPr="00A17C2F">
        <w:rPr>
          <w:rFonts w:ascii="Palatino Linotype" w:eastAsia="Palatino Linotype" w:hAnsi="Palatino Linotype" w:cs="Palatino Linotype"/>
          <w:b/>
          <w:i/>
          <w:color w:val="000000"/>
          <w:sz w:val="22"/>
          <w:szCs w:val="22"/>
        </w:rPr>
        <w:t>II. La información que se refiere a la vida privada y los datos personales será protegida en los términos y con las excepciones que fijen las leyes.</w:t>
      </w:r>
    </w:p>
    <w:p w14:paraId="6CED966C"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lastRenderedPageBreak/>
        <w:t> </w:t>
      </w:r>
      <w:r w:rsidRPr="00A17C2F">
        <w:rPr>
          <w:rFonts w:ascii="Palatino Linotype" w:eastAsia="Palatino Linotype" w:hAnsi="Palatino Linotype" w:cs="Palatino Linotype"/>
          <w:b/>
          <w:i/>
          <w:color w:val="000000"/>
          <w:sz w:val="22"/>
          <w:szCs w:val="22"/>
        </w:rPr>
        <w:t xml:space="preserve">III. </w:t>
      </w:r>
      <w:r w:rsidRPr="00A17C2F">
        <w:rPr>
          <w:rFonts w:ascii="Palatino Linotype" w:eastAsia="Palatino Linotype" w:hAnsi="Palatino Linotype" w:cs="Palatino Linotype"/>
          <w:b/>
          <w:i/>
          <w:color w:val="000000"/>
          <w:sz w:val="22"/>
          <w:szCs w:val="22"/>
          <w:u w:val="single"/>
        </w:rPr>
        <w:t>Toda persona, sin necesidad de acreditar interés alguno o justificar su utilización, tendrá acceso gratuito a la información pública,</w:t>
      </w:r>
      <w:r w:rsidRPr="00A17C2F">
        <w:rPr>
          <w:rFonts w:ascii="Palatino Linotype" w:eastAsia="Palatino Linotype" w:hAnsi="Palatino Linotype" w:cs="Palatino Linotype"/>
          <w:i/>
          <w:color w:val="000000"/>
          <w:sz w:val="22"/>
          <w:szCs w:val="22"/>
        </w:rPr>
        <w:t xml:space="preserve"> a sus datos personales o a la rectificación de éstos.</w:t>
      </w:r>
    </w:p>
    <w:p w14:paraId="71B0A531"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t> </w:t>
      </w:r>
      <w:r w:rsidRPr="00A17C2F">
        <w:rPr>
          <w:rFonts w:ascii="Palatino Linotype" w:eastAsia="Palatino Linotype" w:hAnsi="Palatino Linotype" w:cs="Palatino Linotype"/>
          <w:b/>
          <w:i/>
          <w:color w:val="000000"/>
          <w:sz w:val="22"/>
          <w:szCs w:val="22"/>
        </w:rPr>
        <w:t xml:space="preserve">IV. </w:t>
      </w:r>
      <w:r w:rsidRPr="00A17C2F">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20BE41AA"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b/>
          <w:i/>
          <w:color w:val="000000"/>
          <w:sz w:val="22"/>
          <w:szCs w:val="22"/>
        </w:rPr>
        <w:t xml:space="preserve">V. </w:t>
      </w:r>
      <w:r w:rsidRPr="00A17C2F">
        <w:rPr>
          <w:rFonts w:ascii="Palatino Linotype" w:eastAsia="Palatino Linotype" w:hAnsi="Palatino Linotype" w:cs="Palatino Linotype"/>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E9C9C9"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t> </w:t>
      </w:r>
      <w:r w:rsidRPr="00A17C2F">
        <w:rPr>
          <w:rFonts w:ascii="Palatino Linotype" w:eastAsia="Palatino Linotype" w:hAnsi="Palatino Linotype" w:cs="Palatino Linotype"/>
          <w:b/>
          <w:i/>
          <w:color w:val="000000"/>
          <w:sz w:val="22"/>
          <w:szCs w:val="22"/>
        </w:rPr>
        <w:t xml:space="preserve">VI. </w:t>
      </w:r>
      <w:r w:rsidRPr="00A17C2F">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4CEEF23F" w14:textId="77777777" w:rsidR="00743528" w:rsidRPr="00A17C2F" w:rsidRDefault="00743528" w:rsidP="00743528">
      <w:pPr>
        <w:pBdr>
          <w:top w:val="nil"/>
          <w:left w:val="nil"/>
          <w:bottom w:val="nil"/>
          <w:right w:val="nil"/>
          <w:between w:val="nil"/>
        </w:pBdr>
        <w:spacing w:before="240" w:after="240"/>
        <w:ind w:left="851" w:right="851"/>
        <w:jc w:val="both"/>
        <w:rPr>
          <w:color w:val="000000"/>
        </w:rPr>
      </w:pPr>
      <w:r w:rsidRPr="00A17C2F">
        <w:rPr>
          <w:rFonts w:ascii="Palatino Linotype" w:eastAsia="Palatino Linotype" w:hAnsi="Palatino Linotype" w:cs="Palatino Linotype"/>
          <w:i/>
          <w:color w:val="000000"/>
          <w:sz w:val="22"/>
          <w:szCs w:val="22"/>
        </w:rPr>
        <w:t> </w:t>
      </w:r>
      <w:r w:rsidRPr="00A17C2F">
        <w:rPr>
          <w:rFonts w:ascii="Palatino Linotype" w:eastAsia="Palatino Linotype" w:hAnsi="Palatino Linotype" w:cs="Palatino Linotype"/>
          <w:b/>
          <w:i/>
          <w:color w:val="000000"/>
          <w:sz w:val="22"/>
          <w:szCs w:val="22"/>
        </w:rPr>
        <w:t xml:space="preserve">VII. </w:t>
      </w:r>
      <w:r w:rsidRPr="00A17C2F">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 [...]</w:t>
      </w:r>
    </w:p>
    <w:p w14:paraId="05D026A5"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D672D8F" w14:textId="77777777" w:rsidR="00743528" w:rsidRPr="00A17C2F" w:rsidRDefault="00743528" w:rsidP="00743528">
      <w:pPr>
        <w:pBdr>
          <w:top w:val="nil"/>
          <w:left w:val="nil"/>
          <w:bottom w:val="nil"/>
          <w:right w:val="nil"/>
          <w:between w:val="nil"/>
        </w:pBdr>
        <w:spacing w:before="240" w:after="240"/>
        <w:ind w:left="709" w:right="760"/>
        <w:jc w:val="both"/>
        <w:rPr>
          <w:color w:val="000000"/>
        </w:rPr>
      </w:pPr>
      <w:r w:rsidRPr="00A17C2F">
        <w:rPr>
          <w:rFonts w:ascii="Palatino Linotype" w:eastAsia="Palatino Linotype" w:hAnsi="Palatino Linotype" w:cs="Palatino Linotype"/>
          <w:i/>
          <w:color w:val="000000"/>
          <w:sz w:val="22"/>
          <w:szCs w:val="22"/>
        </w:rPr>
        <w:t>“</w:t>
      </w:r>
      <w:r w:rsidRPr="00A17C2F">
        <w:rPr>
          <w:rFonts w:ascii="Palatino Linotype" w:eastAsia="Palatino Linotype" w:hAnsi="Palatino Linotype" w:cs="Palatino Linotype"/>
          <w:b/>
          <w:i/>
          <w:color w:val="000000"/>
          <w:sz w:val="22"/>
          <w:szCs w:val="22"/>
        </w:rPr>
        <w:t>Artículo 4</w:t>
      </w:r>
      <w:r w:rsidRPr="00A17C2F">
        <w:rPr>
          <w:rFonts w:ascii="Palatino Linotype" w:eastAsia="Palatino Linotype" w:hAnsi="Palatino Linotype" w:cs="Palatino Linotype"/>
          <w:i/>
          <w:color w:val="000000"/>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A4B8179" w14:textId="77777777" w:rsidR="00743528" w:rsidRPr="00A17C2F" w:rsidRDefault="00743528" w:rsidP="00743528">
      <w:pPr>
        <w:pBdr>
          <w:top w:val="nil"/>
          <w:left w:val="nil"/>
          <w:bottom w:val="nil"/>
          <w:right w:val="nil"/>
          <w:between w:val="nil"/>
        </w:pBdr>
        <w:spacing w:before="240" w:after="240"/>
        <w:ind w:left="709" w:right="760"/>
        <w:jc w:val="both"/>
        <w:rPr>
          <w:color w:val="000000"/>
        </w:rPr>
      </w:pPr>
      <w:r w:rsidRPr="00A17C2F">
        <w:rPr>
          <w:rFonts w:ascii="Palatino Linotype" w:eastAsia="Palatino Linotype" w:hAnsi="Palatino Linotype" w:cs="Palatino Linotype"/>
          <w:b/>
          <w:i/>
          <w:color w:val="000000"/>
          <w:sz w:val="22"/>
          <w:szCs w:val="22"/>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DB2AD1D" w14:textId="77777777" w:rsidR="00743528" w:rsidRPr="00A17C2F" w:rsidRDefault="00743528" w:rsidP="00743528">
      <w:pPr>
        <w:pBdr>
          <w:top w:val="nil"/>
          <w:left w:val="nil"/>
          <w:bottom w:val="nil"/>
          <w:right w:val="nil"/>
          <w:between w:val="nil"/>
        </w:pBdr>
        <w:spacing w:before="240" w:after="240"/>
        <w:ind w:left="709" w:right="760"/>
        <w:jc w:val="both"/>
        <w:rPr>
          <w:color w:val="000000"/>
        </w:rPr>
      </w:pPr>
      <w:r w:rsidRPr="00A17C2F">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solicitantes.”(Sic)</w:t>
      </w:r>
    </w:p>
    <w:p w14:paraId="2AA8072E"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0B283ACB" w14:textId="77777777" w:rsidR="00743528" w:rsidRPr="00A17C2F" w:rsidRDefault="00743528" w:rsidP="00743528">
      <w:pPr>
        <w:pBdr>
          <w:top w:val="nil"/>
          <w:left w:val="nil"/>
          <w:bottom w:val="nil"/>
          <w:right w:val="nil"/>
          <w:between w:val="nil"/>
        </w:pBdr>
        <w:spacing w:before="240" w:after="240"/>
        <w:ind w:left="567" w:right="758"/>
        <w:jc w:val="both"/>
        <w:rPr>
          <w:color w:val="000000"/>
        </w:rPr>
      </w:pPr>
      <w:r w:rsidRPr="00A17C2F">
        <w:rPr>
          <w:rFonts w:ascii="Palatino Linotype" w:eastAsia="Palatino Linotype" w:hAnsi="Palatino Linotype" w:cs="Palatino Linotype"/>
          <w:i/>
          <w:color w:val="000000"/>
          <w:sz w:val="22"/>
          <w:szCs w:val="22"/>
        </w:rPr>
        <w:t>“</w:t>
      </w:r>
      <w:r w:rsidRPr="00A17C2F">
        <w:rPr>
          <w:rFonts w:ascii="Palatino Linotype" w:eastAsia="Palatino Linotype" w:hAnsi="Palatino Linotype" w:cs="Palatino Linotype"/>
          <w:b/>
          <w:i/>
          <w:color w:val="000000"/>
          <w:sz w:val="22"/>
          <w:szCs w:val="22"/>
        </w:rPr>
        <w:t>Artículo 12</w:t>
      </w:r>
      <w:r w:rsidRPr="00A17C2F">
        <w:rPr>
          <w:rFonts w:ascii="Palatino Linotype" w:eastAsia="Palatino Linotype" w:hAnsi="Palatino Linotype" w:cs="Palatino Linotype"/>
          <w:i/>
          <w:color w:val="000000"/>
          <w:sz w:val="22"/>
          <w:szCs w:val="22"/>
        </w:rPr>
        <w:t>. Quienes generen, recopilen, administren, manejen, procesen, archiven o conserven información pública serán responsables de la misma en los términos de las disposiciones jurídicas aplicables. </w:t>
      </w:r>
    </w:p>
    <w:p w14:paraId="21643160" w14:textId="77777777" w:rsidR="00743528" w:rsidRPr="00A17C2F" w:rsidRDefault="00743528" w:rsidP="00743528">
      <w:pPr>
        <w:pBdr>
          <w:top w:val="nil"/>
          <w:left w:val="nil"/>
          <w:bottom w:val="nil"/>
          <w:right w:val="nil"/>
          <w:between w:val="nil"/>
        </w:pBdr>
        <w:spacing w:before="240" w:after="240"/>
        <w:ind w:left="567" w:right="758"/>
        <w:jc w:val="both"/>
        <w:rPr>
          <w:color w:val="000000"/>
        </w:rPr>
      </w:pPr>
      <w:r w:rsidRPr="00A17C2F">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w:t>
      </w:r>
    </w:p>
    <w:p w14:paraId="1BC6E91F"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A17C2F">
        <w:rPr>
          <w:rFonts w:ascii="Palatino Linotype" w:eastAsia="Palatino Linotype" w:hAnsi="Palatino Linotype" w:cs="Palatino Linotype"/>
          <w:b/>
          <w:color w:val="000000"/>
        </w:rPr>
        <w:t xml:space="preserve"> </w:t>
      </w:r>
      <w:r w:rsidRPr="00A17C2F">
        <w:rPr>
          <w:rFonts w:ascii="Palatino Linotype" w:eastAsia="Palatino Linotype" w:hAnsi="Palatino Linotype" w:cs="Palatino Linotype"/>
          <w:color w:val="000000"/>
        </w:rPr>
        <w:t xml:space="preserve">no tienen el deber de generar, poseer o administrar </w:t>
      </w:r>
      <w:r w:rsidRPr="00A17C2F">
        <w:rPr>
          <w:rFonts w:ascii="Palatino Linotype" w:eastAsia="Palatino Linotype" w:hAnsi="Palatino Linotype" w:cs="Palatino Linotype"/>
          <w:color w:val="000000"/>
        </w:rPr>
        <w:lastRenderedPageBreak/>
        <w:t xml:space="preserve">la información pública con el grado de detalle solicitado; esto es, que no tienen el deber de generar un documento </w:t>
      </w:r>
      <w:r w:rsidRPr="00A17C2F">
        <w:rPr>
          <w:rFonts w:ascii="Palatino Linotype" w:eastAsia="Palatino Linotype" w:hAnsi="Palatino Linotype" w:cs="Palatino Linotype"/>
          <w:i/>
          <w:color w:val="000000"/>
        </w:rPr>
        <w:t>ad hoc</w:t>
      </w:r>
      <w:r w:rsidRPr="00A17C2F">
        <w:rPr>
          <w:rFonts w:ascii="Palatino Linotype" w:eastAsia="Palatino Linotype" w:hAnsi="Palatino Linotype" w:cs="Palatino Linotype"/>
          <w:color w:val="000000"/>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38EA1B69"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b/>
          <w:i/>
          <w:color w:val="000000"/>
          <w:sz w:val="22"/>
          <w:szCs w:val="22"/>
        </w:rPr>
        <w:t>03/17</w:t>
      </w:r>
    </w:p>
    <w:p w14:paraId="082A5A1F"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p>
    <w:p w14:paraId="5BD01BF8"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59CDE896"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B60A71F" w14:textId="77777777" w:rsidR="00743528" w:rsidRPr="00A17C2F" w:rsidRDefault="00743528" w:rsidP="00743528">
      <w:pPr>
        <w:pBdr>
          <w:top w:val="nil"/>
          <w:left w:val="nil"/>
          <w:bottom w:val="nil"/>
          <w:right w:val="nil"/>
          <w:between w:val="nil"/>
        </w:pBdr>
        <w:spacing w:before="240" w:after="240" w:line="360" w:lineRule="auto"/>
        <w:ind w:right="49"/>
        <w:jc w:val="both"/>
        <w:rPr>
          <w:color w:val="000000"/>
        </w:rPr>
      </w:pPr>
      <w:r w:rsidRPr="00A17C2F">
        <w:rPr>
          <w:rFonts w:ascii="Palatino Linotype" w:eastAsia="Palatino Linotype" w:hAnsi="Palatino Linotype" w:cs="Palatino Linotype"/>
          <w:color w:val="000000"/>
        </w:rPr>
        <w:t xml:space="preserve">Siempre y cuando no se trate de información reservada o clasificada, que difundirla pondría en riesgo la seguridad jurídica y física del titular de la información, </w:t>
      </w:r>
      <w:r w:rsidRPr="00A17C2F">
        <w:rPr>
          <w:rFonts w:ascii="Palatino Linotype" w:eastAsia="Palatino Linotype" w:hAnsi="Palatino Linotype" w:cs="Palatino Linotype"/>
          <w:color w:val="000000"/>
        </w:rPr>
        <w:lastRenderedPageBreak/>
        <w:t>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5F827ED"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C209CDE"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i/>
          <w:color w:val="000000"/>
          <w:sz w:val="22"/>
          <w:szCs w:val="22"/>
        </w:rPr>
        <w:t>“</w:t>
      </w:r>
      <w:r w:rsidRPr="00A17C2F">
        <w:rPr>
          <w:rFonts w:ascii="Palatino Linotype" w:eastAsia="Palatino Linotype" w:hAnsi="Palatino Linotype" w:cs="Palatino Linotype"/>
          <w:b/>
          <w:i/>
          <w:color w:val="000000"/>
          <w:sz w:val="22"/>
          <w:szCs w:val="22"/>
        </w:rPr>
        <w:t xml:space="preserve">Artículo 3. </w:t>
      </w:r>
      <w:r w:rsidRPr="00A17C2F">
        <w:rPr>
          <w:rFonts w:ascii="Palatino Linotype" w:eastAsia="Palatino Linotype" w:hAnsi="Palatino Linotype" w:cs="Palatino Linotype"/>
          <w:i/>
          <w:color w:val="000000"/>
          <w:sz w:val="22"/>
          <w:szCs w:val="22"/>
        </w:rPr>
        <w:t>Para los efectos de la presente Ley se entenderá por:</w:t>
      </w:r>
    </w:p>
    <w:p w14:paraId="7A2ECE75"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i/>
          <w:color w:val="000000"/>
          <w:sz w:val="22"/>
          <w:szCs w:val="22"/>
        </w:rPr>
        <w:t>…</w:t>
      </w:r>
    </w:p>
    <w:p w14:paraId="70B3483A"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b/>
          <w:i/>
          <w:color w:val="000000"/>
          <w:sz w:val="22"/>
          <w:szCs w:val="22"/>
        </w:rPr>
        <w:t>XI. Documento:</w:t>
      </w:r>
      <w:r w:rsidRPr="00A17C2F">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A17C2F">
        <w:rPr>
          <w:rFonts w:ascii="Palatino Linotype" w:eastAsia="Palatino Linotype" w:hAnsi="Palatino Linotype" w:cs="Palatino Linotype"/>
          <w:b/>
          <w:i/>
          <w:color w:val="000000"/>
          <w:sz w:val="22"/>
          <w:szCs w:val="22"/>
        </w:rPr>
        <w:t>…</w:t>
      </w:r>
      <w:r w:rsidRPr="00A17C2F">
        <w:rPr>
          <w:rFonts w:ascii="Palatino Linotype" w:eastAsia="Palatino Linotype" w:hAnsi="Palatino Linotype" w:cs="Palatino Linotype"/>
          <w:i/>
          <w:color w:val="000000"/>
          <w:sz w:val="22"/>
          <w:szCs w:val="22"/>
        </w:rPr>
        <w:t>” (Sic)</w:t>
      </w:r>
    </w:p>
    <w:p w14:paraId="28E6BE4D" w14:textId="77777777" w:rsidR="00743528" w:rsidRPr="00A17C2F" w:rsidRDefault="00743528" w:rsidP="00743528">
      <w:pPr>
        <w:pBdr>
          <w:top w:val="nil"/>
          <w:left w:val="nil"/>
          <w:bottom w:val="nil"/>
          <w:right w:val="nil"/>
          <w:between w:val="nil"/>
        </w:pBdr>
        <w:spacing w:before="240" w:after="240" w:line="360" w:lineRule="auto"/>
        <w:jc w:val="both"/>
        <w:rPr>
          <w:color w:val="000000"/>
        </w:rPr>
      </w:pPr>
      <w:r w:rsidRPr="00A17C2F">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w:t>
      </w:r>
      <w:r w:rsidRPr="00A17C2F">
        <w:rPr>
          <w:rFonts w:ascii="Palatino Linotype" w:eastAsia="Palatino Linotype" w:hAnsi="Palatino Linotype" w:cs="Palatino Linotype"/>
          <w:color w:val="000000"/>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371F52BC"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b/>
          <w:color w:val="000000"/>
          <w:sz w:val="22"/>
          <w:szCs w:val="22"/>
        </w:rPr>
        <w:t>“</w:t>
      </w:r>
      <w:r w:rsidRPr="00A17C2F">
        <w:rPr>
          <w:rFonts w:ascii="Palatino Linotype" w:eastAsia="Palatino Linotype" w:hAnsi="Palatino Linotype" w:cs="Palatino Linotype"/>
          <w:b/>
          <w:i/>
          <w:color w:val="000000"/>
          <w:sz w:val="22"/>
          <w:szCs w:val="22"/>
        </w:rPr>
        <w:t>CRITERIO 0002-11</w:t>
      </w:r>
    </w:p>
    <w:p w14:paraId="47B5CA11"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b/>
          <w:i/>
          <w:color w:val="000000"/>
          <w:sz w:val="22"/>
          <w:szCs w:val="22"/>
        </w:rPr>
        <w:t>INFORMACIÓN PÚBLICA, CONCEPTO DE, EN MATERIA DE TRANSPARENCIA. INTERPRETACIÓN SISTEMÁTICA DE LOS ARTÍCULOS 2°, FRACCIÓN V, XV, Y XVI, 3°, 4°, 11 Y 41.</w:t>
      </w:r>
      <w:r w:rsidRPr="00A17C2F">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415CADD" w14:textId="77777777" w:rsidR="00743528" w:rsidRPr="00A17C2F" w:rsidRDefault="00743528" w:rsidP="00743528">
      <w:pPr>
        <w:pBdr>
          <w:top w:val="nil"/>
          <w:left w:val="nil"/>
          <w:bottom w:val="nil"/>
          <w:right w:val="nil"/>
          <w:between w:val="nil"/>
        </w:pBdr>
        <w:spacing w:before="240" w:after="240"/>
        <w:ind w:left="567" w:right="567"/>
        <w:jc w:val="both"/>
        <w:rPr>
          <w:color w:val="000000"/>
        </w:rPr>
      </w:pPr>
      <w:r w:rsidRPr="00A17C2F">
        <w:rPr>
          <w:rFonts w:ascii="Palatino Linotype" w:eastAsia="Palatino Linotype" w:hAnsi="Palatino Linotype" w:cs="Palatino Linotype"/>
          <w:i/>
          <w:color w:val="000000"/>
          <w:sz w:val="22"/>
          <w:szCs w:val="22"/>
        </w:rPr>
        <w:t>En consecuencia el acceso a la información se refiere a que se cumplan cualquiera de los siguientes tres supuestos:</w:t>
      </w:r>
    </w:p>
    <w:p w14:paraId="73144E35" w14:textId="77777777" w:rsidR="00743528" w:rsidRPr="00A17C2F" w:rsidRDefault="00743528" w:rsidP="00743528">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generada por los Sujetos Obligados;</w:t>
      </w:r>
    </w:p>
    <w:p w14:paraId="6D0943DB" w14:textId="77777777" w:rsidR="00743528" w:rsidRPr="00A17C2F" w:rsidRDefault="00743528" w:rsidP="00743528">
      <w:pPr>
        <w:numPr>
          <w:ilvl w:val="0"/>
          <w:numId w:val="5"/>
        </w:numPr>
        <w:pBdr>
          <w:top w:val="nil"/>
          <w:left w:val="nil"/>
          <w:bottom w:val="nil"/>
          <w:right w:val="nil"/>
          <w:between w:val="nil"/>
        </w:pBdr>
        <w:spacing w:before="240" w:after="240"/>
        <w:ind w:left="567" w:right="567"/>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Que se trate de información registrada en cualquier soporte documental, que en ejercicio de las atribuciones conferidas, sea administrada por los Sujetos Obligados, y</w:t>
      </w:r>
    </w:p>
    <w:p w14:paraId="177D2B76" w14:textId="77777777" w:rsidR="00743528" w:rsidRPr="00A17C2F" w:rsidRDefault="00743528" w:rsidP="00743528">
      <w:pPr>
        <w:pBdr>
          <w:top w:val="nil"/>
          <w:left w:val="nil"/>
          <w:bottom w:val="nil"/>
          <w:right w:val="nil"/>
          <w:between w:val="nil"/>
        </w:pBdr>
        <w:spacing w:before="240" w:after="240"/>
        <w:ind w:left="567" w:right="567" w:hanging="284"/>
        <w:jc w:val="both"/>
        <w:rPr>
          <w:color w:val="000000"/>
        </w:rPr>
      </w:pPr>
      <w:r w:rsidRPr="00A17C2F">
        <w:rPr>
          <w:rFonts w:ascii="Palatino Linotype" w:eastAsia="Palatino Linotype" w:hAnsi="Palatino Linotype" w:cs="Palatino Linotype"/>
          <w:i/>
          <w:color w:val="000000"/>
          <w:sz w:val="22"/>
          <w:szCs w:val="22"/>
        </w:rPr>
        <w:t xml:space="preserve">3. </w:t>
      </w:r>
      <w:r w:rsidRPr="00A17C2F">
        <w:rPr>
          <w:rFonts w:ascii="Palatino Linotype" w:eastAsia="Palatino Linotype" w:hAnsi="Palatino Linotype" w:cs="Palatino Linotype"/>
          <w:b/>
          <w:i/>
          <w:color w:val="000000"/>
          <w:sz w:val="22"/>
          <w:szCs w:val="22"/>
        </w:rPr>
        <w:t>Que se trate de información registrada en cualquier soporte documental, que en ejercicio de las atribuciones conferidas, se encuentre en posesión de los Sujetos Obligados.” (Énfasis añadido)</w:t>
      </w:r>
    </w:p>
    <w:p w14:paraId="37F90DEF" w14:textId="77777777" w:rsidR="00743528" w:rsidRPr="00A17C2F" w:rsidRDefault="00743528" w:rsidP="00743528">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De ahí que el </w:t>
      </w:r>
      <w:r w:rsidRPr="00A17C2F">
        <w:rPr>
          <w:rFonts w:ascii="Palatino Linotype" w:eastAsia="Palatino Linotype" w:hAnsi="Palatino Linotype" w:cs="Palatino Linotype"/>
          <w:b/>
          <w:color w:val="000000"/>
        </w:rPr>
        <w:t>Sujeto Obligado</w:t>
      </w:r>
      <w:r w:rsidRPr="00A17C2F">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w:t>
      </w:r>
      <w:r w:rsidRPr="00A17C2F">
        <w:rPr>
          <w:rFonts w:ascii="Palatino Linotype" w:eastAsia="Palatino Linotype" w:hAnsi="Palatino Linotype" w:cs="Palatino Linotype"/>
          <w:color w:val="000000"/>
        </w:rPr>
        <w:lastRenderedPageBreak/>
        <w:t>interés individual, y cuya divulgación resulta útil para que el público comprenda las actividades que llevan a cabo los Sujetos Obligados.</w:t>
      </w:r>
    </w:p>
    <w:p w14:paraId="689848E9" w14:textId="77777777" w:rsidR="00743528" w:rsidRPr="00A17C2F" w:rsidRDefault="00743528" w:rsidP="00743528">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Ahora bien, para profundizar en el estudio del presente asunto, es conveniente recordar que la parte solicitante requirió al </w:t>
      </w:r>
      <w:r w:rsidRPr="00A17C2F">
        <w:rPr>
          <w:rFonts w:ascii="Palatino Linotype" w:eastAsia="Palatino Linotype" w:hAnsi="Palatino Linotype" w:cs="Palatino Linotype"/>
          <w:b/>
          <w:color w:val="000000"/>
        </w:rPr>
        <w:t>Sujeto Obligado</w:t>
      </w:r>
      <w:r w:rsidRPr="00A17C2F">
        <w:rPr>
          <w:rFonts w:ascii="Palatino Linotype" w:eastAsia="Palatino Linotype" w:hAnsi="Palatino Linotype" w:cs="Palatino Linotype"/>
          <w:color w:val="000000"/>
        </w:rPr>
        <w:t>, le proporcionara lo siguiente:</w:t>
      </w:r>
    </w:p>
    <w:p w14:paraId="3532109A" w14:textId="77777777" w:rsidR="00B369D8" w:rsidRPr="00A17C2F" w:rsidRDefault="00B369D8" w:rsidP="00743528">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b/>
          <w:sz w:val="22"/>
        </w:rPr>
        <w:t xml:space="preserve">1. ¿Existe un órgano de acceso a la información pública municipal? </w:t>
      </w:r>
    </w:p>
    <w:p w14:paraId="5CB3A462" w14:textId="77777777" w:rsidR="00B369D8" w:rsidRPr="00A17C2F" w:rsidRDefault="00B369D8" w:rsidP="00743528">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2. ¿Cuenta con módulo y portal web para hacer pública la información? </w:t>
      </w:r>
    </w:p>
    <w:p w14:paraId="72B62588" w14:textId="77777777" w:rsidR="00B369D8" w:rsidRPr="00A17C2F" w:rsidRDefault="00B369D8" w:rsidP="00743528">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3. ¿Publica la información de acuerdo a la legislación en la materia? </w:t>
      </w:r>
    </w:p>
    <w:p w14:paraId="50CABBC1" w14:textId="77777777" w:rsidR="00B369D8" w:rsidRPr="00A17C2F" w:rsidRDefault="00B369D8" w:rsidP="00743528">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4. ¿Cuál es la telefonía local y móvil que se utiliza para el H. ayuntamiento y cuál es el costo mensual que tiene, cuál es el servicio de conmutador, cuantas líneas telefónicas hay existentes, cuantos aparatos celulares y de qué marca son, especificando nombre de la compañía, represéntate legal y montos?</w:t>
      </w:r>
    </w:p>
    <w:p w14:paraId="0C91C3F1" w14:textId="77777777" w:rsidR="00B369D8" w:rsidRPr="00A17C2F" w:rsidRDefault="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En respuesta, la Titular de la Unidad de Transparencia, refirió haber turnado la pregunta con el numeral 4 al Departamento de Adquisiciones, quien refirió lo siguiente:</w:t>
      </w:r>
    </w:p>
    <w:p w14:paraId="4F16AC72" w14:textId="77777777" w:rsidR="00B369D8" w:rsidRPr="00A17C2F" w:rsidRDefault="00B369D8" w:rsidP="00B369D8">
      <w:pPr>
        <w:spacing w:before="240" w:after="240" w:line="360" w:lineRule="auto"/>
        <w:ind w:left="567" w:right="900"/>
        <w:jc w:val="both"/>
        <w:rPr>
          <w:rFonts w:ascii="Palatino Linotype" w:eastAsia="Palatino Linotype" w:hAnsi="Palatino Linotype" w:cs="Palatino Linotype"/>
        </w:rPr>
      </w:pPr>
      <w:r w:rsidRPr="00A17C2F">
        <w:rPr>
          <w:rFonts w:ascii="Palatino Linotype" w:eastAsia="Palatino Linotype" w:hAnsi="Palatino Linotype" w:cs="Palatino Linotype"/>
          <w:i/>
          <w:sz w:val="22"/>
          <w:szCs w:val="22"/>
        </w:rPr>
        <w:t>¿Cuál es la telefonía local y móvil que se utiliza para el H. ayuntamiento y cuál es el costo mensual que tiene, cuál es el servicio de conmutador, cuantas líneas telefónicas hay existentes, cuantos aparatos celulares y de qué marca son, especificando nombre de la compañía, represéntate legal y montos?”</w:t>
      </w:r>
      <w:r w:rsidRPr="00A17C2F">
        <w:rPr>
          <w:rFonts w:ascii="Palatino Linotype" w:eastAsia="Palatino Linotype" w:hAnsi="Palatino Linotype" w:cs="Palatino Linotype"/>
          <w:b/>
          <w:i/>
          <w:sz w:val="22"/>
          <w:szCs w:val="22"/>
          <w:u w:val="single"/>
        </w:rPr>
        <w:t xml:space="preserve"> De acuerdo con la solicitud de mérito, es dable señalar que el departamento de Adquisiciones procedió a la búsqueda exhaustiva y razonable de la información requerida, por lo cual </w:t>
      </w:r>
      <w:r w:rsidRPr="00A17C2F">
        <w:rPr>
          <w:rFonts w:ascii="Palatino Linotype" w:eastAsia="Palatino Linotype" w:hAnsi="Palatino Linotype" w:cs="Palatino Linotype"/>
          <w:b/>
          <w:i/>
          <w:sz w:val="22"/>
          <w:szCs w:val="22"/>
          <w:u w:val="single"/>
        </w:rPr>
        <w:lastRenderedPageBreak/>
        <w:t>tengo bien remitir a usted la siguiente información: 1.- La Compañía de telefonía local que presta sus servicios para el H. Ayuntamiento de Chimalhuacán es AT&amp;T. 2.- El costo mensual es por la cantidad de $ 296.64. 3.- El total de las líneas telefónicas son 141…”</w:t>
      </w:r>
    </w:p>
    <w:p w14:paraId="33E27E96" w14:textId="77777777" w:rsidR="00B369D8" w:rsidRPr="00A17C2F" w:rsidRDefault="00B369D8" w:rsidP="00B369D8">
      <w:pPr>
        <w:spacing w:before="240" w:after="240" w:line="360" w:lineRule="auto"/>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rPr>
        <w:t xml:space="preserve">Una vez notificada la respuesta, la persona solicitante </w:t>
      </w:r>
      <w:r w:rsidRPr="00A17C2F">
        <w:rPr>
          <w:rFonts w:ascii="Palatino Linotype" w:eastAsia="Palatino Linotype" w:hAnsi="Palatino Linotype" w:cs="Palatino Linotype"/>
          <w:iCs/>
        </w:rPr>
        <w:t xml:space="preserve">interpuso el recurso de revisión que nos ocupa, en el cual señaló como motivo de inconformidad: </w:t>
      </w: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bCs/>
          <w:i/>
          <w:sz w:val="22"/>
          <w:szCs w:val="22"/>
          <w:u w:val="single"/>
        </w:rPr>
        <w:t xml:space="preserve">I. Ya que, al recibir la respuesta de dicha autoridad, me </w:t>
      </w:r>
      <w:proofErr w:type="spellStart"/>
      <w:r w:rsidRPr="00A17C2F">
        <w:rPr>
          <w:rFonts w:ascii="Palatino Linotype" w:eastAsia="Palatino Linotype" w:hAnsi="Palatino Linotype" w:cs="Palatino Linotype"/>
          <w:b/>
          <w:bCs/>
          <w:i/>
          <w:sz w:val="22"/>
          <w:szCs w:val="22"/>
          <w:u w:val="single"/>
        </w:rPr>
        <w:t>percate</w:t>
      </w:r>
      <w:proofErr w:type="spellEnd"/>
      <w:r w:rsidRPr="00A17C2F">
        <w:rPr>
          <w:rFonts w:ascii="Palatino Linotype" w:eastAsia="Palatino Linotype" w:hAnsi="Palatino Linotype" w:cs="Palatino Linotype"/>
          <w:b/>
          <w:bCs/>
          <w:i/>
          <w:sz w:val="22"/>
          <w:szCs w:val="22"/>
          <w:u w:val="single"/>
        </w:rPr>
        <w:t xml:space="preserve"> de que una de las preguntas que le realice a dicha autoridad no venía contestada, lo cual solicito a que se le obligue al H. Ayuntamiento de Chimalhuacán a responder esas preguntas; </w:t>
      </w:r>
      <w:r w:rsidRPr="00A17C2F">
        <w:rPr>
          <w:rFonts w:ascii="Palatino Linotype" w:eastAsia="Palatino Linotype" w:hAnsi="Palatino Linotype" w:cs="Palatino Linotype"/>
          <w:i/>
          <w:sz w:val="22"/>
          <w:szCs w:val="22"/>
        </w:rPr>
        <w:t>" (Sic)</w:t>
      </w:r>
    </w:p>
    <w:p w14:paraId="131F0CEC" w14:textId="77777777" w:rsidR="00CA0F0E" w:rsidRPr="00A17C2F" w:rsidRDefault="00B369D8" w:rsidP="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este sentido, no pasa inadvertido para este Organismo Garante que </w:t>
      </w:r>
      <w:r w:rsidR="00CA0F0E" w:rsidRPr="00A17C2F">
        <w:rPr>
          <w:rFonts w:ascii="Palatino Linotype" w:eastAsia="Palatino Linotype" w:hAnsi="Palatino Linotype" w:cs="Palatino Linotype"/>
        </w:rPr>
        <w:t xml:space="preserve">si bien es cierto, </w:t>
      </w:r>
      <w:r w:rsidRPr="00A17C2F">
        <w:rPr>
          <w:rFonts w:ascii="Palatino Linotype" w:eastAsia="Palatino Linotype" w:hAnsi="Palatino Linotype" w:cs="Palatino Linotype"/>
        </w:rPr>
        <w:t xml:space="preserve">la parte </w:t>
      </w:r>
      <w:r w:rsidRPr="00A17C2F">
        <w:rPr>
          <w:rFonts w:ascii="Palatino Linotype" w:eastAsia="Palatino Linotype" w:hAnsi="Palatino Linotype" w:cs="Palatino Linotype"/>
          <w:b/>
        </w:rPr>
        <w:t>Recurrente</w:t>
      </w:r>
      <w:r w:rsidRPr="00A17C2F">
        <w:rPr>
          <w:rFonts w:ascii="Palatino Linotype" w:eastAsia="Palatino Linotype" w:hAnsi="Palatino Linotype" w:cs="Palatino Linotype"/>
        </w:rPr>
        <w:t xml:space="preserve"> manifestó inconformidad respecto de las preguntas que no fueron respondidas, </w:t>
      </w:r>
      <w:r w:rsidR="00CA0F0E" w:rsidRPr="00A17C2F">
        <w:rPr>
          <w:rFonts w:ascii="Palatino Linotype" w:eastAsia="Palatino Linotype" w:hAnsi="Palatino Linotype" w:cs="Palatino Linotype"/>
        </w:rPr>
        <w:t>no menos cierto es que no se precisaron los planteamientos impugnados, por lo tanto, se procederá al análisis de la totalidad de la solicitud de información y las constancias que conforman el expediente electrónico.</w:t>
      </w:r>
    </w:p>
    <w:p w14:paraId="293F77B4" w14:textId="77777777" w:rsidR="00CA0F0E" w:rsidRPr="00A17C2F" w:rsidRDefault="00CA0F0E" w:rsidP="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En primera instancia, respecto a los planteamientos:</w:t>
      </w:r>
    </w:p>
    <w:p w14:paraId="02DFF030" w14:textId="77777777" w:rsidR="00911CB5" w:rsidRPr="00A17C2F" w:rsidRDefault="00911CB5" w:rsidP="00911CB5">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1. ¿Existe un órgano de acceso a la información pública municipal? </w:t>
      </w:r>
    </w:p>
    <w:p w14:paraId="640E12F7" w14:textId="77777777" w:rsidR="00911CB5" w:rsidRPr="00A17C2F" w:rsidRDefault="00911CB5" w:rsidP="00911CB5">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2. ¿Cuenta con módulo y portal web para hacer pública la información? </w:t>
      </w:r>
    </w:p>
    <w:p w14:paraId="3C5A43CA" w14:textId="71E256C5" w:rsidR="005C7BBF" w:rsidRPr="00A17C2F" w:rsidRDefault="00911CB5" w:rsidP="005C7BBF">
      <w:pPr>
        <w:spacing w:before="240" w:after="240" w:line="360" w:lineRule="auto"/>
        <w:ind w:left="567"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3. ¿Publica la información de acuerdo </w:t>
      </w:r>
      <w:r w:rsidR="005C7BBF" w:rsidRPr="00A17C2F">
        <w:rPr>
          <w:rFonts w:ascii="Palatino Linotype" w:eastAsia="Palatino Linotype" w:hAnsi="Palatino Linotype" w:cs="Palatino Linotype"/>
          <w:b/>
          <w:sz w:val="22"/>
        </w:rPr>
        <w:t>a la legislación en la materia?</w:t>
      </w:r>
    </w:p>
    <w:p w14:paraId="5DA92969" w14:textId="31FAEBC7" w:rsidR="005C7BBF" w:rsidRPr="00A17C2F" w:rsidRDefault="005C7BBF" w:rsidP="005C7BBF">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primera instancia, debe apuntarse que si bien es cierto, </w:t>
      </w:r>
      <w:r w:rsidRPr="00A17C2F">
        <w:rPr>
          <w:rFonts w:ascii="Palatino Linotype" w:eastAsia="Palatino Linotype" w:hAnsi="Palatino Linotype" w:cs="Palatino Linotype"/>
          <w:b/>
        </w:rPr>
        <w:t>la parte Recurrente</w:t>
      </w:r>
      <w:r w:rsidRPr="00A17C2F">
        <w:rPr>
          <w:rFonts w:ascii="Palatino Linotype" w:eastAsia="Palatino Linotype" w:hAnsi="Palatino Linotype" w:cs="Palatino Linotype"/>
        </w:rPr>
        <w:t xml:space="preserve"> no señaló de manera concreta el o los documentos a los que desea acceder, no menos cierto es que al no tener la obligación de ser experto en la materia, los Sujetos </w:t>
      </w:r>
      <w:r w:rsidRPr="00A17C2F">
        <w:rPr>
          <w:rFonts w:ascii="Palatino Linotype" w:eastAsia="Palatino Linotype" w:hAnsi="Palatino Linotype" w:cs="Palatino Linotype"/>
        </w:rPr>
        <w:lastRenderedPageBreak/>
        <w:t>Obligados cuentan con el deber de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se deberá proceder a la entrega del soporte documental en donde conste la información que brinde respuesta a la solicitud, así el particular podrá buscar conforme a su interés.</w:t>
      </w:r>
    </w:p>
    <w:p w14:paraId="3DA679B6" w14:textId="77777777" w:rsidR="005C7BBF" w:rsidRPr="00A17C2F" w:rsidRDefault="005C7BBF" w:rsidP="005C7BBF">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Como sustento a lo anterior resulta aplicable el Criterio 16/17, emitido por el Instituto Nacional de Transparencia, Acceso a la Información y Protección de Datos Personales, INAI, establece lo siguiente: </w:t>
      </w:r>
    </w:p>
    <w:p w14:paraId="3698096B" w14:textId="77777777" w:rsidR="005C7BBF" w:rsidRPr="00A17C2F" w:rsidRDefault="005C7BBF" w:rsidP="005C7BBF">
      <w:pPr>
        <w:spacing w:before="240" w:after="240" w:line="276" w:lineRule="auto"/>
        <w:ind w:left="567" w:right="900"/>
        <w:jc w:val="both"/>
        <w:rPr>
          <w:rFonts w:ascii="Palatino Linotype" w:eastAsia="Palatino Linotype" w:hAnsi="Palatino Linotype" w:cs="Palatino Linotype"/>
          <w:sz w:val="22"/>
        </w:rPr>
      </w:pPr>
      <w:r w:rsidRPr="00A17C2F">
        <w:rPr>
          <w:rFonts w:ascii="Palatino Linotype" w:eastAsia="Palatino Linotype" w:hAnsi="Palatino Linotype" w:cs="Palatino Linotype"/>
          <w:sz w:val="22"/>
        </w:rPr>
        <w:t xml:space="preserve"> “</w:t>
      </w:r>
      <w:r w:rsidRPr="00A17C2F">
        <w:rPr>
          <w:rFonts w:ascii="Palatino Linotype" w:eastAsia="Palatino Linotype" w:hAnsi="Palatino Linotype" w:cs="Palatino Linotype"/>
          <w:b/>
          <w:i/>
          <w:sz w:val="22"/>
        </w:rPr>
        <w:t xml:space="preserve">Expresión documental. </w:t>
      </w:r>
      <w:r w:rsidRPr="00A17C2F">
        <w:rPr>
          <w:rFonts w:ascii="Palatino Linotype" w:eastAsia="Palatino Linotype" w:hAnsi="Palatino Linotype" w:cs="Palatino Linotype"/>
          <w:i/>
          <w:sz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637A9CE8" w14:textId="2F1B71B3" w:rsidR="005C7BBF" w:rsidRPr="00A17C2F" w:rsidRDefault="005C7BBF" w:rsidP="005C7BBF">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Acotado lo anterior, se procede al análisis de los documentos que de manera enunciativa más no limitativa pudieran satisfacer los planteamientos previamente realizados por el particular:</w:t>
      </w:r>
    </w:p>
    <w:p w14:paraId="3A73A03C" w14:textId="77777777" w:rsidR="005C7BBF" w:rsidRPr="00A17C2F" w:rsidRDefault="005C7BBF" w:rsidP="005C7BBF">
      <w:pPr>
        <w:spacing w:before="240" w:after="240" w:line="360" w:lineRule="auto"/>
        <w:ind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1. ¿Existe un órgano de acceso a la información pública municipal? </w:t>
      </w:r>
    </w:p>
    <w:p w14:paraId="758E0F79" w14:textId="1341F860" w:rsidR="004F0A15" w:rsidRPr="00A17C2F" w:rsidRDefault="005C7BBF" w:rsidP="004F0A15">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lo tocante a un órgano de acceso a la información pública municipal, la Ley de Transparencia y Acceso a la Información Pública del Estado de México y </w:t>
      </w:r>
      <w:r w:rsidRPr="00A17C2F">
        <w:rPr>
          <w:rFonts w:ascii="Palatino Linotype" w:eastAsia="Palatino Linotype" w:hAnsi="Palatino Linotype" w:cs="Palatino Linotype"/>
        </w:rPr>
        <w:lastRenderedPageBreak/>
        <w:t xml:space="preserve">Municipios, en su artículo 3, fracción IV, señala que el Comité de Transparencia es un cuerpo colegiado que se integre para resolver sobre la información que deberá clasificarse, así como para atender y resolver los requerimientos de las Unidades de </w:t>
      </w:r>
      <w:r w:rsidR="004F0A15" w:rsidRPr="00A17C2F">
        <w:rPr>
          <w:rFonts w:ascii="Palatino Linotype" w:eastAsia="Palatino Linotype" w:hAnsi="Palatino Linotype" w:cs="Palatino Linotype"/>
        </w:rPr>
        <w:t>Transparencia y del Instituto. Dicho Comité deberá establecerse forzosamente conforme a lo dispuesto por el artículo 45, párrafo primero de Ley de Transparencia y Acceso a la Información Pública del Estado de México y Municipios a saber:</w:t>
      </w:r>
    </w:p>
    <w:p w14:paraId="65F4990E"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 xml:space="preserve">Artículo 45. Cada sujeto obligado </w:t>
      </w:r>
      <w:r w:rsidRPr="00A17C2F">
        <w:rPr>
          <w:rFonts w:ascii="Palatino Linotype" w:eastAsia="Palatino Linotype" w:hAnsi="Palatino Linotype" w:cs="Palatino Linotype"/>
          <w:b/>
          <w:i/>
          <w:sz w:val="22"/>
          <w:szCs w:val="22"/>
          <w:u w:val="single"/>
        </w:rPr>
        <w:t>establecerá un Comité de Transparencia</w:t>
      </w:r>
      <w:r w:rsidRPr="00A17C2F">
        <w:rPr>
          <w:rFonts w:ascii="Palatino Linotype" w:eastAsia="Palatino Linotype" w:hAnsi="Palatino Linotype" w:cs="Palatino Linotype"/>
          <w:i/>
          <w:sz w:val="22"/>
          <w:szCs w:val="22"/>
          <w:u w:val="single"/>
        </w:rPr>
        <w:t>,</w:t>
      </w:r>
      <w:r w:rsidRPr="00A17C2F">
        <w:rPr>
          <w:rFonts w:ascii="Palatino Linotype" w:eastAsia="Palatino Linotype" w:hAnsi="Palatino Linotype" w:cs="Palatino Linotype"/>
          <w:i/>
          <w:sz w:val="22"/>
          <w:szCs w:val="22"/>
        </w:rPr>
        <w:t xml:space="preserve"> colegiado e integrado por lo menos por tres miembros, debiendo de ser siempre un número impar.”</w:t>
      </w:r>
    </w:p>
    <w:p w14:paraId="32A0E56D" w14:textId="712E8447" w:rsidR="004F0A15" w:rsidRPr="00A17C2F" w:rsidRDefault="004F0A15" w:rsidP="004F0A15">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Asimismo, dicha legislación contempla como atribuciones del referido Comité a las siguientes:</w:t>
      </w:r>
    </w:p>
    <w:p w14:paraId="618E5532"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Artículo 49</w:t>
      </w:r>
      <w:r w:rsidRPr="00A17C2F">
        <w:rPr>
          <w:rFonts w:ascii="Palatino Linotype" w:eastAsia="Palatino Linotype" w:hAnsi="Palatino Linotype" w:cs="Palatino Linotype"/>
          <w:i/>
          <w:sz w:val="22"/>
          <w:szCs w:val="22"/>
        </w:rPr>
        <w:t>. Los Comités de Transparencia tendrán las siguientes atribuciones:</w:t>
      </w:r>
    </w:p>
    <w:p w14:paraId="2C674DC2"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w:t>
      </w:r>
      <w:r w:rsidRPr="00A17C2F">
        <w:rPr>
          <w:rFonts w:ascii="Palatino Linotype" w:eastAsia="Palatino Linotype" w:hAnsi="Palatino Linotype" w:cs="Palatino Linotype"/>
          <w:i/>
          <w:sz w:val="22"/>
          <w:szCs w:val="22"/>
        </w:rPr>
        <w:t xml:space="preserve"> Instituir, coordinar y supervisar en términos de las disposiciones aplicables, las acciones, medidas y procedimientos que coadyuven a asegurar una mayor eficacia en la gestión y atención de las solicitudes en materia de acceso a la información; </w:t>
      </w:r>
    </w:p>
    <w:p w14:paraId="121EE937"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w:t>
      </w:r>
      <w:r w:rsidRPr="00A17C2F">
        <w:rPr>
          <w:rFonts w:ascii="Palatino Linotype" w:eastAsia="Palatino Linotype" w:hAnsi="Palatino Linotype" w:cs="Palatino Linotype"/>
          <w:i/>
          <w:sz w:val="22"/>
          <w:szCs w:val="22"/>
        </w:rPr>
        <w:t xml:space="preserve"> Confirmar, modificar o revocar las determinaciones que en materia de ampliación del plazo de respuesta, clasificación de la información y declaración de inexistencia o de incompetencia realicen los titulares de las áreas de los sujetos obligados; </w:t>
      </w:r>
    </w:p>
    <w:p w14:paraId="46E59F5F"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III.</w:t>
      </w:r>
      <w:r w:rsidRPr="00A17C2F">
        <w:rPr>
          <w:rFonts w:ascii="Palatino Linotype" w:eastAsia="Palatino Linotype" w:hAnsi="Palatino Linotype" w:cs="Palatino Linotype"/>
          <w:i/>
          <w:sz w:val="22"/>
          <w:szCs w:val="22"/>
        </w:rPr>
        <w:t xml:space="preserve">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721FE8C9"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IV</w:t>
      </w:r>
      <w:r w:rsidRPr="00A17C2F">
        <w:rPr>
          <w:rFonts w:ascii="Palatino Linotype" w:eastAsia="Palatino Linotype" w:hAnsi="Palatino Linotype" w:cs="Palatino Linotype"/>
          <w:i/>
          <w:sz w:val="22"/>
          <w:szCs w:val="22"/>
        </w:rPr>
        <w:t xml:space="preserve">. Establecer políticas para facilitar la obtención y entrega de información en las solicitudes que permita el adecuado ejercicio del derecho de acceso a la información; </w:t>
      </w:r>
    </w:p>
    <w:p w14:paraId="4D3248BA"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w:t>
      </w:r>
      <w:r w:rsidRPr="00A17C2F">
        <w:rPr>
          <w:rFonts w:ascii="Palatino Linotype" w:eastAsia="Palatino Linotype" w:hAnsi="Palatino Linotype" w:cs="Palatino Linotype"/>
          <w:i/>
          <w:sz w:val="22"/>
          <w:szCs w:val="22"/>
        </w:rPr>
        <w:t>. Promover la capacitación y actualización de los servidores públicos o integrantes adscritos a las unidades de transparencia;</w:t>
      </w:r>
    </w:p>
    <w:p w14:paraId="1D1CDC04"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lastRenderedPageBreak/>
        <w:t>VI</w:t>
      </w:r>
      <w:r w:rsidRPr="00A17C2F">
        <w:rPr>
          <w:rFonts w:ascii="Palatino Linotype" w:eastAsia="Palatino Linotype" w:hAnsi="Palatino Linotype" w:cs="Palatino Linotype"/>
          <w:i/>
          <w:sz w:val="22"/>
          <w:szCs w:val="22"/>
        </w:rPr>
        <w:t xml:space="preserve">. Establecer programas de capacitación en materia de transparencia, acceso a la información, accesibilidad y protección de datos personales, para todos los servidores públicos o integrantes del sujeto obligado; </w:t>
      </w:r>
    </w:p>
    <w:p w14:paraId="77315420"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VII.</w:t>
      </w:r>
      <w:r w:rsidRPr="00A17C2F">
        <w:rPr>
          <w:rFonts w:ascii="Palatino Linotype" w:eastAsia="Palatino Linotype" w:hAnsi="Palatino Linotype" w:cs="Palatino Linotype"/>
          <w:i/>
          <w:sz w:val="22"/>
          <w:szCs w:val="22"/>
        </w:rPr>
        <w:t xml:space="preserve"> Solicitar y autorizar la ampliación del plazo de reserva de la información a que se refiere esta Ley; </w:t>
      </w:r>
    </w:p>
    <w:p w14:paraId="3A754530"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VIII</w:t>
      </w:r>
      <w:r w:rsidRPr="00A17C2F">
        <w:rPr>
          <w:rFonts w:ascii="Palatino Linotype" w:eastAsia="Palatino Linotype" w:hAnsi="Palatino Linotype" w:cs="Palatino Linotype"/>
          <w:i/>
          <w:sz w:val="22"/>
          <w:szCs w:val="22"/>
        </w:rPr>
        <w:t>. Aprobar, modificar o revocar la clasificación de la información;</w:t>
      </w:r>
    </w:p>
    <w:p w14:paraId="3FEC1C21"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IX</w:t>
      </w:r>
      <w:r w:rsidRPr="00A17C2F">
        <w:rPr>
          <w:rFonts w:ascii="Palatino Linotype" w:eastAsia="Palatino Linotype" w:hAnsi="Palatino Linotype" w:cs="Palatino Linotype"/>
          <w:i/>
          <w:sz w:val="22"/>
          <w:szCs w:val="22"/>
        </w:rPr>
        <w:t xml:space="preserve">. Supervisar la aplicación de los lineamientos en materia de acceso a la información pública para el manejo, mantenimiento y seguridad de los datos personales, así como de los criterios de clasificación expedidos por el Instituto; </w:t>
      </w:r>
    </w:p>
    <w:p w14:paraId="5FFFE1B9"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w:t>
      </w:r>
      <w:r w:rsidRPr="00A17C2F">
        <w:rPr>
          <w:rFonts w:ascii="Palatino Linotype" w:eastAsia="Palatino Linotype" w:hAnsi="Palatino Linotype" w:cs="Palatino Linotype"/>
          <w:i/>
          <w:sz w:val="22"/>
          <w:szCs w:val="22"/>
        </w:rPr>
        <w:t xml:space="preserve"> Elaborar un programa para facilitar la sistematización y actualización de la información, mismo que deberá remitirse al Instituto dentro de los primeros veinte días de cada año; XI. Recabar y enviar al Instituto, de conformidad con los lineamientos que éste expida, los datos necesarios para la elaboración del informe anual; </w:t>
      </w:r>
    </w:p>
    <w:p w14:paraId="768357D6"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XII</w:t>
      </w:r>
      <w:r w:rsidRPr="00A17C2F">
        <w:rPr>
          <w:rFonts w:ascii="Palatino Linotype" w:eastAsia="Palatino Linotype" w:hAnsi="Palatino Linotype" w:cs="Palatino Linotype"/>
          <w:i/>
          <w:sz w:val="22"/>
          <w:szCs w:val="22"/>
        </w:rPr>
        <w:t>. Emitir las resoluciones que correspondan para la atención de las solicitudes de información;</w:t>
      </w:r>
    </w:p>
    <w:p w14:paraId="27CDA095"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XIII.</w:t>
      </w:r>
      <w:r w:rsidRPr="00A17C2F">
        <w:rPr>
          <w:rFonts w:ascii="Palatino Linotype" w:eastAsia="Palatino Linotype" w:hAnsi="Palatino Linotype" w:cs="Palatino Linotype"/>
          <w:i/>
          <w:sz w:val="22"/>
          <w:szCs w:val="22"/>
        </w:rPr>
        <w:t xml:space="preserve"> Dictaminar las declaratorias de inexistencia de la información que les remitan las unidades administrativas y resolver en consecuencia; </w:t>
      </w:r>
    </w:p>
    <w:p w14:paraId="16964714"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XIV.</w:t>
      </w:r>
      <w:r w:rsidRPr="00A17C2F">
        <w:rPr>
          <w:rFonts w:ascii="Palatino Linotype" w:eastAsia="Palatino Linotype" w:hAnsi="Palatino Linotype" w:cs="Palatino Linotype"/>
          <w:i/>
          <w:sz w:val="22"/>
          <w:szCs w:val="22"/>
        </w:rPr>
        <w:t xml:space="preserve"> Supervisar el registro y actualización de las solicitudes de acceso a la información, así como sus trámites, costos y resultados; </w:t>
      </w:r>
    </w:p>
    <w:p w14:paraId="1E3180AA"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XV</w:t>
      </w:r>
      <w:r w:rsidRPr="00A17C2F">
        <w:rPr>
          <w:rFonts w:ascii="Palatino Linotype" w:eastAsia="Palatino Linotype" w:hAnsi="Palatino Linotype" w:cs="Palatino Linotype"/>
          <w:i/>
          <w:sz w:val="22"/>
          <w:szCs w:val="22"/>
        </w:rPr>
        <w:t xml:space="preserve">. Fomentar la cultura de transparencia; </w:t>
      </w:r>
    </w:p>
    <w:p w14:paraId="6C21CEA6"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XVI.</w:t>
      </w:r>
      <w:r w:rsidRPr="00A17C2F">
        <w:rPr>
          <w:rFonts w:ascii="Palatino Linotype" w:eastAsia="Palatino Linotype" w:hAnsi="Palatino Linotype" w:cs="Palatino Linotype"/>
          <w:i/>
          <w:sz w:val="22"/>
          <w:szCs w:val="22"/>
        </w:rPr>
        <w:t xml:space="preserve"> Supervisar el cumplimiento de criterios y lineamientos en materia de información clasificada;</w:t>
      </w:r>
    </w:p>
    <w:p w14:paraId="6801AECA"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XVII</w:t>
      </w:r>
      <w:r w:rsidRPr="00A17C2F">
        <w:rPr>
          <w:rFonts w:ascii="Palatino Linotype" w:eastAsia="Palatino Linotype" w:hAnsi="Palatino Linotype" w:cs="Palatino Linotype"/>
          <w:i/>
          <w:sz w:val="22"/>
          <w:szCs w:val="22"/>
        </w:rPr>
        <w:t xml:space="preserve">. Vigilar el cumplimiento de las resoluciones y recomendaciones que emita el Instituto; y </w:t>
      </w:r>
    </w:p>
    <w:p w14:paraId="239B5839" w14:textId="77777777" w:rsidR="004F0A15" w:rsidRPr="00A17C2F" w:rsidRDefault="004F0A15" w:rsidP="004F0A15">
      <w:pPr>
        <w:spacing w:before="240" w:after="24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XVIII</w:t>
      </w:r>
      <w:r w:rsidRPr="00A17C2F">
        <w:rPr>
          <w:rFonts w:ascii="Palatino Linotype" w:eastAsia="Palatino Linotype" w:hAnsi="Palatino Linotype" w:cs="Palatino Linotype"/>
          <w:i/>
          <w:sz w:val="22"/>
          <w:szCs w:val="22"/>
        </w:rPr>
        <w:t>. Las demás que se desprendan de la presente Ley y las disposiciones jurídicas aplicables, que faciliten el acceso a la información.”</w:t>
      </w:r>
    </w:p>
    <w:p w14:paraId="41B03E7C" w14:textId="74C9BF74" w:rsidR="004F0A15" w:rsidRPr="00A17C2F" w:rsidRDefault="004F0A15" w:rsidP="004F0A15">
      <w:pPr>
        <w:spacing w:before="240" w:after="240" w:line="360" w:lineRule="auto"/>
        <w:jc w:val="both"/>
        <w:rPr>
          <w:rFonts w:ascii="Palatino Linotype" w:eastAsia="Palatino Linotype" w:hAnsi="Palatino Linotype" w:cs="Palatino Linotype"/>
          <w:i/>
          <w:sz w:val="22"/>
        </w:rPr>
      </w:pPr>
      <w:r w:rsidRPr="00A17C2F">
        <w:rPr>
          <w:rFonts w:ascii="Palatino Linotype" w:eastAsia="Palatino Linotype" w:hAnsi="Palatino Linotype" w:cs="Palatino Linotype"/>
        </w:rPr>
        <w:lastRenderedPageBreak/>
        <w:t xml:space="preserve">De los preceptos citados se desprende que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cuenta con el deber de establecer un Comité de Transparencia, mismo que conforme al artículo 46 de la Ley de Transparencia Local, se integrará por el Titular de la Unidad de Transparencia, el Responsable del Área Coordinadora de Archivos o equivalente y el Titular del Órgano de Control Interno o equivalente, el cual conoce de cuestiones relativas al derecho de acceso a la información pública.</w:t>
      </w:r>
    </w:p>
    <w:p w14:paraId="4F20F46B" w14:textId="5B28180F" w:rsidR="005C7BBF" w:rsidRPr="00A17C2F" w:rsidRDefault="004F0A15" w:rsidP="004F0A15">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Derivado de lo anterior, se considera procedente ordenar el documento que dé cuenta de la instalación del Comité de Transparencia, a través del cual quedará atendido este punto pudiendo ser de manera enunciativa más no limitativa, el acta de instalación del Comité de Transparencia.</w:t>
      </w:r>
    </w:p>
    <w:p w14:paraId="00D6E7C1" w14:textId="77777777" w:rsidR="005C7BBF" w:rsidRPr="00A17C2F" w:rsidRDefault="005C7BBF" w:rsidP="005C7BBF">
      <w:pPr>
        <w:spacing w:before="240" w:after="240" w:line="360" w:lineRule="auto"/>
        <w:ind w:right="900"/>
        <w:jc w:val="both"/>
        <w:rPr>
          <w:rFonts w:ascii="Palatino Linotype" w:eastAsia="Palatino Linotype" w:hAnsi="Palatino Linotype" w:cs="Palatino Linotype"/>
          <w:b/>
          <w:sz w:val="22"/>
        </w:rPr>
      </w:pPr>
      <w:r w:rsidRPr="00A17C2F">
        <w:rPr>
          <w:rFonts w:ascii="Palatino Linotype" w:eastAsia="Palatino Linotype" w:hAnsi="Palatino Linotype" w:cs="Palatino Linotype"/>
          <w:b/>
          <w:sz w:val="22"/>
        </w:rPr>
        <w:t xml:space="preserve">2. ¿Cuenta con módulo y portal web para hacer pública la información? </w:t>
      </w:r>
    </w:p>
    <w:p w14:paraId="0937BD79" w14:textId="754E9C43" w:rsidR="004F0A15" w:rsidRPr="00A17C2F" w:rsidRDefault="004F0A15" w:rsidP="004F0A15">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lo concerniente a este apartado, la legislación en materia de transparencia aplicable a nuestra entidad señala en su artículo 36, fracción VIII que </w:t>
      </w:r>
      <w:r w:rsidRPr="00A17C2F">
        <w:rPr>
          <w:rFonts w:ascii="Palatino Linotype" w:eastAsia="Palatino Linotype" w:hAnsi="Palatino Linotype" w:cs="Palatino Linotype"/>
          <w:b/>
          <w:u w:val="single"/>
        </w:rPr>
        <w:t>este Instituto deberá proporcionar a los sujetos obligados un sitio web dentro de sus ordenadores o servidores, el cual deberá contener cuando menos las obligaciones de transparencia comunes y específicas que</w:t>
      </w:r>
      <w:r w:rsidRPr="00A17C2F">
        <w:rPr>
          <w:b/>
          <w:u w:val="single"/>
        </w:rPr>
        <w:t xml:space="preserve"> </w:t>
      </w:r>
      <w:r w:rsidRPr="00A17C2F">
        <w:rPr>
          <w:rFonts w:ascii="Palatino Linotype" w:eastAsia="Palatino Linotype" w:hAnsi="Palatino Linotype" w:cs="Palatino Linotype"/>
          <w:b/>
          <w:u w:val="single"/>
        </w:rPr>
        <w:t>correspondan, así como cualquier otra información que considere conveniente difundir en materia de transparencia y acceso a la información</w:t>
      </w:r>
      <w:r w:rsidRPr="00A17C2F">
        <w:rPr>
          <w:rFonts w:ascii="Palatino Linotype" w:eastAsia="Palatino Linotype" w:hAnsi="Palatino Linotype" w:cs="Palatino Linotype"/>
        </w:rPr>
        <w:t>.</w:t>
      </w:r>
    </w:p>
    <w:p w14:paraId="0B514FD1" w14:textId="03590B0B" w:rsidR="004650A3" w:rsidRPr="00A17C2F" w:rsidRDefault="004650A3" w:rsidP="004650A3">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A mayor abundamiento de lo señalado con antelación, la normatividad en referencia, refiere en el numeral 75 que es obligación de los sujetos obligados el poner a disposición de los particulares la información a que se refiere esta Ley a través de sus sitios de Internet y de la Plataforma Nacional, por lo que con estos </w:t>
      </w:r>
      <w:r w:rsidRPr="00A17C2F">
        <w:rPr>
          <w:rFonts w:ascii="Palatino Linotype" w:eastAsia="Palatino Linotype" w:hAnsi="Palatino Linotype" w:cs="Palatino Linotype"/>
        </w:rPr>
        <w:lastRenderedPageBreak/>
        <w:t xml:space="preserve">preceptos queda de manifiesto la facultad del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para contar con un portal web en el que difunda la información pública y por ende, resulta pertinente ordenar la entrega del documento donde conste la dirección electrónica del portal a cargo del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en el que difunde la información pública, vigente al 12 de octubre de 2023, la cual puede ser de manera enunciativa más no limitativa aquella en la que obran las obligaciones de transparencia.</w:t>
      </w:r>
    </w:p>
    <w:p w14:paraId="4F85954E" w14:textId="496FB8B3" w:rsidR="005C7BBF" w:rsidRPr="00A17C2F" w:rsidRDefault="005C7BBF" w:rsidP="004650A3">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b/>
          <w:sz w:val="22"/>
        </w:rPr>
        <w:t>3. ¿Publica la información de acuerdo a la legislación en la materia?</w:t>
      </w:r>
    </w:p>
    <w:p w14:paraId="4FC4282B" w14:textId="79F915E8" w:rsidR="004650A3" w:rsidRPr="00A17C2F" w:rsidRDefault="004650A3" w:rsidP="004650A3">
      <w:pPr>
        <w:spacing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Finalmente en lo que respecta a este punto, resulta oportuno señalar que de manera enunciativa más no limitativa la forma de determinar si se publica la información conforme a lo previsto por la legislación en la materia es mediante la verificación, para ello conviene citar la siguiente normatividad</w:t>
      </w:r>
      <w:r w:rsidR="006562B5" w:rsidRPr="00A17C2F">
        <w:rPr>
          <w:rFonts w:ascii="Palatino Linotype" w:eastAsia="Palatino Linotype" w:hAnsi="Palatino Linotype" w:cs="Palatino Linotype"/>
          <w:color w:val="000000"/>
        </w:rPr>
        <w:t xml:space="preserve"> </w:t>
      </w:r>
      <w:proofErr w:type="spellStart"/>
      <w:r w:rsidR="006562B5" w:rsidRPr="00A17C2F">
        <w:rPr>
          <w:rFonts w:ascii="Palatino Linotype" w:eastAsia="Palatino Linotype" w:hAnsi="Palatino Linotype" w:cs="Palatino Linotype"/>
          <w:color w:val="000000"/>
        </w:rPr>
        <w:t>multireferida</w:t>
      </w:r>
      <w:proofErr w:type="spellEnd"/>
      <w:r w:rsidR="006562B5" w:rsidRPr="00A17C2F">
        <w:rPr>
          <w:rFonts w:ascii="Palatino Linotype" w:eastAsia="Palatino Linotype" w:hAnsi="Palatino Linotype" w:cs="Palatino Linotype"/>
          <w:color w:val="000000"/>
        </w:rPr>
        <w:t xml:space="preserve"> en materia de transparencia</w:t>
      </w:r>
      <w:r w:rsidRPr="00A17C2F">
        <w:rPr>
          <w:rFonts w:ascii="Palatino Linotype" w:eastAsia="Palatino Linotype" w:hAnsi="Palatino Linotype" w:cs="Palatino Linotype"/>
          <w:color w:val="000000"/>
        </w:rPr>
        <w:t>:</w:t>
      </w:r>
    </w:p>
    <w:p w14:paraId="3345DF13"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1A8BB37F"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b/>
          <w:i/>
          <w:color w:val="222222"/>
          <w:sz w:val="22"/>
          <w:szCs w:val="22"/>
        </w:rPr>
        <w:t xml:space="preserve">“Artículo 36. </w:t>
      </w:r>
      <w:r w:rsidRPr="00A17C2F">
        <w:rPr>
          <w:rFonts w:ascii="Palatino Linotype" w:eastAsia="Palatino Linotype" w:hAnsi="Palatino Linotype" w:cs="Palatino Linotype"/>
          <w:i/>
          <w:color w:val="222222"/>
          <w:sz w:val="22"/>
          <w:szCs w:val="22"/>
        </w:rPr>
        <w:t xml:space="preserve">El Instituto tendrá, en el ámbito de su competencia, las atribuciones siguientes: </w:t>
      </w:r>
    </w:p>
    <w:p w14:paraId="7C71CF92"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 xml:space="preserve">(...) </w:t>
      </w:r>
    </w:p>
    <w:p w14:paraId="35351C56"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 xml:space="preserve">VIII. Proporcionar a los sujetos obligados un sitio web dentro de sus ordenadores o servidores, el cual deberá contener cuando menos las obligaciones de transparencia comunes y específicas que correspondan, así como cualquier otra información que considere conveniente difundir en materia de transparencia y acceso a la información; </w:t>
      </w:r>
    </w:p>
    <w:p w14:paraId="518CD24D"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 xml:space="preserve">(...) </w:t>
      </w:r>
    </w:p>
    <w:p w14:paraId="226CC39E"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XXXIX. Determinar y ejecutar según corresponda las sanciones por el incumplimiento a las disposiciones de la presente Ley;</w:t>
      </w:r>
    </w:p>
    <w:p w14:paraId="4199509A"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31B5F35F"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b/>
          <w:i/>
          <w:color w:val="222222"/>
          <w:sz w:val="22"/>
          <w:szCs w:val="22"/>
        </w:rPr>
        <w:t xml:space="preserve">Artículo 75. </w:t>
      </w:r>
      <w:r w:rsidRPr="00A17C2F">
        <w:rPr>
          <w:rFonts w:ascii="Palatino Linotype" w:eastAsia="Palatino Linotype" w:hAnsi="Palatino Linotype" w:cs="Palatino Linotype"/>
          <w:i/>
          <w:color w:val="222222"/>
          <w:sz w:val="22"/>
          <w:szCs w:val="22"/>
        </w:rPr>
        <w:t xml:space="preserve">Es obligación de los sujetos obligados el poner a disposición de los particulares la información a que se refiere esta Ley a través de sus sitios </w:t>
      </w:r>
      <w:r w:rsidRPr="00A17C2F">
        <w:rPr>
          <w:rFonts w:ascii="Palatino Linotype" w:eastAsia="Palatino Linotype" w:hAnsi="Palatino Linotype" w:cs="Palatino Linotype"/>
          <w:i/>
          <w:color w:val="222222"/>
          <w:sz w:val="22"/>
          <w:szCs w:val="22"/>
        </w:rPr>
        <w:lastRenderedPageBreak/>
        <w:t>de Internet y de la Plataforma Nacional. La Plataforma electrónica promoverá el uso de la información original escaneada y las versiones en datos abiertos y/o formatos editables, según corresponda, de los documentos fuente.</w:t>
      </w:r>
    </w:p>
    <w:p w14:paraId="2C464BAB"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1FD1B5E4"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b/>
          <w:i/>
          <w:color w:val="222222"/>
          <w:sz w:val="22"/>
          <w:szCs w:val="22"/>
        </w:rPr>
        <w:t>Artículo 76.</w:t>
      </w:r>
      <w:r w:rsidRPr="00A17C2F">
        <w:rPr>
          <w:rFonts w:ascii="Palatino Linotype" w:eastAsia="Palatino Linotype" w:hAnsi="Palatino Linotype" w:cs="Palatino Linotype"/>
          <w:i/>
          <w:color w:val="222222"/>
          <w:sz w:val="22"/>
          <w:szCs w:val="22"/>
        </w:rPr>
        <w:t xml:space="preserve"> La publicación de la información derivada de las obligaciones de transparencia a que se refiere esta Ley, deberá realizarse conforme a los criterios establecidos por la misma, además de observar los lineamientos técnicos que emita el Sistema Nacional respecto a los formatos de publicación de la información para asegurar que la información sea veraz, confiable, oportuna, congruente, integral, actualizada, accesible, comprensible y verificable.</w:t>
      </w:r>
    </w:p>
    <w:p w14:paraId="4B3BAC57"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4B4F6E81"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La publicación de la información derivada de las obligaciones de transparencia deberá sujetarse a los lineamientos para la homologación en la presentación de la información a la que hace referencia este Título por parte de los sujetos obligados.</w:t>
      </w:r>
    </w:p>
    <w:p w14:paraId="414F3017"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15F4CB68"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b/>
          <w:i/>
          <w:color w:val="222222"/>
          <w:sz w:val="22"/>
          <w:szCs w:val="22"/>
        </w:rPr>
        <w:t>Artículo 77.</w:t>
      </w:r>
      <w:r w:rsidRPr="00A17C2F">
        <w:rPr>
          <w:rFonts w:ascii="Palatino Linotype" w:eastAsia="Palatino Linotype" w:hAnsi="Palatino Linotype" w:cs="Palatino Linotype"/>
          <w:i/>
          <w:color w:val="222222"/>
          <w:sz w:val="22"/>
          <w:szCs w:val="22"/>
        </w:rPr>
        <w:t xml:space="preserve"> 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 misma. La publicación de la información deberá indicar el sujeto obligado encargado de generarla, así como la fecha de su última actualización.</w:t>
      </w:r>
    </w:p>
    <w:p w14:paraId="6B2C2195"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171131F0" w14:textId="0D272330"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b/>
          <w:i/>
          <w:color w:val="222222"/>
          <w:sz w:val="22"/>
          <w:szCs w:val="22"/>
        </w:rPr>
        <w:t>Artículo 78.</w:t>
      </w:r>
      <w:r w:rsidRPr="00A17C2F">
        <w:rPr>
          <w:rFonts w:ascii="Palatino Linotype" w:eastAsia="Palatino Linotype" w:hAnsi="Palatino Linotype" w:cs="Palatino Linotype"/>
          <w:i/>
          <w:color w:val="222222"/>
          <w:sz w:val="22"/>
          <w:szCs w:val="22"/>
        </w:rPr>
        <w:t xml:space="preserve"> El Instituto, de oficio o a petición de los particulares, verificarán el cumplimiento que los sujetos obligados den a las disposiciones previstas en esta Ley y demás</w:t>
      </w:r>
      <w:r w:rsidR="006562B5" w:rsidRPr="00A17C2F">
        <w:rPr>
          <w:rFonts w:ascii="Palatino Linotype" w:eastAsia="Palatino Linotype" w:hAnsi="Palatino Linotype" w:cs="Palatino Linotype"/>
          <w:i/>
          <w:color w:val="222222"/>
          <w:sz w:val="22"/>
          <w:szCs w:val="22"/>
        </w:rPr>
        <w:t xml:space="preserve"> disposiciones aplicables.”</w:t>
      </w:r>
    </w:p>
    <w:p w14:paraId="659E837C" w14:textId="77777777" w:rsidR="006562B5" w:rsidRPr="00A17C2F" w:rsidRDefault="006562B5"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09B591BE" w14:textId="77777777" w:rsidR="004650A3" w:rsidRPr="00A17C2F" w:rsidRDefault="004650A3" w:rsidP="004650A3">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De lo anterior se colige que el Instituto, como el ente encargado de tutelar el derecho de acceso a la información dentro del Estado de México, proporcionará a los Sujetos Obligados un portal donde éstos puedan publicar su información reconocida como </w:t>
      </w:r>
      <w:r w:rsidRPr="00A17C2F">
        <w:rPr>
          <w:rFonts w:ascii="Palatino Linotype" w:eastAsia="Palatino Linotype" w:hAnsi="Palatino Linotype" w:cs="Palatino Linotype"/>
        </w:rPr>
        <w:lastRenderedPageBreak/>
        <w:t>una obligación de transparencia, a fin de mantenerla a disposición de la ciudadanía de forma permanente. Del mismo modo, el Instituto tendrá facultades para determinar y sancionar el incumplimiento detectado por los Sujetos Obligados a las disposiciones de la Ley de Transparencia y Acceso a la Información Pública del Estado de México y Municipios.</w:t>
      </w:r>
    </w:p>
    <w:p w14:paraId="15A4D96D" w14:textId="77777777" w:rsidR="004650A3" w:rsidRPr="00A17C2F" w:rsidRDefault="004650A3" w:rsidP="004650A3">
      <w:pPr>
        <w:spacing w:line="360" w:lineRule="auto"/>
        <w:jc w:val="both"/>
        <w:rPr>
          <w:rFonts w:ascii="Palatino Linotype" w:eastAsia="Palatino Linotype" w:hAnsi="Palatino Linotype" w:cs="Palatino Linotype"/>
        </w:rPr>
      </w:pPr>
    </w:p>
    <w:p w14:paraId="7035F54C" w14:textId="39B97E5B" w:rsidR="004650A3" w:rsidRPr="00A17C2F" w:rsidRDefault="004650A3" w:rsidP="004650A3">
      <w:pPr>
        <w:spacing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Ahora bien, el artículo 92 de la Ley de la materia, enlista y reconoce a toda la información que, dada por su naturaleza, los Sujetos Obligados estarán constreñidos a publicar y difundir de manera permanente a la ciudadanía. Por su parte, los artículos 94, 95, 96, 97, 98, 99, 100, 101, 102, 103, 104 y 105 enlistan y reconocen las obligaciones de transparencia específicas a las que estarán supeditados dependiendo de su naturaleza, competencia o atribuciones, como a continuación se establece en las siguientes disposiciones que aplican al </w:t>
      </w:r>
      <w:r w:rsidR="006562B5" w:rsidRPr="00A17C2F">
        <w:rPr>
          <w:rFonts w:ascii="Palatino Linotype" w:eastAsia="Palatino Linotype" w:hAnsi="Palatino Linotype" w:cs="Palatino Linotype"/>
          <w:b/>
          <w:color w:val="000000"/>
        </w:rPr>
        <w:t>Sujeto Obligado</w:t>
      </w:r>
      <w:r w:rsidRPr="00A17C2F">
        <w:rPr>
          <w:rFonts w:ascii="Palatino Linotype" w:eastAsia="Palatino Linotype" w:hAnsi="Palatino Linotype" w:cs="Palatino Linotype"/>
          <w:color w:val="000000"/>
        </w:rPr>
        <w:t>:</w:t>
      </w:r>
    </w:p>
    <w:p w14:paraId="6110687B"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4D852AE6"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w:t>
      </w:r>
      <w:r w:rsidRPr="00A17C2F">
        <w:rPr>
          <w:rFonts w:ascii="Palatino Linotype" w:eastAsia="Calibri" w:hAnsi="Palatino Linotype" w:cs="Calibri"/>
          <w:b/>
          <w:i/>
          <w:sz w:val="22"/>
          <w:szCs w:val="22"/>
        </w:rPr>
        <w:t>Artículo 106.</w:t>
      </w:r>
      <w:r w:rsidRPr="00A17C2F">
        <w:rPr>
          <w:rFonts w:ascii="Palatino Linotype" w:eastAsia="Calibri" w:hAnsi="Palatino Linotype" w:cs="Calibri"/>
          <w:i/>
          <w:sz w:val="22"/>
          <w:szCs w:val="22"/>
        </w:rPr>
        <w:t xml:space="preserve"> Las determinaciones que emita 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14:paraId="08CB88D5"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034D0D9A"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b/>
          <w:i/>
          <w:sz w:val="22"/>
          <w:szCs w:val="22"/>
        </w:rPr>
        <w:t>Artículo 107.</w:t>
      </w:r>
      <w:r w:rsidRPr="00A17C2F">
        <w:rPr>
          <w:rFonts w:ascii="Palatino Linotype" w:eastAsia="Calibri" w:hAnsi="Palatino Linotype" w:cs="Calibri"/>
          <w:i/>
          <w:sz w:val="22"/>
          <w:szCs w:val="22"/>
        </w:rPr>
        <w:t xml:space="preserve"> El Instituto vigilará que las obligaciones de transparencia que publiquen los sujetos obligados cumplan con lo dispuesto en esta Ley y demás disposiciones jurídicas aplicables. 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 </w:t>
      </w:r>
    </w:p>
    <w:p w14:paraId="3E0F8597"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7484D7FB"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b/>
          <w:i/>
          <w:sz w:val="22"/>
          <w:szCs w:val="22"/>
        </w:rPr>
        <w:t>Artículo 108.</w:t>
      </w:r>
      <w:r w:rsidRPr="00A17C2F">
        <w:rPr>
          <w:rFonts w:ascii="Palatino Linotype" w:eastAsia="Calibri" w:hAnsi="Palatino Linotype" w:cs="Calibri"/>
          <w:i/>
          <w:sz w:val="22"/>
          <w:szCs w:val="22"/>
        </w:rPr>
        <w:t xml:space="preserve"> 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Plataforma Nacional, ya sea de forma aleatoria o de muestreo y periódica. </w:t>
      </w:r>
    </w:p>
    <w:p w14:paraId="275EBF22"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78D73412"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b/>
          <w:i/>
          <w:sz w:val="22"/>
          <w:szCs w:val="22"/>
        </w:rPr>
        <w:t>Artículo 109.</w:t>
      </w:r>
      <w:r w:rsidRPr="00A17C2F">
        <w:rPr>
          <w:rFonts w:ascii="Palatino Linotype" w:eastAsia="Calibri" w:hAnsi="Palatino Linotype" w:cs="Calibri"/>
          <w:i/>
          <w:sz w:val="22"/>
          <w:szCs w:val="22"/>
        </w:rPr>
        <w:t xml:space="preserve"> La verificación tendrá por objeto revisar y constatar el debido cumplimiento a las obligaciones de transparencia según corresponda a cada sujeto obligado, en términos de la presente Ley y demás disposiciones jurídicas aplicables. </w:t>
      </w:r>
    </w:p>
    <w:p w14:paraId="72F583A2"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4FC7C9AC"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b/>
          <w:i/>
          <w:sz w:val="22"/>
          <w:szCs w:val="22"/>
        </w:rPr>
        <w:t>Artículo 110.</w:t>
      </w:r>
      <w:r w:rsidRPr="00A17C2F">
        <w:rPr>
          <w:rFonts w:ascii="Palatino Linotype" w:eastAsia="Calibri" w:hAnsi="Palatino Linotype" w:cs="Calibri"/>
          <w:i/>
          <w:sz w:val="22"/>
          <w:szCs w:val="22"/>
        </w:rPr>
        <w:t xml:space="preserve"> La verificación que realice el Instituto en el ámbito de sus respectivas competencias, se sujetará a lo siguiente:</w:t>
      </w:r>
    </w:p>
    <w:p w14:paraId="3E90B402"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i/>
          <w:sz w:val="22"/>
          <w:szCs w:val="22"/>
        </w:rPr>
        <w:t xml:space="preserve">I. Constatar que la información esté completa, publicada y actualizada en tiempo y forma; </w:t>
      </w:r>
    </w:p>
    <w:p w14:paraId="5056997A"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i/>
          <w:sz w:val="22"/>
          <w:szCs w:val="22"/>
        </w:rPr>
        <w:t xml:space="preserve">II. 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 hábiles; </w:t>
      </w:r>
    </w:p>
    <w:p w14:paraId="254AB49D"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Calibri" w:hAnsi="Palatino Linotype" w:cs="Calibri"/>
          <w:i/>
          <w:sz w:val="22"/>
          <w:szCs w:val="22"/>
        </w:rPr>
        <w:t xml:space="preserve">III. El sujeto obligado deberá informar al Instituto sobre el cumplimiento de los requerimientos del dictamen; y </w:t>
      </w:r>
    </w:p>
    <w:p w14:paraId="3DFFB5F7"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r w:rsidRPr="00A17C2F">
        <w:rPr>
          <w:rFonts w:ascii="Palatino Linotype" w:eastAsia="Calibri" w:hAnsi="Palatino Linotype" w:cs="Calibri"/>
          <w:i/>
          <w:sz w:val="22"/>
          <w:szCs w:val="22"/>
        </w:rPr>
        <w:t xml:space="preserve">IV. El Instituto verificará el cumplimiento de la resolución una vez transcurrido el plazo y si consideran que se dio cumplimiento a los requerimientos del dictamen, se emitirá un acuerdo del cumplimiento. </w:t>
      </w:r>
    </w:p>
    <w:p w14:paraId="15F490C9"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62633081"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r w:rsidRPr="00A17C2F">
        <w:rPr>
          <w:rFonts w:ascii="Palatino Linotype" w:eastAsia="Calibri" w:hAnsi="Palatino Linotype" w:cs="Calibri"/>
          <w:i/>
          <w:sz w:val="22"/>
          <w:szCs w:val="22"/>
        </w:rPr>
        <w:t xml:space="preserve">El Instituto podrá solicitar los informes complementarios al sujeto obligado que requiera para allegarse de los elementos de juicio que considere necesarios para llevar a cabo la verificación. </w:t>
      </w:r>
    </w:p>
    <w:p w14:paraId="1248BBA1"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0B52BF25"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r w:rsidRPr="00A17C2F">
        <w:rPr>
          <w:rFonts w:ascii="Palatino Linotype" w:eastAsia="Calibri" w:hAnsi="Palatino Linotype" w:cs="Calibri"/>
          <w:i/>
          <w:sz w:val="22"/>
          <w:szCs w:val="22"/>
        </w:rPr>
        <w:t xml:space="preserve">Cuando el Instituto considere que existe un incumplimiento total o parcial de la determinación, le notificarán, por conducto de la Unidad de Transparencia, </w:t>
      </w:r>
      <w:r w:rsidRPr="00A17C2F">
        <w:rPr>
          <w:rFonts w:ascii="Palatino Linotype" w:eastAsia="Calibri" w:hAnsi="Palatino Linotype" w:cs="Calibri"/>
          <w:i/>
          <w:sz w:val="22"/>
          <w:szCs w:val="22"/>
        </w:rPr>
        <w:lastRenderedPageBreak/>
        <w:t>al superior jerárquico del servidor público responsable de dar cumplimiento, para efecto que en un plazo no mayor a cinco días hábiles se dé cumplimiento a los requerimientos del dictamen.</w:t>
      </w:r>
    </w:p>
    <w:p w14:paraId="007BB601" w14:textId="77777777" w:rsidR="004650A3" w:rsidRPr="00A17C2F" w:rsidRDefault="004650A3" w:rsidP="004650A3">
      <w:pPr>
        <w:shd w:val="clear" w:color="auto" w:fill="FFFFFF"/>
        <w:spacing w:line="276" w:lineRule="auto"/>
        <w:ind w:left="993" w:right="1041"/>
        <w:jc w:val="both"/>
        <w:rPr>
          <w:rFonts w:ascii="Palatino Linotype" w:eastAsia="Calibri" w:hAnsi="Palatino Linotype" w:cs="Calibri"/>
          <w:i/>
          <w:sz w:val="22"/>
          <w:szCs w:val="22"/>
        </w:rPr>
      </w:pPr>
    </w:p>
    <w:p w14:paraId="2501E363"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En caso que el Instituto considere que subsiste el incumplimiento total o parcial de la resolución, en un plazo no mayor a cinco días hábiles, se informará al Pleno para que, imponga las medidas de apremio o sanciones, conforme a lo establecido por esta Ley.</w:t>
      </w:r>
    </w:p>
    <w:p w14:paraId="547D0815"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p>
    <w:p w14:paraId="5BABFF08" w14:textId="77777777" w:rsidR="004650A3" w:rsidRPr="00A17C2F" w:rsidRDefault="004650A3" w:rsidP="004650A3">
      <w:pPr>
        <w:shd w:val="clear" w:color="auto" w:fill="FFFFFF"/>
        <w:spacing w:line="276" w:lineRule="auto"/>
        <w:ind w:left="993" w:right="1041"/>
        <w:jc w:val="both"/>
        <w:rPr>
          <w:rFonts w:ascii="Palatino Linotype" w:eastAsia="Palatino Linotype" w:hAnsi="Palatino Linotype" w:cs="Palatino Linotype"/>
          <w:i/>
          <w:color w:val="222222"/>
          <w:sz w:val="22"/>
          <w:szCs w:val="22"/>
        </w:rPr>
      </w:pPr>
      <w:r w:rsidRPr="00A17C2F">
        <w:rPr>
          <w:rFonts w:ascii="Palatino Linotype" w:eastAsia="Palatino Linotype" w:hAnsi="Palatino Linotype" w:cs="Palatino Linotype"/>
          <w:i/>
          <w:color w:val="222222"/>
          <w:sz w:val="22"/>
          <w:szCs w:val="22"/>
        </w:rPr>
        <w:t>El personal del Instituto tendrá acceso a la información y documentación de los sujetos obligados para llevar a cabo las verificaciones previstas en el presente Capítulo</w:t>
      </w:r>
    </w:p>
    <w:p w14:paraId="7063BF8D"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3DB888C5" w14:textId="77777777" w:rsidR="004650A3" w:rsidRPr="00A17C2F" w:rsidRDefault="004650A3" w:rsidP="004650A3">
      <w:pPr>
        <w:spacing w:line="360" w:lineRule="auto"/>
        <w:contextualSpacing/>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Al respecto, el Instituto vigilará que las obligaciones de transparencia que publiquen los </w:t>
      </w:r>
      <w:r w:rsidRPr="00A17C2F">
        <w:rPr>
          <w:rFonts w:ascii="Palatino Linotype" w:eastAsia="Palatino Linotype" w:hAnsi="Palatino Linotype" w:cs="Palatino Linotype"/>
        </w:rPr>
        <w:t>Sujetos</w:t>
      </w:r>
      <w:r w:rsidRPr="00A17C2F">
        <w:rPr>
          <w:rFonts w:ascii="Palatino Linotype" w:eastAsia="Palatino Linotype" w:hAnsi="Palatino Linotype" w:cs="Palatino Linotype"/>
          <w:color w:val="000000"/>
        </w:rPr>
        <w:t xml:space="preserve"> Obligados cumplan con lo dispuesto en la Ley de Transparencia y Acceso a la Información Pública del Estado de México y Municipios y demás disposiciones jurídicas aplicables</w:t>
      </w:r>
      <w:r w:rsidRPr="00A17C2F">
        <w:rPr>
          <w:rFonts w:ascii="Palatino Linotype" w:eastAsia="Palatino Linotype" w:hAnsi="Palatino Linotype" w:cs="Palatino Linotype"/>
          <w:vertAlign w:val="superscript"/>
        </w:rPr>
        <w:t xml:space="preserve">. </w:t>
      </w:r>
      <w:r w:rsidRPr="00A17C2F">
        <w:rPr>
          <w:rFonts w:ascii="Palatino Linotype" w:eastAsia="Palatino Linotype" w:hAnsi="Palatino Linotype" w:cs="Palatino Linotype"/>
          <w:color w:val="000000"/>
        </w:rPr>
        <w:t xml:space="preserve"> Las acciones de vigilancia se realizarán a través de una </w:t>
      </w:r>
      <w:r w:rsidRPr="00A17C2F">
        <w:rPr>
          <w:rFonts w:ascii="Palatino Linotype" w:eastAsia="Palatino Linotype" w:hAnsi="Palatino Linotype" w:cs="Palatino Linotype"/>
          <w:b/>
          <w:color w:val="000000"/>
        </w:rPr>
        <w:t>verificación virtual</w:t>
      </w:r>
      <w:r w:rsidRPr="00A17C2F">
        <w:rPr>
          <w:rFonts w:ascii="Palatino Linotype" w:eastAsia="Palatino Linotype" w:hAnsi="Palatino Linotype" w:cs="Palatino Linotype"/>
          <w:color w:val="000000"/>
        </w:rPr>
        <w:t>, la cual surgirá de los resultados de la verificación que se lleve a cabo de manera oficiosa por el Instituto al portal de Internet de los Sujetos Obligados o de la Plataforma Nacional, ya sea de forma aleatoria o de muestreo y periódica.</w:t>
      </w:r>
    </w:p>
    <w:p w14:paraId="6B63D3D7"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6FC2DCFB" w14:textId="77777777" w:rsidR="004650A3" w:rsidRPr="00A17C2F" w:rsidRDefault="004650A3" w:rsidP="004650A3">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Aunado a ello, la Dirección Jurídica y de Verificación Interior del Instituto de Transparencia, Acceso a la Información Pública y Protección de Datos Personales del Estado de México y Municipios ordena y practica verificaciones a los portales de internet de los Sujetos Obligados, para revisar y constatar el debido cumplimiento </w:t>
      </w:r>
      <w:r w:rsidRPr="00A17C2F">
        <w:rPr>
          <w:rFonts w:ascii="Palatino Linotype" w:eastAsia="Palatino Linotype" w:hAnsi="Palatino Linotype" w:cs="Palatino Linotype"/>
        </w:rPr>
        <w:lastRenderedPageBreak/>
        <w:t>de las obligaciones de transparencia, de acuerdo a lo establecido en la siguiente reglamentación:</w:t>
      </w:r>
    </w:p>
    <w:p w14:paraId="21A48F62" w14:textId="77777777" w:rsidR="004650A3" w:rsidRPr="00A17C2F" w:rsidRDefault="004650A3" w:rsidP="004650A3">
      <w:pPr>
        <w:spacing w:line="360" w:lineRule="auto"/>
        <w:jc w:val="both"/>
        <w:rPr>
          <w:rFonts w:ascii="Palatino Linotype" w:eastAsia="Palatino Linotype" w:hAnsi="Palatino Linotype" w:cs="Palatino Linotype"/>
        </w:rPr>
      </w:pPr>
    </w:p>
    <w:p w14:paraId="411D625E" w14:textId="77777777" w:rsidR="004650A3" w:rsidRPr="00A17C2F" w:rsidRDefault="004650A3" w:rsidP="004650A3">
      <w:pPr>
        <w:spacing w:line="276" w:lineRule="auto"/>
        <w:ind w:left="567" w:righ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REGLAMENTO INTERIOR DEL INSTITUTO DE TRANSPARENCIA, ACCESO A LA INFORMACIÓN PÚBLICA Y PROTECCIÓN DE DATOS PERSONALES DEL ESTADO DE MÉXICO</w:t>
      </w:r>
    </w:p>
    <w:p w14:paraId="1F5379BB" w14:textId="77777777" w:rsidR="004650A3" w:rsidRPr="00A17C2F" w:rsidRDefault="004650A3" w:rsidP="004650A3">
      <w:pPr>
        <w:spacing w:line="276" w:lineRule="auto"/>
        <w:ind w:left="567" w:right="567"/>
        <w:jc w:val="both"/>
        <w:rPr>
          <w:rFonts w:ascii="Palatino Linotype" w:eastAsia="Palatino Linotype" w:hAnsi="Palatino Linotype" w:cs="Palatino Linotype"/>
          <w:i/>
          <w:sz w:val="22"/>
          <w:szCs w:val="22"/>
        </w:rPr>
      </w:pPr>
    </w:p>
    <w:p w14:paraId="6071BCA5" w14:textId="77777777" w:rsidR="004650A3" w:rsidRPr="00A17C2F" w:rsidRDefault="004650A3" w:rsidP="004650A3">
      <w:pPr>
        <w:spacing w:line="276" w:lineRule="auto"/>
        <w:ind w:left="567" w:righ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23.</w:t>
      </w:r>
      <w:r w:rsidRPr="00A17C2F">
        <w:rPr>
          <w:rFonts w:ascii="Palatino Linotype" w:eastAsia="Palatino Linotype" w:hAnsi="Palatino Linotype" w:cs="Palatino Linotype"/>
          <w:i/>
          <w:sz w:val="22"/>
          <w:szCs w:val="22"/>
        </w:rPr>
        <w:t xml:space="preserve"> Corresponde a la Dirección Jurídica y de Verificación ejercer las atribuciones siguientes: </w:t>
      </w:r>
    </w:p>
    <w:p w14:paraId="065EEB40" w14:textId="77777777" w:rsidR="004650A3" w:rsidRPr="00A17C2F" w:rsidRDefault="004650A3" w:rsidP="004650A3">
      <w:pPr>
        <w:tabs>
          <w:tab w:val="left" w:pos="1515"/>
        </w:tabs>
        <w:spacing w:line="276" w:lineRule="auto"/>
        <w:ind w:left="567" w:righ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i/>
          <w:sz w:val="22"/>
          <w:szCs w:val="22"/>
        </w:rPr>
        <w:tab/>
      </w:r>
    </w:p>
    <w:p w14:paraId="0273998C" w14:textId="77777777" w:rsidR="004650A3" w:rsidRPr="00A17C2F" w:rsidRDefault="004650A3" w:rsidP="004650A3">
      <w:pPr>
        <w:spacing w:line="276" w:lineRule="auto"/>
        <w:ind w:left="567" w:righ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XVIII. Ordenar y practicar verificaciones a los portales de internet de los Sujetos Obligados, para revisar y constatar el debido cumplimiento de las obligaciones de transparencia, en los términos que establecen las Leyes de la materia, lineamientos y demás disposiciones jurídicas aplicables. Asimismo, informar mensualmente al Pleno las verificaciones realizadas a los portales de transparencia de los Sujetos Obligados…</w:t>
      </w:r>
      <w:proofErr w:type="gramStart"/>
      <w:r w:rsidRPr="00A17C2F">
        <w:rPr>
          <w:rFonts w:ascii="Palatino Linotype" w:eastAsia="Palatino Linotype" w:hAnsi="Palatino Linotype" w:cs="Palatino Linotype"/>
          <w:i/>
          <w:sz w:val="22"/>
          <w:szCs w:val="22"/>
        </w:rPr>
        <w:t>”(</w:t>
      </w:r>
      <w:proofErr w:type="gramEnd"/>
      <w:r w:rsidRPr="00A17C2F">
        <w:rPr>
          <w:rFonts w:ascii="Palatino Linotype" w:eastAsia="Palatino Linotype" w:hAnsi="Palatino Linotype" w:cs="Palatino Linotype"/>
          <w:i/>
          <w:sz w:val="22"/>
          <w:szCs w:val="22"/>
        </w:rPr>
        <w:t>Sic)</w:t>
      </w:r>
    </w:p>
    <w:p w14:paraId="27D6322E"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5F4FC988" w14:textId="77777777" w:rsidR="004650A3" w:rsidRPr="00A17C2F" w:rsidRDefault="004650A3" w:rsidP="004650A3">
      <w:pPr>
        <w:spacing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Aclarado lo anterior, resulta, conviene mencionar el desarrollo de la verificación virtual:</w:t>
      </w:r>
    </w:p>
    <w:p w14:paraId="12F34771" w14:textId="77777777" w:rsidR="004650A3" w:rsidRPr="00A17C2F" w:rsidRDefault="004650A3" w:rsidP="004650A3">
      <w:pPr>
        <w:spacing w:line="360" w:lineRule="auto"/>
        <w:jc w:val="both"/>
        <w:rPr>
          <w:rFonts w:ascii="Palatino Linotype" w:eastAsia="Palatino Linotype" w:hAnsi="Palatino Linotype" w:cs="Palatino Linotype"/>
          <w:color w:val="000000"/>
        </w:rPr>
      </w:pPr>
    </w:p>
    <w:p w14:paraId="1A087625" w14:textId="77777777" w:rsidR="004650A3" w:rsidRPr="00A17C2F" w:rsidRDefault="004650A3" w:rsidP="004650A3">
      <w:pPr>
        <w:ind w:left="1080" w:right="918"/>
        <w:jc w:val="both"/>
        <w:rPr>
          <w:rFonts w:ascii="Palatino Linotype" w:eastAsia="Palatino Linotype" w:hAnsi="Palatino Linotype" w:cs="Palatino Linotype"/>
          <w:b/>
          <w:i/>
          <w:color w:val="000000"/>
          <w:sz w:val="22"/>
          <w:szCs w:val="22"/>
        </w:rPr>
      </w:pPr>
      <w:r w:rsidRPr="00A17C2F">
        <w:rPr>
          <w:rFonts w:ascii="Palatino Linotype" w:eastAsia="Palatino Linotype" w:hAnsi="Palatino Linotype" w:cs="Palatino Linotype"/>
          <w:b/>
          <w:i/>
          <w:color w:val="000000"/>
          <w:sz w:val="22"/>
          <w:szCs w:val="22"/>
        </w:rPr>
        <w:t>“LINEAMIENTOS PARA LA VERIFICACIÓN VIRTUAL OFICIOSA Y POR DENUNCIA A LOS PORTALES DE INTERNET DE LAS OBLIGACIONES DE TRANSPARENCIA DE LOS SUJETOS OBLIGADOS O DE LA PLATAFORMA NACIONAL DE TRANSPARENCIA</w:t>
      </w:r>
    </w:p>
    <w:p w14:paraId="51A936D7" w14:textId="77777777" w:rsidR="004650A3" w:rsidRPr="00A17C2F" w:rsidRDefault="004650A3" w:rsidP="004650A3">
      <w:pPr>
        <w:ind w:left="1080" w:right="918"/>
        <w:jc w:val="both"/>
        <w:rPr>
          <w:rFonts w:ascii="Palatino Linotype" w:eastAsia="Palatino Linotype" w:hAnsi="Palatino Linotype" w:cs="Palatino Linotype"/>
          <w:i/>
          <w:sz w:val="22"/>
          <w:szCs w:val="22"/>
        </w:rPr>
      </w:pPr>
    </w:p>
    <w:p w14:paraId="63A9C84B"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b/>
          <w:i/>
          <w:sz w:val="22"/>
          <w:szCs w:val="22"/>
        </w:rPr>
        <w:t>DÉCIMO CUARTO.</w:t>
      </w:r>
      <w:r w:rsidRPr="00A17C2F">
        <w:rPr>
          <w:rFonts w:ascii="Palatino Linotype" w:eastAsia="Palatino Linotype" w:hAnsi="Palatino Linotype" w:cs="Palatino Linotype"/>
          <w:i/>
          <w:sz w:val="22"/>
          <w:szCs w:val="22"/>
        </w:rPr>
        <w:t xml:space="preserve"> La verificación virtual oficiosa se desarrollará de la forma siguiente: </w:t>
      </w:r>
    </w:p>
    <w:p w14:paraId="0375DE8F" w14:textId="77777777" w:rsidR="004650A3" w:rsidRPr="00A17C2F" w:rsidRDefault="004650A3" w:rsidP="004650A3">
      <w:pPr>
        <w:ind w:left="1080" w:right="918"/>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 xml:space="preserve">I. De conformidad con la selección aleatoria, se notificará al Sujeto Obligado por lo menos con dos días hábiles de anticipación a practicarse la verificación virtual oficiosa. </w:t>
      </w:r>
    </w:p>
    <w:p w14:paraId="5BE7CA59"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II. Se llevará a cabo en las oficinas del Instituto. </w:t>
      </w:r>
    </w:p>
    <w:p w14:paraId="664A8D39"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III. La verificación virtual se iniciará revisando que en el portal de Internet institucional de cada Sujeto Obligado se encuentre el vínculo de acceso directo </w:t>
      </w:r>
      <w:r w:rsidRPr="00A17C2F">
        <w:rPr>
          <w:rFonts w:ascii="Palatino Linotype" w:eastAsia="Palatino Linotype" w:hAnsi="Palatino Linotype" w:cs="Palatino Linotype"/>
          <w:i/>
          <w:sz w:val="22"/>
          <w:szCs w:val="22"/>
        </w:rPr>
        <w:lastRenderedPageBreak/>
        <w:t xml:space="preserve">al </w:t>
      </w:r>
      <w:proofErr w:type="spellStart"/>
      <w:r w:rsidRPr="00A17C2F">
        <w:rPr>
          <w:rFonts w:ascii="Palatino Linotype" w:eastAsia="Palatino Linotype" w:hAnsi="Palatino Linotype" w:cs="Palatino Linotype"/>
          <w:i/>
          <w:sz w:val="22"/>
          <w:szCs w:val="22"/>
        </w:rPr>
        <w:t>Ipomex</w:t>
      </w:r>
      <w:proofErr w:type="spellEnd"/>
      <w:r w:rsidRPr="00A17C2F">
        <w:rPr>
          <w:rFonts w:ascii="Palatino Linotype" w:eastAsia="Palatino Linotype" w:hAnsi="Palatino Linotype" w:cs="Palatino Linotype"/>
          <w:i/>
          <w:sz w:val="22"/>
          <w:szCs w:val="22"/>
        </w:rPr>
        <w:t>, con excepción de aquellos que no tengan, como son las personas físicas o jurídicas colectivas. Situación que se asentará en el dictamen.</w:t>
      </w:r>
    </w:p>
    <w:p w14:paraId="5518BC31"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IV. De cada verificación virtual se emitirá un dictamen que contendrá cuando menos: </w:t>
      </w:r>
    </w:p>
    <w:p w14:paraId="30F880A3"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a) Fundamento y motivo para llevarla a cabo; </w:t>
      </w:r>
    </w:p>
    <w:p w14:paraId="486BC914"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b) Lugar, hora y fecha de inicio y conclusión; </w:t>
      </w:r>
    </w:p>
    <w:p w14:paraId="6A0DD244"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c) Nombre del Sujeto Obligado; </w:t>
      </w:r>
    </w:p>
    <w:p w14:paraId="2F4857EA"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d) Número de verificación virtual asignado; </w:t>
      </w:r>
    </w:p>
    <w:p w14:paraId="0561845A"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e) Nombre y cargo de las personas que la realizan; </w:t>
      </w:r>
    </w:p>
    <w:p w14:paraId="091F2A18"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f) Dirección electrónica del portal de Internet o de la Plataforma Nacional de Transparencia; </w:t>
      </w:r>
    </w:p>
    <w:p w14:paraId="0B9E9371"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g) Artículos; fracciones e incisos a verificar; </w:t>
      </w:r>
    </w:p>
    <w:p w14:paraId="5D8B1CC8"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h) Artículos, fracciones, incisos y criterios que cumplen o incumplen con la normatividad de la materia; así como las observaciones, recomendaciones, requerimientos y calificación respectivas; </w:t>
      </w:r>
    </w:p>
    <w:p w14:paraId="3CDC107B"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i) Firma al margen de las hojas y al calce de la última hoja de quienes intervienen en la verificación virtual; y </w:t>
      </w:r>
    </w:p>
    <w:p w14:paraId="617100C5"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j) Fecha en que fenece el plazo otorgado al Sujeto Obligado para el cumplimiento de lo señalado en el dictamen de verificación. </w:t>
      </w:r>
    </w:p>
    <w:p w14:paraId="47376759"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33849CBF"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En caso de que la verificación virtual no pueda concluirse el día de su inicio, se interrumpirá, levantándose un acta de suspensión que será firmada por quienes hayan intervenido en la misma, y señalará la fecha y hora de su reanudación, continuando en la obligación de transparencia en que haya sido suspendida. Las obligaciones de transparencia verificadas, no serán objeto de nueva revisión. </w:t>
      </w:r>
    </w:p>
    <w:p w14:paraId="017E15F2"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5D1C8E20"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V. Cuando el resultado de la verificación virtual sea cumplimiento, se dará por concluido el procedimiento y se ordenará el archivo del expediente. Cuando el resultado sea incumplimiento parcial o total, o existan recomendaciones, observaciones y requerimientos; el Sujeto Obligado tendrá el plazo de veinte días hábiles a partir del día siguiente de notificado el dictamen de verificación para dar cumplimiento a éstos. En ambos casos, se notificará a la Unidad de Transparencia del Sujeto Obligado, dentro de los tres días hábiles siguientes a su emisión, con copia al titular del Sujeto Obligado. </w:t>
      </w:r>
    </w:p>
    <w:p w14:paraId="2B8537B8"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30B767D5"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VI. Dentro del plazo otorgado el Sujeto Obligado, a través de su Unidad de Transparencia, deberá informar al Departamento de Verificación sobre el cumplimiento a lo señalado en el dictamen de verificación. </w:t>
      </w:r>
    </w:p>
    <w:p w14:paraId="071735FE"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207EFC0F"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El informe deberá contener: </w:t>
      </w:r>
    </w:p>
    <w:p w14:paraId="42989A6C"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a) Fecha y lugar de elaboración; </w:t>
      </w:r>
    </w:p>
    <w:p w14:paraId="73690C4E"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b) Nombre, cargo y firma de quien elaboró el informe; </w:t>
      </w:r>
    </w:p>
    <w:p w14:paraId="2009FBD5"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 xml:space="preserve">c) Nombre y cargo de los servidores públicos habilitados responsables, así como de su superior jerárquico, de atender el cumplimento a cada una de las observaciones, requerimientos o recomendaciones del dictamen de verificación; y </w:t>
      </w:r>
    </w:p>
    <w:p w14:paraId="3A0ED8A5" w14:textId="77777777" w:rsidR="004650A3" w:rsidRPr="00A17C2F" w:rsidRDefault="004650A3" w:rsidP="004650A3">
      <w:pPr>
        <w:ind w:left="1080" w:right="918"/>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 xml:space="preserve">d) Artículos, fracciones, incisos y criterios verificados; observaciones, requerimientos o recomendaciones emitidos en la verificación y, respecto de cada uno, la descripción de las acciones realizadas para la </w:t>
      </w:r>
      <w:proofErr w:type="spellStart"/>
      <w:r w:rsidRPr="00A17C2F">
        <w:rPr>
          <w:rFonts w:ascii="Palatino Linotype" w:eastAsia="Palatino Linotype" w:hAnsi="Palatino Linotype" w:cs="Palatino Linotype"/>
          <w:i/>
          <w:sz w:val="22"/>
          <w:szCs w:val="22"/>
        </w:rPr>
        <w:t>solventación</w:t>
      </w:r>
      <w:proofErr w:type="spellEnd"/>
      <w:r w:rsidRPr="00A17C2F">
        <w:rPr>
          <w:rFonts w:ascii="Palatino Linotype" w:eastAsia="Palatino Linotype" w:hAnsi="Palatino Linotype" w:cs="Palatino Linotype"/>
          <w:i/>
          <w:sz w:val="22"/>
          <w:szCs w:val="22"/>
        </w:rPr>
        <w:t xml:space="preserve"> de los mismos. </w:t>
      </w:r>
    </w:p>
    <w:p w14:paraId="669A099B"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3E6F6D14"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VII. Al vencimiento del plazo concedido en el artículo DÉCIMO CUARTO, fracción V, párrafo segundo de los presentes lineamientos, recibido o no el informe, se verificará el cumplimiento a lo señalado en el dictamen de verificación.</w:t>
      </w:r>
    </w:p>
    <w:p w14:paraId="53B87613"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6696A0A0"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En caso de cumplimiento, se emitirá el acuerdo correspondiente, el cual dará por concluido el procedimiento y ordenará el archivo del expediente; notificando al Sujeto Obligado dentro de los tres días hábiles siguientes a su emisión.</w:t>
      </w:r>
    </w:p>
    <w:p w14:paraId="3B9CFF47"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10FA28E1"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En caso de incumplimiento parcial o total, el acuerdo respectivo será notificado dentro de los tres días hábiles siguientes a su emisión, por conducto de su Unidad de Transparencia, al superior jerárquico del servidor público responsable de atender lo señalado en el dictamen de verificación, para que en un plazo no mayor a cinco días hábiles, contado a partir del día hábil siguiente a la notificación, se dé cumplimiento.</w:t>
      </w:r>
    </w:p>
    <w:p w14:paraId="67FEEA4C"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396F460B"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VIII. Al vencimiento del plazo de cinco días hábiles, se revisará el cumplimiento a las observaciones, requerimientos o recomendaciones.</w:t>
      </w:r>
    </w:p>
    <w:p w14:paraId="7CDEE511"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0E06AB8C" w14:textId="77777777" w:rsidR="004650A3" w:rsidRPr="00A17C2F" w:rsidRDefault="004650A3" w:rsidP="004650A3">
      <w:pPr>
        <w:ind w:left="1080" w:right="918"/>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i/>
          <w:sz w:val="22"/>
          <w:szCs w:val="22"/>
        </w:rPr>
        <w:t>En el supuesto de cumplimiento, se emitirá el acuerdo respectivo donde se asentará que la verificación virtual concluye y se ordenará su archivo, mismo que se notificará al Sujeto Obligado dentro de los tres días hábiles siguientes a su emisión.</w:t>
      </w:r>
    </w:p>
    <w:p w14:paraId="30EFE2C4" w14:textId="77777777" w:rsidR="004650A3" w:rsidRPr="00A17C2F" w:rsidRDefault="004650A3" w:rsidP="004650A3">
      <w:pPr>
        <w:ind w:left="1080" w:right="918"/>
        <w:jc w:val="both"/>
        <w:rPr>
          <w:rFonts w:ascii="Palatino Linotype" w:eastAsia="Palatino Linotype" w:hAnsi="Palatino Linotype" w:cs="Palatino Linotype"/>
          <w:color w:val="000000"/>
        </w:rPr>
      </w:pPr>
    </w:p>
    <w:p w14:paraId="7DDB48EC" w14:textId="77777777" w:rsidR="004650A3" w:rsidRPr="00A17C2F" w:rsidRDefault="004650A3" w:rsidP="004650A3">
      <w:pPr>
        <w:ind w:left="1080" w:right="918"/>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lastRenderedPageBreak/>
        <w:t>En caso de incumplimiento total o parcial, en un plazo no mayor a cinco días hábiles a partir de la revisión, mediante el acuerdo respectivo, se turnará el expediente a la Contraloría Interna para que, en su caso, imponga las sanciones o determinaciones que resulten procedentes.</w:t>
      </w:r>
    </w:p>
    <w:p w14:paraId="60899020" w14:textId="77777777" w:rsidR="004650A3" w:rsidRPr="00A17C2F" w:rsidRDefault="004650A3" w:rsidP="004650A3">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color w:val="000000"/>
          <w:sz w:val="22"/>
          <w:szCs w:val="22"/>
        </w:rPr>
      </w:pPr>
    </w:p>
    <w:p w14:paraId="186B0859" w14:textId="77777777" w:rsidR="004650A3" w:rsidRPr="00A17C2F" w:rsidRDefault="004650A3" w:rsidP="00465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Al respecto, se entiende que la verificación que realice el Instituto deberá sujetarse a lo siguiente:</w:t>
      </w:r>
    </w:p>
    <w:p w14:paraId="0570E549" w14:textId="77777777" w:rsidR="00725965" w:rsidRPr="00A17C2F" w:rsidRDefault="00725965" w:rsidP="00465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5D2C0750" w14:textId="77777777" w:rsidR="004650A3" w:rsidRPr="00A17C2F" w:rsidRDefault="004650A3" w:rsidP="006562B5">
      <w:pPr>
        <w:numPr>
          <w:ilvl w:val="1"/>
          <w:numId w:val="9"/>
        </w:numPr>
        <w:pBdr>
          <w:top w:val="nil"/>
          <w:left w:val="nil"/>
          <w:bottom w:val="nil"/>
          <w:right w:val="nil"/>
          <w:between w:val="nil"/>
        </w:pBdr>
        <w:tabs>
          <w:tab w:val="left" w:pos="426"/>
        </w:tabs>
        <w:spacing w:after="160" w:line="360" w:lineRule="auto"/>
        <w:ind w:left="567" w:right="51" w:hanging="141"/>
        <w:jc w:val="both"/>
        <w:rPr>
          <w:rFonts w:ascii="Palatino Linotype" w:eastAsia="Palatino Linotype" w:hAnsi="Palatino Linotype" w:cs="Palatino Linotype"/>
          <w:color w:val="000000"/>
          <w:sz w:val="22"/>
          <w:szCs w:val="22"/>
        </w:rPr>
      </w:pPr>
      <w:r w:rsidRPr="00A17C2F">
        <w:rPr>
          <w:rFonts w:ascii="Palatino Linotype" w:eastAsia="Palatino Linotype" w:hAnsi="Palatino Linotype" w:cs="Palatino Linotype"/>
          <w:color w:val="000000"/>
          <w:sz w:val="22"/>
          <w:szCs w:val="22"/>
        </w:rPr>
        <w:t xml:space="preserve">Constatar que la información esté completa, publicada y actualizada en tiempo y forma; </w:t>
      </w:r>
    </w:p>
    <w:p w14:paraId="7D215EC0" w14:textId="77777777" w:rsidR="004650A3" w:rsidRPr="00A17C2F" w:rsidRDefault="004650A3" w:rsidP="006562B5">
      <w:pPr>
        <w:numPr>
          <w:ilvl w:val="1"/>
          <w:numId w:val="9"/>
        </w:numPr>
        <w:pBdr>
          <w:top w:val="nil"/>
          <w:left w:val="nil"/>
          <w:bottom w:val="nil"/>
          <w:right w:val="nil"/>
          <w:between w:val="nil"/>
        </w:pBdr>
        <w:tabs>
          <w:tab w:val="left" w:pos="426"/>
        </w:tabs>
        <w:spacing w:after="160" w:line="360" w:lineRule="auto"/>
        <w:ind w:left="567" w:right="51" w:hanging="141"/>
        <w:jc w:val="both"/>
        <w:rPr>
          <w:rFonts w:ascii="Palatino Linotype" w:eastAsia="Palatino Linotype" w:hAnsi="Palatino Linotype" w:cs="Palatino Linotype"/>
          <w:color w:val="000000"/>
          <w:sz w:val="22"/>
          <w:szCs w:val="22"/>
        </w:rPr>
      </w:pPr>
      <w:r w:rsidRPr="00A17C2F">
        <w:rPr>
          <w:rFonts w:ascii="Palatino Linotype" w:eastAsia="Palatino Linotype" w:hAnsi="Palatino Linotype" w:cs="Palatino Linotype"/>
          <w:color w:val="000000"/>
          <w:sz w:val="22"/>
          <w:szCs w:val="22"/>
        </w:rPr>
        <w:t xml:space="preserve">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 hábiles; </w:t>
      </w:r>
    </w:p>
    <w:p w14:paraId="043CF207" w14:textId="77777777" w:rsidR="004650A3" w:rsidRPr="00A17C2F" w:rsidRDefault="004650A3" w:rsidP="006562B5">
      <w:pPr>
        <w:numPr>
          <w:ilvl w:val="1"/>
          <w:numId w:val="9"/>
        </w:numPr>
        <w:pBdr>
          <w:top w:val="nil"/>
          <w:left w:val="nil"/>
          <w:bottom w:val="nil"/>
          <w:right w:val="nil"/>
          <w:between w:val="nil"/>
        </w:pBdr>
        <w:tabs>
          <w:tab w:val="left" w:pos="426"/>
        </w:tabs>
        <w:spacing w:after="160" w:line="360" w:lineRule="auto"/>
        <w:ind w:left="567" w:right="51" w:hanging="141"/>
        <w:jc w:val="both"/>
        <w:rPr>
          <w:rFonts w:ascii="Palatino Linotype" w:eastAsia="Palatino Linotype" w:hAnsi="Palatino Linotype" w:cs="Palatino Linotype"/>
          <w:color w:val="000000"/>
          <w:sz w:val="22"/>
          <w:szCs w:val="22"/>
        </w:rPr>
      </w:pPr>
      <w:r w:rsidRPr="00A17C2F">
        <w:rPr>
          <w:rFonts w:ascii="Palatino Linotype" w:eastAsia="Palatino Linotype" w:hAnsi="Palatino Linotype" w:cs="Palatino Linotype"/>
          <w:color w:val="000000"/>
          <w:sz w:val="22"/>
          <w:szCs w:val="22"/>
        </w:rPr>
        <w:t xml:space="preserve">El Sujeto Obligado deberá informar al Instituto sobre el cumplimiento de los requerimientos del dictamen; y </w:t>
      </w:r>
    </w:p>
    <w:p w14:paraId="311D96D7" w14:textId="77777777" w:rsidR="004650A3" w:rsidRPr="00A17C2F" w:rsidRDefault="004650A3" w:rsidP="006562B5">
      <w:pPr>
        <w:numPr>
          <w:ilvl w:val="1"/>
          <w:numId w:val="9"/>
        </w:numPr>
        <w:pBdr>
          <w:top w:val="nil"/>
          <w:left w:val="nil"/>
          <w:bottom w:val="nil"/>
          <w:right w:val="nil"/>
          <w:between w:val="nil"/>
        </w:pBdr>
        <w:tabs>
          <w:tab w:val="left" w:pos="426"/>
        </w:tabs>
        <w:spacing w:after="160" w:line="360" w:lineRule="auto"/>
        <w:ind w:left="567" w:right="51" w:hanging="141"/>
        <w:jc w:val="both"/>
        <w:rPr>
          <w:rFonts w:ascii="Palatino Linotype" w:eastAsia="Palatino Linotype" w:hAnsi="Palatino Linotype" w:cs="Palatino Linotype"/>
          <w:color w:val="000000"/>
          <w:sz w:val="22"/>
          <w:szCs w:val="22"/>
        </w:rPr>
      </w:pPr>
      <w:r w:rsidRPr="00A17C2F">
        <w:rPr>
          <w:rFonts w:ascii="Palatino Linotype" w:eastAsia="Palatino Linotype" w:hAnsi="Palatino Linotype" w:cs="Palatino Linotype"/>
          <w:color w:val="000000"/>
          <w:sz w:val="22"/>
          <w:szCs w:val="22"/>
        </w:rPr>
        <w:t>El Instituto verificará el cumplimiento de la resolución una vez transcurrido el plazo y si consideran que se dio cumplimiento a los requerimientos del dictamen, se emitirá un acuerdo del cumplimiento.</w:t>
      </w:r>
    </w:p>
    <w:p w14:paraId="57307498" w14:textId="77777777" w:rsidR="004650A3" w:rsidRPr="00A17C2F" w:rsidRDefault="004650A3" w:rsidP="00465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78F5D7C9" w14:textId="77777777" w:rsidR="004650A3" w:rsidRPr="00A17C2F" w:rsidRDefault="004650A3" w:rsidP="00465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 xml:space="preserve">Ahora bien, </w:t>
      </w:r>
      <w:r w:rsidRPr="00A17C2F">
        <w:rPr>
          <w:rFonts w:ascii="Palatino Linotype" w:eastAsia="Palatino Linotype" w:hAnsi="Palatino Linotype" w:cs="Palatino Linotype"/>
          <w:b/>
          <w:color w:val="000000"/>
        </w:rPr>
        <w:t xml:space="preserve">de ser el caso de que el Instituto considere que existe un incumplimiento total o parcial de la determinación, le notificarán, por conducto de la Unidad de Transparencia, al superior jerárquico del servidor público </w:t>
      </w:r>
      <w:r w:rsidRPr="00A17C2F">
        <w:rPr>
          <w:rFonts w:ascii="Palatino Linotype" w:eastAsia="Palatino Linotype" w:hAnsi="Palatino Linotype" w:cs="Palatino Linotype"/>
          <w:b/>
          <w:color w:val="000000"/>
        </w:rPr>
        <w:lastRenderedPageBreak/>
        <w:t>responsable de dar cumplimiento</w:t>
      </w:r>
      <w:r w:rsidRPr="00A17C2F">
        <w:rPr>
          <w:rFonts w:ascii="Palatino Linotype" w:eastAsia="Palatino Linotype" w:hAnsi="Palatino Linotype" w:cs="Palatino Linotype"/>
          <w:color w:val="000000"/>
        </w:rPr>
        <w:t xml:space="preserve">, para efecto que en un plazo no mayor a cinco días hábiles se dé cumplimiento a los requerimientos del dictamen. </w:t>
      </w:r>
    </w:p>
    <w:p w14:paraId="0A6441CB" w14:textId="77777777" w:rsidR="004650A3" w:rsidRPr="00A17C2F" w:rsidRDefault="004650A3" w:rsidP="004650A3">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66543593" w14:textId="3A49CB57" w:rsidR="006562B5" w:rsidRPr="00A17C2F" w:rsidRDefault="004650A3" w:rsidP="004650A3">
      <w:pPr>
        <w:pBdr>
          <w:top w:val="nil"/>
          <w:left w:val="nil"/>
          <w:bottom w:val="nil"/>
          <w:right w:val="nil"/>
          <w:between w:val="nil"/>
        </w:pBdr>
        <w:tabs>
          <w:tab w:val="left" w:pos="426"/>
        </w:tabs>
        <w:spacing w:after="240" w:line="360" w:lineRule="auto"/>
        <w:ind w:right="51"/>
        <w:contextualSpacing/>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color w:val="000000"/>
        </w:rPr>
        <w:t>En caso de que el Instituto considere que subsiste el incumplimiento total o parcial de la resolución, en un plazo no mayor a cinco días hábiles, se informará al Pleno para que imponga las medidas de apremio o sanciones, conforme a lo establecido por la Ley.</w:t>
      </w:r>
      <w:r w:rsidR="006562B5" w:rsidRPr="00A17C2F">
        <w:rPr>
          <w:rFonts w:ascii="Palatino Linotype" w:eastAsia="Palatino Linotype" w:hAnsi="Palatino Linotype" w:cs="Palatino Linotype"/>
          <w:color w:val="000000"/>
        </w:rPr>
        <w:t xml:space="preserve"> Es por todo lo expuesto que se determina procedente ordenar al </w:t>
      </w:r>
      <w:r w:rsidR="006562B5" w:rsidRPr="00A17C2F">
        <w:rPr>
          <w:rFonts w:ascii="Palatino Linotype" w:eastAsia="Palatino Linotype" w:hAnsi="Palatino Linotype" w:cs="Palatino Linotype"/>
          <w:b/>
          <w:color w:val="000000"/>
        </w:rPr>
        <w:t>Sujeto Obligado</w:t>
      </w:r>
      <w:r w:rsidR="006562B5" w:rsidRPr="00A17C2F">
        <w:rPr>
          <w:rFonts w:ascii="Palatino Linotype" w:eastAsia="Palatino Linotype" w:hAnsi="Palatino Linotype" w:cs="Palatino Linotype"/>
          <w:color w:val="000000"/>
        </w:rPr>
        <w:t>, la entrega del documento donde conste el resultado de la última verificación practicada al portal de obligaciones de transparencia, al 12 de octubre de 2023.</w:t>
      </w:r>
    </w:p>
    <w:p w14:paraId="5718DD50" w14:textId="77777777" w:rsidR="00725965" w:rsidRPr="00A17C2F" w:rsidRDefault="00725965" w:rsidP="004650A3">
      <w:pPr>
        <w:pBdr>
          <w:top w:val="nil"/>
          <w:left w:val="nil"/>
          <w:bottom w:val="nil"/>
          <w:right w:val="nil"/>
          <w:between w:val="nil"/>
        </w:pBdr>
        <w:tabs>
          <w:tab w:val="left" w:pos="426"/>
        </w:tabs>
        <w:spacing w:after="240" w:line="360" w:lineRule="auto"/>
        <w:ind w:right="51"/>
        <w:contextualSpacing/>
        <w:jc w:val="both"/>
        <w:rPr>
          <w:rFonts w:ascii="Palatino Linotype" w:eastAsia="Palatino Linotype" w:hAnsi="Palatino Linotype" w:cs="Palatino Linotype"/>
          <w:color w:val="000000"/>
        </w:rPr>
      </w:pPr>
    </w:p>
    <w:p w14:paraId="7ECBB805" w14:textId="77777777" w:rsidR="00CA0F0E" w:rsidRPr="00A17C2F" w:rsidRDefault="00CA0F0E" w:rsidP="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Ahora bien, respecto al planteamiento consistente en: 4</w:t>
      </w:r>
      <w:r w:rsidRPr="00A17C2F">
        <w:rPr>
          <w:rFonts w:ascii="Palatino Linotype" w:eastAsia="Palatino Linotype" w:hAnsi="Palatino Linotype" w:cs="Palatino Linotype"/>
          <w:i/>
        </w:rPr>
        <w:t xml:space="preserve">. ¿Cuál es la telefonía local y móvil que se utiliza para el H. ayuntamiento y cuál es el costo mensual que tiene, cuál es el servicio de conmutador, cuantas líneas telefónicas hay existentes, cuantos aparatos celulares y de qué marca son, especificando nombre de la compañía, represéntate legal y montos?, </w:t>
      </w:r>
      <w:r w:rsidRPr="00A17C2F">
        <w:rPr>
          <w:rFonts w:ascii="Palatino Linotype" w:eastAsia="Palatino Linotype" w:hAnsi="Palatino Linotype" w:cs="Palatino Linotype"/>
        </w:rPr>
        <w:t xml:space="preserve">se tiene que el </w:t>
      </w:r>
      <w:r w:rsidRPr="00A17C2F">
        <w:rPr>
          <w:rFonts w:ascii="Palatino Linotype" w:eastAsia="Palatino Linotype" w:hAnsi="Palatino Linotype" w:cs="Palatino Linotype"/>
          <w:b/>
        </w:rPr>
        <w:t xml:space="preserve">Sujeto Obligado </w:t>
      </w:r>
      <w:r w:rsidRPr="00A17C2F">
        <w:rPr>
          <w:rFonts w:ascii="Palatino Linotype" w:eastAsia="Palatino Linotype" w:hAnsi="Palatino Linotype" w:cs="Palatino Linotype"/>
        </w:rPr>
        <w:t>señaló que el departamento de Adquisiciones procedió a la búsqueda exhaustiva y razonable de la información requerida, respondiendo así lo siguiente:</w:t>
      </w:r>
    </w:p>
    <w:tbl>
      <w:tblPr>
        <w:tblStyle w:val="Tablaconcuadrcula"/>
        <w:tblW w:w="0" w:type="auto"/>
        <w:tblLook w:val="04A0" w:firstRow="1" w:lastRow="0" w:firstColumn="1" w:lastColumn="0" w:noHBand="0" w:noVBand="1"/>
      </w:tblPr>
      <w:tblGrid>
        <w:gridCol w:w="4414"/>
        <w:gridCol w:w="4414"/>
      </w:tblGrid>
      <w:tr w:rsidR="00CA0F0E" w:rsidRPr="00A17C2F" w14:paraId="2A1E6517" w14:textId="77777777" w:rsidTr="00CA0F0E">
        <w:tc>
          <w:tcPr>
            <w:tcW w:w="4414" w:type="dxa"/>
          </w:tcPr>
          <w:p w14:paraId="685F9EDF" w14:textId="77777777" w:rsidR="00CA0F0E" w:rsidRPr="00A17C2F" w:rsidRDefault="00CA0F0E" w:rsidP="00CA0F0E">
            <w:pPr>
              <w:spacing w:before="240" w:after="240" w:line="276" w:lineRule="auto"/>
              <w:jc w:val="both"/>
              <w:rPr>
                <w:rFonts w:ascii="Palatino Linotype" w:eastAsia="Palatino Linotype" w:hAnsi="Palatino Linotype" w:cs="Palatino Linotype"/>
                <w:b/>
                <w:sz w:val="18"/>
              </w:rPr>
            </w:pPr>
            <w:r w:rsidRPr="00A17C2F">
              <w:rPr>
                <w:rFonts w:ascii="Palatino Linotype" w:eastAsia="Palatino Linotype" w:hAnsi="Palatino Linotype" w:cs="Palatino Linotype"/>
                <w:b/>
                <w:sz w:val="18"/>
              </w:rPr>
              <w:t>¿Cuál es la telefonía local y móvil que se utiliza para el H. ayuntamiento y cuál es el costo mensual que tiene?</w:t>
            </w:r>
          </w:p>
        </w:tc>
        <w:tc>
          <w:tcPr>
            <w:tcW w:w="4414" w:type="dxa"/>
          </w:tcPr>
          <w:p w14:paraId="375ECDC5" w14:textId="77777777" w:rsidR="00CA0F0E" w:rsidRPr="00A17C2F" w:rsidRDefault="00DC711B" w:rsidP="00DC711B">
            <w:pPr>
              <w:spacing w:before="240" w:after="240"/>
              <w:jc w:val="center"/>
              <w:rPr>
                <w:rFonts w:ascii="Palatino Linotype" w:eastAsia="Palatino Linotype" w:hAnsi="Palatino Linotype" w:cs="Palatino Linotype"/>
                <w:sz w:val="20"/>
              </w:rPr>
            </w:pPr>
            <w:r w:rsidRPr="00A17C2F">
              <w:rPr>
                <w:rFonts w:ascii="Palatino Linotype" w:eastAsia="Palatino Linotype" w:hAnsi="Palatino Linotype" w:cs="Palatino Linotype"/>
                <w:sz w:val="20"/>
              </w:rPr>
              <w:t xml:space="preserve"> La Compañía de telefonía local que presta sus servicios para el H. Ayuntamiento de Chimalhuacán es AT&amp;T.</w:t>
            </w:r>
          </w:p>
          <w:p w14:paraId="4B08C29A" w14:textId="77777777" w:rsidR="00DC711B" w:rsidRPr="00A17C2F" w:rsidRDefault="00DC711B" w:rsidP="00DC711B">
            <w:pPr>
              <w:spacing w:before="240" w:after="240"/>
              <w:jc w:val="center"/>
              <w:rPr>
                <w:rFonts w:ascii="Palatino Linotype" w:eastAsia="Palatino Linotype" w:hAnsi="Palatino Linotype" w:cs="Palatino Linotype"/>
                <w:sz w:val="20"/>
              </w:rPr>
            </w:pPr>
            <w:r w:rsidRPr="00A17C2F">
              <w:rPr>
                <w:rFonts w:ascii="Palatino Linotype" w:eastAsia="Palatino Linotype" w:hAnsi="Palatino Linotype" w:cs="Palatino Linotype"/>
                <w:sz w:val="20"/>
              </w:rPr>
              <w:t>El costo mensual es por la cantidad de $ 296.64.</w:t>
            </w:r>
          </w:p>
        </w:tc>
      </w:tr>
      <w:tr w:rsidR="00CA0F0E" w:rsidRPr="00A17C2F" w14:paraId="69CA034D" w14:textId="77777777" w:rsidTr="00CA0F0E">
        <w:tc>
          <w:tcPr>
            <w:tcW w:w="4414" w:type="dxa"/>
          </w:tcPr>
          <w:p w14:paraId="6B18E058" w14:textId="77777777" w:rsidR="00CA0F0E" w:rsidRPr="00A17C2F" w:rsidRDefault="00CA0F0E" w:rsidP="00CA0F0E">
            <w:pPr>
              <w:spacing w:before="240" w:after="240" w:line="276" w:lineRule="auto"/>
              <w:jc w:val="both"/>
              <w:rPr>
                <w:rFonts w:ascii="Palatino Linotype" w:eastAsia="Palatino Linotype" w:hAnsi="Palatino Linotype" w:cs="Palatino Linotype"/>
                <w:b/>
                <w:sz w:val="18"/>
              </w:rPr>
            </w:pPr>
            <w:r w:rsidRPr="00A17C2F">
              <w:rPr>
                <w:rFonts w:ascii="Palatino Linotype" w:eastAsia="Palatino Linotype" w:hAnsi="Palatino Linotype" w:cs="Palatino Linotype"/>
                <w:b/>
                <w:sz w:val="18"/>
              </w:rPr>
              <w:t>¿Cuál es el servicio de conmutador?</w:t>
            </w:r>
          </w:p>
        </w:tc>
        <w:tc>
          <w:tcPr>
            <w:tcW w:w="4414" w:type="dxa"/>
          </w:tcPr>
          <w:p w14:paraId="34638AA1" w14:textId="77777777" w:rsidR="00CA0F0E" w:rsidRPr="00A17C2F" w:rsidRDefault="00DC711B" w:rsidP="00DC711B">
            <w:pPr>
              <w:spacing w:before="240" w:after="240"/>
              <w:jc w:val="center"/>
              <w:rPr>
                <w:rFonts w:ascii="Palatino Linotype" w:eastAsia="Palatino Linotype" w:hAnsi="Palatino Linotype" w:cs="Palatino Linotype"/>
                <w:sz w:val="20"/>
              </w:rPr>
            </w:pPr>
            <w:r w:rsidRPr="00A17C2F">
              <w:rPr>
                <w:rFonts w:ascii="Palatino Linotype" w:eastAsia="Palatino Linotype" w:hAnsi="Palatino Linotype" w:cs="Palatino Linotype"/>
                <w:sz w:val="20"/>
              </w:rPr>
              <w:t>No hubo pronunciamiento</w:t>
            </w:r>
          </w:p>
        </w:tc>
      </w:tr>
      <w:tr w:rsidR="00CA0F0E" w:rsidRPr="00A17C2F" w14:paraId="48ECC584" w14:textId="77777777" w:rsidTr="00CA0F0E">
        <w:tc>
          <w:tcPr>
            <w:tcW w:w="4414" w:type="dxa"/>
          </w:tcPr>
          <w:p w14:paraId="05ED7F63" w14:textId="77777777" w:rsidR="00CA0F0E" w:rsidRPr="00A17C2F" w:rsidRDefault="00CA0F0E" w:rsidP="00CA0F0E">
            <w:pPr>
              <w:spacing w:before="240" w:after="240" w:line="276" w:lineRule="auto"/>
              <w:jc w:val="both"/>
              <w:rPr>
                <w:rFonts w:ascii="Palatino Linotype" w:eastAsia="Palatino Linotype" w:hAnsi="Palatino Linotype" w:cs="Palatino Linotype"/>
                <w:b/>
                <w:sz w:val="18"/>
              </w:rPr>
            </w:pPr>
            <w:r w:rsidRPr="00A17C2F">
              <w:rPr>
                <w:rFonts w:ascii="Palatino Linotype" w:eastAsia="Palatino Linotype" w:hAnsi="Palatino Linotype" w:cs="Palatino Linotype"/>
                <w:b/>
                <w:sz w:val="18"/>
              </w:rPr>
              <w:lastRenderedPageBreak/>
              <w:t>¿Cuantas líneas telefónicas hay existentes?</w:t>
            </w:r>
          </w:p>
        </w:tc>
        <w:tc>
          <w:tcPr>
            <w:tcW w:w="4414" w:type="dxa"/>
          </w:tcPr>
          <w:p w14:paraId="033CA759" w14:textId="77777777" w:rsidR="00CA0F0E" w:rsidRPr="00A17C2F" w:rsidRDefault="00DC711B" w:rsidP="00DC711B">
            <w:pPr>
              <w:spacing w:before="240" w:after="240"/>
              <w:jc w:val="center"/>
              <w:rPr>
                <w:rFonts w:ascii="Palatino Linotype" w:eastAsia="Palatino Linotype" w:hAnsi="Palatino Linotype" w:cs="Palatino Linotype"/>
                <w:sz w:val="20"/>
              </w:rPr>
            </w:pPr>
            <w:r w:rsidRPr="00A17C2F">
              <w:rPr>
                <w:rFonts w:ascii="Palatino Linotype" w:eastAsia="Palatino Linotype" w:hAnsi="Palatino Linotype" w:cs="Palatino Linotype"/>
                <w:sz w:val="20"/>
              </w:rPr>
              <w:t>El total de las líneas telefónicas son 141</w:t>
            </w:r>
          </w:p>
        </w:tc>
      </w:tr>
      <w:tr w:rsidR="00CA0F0E" w:rsidRPr="00A17C2F" w14:paraId="4D97D128" w14:textId="77777777" w:rsidTr="00CA0F0E">
        <w:tc>
          <w:tcPr>
            <w:tcW w:w="4414" w:type="dxa"/>
          </w:tcPr>
          <w:p w14:paraId="3E623E09" w14:textId="77777777" w:rsidR="00CA0F0E" w:rsidRPr="00A17C2F" w:rsidRDefault="00CA0F0E" w:rsidP="00CA0F0E">
            <w:pPr>
              <w:spacing w:before="240" w:after="240" w:line="276" w:lineRule="auto"/>
              <w:jc w:val="both"/>
              <w:rPr>
                <w:rFonts w:ascii="Palatino Linotype" w:eastAsia="Palatino Linotype" w:hAnsi="Palatino Linotype" w:cs="Palatino Linotype"/>
                <w:b/>
                <w:sz w:val="18"/>
              </w:rPr>
            </w:pPr>
            <w:r w:rsidRPr="00A17C2F">
              <w:rPr>
                <w:rFonts w:ascii="Palatino Linotype" w:eastAsia="Palatino Linotype" w:hAnsi="Palatino Linotype" w:cs="Palatino Linotype"/>
                <w:b/>
                <w:sz w:val="18"/>
              </w:rPr>
              <w:t>¿Cuantos aparatos celulares y de qué marca son, especificando nombre de la compañía, represéntate legal y montos?</w:t>
            </w:r>
          </w:p>
        </w:tc>
        <w:tc>
          <w:tcPr>
            <w:tcW w:w="4414" w:type="dxa"/>
          </w:tcPr>
          <w:p w14:paraId="59F2AB05" w14:textId="77777777" w:rsidR="00CA0F0E" w:rsidRPr="00A17C2F" w:rsidRDefault="00DC711B" w:rsidP="00DC711B">
            <w:pPr>
              <w:spacing w:before="240" w:after="240"/>
              <w:jc w:val="center"/>
              <w:rPr>
                <w:rFonts w:ascii="Palatino Linotype" w:eastAsia="Palatino Linotype" w:hAnsi="Palatino Linotype" w:cs="Palatino Linotype"/>
                <w:sz w:val="20"/>
              </w:rPr>
            </w:pPr>
            <w:r w:rsidRPr="00A17C2F">
              <w:rPr>
                <w:rFonts w:ascii="Palatino Linotype" w:eastAsia="Palatino Linotype" w:hAnsi="Palatino Linotype" w:cs="Palatino Linotype"/>
                <w:sz w:val="20"/>
              </w:rPr>
              <w:t>No hubo pronunciamiento</w:t>
            </w:r>
          </w:p>
        </w:tc>
      </w:tr>
    </w:tbl>
    <w:p w14:paraId="7344FC69" w14:textId="246D6BB2" w:rsidR="006562B5" w:rsidRPr="00A17C2F" w:rsidRDefault="00DC711B" w:rsidP="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Establecido lo anterior, este Instituto procedió a consultar </w:t>
      </w:r>
      <w:r w:rsidR="006562B5" w:rsidRPr="00A17C2F">
        <w:rPr>
          <w:rFonts w:ascii="Palatino Linotype" w:eastAsia="Palatino Linotype" w:hAnsi="Palatino Linotype" w:cs="Palatino Linotype"/>
        </w:rPr>
        <w:t>el apartado de requerimientos del Sistema de Acceso a la Información Mexiquense (SAIMEX), teniendo así que a quien se le turnó el requerimiento de información y otorgó respuesta a este planteam</w:t>
      </w:r>
      <w:r w:rsidR="00725965" w:rsidRPr="00A17C2F">
        <w:rPr>
          <w:rFonts w:ascii="Palatino Linotype" w:eastAsia="Palatino Linotype" w:hAnsi="Palatino Linotype" w:cs="Palatino Linotype"/>
        </w:rPr>
        <w:t xml:space="preserve">iento es la Tesorería Municipal, </w:t>
      </w:r>
      <w:r w:rsidR="006562B5" w:rsidRPr="00A17C2F">
        <w:rPr>
          <w:rFonts w:ascii="Palatino Linotype" w:eastAsia="Palatino Linotype" w:hAnsi="Palatino Linotype" w:cs="Palatino Linotype"/>
        </w:rPr>
        <w:t>sirven de mayor referencia las siguientes ilustraciones:</w:t>
      </w:r>
    </w:p>
    <w:p w14:paraId="53ECD627" w14:textId="51B1EBFC" w:rsidR="006562B5" w:rsidRPr="00A17C2F" w:rsidRDefault="006562B5" w:rsidP="00B369D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noProof/>
        </w:rPr>
        <mc:AlternateContent>
          <mc:Choice Requires="wps">
            <w:drawing>
              <wp:anchor distT="0" distB="0" distL="114300" distR="114300" simplePos="0" relativeHeight="251662336" behindDoc="0" locked="0" layoutInCell="1" allowOverlap="1" wp14:anchorId="31B6FEA3" wp14:editId="6C0DDE36">
                <wp:simplePos x="0" y="0"/>
                <wp:positionH relativeFrom="column">
                  <wp:posOffset>1282065</wp:posOffset>
                </wp:positionH>
                <wp:positionV relativeFrom="paragraph">
                  <wp:posOffset>178436</wp:posOffset>
                </wp:positionV>
                <wp:extent cx="533400" cy="495300"/>
                <wp:effectExtent l="57150" t="38100" r="76200" b="95250"/>
                <wp:wrapNone/>
                <wp:docPr id="5" name="Rectángulo 5"/>
                <wp:cNvGraphicFramePr/>
                <a:graphic xmlns:a="http://schemas.openxmlformats.org/drawingml/2006/main">
                  <a:graphicData uri="http://schemas.microsoft.com/office/word/2010/wordprocessingShape">
                    <wps:wsp>
                      <wps:cNvSpPr/>
                      <wps:spPr>
                        <a:xfrm>
                          <a:off x="0" y="0"/>
                          <a:ext cx="533400" cy="495300"/>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ABE15D" id="Rectángulo 5" o:spid="_x0000_s1026" style="position:absolute;margin-left:100.95pt;margin-top:14.05pt;width:42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" filled="f" strokecolor="red" strokeweight="3pt">
                <v:shadow on="t" color="black" opacity="22937f" origin=",.5" offset="0,.63889mm"/>
              </v:rect>
            </w:pict>
          </mc:Fallback>
        </mc:AlternateContent>
      </w:r>
      <w:r w:rsidRPr="00A17C2F">
        <w:rPr>
          <w:rFonts w:ascii="Palatino Linotype" w:eastAsia="Palatino Linotype" w:hAnsi="Palatino Linotype" w:cs="Palatino Linotype"/>
          <w:noProof/>
        </w:rPr>
        <w:drawing>
          <wp:inline distT="0" distB="0" distL="0" distR="0" wp14:anchorId="203D47F5" wp14:editId="2C18FEAE">
            <wp:extent cx="5934710" cy="11715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6847" cy="1173971"/>
                    </a:xfrm>
                    <a:prstGeom prst="rect">
                      <a:avLst/>
                    </a:prstGeom>
                  </pic:spPr>
                </pic:pic>
              </a:graphicData>
            </a:graphic>
          </wp:inline>
        </w:drawing>
      </w:r>
    </w:p>
    <w:p w14:paraId="6B12B427" w14:textId="1A45D307" w:rsidR="006562B5" w:rsidRPr="00A17C2F" w:rsidRDefault="006562B5" w:rsidP="006562B5">
      <w:pPr>
        <w:spacing w:before="240" w:after="240" w:line="360" w:lineRule="auto"/>
        <w:jc w:val="center"/>
        <w:rPr>
          <w:rFonts w:ascii="Palatino Linotype" w:eastAsia="Palatino Linotype" w:hAnsi="Palatino Linotype" w:cs="Palatino Linotype"/>
        </w:rPr>
      </w:pPr>
      <w:r w:rsidRPr="00A17C2F">
        <w:rPr>
          <w:rFonts w:ascii="Palatino Linotype" w:eastAsia="Palatino Linotype" w:hAnsi="Palatino Linotype" w:cs="Palatino Linotype"/>
          <w:noProof/>
        </w:rPr>
        <w:drawing>
          <wp:inline distT="0" distB="0" distL="0" distR="0" wp14:anchorId="03BD654D" wp14:editId="3DB5EBDC">
            <wp:extent cx="5286375" cy="250202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6995" cy="2507052"/>
                    </a:xfrm>
                    <a:prstGeom prst="rect">
                      <a:avLst/>
                    </a:prstGeom>
                  </pic:spPr>
                </pic:pic>
              </a:graphicData>
            </a:graphic>
          </wp:inline>
        </w:drawing>
      </w:r>
    </w:p>
    <w:p w14:paraId="1870F8DB" w14:textId="6D8FBA2C" w:rsidR="004214B8" w:rsidRPr="00A17C2F" w:rsidRDefault="004214B8" w:rsidP="004214B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lastRenderedPageBreak/>
        <w:t>En este contexto, es importante traer a colación las facultades de la Tesorería Municipal, dispuestas en el artículo 95 de la Ley Orgánica Municipal, mismo que versa de la siguiente manera:</w:t>
      </w:r>
    </w:p>
    <w:p w14:paraId="41079757" w14:textId="77777777" w:rsidR="004214B8" w:rsidRPr="00A17C2F" w:rsidRDefault="004214B8" w:rsidP="004214B8">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A17C2F">
        <w:rPr>
          <w:rFonts w:ascii="Palatino Linotype" w:eastAsia="Palatino Linotype" w:hAnsi="Palatino Linotype" w:cs="Palatino Linotype"/>
          <w:i/>
          <w:sz w:val="22"/>
        </w:rPr>
        <w:t>“Artículo 95.- Son atribuciones del tesorero municipal:</w:t>
      </w:r>
    </w:p>
    <w:p w14:paraId="5B45BDC5" w14:textId="4075B9B1" w:rsidR="004214B8" w:rsidRPr="00A17C2F" w:rsidRDefault="004214B8" w:rsidP="004214B8">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u w:val="single"/>
        </w:rPr>
      </w:pPr>
      <w:r w:rsidRPr="00A17C2F">
        <w:rPr>
          <w:rFonts w:ascii="Palatino Linotype" w:eastAsia="Palatino Linotype" w:hAnsi="Palatino Linotype" w:cs="Palatino Linotype"/>
          <w:b/>
          <w:i/>
          <w:sz w:val="22"/>
          <w:u w:val="single"/>
        </w:rPr>
        <w:t>I. Administrar la hacienda pública municipal, de conformidad con las di</w:t>
      </w:r>
      <w:r w:rsidR="00950406" w:rsidRPr="00A17C2F">
        <w:rPr>
          <w:rFonts w:ascii="Palatino Linotype" w:eastAsia="Palatino Linotype" w:hAnsi="Palatino Linotype" w:cs="Palatino Linotype"/>
          <w:b/>
          <w:i/>
          <w:sz w:val="22"/>
          <w:u w:val="single"/>
        </w:rPr>
        <w:t>sposiciones legales aplicables;</w:t>
      </w:r>
    </w:p>
    <w:p w14:paraId="1D8E0E41" w14:textId="77777777" w:rsidR="004214B8" w:rsidRPr="00A17C2F" w:rsidRDefault="004214B8" w:rsidP="004214B8">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A17C2F">
        <w:rPr>
          <w:rFonts w:ascii="Palatino Linotype" w:eastAsia="Palatino Linotype" w:hAnsi="Palatino Linotype" w:cs="Palatino Linotype"/>
          <w:i/>
          <w:sz w:val="22"/>
        </w:rPr>
        <w:t>…</w:t>
      </w:r>
    </w:p>
    <w:p w14:paraId="6DC5855D" w14:textId="77777777" w:rsidR="004214B8" w:rsidRPr="00A17C2F" w:rsidRDefault="004214B8" w:rsidP="004214B8">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rPr>
      </w:pPr>
      <w:r w:rsidRPr="00A17C2F">
        <w:rPr>
          <w:rFonts w:ascii="Palatino Linotype" w:eastAsia="Palatino Linotype" w:hAnsi="Palatino Linotype" w:cs="Palatino Linotype"/>
          <w:b/>
          <w:i/>
          <w:sz w:val="22"/>
          <w:u w:val="single"/>
        </w:rPr>
        <w:t>IV. Llevar los registros contables, financieros y administrativos de los ingresos, egresos, e inventarios</w:t>
      </w:r>
      <w:r w:rsidRPr="00A17C2F">
        <w:rPr>
          <w:rFonts w:ascii="Palatino Linotype" w:eastAsia="Palatino Linotype" w:hAnsi="Palatino Linotype" w:cs="Palatino Linotype"/>
          <w:i/>
          <w:sz w:val="22"/>
        </w:rPr>
        <w:t>;”</w:t>
      </w:r>
    </w:p>
    <w:p w14:paraId="4D9A3200" w14:textId="77777777" w:rsidR="004214B8" w:rsidRPr="00A17C2F" w:rsidRDefault="004214B8" w:rsidP="004214B8">
      <w:pPr>
        <w:pBdr>
          <w:top w:val="nil"/>
          <w:left w:val="nil"/>
          <w:bottom w:val="nil"/>
          <w:right w:val="nil"/>
          <w:between w:val="nil"/>
        </w:pBdr>
        <w:spacing w:before="280" w:after="28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Asimismo, el artículo 65 del Bando Municipal, el cual reconoce la existencia de la </w:t>
      </w:r>
      <w:r w:rsidRPr="00A17C2F">
        <w:rPr>
          <w:rFonts w:ascii="Palatino Linotype" w:eastAsia="Palatino Linotype" w:hAnsi="Palatino Linotype" w:cs="Palatino Linotype"/>
          <w:b/>
        </w:rPr>
        <w:t>Tesorería Municipal</w:t>
      </w:r>
      <w:r w:rsidRPr="00A17C2F">
        <w:rPr>
          <w:rFonts w:ascii="Palatino Linotype" w:eastAsia="Palatino Linotype" w:hAnsi="Palatino Linotype" w:cs="Palatino Linotype"/>
        </w:rPr>
        <w:t xml:space="preserve"> como unidad administrativa encargada de las erogaciones que realiza el Ayuntamiento:</w:t>
      </w:r>
    </w:p>
    <w:p w14:paraId="2F7D1586" w14:textId="77777777" w:rsidR="004214B8" w:rsidRPr="00A17C2F" w:rsidRDefault="004214B8" w:rsidP="004214B8">
      <w:pPr>
        <w:spacing w:before="240" w:after="240" w:line="276" w:lineRule="auto"/>
        <w:ind w:left="567" w:right="900"/>
        <w:jc w:val="both"/>
        <w:rPr>
          <w:rFonts w:ascii="Palatino Linotype" w:eastAsia="Palatino Linotype" w:hAnsi="Palatino Linotype" w:cs="Palatino Linotype"/>
          <w:i/>
          <w:sz w:val="22"/>
        </w:rPr>
      </w:pPr>
      <w:r w:rsidRPr="00A17C2F">
        <w:rPr>
          <w:rFonts w:ascii="Palatino Linotype" w:eastAsia="Palatino Linotype" w:hAnsi="Palatino Linotype" w:cs="Palatino Linotype"/>
          <w:i/>
          <w:sz w:val="22"/>
        </w:rPr>
        <w:t>“Artículo 65.- La Tesorería Municipal es el órgano encargado de la obtención y aplicación del recurso financiero de acuerdo con la Ley de Ingresos, Código Financiero del Estado de México y Municipios y demás disposiciones aplicables vigentes. Esta dependencia se encargará de recibir la Hacienda Pública, de acuerdo con las previsiones a que se refiere el artículo 19 de la Ley Orgánica Municipal del Estado de México.”</w:t>
      </w:r>
    </w:p>
    <w:p w14:paraId="6CAF8241" w14:textId="264E845B" w:rsidR="004214B8" w:rsidRPr="00A17C2F" w:rsidRDefault="004214B8" w:rsidP="004214B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Como quedó acreditado en líneas anterior</w:t>
      </w:r>
      <w:r w:rsidR="00613049" w:rsidRPr="00A17C2F">
        <w:rPr>
          <w:rFonts w:ascii="Palatino Linotype" w:eastAsia="Palatino Linotype" w:hAnsi="Palatino Linotype" w:cs="Palatino Linotype"/>
        </w:rPr>
        <w:t>es, la Tesorería Municipal es la</w:t>
      </w:r>
      <w:r w:rsidRPr="00A17C2F">
        <w:rPr>
          <w:rFonts w:ascii="Palatino Linotype" w:eastAsia="Palatino Linotype" w:hAnsi="Palatino Linotype" w:cs="Palatino Linotype"/>
        </w:rPr>
        <w:t xml:space="preserve"> servidor</w:t>
      </w:r>
      <w:r w:rsidR="00613049" w:rsidRPr="00A17C2F">
        <w:rPr>
          <w:rFonts w:ascii="Palatino Linotype" w:eastAsia="Palatino Linotype" w:hAnsi="Palatino Linotype" w:cs="Palatino Linotype"/>
        </w:rPr>
        <w:t>a</w:t>
      </w:r>
      <w:r w:rsidR="00725965" w:rsidRPr="00A17C2F">
        <w:rPr>
          <w:rFonts w:ascii="Palatino Linotype" w:eastAsia="Palatino Linotype" w:hAnsi="Palatino Linotype" w:cs="Palatino Linotype"/>
        </w:rPr>
        <w:t xml:space="preserve"> pública</w:t>
      </w:r>
      <w:r w:rsidRPr="00A17C2F">
        <w:rPr>
          <w:rFonts w:ascii="Palatino Linotype" w:eastAsia="Palatino Linotype" w:hAnsi="Palatino Linotype" w:cs="Palatino Linotype"/>
        </w:rPr>
        <w:t xml:space="preserve"> competente </w:t>
      </w:r>
      <w:r w:rsidR="00613049" w:rsidRPr="00A17C2F">
        <w:rPr>
          <w:rFonts w:ascii="Palatino Linotype" w:eastAsia="Palatino Linotype" w:hAnsi="Palatino Linotype" w:cs="Palatino Linotype"/>
        </w:rPr>
        <w:t>para conocer de cuestiones relativas a la administración de la hacienda pública municipal y de llevar los registros contables de los ingresos y egresos.</w:t>
      </w:r>
    </w:p>
    <w:p w14:paraId="545A2415" w14:textId="5E2361EE" w:rsidR="004214B8" w:rsidRPr="00A17C2F" w:rsidRDefault="00613049" w:rsidP="004214B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lastRenderedPageBreak/>
        <w:t xml:space="preserve">No obstante lo anterior, del análisis a la respuesta, se tiene que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únicamente se pronunció respecto a la existencia de la telefonía local, no precisó si el costo mensual de la telefonía móvil, asimismo dejó de pronunciarse respecto de la existencia del servicio de conmutados y de los aparatos celulares, aunado al hecho de que al momento de pronunciarse sobre las líneas telefónicas, únicamente señaló que el total es de 141, sin precisar </w:t>
      </w:r>
      <w:r w:rsidR="00950406" w:rsidRPr="00A17C2F">
        <w:rPr>
          <w:rFonts w:ascii="Palatino Linotype" w:eastAsia="Palatino Linotype" w:hAnsi="Palatino Linotype" w:cs="Palatino Linotype"/>
        </w:rPr>
        <w:t xml:space="preserve">respecto de las </w:t>
      </w:r>
      <w:r w:rsidRPr="00A17C2F">
        <w:rPr>
          <w:rFonts w:ascii="Palatino Linotype" w:eastAsia="Palatino Linotype" w:hAnsi="Palatino Linotype" w:cs="Palatino Linotype"/>
        </w:rPr>
        <w:t xml:space="preserve">líneas telefónicas móviles. </w:t>
      </w:r>
    </w:p>
    <w:p w14:paraId="3907F5B0" w14:textId="189E077D" w:rsidR="0036406C" w:rsidRPr="00A17C2F" w:rsidRDefault="0036406C" w:rsidP="004214B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Bajo esta línea de pensamiento, al consultar el portal oficial del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se vislumbra que en efecto, el </w:t>
      </w:r>
      <w:r w:rsidRPr="00A17C2F">
        <w:rPr>
          <w:rFonts w:ascii="Palatino Linotype" w:eastAsia="Palatino Linotype" w:hAnsi="Palatino Linotype" w:cs="Palatino Linotype"/>
          <w:b/>
        </w:rPr>
        <w:t xml:space="preserve">Ayuntamiento de Chimalhuacán </w:t>
      </w:r>
      <w:r w:rsidRPr="00A17C2F">
        <w:rPr>
          <w:rFonts w:ascii="Palatino Linotype" w:eastAsia="Palatino Linotype" w:hAnsi="Palatino Linotype" w:cs="Palatino Linotype"/>
        </w:rPr>
        <w:t>cuenta con líneas telefónicas locales, pues son las que tiene publicadas para dar atención a la ciudadanía, tal como se observa a continuación:</w:t>
      </w:r>
    </w:p>
    <w:p w14:paraId="0192013C" w14:textId="29DFC777" w:rsidR="0036406C" w:rsidRPr="00A17C2F" w:rsidRDefault="0036406C" w:rsidP="0036406C">
      <w:pPr>
        <w:spacing w:before="240" w:after="240" w:line="360" w:lineRule="auto"/>
        <w:jc w:val="center"/>
        <w:rPr>
          <w:rFonts w:ascii="Palatino Linotype" w:eastAsia="Palatino Linotype" w:hAnsi="Palatino Linotype" w:cs="Palatino Linotype"/>
        </w:rPr>
      </w:pPr>
      <w:r w:rsidRPr="00A17C2F">
        <w:rPr>
          <w:rFonts w:ascii="Palatino Linotype" w:eastAsia="Palatino Linotype" w:hAnsi="Palatino Linotype" w:cs="Palatino Linotype"/>
          <w:noProof/>
        </w:rPr>
        <w:drawing>
          <wp:inline distT="0" distB="0" distL="0" distR="0" wp14:anchorId="08F3F427" wp14:editId="11EA406E">
            <wp:extent cx="2172003" cy="198147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2003" cy="1981477"/>
                    </a:xfrm>
                    <a:prstGeom prst="rect">
                      <a:avLst/>
                    </a:prstGeom>
                  </pic:spPr>
                </pic:pic>
              </a:graphicData>
            </a:graphic>
          </wp:inline>
        </w:drawing>
      </w:r>
    </w:p>
    <w:p w14:paraId="01693250" w14:textId="311AA6DE" w:rsidR="0036406C" w:rsidRPr="00A17C2F" w:rsidRDefault="0036406C" w:rsidP="0036406C">
      <w:pPr>
        <w:spacing w:before="240" w:after="240" w:line="360" w:lineRule="auto"/>
        <w:jc w:val="center"/>
        <w:rPr>
          <w:rFonts w:ascii="Palatino Linotype" w:eastAsia="Palatino Linotype" w:hAnsi="Palatino Linotype" w:cs="Palatino Linotype"/>
        </w:rPr>
      </w:pPr>
      <w:r w:rsidRPr="00A17C2F">
        <w:rPr>
          <w:rFonts w:ascii="Palatino Linotype" w:eastAsia="Palatino Linotype" w:hAnsi="Palatino Linotype" w:cs="Palatino Linotype"/>
          <w:noProof/>
        </w:rPr>
        <w:lastRenderedPageBreak/>
        <w:drawing>
          <wp:inline distT="0" distB="0" distL="0" distR="0" wp14:anchorId="5EEBFB12" wp14:editId="77A9331C">
            <wp:extent cx="4547009" cy="2317750"/>
            <wp:effectExtent l="0" t="0" r="635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3570" cy="2326192"/>
                    </a:xfrm>
                    <a:prstGeom prst="rect">
                      <a:avLst/>
                    </a:prstGeom>
                  </pic:spPr>
                </pic:pic>
              </a:graphicData>
            </a:graphic>
          </wp:inline>
        </w:drawing>
      </w:r>
    </w:p>
    <w:p w14:paraId="675BCE41" w14:textId="363E3181" w:rsidR="0036406C" w:rsidRPr="00A17C2F" w:rsidRDefault="0036406C" w:rsidP="004214B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No escapa de la óptica de este Instituto que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si cuenta con líneas telefónicas locales, sin embargo, al no existir un pronunciamiento puntual respecto de las líneas telefónicas móviles, no se tiene certeza de su existencia.</w:t>
      </w:r>
    </w:p>
    <w:p w14:paraId="25A0E0FA" w14:textId="4AE29649" w:rsidR="004214B8" w:rsidRPr="00A17C2F" w:rsidRDefault="004214B8" w:rsidP="004214B8">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En ese sentido, si bien es cierto, existió un pronunciamiento por parte de la unidad administrativa competente, también lo es que, esta no atendió el principio de congruencia y exhaustividad, el cual de acuerdo con el Criterio 02/2017 emitido por el Instituto Nacional de Transparencia, Acceso a la Información y Protección de Datos Personales se establece que: </w:t>
      </w:r>
    </w:p>
    <w:p w14:paraId="04079BFF" w14:textId="77777777" w:rsidR="00613049" w:rsidRPr="00A17C2F" w:rsidRDefault="004214B8" w:rsidP="00613049">
      <w:pPr>
        <w:spacing w:before="240" w:after="240" w:line="276" w:lineRule="auto"/>
        <w:ind w:left="567" w:right="900"/>
        <w:jc w:val="both"/>
        <w:rPr>
          <w:rFonts w:ascii="Palatino Linotype" w:eastAsia="Palatino Linotype" w:hAnsi="Palatino Linotype" w:cs="Palatino Linotype"/>
          <w:sz w:val="22"/>
        </w:rPr>
      </w:pPr>
      <w:r w:rsidRPr="00A17C2F">
        <w:rPr>
          <w:rFonts w:ascii="Palatino Linotype" w:eastAsia="Palatino Linotype" w:hAnsi="Palatino Linotype" w:cs="Palatino Linotype"/>
          <w:b/>
          <w:bCs/>
          <w:i/>
          <w:iCs/>
          <w:sz w:val="22"/>
        </w:rPr>
        <w:t xml:space="preserve">Congruencia y exhaustividad. Sus alcances para garantizar el derecho de acceso a la información. </w:t>
      </w:r>
      <w:r w:rsidRPr="00A17C2F">
        <w:rPr>
          <w:rFonts w:ascii="Palatino Linotype" w:eastAsia="Palatino Linotype" w:hAnsi="Palatino Linotype" w:cs="Palatino Linotype"/>
          <w:i/>
          <w:iCs/>
          <w:sz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w:t>
      </w:r>
      <w:r w:rsidRPr="00A17C2F">
        <w:rPr>
          <w:rFonts w:ascii="Palatino Linotype" w:eastAsia="Palatino Linotype" w:hAnsi="Palatino Linotype" w:cs="Palatino Linotype"/>
          <w:i/>
          <w:iCs/>
          <w:sz w:val="22"/>
        </w:rPr>
        <w:lastRenderedPageBreak/>
        <w:t>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53A698A" w14:textId="5EFBB94B" w:rsidR="004214B8" w:rsidRPr="00A17C2F" w:rsidRDefault="004214B8" w:rsidP="00613049">
      <w:pPr>
        <w:spacing w:before="240" w:after="240" w:line="360" w:lineRule="auto"/>
        <w:ind w:right="49"/>
        <w:jc w:val="both"/>
        <w:rPr>
          <w:rFonts w:ascii="Palatino Linotype" w:eastAsia="Palatino Linotype" w:hAnsi="Palatino Linotype" w:cs="Palatino Linotype"/>
          <w:sz w:val="22"/>
        </w:rPr>
      </w:pPr>
      <w:r w:rsidRPr="00A17C2F">
        <w:rPr>
          <w:rFonts w:ascii="Palatino Linotype" w:eastAsia="Palatino Linotype" w:hAnsi="Palatino Linotype" w:cs="Palatino Linotype"/>
        </w:rPr>
        <w:t xml:space="preserve">Es así, que los sujetos obligados para garantizar el derecho de acceso a la Información, deberán cumplir con los principios de exhaustividad y congruencia, esto es, que la congruencia </w:t>
      </w:r>
      <w:r w:rsidRPr="00A17C2F">
        <w:rPr>
          <w:rFonts w:ascii="Palatino Linotype" w:eastAsia="Palatino Linotype" w:hAnsi="Palatino Linotype" w:cs="Palatino Linotype"/>
          <w:b/>
          <w:bCs/>
        </w:rPr>
        <w:t>implica que exista concordancia entre el requerimiento formulado por el particular y la respuesta proporcionada por el sujeto obligado</w:t>
      </w:r>
      <w:r w:rsidRPr="00A17C2F">
        <w:rPr>
          <w:rFonts w:ascii="Palatino Linotype" w:eastAsia="Palatino Linotype" w:hAnsi="Palatino Linotype" w:cs="Palatino Linotype"/>
        </w:rPr>
        <w:t xml:space="preserve">, mientras que la exhaustividad establece que el sujeto obligado </w:t>
      </w:r>
      <w:r w:rsidRPr="00A17C2F">
        <w:rPr>
          <w:rFonts w:ascii="Palatino Linotype" w:eastAsia="Palatino Linotype" w:hAnsi="Palatino Linotype" w:cs="Palatino Linotype"/>
          <w:b/>
          <w:bCs/>
        </w:rPr>
        <w:t>deberá atender de manera expresa cada uno de los puntos solicitados</w:t>
      </w:r>
      <w:r w:rsidRPr="00A17C2F">
        <w:rPr>
          <w:rFonts w:ascii="Palatino Linotype" w:eastAsia="Palatino Linotype" w:hAnsi="Palatino Linotype" w:cs="Palatino Linotype"/>
        </w:rPr>
        <w:t xml:space="preserve">, situación que en el presente caso </w:t>
      </w:r>
      <w:r w:rsidRPr="00A17C2F">
        <w:rPr>
          <w:rFonts w:ascii="Palatino Linotype" w:eastAsia="Palatino Linotype" w:hAnsi="Palatino Linotype" w:cs="Palatino Linotype"/>
          <w:b/>
          <w:bCs/>
          <w:u w:val="single"/>
        </w:rPr>
        <w:t>no aconteció</w:t>
      </w:r>
      <w:r w:rsidRPr="00A17C2F">
        <w:rPr>
          <w:rFonts w:ascii="Palatino Linotype" w:eastAsia="Palatino Linotype" w:hAnsi="Palatino Linotype" w:cs="Palatino Linotype"/>
        </w:rPr>
        <w:t xml:space="preserve">, pues el </w:t>
      </w:r>
      <w:r w:rsidRPr="00A17C2F">
        <w:rPr>
          <w:rFonts w:ascii="Palatino Linotype" w:eastAsia="Palatino Linotype" w:hAnsi="Palatino Linotype" w:cs="Palatino Linotype"/>
          <w:b/>
          <w:color w:val="000000" w:themeColor="text1"/>
        </w:rPr>
        <w:t>Sujeto Obligado</w:t>
      </w:r>
      <w:r w:rsidRPr="00A17C2F">
        <w:rPr>
          <w:rFonts w:ascii="Palatino Linotype" w:eastAsia="Palatino Linotype" w:hAnsi="Palatino Linotype" w:cs="Palatino Linotype"/>
          <w:color w:val="000000" w:themeColor="text1"/>
        </w:rPr>
        <w:t xml:space="preserve"> </w:t>
      </w:r>
      <w:r w:rsidR="00613049" w:rsidRPr="00A17C2F">
        <w:rPr>
          <w:rFonts w:ascii="Palatino Linotype" w:eastAsia="Palatino Linotype" w:hAnsi="Palatino Linotype" w:cs="Palatino Linotype"/>
        </w:rPr>
        <w:t>se limitó a pronunciarse de manera general respecto de la información solicitada</w:t>
      </w:r>
      <w:r w:rsidRPr="00A17C2F">
        <w:rPr>
          <w:rFonts w:ascii="Palatino Linotype" w:eastAsia="Palatino Linotype" w:hAnsi="Palatino Linotype" w:cs="Palatino Linotype"/>
        </w:rPr>
        <w:t>. </w:t>
      </w:r>
    </w:p>
    <w:p w14:paraId="20295B78" w14:textId="77777777" w:rsidR="00352A1F" w:rsidRPr="00A17C2F" w:rsidRDefault="00352A1F" w:rsidP="00352A1F">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Bajo esta línea de pensamiento, conviene hacer alusión a lo dispuesto en la Ley de Contratación Pública del Estado de México y Municipios, la cual tiene por objeto regular los actos relativos a la </w:t>
      </w:r>
      <w:r w:rsidRPr="00A17C2F">
        <w:rPr>
          <w:rFonts w:ascii="Palatino Linotype" w:eastAsia="Palatino Linotype" w:hAnsi="Palatino Linotype" w:cs="Palatino Linotype"/>
          <w:b/>
          <w:u w:val="single"/>
        </w:rPr>
        <w:t xml:space="preserve">planeación, programación, </w:t>
      </w:r>
      <w:proofErr w:type="spellStart"/>
      <w:r w:rsidRPr="00A17C2F">
        <w:rPr>
          <w:rFonts w:ascii="Palatino Linotype" w:eastAsia="Palatino Linotype" w:hAnsi="Palatino Linotype" w:cs="Palatino Linotype"/>
          <w:b/>
          <w:u w:val="single"/>
        </w:rPr>
        <w:t>presupuestación</w:t>
      </w:r>
      <w:proofErr w:type="spellEnd"/>
      <w:r w:rsidRPr="00A17C2F">
        <w:rPr>
          <w:rFonts w:ascii="Palatino Linotype" w:eastAsia="Palatino Linotype" w:hAnsi="Palatino Linotype" w:cs="Palatino Linotype"/>
        </w:rPr>
        <w:t xml:space="preserve">, ejecución y control de la </w:t>
      </w:r>
      <w:r w:rsidRPr="00A17C2F">
        <w:rPr>
          <w:rFonts w:ascii="Palatino Linotype" w:eastAsia="Palatino Linotype" w:hAnsi="Palatino Linotype" w:cs="Palatino Linotype"/>
          <w:b/>
          <w:u w:val="single"/>
        </w:rPr>
        <w:t>adquisición</w:t>
      </w:r>
      <w:r w:rsidRPr="00A17C2F">
        <w:rPr>
          <w:rFonts w:ascii="Palatino Linotype" w:eastAsia="Palatino Linotype" w:hAnsi="Palatino Linotype" w:cs="Palatino Linotype"/>
        </w:rPr>
        <w:t xml:space="preserve">, enajenación y arrendamiento de bienes, y la </w:t>
      </w:r>
      <w:r w:rsidRPr="00A17C2F">
        <w:rPr>
          <w:rFonts w:ascii="Palatino Linotype" w:eastAsia="Palatino Linotype" w:hAnsi="Palatino Linotype" w:cs="Palatino Linotype"/>
          <w:b/>
          <w:u w:val="single"/>
        </w:rPr>
        <w:t>contratación de servicios de cualquier naturaleza, que realicen los Ayuntamientos del Estado</w:t>
      </w:r>
      <w:r w:rsidRPr="00A17C2F">
        <w:rPr>
          <w:rFonts w:ascii="Palatino Linotype" w:eastAsia="Palatino Linotype" w:hAnsi="Palatino Linotype" w:cs="Palatino Linotype"/>
        </w:rPr>
        <w:t>; entre ellos el sujeto obligado, los cuales se adjudicarán a través de licitación pública, invitación restringida o adjudicación directa, mediante convocatoria pública, tal y como lo establecen los artículos 4, 26 y 27 de dicha Ley, los cuales son del tenor siguiente:</w:t>
      </w:r>
    </w:p>
    <w:p w14:paraId="6DA6DBF7"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4.-</w:t>
      </w:r>
      <w:r w:rsidRPr="00A17C2F">
        <w:rPr>
          <w:rFonts w:ascii="Palatino Linotype" w:eastAsia="Palatino Linotype" w:hAnsi="Palatino Linotype" w:cs="Palatino Linotype"/>
          <w:i/>
          <w:sz w:val="22"/>
          <w:szCs w:val="22"/>
        </w:rPr>
        <w:t xml:space="preserve"> Para los efectos de esta Ley, </w:t>
      </w:r>
      <w:r w:rsidRPr="00A17C2F">
        <w:rPr>
          <w:rFonts w:ascii="Palatino Linotype" w:eastAsia="Palatino Linotype" w:hAnsi="Palatino Linotype" w:cs="Palatino Linotype"/>
          <w:b/>
          <w:i/>
          <w:sz w:val="22"/>
          <w:szCs w:val="22"/>
        </w:rPr>
        <w:t>en las adquisiciones, enajenaciones, arrendamientos y servicios, quedan comprendidos</w:t>
      </w:r>
      <w:r w:rsidRPr="00A17C2F">
        <w:rPr>
          <w:rFonts w:ascii="Palatino Linotype" w:eastAsia="Palatino Linotype" w:hAnsi="Palatino Linotype" w:cs="Palatino Linotype"/>
          <w:i/>
          <w:sz w:val="22"/>
          <w:szCs w:val="22"/>
        </w:rPr>
        <w:t>:</w:t>
      </w:r>
    </w:p>
    <w:p w14:paraId="3551769C"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w:t>
      </w:r>
      <w:r w:rsidRPr="00A17C2F">
        <w:rPr>
          <w:rFonts w:ascii="Palatino Linotype" w:eastAsia="Palatino Linotype" w:hAnsi="Palatino Linotype" w:cs="Palatino Linotype"/>
          <w:i/>
          <w:sz w:val="22"/>
          <w:szCs w:val="22"/>
        </w:rPr>
        <w:t xml:space="preserve"> La adquisición de bienes muebles.</w:t>
      </w:r>
    </w:p>
    <w:p w14:paraId="11401D76"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lastRenderedPageBreak/>
        <w:t>II</w:t>
      </w:r>
      <w:r w:rsidRPr="00A17C2F">
        <w:rPr>
          <w:rFonts w:ascii="Palatino Linotype" w:eastAsia="Palatino Linotype" w:hAnsi="Palatino Linotype" w:cs="Palatino Linotype"/>
          <w:i/>
          <w:sz w:val="22"/>
          <w:szCs w:val="22"/>
        </w:rPr>
        <w:t>. La adquisición de bienes inmuebles, a través de compraventa.</w:t>
      </w:r>
    </w:p>
    <w:p w14:paraId="63B6E2B9"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III.</w:t>
      </w:r>
      <w:r w:rsidRPr="00A17C2F">
        <w:rPr>
          <w:rFonts w:ascii="Palatino Linotype" w:eastAsia="Palatino Linotype" w:hAnsi="Palatino Linotype" w:cs="Palatino Linotype"/>
          <w:i/>
          <w:sz w:val="22"/>
          <w:szCs w:val="22"/>
        </w:rPr>
        <w:t xml:space="preserve"> La enajenación de bienes muebles e inmuebles.</w:t>
      </w:r>
    </w:p>
    <w:p w14:paraId="7A24CF83"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IV.</w:t>
      </w:r>
      <w:r w:rsidRPr="00A17C2F">
        <w:rPr>
          <w:rFonts w:ascii="Palatino Linotype" w:eastAsia="Palatino Linotype" w:hAnsi="Palatino Linotype" w:cs="Palatino Linotype"/>
          <w:i/>
          <w:sz w:val="22"/>
          <w:szCs w:val="22"/>
        </w:rPr>
        <w:t xml:space="preserve"> El arrendamiento de bienes muebles e inmuebles. </w:t>
      </w:r>
    </w:p>
    <w:p w14:paraId="7139BB8A"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w:t>
      </w:r>
      <w:r w:rsidRPr="00A17C2F">
        <w:rPr>
          <w:rFonts w:ascii="Palatino Linotype" w:eastAsia="Palatino Linotype" w:hAnsi="Palatino Linotype" w:cs="Palatino Linotype"/>
          <w:i/>
          <w:sz w:val="22"/>
          <w:szCs w:val="22"/>
        </w:rPr>
        <w:t>. La contratación de los servicios, relacionados con bienes muebles que se encuentran incorporados o adheridos a bienes inmuebles, cuya instalación o mantenimiento no implique modificación al bien inmueble.</w:t>
      </w:r>
    </w:p>
    <w:p w14:paraId="4EDC8D26"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VI.</w:t>
      </w:r>
      <w:r w:rsidRPr="00A17C2F">
        <w:rPr>
          <w:rFonts w:ascii="Palatino Linotype" w:eastAsia="Palatino Linotype" w:hAnsi="Palatino Linotype" w:cs="Palatino Linotype"/>
          <w:i/>
          <w:sz w:val="22"/>
          <w:szCs w:val="22"/>
        </w:rPr>
        <w:t xml:space="preserve"> La contratación de los servicios de reconstrucción y mantenimiento de bienes muebles. </w:t>
      </w:r>
    </w:p>
    <w:p w14:paraId="7E1FD9EB"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VII.</w:t>
      </w:r>
      <w:r w:rsidRPr="00A17C2F">
        <w:rPr>
          <w:rFonts w:ascii="Palatino Linotype" w:eastAsia="Palatino Linotype" w:hAnsi="Palatino Linotype" w:cs="Palatino Linotype"/>
          <w:i/>
          <w:sz w:val="22"/>
          <w:szCs w:val="22"/>
        </w:rPr>
        <w:t xml:space="preserve"> La contratación de los servicios de maquila, seguros y transportación, así como de los de limpieza y vigilancia de bienes inmuebles. </w:t>
      </w:r>
    </w:p>
    <w:p w14:paraId="26F81AE3"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VIII.</w:t>
      </w:r>
      <w:r w:rsidRPr="00A17C2F">
        <w:rPr>
          <w:rFonts w:ascii="Palatino Linotype" w:eastAsia="Palatino Linotype" w:hAnsi="Palatino Linotype" w:cs="Palatino Linotype"/>
          <w:i/>
          <w:sz w:val="22"/>
          <w:szCs w:val="22"/>
        </w:rPr>
        <w:t xml:space="preserve"> La prestación de servicios profesionales, la contratación de consultorías, asesorías y estudios e investigaciones, excepto la contratación de servicios personales de personas físicas bajo el régimen de honorarios. </w:t>
      </w:r>
    </w:p>
    <w:p w14:paraId="172C3C87"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En general, otros actos que impliquen la contratación de servicios de cualquier naturaleza</w:t>
      </w:r>
    </w:p>
    <w:p w14:paraId="171AB427"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26.-</w:t>
      </w:r>
      <w:r w:rsidRPr="00A17C2F">
        <w:rPr>
          <w:rFonts w:ascii="Palatino Linotype" w:eastAsia="Palatino Linotype" w:hAnsi="Palatino Linotype" w:cs="Palatino Linotype"/>
          <w:i/>
          <w:sz w:val="22"/>
          <w:szCs w:val="22"/>
        </w:rPr>
        <w:t xml:space="preserve"> </w:t>
      </w:r>
      <w:r w:rsidRPr="00A17C2F">
        <w:rPr>
          <w:rFonts w:ascii="Palatino Linotype" w:eastAsia="Palatino Linotype" w:hAnsi="Palatino Linotype" w:cs="Palatino Linotype"/>
          <w:b/>
          <w:i/>
          <w:sz w:val="22"/>
          <w:szCs w:val="22"/>
        </w:rPr>
        <w:t>Las adquisiciones, arrendamientos y servicios se adjudicarán a través de licitaciones públicas</w:t>
      </w:r>
      <w:r w:rsidRPr="00A17C2F">
        <w:rPr>
          <w:rFonts w:ascii="Palatino Linotype" w:eastAsia="Palatino Linotype" w:hAnsi="Palatino Linotype" w:cs="Palatino Linotype"/>
          <w:i/>
          <w:sz w:val="22"/>
          <w:szCs w:val="22"/>
        </w:rPr>
        <w:t xml:space="preserve">, mediante convocatoria pública. </w:t>
      </w:r>
    </w:p>
    <w:p w14:paraId="767DFCFA"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27.</w:t>
      </w:r>
      <w:r w:rsidRPr="00A17C2F">
        <w:rPr>
          <w:rFonts w:ascii="Palatino Linotype" w:eastAsia="Palatino Linotype" w:hAnsi="Palatino Linotype" w:cs="Palatino Linotype"/>
          <w:i/>
          <w:sz w:val="22"/>
          <w:szCs w:val="22"/>
        </w:rPr>
        <w:t xml:space="preserve">- La Secretaría, las entidades, los tribunales administrativos y los ayuntamientos podrán </w:t>
      </w:r>
      <w:r w:rsidRPr="00A17C2F">
        <w:rPr>
          <w:rFonts w:ascii="Palatino Linotype" w:eastAsia="Palatino Linotype" w:hAnsi="Palatino Linotype" w:cs="Palatino Linotype"/>
          <w:b/>
          <w:i/>
          <w:sz w:val="22"/>
          <w:szCs w:val="22"/>
        </w:rPr>
        <w:t>adjudicar adquisiciones, arrendamientos y servicios, mediante las excepciones al procedimiento de licitación</w:t>
      </w:r>
      <w:r w:rsidRPr="00A17C2F">
        <w:rPr>
          <w:rFonts w:ascii="Palatino Linotype" w:eastAsia="Palatino Linotype" w:hAnsi="Palatino Linotype" w:cs="Palatino Linotype"/>
          <w:i/>
          <w:sz w:val="22"/>
          <w:szCs w:val="22"/>
        </w:rPr>
        <w:t xml:space="preserve"> que a continuación se señalan:</w:t>
      </w:r>
    </w:p>
    <w:p w14:paraId="5A5F0798" w14:textId="77777777" w:rsidR="00352A1F" w:rsidRPr="00A17C2F" w:rsidRDefault="00352A1F" w:rsidP="00352A1F">
      <w:pPr>
        <w:spacing w:before="120" w:after="120"/>
        <w:ind w:left="1134"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w:t>
      </w:r>
      <w:r w:rsidRPr="00A17C2F">
        <w:rPr>
          <w:rFonts w:ascii="Palatino Linotype" w:eastAsia="Palatino Linotype" w:hAnsi="Palatino Linotype" w:cs="Palatino Linotype"/>
          <w:i/>
          <w:sz w:val="22"/>
          <w:szCs w:val="22"/>
        </w:rPr>
        <w:t>. Invitación restringida.</w:t>
      </w:r>
    </w:p>
    <w:p w14:paraId="0AB326F7" w14:textId="77777777" w:rsidR="00352A1F" w:rsidRPr="00A17C2F" w:rsidRDefault="00352A1F" w:rsidP="00352A1F">
      <w:pPr>
        <w:spacing w:before="120" w:after="120"/>
        <w:ind w:left="1134"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w:t>
      </w:r>
      <w:r w:rsidRPr="00A17C2F">
        <w:rPr>
          <w:rFonts w:ascii="Palatino Linotype" w:eastAsia="Palatino Linotype" w:hAnsi="Palatino Linotype" w:cs="Palatino Linotype"/>
          <w:i/>
          <w:sz w:val="22"/>
          <w:szCs w:val="22"/>
        </w:rPr>
        <w:t xml:space="preserve"> Adjudicación directa.”</w:t>
      </w:r>
    </w:p>
    <w:p w14:paraId="15EA95EB" w14:textId="77777777" w:rsidR="00352A1F" w:rsidRPr="00A17C2F" w:rsidRDefault="00352A1F" w:rsidP="00352A1F">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En efecto, con base en los preceptos citados se advierte que, por regla general, las adquisiciones, enajenaciones, arrendamientos y servicios, que celebren los entes públicos, deben adjudicarse mediante licitación pública, sin embargo, también se contemplan como excepciones a dicho proceso, la invitación restringida y la adjudicación directa, procedimientos que son materia de la solicitud presentada por el particular.</w:t>
      </w:r>
    </w:p>
    <w:p w14:paraId="63861716" w14:textId="77777777" w:rsidR="00352A1F" w:rsidRPr="00A17C2F" w:rsidRDefault="00352A1F" w:rsidP="00352A1F">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lastRenderedPageBreak/>
        <w:t xml:space="preserve">Por ello, de acuerdo con el artículo 44 de la Ley de Contratación Pública del Estado de México y Municipios, las entidades públicas, entre ellas los Ayuntamientos podrán adquirir y contratar servicios mediante invitación restringida en los siguientes casos: </w:t>
      </w:r>
    </w:p>
    <w:p w14:paraId="2A30821B"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44.-</w:t>
      </w:r>
      <w:r w:rsidRPr="00A17C2F">
        <w:rPr>
          <w:rFonts w:ascii="Palatino Linotype" w:eastAsia="Palatino Linotype" w:hAnsi="Palatino Linotype" w:cs="Palatino Linotype"/>
          <w:i/>
          <w:sz w:val="22"/>
          <w:szCs w:val="22"/>
        </w:rPr>
        <w:t xml:space="preserve"> La Secretaría, las entidades, los tribunales administrativos y los ayuntamientos podrán adquirir y contratar servicios mediante invitación restringida, cuando:</w:t>
      </w:r>
    </w:p>
    <w:p w14:paraId="21FC1ADB"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w:t>
      </w:r>
      <w:r w:rsidRPr="00A17C2F">
        <w:rPr>
          <w:rFonts w:ascii="Palatino Linotype" w:eastAsia="Palatino Linotype" w:hAnsi="Palatino Linotype" w:cs="Palatino Linotype"/>
          <w:i/>
          <w:sz w:val="22"/>
          <w:szCs w:val="22"/>
        </w:rPr>
        <w:t xml:space="preserve"> Se hubiere declarado desierto un procedimiento de licitación, o</w:t>
      </w:r>
    </w:p>
    <w:p w14:paraId="5F9EFD40"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II</w:t>
      </w:r>
      <w:r w:rsidRPr="00A17C2F">
        <w:rPr>
          <w:rFonts w:ascii="Palatino Linotype" w:eastAsia="Palatino Linotype" w:hAnsi="Palatino Linotype" w:cs="Palatino Linotype"/>
          <w:i/>
          <w:sz w:val="22"/>
          <w:szCs w:val="22"/>
        </w:rPr>
        <w:t>. El importe de la operación no exceda de los montos establecidos por el Presupuesto de Egresos del Gobierno del Estado de México del ejercicio correspondiente.</w:t>
      </w:r>
    </w:p>
    <w:p w14:paraId="71667B34"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 xml:space="preserve"> La Secretaría,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03917CDF" w14:textId="77777777" w:rsidR="00352A1F" w:rsidRPr="00A17C2F" w:rsidRDefault="00352A1F" w:rsidP="00352A1F">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En la invitación deberá especificarse si en el proceso de asignación aplicará la modalidad de subasta inversa.”</w:t>
      </w:r>
    </w:p>
    <w:p w14:paraId="7F70179A" w14:textId="77777777" w:rsidR="00352A1F" w:rsidRPr="00A17C2F" w:rsidRDefault="00352A1F" w:rsidP="00352A1F">
      <w:pPr>
        <w:spacing w:before="240" w:after="240"/>
        <w:ind w:right="49"/>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rPr>
        <w:t>Asimismo, el artículo 46 de la Ley referida, menciona que:</w:t>
      </w:r>
    </w:p>
    <w:p w14:paraId="0A466FAD" w14:textId="77777777" w:rsidR="00352A1F" w:rsidRPr="00A17C2F" w:rsidRDefault="00352A1F" w:rsidP="00352A1F">
      <w:pPr>
        <w:spacing w:before="120" w:after="120"/>
        <w:ind w:left="85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sz w:val="22"/>
          <w:szCs w:val="22"/>
        </w:rPr>
        <w:t xml:space="preserve"> “</w:t>
      </w:r>
      <w:r w:rsidRPr="00A17C2F">
        <w:rPr>
          <w:rFonts w:ascii="Palatino Linotype" w:eastAsia="Palatino Linotype" w:hAnsi="Palatino Linotype" w:cs="Palatino Linotype"/>
          <w:b/>
          <w:i/>
          <w:sz w:val="22"/>
          <w:szCs w:val="22"/>
        </w:rPr>
        <w:t>Artículo 46.-</w:t>
      </w:r>
      <w:r w:rsidRPr="00A17C2F">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w:t>
      </w:r>
    </w:p>
    <w:p w14:paraId="4B36F5B9" w14:textId="77777777" w:rsidR="00352A1F" w:rsidRPr="00A17C2F" w:rsidRDefault="00352A1F" w:rsidP="00352A1F">
      <w:pPr>
        <w:spacing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Por otra parte, el artículo 48 de la Ley en cita precisa que, respecto a los procedimientos de Adjudicación Directa, las entidades públicas podrán adquirir bienes, arrendar bienes muebles e inmuebles y contratar servicios mediante adjudicación directa cuando: </w:t>
      </w:r>
    </w:p>
    <w:p w14:paraId="167D84B0"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48.-</w:t>
      </w:r>
      <w:r w:rsidRPr="00A17C2F">
        <w:rPr>
          <w:rFonts w:ascii="Palatino Linotype" w:eastAsia="Palatino Linotype" w:hAnsi="Palatino Linotype" w:cs="Palatino Linotype"/>
          <w:i/>
          <w:sz w:val="22"/>
          <w:szCs w:val="22"/>
        </w:rPr>
        <w:t xml:space="preserve"> La Secretaría, las entidades, los tribunales administrativos y los ayuntamientos podrán adquirir bienes, arrendar bienes muebles e inmuebles y contratar servicios, mediante adjudicación directa, cuando:</w:t>
      </w:r>
    </w:p>
    <w:p w14:paraId="68581C8A"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lastRenderedPageBreak/>
        <w:t>I</w:t>
      </w:r>
      <w:r w:rsidRPr="00A17C2F">
        <w:rPr>
          <w:rFonts w:ascii="Palatino Linotype" w:eastAsia="Palatino Linotype" w:hAnsi="Palatino Linotype" w:cs="Palatino Linotype"/>
          <w:i/>
          <w:sz w:val="22"/>
          <w:szCs w:val="22"/>
        </w:rPr>
        <w:t>. La adquisición o el servicio sólo puedan realizarse con una determinada persona, por tratarse de obras de arte, titularidad de patentes, registros, marcas específicas, derechos de autor u otros derechos exclusivos.</w:t>
      </w:r>
    </w:p>
    <w:p w14:paraId="174BDAB6"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II</w:t>
      </w:r>
      <w:r w:rsidRPr="00A17C2F">
        <w:rPr>
          <w:rFonts w:ascii="Palatino Linotype" w:eastAsia="Palatino Linotype" w:hAnsi="Palatino Linotype" w:cs="Palatino Linotype"/>
          <w:i/>
          <w:sz w:val="22"/>
          <w:szCs w:val="22"/>
        </w:rPr>
        <w:t>.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w:t>
      </w:r>
    </w:p>
    <w:p w14:paraId="54124644"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III.</w:t>
      </w:r>
      <w:r w:rsidRPr="00A17C2F">
        <w:rPr>
          <w:rFonts w:ascii="Palatino Linotype" w:eastAsia="Palatino Linotype" w:hAnsi="Palatino Linotype" w:cs="Palatino Linotype"/>
          <w:i/>
          <w:sz w:val="22"/>
          <w:szCs w:val="22"/>
        </w:rPr>
        <w:t xml:space="preserve"> Se trate de servicios que requieran de experiencia, técnicas o equipos especiales, o se trate de la adquisición de bienes usados o de características especiales que solamente puedan ser prestados o suministrados por una sola persona.</w:t>
      </w:r>
    </w:p>
    <w:p w14:paraId="5C1E89D9"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IV.</w:t>
      </w:r>
      <w:r w:rsidRPr="00A17C2F">
        <w:rPr>
          <w:rFonts w:ascii="Palatino Linotype" w:eastAsia="Palatino Linotype" w:hAnsi="Palatino Linotype" w:cs="Palatino Linotype"/>
          <w:i/>
          <w:sz w:val="22"/>
          <w:szCs w:val="22"/>
        </w:rPr>
        <w:t xml:space="preserve">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14:paraId="1A9B404C"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V</w:t>
      </w:r>
      <w:r w:rsidRPr="00A17C2F">
        <w:rPr>
          <w:rFonts w:ascii="Palatino Linotype" w:eastAsia="Palatino Linotype" w:hAnsi="Palatino Linotype" w:cs="Palatino Linotype"/>
          <w:i/>
          <w:sz w:val="22"/>
          <w:szCs w:val="22"/>
        </w:rPr>
        <w:t>. Existan circunstancias que puedan provocar pérdidas o costos adicionales importantes al erario.</w:t>
      </w:r>
    </w:p>
    <w:p w14:paraId="50FE5DC1" w14:textId="77777777" w:rsidR="00352A1F" w:rsidRPr="00A17C2F" w:rsidRDefault="00352A1F" w:rsidP="00352A1F">
      <w:pPr>
        <w:tabs>
          <w:tab w:val="left" w:pos="7938"/>
        </w:tabs>
        <w:spacing w:before="120" w:after="120"/>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VI</w:t>
      </w:r>
      <w:r w:rsidRPr="00A17C2F">
        <w:rPr>
          <w:rFonts w:ascii="Palatino Linotype" w:eastAsia="Palatino Linotype" w:hAnsi="Palatino Linotype" w:cs="Palatino Linotype"/>
          <w:i/>
          <w:sz w:val="22"/>
          <w:szCs w:val="22"/>
        </w:rPr>
        <w:t>. Pueda comprometerse información de naturaleza confidencial para el Estado o municipios, por razones de seguridad pública.</w:t>
      </w:r>
    </w:p>
    <w:p w14:paraId="495F8D27"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VII</w:t>
      </w:r>
      <w:r w:rsidRPr="00A17C2F">
        <w:rPr>
          <w:rFonts w:ascii="Palatino Linotype" w:eastAsia="Palatino Linotype" w:hAnsi="Palatino Linotype" w:cs="Palatino Linotype"/>
          <w:i/>
          <w:sz w:val="22"/>
          <w:szCs w:val="22"/>
        </w:rPr>
        <w:t>. Existan circunstancias extraordinarias o imprevisibles derivadas de riesgo o desastre. En este supuesto, la adquisición, arrendamiento y servicio deberá limitarse a lo estrictamente necesario para enfrentar tal eventualidad.</w:t>
      </w:r>
    </w:p>
    <w:p w14:paraId="71B6FB6A"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VIII</w:t>
      </w:r>
      <w:r w:rsidRPr="00A17C2F">
        <w:rPr>
          <w:rFonts w:ascii="Palatino Linotype" w:eastAsia="Palatino Linotype" w:hAnsi="Palatino Linotype" w:cs="Palatino Linotype"/>
          <w:i/>
          <w:sz w:val="22"/>
          <w:szCs w:val="22"/>
        </w:rPr>
        <w:t xml:space="preserve">. Se hubiere rescindido un contrato, por causas imputables al proveedor o que la persona que habiendo resultado ganadora en una licitación, no concurra a la suscripción del contrato dentro del plazo establecido en esta Ley. En estos supuestos, la Secretaría, la entidad, el tribunal administrativo o el ayuntamiento </w:t>
      </w:r>
      <w:proofErr w:type="gramStart"/>
      <w:r w:rsidRPr="00A17C2F">
        <w:rPr>
          <w:rFonts w:ascii="Palatino Linotype" w:eastAsia="Palatino Linotype" w:hAnsi="Palatino Linotype" w:cs="Palatino Linotype"/>
          <w:i/>
          <w:sz w:val="22"/>
          <w:szCs w:val="22"/>
        </w:rPr>
        <w:t>podrá</w:t>
      </w:r>
      <w:proofErr w:type="gramEnd"/>
      <w:r w:rsidRPr="00A17C2F">
        <w:rPr>
          <w:rFonts w:ascii="Palatino Linotype" w:eastAsia="Palatino Linotype" w:hAnsi="Palatino Linotype" w:cs="Palatino Linotype"/>
          <w:i/>
          <w:sz w:val="22"/>
          <w:szCs w:val="22"/>
        </w:rPr>
        <w:t xml:space="preserve"> adjudicar el contrato al licitante que haya presentado la propuesta solvente más cercana a la ganadora y así, sucesivamente. En todo caso, la diferencia de precio no deberá de ser superior al diez por ciento, respecto de la propuesta ganadora.</w:t>
      </w:r>
    </w:p>
    <w:p w14:paraId="13D80114"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IX</w:t>
      </w:r>
      <w:r w:rsidRPr="00A17C2F">
        <w:rPr>
          <w:rFonts w:ascii="Palatino Linotype" w:eastAsia="Palatino Linotype" w:hAnsi="Palatino Linotype" w:cs="Palatino Linotype"/>
          <w:i/>
          <w:sz w:val="22"/>
          <w:szCs w:val="22"/>
        </w:rPr>
        <w:t>. Se hubiere declarado desierto un procedimiento de invitación restringida.</w:t>
      </w:r>
    </w:p>
    <w:p w14:paraId="60AE2193"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X</w:t>
      </w:r>
      <w:r w:rsidRPr="00A17C2F">
        <w:rPr>
          <w:rFonts w:ascii="Palatino Linotype" w:eastAsia="Palatino Linotype" w:hAnsi="Palatino Linotype" w:cs="Palatino Linotype"/>
          <w:i/>
          <w:sz w:val="22"/>
          <w:szCs w:val="22"/>
        </w:rPr>
        <w:t xml:space="preserve">. Cuando se aseguren condiciones financieras que permitan al Estado o a los municipios cumplir con la obligación de pago de manera diferida, sin que ello </w:t>
      </w:r>
      <w:r w:rsidRPr="00A17C2F">
        <w:rPr>
          <w:rFonts w:ascii="Palatino Linotype" w:eastAsia="Palatino Linotype" w:hAnsi="Palatino Linotype" w:cs="Palatino Linotype"/>
          <w:i/>
          <w:sz w:val="22"/>
          <w:szCs w:val="22"/>
        </w:rPr>
        <w:lastRenderedPageBreak/>
        <w:t>implique un costo financiero adicional o que habiéndolo, sea inferior al del mercado, o</w:t>
      </w:r>
    </w:p>
    <w:p w14:paraId="134ADEEB"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XI</w:t>
      </w:r>
      <w:r w:rsidRPr="00A17C2F">
        <w:rPr>
          <w:rFonts w:ascii="Palatino Linotype" w:eastAsia="Palatino Linotype" w:hAnsi="Palatino Linotype" w:cs="Palatino Linotype"/>
          <w:i/>
          <w:sz w:val="22"/>
          <w:szCs w:val="22"/>
        </w:rPr>
        <w:t>.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w:t>
      </w:r>
    </w:p>
    <w:p w14:paraId="3A56A108" w14:textId="77777777" w:rsidR="00352A1F" w:rsidRPr="00A17C2F" w:rsidRDefault="00352A1F" w:rsidP="00352A1F">
      <w:pPr>
        <w:tabs>
          <w:tab w:val="left" w:pos="7938"/>
        </w:tabs>
        <w:spacing w:before="120" w:after="120"/>
        <w:ind w:left="1134"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bCs/>
          <w:i/>
          <w:sz w:val="22"/>
          <w:szCs w:val="22"/>
        </w:rPr>
        <w:t>XII</w:t>
      </w:r>
      <w:r w:rsidRPr="00A17C2F">
        <w:rPr>
          <w:rFonts w:ascii="Palatino Linotype" w:eastAsia="Palatino Linotype" w:hAnsi="Palatino Linotype" w:cs="Palatino Linotype"/>
          <w:i/>
          <w:sz w:val="22"/>
          <w:szCs w:val="22"/>
        </w:rPr>
        <w:t>.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w:t>
      </w:r>
    </w:p>
    <w:p w14:paraId="286C8A92" w14:textId="77777777" w:rsidR="00352A1F" w:rsidRPr="00A17C2F" w:rsidRDefault="00352A1F" w:rsidP="00352A1F">
      <w:pPr>
        <w:tabs>
          <w:tab w:val="left" w:pos="7938"/>
        </w:tabs>
        <w:spacing w:before="120" w:after="120"/>
        <w:ind w:left="851"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49.-</w:t>
      </w:r>
      <w:r w:rsidRPr="00A17C2F">
        <w:rPr>
          <w:rFonts w:ascii="Palatino Linotype" w:eastAsia="Palatino Linotype" w:hAnsi="Palatino Linotype" w:cs="Palatino Linotype"/>
          <w:i/>
          <w:sz w:val="22"/>
          <w:szCs w:val="22"/>
        </w:rPr>
        <w:t xml:space="preserve"> El procedimiento de adjudicación directa se substanciará con arreglo a el reglamento de esta Ley.”</w:t>
      </w:r>
    </w:p>
    <w:p w14:paraId="670CD4A2" w14:textId="77777777" w:rsidR="00352A1F" w:rsidRPr="00A17C2F" w:rsidRDefault="00352A1F" w:rsidP="00352A1F">
      <w:pPr>
        <w:spacing w:before="240" w:after="240" w:line="360" w:lineRule="auto"/>
        <w:ind w:right="51"/>
        <w:jc w:val="both"/>
        <w:rPr>
          <w:rFonts w:ascii="Palatino Linotype" w:eastAsia="Palatino Linotype" w:hAnsi="Palatino Linotype" w:cs="Palatino Linotype"/>
        </w:rPr>
      </w:pPr>
      <w:r w:rsidRPr="00A17C2F">
        <w:rPr>
          <w:rFonts w:ascii="Palatino Linotype" w:eastAsia="Palatino Linotype" w:hAnsi="Palatino Linotype" w:cs="Palatino Linotype"/>
        </w:rPr>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724643A2" w14:textId="77777777" w:rsidR="00352A1F" w:rsidRPr="00A17C2F" w:rsidRDefault="00352A1F" w:rsidP="00352A1F">
      <w:pPr>
        <w:ind w:left="85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Artículo 92</w:t>
      </w:r>
      <w:r w:rsidRPr="00A17C2F">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C9D9691" w14:textId="77777777" w:rsidR="00352A1F" w:rsidRPr="00A17C2F" w:rsidRDefault="00352A1F" w:rsidP="00352A1F">
      <w:pPr>
        <w:tabs>
          <w:tab w:val="left" w:pos="426"/>
        </w:tabs>
        <w:spacing w:before="120" w:after="120"/>
        <w:ind w:left="1134"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p>
    <w:p w14:paraId="14A5DDC5" w14:textId="77777777" w:rsidR="00352A1F" w:rsidRPr="00A17C2F" w:rsidRDefault="00352A1F" w:rsidP="00352A1F">
      <w:pPr>
        <w:tabs>
          <w:tab w:val="left" w:pos="426"/>
        </w:tabs>
        <w:spacing w:before="120" w:after="120"/>
        <w:ind w:left="1134"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lastRenderedPageBreak/>
        <w:t>XXIX.</w:t>
      </w:r>
      <w:r w:rsidRPr="00A17C2F">
        <w:rPr>
          <w:rFonts w:ascii="Palatino Linotype" w:eastAsia="Palatino Linotype" w:hAnsi="Palatino Linotype" w:cs="Palatino Linotype"/>
          <w:i/>
          <w:sz w:val="22"/>
          <w:szCs w:val="22"/>
        </w:rPr>
        <w:t xml:space="preserve"> La </w:t>
      </w:r>
      <w:r w:rsidRPr="00A17C2F">
        <w:rPr>
          <w:rFonts w:ascii="Palatino Linotype" w:eastAsia="Palatino Linotype" w:hAnsi="Palatino Linotype" w:cs="Palatino Linotype"/>
          <w:b/>
          <w:i/>
          <w:sz w:val="22"/>
          <w:szCs w:val="22"/>
        </w:rPr>
        <w:t xml:space="preserve">información sobre los procesos y resultados </w:t>
      </w:r>
      <w:r w:rsidRPr="00A17C2F">
        <w:rPr>
          <w:rFonts w:ascii="Palatino Linotype" w:eastAsia="Palatino Linotype" w:hAnsi="Palatino Linotype" w:cs="Palatino Linotype"/>
          <w:b/>
          <w:i/>
          <w:sz w:val="22"/>
          <w:szCs w:val="22"/>
          <w:u w:val="single"/>
        </w:rPr>
        <w:t>sobre procedimientos de adjudicación directa, invitación restringida y licitación de cualquier naturaleza</w:t>
      </w:r>
      <w:r w:rsidRPr="00A17C2F">
        <w:rPr>
          <w:rFonts w:ascii="Palatino Linotype" w:eastAsia="Palatino Linotype" w:hAnsi="Palatino Linotype" w:cs="Palatino Linotype"/>
          <w:i/>
          <w:sz w:val="22"/>
          <w:szCs w:val="22"/>
          <w:u w:val="single"/>
        </w:rPr>
        <w:t xml:space="preserve">, </w:t>
      </w:r>
      <w:r w:rsidRPr="00A17C2F">
        <w:rPr>
          <w:rFonts w:ascii="Palatino Linotype" w:eastAsia="Palatino Linotype" w:hAnsi="Palatino Linotype" w:cs="Palatino Linotype"/>
          <w:b/>
          <w:i/>
          <w:sz w:val="22"/>
          <w:szCs w:val="22"/>
        </w:rPr>
        <w:t>incluyendo la versión pública</w:t>
      </w:r>
      <w:r w:rsidRPr="00A17C2F">
        <w:rPr>
          <w:rFonts w:ascii="Palatino Linotype" w:eastAsia="Palatino Linotype" w:hAnsi="Palatino Linotype" w:cs="Palatino Linotype"/>
          <w:i/>
          <w:sz w:val="22"/>
          <w:szCs w:val="22"/>
        </w:rPr>
        <w:t xml:space="preserve"> del expediente respectivo y </w:t>
      </w:r>
      <w:r w:rsidRPr="00A17C2F">
        <w:rPr>
          <w:rFonts w:ascii="Palatino Linotype" w:eastAsia="Palatino Linotype" w:hAnsi="Palatino Linotype" w:cs="Palatino Linotype"/>
          <w:b/>
          <w:i/>
          <w:sz w:val="22"/>
          <w:szCs w:val="22"/>
        </w:rPr>
        <w:t>de los contratos celebrados</w:t>
      </w:r>
      <w:r w:rsidRPr="00A17C2F">
        <w:rPr>
          <w:rFonts w:ascii="Palatino Linotype" w:eastAsia="Palatino Linotype" w:hAnsi="Palatino Linotype" w:cs="Palatino Linotype"/>
          <w:i/>
          <w:sz w:val="22"/>
          <w:szCs w:val="22"/>
        </w:rPr>
        <w:t>, que deberán contener, por los menos, lo siguiente:</w:t>
      </w:r>
    </w:p>
    <w:p w14:paraId="3A397EAC" w14:textId="77777777" w:rsidR="00352A1F" w:rsidRPr="00A17C2F" w:rsidRDefault="00352A1F" w:rsidP="00352A1F">
      <w:pPr>
        <w:tabs>
          <w:tab w:val="left" w:pos="426"/>
        </w:tabs>
        <w:spacing w:before="120" w:after="120"/>
        <w:ind w:left="1418" w:right="902"/>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a) De licitaciones públicas o procedimientos de invitación restringida:</w:t>
      </w:r>
    </w:p>
    <w:p w14:paraId="4ABD577D"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w:t>
      </w:r>
      <w:r w:rsidRPr="00A17C2F">
        <w:rPr>
          <w:rFonts w:ascii="Palatino Linotype" w:eastAsia="Palatino Linotype" w:hAnsi="Palatino Linotype" w:cs="Palatino Linotype"/>
          <w:i/>
          <w:sz w:val="22"/>
          <w:szCs w:val="22"/>
        </w:rPr>
        <w:t xml:space="preserve"> La convocatoria o invitación emitida, así como los fundamentos legales aplicados para llevarla a cabo;</w:t>
      </w:r>
    </w:p>
    <w:p w14:paraId="5CD2296E"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2)</w:t>
      </w:r>
      <w:r w:rsidRPr="00A17C2F">
        <w:rPr>
          <w:rFonts w:ascii="Palatino Linotype" w:eastAsia="Palatino Linotype" w:hAnsi="Palatino Linotype" w:cs="Palatino Linotype"/>
          <w:i/>
          <w:sz w:val="22"/>
          <w:szCs w:val="22"/>
        </w:rPr>
        <w:t xml:space="preserve"> </w:t>
      </w:r>
      <w:r w:rsidRPr="00A17C2F">
        <w:rPr>
          <w:rFonts w:ascii="Palatino Linotype" w:eastAsia="Palatino Linotype" w:hAnsi="Palatino Linotype" w:cs="Palatino Linotype"/>
          <w:b/>
          <w:i/>
          <w:sz w:val="22"/>
          <w:szCs w:val="22"/>
        </w:rPr>
        <w:t>Los nombres de los participantes o invitados</w:t>
      </w:r>
      <w:r w:rsidRPr="00A17C2F">
        <w:rPr>
          <w:rFonts w:ascii="Palatino Linotype" w:eastAsia="Palatino Linotype" w:hAnsi="Palatino Linotype" w:cs="Palatino Linotype"/>
          <w:i/>
          <w:sz w:val="22"/>
          <w:szCs w:val="22"/>
        </w:rPr>
        <w:t>;</w:t>
      </w:r>
    </w:p>
    <w:p w14:paraId="058C44B2"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3)</w:t>
      </w:r>
      <w:r w:rsidRPr="00A17C2F">
        <w:rPr>
          <w:rFonts w:ascii="Palatino Linotype" w:eastAsia="Palatino Linotype" w:hAnsi="Palatino Linotype" w:cs="Palatino Linotype"/>
          <w:i/>
          <w:sz w:val="22"/>
          <w:szCs w:val="22"/>
        </w:rPr>
        <w:t xml:space="preserve"> El nombre del ganador y las razones que lo justifican;</w:t>
      </w:r>
    </w:p>
    <w:p w14:paraId="71340B12"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4)</w:t>
      </w:r>
      <w:r w:rsidRPr="00A17C2F">
        <w:rPr>
          <w:rFonts w:ascii="Palatino Linotype" w:eastAsia="Palatino Linotype" w:hAnsi="Palatino Linotype" w:cs="Palatino Linotype"/>
          <w:i/>
          <w:sz w:val="22"/>
          <w:szCs w:val="22"/>
        </w:rPr>
        <w:t xml:space="preserve"> El área solicitante y la responsable de su ejecución;</w:t>
      </w:r>
    </w:p>
    <w:p w14:paraId="7499AA65"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5)</w:t>
      </w:r>
      <w:r w:rsidRPr="00A17C2F">
        <w:rPr>
          <w:rFonts w:ascii="Palatino Linotype" w:eastAsia="Palatino Linotype" w:hAnsi="Palatino Linotype" w:cs="Palatino Linotype"/>
          <w:i/>
          <w:sz w:val="22"/>
          <w:szCs w:val="22"/>
        </w:rPr>
        <w:t xml:space="preserve"> Las convocatorias e invitaciones emitidas; </w:t>
      </w:r>
    </w:p>
    <w:p w14:paraId="462AE472"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6)</w:t>
      </w:r>
      <w:r w:rsidRPr="00A17C2F">
        <w:rPr>
          <w:rFonts w:ascii="Palatino Linotype" w:eastAsia="Palatino Linotype" w:hAnsi="Palatino Linotype" w:cs="Palatino Linotype"/>
          <w:i/>
          <w:sz w:val="22"/>
          <w:szCs w:val="22"/>
        </w:rPr>
        <w:t xml:space="preserve"> Los dictámenes y fallo de adjudicación;</w:t>
      </w:r>
    </w:p>
    <w:p w14:paraId="768AB7B6"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7) El contrato y, en su caso, sus anexos</w:t>
      </w:r>
      <w:r w:rsidRPr="00A17C2F">
        <w:rPr>
          <w:rFonts w:ascii="Palatino Linotype" w:eastAsia="Palatino Linotype" w:hAnsi="Palatino Linotype" w:cs="Palatino Linotype"/>
          <w:i/>
          <w:sz w:val="22"/>
          <w:szCs w:val="22"/>
        </w:rPr>
        <w:t xml:space="preserve">; </w:t>
      </w:r>
    </w:p>
    <w:p w14:paraId="42B6BA34"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8)</w:t>
      </w:r>
      <w:r w:rsidRPr="00A17C2F">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w:t>
      </w:r>
    </w:p>
    <w:p w14:paraId="771224BE"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9)</w:t>
      </w:r>
      <w:r w:rsidRPr="00A17C2F">
        <w:rPr>
          <w:rFonts w:ascii="Palatino Linotype" w:eastAsia="Palatino Linotype" w:hAnsi="Palatino Linotype" w:cs="Palatino Linotype"/>
          <w:i/>
          <w:sz w:val="22"/>
          <w:szCs w:val="22"/>
        </w:rPr>
        <w:t xml:space="preserve"> La partida presupuestal, de conformidad con el clasificador por objeto del gasto, en el caso de ser aplicable; </w:t>
      </w:r>
    </w:p>
    <w:p w14:paraId="0E1894A6"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10)</w:t>
      </w:r>
      <w:r w:rsidRPr="00A17C2F">
        <w:rPr>
          <w:rFonts w:ascii="Palatino Linotype" w:eastAsia="Palatino Linotype" w:hAnsi="Palatino Linotype" w:cs="Palatino Linotype"/>
          <w:i/>
          <w:sz w:val="22"/>
          <w:szCs w:val="22"/>
        </w:rPr>
        <w:t xml:space="preserve"> Origen de los recursos especificando si son federales, estatales o municipales, así como el tipo de fondo de participación o aportación respectiva;</w:t>
      </w:r>
    </w:p>
    <w:p w14:paraId="600B4F16"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11)</w:t>
      </w:r>
      <w:r w:rsidRPr="00A17C2F">
        <w:rPr>
          <w:rFonts w:ascii="Palatino Linotype" w:eastAsia="Palatino Linotype" w:hAnsi="Palatino Linotype" w:cs="Palatino Linotype"/>
          <w:i/>
          <w:sz w:val="22"/>
          <w:szCs w:val="22"/>
        </w:rPr>
        <w:t xml:space="preserve"> Los convenios modificatorios que, en su caso, sean firmados, precisando el objeto y la fecha de celebración;</w:t>
      </w:r>
    </w:p>
    <w:p w14:paraId="2CE5F455"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12)</w:t>
      </w:r>
      <w:r w:rsidRPr="00A17C2F">
        <w:rPr>
          <w:rFonts w:ascii="Palatino Linotype" w:eastAsia="Palatino Linotype" w:hAnsi="Palatino Linotype" w:cs="Palatino Linotype"/>
          <w:i/>
          <w:sz w:val="22"/>
          <w:szCs w:val="22"/>
        </w:rPr>
        <w:t xml:space="preserve"> Los informes de avance físico y financiero sobre las obras o servicios contratados; </w:t>
      </w:r>
    </w:p>
    <w:p w14:paraId="0CDB2597"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13)</w:t>
      </w:r>
      <w:r w:rsidRPr="00A17C2F">
        <w:rPr>
          <w:rFonts w:ascii="Palatino Linotype" w:eastAsia="Palatino Linotype" w:hAnsi="Palatino Linotype" w:cs="Palatino Linotype"/>
          <w:i/>
          <w:sz w:val="22"/>
          <w:szCs w:val="22"/>
        </w:rPr>
        <w:t xml:space="preserve"> El convenio de terminación; </w:t>
      </w:r>
    </w:p>
    <w:p w14:paraId="4E3DDAFC"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14)</w:t>
      </w:r>
      <w:r w:rsidRPr="00A17C2F">
        <w:rPr>
          <w:rFonts w:ascii="Palatino Linotype" w:eastAsia="Palatino Linotype" w:hAnsi="Palatino Linotype" w:cs="Palatino Linotype"/>
          <w:i/>
          <w:sz w:val="22"/>
          <w:szCs w:val="22"/>
        </w:rPr>
        <w:t xml:space="preserve"> El finiquito.</w:t>
      </w:r>
    </w:p>
    <w:p w14:paraId="3606DA2D" w14:textId="77777777" w:rsidR="00352A1F" w:rsidRPr="00A17C2F" w:rsidRDefault="00352A1F" w:rsidP="00352A1F">
      <w:pPr>
        <w:tabs>
          <w:tab w:val="left" w:pos="426"/>
        </w:tabs>
        <w:spacing w:before="120" w:after="120"/>
        <w:ind w:left="1418" w:right="902"/>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 xml:space="preserve">b) De las adjudicaciones directas: </w:t>
      </w:r>
    </w:p>
    <w:p w14:paraId="3FECC804"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w:t>
      </w:r>
      <w:r w:rsidRPr="00A17C2F">
        <w:rPr>
          <w:rFonts w:ascii="Palatino Linotype" w:eastAsia="Palatino Linotype" w:hAnsi="Palatino Linotype" w:cs="Palatino Linotype"/>
          <w:i/>
          <w:sz w:val="22"/>
          <w:szCs w:val="22"/>
        </w:rPr>
        <w:t xml:space="preserve"> La propuesta enviada por el participante; </w:t>
      </w:r>
    </w:p>
    <w:p w14:paraId="79C208DB"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2)</w:t>
      </w:r>
      <w:r w:rsidRPr="00A17C2F">
        <w:rPr>
          <w:rFonts w:ascii="Palatino Linotype" w:eastAsia="Palatino Linotype" w:hAnsi="Palatino Linotype" w:cs="Palatino Linotype"/>
          <w:i/>
          <w:sz w:val="22"/>
          <w:szCs w:val="22"/>
        </w:rPr>
        <w:t xml:space="preserve"> Los motivos y fundamentos legales aplicados para llevarla a cabo;</w:t>
      </w:r>
    </w:p>
    <w:p w14:paraId="23DABDBC"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lastRenderedPageBreak/>
        <w:t>3)</w:t>
      </w:r>
      <w:r w:rsidRPr="00A17C2F">
        <w:rPr>
          <w:rFonts w:ascii="Palatino Linotype" w:eastAsia="Palatino Linotype" w:hAnsi="Palatino Linotype" w:cs="Palatino Linotype"/>
          <w:i/>
          <w:sz w:val="22"/>
          <w:szCs w:val="22"/>
        </w:rPr>
        <w:t xml:space="preserve"> La autorización del ejercicio de la opción; </w:t>
      </w:r>
    </w:p>
    <w:p w14:paraId="19AD98A9"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 xml:space="preserve">4) </w:t>
      </w:r>
      <w:r w:rsidRPr="00A17C2F">
        <w:rPr>
          <w:rFonts w:ascii="Palatino Linotype" w:eastAsia="Palatino Linotype" w:hAnsi="Palatino Linotype" w:cs="Palatino Linotype"/>
          <w:i/>
          <w:sz w:val="22"/>
          <w:szCs w:val="22"/>
        </w:rPr>
        <w:t>En su caso, las cotizaciones consideradas, especificando los nombres de los proveedores y sus montos;</w:t>
      </w:r>
      <w:r w:rsidRPr="00A17C2F">
        <w:rPr>
          <w:rFonts w:ascii="Palatino Linotype" w:eastAsia="Palatino Linotype" w:hAnsi="Palatino Linotype" w:cs="Palatino Linotype"/>
          <w:b/>
          <w:i/>
          <w:sz w:val="22"/>
          <w:szCs w:val="22"/>
        </w:rPr>
        <w:t xml:space="preserve"> </w:t>
      </w:r>
    </w:p>
    <w:p w14:paraId="33C64A2F"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5)</w:t>
      </w:r>
      <w:r w:rsidRPr="00A17C2F">
        <w:rPr>
          <w:rFonts w:ascii="Palatino Linotype" w:eastAsia="Palatino Linotype" w:hAnsi="Palatino Linotype" w:cs="Palatino Linotype"/>
          <w:i/>
          <w:sz w:val="22"/>
          <w:szCs w:val="22"/>
        </w:rPr>
        <w:t xml:space="preserve"> </w:t>
      </w:r>
      <w:r w:rsidRPr="00A17C2F">
        <w:rPr>
          <w:rFonts w:ascii="Palatino Linotype" w:eastAsia="Palatino Linotype" w:hAnsi="Palatino Linotype" w:cs="Palatino Linotype"/>
          <w:b/>
          <w:i/>
          <w:sz w:val="22"/>
          <w:szCs w:val="22"/>
        </w:rPr>
        <w:t>El nombre de la persona física o jurídica colectiva adjudicada</w:t>
      </w:r>
      <w:r w:rsidRPr="00A17C2F">
        <w:rPr>
          <w:rFonts w:ascii="Palatino Linotype" w:eastAsia="Palatino Linotype" w:hAnsi="Palatino Linotype" w:cs="Palatino Linotype"/>
          <w:i/>
          <w:sz w:val="22"/>
          <w:szCs w:val="22"/>
        </w:rPr>
        <w:t xml:space="preserve">; </w:t>
      </w:r>
    </w:p>
    <w:p w14:paraId="5918CF27"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6)</w:t>
      </w:r>
      <w:r w:rsidRPr="00A17C2F">
        <w:rPr>
          <w:rFonts w:ascii="Palatino Linotype" w:eastAsia="Palatino Linotype" w:hAnsi="Palatino Linotype" w:cs="Palatino Linotype"/>
          <w:i/>
          <w:sz w:val="22"/>
          <w:szCs w:val="22"/>
        </w:rPr>
        <w:t xml:space="preserve"> La unidad administrativa solicitante y la responsable de su ejecución; </w:t>
      </w:r>
    </w:p>
    <w:p w14:paraId="27D00275"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 xml:space="preserve">7) El número, fecha, el monto del contrato y el plazo de entrega o de ejecución de los servicios u obra; </w:t>
      </w:r>
    </w:p>
    <w:p w14:paraId="71FAFC92"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8)</w:t>
      </w:r>
      <w:r w:rsidRPr="00A17C2F">
        <w:rPr>
          <w:rFonts w:ascii="Palatino Linotype" w:eastAsia="Palatino Linotype" w:hAnsi="Palatino Linotype" w:cs="Palatino Linotype"/>
          <w:i/>
          <w:sz w:val="22"/>
          <w:szCs w:val="22"/>
        </w:rPr>
        <w:t xml:space="preserve"> Los mecanismos de vigilancia y supervisión, incluyendo, en su caso, los estudios de impacto urbano y ambiental, según corresponda; </w:t>
      </w:r>
    </w:p>
    <w:p w14:paraId="44B8647A"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9)</w:t>
      </w:r>
      <w:r w:rsidRPr="00A17C2F">
        <w:rPr>
          <w:rFonts w:ascii="Palatino Linotype" w:eastAsia="Palatino Linotype" w:hAnsi="Palatino Linotype" w:cs="Palatino Linotype"/>
          <w:i/>
          <w:sz w:val="22"/>
          <w:szCs w:val="22"/>
        </w:rPr>
        <w:t xml:space="preserve"> Los informes de avance sobre las obras o servicios contratados; </w:t>
      </w:r>
    </w:p>
    <w:p w14:paraId="70F36479"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10)</w:t>
      </w:r>
      <w:r w:rsidRPr="00A17C2F">
        <w:rPr>
          <w:rFonts w:ascii="Palatino Linotype" w:eastAsia="Palatino Linotype" w:hAnsi="Palatino Linotype" w:cs="Palatino Linotype"/>
          <w:i/>
          <w:sz w:val="22"/>
          <w:szCs w:val="22"/>
        </w:rPr>
        <w:t xml:space="preserve"> El convenio de terminación; y </w:t>
      </w:r>
    </w:p>
    <w:p w14:paraId="44627316" w14:textId="77777777" w:rsidR="00352A1F" w:rsidRPr="00A17C2F" w:rsidRDefault="00352A1F" w:rsidP="00352A1F">
      <w:pPr>
        <w:tabs>
          <w:tab w:val="left" w:pos="426"/>
        </w:tabs>
        <w:spacing w:before="120" w:after="120"/>
        <w:ind w:left="1701"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11)</w:t>
      </w:r>
      <w:r w:rsidRPr="00A17C2F">
        <w:rPr>
          <w:rFonts w:ascii="Palatino Linotype" w:eastAsia="Palatino Linotype" w:hAnsi="Palatino Linotype" w:cs="Palatino Linotype"/>
          <w:i/>
          <w:sz w:val="22"/>
          <w:szCs w:val="22"/>
        </w:rPr>
        <w:t xml:space="preserve"> El finiquito;”</w:t>
      </w:r>
    </w:p>
    <w:p w14:paraId="0FE5FA06" w14:textId="77777777" w:rsidR="00352A1F" w:rsidRPr="00A17C2F" w:rsidRDefault="00352A1F" w:rsidP="00352A1F">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De esto, se advierte que, los Sujetos Obligados deberán poner a disposición del público la información relativa a procesos y resultados sobre procedimientos de adjudicación directa, invitación restringida y licitación de cualquier naturaleza, donde se incluya el expediente respectivo y de los contratos celebrados que, para el caso en particular, los expedientes deberán contener:</w:t>
      </w:r>
    </w:p>
    <w:p w14:paraId="04B5624B" w14:textId="77777777" w:rsidR="00352A1F" w:rsidRPr="00A17C2F" w:rsidRDefault="00352A1F" w:rsidP="00352A1F">
      <w:pPr>
        <w:spacing w:before="240" w:after="240" w:line="360" w:lineRule="auto"/>
        <w:ind w:left="567" w:right="900"/>
        <w:jc w:val="both"/>
        <w:rPr>
          <w:rFonts w:ascii="Palatino Linotype" w:eastAsia="Palatino Linotype" w:hAnsi="Palatino Linotype" w:cs="Palatino Linotype"/>
          <w:sz w:val="22"/>
          <w:szCs w:val="22"/>
        </w:rPr>
      </w:pPr>
      <w:r w:rsidRPr="00A17C2F">
        <w:rPr>
          <w:rFonts w:ascii="Noto Sans Symbols" w:eastAsia="Noto Sans Symbols" w:hAnsi="Noto Sans Symbols" w:cs="Noto Sans Symbols"/>
          <w:sz w:val="22"/>
          <w:szCs w:val="22"/>
        </w:rPr>
        <w:t>●</w:t>
      </w:r>
      <w:r w:rsidRPr="00A17C2F">
        <w:rPr>
          <w:sz w:val="14"/>
          <w:szCs w:val="14"/>
        </w:rPr>
        <w:t xml:space="preserve">        </w:t>
      </w:r>
      <w:r w:rsidRPr="00A17C2F">
        <w:rPr>
          <w:rFonts w:ascii="Palatino Linotype" w:eastAsia="Palatino Linotype" w:hAnsi="Palatino Linotype" w:cs="Palatino Linotype"/>
          <w:b/>
          <w:sz w:val="22"/>
          <w:szCs w:val="22"/>
        </w:rPr>
        <w:t xml:space="preserve">Invitación restringida: </w:t>
      </w:r>
      <w:r w:rsidRPr="00A17C2F">
        <w:rPr>
          <w:rFonts w:ascii="Palatino Linotype" w:eastAsia="Palatino Linotype" w:hAnsi="Palatino Linotype" w:cs="Palatino Linotype"/>
          <w:sz w:val="22"/>
          <w:szCs w:val="22"/>
        </w:rPr>
        <w:t xml:space="preserve">invitación emitida y fundamentos legales aplicables para llevarla a cabo, nombre de los participantes o invitados, nombre del ganador y razones, área solicitante y responsable de su ejecución, invitaciones emitidas, dictámenes y fallo de adjudicación, contrato y anexos, mecanismos de vigilancia y supervisión, de ser el caso, con los estudios de impacto urbano y ambiental, partida presupuestal de conformidad con el clasificador por objeto del gasto, origen de los recursos especificando si son federales, estatales o municipales, tipo de fondo de participación o </w:t>
      </w:r>
      <w:r w:rsidRPr="00A17C2F">
        <w:rPr>
          <w:rFonts w:ascii="Palatino Linotype" w:eastAsia="Palatino Linotype" w:hAnsi="Palatino Linotype" w:cs="Palatino Linotype"/>
          <w:sz w:val="22"/>
          <w:szCs w:val="22"/>
        </w:rPr>
        <w:lastRenderedPageBreak/>
        <w:t>aportación respectiva, convenios modificatorios, informes de avances, convenio de terminación y finiquito.</w:t>
      </w:r>
    </w:p>
    <w:p w14:paraId="3D888DDF" w14:textId="77777777" w:rsidR="00352A1F" w:rsidRPr="00A17C2F" w:rsidRDefault="00352A1F" w:rsidP="00352A1F">
      <w:pPr>
        <w:spacing w:before="240" w:after="240" w:line="360" w:lineRule="auto"/>
        <w:ind w:left="567" w:right="900"/>
        <w:jc w:val="both"/>
        <w:rPr>
          <w:rFonts w:ascii="Palatino Linotype" w:eastAsia="Palatino Linotype" w:hAnsi="Palatino Linotype" w:cs="Palatino Linotype"/>
          <w:sz w:val="22"/>
          <w:szCs w:val="22"/>
        </w:rPr>
      </w:pPr>
      <w:r w:rsidRPr="00A17C2F">
        <w:rPr>
          <w:rFonts w:ascii="Noto Sans Symbols" w:eastAsia="Noto Sans Symbols" w:hAnsi="Noto Sans Symbols" w:cs="Noto Sans Symbols"/>
          <w:sz w:val="22"/>
          <w:szCs w:val="22"/>
        </w:rPr>
        <w:t>●</w:t>
      </w:r>
      <w:r w:rsidRPr="00A17C2F">
        <w:rPr>
          <w:sz w:val="14"/>
          <w:szCs w:val="14"/>
        </w:rPr>
        <w:t xml:space="preserve">        </w:t>
      </w:r>
      <w:r w:rsidRPr="00A17C2F">
        <w:rPr>
          <w:rFonts w:ascii="Palatino Linotype" w:eastAsia="Palatino Linotype" w:hAnsi="Palatino Linotype" w:cs="Palatino Linotype"/>
          <w:b/>
          <w:sz w:val="22"/>
          <w:szCs w:val="22"/>
        </w:rPr>
        <w:t xml:space="preserve">Adjudicaciones directas: </w:t>
      </w:r>
      <w:r w:rsidRPr="00A17C2F">
        <w:rPr>
          <w:rFonts w:ascii="Palatino Linotype" w:eastAsia="Palatino Linotype" w:hAnsi="Palatino Linotype" w:cs="Palatino Linotype"/>
          <w:sz w:val="22"/>
          <w:szCs w:val="22"/>
        </w:rPr>
        <w:t xml:space="preserve">Propuestas enviadas por el participante, motivos y fundamentos legales, autorización del ejercicio de la opción, cotizaciones consideradas, nombre de persona física o jurídica adjudicada, número, fecha, monto del contrato, plazo de entrega o ejecución, mecanismos de vigilancia y supervisión, informes de avance sobre las obras o servicios, convenio de terminación y finiquito. </w:t>
      </w:r>
    </w:p>
    <w:p w14:paraId="3AB76773" w14:textId="77777777" w:rsidR="00352A1F" w:rsidRPr="00A17C2F" w:rsidRDefault="00352A1F" w:rsidP="00352A1F">
      <w:pPr>
        <w:spacing w:before="240" w:after="240" w:line="360" w:lineRule="auto"/>
        <w:ind w:right="51"/>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Por ende, de acuerdo a los </w:t>
      </w:r>
      <w:r w:rsidRPr="00A17C2F">
        <w:rPr>
          <w:rFonts w:ascii="Palatino Linotype" w:eastAsia="Palatino Linotype" w:hAnsi="Palatino Linotype" w:cs="Palatino Linotype"/>
          <w:i/>
        </w:rPr>
        <w:t>Lineamientos Técnicos Generales para la publicación, homologación y estandarización de la información de las obligaciones establecidas en el título quinto y en la fracción IV del artículo 31 de la Ley General de Transparencia y Acceso a la Información Pública</w:t>
      </w:r>
      <w:r w:rsidRPr="00A17C2F">
        <w:rPr>
          <w:rFonts w:ascii="Palatino Linotype" w:eastAsia="Palatino Linotype" w:hAnsi="Palatino Linotype" w:cs="Palatino Linotype"/>
        </w:rPr>
        <w:t xml:space="preserve">, que deben de difundir los sujetos obligados en los portales de Internet y en la Plataforma Nacional de Transparencia, para el cumplimiento de la obligación de transparencia señalada en el artículo 70  fracción XXVIII de la </w:t>
      </w:r>
      <w:r w:rsidRPr="00A17C2F">
        <w:rPr>
          <w:rFonts w:ascii="Palatino Linotype" w:eastAsia="Palatino Linotype" w:hAnsi="Palatino Linotype" w:cs="Palatino Linotype"/>
          <w:i/>
        </w:rPr>
        <w:t>Ley General de Transparencia y Acceso a la Información Pública</w:t>
      </w:r>
      <w:r w:rsidRPr="00A17C2F">
        <w:rPr>
          <w:rFonts w:ascii="Palatino Linotype" w:eastAsia="Palatino Linotype" w:hAnsi="Palatino Linotype" w:cs="Palatino Linotype"/>
        </w:rPr>
        <w:t xml:space="preserve">, los sujetos obligados deben publicar información sobre los actos, contratos y convenios celebrados, misma que </w:t>
      </w:r>
      <w:r w:rsidRPr="00A17C2F">
        <w:rPr>
          <w:rFonts w:ascii="Palatino Linotype" w:eastAsia="Palatino Linotype" w:hAnsi="Palatino Linotype" w:cs="Palatino Linotype"/>
          <w:b/>
        </w:rPr>
        <w:t>debe presentarse en una base de datos en la que cada registro se hará por tipo de procedimiento, ya sea licitación pública, invitación restringida o adjudicación directa,</w:t>
      </w:r>
      <w:r w:rsidRPr="00A17C2F">
        <w:rPr>
          <w:rFonts w:ascii="Palatino Linotype" w:eastAsia="Palatino Linotype" w:hAnsi="Palatino Linotype" w:cs="Palatino Linotype"/>
        </w:rPr>
        <w:t xml:space="preserve"> especificando para cada tipo de procedimiento la materia, pudiendo ser obra pública, servicios relacionados con obra pública, arrendamiento, adquisiciones, o servicios, así como el carácter de cada uno, es decir, nacional o internacional, además se debe elaborar versión pública los documentos fuente que deban ser publicados en este apartado, tales como contratos, convenios, actas, dictámenes, fallos, convenios modificatorios, informes, entre otros, incluyendo sus </w:t>
      </w:r>
      <w:r w:rsidRPr="00A17C2F">
        <w:rPr>
          <w:rFonts w:ascii="Palatino Linotype" w:eastAsia="Palatino Linotype" w:hAnsi="Palatino Linotype" w:cs="Palatino Linotype"/>
        </w:rPr>
        <w:lastRenderedPageBreak/>
        <w:t>anexos correspondientes, información que debe ser actualizada de manera trimestral, y conservarse la generada en el ejercicio en curso y la correspondiente a dos ejercicios anteriores</w:t>
      </w:r>
    </w:p>
    <w:p w14:paraId="29086C8A" w14:textId="77777777" w:rsidR="00352A1F" w:rsidRPr="00A17C2F" w:rsidRDefault="00352A1F" w:rsidP="00352A1F">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En este sentido, se visualiza que la información requerida por la persona solicitante versa sobre una obligación de transparencia de oficio, y que por tal motivo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se encuentra constreñido a poner a disposición del público dicha información, de manera permanente y actualizada a través de los portales de internet y en la Plataforma Nacional de Transparencia, no obstante, si bien ha quedado claro que la información que es hoy tema de estudio, por su naturaleza debe encontrarse pública a través del portal referido,  no es óbice para que éste sea el único medio por el cual la solicitud pueda ser atendida, 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4338A1BB" w14:textId="77777777" w:rsidR="00352A1F" w:rsidRPr="00A17C2F" w:rsidRDefault="00352A1F" w:rsidP="00D65A0D">
      <w:pPr>
        <w:ind w:left="567" w:right="902"/>
        <w:jc w:val="both"/>
        <w:rPr>
          <w:rFonts w:ascii="Palatino Linotype" w:eastAsia="Palatino Linotype" w:hAnsi="Palatino Linotype" w:cs="Palatino Linotype"/>
          <w:i/>
          <w:color w:val="000000" w:themeColor="text1"/>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Artículo 18.</w:t>
      </w:r>
      <w:r w:rsidRPr="00A17C2F">
        <w:rPr>
          <w:rFonts w:ascii="Palatino Linotype" w:eastAsia="Palatino Linotype" w:hAnsi="Palatino Linotype" w:cs="Palatino Linotype"/>
          <w:i/>
          <w:sz w:val="22"/>
          <w:szCs w:val="22"/>
        </w:rPr>
        <w:t xml:space="preserve"> Los sujetos obligados </w:t>
      </w:r>
      <w:r w:rsidRPr="00A17C2F">
        <w:rPr>
          <w:rFonts w:ascii="Palatino Linotype" w:eastAsia="Palatino Linotype" w:hAnsi="Palatino Linotype" w:cs="Palatino Linotype"/>
          <w:b/>
          <w:i/>
          <w:sz w:val="22"/>
          <w:szCs w:val="22"/>
        </w:rPr>
        <w:t>deberán documentar todo acto</w:t>
      </w:r>
      <w:r w:rsidRPr="00A17C2F">
        <w:rPr>
          <w:rFonts w:ascii="Palatino Linotype" w:eastAsia="Palatino Linotype" w:hAnsi="Palatino Linotype" w:cs="Palatino Linotype"/>
          <w:i/>
          <w:sz w:val="22"/>
          <w:szCs w:val="22"/>
        </w:rPr>
        <w:t xml:space="preserve"> </w:t>
      </w:r>
      <w:r w:rsidRPr="00A17C2F">
        <w:rPr>
          <w:rFonts w:ascii="Palatino Linotype" w:eastAsia="Palatino Linotype" w:hAnsi="Palatino Linotype" w:cs="Palatino Linotype"/>
          <w:b/>
          <w:i/>
          <w:sz w:val="22"/>
          <w:szCs w:val="22"/>
        </w:rPr>
        <w:t>que derive del ejercicio de sus facultades, competencias o funciones</w:t>
      </w:r>
      <w:r w:rsidRPr="00A17C2F">
        <w:rPr>
          <w:rFonts w:ascii="Palatino Linotype" w:eastAsia="Palatino Linotype" w:hAnsi="Palatino Linotype" w:cs="Palatino Linotype"/>
          <w:i/>
          <w:sz w:val="22"/>
          <w:szCs w:val="22"/>
        </w:rPr>
        <w:t xml:space="preserve">, considerando desde </w:t>
      </w:r>
      <w:r w:rsidRPr="00A17C2F">
        <w:rPr>
          <w:rFonts w:ascii="Palatino Linotype" w:eastAsia="Palatino Linotype" w:hAnsi="Palatino Linotype" w:cs="Palatino Linotype"/>
          <w:i/>
          <w:color w:val="000000" w:themeColor="text1"/>
          <w:sz w:val="22"/>
          <w:szCs w:val="22"/>
        </w:rPr>
        <w:t>su origen la eventual publicidad y reutilización de la información que generen.</w:t>
      </w:r>
    </w:p>
    <w:p w14:paraId="6EA1543A" w14:textId="77777777" w:rsidR="00352A1F" w:rsidRPr="00A17C2F" w:rsidRDefault="00352A1F" w:rsidP="00D65A0D">
      <w:pPr>
        <w:ind w:left="567" w:right="902"/>
        <w:jc w:val="both"/>
        <w:rPr>
          <w:rFonts w:ascii="Palatino Linotype" w:eastAsia="Palatino Linotype" w:hAnsi="Palatino Linotype" w:cs="Palatino Linotype"/>
          <w:i/>
          <w:color w:val="000000" w:themeColor="text1"/>
          <w:sz w:val="22"/>
          <w:szCs w:val="22"/>
        </w:rPr>
      </w:pPr>
      <w:r w:rsidRPr="00A17C2F">
        <w:rPr>
          <w:rFonts w:ascii="Palatino Linotype" w:eastAsia="Palatino Linotype" w:hAnsi="Palatino Linotype" w:cs="Palatino Linotype"/>
          <w:i/>
          <w:color w:val="000000" w:themeColor="text1"/>
          <w:sz w:val="22"/>
          <w:szCs w:val="22"/>
        </w:rPr>
        <w:t>(…)</w:t>
      </w:r>
    </w:p>
    <w:p w14:paraId="3E293858" w14:textId="77777777" w:rsidR="00352A1F" w:rsidRPr="00A17C2F" w:rsidRDefault="00352A1F" w:rsidP="00D65A0D">
      <w:pPr>
        <w:ind w:left="567" w:right="902"/>
        <w:jc w:val="both"/>
        <w:rPr>
          <w:rFonts w:ascii="Palatino Linotype" w:eastAsia="Palatino Linotype" w:hAnsi="Palatino Linotype" w:cs="Palatino Linotype"/>
          <w:i/>
          <w:color w:val="000000" w:themeColor="text1"/>
          <w:sz w:val="22"/>
          <w:szCs w:val="22"/>
        </w:rPr>
      </w:pPr>
      <w:r w:rsidRPr="00A17C2F">
        <w:rPr>
          <w:rFonts w:ascii="Palatino Linotype" w:eastAsia="Palatino Linotype" w:hAnsi="Palatino Linotype" w:cs="Palatino Linotype"/>
          <w:b/>
          <w:i/>
          <w:color w:val="000000" w:themeColor="text1"/>
          <w:sz w:val="22"/>
          <w:szCs w:val="22"/>
        </w:rPr>
        <w:t>Artículo 24.</w:t>
      </w:r>
      <w:r w:rsidRPr="00A17C2F">
        <w:rPr>
          <w:rFonts w:ascii="Palatino Linotype" w:eastAsia="Palatino Linotype" w:hAnsi="Palatino Linotype" w:cs="Palatino Linotype"/>
          <w:i/>
          <w:color w:val="000000" w:themeColor="text1"/>
          <w:sz w:val="22"/>
          <w:szCs w:val="22"/>
        </w:rPr>
        <w:t xml:space="preserve"> Para el cumplimiento de los objetivos de esta Ley</w:t>
      </w:r>
      <w:r w:rsidRPr="00A17C2F">
        <w:rPr>
          <w:rFonts w:ascii="Palatino Linotype" w:eastAsia="Palatino Linotype" w:hAnsi="Palatino Linotype" w:cs="Palatino Linotype"/>
          <w:b/>
          <w:i/>
          <w:color w:val="000000" w:themeColor="text1"/>
          <w:sz w:val="22"/>
          <w:szCs w:val="22"/>
        </w:rPr>
        <w:t>, los sujetos obligados deberán cumplir con las siguientes obligaciones</w:t>
      </w:r>
      <w:r w:rsidRPr="00A17C2F">
        <w:rPr>
          <w:rFonts w:ascii="Palatino Linotype" w:eastAsia="Palatino Linotype" w:hAnsi="Palatino Linotype" w:cs="Palatino Linotype"/>
          <w:i/>
          <w:color w:val="000000" w:themeColor="text1"/>
          <w:sz w:val="22"/>
          <w:szCs w:val="22"/>
        </w:rPr>
        <w:t>, según corresponda, de acuerdo a su naturaleza:</w:t>
      </w:r>
    </w:p>
    <w:p w14:paraId="4E636ACC" w14:textId="77777777" w:rsidR="00352A1F" w:rsidRPr="00A17C2F" w:rsidRDefault="00352A1F" w:rsidP="00D65A0D">
      <w:pPr>
        <w:ind w:left="567" w:right="902"/>
        <w:jc w:val="both"/>
        <w:rPr>
          <w:rFonts w:ascii="Palatino Linotype" w:eastAsia="Palatino Linotype" w:hAnsi="Palatino Linotype" w:cs="Palatino Linotype"/>
          <w:i/>
          <w:color w:val="000000" w:themeColor="text1"/>
          <w:sz w:val="22"/>
          <w:szCs w:val="22"/>
        </w:rPr>
      </w:pPr>
      <w:r w:rsidRPr="00A17C2F">
        <w:rPr>
          <w:rFonts w:ascii="Palatino Linotype" w:eastAsia="Palatino Linotype" w:hAnsi="Palatino Linotype" w:cs="Palatino Linotype"/>
          <w:i/>
          <w:color w:val="000000" w:themeColor="text1"/>
          <w:sz w:val="22"/>
          <w:szCs w:val="22"/>
        </w:rPr>
        <w:t>(…)</w:t>
      </w:r>
    </w:p>
    <w:p w14:paraId="5705045A" w14:textId="77777777" w:rsidR="00352A1F" w:rsidRPr="00A17C2F" w:rsidRDefault="00352A1F" w:rsidP="00D65A0D">
      <w:pPr>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color w:val="000000" w:themeColor="text1"/>
          <w:sz w:val="22"/>
          <w:szCs w:val="22"/>
        </w:rPr>
        <w:t>XXII.</w:t>
      </w:r>
      <w:r w:rsidRPr="00A17C2F">
        <w:rPr>
          <w:rFonts w:ascii="Palatino Linotype" w:eastAsia="Palatino Linotype" w:hAnsi="Palatino Linotype" w:cs="Palatino Linotype"/>
          <w:i/>
          <w:color w:val="000000" w:themeColor="text1"/>
          <w:sz w:val="22"/>
          <w:szCs w:val="22"/>
        </w:rPr>
        <w:t xml:space="preserve"> </w:t>
      </w:r>
      <w:r w:rsidRPr="00A17C2F">
        <w:rPr>
          <w:rFonts w:ascii="Palatino Linotype" w:eastAsia="Palatino Linotype" w:hAnsi="Palatino Linotype" w:cs="Palatino Linotype"/>
          <w:b/>
          <w:i/>
          <w:color w:val="000000" w:themeColor="text1"/>
          <w:sz w:val="22"/>
          <w:szCs w:val="22"/>
        </w:rPr>
        <w:t>Documentar todo acto que derive del ejercicio de sus facultades, competencias o funciones</w:t>
      </w:r>
      <w:r w:rsidRPr="00A17C2F">
        <w:rPr>
          <w:rFonts w:ascii="Palatino Linotype" w:eastAsia="Palatino Linotype" w:hAnsi="Palatino Linotype" w:cs="Palatino Linotype"/>
          <w:i/>
          <w:color w:val="000000" w:themeColor="text1"/>
          <w:sz w:val="22"/>
          <w:szCs w:val="22"/>
        </w:rPr>
        <w:t xml:space="preserve"> y abstenerse de destruirlos u ocultarlos</w:t>
      </w:r>
      <w:r w:rsidRPr="00A17C2F">
        <w:rPr>
          <w:rFonts w:ascii="Palatino Linotype" w:eastAsia="Palatino Linotype" w:hAnsi="Palatino Linotype" w:cs="Palatino Linotype"/>
          <w:i/>
          <w:sz w:val="22"/>
          <w:szCs w:val="22"/>
        </w:rPr>
        <w:t>, dentro de los que destacan los procesos deliberativos y de decisión definitiva;”</w:t>
      </w:r>
    </w:p>
    <w:p w14:paraId="7684CE47" w14:textId="2E4BB8D9" w:rsidR="00352A1F" w:rsidRPr="00A17C2F" w:rsidRDefault="00352A1F" w:rsidP="00352A1F">
      <w:pPr>
        <w:spacing w:before="240" w:after="240" w:line="360" w:lineRule="auto"/>
        <w:ind w:right="51"/>
        <w:jc w:val="both"/>
        <w:rPr>
          <w:rFonts w:ascii="Palatino Linotype" w:eastAsia="Palatino Linotype" w:hAnsi="Palatino Linotype" w:cs="Palatino Linotype"/>
        </w:rPr>
      </w:pPr>
      <w:r w:rsidRPr="00A17C2F">
        <w:rPr>
          <w:rFonts w:ascii="Palatino Linotype" w:eastAsia="Palatino Linotype" w:hAnsi="Palatino Linotype" w:cs="Palatino Linotype"/>
        </w:rPr>
        <w:lastRenderedPageBreak/>
        <w:t xml:space="preserve">En este orden de ideas, se estima que a través de los contratos, que forman parte de los expedientes de los procedimientos de adquisición de bienes contratación de servicios, la persona solicitante podrá conocer, el caso del </w:t>
      </w:r>
      <w:r w:rsidR="00D65A0D" w:rsidRPr="00A17C2F">
        <w:rPr>
          <w:rFonts w:ascii="Palatino Linotype" w:eastAsia="Palatino Linotype" w:hAnsi="Palatino Linotype" w:cs="Palatino Linotype"/>
        </w:rPr>
        <w:t xml:space="preserve">servicio de telefonía local y móvil que se utiliza en el Ayuntamiento, costo mensual, </w:t>
      </w:r>
      <w:r w:rsidRPr="00A17C2F">
        <w:rPr>
          <w:rFonts w:ascii="Palatino Linotype" w:eastAsia="Palatino Linotype" w:hAnsi="Palatino Linotype" w:cs="Palatino Linotype"/>
        </w:rPr>
        <w:t xml:space="preserve">de igual forma, podrá advertir, </w:t>
      </w:r>
      <w:r w:rsidR="00D65A0D" w:rsidRPr="00A17C2F">
        <w:rPr>
          <w:rFonts w:ascii="Palatino Linotype" w:eastAsia="Palatino Linotype" w:hAnsi="Palatino Linotype" w:cs="Palatino Linotype"/>
        </w:rPr>
        <w:t xml:space="preserve">lo relativo al servicio de conmutador, las líneas telefónicas existentes, </w:t>
      </w:r>
      <w:r w:rsidRPr="00A17C2F">
        <w:rPr>
          <w:rFonts w:ascii="Palatino Linotype" w:eastAsia="Palatino Linotype" w:hAnsi="Palatino Linotype" w:cs="Palatino Linotype"/>
        </w:rPr>
        <w:t xml:space="preserve">las características de los aparatos adquiridos, </w:t>
      </w:r>
      <w:r w:rsidR="00D65A0D" w:rsidRPr="00A17C2F">
        <w:rPr>
          <w:rFonts w:ascii="Palatino Linotype" w:eastAsia="Palatino Linotype" w:hAnsi="Palatino Linotype" w:cs="Palatino Linotype"/>
        </w:rPr>
        <w:t xml:space="preserve">montos </w:t>
      </w:r>
      <w:r w:rsidRPr="00A17C2F">
        <w:rPr>
          <w:rFonts w:ascii="Palatino Linotype" w:eastAsia="Palatino Linotype" w:hAnsi="Palatino Linotype" w:cs="Palatino Linotype"/>
        </w:rPr>
        <w:t>y el nombre del representante legal, resultando procedente ordenar la entrega del soporte documental que atienda lo solicitado conforme al considerando siguiente.</w:t>
      </w:r>
    </w:p>
    <w:p w14:paraId="3A214CDD" w14:textId="7C558998" w:rsidR="00204785" w:rsidRPr="00A17C2F" w:rsidRDefault="00204785" w:rsidP="00204785">
      <w:pPr>
        <w:spacing w:before="240" w:after="240" w:line="360" w:lineRule="auto"/>
        <w:ind w:right="4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rPr>
        <w:t>Para el caso de que no haya generado la información que se ordena respecto al conmutador</w:t>
      </w:r>
      <w:r w:rsidR="00950406" w:rsidRPr="00A17C2F">
        <w:rPr>
          <w:rFonts w:ascii="Palatino Linotype" w:eastAsia="Palatino Linotype" w:hAnsi="Palatino Linotype" w:cs="Palatino Linotype"/>
        </w:rPr>
        <w:t xml:space="preserve"> y también para el supuesto en el que no cuente con telefonía móvil</w:t>
      </w:r>
      <w:r w:rsidRPr="00A17C2F">
        <w:rPr>
          <w:rFonts w:ascii="Palatino Linotype" w:eastAsia="Palatino Linotype" w:hAnsi="Palatino Linotype" w:cs="Palatino Linotype"/>
        </w:rPr>
        <w:t>, bastará que así se lo haga saber de manera fundada y motivada en términos de lo señalado por el segundo párrafo del artículo 19 de la Ley en la materia.</w:t>
      </w:r>
    </w:p>
    <w:p w14:paraId="5FEA74F9" w14:textId="77777777" w:rsidR="00D65A0D" w:rsidRPr="00A17C2F" w:rsidRDefault="00D65A0D" w:rsidP="00D65A0D">
      <w:pPr>
        <w:spacing w:before="240" w:after="240" w:line="360" w:lineRule="auto"/>
        <w:ind w:right="49"/>
        <w:jc w:val="both"/>
        <w:rPr>
          <w:rFonts w:ascii="Palatino Linotype" w:eastAsia="Palatino Linotype" w:hAnsi="Palatino Linotype" w:cs="Palatino Linotype"/>
        </w:rPr>
      </w:pPr>
      <w:r w:rsidRPr="00A17C2F">
        <w:rPr>
          <w:rFonts w:ascii="Palatino Linotype" w:eastAsia="Palatino Linotype" w:hAnsi="Palatino Linotype" w:cs="Palatino Linotype"/>
          <w:b/>
        </w:rPr>
        <w:t xml:space="preserve">Quinto. Versión Pública. </w:t>
      </w:r>
      <w:r w:rsidRPr="00A17C2F">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09665F9" w14:textId="77777777" w:rsidR="00D65A0D" w:rsidRPr="00A17C2F" w:rsidRDefault="00D65A0D" w:rsidP="00D65A0D">
      <w:pPr>
        <w:spacing w:before="240" w:after="240" w:line="360" w:lineRule="auto"/>
        <w:ind w:right="50"/>
        <w:jc w:val="both"/>
        <w:rPr>
          <w:rFonts w:ascii="Palatino Linotype" w:eastAsia="Palatino Linotype" w:hAnsi="Palatino Linotype" w:cs="Palatino Linotype"/>
        </w:rPr>
      </w:pPr>
      <w:r w:rsidRPr="00A17C2F">
        <w:rPr>
          <w:rFonts w:ascii="Palatino Linotype" w:eastAsia="Palatino Linotype" w:hAnsi="Palatino Linotype" w:cs="Palatino Linotype"/>
        </w:rPr>
        <w:lastRenderedPageBreak/>
        <w:t xml:space="preserve">Lo anterior, de conformidad a lo que señalan los artículos 3 fracciones IX, XX, XXI y XLV, 91, 132 fracciones II y III, y 143 </w:t>
      </w:r>
      <w:proofErr w:type="gramStart"/>
      <w:r w:rsidRPr="00A17C2F">
        <w:rPr>
          <w:rFonts w:ascii="Palatino Linotype" w:eastAsia="Palatino Linotype" w:hAnsi="Palatino Linotype" w:cs="Palatino Linotype"/>
        </w:rPr>
        <w:t>fracción</w:t>
      </w:r>
      <w:proofErr w:type="gramEnd"/>
      <w:r w:rsidRPr="00A17C2F">
        <w:rPr>
          <w:rFonts w:ascii="Palatino Linotype" w:eastAsia="Palatino Linotype" w:hAnsi="Palatino Linotype" w:cs="Palatino Linotype"/>
        </w:rPr>
        <w:t xml:space="preserve"> I de la Ley de Transparencia y Acceso a la Información Pública del Estado de México y Municipios que establecen:</w:t>
      </w:r>
    </w:p>
    <w:p w14:paraId="64D2E26A"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r w:rsidRPr="00A17C2F">
        <w:rPr>
          <w:rFonts w:ascii="Palatino Linotype" w:eastAsia="Palatino Linotype" w:hAnsi="Palatino Linotype" w:cs="Palatino Linotype"/>
          <w:b/>
          <w:i/>
          <w:sz w:val="22"/>
          <w:szCs w:val="22"/>
        </w:rPr>
        <w:t>Artículo 3</w:t>
      </w:r>
      <w:r w:rsidRPr="00A17C2F">
        <w:rPr>
          <w:rFonts w:ascii="Palatino Linotype" w:eastAsia="Palatino Linotype" w:hAnsi="Palatino Linotype" w:cs="Palatino Linotype"/>
          <w:i/>
          <w:sz w:val="22"/>
          <w:szCs w:val="22"/>
        </w:rPr>
        <w:t>. Para los efectos de la presente Ley se entenderá por:</w:t>
      </w:r>
    </w:p>
    <w:p w14:paraId="0944D800"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p>
    <w:p w14:paraId="311F2329"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IX. Datos personales:</w:t>
      </w:r>
      <w:r w:rsidRPr="00A17C2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294A75A"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XX. Información clasificada</w:t>
      </w:r>
      <w:r w:rsidRPr="00A17C2F">
        <w:rPr>
          <w:rFonts w:ascii="Palatino Linotype" w:eastAsia="Palatino Linotype" w:hAnsi="Palatino Linotype" w:cs="Palatino Linotype"/>
          <w:i/>
          <w:sz w:val="22"/>
          <w:szCs w:val="22"/>
        </w:rPr>
        <w:t>: Aquella considerada por la presente Ley como reservada o confidencial;</w:t>
      </w:r>
    </w:p>
    <w:p w14:paraId="6BE4D7CC"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XXI. Información confidencial:</w:t>
      </w:r>
      <w:r w:rsidRPr="00A17C2F">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5379E7A"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XLV. Versión pública:</w:t>
      </w:r>
      <w:r w:rsidRPr="00A17C2F">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1C7816B"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p>
    <w:p w14:paraId="5DBCAA34"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 xml:space="preserve">Artículo 91. </w:t>
      </w:r>
      <w:r w:rsidRPr="00A17C2F">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9DA7FE9"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 xml:space="preserve">Artículo 132. </w:t>
      </w:r>
      <w:r w:rsidRPr="00A17C2F">
        <w:rPr>
          <w:rFonts w:ascii="Palatino Linotype" w:eastAsia="Palatino Linotype" w:hAnsi="Palatino Linotype" w:cs="Palatino Linotype"/>
          <w:i/>
          <w:sz w:val="22"/>
          <w:szCs w:val="22"/>
        </w:rPr>
        <w:t>La clasificación de la información se llevará a cabo en el momento en que:</w:t>
      </w:r>
    </w:p>
    <w:p w14:paraId="3E69D128"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w:t>
      </w:r>
      <w:r w:rsidRPr="00A17C2F">
        <w:rPr>
          <w:rFonts w:ascii="Palatino Linotype" w:eastAsia="Palatino Linotype" w:hAnsi="Palatino Linotype" w:cs="Palatino Linotype"/>
          <w:i/>
          <w:sz w:val="22"/>
          <w:szCs w:val="22"/>
        </w:rPr>
        <w:t>. Se reciba una solicitud de acceso a la información;</w:t>
      </w:r>
    </w:p>
    <w:p w14:paraId="7C89B841"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w:t>
      </w:r>
      <w:r w:rsidRPr="00A17C2F">
        <w:rPr>
          <w:rFonts w:ascii="Palatino Linotype" w:eastAsia="Palatino Linotype" w:hAnsi="Palatino Linotype" w:cs="Palatino Linotype"/>
          <w:i/>
          <w:sz w:val="22"/>
          <w:szCs w:val="22"/>
        </w:rPr>
        <w:t>. Se determine mediante resolución de autoridad competente; o</w:t>
      </w:r>
    </w:p>
    <w:p w14:paraId="4A6E95D1"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III</w:t>
      </w:r>
      <w:r w:rsidRPr="00A17C2F">
        <w:rPr>
          <w:rFonts w:ascii="Palatino Linotype" w:eastAsia="Palatino Linotype" w:hAnsi="Palatino Linotype" w:cs="Palatino Linotype"/>
          <w:i/>
          <w:sz w:val="22"/>
          <w:szCs w:val="22"/>
        </w:rPr>
        <w:t>. Se generen versiones públicas para dar cumplimiento a las obligaciones de transparencia previstas en esta Ley.</w:t>
      </w:r>
    </w:p>
    <w:p w14:paraId="0F7644AD"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w:t>
      </w:r>
    </w:p>
    <w:p w14:paraId="47355AD8"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Artículo 143</w:t>
      </w:r>
      <w:r w:rsidRPr="00A17C2F">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4EADA92"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w:t>
      </w:r>
      <w:r w:rsidRPr="00A17C2F">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A17C2F">
        <w:rPr>
          <w:rFonts w:ascii="Palatino Linotype" w:eastAsia="Palatino Linotype" w:hAnsi="Palatino Linotype" w:cs="Palatino Linotype"/>
          <w:i/>
          <w:sz w:val="22"/>
          <w:szCs w:val="22"/>
        </w:rPr>
        <w:t>jurídico</w:t>
      </w:r>
      <w:proofErr w:type="gramEnd"/>
      <w:r w:rsidRPr="00A17C2F">
        <w:rPr>
          <w:rFonts w:ascii="Palatino Linotype" w:eastAsia="Palatino Linotype" w:hAnsi="Palatino Linotype" w:cs="Palatino Linotype"/>
          <w:i/>
          <w:sz w:val="22"/>
          <w:szCs w:val="22"/>
        </w:rPr>
        <w:t xml:space="preserve"> colectiva identificada o identificable;</w:t>
      </w:r>
    </w:p>
    <w:p w14:paraId="20D00588"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lastRenderedPageBreak/>
        <w:t>II.</w:t>
      </w:r>
      <w:r w:rsidRPr="00A17C2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6770FADC"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III</w:t>
      </w:r>
      <w:r w:rsidRPr="00A17C2F">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454BC8F"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1D2B6B4" w14:textId="77777777" w:rsidR="00D65A0D" w:rsidRPr="00A17C2F" w:rsidRDefault="00D65A0D" w:rsidP="00D65A0D">
      <w:pPr>
        <w:spacing w:before="120" w:after="120"/>
        <w:ind w:left="567" w:right="902"/>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BB801DD" w14:textId="77777777" w:rsidR="00D65A0D" w:rsidRPr="00A17C2F" w:rsidRDefault="00D65A0D" w:rsidP="00D65A0D">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D2C5979" w14:textId="77777777" w:rsidR="00D65A0D" w:rsidRPr="00A17C2F" w:rsidRDefault="00D65A0D" w:rsidP="00D65A0D">
      <w:pPr>
        <w:spacing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Entorno a lo que aquí nos interesa,</w:t>
      </w:r>
      <w:r w:rsidRPr="00A17C2F">
        <w:rPr>
          <w:rFonts w:ascii="Palatino Linotype" w:eastAsia="Palatino Linotype" w:hAnsi="Palatino Linotype" w:cs="Palatino Linotype"/>
          <w:color w:val="000000"/>
        </w:rPr>
        <w:t xml:space="preserve"> los Lineamientos Quincuagésimo, Quincuagésimo primero, Quincuagésimo segundo, Quincuagésimo tercero, Quincuagésimo cuarto y Quincuagésimo quinto</w:t>
      </w:r>
      <w:r w:rsidRPr="00A17C2F">
        <w:rPr>
          <w:rFonts w:ascii="Palatino Linotype" w:eastAsia="Palatino Linotype" w:hAnsi="Palatino Linotype" w:cs="Palatino Linotype"/>
        </w:rPr>
        <w:t xml:space="preserve"> señalan las formalidades que deberá llevar el acuerdo de clasificación que deberá emitir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siendo estas las siguientes:</w:t>
      </w:r>
    </w:p>
    <w:p w14:paraId="497136CC" w14:textId="77777777" w:rsidR="00D65A0D" w:rsidRPr="00A17C2F" w:rsidRDefault="00D65A0D" w:rsidP="00D65A0D">
      <w:pPr>
        <w:spacing w:line="360" w:lineRule="auto"/>
        <w:jc w:val="both"/>
        <w:rPr>
          <w:rFonts w:ascii="Palatino Linotype" w:eastAsia="Palatino Linotype" w:hAnsi="Palatino Linotype" w:cs="Palatino Linotype"/>
        </w:rPr>
      </w:pPr>
    </w:p>
    <w:p w14:paraId="175000A9" w14:textId="77777777" w:rsidR="00D65A0D" w:rsidRPr="00A17C2F" w:rsidRDefault="00D65A0D" w:rsidP="00D65A0D">
      <w:pPr>
        <w:spacing w:line="276" w:lineRule="auto"/>
        <w:ind w:lef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lastRenderedPageBreak/>
        <w:t xml:space="preserve">“CAPÍTULO VIII </w:t>
      </w:r>
    </w:p>
    <w:p w14:paraId="733610FC" w14:textId="77777777" w:rsidR="00D65A0D" w:rsidRPr="00A17C2F" w:rsidRDefault="00D65A0D" w:rsidP="00D65A0D">
      <w:pPr>
        <w:spacing w:line="276" w:lineRule="auto"/>
        <w:ind w:left="567"/>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 xml:space="preserve">DE LOS ELEMENTOS PARA LA CLASIFICACIÓN </w:t>
      </w:r>
    </w:p>
    <w:p w14:paraId="7C367939" w14:textId="77777777" w:rsidR="00D65A0D" w:rsidRPr="00A17C2F" w:rsidRDefault="00D65A0D" w:rsidP="00D65A0D">
      <w:pPr>
        <w:spacing w:line="276" w:lineRule="auto"/>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Quincuagésimo.</w:t>
      </w:r>
      <w:r w:rsidRPr="00A17C2F">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0D56C47" w14:textId="77777777" w:rsidR="00D65A0D" w:rsidRPr="00A17C2F" w:rsidRDefault="00D65A0D" w:rsidP="00D65A0D">
      <w:pPr>
        <w:spacing w:line="276" w:lineRule="auto"/>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Quincuagésimo primero.</w:t>
      </w:r>
      <w:r w:rsidRPr="00A17C2F">
        <w:rPr>
          <w:rFonts w:ascii="Palatino Linotype" w:eastAsia="Palatino Linotype" w:hAnsi="Palatino Linotype" w:cs="Palatino Linotype"/>
          <w:i/>
          <w:sz w:val="22"/>
          <w:szCs w:val="22"/>
        </w:rPr>
        <w:t xml:space="preserve"> Toda acta del Comité de Transparencia deberá contener: </w:t>
      </w:r>
    </w:p>
    <w:p w14:paraId="26A7C147" w14:textId="77777777" w:rsidR="00D65A0D" w:rsidRPr="00A17C2F" w:rsidRDefault="00D65A0D" w:rsidP="00D65A0D">
      <w:pPr>
        <w:numPr>
          <w:ilvl w:val="1"/>
          <w:numId w:val="6"/>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El número de sesión y fecha; </w:t>
      </w:r>
    </w:p>
    <w:p w14:paraId="0CAE8056" w14:textId="77777777" w:rsidR="00D65A0D" w:rsidRPr="00A17C2F"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El nombre del área que solicitó la clasificación de información; </w:t>
      </w:r>
    </w:p>
    <w:p w14:paraId="1D7E17EB" w14:textId="77777777" w:rsidR="00D65A0D" w:rsidRPr="00A17C2F"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La fundamentación legal y motivación correspondiente; </w:t>
      </w:r>
    </w:p>
    <w:p w14:paraId="09686073" w14:textId="77777777" w:rsidR="00D65A0D" w:rsidRPr="00A17C2F"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La resolución o resoluciones aprobadas; y </w:t>
      </w:r>
    </w:p>
    <w:p w14:paraId="0448D999" w14:textId="77777777" w:rsidR="00D65A0D" w:rsidRPr="00A17C2F" w:rsidRDefault="00D65A0D" w:rsidP="00D65A0D">
      <w:pPr>
        <w:numPr>
          <w:ilvl w:val="1"/>
          <w:numId w:val="6"/>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La rúbrica o firma digital de cada integrante del Comité de Transparencia. </w:t>
      </w:r>
    </w:p>
    <w:p w14:paraId="79D0706F"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Las resoluciones del Comité en las que se haya determinado confirmar o modificar la clasificación de información pública como reservada, deberán incluir, cuando menos: </w:t>
      </w:r>
    </w:p>
    <w:p w14:paraId="4C7658D2"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I. Los motivos y razonamientos que sustenten la confirmación o modificación de la prueba de daño;</w:t>
      </w:r>
    </w:p>
    <w:p w14:paraId="733A4BEC"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II. Descripción de las partes o secciones reservadas, en caso de clasificación parcial; </w:t>
      </w:r>
    </w:p>
    <w:p w14:paraId="1E7FA28F"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III. El periodo por el que mantendrá su clasificación y fecha de expiración; y </w:t>
      </w:r>
    </w:p>
    <w:p w14:paraId="218C0B50"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IV. El nombre del titular y área encargada de realizar la versión pública del documento, en su caso. </w:t>
      </w:r>
    </w:p>
    <w:p w14:paraId="149ABADB"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 xml:space="preserve">En los casos en que se clasifique la información como reservada siempre se entregará o anexará la prueba de daño con la respuesta al solicitante. </w:t>
      </w:r>
    </w:p>
    <w:p w14:paraId="0EFF1F48"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A17C2F">
        <w:rPr>
          <w:rFonts w:ascii="Palatino Linotype" w:eastAsia="Palatino Linotype" w:hAnsi="Palatino Linotype" w:cs="Palatino Linotype"/>
          <w:b/>
          <w:i/>
          <w:color w:val="000000"/>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C5FB7B7"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b/>
          <w:i/>
          <w:color w:val="000000"/>
          <w:sz w:val="22"/>
          <w:szCs w:val="22"/>
        </w:rPr>
        <w:t xml:space="preserve">Quincuagésimo segundo. </w:t>
      </w:r>
      <w:r w:rsidRPr="00A17C2F">
        <w:rPr>
          <w:rFonts w:ascii="Palatino Linotype" w:eastAsia="Palatino Linotype" w:hAnsi="Palatino Linotype" w:cs="Palatino Linotype"/>
          <w:i/>
          <w:color w:val="000000"/>
          <w:sz w:val="22"/>
          <w:szCs w:val="22"/>
        </w:rPr>
        <w:t xml:space="preserve">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w:t>
      </w:r>
      <w:proofErr w:type="spellStart"/>
      <w:r w:rsidRPr="00A17C2F">
        <w:rPr>
          <w:rFonts w:ascii="Palatino Linotype" w:eastAsia="Palatino Linotype" w:hAnsi="Palatino Linotype" w:cs="Palatino Linotype"/>
          <w:i/>
          <w:color w:val="000000"/>
          <w:sz w:val="22"/>
          <w:szCs w:val="22"/>
        </w:rPr>
        <w:t>sobreposición</w:t>
      </w:r>
      <w:proofErr w:type="spellEnd"/>
      <w:r w:rsidRPr="00A17C2F">
        <w:rPr>
          <w:rFonts w:ascii="Palatino Linotype" w:eastAsia="Palatino Linotype" w:hAnsi="Palatino Linotype" w:cs="Palatino Linotype"/>
          <w:i/>
          <w:color w:val="000000"/>
          <w:sz w:val="22"/>
          <w:szCs w:val="22"/>
        </w:rPr>
        <w:t xml:space="preserve"> de contenido distinto al autorizado por el Comité.</w:t>
      </w:r>
    </w:p>
    <w:p w14:paraId="2F17C7EA"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En el caso específico de la clasificación y elaboración de versiones públicas de documentos que contengan información confidencial, las áreas de los sujetos obligados deberán:</w:t>
      </w:r>
    </w:p>
    <w:p w14:paraId="3E5D2D28"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lastRenderedPageBreak/>
        <w:t>I. Fijar la fecha en que se elaboró la versión pública y la fecha en la cual el Comité de</w:t>
      </w:r>
    </w:p>
    <w:p w14:paraId="179A2682"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Transparencia confirmó dicha versión;</w:t>
      </w:r>
    </w:p>
    <w:p w14:paraId="0FC40DF0"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II. Señalar dentro del documento el tipo de información confidencial que fue testada en cada caso específico, de conformidad con el lineamiento trigésimo octavo; y</w:t>
      </w:r>
    </w:p>
    <w:p w14:paraId="6F577951"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III. Señalar las personas o instancias autorizadas a acceder a la información clasificada.</w:t>
      </w:r>
    </w:p>
    <w:p w14:paraId="09D5FD0F"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i/>
          <w:color w:val="000000"/>
          <w:sz w:val="22"/>
          <w:szCs w:val="22"/>
        </w:rPr>
        <w:t>En los documentos de difusión electrónica, señalar en la primera hoja y en el nombre del archivo, que la versión pública corresponde a un documento que contiene información confidencial.</w:t>
      </w:r>
      <w:r w:rsidRPr="00A17C2F">
        <w:rPr>
          <w:noProof/>
        </w:rPr>
        <w:drawing>
          <wp:anchor distT="0" distB="0" distL="114300" distR="114300" simplePos="0" relativeHeight="251661312" behindDoc="0" locked="0" layoutInCell="1" hidden="0" allowOverlap="1" wp14:anchorId="653438F3" wp14:editId="1F79BFEF">
            <wp:simplePos x="0" y="0"/>
            <wp:positionH relativeFrom="column">
              <wp:posOffset>377190</wp:posOffset>
            </wp:positionH>
            <wp:positionV relativeFrom="paragraph">
              <wp:posOffset>798830</wp:posOffset>
            </wp:positionV>
            <wp:extent cx="4568190" cy="330200"/>
            <wp:effectExtent l="0" t="0" r="0" b="0"/>
            <wp:wrapTopAndBottom distT="0" distB="0"/>
            <wp:docPr id="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4568190" cy="330200"/>
                    </a:xfrm>
                    <a:prstGeom prst="rect">
                      <a:avLst/>
                    </a:prstGeom>
                    <a:ln/>
                  </pic:spPr>
                </pic:pic>
              </a:graphicData>
            </a:graphic>
          </wp:anchor>
        </w:drawing>
      </w:r>
    </w:p>
    <w:p w14:paraId="7159D9D3"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r w:rsidRPr="00A17C2F">
        <w:rPr>
          <w:rFonts w:ascii="Palatino Linotype" w:eastAsia="Palatino Linotype" w:hAnsi="Palatino Linotype" w:cs="Palatino Linotype"/>
          <w:b/>
          <w:i/>
          <w:noProof/>
          <w:color w:val="000000"/>
          <w:sz w:val="22"/>
          <w:szCs w:val="22"/>
        </w:rPr>
        <w:lastRenderedPageBreak/>
        <w:drawing>
          <wp:inline distT="0" distB="0" distL="0" distR="0" wp14:anchorId="1CC4FEC1" wp14:editId="4C6DFE2A">
            <wp:extent cx="4576404" cy="5139653"/>
            <wp:effectExtent l="0" t="0" r="0" b="0"/>
            <wp:docPr id="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4576404" cy="5139653"/>
                    </a:xfrm>
                    <a:prstGeom prst="rect">
                      <a:avLst/>
                    </a:prstGeom>
                    <a:ln/>
                  </pic:spPr>
                </pic:pic>
              </a:graphicData>
            </a:graphic>
          </wp:inline>
        </w:drawing>
      </w:r>
    </w:p>
    <w:p w14:paraId="1F066865"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53DF9E2B"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b/>
          <w:i/>
          <w:color w:val="000000"/>
          <w:sz w:val="22"/>
          <w:szCs w:val="22"/>
        </w:rPr>
        <w:t xml:space="preserve">Quincuagésimo cuarto. </w:t>
      </w:r>
      <w:r w:rsidRPr="00A17C2F">
        <w:rPr>
          <w:rFonts w:ascii="Palatino Linotype" w:eastAsia="Palatino Linotype" w:hAnsi="Palatino Linotype" w:cs="Palatino Linotype"/>
          <w:i/>
          <w:color w:val="000000"/>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44C3A94B"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b/>
          <w:i/>
          <w:color w:val="000000"/>
          <w:sz w:val="22"/>
          <w:szCs w:val="22"/>
        </w:rPr>
      </w:pPr>
    </w:p>
    <w:p w14:paraId="21427BA3" w14:textId="77777777" w:rsidR="00D65A0D" w:rsidRPr="00A17C2F" w:rsidRDefault="00D65A0D" w:rsidP="00D65A0D">
      <w:pPr>
        <w:pBdr>
          <w:top w:val="nil"/>
          <w:left w:val="nil"/>
          <w:bottom w:val="nil"/>
          <w:right w:val="nil"/>
          <w:between w:val="nil"/>
        </w:pBdr>
        <w:spacing w:line="276" w:lineRule="auto"/>
        <w:ind w:left="567" w:right="900"/>
        <w:jc w:val="both"/>
        <w:rPr>
          <w:rFonts w:ascii="Palatino Linotype" w:eastAsia="Palatino Linotype" w:hAnsi="Palatino Linotype" w:cs="Palatino Linotype"/>
          <w:i/>
          <w:color w:val="000000"/>
          <w:sz w:val="22"/>
          <w:szCs w:val="22"/>
        </w:rPr>
      </w:pPr>
      <w:r w:rsidRPr="00A17C2F">
        <w:rPr>
          <w:rFonts w:ascii="Palatino Linotype" w:eastAsia="Palatino Linotype" w:hAnsi="Palatino Linotype" w:cs="Palatino Linotype"/>
          <w:b/>
          <w:i/>
          <w:color w:val="000000"/>
          <w:sz w:val="22"/>
          <w:szCs w:val="22"/>
        </w:rPr>
        <w:t xml:space="preserve">Quincuagésimo quinto. </w:t>
      </w:r>
      <w:r w:rsidRPr="00A17C2F">
        <w:rPr>
          <w:rFonts w:ascii="Palatino Linotype" w:eastAsia="Palatino Linotype" w:hAnsi="Palatino Linotype" w:cs="Palatino Linotype"/>
          <w:i/>
          <w:color w:val="000000"/>
          <w:sz w:val="22"/>
          <w:szCs w:val="22"/>
        </w:rPr>
        <w:t xml:space="preserve">Cada área del sujeto obligado podrá designar formalmente a una o más personas como responsables del </w:t>
      </w:r>
      <w:proofErr w:type="spellStart"/>
      <w:r w:rsidRPr="00A17C2F">
        <w:rPr>
          <w:rFonts w:ascii="Palatino Linotype" w:eastAsia="Palatino Linotype" w:hAnsi="Palatino Linotype" w:cs="Palatino Linotype"/>
          <w:i/>
          <w:color w:val="000000"/>
          <w:sz w:val="22"/>
          <w:szCs w:val="22"/>
        </w:rPr>
        <w:t>testado</w:t>
      </w:r>
      <w:proofErr w:type="spellEnd"/>
      <w:r w:rsidRPr="00A17C2F">
        <w:rPr>
          <w:rFonts w:ascii="Palatino Linotype" w:eastAsia="Palatino Linotype" w:hAnsi="Palatino Linotype" w:cs="Palatino Linotype"/>
          <w:i/>
          <w:color w:val="000000"/>
          <w:sz w:val="22"/>
          <w:szCs w:val="22"/>
        </w:rPr>
        <w:t xml:space="preserve">, que sean encargadas de la adecuada elaboración o supervisión de las versiones públicas de los documentos o </w:t>
      </w:r>
      <w:r w:rsidRPr="00A17C2F">
        <w:rPr>
          <w:rFonts w:ascii="Palatino Linotype" w:eastAsia="Palatino Linotype" w:hAnsi="Palatino Linotype" w:cs="Palatino Linotype"/>
          <w:i/>
          <w:color w:val="000000"/>
          <w:sz w:val="22"/>
          <w:szCs w:val="22"/>
        </w:rPr>
        <w:lastRenderedPageBreak/>
        <w:t xml:space="preserve">expedientes, verificando que cumplan con los requisitos señalados en las Leyes Generales, los presentes Lineamientos y demás normativa aplicable antes de su confirmación por el Comité de Transparencia.” (Sic) (Énfasis añadido) </w:t>
      </w:r>
    </w:p>
    <w:p w14:paraId="0E8DEA71" w14:textId="77777777" w:rsidR="00D65A0D" w:rsidRPr="00A17C2F" w:rsidRDefault="00D65A0D" w:rsidP="00D65A0D">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567BCCD" w14:textId="77777777" w:rsidR="00D65A0D" w:rsidRPr="00A17C2F" w:rsidRDefault="00D65A0D" w:rsidP="00D65A0D">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27C2F6D1" w14:textId="77777777" w:rsidR="00D65A0D" w:rsidRPr="00A17C2F" w:rsidRDefault="00D65A0D" w:rsidP="00D65A0D">
      <w:pPr>
        <w:numPr>
          <w:ilvl w:val="0"/>
          <w:numId w:val="7"/>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color w:val="000000"/>
        </w:rPr>
      </w:pPr>
      <w:r w:rsidRPr="00A17C2F">
        <w:rPr>
          <w:rFonts w:ascii="Palatino Linotype" w:eastAsia="Palatino Linotype" w:hAnsi="Palatino Linotype" w:cs="Palatino Linotype"/>
          <w:b/>
          <w:color w:val="000000"/>
        </w:rPr>
        <w:t>R E S U E L V E:</w:t>
      </w:r>
    </w:p>
    <w:p w14:paraId="7D836A97" w14:textId="77777777" w:rsidR="00D65A0D" w:rsidRPr="00A17C2F" w:rsidRDefault="00D65A0D" w:rsidP="00D65A0D">
      <w:pPr>
        <w:spacing w:before="240" w:after="240" w:line="360" w:lineRule="auto"/>
        <w:jc w:val="both"/>
        <w:rPr>
          <w:rFonts w:ascii="Palatino Linotype" w:eastAsia="Palatino Linotype" w:hAnsi="Palatino Linotype" w:cs="Palatino Linotype"/>
        </w:rPr>
      </w:pPr>
      <w:bookmarkStart w:id="5" w:name="_heading=h.3znysh7" w:colFirst="0" w:colLast="0"/>
      <w:bookmarkEnd w:id="5"/>
      <w:r w:rsidRPr="00A17C2F">
        <w:rPr>
          <w:rFonts w:ascii="Palatino Linotype" w:eastAsia="Palatino Linotype" w:hAnsi="Palatino Linotype" w:cs="Palatino Linotype"/>
          <w:b/>
        </w:rPr>
        <w:t xml:space="preserve">Primero. </w:t>
      </w:r>
      <w:r w:rsidRPr="00A17C2F">
        <w:rPr>
          <w:rFonts w:ascii="Palatino Linotype" w:eastAsia="Palatino Linotype" w:hAnsi="Palatino Linotype" w:cs="Palatino Linotype"/>
        </w:rPr>
        <w:t xml:space="preserve">Resultan </w:t>
      </w:r>
      <w:r w:rsidRPr="00A17C2F">
        <w:rPr>
          <w:rFonts w:ascii="Palatino Linotype" w:eastAsia="Palatino Linotype" w:hAnsi="Palatino Linotype" w:cs="Palatino Linotype"/>
          <w:b/>
        </w:rPr>
        <w:t>fundadas</w:t>
      </w:r>
      <w:r w:rsidRPr="00A17C2F">
        <w:rPr>
          <w:rFonts w:ascii="Palatino Linotype" w:eastAsia="Palatino Linotype" w:hAnsi="Palatino Linotype" w:cs="Palatino Linotype"/>
        </w:rPr>
        <w:t xml:space="preserve"> las razones o motivos de inconformidad hechos valer por </w:t>
      </w:r>
      <w:r w:rsidRPr="00A17C2F">
        <w:rPr>
          <w:rFonts w:ascii="Palatino Linotype" w:eastAsia="Palatino Linotype" w:hAnsi="Palatino Linotype" w:cs="Palatino Linotype"/>
          <w:b/>
          <w:color w:val="000000"/>
        </w:rPr>
        <w:t>la parte Recurrente</w:t>
      </w:r>
      <w:r w:rsidRPr="00A17C2F">
        <w:rPr>
          <w:rFonts w:ascii="Palatino Linotype" w:eastAsia="Palatino Linotype" w:hAnsi="Palatino Linotype" w:cs="Palatino Linotype"/>
          <w:color w:val="000000"/>
        </w:rPr>
        <w:t xml:space="preserve"> </w:t>
      </w:r>
      <w:r w:rsidRPr="00A17C2F">
        <w:rPr>
          <w:rFonts w:ascii="Palatino Linotype" w:eastAsia="Palatino Linotype" w:hAnsi="Palatino Linotype" w:cs="Palatino Linotype"/>
        </w:rPr>
        <w:t xml:space="preserve">en el recurso de revisión </w:t>
      </w:r>
      <w:r w:rsidRPr="00A17C2F">
        <w:rPr>
          <w:rFonts w:ascii="Palatino Linotype" w:eastAsia="Palatino Linotype" w:hAnsi="Palatino Linotype" w:cs="Palatino Linotype"/>
          <w:b/>
        </w:rPr>
        <w:t>08049/INFOEM/IP/RR/2023</w:t>
      </w:r>
      <w:r w:rsidRPr="00A17C2F">
        <w:rPr>
          <w:rFonts w:ascii="Palatino Linotype" w:eastAsia="Palatino Linotype" w:hAnsi="Palatino Linotype" w:cs="Palatino Linotype"/>
        </w:rPr>
        <w:t xml:space="preserve">; por lo que, en términos del </w:t>
      </w:r>
      <w:r w:rsidRPr="00A17C2F">
        <w:rPr>
          <w:rFonts w:ascii="Palatino Linotype" w:eastAsia="Palatino Linotype" w:hAnsi="Palatino Linotype" w:cs="Palatino Linotype"/>
          <w:b/>
        </w:rPr>
        <w:t>Considerando</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 xml:space="preserve">Cuarto </w:t>
      </w:r>
      <w:r w:rsidRPr="00A17C2F">
        <w:rPr>
          <w:rFonts w:ascii="Palatino Linotype" w:eastAsia="Palatino Linotype" w:hAnsi="Palatino Linotype" w:cs="Palatino Linotype"/>
        </w:rPr>
        <w:t xml:space="preserve">de esta resolución, se </w:t>
      </w:r>
      <w:r w:rsidRPr="00A17C2F">
        <w:rPr>
          <w:rFonts w:ascii="Palatino Linotype" w:eastAsia="Palatino Linotype" w:hAnsi="Palatino Linotype" w:cs="Palatino Linotype"/>
          <w:b/>
        </w:rPr>
        <w:t xml:space="preserve">MODIFICA </w:t>
      </w:r>
      <w:r w:rsidRPr="00A17C2F">
        <w:rPr>
          <w:rFonts w:ascii="Palatino Linotype" w:eastAsia="Palatino Linotype" w:hAnsi="Palatino Linotype" w:cs="Palatino Linotype"/>
        </w:rPr>
        <w:t xml:space="preserve">la respuesta emitida por el </w:t>
      </w:r>
      <w:r w:rsidRPr="00A17C2F">
        <w:rPr>
          <w:rFonts w:ascii="Palatino Linotype" w:eastAsia="Palatino Linotype" w:hAnsi="Palatino Linotype" w:cs="Palatino Linotype"/>
          <w:b/>
        </w:rPr>
        <w:t>Sujeto Obligado.</w:t>
      </w:r>
    </w:p>
    <w:p w14:paraId="359D2BAD" w14:textId="46601302" w:rsidR="00D65A0D" w:rsidRPr="00A17C2F" w:rsidRDefault="00D65A0D" w:rsidP="00D65A0D">
      <w:pPr>
        <w:spacing w:before="240" w:after="240" w:line="360" w:lineRule="auto"/>
        <w:ind w:right="49"/>
        <w:jc w:val="both"/>
        <w:rPr>
          <w:rFonts w:ascii="Palatino Linotype" w:eastAsia="Palatino Linotype" w:hAnsi="Palatino Linotype" w:cs="Palatino Linotype"/>
          <w:b/>
        </w:rPr>
      </w:pPr>
      <w:r w:rsidRPr="00A17C2F">
        <w:rPr>
          <w:rFonts w:ascii="Palatino Linotype" w:eastAsia="Palatino Linotype" w:hAnsi="Palatino Linotype" w:cs="Palatino Linotype"/>
          <w:b/>
        </w:rPr>
        <w:lastRenderedPageBreak/>
        <w:t xml:space="preserve">Segundo. </w:t>
      </w:r>
      <w:r w:rsidRPr="00A17C2F">
        <w:rPr>
          <w:rFonts w:ascii="Palatino Linotype" w:eastAsia="Palatino Linotype" w:hAnsi="Palatino Linotype" w:cs="Palatino Linotype"/>
        </w:rPr>
        <w:t xml:space="preserve">Se </w:t>
      </w:r>
      <w:r w:rsidRPr="00A17C2F">
        <w:rPr>
          <w:rFonts w:ascii="Palatino Linotype" w:eastAsia="Palatino Linotype" w:hAnsi="Palatino Linotype" w:cs="Palatino Linotype"/>
          <w:b/>
        </w:rPr>
        <w:t xml:space="preserve">Ordena </w:t>
      </w:r>
      <w:r w:rsidRPr="00A17C2F">
        <w:rPr>
          <w:rFonts w:ascii="Palatino Linotype" w:eastAsia="Palatino Linotype" w:hAnsi="Palatino Linotype" w:cs="Palatino Linotype"/>
        </w:rPr>
        <w:t xml:space="preserve">al </w:t>
      </w:r>
      <w:r w:rsidRPr="00A17C2F">
        <w:rPr>
          <w:rFonts w:ascii="Palatino Linotype" w:eastAsia="Palatino Linotype" w:hAnsi="Palatino Linotype" w:cs="Palatino Linotype"/>
          <w:b/>
        </w:rPr>
        <w:t>Sujeto Obligado</w:t>
      </w:r>
      <w:r w:rsidR="00204785" w:rsidRPr="00A17C2F">
        <w:rPr>
          <w:rFonts w:ascii="Palatino Linotype" w:eastAsia="Palatino Linotype" w:hAnsi="Palatino Linotype" w:cs="Palatino Linotype"/>
        </w:rPr>
        <w:t xml:space="preserve">, previa búsqueda exhaustiva y razonable, </w:t>
      </w:r>
      <w:r w:rsidRPr="00A17C2F">
        <w:rPr>
          <w:rFonts w:ascii="Palatino Linotype" w:eastAsia="Palatino Linotype" w:hAnsi="Palatino Linotype" w:cs="Palatino Linotype"/>
        </w:rPr>
        <w:t>entregue, a</w:t>
      </w:r>
      <w:r w:rsidRPr="00A17C2F">
        <w:rPr>
          <w:rFonts w:ascii="Palatino Linotype" w:eastAsia="Palatino Linotype" w:hAnsi="Palatino Linotype" w:cs="Palatino Linotype"/>
          <w:b/>
        </w:rPr>
        <w:t xml:space="preserve"> la parte</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Recurrente</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 xml:space="preserve">vía SAIMEX, </w:t>
      </w:r>
      <w:r w:rsidRPr="00A17C2F">
        <w:rPr>
          <w:rFonts w:ascii="Palatino Linotype" w:eastAsia="Palatino Linotype" w:hAnsi="Palatino Linotype" w:cs="Palatino Linotype"/>
        </w:rPr>
        <w:t xml:space="preserve">en términos de </w:t>
      </w:r>
      <w:r w:rsidRPr="00A17C2F">
        <w:rPr>
          <w:rFonts w:ascii="Palatino Linotype" w:eastAsia="Palatino Linotype" w:hAnsi="Palatino Linotype" w:cs="Palatino Linotype"/>
          <w:b/>
        </w:rPr>
        <w:t>los Considerandos</w:t>
      </w:r>
      <w:r w:rsidRPr="00A17C2F">
        <w:rPr>
          <w:rFonts w:ascii="Palatino Linotype" w:eastAsia="Palatino Linotype" w:hAnsi="Palatino Linotype" w:cs="Palatino Linotype"/>
        </w:rPr>
        <w:t xml:space="preserve"> </w:t>
      </w:r>
      <w:r w:rsidRPr="00A17C2F">
        <w:rPr>
          <w:rFonts w:ascii="Palatino Linotype" w:eastAsia="Palatino Linotype" w:hAnsi="Palatino Linotype" w:cs="Palatino Linotype"/>
          <w:b/>
        </w:rPr>
        <w:t xml:space="preserve">Cuarto y Quinto, </w:t>
      </w:r>
      <w:r w:rsidRPr="00A17C2F">
        <w:rPr>
          <w:rFonts w:ascii="Palatino Linotype" w:eastAsia="Palatino Linotype" w:hAnsi="Palatino Linotype" w:cs="Palatino Linotype"/>
        </w:rPr>
        <w:t>de ser el caso</w:t>
      </w:r>
      <w:r w:rsidRPr="00A17C2F">
        <w:rPr>
          <w:rFonts w:ascii="Palatino Linotype" w:eastAsia="Palatino Linotype" w:hAnsi="Palatino Linotype" w:cs="Palatino Linotype"/>
          <w:b/>
        </w:rPr>
        <w:t xml:space="preserve"> </w:t>
      </w:r>
      <w:r w:rsidRPr="00A17C2F">
        <w:rPr>
          <w:rFonts w:ascii="Palatino Linotype" w:eastAsia="Palatino Linotype" w:hAnsi="Palatino Linotype" w:cs="Palatino Linotype"/>
        </w:rPr>
        <w:t>en versión pública</w:t>
      </w:r>
      <w:r w:rsidR="00204785" w:rsidRPr="00A17C2F">
        <w:rPr>
          <w:rFonts w:ascii="Palatino Linotype" w:eastAsia="Palatino Linotype" w:hAnsi="Palatino Linotype" w:cs="Palatino Linotype"/>
        </w:rPr>
        <w:t>, los documentos donde conste</w:t>
      </w:r>
      <w:r w:rsidRPr="00A17C2F">
        <w:rPr>
          <w:rFonts w:ascii="Palatino Linotype" w:eastAsia="Palatino Linotype" w:hAnsi="Palatino Linotype" w:cs="Palatino Linotype"/>
          <w:b/>
        </w:rPr>
        <w:t xml:space="preserve"> lo siguiente:</w:t>
      </w:r>
    </w:p>
    <w:p w14:paraId="25862AE6" w14:textId="5561BA2F" w:rsidR="006562B5" w:rsidRPr="00A17C2F" w:rsidRDefault="006562B5" w:rsidP="006562B5">
      <w:pPr>
        <w:pStyle w:val="Prrafodelista"/>
        <w:numPr>
          <w:ilvl w:val="3"/>
          <w:numId w:val="7"/>
        </w:numPr>
        <w:spacing w:before="240" w:after="240" w:line="276" w:lineRule="auto"/>
        <w:ind w:left="567" w:right="900" w:hanging="141"/>
        <w:jc w:val="both"/>
        <w:rPr>
          <w:rFonts w:ascii="Palatino Linotype" w:eastAsia="Palatino Linotype" w:hAnsi="Palatino Linotype" w:cs="Palatino Linotype"/>
          <w:b/>
          <w:i/>
          <w:sz w:val="22"/>
          <w:szCs w:val="22"/>
        </w:rPr>
      </w:pPr>
      <w:bookmarkStart w:id="6" w:name="_heading=h.1fob9te" w:colFirst="0" w:colLast="0"/>
      <w:bookmarkEnd w:id="6"/>
      <w:r w:rsidRPr="00A17C2F">
        <w:rPr>
          <w:rFonts w:ascii="Palatino Linotype" w:eastAsia="Palatino Linotype" w:hAnsi="Palatino Linotype" w:cs="Palatino Linotype"/>
          <w:b/>
          <w:i/>
          <w:sz w:val="22"/>
          <w:szCs w:val="22"/>
        </w:rPr>
        <w:t>Documento</w:t>
      </w:r>
      <w:r w:rsidR="004F0A15" w:rsidRPr="00A17C2F">
        <w:rPr>
          <w:rFonts w:ascii="Palatino Linotype" w:eastAsia="Palatino Linotype" w:hAnsi="Palatino Linotype" w:cs="Palatino Linotype"/>
          <w:b/>
          <w:i/>
          <w:sz w:val="22"/>
          <w:szCs w:val="22"/>
        </w:rPr>
        <w:t xml:space="preserve"> que dé cuenta de la instalación del Comité de Transparencia.</w:t>
      </w:r>
    </w:p>
    <w:p w14:paraId="524FAB0C" w14:textId="77777777" w:rsidR="006562B5" w:rsidRPr="00A17C2F" w:rsidRDefault="006562B5" w:rsidP="006562B5">
      <w:pPr>
        <w:pStyle w:val="Prrafodelista"/>
        <w:spacing w:before="240" w:after="240" w:line="276" w:lineRule="auto"/>
        <w:ind w:left="2880" w:right="900"/>
        <w:jc w:val="both"/>
        <w:rPr>
          <w:rFonts w:ascii="Palatino Linotype" w:eastAsia="Palatino Linotype" w:hAnsi="Palatino Linotype" w:cs="Palatino Linotype"/>
          <w:b/>
          <w:i/>
          <w:sz w:val="22"/>
          <w:szCs w:val="22"/>
        </w:rPr>
      </w:pPr>
    </w:p>
    <w:p w14:paraId="2A524307" w14:textId="2A2AE45F" w:rsidR="006562B5" w:rsidRPr="00A17C2F" w:rsidRDefault="004650A3" w:rsidP="00400461">
      <w:pPr>
        <w:pStyle w:val="Prrafodelista"/>
        <w:numPr>
          <w:ilvl w:val="3"/>
          <w:numId w:val="7"/>
        </w:numPr>
        <w:spacing w:before="240" w:after="240" w:line="276" w:lineRule="auto"/>
        <w:ind w:left="567" w:right="900" w:hanging="141"/>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Documento donde conste la dirección electrónica del portal a cargo del Sujeto Obligado en el que difunde la información pública</w:t>
      </w:r>
      <w:r w:rsidR="00E037A4" w:rsidRPr="00A17C2F">
        <w:rPr>
          <w:rFonts w:ascii="Palatino Linotype" w:eastAsia="Palatino Linotype" w:hAnsi="Palatino Linotype" w:cs="Palatino Linotype"/>
          <w:b/>
          <w:i/>
          <w:sz w:val="22"/>
          <w:szCs w:val="22"/>
        </w:rPr>
        <w:t xml:space="preserve">. </w:t>
      </w:r>
    </w:p>
    <w:p w14:paraId="582E3349" w14:textId="77777777" w:rsidR="00E037A4" w:rsidRPr="00A17C2F" w:rsidRDefault="00E037A4" w:rsidP="00E037A4">
      <w:pPr>
        <w:pStyle w:val="Prrafodelista"/>
        <w:rPr>
          <w:rFonts w:ascii="Palatino Linotype" w:eastAsia="Palatino Linotype" w:hAnsi="Palatino Linotype" w:cs="Palatino Linotype"/>
          <w:b/>
          <w:i/>
          <w:sz w:val="22"/>
          <w:szCs w:val="22"/>
        </w:rPr>
      </w:pPr>
    </w:p>
    <w:p w14:paraId="4845AF72" w14:textId="062CBB08" w:rsidR="004650A3" w:rsidRPr="00A17C2F" w:rsidRDefault="006562B5" w:rsidP="006562B5">
      <w:pPr>
        <w:pStyle w:val="Prrafodelista"/>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3. Documento donde conste el resultado de la última verificación practicada al portal de obligaciones de transparencia, al 12 de octubre de 2023.</w:t>
      </w:r>
    </w:p>
    <w:p w14:paraId="09D5777C" w14:textId="601B65DA" w:rsidR="00950406" w:rsidRPr="00A17C2F" w:rsidRDefault="006562B5" w:rsidP="00D65A0D">
      <w:pPr>
        <w:spacing w:before="240" w:after="240" w:line="276" w:lineRule="auto"/>
        <w:ind w:left="567" w:right="900"/>
        <w:jc w:val="both"/>
        <w:rPr>
          <w:rFonts w:ascii="Palatino Linotype" w:eastAsia="Palatino Linotype" w:hAnsi="Palatino Linotype" w:cs="Palatino Linotype"/>
          <w:b/>
          <w:i/>
          <w:sz w:val="22"/>
          <w:szCs w:val="22"/>
          <w:u w:val="single"/>
        </w:rPr>
      </w:pPr>
      <w:r w:rsidRPr="00A17C2F">
        <w:rPr>
          <w:rFonts w:ascii="Palatino Linotype" w:eastAsia="Palatino Linotype" w:hAnsi="Palatino Linotype" w:cs="Palatino Linotype"/>
          <w:b/>
          <w:i/>
          <w:sz w:val="22"/>
          <w:szCs w:val="22"/>
          <w:u w:val="single"/>
        </w:rPr>
        <w:t xml:space="preserve">4. </w:t>
      </w:r>
      <w:r w:rsidR="00D65A0D" w:rsidRPr="00A17C2F">
        <w:rPr>
          <w:rFonts w:ascii="Palatino Linotype" w:eastAsia="Palatino Linotype" w:hAnsi="Palatino Linotype" w:cs="Palatino Linotype"/>
          <w:b/>
          <w:i/>
          <w:sz w:val="22"/>
          <w:szCs w:val="22"/>
          <w:u w:val="single"/>
        </w:rPr>
        <w:t xml:space="preserve">De la telefonía local </w:t>
      </w:r>
      <w:r w:rsidR="00950406" w:rsidRPr="00A17C2F">
        <w:rPr>
          <w:rFonts w:ascii="Palatino Linotype" w:eastAsia="Palatino Linotype" w:hAnsi="Palatino Linotype" w:cs="Palatino Linotype"/>
          <w:b/>
          <w:i/>
          <w:sz w:val="22"/>
          <w:szCs w:val="22"/>
          <w:u w:val="single"/>
        </w:rPr>
        <w:t>que utiliza el Ayuntamiento al 12 de octubre de 2023:</w:t>
      </w:r>
    </w:p>
    <w:p w14:paraId="3D36E86A" w14:textId="128745D6" w:rsidR="00950406" w:rsidRPr="00A17C2F" w:rsidRDefault="00950406" w:rsidP="00D65A0D">
      <w:pPr>
        <w:spacing w:before="240" w:after="240" w:line="276" w:lineRule="auto"/>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b/>
          <w:i/>
          <w:sz w:val="22"/>
          <w:szCs w:val="22"/>
        </w:rPr>
        <w:t>a</w:t>
      </w:r>
      <w:r w:rsidRPr="00A17C2F">
        <w:rPr>
          <w:rFonts w:ascii="Palatino Linotype" w:eastAsia="Palatino Linotype" w:hAnsi="Palatino Linotype" w:cs="Palatino Linotype"/>
          <w:i/>
          <w:sz w:val="22"/>
          <w:szCs w:val="22"/>
        </w:rPr>
        <w:t xml:space="preserve">. </w:t>
      </w:r>
      <w:r w:rsidRPr="00A17C2F">
        <w:rPr>
          <w:rFonts w:ascii="Palatino Linotype" w:eastAsia="Palatino Linotype" w:hAnsi="Palatino Linotype" w:cs="Palatino Linotype"/>
          <w:b/>
          <w:i/>
          <w:sz w:val="22"/>
          <w:szCs w:val="22"/>
        </w:rPr>
        <w:t>Servicio de conmutador.</w:t>
      </w:r>
    </w:p>
    <w:p w14:paraId="69A15965" w14:textId="128745D6"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u w:val="single"/>
        </w:rPr>
      </w:pPr>
      <w:r w:rsidRPr="00A17C2F">
        <w:rPr>
          <w:rFonts w:ascii="Palatino Linotype" w:eastAsia="Palatino Linotype" w:hAnsi="Palatino Linotype" w:cs="Palatino Linotype"/>
          <w:b/>
          <w:i/>
          <w:sz w:val="22"/>
          <w:szCs w:val="22"/>
          <w:u w:val="single"/>
        </w:rPr>
        <w:t xml:space="preserve">5. De la telefonía </w:t>
      </w:r>
      <w:r w:rsidR="00D65A0D" w:rsidRPr="00A17C2F">
        <w:rPr>
          <w:rFonts w:ascii="Palatino Linotype" w:eastAsia="Palatino Linotype" w:hAnsi="Palatino Linotype" w:cs="Palatino Linotype"/>
          <w:b/>
          <w:i/>
          <w:sz w:val="22"/>
          <w:szCs w:val="22"/>
          <w:u w:val="single"/>
        </w:rPr>
        <w:t>móvil que utiliza el Ayuntamiento al 12 de octubre de 2023:</w:t>
      </w:r>
    </w:p>
    <w:p w14:paraId="6DEF77D1" w14:textId="7B3F7975" w:rsidR="00D65A0D" w:rsidRPr="00A17C2F" w:rsidRDefault="00613049"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a</w:t>
      </w:r>
      <w:r w:rsidR="00D65A0D" w:rsidRPr="00A17C2F">
        <w:rPr>
          <w:rFonts w:ascii="Palatino Linotype" w:eastAsia="Palatino Linotype" w:hAnsi="Palatino Linotype" w:cs="Palatino Linotype"/>
          <w:b/>
          <w:i/>
          <w:sz w:val="22"/>
          <w:szCs w:val="22"/>
        </w:rPr>
        <w:t>. Costo mensual.</w:t>
      </w:r>
    </w:p>
    <w:p w14:paraId="70F256DB" w14:textId="5701EB6E"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b</w:t>
      </w:r>
      <w:r w:rsidR="00D65A0D" w:rsidRPr="00A17C2F">
        <w:rPr>
          <w:rFonts w:ascii="Palatino Linotype" w:eastAsia="Palatino Linotype" w:hAnsi="Palatino Linotype" w:cs="Palatino Linotype"/>
          <w:b/>
          <w:i/>
          <w:sz w:val="22"/>
          <w:szCs w:val="22"/>
        </w:rPr>
        <w:t>. Líneas telefónicas.</w:t>
      </w:r>
    </w:p>
    <w:p w14:paraId="1BFB0ABE" w14:textId="5FCB0A22"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c</w:t>
      </w:r>
      <w:r w:rsidR="00D65A0D" w:rsidRPr="00A17C2F">
        <w:rPr>
          <w:rFonts w:ascii="Palatino Linotype" w:eastAsia="Palatino Linotype" w:hAnsi="Palatino Linotype" w:cs="Palatino Linotype"/>
          <w:b/>
          <w:i/>
          <w:sz w:val="22"/>
          <w:szCs w:val="22"/>
        </w:rPr>
        <w:t>. Aparatos celulares y marca de los mismos</w:t>
      </w:r>
    </w:p>
    <w:p w14:paraId="08D7E62E" w14:textId="311D81C3"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d</w:t>
      </w:r>
      <w:r w:rsidR="00D65A0D" w:rsidRPr="00A17C2F">
        <w:rPr>
          <w:rFonts w:ascii="Palatino Linotype" w:eastAsia="Palatino Linotype" w:hAnsi="Palatino Linotype" w:cs="Palatino Linotype"/>
          <w:b/>
          <w:i/>
          <w:sz w:val="22"/>
          <w:szCs w:val="22"/>
        </w:rPr>
        <w:t>. Nombre de la compañía.</w:t>
      </w:r>
    </w:p>
    <w:p w14:paraId="5DA62D4E" w14:textId="4DAB4D17"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e</w:t>
      </w:r>
      <w:r w:rsidR="00D65A0D" w:rsidRPr="00A17C2F">
        <w:rPr>
          <w:rFonts w:ascii="Palatino Linotype" w:eastAsia="Palatino Linotype" w:hAnsi="Palatino Linotype" w:cs="Palatino Linotype"/>
          <w:b/>
          <w:i/>
          <w:sz w:val="22"/>
          <w:szCs w:val="22"/>
        </w:rPr>
        <w:t>. Nombre del representante legal.</w:t>
      </w:r>
    </w:p>
    <w:p w14:paraId="4B24E4D3" w14:textId="451B78BF" w:rsidR="00D65A0D"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r w:rsidRPr="00A17C2F">
        <w:rPr>
          <w:rFonts w:ascii="Palatino Linotype" w:eastAsia="Palatino Linotype" w:hAnsi="Palatino Linotype" w:cs="Palatino Linotype"/>
          <w:b/>
          <w:i/>
          <w:sz w:val="22"/>
          <w:szCs w:val="22"/>
        </w:rPr>
        <w:t>f</w:t>
      </w:r>
      <w:r w:rsidR="00D65A0D" w:rsidRPr="00A17C2F">
        <w:rPr>
          <w:rFonts w:ascii="Palatino Linotype" w:eastAsia="Palatino Linotype" w:hAnsi="Palatino Linotype" w:cs="Palatino Linotype"/>
          <w:b/>
          <w:i/>
          <w:sz w:val="22"/>
          <w:szCs w:val="22"/>
        </w:rPr>
        <w:t>. Monto de los servicios pagados por el concepto de telefonía.</w:t>
      </w:r>
    </w:p>
    <w:p w14:paraId="37902545" w14:textId="77777777" w:rsidR="00950406"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p>
    <w:p w14:paraId="2FF29F49" w14:textId="77777777" w:rsidR="00950406" w:rsidRPr="00A17C2F" w:rsidRDefault="00950406" w:rsidP="00D65A0D">
      <w:pPr>
        <w:spacing w:before="240" w:after="240" w:line="276" w:lineRule="auto"/>
        <w:ind w:left="567" w:right="900"/>
        <w:jc w:val="both"/>
        <w:rPr>
          <w:rFonts w:ascii="Palatino Linotype" w:eastAsia="Palatino Linotype" w:hAnsi="Palatino Linotype" w:cs="Palatino Linotype"/>
          <w:b/>
          <w:i/>
          <w:sz w:val="22"/>
          <w:szCs w:val="22"/>
        </w:rPr>
      </w:pPr>
    </w:p>
    <w:p w14:paraId="6D6B3F83" w14:textId="77777777" w:rsidR="00204785" w:rsidRPr="00A17C2F" w:rsidRDefault="00D65A0D" w:rsidP="00204785">
      <w:pPr>
        <w:spacing w:before="240" w:after="240" w:line="276" w:lineRule="auto"/>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lastRenderedPageBreak/>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A17C2F">
        <w:rPr>
          <w:rFonts w:ascii="Palatino Linotype" w:eastAsia="Palatino Linotype" w:hAnsi="Palatino Linotype" w:cs="Palatino Linotype"/>
          <w:b/>
          <w:i/>
          <w:sz w:val="22"/>
          <w:szCs w:val="22"/>
        </w:rPr>
        <w:t>la parte Recurrente</w:t>
      </w:r>
      <w:r w:rsidRPr="00A17C2F">
        <w:rPr>
          <w:rFonts w:ascii="Palatino Linotype" w:eastAsia="Palatino Linotype" w:hAnsi="Palatino Linotype" w:cs="Palatino Linotype"/>
          <w:i/>
          <w:sz w:val="22"/>
          <w:szCs w:val="22"/>
        </w:rPr>
        <w:t>.</w:t>
      </w:r>
    </w:p>
    <w:p w14:paraId="30042CFD" w14:textId="4078AEAB" w:rsidR="00204785" w:rsidRPr="00A17C2F" w:rsidRDefault="00204785" w:rsidP="00950406">
      <w:pPr>
        <w:spacing w:before="240" w:after="240" w:line="276" w:lineRule="auto"/>
        <w:ind w:left="567" w:right="900"/>
        <w:jc w:val="both"/>
        <w:rPr>
          <w:rFonts w:ascii="Palatino Linotype" w:eastAsia="Palatino Linotype" w:hAnsi="Palatino Linotype" w:cs="Palatino Linotype"/>
          <w:i/>
          <w:sz w:val="22"/>
          <w:szCs w:val="22"/>
        </w:rPr>
      </w:pPr>
      <w:r w:rsidRPr="00A17C2F">
        <w:rPr>
          <w:rFonts w:ascii="Palatino Linotype" w:eastAsia="Palatino Linotype" w:hAnsi="Palatino Linotype" w:cs="Palatino Linotype"/>
          <w:i/>
          <w:sz w:val="22"/>
          <w:szCs w:val="22"/>
        </w:rPr>
        <w:t xml:space="preserve">Para el caso de que no haya generado la información que se ordena en el </w:t>
      </w:r>
      <w:r w:rsidRPr="00A17C2F">
        <w:rPr>
          <w:rFonts w:ascii="Palatino Linotype" w:eastAsia="Palatino Linotype" w:hAnsi="Palatino Linotype" w:cs="Palatino Linotype"/>
          <w:b/>
          <w:i/>
          <w:sz w:val="22"/>
          <w:szCs w:val="22"/>
        </w:rPr>
        <w:t xml:space="preserve">punto </w:t>
      </w:r>
      <w:r w:rsidR="00613049" w:rsidRPr="00A17C2F">
        <w:rPr>
          <w:rFonts w:ascii="Palatino Linotype" w:eastAsia="Palatino Linotype" w:hAnsi="Palatino Linotype" w:cs="Palatino Linotype"/>
          <w:b/>
          <w:i/>
          <w:sz w:val="22"/>
          <w:szCs w:val="22"/>
        </w:rPr>
        <w:t xml:space="preserve">4, </w:t>
      </w:r>
      <w:r w:rsidR="00950406" w:rsidRPr="00A17C2F">
        <w:rPr>
          <w:rFonts w:ascii="Palatino Linotype" w:eastAsia="Palatino Linotype" w:hAnsi="Palatino Linotype" w:cs="Palatino Linotype"/>
          <w:b/>
          <w:i/>
          <w:sz w:val="22"/>
          <w:szCs w:val="22"/>
        </w:rPr>
        <w:t>inciso a</w:t>
      </w:r>
      <w:r w:rsidRPr="00A17C2F">
        <w:rPr>
          <w:rFonts w:ascii="Palatino Linotype" w:eastAsia="Palatino Linotype" w:hAnsi="Palatino Linotype" w:cs="Palatino Linotype"/>
          <w:b/>
          <w:i/>
          <w:sz w:val="22"/>
          <w:szCs w:val="22"/>
        </w:rPr>
        <w:t>)</w:t>
      </w:r>
      <w:r w:rsidR="00613049" w:rsidRPr="00A17C2F">
        <w:rPr>
          <w:rFonts w:ascii="Palatino Linotype" w:eastAsia="Palatino Linotype" w:hAnsi="Palatino Linotype" w:cs="Palatino Linotype"/>
          <w:i/>
          <w:sz w:val="22"/>
          <w:szCs w:val="22"/>
        </w:rPr>
        <w:t xml:space="preserve"> y</w:t>
      </w:r>
      <w:r w:rsidR="00950406" w:rsidRPr="00A17C2F">
        <w:rPr>
          <w:rFonts w:ascii="Palatino Linotype" w:eastAsia="Palatino Linotype" w:hAnsi="Palatino Linotype" w:cs="Palatino Linotype"/>
          <w:b/>
          <w:i/>
          <w:sz w:val="22"/>
          <w:szCs w:val="22"/>
        </w:rPr>
        <w:t xml:space="preserve"> en el punto 5 por no contar con telefonía móvil</w:t>
      </w:r>
      <w:r w:rsidRPr="00A17C2F">
        <w:rPr>
          <w:rFonts w:ascii="Palatino Linotype" w:eastAsia="Palatino Linotype" w:hAnsi="Palatino Linotype" w:cs="Palatino Linotype"/>
          <w:i/>
          <w:sz w:val="22"/>
          <w:szCs w:val="22"/>
        </w:rPr>
        <w:t>, bastará que así se lo haga saber de manera fundada y motivada en términos de lo señalado por el segundo párrafo del artíc</w:t>
      </w:r>
      <w:r w:rsidR="00950406" w:rsidRPr="00A17C2F">
        <w:rPr>
          <w:rFonts w:ascii="Palatino Linotype" w:eastAsia="Palatino Linotype" w:hAnsi="Palatino Linotype" w:cs="Palatino Linotype"/>
          <w:i/>
          <w:sz w:val="22"/>
          <w:szCs w:val="22"/>
        </w:rPr>
        <w:t>ulo 19 de la Ley en la materia.</w:t>
      </w:r>
    </w:p>
    <w:p w14:paraId="6B233DCC" w14:textId="77777777" w:rsidR="00D65A0D" w:rsidRPr="00A17C2F" w:rsidRDefault="00D65A0D" w:rsidP="00D65A0D">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Tercero</w:t>
      </w:r>
      <w:r w:rsidRPr="00A17C2F">
        <w:rPr>
          <w:rFonts w:ascii="Palatino Linotype" w:eastAsia="Palatino Linotype" w:hAnsi="Palatino Linotype" w:cs="Palatino Linotype"/>
          <w:b/>
          <w:sz w:val="28"/>
          <w:szCs w:val="28"/>
        </w:rPr>
        <w:t xml:space="preserve">.  </w:t>
      </w:r>
      <w:r w:rsidRPr="00A17C2F">
        <w:rPr>
          <w:rFonts w:ascii="Palatino Linotype" w:eastAsia="Palatino Linotype" w:hAnsi="Palatino Linotype" w:cs="Palatino Linotype"/>
          <w:b/>
        </w:rPr>
        <w:t>Notifíquese vía SAIMEX,</w:t>
      </w:r>
      <w:r w:rsidRPr="00A17C2F">
        <w:rPr>
          <w:rFonts w:ascii="Palatino Linotype" w:eastAsia="Palatino Linotype" w:hAnsi="Palatino Linotype" w:cs="Palatino Linotype"/>
          <w:b/>
          <w:sz w:val="28"/>
          <w:szCs w:val="28"/>
        </w:rPr>
        <w:t xml:space="preserve"> </w:t>
      </w:r>
      <w:r w:rsidRPr="00A17C2F">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06B7F1" w14:textId="77777777" w:rsidR="00D65A0D" w:rsidRPr="00A17C2F" w:rsidRDefault="00D65A0D" w:rsidP="00D65A0D">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b/>
        </w:rPr>
        <w:t>Cuarto</w:t>
      </w:r>
      <w:r w:rsidRPr="00A17C2F">
        <w:rPr>
          <w:rFonts w:ascii="Palatino Linotype" w:eastAsia="Palatino Linotype" w:hAnsi="Palatino Linotype" w:cs="Palatino Linotype"/>
          <w:b/>
          <w:sz w:val="28"/>
          <w:szCs w:val="28"/>
        </w:rPr>
        <w:t xml:space="preserve">. </w:t>
      </w:r>
      <w:r w:rsidRPr="00A17C2F">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A17C2F">
        <w:rPr>
          <w:rFonts w:ascii="Palatino Linotype" w:eastAsia="Palatino Linotype" w:hAnsi="Palatino Linotype" w:cs="Palatino Linotype"/>
          <w:b/>
        </w:rPr>
        <w:t>Sujeto Obligado</w:t>
      </w:r>
      <w:r w:rsidRPr="00A17C2F">
        <w:rPr>
          <w:rFonts w:ascii="Palatino Linotype" w:eastAsia="Palatino Linotype" w:hAnsi="Palatino Linotype" w:cs="Palatino Linotype"/>
        </w:rPr>
        <w:t xml:space="preserve"> de manera fundada y motivada, podrá solicitar una ampliación de plazo para el cumplimiento de la presente resolución.</w:t>
      </w:r>
    </w:p>
    <w:p w14:paraId="16CB63B5" w14:textId="77777777" w:rsidR="00D65A0D" w:rsidRPr="00A17C2F" w:rsidRDefault="00D65A0D" w:rsidP="00D65A0D">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A17C2F">
        <w:rPr>
          <w:rFonts w:ascii="Palatino Linotype" w:eastAsia="Palatino Linotype" w:hAnsi="Palatino Linotype" w:cs="Palatino Linotype"/>
          <w:b/>
        </w:rPr>
        <w:lastRenderedPageBreak/>
        <w:t>Quinto</w:t>
      </w:r>
      <w:r w:rsidRPr="00A17C2F">
        <w:rPr>
          <w:rFonts w:ascii="Palatino Linotype" w:eastAsia="Palatino Linotype" w:hAnsi="Palatino Linotype" w:cs="Palatino Linotype"/>
          <w:b/>
          <w:sz w:val="28"/>
          <w:szCs w:val="28"/>
        </w:rPr>
        <w:t xml:space="preserve">. </w:t>
      </w:r>
      <w:r w:rsidRPr="00A17C2F">
        <w:rPr>
          <w:rFonts w:ascii="Palatino Linotype" w:eastAsia="Palatino Linotype" w:hAnsi="Palatino Linotype" w:cs="Palatino Linotype"/>
          <w:b/>
          <w:color w:val="000000"/>
        </w:rPr>
        <w:t xml:space="preserve">Notifíquese, </w:t>
      </w:r>
      <w:r w:rsidRPr="00A17C2F">
        <w:rPr>
          <w:rFonts w:ascii="Palatino Linotype" w:eastAsia="Palatino Linotype" w:hAnsi="Palatino Linotype" w:cs="Palatino Linotype"/>
          <w:color w:val="000000"/>
        </w:rPr>
        <w:t xml:space="preserve">vía </w:t>
      </w:r>
      <w:r w:rsidRPr="00A17C2F">
        <w:rPr>
          <w:rFonts w:ascii="Palatino Linotype" w:eastAsia="Palatino Linotype" w:hAnsi="Palatino Linotype" w:cs="Palatino Linotype"/>
          <w:b/>
          <w:color w:val="000000"/>
        </w:rPr>
        <w:t>SAIMEX</w:t>
      </w:r>
      <w:r w:rsidRPr="00A17C2F">
        <w:rPr>
          <w:rFonts w:ascii="Palatino Linotype" w:eastAsia="Palatino Linotype" w:hAnsi="Palatino Linotype" w:cs="Palatino Linotype"/>
          <w:color w:val="000000"/>
        </w:rPr>
        <w:t xml:space="preserve">, a </w:t>
      </w:r>
      <w:r w:rsidRPr="00A17C2F">
        <w:rPr>
          <w:rFonts w:ascii="Palatino Linotype" w:eastAsia="Palatino Linotype" w:hAnsi="Palatino Linotype" w:cs="Palatino Linotype"/>
          <w:b/>
          <w:color w:val="000000"/>
        </w:rPr>
        <w:t>la parte Recurrente</w:t>
      </w:r>
      <w:r w:rsidRPr="00A17C2F">
        <w:rPr>
          <w:rFonts w:ascii="Palatino Linotype" w:eastAsia="Palatino Linotype" w:hAnsi="Palatino Linotype" w:cs="Palatino Linotype"/>
          <w:color w:val="000000"/>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13BCD15A" w14:textId="76695EA5" w:rsidR="009E0D4A" w:rsidRDefault="000D157A">
      <w:pPr>
        <w:spacing w:before="240" w:after="240" w:line="360" w:lineRule="auto"/>
        <w:jc w:val="both"/>
        <w:rPr>
          <w:rFonts w:ascii="Palatino Linotype" w:eastAsia="Palatino Linotype" w:hAnsi="Palatino Linotype" w:cs="Palatino Linotype"/>
        </w:rPr>
      </w:pPr>
      <w:r w:rsidRPr="00A17C2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w:t>
      </w:r>
      <w:r w:rsidR="00911CB5" w:rsidRPr="00A17C2F">
        <w:rPr>
          <w:rFonts w:ascii="Palatino Linotype" w:eastAsia="Palatino Linotype" w:hAnsi="Palatino Linotype" w:cs="Palatino Linotype"/>
        </w:rPr>
        <w:t>ALUPE RAMÍREZ PEÑA; EN LA TERCER</w:t>
      </w:r>
      <w:r w:rsidRPr="00A17C2F">
        <w:rPr>
          <w:rFonts w:ascii="Palatino Linotype" w:eastAsia="Palatino Linotype" w:hAnsi="Palatino Linotype" w:cs="Palatino Linotype"/>
        </w:rPr>
        <w:t>A SESIÓN ORDINARIA CELEBRA</w:t>
      </w:r>
      <w:r w:rsidR="00911CB5" w:rsidRPr="00A17C2F">
        <w:rPr>
          <w:rFonts w:ascii="Palatino Linotype" w:eastAsia="Palatino Linotype" w:hAnsi="Palatino Linotype" w:cs="Palatino Linotype"/>
        </w:rPr>
        <w:t>DA EL TREINTA Y UNO</w:t>
      </w:r>
      <w:r w:rsidR="0034706C" w:rsidRPr="00A17C2F">
        <w:rPr>
          <w:rFonts w:ascii="Palatino Linotype" w:eastAsia="Palatino Linotype" w:hAnsi="Palatino Linotype" w:cs="Palatino Linotype"/>
        </w:rPr>
        <w:t xml:space="preserve"> DE ENERO DE DOS MIL VEINTICUATRO</w:t>
      </w:r>
      <w:r w:rsidRPr="00A17C2F">
        <w:rPr>
          <w:rFonts w:ascii="Palatino Linotype" w:eastAsia="Palatino Linotype" w:hAnsi="Palatino Linotype" w:cs="Palatino Linotype"/>
        </w:rPr>
        <w:t>, ANTE EL SECRETARIO TÉCNICO DEL PLENO ALEXIS TAPIA RAMÍREZ.</w:t>
      </w:r>
    </w:p>
    <w:p w14:paraId="4DB81ED2" w14:textId="77777777" w:rsidR="00E00F53" w:rsidRDefault="00E00F53">
      <w:pPr>
        <w:spacing w:before="240" w:after="240" w:line="360" w:lineRule="auto"/>
        <w:jc w:val="both"/>
        <w:rPr>
          <w:rFonts w:ascii="Palatino Linotype" w:eastAsia="Palatino Linotype" w:hAnsi="Palatino Linotype" w:cs="Palatino Linotype"/>
        </w:rPr>
      </w:pPr>
    </w:p>
    <w:p w14:paraId="2B832FD0" w14:textId="77777777" w:rsidR="00E00F53" w:rsidRDefault="00E00F53">
      <w:pPr>
        <w:spacing w:before="240" w:after="240" w:line="360" w:lineRule="auto"/>
        <w:jc w:val="both"/>
        <w:rPr>
          <w:rFonts w:ascii="Palatino Linotype" w:eastAsia="Palatino Linotype" w:hAnsi="Palatino Linotype" w:cs="Palatino Linotype"/>
        </w:rPr>
      </w:pPr>
    </w:p>
    <w:p w14:paraId="62CE0A03" w14:textId="77777777" w:rsidR="009E0D4A" w:rsidRDefault="009E0D4A">
      <w:pPr>
        <w:spacing w:before="240" w:after="240" w:line="360" w:lineRule="auto"/>
        <w:jc w:val="both"/>
        <w:rPr>
          <w:rFonts w:ascii="Palatino Linotype" w:eastAsia="Palatino Linotype" w:hAnsi="Palatino Linotype" w:cs="Palatino Linotype"/>
        </w:rPr>
      </w:pPr>
    </w:p>
    <w:p w14:paraId="156311EC" w14:textId="77777777" w:rsidR="009E0D4A" w:rsidRDefault="009E0D4A">
      <w:pPr>
        <w:spacing w:before="240" w:after="240" w:line="360" w:lineRule="auto"/>
        <w:jc w:val="both"/>
        <w:rPr>
          <w:rFonts w:ascii="Palatino Linotype" w:eastAsia="Palatino Linotype" w:hAnsi="Palatino Linotype" w:cs="Palatino Linotype"/>
        </w:rPr>
      </w:pPr>
    </w:p>
    <w:p w14:paraId="14B355BE" w14:textId="77777777" w:rsidR="009E0D4A" w:rsidRDefault="009E0D4A">
      <w:pPr>
        <w:spacing w:before="240" w:after="240" w:line="360" w:lineRule="auto"/>
        <w:jc w:val="both"/>
        <w:rPr>
          <w:rFonts w:ascii="Palatino Linotype" w:eastAsia="Palatino Linotype" w:hAnsi="Palatino Linotype" w:cs="Palatino Linotype"/>
        </w:rPr>
      </w:pPr>
    </w:p>
    <w:p w14:paraId="3EED06AE" w14:textId="77777777" w:rsidR="009E0D4A" w:rsidRDefault="009E0D4A">
      <w:pPr>
        <w:spacing w:before="240" w:after="240" w:line="360" w:lineRule="auto"/>
        <w:jc w:val="both"/>
        <w:rPr>
          <w:rFonts w:ascii="Palatino Linotype" w:eastAsia="Palatino Linotype" w:hAnsi="Palatino Linotype" w:cs="Palatino Linotype"/>
        </w:rPr>
      </w:pPr>
    </w:p>
    <w:p w14:paraId="262624F1" w14:textId="77777777" w:rsidR="009E0D4A" w:rsidRDefault="009E0D4A">
      <w:pPr>
        <w:spacing w:before="240" w:after="240" w:line="360" w:lineRule="auto"/>
        <w:jc w:val="both"/>
        <w:rPr>
          <w:rFonts w:ascii="Palatino Linotype" w:eastAsia="Palatino Linotype" w:hAnsi="Palatino Linotype" w:cs="Palatino Linotype"/>
        </w:rPr>
      </w:pPr>
    </w:p>
    <w:p w14:paraId="20640253" w14:textId="77777777" w:rsidR="009E0D4A" w:rsidRDefault="009E0D4A">
      <w:pPr>
        <w:spacing w:before="240" w:after="240" w:line="360" w:lineRule="auto"/>
        <w:jc w:val="both"/>
        <w:rPr>
          <w:rFonts w:ascii="Palatino Linotype" w:eastAsia="Palatino Linotype" w:hAnsi="Palatino Linotype" w:cs="Palatino Linotype"/>
        </w:rPr>
      </w:pPr>
    </w:p>
    <w:p w14:paraId="37B9FCA6" w14:textId="77777777" w:rsidR="001D48DE" w:rsidRDefault="001D48DE">
      <w:pPr>
        <w:spacing w:before="240" w:after="240" w:line="360" w:lineRule="auto"/>
        <w:jc w:val="both"/>
        <w:rPr>
          <w:rFonts w:ascii="Palatino Linotype" w:eastAsia="Palatino Linotype" w:hAnsi="Palatino Linotype" w:cs="Palatino Linotype"/>
        </w:rPr>
      </w:pPr>
    </w:p>
    <w:p w14:paraId="751E459E" w14:textId="77777777" w:rsidR="00D65A0D" w:rsidRDefault="00D65A0D">
      <w:pPr>
        <w:spacing w:before="240" w:after="240" w:line="360" w:lineRule="auto"/>
        <w:jc w:val="both"/>
        <w:rPr>
          <w:rFonts w:ascii="Palatino Linotype" w:eastAsia="Palatino Linotype" w:hAnsi="Palatino Linotype" w:cs="Palatino Linotype"/>
        </w:rPr>
      </w:pPr>
    </w:p>
    <w:p w14:paraId="2561AC05" w14:textId="77777777" w:rsidR="00D65A0D" w:rsidRDefault="00D65A0D">
      <w:pPr>
        <w:spacing w:before="240" w:after="240" w:line="360" w:lineRule="auto"/>
        <w:jc w:val="both"/>
        <w:rPr>
          <w:rFonts w:ascii="Palatino Linotype" w:eastAsia="Palatino Linotype" w:hAnsi="Palatino Linotype" w:cs="Palatino Linotype"/>
        </w:rPr>
      </w:pPr>
    </w:p>
    <w:p w14:paraId="2F110BC4" w14:textId="77777777" w:rsidR="00D65A0D" w:rsidRDefault="00D65A0D">
      <w:pPr>
        <w:spacing w:before="240" w:after="240" w:line="360" w:lineRule="auto"/>
        <w:jc w:val="both"/>
        <w:rPr>
          <w:rFonts w:ascii="Palatino Linotype" w:eastAsia="Palatino Linotype" w:hAnsi="Palatino Linotype" w:cs="Palatino Linotype"/>
        </w:rPr>
      </w:pPr>
    </w:p>
    <w:p w14:paraId="3BFD30C6" w14:textId="77777777" w:rsidR="00D65A0D" w:rsidRDefault="00D65A0D">
      <w:pPr>
        <w:spacing w:before="240" w:after="240" w:line="360" w:lineRule="auto"/>
        <w:jc w:val="both"/>
        <w:rPr>
          <w:rFonts w:ascii="Palatino Linotype" w:eastAsia="Palatino Linotype" w:hAnsi="Palatino Linotype" w:cs="Palatino Linotype"/>
        </w:rPr>
      </w:pPr>
    </w:p>
    <w:p w14:paraId="7B44FC36" w14:textId="77777777" w:rsidR="001D48DE" w:rsidRDefault="001D48DE">
      <w:pPr>
        <w:spacing w:before="240" w:after="240" w:line="360" w:lineRule="auto"/>
        <w:jc w:val="both"/>
        <w:rPr>
          <w:rFonts w:ascii="Palatino Linotype" w:eastAsia="Palatino Linotype" w:hAnsi="Palatino Linotype" w:cs="Palatino Linotype"/>
        </w:rPr>
      </w:pPr>
    </w:p>
    <w:sectPr w:rsidR="001D48DE">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9AC7" w14:textId="77777777" w:rsidR="003F4A6F" w:rsidRDefault="003F4A6F">
      <w:r>
        <w:separator/>
      </w:r>
    </w:p>
  </w:endnote>
  <w:endnote w:type="continuationSeparator" w:id="0">
    <w:p w14:paraId="7DD03006" w14:textId="77777777" w:rsidR="003F4A6F" w:rsidRDefault="003F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EE0B" w14:textId="77777777" w:rsidR="004650A3" w:rsidRDefault="004650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4F6F">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4F6F">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3D30D8C3" w14:textId="77777777" w:rsidR="004650A3" w:rsidRDefault="004650A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DCDA" w14:textId="77777777" w:rsidR="004650A3" w:rsidRDefault="004650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4F6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4F6F">
      <w:rPr>
        <w:rFonts w:ascii="Palatino Linotype" w:eastAsia="Palatino Linotype" w:hAnsi="Palatino Linotype" w:cs="Palatino Linotype"/>
        <w:b/>
        <w:noProof/>
        <w:color w:val="000000"/>
        <w:sz w:val="20"/>
        <w:szCs w:val="20"/>
      </w:rPr>
      <w:t>54</w:t>
    </w:r>
    <w:r>
      <w:rPr>
        <w:rFonts w:ascii="Palatino Linotype" w:eastAsia="Palatino Linotype" w:hAnsi="Palatino Linotype" w:cs="Palatino Linotype"/>
        <w:b/>
        <w:color w:val="000000"/>
        <w:sz w:val="20"/>
        <w:szCs w:val="20"/>
      </w:rPr>
      <w:fldChar w:fldCharType="end"/>
    </w:r>
  </w:p>
  <w:p w14:paraId="45D95EFA" w14:textId="77777777" w:rsidR="004650A3" w:rsidRDefault="004650A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2A488" w14:textId="77777777" w:rsidR="003F4A6F" w:rsidRDefault="003F4A6F">
      <w:r>
        <w:separator/>
      </w:r>
    </w:p>
  </w:footnote>
  <w:footnote w:type="continuationSeparator" w:id="0">
    <w:p w14:paraId="54F33750" w14:textId="77777777" w:rsidR="003F4A6F" w:rsidRDefault="003F4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7D3B" w14:textId="77777777" w:rsidR="004650A3" w:rsidRDefault="004650A3">
    <w:pPr>
      <w:rPr>
        <w:rFonts w:ascii="Cambria" w:eastAsia="Cambria" w:hAnsi="Cambria" w:cs="Cambria"/>
        <w:color w:val="000000"/>
      </w:rPr>
    </w:pPr>
    <w:r>
      <w:rPr>
        <w:noProof/>
      </w:rPr>
      <w:drawing>
        <wp:anchor distT="0" distB="0" distL="0" distR="0" simplePos="0" relativeHeight="251658240" behindDoc="1" locked="0" layoutInCell="1" hidden="0" allowOverlap="1" wp14:anchorId="0F4EF7EA" wp14:editId="6389761E">
          <wp:simplePos x="0" y="0"/>
          <wp:positionH relativeFrom="column">
            <wp:posOffset>-1127123</wp:posOffset>
          </wp:positionH>
          <wp:positionV relativeFrom="paragraph">
            <wp:posOffset>-344803</wp:posOffset>
          </wp:positionV>
          <wp:extent cx="7809865" cy="10165715"/>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4650A3" w14:paraId="15990234" w14:textId="77777777">
      <w:tc>
        <w:tcPr>
          <w:tcW w:w="2489" w:type="dxa"/>
          <w:shd w:val="clear" w:color="auto" w:fill="auto"/>
        </w:tcPr>
        <w:p w14:paraId="066324FE"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8ECE9C" w14:textId="77777777" w:rsidR="004650A3" w:rsidRDefault="004650A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w:t>
          </w:r>
          <w:r w:rsidRPr="00E6789A">
            <w:rPr>
              <w:rFonts w:ascii="Palatino Linotype" w:eastAsia="Palatino Linotype" w:hAnsi="Palatino Linotype" w:cs="Palatino Linotype"/>
              <w:b/>
              <w:sz w:val="22"/>
              <w:szCs w:val="22"/>
            </w:rPr>
            <w:t>49/INFOEM/IP/RR/2023</w:t>
          </w:r>
        </w:p>
      </w:tc>
    </w:tr>
    <w:tr w:rsidR="004650A3" w14:paraId="211A0F6F" w14:textId="77777777">
      <w:trPr>
        <w:trHeight w:val="228"/>
      </w:trPr>
      <w:tc>
        <w:tcPr>
          <w:tcW w:w="2489" w:type="dxa"/>
          <w:shd w:val="clear" w:color="auto" w:fill="auto"/>
          <w:vAlign w:val="center"/>
        </w:tcPr>
        <w:p w14:paraId="29F63BF7"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667399C" w14:textId="77777777" w:rsidR="004650A3" w:rsidRDefault="004650A3">
          <w:pPr>
            <w:tabs>
              <w:tab w:val="left" w:pos="2499"/>
            </w:tabs>
            <w:ind w:left="-45" w:right="452"/>
            <w:jc w:val="both"/>
            <w:rPr>
              <w:rFonts w:ascii="Palatino Linotype" w:eastAsia="Palatino Linotype" w:hAnsi="Palatino Linotype" w:cs="Palatino Linotype"/>
              <w:b/>
              <w:sz w:val="22"/>
              <w:szCs w:val="22"/>
            </w:rPr>
          </w:pPr>
          <w:r w:rsidRPr="00B07B6B">
            <w:rPr>
              <w:rFonts w:ascii="Palatino Linotype" w:eastAsia="Palatino Linotype" w:hAnsi="Palatino Linotype" w:cs="Palatino Linotype"/>
              <w:b/>
              <w:sz w:val="22"/>
              <w:szCs w:val="22"/>
            </w:rPr>
            <w:t>Ayuntamiento de Chimalhuacán</w:t>
          </w:r>
        </w:p>
      </w:tc>
    </w:tr>
    <w:tr w:rsidR="004650A3" w14:paraId="48C3B79D" w14:textId="77777777">
      <w:tc>
        <w:tcPr>
          <w:tcW w:w="2489" w:type="dxa"/>
          <w:shd w:val="clear" w:color="auto" w:fill="auto"/>
          <w:vAlign w:val="center"/>
        </w:tcPr>
        <w:p w14:paraId="7FCECF2A" w14:textId="77777777" w:rsidR="004650A3" w:rsidRDefault="004650A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BEE8727" w14:textId="77777777" w:rsidR="004650A3" w:rsidRDefault="004650A3">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67D0B6" w14:textId="77777777" w:rsidR="004650A3" w:rsidRDefault="004650A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61251" w14:textId="77777777" w:rsidR="004650A3" w:rsidRDefault="004650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B8539E3" wp14:editId="310A7CE7">
          <wp:simplePos x="0" y="0"/>
          <wp:positionH relativeFrom="column">
            <wp:posOffset>-955673</wp:posOffset>
          </wp:positionH>
          <wp:positionV relativeFrom="paragraph">
            <wp:posOffset>-288923</wp:posOffset>
          </wp:positionV>
          <wp:extent cx="7809865" cy="10165715"/>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804" w:type="dxa"/>
      <w:tblInd w:w="3261" w:type="dxa"/>
      <w:tblLayout w:type="fixed"/>
      <w:tblLook w:val="0400" w:firstRow="0" w:lastRow="0" w:firstColumn="0" w:lastColumn="0" w:noHBand="0" w:noVBand="1"/>
    </w:tblPr>
    <w:tblGrid>
      <w:gridCol w:w="2551"/>
      <w:gridCol w:w="4253"/>
    </w:tblGrid>
    <w:tr w:rsidR="004650A3" w14:paraId="2AAF4C80" w14:textId="77777777" w:rsidTr="00B07B6B">
      <w:tc>
        <w:tcPr>
          <w:tcW w:w="2551" w:type="dxa"/>
          <w:shd w:val="clear" w:color="auto" w:fill="auto"/>
          <w:vAlign w:val="center"/>
        </w:tcPr>
        <w:p w14:paraId="6FE9AA1B"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3" w:type="dxa"/>
          <w:shd w:val="clear" w:color="auto" w:fill="auto"/>
          <w:vAlign w:val="center"/>
        </w:tcPr>
        <w:p w14:paraId="722FB13C" w14:textId="77777777" w:rsidR="004650A3" w:rsidRDefault="004650A3">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08049/INFOEM/IP/RR/2023</w:t>
          </w:r>
        </w:p>
      </w:tc>
    </w:tr>
    <w:tr w:rsidR="004650A3" w14:paraId="1F6E608C" w14:textId="77777777" w:rsidTr="00B07B6B">
      <w:trPr>
        <w:trHeight w:val="130"/>
      </w:trPr>
      <w:tc>
        <w:tcPr>
          <w:tcW w:w="2551" w:type="dxa"/>
          <w:shd w:val="clear" w:color="auto" w:fill="auto"/>
          <w:vAlign w:val="center"/>
        </w:tcPr>
        <w:p w14:paraId="22168E2A"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53" w:type="dxa"/>
          <w:shd w:val="clear" w:color="auto" w:fill="auto"/>
          <w:vAlign w:val="center"/>
        </w:tcPr>
        <w:p w14:paraId="5658958F" w14:textId="2C7A2435" w:rsidR="004650A3" w:rsidRDefault="00C04F6F" w:rsidP="00C04F6F">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XXXXXX XXXXXXXX</w:t>
          </w:r>
        </w:p>
      </w:tc>
    </w:tr>
    <w:tr w:rsidR="004650A3" w14:paraId="20E6A13E" w14:textId="77777777" w:rsidTr="00B07B6B">
      <w:trPr>
        <w:trHeight w:val="228"/>
      </w:trPr>
      <w:tc>
        <w:tcPr>
          <w:tcW w:w="2551" w:type="dxa"/>
          <w:shd w:val="clear" w:color="auto" w:fill="auto"/>
          <w:vAlign w:val="center"/>
        </w:tcPr>
        <w:p w14:paraId="687AAD47"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3" w:type="dxa"/>
          <w:shd w:val="clear" w:color="auto" w:fill="auto"/>
          <w:vAlign w:val="center"/>
        </w:tcPr>
        <w:p w14:paraId="45567581" w14:textId="77777777" w:rsidR="004650A3" w:rsidRDefault="004650A3" w:rsidP="00B07B6B">
          <w:pPr>
            <w:ind w:left="-45" w:right="736"/>
            <w:jc w:val="both"/>
            <w:rPr>
              <w:rFonts w:ascii="Palatino Linotype" w:eastAsia="Palatino Linotype" w:hAnsi="Palatino Linotype" w:cs="Palatino Linotype"/>
              <w:b/>
              <w:sz w:val="22"/>
              <w:szCs w:val="22"/>
            </w:rPr>
          </w:pPr>
          <w:r w:rsidRPr="00B07B6B">
            <w:rPr>
              <w:rFonts w:ascii="Palatino Linotype" w:eastAsia="Palatino Linotype" w:hAnsi="Palatino Linotype" w:cs="Palatino Linotype"/>
              <w:b/>
              <w:sz w:val="22"/>
              <w:szCs w:val="22"/>
            </w:rPr>
            <w:t>Ayuntamiento de Chimalhuacán</w:t>
          </w:r>
        </w:p>
      </w:tc>
    </w:tr>
    <w:tr w:rsidR="004650A3" w14:paraId="78C6D2FB" w14:textId="77777777" w:rsidTr="00B07B6B">
      <w:tc>
        <w:tcPr>
          <w:tcW w:w="2551" w:type="dxa"/>
          <w:shd w:val="clear" w:color="auto" w:fill="auto"/>
          <w:vAlign w:val="center"/>
        </w:tcPr>
        <w:p w14:paraId="4AC49706" w14:textId="77777777" w:rsidR="004650A3" w:rsidRDefault="004650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3" w:type="dxa"/>
          <w:shd w:val="clear" w:color="auto" w:fill="auto"/>
          <w:vAlign w:val="center"/>
        </w:tcPr>
        <w:p w14:paraId="72E2904D" w14:textId="77777777" w:rsidR="004650A3" w:rsidRDefault="004650A3">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E98CE82" w14:textId="77777777" w:rsidR="004650A3" w:rsidRDefault="004650A3">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115"/>
    <w:multiLevelType w:val="multilevel"/>
    <w:tmpl w:val="CD70DDB8"/>
    <w:lvl w:ilvl="0">
      <w:start w:val="1"/>
      <w:numFmt w:val="lowerLetter"/>
      <w:pStyle w:val="Listaconvietas3"/>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84F4FCF"/>
    <w:multiLevelType w:val="multilevel"/>
    <w:tmpl w:val="13A61CDE"/>
    <w:lvl w:ilvl="0">
      <w:start w:val="1"/>
      <w:numFmt w:val="decimal"/>
      <w:lvlText w:val="%1."/>
      <w:lvlJc w:val="left"/>
      <w:pPr>
        <w:ind w:left="720" w:hanging="360"/>
      </w:pPr>
    </w:lvl>
    <w:lvl w:ilvl="1">
      <w:start w:val="1"/>
      <w:numFmt w:val="decimal"/>
      <w:lvlText w:val="%2."/>
      <w:lvlJc w:val="left"/>
      <w:pPr>
        <w:ind w:left="1211"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E200AE"/>
    <w:multiLevelType w:val="multilevel"/>
    <w:tmpl w:val="6E9CC4D0"/>
    <w:lvl w:ilvl="0">
      <w:start w:val="1"/>
      <w:numFmt w:val="decimal"/>
      <w:lvlText w:val="%1."/>
      <w:lvlJc w:val="left"/>
      <w:pPr>
        <w:ind w:left="720" w:hanging="360"/>
      </w:pPr>
      <w:rPr>
        <w:rFonts w:ascii="Palatino Linotype" w:eastAsia="Palatino Linotype" w:hAnsi="Palatino Linotype" w:cs="Palatino Linotype"/>
        <w:b/>
        <w:i w:val="0"/>
        <w:color w:val="000000"/>
        <w:sz w:val="24"/>
        <w:szCs w:val="24"/>
      </w:rPr>
    </w:lvl>
    <w:lvl w:ilvl="1">
      <w:start w:val="1"/>
      <w:numFmt w:val="upperRoman"/>
      <w:lvlText w:val="%2."/>
      <w:lvlJc w:val="righ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2858BC"/>
    <w:multiLevelType w:val="multilevel"/>
    <w:tmpl w:val="CDA6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EC544E"/>
    <w:multiLevelType w:val="multilevel"/>
    <w:tmpl w:val="DCD6B69C"/>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60711"/>
    <w:multiLevelType w:val="hybridMultilevel"/>
    <w:tmpl w:val="68841248"/>
    <w:lvl w:ilvl="0" w:tplc="4FF27412">
      <w:start w:val="6"/>
      <w:numFmt w:val="bullet"/>
      <w:lvlText w:val="-"/>
      <w:lvlJc w:val="left"/>
      <w:pPr>
        <w:ind w:left="720" w:hanging="360"/>
      </w:pPr>
      <w:rPr>
        <w:rFonts w:ascii="Palatino Linotype" w:eastAsia="Palatino Linotype" w:hAnsi="Palatino Linotype" w:cs="Palatino Linotyp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478676A"/>
    <w:multiLevelType w:val="multilevel"/>
    <w:tmpl w:val="524E1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914BDC"/>
    <w:multiLevelType w:val="hybridMultilevel"/>
    <w:tmpl w:val="E7DEB45C"/>
    <w:lvl w:ilvl="0" w:tplc="0C9E796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7D707FC8"/>
    <w:multiLevelType w:val="multilevel"/>
    <w:tmpl w:val="D7F0B29C"/>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6"/>
  </w:num>
  <w:num w:numId="4">
    <w:abstractNumId w:val="5"/>
  </w:num>
  <w:num w:numId="5">
    <w:abstractNumId w:val="1"/>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4A"/>
    <w:rsid w:val="000C49E3"/>
    <w:rsid w:val="000D157A"/>
    <w:rsid w:val="000F70ED"/>
    <w:rsid w:val="00134755"/>
    <w:rsid w:val="00150B65"/>
    <w:rsid w:val="00171EAD"/>
    <w:rsid w:val="001D48DE"/>
    <w:rsid w:val="00204785"/>
    <w:rsid w:val="002301AF"/>
    <w:rsid w:val="0034706C"/>
    <w:rsid w:val="00352A1F"/>
    <w:rsid w:val="0036406C"/>
    <w:rsid w:val="003F4A6F"/>
    <w:rsid w:val="004214B8"/>
    <w:rsid w:val="0044555F"/>
    <w:rsid w:val="004650A3"/>
    <w:rsid w:val="004C410D"/>
    <w:rsid w:val="004F0A15"/>
    <w:rsid w:val="005C7BBF"/>
    <w:rsid w:val="005D4FE9"/>
    <w:rsid w:val="00610EE0"/>
    <w:rsid w:val="00613049"/>
    <w:rsid w:val="00624EBC"/>
    <w:rsid w:val="006562B5"/>
    <w:rsid w:val="00662CBC"/>
    <w:rsid w:val="006A091E"/>
    <w:rsid w:val="006C4908"/>
    <w:rsid w:val="00725965"/>
    <w:rsid w:val="00743528"/>
    <w:rsid w:val="008627E8"/>
    <w:rsid w:val="00864F2C"/>
    <w:rsid w:val="008A21B4"/>
    <w:rsid w:val="00911CB5"/>
    <w:rsid w:val="00950406"/>
    <w:rsid w:val="009B3308"/>
    <w:rsid w:val="009E0D4A"/>
    <w:rsid w:val="00A17C2F"/>
    <w:rsid w:val="00A4256F"/>
    <w:rsid w:val="00A55CEB"/>
    <w:rsid w:val="00A66778"/>
    <w:rsid w:val="00A86B2E"/>
    <w:rsid w:val="00A91C53"/>
    <w:rsid w:val="00AA66D5"/>
    <w:rsid w:val="00AF323B"/>
    <w:rsid w:val="00B07B6B"/>
    <w:rsid w:val="00B369D8"/>
    <w:rsid w:val="00B571CC"/>
    <w:rsid w:val="00B87476"/>
    <w:rsid w:val="00C04F6F"/>
    <w:rsid w:val="00CA0F0E"/>
    <w:rsid w:val="00CB444D"/>
    <w:rsid w:val="00D41240"/>
    <w:rsid w:val="00D65A0D"/>
    <w:rsid w:val="00DC711B"/>
    <w:rsid w:val="00E00F53"/>
    <w:rsid w:val="00E037A4"/>
    <w:rsid w:val="00E6789A"/>
    <w:rsid w:val="00E86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20B2"/>
  <w15:docId w15:val="{6F0628F7-5C9B-48F9-B8FE-A9C3F467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4B8"/>
    <w:rPr>
      <w:lang w:val="es-MX"/>
    </w:rPr>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lang w:val="es-ES"/>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A944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0"/>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0"/>
    <w:rPr>
      <w:rFonts w:ascii="Cambria" w:eastAsia="Cambria" w:hAnsi="Cambria" w:cs="Cambria"/>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0448">
      <w:bodyDiv w:val="1"/>
      <w:marLeft w:val="0"/>
      <w:marRight w:val="0"/>
      <w:marTop w:val="0"/>
      <w:marBottom w:val="0"/>
      <w:divBdr>
        <w:top w:val="none" w:sz="0" w:space="0" w:color="auto"/>
        <w:left w:val="none" w:sz="0" w:space="0" w:color="auto"/>
        <w:bottom w:val="none" w:sz="0" w:space="0" w:color="auto"/>
        <w:right w:val="none" w:sz="0" w:space="0" w:color="auto"/>
      </w:divBdr>
    </w:div>
    <w:div w:id="383019332">
      <w:bodyDiv w:val="1"/>
      <w:marLeft w:val="0"/>
      <w:marRight w:val="0"/>
      <w:marTop w:val="0"/>
      <w:marBottom w:val="0"/>
      <w:divBdr>
        <w:top w:val="none" w:sz="0" w:space="0" w:color="auto"/>
        <w:left w:val="none" w:sz="0" w:space="0" w:color="auto"/>
        <w:bottom w:val="none" w:sz="0" w:space="0" w:color="auto"/>
        <w:right w:val="none" w:sz="0" w:space="0" w:color="auto"/>
      </w:divBdr>
    </w:div>
    <w:div w:id="569194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L0QfkIvt2VENMnXzyGQlJATog==">CgMxLjAyCGguZ2pkZ3hzMgloLjMwajB6bGwyCWguMnM4ZXlvMTIIaC50eWpjd3QyCWguMWZvYjl0ZTIJaC4zem55c2g3MgloLjNyZGNyam44AHIhMWh5RWRNTkQ2Y1N0R1JNUUQyRk9fY1ljdkNJa3FoN1g0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813698-2B47-4D2B-8E44-D0F2071F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13581</Words>
  <Characters>74699</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INFOEM563</cp:lastModifiedBy>
  <cp:revision>2</cp:revision>
  <cp:lastPrinted>2024-02-02T16:14:00Z</cp:lastPrinted>
  <dcterms:created xsi:type="dcterms:W3CDTF">2024-02-07T20:53:00Z</dcterms:created>
  <dcterms:modified xsi:type="dcterms:W3CDTF">2024-02-07T20:53:00Z</dcterms:modified>
</cp:coreProperties>
</file>