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73DC19C2"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A14C2">
        <w:rPr>
          <w:rFonts w:ascii="Palatino Linotype" w:eastAsia="Times New Roman" w:hAnsi="Palatino Linotype" w:cs="Arial"/>
          <w:color w:val="000000"/>
          <w:sz w:val="24"/>
          <w:szCs w:val="24"/>
          <w:lang w:eastAsia="es-MX"/>
        </w:rPr>
        <w:t>veintiuno de agosto</w:t>
      </w:r>
      <w:r w:rsidR="0061125D" w:rsidRPr="007947A9">
        <w:rPr>
          <w:rFonts w:ascii="Palatino Linotype" w:eastAsia="Times New Roman" w:hAnsi="Palatino Linotype" w:cs="Arial"/>
          <w:color w:val="000000"/>
          <w:sz w:val="24"/>
          <w:szCs w:val="24"/>
          <w:lang w:eastAsia="es-MX"/>
        </w:rPr>
        <w:t xml:space="preserve"> </w:t>
      </w:r>
      <w:r w:rsidR="000A14C2">
        <w:rPr>
          <w:rFonts w:ascii="Palatino Linotype" w:eastAsia="Times New Roman" w:hAnsi="Palatino Linotype" w:cs="Arial"/>
          <w:color w:val="000000"/>
          <w:sz w:val="24"/>
          <w:szCs w:val="24"/>
          <w:lang w:eastAsia="es-MX"/>
        </w:rPr>
        <w:t>de dos mil veinticuatro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7940ABDB"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w:t>
      </w:r>
      <w:r w:rsidR="000A14C2">
        <w:rPr>
          <w:rFonts w:ascii="Palatino Linotype" w:hAnsi="Palatino Linotype" w:cs="Arial"/>
          <w:sz w:val="24"/>
          <w:szCs w:val="24"/>
        </w:rPr>
        <w:t>diente electrónico de los</w:t>
      </w:r>
      <w:r w:rsidRPr="007947A9">
        <w:rPr>
          <w:rFonts w:ascii="Palatino Linotype" w:hAnsi="Palatino Linotype" w:cs="Arial"/>
          <w:sz w:val="24"/>
          <w:szCs w:val="24"/>
        </w:rPr>
        <w:t xml:space="preserve"> recurso</w:t>
      </w:r>
      <w:r w:rsidR="000A14C2">
        <w:rPr>
          <w:rFonts w:ascii="Palatino Linotype" w:hAnsi="Palatino Linotype" w:cs="Arial"/>
          <w:sz w:val="24"/>
          <w:szCs w:val="24"/>
        </w:rPr>
        <w:t>s</w:t>
      </w:r>
      <w:r w:rsidRPr="007947A9">
        <w:rPr>
          <w:rFonts w:ascii="Palatino Linotype" w:hAnsi="Palatino Linotype" w:cs="Arial"/>
          <w:sz w:val="24"/>
          <w:szCs w:val="24"/>
        </w:rPr>
        <w:t xml:space="preserve"> d</w:t>
      </w:r>
      <w:bookmarkStart w:id="0" w:name="_GoBack"/>
      <w:bookmarkEnd w:id="0"/>
      <w:r w:rsidRPr="007947A9">
        <w:rPr>
          <w:rFonts w:ascii="Palatino Linotype" w:hAnsi="Palatino Linotype" w:cs="Arial"/>
          <w:sz w:val="24"/>
          <w:szCs w:val="24"/>
        </w:rPr>
        <w:t xml:space="preserve">e revisión con número </w:t>
      </w:r>
      <w:r w:rsidR="000A14C2">
        <w:rPr>
          <w:rFonts w:ascii="Palatino Linotype" w:hAnsi="Palatino Linotype" w:cs="Arial"/>
          <w:b/>
          <w:bCs/>
          <w:sz w:val="24"/>
          <w:szCs w:val="24"/>
          <w:lang w:eastAsia="es-MX"/>
        </w:rPr>
        <w:t>04250/INFOEM/IP/RR/2024</w:t>
      </w:r>
      <w:r w:rsidR="000A14C2">
        <w:rPr>
          <w:rFonts w:ascii="Palatino Linotype" w:hAnsi="Palatino Linotype" w:cs="Arial"/>
          <w:sz w:val="24"/>
          <w:szCs w:val="24"/>
        </w:rPr>
        <w:t xml:space="preserve">, </w:t>
      </w:r>
      <w:r w:rsidR="000A14C2">
        <w:rPr>
          <w:rFonts w:ascii="Palatino Linotype" w:hAnsi="Palatino Linotype" w:cs="Arial"/>
          <w:b/>
          <w:bCs/>
          <w:sz w:val="24"/>
          <w:szCs w:val="24"/>
          <w:lang w:eastAsia="es-MX"/>
        </w:rPr>
        <w:t xml:space="preserve">04252/INFOEM/IP/RR/2024 y 04253/INFOEM/IP/RR/2024 </w:t>
      </w:r>
      <w:r w:rsidRPr="007947A9">
        <w:rPr>
          <w:rFonts w:ascii="Palatino Linotype" w:eastAsia="Palatino Linotype" w:hAnsi="Palatino Linotype" w:cs="Palatino Linotype"/>
          <w:color w:val="000000"/>
          <w:sz w:val="24"/>
          <w:szCs w:val="24"/>
        </w:rPr>
        <w:t xml:space="preserve">interpuesto por </w:t>
      </w:r>
      <w:r w:rsidR="009E4F3D">
        <w:rPr>
          <w:rFonts w:ascii="Palatino Linotype" w:eastAsia="Palatino Linotype" w:hAnsi="Palatino Linotype" w:cs="Palatino Linotype"/>
          <w:b/>
          <w:color w:val="000000"/>
          <w:sz w:val="24"/>
          <w:szCs w:val="24"/>
        </w:rPr>
        <w:t>XXXXXXXXXXXXXXX</w:t>
      </w:r>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000A14C2" w:rsidRPr="000A14C2">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0A14C2" w:rsidRDefault="0009491C" w:rsidP="00B34049">
      <w:pPr>
        <w:spacing w:after="0" w:line="360" w:lineRule="auto"/>
        <w:jc w:val="center"/>
        <w:rPr>
          <w:rFonts w:ascii="Palatino Linotype" w:hAnsi="Palatino Linotype" w:cs="Arial"/>
          <w:b/>
          <w:sz w:val="28"/>
          <w:szCs w:val="28"/>
        </w:rPr>
      </w:pPr>
      <w:r w:rsidRPr="000A14C2">
        <w:rPr>
          <w:rFonts w:ascii="Palatino Linotype" w:hAnsi="Palatino Linotype" w:cs="Arial"/>
          <w:b/>
          <w:sz w:val="28"/>
          <w:szCs w:val="28"/>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7BB85B69"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w:t>
      </w:r>
      <w:r w:rsidR="000A14C2">
        <w:rPr>
          <w:rFonts w:ascii="Palatino Linotype" w:eastAsia="Palatino Linotype" w:hAnsi="Palatino Linotype" w:cs="Palatino Linotype"/>
          <w:b/>
          <w:color w:val="000000"/>
          <w:sz w:val="24"/>
          <w:szCs w:val="24"/>
          <w:lang w:val="es-ES_tradnl"/>
        </w:rPr>
        <w:t>s</w:t>
      </w:r>
      <w:r w:rsidR="0007277A" w:rsidRPr="007947A9">
        <w:rPr>
          <w:rFonts w:ascii="Palatino Linotype" w:eastAsia="Palatino Linotype" w:hAnsi="Palatino Linotype" w:cs="Palatino Linotype"/>
          <w:b/>
          <w:color w:val="000000"/>
          <w:sz w:val="24"/>
          <w:szCs w:val="24"/>
          <w:lang w:val="es-ES_tradnl"/>
        </w:rPr>
        <w:t xml:space="preserve"> solicitud</w:t>
      </w:r>
      <w:r w:rsidR="000A14C2">
        <w:rPr>
          <w:rFonts w:ascii="Palatino Linotype" w:eastAsia="Palatino Linotype" w:hAnsi="Palatino Linotype" w:cs="Palatino Linotype"/>
          <w:b/>
          <w:color w:val="000000"/>
          <w:sz w:val="24"/>
          <w:szCs w:val="24"/>
          <w:lang w:val="es-ES_tradnl"/>
        </w:rPr>
        <w:t>es</w:t>
      </w:r>
      <w:r w:rsidR="0007277A" w:rsidRPr="007947A9">
        <w:rPr>
          <w:rFonts w:ascii="Palatino Linotype" w:eastAsia="Palatino Linotype" w:hAnsi="Palatino Linotype" w:cs="Palatino Linotype"/>
          <w:b/>
          <w:color w:val="000000"/>
          <w:sz w:val="24"/>
          <w:szCs w:val="24"/>
          <w:lang w:val="es-ES_tradnl"/>
        </w:rPr>
        <w:t xml:space="preserve"> de información</w:t>
      </w:r>
    </w:p>
    <w:p w14:paraId="75D84FDD" w14:textId="70E29BC7" w:rsidR="0009491C" w:rsidRPr="00B72EBA" w:rsidRDefault="000A14C2" w:rsidP="00B34049">
      <w:pPr>
        <w:spacing w:after="0" w:line="360" w:lineRule="auto"/>
        <w:jc w:val="both"/>
        <w:rPr>
          <w:rFonts w:ascii="Palatino Linotype" w:hAnsi="Palatino Linotype" w:cs="Arial"/>
          <w:b/>
          <w:sz w:val="24"/>
          <w:szCs w:val="24"/>
        </w:rPr>
      </w:pPr>
      <w:r>
        <w:rPr>
          <w:rFonts w:ascii="Palatino Linotype" w:hAnsi="Palatino Linotype" w:cs="Arial"/>
          <w:bCs/>
          <w:sz w:val="24"/>
          <w:szCs w:val="24"/>
        </w:rPr>
        <w:t>En fecha diecisiete de junio de dos mil 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008A04A3"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008A04A3"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Pr>
          <w:rFonts w:ascii="Palatino Linotype" w:hAnsi="Palatino Linotype" w:cs="Arial"/>
          <w:sz w:val="24"/>
          <w:szCs w:val="24"/>
        </w:rPr>
        <w:t>s</w:t>
      </w:r>
      <w:r w:rsidR="0009491C" w:rsidRPr="007947A9">
        <w:rPr>
          <w:rFonts w:ascii="Palatino Linotype" w:hAnsi="Palatino Linotype" w:cs="Arial"/>
          <w:sz w:val="24"/>
          <w:szCs w:val="24"/>
        </w:rPr>
        <w:t xml:space="preserve"> solicitud</w:t>
      </w:r>
      <w:r>
        <w:rPr>
          <w:rFonts w:ascii="Palatino Linotype" w:hAnsi="Palatino Linotype" w:cs="Arial"/>
          <w:sz w:val="24"/>
          <w:szCs w:val="24"/>
        </w:rPr>
        <w:t>es</w:t>
      </w:r>
      <w:r w:rsidR="0009491C" w:rsidRPr="007947A9">
        <w:rPr>
          <w:rFonts w:ascii="Palatino Linotype" w:hAnsi="Palatino Linotype" w:cs="Arial"/>
          <w:sz w:val="24"/>
          <w:szCs w:val="24"/>
        </w:rPr>
        <w:t xml:space="preserve"> de acceso a la información pública, </w:t>
      </w:r>
      <w:r w:rsidR="000B12F7" w:rsidRPr="007947A9">
        <w:rPr>
          <w:rFonts w:ascii="Palatino Linotype" w:hAnsi="Palatino Linotype" w:cs="Arial"/>
          <w:sz w:val="24"/>
          <w:szCs w:val="24"/>
        </w:rPr>
        <w:t>con número</w:t>
      </w:r>
      <w:r>
        <w:rPr>
          <w:rFonts w:ascii="Palatino Linotype" w:hAnsi="Palatino Linotype" w:cs="Arial"/>
          <w:sz w:val="24"/>
          <w:szCs w:val="24"/>
        </w:rPr>
        <w:t>s</w:t>
      </w:r>
      <w:r w:rsidR="000B12F7" w:rsidRPr="007947A9">
        <w:rPr>
          <w:rFonts w:ascii="Palatino Linotype" w:hAnsi="Palatino Linotype" w:cs="Arial"/>
          <w:sz w:val="24"/>
          <w:szCs w:val="24"/>
        </w:rPr>
        <w:t xml:space="preserve"> de folio</w:t>
      </w:r>
      <w:r>
        <w:rPr>
          <w:rFonts w:ascii="Palatino Linotype" w:hAnsi="Palatino Linotype" w:cs="Arial"/>
          <w:sz w:val="24"/>
          <w:szCs w:val="24"/>
        </w:rPr>
        <w:t xml:space="preserve"> </w:t>
      </w:r>
      <w:r w:rsidRPr="000A14C2">
        <w:rPr>
          <w:rFonts w:ascii="Palatino Linotype" w:hAnsi="Palatino Linotype"/>
          <w:b/>
          <w:bCs/>
          <w:sz w:val="24"/>
          <w:szCs w:val="24"/>
        </w:rPr>
        <w:t>00085/OASLAPAZ/IP/2024</w:t>
      </w:r>
      <w:r w:rsidR="00B72EBA">
        <w:rPr>
          <w:rFonts w:ascii="Palatino Linotype" w:hAnsi="Palatino Linotype"/>
          <w:b/>
          <w:bCs/>
          <w:sz w:val="24"/>
          <w:szCs w:val="24"/>
        </w:rPr>
        <w:t xml:space="preserve">, </w:t>
      </w:r>
      <w:r w:rsidR="00B72EBA" w:rsidRPr="00B72EBA">
        <w:rPr>
          <w:rFonts w:ascii="Palatino Linotype" w:hAnsi="Palatino Linotype"/>
          <w:b/>
          <w:bCs/>
          <w:sz w:val="24"/>
          <w:szCs w:val="24"/>
        </w:rPr>
        <w:t>00083/OASLAPAZ/IP/2024</w:t>
      </w:r>
      <w:r w:rsidR="00B72EBA">
        <w:rPr>
          <w:rFonts w:ascii="Palatino Linotype" w:hAnsi="Palatino Linotype"/>
          <w:b/>
          <w:bCs/>
          <w:sz w:val="24"/>
          <w:szCs w:val="24"/>
        </w:rPr>
        <w:t xml:space="preserve"> y </w:t>
      </w:r>
      <w:r w:rsidR="00B72EBA" w:rsidRPr="00B72EBA">
        <w:rPr>
          <w:rFonts w:ascii="Palatino Linotype" w:hAnsi="Palatino Linotype"/>
          <w:b/>
          <w:bCs/>
          <w:sz w:val="24"/>
          <w:szCs w:val="24"/>
        </w:rPr>
        <w:t>00082/OASLAPAZ/IP/2024</w:t>
      </w:r>
      <w:r w:rsidR="0059361F" w:rsidRPr="000A14C2">
        <w:rPr>
          <w:rFonts w:ascii="Palatino Linotype" w:hAnsi="Palatino Linotype" w:cs="Arial"/>
          <w:sz w:val="24"/>
          <w:szCs w:val="24"/>
          <w:lang w:eastAsia="es-MX"/>
        </w:rPr>
        <w:t xml:space="preserve">, </w:t>
      </w:r>
      <w:r w:rsidR="00B72EBA">
        <w:rPr>
          <w:rFonts w:ascii="Palatino Linotype" w:hAnsi="Palatino Linotype" w:cs="Arial"/>
          <w:sz w:val="24"/>
          <w:szCs w:val="24"/>
          <w:lang w:eastAsia="es-MX"/>
        </w:rPr>
        <w:t xml:space="preserve">de </w:t>
      </w:r>
      <w:r w:rsidR="0059361F" w:rsidRPr="000A14C2">
        <w:rPr>
          <w:rFonts w:ascii="Palatino Linotype" w:hAnsi="Palatino Linotype" w:cs="Arial"/>
          <w:sz w:val="24"/>
          <w:szCs w:val="24"/>
          <w:lang w:eastAsia="es-MX"/>
        </w:rPr>
        <w:t xml:space="preserve">lo siguiente: </w:t>
      </w:r>
    </w:p>
    <w:p w14:paraId="067CBE3C" w14:textId="77777777" w:rsidR="0009491C"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64394AD1" w14:textId="77777777" w:rsidR="00B72EBA" w:rsidRDefault="00B72EBA"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tbl>
      <w:tblPr>
        <w:tblStyle w:val="Tablaconcuadrcula"/>
        <w:tblW w:w="0" w:type="auto"/>
        <w:jc w:val="center"/>
        <w:tblLayout w:type="fixed"/>
        <w:tblLook w:val="04A0" w:firstRow="1" w:lastRow="0" w:firstColumn="1" w:lastColumn="0" w:noHBand="0" w:noVBand="1"/>
      </w:tblPr>
      <w:tblGrid>
        <w:gridCol w:w="3256"/>
        <w:gridCol w:w="5386"/>
      </w:tblGrid>
      <w:tr w:rsidR="000A14C2" w:rsidRPr="00B72EBA" w14:paraId="200C9FEC" w14:textId="77777777" w:rsidTr="00B72EBA">
        <w:trPr>
          <w:trHeight w:val="431"/>
          <w:jc w:val="center"/>
        </w:trPr>
        <w:tc>
          <w:tcPr>
            <w:tcW w:w="3256" w:type="dxa"/>
            <w:shd w:val="clear" w:color="auto" w:fill="AEAAAA" w:themeFill="background2" w:themeFillShade="BF"/>
          </w:tcPr>
          <w:p w14:paraId="6F3BB888" w14:textId="5155BB11" w:rsidR="000A14C2" w:rsidRPr="00B72EBA" w:rsidRDefault="000A14C2" w:rsidP="00B72EBA">
            <w:pPr>
              <w:tabs>
                <w:tab w:val="left" w:pos="5647"/>
              </w:tabs>
              <w:spacing w:line="360" w:lineRule="auto"/>
              <w:ind w:right="850"/>
              <w:jc w:val="center"/>
              <w:rPr>
                <w:rFonts w:ascii="Palatino Linotype" w:eastAsia="Times New Roman" w:hAnsi="Palatino Linotype" w:cs="Times New Roman"/>
                <w:b/>
                <w:i/>
                <w:lang w:eastAsia="es-ES"/>
              </w:rPr>
            </w:pPr>
            <w:r w:rsidRPr="00B72EBA">
              <w:rPr>
                <w:rFonts w:ascii="Palatino Linotype" w:eastAsia="Times New Roman" w:hAnsi="Palatino Linotype" w:cs="Times New Roman"/>
                <w:b/>
                <w:i/>
                <w:lang w:eastAsia="es-ES"/>
              </w:rPr>
              <w:lastRenderedPageBreak/>
              <w:t>Solicitud de Información</w:t>
            </w:r>
          </w:p>
        </w:tc>
        <w:tc>
          <w:tcPr>
            <w:tcW w:w="5386" w:type="dxa"/>
            <w:shd w:val="clear" w:color="auto" w:fill="AEAAAA" w:themeFill="background2" w:themeFillShade="BF"/>
          </w:tcPr>
          <w:p w14:paraId="61233DF4" w14:textId="60F65517" w:rsidR="000A14C2" w:rsidRPr="00B72EBA" w:rsidRDefault="000A14C2" w:rsidP="00B72EBA">
            <w:pPr>
              <w:tabs>
                <w:tab w:val="left" w:pos="5647"/>
              </w:tabs>
              <w:spacing w:line="360" w:lineRule="auto"/>
              <w:ind w:right="850"/>
              <w:jc w:val="center"/>
              <w:rPr>
                <w:rFonts w:ascii="Palatino Linotype" w:eastAsia="Times New Roman" w:hAnsi="Palatino Linotype" w:cs="Times New Roman"/>
                <w:b/>
                <w:i/>
                <w:lang w:eastAsia="es-ES"/>
              </w:rPr>
            </w:pPr>
            <w:r w:rsidRPr="00B72EBA">
              <w:rPr>
                <w:rFonts w:ascii="Palatino Linotype" w:eastAsia="Times New Roman" w:hAnsi="Palatino Linotype" w:cs="Times New Roman"/>
                <w:b/>
                <w:i/>
                <w:lang w:eastAsia="es-ES"/>
              </w:rPr>
              <w:t>Requerimiento</w:t>
            </w:r>
          </w:p>
        </w:tc>
      </w:tr>
      <w:tr w:rsidR="000A14C2" w:rsidRPr="00B72EBA" w14:paraId="3F8136A9" w14:textId="77777777" w:rsidTr="00B72EBA">
        <w:trPr>
          <w:trHeight w:val="418"/>
          <w:jc w:val="center"/>
        </w:trPr>
        <w:tc>
          <w:tcPr>
            <w:tcW w:w="3256" w:type="dxa"/>
          </w:tcPr>
          <w:p w14:paraId="5D0804B4" w14:textId="77777777" w:rsidR="00B72EBA" w:rsidRPr="00B72EBA" w:rsidRDefault="00B72EBA" w:rsidP="00B72EBA">
            <w:pPr>
              <w:tabs>
                <w:tab w:val="left" w:pos="5647"/>
              </w:tabs>
              <w:spacing w:line="360" w:lineRule="auto"/>
              <w:ind w:right="-108"/>
              <w:jc w:val="both"/>
              <w:rPr>
                <w:rFonts w:ascii="Palatino Linotype" w:hAnsi="Palatino Linotype"/>
                <w:b/>
                <w:bCs/>
              </w:rPr>
            </w:pPr>
            <w:r w:rsidRPr="00B72EBA">
              <w:rPr>
                <w:rFonts w:ascii="Palatino Linotype" w:hAnsi="Palatino Linotype"/>
                <w:b/>
                <w:bCs/>
              </w:rPr>
              <w:t>00085/OASLAPAZ/IP/2024</w:t>
            </w:r>
          </w:p>
          <w:p w14:paraId="1F5FD1E4" w14:textId="51D5AB83" w:rsidR="00B72EBA" w:rsidRPr="00B72EBA" w:rsidRDefault="00B72EBA" w:rsidP="00B72EBA">
            <w:pPr>
              <w:tabs>
                <w:tab w:val="left" w:pos="5647"/>
              </w:tabs>
              <w:spacing w:line="360" w:lineRule="auto"/>
              <w:ind w:right="-108"/>
              <w:jc w:val="both"/>
              <w:rPr>
                <w:rFonts w:ascii="Palatino Linotype" w:hAnsi="Palatino Linotype"/>
                <w:b/>
                <w:bCs/>
              </w:rPr>
            </w:pPr>
          </w:p>
        </w:tc>
        <w:tc>
          <w:tcPr>
            <w:tcW w:w="5386" w:type="dxa"/>
          </w:tcPr>
          <w:p w14:paraId="3A03D14C" w14:textId="795E3EA5" w:rsidR="000A14C2" w:rsidRPr="00B72EBA" w:rsidRDefault="000A14C2" w:rsidP="000A14C2">
            <w:pPr>
              <w:tabs>
                <w:tab w:val="left" w:pos="5647"/>
              </w:tabs>
              <w:spacing w:line="360" w:lineRule="auto"/>
              <w:jc w:val="both"/>
              <w:rPr>
                <w:rFonts w:ascii="Palatino Linotype" w:eastAsia="Times New Roman" w:hAnsi="Palatino Linotype" w:cs="Times New Roman"/>
                <w:lang w:eastAsia="es-ES"/>
              </w:rPr>
            </w:pPr>
            <w:r w:rsidRPr="00B72EBA">
              <w:rPr>
                <w:rFonts w:ascii="Palatino Linotype" w:hAnsi="Palatino Linotype"/>
                <w:color w:val="000000"/>
              </w:rPr>
              <w:t>“</w:t>
            </w:r>
            <w:r w:rsidRPr="00B72EBA">
              <w:rPr>
                <w:rFonts w:ascii="Palatino Linotype" w:hAnsi="Palatino Linotype"/>
                <w:i/>
                <w:color w:val="000000"/>
              </w:rPr>
              <w:t>SOLICITO SABER LA CANTIDAD DE DINERO QUE SE HA UTILIZADO PARA LA REPARACION Y MANTENIMIENTO DE LOS POZOS DE AGUA QUE ESTAN A CARGO DE OPDAPAS, QUIERO SABER LA CANTIDAD EN DINERO POR CADA POZO DE FORMA INDIVIDUAL”</w:t>
            </w:r>
            <w:r w:rsidRPr="00B72EBA">
              <w:rPr>
                <w:rFonts w:ascii="Palatino Linotype" w:hAnsi="Palatino Linotype"/>
                <w:color w:val="000000"/>
              </w:rPr>
              <w:t xml:space="preserve"> (sic)</w:t>
            </w:r>
          </w:p>
        </w:tc>
      </w:tr>
      <w:tr w:rsidR="000A14C2" w:rsidRPr="00B72EBA" w14:paraId="773CF8E5" w14:textId="77777777" w:rsidTr="00B72EBA">
        <w:trPr>
          <w:trHeight w:val="418"/>
          <w:jc w:val="center"/>
        </w:trPr>
        <w:tc>
          <w:tcPr>
            <w:tcW w:w="3256" w:type="dxa"/>
          </w:tcPr>
          <w:p w14:paraId="5B1ADA5E" w14:textId="156A86DB" w:rsidR="000A14C2" w:rsidRPr="00B72EBA" w:rsidRDefault="00B72EBA" w:rsidP="00B72EBA">
            <w:pPr>
              <w:tabs>
                <w:tab w:val="left" w:pos="5647"/>
              </w:tabs>
              <w:spacing w:line="360" w:lineRule="auto"/>
              <w:ind w:right="-108"/>
              <w:jc w:val="both"/>
              <w:rPr>
                <w:rFonts w:ascii="Palatino Linotype" w:eastAsia="Times New Roman" w:hAnsi="Palatino Linotype" w:cs="Times New Roman"/>
                <w:lang w:eastAsia="es-ES"/>
              </w:rPr>
            </w:pPr>
            <w:r w:rsidRPr="00B72EBA">
              <w:rPr>
                <w:rFonts w:ascii="Palatino Linotype" w:hAnsi="Palatino Linotype"/>
                <w:b/>
                <w:bCs/>
              </w:rPr>
              <w:t>00083/OASLAPAZ/IP/2024</w:t>
            </w:r>
          </w:p>
        </w:tc>
        <w:tc>
          <w:tcPr>
            <w:tcW w:w="5386" w:type="dxa"/>
          </w:tcPr>
          <w:p w14:paraId="30383459" w14:textId="0B33A3AA" w:rsidR="000A14C2" w:rsidRPr="00B72EBA" w:rsidRDefault="00B72EBA" w:rsidP="00B72EBA">
            <w:pPr>
              <w:tabs>
                <w:tab w:val="left" w:pos="5647"/>
              </w:tabs>
              <w:spacing w:line="360" w:lineRule="auto"/>
              <w:jc w:val="both"/>
              <w:rPr>
                <w:rFonts w:ascii="Palatino Linotype" w:eastAsia="Times New Roman" w:hAnsi="Palatino Linotype" w:cs="Times New Roman"/>
                <w:i/>
                <w:lang w:eastAsia="es-ES"/>
              </w:rPr>
            </w:pPr>
            <w:r w:rsidRPr="00B72EBA">
              <w:rPr>
                <w:rFonts w:ascii="Palatino Linotype" w:hAnsi="Palatino Linotype"/>
                <w:i/>
                <w:color w:val="000000"/>
              </w:rPr>
              <w:t>“REQUIERO SABER CUANTOS CURSOS O SEMINARIOS SE HAN SOMETIDO LOS INTEGRANTES DE LA UNIDAD DE TRANSPARENCIA, ASI COMO EL COMITE DE TRANSPARENCIA DE OPDAPAS, PARA EL BUEN ACTUAR DE LA MISMA” (sic)</w:t>
            </w:r>
          </w:p>
        </w:tc>
      </w:tr>
      <w:tr w:rsidR="00B72EBA" w:rsidRPr="00B72EBA" w14:paraId="3A8CE8A8" w14:textId="77777777" w:rsidTr="00B72EBA">
        <w:trPr>
          <w:trHeight w:val="418"/>
          <w:jc w:val="center"/>
        </w:trPr>
        <w:tc>
          <w:tcPr>
            <w:tcW w:w="3256" w:type="dxa"/>
          </w:tcPr>
          <w:p w14:paraId="36B9F595" w14:textId="23C1C370" w:rsidR="00B72EBA" w:rsidRPr="00B72EBA" w:rsidRDefault="00B72EBA" w:rsidP="00B72EBA">
            <w:pPr>
              <w:tabs>
                <w:tab w:val="left" w:pos="5647"/>
              </w:tabs>
              <w:spacing w:line="360" w:lineRule="auto"/>
              <w:ind w:right="-108"/>
              <w:jc w:val="both"/>
              <w:rPr>
                <w:rFonts w:ascii="Palatino Linotype" w:eastAsia="Times New Roman" w:hAnsi="Palatino Linotype" w:cs="Times New Roman"/>
                <w:lang w:eastAsia="es-ES"/>
              </w:rPr>
            </w:pPr>
            <w:r w:rsidRPr="00B72EBA">
              <w:rPr>
                <w:rFonts w:ascii="Palatino Linotype" w:hAnsi="Palatino Linotype"/>
                <w:b/>
                <w:bCs/>
              </w:rPr>
              <w:t>00082/OASLAPAZ/IP/2024</w:t>
            </w:r>
          </w:p>
        </w:tc>
        <w:tc>
          <w:tcPr>
            <w:tcW w:w="5386" w:type="dxa"/>
          </w:tcPr>
          <w:p w14:paraId="170F21B5" w14:textId="33C1A1BF" w:rsidR="00B72EBA" w:rsidRPr="00B72EBA" w:rsidRDefault="00B72EBA" w:rsidP="00B72EBA">
            <w:pPr>
              <w:tabs>
                <w:tab w:val="left" w:pos="5647"/>
              </w:tabs>
              <w:spacing w:line="360" w:lineRule="auto"/>
              <w:jc w:val="both"/>
              <w:rPr>
                <w:rFonts w:ascii="Palatino Linotype" w:eastAsia="Times New Roman" w:hAnsi="Palatino Linotype" w:cs="Times New Roman"/>
                <w:lang w:eastAsia="es-ES"/>
              </w:rPr>
            </w:pPr>
            <w:r w:rsidRPr="00B72EBA">
              <w:rPr>
                <w:rFonts w:ascii="Palatino Linotype" w:eastAsia="Times New Roman" w:hAnsi="Palatino Linotype" w:cs="Times New Roman"/>
                <w:lang w:eastAsia="es-ES"/>
              </w:rPr>
              <w:t>“</w:t>
            </w:r>
            <w:r w:rsidRPr="00B72EBA">
              <w:rPr>
                <w:rFonts w:ascii="Palatino Linotype" w:hAnsi="Palatino Linotype"/>
                <w:i/>
                <w:color w:val="000000"/>
              </w:rPr>
              <w:t>QUIERO QUE SE ME ENVIEN TODOS LOS DOCUMENTOS QUE AVALEN LOS CURSOS, CONFERENCIAS, CAPACITACIONES Y DIPLOMADOS QUE HA TOMADO LA EXPERTA EN LA UNIDAD DE TRANSPARENCIA, YA QUE SUELE OCULTAR INFORMACION Y NO SE SI PARA ESO HAYA TOMADO ALGUN CURSO O SEA CHINGONA POR NACIMIENTO” (sic)</w:t>
            </w:r>
          </w:p>
        </w:tc>
      </w:tr>
    </w:tbl>
    <w:p w14:paraId="2720BA55" w14:textId="77777777" w:rsidR="000A14C2" w:rsidRPr="007947A9" w:rsidRDefault="000A14C2"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611EEF13" w14:textId="0EEFF899" w:rsidR="0009491C" w:rsidRPr="007947A9" w:rsidRDefault="008A04A3" w:rsidP="00B34049">
      <w:pPr>
        <w:spacing w:after="0" w:line="360" w:lineRule="auto"/>
        <w:jc w:val="both"/>
        <w:rPr>
          <w:rFonts w:ascii="Palatino Linotype" w:eastAsia="Times New Roman" w:hAnsi="Palatino Linotype" w:cs="Times New Roman"/>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 xml:space="preserve">odalidad de entrega: </w:t>
      </w:r>
      <w:r w:rsidR="0009491C" w:rsidRPr="007947A9">
        <w:rPr>
          <w:rFonts w:ascii="Palatino Linotype" w:eastAsia="Times New Roman" w:hAnsi="Palatino Linotype" w:cs="Times New Roman"/>
          <w:b/>
          <w:i/>
          <w:sz w:val="24"/>
          <w:szCs w:val="24"/>
          <w:lang w:val="es-ES_tradnl" w:eastAsia="es-ES"/>
        </w:rPr>
        <w:t>A través de</w:t>
      </w:r>
      <w:r w:rsidR="0048739B" w:rsidRPr="007947A9">
        <w:rPr>
          <w:rFonts w:ascii="Palatino Linotype" w:eastAsia="Times New Roman" w:hAnsi="Palatino Linotype" w:cs="Times New Roman"/>
          <w:b/>
          <w:i/>
          <w:sz w:val="24"/>
          <w:szCs w:val="24"/>
          <w:lang w:val="es-ES_tradnl" w:eastAsia="es-ES"/>
        </w:rPr>
        <w:t xml:space="preserve"> </w:t>
      </w:r>
      <w:r w:rsidR="000A14C2">
        <w:rPr>
          <w:rFonts w:ascii="Palatino Linotype" w:eastAsia="Times New Roman" w:hAnsi="Palatino Linotype" w:cs="Times New Roman"/>
          <w:b/>
          <w:i/>
          <w:sz w:val="24"/>
          <w:szCs w:val="24"/>
          <w:lang w:val="es-ES_tradnl" w:eastAsia="es-ES"/>
        </w:rPr>
        <w:t>SAIMEX</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64F4C04A"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w:t>
      </w:r>
      <w:r w:rsidR="00B72EBA">
        <w:rPr>
          <w:rFonts w:ascii="Palatino Linotype" w:hAnsi="Palatino Linotype" w:cs="Arial"/>
          <w:sz w:val="24"/>
          <w:szCs w:val="24"/>
        </w:rPr>
        <w:t>s</w:t>
      </w:r>
      <w:r w:rsidR="0009491C" w:rsidRPr="007947A9">
        <w:rPr>
          <w:rFonts w:ascii="Palatino Linotype" w:hAnsi="Palatino Linotype" w:cs="Arial"/>
          <w:sz w:val="24"/>
          <w:szCs w:val="24"/>
        </w:rPr>
        <w:t xml:space="preserve"> solicitud</w:t>
      </w:r>
      <w:r w:rsidR="00B72EBA">
        <w:rPr>
          <w:rFonts w:ascii="Palatino Linotype" w:hAnsi="Palatino Linotype" w:cs="Arial"/>
          <w:sz w:val="24"/>
          <w:szCs w:val="24"/>
        </w:rPr>
        <w:t>es</w:t>
      </w:r>
      <w:r w:rsidR="0009491C" w:rsidRPr="007947A9">
        <w:rPr>
          <w:rFonts w:ascii="Palatino Linotype" w:hAnsi="Palatino Linotype" w:cs="Arial"/>
          <w:sz w:val="24"/>
          <w:szCs w:val="24"/>
        </w:rPr>
        <w:t xml:space="preserve">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49AAA13D" w:rsidR="0009491C" w:rsidRPr="000A14C2" w:rsidRDefault="008A04A3" w:rsidP="00B34049">
      <w:pPr>
        <w:spacing w:after="0" w:line="360" w:lineRule="auto"/>
        <w:jc w:val="both"/>
        <w:rPr>
          <w:rFonts w:ascii="Palatino Linotype" w:hAnsi="Palatino Linotype" w:cs="Arial"/>
          <w:b/>
          <w:bCs/>
          <w:sz w:val="24"/>
          <w:szCs w:val="24"/>
          <w:lang w:eastAsia="es-MX"/>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000A14C2">
        <w:rPr>
          <w:rFonts w:ascii="Palatino Linotype" w:hAnsi="Palatino Linotype" w:cs="Arial"/>
          <w:sz w:val="24"/>
          <w:szCs w:val="24"/>
        </w:rPr>
        <w:t>interpuso los</w:t>
      </w:r>
      <w:r w:rsidRPr="007947A9">
        <w:rPr>
          <w:rFonts w:ascii="Palatino Linotype" w:hAnsi="Palatino Linotype" w:cs="Arial"/>
          <w:sz w:val="24"/>
          <w:szCs w:val="24"/>
        </w:rPr>
        <w:t xml:space="preserve"> recurso</w:t>
      </w:r>
      <w:r w:rsidR="000A14C2">
        <w:rPr>
          <w:rFonts w:ascii="Palatino Linotype" w:hAnsi="Palatino Linotype" w:cs="Arial"/>
          <w:sz w:val="24"/>
          <w:szCs w:val="24"/>
        </w:rPr>
        <w:t>s de revisión en fecha nueve de julio de dos mil veinticuatro</w:t>
      </w:r>
      <w:r w:rsidR="0009491C" w:rsidRPr="007947A9">
        <w:rPr>
          <w:rFonts w:ascii="Palatino Linotype" w:hAnsi="Palatino Linotype" w:cs="Arial"/>
          <w:sz w:val="24"/>
          <w:szCs w:val="24"/>
        </w:rPr>
        <w:t>, registrado</w:t>
      </w:r>
      <w:r w:rsidR="004331FD">
        <w:rPr>
          <w:rFonts w:ascii="Palatino Linotype" w:hAnsi="Palatino Linotype" w:cs="Arial"/>
          <w:sz w:val="24"/>
          <w:szCs w:val="24"/>
        </w:rPr>
        <w:t>s</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0A14C2">
        <w:rPr>
          <w:rFonts w:ascii="Palatino Linotype" w:hAnsi="Palatino Linotype" w:cs="Arial"/>
          <w:b/>
          <w:sz w:val="24"/>
          <w:szCs w:val="24"/>
        </w:rPr>
        <w:t xml:space="preserve">SAIMEX </w:t>
      </w:r>
      <w:r w:rsidR="0009491C" w:rsidRPr="007947A9">
        <w:rPr>
          <w:rFonts w:ascii="Palatino Linotype" w:hAnsi="Palatino Linotype" w:cs="Arial"/>
          <w:sz w:val="24"/>
          <w:szCs w:val="24"/>
        </w:rPr>
        <w:t xml:space="preserve">con </w:t>
      </w:r>
      <w:r w:rsidR="000A14C2">
        <w:rPr>
          <w:rFonts w:ascii="Palatino Linotype" w:hAnsi="Palatino Linotype" w:cs="Arial"/>
          <w:sz w:val="24"/>
          <w:szCs w:val="24"/>
        </w:rPr>
        <w:t xml:space="preserve">los </w:t>
      </w:r>
      <w:r w:rsidR="0009491C" w:rsidRPr="007947A9">
        <w:rPr>
          <w:rFonts w:ascii="Palatino Linotype" w:hAnsi="Palatino Linotype" w:cs="Arial"/>
          <w:sz w:val="24"/>
          <w:szCs w:val="24"/>
        </w:rPr>
        <w:t>número</w:t>
      </w:r>
      <w:r w:rsidR="000A14C2">
        <w:rPr>
          <w:rFonts w:ascii="Palatino Linotype" w:hAnsi="Palatino Linotype" w:cs="Arial"/>
          <w:sz w:val="24"/>
          <w:szCs w:val="24"/>
        </w:rPr>
        <w:t>s</w:t>
      </w:r>
      <w:r w:rsidR="0009491C" w:rsidRPr="007947A9">
        <w:rPr>
          <w:rFonts w:ascii="Palatino Linotype" w:hAnsi="Palatino Linotype" w:cs="Arial"/>
          <w:sz w:val="24"/>
          <w:szCs w:val="24"/>
        </w:rPr>
        <w:t xml:space="preserve"> de expediente</w:t>
      </w:r>
      <w:r w:rsidR="000A14C2">
        <w:rPr>
          <w:rFonts w:ascii="Palatino Linotype" w:hAnsi="Palatino Linotype" w:cs="Arial"/>
          <w:sz w:val="24"/>
          <w:szCs w:val="24"/>
        </w:rPr>
        <w:t xml:space="preserve"> </w:t>
      </w:r>
      <w:r w:rsidR="000A14C2">
        <w:rPr>
          <w:rFonts w:ascii="Palatino Linotype" w:hAnsi="Palatino Linotype" w:cs="Arial"/>
          <w:b/>
          <w:bCs/>
          <w:sz w:val="24"/>
          <w:szCs w:val="24"/>
          <w:lang w:eastAsia="es-MX"/>
        </w:rPr>
        <w:t>04250/INFOEM/IP/RR/2024</w:t>
      </w:r>
      <w:r w:rsidR="000A14C2">
        <w:rPr>
          <w:rFonts w:ascii="Palatino Linotype" w:hAnsi="Palatino Linotype" w:cs="Arial"/>
          <w:sz w:val="24"/>
          <w:szCs w:val="24"/>
        </w:rPr>
        <w:t xml:space="preserve">, </w:t>
      </w:r>
      <w:r w:rsidR="000A14C2">
        <w:rPr>
          <w:rFonts w:ascii="Palatino Linotype" w:hAnsi="Palatino Linotype" w:cs="Arial"/>
          <w:b/>
          <w:bCs/>
          <w:sz w:val="24"/>
          <w:szCs w:val="24"/>
          <w:lang w:eastAsia="es-MX"/>
        </w:rPr>
        <w:t>04252/INFOEM/IP/RR/2024 y 04253/INFOEM/IP/RR/2024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4331FD">
        <w:rPr>
          <w:rFonts w:ascii="Palatino Linotype" w:hAnsi="Palatino Linotype" w:cs="Arial"/>
          <w:sz w:val="24"/>
          <w:szCs w:val="24"/>
        </w:rPr>
        <w:t xml:space="preserve"> en todos los recursos de revisión</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25D4C565" w14:textId="77777777" w:rsidR="000A14C2" w:rsidRDefault="000A14C2" w:rsidP="0007277A">
      <w:pPr>
        <w:pBdr>
          <w:top w:val="nil"/>
          <w:left w:val="nil"/>
          <w:bottom w:val="nil"/>
          <w:right w:val="nil"/>
          <w:between w:val="nil"/>
        </w:pBdr>
        <w:spacing w:after="0" w:line="360" w:lineRule="auto"/>
        <w:jc w:val="both"/>
        <w:rPr>
          <w:rFonts w:ascii="Palatino Linotype" w:hAnsi="Palatino Linotype" w:cs="Arial"/>
          <w:b/>
          <w:bCs/>
          <w:sz w:val="24"/>
          <w:szCs w:val="24"/>
          <w:lang w:eastAsia="es-MX"/>
        </w:rPr>
      </w:pPr>
    </w:p>
    <w:p w14:paraId="228E20A7" w14:textId="6BFB9A8E" w:rsidR="000A14C2" w:rsidRDefault="000A14C2" w:rsidP="000A14C2">
      <w:pPr>
        <w:pStyle w:val="Prrafodelista"/>
        <w:numPr>
          <w:ilvl w:val="0"/>
          <w:numId w:val="4"/>
        </w:numPr>
        <w:pBdr>
          <w:top w:val="nil"/>
          <w:left w:val="nil"/>
          <w:bottom w:val="nil"/>
          <w:right w:val="nil"/>
          <w:between w:val="nil"/>
        </w:pBdr>
        <w:spacing w:line="360" w:lineRule="auto"/>
        <w:jc w:val="both"/>
        <w:rPr>
          <w:rFonts w:ascii="Palatino Linotype" w:eastAsia="Palatino Linotype" w:hAnsi="Palatino Linotype"/>
          <w:i/>
          <w:sz w:val="22"/>
          <w:szCs w:val="22"/>
        </w:rPr>
      </w:pPr>
      <w:r w:rsidRPr="000A14C2">
        <w:rPr>
          <w:rFonts w:ascii="Palatino Linotype" w:eastAsia="Palatino Linotype" w:hAnsi="Palatino Linotype" w:cs="Palatino Linotype"/>
          <w:b/>
          <w:i/>
          <w:color w:val="000000"/>
          <w:sz w:val="22"/>
          <w:szCs w:val="22"/>
          <w:lang w:val="es-ES_tradnl"/>
        </w:rPr>
        <w:t xml:space="preserve">Acto Impugnado: </w:t>
      </w:r>
      <w:r w:rsidRPr="000A14C2">
        <w:rPr>
          <w:rFonts w:ascii="Palatino Linotype" w:eastAsia="Palatino Linotype" w:hAnsi="Palatino Linotype"/>
          <w:i/>
          <w:sz w:val="22"/>
          <w:szCs w:val="22"/>
        </w:rPr>
        <w:t>“</w:t>
      </w:r>
      <w:r w:rsidRPr="000A14C2">
        <w:rPr>
          <w:rFonts w:ascii="Palatino Linotype" w:hAnsi="Palatino Linotype"/>
          <w:i/>
          <w:color w:val="000000"/>
          <w:sz w:val="22"/>
          <w:szCs w:val="22"/>
        </w:rPr>
        <w:t>LA NEGATIVA A LA ENTREGA DE INFORMACIÓN</w:t>
      </w:r>
      <w:r w:rsidRPr="000A14C2">
        <w:rPr>
          <w:rFonts w:ascii="Palatino Linotype" w:eastAsia="Palatino Linotype" w:hAnsi="Palatino Linotype"/>
          <w:i/>
          <w:sz w:val="22"/>
          <w:szCs w:val="22"/>
        </w:rPr>
        <w:t xml:space="preserve">” (Sic) </w:t>
      </w:r>
    </w:p>
    <w:p w14:paraId="06EAFAA0" w14:textId="77777777" w:rsidR="004331FD" w:rsidRPr="000A14C2" w:rsidRDefault="004331FD" w:rsidP="004331FD">
      <w:pPr>
        <w:pStyle w:val="Prrafodelista"/>
        <w:pBdr>
          <w:top w:val="nil"/>
          <w:left w:val="nil"/>
          <w:bottom w:val="nil"/>
          <w:right w:val="nil"/>
          <w:between w:val="nil"/>
        </w:pBdr>
        <w:spacing w:line="360" w:lineRule="auto"/>
        <w:ind w:left="720"/>
        <w:jc w:val="both"/>
        <w:rPr>
          <w:rFonts w:ascii="Palatino Linotype" w:eastAsia="Palatino Linotype" w:hAnsi="Palatino Linotype"/>
          <w:i/>
          <w:sz w:val="22"/>
          <w:szCs w:val="22"/>
        </w:rPr>
      </w:pPr>
    </w:p>
    <w:p w14:paraId="1E575A4C" w14:textId="2A6214B9" w:rsidR="0059361F" w:rsidRPr="004331FD" w:rsidRDefault="000A14C2" w:rsidP="0007277A">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0A14C2">
        <w:rPr>
          <w:rFonts w:ascii="Palatino Linotype" w:eastAsia="Palatino Linotype" w:hAnsi="Palatino Linotype" w:cs="Palatino Linotype"/>
          <w:b/>
          <w:i/>
          <w:color w:val="000000"/>
          <w:sz w:val="22"/>
          <w:szCs w:val="22"/>
          <w:lang w:val="es-ES_tradnl"/>
        </w:rPr>
        <w:t>Razones o Motivos de Inconformidad</w:t>
      </w:r>
      <w:r w:rsidRPr="000A14C2">
        <w:rPr>
          <w:rFonts w:ascii="Palatino Linotype" w:eastAsia="Palatino Linotype" w:hAnsi="Palatino Linotype" w:cs="Palatino Linotype"/>
          <w:i/>
          <w:color w:val="000000"/>
          <w:sz w:val="22"/>
          <w:szCs w:val="22"/>
          <w:lang w:val="es-ES_tradnl"/>
        </w:rPr>
        <w:t xml:space="preserve">: </w:t>
      </w:r>
      <w:r w:rsidRPr="000A14C2">
        <w:rPr>
          <w:rFonts w:ascii="Palatino Linotype" w:eastAsia="Palatino Linotype" w:hAnsi="Palatino Linotype"/>
          <w:i/>
          <w:sz w:val="22"/>
          <w:szCs w:val="22"/>
          <w:lang w:val="es-ES_tradnl"/>
        </w:rPr>
        <w:t>“</w:t>
      </w:r>
      <w:r w:rsidRPr="000A14C2">
        <w:rPr>
          <w:rFonts w:ascii="Palatino Linotype" w:hAnsi="Palatino Linotype"/>
          <w:i/>
          <w:color w:val="000000"/>
          <w:sz w:val="22"/>
          <w:szCs w:val="22"/>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0A14C2">
        <w:rPr>
          <w:rFonts w:ascii="Palatino Linotype" w:eastAsia="Palatino Linotype" w:hAnsi="Palatino Linotype"/>
          <w:i/>
          <w:sz w:val="22"/>
          <w:szCs w:val="22"/>
          <w:lang w:val="es-ES_tradnl"/>
        </w:rPr>
        <w:t>”</w:t>
      </w:r>
      <w:r w:rsidRPr="007947A9">
        <w:rPr>
          <w:rFonts w:ascii="Palatino Linotype" w:eastAsia="Palatino Linotype" w:hAnsi="Palatino Linotype"/>
          <w:lang w:val="es-ES_tradnl"/>
        </w:rPr>
        <w:t xml:space="preserve"> (Sic)</w:t>
      </w:r>
      <w:r w:rsidRPr="007947A9">
        <w:rPr>
          <w:rFonts w:eastAsia="Palatino Linotype"/>
          <w:lang w:val="es-ES_tradnl"/>
        </w:rPr>
        <w:t xml:space="preserve"> </w:t>
      </w:r>
    </w:p>
    <w:p w14:paraId="37E4B1C4" w14:textId="46A0FF7E" w:rsidR="000A14C2" w:rsidRPr="0055610A" w:rsidRDefault="00B72EBA" w:rsidP="000A14C2">
      <w:pPr>
        <w:spacing w:after="0" w:line="360" w:lineRule="auto"/>
        <w:jc w:val="both"/>
        <w:rPr>
          <w:rFonts w:ascii="Palatino Linotype" w:hAnsi="Palatino Linotype" w:cs="Arial"/>
          <w:sz w:val="24"/>
          <w:szCs w:val="24"/>
        </w:rPr>
      </w:pPr>
      <w:r>
        <w:rPr>
          <w:rFonts w:ascii="Palatino Linotype" w:hAnsi="Palatino Linotype" w:cs="Arial"/>
          <w:b/>
          <w:sz w:val="28"/>
          <w:szCs w:val="28"/>
        </w:rPr>
        <w:lastRenderedPageBreak/>
        <w:t>Cuarto</w:t>
      </w:r>
      <w:r w:rsidR="000A14C2" w:rsidRPr="00B34266">
        <w:rPr>
          <w:rFonts w:ascii="Palatino Linotype" w:hAnsi="Palatino Linotype" w:cs="Arial"/>
          <w:b/>
          <w:sz w:val="28"/>
          <w:szCs w:val="28"/>
        </w:rPr>
        <w:t>. Del turno y admisión del recurso de revisión.</w:t>
      </w:r>
      <w:r w:rsidR="000A14C2" w:rsidRPr="00B34266">
        <w:rPr>
          <w:rFonts w:ascii="Palatino Linotype" w:hAnsi="Palatino Linotype" w:cs="Arial"/>
          <w:sz w:val="28"/>
          <w:szCs w:val="28"/>
        </w:rPr>
        <w:t xml:space="preserve"> </w:t>
      </w:r>
    </w:p>
    <w:p w14:paraId="5B847CD3" w14:textId="76C6C1AD" w:rsidR="000A14C2" w:rsidRPr="0055610A" w:rsidRDefault="000A14C2" w:rsidP="000A14C2">
      <w:pPr>
        <w:spacing w:after="0" w:line="360" w:lineRule="auto"/>
        <w:jc w:val="both"/>
        <w:rPr>
          <w:rFonts w:ascii="Palatino Linotype" w:hAnsi="Palatino Linotype"/>
          <w:sz w:val="24"/>
          <w:szCs w:val="24"/>
        </w:rPr>
      </w:pPr>
      <w:r w:rsidRPr="0055610A">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55610A">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sidR="00B72EBA">
        <w:rPr>
          <w:rFonts w:ascii="Palatino Linotype" w:hAnsi="Palatino Linotype"/>
          <w:sz w:val="24"/>
          <w:szCs w:val="24"/>
        </w:rPr>
        <w:t>misionado José Martínez Vilchis,</w:t>
      </w:r>
      <w:r w:rsidR="00B72EBA">
        <w:rPr>
          <w:rFonts w:ascii="Palatino Linotype" w:eastAsia="Palatino Linotype" w:hAnsi="Palatino Linotype" w:cs="Palatino Linotype"/>
          <w:color w:val="000000"/>
          <w:sz w:val="24"/>
          <w:szCs w:val="24"/>
          <w:lang w:val="es-ES_tradnl"/>
        </w:rPr>
        <w:t xml:space="preserve"> </w:t>
      </w:r>
      <w:r w:rsidR="00B72EBA" w:rsidRPr="000A14C2">
        <w:rPr>
          <w:rFonts w:ascii="Palatino Linotype" w:hAnsi="Palatino Linotype"/>
          <w:sz w:val="24"/>
          <w:szCs w:val="24"/>
        </w:rPr>
        <w:t>Sharon Cristina Morales Martínez y María del Rosario Mejía Ayala</w:t>
      </w:r>
      <w:r w:rsidR="00B72EBA" w:rsidRPr="007947A9">
        <w:rPr>
          <w:rFonts w:ascii="Palatino Linotype" w:eastAsia="Palatino Linotype" w:hAnsi="Palatino Linotype" w:cs="Palatino Linotype"/>
          <w:color w:val="000000"/>
          <w:sz w:val="24"/>
          <w:szCs w:val="24"/>
          <w:lang w:val="es-ES_tradnl"/>
        </w:rPr>
        <w:t xml:space="preserve"> </w:t>
      </w:r>
      <w:r w:rsidRPr="0055610A">
        <w:rPr>
          <w:rFonts w:ascii="Palatino Linotype" w:hAnsi="Palatino Linotype"/>
          <w:sz w:val="24"/>
          <w:szCs w:val="24"/>
        </w:rPr>
        <w:t>para su análisis, estudio, elaboración del proyecto y presentación ante el Pleno de este Instituto</w:t>
      </w:r>
      <w:r>
        <w:rPr>
          <w:rFonts w:ascii="Palatino Linotype" w:hAnsi="Palatino Linotype"/>
          <w:sz w:val="24"/>
          <w:szCs w:val="24"/>
        </w:rPr>
        <w:t>.</w:t>
      </w:r>
    </w:p>
    <w:p w14:paraId="04B59594" w14:textId="77777777" w:rsidR="000A14C2" w:rsidRPr="0055610A" w:rsidRDefault="000A14C2" w:rsidP="000A14C2">
      <w:pPr>
        <w:spacing w:after="0" w:line="360" w:lineRule="auto"/>
        <w:jc w:val="both"/>
        <w:rPr>
          <w:rFonts w:ascii="Palatino Linotype" w:hAnsi="Palatino Linotype"/>
          <w:sz w:val="24"/>
          <w:szCs w:val="24"/>
        </w:rPr>
      </w:pPr>
    </w:p>
    <w:p w14:paraId="453809F6" w14:textId="27D110CE" w:rsidR="000A14C2" w:rsidRPr="00FB72E2" w:rsidRDefault="000A14C2" w:rsidP="000A14C2">
      <w:pPr>
        <w:spacing w:after="0" w:line="360" w:lineRule="auto"/>
        <w:jc w:val="both"/>
        <w:rPr>
          <w:rFonts w:ascii="Palatino Linotype" w:hAnsi="Palatino Linotype"/>
          <w:b/>
          <w:sz w:val="24"/>
          <w:szCs w:val="24"/>
        </w:rPr>
      </w:pPr>
      <w:r>
        <w:rPr>
          <w:rFonts w:ascii="Palatino Linotype" w:hAnsi="Palatino Linotype"/>
          <w:sz w:val="24"/>
          <w:szCs w:val="24"/>
        </w:rPr>
        <w:t>Mediante acuerdos de fechas</w:t>
      </w:r>
      <w:r w:rsidRPr="0055610A">
        <w:rPr>
          <w:rFonts w:ascii="Palatino Linotype" w:hAnsi="Palatino Linotype"/>
          <w:sz w:val="24"/>
          <w:szCs w:val="24"/>
        </w:rPr>
        <w:t xml:space="preserve"> </w:t>
      </w:r>
      <w:r w:rsidR="00B72EBA" w:rsidRPr="00B72EBA">
        <w:rPr>
          <w:rFonts w:ascii="Palatino Linotype" w:eastAsia="Palatino Linotype" w:hAnsi="Palatino Linotype" w:cs="Palatino Linotype"/>
          <w:b/>
          <w:color w:val="000000"/>
          <w:sz w:val="24"/>
          <w:szCs w:val="24"/>
          <w:lang w:val="es-ES_tradnl"/>
        </w:rPr>
        <w:t>diez</w:t>
      </w:r>
      <w:r w:rsidR="00B72EBA">
        <w:rPr>
          <w:rFonts w:ascii="Palatino Linotype" w:eastAsia="Palatino Linotype" w:hAnsi="Palatino Linotype" w:cs="Palatino Linotype"/>
          <w:b/>
          <w:color w:val="000000"/>
          <w:sz w:val="24"/>
          <w:szCs w:val="24"/>
          <w:lang w:val="es-ES_tradnl"/>
        </w:rPr>
        <w:t>,</w:t>
      </w:r>
      <w:r w:rsidR="004331FD">
        <w:rPr>
          <w:rFonts w:ascii="Palatino Linotype" w:eastAsia="Palatino Linotype" w:hAnsi="Palatino Linotype" w:cs="Palatino Linotype"/>
          <w:b/>
          <w:color w:val="000000"/>
          <w:sz w:val="24"/>
          <w:szCs w:val="24"/>
          <w:lang w:val="es-ES_tradnl"/>
        </w:rPr>
        <w:t xml:space="preserve"> once y</w:t>
      </w:r>
      <w:r w:rsidR="00B72EBA">
        <w:rPr>
          <w:rFonts w:ascii="Palatino Linotype" w:eastAsia="Palatino Linotype" w:hAnsi="Palatino Linotype" w:cs="Palatino Linotype"/>
          <w:b/>
          <w:color w:val="000000"/>
          <w:sz w:val="24"/>
          <w:szCs w:val="24"/>
          <w:lang w:val="es-ES_tradnl"/>
        </w:rPr>
        <w:t xml:space="preserve"> quince</w:t>
      </w:r>
      <w:r w:rsidR="00B72EBA" w:rsidRPr="00B72EBA">
        <w:rPr>
          <w:rFonts w:ascii="Palatino Linotype" w:eastAsia="Palatino Linotype" w:hAnsi="Palatino Linotype" w:cs="Palatino Linotype"/>
          <w:b/>
          <w:color w:val="000000"/>
          <w:sz w:val="24"/>
          <w:szCs w:val="24"/>
          <w:lang w:val="es-ES_tradnl"/>
        </w:rPr>
        <w:t xml:space="preserve"> de julio de dos mil veinticuatro</w:t>
      </w:r>
      <w:r w:rsidRPr="0055610A">
        <w:rPr>
          <w:rFonts w:ascii="Palatino Linotype" w:hAnsi="Palatino Linotype"/>
          <w:sz w:val="24"/>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11E2E8E1" w14:textId="77777777" w:rsidR="000A14C2" w:rsidRPr="0055610A" w:rsidRDefault="000A14C2" w:rsidP="000A14C2">
      <w:pPr>
        <w:spacing w:after="0" w:line="360" w:lineRule="auto"/>
        <w:jc w:val="both"/>
        <w:rPr>
          <w:rFonts w:ascii="Palatino Linotype" w:hAnsi="Palatino Linotype" w:cs="Arial"/>
          <w:b/>
          <w:sz w:val="28"/>
          <w:szCs w:val="28"/>
        </w:rPr>
      </w:pPr>
    </w:p>
    <w:p w14:paraId="490CB04B" w14:textId="27F9A34E" w:rsidR="000A14C2" w:rsidRPr="0055610A" w:rsidRDefault="00B72EBA" w:rsidP="000A14C2">
      <w:pPr>
        <w:spacing w:after="0" w:line="360" w:lineRule="auto"/>
        <w:jc w:val="both"/>
        <w:rPr>
          <w:rFonts w:ascii="Palatino Linotype" w:hAnsi="Palatino Linotype" w:cs="Arial"/>
          <w:b/>
          <w:sz w:val="24"/>
          <w:szCs w:val="24"/>
        </w:rPr>
      </w:pPr>
      <w:r>
        <w:rPr>
          <w:rFonts w:ascii="Palatino Linotype" w:hAnsi="Palatino Linotype" w:cs="Arial"/>
          <w:b/>
          <w:sz w:val="28"/>
          <w:szCs w:val="28"/>
        </w:rPr>
        <w:t>Quinto</w:t>
      </w:r>
      <w:r w:rsidR="000A14C2" w:rsidRPr="0055610A">
        <w:rPr>
          <w:rFonts w:ascii="Palatino Linotype" w:hAnsi="Palatino Linotype" w:cs="Arial"/>
          <w:b/>
          <w:sz w:val="28"/>
          <w:szCs w:val="28"/>
        </w:rPr>
        <w:t>.</w:t>
      </w:r>
      <w:r w:rsidR="000A14C2" w:rsidRPr="0055610A">
        <w:rPr>
          <w:rFonts w:ascii="Palatino Linotype" w:hAnsi="Palatino Linotype" w:cs="Arial"/>
          <w:b/>
          <w:sz w:val="24"/>
          <w:szCs w:val="24"/>
        </w:rPr>
        <w:t xml:space="preserve"> </w:t>
      </w:r>
      <w:r w:rsidR="000A14C2" w:rsidRPr="00B34266">
        <w:rPr>
          <w:rFonts w:ascii="Palatino Linotype" w:hAnsi="Palatino Linotype" w:cs="Arial"/>
          <w:b/>
          <w:sz w:val="28"/>
          <w:szCs w:val="28"/>
        </w:rPr>
        <w:t>De la Acumulación</w:t>
      </w:r>
      <w:r w:rsidR="000A14C2" w:rsidRPr="0055610A">
        <w:rPr>
          <w:rFonts w:ascii="Palatino Linotype" w:hAnsi="Palatino Linotype" w:cs="Arial"/>
          <w:b/>
          <w:sz w:val="24"/>
          <w:szCs w:val="24"/>
        </w:rPr>
        <w:t xml:space="preserve"> </w:t>
      </w:r>
    </w:p>
    <w:p w14:paraId="06D3FBB3" w14:textId="59489B7D" w:rsidR="000A14C2" w:rsidRPr="00C0426D" w:rsidRDefault="000A14C2" w:rsidP="000A14C2">
      <w:pPr>
        <w:pStyle w:val="Default"/>
        <w:spacing w:line="360" w:lineRule="auto"/>
        <w:jc w:val="both"/>
        <w:rPr>
          <w:b/>
        </w:rPr>
      </w:pPr>
      <w:r w:rsidRPr="0055610A">
        <w:rPr>
          <w:rFonts w:cs="Arial"/>
        </w:rPr>
        <w:t xml:space="preserve">Posteriormente por acuerdo del Pleno del Instituto, en la </w:t>
      </w:r>
      <w:r>
        <w:rPr>
          <w:b/>
          <w:bCs/>
        </w:rPr>
        <w:t xml:space="preserve">Vigésima </w:t>
      </w:r>
      <w:r w:rsidR="00B72EBA">
        <w:rPr>
          <w:b/>
          <w:bCs/>
        </w:rPr>
        <w:t>Séptima</w:t>
      </w:r>
      <w:r>
        <w:rPr>
          <w:b/>
          <w:bCs/>
        </w:rPr>
        <w:t xml:space="preserve"> Sesión </w:t>
      </w:r>
      <w:r w:rsidRPr="0055610A">
        <w:rPr>
          <w:b/>
          <w:bCs/>
        </w:rPr>
        <w:t xml:space="preserve">Ordinaria </w:t>
      </w:r>
      <w:r w:rsidRPr="0055610A">
        <w:t xml:space="preserve">celebrada el </w:t>
      </w:r>
      <w:r w:rsidR="00B72EBA">
        <w:rPr>
          <w:b/>
          <w:bCs/>
        </w:rPr>
        <w:t xml:space="preserve">siete de agosto </w:t>
      </w:r>
      <w:r>
        <w:rPr>
          <w:b/>
          <w:bCs/>
        </w:rPr>
        <w:t xml:space="preserve">de dos mil veinticuatro </w:t>
      </w:r>
      <w:r w:rsidRPr="0055610A">
        <w:t>se aprobó la acumulación de los recursos de revisión</w:t>
      </w:r>
      <w:r>
        <w:t xml:space="preserve"> </w:t>
      </w:r>
      <w:r>
        <w:rPr>
          <w:rFonts w:cs="Arial"/>
          <w:b/>
        </w:rPr>
        <w:t>0</w:t>
      </w:r>
      <w:r w:rsidR="00B72EBA">
        <w:rPr>
          <w:rFonts w:cs="Arial"/>
          <w:b/>
        </w:rPr>
        <w:t>4250</w:t>
      </w:r>
      <w:r>
        <w:rPr>
          <w:rFonts w:cs="Arial"/>
          <w:b/>
          <w:bCs/>
          <w:lang w:eastAsia="es-MX"/>
        </w:rPr>
        <w:t>/INFOEM/IP/RR/2024</w:t>
      </w:r>
      <w:r w:rsidR="00B72EBA">
        <w:rPr>
          <w:rFonts w:cs="Arial"/>
          <w:b/>
          <w:bCs/>
          <w:lang w:eastAsia="es-MX"/>
        </w:rPr>
        <w:t xml:space="preserve">, </w:t>
      </w:r>
      <w:r w:rsidR="00B72EBA">
        <w:rPr>
          <w:rFonts w:cs="Arial"/>
          <w:b/>
        </w:rPr>
        <w:lastRenderedPageBreak/>
        <w:t>04252</w:t>
      </w:r>
      <w:r w:rsidR="00B72EBA">
        <w:rPr>
          <w:rFonts w:cs="Arial"/>
          <w:b/>
          <w:bCs/>
          <w:lang w:eastAsia="es-MX"/>
        </w:rPr>
        <w:t xml:space="preserve">/INFOEM/IP/RR/2024 </w:t>
      </w:r>
      <w:r>
        <w:rPr>
          <w:rFonts w:cs="Arial"/>
          <w:b/>
          <w:bCs/>
          <w:lang w:eastAsia="es-MX"/>
        </w:rPr>
        <w:t xml:space="preserve"> y</w:t>
      </w:r>
      <w:r w:rsidRPr="00C0426D">
        <w:rPr>
          <w:rFonts w:cs="Arial"/>
          <w:b/>
          <w:bCs/>
          <w:lang w:eastAsia="es-MX"/>
        </w:rPr>
        <w:t xml:space="preserve"> </w:t>
      </w:r>
      <w:r>
        <w:rPr>
          <w:rFonts w:cs="Arial"/>
          <w:b/>
        </w:rPr>
        <w:t>0</w:t>
      </w:r>
      <w:r w:rsidR="00B72EBA">
        <w:rPr>
          <w:rFonts w:cs="Arial"/>
          <w:b/>
        </w:rPr>
        <w:t>4253</w:t>
      </w:r>
      <w:r>
        <w:rPr>
          <w:rFonts w:cs="Arial"/>
          <w:b/>
          <w:bCs/>
          <w:lang w:eastAsia="es-MX"/>
        </w:rPr>
        <w:t>/INFOEM/IP/RR/2024</w:t>
      </w:r>
      <w:r>
        <w:rPr>
          <w:rFonts w:cs="Arial"/>
        </w:rPr>
        <w:t>;</w:t>
      </w:r>
      <w:r w:rsidRPr="0055610A">
        <w:rPr>
          <w:rFonts w:cs="Arial"/>
        </w:rPr>
        <w:t xml:space="preserve"> 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14:paraId="0D6BBC53" w14:textId="77777777" w:rsidR="000A14C2" w:rsidRPr="0055610A" w:rsidRDefault="000A14C2" w:rsidP="000A14C2">
      <w:pPr>
        <w:pStyle w:val="Prrafodelista"/>
        <w:spacing w:line="360" w:lineRule="auto"/>
        <w:ind w:left="0"/>
        <w:jc w:val="both"/>
        <w:rPr>
          <w:rFonts w:ascii="Palatino Linotype" w:hAnsi="Palatino Linotype" w:cs="Arial"/>
        </w:rPr>
      </w:pPr>
    </w:p>
    <w:p w14:paraId="79247BC3" w14:textId="77777777" w:rsidR="000A14C2" w:rsidRPr="0055610A" w:rsidRDefault="000A14C2" w:rsidP="000A14C2">
      <w:pPr>
        <w:spacing w:after="0" w:line="360" w:lineRule="auto"/>
        <w:jc w:val="both"/>
        <w:rPr>
          <w:rFonts w:ascii="Palatino Linotype" w:hAnsi="Palatino Linotype"/>
          <w:sz w:val="24"/>
          <w:szCs w:val="24"/>
        </w:rPr>
      </w:pPr>
      <w:r w:rsidRPr="0055610A">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7ACF037" w14:textId="77777777" w:rsidR="000A14C2" w:rsidRPr="0055610A" w:rsidRDefault="000A14C2" w:rsidP="000A14C2">
      <w:pPr>
        <w:pStyle w:val="Sinespaciado"/>
        <w:spacing w:line="360" w:lineRule="auto"/>
        <w:rPr>
          <w:rFonts w:ascii="Palatino Linotype" w:hAnsi="Palatino Linotype"/>
          <w:sz w:val="18"/>
        </w:rPr>
      </w:pPr>
    </w:p>
    <w:p w14:paraId="10881193" w14:textId="77777777" w:rsidR="000A14C2" w:rsidRPr="0055610A" w:rsidRDefault="000A14C2" w:rsidP="000A14C2">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195.</w:t>
      </w:r>
      <w:r w:rsidRPr="0055610A">
        <w:rPr>
          <w:rFonts w:ascii="Palatino Linotype" w:hAnsi="Palatino Linotype"/>
          <w:i/>
          <w:szCs w:val="24"/>
        </w:rPr>
        <w:t xml:space="preserve"> En la tramitación del recurso de revisión se aplicarán supletoriamente las disposiciones contenidas en el </w:t>
      </w:r>
      <w:r w:rsidRPr="0055610A">
        <w:rPr>
          <w:rFonts w:ascii="Palatino Linotype" w:hAnsi="Palatino Linotype"/>
          <w:b/>
          <w:i/>
          <w:szCs w:val="24"/>
          <w:u w:val="single"/>
        </w:rPr>
        <w:t>Código de Procedimientos Administrativos del Estado de México</w:t>
      </w:r>
      <w:r w:rsidRPr="0055610A">
        <w:rPr>
          <w:rFonts w:ascii="Palatino Linotype" w:hAnsi="Palatino Linotype"/>
          <w:i/>
          <w:szCs w:val="24"/>
        </w:rPr>
        <w:t>.”</w:t>
      </w:r>
    </w:p>
    <w:p w14:paraId="4F16F298" w14:textId="77777777" w:rsidR="000A14C2" w:rsidRPr="0055610A" w:rsidRDefault="000A14C2" w:rsidP="000A14C2">
      <w:pPr>
        <w:spacing w:after="0" w:line="360" w:lineRule="auto"/>
        <w:ind w:left="851" w:right="851"/>
        <w:jc w:val="both"/>
        <w:rPr>
          <w:rFonts w:ascii="Palatino Linotype" w:hAnsi="Palatino Linotype"/>
          <w:i/>
          <w:szCs w:val="24"/>
        </w:rPr>
      </w:pPr>
    </w:p>
    <w:p w14:paraId="61416993" w14:textId="3799274F" w:rsidR="00B72EBA" w:rsidRDefault="000A14C2" w:rsidP="00B72EBA">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18.</w:t>
      </w:r>
      <w:r w:rsidRPr="0055610A">
        <w:rPr>
          <w:rFonts w:ascii="Palatino Linotype" w:hAnsi="Palatino Linotype"/>
          <w:i/>
          <w:szCs w:val="24"/>
        </w:rPr>
        <w:t xml:space="preserve"> </w:t>
      </w:r>
      <w:r w:rsidRPr="0055610A">
        <w:rPr>
          <w:rFonts w:ascii="Palatino Linotype" w:hAnsi="Palatino Linotype"/>
          <w:b/>
          <w:i/>
          <w:szCs w:val="24"/>
          <w:u w:val="single"/>
        </w:rPr>
        <w:t>La autoridad administrativa</w:t>
      </w:r>
      <w:r w:rsidRPr="0055610A">
        <w:rPr>
          <w:rFonts w:ascii="Palatino Linotype" w:hAnsi="Palatino Linotype"/>
          <w:i/>
          <w:szCs w:val="24"/>
        </w:rPr>
        <w:t xml:space="preserve"> o el Tribunal </w:t>
      </w:r>
      <w:r w:rsidRPr="0055610A">
        <w:rPr>
          <w:rFonts w:ascii="Palatino Linotype" w:hAnsi="Palatino Linotype"/>
          <w:b/>
          <w:i/>
          <w:szCs w:val="24"/>
          <w:u w:val="single"/>
        </w:rPr>
        <w:t>acordarán la acumulación</w:t>
      </w:r>
      <w:r w:rsidRPr="0055610A">
        <w:rPr>
          <w:rFonts w:ascii="Palatino Linotype" w:hAnsi="Palatino Linotype"/>
          <w:i/>
          <w:szCs w:val="24"/>
        </w:rPr>
        <w:t xml:space="preserve"> de los expedientes del procedimiento y proceso administrativo que ante ellos se sigan</w:t>
      </w:r>
      <w:r w:rsidRPr="0055610A">
        <w:rPr>
          <w:rFonts w:ascii="Palatino Linotype" w:hAnsi="Palatino Linotype"/>
          <w:b/>
          <w:i/>
          <w:szCs w:val="24"/>
          <w:u w:val="single"/>
        </w:rPr>
        <w:t>, de oficio</w:t>
      </w:r>
      <w:r w:rsidRPr="0055610A">
        <w:rPr>
          <w:rFonts w:ascii="Palatino Linotype" w:hAnsi="Palatino Linotype"/>
          <w:i/>
          <w:szCs w:val="24"/>
        </w:rPr>
        <w:t xml:space="preserve"> o a petición de parte, </w:t>
      </w:r>
      <w:r w:rsidRPr="0055610A">
        <w:rPr>
          <w:rFonts w:ascii="Palatino Linotype" w:hAnsi="Palatino Linotype"/>
          <w:b/>
          <w:i/>
          <w:szCs w:val="24"/>
          <w:u w:val="single"/>
        </w:rPr>
        <w:t>cuando las partes o los actos administrativos sean iguales, se trate de actos conexos o resulte conveniente el trámite unificado de los asuntos</w:t>
      </w:r>
      <w:r w:rsidRPr="0055610A">
        <w:rPr>
          <w:rFonts w:ascii="Palatino Linotype" w:hAnsi="Palatino Linotype"/>
          <w:i/>
          <w:szCs w:val="24"/>
        </w:rPr>
        <w:t>, para evitar la emisión de resoluciones contradictorias. La misma regla se aplicará, en lo conducente, para la separación de los expedientes.”</w:t>
      </w:r>
    </w:p>
    <w:p w14:paraId="257C2590" w14:textId="77777777" w:rsidR="00B72EBA" w:rsidRPr="00B72EBA" w:rsidRDefault="00B72EBA" w:rsidP="00B72EBA">
      <w:pPr>
        <w:spacing w:after="0" w:line="360" w:lineRule="auto"/>
        <w:ind w:left="851" w:right="851"/>
        <w:jc w:val="both"/>
        <w:rPr>
          <w:rFonts w:ascii="Palatino Linotype" w:hAnsi="Palatino Linotype"/>
          <w:i/>
          <w:szCs w:val="24"/>
        </w:rPr>
      </w:pPr>
    </w:p>
    <w:p w14:paraId="48DB57FD" w14:textId="77777777" w:rsidR="000A14C2" w:rsidRPr="0055610A" w:rsidRDefault="000A14C2" w:rsidP="000A14C2">
      <w:pPr>
        <w:spacing w:after="0" w:line="360" w:lineRule="auto"/>
        <w:jc w:val="both"/>
        <w:rPr>
          <w:rFonts w:ascii="Palatino Linotype" w:hAnsi="Palatino Linotype" w:cs="Arial"/>
          <w:b/>
          <w:sz w:val="24"/>
          <w:szCs w:val="24"/>
        </w:rPr>
      </w:pPr>
      <w:r>
        <w:rPr>
          <w:rFonts w:ascii="Palatino Linotype" w:hAnsi="Palatino Linotype" w:cs="Arial"/>
          <w:b/>
          <w:sz w:val="28"/>
          <w:szCs w:val="28"/>
        </w:rPr>
        <w:t>SÉPTIM</w:t>
      </w:r>
      <w:r w:rsidRPr="002D2CBD">
        <w:rPr>
          <w:rFonts w:ascii="Palatino Linotype" w:hAnsi="Palatino Linotype" w:cs="Arial"/>
          <w:b/>
          <w:sz w:val="28"/>
          <w:szCs w:val="28"/>
        </w:rPr>
        <w:t>O</w:t>
      </w:r>
      <w:r w:rsidRPr="0055610A">
        <w:rPr>
          <w:rFonts w:ascii="Palatino Linotype" w:hAnsi="Palatino Linotype" w:cs="Arial"/>
          <w:b/>
          <w:sz w:val="24"/>
          <w:szCs w:val="24"/>
        </w:rPr>
        <w:t xml:space="preserve"> </w:t>
      </w:r>
      <w:r w:rsidRPr="00B34266">
        <w:rPr>
          <w:rFonts w:ascii="Palatino Linotype" w:hAnsi="Palatino Linotype" w:cs="Arial"/>
          <w:b/>
          <w:sz w:val="28"/>
          <w:szCs w:val="28"/>
        </w:rPr>
        <w:t>De la etapa de manifestaciones y/o alegatos</w:t>
      </w:r>
      <w:r w:rsidRPr="0055610A">
        <w:rPr>
          <w:rFonts w:ascii="Palatino Linotype" w:hAnsi="Palatino Linotype" w:cs="Arial"/>
          <w:b/>
          <w:sz w:val="24"/>
          <w:szCs w:val="24"/>
        </w:rPr>
        <w:t xml:space="preserve">. </w:t>
      </w:r>
    </w:p>
    <w:p w14:paraId="72BB061C" w14:textId="6773B3AD" w:rsidR="000A14C2" w:rsidRPr="0055610A" w:rsidRDefault="000A14C2" w:rsidP="000A14C2">
      <w:pPr>
        <w:spacing w:line="360" w:lineRule="auto"/>
        <w:jc w:val="both"/>
        <w:rPr>
          <w:rFonts w:ascii="Palatino Linotype" w:hAnsi="Palatino Linotype" w:cs="Arial"/>
          <w:sz w:val="24"/>
          <w:szCs w:val="24"/>
        </w:rPr>
      </w:pPr>
      <w:r w:rsidRPr="0055610A">
        <w:rPr>
          <w:rFonts w:ascii="Palatino Linotype" w:hAnsi="Palatino Linotype" w:cs="Arial"/>
          <w:sz w:val="24"/>
          <w:szCs w:val="24"/>
        </w:rPr>
        <w:lastRenderedPageBreak/>
        <w:t xml:space="preserve">Una vez abierta la etapa de instrucción, se advierte que el </w:t>
      </w:r>
      <w:r w:rsidRPr="0055610A">
        <w:rPr>
          <w:rFonts w:ascii="Palatino Linotype" w:hAnsi="Palatino Linotype" w:cs="Arial"/>
          <w:b/>
          <w:sz w:val="24"/>
          <w:szCs w:val="24"/>
        </w:rPr>
        <w:t>Sujeto Obligado</w:t>
      </w:r>
      <w:r>
        <w:rPr>
          <w:rFonts w:ascii="Palatino Linotype" w:hAnsi="Palatino Linotype" w:cs="Arial"/>
          <w:sz w:val="24"/>
          <w:szCs w:val="24"/>
        </w:rPr>
        <w:t xml:space="preserve"> </w:t>
      </w:r>
      <w:r w:rsidR="00B72EBA">
        <w:rPr>
          <w:rFonts w:ascii="Palatino Linotype" w:hAnsi="Palatino Linotype" w:cs="Arial"/>
          <w:sz w:val="24"/>
          <w:szCs w:val="24"/>
        </w:rPr>
        <w:t>fue omiso para rendir su informe justificado</w:t>
      </w:r>
      <w:r>
        <w:rPr>
          <w:rFonts w:ascii="Palatino Linotype" w:hAnsi="Palatino Linotype" w:cs="Arial"/>
          <w:sz w:val="24"/>
          <w:szCs w:val="24"/>
        </w:rPr>
        <w:t xml:space="preserve">. Por su parte, el Recurrente </w:t>
      </w:r>
      <w:r w:rsidRPr="0055610A">
        <w:rPr>
          <w:rFonts w:ascii="Palatino Linotype" w:hAnsi="Palatino Linotype" w:cs="Arial"/>
          <w:sz w:val="24"/>
          <w:szCs w:val="24"/>
        </w:rPr>
        <w:t>omitió rendir sus manifestaciones que a sus intereses conviniera dentro del término de Ley.</w:t>
      </w:r>
    </w:p>
    <w:p w14:paraId="0BE642B5" w14:textId="77777777" w:rsidR="000A14C2" w:rsidRPr="0055610A" w:rsidRDefault="000A14C2" w:rsidP="000A14C2">
      <w:pPr>
        <w:spacing w:after="0" w:line="360" w:lineRule="auto"/>
        <w:jc w:val="both"/>
        <w:rPr>
          <w:rFonts w:ascii="Palatino Linotype" w:hAnsi="Palatino Linotype" w:cs="Arial"/>
          <w:sz w:val="24"/>
          <w:szCs w:val="24"/>
        </w:rPr>
      </w:pPr>
    </w:p>
    <w:p w14:paraId="1B99C7D6" w14:textId="77777777" w:rsidR="000A14C2" w:rsidRDefault="000A14C2" w:rsidP="000A14C2">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75942B6A" w14:textId="77777777" w:rsidR="000A14C2" w:rsidRPr="0055610A" w:rsidRDefault="000A14C2" w:rsidP="000A14C2">
      <w:pPr>
        <w:spacing w:after="0" w:line="360" w:lineRule="auto"/>
        <w:jc w:val="both"/>
        <w:rPr>
          <w:rFonts w:ascii="Palatino Linotype" w:hAnsi="Palatino Linotype" w:cs="Arial"/>
          <w:sz w:val="24"/>
          <w:szCs w:val="24"/>
        </w:rPr>
      </w:pPr>
    </w:p>
    <w:p w14:paraId="50527712" w14:textId="77777777" w:rsidR="000A14C2" w:rsidRDefault="000A14C2" w:rsidP="000A14C2">
      <w:pPr>
        <w:spacing w:line="360" w:lineRule="auto"/>
        <w:jc w:val="both"/>
        <w:rPr>
          <w:rFonts w:ascii="Palatino Linotype" w:hAnsi="Palatino Linotype" w:cs="Arial"/>
          <w:b/>
          <w:sz w:val="24"/>
          <w:szCs w:val="24"/>
        </w:rPr>
      </w:pPr>
      <w:r>
        <w:rPr>
          <w:rFonts w:ascii="Palatino Linotype" w:hAnsi="Palatino Linotype" w:cs="Arial"/>
          <w:b/>
          <w:sz w:val="28"/>
          <w:szCs w:val="28"/>
        </w:rPr>
        <w:t>OCTAV</w:t>
      </w:r>
      <w:r w:rsidRPr="0055610A">
        <w:rPr>
          <w:rFonts w:ascii="Palatino Linotype" w:hAnsi="Palatino Linotype" w:cs="Arial"/>
          <w:b/>
          <w:sz w:val="28"/>
          <w:szCs w:val="28"/>
        </w:rPr>
        <w:t>O.</w:t>
      </w:r>
      <w:r w:rsidRPr="0018543E">
        <w:rPr>
          <w:rFonts w:ascii="Palatino Linotype" w:eastAsia="Calibri" w:hAnsi="Palatino Linotype" w:cs="Arial"/>
          <w:b/>
          <w:sz w:val="28"/>
          <w:lang w:val="es-ES_tradnl"/>
        </w:rPr>
        <w:t xml:space="preserve"> </w:t>
      </w:r>
      <w:r w:rsidRPr="00B0277A">
        <w:rPr>
          <w:rFonts w:ascii="Palatino Linotype" w:hAnsi="Palatino Linotype" w:cs="Arial"/>
          <w:b/>
          <w:sz w:val="28"/>
          <w:szCs w:val="28"/>
        </w:rPr>
        <w:t>Del cierre de instrucción.</w:t>
      </w:r>
      <w:r w:rsidRPr="0055610A">
        <w:rPr>
          <w:rFonts w:ascii="Palatino Linotype" w:hAnsi="Palatino Linotype" w:cs="Arial"/>
          <w:b/>
          <w:sz w:val="24"/>
          <w:szCs w:val="24"/>
        </w:rPr>
        <w:t xml:space="preserve"> </w:t>
      </w:r>
    </w:p>
    <w:p w14:paraId="06AEC73B" w14:textId="04F09A3E" w:rsidR="000A14C2" w:rsidRPr="00B0277A" w:rsidRDefault="000A14C2" w:rsidP="000A14C2">
      <w:pPr>
        <w:spacing w:line="360" w:lineRule="auto"/>
        <w:jc w:val="both"/>
        <w:rPr>
          <w:rFonts w:ascii="Palatino Linotype" w:eastAsia="Calibri" w:hAnsi="Palatino Linotype" w:cs="Arial"/>
          <w:b/>
          <w:sz w:val="28"/>
          <w:lang w:val="es-ES_tradnl"/>
        </w:rPr>
      </w:pPr>
      <w:r w:rsidRPr="0055610A">
        <w:rPr>
          <w:rFonts w:ascii="Palatino Linotype" w:hAnsi="Palatino Linotype" w:cs="Arial"/>
          <w:sz w:val="24"/>
          <w:szCs w:val="24"/>
        </w:rPr>
        <w:t xml:space="preserve">Así, una vez transcurrido el término legal, se decretó el cierre de instrucción de los recursos de revisión ya referidos en </w:t>
      </w:r>
      <w:r w:rsidRPr="0057505E">
        <w:rPr>
          <w:rFonts w:ascii="Palatino Linotype" w:hAnsi="Palatino Linotype" w:cs="Arial"/>
          <w:b/>
          <w:bCs/>
          <w:sz w:val="24"/>
          <w:szCs w:val="24"/>
        </w:rPr>
        <w:t>fecha</w:t>
      </w:r>
      <w:r w:rsidR="00B72EBA">
        <w:rPr>
          <w:rFonts w:ascii="Palatino Linotype" w:hAnsi="Palatino Linotype" w:cs="Arial"/>
          <w:b/>
          <w:bCs/>
          <w:sz w:val="24"/>
          <w:szCs w:val="24"/>
        </w:rPr>
        <w:t>s cinco y ocho de agosto</w:t>
      </w:r>
      <w:r w:rsidRPr="0057505E">
        <w:rPr>
          <w:rFonts w:ascii="Palatino Linotype" w:eastAsia="Calibri" w:hAnsi="Palatino Linotype" w:cs="Arial"/>
          <w:b/>
          <w:bCs/>
          <w:sz w:val="24"/>
          <w:szCs w:val="24"/>
          <w:lang w:val="es-ES_tradnl"/>
        </w:rPr>
        <w:t xml:space="preserve"> dos mil veinticuatro</w:t>
      </w:r>
      <w:r w:rsidRPr="0055610A">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21FB11C0" w14:textId="77777777" w:rsidR="000A14C2" w:rsidRPr="00360DF2" w:rsidRDefault="000A14C2"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w:t>
      </w:r>
      <w:r w:rsidRPr="007947A9">
        <w:rPr>
          <w:rFonts w:ascii="Palatino Linotype" w:hAnsi="Palatino Linotype" w:cs="Arial"/>
          <w:sz w:val="24"/>
          <w:szCs w:val="24"/>
        </w:rPr>
        <w:lastRenderedPageBreak/>
        <w:t xml:space="preserve">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0493DFB1"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proofErr w:type="spellStart"/>
      <w:r w:rsidRPr="007947A9">
        <w:rPr>
          <w:rFonts w:ascii="Palatino Linotype" w:hAnsi="Palatino Linotype"/>
          <w:sz w:val="24"/>
          <w:szCs w:val="24"/>
        </w:rPr>
        <w:t>podra</w:t>
      </w:r>
      <w:proofErr w:type="spellEnd"/>
      <w:r w:rsidRPr="007947A9">
        <w:rPr>
          <w:rFonts w:ascii="Palatino Linotype" w:hAnsi="Palatino Linotype"/>
          <w:sz w:val="24"/>
          <w:szCs w:val="24"/>
        </w:rPr>
        <w:t xml:space="preserve">́ interponer, por sí mismo o a </w:t>
      </w:r>
      <w:proofErr w:type="spellStart"/>
      <w:r w:rsidRPr="007947A9">
        <w:rPr>
          <w:rFonts w:ascii="Palatino Linotype" w:hAnsi="Palatino Linotype"/>
          <w:sz w:val="24"/>
          <w:szCs w:val="24"/>
        </w:rPr>
        <w:t>través</w:t>
      </w:r>
      <w:proofErr w:type="spellEnd"/>
      <w:r w:rsidRPr="007947A9">
        <w:rPr>
          <w:rFonts w:ascii="Palatino Linotype" w:hAnsi="Palatino Linotype"/>
          <w:sz w:val="24"/>
          <w:szCs w:val="24"/>
        </w:rPr>
        <w:t xml:space="preserve"> de su representante, de manera directa o por medios </w:t>
      </w:r>
      <w:proofErr w:type="spellStart"/>
      <w:r w:rsidRPr="007947A9">
        <w:rPr>
          <w:rFonts w:ascii="Palatino Linotype" w:hAnsi="Palatino Linotype"/>
          <w:sz w:val="24"/>
          <w:szCs w:val="24"/>
        </w:rPr>
        <w:t>electrónicos</w:t>
      </w:r>
      <w:proofErr w:type="spellEnd"/>
      <w:r w:rsidRPr="007947A9">
        <w:rPr>
          <w:rFonts w:ascii="Palatino Linotype" w:hAnsi="Palatino Linotype"/>
          <w:sz w:val="24"/>
          <w:szCs w:val="24"/>
        </w:rPr>
        <w:t xml:space="preserve">, recurso de </w:t>
      </w:r>
      <w:proofErr w:type="spellStart"/>
      <w:r w:rsidRPr="007947A9">
        <w:rPr>
          <w:rFonts w:ascii="Palatino Linotype" w:hAnsi="Palatino Linotype"/>
          <w:sz w:val="24"/>
          <w:szCs w:val="24"/>
        </w:rPr>
        <w:t>revisión</w:t>
      </w:r>
      <w:proofErr w:type="spellEnd"/>
      <w:r w:rsidRPr="007947A9">
        <w:rPr>
          <w:rFonts w:ascii="Palatino Linotype" w:hAnsi="Palatino Linotype"/>
          <w:sz w:val="24"/>
          <w:szCs w:val="24"/>
        </w:rPr>
        <w:t xml:space="preserve"> ante el Instituto o ante la Unidad de Transparencia que haya conocido de la solicitud dentro de los quince </w:t>
      </w:r>
      <w:proofErr w:type="spellStart"/>
      <w:r w:rsidRPr="007947A9">
        <w:rPr>
          <w:rFonts w:ascii="Palatino Linotype" w:hAnsi="Palatino Linotype"/>
          <w:sz w:val="24"/>
          <w:szCs w:val="24"/>
        </w:rPr>
        <w:t>días</w:t>
      </w:r>
      <w:proofErr w:type="spellEnd"/>
      <w:r w:rsidRPr="007947A9">
        <w:rPr>
          <w:rFonts w:ascii="Palatino Linotype" w:hAnsi="Palatino Linotype"/>
          <w:sz w:val="24"/>
          <w:szCs w:val="24"/>
        </w:rPr>
        <w:t xml:space="preserve"> </w:t>
      </w:r>
      <w:proofErr w:type="spellStart"/>
      <w:r w:rsidRPr="007947A9">
        <w:rPr>
          <w:rFonts w:ascii="Palatino Linotype" w:hAnsi="Palatino Linotype"/>
          <w:sz w:val="24"/>
          <w:szCs w:val="24"/>
        </w:rPr>
        <w:t>hábiles</w:t>
      </w:r>
      <w:proofErr w:type="spellEnd"/>
      <w:r w:rsidRPr="007947A9">
        <w:rPr>
          <w:rFonts w:ascii="Palatino Linotype" w:hAnsi="Palatino Linotype"/>
          <w:sz w:val="24"/>
          <w:szCs w:val="24"/>
        </w:rPr>
        <w:t xml:space="preserve">, siguientes a la fecha de la </w:t>
      </w:r>
      <w:proofErr w:type="spellStart"/>
      <w:r w:rsidRPr="007947A9">
        <w:rPr>
          <w:rFonts w:ascii="Palatino Linotype" w:hAnsi="Palatino Linotype"/>
          <w:sz w:val="24"/>
          <w:szCs w:val="24"/>
        </w:rPr>
        <w:t>notificación</w:t>
      </w:r>
      <w:proofErr w:type="spellEnd"/>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proofErr w:type="spellStart"/>
      <w:r w:rsidRPr="007947A9">
        <w:rPr>
          <w:rFonts w:ascii="Palatino Linotype" w:hAnsi="Palatino Linotype"/>
          <w:sz w:val="24"/>
          <w:szCs w:val="24"/>
        </w:rPr>
        <w:t>información</w:t>
      </w:r>
      <w:proofErr w:type="spellEnd"/>
      <w:r w:rsidRPr="007947A9">
        <w:rPr>
          <w:rFonts w:ascii="Palatino Linotype" w:hAnsi="Palatino Linotype"/>
          <w:sz w:val="24"/>
          <w:szCs w:val="24"/>
        </w:rPr>
        <w:t xml:space="preserve"> </w:t>
      </w:r>
      <w:proofErr w:type="spellStart"/>
      <w:r w:rsidRPr="007947A9">
        <w:rPr>
          <w:rFonts w:ascii="Palatino Linotype" w:hAnsi="Palatino Linotype"/>
          <w:sz w:val="24"/>
          <w:szCs w:val="24"/>
        </w:rPr>
        <w:t>pública</w:t>
      </w:r>
      <w:proofErr w:type="spellEnd"/>
      <w:r w:rsidRPr="007947A9">
        <w:rPr>
          <w:rFonts w:ascii="Palatino Linotype" w:hAnsi="Palatino Linotype"/>
          <w:sz w:val="24"/>
          <w:szCs w:val="24"/>
        </w:rPr>
        <w:t xml:space="preserve">, el recurso </w:t>
      </w:r>
      <w:proofErr w:type="spellStart"/>
      <w:r w:rsidRPr="007947A9">
        <w:rPr>
          <w:rFonts w:ascii="Palatino Linotype" w:hAnsi="Palatino Linotype"/>
          <w:sz w:val="24"/>
          <w:szCs w:val="24"/>
        </w:rPr>
        <w:t>podra</w:t>
      </w:r>
      <w:proofErr w:type="spellEnd"/>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lastRenderedPageBreak/>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4DD60976" w14:textId="01EF764D"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lastRenderedPageBreak/>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 xml:space="preserve">Ley de Transparencia y Acceso a la Información Pública del Estado </w:t>
      </w:r>
      <w:r w:rsidR="0009491C" w:rsidRPr="00D80CEC">
        <w:rPr>
          <w:rFonts w:ascii="Palatino Linotype" w:eastAsia="Calibri" w:hAnsi="Palatino Linotype" w:cs="Arial"/>
          <w:bCs/>
          <w:color w:val="000000" w:themeColor="text1"/>
          <w:sz w:val="24"/>
          <w:szCs w:val="24"/>
          <w:lang w:val="es-ES" w:eastAsia="es-ES"/>
        </w:rPr>
        <w:lastRenderedPageBreak/>
        <w:t>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262C1EE1"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w:t>
      </w:r>
      <w:r w:rsidR="004331FD">
        <w:rPr>
          <w:rFonts w:ascii="Palatino Linotype" w:eastAsia="Times New Roman" w:hAnsi="Palatino Linotype" w:cs="Arial"/>
          <w:sz w:val="24"/>
          <w:szCs w:val="24"/>
          <w:lang w:val="es-ES" w:eastAsia="es-MX"/>
        </w:rPr>
        <w:t>s</w:t>
      </w:r>
      <w:r w:rsidR="0009491C" w:rsidRPr="00552E32">
        <w:rPr>
          <w:rFonts w:ascii="Palatino Linotype" w:eastAsia="Times New Roman" w:hAnsi="Palatino Linotype" w:cs="Arial"/>
          <w:sz w:val="24"/>
          <w:szCs w:val="24"/>
          <w:lang w:val="es-ES" w:eastAsia="es-MX"/>
        </w:rPr>
        <w:t xml:space="preserve"> solicitud</w:t>
      </w:r>
      <w:r w:rsidR="004331FD">
        <w:rPr>
          <w:rFonts w:ascii="Palatino Linotype" w:eastAsia="Times New Roman" w:hAnsi="Palatino Linotype" w:cs="Arial"/>
          <w:sz w:val="24"/>
          <w:szCs w:val="24"/>
          <w:lang w:val="es-ES" w:eastAsia="es-MX"/>
        </w:rPr>
        <w:t>es</w:t>
      </w:r>
      <w:r w:rsidR="0009491C" w:rsidRPr="00552E32">
        <w:rPr>
          <w:rFonts w:ascii="Palatino Linotype" w:eastAsia="Times New Roman" w:hAnsi="Palatino Linotype" w:cs="Arial"/>
          <w:sz w:val="24"/>
          <w:szCs w:val="24"/>
          <w:lang w:val="es-ES" w:eastAsia="es-MX"/>
        </w:rPr>
        <w:t xml:space="preserve"> de información hecha</w:t>
      </w:r>
      <w:r w:rsidR="004331FD">
        <w:rPr>
          <w:rFonts w:ascii="Palatino Linotype" w:eastAsia="Times New Roman" w:hAnsi="Palatino Linotype" w:cs="Arial"/>
          <w:sz w:val="24"/>
          <w:szCs w:val="24"/>
          <w:lang w:val="es-ES" w:eastAsia="es-MX"/>
        </w:rPr>
        <w:t>s</w:t>
      </w:r>
      <w:r w:rsidR="0009491C" w:rsidRPr="00552E32">
        <w:rPr>
          <w:rFonts w:ascii="Palatino Linotype" w:eastAsia="Times New Roman" w:hAnsi="Palatino Linotype" w:cs="Arial"/>
          <w:sz w:val="24"/>
          <w:szCs w:val="24"/>
          <w:lang w:val="es-ES" w:eastAsia="es-MX"/>
        </w:rPr>
        <w:t xml:space="preserve">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05A95ABC" w14:textId="77777777" w:rsidR="004331FD" w:rsidRPr="00552E32" w:rsidRDefault="004331FD" w:rsidP="00552E32">
      <w:pPr>
        <w:widowControl w:val="0"/>
        <w:tabs>
          <w:tab w:val="left" w:pos="1276"/>
        </w:tabs>
        <w:spacing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w:t>
      </w:r>
      <w:r w:rsidR="0009491C" w:rsidRPr="00360DF2">
        <w:rPr>
          <w:rFonts w:ascii="Palatino Linotype" w:eastAsia="Calibri" w:hAnsi="Palatino Linotype" w:cs="Times New Roman"/>
          <w:sz w:val="24"/>
          <w:szCs w:val="24"/>
          <w:lang w:val="es-ES" w:eastAsia="es-ES"/>
        </w:rPr>
        <w:lastRenderedPageBreak/>
        <w:t xml:space="preserve">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82A9927" w14:textId="77777777" w:rsidR="004331FD" w:rsidRDefault="004331FD"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5424056" w14:textId="7E6082D4" w:rsidR="004331FD" w:rsidRPr="004331FD" w:rsidRDefault="004331FD"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Sin pasar por desapercibido para este Instituto que en la solicitud de información </w:t>
      </w:r>
      <w:r w:rsidRPr="004331FD">
        <w:rPr>
          <w:rFonts w:ascii="Palatino Linotype" w:hAnsi="Palatino Linotype"/>
          <w:b/>
          <w:bCs/>
          <w:sz w:val="24"/>
          <w:szCs w:val="24"/>
        </w:rPr>
        <w:t>00082/OASLAPAZ/IP/2024</w:t>
      </w:r>
      <w:r>
        <w:rPr>
          <w:rFonts w:ascii="Palatino Linotype" w:hAnsi="Palatino Linotype"/>
          <w:b/>
          <w:bCs/>
          <w:sz w:val="24"/>
          <w:szCs w:val="24"/>
        </w:rPr>
        <w:t xml:space="preserve">, </w:t>
      </w:r>
      <w:r>
        <w:rPr>
          <w:rFonts w:ascii="Palatino Linotype" w:hAnsi="Palatino Linotype"/>
          <w:bCs/>
          <w:sz w:val="24"/>
          <w:szCs w:val="24"/>
        </w:rPr>
        <w:t xml:space="preserve">el Recurrente realizo manifestaciones subjetivas las cuales no pueden considerarse como parte del derecho al acceso a la información por lo que se le orienta para que en futuras solicitudes de acceso a la información pública se dirija con respeto. </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7AB908D9"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AF798B">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w:t>
      </w:r>
      <w:r w:rsidRPr="00167BBD">
        <w:rPr>
          <w:rFonts w:ascii="Palatino Linotype" w:eastAsia="Palatino Linotype" w:hAnsi="Palatino Linotype" w:cs="Palatino Linotype"/>
          <w:sz w:val="24"/>
          <w:szCs w:val="24"/>
        </w:rPr>
        <w:lastRenderedPageBreak/>
        <w:t xml:space="preserve">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775A3841" w:rsidR="00167BBD" w:rsidRPr="004331FD" w:rsidRDefault="00167BBD" w:rsidP="00167BBD">
      <w:pPr>
        <w:spacing w:line="360" w:lineRule="auto"/>
        <w:jc w:val="both"/>
        <w:rPr>
          <w:rFonts w:ascii="Palatino Linotype" w:eastAsia="Palatino Linotype" w:hAnsi="Palatino Linotype" w:cs="Palatino Linotype"/>
          <w:sz w:val="24"/>
          <w:szCs w:val="24"/>
        </w:rPr>
      </w:pPr>
      <w:r w:rsidRPr="004331FD">
        <w:rPr>
          <w:rFonts w:ascii="Palatino Linotype" w:eastAsia="Palatino Linotype" w:hAnsi="Palatino Linotype" w:cs="Palatino Linotype"/>
          <w:sz w:val="24"/>
          <w:szCs w:val="24"/>
        </w:rPr>
        <w:t xml:space="preserve">Por lo que para dar atención a la </w:t>
      </w:r>
      <w:r w:rsidR="00B54B75" w:rsidRPr="004331FD">
        <w:rPr>
          <w:rFonts w:ascii="Palatino Linotype" w:eastAsia="Palatino Linotype" w:hAnsi="Palatino Linotype" w:cs="Palatino Linotype"/>
          <w:sz w:val="24"/>
          <w:szCs w:val="24"/>
        </w:rPr>
        <w:t>solicitud</w:t>
      </w:r>
      <w:r w:rsidRPr="004331F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w:t>
      </w:r>
      <w:r w:rsidRPr="0068506C">
        <w:rPr>
          <w:rFonts w:ascii="Palatino Linotype" w:hAnsi="Palatino Linotype" w:cs="Arial"/>
          <w:sz w:val="24"/>
          <w:szCs w:val="24"/>
        </w:rPr>
        <w:lastRenderedPageBreak/>
        <w:t>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4331FD" w:rsidRDefault="00AC0022" w:rsidP="00AC0022">
      <w:pPr>
        <w:tabs>
          <w:tab w:val="left" w:pos="8647"/>
        </w:tabs>
        <w:spacing w:after="0" w:line="360" w:lineRule="auto"/>
        <w:ind w:right="51"/>
        <w:jc w:val="both"/>
        <w:rPr>
          <w:rFonts w:ascii="Palatino Linotype" w:hAnsi="Palatino Linotype" w:cs="Arial"/>
          <w:sz w:val="24"/>
          <w:szCs w:val="24"/>
        </w:rPr>
      </w:pPr>
      <w:r w:rsidRPr="004331FD">
        <w:rPr>
          <w:rFonts w:ascii="Palatino Linotype" w:hAnsi="Palatino Linotype" w:cs="Arial"/>
          <w:sz w:val="24"/>
          <w:szCs w:val="24"/>
        </w:rPr>
        <w:t>E</w:t>
      </w:r>
      <w:r w:rsidR="0009491C" w:rsidRPr="004331FD">
        <w:rPr>
          <w:rFonts w:ascii="Palatino Linotype" w:hAnsi="Palatino Linotype" w:cs="Arial"/>
          <w:sz w:val="24"/>
          <w:szCs w:val="24"/>
        </w:rPr>
        <w:t>l derecho de acceso a la información pública puede ser restringido cuando se trate de información clasificada como reservada,</w:t>
      </w:r>
      <w:r w:rsidRPr="004331FD">
        <w:rPr>
          <w:rFonts w:ascii="Palatino Linotype" w:hAnsi="Palatino Linotype" w:cs="Arial"/>
          <w:sz w:val="24"/>
          <w:szCs w:val="24"/>
        </w:rPr>
        <w:t xml:space="preserve"> por lo que </w:t>
      </w:r>
      <w:r w:rsidRPr="004331FD">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4331FD">
        <w:rPr>
          <w:rFonts w:ascii="Palatino Linotype" w:eastAsia="Palatino Linotype" w:hAnsi="Palatino Linotype" w:cs="Palatino Linotype"/>
          <w:b/>
          <w:sz w:val="24"/>
          <w:szCs w:val="24"/>
        </w:rPr>
        <w:t>Sujeto Obligado</w:t>
      </w:r>
      <w:r w:rsidRPr="004331FD">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4331FD" w:rsidRDefault="00AC0022" w:rsidP="00AC0022">
      <w:pPr>
        <w:spacing w:line="360" w:lineRule="auto"/>
        <w:ind w:right="51"/>
        <w:jc w:val="both"/>
        <w:rPr>
          <w:rFonts w:ascii="Palatino Linotype" w:eastAsia="Palatino Linotype" w:hAnsi="Palatino Linotype" w:cs="Palatino Linotype"/>
          <w:sz w:val="24"/>
          <w:szCs w:val="24"/>
        </w:rPr>
      </w:pPr>
    </w:p>
    <w:p w14:paraId="12E5B629" w14:textId="0265C036" w:rsidR="00AC0022" w:rsidRPr="004331FD" w:rsidRDefault="00AC0022" w:rsidP="00AC0022">
      <w:pPr>
        <w:spacing w:line="360" w:lineRule="auto"/>
        <w:jc w:val="both"/>
        <w:rPr>
          <w:rFonts w:ascii="Palatino Linotype" w:eastAsia="Palatino Linotype" w:hAnsi="Palatino Linotype" w:cs="Palatino Linotype"/>
          <w:sz w:val="24"/>
          <w:szCs w:val="24"/>
        </w:rPr>
      </w:pPr>
      <w:r w:rsidRPr="004331FD">
        <w:rPr>
          <w:rFonts w:ascii="Palatino Linotype" w:eastAsia="Palatino Linotype" w:hAnsi="Palatino Linotype" w:cs="Palatino Linotype"/>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21E3E28" w14:textId="6036FA3B" w:rsidR="00AC0022" w:rsidRPr="004331FD" w:rsidRDefault="00AC0022" w:rsidP="004331FD">
      <w:pPr>
        <w:spacing w:line="360" w:lineRule="auto"/>
        <w:jc w:val="both"/>
        <w:rPr>
          <w:rFonts w:ascii="Palatino Linotype" w:eastAsia="Palatino Linotype" w:hAnsi="Palatino Linotype" w:cs="Palatino Linotype"/>
          <w:sz w:val="24"/>
          <w:szCs w:val="24"/>
        </w:rPr>
      </w:pPr>
      <w:r w:rsidRPr="004331FD">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AC69405" w14:textId="72C1C5ED" w:rsidR="0009491C" w:rsidRPr="004331FD" w:rsidRDefault="00AC0022" w:rsidP="00B34049">
      <w:pPr>
        <w:tabs>
          <w:tab w:val="left" w:pos="8647"/>
        </w:tabs>
        <w:spacing w:after="0" w:line="360" w:lineRule="auto"/>
        <w:ind w:right="51"/>
        <w:jc w:val="both"/>
        <w:rPr>
          <w:rFonts w:ascii="Palatino Linotype" w:hAnsi="Palatino Linotype" w:cs="Arial"/>
          <w:sz w:val="24"/>
          <w:szCs w:val="24"/>
        </w:rPr>
      </w:pPr>
      <w:r w:rsidRPr="004331FD">
        <w:rPr>
          <w:rFonts w:ascii="Palatino Linotype" w:hAnsi="Palatino Linotype" w:cs="Arial"/>
          <w:sz w:val="24"/>
          <w:szCs w:val="24"/>
        </w:rPr>
        <w:t>P</w:t>
      </w:r>
      <w:r w:rsidR="0009491C" w:rsidRPr="004331FD">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4331FD">
        <w:rPr>
          <w:rFonts w:ascii="Palatino Linotype" w:hAnsi="Palatino Linotype" w:cs="Arial"/>
          <w:sz w:val="24"/>
          <w:szCs w:val="24"/>
        </w:rPr>
        <w:t xml:space="preserve">a que </w:t>
      </w:r>
      <w:r w:rsidR="0009491C" w:rsidRPr="004331FD">
        <w:rPr>
          <w:rFonts w:ascii="Palatino Linotype" w:hAnsi="Palatino Linotype" w:cs="Arial"/>
          <w:sz w:val="24"/>
          <w:szCs w:val="24"/>
        </w:rPr>
        <w:t>deja al solicitante en estado de incertidumbre, al no conocer o comprender porque no aparecen en la documentación respectiva</w:t>
      </w:r>
      <w:r w:rsidRPr="004331FD">
        <w:rPr>
          <w:rFonts w:ascii="Palatino Linotype" w:hAnsi="Palatino Linotype" w:cs="Arial"/>
          <w:sz w:val="24"/>
          <w:szCs w:val="24"/>
        </w:rPr>
        <w:t>.</w:t>
      </w:r>
    </w:p>
    <w:p w14:paraId="6F2968AB" w14:textId="77777777" w:rsidR="0009491C" w:rsidRPr="004331FD"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394CCC09"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lastRenderedPageBreak/>
        <w:t>De la v</w:t>
      </w:r>
      <w:r w:rsidR="0009491C" w:rsidRPr="00AC0022">
        <w:rPr>
          <w:rFonts w:ascii="Palatino Linotype" w:eastAsia="Times New Roman" w:hAnsi="Palatino Linotype" w:cs="Times New Roman"/>
          <w:b/>
          <w:iCs/>
          <w:sz w:val="28"/>
          <w:szCs w:val="24"/>
          <w:lang w:val="es-ES" w:eastAsia="es-ES"/>
        </w:rPr>
        <w:t>ista a los órganos interno</w:t>
      </w:r>
      <w:r w:rsidR="004F13FB">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4F13FB"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118E9524" w14:textId="77777777" w:rsidR="00504C9C" w:rsidRPr="004D1A2D" w:rsidRDefault="00504C9C" w:rsidP="004D1A2D">
      <w:pPr>
        <w:spacing w:line="360" w:lineRule="auto"/>
        <w:ind w:right="49"/>
        <w:jc w:val="both"/>
        <w:rPr>
          <w:rFonts w:ascii="Palatino Linotype" w:eastAsia="Palatino Linotype" w:hAnsi="Palatino Linotype" w:cs="Palatino Linotype"/>
          <w:sz w:val="24"/>
          <w:szCs w:val="24"/>
        </w:rPr>
      </w:pPr>
    </w:p>
    <w:p w14:paraId="3FD7B1BD" w14:textId="2AABC329"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atienda la</w:t>
      </w:r>
      <w:r w:rsidR="004331FD">
        <w:rPr>
          <w:rFonts w:ascii="Palatino Linotype" w:hAnsi="Palatino Linotype" w:cs="Arial"/>
          <w:sz w:val="24"/>
          <w:szCs w:val="24"/>
        </w:rPr>
        <w:t>s</w:t>
      </w:r>
      <w:r w:rsidRPr="00360DF2">
        <w:rPr>
          <w:rFonts w:ascii="Palatino Linotype" w:hAnsi="Palatino Linotype" w:cs="Arial"/>
          <w:sz w:val="24"/>
          <w:szCs w:val="24"/>
        </w:rPr>
        <w:t xml:space="preserve"> solicitud</w:t>
      </w:r>
      <w:r w:rsidR="004331FD">
        <w:rPr>
          <w:rFonts w:ascii="Palatino Linotype" w:hAnsi="Palatino Linotype" w:cs="Arial"/>
          <w:sz w:val="24"/>
          <w:szCs w:val="24"/>
        </w:rPr>
        <w:t>es</w:t>
      </w:r>
      <w:r w:rsidRPr="00360DF2">
        <w:rPr>
          <w:rFonts w:ascii="Palatino Linotype" w:hAnsi="Palatino Linotype" w:cs="Arial"/>
          <w:sz w:val="24"/>
          <w:szCs w:val="24"/>
        </w:rPr>
        <w:t xml:space="preserve"> de información </w:t>
      </w:r>
      <w:r w:rsidR="004331FD" w:rsidRPr="000A14C2">
        <w:rPr>
          <w:rFonts w:ascii="Palatino Linotype" w:hAnsi="Palatino Linotype"/>
          <w:b/>
          <w:bCs/>
          <w:sz w:val="24"/>
          <w:szCs w:val="24"/>
        </w:rPr>
        <w:t>00085/OASLAPAZ/IP/2024</w:t>
      </w:r>
      <w:r w:rsidR="004331FD">
        <w:rPr>
          <w:rFonts w:ascii="Palatino Linotype" w:hAnsi="Palatino Linotype"/>
          <w:b/>
          <w:bCs/>
          <w:sz w:val="24"/>
          <w:szCs w:val="24"/>
        </w:rPr>
        <w:t xml:space="preserve">, </w:t>
      </w:r>
      <w:r w:rsidR="004331FD" w:rsidRPr="00B72EBA">
        <w:rPr>
          <w:rFonts w:ascii="Palatino Linotype" w:hAnsi="Palatino Linotype"/>
          <w:b/>
          <w:bCs/>
          <w:sz w:val="24"/>
          <w:szCs w:val="24"/>
        </w:rPr>
        <w:t>00083/OASLAPAZ/IP/2024</w:t>
      </w:r>
      <w:r w:rsidR="004331FD">
        <w:rPr>
          <w:rFonts w:ascii="Palatino Linotype" w:hAnsi="Palatino Linotype"/>
          <w:b/>
          <w:bCs/>
          <w:sz w:val="24"/>
          <w:szCs w:val="24"/>
        </w:rPr>
        <w:t xml:space="preserve"> y </w:t>
      </w:r>
      <w:r w:rsidR="004331FD" w:rsidRPr="00B72EBA">
        <w:rPr>
          <w:rFonts w:ascii="Palatino Linotype" w:hAnsi="Palatino Linotype"/>
          <w:b/>
          <w:bCs/>
          <w:sz w:val="24"/>
          <w:szCs w:val="24"/>
        </w:rPr>
        <w:t>00082/OASLAPAZ/IP/2024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w:t>
      </w:r>
      <w:r w:rsidR="004331FD">
        <w:rPr>
          <w:rFonts w:ascii="Palatino Linotype" w:hAnsi="Palatino Linotype" w:cs="Arial"/>
          <w:sz w:val="24"/>
          <w:szCs w:val="24"/>
        </w:rPr>
        <w:t>n</w:t>
      </w:r>
      <w:r w:rsidRPr="00360DF2">
        <w:rPr>
          <w:rFonts w:ascii="Palatino Linotype" w:hAnsi="Palatino Linotype" w:cs="Arial"/>
          <w:sz w:val="24"/>
          <w:szCs w:val="24"/>
        </w:rPr>
        <w:t xml:space="preserve">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lastRenderedPageBreak/>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3A7F4AEF"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w:t>
      </w:r>
      <w:r w:rsidR="004331FD">
        <w:rPr>
          <w:rFonts w:ascii="Palatino Linotype" w:hAnsi="Palatino Linotype" w:cs="Arial"/>
          <w:sz w:val="24"/>
          <w:szCs w:val="24"/>
        </w:rPr>
        <w:t>s</w:t>
      </w:r>
      <w:r w:rsidRPr="00360DF2">
        <w:rPr>
          <w:rFonts w:ascii="Palatino Linotype" w:hAnsi="Palatino Linotype" w:cs="Arial"/>
          <w:sz w:val="24"/>
          <w:szCs w:val="24"/>
        </w:rPr>
        <w:t xml:space="preserve"> solicitud</w:t>
      </w:r>
      <w:r w:rsidR="004331FD">
        <w:rPr>
          <w:rFonts w:ascii="Palatino Linotype" w:hAnsi="Palatino Linotype" w:cs="Arial"/>
          <w:sz w:val="24"/>
          <w:szCs w:val="24"/>
        </w:rPr>
        <w:t>es</w:t>
      </w:r>
      <w:r w:rsidRPr="00360DF2">
        <w:rPr>
          <w:rFonts w:ascii="Palatino Linotype" w:hAnsi="Palatino Linotype" w:cs="Arial"/>
          <w:sz w:val="24"/>
          <w:szCs w:val="24"/>
        </w:rPr>
        <w:t xml:space="preserve"> de información </w:t>
      </w:r>
      <w:r w:rsidR="004331FD" w:rsidRPr="000A14C2">
        <w:rPr>
          <w:rFonts w:ascii="Palatino Linotype" w:hAnsi="Palatino Linotype"/>
          <w:b/>
          <w:bCs/>
          <w:sz w:val="24"/>
          <w:szCs w:val="24"/>
        </w:rPr>
        <w:t>00085/OASLAPAZ/IP/2024</w:t>
      </w:r>
      <w:r w:rsidR="004331FD">
        <w:rPr>
          <w:rFonts w:ascii="Palatino Linotype" w:hAnsi="Palatino Linotype"/>
          <w:b/>
          <w:bCs/>
          <w:sz w:val="24"/>
          <w:szCs w:val="24"/>
        </w:rPr>
        <w:t xml:space="preserve">, </w:t>
      </w:r>
      <w:r w:rsidR="004331FD" w:rsidRPr="00B72EBA">
        <w:rPr>
          <w:rFonts w:ascii="Palatino Linotype" w:hAnsi="Palatino Linotype"/>
          <w:b/>
          <w:bCs/>
          <w:sz w:val="24"/>
          <w:szCs w:val="24"/>
        </w:rPr>
        <w:t>00083/OASLAPAZ/IP/2024</w:t>
      </w:r>
      <w:r w:rsidR="004331FD">
        <w:rPr>
          <w:rFonts w:ascii="Palatino Linotype" w:hAnsi="Palatino Linotype"/>
          <w:b/>
          <w:bCs/>
          <w:sz w:val="24"/>
          <w:szCs w:val="24"/>
        </w:rPr>
        <w:t xml:space="preserve"> y </w:t>
      </w:r>
      <w:r w:rsidR="004331FD" w:rsidRPr="00B72EBA">
        <w:rPr>
          <w:rFonts w:ascii="Palatino Linotype" w:hAnsi="Palatino Linotype"/>
          <w:b/>
          <w:bCs/>
          <w:sz w:val="24"/>
          <w:szCs w:val="24"/>
        </w:rPr>
        <w:t>00082/OASLAPAZ/IP/2024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4331FD">
        <w:rPr>
          <w:rFonts w:ascii="Palatino Linotype" w:hAnsi="Palatino Linotype" w:cs="Arial"/>
          <w:b/>
          <w:sz w:val="24"/>
          <w:szCs w:val="24"/>
        </w:rPr>
        <w:t>TERCER</w:t>
      </w:r>
      <w:r w:rsidRPr="00360DF2">
        <w:rPr>
          <w:rFonts w:ascii="Palatino Linotype" w:hAnsi="Palatino Linotype" w:cs="Arial"/>
          <w:b/>
          <w:sz w:val="24"/>
          <w:szCs w:val="24"/>
        </w:rPr>
        <w:t xml:space="preserve">O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5602657A"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lastRenderedPageBreak/>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331FD">
        <w:rPr>
          <w:rFonts w:ascii="Palatino Linotype" w:hAnsi="Palatino Linotype"/>
          <w:b/>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4C327799" w14:textId="51B7BE18" w:rsidR="00C43AAB" w:rsidRDefault="0009491C" w:rsidP="00C43AAB">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w:t>
      </w:r>
      <w:r w:rsidRPr="00360DF2">
        <w:rPr>
          <w:rFonts w:ascii="Palatino Linotype" w:hAnsi="Palatino Linotype" w:cs="Arial"/>
          <w:sz w:val="24"/>
          <w:szCs w:val="24"/>
        </w:rPr>
        <w:lastRenderedPageBreak/>
        <w:t xml:space="preserve">CONFORMADO POR LOS COMISIONADOS JOSÉ MARTÍNEZ VILCHIS, MARÍA DEL ROSARIO MEJÍA AYALA, SHARON CRISTINA MORALES MARTÍNEZ, LUIS GUSTAVO PARRA NORIEGA Y GUADALUPE RAMÍREZ PEÑA, EN LA </w:t>
      </w:r>
      <w:r w:rsidR="00504C9C">
        <w:rPr>
          <w:rFonts w:ascii="Palatino Linotype" w:hAnsi="Palatino Linotype" w:cs="Arial"/>
          <w:sz w:val="24"/>
          <w:szCs w:val="24"/>
        </w:rPr>
        <w:t xml:space="preserve">VIGÉSIMA NOVENA </w:t>
      </w:r>
      <w:r w:rsidRPr="00360DF2">
        <w:rPr>
          <w:rFonts w:ascii="Palatino Linotype" w:hAnsi="Palatino Linotype" w:cs="Arial"/>
          <w:sz w:val="24"/>
          <w:szCs w:val="24"/>
        </w:rPr>
        <w:t xml:space="preserve">SESIÓN ORDINARIA CELEBRADA EL </w:t>
      </w:r>
      <w:r w:rsidR="00504C9C">
        <w:rPr>
          <w:rFonts w:ascii="Palatino Linotype" w:hAnsi="Palatino Linotype" w:cs="Arial"/>
          <w:sz w:val="24"/>
          <w:szCs w:val="24"/>
        </w:rPr>
        <w:t>VINTIUNO DE AGOSTO DE DOS MIL VEINTICUATRO</w:t>
      </w:r>
      <w:r w:rsidRPr="00360DF2">
        <w:rPr>
          <w:rFonts w:ascii="Palatino Linotype" w:hAnsi="Palatino Linotype" w:cs="Arial"/>
          <w:sz w:val="24"/>
          <w:szCs w:val="24"/>
        </w:rPr>
        <w:t>, ANTE EL SECRETARIO TÉCNICO DEL PLENO, ALEXIS TAPIA RAMÍREZ. -------------------------------------------</w:t>
      </w:r>
      <w:r w:rsidR="00C43AAB">
        <w:rPr>
          <w:rFonts w:ascii="Palatino Linotype" w:hAnsi="Palatino Linotype" w:cs="Arial"/>
          <w:sz w:val="24"/>
          <w:szCs w:val="24"/>
        </w:rPr>
        <w:t>----------------------------------------------------------------------------------</w:t>
      </w:r>
      <w:r w:rsidR="00504C9C">
        <w:rPr>
          <w:rFonts w:ascii="Palatino Linotype" w:hAnsi="Palatino Linotype" w:cs="Arial"/>
          <w:sz w:val="24"/>
          <w:szCs w:val="24"/>
        </w:rPr>
        <w:t>-------------------------------</w:t>
      </w:r>
      <w:r w:rsidR="00C43AAB">
        <w:rPr>
          <w:rFonts w:ascii="Palatino Linotype" w:hAnsi="Palatino Linotype" w:cs="Arial"/>
          <w:sz w:val="24"/>
          <w:szCs w:val="24"/>
        </w:rPr>
        <w:t>------------------------------------------------------------------------------------------</w:t>
      </w:r>
      <w:r w:rsidR="00504C9C">
        <w:rPr>
          <w:rFonts w:ascii="Palatino Linotype" w:hAnsi="Palatino Linotype" w:cs="Arial"/>
          <w:sz w:val="24"/>
          <w:szCs w:val="24"/>
        </w:rPr>
        <w:t>-----------------------</w:t>
      </w:r>
      <w:r w:rsidR="00C43AAB">
        <w:rPr>
          <w:rFonts w:ascii="Palatino Linotype" w:hAnsi="Palatino Linotype" w:cs="Arial"/>
          <w:sz w:val="24"/>
          <w:szCs w:val="24"/>
        </w:rPr>
        <w:t>----------------------------------------------------------------------------------</w:t>
      </w:r>
      <w:r w:rsidR="00504C9C">
        <w:rPr>
          <w:rFonts w:ascii="Palatino Linotype" w:hAnsi="Palatino Linotype" w:cs="Arial"/>
          <w:sz w:val="24"/>
          <w:szCs w:val="24"/>
        </w:rPr>
        <w:t>-------------------------------</w:t>
      </w:r>
      <w:r w:rsidR="00C43AAB">
        <w:rPr>
          <w:rFonts w:ascii="Palatino Linotype" w:hAnsi="Palatino Linotype" w:cs="Arial"/>
          <w:sz w:val="24"/>
          <w:szCs w:val="24"/>
        </w:rPr>
        <w:t>----------------------------------------------------------------------------------</w:t>
      </w:r>
      <w:r w:rsidR="00504C9C">
        <w:rPr>
          <w:rFonts w:ascii="Palatino Linotype" w:hAnsi="Palatino Linotype" w:cs="Arial"/>
          <w:sz w:val="24"/>
          <w:szCs w:val="24"/>
        </w:rPr>
        <w:t>-------------------------------</w:t>
      </w:r>
      <w:r w:rsidR="00C43AAB">
        <w:rPr>
          <w:rFonts w:ascii="Palatino Linotype" w:hAnsi="Palatino Linotype" w:cs="Arial"/>
          <w:sz w:val="24"/>
          <w:szCs w:val="24"/>
        </w:rPr>
        <w:t>-----------------------------------------------------------------------------------------------------------------</w:t>
      </w:r>
      <w:r w:rsidR="004F13FB">
        <w:rPr>
          <w:rFonts w:ascii="Palatino Linotype" w:hAnsi="Palatino Linotype" w:cs="Arial"/>
        </w:rPr>
        <w:t>----------------------------------------------------------------------------------------------------------------------------------------------------------------------------------------------------------------------------------------------------------------------------------------------------------------------------------------------------------------------------------------------------------------------------------------------------------------------------------------------------------------------------------------------------------------------------------------------------------------------------------------------------------------------------------------------------------------------------------------------------------------------------------------------------------------------------------------------------------------------------------------------------------------------------------------------------------------------------------------------------------------------------------------------------------------------------------------------------------------------------------------------------------------------------------------------------------------------------------------------------------------------------------------------------------------------------------------------------------------------------------------------------------------------------------------------------------</w:t>
      </w:r>
    </w:p>
    <w:p w14:paraId="47230B30" w14:textId="2A476F89"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r w:rsidR="00504C9C">
        <w:rPr>
          <w:rFonts w:ascii="Palatino Linotype" w:hAnsi="Palatino Linotype" w:cs="Arial"/>
          <w:sz w:val="20"/>
        </w:rPr>
        <w:t>NJMB</w:t>
      </w:r>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0F5C33" w:rsidRDefault="000F5C33" w:rsidP="00B34049">
      <w:pPr>
        <w:spacing w:after="0"/>
      </w:pPr>
    </w:p>
    <w:sectPr w:rsidR="000F5C33" w:rsidSect="004331FD">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6D43E" w14:textId="77777777" w:rsidR="003E0B9A" w:rsidRDefault="003E0B9A" w:rsidP="0009491C">
      <w:pPr>
        <w:spacing w:after="0" w:line="240" w:lineRule="auto"/>
      </w:pPr>
      <w:r>
        <w:separator/>
      </w:r>
    </w:p>
  </w:endnote>
  <w:endnote w:type="continuationSeparator" w:id="0">
    <w:p w14:paraId="4658284B" w14:textId="77777777" w:rsidR="003E0B9A" w:rsidRDefault="003E0B9A"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4331FD" w:rsidRPr="002D6DD8" w:rsidRDefault="004331FD" w:rsidP="004331F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E4F3D">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E4F3D">
              <w:rPr>
                <w:rFonts w:ascii="Palatino Linotype" w:hAnsi="Palatino Linotype"/>
                <w:bCs/>
                <w:noProof/>
                <w:sz w:val="20"/>
              </w:rPr>
              <w:t>20</w:t>
            </w:r>
            <w:r>
              <w:rPr>
                <w:rFonts w:ascii="Palatino Linotype" w:hAnsi="Palatino Linotype"/>
                <w:bCs/>
                <w:noProof/>
                <w:sz w:val="20"/>
              </w:rPr>
              <w:fldChar w:fldCharType="end"/>
            </w:r>
          </w:p>
        </w:sdtContent>
      </w:sdt>
    </w:sdtContent>
  </w:sdt>
  <w:p w14:paraId="46640204" w14:textId="77777777" w:rsidR="004331FD" w:rsidRDefault="004331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4331FD" w:rsidRPr="000B69FA" w:rsidRDefault="004331FD" w:rsidP="004331F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E4F3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E4F3D">
      <w:rPr>
        <w:rFonts w:ascii="Palatino Linotype" w:hAnsi="Palatino Linotype"/>
        <w:bCs/>
        <w:noProof/>
        <w:sz w:val="20"/>
      </w:rPr>
      <w:t>20</w:t>
    </w:r>
    <w:r>
      <w:rPr>
        <w:rFonts w:ascii="Palatino Linotype" w:hAnsi="Palatino Linotype"/>
        <w:bCs/>
        <w:noProof/>
        <w:sz w:val="20"/>
      </w:rPr>
      <w:fldChar w:fldCharType="end"/>
    </w:r>
  </w:p>
  <w:p w14:paraId="5383978B" w14:textId="77777777" w:rsidR="004331FD" w:rsidRDefault="004331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FCC5E" w14:textId="77777777" w:rsidR="003E0B9A" w:rsidRDefault="003E0B9A" w:rsidP="0009491C">
      <w:pPr>
        <w:spacing w:after="0" w:line="240" w:lineRule="auto"/>
      </w:pPr>
      <w:r>
        <w:separator/>
      </w:r>
    </w:p>
  </w:footnote>
  <w:footnote w:type="continuationSeparator" w:id="0">
    <w:p w14:paraId="35C1032D" w14:textId="77777777" w:rsidR="003E0B9A" w:rsidRDefault="003E0B9A"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4331FD" w14:paraId="265812F0" w14:textId="77777777" w:rsidTr="004331FD">
      <w:trPr>
        <w:trHeight w:val="227"/>
      </w:trPr>
      <w:tc>
        <w:tcPr>
          <w:tcW w:w="5246" w:type="dxa"/>
          <w:hideMark/>
        </w:tcPr>
        <w:p w14:paraId="2EA8FEF1" w14:textId="77777777" w:rsidR="004331FD" w:rsidRPr="00641471" w:rsidRDefault="004331FD" w:rsidP="004331FD">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07C6D743" w:rsidR="004331FD" w:rsidRPr="00641471" w:rsidRDefault="004331FD"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04250/INFOEM/IP/RR/2024 y acumulados</w:t>
          </w:r>
        </w:p>
      </w:tc>
    </w:tr>
    <w:tr w:rsidR="004331FD" w14:paraId="5E9CF1A2" w14:textId="77777777" w:rsidTr="004331FD">
      <w:trPr>
        <w:trHeight w:val="242"/>
      </w:trPr>
      <w:tc>
        <w:tcPr>
          <w:tcW w:w="5246" w:type="dxa"/>
          <w:hideMark/>
        </w:tcPr>
        <w:p w14:paraId="1BDB3C02" w14:textId="77777777" w:rsidR="004331FD" w:rsidRPr="00641471" w:rsidRDefault="004331FD" w:rsidP="004331F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57BD78F6" w:rsidR="004331FD" w:rsidRPr="000A14C2" w:rsidRDefault="004331FD" w:rsidP="004331FD">
          <w:pPr>
            <w:spacing w:after="120" w:line="256" w:lineRule="auto"/>
            <w:ind w:left="-486" w:right="214" w:firstLine="284"/>
            <w:jc w:val="right"/>
            <w:rPr>
              <w:rFonts w:ascii="Palatino Linotype" w:hAnsi="Palatino Linotype" w:cs="Arial"/>
              <w:b/>
              <w:sz w:val="24"/>
              <w:szCs w:val="24"/>
            </w:rPr>
          </w:pPr>
          <w:r w:rsidRPr="000A14C2">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p>
      </w:tc>
    </w:tr>
    <w:tr w:rsidR="004331FD" w14:paraId="4EAA2B38" w14:textId="77777777" w:rsidTr="004331FD">
      <w:trPr>
        <w:trHeight w:val="342"/>
      </w:trPr>
      <w:tc>
        <w:tcPr>
          <w:tcW w:w="5246" w:type="dxa"/>
          <w:hideMark/>
        </w:tcPr>
        <w:p w14:paraId="45EEC6CB" w14:textId="77777777" w:rsidR="004331FD" w:rsidRPr="00641471" w:rsidRDefault="004331FD" w:rsidP="004331F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4331FD" w:rsidRPr="00641471" w:rsidRDefault="004331FD" w:rsidP="004331F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4331FD" w:rsidRPr="00AE046A" w:rsidRDefault="004331FD" w:rsidP="004331FD">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4331FD" w14:paraId="1F7D8A4F" w14:textId="77777777" w:rsidTr="004331FD">
      <w:trPr>
        <w:trHeight w:val="227"/>
      </w:trPr>
      <w:tc>
        <w:tcPr>
          <w:tcW w:w="5104" w:type="dxa"/>
          <w:hideMark/>
        </w:tcPr>
        <w:p w14:paraId="0565AF6C" w14:textId="77777777" w:rsidR="004331FD" w:rsidRPr="00641471" w:rsidRDefault="004331FD" w:rsidP="004331FD">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4F947CEE" w:rsidR="004331FD" w:rsidRPr="00641471" w:rsidRDefault="004331FD"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04250/INFOEM/IP/RR/2024 y acumulados</w:t>
          </w:r>
        </w:p>
      </w:tc>
    </w:tr>
    <w:tr w:rsidR="004331FD" w14:paraId="27E5DB9D" w14:textId="77777777" w:rsidTr="004331FD">
      <w:trPr>
        <w:trHeight w:val="242"/>
      </w:trPr>
      <w:tc>
        <w:tcPr>
          <w:tcW w:w="5104" w:type="dxa"/>
          <w:hideMark/>
        </w:tcPr>
        <w:p w14:paraId="2E2FAA87" w14:textId="77777777" w:rsidR="004331FD" w:rsidRPr="00641471" w:rsidRDefault="004331FD" w:rsidP="004331F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5F34A1DB" w:rsidR="004331FD" w:rsidRPr="00641471" w:rsidRDefault="004331FD" w:rsidP="004331FD">
          <w:pPr>
            <w:spacing w:after="120" w:line="256" w:lineRule="auto"/>
            <w:ind w:left="-486" w:right="214" w:firstLine="284"/>
            <w:jc w:val="right"/>
            <w:rPr>
              <w:rFonts w:ascii="Palatino Linotype" w:hAnsi="Palatino Linotype" w:cs="Arial"/>
              <w:b/>
              <w:szCs w:val="20"/>
            </w:rPr>
          </w:pPr>
          <w:r w:rsidRPr="000A14C2">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p>
      </w:tc>
    </w:tr>
    <w:tr w:rsidR="004331FD" w14:paraId="4B02109D" w14:textId="77777777" w:rsidTr="004331FD">
      <w:trPr>
        <w:trHeight w:val="342"/>
      </w:trPr>
      <w:tc>
        <w:tcPr>
          <w:tcW w:w="5104" w:type="dxa"/>
        </w:tcPr>
        <w:p w14:paraId="3826DC18" w14:textId="77777777" w:rsidR="004331FD" w:rsidRPr="00641471" w:rsidRDefault="004331FD" w:rsidP="004331FD">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46EDD955" w:rsidR="004331FD" w:rsidRPr="00641471" w:rsidRDefault="004331FD" w:rsidP="009E4F3D">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9E4F3D">
            <w:rPr>
              <w:rFonts w:ascii="Palatino Linotype" w:hAnsi="Palatino Linotype" w:cs="Arial"/>
              <w:b/>
            </w:rPr>
            <w:t>XXXXXXXXXXXXXXXX</w:t>
          </w:r>
        </w:p>
      </w:tc>
    </w:tr>
    <w:tr w:rsidR="004331FD" w14:paraId="325B8815" w14:textId="77777777" w:rsidTr="004331FD">
      <w:trPr>
        <w:trHeight w:val="342"/>
      </w:trPr>
      <w:tc>
        <w:tcPr>
          <w:tcW w:w="5104" w:type="dxa"/>
        </w:tcPr>
        <w:p w14:paraId="29443572" w14:textId="77777777" w:rsidR="004331FD" w:rsidRPr="00641471" w:rsidRDefault="004331FD" w:rsidP="004331FD">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4331FD" w:rsidRPr="00641471" w:rsidRDefault="004331FD" w:rsidP="004331FD">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4331FD" w:rsidRPr="00C222C0" w:rsidRDefault="004331F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F84A3F"/>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7277A"/>
    <w:rsid w:val="0009491C"/>
    <w:rsid w:val="00095986"/>
    <w:rsid w:val="000A14C2"/>
    <w:rsid w:val="000B12F7"/>
    <w:rsid w:val="000F5C33"/>
    <w:rsid w:val="00106670"/>
    <w:rsid w:val="00167BBD"/>
    <w:rsid w:val="00171EAB"/>
    <w:rsid w:val="00174E4E"/>
    <w:rsid w:val="00181CA1"/>
    <w:rsid w:val="00190E63"/>
    <w:rsid w:val="0023365E"/>
    <w:rsid w:val="002352F0"/>
    <w:rsid w:val="002436FA"/>
    <w:rsid w:val="00252E84"/>
    <w:rsid w:val="00341A68"/>
    <w:rsid w:val="003E0B9A"/>
    <w:rsid w:val="0041247E"/>
    <w:rsid w:val="004331FD"/>
    <w:rsid w:val="0044350B"/>
    <w:rsid w:val="00460D49"/>
    <w:rsid w:val="0048739B"/>
    <w:rsid w:val="004D1A2D"/>
    <w:rsid w:val="004F13FB"/>
    <w:rsid w:val="00504C9C"/>
    <w:rsid w:val="00530960"/>
    <w:rsid w:val="00552E32"/>
    <w:rsid w:val="0059361F"/>
    <w:rsid w:val="005B19F1"/>
    <w:rsid w:val="005D0C84"/>
    <w:rsid w:val="0061125D"/>
    <w:rsid w:val="00636559"/>
    <w:rsid w:val="00647509"/>
    <w:rsid w:val="00670BA4"/>
    <w:rsid w:val="006E6DC1"/>
    <w:rsid w:val="00703118"/>
    <w:rsid w:val="007947A9"/>
    <w:rsid w:val="007C2B06"/>
    <w:rsid w:val="007E201A"/>
    <w:rsid w:val="00863BE9"/>
    <w:rsid w:val="008A04A3"/>
    <w:rsid w:val="008B3790"/>
    <w:rsid w:val="008B75A0"/>
    <w:rsid w:val="00946989"/>
    <w:rsid w:val="009477CE"/>
    <w:rsid w:val="009E4F3D"/>
    <w:rsid w:val="00A0464A"/>
    <w:rsid w:val="00A768CA"/>
    <w:rsid w:val="00AC0022"/>
    <w:rsid w:val="00AF5D72"/>
    <w:rsid w:val="00AF798B"/>
    <w:rsid w:val="00B27CE7"/>
    <w:rsid w:val="00B34049"/>
    <w:rsid w:val="00B37E25"/>
    <w:rsid w:val="00B54B75"/>
    <w:rsid w:val="00B72EBA"/>
    <w:rsid w:val="00BC0FCE"/>
    <w:rsid w:val="00C43AAB"/>
    <w:rsid w:val="00C92BDF"/>
    <w:rsid w:val="00CA31E0"/>
    <w:rsid w:val="00D42741"/>
    <w:rsid w:val="00D80CEC"/>
    <w:rsid w:val="00D947B2"/>
    <w:rsid w:val="00DD3A4F"/>
    <w:rsid w:val="00E54257"/>
    <w:rsid w:val="00EF611D"/>
    <w:rsid w:val="00F175A2"/>
    <w:rsid w:val="00F2788A"/>
    <w:rsid w:val="00F41B10"/>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0A14C2"/>
    <w:pPr>
      <w:spacing w:after="0" w:line="240" w:lineRule="auto"/>
    </w:pPr>
  </w:style>
  <w:style w:type="character" w:customStyle="1" w:styleId="SinespaciadoCar">
    <w:name w:val="Sin espaciado Car"/>
    <w:aliases w:val="Francesa Car,INAI Car"/>
    <w:link w:val="Sinespaciado"/>
    <w:uiPriority w:val="1"/>
    <w:locked/>
    <w:rsid w:val="000A14C2"/>
  </w:style>
  <w:style w:type="paragraph" w:customStyle="1" w:styleId="Default">
    <w:name w:val="Default"/>
    <w:rsid w:val="000A14C2"/>
    <w:pPr>
      <w:autoSpaceDE w:val="0"/>
      <w:autoSpaceDN w:val="0"/>
      <w:adjustRightInd w:val="0"/>
      <w:spacing w:after="0" w:line="240" w:lineRule="auto"/>
    </w:pPr>
    <w:rPr>
      <w:rFonts w:ascii="Palatino Linotype" w:hAnsi="Palatino Linotype" w:cs="Palatino Linotype"/>
      <w:color w:val="000000"/>
      <w:sz w:val="24"/>
      <w:szCs w:val="24"/>
    </w:rPr>
  </w:style>
  <w:style w:type="table" w:styleId="Tablaconcuadrcula">
    <w:name w:val="Table Grid"/>
    <w:basedOn w:val="Tablanormal"/>
    <w:uiPriority w:val="39"/>
    <w:rsid w:val="000A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4074</Words>
  <Characters>22413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dcterms:created xsi:type="dcterms:W3CDTF">2024-08-21T20:12:00Z</dcterms:created>
  <dcterms:modified xsi:type="dcterms:W3CDTF">2024-09-03T20:49:00Z</dcterms:modified>
</cp:coreProperties>
</file>