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FFC70" w14:textId="77777777" w:rsidR="00F32E1C" w:rsidRPr="00B06D36" w:rsidRDefault="00A21F35">
      <w:pPr>
        <w:shd w:val="clear" w:color="auto" w:fill="FFFFFF"/>
        <w:spacing w:line="360" w:lineRule="auto"/>
        <w:jc w:val="both"/>
        <w:rPr>
          <w:rFonts w:ascii="Palatino Linotype" w:hAnsi="Palatino Linotype" w:cs="Arial"/>
          <w:color w:val="000000"/>
          <w:lang w:eastAsia="es-MX"/>
        </w:rPr>
      </w:pPr>
      <w:r w:rsidRPr="00B06D36">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 diecisiete de enero de dos mil veinticuatro.</w:t>
      </w:r>
    </w:p>
    <w:p w14:paraId="454413B4" w14:textId="77777777" w:rsidR="00F32E1C" w:rsidRPr="00B06D36" w:rsidRDefault="00F32E1C">
      <w:pPr>
        <w:shd w:val="clear" w:color="auto" w:fill="FFFFFF"/>
        <w:spacing w:line="360" w:lineRule="auto"/>
        <w:jc w:val="both"/>
        <w:rPr>
          <w:rFonts w:ascii="Palatino Linotype" w:hAnsi="Palatino Linotype" w:cs="Arial"/>
          <w:color w:val="000000"/>
          <w:lang w:eastAsia="es-MX"/>
        </w:rPr>
      </w:pPr>
    </w:p>
    <w:p w14:paraId="5FB4B103" w14:textId="77777777" w:rsidR="00F32E1C" w:rsidRPr="00B06D36" w:rsidRDefault="00A21F35">
      <w:pPr>
        <w:shd w:val="clear" w:color="auto" w:fill="FFFFFF"/>
        <w:spacing w:line="360" w:lineRule="auto"/>
        <w:jc w:val="both"/>
        <w:rPr>
          <w:rFonts w:ascii="Palatino Linotype" w:hAnsi="Palatino Linotype" w:cs="Arial"/>
        </w:rPr>
      </w:pPr>
      <w:r w:rsidRPr="00B06D36">
        <w:rPr>
          <w:rFonts w:ascii="Palatino Linotype" w:hAnsi="Palatino Linotype" w:cs="Arial"/>
          <w:b/>
        </w:rPr>
        <w:t>VISTOS</w:t>
      </w:r>
      <w:r w:rsidRPr="00B06D36">
        <w:rPr>
          <w:rFonts w:ascii="Palatino Linotype" w:hAnsi="Palatino Linotype" w:cs="Arial"/>
        </w:rPr>
        <w:t xml:space="preserve"> los expedientes electrónicos formados con motivo de los recursos de revisión número </w:t>
      </w:r>
      <w:r w:rsidRPr="00B06D36">
        <w:rPr>
          <w:rFonts w:ascii="Palatino Linotype" w:hAnsi="Palatino Linotype" w:cs="Arial"/>
          <w:b/>
          <w:bCs/>
          <w:sz w:val="23"/>
          <w:szCs w:val="23"/>
          <w:lang w:eastAsia="es-MX"/>
        </w:rPr>
        <w:t>06450/INFOEM/IP/RR/2023</w:t>
      </w:r>
      <w:r w:rsidRPr="00B06D36">
        <w:rPr>
          <w:rFonts w:ascii="Palatino Linotype" w:hAnsi="Palatino Linotype" w:cs="Arial"/>
          <w:sz w:val="23"/>
          <w:szCs w:val="23"/>
        </w:rPr>
        <w:t xml:space="preserve">, </w:t>
      </w:r>
      <w:r w:rsidRPr="00B06D36">
        <w:rPr>
          <w:rFonts w:ascii="Palatino Linotype" w:hAnsi="Palatino Linotype" w:cs="Arial"/>
          <w:b/>
          <w:bCs/>
          <w:sz w:val="23"/>
          <w:szCs w:val="23"/>
          <w:lang w:eastAsia="es-MX"/>
        </w:rPr>
        <w:t>06552/INFOEM/IP/RR/2023, 06625/INFOEM/IP/RR/2023</w:t>
      </w:r>
      <w:r w:rsidRPr="00B06D36">
        <w:rPr>
          <w:rFonts w:ascii="Palatino Linotype" w:hAnsi="Palatino Linotype" w:cs="Arial"/>
        </w:rPr>
        <w:t xml:space="preserve">, </w:t>
      </w:r>
      <w:r w:rsidRPr="00B06D36">
        <w:rPr>
          <w:rFonts w:ascii="Palatino Linotype" w:hAnsi="Palatino Linotype" w:cs="Arial"/>
          <w:b/>
          <w:bCs/>
          <w:sz w:val="23"/>
          <w:szCs w:val="23"/>
          <w:lang w:eastAsia="es-MX"/>
        </w:rPr>
        <w:t>07763/INFOEM/IP/RR/2023</w:t>
      </w:r>
      <w:r w:rsidRPr="00B06D36">
        <w:rPr>
          <w:rFonts w:ascii="Palatino Linotype" w:hAnsi="Palatino Linotype" w:cs="Arial"/>
        </w:rPr>
        <w:t xml:space="preserve">, </w:t>
      </w:r>
      <w:r w:rsidRPr="00B06D36">
        <w:rPr>
          <w:rFonts w:ascii="Palatino Linotype" w:hAnsi="Palatino Linotype" w:cs="Arial"/>
          <w:b/>
          <w:bCs/>
          <w:sz w:val="23"/>
          <w:szCs w:val="23"/>
          <w:lang w:eastAsia="es-MX"/>
        </w:rPr>
        <w:t>07845/INFOEM/IP/RR/2023</w:t>
      </w:r>
      <w:r w:rsidRPr="00B06D36">
        <w:rPr>
          <w:rFonts w:ascii="Palatino Linotype" w:hAnsi="Palatino Linotype" w:cs="Arial"/>
        </w:rPr>
        <w:t xml:space="preserve"> interpuestos por una persona que al momento de ingresar la solicitud no señalo nombre o seudónimo, en lo sucesivo la parte </w:t>
      </w:r>
      <w:r w:rsidRPr="00B06D36">
        <w:rPr>
          <w:rFonts w:ascii="Palatino Linotype" w:hAnsi="Palatino Linotype" w:cs="Arial"/>
          <w:b/>
        </w:rPr>
        <w:t>Recurrente</w:t>
      </w:r>
      <w:r w:rsidRPr="00B06D36">
        <w:rPr>
          <w:rFonts w:ascii="Palatino Linotype" w:hAnsi="Palatino Linotype" w:cs="Arial"/>
        </w:rPr>
        <w:t>, en contra de la respuesta del</w:t>
      </w:r>
      <w:r w:rsidRPr="00B06D36">
        <w:rPr>
          <w:rFonts w:ascii="Palatino Linotype" w:hAnsi="Palatino Linotype" w:cs="Arial"/>
          <w:b/>
        </w:rPr>
        <w:t xml:space="preserve"> Ayuntamiento de Zinacantepec</w:t>
      </w:r>
      <w:r w:rsidRPr="00B06D36">
        <w:rPr>
          <w:rFonts w:ascii="Palatino Linotype" w:hAnsi="Palatino Linotype" w:cs="Arial"/>
        </w:rPr>
        <w:t>,</w:t>
      </w:r>
      <w:r w:rsidRPr="00B06D36">
        <w:rPr>
          <w:rFonts w:ascii="Palatino Linotype" w:hAnsi="Palatino Linotype" w:cs="Arial"/>
          <w:b/>
        </w:rPr>
        <w:t xml:space="preserve"> </w:t>
      </w:r>
      <w:r w:rsidRPr="00B06D36">
        <w:rPr>
          <w:rFonts w:ascii="Palatino Linotype" w:hAnsi="Palatino Linotype" w:cs="Arial"/>
        </w:rPr>
        <w:t>en lo subsecuente</w:t>
      </w:r>
      <w:r w:rsidRPr="00B06D36">
        <w:rPr>
          <w:rFonts w:ascii="Palatino Linotype" w:hAnsi="Palatino Linotype" w:cs="Arial"/>
          <w:b/>
        </w:rPr>
        <w:t xml:space="preserve"> El Sujeto Obligado, </w:t>
      </w:r>
      <w:r w:rsidRPr="00B06D36">
        <w:rPr>
          <w:rFonts w:ascii="Palatino Linotype" w:hAnsi="Palatino Linotype" w:cs="Arial"/>
        </w:rPr>
        <w:t>se procede a dictar la presente resolución.</w:t>
      </w:r>
    </w:p>
    <w:p w14:paraId="31F7AB04" w14:textId="77777777" w:rsidR="00F32E1C" w:rsidRPr="00B06D36" w:rsidRDefault="00F32E1C">
      <w:pPr>
        <w:shd w:val="clear" w:color="auto" w:fill="FFFFFF"/>
        <w:spacing w:line="360" w:lineRule="auto"/>
        <w:jc w:val="both"/>
        <w:rPr>
          <w:rFonts w:ascii="Palatino Linotype" w:hAnsi="Palatino Linotype" w:cs="Arial"/>
          <w:color w:val="000000"/>
          <w:lang w:eastAsia="es-MX"/>
        </w:rPr>
      </w:pPr>
    </w:p>
    <w:p w14:paraId="056873A6" w14:textId="77777777" w:rsidR="00F32E1C" w:rsidRPr="00B06D36" w:rsidRDefault="00A21F35">
      <w:pPr>
        <w:spacing w:line="360" w:lineRule="auto"/>
        <w:jc w:val="center"/>
        <w:rPr>
          <w:rFonts w:ascii="Palatino Linotype" w:hAnsi="Palatino Linotype"/>
          <w:b/>
          <w:sz w:val="28"/>
        </w:rPr>
      </w:pPr>
      <w:r w:rsidRPr="00B06D36">
        <w:rPr>
          <w:rFonts w:ascii="Palatino Linotype" w:hAnsi="Palatino Linotype"/>
          <w:b/>
          <w:sz w:val="28"/>
        </w:rPr>
        <w:t>A N T E C E D E N T E S   D E L   A S U N T O</w:t>
      </w:r>
    </w:p>
    <w:p w14:paraId="13296DD1" w14:textId="77777777" w:rsidR="00F32E1C" w:rsidRPr="00B06D36" w:rsidRDefault="00F32E1C">
      <w:pPr>
        <w:pStyle w:val="Sinespaciado"/>
      </w:pPr>
    </w:p>
    <w:p w14:paraId="37669B7B" w14:textId="77777777" w:rsidR="00F32E1C" w:rsidRPr="00B06D36" w:rsidRDefault="00A21F35">
      <w:pPr>
        <w:spacing w:line="360" w:lineRule="auto"/>
        <w:jc w:val="both"/>
        <w:rPr>
          <w:rFonts w:ascii="Palatino Linotype" w:hAnsi="Palatino Linotype"/>
        </w:rPr>
      </w:pPr>
      <w:r w:rsidRPr="00B06D36">
        <w:rPr>
          <w:rFonts w:ascii="Palatino Linotype" w:hAnsi="Palatino Linotype" w:cs="Arial"/>
          <w:b/>
          <w:sz w:val="28"/>
        </w:rPr>
        <w:t>PRIMERO.</w:t>
      </w:r>
      <w:r w:rsidRPr="00B06D36">
        <w:rPr>
          <w:rFonts w:ascii="Palatino Linotype" w:hAnsi="Palatino Linotype" w:cs="Arial"/>
        </w:rPr>
        <w:t xml:space="preserve"> </w:t>
      </w:r>
      <w:r w:rsidRPr="00B06D36">
        <w:rPr>
          <w:rFonts w:ascii="Palatino Linotype" w:hAnsi="Palatino Linotype"/>
          <w:b/>
          <w:sz w:val="28"/>
          <w:szCs w:val="28"/>
        </w:rPr>
        <w:t>De las Solicitudes de Información.</w:t>
      </w:r>
    </w:p>
    <w:p w14:paraId="76678C21"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Con fechas  veintiocho de agosto, cuatro y ocho de septiembre y dieciséis de octubre de dos mil veintitrés, la parte</w:t>
      </w:r>
      <w:r w:rsidRPr="00B06D36">
        <w:rPr>
          <w:rFonts w:ascii="Palatino Linotype" w:hAnsi="Palatino Linotype" w:cs="Arial"/>
          <w:b/>
        </w:rPr>
        <w:t xml:space="preserve"> Recurrente, </w:t>
      </w:r>
      <w:r w:rsidRPr="00B06D36">
        <w:rPr>
          <w:rFonts w:ascii="Palatino Linotype" w:hAnsi="Palatino Linotype" w:cs="Arial"/>
        </w:rPr>
        <w:t xml:space="preserve">presentó a través del Sistema de Acceso a la Información Mexiquense </w:t>
      </w:r>
      <w:r w:rsidRPr="00B06D36">
        <w:rPr>
          <w:rFonts w:ascii="Palatino Linotype" w:hAnsi="Palatino Linotype" w:cs="Arial"/>
          <w:b/>
        </w:rPr>
        <w:t>(SAIMEX)</w:t>
      </w:r>
      <w:r w:rsidRPr="00B06D36">
        <w:rPr>
          <w:rFonts w:ascii="Palatino Linotype" w:hAnsi="Palatino Linotype" w:cs="Arial"/>
        </w:rPr>
        <w:t xml:space="preserve">, ante </w:t>
      </w:r>
      <w:r w:rsidRPr="00B06D36">
        <w:rPr>
          <w:rFonts w:ascii="Palatino Linotype" w:hAnsi="Palatino Linotype" w:cs="Arial"/>
          <w:b/>
        </w:rPr>
        <w:t>El Sujeto Obligado</w:t>
      </w:r>
      <w:r w:rsidRPr="00B06D36">
        <w:rPr>
          <w:rFonts w:ascii="Palatino Linotype" w:hAnsi="Palatino Linotype" w:cs="Arial"/>
        </w:rPr>
        <w:t>, las solicitudes de acceso a la información pública, registradas bajo los números de expedientes</w:t>
      </w:r>
      <w:r w:rsidRPr="00B06D36">
        <w:rPr>
          <w:rFonts w:ascii="Palatino Linotype" w:hAnsi="Palatino Linotype" w:cs="Arial"/>
          <w:b/>
          <w:sz w:val="23"/>
          <w:szCs w:val="23"/>
        </w:rPr>
        <w:t xml:space="preserve"> </w:t>
      </w:r>
      <w:r w:rsidRPr="00B06D36">
        <w:rPr>
          <w:rFonts w:ascii="Palatino Linotype" w:hAnsi="Palatino Linotype"/>
          <w:b/>
          <w:bCs/>
        </w:rPr>
        <w:t>01578/ZINACANT/IP/2023, 01600/ZINACANT/IP/2023, 01668/ZINACANT/IP/</w:t>
      </w:r>
      <w:proofErr w:type="gramStart"/>
      <w:r w:rsidRPr="00B06D36">
        <w:rPr>
          <w:rFonts w:ascii="Palatino Linotype" w:hAnsi="Palatino Linotype"/>
          <w:b/>
          <w:bCs/>
        </w:rPr>
        <w:t>2023,  02020</w:t>
      </w:r>
      <w:proofErr w:type="gramEnd"/>
      <w:r w:rsidRPr="00B06D36">
        <w:rPr>
          <w:rFonts w:ascii="Palatino Linotype" w:hAnsi="Palatino Linotype"/>
          <w:b/>
          <w:bCs/>
        </w:rPr>
        <w:t>/ZINACANT/IP/2023, 01991/ZINACANT/IP/2023</w:t>
      </w:r>
      <w:r w:rsidRPr="00B06D36">
        <w:rPr>
          <w:rFonts w:ascii="Verdana" w:hAnsi="Verdana"/>
          <w:b/>
          <w:bCs/>
        </w:rPr>
        <w:t xml:space="preserve"> </w:t>
      </w:r>
      <w:r w:rsidRPr="00B06D36">
        <w:rPr>
          <w:rFonts w:ascii="Palatino Linotype" w:hAnsi="Palatino Linotype" w:cs="Arial"/>
          <w:b/>
        </w:rPr>
        <w:t xml:space="preserve"> </w:t>
      </w:r>
      <w:r w:rsidRPr="00B06D36">
        <w:rPr>
          <w:rFonts w:ascii="Palatino Linotype" w:hAnsi="Palatino Linotype" w:cs="Arial"/>
        </w:rPr>
        <w:t xml:space="preserve">mediante las cuales solicitó lo siguiente: </w:t>
      </w:r>
      <w:r w:rsidRPr="00B06D36">
        <w:rPr>
          <w:rFonts w:ascii="Palatino Linotype" w:hAnsi="Palatino Linotype"/>
          <w:b/>
          <w:sz w:val="20"/>
          <w:szCs w:val="20"/>
        </w:rPr>
        <w:fldChar w:fldCharType="begin"/>
      </w:r>
      <w:r w:rsidRPr="00B06D36">
        <w:rPr>
          <w:rFonts w:ascii="Palatino Linotype" w:hAnsi="Palatino Linotype"/>
          <w:b/>
          <w:sz w:val="20"/>
          <w:szCs w:val="20"/>
        </w:rPr>
        <w:instrText xml:space="preserve"> LINK Excel.Sheet.12 "Libro1" "Hoja1!F2C2:F164C3" \a \f 5 \h  \* MERGEFORMAT </w:instrText>
      </w:r>
      <w:r w:rsidRPr="00B06D36">
        <w:rPr>
          <w:rFonts w:ascii="Palatino Linotype" w:hAnsi="Palatino Linotype"/>
          <w:b/>
          <w:sz w:val="20"/>
          <w:szCs w:val="20"/>
        </w:rPr>
        <w:fldChar w:fldCharType="separate"/>
      </w:r>
    </w:p>
    <w:p w14:paraId="7D77D501" w14:textId="77777777" w:rsidR="00F32E1C" w:rsidRPr="00B06D36" w:rsidRDefault="00A21F35">
      <w:pPr>
        <w:ind w:right="850"/>
        <w:jc w:val="both"/>
        <w:rPr>
          <w:rFonts w:ascii="Palatino Linotype" w:hAnsi="Palatino Linotype"/>
          <w:b/>
        </w:rPr>
      </w:pPr>
      <w:r w:rsidRPr="00B06D36">
        <w:rPr>
          <w:rFonts w:ascii="Palatino Linotype" w:hAnsi="Palatino Linotype"/>
          <w:b/>
          <w:sz w:val="20"/>
          <w:szCs w:val="20"/>
        </w:rPr>
        <w:fldChar w:fldCharType="end"/>
      </w:r>
    </w:p>
    <w:tbl>
      <w:tblPr>
        <w:tblStyle w:val="Tablaconcuadrcula"/>
        <w:tblW w:w="0" w:type="auto"/>
        <w:jc w:val="center"/>
        <w:tblLook w:val="04A0" w:firstRow="1" w:lastRow="0" w:firstColumn="1" w:lastColumn="0" w:noHBand="0" w:noVBand="1"/>
      </w:tblPr>
      <w:tblGrid>
        <w:gridCol w:w="3070"/>
        <w:gridCol w:w="5856"/>
      </w:tblGrid>
      <w:tr w:rsidR="00F32E1C" w:rsidRPr="00B06D36" w14:paraId="29ADC0BD" w14:textId="77777777">
        <w:trPr>
          <w:trHeight w:val="600"/>
          <w:tblHeader/>
          <w:jc w:val="center"/>
        </w:trPr>
        <w:tc>
          <w:tcPr>
            <w:tcW w:w="3070" w:type="dxa"/>
            <w:shd w:val="clear" w:color="auto" w:fill="D9D9D9" w:themeFill="background1" w:themeFillShade="D9"/>
            <w:vAlign w:val="center"/>
          </w:tcPr>
          <w:p w14:paraId="793393DA" w14:textId="77777777" w:rsidR="00F32E1C" w:rsidRPr="00B06D36" w:rsidRDefault="00A21F35">
            <w:pPr>
              <w:spacing w:line="360" w:lineRule="auto"/>
              <w:jc w:val="center"/>
              <w:rPr>
                <w:rFonts w:ascii="Palatino Linotype" w:hAnsi="Palatino Linotype"/>
                <w:b/>
                <w:i/>
                <w:sz w:val="22"/>
                <w:szCs w:val="22"/>
              </w:rPr>
            </w:pPr>
            <w:r w:rsidRPr="00B06D36">
              <w:rPr>
                <w:rFonts w:ascii="Palatino Linotype" w:hAnsi="Palatino Linotype"/>
                <w:b/>
                <w:i/>
                <w:sz w:val="22"/>
                <w:szCs w:val="22"/>
              </w:rPr>
              <w:lastRenderedPageBreak/>
              <w:t>Folio de la Solicitud</w:t>
            </w:r>
          </w:p>
        </w:tc>
        <w:tc>
          <w:tcPr>
            <w:tcW w:w="5856" w:type="dxa"/>
            <w:shd w:val="clear" w:color="auto" w:fill="D9D9D9" w:themeFill="background1" w:themeFillShade="D9"/>
            <w:vAlign w:val="center"/>
          </w:tcPr>
          <w:p w14:paraId="4ABC0236" w14:textId="77777777" w:rsidR="00F32E1C" w:rsidRPr="00B06D36" w:rsidRDefault="00A21F35">
            <w:pPr>
              <w:spacing w:line="360" w:lineRule="auto"/>
              <w:ind w:right="83"/>
              <w:jc w:val="both"/>
              <w:rPr>
                <w:rFonts w:ascii="Palatino Linotype" w:hAnsi="Palatino Linotype"/>
                <w:b/>
                <w:i/>
                <w:sz w:val="22"/>
                <w:szCs w:val="22"/>
              </w:rPr>
            </w:pPr>
            <w:r w:rsidRPr="00B06D36">
              <w:rPr>
                <w:rFonts w:ascii="Palatino Linotype" w:hAnsi="Palatino Linotype"/>
                <w:b/>
                <w:i/>
                <w:sz w:val="22"/>
                <w:szCs w:val="22"/>
              </w:rPr>
              <w:t>Descripción clara y precisa de la información solicitada</w:t>
            </w:r>
          </w:p>
        </w:tc>
      </w:tr>
      <w:tr w:rsidR="00F32E1C" w:rsidRPr="00B06D36" w14:paraId="4A9CF678" w14:textId="77777777">
        <w:trPr>
          <w:trHeight w:val="600"/>
          <w:jc w:val="center"/>
        </w:trPr>
        <w:tc>
          <w:tcPr>
            <w:tcW w:w="3070" w:type="dxa"/>
            <w:vAlign w:val="center"/>
          </w:tcPr>
          <w:p w14:paraId="09C7D473" w14:textId="77777777" w:rsidR="00F32E1C" w:rsidRPr="00B06D36" w:rsidRDefault="00A21F35">
            <w:pPr>
              <w:spacing w:line="360" w:lineRule="auto"/>
              <w:jc w:val="center"/>
              <w:rPr>
                <w:rFonts w:ascii="Palatino Linotype" w:hAnsi="Palatino Linotype"/>
                <w:b/>
                <w:i/>
                <w:sz w:val="22"/>
                <w:szCs w:val="22"/>
                <w:lang w:val="es-MX"/>
              </w:rPr>
            </w:pPr>
            <w:r w:rsidRPr="00B06D36">
              <w:rPr>
                <w:rFonts w:ascii="Palatino Linotype" w:hAnsi="Palatino Linotype"/>
                <w:b/>
                <w:bCs/>
                <w:i/>
                <w:sz w:val="22"/>
                <w:szCs w:val="22"/>
              </w:rPr>
              <w:t>01578/ZINACANT/IP/2023</w:t>
            </w:r>
          </w:p>
        </w:tc>
        <w:tc>
          <w:tcPr>
            <w:tcW w:w="5856" w:type="dxa"/>
            <w:vAlign w:val="center"/>
          </w:tcPr>
          <w:p w14:paraId="522E05AF" w14:textId="77777777" w:rsidR="00F32E1C" w:rsidRPr="00B06D36" w:rsidRDefault="00A21F35">
            <w:pPr>
              <w:spacing w:line="360" w:lineRule="auto"/>
              <w:ind w:right="39"/>
              <w:jc w:val="both"/>
              <w:rPr>
                <w:rFonts w:ascii="Palatino Linotype" w:hAnsi="Palatino Linotype"/>
                <w:i/>
                <w:sz w:val="22"/>
                <w:szCs w:val="22"/>
              </w:rPr>
            </w:pPr>
            <w:r w:rsidRPr="00B06D36">
              <w:rPr>
                <w:rFonts w:ascii="Palatino Linotype" w:hAnsi="Palatino Linotype"/>
                <w:i/>
                <w:sz w:val="22"/>
                <w:szCs w:val="22"/>
              </w:rPr>
              <w:t>“</w:t>
            </w:r>
            <w:r w:rsidRPr="00B06D36">
              <w:rPr>
                <w:rFonts w:ascii="Palatino Linotype" w:hAnsi="Palatino Linotype"/>
                <w:i/>
                <w:color w:val="000000"/>
                <w:sz w:val="22"/>
                <w:szCs w:val="22"/>
              </w:rPr>
              <w:t>SOLICITO LOS RECIBOS DE NOMINA DEL PERSONAL ADSCRITO A LA UNIDAD DE TRANSPARENCIA DE LA PRIMERA QUINCENA DE AGOSTO 2023</w:t>
            </w:r>
            <w:r w:rsidRPr="00B06D36">
              <w:rPr>
                <w:rFonts w:ascii="Palatino Linotype" w:hAnsi="Palatino Linotype"/>
                <w:i/>
                <w:sz w:val="22"/>
                <w:szCs w:val="22"/>
              </w:rPr>
              <w:t>” (Sic).</w:t>
            </w:r>
          </w:p>
        </w:tc>
      </w:tr>
      <w:tr w:rsidR="00F32E1C" w:rsidRPr="00B06D36" w14:paraId="33E6028A" w14:textId="77777777">
        <w:trPr>
          <w:trHeight w:val="600"/>
          <w:jc w:val="center"/>
        </w:trPr>
        <w:tc>
          <w:tcPr>
            <w:tcW w:w="3070" w:type="dxa"/>
            <w:vAlign w:val="center"/>
          </w:tcPr>
          <w:p w14:paraId="02A84904" w14:textId="77777777" w:rsidR="00F32E1C" w:rsidRPr="00B06D36" w:rsidRDefault="00A21F35">
            <w:pPr>
              <w:spacing w:line="360" w:lineRule="auto"/>
              <w:jc w:val="center"/>
              <w:rPr>
                <w:rFonts w:ascii="Palatino Linotype" w:hAnsi="Palatino Linotype"/>
                <w:b/>
                <w:i/>
                <w:sz w:val="22"/>
                <w:szCs w:val="22"/>
              </w:rPr>
            </w:pPr>
            <w:r w:rsidRPr="00B06D36">
              <w:rPr>
                <w:rFonts w:ascii="Palatino Linotype" w:hAnsi="Palatino Linotype"/>
                <w:b/>
                <w:bCs/>
                <w:i/>
                <w:sz w:val="22"/>
                <w:szCs w:val="22"/>
              </w:rPr>
              <w:t>01600/ZINACANT/IP/2023</w:t>
            </w:r>
          </w:p>
        </w:tc>
        <w:tc>
          <w:tcPr>
            <w:tcW w:w="5856" w:type="dxa"/>
            <w:vAlign w:val="center"/>
          </w:tcPr>
          <w:p w14:paraId="0D05D5C1" w14:textId="77777777" w:rsidR="00F32E1C" w:rsidRPr="00B06D36" w:rsidRDefault="00A21F35">
            <w:pPr>
              <w:spacing w:line="360" w:lineRule="auto"/>
              <w:ind w:right="39"/>
              <w:jc w:val="both"/>
              <w:rPr>
                <w:rFonts w:ascii="Palatino Linotype" w:hAnsi="Palatino Linotype"/>
                <w:i/>
                <w:sz w:val="22"/>
                <w:szCs w:val="22"/>
              </w:rPr>
            </w:pPr>
            <w:r w:rsidRPr="00B06D36">
              <w:rPr>
                <w:rFonts w:ascii="Palatino Linotype" w:hAnsi="Palatino Linotype"/>
                <w:i/>
                <w:color w:val="000000"/>
                <w:sz w:val="22"/>
                <w:szCs w:val="22"/>
              </w:rPr>
              <w:t>“TODOS LOS RECIBOS DE NOMINA DEL PRESIDENTE MUNICIPAL DEBIDAMENTE FIRMADOS</w:t>
            </w:r>
            <w:r w:rsidRPr="00B06D36">
              <w:rPr>
                <w:rFonts w:ascii="Palatino Linotype" w:hAnsi="Palatino Linotype"/>
                <w:i/>
                <w:sz w:val="22"/>
                <w:szCs w:val="22"/>
              </w:rPr>
              <w:t>.” (Sic).</w:t>
            </w:r>
          </w:p>
        </w:tc>
      </w:tr>
      <w:tr w:rsidR="00F32E1C" w:rsidRPr="00B06D36" w14:paraId="20FEE701" w14:textId="77777777">
        <w:trPr>
          <w:trHeight w:val="600"/>
          <w:jc w:val="center"/>
        </w:trPr>
        <w:tc>
          <w:tcPr>
            <w:tcW w:w="3070" w:type="dxa"/>
            <w:vAlign w:val="center"/>
          </w:tcPr>
          <w:p w14:paraId="19FC4629" w14:textId="77777777" w:rsidR="00F32E1C" w:rsidRPr="00B06D36" w:rsidRDefault="00A21F35">
            <w:pPr>
              <w:spacing w:line="360" w:lineRule="auto"/>
              <w:jc w:val="center"/>
              <w:rPr>
                <w:rFonts w:ascii="Palatino Linotype" w:hAnsi="Palatino Linotype"/>
                <w:b/>
                <w:bCs/>
                <w:i/>
                <w:sz w:val="22"/>
                <w:szCs w:val="22"/>
              </w:rPr>
            </w:pPr>
            <w:r w:rsidRPr="00B06D36">
              <w:rPr>
                <w:rFonts w:ascii="Palatino Linotype" w:hAnsi="Palatino Linotype"/>
                <w:b/>
                <w:bCs/>
                <w:i/>
                <w:sz w:val="22"/>
                <w:szCs w:val="22"/>
              </w:rPr>
              <w:t>01668/ZINACANT/IP/2023</w:t>
            </w:r>
          </w:p>
        </w:tc>
        <w:tc>
          <w:tcPr>
            <w:tcW w:w="5856" w:type="dxa"/>
            <w:vAlign w:val="center"/>
          </w:tcPr>
          <w:p w14:paraId="7E1C5BE9" w14:textId="77777777" w:rsidR="00F32E1C" w:rsidRPr="00B06D36" w:rsidRDefault="00A21F35">
            <w:pPr>
              <w:spacing w:line="360" w:lineRule="auto"/>
              <w:ind w:right="39"/>
              <w:jc w:val="both"/>
              <w:rPr>
                <w:rFonts w:ascii="Palatino Linotype" w:hAnsi="Palatino Linotype"/>
                <w:i/>
                <w:sz w:val="22"/>
                <w:szCs w:val="22"/>
              </w:rPr>
            </w:pPr>
            <w:r w:rsidRPr="00B06D36">
              <w:rPr>
                <w:rFonts w:ascii="Palatino Linotype" w:hAnsi="Palatino Linotype"/>
                <w:i/>
                <w:sz w:val="22"/>
                <w:szCs w:val="22"/>
              </w:rPr>
              <w:t>“</w:t>
            </w:r>
            <w:r w:rsidRPr="00B06D36">
              <w:rPr>
                <w:rFonts w:ascii="Palatino Linotype" w:hAnsi="Palatino Linotype"/>
                <w:i/>
                <w:color w:val="000000"/>
                <w:sz w:val="22"/>
                <w:szCs w:val="22"/>
              </w:rPr>
              <w:t>SOLICITO TODOS LOS RECIBOS DE NOMINA DE LA COORDIACION DE FISCALIZACION DE LA SEGUNDA QUINCENA DE AGOSTO”</w:t>
            </w:r>
          </w:p>
        </w:tc>
      </w:tr>
      <w:tr w:rsidR="00F32E1C" w:rsidRPr="00B06D36" w14:paraId="01DF0ECB" w14:textId="77777777">
        <w:trPr>
          <w:trHeight w:val="600"/>
          <w:jc w:val="center"/>
        </w:trPr>
        <w:tc>
          <w:tcPr>
            <w:tcW w:w="3070" w:type="dxa"/>
            <w:vAlign w:val="center"/>
          </w:tcPr>
          <w:p w14:paraId="6DF0DC10" w14:textId="77777777" w:rsidR="00F32E1C" w:rsidRPr="00B06D36" w:rsidRDefault="00A21F35">
            <w:pPr>
              <w:spacing w:line="360" w:lineRule="auto"/>
              <w:jc w:val="center"/>
              <w:rPr>
                <w:rFonts w:ascii="Palatino Linotype" w:hAnsi="Palatino Linotype"/>
                <w:b/>
                <w:bCs/>
                <w:i/>
                <w:sz w:val="22"/>
                <w:szCs w:val="22"/>
              </w:rPr>
            </w:pPr>
            <w:r w:rsidRPr="00B06D36">
              <w:rPr>
                <w:rFonts w:ascii="Palatino Linotype" w:hAnsi="Palatino Linotype"/>
                <w:b/>
                <w:bCs/>
                <w:i/>
                <w:sz w:val="22"/>
                <w:szCs w:val="22"/>
              </w:rPr>
              <w:t>02020/ZINACANT/IP/2023</w:t>
            </w:r>
          </w:p>
        </w:tc>
        <w:tc>
          <w:tcPr>
            <w:tcW w:w="5856" w:type="dxa"/>
            <w:vAlign w:val="center"/>
          </w:tcPr>
          <w:p w14:paraId="4C3755B0" w14:textId="77777777" w:rsidR="00F32E1C" w:rsidRPr="00B06D36" w:rsidRDefault="00A21F35">
            <w:pPr>
              <w:spacing w:line="360" w:lineRule="auto"/>
              <w:ind w:right="39"/>
              <w:jc w:val="both"/>
              <w:rPr>
                <w:rFonts w:ascii="Palatino Linotype" w:hAnsi="Palatino Linotype"/>
                <w:i/>
                <w:sz w:val="22"/>
                <w:szCs w:val="22"/>
              </w:rPr>
            </w:pPr>
            <w:r w:rsidRPr="00B06D36">
              <w:rPr>
                <w:rFonts w:ascii="Palatino Linotype" w:hAnsi="Palatino Linotype"/>
                <w:i/>
                <w:color w:val="000000"/>
                <w:sz w:val="22"/>
                <w:szCs w:val="22"/>
              </w:rPr>
              <w:t>SOLICITO TODOS LOS RECIBOS DE NÓMINA DE TODO EL PERSONAL DEL AYUNTAMIENTO DE LA PRIMERA QUINCENA DE OCTUBRE 2023</w:t>
            </w:r>
          </w:p>
        </w:tc>
      </w:tr>
      <w:tr w:rsidR="00F32E1C" w:rsidRPr="00B06D36" w14:paraId="02C7300D" w14:textId="77777777">
        <w:trPr>
          <w:trHeight w:val="600"/>
          <w:jc w:val="center"/>
        </w:trPr>
        <w:tc>
          <w:tcPr>
            <w:tcW w:w="3070" w:type="dxa"/>
            <w:vAlign w:val="center"/>
          </w:tcPr>
          <w:p w14:paraId="65472AA8" w14:textId="77777777" w:rsidR="00F32E1C" w:rsidRPr="00B06D36" w:rsidRDefault="00A21F35">
            <w:pPr>
              <w:spacing w:line="360" w:lineRule="auto"/>
              <w:jc w:val="center"/>
              <w:rPr>
                <w:rFonts w:ascii="Palatino Linotype" w:hAnsi="Palatino Linotype"/>
                <w:b/>
                <w:bCs/>
                <w:i/>
                <w:sz w:val="22"/>
                <w:szCs w:val="22"/>
              </w:rPr>
            </w:pPr>
            <w:r w:rsidRPr="00B06D36">
              <w:rPr>
                <w:rFonts w:ascii="Palatino Linotype" w:hAnsi="Palatino Linotype"/>
                <w:b/>
                <w:bCs/>
                <w:i/>
                <w:sz w:val="22"/>
                <w:szCs w:val="22"/>
              </w:rPr>
              <w:t xml:space="preserve">01991/ZINACANT/IP/2023 </w:t>
            </w:r>
            <w:r w:rsidRPr="00B06D36">
              <w:rPr>
                <w:rFonts w:ascii="Palatino Linotype" w:hAnsi="Palatino Linotype" w:cs="Arial"/>
                <w:b/>
                <w:i/>
                <w:sz w:val="22"/>
                <w:szCs w:val="22"/>
              </w:rPr>
              <w:t xml:space="preserve"> </w:t>
            </w:r>
          </w:p>
        </w:tc>
        <w:tc>
          <w:tcPr>
            <w:tcW w:w="5856" w:type="dxa"/>
            <w:vAlign w:val="center"/>
          </w:tcPr>
          <w:p w14:paraId="763C4F9D" w14:textId="77777777" w:rsidR="00F32E1C" w:rsidRPr="00B06D36" w:rsidRDefault="00A21F35">
            <w:pPr>
              <w:spacing w:line="360" w:lineRule="auto"/>
              <w:ind w:right="39"/>
              <w:jc w:val="both"/>
              <w:rPr>
                <w:rFonts w:ascii="Palatino Linotype" w:hAnsi="Palatino Linotype"/>
                <w:i/>
                <w:sz w:val="22"/>
                <w:szCs w:val="22"/>
              </w:rPr>
            </w:pPr>
            <w:r w:rsidRPr="00B06D36">
              <w:rPr>
                <w:rFonts w:ascii="Palatino Linotype" w:hAnsi="Palatino Linotype"/>
                <w:i/>
                <w:color w:val="000000"/>
                <w:sz w:val="22"/>
                <w:szCs w:val="22"/>
              </w:rPr>
              <w:t>SOLICITO LOS RECIBOS DE NOMINA DE LA PRIMERA QUINCENA DE SEPTIEMBRE DE LA UNIDAD DE TRANSPARENCIA Y TESORERIA MUNICIPAL</w:t>
            </w:r>
          </w:p>
        </w:tc>
      </w:tr>
    </w:tbl>
    <w:p w14:paraId="2E8B197F" w14:textId="77777777" w:rsidR="00F32E1C" w:rsidRPr="00B06D36" w:rsidRDefault="00F32E1C">
      <w:pPr>
        <w:ind w:right="850"/>
        <w:jc w:val="center"/>
        <w:rPr>
          <w:rFonts w:ascii="Palatino Linotype" w:hAnsi="Palatino Linotype"/>
          <w:b/>
        </w:rPr>
      </w:pPr>
    </w:p>
    <w:p w14:paraId="295DEE83" w14:textId="77777777" w:rsidR="00F32E1C" w:rsidRPr="00B06D36" w:rsidRDefault="00A21F35">
      <w:pPr>
        <w:spacing w:line="360" w:lineRule="auto"/>
        <w:ind w:right="850"/>
        <w:jc w:val="both"/>
        <w:rPr>
          <w:rFonts w:ascii="Palatino Linotype" w:hAnsi="Palatino Linotype"/>
        </w:rPr>
      </w:pPr>
      <w:r w:rsidRPr="00B06D36">
        <w:rPr>
          <w:rFonts w:ascii="Palatino Linotype" w:hAnsi="Palatino Linotype"/>
          <w:b/>
        </w:rPr>
        <w:t>MODALIDAD DE ENTREGA:</w:t>
      </w:r>
      <w:r w:rsidRPr="00B06D36">
        <w:rPr>
          <w:rFonts w:ascii="Palatino Linotype" w:hAnsi="Palatino Linotype"/>
        </w:rPr>
        <w:t xml:space="preserve"> A través del </w:t>
      </w:r>
      <w:r w:rsidRPr="00B06D36">
        <w:rPr>
          <w:rFonts w:ascii="Palatino Linotype" w:hAnsi="Palatino Linotype"/>
          <w:b/>
        </w:rPr>
        <w:t xml:space="preserve">SAIMEX </w:t>
      </w:r>
      <w:r w:rsidRPr="00B06D36">
        <w:rPr>
          <w:rFonts w:ascii="Palatino Linotype" w:hAnsi="Palatino Linotype"/>
        </w:rPr>
        <w:t xml:space="preserve">en todos los casos. </w:t>
      </w:r>
    </w:p>
    <w:p w14:paraId="1393EC1D" w14:textId="77777777" w:rsidR="00F32E1C" w:rsidRPr="00B06D36" w:rsidRDefault="00F32E1C">
      <w:pPr>
        <w:spacing w:line="360" w:lineRule="auto"/>
        <w:ind w:right="850"/>
        <w:jc w:val="both"/>
        <w:rPr>
          <w:rFonts w:ascii="Palatino Linotype" w:hAnsi="Palatino Linotype"/>
        </w:rPr>
      </w:pPr>
    </w:p>
    <w:p w14:paraId="2CD5C3D1" w14:textId="77777777" w:rsidR="00F32E1C" w:rsidRPr="00B06D36" w:rsidRDefault="00A21F35">
      <w:pPr>
        <w:spacing w:line="360" w:lineRule="auto"/>
        <w:jc w:val="both"/>
        <w:rPr>
          <w:rFonts w:ascii="Palatino Linotype" w:hAnsi="Palatino Linotype" w:cs="Arial"/>
          <w:b/>
          <w:sz w:val="28"/>
        </w:rPr>
      </w:pPr>
      <w:r w:rsidRPr="00B06D36">
        <w:rPr>
          <w:rFonts w:ascii="Palatino Linotype" w:hAnsi="Palatino Linotype" w:cs="Arial"/>
          <w:b/>
          <w:sz w:val="28"/>
        </w:rPr>
        <w:t xml:space="preserve">SEGUNDO. </w:t>
      </w:r>
      <w:r w:rsidRPr="00B06D36">
        <w:rPr>
          <w:rFonts w:ascii="Palatino Linotype" w:hAnsi="Palatino Linotype" w:cs="Arial"/>
          <w:b/>
          <w:sz w:val="28"/>
          <w:szCs w:val="20"/>
        </w:rPr>
        <w:t>De la respuesta del Sujeto Obligado.</w:t>
      </w:r>
    </w:p>
    <w:p w14:paraId="1FC5F402" w14:textId="77777777" w:rsidR="00F32E1C" w:rsidRPr="00B06D36" w:rsidRDefault="00F32E1C">
      <w:pPr>
        <w:spacing w:line="360" w:lineRule="auto"/>
        <w:jc w:val="both"/>
        <w:rPr>
          <w:rFonts w:ascii="Palatino Linotype" w:hAnsi="Palatino Linotype" w:cs="Arial"/>
        </w:rPr>
      </w:pPr>
    </w:p>
    <w:p w14:paraId="082EA45B"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En el expediente electrónico </w:t>
      </w:r>
      <w:r w:rsidRPr="00B06D36">
        <w:rPr>
          <w:rFonts w:ascii="Palatino Linotype" w:hAnsi="Palatino Linotype" w:cs="Arial"/>
          <w:b/>
        </w:rPr>
        <w:t>SAIMEX</w:t>
      </w:r>
      <w:r w:rsidRPr="00B06D36">
        <w:rPr>
          <w:rFonts w:ascii="Palatino Linotype" w:hAnsi="Palatino Linotype" w:cs="Arial"/>
        </w:rPr>
        <w:t xml:space="preserve">, se aprecia que </w:t>
      </w:r>
      <w:r w:rsidRPr="00B06D36">
        <w:rPr>
          <w:rFonts w:ascii="Palatino Linotype" w:hAnsi="Palatino Linotype" w:cs="Arial"/>
          <w:b/>
        </w:rPr>
        <w:t>El Sujeto Obligado</w:t>
      </w:r>
      <w:r w:rsidRPr="00B06D36">
        <w:rPr>
          <w:rFonts w:ascii="Palatino Linotype" w:hAnsi="Palatino Linotype" w:cs="Arial"/>
        </w:rPr>
        <w:t xml:space="preserve"> en fecha </w:t>
      </w:r>
      <w:r w:rsidRPr="00B06D36">
        <w:rPr>
          <w:rFonts w:ascii="Palatino Linotype" w:hAnsi="Palatino Linotype" w:cs="Arial"/>
          <w:b/>
        </w:rPr>
        <w:t>quince de junio de dos mil veintitrés</w:t>
      </w:r>
      <w:r w:rsidRPr="00B06D36">
        <w:rPr>
          <w:rFonts w:ascii="Palatino Linotype" w:hAnsi="Palatino Linotype" w:cs="Arial"/>
        </w:rPr>
        <w:t xml:space="preserve"> brindo respuesta en ambos recursos en los términos siguientes;  </w:t>
      </w:r>
    </w:p>
    <w:p w14:paraId="0063F04F"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b/>
          <w:bCs/>
        </w:rPr>
        <w:t xml:space="preserve"> </w:t>
      </w:r>
    </w:p>
    <w:p w14:paraId="1506B17C" w14:textId="77777777" w:rsidR="00F32E1C" w:rsidRPr="00B06D36" w:rsidRDefault="00A21F35">
      <w:pPr>
        <w:pStyle w:val="Prrafodelista"/>
        <w:numPr>
          <w:ilvl w:val="0"/>
          <w:numId w:val="1"/>
        </w:numPr>
        <w:spacing w:line="360" w:lineRule="auto"/>
        <w:jc w:val="both"/>
        <w:rPr>
          <w:rFonts w:ascii="Palatino Linotype" w:hAnsi="Palatino Linotype" w:cs="Arial"/>
        </w:rPr>
      </w:pPr>
      <w:r w:rsidRPr="00B06D36">
        <w:rPr>
          <w:rFonts w:ascii="Palatino Linotype" w:hAnsi="Palatino Linotype"/>
          <w:bCs/>
          <w:sz w:val="22"/>
          <w:szCs w:val="22"/>
        </w:rPr>
        <w:t>Para la solicitud</w:t>
      </w:r>
      <w:r w:rsidRPr="00B06D36">
        <w:rPr>
          <w:rFonts w:ascii="Palatino Linotype" w:hAnsi="Palatino Linotype"/>
          <w:b/>
          <w:bCs/>
          <w:sz w:val="22"/>
          <w:szCs w:val="22"/>
        </w:rPr>
        <w:t>;</w:t>
      </w:r>
      <w:r w:rsidRPr="00B06D36">
        <w:rPr>
          <w:rFonts w:ascii="Palatino Linotype" w:hAnsi="Palatino Linotype"/>
          <w:b/>
          <w:bCs/>
        </w:rPr>
        <w:t xml:space="preserve"> 01578/ZINACANT/IP/2023</w:t>
      </w:r>
    </w:p>
    <w:p w14:paraId="3CD3B106" w14:textId="77777777" w:rsidR="00F32E1C" w:rsidRPr="00B06D36" w:rsidRDefault="00F32E1C">
      <w:pPr>
        <w:pStyle w:val="Prrafodelista"/>
        <w:spacing w:line="360" w:lineRule="auto"/>
        <w:ind w:left="720"/>
        <w:jc w:val="both"/>
        <w:rPr>
          <w:rFonts w:ascii="Palatino Linotype" w:hAnsi="Palatino Linotype" w:cs="Arial"/>
        </w:rPr>
      </w:pPr>
    </w:p>
    <w:tbl>
      <w:tblPr>
        <w:tblW w:w="6843" w:type="dxa"/>
        <w:jc w:val="center"/>
        <w:tblCellSpacing w:w="0" w:type="dxa"/>
        <w:tblCellMar>
          <w:left w:w="0" w:type="dxa"/>
          <w:right w:w="0" w:type="dxa"/>
        </w:tblCellMar>
        <w:tblLook w:val="04A0" w:firstRow="1" w:lastRow="0" w:firstColumn="1" w:lastColumn="0" w:noHBand="0" w:noVBand="1"/>
      </w:tblPr>
      <w:tblGrid>
        <w:gridCol w:w="6843"/>
      </w:tblGrid>
      <w:tr w:rsidR="00F32E1C" w:rsidRPr="00B06D36" w14:paraId="136BDE2F" w14:textId="77777777">
        <w:trPr>
          <w:trHeight w:val="299"/>
          <w:tblCellSpacing w:w="0" w:type="dxa"/>
          <w:jc w:val="center"/>
        </w:trPr>
        <w:tc>
          <w:tcPr>
            <w:tcW w:w="0" w:type="auto"/>
            <w:vAlign w:val="center"/>
          </w:tcPr>
          <w:p w14:paraId="203B0642"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lastRenderedPageBreak/>
              <w:t>Zinacantepec, México a 18 de Septiembre de 2023</w:t>
            </w:r>
          </w:p>
        </w:tc>
      </w:tr>
      <w:tr w:rsidR="00F32E1C" w:rsidRPr="00B06D36" w14:paraId="6289B8DE" w14:textId="77777777">
        <w:trPr>
          <w:trHeight w:val="299"/>
          <w:tblCellSpacing w:w="0" w:type="dxa"/>
          <w:jc w:val="center"/>
        </w:trPr>
        <w:tc>
          <w:tcPr>
            <w:tcW w:w="0" w:type="auto"/>
            <w:vAlign w:val="center"/>
          </w:tcPr>
          <w:p w14:paraId="2C375A23"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Nombre del solicitante: C. Solicitante</w:t>
            </w:r>
          </w:p>
        </w:tc>
      </w:tr>
      <w:tr w:rsidR="00F32E1C" w:rsidRPr="00B06D36" w14:paraId="2B97CE2C" w14:textId="77777777">
        <w:trPr>
          <w:trHeight w:val="299"/>
          <w:tblCellSpacing w:w="0" w:type="dxa"/>
          <w:jc w:val="center"/>
        </w:trPr>
        <w:tc>
          <w:tcPr>
            <w:tcW w:w="0" w:type="auto"/>
            <w:vAlign w:val="center"/>
          </w:tcPr>
          <w:p w14:paraId="588619C7"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Folio de la solicitud: 01578/ZINACANT/IP/2023</w:t>
            </w:r>
          </w:p>
        </w:tc>
      </w:tr>
      <w:tr w:rsidR="00F32E1C" w:rsidRPr="00B06D36" w14:paraId="4FCB438B" w14:textId="77777777">
        <w:trPr>
          <w:trHeight w:val="449"/>
          <w:tblCellSpacing w:w="0" w:type="dxa"/>
          <w:jc w:val="center"/>
        </w:trPr>
        <w:tc>
          <w:tcPr>
            <w:tcW w:w="0" w:type="auto"/>
            <w:vAlign w:val="center"/>
          </w:tcPr>
          <w:p w14:paraId="79CD3084" w14:textId="77777777" w:rsidR="00F32E1C" w:rsidRPr="00B06D36" w:rsidRDefault="00F32E1C">
            <w:pPr>
              <w:jc w:val="right"/>
              <w:rPr>
                <w:rFonts w:ascii="Palatino Linotype" w:hAnsi="Palatino Linotype"/>
                <w:i/>
                <w:sz w:val="22"/>
                <w:szCs w:val="22"/>
                <w:lang w:val="es-MX" w:eastAsia="es-MX"/>
              </w:rPr>
            </w:pPr>
          </w:p>
        </w:tc>
      </w:tr>
      <w:tr w:rsidR="00F32E1C" w:rsidRPr="00B06D36" w14:paraId="2C82EB88" w14:textId="77777777">
        <w:trPr>
          <w:trHeight w:val="149"/>
          <w:tblCellSpacing w:w="0" w:type="dxa"/>
          <w:jc w:val="center"/>
        </w:trPr>
        <w:tc>
          <w:tcPr>
            <w:tcW w:w="0" w:type="auto"/>
            <w:vAlign w:val="center"/>
          </w:tcPr>
          <w:p w14:paraId="43EB149F" w14:textId="77777777" w:rsidR="00F32E1C" w:rsidRPr="00B06D36" w:rsidRDefault="00A21F35">
            <w:pPr>
              <w:jc w:val="both"/>
              <w:rPr>
                <w:rFonts w:ascii="Palatino Linotype" w:hAnsi="Palatino Linotype"/>
                <w:i/>
                <w:sz w:val="22"/>
                <w:szCs w:val="22"/>
                <w:lang w:val="es-MX" w:eastAsia="es-MX"/>
              </w:rPr>
            </w:pPr>
            <w:r w:rsidRPr="00B06D3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32E1C" w:rsidRPr="00B06D36" w14:paraId="54A16FA5" w14:textId="77777777">
        <w:trPr>
          <w:trHeight w:val="374"/>
          <w:tblCellSpacing w:w="0" w:type="dxa"/>
          <w:jc w:val="center"/>
        </w:trPr>
        <w:tc>
          <w:tcPr>
            <w:tcW w:w="0" w:type="auto"/>
            <w:vAlign w:val="center"/>
          </w:tcPr>
          <w:p w14:paraId="35929D18" w14:textId="77777777" w:rsidR="00F32E1C" w:rsidRPr="00B06D36" w:rsidRDefault="00F32E1C">
            <w:pPr>
              <w:rPr>
                <w:rFonts w:ascii="Palatino Linotype" w:hAnsi="Palatino Linotype"/>
                <w:i/>
                <w:sz w:val="22"/>
                <w:szCs w:val="22"/>
                <w:lang w:val="es-MX" w:eastAsia="es-MX"/>
              </w:rPr>
            </w:pPr>
          </w:p>
        </w:tc>
      </w:tr>
      <w:tr w:rsidR="00F32E1C" w:rsidRPr="00B06D36" w14:paraId="7DCC5E88" w14:textId="77777777">
        <w:trPr>
          <w:trHeight w:val="149"/>
          <w:tblCellSpacing w:w="0" w:type="dxa"/>
          <w:jc w:val="center"/>
        </w:trPr>
        <w:tc>
          <w:tcPr>
            <w:tcW w:w="0" w:type="auto"/>
            <w:vAlign w:val="center"/>
          </w:tcPr>
          <w:p w14:paraId="5044E32F"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w:t>
            </w:r>
          </w:p>
        </w:tc>
      </w:tr>
      <w:tr w:rsidR="00F32E1C" w:rsidRPr="00B06D36" w14:paraId="345AF3D9" w14:textId="77777777">
        <w:trPr>
          <w:trHeight w:val="149"/>
          <w:tblCellSpacing w:w="0" w:type="dxa"/>
          <w:jc w:val="center"/>
        </w:trPr>
        <w:tc>
          <w:tcPr>
            <w:tcW w:w="0" w:type="auto"/>
            <w:vAlign w:val="center"/>
          </w:tcPr>
          <w:p w14:paraId="24538D28" w14:textId="77777777" w:rsidR="00F32E1C" w:rsidRPr="00B06D36" w:rsidRDefault="00F32E1C">
            <w:pPr>
              <w:rPr>
                <w:rFonts w:ascii="Palatino Linotype" w:hAnsi="Palatino Linotype"/>
                <w:i/>
                <w:sz w:val="22"/>
                <w:szCs w:val="22"/>
                <w:lang w:val="es-MX" w:eastAsia="es-MX"/>
              </w:rPr>
            </w:pPr>
          </w:p>
        </w:tc>
      </w:tr>
      <w:tr w:rsidR="00F32E1C" w:rsidRPr="00B06D36" w14:paraId="45AA5A8B" w14:textId="77777777">
        <w:trPr>
          <w:trHeight w:val="149"/>
          <w:tblCellSpacing w:w="0" w:type="dxa"/>
          <w:jc w:val="center"/>
        </w:trPr>
        <w:tc>
          <w:tcPr>
            <w:tcW w:w="0" w:type="auto"/>
            <w:vAlign w:val="center"/>
          </w:tcPr>
          <w:p w14:paraId="2049AE24"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ATENTAMENTE</w:t>
            </w:r>
          </w:p>
        </w:tc>
      </w:tr>
      <w:tr w:rsidR="00F32E1C" w:rsidRPr="00B06D36" w14:paraId="127F3EE0" w14:textId="77777777">
        <w:trPr>
          <w:trHeight w:val="224"/>
          <w:tblCellSpacing w:w="0" w:type="dxa"/>
          <w:jc w:val="center"/>
        </w:trPr>
        <w:tc>
          <w:tcPr>
            <w:tcW w:w="0" w:type="auto"/>
            <w:vAlign w:val="center"/>
          </w:tcPr>
          <w:p w14:paraId="33605A91" w14:textId="77777777" w:rsidR="00F32E1C" w:rsidRPr="00B06D36" w:rsidRDefault="00F32E1C">
            <w:pPr>
              <w:rPr>
                <w:rFonts w:ascii="Palatino Linotype" w:hAnsi="Palatino Linotype"/>
                <w:i/>
                <w:sz w:val="22"/>
                <w:szCs w:val="22"/>
                <w:lang w:val="es-MX" w:eastAsia="es-MX"/>
              </w:rPr>
            </w:pPr>
          </w:p>
        </w:tc>
      </w:tr>
      <w:tr w:rsidR="00F32E1C" w:rsidRPr="00B06D36" w14:paraId="13402DAB" w14:textId="77777777">
        <w:trPr>
          <w:trHeight w:val="149"/>
          <w:tblCellSpacing w:w="0" w:type="dxa"/>
          <w:jc w:val="center"/>
        </w:trPr>
        <w:tc>
          <w:tcPr>
            <w:tcW w:w="0" w:type="auto"/>
            <w:vAlign w:val="center"/>
          </w:tcPr>
          <w:p w14:paraId="369BD4D1"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BRENDA SELENE HERNANDEZ LOPEZ</w:t>
            </w:r>
          </w:p>
        </w:tc>
      </w:tr>
    </w:tbl>
    <w:p w14:paraId="2024C780" w14:textId="77777777" w:rsidR="00F32E1C" w:rsidRPr="00B06D36" w:rsidRDefault="00F32E1C">
      <w:pPr>
        <w:pStyle w:val="Prrafodelista"/>
        <w:spacing w:line="360" w:lineRule="auto"/>
        <w:ind w:left="720"/>
        <w:jc w:val="both"/>
        <w:rPr>
          <w:rFonts w:ascii="Palatino Linotype" w:hAnsi="Palatino Linotype" w:cs="Arial"/>
        </w:rPr>
      </w:pPr>
    </w:p>
    <w:p w14:paraId="3E062CD4" w14:textId="77777777" w:rsidR="00F32E1C" w:rsidRPr="00B06D36" w:rsidRDefault="00F32E1C">
      <w:pPr>
        <w:spacing w:line="360" w:lineRule="auto"/>
        <w:jc w:val="both"/>
        <w:rPr>
          <w:rFonts w:ascii="Palatino Linotype" w:hAnsi="Palatino Linotype" w:cs="Arial"/>
        </w:rPr>
      </w:pPr>
    </w:p>
    <w:p w14:paraId="0DF284C1" w14:textId="77777777" w:rsidR="00F32E1C" w:rsidRPr="00B06D36" w:rsidRDefault="00A21F35">
      <w:pPr>
        <w:spacing w:line="360" w:lineRule="auto"/>
        <w:jc w:val="both"/>
        <w:rPr>
          <w:rFonts w:ascii="Palatino Linotype" w:hAnsi="Palatino Linotype"/>
          <w:i/>
        </w:rPr>
      </w:pPr>
      <w:r w:rsidRPr="00B06D36">
        <w:rPr>
          <w:rFonts w:ascii="Palatino Linotype" w:hAnsi="Palatino Linotype" w:cs="Arial"/>
        </w:rPr>
        <w:t xml:space="preserve">De manera complementaria el Sujeto Obligado adjunto los archivos electrónicos denominados </w:t>
      </w:r>
      <w:r w:rsidRPr="00B06D36">
        <w:rPr>
          <w:rFonts w:ascii="Palatino Linotype" w:hAnsi="Palatino Linotype" w:cs="Arial"/>
          <w:i/>
        </w:rPr>
        <w:t xml:space="preserve"> “</w:t>
      </w:r>
      <w:hyperlink r:id="rId8" w:tgtFrame="_blank" w:history="1">
        <w:r w:rsidRPr="00B06D36">
          <w:rPr>
            <w:rStyle w:val="Hipervnculo"/>
            <w:rFonts w:ascii="Palatino Linotype" w:eastAsiaTheme="majorEastAsia" w:hAnsi="Palatino Linotype" w:cs="Arial"/>
            <w:b/>
            <w:bCs/>
            <w:i/>
            <w:color w:val="auto"/>
          </w:rPr>
          <w:t>Recibos de Nómina VP 1ra de agosto de 2023 - Personal Unidad de Transparencia.pdf</w:t>
        </w:r>
      </w:hyperlink>
      <w:r w:rsidRPr="00B06D36">
        <w:rPr>
          <w:rFonts w:ascii="Palatino Linotype" w:hAnsi="Palatino Linotype"/>
          <w:i/>
        </w:rPr>
        <w:t>” y “</w:t>
      </w:r>
      <w:hyperlink r:id="rId9" w:tgtFrame="_blank" w:history="1">
        <w:r w:rsidRPr="00B06D36">
          <w:rPr>
            <w:rStyle w:val="Hipervnculo"/>
            <w:rFonts w:ascii="Palatino Linotype" w:eastAsiaTheme="majorEastAsia" w:hAnsi="Palatino Linotype" w:cs="Arial"/>
            <w:b/>
            <w:bCs/>
            <w:i/>
            <w:color w:val="auto"/>
          </w:rPr>
          <w:t>Oficio de Atención a Solicitud 01578 ZINACANT- 2023.pdf</w:t>
        </w:r>
      </w:hyperlink>
      <w:r w:rsidRPr="00B06D36">
        <w:rPr>
          <w:rFonts w:ascii="Palatino Linotype" w:hAnsi="Palatino Linotype"/>
          <w:i/>
        </w:rPr>
        <w:t>”</w:t>
      </w:r>
      <w:r w:rsidRPr="00B06D36">
        <w:rPr>
          <w:rFonts w:ascii="Palatino Linotype" w:hAnsi="Palatino Linotype"/>
        </w:rPr>
        <w:t xml:space="preserve">, mismos que no se reproducen por ser del conocimiento del Recurrente </w:t>
      </w:r>
      <w:r w:rsidRPr="00B06D36">
        <w:rPr>
          <w:rFonts w:ascii="Palatino Linotype" w:hAnsi="Palatino Linotype" w:cs="Arial"/>
        </w:rPr>
        <w:t xml:space="preserve">sin embargo, serán materia de estudio en el </w:t>
      </w:r>
      <w:r w:rsidRPr="00B06D36">
        <w:rPr>
          <w:rFonts w:ascii="Palatino Linotype" w:hAnsi="Palatino Linotype" w:cs="Arial"/>
          <w:b/>
        </w:rPr>
        <w:t>Considerando</w:t>
      </w:r>
      <w:r w:rsidRPr="00B06D36">
        <w:rPr>
          <w:rFonts w:ascii="Palatino Linotype" w:hAnsi="Palatino Linotype" w:cs="Arial"/>
        </w:rPr>
        <w:t xml:space="preserve"> respectivo. </w:t>
      </w:r>
    </w:p>
    <w:p w14:paraId="2BDB9B62" w14:textId="77777777" w:rsidR="00F32E1C" w:rsidRPr="00B06D36" w:rsidRDefault="00F32E1C">
      <w:pPr>
        <w:spacing w:line="360" w:lineRule="auto"/>
        <w:jc w:val="both"/>
        <w:rPr>
          <w:rFonts w:ascii="Palatino Linotype" w:hAnsi="Palatino Linotype"/>
        </w:rPr>
      </w:pPr>
    </w:p>
    <w:p w14:paraId="22E4CC14" w14:textId="77777777" w:rsidR="00F32E1C" w:rsidRPr="00B06D36" w:rsidRDefault="00A21F35">
      <w:pPr>
        <w:pStyle w:val="Prrafodelista"/>
        <w:numPr>
          <w:ilvl w:val="0"/>
          <w:numId w:val="1"/>
        </w:numPr>
        <w:spacing w:line="360" w:lineRule="auto"/>
        <w:jc w:val="both"/>
        <w:rPr>
          <w:rFonts w:ascii="Palatino Linotype" w:hAnsi="Palatino Linotype"/>
        </w:rPr>
      </w:pPr>
      <w:r w:rsidRPr="00B06D36">
        <w:rPr>
          <w:rFonts w:ascii="Palatino Linotype" w:hAnsi="Palatino Linotype"/>
        </w:rPr>
        <w:t xml:space="preserve">Para la Solicitud </w:t>
      </w:r>
      <w:r w:rsidRPr="00B06D36">
        <w:rPr>
          <w:rFonts w:ascii="Palatino Linotype" w:hAnsi="Palatino Linotype"/>
          <w:b/>
          <w:bCs/>
        </w:rPr>
        <w:t>01600/ZINACANT/IP/2023</w:t>
      </w:r>
    </w:p>
    <w:p w14:paraId="3E75EE10" w14:textId="77777777" w:rsidR="00F32E1C" w:rsidRPr="00B06D36" w:rsidRDefault="00F32E1C">
      <w:pPr>
        <w:pStyle w:val="Prrafodelista"/>
        <w:spacing w:line="360" w:lineRule="auto"/>
        <w:ind w:left="720"/>
        <w:jc w:val="both"/>
        <w:rPr>
          <w:rFonts w:ascii="Palatino Linotype" w:hAnsi="Palatino Linotype"/>
        </w:rPr>
      </w:pPr>
    </w:p>
    <w:tbl>
      <w:tblPr>
        <w:tblW w:w="8084" w:type="dxa"/>
        <w:jc w:val="center"/>
        <w:tblCellSpacing w:w="0" w:type="dxa"/>
        <w:tblCellMar>
          <w:left w:w="0" w:type="dxa"/>
          <w:right w:w="0" w:type="dxa"/>
        </w:tblCellMar>
        <w:tblLook w:val="04A0" w:firstRow="1" w:lastRow="0" w:firstColumn="1" w:lastColumn="0" w:noHBand="0" w:noVBand="1"/>
      </w:tblPr>
      <w:tblGrid>
        <w:gridCol w:w="8084"/>
      </w:tblGrid>
      <w:tr w:rsidR="00F32E1C" w:rsidRPr="00B06D36" w14:paraId="5EB10C59" w14:textId="77777777">
        <w:trPr>
          <w:trHeight w:val="290"/>
          <w:tblCellSpacing w:w="0" w:type="dxa"/>
          <w:jc w:val="center"/>
        </w:trPr>
        <w:tc>
          <w:tcPr>
            <w:tcW w:w="0" w:type="auto"/>
            <w:vAlign w:val="center"/>
          </w:tcPr>
          <w:p w14:paraId="4D3AAAA3"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Zinacantepec, México a 25 de Septiembre de 2023</w:t>
            </w:r>
          </w:p>
        </w:tc>
      </w:tr>
      <w:tr w:rsidR="00F32E1C" w:rsidRPr="00B06D36" w14:paraId="5E10320E" w14:textId="77777777">
        <w:trPr>
          <w:trHeight w:val="290"/>
          <w:tblCellSpacing w:w="0" w:type="dxa"/>
          <w:jc w:val="center"/>
        </w:trPr>
        <w:tc>
          <w:tcPr>
            <w:tcW w:w="0" w:type="auto"/>
            <w:vAlign w:val="center"/>
          </w:tcPr>
          <w:p w14:paraId="4933AA11"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Nombre del solicitante: C. Solicitante</w:t>
            </w:r>
          </w:p>
        </w:tc>
      </w:tr>
      <w:tr w:rsidR="00F32E1C" w:rsidRPr="00B06D36" w14:paraId="45E6595D" w14:textId="77777777">
        <w:trPr>
          <w:trHeight w:val="290"/>
          <w:tblCellSpacing w:w="0" w:type="dxa"/>
          <w:jc w:val="center"/>
        </w:trPr>
        <w:tc>
          <w:tcPr>
            <w:tcW w:w="0" w:type="auto"/>
            <w:vAlign w:val="center"/>
          </w:tcPr>
          <w:p w14:paraId="2E5D21CC"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Folio de la solicitud: 01600/ZINACANT/IP/2023</w:t>
            </w:r>
          </w:p>
        </w:tc>
      </w:tr>
      <w:tr w:rsidR="00F32E1C" w:rsidRPr="00B06D36" w14:paraId="464F5169" w14:textId="77777777">
        <w:trPr>
          <w:trHeight w:val="435"/>
          <w:tblCellSpacing w:w="0" w:type="dxa"/>
          <w:jc w:val="center"/>
        </w:trPr>
        <w:tc>
          <w:tcPr>
            <w:tcW w:w="0" w:type="auto"/>
            <w:vAlign w:val="center"/>
          </w:tcPr>
          <w:p w14:paraId="30FF1EDA" w14:textId="77777777" w:rsidR="00F32E1C" w:rsidRPr="00B06D36" w:rsidRDefault="00F32E1C">
            <w:pPr>
              <w:jc w:val="right"/>
              <w:rPr>
                <w:rFonts w:ascii="Palatino Linotype" w:hAnsi="Palatino Linotype"/>
                <w:i/>
                <w:sz w:val="22"/>
                <w:szCs w:val="22"/>
                <w:lang w:val="es-MX" w:eastAsia="es-MX"/>
              </w:rPr>
            </w:pPr>
          </w:p>
        </w:tc>
      </w:tr>
      <w:tr w:rsidR="00F32E1C" w:rsidRPr="00B06D36" w14:paraId="62DAC555" w14:textId="77777777">
        <w:trPr>
          <w:trHeight w:val="145"/>
          <w:tblCellSpacing w:w="0" w:type="dxa"/>
          <w:jc w:val="center"/>
        </w:trPr>
        <w:tc>
          <w:tcPr>
            <w:tcW w:w="0" w:type="auto"/>
            <w:vAlign w:val="center"/>
          </w:tcPr>
          <w:p w14:paraId="6BF2F62B" w14:textId="77777777" w:rsidR="00F32E1C" w:rsidRPr="00B06D36" w:rsidRDefault="00A21F35">
            <w:pPr>
              <w:jc w:val="both"/>
              <w:rPr>
                <w:rFonts w:ascii="Palatino Linotype" w:hAnsi="Palatino Linotype"/>
                <w:i/>
                <w:sz w:val="22"/>
                <w:szCs w:val="22"/>
                <w:lang w:val="es-MX" w:eastAsia="es-MX"/>
              </w:rPr>
            </w:pPr>
            <w:r w:rsidRPr="00B06D3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32E1C" w:rsidRPr="00B06D36" w14:paraId="0643B061" w14:textId="77777777">
        <w:trPr>
          <w:trHeight w:val="362"/>
          <w:tblCellSpacing w:w="0" w:type="dxa"/>
          <w:jc w:val="center"/>
        </w:trPr>
        <w:tc>
          <w:tcPr>
            <w:tcW w:w="0" w:type="auto"/>
            <w:vAlign w:val="center"/>
          </w:tcPr>
          <w:p w14:paraId="7DD13580" w14:textId="77777777" w:rsidR="00F32E1C" w:rsidRPr="00B06D36" w:rsidRDefault="00F32E1C">
            <w:pPr>
              <w:rPr>
                <w:rFonts w:ascii="Palatino Linotype" w:hAnsi="Palatino Linotype"/>
                <w:i/>
                <w:sz w:val="22"/>
                <w:szCs w:val="22"/>
                <w:lang w:val="es-MX" w:eastAsia="es-MX"/>
              </w:rPr>
            </w:pPr>
          </w:p>
          <w:p w14:paraId="5DFE77B8"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w:t>
            </w:r>
          </w:p>
        </w:tc>
      </w:tr>
      <w:tr w:rsidR="00F32E1C" w:rsidRPr="00B06D36" w14:paraId="32386398" w14:textId="77777777">
        <w:trPr>
          <w:trHeight w:val="145"/>
          <w:tblCellSpacing w:w="0" w:type="dxa"/>
          <w:jc w:val="center"/>
        </w:trPr>
        <w:tc>
          <w:tcPr>
            <w:tcW w:w="0" w:type="auto"/>
            <w:vAlign w:val="center"/>
          </w:tcPr>
          <w:p w14:paraId="6DD2273E" w14:textId="77777777" w:rsidR="00F32E1C" w:rsidRPr="00B06D36" w:rsidRDefault="00F32E1C">
            <w:pPr>
              <w:rPr>
                <w:rFonts w:ascii="Palatino Linotype" w:hAnsi="Palatino Linotype"/>
                <w:i/>
                <w:sz w:val="22"/>
                <w:szCs w:val="22"/>
                <w:lang w:val="es-MX" w:eastAsia="es-MX"/>
              </w:rPr>
            </w:pPr>
          </w:p>
        </w:tc>
      </w:tr>
      <w:tr w:rsidR="00F32E1C" w:rsidRPr="00B06D36" w14:paraId="2C4C143F" w14:textId="77777777">
        <w:trPr>
          <w:trHeight w:val="145"/>
          <w:tblCellSpacing w:w="0" w:type="dxa"/>
          <w:jc w:val="center"/>
        </w:trPr>
        <w:tc>
          <w:tcPr>
            <w:tcW w:w="0" w:type="auto"/>
            <w:vAlign w:val="center"/>
          </w:tcPr>
          <w:p w14:paraId="3851919D"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ATENTAMENTE</w:t>
            </w:r>
          </w:p>
        </w:tc>
      </w:tr>
      <w:tr w:rsidR="00F32E1C" w:rsidRPr="00B06D36" w14:paraId="1B4AFA75" w14:textId="77777777">
        <w:trPr>
          <w:trHeight w:val="145"/>
          <w:tblCellSpacing w:w="0" w:type="dxa"/>
          <w:jc w:val="center"/>
        </w:trPr>
        <w:tc>
          <w:tcPr>
            <w:tcW w:w="0" w:type="auto"/>
            <w:vAlign w:val="center"/>
          </w:tcPr>
          <w:p w14:paraId="7DB1710D"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BRENDA SELENE HERNANDEZ LOPEZ</w:t>
            </w:r>
          </w:p>
        </w:tc>
      </w:tr>
    </w:tbl>
    <w:p w14:paraId="2677225D" w14:textId="77777777" w:rsidR="00F32E1C" w:rsidRPr="00B06D36" w:rsidRDefault="00F32E1C">
      <w:pPr>
        <w:pStyle w:val="Prrafodelista"/>
        <w:spacing w:line="360" w:lineRule="auto"/>
        <w:ind w:left="720"/>
        <w:jc w:val="both"/>
        <w:rPr>
          <w:rFonts w:ascii="Palatino Linotype" w:hAnsi="Palatino Linotype"/>
        </w:rPr>
      </w:pPr>
    </w:p>
    <w:p w14:paraId="436E04AE" w14:textId="77777777" w:rsidR="00F32E1C" w:rsidRPr="00B06D36" w:rsidRDefault="00F32E1C">
      <w:pPr>
        <w:pStyle w:val="Prrafodelista"/>
        <w:spacing w:line="360" w:lineRule="auto"/>
        <w:ind w:left="720"/>
        <w:jc w:val="both"/>
        <w:rPr>
          <w:rFonts w:ascii="Palatino Linotype" w:hAnsi="Palatino Linotype"/>
        </w:rPr>
      </w:pPr>
    </w:p>
    <w:p w14:paraId="6EB65835" w14:textId="77777777" w:rsidR="00F32E1C" w:rsidRPr="00B06D36" w:rsidRDefault="00A21F35">
      <w:pPr>
        <w:jc w:val="both"/>
        <w:rPr>
          <w:rFonts w:ascii="Palatino Linotype" w:hAnsi="Palatino Linotype" w:cs="Arial"/>
          <w:b/>
          <w:bCs/>
          <w:i/>
        </w:rPr>
      </w:pPr>
      <w:r w:rsidRPr="00B06D36">
        <w:rPr>
          <w:rFonts w:ascii="Palatino Linotype" w:hAnsi="Palatino Linotype" w:cs="Arial"/>
        </w:rPr>
        <w:t>De manera complementaria el Sujeto Obligado adjunto los archivos electrónicos denominados “</w:t>
      </w:r>
      <w:hyperlink r:id="rId10" w:tgtFrame="_blank" w:history="1">
        <w:r w:rsidRPr="00B06D36">
          <w:rPr>
            <w:rStyle w:val="Hipervnculo"/>
            <w:rFonts w:ascii="Palatino Linotype" w:eastAsiaTheme="majorEastAsia" w:hAnsi="Palatino Linotype" w:cs="Arial"/>
            <w:b/>
            <w:bCs/>
            <w:i/>
            <w:color w:val="auto"/>
          </w:rPr>
          <w:t>Oficio de Atención a Solicitud 01600 ZINACANT- 2023.pdf</w:t>
        </w:r>
      </w:hyperlink>
      <w:r w:rsidRPr="00B06D36">
        <w:rPr>
          <w:rFonts w:ascii="Palatino Linotype" w:hAnsi="Palatino Linotype" w:cs="Arial"/>
          <w:b/>
          <w:bCs/>
          <w:i/>
        </w:rPr>
        <w:t>” y “</w:t>
      </w:r>
      <w:hyperlink r:id="rId11" w:tgtFrame="_blank" w:history="1">
        <w:r w:rsidRPr="00B06D36">
          <w:rPr>
            <w:rStyle w:val="Hipervnculo"/>
            <w:rFonts w:ascii="Palatino Linotype" w:eastAsiaTheme="majorEastAsia" w:hAnsi="Palatino Linotype" w:cs="Arial"/>
            <w:b/>
            <w:bCs/>
            <w:i/>
            <w:color w:val="auto"/>
          </w:rPr>
          <w:t>Recibos de Nómina VP enero 2022 a la 2da quincena de agosto 2023 - Manuel Vilchis Viveros.pdf</w:t>
        </w:r>
      </w:hyperlink>
      <w:r w:rsidRPr="00B06D36">
        <w:t xml:space="preserve"> </w:t>
      </w:r>
      <w:r w:rsidRPr="00B06D36">
        <w:rPr>
          <w:rFonts w:ascii="Palatino Linotype" w:hAnsi="Palatino Linotype"/>
          <w:i/>
        </w:rPr>
        <w:t>”</w:t>
      </w:r>
      <w:r w:rsidRPr="00B06D36">
        <w:rPr>
          <w:rFonts w:ascii="Palatino Linotype" w:hAnsi="Palatino Linotype"/>
        </w:rPr>
        <w:t xml:space="preserve">mismos que no se reproducen por ser del conocimiento del Recurrente </w:t>
      </w:r>
      <w:r w:rsidRPr="00B06D36">
        <w:rPr>
          <w:rFonts w:ascii="Palatino Linotype" w:hAnsi="Palatino Linotype" w:cs="Arial"/>
        </w:rPr>
        <w:t xml:space="preserve">sin embargo, serán materia de estudio en el </w:t>
      </w:r>
      <w:r w:rsidRPr="00B06D36">
        <w:rPr>
          <w:rFonts w:ascii="Palatino Linotype" w:hAnsi="Palatino Linotype" w:cs="Arial"/>
          <w:b/>
        </w:rPr>
        <w:t>Considerando</w:t>
      </w:r>
      <w:r w:rsidRPr="00B06D36">
        <w:rPr>
          <w:rFonts w:ascii="Palatino Linotype" w:hAnsi="Palatino Linotype" w:cs="Arial"/>
        </w:rPr>
        <w:t xml:space="preserve"> respectivo. </w:t>
      </w:r>
    </w:p>
    <w:p w14:paraId="6462D0A7" w14:textId="77777777" w:rsidR="00F32E1C" w:rsidRPr="00B06D36" w:rsidRDefault="00F32E1C">
      <w:pPr>
        <w:spacing w:line="360" w:lineRule="auto"/>
        <w:jc w:val="both"/>
        <w:rPr>
          <w:rFonts w:ascii="Palatino Linotype" w:hAnsi="Palatino Linotype"/>
        </w:rPr>
      </w:pPr>
    </w:p>
    <w:p w14:paraId="3DEB89FC" w14:textId="77777777" w:rsidR="00F32E1C" w:rsidRPr="00B06D36" w:rsidRDefault="00F32E1C">
      <w:pPr>
        <w:spacing w:line="360" w:lineRule="auto"/>
        <w:jc w:val="both"/>
        <w:rPr>
          <w:rFonts w:ascii="Palatino Linotype" w:hAnsi="Palatino Linotype"/>
        </w:rPr>
      </w:pPr>
    </w:p>
    <w:p w14:paraId="101950EE" w14:textId="77777777" w:rsidR="00F32E1C" w:rsidRPr="00B06D36" w:rsidRDefault="00A21F35">
      <w:pPr>
        <w:pStyle w:val="Prrafodelista"/>
        <w:numPr>
          <w:ilvl w:val="0"/>
          <w:numId w:val="1"/>
        </w:numPr>
        <w:spacing w:line="360" w:lineRule="auto"/>
        <w:jc w:val="both"/>
        <w:rPr>
          <w:rFonts w:ascii="Palatino Linotype" w:hAnsi="Palatino Linotype"/>
        </w:rPr>
      </w:pPr>
      <w:r w:rsidRPr="00B06D36">
        <w:rPr>
          <w:rFonts w:ascii="Palatino Linotype" w:hAnsi="Palatino Linotype"/>
        </w:rPr>
        <w:t xml:space="preserve">Para la Solicitud </w:t>
      </w:r>
      <w:r w:rsidRPr="00B06D36">
        <w:rPr>
          <w:rFonts w:ascii="Palatino Linotype" w:hAnsi="Palatino Linotype"/>
          <w:b/>
          <w:bCs/>
        </w:rPr>
        <w:t>01668/ZINACANT/IP/2023  </w:t>
      </w:r>
    </w:p>
    <w:p w14:paraId="36427FC5" w14:textId="77777777" w:rsidR="00F32E1C" w:rsidRPr="00B06D36" w:rsidRDefault="00F32E1C">
      <w:pPr>
        <w:spacing w:line="360" w:lineRule="auto"/>
        <w:jc w:val="both"/>
        <w:rPr>
          <w:rFonts w:ascii="Palatino Linotype" w:hAnsi="Palatino Linotype"/>
        </w:rPr>
      </w:pPr>
    </w:p>
    <w:tbl>
      <w:tblPr>
        <w:tblW w:w="8386" w:type="dxa"/>
        <w:jc w:val="center"/>
        <w:tblCellSpacing w:w="0" w:type="dxa"/>
        <w:tblCellMar>
          <w:left w:w="0" w:type="dxa"/>
          <w:right w:w="0" w:type="dxa"/>
        </w:tblCellMar>
        <w:tblLook w:val="04A0" w:firstRow="1" w:lastRow="0" w:firstColumn="1" w:lastColumn="0" w:noHBand="0" w:noVBand="1"/>
      </w:tblPr>
      <w:tblGrid>
        <w:gridCol w:w="8386"/>
      </w:tblGrid>
      <w:tr w:rsidR="00F32E1C" w:rsidRPr="00B06D36" w14:paraId="36AD804A" w14:textId="77777777">
        <w:trPr>
          <w:trHeight w:val="459"/>
          <w:tblCellSpacing w:w="0" w:type="dxa"/>
          <w:jc w:val="center"/>
        </w:trPr>
        <w:tc>
          <w:tcPr>
            <w:tcW w:w="0" w:type="auto"/>
            <w:vAlign w:val="center"/>
          </w:tcPr>
          <w:p w14:paraId="302C8315"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Zinacantepec, México a 29 de Septiembre de 2023</w:t>
            </w:r>
          </w:p>
        </w:tc>
      </w:tr>
      <w:tr w:rsidR="00F32E1C" w:rsidRPr="00B06D36" w14:paraId="0653D976" w14:textId="77777777">
        <w:trPr>
          <w:trHeight w:val="459"/>
          <w:tblCellSpacing w:w="0" w:type="dxa"/>
          <w:jc w:val="center"/>
        </w:trPr>
        <w:tc>
          <w:tcPr>
            <w:tcW w:w="0" w:type="auto"/>
            <w:vAlign w:val="center"/>
          </w:tcPr>
          <w:p w14:paraId="391F718C"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Nombre del solicitante: C. Solicitante</w:t>
            </w:r>
          </w:p>
        </w:tc>
      </w:tr>
      <w:tr w:rsidR="00F32E1C" w:rsidRPr="00B06D36" w14:paraId="3C9D6972" w14:textId="77777777">
        <w:trPr>
          <w:trHeight w:val="459"/>
          <w:tblCellSpacing w:w="0" w:type="dxa"/>
          <w:jc w:val="center"/>
        </w:trPr>
        <w:tc>
          <w:tcPr>
            <w:tcW w:w="0" w:type="auto"/>
            <w:vAlign w:val="center"/>
          </w:tcPr>
          <w:p w14:paraId="59CA2FEC"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Folio de la solicitud: 01668/ZINACANT/IP/2023</w:t>
            </w:r>
          </w:p>
        </w:tc>
      </w:tr>
      <w:tr w:rsidR="00F32E1C" w:rsidRPr="00B06D36" w14:paraId="09620C40" w14:textId="77777777">
        <w:trPr>
          <w:trHeight w:val="218"/>
          <w:tblCellSpacing w:w="0" w:type="dxa"/>
          <w:jc w:val="center"/>
        </w:trPr>
        <w:tc>
          <w:tcPr>
            <w:tcW w:w="0" w:type="auto"/>
            <w:vAlign w:val="center"/>
          </w:tcPr>
          <w:p w14:paraId="7DE305CA" w14:textId="77777777" w:rsidR="00F32E1C" w:rsidRPr="00B06D36" w:rsidRDefault="00F32E1C">
            <w:pPr>
              <w:rPr>
                <w:rFonts w:ascii="Palatino Linotype" w:hAnsi="Palatino Linotype"/>
                <w:i/>
                <w:sz w:val="22"/>
                <w:szCs w:val="22"/>
                <w:lang w:val="es-MX" w:eastAsia="es-MX"/>
              </w:rPr>
            </w:pPr>
          </w:p>
        </w:tc>
      </w:tr>
      <w:tr w:rsidR="00F32E1C" w:rsidRPr="00B06D36" w14:paraId="747CD19B" w14:textId="77777777">
        <w:trPr>
          <w:trHeight w:val="229"/>
          <w:tblCellSpacing w:w="0" w:type="dxa"/>
          <w:jc w:val="center"/>
        </w:trPr>
        <w:tc>
          <w:tcPr>
            <w:tcW w:w="0" w:type="auto"/>
            <w:vAlign w:val="center"/>
          </w:tcPr>
          <w:p w14:paraId="117C9C17" w14:textId="77777777" w:rsidR="00F32E1C" w:rsidRPr="00B06D36" w:rsidRDefault="00A21F35">
            <w:pPr>
              <w:jc w:val="both"/>
              <w:rPr>
                <w:rFonts w:ascii="Palatino Linotype" w:hAnsi="Palatino Linotype"/>
                <w:i/>
                <w:sz w:val="22"/>
                <w:szCs w:val="22"/>
                <w:lang w:val="es-MX" w:eastAsia="es-MX"/>
              </w:rPr>
            </w:pPr>
            <w:r w:rsidRPr="00B06D3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32E1C" w:rsidRPr="00B06D36" w14:paraId="5ED75083" w14:textId="77777777">
        <w:trPr>
          <w:trHeight w:val="573"/>
          <w:tblCellSpacing w:w="0" w:type="dxa"/>
          <w:jc w:val="center"/>
        </w:trPr>
        <w:tc>
          <w:tcPr>
            <w:tcW w:w="0" w:type="auto"/>
            <w:vAlign w:val="center"/>
          </w:tcPr>
          <w:p w14:paraId="73820A70" w14:textId="77777777" w:rsidR="00F32E1C" w:rsidRPr="00B06D36" w:rsidRDefault="00F32E1C">
            <w:pPr>
              <w:rPr>
                <w:rFonts w:ascii="Palatino Linotype" w:hAnsi="Palatino Linotype"/>
                <w:i/>
                <w:sz w:val="22"/>
                <w:szCs w:val="22"/>
                <w:lang w:val="es-MX" w:eastAsia="es-MX"/>
              </w:rPr>
            </w:pPr>
          </w:p>
        </w:tc>
      </w:tr>
      <w:tr w:rsidR="00F32E1C" w:rsidRPr="00B06D36" w14:paraId="6A2F143F" w14:textId="77777777">
        <w:trPr>
          <w:trHeight w:val="229"/>
          <w:tblCellSpacing w:w="0" w:type="dxa"/>
          <w:jc w:val="center"/>
        </w:trPr>
        <w:tc>
          <w:tcPr>
            <w:tcW w:w="0" w:type="auto"/>
            <w:vAlign w:val="center"/>
          </w:tcPr>
          <w:p w14:paraId="0538AC1A" w14:textId="77777777" w:rsidR="00F32E1C" w:rsidRPr="00B06D36" w:rsidRDefault="00A21F35">
            <w:pPr>
              <w:jc w:val="both"/>
              <w:rPr>
                <w:rFonts w:ascii="Palatino Linotype" w:hAnsi="Palatino Linotype"/>
                <w:i/>
                <w:sz w:val="22"/>
                <w:szCs w:val="22"/>
                <w:lang w:val="es-MX" w:eastAsia="es-MX"/>
              </w:rPr>
            </w:pPr>
            <w:r w:rsidRPr="00B06D36">
              <w:rPr>
                <w:rFonts w:ascii="Palatino Linotype" w:hAnsi="Palatino Linotype"/>
                <w:i/>
                <w:sz w:val="22"/>
                <w:szCs w:val="22"/>
                <w:lang w:val="es-MX" w:eastAsia="es-MX"/>
              </w:rPr>
              <w:t xml:space="preserve">(…) </w:t>
            </w:r>
          </w:p>
        </w:tc>
      </w:tr>
      <w:tr w:rsidR="00F32E1C" w:rsidRPr="00B06D36" w14:paraId="4ED87D27" w14:textId="77777777">
        <w:trPr>
          <w:trHeight w:val="229"/>
          <w:tblCellSpacing w:w="0" w:type="dxa"/>
          <w:jc w:val="center"/>
        </w:trPr>
        <w:tc>
          <w:tcPr>
            <w:tcW w:w="0" w:type="auto"/>
            <w:vAlign w:val="center"/>
          </w:tcPr>
          <w:p w14:paraId="2B289492" w14:textId="77777777" w:rsidR="00F32E1C" w:rsidRPr="00B06D36" w:rsidRDefault="00F32E1C">
            <w:pPr>
              <w:rPr>
                <w:rFonts w:ascii="Palatino Linotype" w:hAnsi="Palatino Linotype"/>
                <w:i/>
                <w:sz w:val="22"/>
                <w:szCs w:val="22"/>
                <w:lang w:val="es-MX" w:eastAsia="es-MX"/>
              </w:rPr>
            </w:pPr>
          </w:p>
        </w:tc>
      </w:tr>
      <w:tr w:rsidR="00F32E1C" w:rsidRPr="00B06D36" w14:paraId="3A07C50D" w14:textId="77777777">
        <w:trPr>
          <w:trHeight w:val="229"/>
          <w:tblCellSpacing w:w="0" w:type="dxa"/>
          <w:jc w:val="center"/>
        </w:trPr>
        <w:tc>
          <w:tcPr>
            <w:tcW w:w="0" w:type="auto"/>
            <w:vAlign w:val="center"/>
          </w:tcPr>
          <w:p w14:paraId="62463262"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ATENTAMENTE</w:t>
            </w:r>
          </w:p>
        </w:tc>
      </w:tr>
      <w:tr w:rsidR="00F32E1C" w:rsidRPr="00B06D36" w14:paraId="664D11E6" w14:textId="77777777">
        <w:trPr>
          <w:trHeight w:val="344"/>
          <w:tblCellSpacing w:w="0" w:type="dxa"/>
          <w:jc w:val="center"/>
        </w:trPr>
        <w:tc>
          <w:tcPr>
            <w:tcW w:w="0" w:type="auto"/>
            <w:vAlign w:val="center"/>
          </w:tcPr>
          <w:p w14:paraId="571F4954"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 xml:space="preserve"> </w:t>
            </w:r>
          </w:p>
        </w:tc>
      </w:tr>
      <w:tr w:rsidR="00F32E1C" w:rsidRPr="00B06D36" w14:paraId="6E15F8AA" w14:textId="77777777">
        <w:trPr>
          <w:trHeight w:val="229"/>
          <w:tblCellSpacing w:w="0" w:type="dxa"/>
          <w:jc w:val="center"/>
        </w:trPr>
        <w:tc>
          <w:tcPr>
            <w:tcW w:w="0" w:type="auto"/>
            <w:vAlign w:val="center"/>
          </w:tcPr>
          <w:p w14:paraId="35B4A475"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BRENDA SELENE HERNANDEZ LOPEZ</w:t>
            </w:r>
          </w:p>
        </w:tc>
      </w:tr>
    </w:tbl>
    <w:p w14:paraId="5BF17BA1" w14:textId="77777777" w:rsidR="00F32E1C" w:rsidRPr="00B06D36" w:rsidRDefault="00F32E1C">
      <w:pPr>
        <w:spacing w:line="360" w:lineRule="auto"/>
        <w:jc w:val="both"/>
        <w:rPr>
          <w:rFonts w:ascii="Palatino Linotype" w:hAnsi="Palatino Linotype"/>
        </w:rPr>
      </w:pPr>
    </w:p>
    <w:p w14:paraId="5A20C2A7" w14:textId="77777777" w:rsidR="00F32E1C" w:rsidRPr="00B06D36" w:rsidRDefault="00A21F35">
      <w:pPr>
        <w:spacing w:line="360" w:lineRule="auto"/>
        <w:jc w:val="both"/>
      </w:pPr>
      <w:r w:rsidRPr="00B06D36">
        <w:rPr>
          <w:rFonts w:ascii="Palatino Linotype" w:hAnsi="Palatino Linotype" w:cs="Arial"/>
        </w:rPr>
        <w:t>De manera complementaria el Sujeto Obligado adjunto los archivos electrónicos denominados “</w:t>
      </w:r>
      <w:hyperlink r:id="rId12" w:tgtFrame="_blank" w:history="1">
        <w:r w:rsidRPr="00B06D36">
          <w:rPr>
            <w:rStyle w:val="Hipervnculo"/>
            <w:rFonts w:ascii="Palatino Linotype" w:eastAsiaTheme="majorEastAsia" w:hAnsi="Palatino Linotype" w:cs="Arial"/>
            <w:b/>
            <w:bCs/>
            <w:i/>
            <w:color w:val="auto"/>
            <w:sz w:val="22"/>
            <w:szCs w:val="22"/>
          </w:rPr>
          <w:t>Oficio de Atención a Solicitud 01668 ZINACANT- 2023.pdf</w:t>
        </w:r>
      </w:hyperlink>
      <w:r w:rsidRPr="00B06D36">
        <w:rPr>
          <w:rFonts w:ascii="Palatino Linotype" w:hAnsi="Palatino Linotype"/>
          <w:i/>
          <w:sz w:val="22"/>
          <w:szCs w:val="22"/>
        </w:rPr>
        <w:t>” y</w:t>
      </w:r>
      <w:r w:rsidRPr="00B06D36">
        <w:rPr>
          <w:rFonts w:ascii="Palatino Linotype" w:hAnsi="Palatino Linotype" w:cs="Arial"/>
          <w:b/>
          <w:bCs/>
          <w:i/>
          <w:sz w:val="22"/>
          <w:szCs w:val="22"/>
        </w:rPr>
        <w:br/>
      </w:r>
      <w:r w:rsidRPr="00B06D36">
        <w:rPr>
          <w:rFonts w:ascii="Palatino Linotype" w:hAnsi="Palatino Linotype"/>
          <w:i/>
          <w:sz w:val="22"/>
          <w:szCs w:val="22"/>
        </w:rPr>
        <w:t>“</w:t>
      </w:r>
      <w:hyperlink r:id="rId13" w:tgtFrame="_blank" w:history="1">
        <w:r w:rsidRPr="00B06D36">
          <w:rPr>
            <w:rStyle w:val="Hipervnculo"/>
            <w:rFonts w:ascii="Palatino Linotype" w:eastAsiaTheme="majorEastAsia" w:hAnsi="Palatino Linotype" w:cs="Arial"/>
            <w:b/>
            <w:bCs/>
            <w:i/>
            <w:color w:val="auto"/>
            <w:sz w:val="22"/>
            <w:szCs w:val="22"/>
          </w:rPr>
          <w:t>Recibos de Nómina VP 2da agosto 2023 - Personal de la Coordinación de Fiscalización.pdf</w:t>
        </w:r>
      </w:hyperlink>
      <w:r w:rsidRPr="00B06D36">
        <w:rPr>
          <w:rFonts w:ascii="Palatino Linotype" w:hAnsi="Palatino Linotype"/>
          <w:i/>
          <w:sz w:val="22"/>
          <w:szCs w:val="22"/>
        </w:rPr>
        <w:t>”</w:t>
      </w:r>
      <w:r w:rsidRPr="00B06D36">
        <w:t xml:space="preserve"> </w:t>
      </w:r>
      <w:r w:rsidRPr="00B06D36">
        <w:rPr>
          <w:rFonts w:ascii="Palatino Linotype" w:hAnsi="Palatino Linotype"/>
        </w:rPr>
        <w:lastRenderedPageBreak/>
        <w:t xml:space="preserve">mismos que no se reproducen por ser del conocimiento del Recurrente </w:t>
      </w:r>
      <w:r w:rsidRPr="00B06D36">
        <w:rPr>
          <w:rFonts w:ascii="Palatino Linotype" w:hAnsi="Palatino Linotype" w:cs="Arial"/>
        </w:rPr>
        <w:t xml:space="preserve">sin embargo, serán materia de estudio en el </w:t>
      </w:r>
      <w:r w:rsidRPr="00B06D36">
        <w:rPr>
          <w:rFonts w:ascii="Palatino Linotype" w:hAnsi="Palatino Linotype" w:cs="Arial"/>
          <w:b/>
        </w:rPr>
        <w:t>Considerando</w:t>
      </w:r>
      <w:r w:rsidRPr="00B06D36">
        <w:rPr>
          <w:rFonts w:ascii="Palatino Linotype" w:hAnsi="Palatino Linotype" w:cs="Arial"/>
        </w:rPr>
        <w:t xml:space="preserve"> respectivo. </w:t>
      </w:r>
    </w:p>
    <w:p w14:paraId="35D8617A" w14:textId="77777777" w:rsidR="00F32E1C" w:rsidRPr="00B06D36" w:rsidRDefault="00F32E1C">
      <w:pPr>
        <w:spacing w:line="360" w:lineRule="auto"/>
        <w:jc w:val="both"/>
        <w:rPr>
          <w:rFonts w:ascii="Palatino Linotype" w:hAnsi="Palatino Linotype"/>
        </w:rPr>
      </w:pPr>
    </w:p>
    <w:p w14:paraId="492052DF" w14:textId="77777777" w:rsidR="00F32E1C" w:rsidRPr="00B06D36" w:rsidRDefault="00A21F35">
      <w:pPr>
        <w:pStyle w:val="Prrafodelista"/>
        <w:numPr>
          <w:ilvl w:val="0"/>
          <w:numId w:val="1"/>
        </w:numPr>
        <w:spacing w:line="360" w:lineRule="auto"/>
        <w:jc w:val="both"/>
        <w:rPr>
          <w:rFonts w:ascii="Palatino Linotype" w:hAnsi="Palatino Linotype"/>
        </w:rPr>
      </w:pPr>
      <w:r w:rsidRPr="00B06D36">
        <w:rPr>
          <w:rFonts w:ascii="Palatino Linotype" w:hAnsi="Palatino Linotype"/>
        </w:rPr>
        <w:t xml:space="preserve">Para la Solicitud </w:t>
      </w:r>
      <w:r w:rsidRPr="00B06D36">
        <w:rPr>
          <w:rFonts w:ascii="Palatino Linotype" w:hAnsi="Palatino Linotype"/>
          <w:b/>
          <w:bCs/>
        </w:rPr>
        <w:t>02020/ZINACANT/IP/2023</w:t>
      </w:r>
    </w:p>
    <w:tbl>
      <w:tblPr>
        <w:tblW w:w="8235" w:type="dxa"/>
        <w:jc w:val="center"/>
        <w:tblCellSpacing w:w="0" w:type="dxa"/>
        <w:tblCellMar>
          <w:left w:w="0" w:type="dxa"/>
          <w:right w:w="0" w:type="dxa"/>
        </w:tblCellMar>
        <w:tblLook w:val="04A0" w:firstRow="1" w:lastRow="0" w:firstColumn="1" w:lastColumn="0" w:noHBand="0" w:noVBand="1"/>
      </w:tblPr>
      <w:tblGrid>
        <w:gridCol w:w="8235"/>
      </w:tblGrid>
      <w:tr w:rsidR="00F32E1C" w:rsidRPr="00B06D36" w14:paraId="4DFBB2FF" w14:textId="77777777">
        <w:trPr>
          <w:trHeight w:val="296"/>
          <w:tblCellSpacing w:w="0" w:type="dxa"/>
          <w:jc w:val="center"/>
        </w:trPr>
        <w:tc>
          <w:tcPr>
            <w:tcW w:w="0" w:type="auto"/>
            <w:vAlign w:val="center"/>
          </w:tcPr>
          <w:p w14:paraId="78180EC6"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Zinacantepec, México a 03 de Noviembre de 2023</w:t>
            </w:r>
          </w:p>
        </w:tc>
      </w:tr>
      <w:tr w:rsidR="00F32E1C" w:rsidRPr="00B06D36" w14:paraId="6CA46586" w14:textId="77777777">
        <w:trPr>
          <w:trHeight w:val="296"/>
          <w:tblCellSpacing w:w="0" w:type="dxa"/>
          <w:jc w:val="center"/>
        </w:trPr>
        <w:tc>
          <w:tcPr>
            <w:tcW w:w="0" w:type="auto"/>
            <w:vAlign w:val="center"/>
          </w:tcPr>
          <w:p w14:paraId="4C0EBE39"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Nombre del solicitante: C. Solicitante</w:t>
            </w:r>
          </w:p>
        </w:tc>
      </w:tr>
      <w:tr w:rsidR="00F32E1C" w:rsidRPr="00B06D36" w14:paraId="639BDA32" w14:textId="77777777">
        <w:trPr>
          <w:trHeight w:val="296"/>
          <w:tblCellSpacing w:w="0" w:type="dxa"/>
          <w:jc w:val="center"/>
        </w:trPr>
        <w:tc>
          <w:tcPr>
            <w:tcW w:w="0" w:type="auto"/>
            <w:vAlign w:val="center"/>
          </w:tcPr>
          <w:p w14:paraId="79D7B731"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Folio de la solicitud: 02020/ZINACANT/IP/2023</w:t>
            </w:r>
          </w:p>
        </w:tc>
      </w:tr>
      <w:tr w:rsidR="00F32E1C" w:rsidRPr="00B06D36" w14:paraId="631E8B08" w14:textId="77777777">
        <w:trPr>
          <w:trHeight w:val="87"/>
          <w:tblCellSpacing w:w="0" w:type="dxa"/>
          <w:jc w:val="center"/>
        </w:trPr>
        <w:tc>
          <w:tcPr>
            <w:tcW w:w="0" w:type="auto"/>
            <w:vAlign w:val="center"/>
          </w:tcPr>
          <w:p w14:paraId="6D0E92B1" w14:textId="77777777" w:rsidR="00F32E1C" w:rsidRPr="00B06D36" w:rsidRDefault="00F32E1C">
            <w:pPr>
              <w:jc w:val="right"/>
              <w:rPr>
                <w:rFonts w:ascii="Palatino Linotype" w:hAnsi="Palatino Linotype"/>
                <w:i/>
                <w:sz w:val="22"/>
                <w:szCs w:val="22"/>
                <w:lang w:val="es-MX" w:eastAsia="es-MX"/>
              </w:rPr>
            </w:pPr>
          </w:p>
        </w:tc>
      </w:tr>
      <w:tr w:rsidR="00F32E1C" w:rsidRPr="00B06D36" w14:paraId="1CB3CCE2" w14:textId="77777777">
        <w:trPr>
          <w:trHeight w:val="148"/>
          <w:tblCellSpacing w:w="0" w:type="dxa"/>
          <w:jc w:val="center"/>
        </w:trPr>
        <w:tc>
          <w:tcPr>
            <w:tcW w:w="0" w:type="auto"/>
            <w:vAlign w:val="center"/>
          </w:tcPr>
          <w:p w14:paraId="25C8A021" w14:textId="77777777" w:rsidR="00F32E1C" w:rsidRPr="00B06D36" w:rsidRDefault="00A21F35">
            <w:pPr>
              <w:jc w:val="both"/>
              <w:rPr>
                <w:rFonts w:ascii="Palatino Linotype" w:hAnsi="Palatino Linotype"/>
                <w:i/>
                <w:sz w:val="22"/>
                <w:szCs w:val="22"/>
                <w:lang w:val="es-MX" w:eastAsia="es-MX"/>
              </w:rPr>
            </w:pPr>
            <w:r w:rsidRPr="00B06D3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32E1C" w:rsidRPr="00B06D36" w14:paraId="63C7657B" w14:textId="77777777">
        <w:trPr>
          <w:trHeight w:val="370"/>
          <w:tblCellSpacing w:w="0" w:type="dxa"/>
          <w:jc w:val="center"/>
        </w:trPr>
        <w:tc>
          <w:tcPr>
            <w:tcW w:w="0" w:type="auto"/>
            <w:vAlign w:val="center"/>
          </w:tcPr>
          <w:p w14:paraId="38C7CB1A" w14:textId="77777777" w:rsidR="00F32E1C" w:rsidRPr="00B06D36" w:rsidRDefault="00F32E1C">
            <w:pPr>
              <w:rPr>
                <w:rFonts w:ascii="Palatino Linotype" w:hAnsi="Palatino Linotype"/>
                <w:i/>
                <w:sz w:val="22"/>
                <w:szCs w:val="22"/>
                <w:lang w:val="es-MX" w:eastAsia="es-MX"/>
              </w:rPr>
            </w:pPr>
          </w:p>
        </w:tc>
      </w:tr>
      <w:tr w:rsidR="00F32E1C" w:rsidRPr="00B06D36" w14:paraId="061EAF62" w14:textId="77777777">
        <w:trPr>
          <w:trHeight w:val="370"/>
          <w:tblCellSpacing w:w="0" w:type="dxa"/>
          <w:jc w:val="center"/>
        </w:trPr>
        <w:tc>
          <w:tcPr>
            <w:tcW w:w="0" w:type="auto"/>
            <w:vAlign w:val="center"/>
          </w:tcPr>
          <w:p w14:paraId="738D12FF"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 xml:space="preserve">(…) </w:t>
            </w:r>
          </w:p>
        </w:tc>
      </w:tr>
      <w:tr w:rsidR="00F32E1C" w:rsidRPr="00B06D36" w14:paraId="0DB10FE7" w14:textId="77777777">
        <w:trPr>
          <w:trHeight w:val="148"/>
          <w:tblCellSpacing w:w="0" w:type="dxa"/>
          <w:jc w:val="center"/>
        </w:trPr>
        <w:tc>
          <w:tcPr>
            <w:tcW w:w="0" w:type="auto"/>
            <w:vAlign w:val="center"/>
          </w:tcPr>
          <w:p w14:paraId="623B080F"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 xml:space="preserve"> </w:t>
            </w:r>
          </w:p>
        </w:tc>
      </w:tr>
      <w:tr w:rsidR="00F32E1C" w:rsidRPr="00B06D36" w14:paraId="2B9ADAA8" w14:textId="77777777">
        <w:trPr>
          <w:trHeight w:val="148"/>
          <w:tblCellSpacing w:w="0" w:type="dxa"/>
          <w:jc w:val="center"/>
        </w:trPr>
        <w:tc>
          <w:tcPr>
            <w:tcW w:w="0" w:type="auto"/>
            <w:vAlign w:val="center"/>
          </w:tcPr>
          <w:p w14:paraId="5CBBCC56"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ATENTAMENTE</w:t>
            </w:r>
          </w:p>
        </w:tc>
      </w:tr>
      <w:tr w:rsidR="00F32E1C" w:rsidRPr="00B06D36" w14:paraId="501F2F11" w14:textId="77777777">
        <w:trPr>
          <w:trHeight w:val="148"/>
          <w:tblCellSpacing w:w="0" w:type="dxa"/>
          <w:jc w:val="center"/>
        </w:trPr>
        <w:tc>
          <w:tcPr>
            <w:tcW w:w="0" w:type="auto"/>
            <w:vAlign w:val="center"/>
          </w:tcPr>
          <w:p w14:paraId="6EC32995"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BRENDA SELENE HERNANDEZ LOPEZ</w:t>
            </w:r>
          </w:p>
        </w:tc>
      </w:tr>
    </w:tbl>
    <w:p w14:paraId="575D756B" w14:textId="77777777" w:rsidR="00F32E1C" w:rsidRPr="00B06D36" w:rsidRDefault="00F32E1C">
      <w:pPr>
        <w:spacing w:line="360" w:lineRule="auto"/>
        <w:jc w:val="both"/>
        <w:rPr>
          <w:rFonts w:ascii="Palatino Linotype" w:hAnsi="Palatino Linotype"/>
        </w:rPr>
      </w:pPr>
    </w:p>
    <w:p w14:paraId="376E6655" w14:textId="77777777" w:rsidR="00F32E1C" w:rsidRPr="00B06D36" w:rsidRDefault="00F32E1C">
      <w:pPr>
        <w:spacing w:line="360" w:lineRule="auto"/>
        <w:jc w:val="both"/>
        <w:rPr>
          <w:rFonts w:ascii="Palatino Linotype" w:hAnsi="Palatino Linotype"/>
        </w:rPr>
      </w:pPr>
    </w:p>
    <w:p w14:paraId="2158AA44" w14:textId="77777777" w:rsidR="00F32E1C" w:rsidRPr="00B06D36" w:rsidRDefault="00A21F35">
      <w:pPr>
        <w:spacing w:line="360" w:lineRule="auto"/>
        <w:jc w:val="both"/>
        <w:rPr>
          <w:rFonts w:ascii="Palatino Linotype" w:hAnsi="Palatino Linotype"/>
          <w:i/>
        </w:rPr>
      </w:pPr>
      <w:r w:rsidRPr="00B06D36">
        <w:rPr>
          <w:rFonts w:ascii="Palatino Linotype" w:hAnsi="Palatino Linotype" w:cs="Arial"/>
        </w:rPr>
        <w:t>De manera complementaria el Sujeto Obligado adjunto los archivos electrónicos denominados “</w:t>
      </w:r>
      <w:hyperlink r:id="rId14" w:tgtFrame="_blank" w:history="1">
        <w:r w:rsidRPr="00B06D36">
          <w:rPr>
            <w:rStyle w:val="Hipervnculo"/>
            <w:rFonts w:ascii="Palatino Linotype" w:eastAsiaTheme="majorEastAsia" w:hAnsi="Palatino Linotype" w:cs="Arial"/>
            <w:b/>
            <w:bCs/>
            <w:i/>
            <w:color w:val="auto"/>
          </w:rPr>
          <w:t>Recibos de Nómina VP 1ra de octubre 2023 - Personal del Ayuntamiento.pdf</w:t>
        </w:r>
      </w:hyperlink>
      <w:r w:rsidRPr="00B06D36">
        <w:rPr>
          <w:rFonts w:ascii="Palatino Linotype" w:hAnsi="Palatino Linotype"/>
          <w:i/>
        </w:rPr>
        <w:t>” y “</w:t>
      </w:r>
      <w:hyperlink r:id="rId15" w:tgtFrame="_blank" w:history="1">
        <w:r w:rsidRPr="00B06D36">
          <w:rPr>
            <w:rStyle w:val="Hipervnculo"/>
            <w:rFonts w:ascii="Palatino Linotype" w:eastAsiaTheme="majorEastAsia" w:hAnsi="Palatino Linotype" w:cs="Arial"/>
            <w:b/>
            <w:bCs/>
            <w:i/>
            <w:color w:val="auto"/>
          </w:rPr>
          <w:t>Oficio de Atención a Solicitud 02020 ZINACANT- 2023.pdf</w:t>
        </w:r>
      </w:hyperlink>
      <w:r w:rsidRPr="00B06D36">
        <w:t xml:space="preserve"> “</w:t>
      </w:r>
      <w:r w:rsidRPr="00B06D36">
        <w:rPr>
          <w:rFonts w:ascii="Palatino Linotype" w:hAnsi="Palatino Linotype"/>
          <w:i/>
        </w:rPr>
        <w:t xml:space="preserve"> </w:t>
      </w:r>
      <w:r w:rsidRPr="00B06D36">
        <w:rPr>
          <w:rFonts w:ascii="Palatino Linotype" w:hAnsi="Palatino Linotype"/>
        </w:rPr>
        <w:t xml:space="preserve">mismos que no se reproducen por ser del conocimiento del Recurrente </w:t>
      </w:r>
      <w:r w:rsidRPr="00B06D36">
        <w:rPr>
          <w:rFonts w:ascii="Palatino Linotype" w:hAnsi="Palatino Linotype" w:cs="Arial"/>
        </w:rPr>
        <w:t xml:space="preserve">sin embargo, serán materia de estudio en el </w:t>
      </w:r>
      <w:r w:rsidRPr="00B06D36">
        <w:rPr>
          <w:rFonts w:ascii="Palatino Linotype" w:hAnsi="Palatino Linotype" w:cs="Arial"/>
          <w:b/>
        </w:rPr>
        <w:t>Considerando</w:t>
      </w:r>
      <w:r w:rsidRPr="00B06D36">
        <w:rPr>
          <w:rFonts w:ascii="Palatino Linotype" w:hAnsi="Palatino Linotype" w:cs="Arial"/>
        </w:rPr>
        <w:t xml:space="preserve"> respectivo. </w:t>
      </w:r>
    </w:p>
    <w:p w14:paraId="6188AEF2" w14:textId="77777777" w:rsidR="00F32E1C" w:rsidRPr="00B06D36" w:rsidRDefault="00F32E1C">
      <w:pPr>
        <w:spacing w:line="360" w:lineRule="auto"/>
        <w:jc w:val="both"/>
        <w:rPr>
          <w:rFonts w:ascii="Palatino Linotype" w:hAnsi="Palatino Linotype"/>
        </w:rPr>
      </w:pPr>
    </w:p>
    <w:p w14:paraId="53AC5540" w14:textId="77777777" w:rsidR="00F32E1C" w:rsidRPr="00B06D36" w:rsidRDefault="00A21F35">
      <w:pPr>
        <w:pStyle w:val="Prrafodelista"/>
        <w:numPr>
          <w:ilvl w:val="0"/>
          <w:numId w:val="1"/>
        </w:numPr>
        <w:spacing w:line="360" w:lineRule="auto"/>
        <w:jc w:val="both"/>
        <w:rPr>
          <w:rFonts w:ascii="Palatino Linotype" w:hAnsi="Palatino Linotype"/>
        </w:rPr>
      </w:pPr>
      <w:r w:rsidRPr="00B06D36">
        <w:rPr>
          <w:rFonts w:ascii="Palatino Linotype" w:hAnsi="Palatino Linotype"/>
        </w:rPr>
        <w:t xml:space="preserve">Para la Solicitud </w:t>
      </w:r>
      <w:r w:rsidRPr="00B06D36">
        <w:rPr>
          <w:rFonts w:ascii="Palatino Linotype" w:hAnsi="Palatino Linotype"/>
          <w:b/>
          <w:bCs/>
        </w:rPr>
        <w:t>01991/ZINACANT/IP/2023</w:t>
      </w:r>
      <w:r w:rsidRPr="00B06D36">
        <w:rPr>
          <w:rFonts w:ascii="Verdana" w:hAnsi="Verdana"/>
          <w:b/>
          <w:bCs/>
        </w:rPr>
        <w:t xml:space="preserve"> </w:t>
      </w:r>
      <w:r w:rsidRPr="00B06D36">
        <w:rPr>
          <w:rFonts w:ascii="Palatino Linotype" w:hAnsi="Palatino Linotype" w:cs="Arial"/>
          <w:b/>
        </w:rPr>
        <w:t xml:space="preserve"> </w:t>
      </w:r>
    </w:p>
    <w:tbl>
      <w:tblPr>
        <w:tblW w:w="8401" w:type="dxa"/>
        <w:jc w:val="center"/>
        <w:tblCellSpacing w:w="0" w:type="dxa"/>
        <w:tblCellMar>
          <w:left w:w="0" w:type="dxa"/>
          <w:right w:w="0" w:type="dxa"/>
        </w:tblCellMar>
        <w:tblLook w:val="04A0" w:firstRow="1" w:lastRow="0" w:firstColumn="1" w:lastColumn="0" w:noHBand="0" w:noVBand="1"/>
      </w:tblPr>
      <w:tblGrid>
        <w:gridCol w:w="8401"/>
      </w:tblGrid>
      <w:tr w:rsidR="00F32E1C" w:rsidRPr="00B06D36" w14:paraId="21771239" w14:textId="77777777">
        <w:trPr>
          <w:trHeight w:val="944"/>
          <w:tblCellSpacing w:w="0" w:type="dxa"/>
          <w:jc w:val="center"/>
        </w:trPr>
        <w:tc>
          <w:tcPr>
            <w:tcW w:w="0" w:type="auto"/>
            <w:vAlign w:val="center"/>
          </w:tcPr>
          <w:p w14:paraId="154F6234"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Zinacantepec, México a 27 de Octubre de 2023</w:t>
            </w:r>
          </w:p>
        </w:tc>
      </w:tr>
      <w:tr w:rsidR="00F32E1C" w:rsidRPr="00B06D36" w14:paraId="779274E2" w14:textId="77777777">
        <w:trPr>
          <w:trHeight w:val="944"/>
          <w:tblCellSpacing w:w="0" w:type="dxa"/>
          <w:jc w:val="center"/>
        </w:trPr>
        <w:tc>
          <w:tcPr>
            <w:tcW w:w="0" w:type="auto"/>
            <w:vAlign w:val="center"/>
          </w:tcPr>
          <w:p w14:paraId="7002EA6C" w14:textId="77777777" w:rsidR="00F32E1C" w:rsidRPr="00B06D36" w:rsidRDefault="00F32E1C">
            <w:pPr>
              <w:rPr>
                <w:rFonts w:ascii="Palatino Linotype" w:hAnsi="Palatino Linotype"/>
                <w:i/>
                <w:sz w:val="22"/>
                <w:szCs w:val="22"/>
                <w:lang w:val="es-MX" w:eastAsia="es-MX"/>
              </w:rPr>
            </w:pPr>
          </w:p>
          <w:p w14:paraId="3AE829A5"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t>Nombre del solicitante: C. Solicitante</w:t>
            </w:r>
          </w:p>
        </w:tc>
      </w:tr>
      <w:tr w:rsidR="00F32E1C" w:rsidRPr="00B06D36" w14:paraId="79EB87BD" w14:textId="77777777">
        <w:trPr>
          <w:trHeight w:val="87"/>
          <w:tblCellSpacing w:w="0" w:type="dxa"/>
          <w:jc w:val="center"/>
        </w:trPr>
        <w:tc>
          <w:tcPr>
            <w:tcW w:w="0" w:type="auto"/>
            <w:vAlign w:val="center"/>
          </w:tcPr>
          <w:p w14:paraId="489AE90E" w14:textId="77777777" w:rsidR="00F32E1C" w:rsidRPr="00B06D36" w:rsidRDefault="00A21F35">
            <w:pPr>
              <w:jc w:val="right"/>
              <w:rPr>
                <w:rFonts w:ascii="Palatino Linotype" w:hAnsi="Palatino Linotype"/>
                <w:i/>
                <w:sz w:val="22"/>
                <w:szCs w:val="22"/>
                <w:lang w:val="es-MX" w:eastAsia="es-MX"/>
              </w:rPr>
            </w:pPr>
            <w:r w:rsidRPr="00B06D36">
              <w:rPr>
                <w:rFonts w:ascii="Palatino Linotype" w:hAnsi="Palatino Linotype"/>
                <w:i/>
                <w:sz w:val="22"/>
                <w:szCs w:val="22"/>
                <w:lang w:val="es-MX" w:eastAsia="es-MX"/>
              </w:rPr>
              <w:lastRenderedPageBreak/>
              <w:t>Folio de la solicitud: 01991/ZINACANT/IP/2023</w:t>
            </w:r>
          </w:p>
        </w:tc>
      </w:tr>
      <w:tr w:rsidR="00F32E1C" w:rsidRPr="00B06D36" w14:paraId="6E6276B8" w14:textId="77777777">
        <w:trPr>
          <w:trHeight w:val="261"/>
          <w:tblCellSpacing w:w="0" w:type="dxa"/>
          <w:jc w:val="center"/>
        </w:trPr>
        <w:tc>
          <w:tcPr>
            <w:tcW w:w="0" w:type="auto"/>
            <w:vAlign w:val="center"/>
          </w:tcPr>
          <w:p w14:paraId="5BC34CB4" w14:textId="77777777" w:rsidR="00F32E1C" w:rsidRPr="00B06D36" w:rsidRDefault="00F32E1C">
            <w:pPr>
              <w:jc w:val="right"/>
              <w:rPr>
                <w:rFonts w:ascii="Palatino Linotype" w:hAnsi="Palatino Linotype"/>
                <w:i/>
                <w:sz w:val="22"/>
                <w:szCs w:val="22"/>
                <w:lang w:val="es-MX" w:eastAsia="es-MX"/>
              </w:rPr>
            </w:pPr>
          </w:p>
        </w:tc>
      </w:tr>
      <w:tr w:rsidR="00F32E1C" w:rsidRPr="00B06D36" w14:paraId="64C2CE6A" w14:textId="77777777">
        <w:trPr>
          <w:trHeight w:val="471"/>
          <w:tblCellSpacing w:w="0" w:type="dxa"/>
          <w:jc w:val="center"/>
        </w:trPr>
        <w:tc>
          <w:tcPr>
            <w:tcW w:w="0" w:type="auto"/>
            <w:vAlign w:val="center"/>
          </w:tcPr>
          <w:p w14:paraId="52716F2C"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32E1C" w:rsidRPr="00B06D36" w14:paraId="59B2CF8C" w14:textId="77777777">
        <w:trPr>
          <w:trHeight w:val="597"/>
          <w:tblCellSpacing w:w="0" w:type="dxa"/>
          <w:jc w:val="center"/>
        </w:trPr>
        <w:tc>
          <w:tcPr>
            <w:tcW w:w="0" w:type="auto"/>
            <w:vAlign w:val="center"/>
          </w:tcPr>
          <w:p w14:paraId="207593C6"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w:t>
            </w:r>
          </w:p>
        </w:tc>
      </w:tr>
      <w:tr w:rsidR="00F32E1C" w:rsidRPr="00B06D36" w14:paraId="5CD39331" w14:textId="77777777">
        <w:trPr>
          <w:trHeight w:val="471"/>
          <w:tblCellSpacing w:w="0" w:type="dxa"/>
          <w:jc w:val="center"/>
        </w:trPr>
        <w:tc>
          <w:tcPr>
            <w:tcW w:w="0" w:type="auto"/>
            <w:vAlign w:val="center"/>
          </w:tcPr>
          <w:p w14:paraId="3BD105AD" w14:textId="77777777" w:rsidR="00F32E1C" w:rsidRPr="00B06D36" w:rsidRDefault="00F32E1C">
            <w:pPr>
              <w:jc w:val="center"/>
              <w:rPr>
                <w:rFonts w:ascii="Palatino Linotype" w:hAnsi="Palatino Linotype"/>
                <w:i/>
                <w:sz w:val="22"/>
                <w:szCs w:val="22"/>
                <w:lang w:val="es-MX" w:eastAsia="es-MX"/>
              </w:rPr>
            </w:pPr>
          </w:p>
        </w:tc>
      </w:tr>
      <w:tr w:rsidR="00F32E1C" w:rsidRPr="00B06D36" w14:paraId="32C2C49F" w14:textId="77777777">
        <w:trPr>
          <w:trHeight w:val="471"/>
          <w:tblCellSpacing w:w="0" w:type="dxa"/>
          <w:jc w:val="center"/>
        </w:trPr>
        <w:tc>
          <w:tcPr>
            <w:tcW w:w="0" w:type="auto"/>
            <w:vAlign w:val="center"/>
          </w:tcPr>
          <w:p w14:paraId="3BC2945F"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ATENTAMENTE</w:t>
            </w:r>
          </w:p>
        </w:tc>
      </w:tr>
      <w:tr w:rsidR="00F32E1C" w:rsidRPr="00B06D36" w14:paraId="4B687B3F" w14:textId="77777777">
        <w:trPr>
          <w:trHeight w:val="471"/>
          <w:tblCellSpacing w:w="0" w:type="dxa"/>
          <w:jc w:val="center"/>
        </w:trPr>
        <w:tc>
          <w:tcPr>
            <w:tcW w:w="0" w:type="auto"/>
            <w:vAlign w:val="center"/>
          </w:tcPr>
          <w:p w14:paraId="74FDE5DE" w14:textId="77777777" w:rsidR="00F32E1C" w:rsidRPr="00B06D36" w:rsidRDefault="00A21F35">
            <w:pPr>
              <w:rPr>
                <w:rFonts w:ascii="Palatino Linotype" w:hAnsi="Palatino Linotype"/>
                <w:i/>
                <w:sz w:val="22"/>
                <w:szCs w:val="22"/>
                <w:lang w:val="es-MX" w:eastAsia="es-MX"/>
              </w:rPr>
            </w:pPr>
            <w:r w:rsidRPr="00B06D36">
              <w:rPr>
                <w:rFonts w:ascii="Palatino Linotype" w:hAnsi="Palatino Linotype"/>
                <w:i/>
                <w:sz w:val="22"/>
                <w:szCs w:val="22"/>
                <w:lang w:val="es-MX" w:eastAsia="es-MX"/>
              </w:rPr>
              <w:t>BRENDA SELENE HERNANDEZ LOPEZ</w:t>
            </w:r>
          </w:p>
        </w:tc>
      </w:tr>
    </w:tbl>
    <w:p w14:paraId="024CF4A2" w14:textId="77777777" w:rsidR="00F32E1C" w:rsidRPr="00B06D36" w:rsidRDefault="00F32E1C">
      <w:pPr>
        <w:spacing w:line="360" w:lineRule="auto"/>
        <w:jc w:val="both"/>
        <w:rPr>
          <w:rFonts w:ascii="Palatino Linotype" w:hAnsi="Palatino Linotype"/>
        </w:rPr>
      </w:pPr>
    </w:p>
    <w:p w14:paraId="5D51AF09" w14:textId="77777777" w:rsidR="00F32E1C" w:rsidRPr="00B06D36" w:rsidRDefault="00F32E1C">
      <w:pPr>
        <w:spacing w:line="360" w:lineRule="auto"/>
        <w:jc w:val="both"/>
        <w:rPr>
          <w:rFonts w:ascii="Palatino Linotype" w:hAnsi="Palatino Linotype"/>
        </w:rPr>
      </w:pPr>
    </w:p>
    <w:p w14:paraId="21B4D15A" w14:textId="77777777" w:rsidR="00F32E1C" w:rsidRPr="00B06D36" w:rsidRDefault="00A21F35">
      <w:pPr>
        <w:spacing w:line="360" w:lineRule="auto"/>
        <w:jc w:val="both"/>
        <w:rPr>
          <w:rFonts w:ascii="Palatino Linotype" w:hAnsi="Palatino Linotype"/>
          <w:i/>
        </w:rPr>
      </w:pPr>
      <w:r w:rsidRPr="00B06D36">
        <w:rPr>
          <w:rFonts w:ascii="Palatino Linotype" w:hAnsi="Palatino Linotype" w:cs="Arial"/>
        </w:rPr>
        <w:t>De manera complementaria el Sujeto Obligado adjunto los archivos electrónicos denominados “</w:t>
      </w:r>
      <w:hyperlink r:id="rId16" w:tgtFrame="_blank" w:history="1">
        <w:r w:rsidRPr="00B06D36">
          <w:rPr>
            <w:rStyle w:val="Hipervnculo"/>
            <w:rFonts w:ascii="Palatino Linotype" w:eastAsiaTheme="majorEastAsia" w:hAnsi="Palatino Linotype" w:cs="Arial"/>
            <w:b/>
            <w:bCs/>
            <w:i/>
            <w:color w:val="auto"/>
          </w:rPr>
          <w:t>Oficio de Atención a Solicitud 01991 ZINACANT- 2023.pdf</w:t>
        </w:r>
      </w:hyperlink>
      <w:r w:rsidRPr="00B06D36">
        <w:rPr>
          <w:rFonts w:ascii="Palatino Linotype" w:hAnsi="Palatino Linotype"/>
          <w:i/>
        </w:rPr>
        <w:t>”, “</w:t>
      </w:r>
      <w:hyperlink r:id="rId17" w:tgtFrame="_blank" w:history="1">
        <w:r w:rsidRPr="00B06D36">
          <w:rPr>
            <w:rStyle w:val="Hipervnculo"/>
            <w:rFonts w:ascii="Palatino Linotype" w:eastAsiaTheme="majorEastAsia" w:hAnsi="Palatino Linotype" w:cs="Arial"/>
            <w:b/>
            <w:bCs/>
            <w:i/>
            <w:color w:val="auto"/>
          </w:rPr>
          <w:t>Recibos de Nómina VP 1ra septiembre 2023 - Personal de la Unidad de Transparencia.pdf</w:t>
        </w:r>
      </w:hyperlink>
      <w:r w:rsidRPr="00B06D36">
        <w:rPr>
          <w:rFonts w:ascii="Palatino Linotype" w:hAnsi="Palatino Linotype"/>
          <w:i/>
        </w:rPr>
        <w:t>” y “</w:t>
      </w:r>
      <w:hyperlink r:id="rId18" w:tgtFrame="_blank" w:history="1">
        <w:r w:rsidRPr="00B06D36">
          <w:rPr>
            <w:rStyle w:val="Hipervnculo"/>
            <w:rFonts w:ascii="Palatino Linotype" w:eastAsiaTheme="majorEastAsia" w:hAnsi="Palatino Linotype" w:cs="Arial"/>
            <w:b/>
            <w:bCs/>
            <w:i/>
            <w:color w:val="auto"/>
          </w:rPr>
          <w:t>Recibos de Nómina VP 1ra septiembre 2023 - Personal de Tesorería Municipal.pdf</w:t>
        </w:r>
      </w:hyperlink>
      <w:r w:rsidRPr="00B06D36">
        <w:rPr>
          <w:rFonts w:ascii="Palatino Linotype" w:hAnsi="Palatino Linotype"/>
          <w:i/>
        </w:rPr>
        <w:t xml:space="preserve">” </w:t>
      </w:r>
      <w:r w:rsidRPr="00B06D36">
        <w:rPr>
          <w:rFonts w:ascii="Palatino Linotype" w:hAnsi="Palatino Linotype"/>
        </w:rPr>
        <w:t xml:space="preserve">mismos que no se reproducen por ser del conocimiento del Recurrente </w:t>
      </w:r>
      <w:r w:rsidRPr="00B06D36">
        <w:rPr>
          <w:rFonts w:ascii="Palatino Linotype" w:hAnsi="Palatino Linotype" w:cs="Arial"/>
        </w:rPr>
        <w:t xml:space="preserve">sin embargo, serán materia de estudio en el </w:t>
      </w:r>
      <w:r w:rsidRPr="00B06D36">
        <w:rPr>
          <w:rFonts w:ascii="Palatino Linotype" w:hAnsi="Palatino Linotype" w:cs="Arial"/>
          <w:b/>
        </w:rPr>
        <w:t>Considerando</w:t>
      </w:r>
      <w:r w:rsidRPr="00B06D36">
        <w:rPr>
          <w:rFonts w:ascii="Palatino Linotype" w:hAnsi="Palatino Linotype" w:cs="Arial"/>
        </w:rPr>
        <w:t xml:space="preserve"> respectivo. </w:t>
      </w:r>
    </w:p>
    <w:p w14:paraId="30D03573" w14:textId="77777777" w:rsidR="00F32E1C" w:rsidRPr="00B06D36" w:rsidRDefault="00F32E1C">
      <w:pPr>
        <w:spacing w:line="360" w:lineRule="auto"/>
        <w:jc w:val="both"/>
        <w:rPr>
          <w:rFonts w:ascii="Palatino Linotype" w:hAnsi="Palatino Linotype"/>
        </w:rPr>
      </w:pPr>
    </w:p>
    <w:p w14:paraId="3E9F48C1" w14:textId="77777777" w:rsidR="00F32E1C" w:rsidRPr="00B06D36" w:rsidRDefault="00F32E1C">
      <w:pPr>
        <w:spacing w:line="360" w:lineRule="auto"/>
        <w:jc w:val="both"/>
        <w:rPr>
          <w:rFonts w:ascii="Palatino Linotype" w:hAnsi="Palatino Linotype"/>
        </w:rPr>
      </w:pPr>
    </w:p>
    <w:p w14:paraId="7FB6F4FE" w14:textId="77777777" w:rsidR="00F32E1C" w:rsidRPr="00B06D36" w:rsidRDefault="00A21F35">
      <w:pPr>
        <w:spacing w:line="360" w:lineRule="auto"/>
        <w:jc w:val="both"/>
        <w:rPr>
          <w:rFonts w:ascii="Palatino Linotype" w:hAnsi="Palatino Linotype" w:cs="Arial"/>
          <w:b/>
          <w:sz w:val="28"/>
        </w:rPr>
      </w:pPr>
      <w:r w:rsidRPr="00B06D36">
        <w:rPr>
          <w:rFonts w:ascii="Palatino Linotype" w:hAnsi="Palatino Linotype" w:cs="Arial"/>
          <w:b/>
        </w:rPr>
        <w:t xml:space="preserve">TERCERO. </w:t>
      </w:r>
      <w:r w:rsidRPr="00B06D36">
        <w:rPr>
          <w:rFonts w:ascii="Palatino Linotype" w:hAnsi="Palatino Linotype"/>
          <w:b/>
        </w:rPr>
        <w:t>Del recurso</w:t>
      </w:r>
      <w:r w:rsidRPr="00B06D36">
        <w:rPr>
          <w:rFonts w:ascii="Palatino Linotype" w:hAnsi="Palatino Linotype"/>
          <w:b/>
          <w:sz w:val="28"/>
        </w:rPr>
        <w:t xml:space="preserve"> de revisión.</w:t>
      </w:r>
    </w:p>
    <w:p w14:paraId="28E1AF28" w14:textId="77777777" w:rsidR="00F32E1C" w:rsidRPr="00B06D36" w:rsidRDefault="00A21F35">
      <w:pPr>
        <w:spacing w:line="360" w:lineRule="auto"/>
        <w:jc w:val="both"/>
        <w:rPr>
          <w:rFonts w:ascii="Palatino Linotype" w:hAnsi="Palatino Linotype" w:cs="Arial"/>
          <w:b/>
        </w:rPr>
      </w:pPr>
      <w:r w:rsidRPr="00B06D36">
        <w:rPr>
          <w:rFonts w:ascii="Palatino Linotype" w:hAnsi="Palatino Linotype" w:cs="Arial"/>
        </w:rPr>
        <w:t xml:space="preserve">Inconforme con la respuesta por </w:t>
      </w:r>
      <w:r w:rsidRPr="00B06D36">
        <w:rPr>
          <w:rFonts w:ascii="Palatino Linotype" w:hAnsi="Palatino Linotype" w:cs="Arial"/>
          <w:b/>
        </w:rPr>
        <w:t>El Sujeto Obligado</w:t>
      </w:r>
      <w:r w:rsidRPr="00B06D36">
        <w:rPr>
          <w:rFonts w:ascii="Palatino Linotype" w:hAnsi="Palatino Linotype" w:cs="Arial"/>
        </w:rPr>
        <w:t>,</w:t>
      </w:r>
      <w:r w:rsidRPr="00B06D36">
        <w:rPr>
          <w:rFonts w:ascii="Palatino Linotype" w:hAnsi="Palatino Linotype" w:cs="Arial"/>
          <w:b/>
        </w:rPr>
        <w:t xml:space="preserve"> </w:t>
      </w:r>
      <w:r w:rsidRPr="00B06D36">
        <w:rPr>
          <w:rFonts w:ascii="Palatino Linotype" w:hAnsi="Palatino Linotype" w:cs="Arial"/>
        </w:rPr>
        <w:t>la parte</w:t>
      </w:r>
      <w:r w:rsidRPr="00B06D36">
        <w:rPr>
          <w:rFonts w:ascii="Palatino Linotype" w:hAnsi="Palatino Linotype" w:cs="Arial"/>
          <w:b/>
        </w:rPr>
        <w:t xml:space="preserve"> Recurrente </w:t>
      </w:r>
      <w:r w:rsidRPr="00B06D36">
        <w:rPr>
          <w:rFonts w:ascii="Palatino Linotype" w:hAnsi="Palatino Linotype" w:cs="Arial"/>
        </w:rPr>
        <w:t xml:space="preserve">interpuso los recursos de revisión, en fechas </w:t>
      </w:r>
      <w:r w:rsidRPr="00B06D36">
        <w:rPr>
          <w:rFonts w:ascii="Palatino Linotype" w:hAnsi="Palatino Linotype" w:cs="Arial"/>
          <w:b/>
        </w:rPr>
        <w:t>veinticinco y veintisiete de septiembre de dos mil veintitrés, dos de octubre de dos mil veintitrés, siete y nueve de noviembre de dos mil veintitrés</w:t>
      </w:r>
      <w:r w:rsidRPr="00B06D36">
        <w:rPr>
          <w:rFonts w:ascii="Palatino Linotype" w:hAnsi="Palatino Linotype" w:cs="Arial"/>
        </w:rPr>
        <w:t xml:space="preserve">, los cuales fueron registrados con los expedientes números </w:t>
      </w:r>
      <w:r w:rsidRPr="00B06D36">
        <w:rPr>
          <w:rFonts w:ascii="Palatino Linotype" w:hAnsi="Palatino Linotype" w:cs="Arial"/>
          <w:b/>
          <w:bCs/>
          <w:sz w:val="23"/>
          <w:szCs w:val="23"/>
          <w:lang w:eastAsia="es-MX"/>
        </w:rPr>
        <w:t>06450/INFOEM/IP/RR/2023</w:t>
      </w:r>
      <w:r w:rsidRPr="00B06D36">
        <w:rPr>
          <w:rFonts w:ascii="Palatino Linotype" w:hAnsi="Palatino Linotype" w:cs="Arial"/>
          <w:sz w:val="23"/>
          <w:szCs w:val="23"/>
        </w:rPr>
        <w:t xml:space="preserve">, </w:t>
      </w:r>
      <w:r w:rsidRPr="00B06D36">
        <w:rPr>
          <w:rFonts w:ascii="Palatino Linotype" w:hAnsi="Palatino Linotype" w:cs="Arial"/>
          <w:b/>
          <w:bCs/>
          <w:sz w:val="23"/>
          <w:szCs w:val="23"/>
          <w:lang w:eastAsia="es-MX"/>
        </w:rPr>
        <w:t>06552/INFOEM/IP/RR/2023, 06625/INFOEM/IP/RR/2023</w:t>
      </w:r>
      <w:r w:rsidRPr="00B06D36">
        <w:rPr>
          <w:rFonts w:ascii="Palatino Linotype" w:hAnsi="Palatino Linotype" w:cs="Arial"/>
        </w:rPr>
        <w:t xml:space="preserve">, </w:t>
      </w:r>
      <w:r w:rsidRPr="00B06D36">
        <w:rPr>
          <w:rFonts w:ascii="Palatino Linotype" w:hAnsi="Palatino Linotype" w:cs="Arial"/>
          <w:b/>
          <w:bCs/>
          <w:sz w:val="23"/>
          <w:szCs w:val="23"/>
          <w:lang w:eastAsia="es-MX"/>
        </w:rPr>
        <w:lastRenderedPageBreak/>
        <w:t>07763/INFOEM/IP/RR/2023</w:t>
      </w:r>
      <w:r w:rsidRPr="00B06D36">
        <w:rPr>
          <w:rFonts w:ascii="Palatino Linotype" w:hAnsi="Palatino Linotype" w:cs="Arial"/>
        </w:rPr>
        <w:t xml:space="preserve">, </w:t>
      </w:r>
      <w:r w:rsidRPr="00B06D36">
        <w:rPr>
          <w:rFonts w:ascii="Palatino Linotype" w:hAnsi="Palatino Linotype" w:cs="Arial"/>
          <w:b/>
          <w:bCs/>
          <w:sz w:val="23"/>
          <w:szCs w:val="23"/>
          <w:lang w:eastAsia="es-MX"/>
        </w:rPr>
        <w:t>07845/INFOEM/IP/RR/2023</w:t>
      </w:r>
      <w:r w:rsidRPr="00B06D36">
        <w:rPr>
          <w:rFonts w:ascii="Palatino Linotype" w:hAnsi="Palatino Linotype" w:cs="Arial"/>
        </w:rPr>
        <w:t>,</w:t>
      </w:r>
      <w:r w:rsidRPr="00B06D36">
        <w:rPr>
          <w:rFonts w:ascii="Palatino Linotype" w:hAnsi="Palatino Linotype" w:cs="Arial"/>
          <w:b/>
        </w:rPr>
        <w:t xml:space="preserve"> </w:t>
      </w:r>
      <w:r w:rsidRPr="00B06D36">
        <w:rPr>
          <w:rFonts w:ascii="Palatino Linotype" w:hAnsi="Palatino Linotype" w:cs="Arial"/>
        </w:rPr>
        <w:t>en los cuales arguye, las siguientes manifestaciones:</w:t>
      </w:r>
    </w:p>
    <w:p w14:paraId="7509672C" w14:textId="77777777" w:rsidR="00F32E1C" w:rsidRPr="00B06D36" w:rsidRDefault="00F32E1C">
      <w:pPr>
        <w:spacing w:line="360" w:lineRule="auto"/>
        <w:jc w:val="both"/>
        <w:rPr>
          <w:rFonts w:ascii="Palatino Linotype" w:hAnsi="Palatino Linotype" w:cs="Arial"/>
        </w:rPr>
      </w:pPr>
    </w:p>
    <w:p w14:paraId="04C7F46E" w14:textId="77777777" w:rsidR="00F32E1C" w:rsidRPr="00B06D36" w:rsidRDefault="00A21F35">
      <w:pPr>
        <w:pStyle w:val="Prrafodelista"/>
        <w:numPr>
          <w:ilvl w:val="0"/>
          <w:numId w:val="1"/>
        </w:numPr>
        <w:spacing w:line="360" w:lineRule="auto"/>
        <w:jc w:val="both"/>
        <w:rPr>
          <w:rFonts w:ascii="Palatino Linotype" w:hAnsi="Palatino Linotype" w:cs="Arial"/>
          <w:sz w:val="22"/>
          <w:szCs w:val="22"/>
        </w:rPr>
      </w:pPr>
      <w:r w:rsidRPr="00B06D36">
        <w:rPr>
          <w:rFonts w:ascii="Palatino Linotype" w:hAnsi="Palatino Linotype"/>
          <w:bCs/>
          <w:sz w:val="22"/>
          <w:szCs w:val="22"/>
        </w:rPr>
        <w:t>Para la solicitud</w:t>
      </w:r>
      <w:r w:rsidRPr="00B06D36">
        <w:rPr>
          <w:rFonts w:ascii="Palatino Linotype" w:hAnsi="Palatino Linotype"/>
          <w:b/>
          <w:bCs/>
          <w:sz w:val="22"/>
          <w:szCs w:val="22"/>
        </w:rPr>
        <w:t xml:space="preserve"> </w:t>
      </w:r>
      <w:r w:rsidRPr="00B06D36">
        <w:rPr>
          <w:rFonts w:ascii="Palatino Linotype" w:hAnsi="Palatino Linotype" w:cs="Arial"/>
          <w:b/>
          <w:bCs/>
          <w:sz w:val="22"/>
          <w:szCs w:val="22"/>
          <w:lang w:eastAsia="es-MX"/>
        </w:rPr>
        <w:t>06450/INFOEM/IP/RR/2023</w:t>
      </w:r>
      <w:r w:rsidRPr="00B06D36">
        <w:rPr>
          <w:rFonts w:ascii="Palatino Linotype" w:hAnsi="Palatino Linotype" w:cs="Arial"/>
          <w:sz w:val="22"/>
          <w:szCs w:val="22"/>
        </w:rPr>
        <w:t xml:space="preserve"> </w:t>
      </w:r>
    </w:p>
    <w:p w14:paraId="05F8D3BE" w14:textId="77777777" w:rsidR="00F32E1C" w:rsidRPr="00B06D36" w:rsidRDefault="00F32E1C">
      <w:pPr>
        <w:pStyle w:val="Prrafodelista"/>
        <w:spacing w:line="360" w:lineRule="auto"/>
        <w:ind w:left="720"/>
        <w:jc w:val="both"/>
        <w:rPr>
          <w:rFonts w:ascii="Palatino Linotype" w:hAnsi="Palatino Linotype" w:cs="Arial"/>
          <w:sz w:val="22"/>
          <w:szCs w:val="22"/>
        </w:rPr>
      </w:pPr>
    </w:p>
    <w:p w14:paraId="35DFC0D8" w14:textId="77777777" w:rsidR="00F32E1C" w:rsidRPr="00B06D36" w:rsidRDefault="00A21F35">
      <w:pPr>
        <w:spacing w:line="276" w:lineRule="auto"/>
        <w:ind w:left="360"/>
        <w:jc w:val="both"/>
        <w:rPr>
          <w:rFonts w:ascii="Palatino Linotype" w:hAnsi="Palatino Linotype" w:cs="Arial"/>
          <w:i/>
          <w:sz w:val="22"/>
          <w:szCs w:val="22"/>
        </w:rPr>
      </w:pPr>
      <w:r w:rsidRPr="00B06D36">
        <w:rPr>
          <w:rFonts w:ascii="Palatino Linotype" w:hAnsi="Palatino Linotype" w:cs="Arial"/>
          <w:b/>
          <w:sz w:val="22"/>
          <w:szCs w:val="22"/>
        </w:rPr>
        <w:t xml:space="preserve">     Acto Impugnado</w:t>
      </w:r>
      <w:r w:rsidRPr="00B06D36">
        <w:rPr>
          <w:rFonts w:ascii="Palatino Linotype" w:hAnsi="Palatino Linotype" w:cs="Arial"/>
          <w:b/>
          <w:i/>
          <w:sz w:val="22"/>
          <w:szCs w:val="22"/>
        </w:rPr>
        <w:t>:</w:t>
      </w:r>
      <w:r w:rsidRPr="00B06D36">
        <w:rPr>
          <w:rFonts w:ascii="Palatino Linotype" w:hAnsi="Palatino Linotype" w:cs="Arial"/>
          <w:i/>
          <w:sz w:val="22"/>
          <w:szCs w:val="22"/>
        </w:rPr>
        <w:t xml:space="preserve"> “</w:t>
      </w:r>
      <w:r w:rsidRPr="00B06D36">
        <w:rPr>
          <w:rFonts w:ascii="Palatino Linotype" w:hAnsi="Palatino Linotype"/>
          <w:i/>
          <w:sz w:val="22"/>
          <w:szCs w:val="22"/>
        </w:rPr>
        <w:t>NO ENTREGA LA INFORMACION</w:t>
      </w:r>
      <w:r w:rsidRPr="00B06D36">
        <w:rPr>
          <w:rFonts w:ascii="Palatino Linotype" w:hAnsi="Palatino Linotype" w:cs="Arial"/>
          <w:i/>
          <w:sz w:val="22"/>
          <w:szCs w:val="22"/>
        </w:rPr>
        <w:t xml:space="preserve">.” (Sic). </w:t>
      </w:r>
    </w:p>
    <w:p w14:paraId="63F5E75F" w14:textId="77777777" w:rsidR="00F32E1C" w:rsidRPr="00B06D36" w:rsidRDefault="00A21F35">
      <w:pPr>
        <w:pStyle w:val="Prrafodelista"/>
        <w:spacing w:line="276" w:lineRule="auto"/>
        <w:ind w:left="720"/>
        <w:jc w:val="both"/>
        <w:rPr>
          <w:rFonts w:ascii="Palatino Linotype" w:hAnsi="Palatino Linotype" w:cs="Arial"/>
          <w:sz w:val="22"/>
          <w:szCs w:val="22"/>
        </w:rPr>
      </w:pPr>
      <w:r w:rsidRPr="00B06D36">
        <w:rPr>
          <w:rFonts w:ascii="Palatino Linotype" w:hAnsi="Palatino Linotype" w:cs="Arial"/>
          <w:b/>
          <w:sz w:val="22"/>
          <w:szCs w:val="22"/>
        </w:rPr>
        <w:t>Razones o Motivos de Inconformidad:</w:t>
      </w:r>
      <w:r w:rsidRPr="00B06D36">
        <w:rPr>
          <w:rFonts w:ascii="Palatino Linotype" w:hAnsi="Palatino Linotype" w:cs="Arial"/>
          <w:sz w:val="22"/>
          <w:szCs w:val="22"/>
        </w:rPr>
        <w:t xml:space="preserve"> “</w:t>
      </w:r>
      <w:r w:rsidRPr="00B06D36">
        <w:rPr>
          <w:rFonts w:ascii="Palatino Linotype" w:hAnsi="Palatino Linotype"/>
          <w:sz w:val="22"/>
          <w:szCs w:val="22"/>
        </w:rPr>
        <w:t>TESTAN DE MAS Y EL ACUERDO PARA TESTAR</w:t>
      </w:r>
      <w:proofErr w:type="gramStart"/>
      <w:r w:rsidRPr="00B06D36">
        <w:rPr>
          <w:rFonts w:ascii="Palatino Linotype" w:hAnsi="Palatino Linotype"/>
          <w:sz w:val="22"/>
          <w:szCs w:val="22"/>
        </w:rPr>
        <w:t>'??????</w:t>
      </w:r>
      <w:r w:rsidRPr="00B06D36">
        <w:rPr>
          <w:rFonts w:ascii="Palatino Linotype" w:hAnsi="Palatino Linotype" w:cs="Arial"/>
          <w:sz w:val="22"/>
          <w:szCs w:val="22"/>
        </w:rPr>
        <w:t>.</w:t>
      </w:r>
      <w:proofErr w:type="gramEnd"/>
      <w:r w:rsidRPr="00B06D36">
        <w:rPr>
          <w:rFonts w:ascii="Palatino Linotype" w:hAnsi="Palatino Linotype" w:cs="Arial"/>
          <w:sz w:val="22"/>
          <w:szCs w:val="22"/>
        </w:rPr>
        <w:t xml:space="preserve">” (Sic). </w:t>
      </w:r>
    </w:p>
    <w:p w14:paraId="6BBA1D99" w14:textId="77777777" w:rsidR="00F32E1C" w:rsidRPr="00B06D36" w:rsidRDefault="00F32E1C">
      <w:pPr>
        <w:pStyle w:val="Prrafodelista"/>
        <w:spacing w:line="360" w:lineRule="auto"/>
        <w:ind w:left="720"/>
        <w:jc w:val="both"/>
        <w:rPr>
          <w:rFonts w:ascii="Palatino Linotype" w:hAnsi="Palatino Linotype" w:cs="Arial"/>
          <w:sz w:val="22"/>
          <w:szCs w:val="22"/>
        </w:rPr>
      </w:pPr>
    </w:p>
    <w:p w14:paraId="5E0E5A9C" w14:textId="77777777" w:rsidR="00F32E1C" w:rsidRPr="00B06D36" w:rsidRDefault="00A21F35">
      <w:pPr>
        <w:pStyle w:val="Prrafodelista"/>
        <w:numPr>
          <w:ilvl w:val="0"/>
          <w:numId w:val="1"/>
        </w:numPr>
        <w:spacing w:line="360" w:lineRule="auto"/>
        <w:jc w:val="both"/>
        <w:rPr>
          <w:rFonts w:ascii="Palatino Linotype" w:hAnsi="Palatino Linotype" w:cs="Arial"/>
          <w:sz w:val="22"/>
          <w:szCs w:val="22"/>
        </w:rPr>
      </w:pPr>
      <w:r w:rsidRPr="00B06D36">
        <w:rPr>
          <w:rFonts w:ascii="Palatino Linotype" w:hAnsi="Palatino Linotype"/>
          <w:bCs/>
          <w:sz w:val="22"/>
          <w:szCs w:val="22"/>
        </w:rPr>
        <w:t>Para la solicitud</w:t>
      </w:r>
      <w:r w:rsidRPr="00B06D36">
        <w:rPr>
          <w:rFonts w:ascii="Palatino Linotype" w:hAnsi="Palatino Linotype"/>
          <w:b/>
          <w:bCs/>
          <w:sz w:val="22"/>
          <w:szCs w:val="22"/>
        </w:rPr>
        <w:t xml:space="preserve"> </w:t>
      </w:r>
      <w:r w:rsidRPr="00B06D36">
        <w:rPr>
          <w:rFonts w:ascii="Palatino Linotype" w:hAnsi="Palatino Linotype" w:cs="Arial"/>
          <w:b/>
          <w:bCs/>
          <w:sz w:val="22"/>
          <w:szCs w:val="22"/>
          <w:lang w:eastAsia="es-MX"/>
        </w:rPr>
        <w:t>06552/INFOEM/IP/RR/2023</w:t>
      </w:r>
    </w:p>
    <w:p w14:paraId="67B6FF64" w14:textId="77777777" w:rsidR="00F32E1C" w:rsidRPr="00B06D36" w:rsidRDefault="00F32E1C">
      <w:pPr>
        <w:pStyle w:val="Prrafodelista"/>
        <w:spacing w:line="360" w:lineRule="auto"/>
        <w:ind w:left="720"/>
        <w:jc w:val="both"/>
        <w:rPr>
          <w:rFonts w:ascii="Palatino Linotype" w:hAnsi="Palatino Linotype" w:cs="Arial"/>
          <w:sz w:val="22"/>
          <w:szCs w:val="22"/>
        </w:rPr>
      </w:pPr>
    </w:p>
    <w:p w14:paraId="72708EAB" w14:textId="77777777" w:rsidR="00F32E1C" w:rsidRPr="00B06D36" w:rsidRDefault="00A21F35">
      <w:pPr>
        <w:pStyle w:val="Prrafodelista"/>
        <w:spacing w:line="276" w:lineRule="auto"/>
        <w:ind w:left="720"/>
        <w:jc w:val="both"/>
        <w:rPr>
          <w:rFonts w:ascii="Palatino Linotype" w:hAnsi="Palatino Linotype" w:cs="Arial"/>
          <w:i/>
          <w:sz w:val="22"/>
          <w:szCs w:val="22"/>
        </w:rPr>
      </w:pPr>
      <w:r w:rsidRPr="00B06D36">
        <w:rPr>
          <w:rFonts w:ascii="Palatino Linotype" w:hAnsi="Palatino Linotype" w:cs="Arial"/>
          <w:b/>
          <w:bCs/>
          <w:sz w:val="22"/>
          <w:szCs w:val="22"/>
          <w:lang w:eastAsia="es-MX"/>
        </w:rPr>
        <w:t xml:space="preserve"> </w:t>
      </w:r>
      <w:r w:rsidRPr="00B06D36">
        <w:rPr>
          <w:rFonts w:ascii="Palatino Linotype" w:hAnsi="Palatino Linotype" w:cs="Arial"/>
          <w:b/>
          <w:sz w:val="22"/>
          <w:szCs w:val="22"/>
        </w:rPr>
        <w:t>Acto Impugnado:</w:t>
      </w:r>
      <w:r w:rsidRPr="00B06D36">
        <w:rPr>
          <w:rFonts w:ascii="Palatino Linotype" w:hAnsi="Palatino Linotype" w:cs="Arial"/>
          <w:sz w:val="22"/>
          <w:szCs w:val="22"/>
        </w:rPr>
        <w:t xml:space="preserve"> </w:t>
      </w:r>
      <w:r w:rsidRPr="00B06D36">
        <w:rPr>
          <w:rFonts w:ascii="Palatino Linotype" w:hAnsi="Palatino Linotype" w:cs="Arial"/>
          <w:i/>
          <w:sz w:val="22"/>
          <w:szCs w:val="22"/>
        </w:rPr>
        <w:t>“</w:t>
      </w:r>
      <w:r w:rsidRPr="00B06D36">
        <w:rPr>
          <w:rFonts w:ascii="Palatino Linotype" w:hAnsi="Palatino Linotype"/>
          <w:i/>
          <w:sz w:val="22"/>
          <w:szCs w:val="22"/>
        </w:rPr>
        <w:t>NO ENTREGA INFORMACION</w:t>
      </w:r>
      <w:r w:rsidRPr="00B06D36">
        <w:rPr>
          <w:rFonts w:ascii="Palatino Linotype" w:hAnsi="Palatino Linotype" w:cs="Arial"/>
          <w:i/>
          <w:sz w:val="22"/>
          <w:szCs w:val="22"/>
        </w:rPr>
        <w:t xml:space="preserve">.” (Sic). </w:t>
      </w:r>
    </w:p>
    <w:p w14:paraId="631E332D" w14:textId="77777777" w:rsidR="00F32E1C" w:rsidRPr="00B06D36" w:rsidRDefault="00A21F35">
      <w:pPr>
        <w:pStyle w:val="Prrafodelista"/>
        <w:spacing w:line="276" w:lineRule="auto"/>
        <w:ind w:left="720"/>
        <w:jc w:val="both"/>
        <w:rPr>
          <w:rFonts w:ascii="Palatino Linotype" w:hAnsi="Palatino Linotype" w:cs="Arial"/>
          <w:sz w:val="22"/>
          <w:szCs w:val="22"/>
        </w:rPr>
      </w:pPr>
      <w:r w:rsidRPr="00B06D36">
        <w:rPr>
          <w:rFonts w:ascii="Palatino Linotype" w:hAnsi="Palatino Linotype" w:cs="Arial"/>
          <w:b/>
          <w:sz w:val="22"/>
          <w:szCs w:val="22"/>
        </w:rPr>
        <w:t>Razones o Motivos de Inconformidad:</w:t>
      </w:r>
      <w:r w:rsidRPr="00B06D36">
        <w:rPr>
          <w:rFonts w:ascii="Palatino Linotype" w:hAnsi="Palatino Linotype" w:cs="Arial"/>
          <w:sz w:val="22"/>
          <w:szCs w:val="22"/>
        </w:rPr>
        <w:t xml:space="preserve"> “</w:t>
      </w:r>
      <w:r w:rsidRPr="00B06D36">
        <w:rPr>
          <w:rFonts w:ascii="Palatino Linotype" w:hAnsi="Palatino Linotype"/>
          <w:sz w:val="22"/>
          <w:szCs w:val="22"/>
        </w:rPr>
        <w:t>NO ENTREGA LA INFORMACION COMPLETA</w:t>
      </w:r>
      <w:r w:rsidRPr="00B06D36">
        <w:rPr>
          <w:rFonts w:ascii="Palatino Linotype" w:hAnsi="Palatino Linotype" w:cs="Arial"/>
          <w:sz w:val="22"/>
          <w:szCs w:val="22"/>
        </w:rPr>
        <w:t xml:space="preserve">.” (Sic). </w:t>
      </w:r>
    </w:p>
    <w:p w14:paraId="189E2555" w14:textId="77777777" w:rsidR="00F32E1C" w:rsidRPr="00B06D36" w:rsidRDefault="00F32E1C">
      <w:pPr>
        <w:pStyle w:val="Prrafodelista"/>
        <w:spacing w:line="360" w:lineRule="auto"/>
        <w:ind w:left="720"/>
        <w:jc w:val="both"/>
        <w:rPr>
          <w:rFonts w:ascii="Palatino Linotype" w:hAnsi="Palatino Linotype" w:cs="Arial"/>
          <w:sz w:val="22"/>
          <w:szCs w:val="22"/>
        </w:rPr>
      </w:pPr>
    </w:p>
    <w:p w14:paraId="060AFB82" w14:textId="77777777" w:rsidR="00F32E1C" w:rsidRPr="00B06D36" w:rsidRDefault="00A21F35">
      <w:pPr>
        <w:pStyle w:val="Prrafodelista"/>
        <w:numPr>
          <w:ilvl w:val="0"/>
          <w:numId w:val="1"/>
        </w:numPr>
        <w:spacing w:line="360" w:lineRule="auto"/>
        <w:jc w:val="both"/>
        <w:rPr>
          <w:rFonts w:ascii="Palatino Linotype" w:hAnsi="Palatino Linotype" w:cs="Arial"/>
          <w:sz w:val="22"/>
          <w:szCs w:val="22"/>
        </w:rPr>
      </w:pPr>
      <w:r w:rsidRPr="00B06D36">
        <w:rPr>
          <w:rFonts w:ascii="Palatino Linotype" w:hAnsi="Palatino Linotype"/>
          <w:bCs/>
          <w:sz w:val="22"/>
          <w:szCs w:val="22"/>
        </w:rPr>
        <w:t>Para la solicitud</w:t>
      </w:r>
      <w:r w:rsidRPr="00B06D36">
        <w:rPr>
          <w:rFonts w:ascii="Palatino Linotype" w:hAnsi="Palatino Linotype"/>
          <w:b/>
          <w:bCs/>
          <w:sz w:val="22"/>
          <w:szCs w:val="22"/>
        </w:rPr>
        <w:t xml:space="preserve"> </w:t>
      </w:r>
      <w:r w:rsidRPr="00B06D36">
        <w:rPr>
          <w:rFonts w:ascii="Palatino Linotype" w:hAnsi="Palatino Linotype" w:cs="Arial"/>
          <w:b/>
          <w:bCs/>
          <w:sz w:val="22"/>
          <w:szCs w:val="22"/>
          <w:lang w:eastAsia="es-MX"/>
        </w:rPr>
        <w:t>06625/INFOEM/IP/RR/2023</w:t>
      </w:r>
    </w:p>
    <w:p w14:paraId="6E5F6498" w14:textId="77777777" w:rsidR="00F32E1C" w:rsidRPr="00B06D36" w:rsidRDefault="00F32E1C">
      <w:pPr>
        <w:pStyle w:val="Prrafodelista"/>
        <w:spacing w:line="360" w:lineRule="auto"/>
        <w:ind w:left="720"/>
        <w:jc w:val="both"/>
        <w:rPr>
          <w:rFonts w:ascii="Palatino Linotype" w:hAnsi="Palatino Linotype" w:cs="Arial"/>
          <w:sz w:val="22"/>
          <w:szCs w:val="22"/>
        </w:rPr>
      </w:pPr>
    </w:p>
    <w:p w14:paraId="5CA3082A" w14:textId="77777777" w:rsidR="00F32E1C" w:rsidRPr="00B06D36" w:rsidRDefault="00A21F35">
      <w:pPr>
        <w:pStyle w:val="Prrafodelista"/>
        <w:spacing w:line="276" w:lineRule="auto"/>
        <w:ind w:left="720"/>
        <w:jc w:val="both"/>
        <w:rPr>
          <w:rFonts w:ascii="Palatino Linotype" w:hAnsi="Palatino Linotype" w:cs="Arial"/>
          <w:i/>
          <w:sz w:val="22"/>
          <w:szCs w:val="22"/>
        </w:rPr>
      </w:pPr>
      <w:r w:rsidRPr="00B06D36">
        <w:rPr>
          <w:rFonts w:ascii="Palatino Linotype" w:hAnsi="Palatino Linotype" w:cs="Arial"/>
          <w:b/>
          <w:sz w:val="22"/>
          <w:szCs w:val="22"/>
        </w:rPr>
        <w:t>Acto Impugnado:</w:t>
      </w:r>
      <w:r w:rsidRPr="00B06D36">
        <w:rPr>
          <w:rFonts w:ascii="Palatino Linotype" w:hAnsi="Palatino Linotype" w:cs="Arial"/>
          <w:sz w:val="22"/>
          <w:szCs w:val="22"/>
        </w:rPr>
        <w:t xml:space="preserve"> “</w:t>
      </w:r>
      <w:r w:rsidRPr="00B06D36">
        <w:rPr>
          <w:rFonts w:ascii="Palatino Linotype" w:hAnsi="Palatino Linotype"/>
          <w:sz w:val="22"/>
          <w:szCs w:val="22"/>
        </w:rPr>
        <w:t>NO ENTREGA INFORMACIÓN</w:t>
      </w:r>
      <w:r w:rsidRPr="00B06D36">
        <w:rPr>
          <w:rFonts w:ascii="Palatino Linotype" w:hAnsi="Palatino Linotype" w:cs="Arial"/>
          <w:sz w:val="22"/>
          <w:szCs w:val="22"/>
        </w:rPr>
        <w:t>” (Sic</w:t>
      </w:r>
      <w:r w:rsidRPr="00B06D36">
        <w:rPr>
          <w:rFonts w:ascii="Palatino Linotype" w:hAnsi="Palatino Linotype" w:cs="Arial"/>
          <w:i/>
          <w:sz w:val="22"/>
          <w:szCs w:val="22"/>
        </w:rPr>
        <w:t xml:space="preserve">). </w:t>
      </w:r>
    </w:p>
    <w:p w14:paraId="757D114A" w14:textId="77777777" w:rsidR="00F32E1C" w:rsidRPr="00B06D36" w:rsidRDefault="00A21F35">
      <w:pPr>
        <w:pStyle w:val="Prrafodelista"/>
        <w:spacing w:line="276" w:lineRule="auto"/>
        <w:ind w:left="720"/>
        <w:jc w:val="both"/>
        <w:rPr>
          <w:rFonts w:ascii="Palatino Linotype" w:hAnsi="Palatino Linotype" w:cs="Arial"/>
          <w:sz w:val="22"/>
          <w:szCs w:val="22"/>
        </w:rPr>
      </w:pPr>
      <w:r w:rsidRPr="00B06D36">
        <w:rPr>
          <w:rFonts w:ascii="Palatino Linotype" w:hAnsi="Palatino Linotype" w:cs="Arial"/>
          <w:b/>
          <w:sz w:val="22"/>
          <w:szCs w:val="22"/>
        </w:rPr>
        <w:t>Razones o Motivos de Inconformidad:</w:t>
      </w:r>
      <w:r w:rsidRPr="00B06D36">
        <w:rPr>
          <w:rFonts w:ascii="Palatino Linotype" w:hAnsi="Palatino Linotype" w:cs="Arial"/>
          <w:sz w:val="22"/>
          <w:szCs w:val="22"/>
        </w:rPr>
        <w:t xml:space="preserve"> “</w:t>
      </w:r>
      <w:r w:rsidRPr="00B06D36">
        <w:rPr>
          <w:rFonts w:ascii="Palatino Linotype" w:hAnsi="Palatino Linotype"/>
          <w:sz w:val="22"/>
          <w:szCs w:val="22"/>
        </w:rPr>
        <w:t>NO ENTREGA LA INFORMACIÓN COMPLETA</w:t>
      </w:r>
      <w:r w:rsidRPr="00B06D36">
        <w:rPr>
          <w:rFonts w:ascii="Palatino Linotype" w:hAnsi="Palatino Linotype" w:cs="Arial"/>
          <w:sz w:val="22"/>
          <w:szCs w:val="22"/>
        </w:rPr>
        <w:t xml:space="preserve">” (Sic). </w:t>
      </w:r>
    </w:p>
    <w:p w14:paraId="5A0D4283" w14:textId="77777777" w:rsidR="00F32E1C" w:rsidRPr="00B06D36" w:rsidRDefault="00F32E1C">
      <w:pPr>
        <w:pStyle w:val="Prrafodelista"/>
        <w:spacing w:line="360" w:lineRule="auto"/>
        <w:ind w:left="720"/>
        <w:jc w:val="both"/>
        <w:rPr>
          <w:rFonts w:ascii="Palatino Linotype" w:hAnsi="Palatino Linotype" w:cs="Arial"/>
          <w:sz w:val="22"/>
          <w:szCs w:val="22"/>
        </w:rPr>
      </w:pPr>
    </w:p>
    <w:p w14:paraId="49BD7488" w14:textId="77777777" w:rsidR="00F32E1C" w:rsidRPr="00B06D36" w:rsidRDefault="00A21F35">
      <w:pPr>
        <w:pStyle w:val="Prrafodelista"/>
        <w:numPr>
          <w:ilvl w:val="0"/>
          <w:numId w:val="1"/>
        </w:numPr>
        <w:spacing w:line="360" w:lineRule="auto"/>
        <w:jc w:val="both"/>
        <w:rPr>
          <w:rFonts w:ascii="Palatino Linotype" w:hAnsi="Palatino Linotype" w:cs="Arial"/>
          <w:sz w:val="22"/>
          <w:szCs w:val="22"/>
        </w:rPr>
      </w:pPr>
      <w:r w:rsidRPr="00B06D36">
        <w:rPr>
          <w:rFonts w:ascii="Palatino Linotype" w:hAnsi="Palatino Linotype"/>
          <w:bCs/>
          <w:sz w:val="22"/>
          <w:szCs w:val="22"/>
        </w:rPr>
        <w:t>Para la solicitud</w:t>
      </w:r>
      <w:r w:rsidRPr="00B06D36">
        <w:rPr>
          <w:rFonts w:ascii="Palatino Linotype" w:hAnsi="Palatino Linotype"/>
          <w:b/>
          <w:bCs/>
          <w:sz w:val="22"/>
          <w:szCs w:val="22"/>
        </w:rPr>
        <w:t xml:space="preserve"> </w:t>
      </w:r>
      <w:r w:rsidRPr="00B06D36">
        <w:rPr>
          <w:rFonts w:ascii="Palatino Linotype" w:hAnsi="Palatino Linotype" w:cs="Arial"/>
          <w:b/>
          <w:bCs/>
          <w:sz w:val="22"/>
          <w:szCs w:val="22"/>
          <w:lang w:eastAsia="es-MX"/>
        </w:rPr>
        <w:t>07763/INFOEM/IP/RR/2023</w:t>
      </w:r>
    </w:p>
    <w:p w14:paraId="042C5030" w14:textId="77777777" w:rsidR="00F32E1C" w:rsidRPr="00B06D36" w:rsidRDefault="00F32E1C">
      <w:pPr>
        <w:pStyle w:val="Prrafodelista"/>
        <w:spacing w:line="360" w:lineRule="auto"/>
        <w:ind w:left="720"/>
        <w:jc w:val="both"/>
        <w:rPr>
          <w:rFonts w:ascii="Palatino Linotype" w:hAnsi="Palatino Linotype" w:cs="Arial"/>
          <w:sz w:val="22"/>
          <w:szCs w:val="22"/>
        </w:rPr>
      </w:pPr>
    </w:p>
    <w:p w14:paraId="330CFF8E" w14:textId="77777777" w:rsidR="00F32E1C" w:rsidRPr="00B06D36" w:rsidRDefault="00A21F35">
      <w:pPr>
        <w:pStyle w:val="Prrafodelista"/>
        <w:spacing w:line="276" w:lineRule="auto"/>
        <w:ind w:left="720"/>
        <w:jc w:val="both"/>
        <w:rPr>
          <w:rFonts w:ascii="Palatino Linotype" w:hAnsi="Palatino Linotype" w:cs="Arial"/>
          <w:i/>
          <w:sz w:val="22"/>
          <w:szCs w:val="22"/>
        </w:rPr>
      </w:pPr>
      <w:r w:rsidRPr="00B06D36">
        <w:rPr>
          <w:rFonts w:ascii="Palatino Linotype" w:hAnsi="Palatino Linotype" w:cs="Arial"/>
          <w:b/>
          <w:bCs/>
          <w:sz w:val="22"/>
          <w:szCs w:val="22"/>
          <w:lang w:eastAsia="es-MX"/>
        </w:rPr>
        <w:t xml:space="preserve"> </w:t>
      </w:r>
      <w:r w:rsidRPr="00B06D36">
        <w:rPr>
          <w:rFonts w:ascii="Palatino Linotype" w:hAnsi="Palatino Linotype" w:cs="Arial"/>
          <w:b/>
          <w:sz w:val="22"/>
          <w:szCs w:val="22"/>
        </w:rPr>
        <w:t>Acto Impugnado:</w:t>
      </w:r>
      <w:r w:rsidRPr="00B06D36">
        <w:rPr>
          <w:rFonts w:ascii="Palatino Linotype" w:hAnsi="Palatino Linotype" w:cs="Arial"/>
          <w:sz w:val="22"/>
          <w:szCs w:val="22"/>
        </w:rPr>
        <w:t xml:space="preserve"> </w:t>
      </w:r>
      <w:r w:rsidRPr="00B06D36">
        <w:rPr>
          <w:rFonts w:ascii="Palatino Linotype" w:hAnsi="Palatino Linotype" w:cs="Arial"/>
          <w:i/>
          <w:sz w:val="22"/>
          <w:szCs w:val="22"/>
        </w:rPr>
        <w:t>“</w:t>
      </w:r>
      <w:r w:rsidRPr="00B06D36">
        <w:rPr>
          <w:rFonts w:ascii="Palatino Linotype" w:hAnsi="Palatino Linotype"/>
          <w:i/>
          <w:sz w:val="22"/>
          <w:szCs w:val="22"/>
        </w:rPr>
        <w:t>NO ENTREGA LA TOTALIDAD DE LOS SERVIDORES PÚBLICOS, SE APRECIA EN LA RESPUESTA QUE NO ENTERGA LOS RECIBOS DE NÓMINA DEL IMCUFIDEZ Y TAMPOCO DE TODO EL PERSONAL ADSCRITO A LA CONTRALORÍA... (POR DECIR UNOS EJEMPLOS) SIGUEN OCULTANDO INFORMACIÓN</w:t>
      </w:r>
      <w:r w:rsidRPr="00B06D36">
        <w:rPr>
          <w:rFonts w:ascii="Palatino Linotype" w:hAnsi="Palatino Linotype" w:cs="Arial"/>
          <w:i/>
          <w:sz w:val="22"/>
          <w:szCs w:val="22"/>
        </w:rPr>
        <w:t xml:space="preserve">” (Sic). </w:t>
      </w:r>
    </w:p>
    <w:p w14:paraId="14B4B451" w14:textId="77777777" w:rsidR="00F32E1C" w:rsidRPr="00B06D36" w:rsidRDefault="00F32E1C">
      <w:pPr>
        <w:pStyle w:val="Prrafodelista"/>
        <w:spacing w:line="360" w:lineRule="auto"/>
        <w:ind w:left="720"/>
        <w:jc w:val="both"/>
        <w:rPr>
          <w:rFonts w:ascii="Palatino Linotype" w:hAnsi="Palatino Linotype" w:cs="Arial"/>
          <w:sz w:val="22"/>
          <w:szCs w:val="22"/>
        </w:rPr>
      </w:pPr>
    </w:p>
    <w:p w14:paraId="73765712" w14:textId="77777777" w:rsidR="00F32E1C" w:rsidRPr="00B06D36" w:rsidRDefault="00A21F35">
      <w:pPr>
        <w:pStyle w:val="Prrafodelista"/>
        <w:spacing w:line="276" w:lineRule="auto"/>
        <w:ind w:left="720"/>
        <w:jc w:val="both"/>
        <w:rPr>
          <w:rFonts w:ascii="Palatino Linotype" w:hAnsi="Palatino Linotype" w:cs="Arial"/>
          <w:sz w:val="22"/>
          <w:szCs w:val="22"/>
        </w:rPr>
      </w:pPr>
      <w:r w:rsidRPr="00B06D36">
        <w:rPr>
          <w:rFonts w:ascii="Palatino Linotype" w:hAnsi="Palatino Linotype" w:cs="Arial"/>
          <w:b/>
          <w:sz w:val="22"/>
          <w:szCs w:val="22"/>
        </w:rPr>
        <w:lastRenderedPageBreak/>
        <w:t>Razones o Motivos de Inconformidad:</w:t>
      </w:r>
      <w:r w:rsidRPr="00B06D36">
        <w:rPr>
          <w:rFonts w:ascii="Palatino Linotype" w:hAnsi="Palatino Linotype" w:cs="Arial"/>
          <w:sz w:val="22"/>
          <w:szCs w:val="22"/>
        </w:rPr>
        <w:t xml:space="preserve"> </w:t>
      </w:r>
      <w:r w:rsidRPr="00B06D36">
        <w:rPr>
          <w:rFonts w:ascii="Palatino Linotype" w:hAnsi="Palatino Linotype" w:cs="Arial"/>
          <w:i/>
          <w:sz w:val="22"/>
          <w:szCs w:val="22"/>
        </w:rPr>
        <w:t>“</w:t>
      </w:r>
      <w:r w:rsidRPr="00B06D36">
        <w:rPr>
          <w:rFonts w:ascii="Palatino Linotype" w:hAnsi="Palatino Linotype"/>
          <w:i/>
          <w:sz w:val="22"/>
          <w:szCs w:val="22"/>
        </w:rPr>
        <w:t>NO ENTREGA LA TOTALIDAD DE LOS SERVIDORES PÚBLICOS, SE APRECIA EN LA RESPUESTA QUE NO ENTERGA LOS RECIBOS DE NÓMINA DEL IMCUFIDEZ Y TAMPOCO DE TODO EL PERSONAL ADSCRITO A LA CONTRALORÍA... (POR DECIR UNOS EJEMPLOS) SIGUEN OCULTANDO INFORMACIÓN</w:t>
      </w:r>
      <w:r w:rsidRPr="00B06D36">
        <w:rPr>
          <w:rFonts w:ascii="Palatino Linotype" w:hAnsi="Palatino Linotype" w:cs="Arial"/>
          <w:i/>
          <w:sz w:val="22"/>
          <w:szCs w:val="22"/>
        </w:rPr>
        <w:t>” (Sic).</w:t>
      </w:r>
      <w:r w:rsidRPr="00B06D36">
        <w:rPr>
          <w:rFonts w:ascii="Palatino Linotype" w:hAnsi="Palatino Linotype" w:cs="Arial"/>
          <w:sz w:val="22"/>
          <w:szCs w:val="22"/>
        </w:rPr>
        <w:t xml:space="preserve"> </w:t>
      </w:r>
    </w:p>
    <w:p w14:paraId="1DF750F7" w14:textId="77777777" w:rsidR="00F32E1C" w:rsidRPr="00B06D36" w:rsidRDefault="00F32E1C">
      <w:pPr>
        <w:pStyle w:val="Prrafodelista"/>
        <w:spacing w:line="360" w:lineRule="auto"/>
        <w:ind w:left="720"/>
        <w:jc w:val="both"/>
        <w:rPr>
          <w:rFonts w:ascii="Palatino Linotype" w:hAnsi="Palatino Linotype" w:cs="Arial"/>
          <w:sz w:val="22"/>
          <w:szCs w:val="22"/>
        </w:rPr>
      </w:pPr>
    </w:p>
    <w:p w14:paraId="33E9DE49" w14:textId="77777777" w:rsidR="00F32E1C" w:rsidRPr="00B06D36" w:rsidRDefault="00A21F35">
      <w:pPr>
        <w:pStyle w:val="Prrafodelista"/>
        <w:numPr>
          <w:ilvl w:val="0"/>
          <w:numId w:val="1"/>
        </w:numPr>
        <w:spacing w:line="360" w:lineRule="auto"/>
        <w:jc w:val="both"/>
        <w:rPr>
          <w:rFonts w:ascii="Palatino Linotype" w:hAnsi="Palatino Linotype" w:cs="Arial"/>
          <w:sz w:val="22"/>
          <w:szCs w:val="22"/>
        </w:rPr>
      </w:pPr>
      <w:r w:rsidRPr="00B06D36">
        <w:rPr>
          <w:rFonts w:ascii="Palatino Linotype" w:hAnsi="Palatino Linotype"/>
          <w:bCs/>
          <w:sz w:val="22"/>
          <w:szCs w:val="22"/>
        </w:rPr>
        <w:t>Para la solicitud</w:t>
      </w:r>
      <w:r w:rsidRPr="00B06D36">
        <w:rPr>
          <w:rFonts w:ascii="Palatino Linotype" w:hAnsi="Palatino Linotype"/>
          <w:b/>
          <w:bCs/>
          <w:sz w:val="22"/>
          <w:szCs w:val="22"/>
        </w:rPr>
        <w:t xml:space="preserve"> </w:t>
      </w:r>
      <w:r w:rsidRPr="00B06D36">
        <w:rPr>
          <w:rFonts w:ascii="Palatino Linotype" w:hAnsi="Palatino Linotype" w:cs="Arial"/>
          <w:b/>
          <w:bCs/>
          <w:sz w:val="22"/>
          <w:szCs w:val="22"/>
          <w:lang w:eastAsia="es-MX"/>
        </w:rPr>
        <w:t>07845/INFOEM/IP/RR/2023</w:t>
      </w:r>
      <w:r w:rsidRPr="00B06D36">
        <w:rPr>
          <w:rFonts w:ascii="Palatino Linotype" w:hAnsi="Palatino Linotype" w:cs="Arial"/>
          <w:sz w:val="22"/>
          <w:szCs w:val="22"/>
        </w:rPr>
        <w:t xml:space="preserve"> </w:t>
      </w:r>
    </w:p>
    <w:p w14:paraId="2E016618" w14:textId="77777777" w:rsidR="00F32E1C" w:rsidRPr="00B06D36" w:rsidRDefault="00F32E1C">
      <w:pPr>
        <w:spacing w:line="360" w:lineRule="auto"/>
        <w:jc w:val="both"/>
        <w:rPr>
          <w:rFonts w:ascii="Palatino Linotype" w:hAnsi="Palatino Linotype" w:cs="Arial"/>
          <w:sz w:val="22"/>
          <w:szCs w:val="22"/>
        </w:rPr>
      </w:pPr>
    </w:p>
    <w:p w14:paraId="06B67CD1" w14:textId="77777777" w:rsidR="00F32E1C" w:rsidRPr="00B06D36" w:rsidRDefault="00A21F35">
      <w:pPr>
        <w:pStyle w:val="Prrafodelista"/>
        <w:spacing w:line="276" w:lineRule="auto"/>
        <w:ind w:left="720"/>
        <w:jc w:val="both"/>
        <w:rPr>
          <w:rFonts w:ascii="Palatino Linotype" w:hAnsi="Palatino Linotype" w:cs="Arial"/>
          <w:i/>
          <w:sz w:val="22"/>
          <w:szCs w:val="22"/>
        </w:rPr>
      </w:pPr>
      <w:r w:rsidRPr="00B06D36">
        <w:rPr>
          <w:rFonts w:ascii="Palatino Linotype" w:hAnsi="Palatino Linotype" w:cs="Arial"/>
          <w:b/>
          <w:sz w:val="22"/>
          <w:szCs w:val="22"/>
        </w:rPr>
        <w:t>Acto Impugnado:</w:t>
      </w:r>
      <w:r w:rsidRPr="00B06D36">
        <w:rPr>
          <w:rFonts w:ascii="Palatino Linotype" w:hAnsi="Palatino Linotype" w:cs="Arial"/>
          <w:sz w:val="22"/>
          <w:szCs w:val="22"/>
        </w:rPr>
        <w:t xml:space="preserve"> </w:t>
      </w:r>
      <w:r w:rsidRPr="00B06D36">
        <w:rPr>
          <w:rFonts w:ascii="Palatino Linotype" w:hAnsi="Palatino Linotype" w:cs="Arial"/>
          <w:i/>
          <w:sz w:val="22"/>
          <w:szCs w:val="22"/>
        </w:rPr>
        <w:t>“</w:t>
      </w:r>
      <w:r w:rsidRPr="00B06D36">
        <w:rPr>
          <w:rFonts w:ascii="Palatino Linotype" w:hAnsi="Palatino Linotype"/>
          <w:i/>
          <w:sz w:val="22"/>
          <w:szCs w:val="22"/>
        </w:rPr>
        <w:t>NO ENTREGA INFORMACIÓN</w:t>
      </w:r>
      <w:r w:rsidRPr="00B06D36">
        <w:rPr>
          <w:rFonts w:ascii="Palatino Linotype" w:hAnsi="Palatino Linotype" w:cs="Arial"/>
          <w:i/>
          <w:sz w:val="22"/>
          <w:szCs w:val="22"/>
        </w:rPr>
        <w:t xml:space="preserve">” (Sic). </w:t>
      </w:r>
    </w:p>
    <w:p w14:paraId="21DF0617" w14:textId="77777777" w:rsidR="00F32E1C" w:rsidRPr="00B06D36" w:rsidRDefault="00A21F35">
      <w:pPr>
        <w:pStyle w:val="Prrafodelista"/>
        <w:spacing w:line="276" w:lineRule="auto"/>
        <w:ind w:left="720"/>
        <w:jc w:val="both"/>
        <w:rPr>
          <w:rFonts w:ascii="Palatino Linotype" w:hAnsi="Palatino Linotype" w:cs="Arial"/>
          <w:sz w:val="22"/>
          <w:szCs w:val="22"/>
        </w:rPr>
      </w:pPr>
      <w:r w:rsidRPr="00B06D36">
        <w:rPr>
          <w:rFonts w:ascii="Palatino Linotype" w:hAnsi="Palatino Linotype" w:cs="Arial"/>
          <w:b/>
          <w:sz w:val="22"/>
          <w:szCs w:val="22"/>
        </w:rPr>
        <w:t>Razones o Motivos de Inconformidad:</w:t>
      </w:r>
      <w:r w:rsidRPr="00B06D36">
        <w:rPr>
          <w:rFonts w:ascii="Palatino Linotype" w:hAnsi="Palatino Linotype" w:cs="Arial"/>
          <w:sz w:val="22"/>
          <w:szCs w:val="22"/>
        </w:rPr>
        <w:t xml:space="preserve"> “</w:t>
      </w:r>
      <w:r w:rsidRPr="00B06D36">
        <w:rPr>
          <w:rFonts w:ascii="Palatino Linotype" w:hAnsi="Palatino Linotype"/>
          <w:sz w:val="22"/>
          <w:szCs w:val="22"/>
        </w:rPr>
        <w:t>PUNTO DE ACUERDO PARA CLASIFICAR ESOS DATOS???</w:t>
      </w:r>
      <w:r w:rsidRPr="00B06D36">
        <w:rPr>
          <w:rFonts w:ascii="Palatino Linotype" w:hAnsi="Palatino Linotype" w:cs="Arial"/>
          <w:sz w:val="22"/>
          <w:szCs w:val="22"/>
        </w:rPr>
        <w:t xml:space="preserve">” (Sic). </w:t>
      </w:r>
    </w:p>
    <w:p w14:paraId="03F9619F" w14:textId="77777777" w:rsidR="00F32E1C" w:rsidRPr="00B06D36" w:rsidRDefault="00F32E1C">
      <w:pPr>
        <w:spacing w:line="360" w:lineRule="auto"/>
        <w:jc w:val="both"/>
        <w:rPr>
          <w:rFonts w:ascii="Palatino Linotype" w:hAnsi="Palatino Linotype"/>
        </w:rPr>
      </w:pPr>
    </w:p>
    <w:p w14:paraId="1122CC42" w14:textId="77777777" w:rsidR="00F32E1C" w:rsidRPr="00B06D36" w:rsidRDefault="00F32E1C">
      <w:pPr>
        <w:spacing w:line="360" w:lineRule="auto"/>
        <w:jc w:val="both"/>
        <w:rPr>
          <w:rFonts w:ascii="Palatino Linotype" w:hAnsi="Palatino Linotype" w:cs="Arial"/>
          <w:sz w:val="12"/>
        </w:rPr>
      </w:pPr>
    </w:p>
    <w:p w14:paraId="7F02BBFE" w14:textId="77777777" w:rsidR="00F32E1C" w:rsidRPr="00B06D36" w:rsidRDefault="00F32E1C">
      <w:pPr>
        <w:pStyle w:val="Sinespaciado"/>
      </w:pPr>
    </w:p>
    <w:p w14:paraId="26F2EC12" w14:textId="77777777" w:rsidR="00F32E1C" w:rsidRPr="00B06D36" w:rsidRDefault="00A21F35">
      <w:pPr>
        <w:spacing w:line="360" w:lineRule="auto"/>
        <w:jc w:val="both"/>
        <w:rPr>
          <w:rFonts w:ascii="Palatino Linotype" w:hAnsi="Palatino Linotype" w:cs="Arial"/>
          <w:b/>
          <w:sz w:val="28"/>
          <w:szCs w:val="28"/>
        </w:rPr>
      </w:pPr>
      <w:r w:rsidRPr="00B06D36">
        <w:rPr>
          <w:rFonts w:ascii="Palatino Linotype" w:hAnsi="Palatino Linotype" w:cs="Arial"/>
          <w:b/>
          <w:sz w:val="28"/>
        </w:rPr>
        <w:t>CUARTO</w:t>
      </w:r>
      <w:r w:rsidRPr="00B06D36">
        <w:rPr>
          <w:rFonts w:ascii="Palatino Linotype" w:hAnsi="Palatino Linotype" w:cs="Arial"/>
          <w:b/>
        </w:rPr>
        <w:t xml:space="preserve">. </w:t>
      </w:r>
      <w:r w:rsidRPr="00B06D36">
        <w:rPr>
          <w:rFonts w:ascii="Palatino Linotype" w:hAnsi="Palatino Linotype" w:cs="Arial"/>
          <w:b/>
          <w:sz w:val="28"/>
          <w:szCs w:val="28"/>
        </w:rPr>
        <w:t>Del turno del recurso de revisión.</w:t>
      </w:r>
    </w:p>
    <w:p w14:paraId="50573E7D"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Medios de impugnación que le fueron turnados a los Comisionados </w:t>
      </w:r>
      <w:r w:rsidRPr="00B06D36">
        <w:rPr>
          <w:rFonts w:ascii="Palatino Linotype" w:hAnsi="Palatino Linotype" w:cs="Arial"/>
          <w:b/>
        </w:rPr>
        <w:t>José Martínez Vilchis</w:t>
      </w:r>
      <w:r w:rsidRPr="00B06D36">
        <w:rPr>
          <w:rFonts w:ascii="Palatino Linotype" w:hAnsi="Palatino Linotype" w:cs="Arial"/>
        </w:rPr>
        <w:t>,</w:t>
      </w:r>
      <w:r w:rsidRPr="00B06D36">
        <w:rPr>
          <w:rFonts w:ascii="Palatino Linotype" w:hAnsi="Palatino Linotype" w:cs="Arial"/>
          <w:b/>
        </w:rPr>
        <w:t xml:space="preserve"> Sharon Cristina Morales Martínez y María del Rosario Mejía Ayala </w:t>
      </w:r>
      <w:r w:rsidRPr="00B06D36">
        <w:rPr>
          <w:rFonts w:ascii="Palatino Linotype" w:hAnsi="Palatino Linotype" w:cs="Arial"/>
        </w:rPr>
        <w:t xml:space="preserve">por medio del sistema electrónico en términos del arábigo 185, fracción I, de la Ley de Transparencia y Acceso a la información Pública del Estado de México y Municipios, de los cuales recayeron acuerdos de admisión en fechas </w:t>
      </w:r>
      <w:r w:rsidRPr="00B06D36">
        <w:rPr>
          <w:rFonts w:ascii="Palatino Linotype" w:hAnsi="Palatino Linotype" w:cs="Arial"/>
          <w:b/>
        </w:rPr>
        <w:t>veintiocho  y veintinueve de septiembre</w:t>
      </w:r>
      <w:r w:rsidRPr="00B06D36">
        <w:rPr>
          <w:rFonts w:ascii="Palatino Linotype" w:hAnsi="Palatino Linotype" w:cs="Arial"/>
        </w:rPr>
        <w:t xml:space="preserve">, </w:t>
      </w:r>
      <w:r w:rsidRPr="00B06D36">
        <w:rPr>
          <w:rFonts w:ascii="Palatino Linotype" w:hAnsi="Palatino Linotype" w:cs="Arial"/>
          <w:b/>
        </w:rPr>
        <w:t>cinco de octubre, catorce y quince de noviembre de dos mil veintitrés</w:t>
      </w:r>
      <w:r w:rsidRPr="00B06D36">
        <w:rPr>
          <w:rFonts w:ascii="Palatino Linotype" w:hAnsi="Palatino Linotype" w:cs="Arial"/>
        </w:rPr>
        <w:t xml:space="preserve"> determinándose en ellos, un plazo de siete días para que las partes manifestaran lo que a su derecho corresponda en términos del numeral ya citado.</w:t>
      </w:r>
    </w:p>
    <w:p w14:paraId="3E0513FB" w14:textId="77777777" w:rsidR="00F32E1C" w:rsidRPr="00B06D36" w:rsidRDefault="00F32E1C">
      <w:pPr>
        <w:spacing w:line="360" w:lineRule="auto"/>
        <w:jc w:val="both"/>
        <w:rPr>
          <w:rFonts w:ascii="Palatino Linotype" w:hAnsi="Palatino Linotype" w:cs="Arial"/>
        </w:rPr>
      </w:pPr>
    </w:p>
    <w:p w14:paraId="63DC6477" w14:textId="77777777" w:rsidR="00F32E1C" w:rsidRPr="00B06D36" w:rsidRDefault="00A21F35">
      <w:pPr>
        <w:spacing w:line="360" w:lineRule="auto"/>
        <w:jc w:val="both"/>
        <w:rPr>
          <w:rFonts w:ascii="Palatino Linotype" w:hAnsi="Palatino Linotype" w:cs="Arial"/>
          <w:b/>
          <w:sz w:val="28"/>
          <w:szCs w:val="28"/>
        </w:rPr>
      </w:pPr>
      <w:r w:rsidRPr="00B06D36">
        <w:rPr>
          <w:rFonts w:ascii="Palatino Linotype" w:hAnsi="Palatino Linotype" w:cs="Arial"/>
          <w:b/>
          <w:color w:val="000000" w:themeColor="text1"/>
          <w:sz w:val="28"/>
        </w:rPr>
        <w:t>QUINTO</w:t>
      </w:r>
      <w:r w:rsidRPr="00B06D36">
        <w:rPr>
          <w:rFonts w:ascii="Palatino Linotype" w:hAnsi="Palatino Linotype" w:cs="Arial"/>
          <w:b/>
          <w:color w:val="000000" w:themeColor="text1"/>
          <w:sz w:val="28"/>
          <w:szCs w:val="28"/>
        </w:rPr>
        <w:t xml:space="preserve">. </w:t>
      </w:r>
      <w:r w:rsidRPr="00B06D36">
        <w:rPr>
          <w:rFonts w:ascii="Palatino Linotype" w:hAnsi="Palatino Linotype" w:cs="Arial"/>
          <w:b/>
          <w:sz w:val="28"/>
          <w:szCs w:val="28"/>
        </w:rPr>
        <w:t>De la acumulación.</w:t>
      </w:r>
    </w:p>
    <w:p w14:paraId="190712BB"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Posteriormente por acuerdo del Pleno del Instituto, en la </w:t>
      </w:r>
      <w:r w:rsidRPr="00B06D36">
        <w:rPr>
          <w:rFonts w:ascii="Palatino Linotype" w:hAnsi="Palatino Linotype" w:cs="Arial"/>
          <w:b/>
        </w:rPr>
        <w:t>Vigésima Quinta Sesión Ordinaria</w:t>
      </w:r>
      <w:r w:rsidRPr="00B06D36">
        <w:rPr>
          <w:rFonts w:ascii="Palatino Linotype" w:hAnsi="Palatino Linotype" w:cs="Arial"/>
        </w:rPr>
        <w:t xml:space="preserve"> </w:t>
      </w:r>
      <w:r w:rsidRPr="00B06D36">
        <w:rPr>
          <w:rFonts w:ascii="Palatino Linotype" w:hAnsi="Palatino Linotype" w:cs="Arial"/>
          <w:b/>
        </w:rPr>
        <w:t>de Pleno</w:t>
      </w:r>
      <w:r w:rsidRPr="00B06D36">
        <w:rPr>
          <w:rFonts w:ascii="Palatino Linotype" w:hAnsi="Palatino Linotype" w:cs="Arial"/>
        </w:rPr>
        <w:t xml:space="preserve"> de fecha </w:t>
      </w:r>
      <w:r w:rsidRPr="00B06D36">
        <w:rPr>
          <w:rFonts w:ascii="Palatino Linotype" w:hAnsi="Palatino Linotype" w:cs="Arial"/>
          <w:b/>
        </w:rPr>
        <w:t>cinco de julio del año dos mil veintitrés</w:t>
      </w:r>
      <w:r w:rsidRPr="00B06D36">
        <w:rPr>
          <w:rFonts w:ascii="Palatino Linotype" w:hAnsi="Palatino Linotype" w:cs="Arial"/>
        </w:rPr>
        <w:t xml:space="preserve">,  así como en la </w:t>
      </w:r>
      <w:r w:rsidRPr="00B06D36">
        <w:rPr>
          <w:rFonts w:ascii="Palatino Linotype" w:hAnsi="Palatino Linotype" w:cs="Arial"/>
          <w:b/>
        </w:rPr>
        <w:t>Cuadragésima Segunda Sesión Ordinaria</w:t>
      </w:r>
      <w:r w:rsidRPr="00B06D36">
        <w:rPr>
          <w:rFonts w:ascii="Palatino Linotype" w:hAnsi="Palatino Linotype" w:cs="Arial"/>
        </w:rPr>
        <w:t xml:space="preserve"> con fecha </w:t>
      </w:r>
      <w:r w:rsidRPr="00B06D36">
        <w:rPr>
          <w:rFonts w:ascii="Palatino Linotype" w:hAnsi="Palatino Linotype" w:cs="Arial"/>
          <w:b/>
        </w:rPr>
        <w:t xml:space="preserve">veintitrés de noviembre de dos </w:t>
      </w:r>
      <w:r w:rsidRPr="00B06D36">
        <w:rPr>
          <w:rFonts w:ascii="Palatino Linotype" w:hAnsi="Palatino Linotype" w:cs="Arial"/>
          <w:b/>
        </w:rPr>
        <w:lastRenderedPageBreak/>
        <w:t xml:space="preserve">mil veintitrés </w:t>
      </w:r>
      <w:r w:rsidRPr="00B06D36">
        <w:rPr>
          <w:rFonts w:ascii="Palatino Linotype" w:hAnsi="Palatino Linotype" w:cs="Arial"/>
        </w:rPr>
        <w:t xml:space="preserve">se determinó acumular los recursos de revisión en estudio, ya que existe identidad del solicitante, del </w:t>
      </w:r>
      <w:r w:rsidRPr="00B06D36">
        <w:rPr>
          <w:rFonts w:ascii="Palatino Linotype" w:hAnsi="Palatino Linotype" w:cs="Arial"/>
          <w:b/>
        </w:rPr>
        <w:t>Sujeto Obligado</w:t>
      </w:r>
      <w:r w:rsidRPr="00B06D36">
        <w:rPr>
          <w:rFonts w:ascii="Palatino Linotype" w:hAnsi="Palatino Linotype" w:cs="Arial"/>
        </w:rPr>
        <w:t xml:space="preserve"> y similitud de causas y objeto de solicitud.</w:t>
      </w:r>
    </w:p>
    <w:p w14:paraId="3F66602F" w14:textId="77777777" w:rsidR="00F32E1C" w:rsidRPr="00B06D36" w:rsidRDefault="00F32E1C">
      <w:pPr>
        <w:spacing w:line="360" w:lineRule="auto"/>
        <w:jc w:val="both"/>
        <w:rPr>
          <w:rFonts w:ascii="Palatino Linotype" w:hAnsi="Palatino Linotype" w:cs="Arial"/>
        </w:rPr>
      </w:pPr>
    </w:p>
    <w:p w14:paraId="5584B327" w14:textId="77777777" w:rsidR="00F32E1C" w:rsidRPr="00B06D36" w:rsidRDefault="00A21F35">
      <w:pPr>
        <w:spacing w:line="360" w:lineRule="auto"/>
        <w:jc w:val="both"/>
        <w:rPr>
          <w:rFonts w:ascii="Palatino Linotype" w:eastAsiaTheme="minorHAnsi" w:hAnsi="Palatino Linotype" w:cstheme="minorBidi"/>
          <w:lang w:val="es-MX" w:eastAsia="en-US"/>
        </w:rPr>
      </w:pPr>
      <w:r w:rsidRPr="00B06D36">
        <w:rPr>
          <w:rFonts w:ascii="Palatino Linotype" w:eastAsiaTheme="minorHAnsi" w:hAnsi="Palatino Linotype" w:cstheme="minorBidi"/>
          <w:lang w:val="es-MX" w:eastAsia="en-US"/>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ED9D554" w14:textId="77777777" w:rsidR="00F32E1C" w:rsidRPr="00B06D36" w:rsidRDefault="00F32E1C">
      <w:pPr>
        <w:rPr>
          <w:rFonts w:ascii="Palatino Linotype" w:eastAsiaTheme="minorHAnsi" w:hAnsi="Palatino Linotype" w:cstheme="minorBidi"/>
          <w:sz w:val="18"/>
          <w:szCs w:val="22"/>
          <w:lang w:val="es-MX" w:eastAsia="en-US"/>
        </w:rPr>
      </w:pPr>
    </w:p>
    <w:p w14:paraId="65D9E283" w14:textId="77777777" w:rsidR="00F32E1C" w:rsidRPr="00B06D36" w:rsidRDefault="00A21F35">
      <w:pPr>
        <w:ind w:left="851" w:right="851"/>
        <w:jc w:val="both"/>
        <w:rPr>
          <w:rFonts w:ascii="Palatino Linotype" w:eastAsiaTheme="minorHAnsi" w:hAnsi="Palatino Linotype" w:cstheme="minorBidi"/>
          <w:i/>
          <w:sz w:val="22"/>
          <w:lang w:val="es-MX" w:eastAsia="en-US"/>
        </w:rPr>
      </w:pPr>
      <w:r w:rsidRPr="00B06D36">
        <w:rPr>
          <w:rFonts w:ascii="Palatino Linotype" w:eastAsiaTheme="minorHAnsi" w:hAnsi="Palatino Linotype" w:cstheme="minorBidi"/>
          <w:i/>
          <w:sz w:val="22"/>
          <w:lang w:val="es-MX" w:eastAsia="en-US"/>
        </w:rPr>
        <w:t>“</w:t>
      </w:r>
      <w:r w:rsidRPr="00B06D36">
        <w:rPr>
          <w:rFonts w:ascii="Palatino Linotype" w:eastAsiaTheme="minorHAnsi" w:hAnsi="Palatino Linotype" w:cstheme="minorBidi"/>
          <w:b/>
          <w:i/>
          <w:sz w:val="22"/>
          <w:lang w:val="es-MX" w:eastAsia="en-US"/>
        </w:rPr>
        <w:t>Artículo 195.</w:t>
      </w:r>
      <w:r w:rsidRPr="00B06D36">
        <w:rPr>
          <w:rFonts w:ascii="Palatino Linotype" w:eastAsiaTheme="minorHAnsi" w:hAnsi="Palatino Linotype" w:cstheme="minorBidi"/>
          <w:i/>
          <w:sz w:val="22"/>
          <w:lang w:val="es-MX" w:eastAsia="en-US"/>
        </w:rPr>
        <w:t xml:space="preserve"> En la tramitación del recurso de revisión se aplicarán supletoriamente las disposiciones contenidas en el </w:t>
      </w:r>
      <w:r w:rsidRPr="00B06D36">
        <w:rPr>
          <w:rFonts w:ascii="Palatino Linotype" w:eastAsiaTheme="minorHAnsi" w:hAnsi="Palatino Linotype" w:cstheme="minorBidi"/>
          <w:b/>
          <w:i/>
          <w:sz w:val="22"/>
          <w:u w:val="single"/>
          <w:lang w:val="es-MX" w:eastAsia="en-US"/>
        </w:rPr>
        <w:t>Código de Procedimientos Administrativos del Estado de México</w:t>
      </w:r>
      <w:r w:rsidRPr="00B06D36">
        <w:rPr>
          <w:rFonts w:ascii="Palatino Linotype" w:eastAsiaTheme="minorHAnsi" w:hAnsi="Palatino Linotype" w:cstheme="minorBidi"/>
          <w:i/>
          <w:sz w:val="22"/>
          <w:lang w:val="es-MX" w:eastAsia="en-US"/>
        </w:rPr>
        <w:t>.”</w:t>
      </w:r>
    </w:p>
    <w:p w14:paraId="72D3A41D" w14:textId="77777777" w:rsidR="00F32E1C" w:rsidRPr="00B06D36" w:rsidRDefault="00F32E1C">
      <w:pPr>
        <w:ind w:left="851" w:right="851"/>
        <w:jc w:val="both"/>
        <w:rPr>
          <w:rFonts w:ascii="Palatino Linotype" w:eastAsiaTheme="minorHAnsi" w:hAnsi="Palatino Linotype" w:cstheme="minorBidi"/>
          <w:i/>
          <w:sz w:val="22"/>
          <w:lang w:val="es-MX" w:eastAsia="en-US"/>
        </w:rPr>
      </w:pPr>
    </w:p>
    <w:p w14:paraId="3C4BD549" w14:textId="77777777" w:rsidR="00F32E1C" w:rsidRPr="00B06D36" w:rsidRDefault="00A21F35">
      <w:pPr>
        <w:ind w:left="851" w:right="851"/>
        <w:jc w:val="both"/>
        <w:rPr>
          <w:rFonts w:ascii="Palatino Linotype" w:eastAsiaTheme="minorHAnsi" w:hAnsi="Palatino Linotype" w:cstheme="minorBidi"/>
          <w:i/>
          <w:sz w:val="22"/>
          <w:lang w:val="es-MX" w:eastAsia="en-US"/>
        </w:rPr>
      </w:pPr>
      <w:r w:rsidRPr="00B06D36">
        <w:rPr>
          <w:rFonts w:ascii="Palatino Linotype" w:eastAsiaTheme="minorHAnsi" w:hAnsi="Palatino Linotype" w:cstheme="minorBidi"/>
          <w:i/>
          <w:sz w:val="22"/>
          <w:lang w:val="es-MX" w:eastAsia="en-US"/>
        </w:rPr>
        <w:t>“</w:t>
      </w:r>
      <w:r w:rsidRPr="00B06D36">
        <w:rPr>
          <w:rFonts w:ascii="Palatino Linotype" w:eastAsiaTheme="minorHAnsi" w:hAnsi="Palatino Linotype" w:cstheme="minorBidi"/>
          <w:b/>
          <w:i/>
          <w:sz w:val="22"/>
          <w:lang w:val="es-MX" w:eastAsia="en-US"/>
        </w:rPr>
        <w:t>Artículo 18.</w:t>
      </w:r>
      <w:r w:rsidRPr="00B06D36">
        <w:rPr>
          <w:rFonts w:ascii="Palatino Linotype" w:eastAsiaTheme="minorHAnsi" w:hAnsi="Palatino Linotype" w:cstheme="minorBidi"/>
          <w:i/>
          <w:sz w:val="22"/>
          <w:lang w:val="es-MX" w:eastAsia="en-US"/>
        </w:rPr>
        <w:t xml:space="preserve"> </w:t>
      </w:r>
      <w:r w:rsidRPr="00B06D36">
        <w:rPr>
          <w:rFonts w:ascii="Palatino Linotype" w:eastAsiaTheme="minorHAnsi" w:hAnsi="Palatino Linotype" w:cstheme="minorBidi"/>
          <w:b/>
          <w:i/>
          <w:sz w:val="22"/>
          <w:u w:val="single"/>
          <w:lang w:val="es-MX" w:eastAsia="en-US"/>
        </w:rPr>
        <w:t>La autoridad administrativa</w:t>
      </w:r>
      <w:r w:rsidRPr="00B06D36">
        <w:rPr>
          <w:rFonts w:ascii="Palatino Linotype" w:eastAsiaTheme="minorHAnsi" w:hAnsi="Palatino Linotype" w:cstheme="minorBidi"/>
          <w:i/>
          <w:sz w:val="22"/>
          <w:lang w:val="es-MX" w:eastAsia="en-US"/>
        </w:rPr>
        <w:t xml:space="preserve"> o el Tribunal </w:t>
      </w:r>
      <w:r w:rsidRPr="00B06D36">
        <w:rPr>
          <w:rFonts w:ascii="Palatino Linotype" w:eastAsiaTheme="minorHAnsi" w:hAnsi="Palatino Linotype" w:cstheme="minorBidi"/>
          <w:b/>
          <w:i/>
          <w:sz w:val="22"/>
          <w:u w:val="single"/>
          <w:lang w:val="es-MX" w:eastAsia="en-US"/>
        </w:rPr>
        <w:t>acordarán la acumulación</w:t>
      </w:r>
      <w:r w:rsidRPr="00B06D36">
        <w:rPr>
          <w:rFonts w:ascii="Palatino Linotype" w:eastAsiaTheme="minorHAnsi" w:hAnsi="Palatino Linotype" w:cstheme="minorBidi"/>
          <w:i/>
          <w:sz w:val="22"/>
          <w:lang w:val="es-MX" w:eastAsia="en-US"/>
        </w:rPr>
        <w:t xml:space="preserve"> de los expedientes del procedimiento y proceso administrativo que ante ellos se sigan</w:t>
      </w:r>
      <w:r w:rsidRPr="00B06D36">
        <w:rPr>
          <w:rFonts w:ascii="Palatino Linotype" w:eastAsiaTheme="minorHAnsi" w:hAnsi="Palatino Linotype" w:cstheme="minorBidi"/>
          <w:b/>
          <w:i/>
          <w:sz w:val="22"/>
          <w:u w:val="single"/>
          <w:lang w:val="es-MX" w:eastAsia="en-US"/>
        </w:rPr>
        <w:t>, de oficio</w:t>
      </w:r>
      <w:r w:rsidRPr="00B06D36">
        <w:rPr>
          <w:rFonts w:ascii="Palatino Linotype" w:eastAsiaTheme="minorHAnsi" w:hAnsi="Palatino Linotype" w:cstheme="minorBidi"/>
          <w:i/>
          <w:sz w:val="22"/>
          <w:lang w:val="es-MX" w:eastAsia="en-US"/>
        </w:rPr>
        <w:t xml:space="preserve"> o a petición de parte, </w:t>
      </w:r>
      <w:r w:rsidRPr="00B06D36">
        <w:rPr>
          <w:rFonts w:ascii="Palatino Linotype" w:eastAsiaTheme="minorHAnsi" w:hAnsi="Palatino Linotype" w:cstheme="minorBidi"/>
          <w:b/>
          <w:i/>
          <w:sz w:val="22"/>
          <w:u w:val="single"/>
          <w:lang w:val="es-MX" w:eastAsia="en-US"/>
        </w:rPr>
        <w:t>cuando las partes o los actos administrativos sean iguales, se trate de actos conexos o resulte conveniente el trámite unificado de los asuntos</w:t>
      </w:r>
      <w:r w:rsidRPr="00B06D36">
        <w:rPr>
          <w:rFonts w:ascii="Palatino Linotype" w:eastAsiaTheme="minorHAnsi" w:hAnsi="Palatino Linotype" w:cstheme="minorBidi"/>
          <w:i/>
          <w:sz w:val="22"/>
          <w:lang w:val="es-MX" w:eastAsia="en-US"/>
        </w:rPr>
        <w:t>, para evitar la emisión de resoluciones contradictorias. La misma regla se aplicará, en lo conducente, para la separación de los expedientes.”</w:t>
      </w:r>
    </w:p>
    <w:p w14:paraId="444228F6" w14:textId="77777777" w:rsidR="00F32E1C" w:rsidRPr="00B06D36" w:rsidRDefault="00F32E1C">
      <w:pPr>
        <w:spacing w:line="360" w:lineRule="auto"/>
        <w:jc w:val="both"/>
        <w:rPr>
          <w:rFonts w:ascii="Palatino Linotype" w:hAnsi="Palatino Linotype" w:cs="Arial"/>
          <w:b/>
        </w:rPr>
      </w:pPr>
    </w:p>
    <w:p w14:paraId="392A3E3C" w14:textId="77777777" w:rsidR="00F32E1C" w:rsidRPr="00B06D36" w:rsidRDefault="00A21F35">
      <w:pPr>
        <w:spacing w:line="360" w:lineRule="auto"/>
        <w:jc w:val="both"/>
        <w:rPr>
          <w:rFonts w:ascii="Palatino Linotype" w:hAnsi="Palatino Linotype" w:cs="Arial"/>
          <w:b/>
          <w:sz w:val="28"/>
          <w:szCs w:val="28"/>
        </w:rPr>
      </w:pPr>
      <w:r w:rsidRPr="00B06D36">
        <w:rPr>
          <w:rFonts w:ascii="Palatino Linotype" w:hAnsi="Palatino Linotype" w:cs="Arial"/>
          <w:b/>
          <w:sz w:val="28"/>
        </w:rPr>
        <w:t>SEXTO</w:t>
      </w:r>
      <w:r w:rsidRPr="00B06D36">
        <w:rPr>
          <w:rFonts w:ascii="Palatino Linotype" w:hAnsi="Palatino Linotype" w:cs="Arial"/>
          <w:b/>
        </w:rPr>
        <w:t xml:space="preserve">. </w:t>
      </w:r>
      <w:r w:rsidRPr="00B06D36">
        <w:rPr>
          <w:rFonts w:ascii="Palatino Linotype" w:hAnsi="Palatino Linotype" w:cs="Arial"/>
          <w:b/>
          <w:sz w:val="28"/>
          <w:szCs w:val="28"/>
        </w:rPr>
        <w:t>De la etapa de instrucción.</w:t>
      </w:r>
    </w:p>
    <w:p w14:paraId="24A2479C" w14:textId="77777777" w:rsidR="00F32E1C" w:rsidRPr="00B06D36" w:rsidRDefault="00A21F35">
      <w:pPr>
        <w:spacing w:line="360" w:lineRule="auto"/>
        <w:jc w:val="both"/>
        <w:rPr>
          <w:rFonts w:ascii="Palatino Linotype" w:hAnsi="Palatino Linotype"/>
        </w:rPr>
      </w:pPr>
      <w:r w:rsidRPr="00B06D36">
        <w:rPr>
          <w:rFonts w:ascii="Palatino Linotype" w:hAnsi="Palatino Linotype" w:cs="Arial"/>
        </w:rPr>
        <w:t xml:space="preserve">Así, una vez transcurrido el término legal referido, se aprecia que </w:t>
      </w:r>
      <w:r w:rsidRPr="00B06D36">
        <w:rPr>
          <w:rFonts w:ascii="Palatino Linotype" w:hAnsi="Palatino Linotype" w:cs="Arial"/>
          <w:b/>
        </w:rPr>
        <w:t>El Sujeto Obligado</w:t>
      </w:r>
      <w:r w:rsidRPr="00B06D36">
        <w:rPr>
          <w:rFonts w:ascii="Palatino Linotype" w:hAnsi="Palatino Linotype" w:cs="Arial"/>
        </w:rPr>
        <w:t xml:space="preserve"> fue omiso en rendir su informe justificado</w:t>
      </w:r>
      <w:r w:rsidRPr="00B06D36">
        <w:rPr>
          <w:rFonts w:ascii="Palatino Linotype" w:hAnsi="Palatino Linotype"/>
          <w:i/>
        </w:rPr>
        <w:t xml:space="preserve">. </w:t>
      </w:r>
      <w:r w:rsidRPr="00B06D36">
        <w:rPr>
          <w:rFonts w:ascii="Palatino Linotype" w:hAnsi="Palatino Linotype"/>
        </w:rPr>
        <w:t>Por su parte el Recurrente no realizo manifestaciones.</w:t>
      </w:r>
    </w:p>
    <w:p w14:paraId="00A1EDEA" w14:textId="77777777" w:rsidR="00F32E1C" w:rsidRPr="00B06D36" w:rsidRDefault="00F32E1C">
      <w:pPr>
        <w:spacing w:line="360" w:lineRule="auto"/>
        <w:jc w:val="both"/>
        <w:rPr>
          <w:rFonts w:ascii="Palatino Linotype" w:hAnsi="Palatino Linotype" w:cs="Arial"/>
        </w:rPr>
      </w:pPr>
    </w:p>
    <w:p w14:paraId="5F30CCFF"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Por lo que al no existir prueba alguna o diligencia que desahogar en el expediente citado al rubro, el Comisionado Ponente acordó el cierre de instrucción, así como la remisión del mismo a efecto de ser resuelto, de conformidad con lo establecido en el </w:t>
      </w:r>
      <w:r w:rsidRPr="00B06D36">
        <w:rPr>
          <w:rFonts w:ascii="Palatino Linotype" w:hAnsi="Palatino Linotype" w:cs="Arial"/>
        </w:rPr>
        <w:lastRenderedPageBreak/>
        <w:t>artículo 185 fracciones VI y VIII de la Ley de Transparencia y Acceso a la Información Pública del Estado de México y Municipios.</w:t>
      </w:r>
    </w:p>
    <w:p w14:paraId="6E354C2B" w14:textId="77777777" w:rsidR="00F32E1C" w:rsidRPr="00B06D36" w:rsidRDefault="00F32E1C">
      <w:pPr>
        <w:spacing w:line="360" w:lineRule="auto"/>
        <w:jc w:val="both"/>
        <w:rPr>
          <w:rFonts w:ascii="Palatino Linotype" w:hAnsi="Palatino Linotype" w:cs="Arial"/>
        </w:rPr>
      </w:pPr>
    </w:p>
    <w:p w14:paraId="0DB80AC1" w14:textId="77777777" w:rsidR="00F32E1C" w:rsidRPr="00B06D36" w:rsidRDefault="00A21F35">
      <w:pPr>
        <w:spacing w:line="360" w:lineRule="auto"/>
        <w:jc w:val="both"/>
        <w:rPr>
          <w:rFonts w:ascii="Palatino Linotype" w:hAnsi="Palatino Linotype" w:cs="Arial"/>
          <w:b/>
          <w:sz w:val="28"/>
          <w:szCs w:val="28"/>
        </w:rPr>
      </w:pPr>
      <w:r w:rsidRPr="00B06D36">
        <w:rPr>
          <w:rFonts w:ascii="Palatino Linotype" w:hAnsi="Palatino Linotype" w:cs="Arial"/>
          <w:b/>
          <w:sz w:val="28"/>
        </w:rPr>
        <w:t>SÉPTIMO</w:t>
      </w:r>
      <w:r w:rsidRPr="00B06D36">
        <w:rPr>
          <w:rFonts w:ascii="Palatino Linotype" w:hAnsi="Palatino Linotype" w:cs="Arial"/>
          <w:b/>
        </w:rPr>
        <w:t xml:space="preserve">. </w:t>
      </w:r>
      <w:r w:rsidRPr="00B06D36">
        <w:rPr>
          <w:rFonts w:ascii="Palatino Linotype" w:hAnsi="Palatino Linotype" w:cs="Arial"/>
          <w:b/>
          <w:sz w:val="28"/>
          <w:szCs w:val="28"/>
        </w:rPr>
        <w:t>Del Cierre de la Etapa de Instrucción.</w:t>
      </w:r>
    </w:p>
    <w:p w14:paraId="68814EC6"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En fechas </w:t>
      </w:r>
      <w:r w:rsidRPr="00B06D36">
        <w:rPr>
          <w:rFonts w:ascii="Palatino Linotype" w:hAnsi="Palatino Linotype" w:cs="Arial"/>
          <w:b/>
        </w:rPr>
        <w:t>diez de octubre</w:t>
      </w:r>
      <w:r w:rsidRPr="00B06D36">
        <w:rPr>
          <w:rFonts w:ascii="Palatino Linotype" w:hAnsi="Palatino Linotype" w:cs="Arial"/>
        </w:rPr>
        <w:t xml:space="preserve"> </w:t>
      </w:r>
      <w:r w:rsidRPr="00B06D36">
        <w:rPr>
          <w:rFonts w:ascii="Palatino Linotype" w:hAnsi="Palatino Linotype" w:cs="Arial"/>
          <w:b/>
        </w:rPr>
        <w:t>de julio</w:t>
      </w:r>
      <w:r w:rsidRPr="00B06D36">
        <w:rPr>
          <w:rFonts w:ascii="Palatino Linotype" w:hAnsi="Palatino Linotype" w:cs="Arial"/>
        </w:rPr>
        <w:t xml:space="preserve"> y </w:t>
      </w:r>
      <w:r w:rsidRPr="00B06D36">
        <w:rPr>
          <w:rFonts w:ascii="Palatino Linotype" w:hAnsi="Palatino Linotype" w:cs="Arial"/>
          <w:b/>
        </w:rPr>
        <w:t>veintiocho de noviembre</w:t>
      </w:r>
      <w:r w:rsidRPr="00B06D36">
        <w:rPr>
          <w:rFonts w:ascii="Palatino Linotype" w:hAnsi="Palatino Linotype" w:cs="Arial"/>
        </w:rPr>
        <w:t xml:space="preserve"> de dos mil veintitrés, en términos del artículo 185, fracción VI, de la Ley de Transparencia y Acceso a la Información Pública del Estado de México y Municipios, se decretó el cierre de instrucción, iniciando el término legal para dictar resolución definitiva del asunto.</w:t>
      </w:r>
    </w:p>
    <w:p w14:paraId="43B7F8C4" w14:textId="77777777" w:rsidR="00F32E1C" w:rsidRPr="00B06D36" w:rsidRDefault="00F32E1C">
      <w:pPr>
        <w:spacing w:line="360" w:lineRule="auto"/>
        <w:jc w:val="both"/>
        <w:rPr>
          <w:rFonts w:ascii="Palatino Linotype" w:hAnsi="Palatino Linotype" w:cs="Arial"/>
        </w:rPr>
      </w:pPr>
    </w:p>
    <w:p w14:paraId="03CF5431" w14:textId="77777777" w:rsidR="00F32E1C" w:rsidRPr="00B06D36" w:rsidRDefault="00A21F35">
      <w:pPr>
        <w:spacing w:line="360" w:lineRule="auto"/>
        <w:jc w:val="both"/>
        <w:rPr>
          <w:rFonts w:ascii="Palatino Linotype" w:eastAsia="Calibri" w:hAnsi="Palatino Linotype" w:cs="Arial"/>
          <w:b/>
          <w:sz w:val="28"/>
        </w:rPr>
      </w:pPr>
      <w:r w:rsidRPr="00B06D36">
        <w:rPr>
          <w:rFonts w:ascii="Palatino Linotype" w:eastAsia="Calibri" w:hAnsi="Palatino Linotype" w:cs="Arial"/>
          <w:b/>
          <w:sz w:val="28"/>
        </w:rPr>
        <w:t>OCTAVO. De la ampliación del término para resolver.</w:t>
      </w:r>
    </w:p>
    <w:p w14:paraId="43DD9F3D" w14:textId="77777777" w:rsidR="00F32E1C" w:rsidRPr="00B06D36" w:rsidRDefault="00A21F35">
      <w:pPr>
        <w:spacing w:line="360" w:lineRule="auto"/>
        <w:jc w:val="both"/>
        <w:rPr>
          <w:rFonts w:ascii="Palatino Linotype" w:eastAsia="Calibri" w:hAnsi="Palatino Linotype" w:cs="Arial"/>
        </w:rPr>
      </w:pPr>
      <w:r w:rsidRPr="00B06D36">
        <w:rPr>
          <w:rFonts w:ascii="Palatino Linotype" w:eastAsia="Calibri" w:hAnsi="Palatino Linotype" w:cs="Arial"/>
        </w:rPr>
        <w:t xml:space="preserve">En fecha </w:t>
      </w:r>
      <w:r w:rsidRPr="00B06D36">
        <w:rPr>
          <w:rFonts w:ascii="Palatino Linotype" w:eastAsia="Calibri" w:hAnsi="Palatino Linotype" w:cs="Arial"/>
          <w:b/>
        </w:rPr>
        <w:t xml:space="preserve">catorce de diciembre </w:t>
      </w:r>
      <w:r w:rsidRPr="00B06D36">
        <w:rPr>
          <w:rFonts w:ascii="Palatino Linotype" w:eastAsia="Calibri" w:hAnsi="Palatino Linotype" w:cs="Arial"/>
        </w:rPr>
        <w:t>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2832ACEC" w14:textId="77777777" w:rsidR="00F32E1C" w:rsidRPr="00B06D36" w:rsidRDefault="00F32E1C">
      <w:pPr>
        <w:spacing w:line="360" w:lineRule="auto"/>
        <w:jc w:val="both"/>
        <w:rPr>
          <w:rFonts w:ascii="Palatino Linotype" w:hAnsi="Palatino Linotype"/>
        </w:rPr>
      </w:pPr>
    </w:p>
    <w:p w14:paraId="3B209155"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Este organismo garante no pasa por alto justificar, </w:t>
      </w:r>
      <w:r w:rsidRPr="00B06D36">
        <w:rPr>
          <w:rFonts w:ascii="Palatino Linotype" w:hAnsi="Palatino Linotype"/>
          <w:bCs/>
        </w:rPr>
        <w:t xml:space="preserve">que el plazo para emitir resolución en el presente asunto </w:t>
      </w:r>
      <w:r w:rsidRPr="00B06D36">
        <w:rPr>
          <w:rFonts w:ascii="Palatino Linotype" w:hAnsi="Palatino Linotype"/>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B743B2C"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 </w:t>
      </w:r>
    </w:p>
    <w:p w14:paraId="650F0A42"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lastRenderedPageBreak/>
        <w:t xml:space="preserve">Por ello, es menester precisar que, si bien se ha excedido el plazo para resolver el presente medio de impugnación, de conformidad con la ley de la materia, </w:t>
      </w:r>
      <w:r w:rsidRPr="00B06D36">
        <w:rPr>
          <w:rFonts w:ascii="Palatino Linotype" w:hAnsi="Palatino Linotype"/>
          <w:bCs/>
        </w:rPr>
        <w:t>el plazo para emitir resolución</w:t>
      </w:r>
      <w:r w:rsidRPr="00B06D36">
        <w:rPr>
          <w:rFonts w:ascii="Palatino Linotype" w:hAnsi="Palatino Linotype"/>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D0968CF"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 </w:t>
      </w:r>
    </w:p>
    <w:p w14:paraId="3D069714"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DEB7DA"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 </w:t>
      </w:r>
    </w:p>
    <w:p w14:paraId="3B3FFB04"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08D939C"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 </w:t>
      </w:r>
    </w:p>
    <w:p w14:paraId="72648243"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4E64632" w14:textId="77777777" w:rsidR="00F32E1C" w:rsidRPr="00B06D36" w:rsidRDefault="00F32E1C">
      <w:pPr>
        <w:spacing w:line="360" w:lineRule="auto"/>
        <w:contextualSpacing/>
        <w:jc w:val="both"/>
        <w:rPr>
          <w:rFonts w:ascii="Palatino Linotype" w:hAnsi="Palatino Linotype"/>
        </w:rPr>
      </w:pPr>
    </w:p>
    <w:p w14:paraId="611F9765" w14:textId="77777777" w:rsidR="00F32E1C" w:rsidRPr="00B06D36" w:rsidRDefault="00A21F35">
      <w:pPr>
        <w:numPr>
          <w:ilvl w:val="0"/>
          <w:numId w:val="2"/>
        </w:numPr>
        <w:spacing w:line="360" w:lineRule="auto"/>
        <w:contextualSpacing/>
        <w:jc w:val="both"/>
        <w:rPr>
          <w:rFonts w:ascii="Palatino Linotype" w:hAnsi="Palatino Linotype"/>
        </w:rPr>
      </w:pPr>
      <w:r w:rsidRPr="00B06D36">
        <w:rPr>
          <w:rFonts w:ascii="Palatino Linotype" w:hAnsi="Palatino Linotype"/>
          <w:b/>
        </w:rPr>
        <w:t>Complejidad del asunto:</w:t>
      </w:r>
      <w:r w:rsidRPr="00B06D36">
        <w:rPr>
          <w:rFonts w:ascii="Palatino Linotype" w:hAnsi="Palatino Linotype"/>
        </w:rPr>
        <w:t xml:space="preserve"> La complejidad de la prueba, la pluralidad de sujetos procesales, el tiempo transcurrido, las características y contexto del recurso.</w:t>
      </w:r>
    </w:p>
    <w:p w14:paraId="13FFF67B" w14:textId="77777777" w:rsidR="00F32E1C" w:rsidRPr="00B06D36" w:rsidRDefault="00A21F35">
      <w:pPr>
        <w:numPr>
          <w:ilvl w:val="0"/>
          <w:numId w:val="2"/>
        </w:numPr>
        <w:spacing w:line="360" w:lineRule="auto"/>
        <w:contextualSpacing/>
        <w:jc w:val="both"/>
        <w:rPr>
          <w:rFonts w:ascii="Palatino Linotype" w:hAnsi="Palatino Linotype"/>
        </w:rPr>
      </w:pPr>
      <w:r w:rsidRPr="00B06D36">
        <w:rPr>
          <w:rFonts w:ascii="Palatino Linotype" w:hAnsi="Palatino Linotype"/>
          <w:b/>
        </w:rPr>
        <w:t>Actividad Procesal del interesado:</w:t>
      </w:r>
      <w:r w:rsidRPr="00B06D36">
        <w:rPr>
          <w:rFonts w:ascii="Palatino Linotype" w:hAnsi="Palatino Linotype"/>
        </w:rPr>
        <w:t xml:space="preserve"> Acciones u omisiones del interesado.</w:t>
      </w:r>
    </w:p>
    <w:p w14:paraId="5D9F78AA" w14:textId="77777777" w:rsidR="00F32E1C" w:rsidRPr="00B06D36" w:rsidRDefault="00A21F35">
      <w:pPr>
        <w:numPr>
          <w:ilvl w:val="0"/>
          <w:numId w:val="2"/>
        </w:numPr>
        <w:spacing w:line="360" w:lineRule="auto"/>
        <w:contextualSpacing/>
        <w:jc w:val="both"/>
        <w:rPr>
          <w:rFonts w:ascii="Palatino Linotype" w:hAnsi="Palatino Linotype"/>
        </w:rPr>
      </w:pPr>
      <w:r w:rsidRPr="00B06D36">
        <w:rPr>
          <w:rFonts w:ascii="Palatino Linotype" w:hAnsi="Palatino Linotype"/>
          <w:b/>
        </w:rPr>
        <w:lastRenderedPageBreak/>
        <w:t>Conducta de la Autoridad:</w:t>
      </w:r>
      <w:r w:rsidRPr="00B06D36">
        <w:rPr>
          <w:rFonts w:ascii="Palatino Linotype" w:hAnsi="Palatino Linotype"/>
        </w:rPr>
        <w:t xml:space="preserve"> Las Acciones u omisiones realizadas en el procedimiento. Así como si la autoridad actuó con la debida diligencia.</w:t>
      </w:r>
    </w:p>
    <w:p w14:paraId="49E50380" w14:textId="77777777" w:rsidR="00F32E1C" w:rsidRPr="00B06D36" w:rsidRDefault="00A21F35">
      <w:pPr>
        <w:numPr>
          <w:ilvl w:val="0"/>
          <w:numId w:val="2"/>
        </w:numPr>
        <w:spacing w:line="360" w:lineRule="auto"/>
        <w:contextualSpacing/>
        <w:jc w:val="both"/>
        <w:rPr>
          <w:rFonts w:ascii="Palatino Linotype" w:hAnsi="Palatino Linotype"/>
        </w:rPr>
      </w:pPr>
      <w:r w:rsidRPr="00B06D36">
        <w:rPr>
          <w:rFonts w:ascii="Palatino Linotype" w:hAnsi="Palatino Linotype"/>
          <w:b/>
        </w:rPr>
        <w:t>La afectación generada en la situación jurídica de la persona involucrada en el proceso:</w:t>
      </w:r>
      <w:r w:rsidRPr="00B06D36">
        <w:rPr>
          <w:rFonts w:ascii="Palatino Linotype" w:hAnsi="Palatino Linotype"/>
        </w:rPr>
        <w:t xml:space="preserve"> Violación a sus derechos humanos.</w:t>
      </w:r>
    </w:p>
    <w:p w14:paraId="71C414FF" w14:textId="77777777" w:rsidR="00F32E1C" w:rsidRPr="00B06D36" w:rsidRDefault="00F32E1C">
      <w:pPr>
        <w:spacing w:line="360" w:lineRule="auto"/>
        <w:contextualSpacing/>
        <w:jc w:val="both"/>
        <w:rPr>
          <w:rFonts w:ascii="Palatino Linotype" w:hAnsi="Palatino Linotype"/>
        </w:rPr>
      </w:pPr>
    </w:p>
    <w:p w14:paraId="0A667021"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E84E46" w14:textId="77777777" w:rsidR="00F32E1C" w:rsidRPr="00B06D36" w:rsidRDefault="00F32E1C">
      <w:pPr>
        <w:spacing w:line="360" w:lineRule="auto"/>
        <w:contextualSpacing/>
        <w:jc w:val="both"/>
        <w:rPr>
          <w:rFonts w:ascii="Palatino Linotype" w:hAnsi="Palatino Linotype"/>
        </w:rPr>
      </w:pPr>
    </w:p>
    <w:p w14:paraId="690F9451"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5B9CCCF" w14:textId="77777777" w:rsidR="00F32E1C" w:rsidRPr="00B06D36" w:rsidRDefault="00F32E1C">
      <w:pPr>
        <w:spacing w:line="360" w:lineRule="auto"/>
        <w:contextualSpacing/>
        <w:jc w:val="both"/>
        <w:rPr>
          <w:rFonts w:ascii="Palatino Linotype" w:hAnsi="Palatino Linotype"/>
        </w:rPr>
      </w:pPr>
    </w:p>
    <w:p w14:paraId="13F2CB76"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B06D36">
        <w:rPr>
          <w:rFonts w:ascii="Palatino Linotype" w:hAnsi="Palatino Linotype"/>
        </w:rPr>
        <w:lastRenderedPageBreak/>
        <w:t>desahogadas por las partes; lo que impide la tramitación de los recursos dentro de los términos legales previamente establecidos por la Ley, por tratarse de causas de fuerza mayor.</w:t>
      </w:r>
    </w:p>
    <w:p w14:paraId="6474326D" w14:textId="77777777" w:rsidR="00F32E1C" w:rsidRPr="00B06D36" w:rsidRDefault="00F32E1C">
      <w:pPr>
        <w:spacing w:line="360" w:lineRule="auto"/>
        <w:contextualSpacing/>
        <w:jc w:val="both"/>
        <w:rPr>
          <w:rFonts w:ascii="Palatino Linotype" w:hAnsi="Palatino Linotype"/>
        </w:rPr>
      </w:pPr>
    </w:p>
    <w:p w14:paraId="58BF6127"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0FF020A" w14:textId="77777777" w:rsidR="00F32E1C" w:rsidRPr="00B06D36" w:rsidRDefault="00F32E1C">
      <w:pPr>
        <w:spacing w:line="360" w:lineRule="auto"/>
        <w:contextualSpacing/>
        <w:jc w:val="both"/>
        <w:rPr>
          <w:rFonts w:ascii="Palatino Linotype" w:hAnsi="Palatino Linotype"/>
        </w:rPr>
      </w:pPr>
    </w:p>
    <w:p w14:paraId="11FE108E"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w:t>
      </w:r>
      <w:r w:rsidRPr="00B06D36">
        <w:rPr>
          <w:rFonts w:ascii="Palatino Linotype" w:hAnsi="Palatino Linotype"/>
          <w:b/>
        </w:rPr>
        <w:t>PLAZO RAZONABLE PARA RESOLVER. DIMENSIÓN Y EFECTOS DE ESTE CONCEPTO CUANDO SE ADUCE EXCESIVA CARGA DE TRABAJO.”</w:t>
      </w:r>
      <w:r w:rsidRPr="00B06D36">
        <w:rPr>
          <w:rFonts w:ascii="Palatino Linotype" w:hAnsi="Palatino Linotype"/>
        </w:rPr>
        <w:t xml:space="preserve"> consultable en el Seminario Judicial de la Federación y su gaceta, con el registro digital 2002351.</w:t>
      </w:r>
    </w:p>
    <w:p w14:paraId="5ACDBFAC" w14:textId="77777777" w:rsidR="00F32E1C" w:rsidRPr="00B06D36" w:rsidRDefault="00F32E1C">
      <w:pPr>
        <w:spacing w:line="360" w:lineRule="auto"/>
        <w:contextualSpacing/>
        <w:jc w:val="both"/>
        <w:rPr>
          <w:rFonts w:ascii="Palatino Linotype" w:hAnsi="Palatino Linotype"/>
        </w:rPr>
      </w:pPr>
    </w:p>
    <w:p w14:paraId="223F0A25"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w:t>
      </w:r>
      <w:r w:rsidRPr="00B06D36">
        <w:rPr>
          <w:rFonts w:ascii="Palatino Linotype" w:hAnsi="Palatino Linotype"/>
          <w:b/>
        </w:rPr>
        <w:t>PLAZO RAZONABLE PARA RESOLVER. CONCEPTO Y ELEMENTOS QUE LO INTEGRAN A LA LUZ DEL DERECHO INTERNACIONAL DE LOS DERECHOS HUMANOS.”,</w:t>
      </w:r>
      <w:r w:rsidRPr="00B06D36">
        <w:rPr>
          <w:rFonts w:ascii="Palatino Linotype" w:hAnsi="Palatino Linotype"/>
        </w:rPr>
        <w:t xml:space="preserve"> visible en el Seminario Judicial de la Federación y su gaceta, con el registro digital 2002350.</w:t>
      </w:r>
    </w:p>
    <w:p w14:paraId="6774ED0E" w14:textId="77777777" w:rsidR="00F32E1C" w:rsidRPr="00B06D36" w:rsidRDefault="00F32E1C">
      <w:pPr>
        <w:spacing w:line="360" w:lineRule="auto"/>
        <w:contextualSpacing/>
        <w:jc w:val="both"/>
        <w:rPr>
          <w:rFonts w:ascii="Palatino Linotype" w:hAnsi="Palatino Linotype"/>
        </w:rPr>
      </w:pPr>
    </w:p>
    <w:p w14:paraId="0BB71418"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bCs/>
        </w:rPr>
        <w:t>Por ello, este organismo garante comprometido con la tutela de los derechos humanos confiados señala que este exceso del plazo legal para resolver el presente asunto resulta de carácter excepcional.</w:t>
      </w:r>
    </w:p>
    <w:p w14:paraId="098AA6AD" w14:textId="77777777" w:rsidR="00F32E1C" w:rsidRPr="00B06D36" w:rsidRDefault="00F32E1C">
      <w:pPr>
        <w:spacing w:line="360" w:lineRule="auto"/>
        <w:jc w:val="both"/>
        <w:rPr>
          <w:rFonts w:ascii="Palatino Linotype" w:hAnsi="Palatino Linotype" w:cs="Arial"/>
        </w:rPr>
      </w:pPr>
    </w:p>
    <w:p w14:paraId="2728F90A" w14:textId="77777777" w:rsidR="00F32E1C" w:rsidRPr="00B06D36" w:rsidRDefault="00F32E1C">
      <w:pPr>
        <w:spacing w:line="360" w:lineRule="auto"/>
        <w:jc w:val="both"/>
        <w:rPr>
          <w:rFonts w:ascii="Palatino Linotype" w:hAnsi="Palatino Linotype" w:cs="Arial"/>
        </w:rPr>
      </w:pPr>
    </w:p>
    <w:p w14:paraId="69E6C554" w14:textId="77777777" w:rsidR="00F32E1C" w:rsidRPr="00B06D36" w:rsidRDefault="00A21F35">
      <w:pPr>
        <w:spacing w:line="360" w:lineRule="auto"/>
        <w:jc w:val="center"/>
        <w:rPr>
          <w:rFonts w:ascii="Palatino Linotype" w:hAnsi="Palatino Linotype" w:cs="Arial"/>
          <w:b/>
          <w:sz w:val="28"/>
        </w:rPr>
      </w:pPr>
      <w:r w:rsidRPr="00B06D36">
        <w:rPr>
          <w:rFonts w:ascii="Palatino Linotype" w:hAnsi="Palatino Linotype" w:cs="Arial"/>
          <w:b/>
          <w:sz w:val="28"/>
        </w:rPr>
        <w:t xml:space="preserve">C O N S I D E R A N D O </w:t>
      </w:r>
    </w:p>
    <w:p w14:paraId="552D1968" w14:textId="77777777" w:rsidR="00F32E1C" w:rsidRPr="00B06D36" w:rsidRDefault="00F32E1C">
      <w:pPr>
        <w:spacing w:line="360" w:lineRule="auto"/>
        <w:jc w:val="center"/>
        <w:rPr>
          <w:rFonts w:ascii="Palatino Linotype" w:hAnsi="Palatino Linotype" w:cs="Arial"/>
          <w:b/>
        </w:rPr>
      </w:pPr>
    </w:p>
    <w:p w14:paraId="3E348838"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b/>
          <w:sz w:val="28"/>
        </w:rPr>
        <w:lastRenderedPageBreak/>
        <w:t>PRIMERO.</w:t>
      </w:r>
      <w:r w:rsidRPr="00B06D36">
        <w:rPr>
          <w:rFonts w:ascii="Palatino Linotype" w:hAnsi="Palatino Linotype" w:cs="Arial"/>
          <w:b/>
        </w:rPr>
        <w:t xml:space="preserve"> </w:t>
      </w:r>
      <w:r w:rsidRPr="00B06D36">
        <w:rPr>
          <w:rFonts w:ascii="Palatino Linotype" w:hAnsi="Palatino Linotype" w:cs="Arial"/>
          <w:b/>
          <w:sz w:val="28"/>
          <w:szCs w:val="28"/>
        </w:rPr>
        <w:t>De la competencia</w:t>
      </w:r>
      <w:r w:rsidRPr="00B06D36">
        <w:rPr>
          <w:rFonts w:ascii="Palatino Linotype" w:hAnsi="Palatino Linotype" w:cs="Arial"/>
          <w:sz w:val="28"/>
          <w:szCs w:val="28"/>
        </w:rPr>
        <w:t>.</w:t>
      </w:r>
    </w:p>
    <w:p w14:paraId="005A933B" w14:textId="77777777" w:rsidR="00F32E1C" w:rsidRPr="00B06D36" w:rsidRDefault="00A21F35">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r w:rsidRPr="00B06D36">
        <w:rPr>
          <w:rFonts w:ascii="Palatino Linotype" w:hAnsi="Palatino Linotype" w:cs="Arial"/>
          <w:color w:val="222222"/>
          <w:shd w:val="clear" w:color="auto" w:fill="FFFFFF"/>
          <w:lang w:val="es-MX" w:eastAsia="es-MX"/>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DCEEB78" w14:textId="77777777" w:rsidR="00F32E1C" w:rsidRPr="00B06D36" w:rsidRDefault="00F32E1C">
      <w:pPr>
        <w:pStyle w:val="Prrafodelista"/>
        <w:autoSpaceDE w:val="0"/>
        <w:autoSpaceDN w:val="0"/>
        <w:adjustRightInd w:val="0"/>
        <w:spacing w:line="360" w:lineRule="auto"/>
        <w:ind w:left="0"/>
        <w:jc w:val="both"/>
        <w:rPr>
          <w:rFonts w:ascii="Palatino Linotype" w:hAnsi="Palatino Linotype" w:cs="Arial"/>
          <w:b/>
        </w:rPr>
      </w:pPr>
    </w:p>
    <w:p w14:paraId="762C1470" w14:textId="77777777" w:rsidR="00F32E1C" w:rsidRPr="00B06D36" w:rsidRDefault="00A21F35">
      <w:pPr>
        <w:pStyle w:val="Prrafodelista"/>
        <w:autoSpaceDE w:val="0"/>
        <w:autoSpaceDN w:val="0"/>
        <w:adjustRightInd w:val="0"/>
        <w:spacing w:before="240" w:after="160" w:line="360" w:lineRule="auto"/>
        <w:ind w:left="0"/>
        <w:jc w:val="both"/>
        <w:rPr>
          <w:rFonts w:ascii="Palatino Linotype" w:hAnsi="Palatino Linotype" w:cs="Arial"/>
          <w:b/>
        </w:rPr>
      </w:pPr>
      <w:r w:rsidRPr="00B06D36">
        <w:rPr>
          <w:rFonts w:ascii="Palatino Linotype" w:hAnsi="Palatino Linotype" w:cs="Arial"/>
          <w:b/>
          <w:sz w:val="28"/>
        </w:rPr>
        <w:t>SEGUNDO</w:t>
      </w:r>
      <w:r w:rsidRPr="00B06D36">
        <w:rPr>
          <w:rFonts w:ascii="Palatino Linotype" w:hAnsi="Palatino Linotype" w:cs="Arial"/>
          <w:b/>
        </w:rPr>
        <w:t xml:space="preserve">. </w:t>
      </w:r>
      <w:r w:rsidRPr="00B06D36">
        <w:rPr>
          <w:rFonts w:ascii="Palatino Linotype" w:hAnsi="Palatino Linotype" w:cs="Arial"/>
          <w:b/>
          <w:sz w:val="28"/>
          <w:szCs w:val="28"/>
        </w:rPr>
        <w:t>Sobre los alcances de los recursos de revisión.</w:t>
      </w:r>
      <w:r w:rsidRPr="00B06D36">
        <w:rPr>
          <w:rFonts w:ascii="Palatino Linotype" w:hAnsi="Palatino Linotype" w:cs="Arial"/>
          <w:b/>
        </w:rPr>
        <w:t xml:space="preserve"> </w:t>
      </w:r>
    </w:p>
    <w:p w14:paraId="1418FD9C" w14:textId="77777777" w:rsidR="00F32E1C" w:rsidRPr="00B06D36" w:rsidRDefault="00A21F35">
      <w:pPr>
        <w:pStyle w:val="Prrafodelista"/>
        <w:autoSpaceDE w:val="0"/>
        <w:autoSpaceDN w:val="0"/>
        <w:adjustRightInd w:val="0"/>
        <w:spacing w:before="240" w:after="160" w:line="360" w:lineRule="auto"/>
        <w:ind w:left="0"/>
        <w:jc w:val="both"/>
        <w:rPr>
          <w:rFonts w:ascii="Palatino Linotype" w:hAnsi="Palatino Linotype" w:cs="Arial"/>
        </w:rPr>
      </w:pPr>
      <w:r w:rsidRPr="00B06D3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DC5F2F6" w14:textId="77777777" w:rsidR="00F32E1C" w:rsidRPr="00B06D36" w:rsidRDefault="00F32E1C">
      <w:pPr>
        <w:pStyle w:val="Prrafodelista"/>
        <w:autoSpaceDE w:val="0"/>
        <w:autoSpaceDN w:val="0"/>
        <w:adjustRightInd w:val="0"/>
        <w:spacing w:before="240" w:after="160" w:line="360" w:lineRule="auto"/>
        <w:ind w:left="0"/>
        <w:jc w:val="both"/>
        <w:rPr>
          <w:rFonts w:ascii="Palatino Linotype" w:hAnsi="Palatino Linotype" w:cs="Arial"/>
        </w:rPr>
      </w:pPr>
    </w:p>
    <w:p w14:paraId="4E067E10" w14:textId="77777777" w:rsidR="00F32E1C" w:rsidRPr="00B06D36" w:rsidRDefault="00A21F35">
      <w:pPr>
        <w:pStyle w:val="Prrafodelista"/>
        <w:autoSpaceDE w:val="0"/>
        <w:autoSpaceDN w:val="0"/>
        <w:adjustRightInd w:val="0"/>
        <w:spacing w:before="240" w:after="160" w:line="360" w:lineRule="auto"/>
        <w:ind w:left="0"/>
        <w:jc w:val="both"/>
        <w:rPr>
          <w:rFonts w:ascii="Palatino Linotype" w:hAnsi="Palatino Linotype" w:cs="Arial"/>
          <w:b/>
        </w:rPr>
      </w:pPr>
      <w:r w:rsidRPr="00B06D36">
        <w:rPr>
          <w:rFonts w:ascii="Palatino Linotype" w:hAnsi="Palatino Linotype" w:cs="Arial"/>
          <w:b/>
          <w:sz w:val="28"/>
        </w:rPr>
        <w:lastRenderedPageBreak/>
        <w:t>TERCERO</w:t>
      </w:r>
      <w:r w:rsidRPr="00B06D36">
        <w:rPr>
          <w:rFonts w:ascii="Palatino Linotype" w:hAnsi="Palatino Linotype" w:cs="Arial"/>
          <w:b/>
        </w:rPr>
        <w:t xml:space="preserve">. </w:t>
      </w:r>
      <w:r w:rsidRPr="00B06D36">
        <w:rPr>
          <w:rFonts w:ascii="Palatino Linotype" w:hAnsi="Palatino Linotype" w:cs="Arial"/>
          <w:b/>
          <w:sz w:val="28"/>
          <w:szCs w:val="28"/>
        </w:rPr>
        <w:t>Cuestiones de previo y especial pronunciamiento</w:t>
      </w:r>
    </w:p>
    <w:p w14:paraId="6A1F1C94" w14:textId="77777777" w:rsidR="00F32E1C" w:rsidRPr="00B06D36" w:rsidRDefault="00A21F35">
      <w:pPr>
        <w:autoSpaceDE w:val="0"/>
        <w:autoSpaceDN w:val="0"/>
        <w:adjustRightInd w:val="0"/>
        <w:spacing w:before="240" w:line="360" w:lineRule="auto"/>
        <w:jc w:val="both"/>
        <w:rPr>
          <w:rFonts w:ascii="Palatino Linotype" w:hAnsi="Palatino Linotype"/>
        </w:rPr>
      </w:pPr>
      <w:r w:rsidRPr="00B06D36">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469841C4" w14:textId="77777777" w:rsidR="00F32E1C" w:rsidRPr="00B06D36" w:rsidRDefault="00A21F35">
      <w:pPr>
        <w:autoSpaceDE w:val="0"/>
        <w:autoSpaceDN w:val="0"/>
        <w:adjustRightInd w:val="0"/>
        <w:spacing w:before="240" w:line="360" w:lineRule="auto"/>
        <w:ind w:left="360" w:firstLine="348"/>
        <w:jc w:val="both"/>
        <w:rPr>
          <w:rFonts w:ascii="Palatino Linotype" w:hAnsi="Palatino Linotype"/>
          <w:i/>
          <w:sz w:val="22"/>
          <w:szCs w:val="22"/>
        </w:rPr>
      </w:pPr>
      <w:r w:rsidRPr="00B06D36">
        <w:rPr>
          <w:rFonts w:ascii="Palatino Linotype" w:hAnsi="Palatino Linotype"/>
          <w:i/>
          <w:sz w:val="22"/>
          <w:szCs w:val="22"/>
        </w:rPr>
        <w:t>“Artículo 180. El recurso de revisión contendrá:</w:t>
      </w:r>
    </w:p>
    <w:p w14:paraId="5A1FDA89" w14:textId="77777777" w:rsidR="00F32E1C" w:rsidRPr="00B06D36" w:rsidRDefault="00A21F35">
      <w:pPr>
        <w:pStyle w:val="Prrafodelista"/>
        <w:numPr>
          <w:ilvl w:val="0"/>
          <w:numId w:val="3"/>
        </w:numPr>
        <w:autoSpaceDE w:val="0"/>
        <w:autoSpaceDN w:val="0"/>
        <w:adjustRightInd w:val="0"/>
        <w:spacing w:before="240" w:line="360" w:lineRule="auto"/>
        <w:jc w:val="both"/>
        <w:rPr>
          <w:rFonts w:ascii="Palatino Linotype" w:hAnsi="Palatino Linotype"/>
          <w:i/>
          <w:sz w:val="22"/>
          <w:szCs w:val="22"/>
        </w:rPr>
      </w:pPr>
      <w:r w:rsidRPr="00B06D36">
        <w:rPr>
          <w:rFonts w:ascii="Palatino Linotype" w:hAnsi="Palatino Linotype"/>
          <w:i/>
          <w:sz w:val="22"/>
          <w:szCs w:val="22"/>
        </w:rPr>
        <w:t>EL sujeto obligado ante la cual se presentó la solicitud;</w:t>
      </w:r>
    </w:p>
    <w:p w14:paraId="130FADE9" w14:textId="77777777" w:rsidR="00F32E1C" w:rsidRPr="00B06D36" w:rsidRDefault="00A21F35">
      <w:pPr>
        <w:pStyle w:val="Prrafodelista"/>
        <w:numPr>
          <w:ilvl w:val="0"/>
          <w:numId w:val="3"/>
        </w:numPr>
        <w:autoSpaceDE w:val="0"/>
        <w:autoSpaceDN w:val="0"/>
        <w:adjustRightInd w:val="0"/>
        <w:spacing w:before="240" w:line="360" w:lineRule="auto"/>
        <w:jc w:val="both"/>
        <w:rPr>
          <w:rFonts w:ascii="Palatino Linotype" w:hAnsi="Palatino Linotype"/>
          <w:i/>
          <w:sz w:val="22"/>
          <w:szCs w:val="22"/>
        </w:rPr>
      </w:pPr>
      <w:r w:rsidRPr="00B06D36">
        <w:rPr>
          <w:rFonts w:ascii="Palatino Linotype" w:hAnsi="Palatino Linotype"/>
          <w:i/>
          <w:sz w:val="22"/>
          <w:szCs w:val="22"/>
        </w:rPr>
        <w:t>El nombre del solicitante que recurre o de su representante y, en su caso, del tercero interesado, así como la dirección o medio que señale para recibir notificaciones;</w:t>
      </w:r>
    </w:p>
    <w:p w14:paraId="5B8F8BF3" w14:textId="77777777" w:rsidR="00F32E1C" w:rsidRPr="00B06D36" w:rsidRDefault="00A21F35">
      <w:pPr>
        <w:pStyle w:val="Prrafodelista"/>
        <w:numPr>
          <w:ilvl w:val="0"/>
          <w:numId w:val="3"/>
        </w:numPr>
        <w:autoSpaceDE w:val="0"/>
        <w:autoSpaceDN w:val="0"/>
        <w:adjustRightInd w:val="0"/>
        <w:spacing w:before="240" w:line="360" w:lineRule="auto"/>
        <w:jc w:val="both"/>
        <w:rPr>
          <w:rFonts w:ascii="Palatino Linotype" w:hAnsi="Palatino Linotype"/>
          <w:i/>
          <w:sz w:val="22"/>
          <w:szCs w:val="22"/>
        </w:rPr>
      </w:pPr>
      <w:r w:rsidRPr="00B06D36">
        <w:rPr>
          <w:rFonts w:ascii="Palatino Linotype" w:hAnsi="Palatino Linotype"/>
          <w:i/>
          <w:sz w:val="22"/>
          <w:szCs w:val="22"/>
        </w:rPr>
        <w:t>El número de folio de respuesta de la solicitud de acceso;</w:t>
      </w:r>
    </w:p>
    <w:p w14:paraId="2CF8CDFC" w14:textId="77777777" w:rsidR="00F32E1C" w:rsidRPr="00B06D36" w:rsidRDefault="00A21F35">
      <w:pPr>
        <w:autoSpaceDE w:val="0"/>
        <w:autoSpaceDN w:val="0"/>
        <w:adjustRightInd w:val="0"/>
        <w:spacing w:before="240" w:line="360" w:lineRule="auto"/>
        <w:ind w:left="1080"/>
        <w:jc w:val="both"/>
        <w:rPr>
          <w:rFonts w:ascii="Palatino Linotype" w:hAnsi="Palatino Linotype"/>
          <w:i/>
          <w:sz w:val="22"/>
          <w:szCs w:val="22"/>
        </w:rPr>
      </w:pPr>
      <w:r w:rsidRPr="00B06D36">
        <w:rPr>
          <w:rFonts w:ascii="Palatino Linotype" w:hAnsi="Palatino Linotype"/>
          <w:i/>
          <w:sz w:val="22"/>
          <w:szCs w:val="22"/>
        </w:rPr>
        <w:t>IV. La fecha en que fue notificada la respuesta al solicitante o tuvo conocimiento del acto reclamado, o de presentación de la solicitud, en caso de falta de respuesta;</w:t>
      </w:r>
    </w:p>
    <w:p w14:paraId="6002F4D1" w14:textId="77777777" w:rsidR="00F32E1C" w:rsidRPr="00B06D36" w:rsidRDefault="00A21F35">
      <w:pPr>
        <w:autoSpaceDE w:val="0"/>
        <w:autoSpaceDN w:val="0"/>
        <w:adjustRightInd w:val="0"/>
        <w:spacing w:before="240" w:line="360" w:lineRule="auto"/>
        <w:ind w:left="732" w:firstLine="348"/>
        <w:jc w:val="both"/>
        <w:rPr>
          <w:rFonts w:ascii="Palatino Linotype" w:hAnsi="Palatino Linotype"/>
          <w:i/>
          <w:sz w:val="22"/>
          <w:szCs w:val="22"/>
        </w:rPr>
      </w:pPr>
      <w:r w:rsidRPr="00B06D36">
        <w:rPr>
          <w:rFonts w:ascii="Palatino Linotype" w:hAnsi="Palatino Linotype"/>
          <w:i/>
          <w:sz w:val="22"/>
          <w:szCs w:val="22"/>
        </w:rPr>
        <w:t>V. El acto que se recurre;</w:t>
      </w:r>
    </w:p>
    <w:p w14:paraId="6C76DF93" w14:textId="77777777" w:rsidR="00F32E1C" w:rsidRPr="00B06D36" w:rsidRDefault="00A21F35">
      <w:pPr>
        <w:autoSpaceDE w:val="0"/>
        <w:autoSpaceDN w:val="0"/>
        <w:adjustRightInd w:val="0"/>
        <w:spacing w:before="240" w:line="360" w:lineRule="auto"/>
        <w:ind w:left="732" w:firstLine="348"/>
        <w:jc w:val="both"/>
        <w:rPr>
          <w:rFonts w:ascii="Palatino Linotype" w:hAnsi="Palatino Linotype"/>
          <w:i/>
          <w:sz w:val="22"/>
          <w:szCs w:val="22"/>
        </w:rPr>
      </w:pPr>
      <w:r w:rsidRPr="00B06D36">
        <w:rPr>
          <w:rFonts w:ascii="Palatino Linotype" w:hAnsi="Palatino Linotype"/>
          <w:i/>
          <w:sz w:val="22"/>
          <w:szCs w:val="22"/>
        </w:rPr>
        <w:t>VI. Las razones o motivos de inconformidad;</w:t>
      </w:r>
    </w:p>
    <w:p w14:paraId="276BE897" w14:textId="77777777" w:rsidR="00F32E1C" w:rsidRPr="00B06D36" w:rsidRDefault="00A21F35">
      <w:pPr>
        <w:autoSpaceDE w:val="0"/>
        <w:autoSpaceDN w:val="0"/>
        <w:adjustRightInd w:val="0"/>
        <w:spacing w:before="240" w:line="360" w:lineRule="auto"/>
        <w:ind w:left="1080"/>
        <w:jc w:val="both"/>
        <w:rPr>
          <w:rFonts w:ascii="Palatino Linotype" w:hAnsi="Palatino Linotype"/>
          <w:i/>
          <w:sz w:val="22"/>
          <w:szCs w:val="22"/>
        </w:rPr>
      </w:pPr>
      <w:r w:rsidRPr="00B06D36">
        <w:rPr>
          <w:rFonts w:ascii="Palatino Linotype" w:hAnsi="Palatino Linotype"/>
          <w:i/>
          <w:sz w:val="22"/>
          <w:szCs w:val="22"/>
        </w:rPr>
        <w:t>VII. La copia de la respuesta que se impugna y, en su caso, de la notificación correspondiente, en el caso de respuesta de la solicitud; y</w:t>
      </w:r>
    </w:p>
    <w:p w14:paraId="71C6A8C4" w14:textId="77777777" w:rsidR="00F32E1C" w:rsidRPr="00B06D36" w:rsidRDefault="00A21F35">
      <w:pPr>
        <w:autoSpaceDE w:val="0"/>
        <w:autoSpaceDN w:val="0"/>
        <w:adjustRightInd w:val="0"/>
        <w:spacing w:before="240" w:line="360" w:lineRule="auto"/>
        <w:ind w:left="732" w:firstLine="348"/>
        <w:jc w:val="both"/>
        <w:rPr>
          <w:rFonts w:ascii="Palatino Linotype" w:hAnsi="Palatino Linotype"/>
          <w:i/>
          <w:sz w:val="22"/>
          <w:szCs w:val="22"/>
        </w:rPr>
      </w:pPr>
      <w:r w:rsidRPr="00B06D36">
        <w:rPr>
          <w:rFonts w:ascii="Palatino Linotype" w:hAnsi="Palatino Linotype"/>
          <w:i/>
          <w:sz w:val="22"/>
          <w:szCs w:val="22"/>
        </w:rPr>
        <w:t>VIII. Firma del recurrente, en su caso, cuando se presente por escrito, requisito sin el cual se dará trámite al recurso.</w:t>
      </w:r>
    </w:p>
    <w:p w14:paraId="6D456515" w14:textId="77777777" w:rsidR="00F32E1C" w:rsidRPr="00B06D36" w:rsidRDefault="00A21F35">
      <w:pPr>
        <w:autoSpaceDE w:val="0"/>
        <w:autoSpaceDN w:val="0"/>
        <w:adjustRightInd w:val="0"/>
        <w:spacing w:before="240" w:line="360" w:lineRule="auto"/>
        <w:ind w:left="1080"/>
        <w:jc w:val="both"/>
        <w:rPr>
          <w:rFonts w:ascii="Palatino Linotype" w:hAnsi="Palatino Linotype"/>
          <w:i/>
          <w:sz w:val="22"/>
          <w:szCs w:val="22"/>
        </w:rPr>
      </w:pPr>
      <w:r w:rsidRPr="00B06D36">
        <w:rPr>
          <w:rFonts w:ascii="Palatino Linotype" w:hAnsi="Palatino Linotype"/>
          <w:i/>
          <w:sz w:val="22"/>
          <w:szCs w:val="22"/>
        </w:rPr>
        <w:t>Adicionalmente, se podrán anexar las pruebas y demás elementos que considere procedentes someter a juicio del Instituto.</w:t>
      </w:r>
    </w:p>
    <w:p w14:paraId="1A43B677" w14:textId="77777777" w:rsidR="00F32E1C" w:rsidRPr="00B06D36" w:rsidRDefault="00A21F35">
      <w:pPr>
        <w:autoSpaceDE w:val="0"/>
        <w:autoSpaceDN w:val="0"/>
        <w:adjustRightInd w:val="0"/>
        <w:spacing w:before="240" w:line="360" w:lineRule="auto"/>
        <w:ind w:left="732" w:firstLine="348"/>
        <w:jc w:val="both"/>
        <w:rPr>
          <w:rFonts w:ascii="Palatino Linotype" w:hAnsi="Palatino Linotype"/>
          <w:i/>
          <w:sz w:val="22"/>
          <w:szCs w:val="22"/>
        </w:rPr>
      </w:pPr>
      <w:r w:rsidRPr="00B06D36">
        <w:rPr>
          <w:rFonts w:ascii="Palatino Linotype" w:hAnsi="Palatino Linotype"/>
          <w:i/>
          <w:sz w:val="22"/>
          <w:szCs w:val="22"/>
        </w:rPr>
        <w:t>En ningún caso será necesario que el particular ratifique el recurso de revisión interpuesto.</w:t>
      </w:r>
    </w:p>
    <w:p w14:paraId="32BBB2FF" w14:textId="77777777" w:rsidR="00F32E1C" w:rsidRPr="00B06D36" w:rsidRDefault="00F32E1C">
      <w:pPr>
        <w:autoSpaceDE w:val="0"/>
        <w:autoSpaceDN w:val="0"/>
        <w:adjustRightInd w:val="0"/>
        <w:spacing w:before="240" w:line="360" w:lineRule="auto"/>
        <w:ind w:left="732" w:firstLine="348"/>
        <w:jc w:val="both"/>
        <w:rPr>
          <w:rFonts w:ascii="Palatino Linotype" w:hAnsi="Palatino Linotype"/>
          <w:i/>
          <w:sz w:val="22"/>
          <w:szCs w:val="22"/>
        </w:rPr>
      </w:pPr>
    </w:p>
    <w:p w14:paraId="65CEAA37" w14:textId="77777777" w:rsidR="00F32E1C" w:rsidRPr="00B06D36" w:rsidRDefault="00A21F35">
      <w:pPr>
        <w:autoSpaceDE w:val="0"/>
        <w:autoSpaceDN w:val="0"/>
        <w:adjustRightInd w:val="0"/>
        <w:spacing w:before="240" w:line="360" w:lineRule="auto"/>
        <w:ind w:left="1080"/>
        <w:jc w:val="both"/>
        <w:rPr>
          <w:rFonts w:ascii="Palatino Linotype" w:hAnsi="Palatino Linotype"/>
          <w:b/>
          <w:i/>
          <w:sz w:val="22"/>
          <w:szCs w:val="22"/>
          <w:u w:val="single"/>
        </w:rPr>
      </w:pPr>
      <w:r w:rsidRPr="00B06D36">
        <w:rPr>
          <w:rFonts w:ascii="Palatino Linotype" w:hAnsi="Palatino Linotype"/>
          <w:b/>
          <w:i/>
          <w:sz w:val="22"/>
          <w:szCs w:val="22"/>
          <w:u w:val="single"/>
        </w:rPr>
        <w:t>En caso de que el recurso se interponga de manera electrónica no será indispensable que contengan los requisitos establecidos en las fracciones II, IV, VII y VIII.” [Sic]</w:t>
      </w:r>
    </w:p>
    <w:p w14:paraId="4464E80E" w14:textId="77777777" w:rsidR="00F32E1C" w:rsidRPr="00B06D36" w:rsidRDefault="00F32E1C">
      <w:pPr>
        <w:autoSpaceDE w:val="0"/>
        <w:autoSpaceDN w:val="0"/>
        <w:adjustRightInd w:val="0"/>
        <w:spacing w:before="240" w:line="360" w:lineRule="auto"/>
        <w:ind w:left="1080"/>
        <w:jc w:val="both"/>
        <w:rPr>
          <w:rFonts w:ascii="Palatino Linotype" w:hAnsi="Palatino Linotype"/>
          <w:b/>
          <w:i/>
          <w:u w:val="single"/>
        </w:rPr>
      </w:pPr>
    </w:p>
    <w:p w14:paraId="6E274663"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Segoe UI"/>
        </w:rPr>
        <w:t xml:space="preserve">Cabe señalar que </w:t>
      </w:r>
      <w:r w:rsidRPr="00B06D36">
        <w:rPr>
          <w:rFonts w:ascii="Palatino Linotype" w:hAnsi="Palatino Linotype" w:cs="Segoe UI"/>
          <w:b/>
        </w:rPr>
        <w:t>El Recurrente</w:t>
      </w:r>
      <w:r w:rsidRPr="00B06D36">
        <w:rPr>
          <w:rFonts w:ascii="Palatino Linotype" w:hAnsi="Palatino Linotype" w:cs="Segoe UI"/>
        </w:rPr>
        <w:t xml:space="preserve"> ejerció de manera anónima su derecho de acceso a la información pública</w:t>
      </w:r>
      <w:r w:rsidRPr="00B06D36">
        <w:rPr>
          <w:rFonts w:ascii="Palatino Linotype" w:hAnsi="Palatino Linotype"/>
        </w:rPr>
        <w:t xml:space="preserve">, sin embargo, no es motivo para desechar las </w:t>
      </w:r>
      <w:r w:rsidRPr="00B06D36">
        <w:rPr>
          <w:rFonts w:ascii="Palatino Linotype"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73C433FB" w14:textId="77777777" w:rsidR="00F32E1C" w:rsidRPr="00B06D36" w:rsidRDefault="00A21F35">
      <w:pPr>
        <w:spacing w:before="240" w:line="360" w:lineRule="auto"/>
        <w:ind w:left="851" w:right="851"/>
        <w:jc w:val="both"/>
        <w:rPr>
          <w:rFonts w:ascii="Palatino Linotype" w:hAnsi="Palatino Linotype" w:cs="Arial"/>
          <w:b/>
          <w:i/>
        </w:rPr>
      </w:pPr>
      <w:r w:rsidRPr="00B06D36">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B06D36">
        <w:rPr>
          <w:rFonts w:ascii="Palatino Linotype" w:hAnsi="Palatino Linotype" w:cs="Arial"/>
          <w:b/>
          <w:i/>
        </w:rPr>
        <w:t>[Sic]</w:t>
      </w:r>
    </w:p>
    <w:p w14:paraId="490B134D" w14:textId="77777777" w:rsidR="00F32E1C" w:rsidRPr="00B06D36" w:rsidRDefault="00F32E1C">
      <w:pPr>
        <w:spacing w:before="240" w:line="360" w:lineRule="auto"/>
        <w:ind w:left="851" w:right="851"/>
        <w:jc w:val="both"/>
        <w:rPr>
          <w:rFonts w:ascii="Palatino Linotype" w:hAnsi="Palatino Linotype" w:cs="Arial"/>
          <w:b/>
          <w:i/>
        </w:rPr>
      </w:pPr>
    </w:p>
    <w:p w14:paraId="48F05933"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Robusteciendo lo anterior se encuentra lo dispuesto en los artículos 6, Apartado A, fracciones III y IV de la Constitución Política de los Estados Unidos Mexicanos y 5 párrafos </w:t>
      </w:r>
      <w:r w:rsidRPr="00B06D36">
        <w:rPr>
          <w:rFonts w:ascii="Palatino Linotype" w:hAnsi="Palatino Linotype" w:cs="Arial"/>
        </w:rPr>
        <w:t>vigésimo, vigésimo primero y vigésimo segundo</w:t>
      </w:r>
      <w:r w:rsidRPr="00B06D36">
        <w:rPr>
          <w:rFonts w:ascii="Palatino Linotype" w:hAnsi="Palatino Linotype"/>
        </w:rPr>
        <w:t>, de la Constitución Política del Estado Libre y Soberano de México, se establece lo siguiente:</w:t>
      </w:r>
    </w:p>
    <w:p w14:paraId="479AC667" w14:textId="77777777" w:rsidR="00F32E1C" w:rsidRPr="00B06D36" w:rsidRDefault="00A21F35">
      <w:pPr>
        <w:spacing w:before="240" w:line="360" w:lineRule="auto"/>
        <w:ind w:left="851" w:right="851"/>
        <w:jc w:val="both"/>
        <w:rPr>
          <w:rFonts w:ascii="Palatino Linotype" w:hAnsi="Palatino Linotype"/>
          <w:b/>
          <w:i/>
          <w:sz w:val="22"/>
          <w:szCs w:val="22"/>
          <w:u w:val="single"/>
        </w:rPr>
      </w:pPr>
      <w:r w:rsidRPr="00B06D36">
        <w:rPr>
          <w:rFonts w:ascii="Palatino Linotype" w:hAnsi="Palatino Linotype"/>
          <w:b/>
          <w:i/>
          <w:sz w:val="22"/>
          <w:szCs w:val="22"/>
          <w:u w:val="single"/>
        </w:rPr>
        <w:t>Constitución Política de los Estados Unidos Mexicanos</w:t>
      </w:r>
    </w:p>
    <w:p w14:paraId="17BA4532"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b/>
          <w:i/>
          <w:sz w:val="22"/>
          <w:szCs w:val="22"/>
        </w:rPr>
        <w:t>“Artículo 6</w:t>
      </w:r>
      <w:r w:rsidRPr="00B06D36">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B06D36">
        <w:rPr>
          <w:rFonts w:ascii="Palatino Linotype" w:hAnsi="Palatino Linotype"/>
          <w:i/>
          <w:sz w:val="22"/>
          <w:szCs w:val="22"/>
        </w:rPr>
        <w:lastRenderedPageBreak/>
        <w:t>de réplica será ejercido en los términos dispuestos por la ley. El derecho a la información será garantizado por el Estado.</w:t>
      </w:r>
    </w:p>
    <w:p w14:paraId="5FFD5898"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i/>
          <w:sz w:val="22"/>
          <w:szCs w:val="22"/>
        </w:rPr>
        <w:t>(…)</w:t>
      </w:r>
    </w:p>
    <w:p w14:paraId="153C995C"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i/>
          <w:sz w:val="22"/>
          <w:szCs w:val="22"/>
        </w:rPr>
        <w:t xml:space="preserve">Para efectos de lo dispuesto en el presente artículo se observará lo siguiente: </w:t>
      </w:r>
    </w:p>
    <w:p w14:paraId="50D4259A"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75B37436"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i/>
          <w:sz w:val="22"/>
          <w:szCs w:val="22"/>
        </w:rPr>
        <w:t>(…)</w:t>
      </w:r>
    </w:p>
    <w:p w14:paraId="007E31B5"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i/>
          <w:sz w:val="22"/>
          <w:szCs w:val="22"/>
        </w:rPr>
        <w:t xml:space="preserve">III. Toda persona, sin necesidad de acreditar interés alguno o justificar su utilización, tendrá acceso gratuito a la información pública, a sus datos personales o a la rectificación de éstos. </w:t>
      </w:r>
    </w:p>
    <w:p w14:paraId="0445AA6D" w14:textId="77777777" w:rsidR="00F32E1C" w:rsidRPr="00B06D36" w:rsidRDefault="00A21F35">
      <w:pPr>
        <w:spacing w:before="240" w:line="360" w:lineRule="auto"/>
        <w:ind w:left="851" w:right="851"/>
        <w:jc w:val="both"/>
        <w:rPr>
          <w:rFonts w:ascii="Palatino Linotype" w:hAnsi="Palatino Linotype"/>
          <w:b/>
          <w:i/>
          <w:sz w:val="22"/>
          <w:szCs w:val="22"/>
        </w:rPr>
      </w:pPr>
      <w:r w:rsidRPr="00B06D36">
        <w:rPr>
          <w:rFonts w:ascii="Palatino Linotype" w:hAnsi="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r w:rsidRPr="00B06D36">
        <w:rPr>
          <w:rFonts w:ascii="Palatino Linotype" w:hAnsi="Palatino Linotype"/>
          <w:b/>
          <w:i/>
          <w:sz w:val="22"/>
          <w:szCs w:val="22"/>
        </w:rPr>
        <w:t>[Sic]</w:t>
      </w:r>
    </w:p>
    <w:p w14:paraId="7FA7B784" w14:textId="77777777" w:rsidR="00F32E1C" w:rsidRPr="00B06D36" w:rsidRDefault="00A21F35">
      <w:pPr>
        <w:spacing w:before="240" w:line="360" w:lineRule="auto"/>
        <w:ind w:left="851" w:right="851"/>
        <w:jc w:val="both"/>
        <w:rPr>
          <w:rFonts w:ascii="Palatino Linotype" w:hAnsi="Palatino Linotype"/>
          <w:b/>
          <w:i/>
          <w:sz w:val="22"/>
          <w:szCs w:val="22"/>
          <w:u w:val="single"/>
        </w:rPr>
      </w:pPr>
      <w:r w:rsidRPr="00B06D36">
        <w:rPr>
          <w:rFonts w:ascii="Palatino Linotype" w:hAnsi="Palatino Linotype"/>
          <w:b/>
          <w:i/>
          <w:sz w:val="22"/>
          <w:szCs w:val="22"/>
          <w:u w:val="single"/>
        </w:rPr>
        <w:t>Constitución Política del Estado Libre y Soberano de México</w:t>
      </w:r>
    </w:p>
    <w:p w14:paraId="603836D3"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i/>
          <w:sz w:val="22"/>
          <w:szCs w:val="22"/>
        </w:rPr>
        <w:t>“</w:t>
      </w:r>
      <w:r w:rsidRPr="00B06D36">
        <w:rPr>
          <w:rFonts w:ascii="Palatino Linotype" w:hAnsi="Palatino Linotype"/>
          <w:b/>
          <w:i/>
          <w:sz w:val="22"/>
          <w:szCs w:val="22"/>
        </w:rPr>
        <w:t>Artículo 5</w:t>
      </w:r>
      <w:r w:rsidRPr="00B06D36">
        <w:rPr>
          <w:rFonts w:ascii="Palatino Linotype" w:hAnsi="Palatino Linotype"/>
          <w:i/>
          <w:sz w:val="22"/>
          <w:szCs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79C1E95"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i/>
          <w:sz w:val="22"/>
          <w:szCs w:val="22"/>
        </w:rPr>
        <w:lastRenderedPageBreak/>
        <w:t>(…)</w:t>
      </w:r>
    </w:p>
    <w:p w14:paraId="6B4E237A" w14:textId="77777777" w:rsidR="00F32E1C" w:rsidRPr="00B06D36" w:rsidRDefault="00A21F35">
      <w:pPr>
        <w:spacing w:before="240" w:line="360" w:lineRule="auto"/>
        <w:ind w:left="851" w:right="851"/>
        <w:jc w:val="both"/>
        <w:rPr>
          <w:rFonts w:ascii="Palatino Linotype" w:hAnsi="Palatino Linotype"/>
          <w:b/>
          <w:i/>
          <w:sz w:val="22"/>
          <w:szCs w:val="22"/>
        </w:rPr>
      </w:pPr>
      <w:r w:rsidRPr="00B06D36">
        <w:rPr>
          <w:rFonts w:ascii="Palatino Linotype" w:hAnsi="Palatino Linotype"/>
          <w:i/>
          <w:sz w:val="22"/>
          <w:szCs w:val="22"/>
        </w:rPr>
        <w:t xml:space="preserve">transparencia, acceso a la información pública y a la protección de datos personales en posesión de los sujetos obligados en los términos que establezca la ley. (…)” </w:t>
      </w:r>
      <w:r w:rsidRPr="00B06D36">
        <w:rPr>
          <w:rFonts w:ascii="Palatino Linotype" w:hAnsi="Palatino Linotype"/>
          <w:b/>
          <w:i/>
          <w:sz w:val="22"/>
          <w:szCs w:val="22"/>
        </w:rPr>
        <w:t>[Sic]</w:t>
      </w:r>
    </w:p>
    <w:p w14:paraId="2FB3E7FF" w14:textId="77777777" w:rsidR="00F32E1C" w:rsidRPr="00B06D36" w:rsidRDefault="00F32E1C">
      <w:pPr>
        <w:spacing w:before="240" w:line="360" w:lineRule="auto"/>
        <w:ind w:left="851" w:right="851"/>
        <w:jc w:val="both"/>
        <w:rPr>
          <w:rFonts w:ascii="Palatino Linotype" w:hAnsi="Palatino Linotype"/>
          <w:b/>
          <w:i/>
          <w:sz w:val="22"/>
          <w:szCs w:val="22"/>
        </w:rPr>
      </w:pPr>
    </w:p>
    <w:p w14:paraId="23D7F209"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Por otra parte, del contenido del artículo 1 de la Constitución Política de los Estados Unidos Mexicanos, se destaca lo siguiente:</w:t>
      </w:r>
    </w:p>
    <w:p w14:paraId="2E6D194A"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i/>
          <w:sz w:val="22"/>
          <w:szCs w:val="22"/>
        </w:rPr>
        <w:t>“</w:t>
      </w:r>
      <w:r w:rsidRPr="00B06D36">
        <w:rPr>
          <w:rFonts w:ascii="Palatino Linotype" w:hAnsi="Palatino Linotype"/>
          <w:b/>
          <w:i/>
          <w:sz w:val="22"/>
          <w:szCs w:val="22"/>
        </w:rPr>
        <w:t>Artículo 1o</w:t>
      </w:r>
      <w:r w:rsidRPr="00B06D36">
        <w:rPr>
          <w:rFonts w:ascii="Palatino Linotype" w:hAnsi="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A6FF371" w14:textId="77777777" w:rsidR="00F32E1C" w:rsidRPr="00B06D36" w:rsidRDefault="00A21F35">
      <w:pPr>
        <w:spacing w:before="240" w:line="360" w:lineRule="auto"/>
        <w:ind w:left="851" w:right="851"/>
        <w:jc w:val="both"/>
        <w:rPr>
          <w:rFonts w:ascii="Palatino Linotype" w:hAnsi="Palatino Linotype"/>
          <w:i/>
          <w:sz w:val="22"/>
          <w:szCs w:val="22"/>
        </w:rPr>
      </w:pPr>
      <w:r w:rsidRPr="00B06D36">
        <w:rPr>
          <w:rFonts w:ascii="Palatino Linotype" w:hAnsi="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23DAFB70" w14:textId="77777777" w:rsidR="00F32E1C" w:rsidRPr="00B06D36" w:rsidRDefault="00A21F35">
      <w:pPr>
        <w:spacing w:before="240" w:line="360" w:lineRule="auto"/>
        <w:ind w:left="851" w:right="851"/>
        <w:jc w:val="both"/>
        <w:rPr>
          <w:rFonts w:ascii="Palatino Linotype" w:hAnsi="Palatino Linotype"/>
          <w:b/>
          <w:i/>
          <w:sz w:val="22"/>
          <w:szCs w:val="22"/>
        </w:rPr>
      </w:pPr>
      <w:r w:rsidRPr="00B06D36">
        <w:rPr>
          <w:rFonts w:ascii="Palatino Linotype" w:hAnsi="Palatino Linotype"/>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B06D36">
        <w:rPr>
          <w:rFonts w:ascii="Palatino Linotype" w:hAnsi="Palatino Linotype"/>
          <w:b/>
          <w:i/>
          <w:sz w:val="22"/>
          <w:szCs w:val="22"/>
        </w:rPr>
        <w:t>[Sic]</w:t>
      </w:r>
    </w:p>
    <w:p w14:paraId="22ECB2CF" w14:textId="77777777" w:rsidR="00F32E1C" w:rsidRPr="00B06D36" w:rsidRDefault="00F32E1C">
      <w:pPr>
        <w:spacing w:line="360" w:lineRule="auto"/>
        <w:jc w:val="both"/>
        <w:rPr>
          <w:rFonts w:ascii="Palatino Linotype" w:hAnsi="Palatino Linotype"/>
        </w:rPr>
      </w:pPr>
    </w:p>
    <w:p w14:paraId="6D946EBC" w14:textId="77777777" w:rsidR="00F32E1C" w:rsidRPr="00B06D36" w:rsidRDefault="00A21F35">
      <w:pPr>
        <w:spacing w:line="360" w:lineRule="auto"/>
        <w:ind w:right="49"/>
        <w:jc w:val="both"/>
        <w:rPr>
          <w:rFonts w:ascii="Palatino Linotype" w:hAnsi="Palatino Linotype" w:cs="Arial"/>
        </w:rPr>
      </w:pPr>
      <w:r w:rsidRPr="00B06D36">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B06D36">
        <w:rPr>
          <w:rFonts w:ascii="Palatino Linotype" w:hAnsi="Palatino Linotype"/>
        </w:rPr>
        <w:lastRenderedPageBreak/>
        <w:t xml:space="preserve">acreditar su legitimación en la causa o su interés en el asunto, lo que permite la posibilidad de que, </w:t>
      </w:r>
      <w:r w:rsidRPr="00B06D36">
        <w:rPr>
          <w:rFonts w:ascii="Palatino Linotype" w:hAnsi="Palatino Linotype"/>
          <w:b/>
          <w:u w:val="single"/>
        </w:rPr>
        <w:t>incluso, la solicitud de acceso a la información pueda ser anónima</w:t>
      </w:r>
      <w:r w:rsidRPr="00B06D36">
        <w:rPr>
          <w:rFonts w:ascii="Palatino Linotype" w:hAnsi="Palatino Linotype"/>
        </w:rPr>
        <w:t xml:space="preserve"> o no contener un nombre que identifique al solicitante o que permita tener certeza sobre su identidad. </w:t>
      </w:r>
      <w:r w:rsidRPr="00B06D36">
        <w:rPr>
          <w:rFonts w:ascii="Palatino Linotype" w:hAnsi="Palatino Linotype" w:cs="Arial"/>
        </w:rPr>
        <w:t>En conclusión, se cubrieron los requisitos de procedencia y procedibilidad y conforme a las constancias que obran en el expediente.</w:t>
      </w:r>
    </w:p>
    <w:p w14:paraId="726923B2" w14:textId="77777777" w:rsidR="00F32E1C" w:rsidRPr="00B06D36" w:rsidRDefault="00F32E1C">
      <w:pPr>
        <w:spacing w:line="360" w:lineRule="auto"/>
        <w:ind w:right="49"/>
        <w:jc w:val="both"/>
        <w:rPr>
          <w:rFonts w:ascii="Palatino Linotype" w:hAnsi="Palatino Linotype" w:cs="Arial"/>
        </w:rPr>
      </w:pPr>
    </w:p>
    <w:p w14:paraId="468B582D" w14:textId="77777777" w:rsidR="00F32E1C" w:rsidRPr="00B06D36" w:rsidRDefault="00A21F3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B06D36">
        <w:rPr>
          <w:rFonts w:ascii="Palatino Linotype" w:hAnsi="Palatino Linotype" w:cs="Arial"/>
          <w:b/>
          <w:sz w:val="28"/>
          <w:szCs w:val="28"/>
        </w:rPr>
        <w:t>CUARTO</w:t>
      </w:r>
      <w:r w:rsidRPr="00B06D36">
        <w:rPr>
          <w:rFonts w:ascii="Palatino Linotype" w:hAnsi="Palatino Linotype" w:cs="Arial"/>
          <w:b/>
        </w:rPr>
        <w:t xml:space="preserve">. </w:t>
      </w:r>
      <w:r w:rsidRPr="00B06D36">
        <w:rPr>
          <w:rFonts w:ascii="Palatino Linotype" w:hAnsi="Palatino Linotype" w:cs="Arial"/>
          <w:b/>
          <w:sz w:val="28"/>
          <w:szCs w:val="28"/>
        </w:rPr>
        <w:t>De las causas de improcedencia.</w:t>
      </w:r>
    </w:p>
    <w:p w14:paraId="6AC2A191" w14:textId="77777777" w:rsidR="00F32E1C" w:rsidRPr="00B06D36" w:rsidRDefault="00A21F35">
      <w:pPr>
        <w:pStyle w:val="Prrafodelista"/>
        <w:autoSpaceDE w:val="0"/>
        <w:autoSpaceDN w:val="0"/>
        <w:adjustRightInd w:val="0"/>
        <w:spacing w:before="240" w:after="160" w:line="360" w:lineRule="auto"/>
        <w:ind w:left="0"/>
        <w:jc w:val="both"/>
        <w:rPr>
          <w:rFonts w:ascii="Palatino Linotype" w:hAnsi="Palatino Linotype" w:cs="Arial"/>
        </w:rPr>
      </w:pPr>
      <w:r w:rsidRPr="00B06D3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7BD351B" w14:textId="77777777" w:rsidR="00F32E1C" w:rsidRPr="00B06D36" w:rsidRDefault="00A21F35">
      <w:pPr>
        <w:pStyle w:val="Prrafodelista"/>
        <w:autoSpaceDE w:val="0"/>
        <w:autoSpaceDN w:val="0"/>
        <w:adjustRightInd w:val="0"/>
        <w:spacing w:line="360" w:lineRule="auto"/>
        <w:ind w:left="0"/>
        <w:jc w:val="both"/>
        <w:rPr>
          <w:rFonts w:ascii="Palatino Linotype" w:hAnsi="Palatino Linotype" w:cs="Arial"/>
        </w:rPr>
      </w:pPr>
      <w:r w:rsidRPr="00B06D3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B06D36">
        <w:rPr>
          <w:rFonts w:ascii="Palatino Linotype" w:hAnsi="Palatino Linotype" w:cs="Arial"/>
        </w:rPr>
        <w:lastRenderedPageBreak/>
        <w:t>improcedencia y sobreseimiento con tales fines</w:t>
      </w:r>
      <w:r w:rsidRPr="00B06D36">
        <w:rPr>
          <w:rStyle w:val="Refdenotaalpie"/>
          <w:rFonts w:ascii="Palatino Linotype" w:eastAsiaTheme="minorEastAsia" w:hAnsi="Palatino Linotype" w:cs="Arial"/>
        </w:rPr>
        <w:footnoteReference w:id="1"/>
      </w:r>
      <w:r w:rsidRPr="00B06D36">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0AB2932" w14:textId="77777777" w:rsidR="00F32E1C" w:rsidRPr="00B06D36" w:rsidRDefault="00F32E1C">
      <w:pPr>
        <w:pStyle w:val="Prrafodelista"/>
        <w:autoSpaceDE w:val="0"/>
        <w:autoSpaceDN w:val="0"/>
        <w:adjustRightInd w:val="0"/>
        <w:spacing w:line="360" w:lineRule="auto"/>
        <w:ind w:left="0"/>
        <w:jc w:val="both"/>
        <w:rPr>
          <w:rFonts w:ascii="Palatino Linotype" w:hAnsi="Palatino Linotype" w:cs="Arial"/>
        </w:rPr>
      </w:pPr>
    </w:p>
    <w:p w14:paraId="01583B95" w14:textId="77777777" w:rsidR="00F32E1C" w:rsidRPr="00B06D36" w:rsidRDefault="00A21F35">
      <w:pPr>
        <w:tabs>
          <w:tab w:val="left" w:pos="709"/>
        </w:tabs>
        <w:spacing w:before="240" w:line="360" w:lineRule="auto"/>
        <w:ind w:right="51"/>
        <w:jc w:val="both"/>
        <w:rPr>
          <w:rFonts w:ascii="Palatino Linotype" w:hAnsi="Palatino Linotype"/>
          <w:b/>
          <w:sz w:val="28"/>
          <w:szCs w:val="28"/>
        </w:rPr>
      </w:pPr>
      <w:r w:rsidRPr="00B06D36">
        <w:rPr>
          <w:rFonts w:ascii="Palatino Linotype" w:hAnsi="Palatino Linotype"/>
          <w:b/>
          <w:sz w:val="28"/>
          <w:szCs w:val="28"/>
        </w:rPr>
        <w:t xml:space="preserve">QUINTO. Estudio y resolución del asunto </w:t>
      </w:r>
      <w:r w:rsidRPr="00B06D36">
        <w:rPr>
          <w:rFonts w:ascii="Palatino Linotype" w:hAnsi="Palatino Linotype"/>
          <w:b/>
          <w:sz w:val="28"/>
          <w:szCs w:val="28"/>
        </w:rPr>
        <w:tab/>
      </w:r>
    </w:p>
    <w:p w14:paraId="30F2837E" w14:textId="77777777" w:rsidR="00F32E1C" w:rsidRPr="00B06D36" w:rsidRDefault="00A21F35">
      <w:pPr>
        <w:spacing w:line="360" w:lineRule="auto"/>
        <w:contextualSpacing/>
        <w:jc w:val="both"/>
        <w:rPr>
          <w:rFonts w:ascii="Palatino Linotype" w:eastAsia="Palatino Linotype" w:hAnsi="Palatino Linotype" w:cs="Palatino Linotype"/>
          <w:color w:val="000000"/>
        </w:rPr>
      </w:pPr>
      <w:r w:rsidRPr="00B06D36">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2AB53BC" w14:textId="77777777" w:rsidR="00F32E1C" w:rsidRPr="00B06D36" w:rsidRDefault="00F32E1C">
      <w:pPr>
        <w:spacing w:line="360" w:lineRule="auto"/>
        <w:contextualSpacing/>
        <w:jc w:val="both"/>
        <w:rPr>
          <w:rFonts w:ascii="Palatino Linotype" w:eastAsia="Palatino Linotype" w:hAnsi="Palatino Linotype" w:cs="Palatino Linotype"/>
          <w:color w:val="000000"/>
        </w:rPr>
      </w:pPr>
    </w:p>
    <w:p w14:paraId="61B84C44"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Ya que el planteamiento del problema es de toral importancia, a efecto de determinar la intención o voluntad del recurrente a la luz de la interpretación de la solicitud de </w:t>
      </w:r>
      <w:r w:rsidRPr="00B06D36">
        <w:rPr>
          <w:rFonts w:ascii="Palatino Linotype" w:hAnsi="Palatino Linotype"/>
        </w:rPr>
        <w:lastRenderedPageBreak/>
        <w:t>información, y que puede generar de forma objetiva y material el sujeto obligado que se relacione con esa intención, respecto del presente asunto se realiza a continuación.</w:t>
      </w:r>
    </w:p>
    <w:p w14:paraId="7652C3B0" w14:textId="77777777" w:rsidR="00F32E1C" w:rsidRPr="00B06D36" w:rsidRDefault="00F32E1C">
      <w:pPr>
        <w:spacing w:line="360" w:lineRule="auto"/>
        <w:jc w:val="both"/>
        <w:rPr>
          <w:rFonts w:ascii="Palatino Linotype" w:hAnsi="Palatino Linotype"/>
        </w:rPr>
      </w:pPr>
    </w:p>
    <w:p w14:paraId="602A21DC" w14:textId="77777777" w:rsidR="00F32E1C" w:rsidRPr="00B06D36" w:rsidRDefault="00A21F35">
      <w:pPr>
        <w:tabs>
          <w:tab w:val="left" w:pos="709"/>
        </w:tabs>
        <w:spacing w:line="360" w:lineRule="auto"/>
        <w:jc w:val="both"/>
        <w:rPr>
          <w:rFonts w:ascii="Palatino Linotype" w:hAnsi="Palatino Linotype" w:cs="Arial"/>
        </w:rPr>
      </w:pPr>
      <w:r w:rsidRPr="00B06D36">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4B61D68E" w14:textId="77777777" w:rsidR="00F32E1C" w:rsidRPr="00B06D36" w:rsidRDefault="00F32E1C">
      <w:pPr>
        <w:spacing w:line="360" w:lineRule="auto"/>
        <w:contextualSpacing/>
        <w:jc w:val="both"/>
        <w:rPr>
          <w:rFonts w:ascii="Palatino Linotype" w:eastAsia="Palatino Linotype" w:hAnsi="Palatino Linotype" w:cs="Palatino Linotype"/>
          <w:color w:val="000000"/>
        </w:rPr>
      </w:pPr>
    </w:p>
    <w:p w14:paraId="0370D311" w14:textId="77777777" w:rsidR="00F32E1C" w:rsidRPr="00B06D36" w:rsidRDefault="00A21F35">
      <w:pPr>
        <w:spacing w:line="360" w:lineRule="auto"/>
        <w:contextualSpacing/>
        <w:jc w:val="both"/>
        <w:rPr>
          <w:rFonts w:ascii="Palatino Linotype" w:eastAsia="Palatino Linotype" w:hAnsi="Palatino Linotype" w:cs="Palatino Linotype"/>
          <w:b/>
          <w:color w:val="000000"/>
        </w:rPr>
      </w:pPr>
      <w:r w:rsidRPr="00B06D36">
        <w:rPr>
          <w:rFonts w:ascii="Palatino Linotype" w:eastAsia="Palatino Linotype" w:hAnsi="Palatino Linotype" w:cs="Palatino Linotype"/>
          <w:b/>
          <w:color w:val="000000"/>
        </w:rPr>
        <w:t>REQUERIMIENTOS SOLICITADOS</w:t>
      </w:r>
    </w:p>
    <w:p w14:paraId="1A5DDF9C" w14:textId="77777777" w:rsidR="00F32E1C" w:rsidRPr="00B06D36" w:rsidRDefault="00F32E1C">
      <w:pPr>
        <w:spacing w:line="360" w:lineRule="auto"/>
        <w:contextualSpacing/>
        <w:jc w:val="both"/>
        <w:rPr>
          <w:rFonts w:ascii="Palatino Linotype" w:eastAsia="Palatino Linotype" w:hAnsi="Palatino Linotype" w:cs="Palatino Linotype"/>
          <w:b/>
          <w:color w:val="000000"/>
        </w:rPr>
      </w:pPr>
    </w:p>
    <w:p w14:paraId="1E583280" w14:textId="77777777" w:rsidR="00F32E1C" w:rsidRPr="00B06D36" w:rsidRDefault="00A21F35">
      <w:pPr>
        <w:pStyle w:val="Prrafodelista"/>
        <w:numPr>
          <w:ilvl w:val="0"/>
          <w:numId w:val="4"/>
        </w:numPr>
        <w:spacing w:line="360" w:lineRule="auto"/>
        <w:contextualSpacing/>
        <w:jc w:val="both"/>
        <w:rPr>
          <w:rFonts w:ascii="Palatino Linotype" w:eastAsia="Palatino Linotype" w:hAnsi="Palatino Linotype" w:cs="Palatino Linotype"/>
          <w:i/>
          <w:color w:val="000000"/>
        </w:rPr>
      </w:pPr>
      <w:r w:rsidRPr="00B06D36">
        <w:rPr>
          <w:rFonts w:ascii="Palatino Linotype" w:eastAsia="Palatino Linotype" w:hAnsi="Palatino Linotype" w:cs="Palatino Linotype"/>
          <w:i/>
          <w:color w:val="000000"/>
        </w:rPr>
        <w:t xml:space="preserve">Recibos de nómina del Personal Adscrito a la Unidad de Transparencia de la primera quincena de agosto. </w:t>
      </w:r>
    </w:p>
    <w:p w14:paraId="38960F46" w14:textId="77777777" w:rsidR="00F32E1C" w:rsidRPr="00B06D36" w:rsidRDefault="00A21F35">
      <w:pPr>
        <w:pStyle w:val="Prrafodelista"/>
        <w:numPr>
          <w:ilvl w:val="0"/>
          <w:numId w:val="4"/>
        </w:numPr>
        <w:spacing w:line="360" w:lineRule="auto"/>
        <w:contextualSpacing/>
        <w:jc w:val="both"/>
        <w:rPr>
          <w:rFonts w:ascii="Palatino Linotype" w:eastAsia="Palatino Linotype" w:hAnsi="Palatino Linotype" w:cs="Palatino Linotype"/>
          <w:i/>
          <w:color w:val="000000"/>
        </w:rPr>
      </w:pPr>
      <w:r w:rsidRPr="00B06D36">
        <w:rPr>
          <w:rFonts w:ascii="Palatino Linotype" w:eastAsia="Palatino Linotype" w:hAnsi="Palatino Linotype" w:cs="Palatino Linotype"/>
          <w:i/>
          <w:color w:val="000000"/>
        </w:rPr>
        <w:t>Todos los recibos de nómina del Presidente Municipal.</w:t>
      </w:r>
    </w:p>
    <w:p w14:paraId="6FD4C1CD" w14:textId="77777777" w:rsidR="00F32E1C" w:rsidRPr="00B06D36" w:rsidRDefault="00A21F35">
      <w:pPr>
        <w:pStyle w:val="Prrafodelista"/>
        <w:numPr>
          <w:ilvl w:val="0"/>
          <w:numId w:val="4"/>
        </w:numPr>
        <w:spacing w:line="360" w:lineRule="auto"/>
        <w:contextualSpacing/>
        <w:jc w:val="both"/>
        <w:rPr>
          <w:rFonts w:ascii="Palatino Linotype" w:eastAsia="Palatino Linotype" w:hAnsi="Palatino Linotype" w:cs="Palatino Linotype"/>
          <w:i/>
          <w:color w:val="000000"/>
        </w:rPr>
      </w:pPr>
      <w:r w:rsidRPr="00B06D36">
        <w:rPr>
          <w:rFonts w:ascii="Palatino Linotype" w:eastAsia="Palatino Linotype" w:hAnsi="Palatino Linotype" w:cs="Palatino Linotype"/>
          <w:i/>
          <w:color w:val="000000"/>
        </w:rPr>
        <w:t>Recibos de nómina de la Coordinación de Fiscalización de la segunda quincena de agosto.</w:t>
      </w:r>
    </w:p>
    <w:p w14:paraId="501BB95A" w14:textId="77777777" w:rsidR="00F32E1C" w:rsidRPr="00B06D36" w:rsidRDefault="00A21F35">
      <w:pPr>
        <w:pStyle w:val="Prrafodelista"/>
        <w:numPr>
          <w:ilvl w:val="0"/>
          <w:numId w:val="4"/>
        </w:numPr>
        <w:spacing w:line="360" w:lineRule="auto"/>
        <w:contextualSpacing/>
        <w:jc w:val="both"/>
        <w:rPr>
          <w:rFonts w:ascii="Palatino Linotype" w:eastAsia="Palatino Linotype" w:hAnsi="Palatino Linotype" w:cs="Palatino Linotype"/>
          <w:i/>
          <w:color w:val="000000"/>
        </w:rPr>
      </w:pPr>
      <w:r w:rsidRPr="00B06D36">
        <w:rPr>
          <w:rFonts w:ascii="Palatino Linotype" w:eastAsia="Palatino Linotype" w:hAnsi="Palatino Linotype" w:cs="Palatino Linotype"/>
          <w:i/>
          <w:color w:val="000000"/>
        </w:rPr>
        <w:t>Recibos de nómina de todo el personal del ayuntamiento de la primera quincena de octubre del 2023.</w:t>
      </w:r>
    </w:p>
    <w:p w14:paraId="52A2907B" w14:textId="77777777" w:rsidR="00F32E1C" w:rsidRPr="00B06D36" w:rsidRDefault="00A21F35">
      <w:pPr>
        <w:pStyle w:val="Prrafodelista"/>
        <w:numPr>
          <w:ilvl w:val="0"/>
          <w:numId w:val="4"/>
        </w:numPr>
        <w:spacing w:line="360" w:lineRule="auto"/>
        <w:contextualSpacing/>
        <w:jc w:val="both"/>
        <w:rPr>
          <w:rFonts w:ascii="Palatino Linotype" w:eastAsia="Palatino Linotype" w:hAnsi="Palatino Linotype" w:cs="Palatino Linotype"/>
          <w:i/>
          <w:color w:val="000000"/>
        </w:rPr>
      </w:pPr>
      <w:r w:rsidRPr="00B06D36">
        <w:rPr>
          <w:rFonts w:ascii="Palatino Linotype" w:eastAsia="Palatino Linotype" w:hAnsi="Palatino Linotype" w:cs="Palatino Linotype"/>
          <w:i/>
          <w:color w:val="000000"/>
        </w:rPr>
        <w:t>Recibos de nómina de la Unidad de Transparencia y la Tesorería Municipal de la primera quincena de septiembre.</w:t>
      </w:r>
    </w:p>
    <w:p w14:paraId="418D8FE8" w14:textId="77777777" w:rsidR="00F32E1C" w:rsidRPr="00B06D36" w:rsidRDefault="00F32E1C">
      <w:pPr>
        <w:jc w:val="both"/>
        <w:rPr>
          <w:rFonts w:ascii="Palatino Linotype" w:hAnsi="Palatino Linotype"/>
          <w:color w:val="000000"/>
        </w:rPr>
      </w:pPr>
    </w:p>
    <w:p w14:paraId="6ED68D39" w14:textId="77777777" w:rsidR="00F32E1C" w:rsidRPr="00B06D36" w:rsidRDefault="00F32E1C">
      <w:pPr>
        <w:jc w:val="both"/>
        <w:rPr>
          <w:rFonts w:ascii="Palatino Linotype" w:hAnsi="Palatino Linotype"/>
          <w:color w:val="000000"/>
        </w:rPr>
      </w:pPr>
    </w:p>
    <w:p w14:paraId="37F4AAA9" w14:textId="77777777" w:rsidR="00F32E1C" w:rsidRPr="00B06D36" w:rsidRDefault="00A21F35">
      <w:pPr>
        <w:spacing w:line="360" w:lineRule="auto"/>
        <w:jc w:val="both"/>
        <w:rPr>
          <w:rFonts w:ascii="Palatino Linotype" w:hAnsi="Palatino Linotype"/>
          <w:color w:val="000000"/>
        </w:rPr>
      </w:pPr>
      <w:r w:rsidRPr="00B06D36">
        <w:rPr>
          <w:rFonts w:ascii="Palatino Linotype" w:hAnsi="Palatino Linotype"/>
          <w:color w:val="000000"/>
        </w:rPr>
        <w:lastRenderedPageBreak/>
        <w:t xml:space="preserve">Atento a la solicitud de información </w:t>
      </w:r>
      <w:r w:rsidRPr="00B06D36">
        <w:rPr>
          <w:rFonts w:ascii="Palatino Linotype" w:hAnsi="Palatino Linotype"/>
          <w:b/>
          <w:color w:val="000000"/>
        </w:rPr>
        <w:t>El Sujeto Obligado</w:t>
      </w:r>
      <w:r w:rsidRPr="00B06D36">
        <w:rPr>
          <w:rFonts w:ascii="Palatino Linotype" w:hAnsi="Palatino Linotype"/>
          <w:color w:val="000000"/>
        </w:rPr>
        <w:t>, adjunto su respuesta mediante archivos electrónicos en los términos siguientes;</w:t>
      </w:r>
    </w:p>
    <w:p w14:paraId="4043DF0D" w14:textId="77777777" w:rsidR="00F32E1C" w:rsidRPr="00B06D36" w:rsidRDefault="00F32E1C">
      <w:pPr>
        <w:spacing w:line="360" w:lineRule="auto"/>
        <w:jc w:val="both"/>
        <w:rPr>
          <w:rFonts w:ascii="Palatino Linotype" w:hAnsi="Palatino Linotype"/>
          <w:color w:val="000000"/>
        </w:rPr>
      </w:pPr>
    </w:p>
    <w:p w14:paraId="06D0BE68" w14:textId="77777777" w:rsidR="00F32E1C" w:rsidRPr="00B06D36" w:rsidRDefault="00A21F35">
      <w:pPr>
        <w:pStyle w:val="Prrafodelista"/>
        <w:numPr>
          <w:ilvl w:val="0"/>
          <w:numId w:val="5"/>
        </w:numPr>
        <w:spacing w:line="360" w:lineRule="auto"/>
        <w:jc w:val="both"/>
        <w:rPr>
          <w:rFonts w:ascii="Palatino Linotype" w:eastAsiaTheme="majorEastAsia" w:hAnsi="Palatino Linotype" w:cs="Arial"/>
          <w:bCs/>
          <w:i/>
          <w:u w:val="single"/>
        </w:rPr>
      </w:pPr>
      <w:r w:rsidRPr="00B06D36">
        <w:rPr>
          <w:rFonts w:ascii="Palatino Linotype" w:eastAsia="Palatino Linotype" w:hAnsi="Palatino Linotype" w:cs="Palatino Linotype"/>
          <w:b/>
        </w:rPr>
        <w:t xml:space="preserve">Respuesta al recurso </w:t>
      </w:r>
      <w:r w:rsidRPr="00B06D36">
        <w:rPr>
          <w:rFonts w:ascii="Palatino Linotype" w:hAnsi="Palatino Linotype" w:cs="Arial"/>
          <w:b/>
          <w:bCs/>
          <w:sz w:val="23"/>
          <w:szCs w:val="23"/>
          <w:lang w:eastAsia="es-MX"/>
        </w:rPr>
        <w:t>06450/INFOEM/IP/RR/2023</w:t>
      </w:r>
    </w:p>
    <w:p w14:paraId="1125569A" w14:textId="77777777" w:rsidR="00F32E1C" w:rsidRPr="00B06D36" w:rsidRDefault="00F32E1C">
      <w:pPr>
        <w:spacing w:line="360" w:lineRule="auto"/>
        <w:jc w:val="both"/>
        <w:rPr>
          <w:rFonts w:ascii="Palatino Linotype" w:eastAsiaTheme="majorEastAsia" w:hAnsi="Palatino Linotype" w:cs="Arial"/>
          <w:bCs/>
          <w:i/>
          <w:u w:val="single"/>
        </w:rPr>
      </w:pPr>
    </w:p>
    <w:p w14:paraId="60781BF9" w14:textId="77777777" w:rsidR="00F32E1C" w:rsidRPr="00B06D36" w:rsidRDefault="00A21F35">
      <w:pPr>
        <w:pStyle w:val="Prrafodelista"/>
        <w:numPr>
          <w:ilvl w:val="0"/>
          <w:numId w:val="6"/>
        </w:numPr>
        <w:spacing w:line="360" w:lineRule="auto"/>
        <w:jc w:val="both"/>
        <w:rPr>
          <w:rFonts w:ascii="Palatino Linotype" w:eastAsiaTheme="majorEastAsia" w:hAnsi="Palatino Linotype" w:cs="Arial"/>
          <w:b/>
          <w:bCs/>
        </w:rPr>
      </w:pPr>
      <w:r w:rsidRPr="00B06D36">
        <w:rPr>
          <w:rFonts w:ascii="Palatino Linotype" w:eastAsiaTheme="majorEastAsia" w:hAnsi="Palatino Linotype" w:cs="Arial"/>
          <w:b/>
          <w:bCs/>
        </w:rPr>
        <w:t>Recibos de Nómina VP 1ra de agosto de 2023 - Personal Unidad de Transparencia.pdf:</w:t>
      </w:r>
      <w:r w:rsidRPr="00B06D36">
        <w:rPr>
          <w:rFonts w:ascii="Palatino Linotype" w:eastAsiaTheme="majorEastAsia" w:hAnsi="Palatino Linotype" w:cs="Arial"/>
          <w:bCs/>
        </w:rPr>
        <w:t xml:space="preserve"> Documento que consta de seis fojas n formato PDF, en el que se aprecian seis recibos de nómina en versión pública del personal adscrito a la Unidad de Transparencia correspondiente a la primera quincena de agosto del dos mil veintitrés.</w:t>
      </w:r>
    </w:p>
    <w:p w14:paraId="7AD60AFA" w14:textId="77777777" w:rsidR="00F32E1C" w:rsidRPr="00B06D36" w:rsidRDefault="00F32E1C">
      <w:pPr>
        <w:spacing w:line="360" w:lineRule="auto"/>
        <w:jc w:val="both"/>
        <w:rPr>
          <w:rFonts w:ascii="Palatino Linotype" w:eastAsiaTheme="majorEastAsia" w:hAnsi="Palatino Linotype" w:cs="Arial"/>
          <w:b/>
          <w:bCs/>
        </w:rPr>
      </w:pPr>
    </w:p>
    <w:p w14:paraId="00700BC4" w14:textId="77777777" w:rsidR="00F32E1C" w:rsidRPr="00B06D36" w:rsidRDefault="00A21F35">
      <w:pPr>
        <w:pStyle w:val="Prrafodelista"/>
        <w:numPr>
          <w:ilvl w:val="0"/>
          <w:numId w:val="6"/>
        </w:numPr>
        <w:spacing w:line="360" w:lineRule="auto"/>
        <w:jc w:val="both"/>
        <w:rPr>
          <w:rFonts w:ascii="Palatino Linotype" w:eastAsiaTheme="majorEastAsia" w:hAnsi="Palatino Linotype" w:cs="Arial"/>
          <w:b/>
          <w:bCs/>
        </w:rPr>
      </w:pPr>
      <w:r w:rsidRPr="00B06D36">
        <w:rPr>
          <w:rFonts w:ascii="Palatino Linotype" w:eastAsiaTheme="majorEastAsia" w:hAnsi="Palatino Linotype" w:cs="Arial"/>
          <w:b/>
          <w:bCs/>
        </w:rPr>
        <w:t xml:space="preserve">Oficio de Atención a Solicitud 01578 ZINACANT- 2023.pdf: </w:t>
      </w:r>
      <w:r w:rsidRPr="00B06D36">
        <w:rPr>
          <w:rFonts w:ascii="Palatino Linotype" w:eastAsiaTheme="majorEastAsia" w:hAnsi="Palatino Linotype" w:cs="Arial"/>
          <w:bCs/>
        </w:rPr>
        <w:t>Documento que consta de una foja en formato PDF con número de oficio ZIN/DA/2567/2023 de fecha treinta y uno de agosto de dos mil veintitrés mediante el cual la Directora de Administración adjunta en versión pública los recibos de nómina correspondiente a la primera quincena del mes de agosto de dos mil veintitrés de los servidores públicos adscritos a la Unidad de Transparencia.</w:t>
      </w:r>
    </w:p>
    <w:p w14:paraId="658003E4" w14:textId="77777777" w:rsidR="00F32E1C" w:rsidRPr="00B06D36" w:rsidRDefault="00F32E1C">
      <w:pPr>
        <w:spacing w:line="360" w:lineRule="auto"/>
        <w:jc w:val="both"/>
        <w:rPr>
          <w:rFonts w:ascii="Palatino Linotype" w:hAnsi="Palatino Linotype"/>
        </w:rPr>
      </w:pPr>
    </w:p>
    <w:p w14:paraId="7B2229AD" w14:textId="77777777" w:rsidR="00F32E1C" w:rsidRPr="00B06D36" w:rsidRDefault="00A21F35">
      <w:pPr>
        <w:pStyle w:val="Prrafodelista"/>
        <w:numPr>
          <w:ilvl w:val="0"/>
          <w:numId w:val="5"/>
        </w:numPr>
        <w:spacing w:line="360" w:lineRule="auto"/>
        <w:jc w:val="both"/>
        <w:rPr>
          <w:rFonts w:ascii="Palatino Linotype" w:eastAsiaTheme="majorEastAsia" w:hAnsi="Palatino Linotype" w:cs="Arial"/>
          <w:bCs/>
          <w:i/>
          <w:u w:val="single"/>
        </w:rPr>
      </w:pPr>
      <w:r w:rsidRPr="00B06D36">
        <w:rPr>
          <w:rFonts w:ascii="Palatino Linotype" w:eastAsia="Palatino Linotype" w:hAnsi="Palatino Linotype" w:cs="Palatino Linotype"/>
          <w:b/>
        </w:rPr>
        <w:t>Respuesta al recurso</w:t>
      </w:r>
      <w:r w:rsidRPr="00B06D36">
        <w:rPr>
          <w:rFonts w:ascii="Palatino Linotype" w:hAnsi="Palatino Linotype" w:cs="Arial"/>
          <w:sz w:val="23"/>
          <w:szCs w:val="23"/>
        </w:rPr>
        <w:t xml:space="preserve"> </w:t>
      </w:r>
      <w:r w:rsidRPr="00B06D36">
        <w:rPr>
          <w:rFonts w:ascii="Palatino Linotype" w:hAnsi="Palatino Linotype" w:cs="Arial"/>
          <w:b/>
          <w:bCs/>
          <w:sz w:val="23"/>
          <w:szCs w:val="23"/>
          <w:lang w:eastAsia="es-MX"/>
        </w:rPr>
        <w:t>06552/INFOEM/IP/RR/2023</w:t>
      </w:r>
    </w:p>
    <w:p w14:paraId="68A5D412" w14:textId="77777777" w:rsidR="00F32E1C" w:rsidRPr="00B06D36" w:rsidRDefault="00F32E1C">
      <w:pPr>
        <w:pStyle w:val="Prrafodelista"/>
        <w:spacing w:line="360" w:lineRule="auto"/>
        <w:rPr>
          <w:rFonts w:ascii="Palatino Linotype" w:hAnsi="Palatino Linotype" w:cs="Arial"/>
          <w:b/>
          <w:bCs/>
          <w:sz w:val="23"/>
          <w:szCs w:val="23"/>
          <w:lang w:eastAsia="es-MX"/>
        </w:rPr>
      </w:pPr>
    </w:p>
    <w:p w14:paraId="3CC5AB0E" w14:textId="77777777" w:rsidR="00F32E1C" w:rsidRPr="00B06D36" w:rsidRDefault="00A21F35">
      <w:pPr>
        <w:pStyle w:val="Prrafodelista"/>
        <w:numPr>
          <w:ilvl w:val="0"/>
          <w:numId w:val="6"/>
        </w:numPr>
        <w:spacing w:line="360" w:lineRule="auto"/>
        <w:jc w:val="both"/>
        <w:rPr>
          <w:rFonts w:ascii="Palatino Linotype" w:hAnsi="Palatino Linotype" w:cs="Arial"/>
          <w:b/>
          <w:bCs/>
        </w:rPr>
      </w:pPr>
      <w:r w:rsidRPr="00B06D36">
        <w:rPr>
          <w:rFonts w:ascii="Palatino Linotype" w:eastAsiaTheme="majorEastAsia" w:hAnsi="Palatino Linotype" w:cs="Arial"/>
          <w:b/>
          <w:bCs/>
        </w:rPr>
        <w:t>Oficio de Atención a Solicitud 01600 ZINACANT- 2023.pdf</w:t>
      </w:r>
      <w:hyperlink r:id="rId19" w:tgtFrame="_blank" w:history="1"/>
      <w:r w:rsidRPr="00B06D36">
        <w:rPr>
          <w:rFonts w:ascii="Palatino Linotype" w:hAnsi="Palatino Linotype"/>
          <w:b/>
        </w:rPr>
        <w:t xml:space="preserve">: </w:t>
      </w:r>
      <w:r w:rsidRPr="00B06D36">
        <w:rPr>
          <w:rFonts w:ascii="Palatino Linotype" w:hAnsi="Palatino Linotype"/>
        </w:rPr>
        <w:t xml:space="preserve">Documento que consta de una foja en formato PDF con número de oficio ZIN/DA/2672/2023 de fecha siete de septiembre de dos mil veintitrés  mediante el cual la Directora de Administración adjunta los recibos de nómina del Presidente Municipal </w:t>
      </w:r>
      <w:r w:rsidRPr="00B06D36">
        <w:rPr>
          <w:rFonts w:ascii="Palatino Linotype" w:hAnsi="Palatino Linotype"/>
        </w:rPr>
        <w:lastRenderedPageBreak/>
        <w:t xml:space="preserve">correspondientes al periodo de enero 2022 a la segunda quincena de agosto de dos mil veintitrés. </w:t>
      </w:r>
    </w:p>
    <w:p w14:paraId="063FFCE0" w14:textId="77777777" w:rsidR="00F32E1C" w:rsidRPr="00B06D36" w:rsidRDefault="00F32E1C">
      <w:pPr>
        <w:spacing w:line="360" w:lineRule="auto"/>
        <w:rPr>
          <w:rFonts w:ascii="Palatino Linotype" w:hAnsi="Palatino Linotype"/>
          <w:b/>
        </w:rPr>
      </w:pPr>
    </w:p>
    <w:p w14:paraId="5FD4C71C" w14:textId="77777777" w:rsidR="00F32E1C" w:rsidRPr="00B06D36" w:rsidRDefault="00A21F35">
      <w:pPr>
        <w:pStyle w:val="Prrafodelista"/>
        <w:numPr>
          <w:ilvl w:val="0"/>
          <w:numId w:val="6"/>
        </w:numPr>
        <w:spacing w:line="360" w:lineRule="auto"/>
        <w:jc w:val="both"/>
        <w:rPr>
          <w:rFonts w:ascii="Palatino Linotype" w:hAnsi="Palatino Linotype"/>
          <w:b/>
        </w:rPr>
      </w:pPr>
      <w:r w:rsidRPr="00B06D36">
        <w:rPr>
          <w:rFonts w:ascii="Palatino Linotype" w:eastAsiaTheme="majorEastAsia" w:hAnsi="Palatino Linotype" w:cs="Arial"/>
          <w:b/>
          <w:bCs/>
        </w:rPr>
        <w:t>Recibos de Nómina VP enero 2022 a la 2da quincena de agosto 2023 - Manuel Vilchis Viveros.pdf:</w:t>
      </w:r>
      <w:r w:rsidRPr="00B06D36">
        <w:rPr>
          <w:rFonts w:ascii="Palatino Linotype" w:hAnsi="Palatino Linotype"/>
        </w:rPr>
        <w:t xml:space="preserve"> Documento que consta de cuarenta y seis fojas en formato PDF, en el que se aprecian cuarenta y seis recibos de nómina en versión pública del Presidente Municipal correspondiente al periodo comprendido del primero enero al treinta y uno de diciembre del dos mil veintidós y del primero de enero al treinta y uno de agosto de dos mil veintitrés </w:t>
      </w:r>
    </w:p>
    <w:p w14:paraId="00E75DAF" w14:textId="77777777" w:rsidR="00F32E1C" w:rsidRPr="00B06D36" w:rsidRDefault="00F32E1C">
      <w:pPr>
        <w:spacing w:line="360" w:lineRule="auto"/>
        <w:jc w:val="both"/>
        <w:rPr>
          <w:rFonts w:ascii="Palatino Linotype" w:hAnsi="Palatino Linotype"/>
        </w:rPr>
      </w:pPr>
    </w:p>
    <w:p w14:paraId="4701B440" w14:textId="77777777" w:rsidR="00F32E1C" w:rsidRPr="00B06D36" w:rsidRDefault="00A21F35">
      <w:pPr>
        <w:pStyle w:val="Prrafodelista"/>
        <w:numPr>
          <w:ilvl w:val="0"/>
          <w:numId w:val="5"/>
        </w:numPr>
        <w:spacing w:line="360" w:lineRule="auto"/>
        <w:jc w:val="both"/>
        <w:rPr>
          <w:rFonts w:ascii="Palatino Linotype" w:eastAsiaTheme="majorEastAsia" w:hAnsi="Palatino Linotype" w:cs="Arial"/>
          <w:bCs/>
          <w:i/>
          <w:u w:val="single"/>
        </w:rPr>
      </w:pPr>
      <w:r w:rsidRPr="00B06D36">
        <w:rPr>
          <w:rFonts w:ascii="Palatino Linotype" w:eastAsia="Palatino Linotype" w:hAnsi="Palatino Linotype" w:cs="Palatino Linotype"/>
          <w:b/>
        </w:rPr>
        <w:t>Respuesta al recurso</w:t>
      </w:r>
      <w:r w:rsidRPr="00B06D36">
        <w:rPr>
          <w:rFonts w:ascii="Palatino Linotype" w:hAnsi="Palatino Linotype" w:cs="Arial"/>
          <w:b/>
          <w:bCs/>
          <w:sz w:val="23"/>
          <w:szCs w:val="23"/>
          <w:lang w:eastAsia="es-MX"/>
        </w:rPr>
        <w:t xml:space="preserve"> 06625/INFOEM/IP/RR/2023</w:t>
      </w:r>
    </w:p>
    <w:p w14:paraId="276CE580" w14:textId="77777777" w:rsidR="00F32E1C" w:rsidRPr="00B06D36" w:rsidRDefault="00F32E1C">
      <w:pPr>
        <w:spacing w:line="360" w:lineRule="auto"/>
        <w:jc w:val="both"/>
        <w:rPr>
          <w:rFonts w:ascii="Palatino Linotype" w:eastAsiaTheme="majorEastAsia" w:hAnsi="Palatino Linotype" w:cs="Arial"/>
          <w:bCs/>
          <w:i/>
          <w:u w:val="single"/>
        </w:rPr>
      </w:pPr>
    </w:p>
    <w:p w14:paraId="17AD342C" w14:textId="77777777" w:rsidR="00F32E1C" w:rsidRPr="00B06D36" w:rsidRDefault="00363B0E">
      <w:pPr>
        <w:pStyle w:val="Prrafodelista"/>
        <w:numPr>
          <w:ilvl w:val="0"/>
          <w:numId w:val="6"/>
        </w:numPr>
        <w:spacing w:line="360" w:lineRule="auto"/>
        <w:jc w:val="both"/>
        <w:rPr>
          <w:rFonts w:ascii="Palatino Linotype" w:hAnsi="Palatino Linotype"/>
          <w:color w:val="000000"/>
        </w:rPr>
      </w:pPr>
      <w:hyperlink r:id="rId20" w:tgtFrame="_blank" w:history="1">
        <w:r w:rsidR="00A21F35" w:rsidRPr="00B06D36">
          <w:rPr>
            <w:rStyle w:val="Hipervnculo"/>
            <w:rFonts w:ascii="Palatino Linotype" w:eastAsiaTheme="majorEastAsia" w:hAnsi="Palatino Linotype" w:cs="Arial"/>
            <w:b/>
            <w:bCs/>
            <w:color w:val="auto"/>
            <w:u w:val="none"/>
          </w:rPr>
          <w:t>Oficio de Atención a Solicitud 01668 ZINACANT- 2023.pdf</w:t>
        </w:r>
      </w:hyperlink>
      <w:r w:rsidR="00A21F35" w:rsidRPr="00B06D36">
        <w:rPr>
          <w:rFonts w:ascii="Palatino Linotype" w:hAnsi="Palatino Linotype"/>
          <w:b/>
        </w:rPr>
        <w:t>:</w:t>
      </w:r>
      <w:r w:rsidR="00A21F35" w:rsidRPr="00B06D36">
        <w:rPr>
          <w:rFonts w:ascii="Palatino Linotype" w:hAnsi="Palatino Linotype"/>
          <w:color w:val="000000"/>
        </w:rPr>
        <w:t xml:space="preserve"> Documento que consta de una foja en formato PDF con número de oficio ZIN/DA/2902/2023 de fecha veinte de septiembre de dos mil veintitrés mediante el cual la Directora de Administración adjunta el soporte documental en versión pública correspondiente a la segunda quincena del mes de agosto.</w:t>
      </w:r>
    </w:p>
    <w:p w14:paraId="6AB73933" w14:textId="77777777" w:rsidR="00F32E1C" w:rsidRPr="00B06D36" w:rsidRDefault="00F32E1C">
      <w:pPr>
        <w:pStyle w:val="Prrafodelista"/>
        <w:spacing w:line="360" w:lineRule="auto"/>
        <w:ind w:left="720"/>
        <w:jc w:val="both"/>
        <w:rPr>
          <w:rFonts w:ascii="Palatino Linotype" w:hAnsi="Palatino Linotype"/>
          <w:color w:val="000000"/>
        </w:rPr>
      </w:pPr>
    </w:p>
    <w:p w14:paraId="121A42BB" w14:textId="77777777" w:rsidR="00F32E1C" w:rsidRPr="00B06D36" w:rsidRDefault="00A21F35">
      <w:pPr>
        <w:pStyle w:val="Prrafodelista"/>
        <w:numPr>
          <w:ilvl w:val="0"/>
          <w:numId w:val="6"/>
        </w:numPr>
        <w:spacing w:line="360" w:lineRule="auto"/>
        <w:jc w:val="both"/>
        <w:rPr>
          <w:rFonts w:ascii="Palatino Linotype" w:hAnsi="Palatino Linotype"/>
          <w:b/>
          <w:color w:val="000000"/>
        </w:rPr>
      </w:pPr>
      <w:r w:rsidRPr="00B06D36">
        <w:rPr>
          <w:rFonts w:ascii="Palatino Linotype" w:hAnsi="Palatino Linotype"/>
          <w:b/>
          <w:color w:val="000000"/>
        </w:rPr>
        <w:t xml:space="preserve">Recibos de Nómina VP 2da agosto 2023 - Personal de la Coordinación de Fiscalización.pdf: </w:t>
      </w:r>
      <w:r w:rsidRPr="00B06D36">
        <w:rPr>
          <w:rFonts w:ascii="Palatino Linotype" w:hAnsi="Palatino Linotype"/>
          <w:color w:val="000000"/>
        </w:rPr>
        <w:t>Documento que consta de doce fojas en formato PDF, en el que se aprecian doce recibos de nómina en versión pública del personal adscrito a la Coordinación de Fiscalización correspondientes a la segunda quincena de agosto del dos mil veintitrés.</w:t>
      </w:r>
    </w:p>
    <w:p w14:paraId="147EB450" w14:textId="77777777" w:rsidR="00F32E1C" w:rsidRPr="00B06D36" w:rsidRDefault="00F32E1C">
      <w:pPr>
        <w:pStyle w:val="Prrafodelista"/>
        <w:ind w:left="720"/>
        <w:jc w:val="both"/>
        <w:rPr>
          <w:rFonts w:ascii="Palatino Linotype" w:hAnsi="Palatino Linotype"/>
          <w:color w:val="000000"/>
        </w:rPr>
      </w:pPr>
    </w:p>
    <w:p w14:paraId="5BD81343" w14:textId="77777777" w:rsidR="00F32E1C" w:rsidRPr="00B06D36" w:rsidRDefault="00F32E1C">
      <w:pPr>
        <w:pStyle w:val="Prrafodelista"/>
        <w:ind w:left="720"/>
        <w:jc w:val="both"/>
        <w:rPr>
          <w:rFonts w:ascii="Palatino Linotype" w:hAnsi="Palatino Linotype"/>
          <w:color w:val="000000"/>
        </w:rPr>
      </w:pPr>
    </w:p>
    <w:p w14:paraId="0B67E602" w14:textId="77777777" w:rsidR="00F32E1C" w:rsidRPr="00B06D36" w:rsidRDefault="00A21F35">
      <w:pPr>
        <w:pStyle w:val="Prrafodelista"/>
        <w:numPr>
          <w:ilvl w:val="0"/>
          <w:numId w:val="5"/>
        </w:numPr>
        <w:jc w:val="both"/>
        <w:rPr>
          <w:rFonts w:ascii="Palatino Linotype" w:eastAsiaTheme="majorEastAsia" w:hAnsi="Palatino Linotype" w:cs="Arial"/>
          <w:bCs/>
          <w:i/>
          <w:u w:val="single"/>
        </w:rPr>
      </w:pPr>
      <w:r w:rsidRPr="00B06D36">
        <w:rPr>
          <w:rFonts w:ascii="Palatino Linotype" w:eastAsia="Palatino Linotype" w:hAnsi="Palatino Linotype" w:cs="Palatino Linotype"/>
          <w:b/>
        </w:rPr>
        <w:lastRenderedPageBreak/>
        <w:t xml:space="preserve">Respuesta al recurso </w:t>
      </w:r>
      <w:r w:rsidRPr="00B06D36">
        <w:rPr>
          <w:rFonts w:ascii="Palatino Linotype" w:hAnsi="Palatino Linotype" w:cs="Arial"/>
          <w:b/>
          <w:bCs/>
          <w:sz w:val="23"/>
          <w:szCs w:val="23"/>
          <w:lang w:eastAsia="es-MX"/>
        </w:rPr>
        <w:t>07763/INFOEM/IP/RR/2023</w:t>
      </w:r>
    </w:p>
    <w:p w14:paraId="2BEF8716" w14:textId="77777777" w:rsidR="00F32E1C" w:rsidRPr="00B06D36" w:rsidRDefault="00F32E1C">
      <w:pPr>
        <w:pStyle w:val="Prrafodelista"/>
        <w:spacing w:line="360" w:lineRule="auto"/>
        <w:ind w:left="720"/>
        <w:jc w:val="both"/>
        <w:rPr>
          <w:rFonts w:ascii="Palatino Linotype" w:eastAsiaTheme="majorEastAsia" w:hAnsi="Palatino Linotype" w:cs="Arial"/>
          <w:bCs/>
          <w:i/>
          <w:u w:val="single"/>
        </w:rPr>
      </w:pPr>
    </w:p>
    <w:p w14:paraId="1F1E1EDA" w14:textId="77777777" w:rsidR="00F32E1C" w:rsidRPr="00B06D36" w:rsidRDefault="00A21F35">
      <w:pPr>
        <w:pStyle w:val="Prrafodelista"/>
        <w:numPr>
          <w:ilvl w:val="0"/>
          <w:numId w:val="6"/>
        </w:numPr>
        <w:spacing w:line="360" w:lineRule="auto"/>
        <w:jc w:val="both"/>
        <w:rPr>
          <w:rFonts w:ascii="Palatino Linotype" w:hAnsi="Palatino Linotype" w:cs="Arial"/>
          <w:b/>
          <w:bCs/>
          <w:lang w:eastAsia="es-MX"/>
        </w:rPr>
      </w:pPr>
      <w:r w:rsidRPr="00B06D36">
        <w:rPr>
          <w:rFonts w:ascii="Palatino Linotype" w:eastAsiaTheme="majorEastAsia" w:hAnsi="Palatino Linotype" w:cs="Arial"/>
          <w:b/>
          <w:bCs/>
        </w:rPr>
        <w:t xml:space="preserve">Recibos de Nómina VP 1ra de octubre 2023 - Personal del Ayuntamiento.pdf: </w:t>
      </w:r>
      <w:r w:rsidRPr="00B06D36">
        <w:rPr>
          <w:rFonts w:ascii="Palatino Linotype" w:eastAsiaTheme="majorEastAsia" w:hAnsi="Palatino Linotype" w:cs="Arial"/>
          <w:bCs/>
        </w:rPr>
        <w:t xml:space="preserve">Documento que consta de novecientas sesenta fojas en formato PDF testados, correspondiente a la primera quincena del mes de octubre de dos mil veintitrés de las siguientes Direcciones Administrativas, así como de los organismos desconcentrados y organismos autónomos; </w:t>
      </w:r>
    </w:p>
    <w:p w14:paraId="61924C16" w14:textId="77777777" w:rsidR="00F32E1C" w:rsidRPr="00B06D36" w:rsidRDefault="00F32E1C">
      <w:pPr>
        <w:pStyle w:val="Prrafodelista"/>
        <w:ind w:left="720"/>
      </w:pPr>
    </w:p>
    <w:p w14:paraId="447DDF5A"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1. Tesorería Municipal. </w:t>
      </w:r>
    </w:p>
    <w:p w14:paraId="2BEE6719"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2. Contraloría Municipal. </w:t>
      </w:r>
    </w:p>
    <w:p w14:paraId="73F5F708"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3. Dirección de Administración. </w:t>
      </w:r>
    </w:p>
    <w:p w14:paraId="3E12DCA7"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4. Dirección de Obras Públicas. </w:t>
      </w:r>
    </w:p>
    <w:p w14:paraId="74A7B820"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5. Dirección de Desarrollo Metropolitano y Movilidad. </w:t>
      </w:r>
    </w:p>
    <w:p w14:paraId="614F8C13"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6. Dirección de Desarrollo Territorial y Urbano. </w:t>
      </w:r>
    </w:p>
    <w:p w14:paraId="43BD96D5"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7. Dirección de Desarrollo Económico. </w:t>
      </w:r>
    </w:p>
    <w:p w14:paraId="5B5052BA"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8. Dirección de Desarrollo Social. </w:t>
      </w:r>
    </w:p>
    <w:p w14:paraId="3382923F"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9. Dirección de Seguridad Pública y Tránsito. </w:t>
      </w:r>
    </w:p>
    <w:p w14:paraId="33314B36"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10. Dirección de Servicios Públicos. </w:t>
      </w:r>
    </w:p>
    <w:p w14:paraId="051F25AC"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11. Dirección de Medio Ambiente. </w:t>
      </w:r>
    </w:p>
    <w:p w14:paraId="16F4DCCD"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12. Dirección de Cultura y Turismo. </w:t>
      </w:r>
    </w:p>
    <w:p w14:paraId="4AC7697B"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13. Dirección de Educación. </w:t>
      </w:r>
    </w:p>
    <w:p w14:paraId="5F2678AF"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14. Dirección de Gobernación. </w:t>
      </w:r>
    </w:p>
    <w:p w14:paraId="61F0CC15"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15. Dirección de la Mujer. </w:t>
      </w:r>
    </w:p>
    <w:p w14:paraId="6DD21ACB"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t xml:space="preserve">16. Dirección Jurídica. </w:t>
      </w:r>
    </w:p>
    <w:p w14:paraId="305ABD6E" w14:textId="77777777" w:rsidR="00F32E1C" w:rsidRPr="00B06D36" w:rsidRDefault="00F32E1C">
      <w:pPr>
        <w:spacing w:line="360" w:lineRule="auto"/>
        <w:jc w:val="both"/>
        <w:rPr>
          <w:rFonts w:ascii="Palatino Linotype" w:hAnsi="Palatino Linotype"/>
        </w:rPr>
      </w:pPr>
    </w:p>
    <w:p w14:paraId="2421FD27" w14:textId="77777777" w:rsidR="00F32E1C" w:rsidRPr="00B06D36" w:rsidRDefault="00A21F35">
      <w:pPr>
        <w:pStyle w:val="Prrafodelista"/>
        <w:spacing w:line="360" w:lineRule="auto"/>
        <w:ind w:left="720"/>
        <w:jc w:val="both"/>
        <w:rPr>
          <w:rFonts w:ascii="Palatino Linotype" w:hAnsi="Palatino Linotype"/>
        </w:rPr>
      </w:pPr>
      <w:r w:rsidRPr="00B06D36">
        <w:rPr>
          <w:rFonts w:ascii="Palatino Linotype" w:hAnsi="Palatino Linotype"/>
        </w:rPr>
        <w:lastRenderedPageBreak/>
        <w:t>ORGANISMOS DESCONCENTRADOS:</w:t>
      </w:r>
    </w:p>
    <w:p w14:paraId="46F992FD" w14:textId="77777777" w:rsidR="00F32E1C" w:rsidRPr="00B06D36" w:rsidRDefault="00A21F35">
      <w:pPr>
        <w:pStyle w:val="Prrafodelista"/>
        <w:numPr>
          <w:ilvl w:val="0"/>
          <w:numId w:val="7"/>
        </w:numPr>
        <w:spacing w:line="360" w:lineRule="auto"/>
        <w:jc w:val="both"/>
        <w:rPr>
          <w:rFonts w:ascii="Palatino Linotype" w:hAnsi="Palatino Linotype"/>
        </w:rPr>
      </w:pPr>
      <w:r w:rsidRPr="00B06D36">
        <w:rPr>
          <w:rFonts w:ascii="Palatino Linotype" w:hAnsi="Palatino Linotype"/>
        </w:rPr>
        <w:t xml:space="preserve">Instituto Municipal de la Juventud. </w:t>
      </w:r>
    </w:p>
    <w:p w14:paraId="6F88DB3C" w14:textId="77777777" w:rsidR="00F32E1C" w:rsidRPr="00B06D36" w:rsidRDefault="00A21F35">
      <w:pPr>
        <w:spacing w:line="360" w:lineRule="auto"/>
        <w:ind w:left="780"/>
        <w:jc w:val="both"/>
        <w:rPr>
          <w:rFonts w:ascii="Palatino Linotype" w:hAnsi="Palatino Linotype"/>
        </w:rPr>
      </w:pPr>
      <w:r w:rsidRPr="00B06D36">
        <w:rPr>
          <w:rFonts w:ascii="Palatino Linotype" w:hAnsi="Palatino Linotype"/>
        </w:rPr>
        <w:t xml:space="preserve">ORGANISMO AUTÓNOMO: </w:t>
      </w:r>
    </w:p>
    <w:p w14:paraId="704F7924" w14:textId="77777777" w:rsidR="00F32E1C" w:rsidRPr="00B06D36" w:rsidRDefault="00A21F35">
      <w:pPr>
        <w:spacing w:line="360" w:lineRule="auto"/>
        <w:ind w:left="780"/>
        <w:jc w:val="both"/>
        <w:rPr>
          <w:rFonts w:ascii="Palatino Linotype" w:hAnsi="Palatino Linotype" w:cs="Arial"/>
          <w:b/>
          <w:bCs/>
          <w:lang w:eastAsia="es-MX"/>
        </w:rPr>
      </w:pPr>
      <w:r w:rsidRPr="00B06D36">
        <w:rPr>
          <w:rFonts w:ascii="Palatino Linotype" w:hAnsi="Palatino Linotype"/>
        </w:rPr>
        <w:t>1. Defensoría Municipal de Derechos Humanos.</w:t>
      </w:r>
    </w:p>
    <w:p w14:paraId="33E74D18" w14:textId="77777777" w:rsidR="00F32E1C" w:rsidRPr="00B06D36" w:rsidRDefault="00F32E1C">
      <w:pPr>
        <w:pStyle w:val="Prrafodelista"/>
        <w:ind w:left="720"/>
        <w:rPr>
          <w:rFonts w:ascii="Palatino Linotype" w:hAnsi="Palatino Linotype" w:cs="Arial"/>
          <w:b/>
          <w:bCs/>
          <w:lang w:eastAsia="es-MX"/>
        </w:rPr>
      </w:pPr>
    </w:p>
    <w:p w14:paraId="4B8564AA" w14:textId="77777777" w:rsidR="00F32E1C" w:rsidRPr="00B06D36" w:rsidRDefault="00A21F35">
      <w:pPr>
        <w:pStyle w:val="Prrafodelista"/>
        <w:numPr>
          <w:ilvl w:val="0"/>
          <w:numId w:val="6"/>
        </w:numPr>
        <w:jc w:val="both"/>
        <w:rPr>
          <w:rFonts w:ascii="Palatino Linotype" w:hAnsi="Palatino Linotype" w:cs="Arial"/>
          <w:b/>
          <w:bCs/>
          <w:lang w:eastAsia="es-MX"/>
        </w:rPr>
      </w:pPr>
      <w:r w:rsidRPr="00B06D36">
        <w:rPr>
          <w:rFonts w:ascii="Palatino Linotype" w:eastAsiaTheme="majorEastAsia" w:hAnsi="Palatino Linotype" w:cs="Arial"/>
          <w:b/>
          <w:bCs/>
        </w:rPr>
        <w:t xml:space="preserve">Oficio de Atención a Solicitud 02020 ZINACANT- 2023.pdf: </w:t>
      </w:r>
      <w:r w:rsidRPr="00B06D36">
        <w:rPr>
          <w:rFonts w:ascii="Palatino Linotype" w:eastAsiaTheme="majorEastAsia" w:hAnsi="Palatino Linotype" w:cs="Arial"/>
          <w:bCs/>
        </w:rPr>
        <w:t>Documento que consta de una foja en formato PDF con número de oficio ZIN/DA/3391/2023 de fecha veintitrés de octubre de dos mil veintitrés mediante el cual la Directora de Administración adjunta los recibos de nómina en versión pública de la primera quincena del mes de octubre del personal adscrito al Ayuntamiento de Zinacantepec.</w:t>
      </w:r>
    </w:p>
    <w:p w14:paraId="5773AA85" w14:textId="77777777" w:rsidR="00F32E1C" w:rsidRPr="00B06D36" w:rsidRDefault="00F32E1C">
      <w:pPr>
        <w:jc w:val="both"/>
        <w:rPr>
          <w:rFonts w:ascii="Palatino Linotype" w:hAnsi="Palatino Linotype"/>
          <w:color w:val="000000"/>
        </w:rPr>
      </w:pPr>
    </w:p>
    <w:p w14:paraId="0B618537" w14:textId="77777777" w:rsidR="00F32E1C" w:rsidRPr="00B06D36" w:rsidRDefault="00A21F35">
      <w:pPr>
        <w:pStyle w:val="Prrafodelista"/>
        <w:numPr>
          <w:ilvl w:val="0"/>
          <w:numId w:val="5"/>
        </w:numPr>
        <w:jc w:val="both"/>
        <w:rPr>
          <w:rFonts w:ascii="Palatino Linotype" w:eastAsiaTheme="majorEastAsia" w:hAnsi="Palatino Linotype" w:cs="Arial"/>
          <w:bCs/>
          <w:i/>
          <w:u w:val="single"/>
        </w:rPr>
      </w:pPr>
      <w:r w:rsidRPr="00B06D36">
        <w:rPr>
          <w:rFonts w:ascii="Palatino Linotype" w:eastAsia="Palatino Linotype" w:hAnsi="Palatino Linotype" w:cs="Palatino Linotype"/>
          <w:b/>
        </w:rPr>
        <w:t xml:space="preserve">Respuesta al recurso </w:t>
      </w:r>
      <w:r w:rsidRPr="00B06D36">
        <w:rPr>
          <w:rFonts w:ascii="Palatino Linotype" w:hAnsi="Palatino Linotype" w:cs="Arial"/>
          <w:b/>
          <w:bCs/>
          <w:sz w:val="23"/>
          <w:szCs w:val="23"/>
          <w:lang w:eastAsia="es-MX"/>
        </w:rPr>
        <w:t>07845/INFOEM/IP/RR/2023</w:t>
      </w:r>
    </w:p>
    <w:p w14:paraId="37403ABD" w14:textId="77777777" w:rsidR="00F32E1C" w:rsidRPr="00B06D36" w:rsidRDefault="00F32E1C">
      <w:pPr>
        <w:ind w:firstLine="708"/>
        <w:jc w:val="both"/>
        <w:rPr>
          <w:rStyle w:val="Hipervnculo"/>
          <w:rFonts w:ascii="Palatino Linotype" w:eastAsiaTheme="majorEastAsia" w:hAnsi="Palatino Linotype" w:cs="Arial"/>
          <w:bCs/>
          <w:i/>
          <w:color w:val="auto"/>
        </w:rPr>
      </w:pPr>
    </w:p>
    <w:p w14:paraId="361A417F" w14:textId="77777777" w:rsidR="00F32E1C" w:rsidRPr="00B06D36" w:rsidRDefault="00F32E1C">
      <w:pPr>
        <w:jc w:val="both"/>
        <w:rPr>
          <w:rStyle w:val="Hipervnculo"/>
          <w:rFonts w:ascii="Palatino Linotype" w:eastAsiaTheme="majorEastAsia" w:hAnsi="Palatino Linotype" w:cs="Arial"/>
          <w:bCs/>
          <w:i/>
          <w:color w:val="auto"/>
        </w:rPr>
      </w:pPr>
    </w:p>
    <w:p w14:paraId="284F8100" w14:textId="77777777" w:rsidR="00F32E1C" w:rsidRPr="00B06D36" w:rsidRDefault="00A21F35">
      <w:pPr>
        <w:pStyle w:val="Prrafodelista"/>
        <w:numPr>
          <w:ilvl w:val="0"/>
          <w:numId w:val="6"/>
        </w:numPr>
        <w:spacing w:line="360" w:lineRule="auto"/>
        <w:contextualSpacing/>
        <w:jc w:val="both"/>
        <w:rPr>
          <w:rFonts w:ascii="Palatino Linotype" w:hAnsi="Palatino Linotype" w:cs="Arial"/>
          <w:b/>
          <w:bCs/>
        </w:rPr>
      </w:pPr>
      <w:r w:rsidRPr="00B06D36">
        <w:rPr>
          <w:rFonts w:ascii="Palatino Linotype" w:eastAsiaTheme="majorEastAsia" w:hAnsi="Palatino Linotype" w:cs="Arial"/>
          <w:b/>
          <w:bCs/>
        </w:rPr>
        <w:t xml:space="preserve">Oficio de Atención a Solicitud 01991 ZINACANT- 2023.pdf: </w:t>
      </w:r>
      <w:r w:rsidRPr="00B06D36">
        <w:rPr>
          <w:rFonts w:ascii="Palatino Linotype" w:eastAsiaTheme="majorEastAsia" w:hAnsi="Palatino Linotype" w:cs="Arial"/>
          <w:bCs/>
        </w:rPr>
        <w:t>Documento que consta de una foja en formato PDF con número de oficio ZIN/DA/3348/2023 de fecha diecisiete de octubre de dos mil veintitrés mediante el cual la Directora de Administración adjunta los recibos de nómina en versión pública del personal de la Tesorería Municipal y del Personal de la Unidad de Transparencia que corresponden a la primera quincena del mes de septiembre del año dos mil veintitrés</w:t>
      </w:r>
    </w:p>
    <w:p w14:paraId="0D14AB01" w14:textId="77777777" w:rsidR="00F32E1C" w:rsidRPr="00B06D36" w:rsidRDefault="00F32E1C">
      <w:pPr>
        <w:spacing w:line="360" w:lineRule="auto"/>
        <w:contextualSpacing/>
        <w:jc w:val="both"/>
        <w:rPr>
          <w:rFonts w:ascii="Palatino Linotype" w:hAnsi="Palatino Linotype" w:cs="Arial"/>
          <w:b/>
          <w:bCs/>
        </w:rPr>
      </w:pPr>
    </w:p>
    <w:p w14:paraId="6CF0FC35" w14:textId="77777777" w:rsidR="00F32E1C" w:rsidRPr="00B06D36" w:rsidRDefault="00A21F35">
      <w:pPr>
        <w:pStyle w:val="Prrafodelista"/>
        <w:numPr>
          <w:ilvl w:val="0"/>
          <w:numId w:val="6"/>
        </w:numPr>
        <w:spacing w:line="360" w:lineRule="auto"/>
        <w:contextualSpacing/>
        <w:jc w:val="both"/>
        <w:rPr>
          <w:rFonts w:ascii="Palatino Linotype" w:hAnsi="Palatino Linotype" w:cs="Arial"/>
          <w:b/>
          <w:bCs/>
        </w:rPr>
      </w:pPr>
      <w:r w:rsidRPr="00B06D36">
        <w:rPr>
          <w:rFonts w:ascii="Palatino Linotype" w:eastAsiaTheme="majorEastAsia" w:hAnsi="Palatino Linotype" w:cs="Arial"/>
          <w:b/>
          <w:bCs/>
        </w:rPr>
        <w:t xml:space="preserve">Recibos de Nómina VP 1ra septiembre 2023 - Personal de la Unidad de Transparencia.pdf: </w:t>
      </w:r>
      <w:r w:rsidRPr="00B06D36">
        <w:rPr>
          <w:rFonts w:ascii="Palatino Linotype" w:eastAsiaTheme="majorEastAsia" w:hAnsi="Palatino Linotype" w:cs="Arial"/>
          <w:bCs/>
        </w:rPr>
        <w:t xml:space="preserve">Documento que consta de seis fojas en formato PDF, en el que se aprecian los recibos de nómina del personal adscrito a la Unidad de Transparencia correspondiente a la primera quincena de septiembre del año dos mil veintitrés. </w:t>
      </w:r>
    </w:p>
    <w:p w14:paraId="74087BF4" w14:textId="77777777" w:rsidR="00F32E1C" w:rsidRPr="00B06D36" w:rsidRDefault="00F32E1C">
      <w:pPr>
        <w:pStyle w:val="Prrafodelista"/>
        <w:rPr>
          <w:rFonts w:ascii="Palatino Linotype" w:hAnsi="Palatino Linotype" w:cs="Arial"/>
          <w:b/>
          <w:bCs/>
        </w:rPr>
      </w:pPr>
    </w:p>
    <w:p w14:paraId="048845D7" w14:textId="77777777" w:rsidR="00F32E1C" w:rsidRPr="00B06D36" w:rsidRDefault="00A21F35">
      <w:pPr>
        <w:pStyle w:val="Prrafodelista"/>
        <w:numPr>
          <w:ilvl w:val="0"/>
          <w:numId w:val="6"/>
        </w:numPr>
        <w:spacing w:line="360" w:lineRule="auto"/>
        <w:contextualSpacing/>
        <w:jc w:val="both"/>
        <w:rPr>
          <w:rFonts w:ascii="Palatino Linotype" w:hAnsi="Palatino Linotype" w:cs="Arial"/>
          <w:b/>
          <w:bCs/>
        </w:rPr>
      </w:pPr>
      <w:r w:rsidRPr="00B06D36">
        <w:rPr>
          <w:rFonts w:ascii="Palatino Linotype" w:eastAsiaTheme="majorEastAsia" w:hAnsi="Palatino Linotype" w:cs="Arial"/>
          <w:b/>
          <w:bCs/>
        </w:rPr>
        <w:t xml:space="preserve">Recibos de Nómina VP 1ra septiembre 2023 - Personal de Tesorería Municipal.pdf: </w:t>
      </w:r>
      <w:r w:rsidRPr="00B06D36">
        <w:rPr>
          <w:rFonts w:ascii="Palatino Linotype" w:eastAsiaTheme="majorEastAsia" w:hAnsi="Palatino Linotype" w:cs="Arial"/>
          <w:bCs/>
        </w:rPr>
        <w:t xml:space="preserve">Documento que consta de cincuenta y ocho fojas en formato PDF, en el que se aprecian los recibos de nómina del personal adscrito a la Tesorería Municipal correspondiente a la primera quincena de septiembre del año dos mil veintitrés. </w:t>
      </w:r>
    </w:p>
    <w:p w14:paraId="7AEC08DE" w14:textId="77777777" w:rsidR="00F32E1C" w:rsidRPr="00B06D36" w:rsidRDefault="00F32E1C">
      <w:pPr>
        <w:spacing w:line="360" w:lineRule="auto"/>
        <w:jc w:val="both"/>
        <w:rPr>
          <w:rFonts w:ascii="Palatino Linotype" w:hAnsi="Palatino Linotype"/>
        </w:rPr>
      </w:pPr>
    </w:p>
    <w:p w14:paraId="4C1D1C97" w14:textId="77777777" w:rsidR="00F32E1C" w:rsidRPr="00B06D36" w:rsidRDefault="00A21F35">
      <w:pPr>
        <w:spacing w:line="360" w:lineRule="auto"/>
        <w:jc w:val="both"/>
        <w:rPr>
          <w:rFonts w:ascii="Palatino Linotype" w:hAnsi="Palatino Linotype" w:cs="Arial"/>
        </w:rPr>
      </w:pPr>
      <w:r w:rsidRPr="00B06D36">
        <w:rPr>
          <w:rFonts w:ascii="Palatino Linotype" w:eastAsia="Palatino Linotype" w:hAnsi="Palatino Linotype" w:cs="Palatino Linotype"/>
          <w:color w:val="000000"/>
        </w:rPr>
        <w:t xml:space="preserve">Ante las respuestas emitidas por el Sujeto Obligado, el Recurrente consideró que su derecho a la información pública había sido conculcado, por lo que interpuso los recursos de revisión al rubro citado, señalando como actos impugnados en los recursos </w:t>
      </w:r>
      <w:r w:rsidRPr="00B06D36">
        <w:rPr>
          <w:rFonts w:ascii="Palatino Linotype" w:hAnsi="Palatino Linotype" w:cs="Arial"/>
          <w:b/>
          <w:bCs/>
          <w:lang w:eastAsia="es-MX"/>
        </w:rPr>
        <w:t xml:space="preserve">06450/INFOEM/IP/RR/2023, 06552/INFOEM/IP/RR/2023, 06625/INFOEM/IP/RR/2023, 07845/INFOEM/IP/RR/2023  </w:t>
      </w:r>
      <w:r w:rsidRPr="00B06D36">
        <w:rPr>
          <w:rFonts w:ascii="Palatino Linotype" w:hAnsi="Palatino Linotype" w:cs="Arial"/>
          <w:bCs/>
          <w:sz w:val="22"/>
          <w:szCs w:val="22"/>
          <w:lang w:eastAsia="es-MX"/>
        </w:rPr>
        <w:t>“No entrega información”,</w:t>
      </w:r>
      <w:r w:rsidRPr="00B06D36">
        <w:rPr>
          <w:rFonts w:ascii="Palatino Linotype" w:hAnsi="Palatino Linotype" w:cs="Arial"/>
          <w:bCs/>
          <w:lang w:eastAsia="es-MX"/>
        </w:rPr>
        <w:t xml:space="preserve"> por lo que hace al recurso de revisión </w:t>
      </w:r>
      <w:r w:rsidRPr="00B06D36">
        <w:rPr>
          <w:rFonts w:ascii="Palatino Linotype" w:hAnsi="Palatino Linotype" w:cs="Arial"/>
          <w:b/>
          <w:bCs/>
          <w:lang w:eastAsia="es-MX"/>
        </w:rPr>
        <w:t xml:space="preserve">07763/INFOEM/IP/RR/2023 </w:t>
      </w:r>
      <w:r w:rsidRPr="00B06D36">
        <w:rPr>
          <w:rFonts w:ascii="Palatino Linotype" w:hAnsi="Palatino Linotype" w:cs="Arial"/>
          <w:bCs/>
          <w:lang w:eastAsia="es-MX"/>
        </w:rPr>
        <w:t xml:space="preserve">señalo como acto impugnado </w:t>
      </w:r>
      <w:r w:rsidRPr="00B06D36">
        <w:rPr>
          <w:rFonts w:ascii="Palatino Linotype" w:hAnsi="Palatino Linotype" w:cs="Arial"/>
          <w:i/>
          <w:sz w:val="22"/>
          <w:szCs w:val="22"/>
        </w:rPr>
        <w:t>“</w:t>
      </w:r>
      <w:r w:rsidRPr="00B06D36">
        <w:rPr>
          <w:rFonts w:ascii="Palatino Linotype" w:hAnsi="Palatino Linotype"/>
          <w:i/>
          <w:sz w:val="22"/>
          <w:szCs w:val="22"/>
        </w:rPr>
        <w:t xml:space="preserve">no entrega la totalidad de los servidores públicos, se aprecia en la respuesta que no </w:t>
      </w:r>
      <w:proofErr w:type="spellStart"/>
      <w:r w:rsidRPr="00B06D36">
        <w:rPr>
          <w:rFonts w:ascii="Palatino Linotype" w:hAnsi="Palatino Linotype"/>
          <w:i/>
          <w:sz w:val="22"/>
          <w:szCs w:val="22"/>
        </w:rPr>
        <w:t>enterga</w:t>
      </w:r>
      <w:proofErr w:type="spellEnd"/>
      <w:r w:rsidRPr="00B06D36">
        <w:rPr>
          <w:rFonts w:ascii="Palatino Linotype" w:hAnsi="Palatino Linotype"/>
          <w:i/>
          <w:sz w:val="22"/>
          <w:szCs w:val="22"/>
        </w:rPr>
        <w:t xml:space="preserve"> los recibos de nómina del </w:t>
      </w:r>
      <w:proofErr w:type="spellStart"/>
      <w:r w:rsidRPr="00B06D36">
        <w:rPr>
          <w:rFonts w:ascii="Palatino Linotype" w:hAnsi="Palatino Linotype"/>
          <w:i/>
          <w:sz w:val="22"/>
          <w:szCs w:val="22"/>
        </w:rPr>
        <w:t>imcufidez</w:t>
      </w:r>
      <w:proofErr w:type="spellEnd"/>
      <w:r w:rsidRPr="00B06D36">
        <w:rPr>
          <w:rFonts w:ascii="Palatino Linotype" w:hAnsi="Palatino Linotype"/>
          <w:i/>
          <w:sz w:val="22"/>
          <w:szCs w:val="22"/>
        </w:rPr>
        <w:t xml:space="preserve"> y tampoco de todo el personal adscrito a la contraloría... (por decir unos ejemplos) siguen ocultando información</w:t>
      </w:r>
      <w:r w:rsidRPr="00B06D36">
        <w:rPr>
          <w:rFonts w:ascii="Palatino Linotype" w:hAnsi="Palatino Linotype" w:cs="Arial"/>
          <w:i/>
        </w:rPr>
        <w:t xml:space="preserve">” (Sic); </w:t>
      </w:r>
      <w:r w:rsidRPr="00B06D36">
        <w:rPr>
          <w:rFonts w:ascii="Palatino Linotype" w:eastAsia="Palatino Linotype" w:hAnsi="Palatino Linotype" w:cs="Palatino Linotype"/>
          <w:color w:val="000000"/>
        </w:rPr>
        <w:t xml:space="preserve">dando como razones o motivos de inconformidad, sucintamente para los recursos </w:t>
      </w:r>
      <w:r w:rsidRPr="00B06D36">
        <w:rPr>
          <w:rFonts w:ascii="Palatino Linotype" w:hAnsi="Palatino Linotype" w:cs="Arial"/>
          <w:b/>
          <w:bCs/>
          <w:lang w:eastAsia="es-MX"/>
        </w:rPr>
        <w:t xml:space="preserve">06552/INFOEM/IP/RR/2023 y </w:t>
      </w:r>
      <w:r w:rsidRPr="00B06D36">
        <w:rPr>
          <w:rFonts w:ascii="Palatino Linotype" w:eastAsia="Palatino Linotype" w:hAnsi="Palatino Linotype" w:cs="Palatino Linotype"/>
          <w:color w:val="000000"/>
        </w:rPr>
        <w:t xml:space="preserve"> </w:t>
      </w:r>
      <w:r w:rsidRPr="00B06D36">
        <w:rPr>
          <w:rFonts w:ascii="Palatino Linotype" w:hAnsi="Palatino Linotype" w:cs="Arial"/>
          <w:b/>
          <w:bCs/>
          <w:lang w:eastAsia="es-MX"/>
        </w:rPr>
        <w:t xml:space="preserve">06625/INFOEM/IP/RR/2023 </w:t>
      </w:r>
      <w:r w:rsidRPr="00B06D36">
        <w:rPr>
          <w:rFonts w:ascii="Palatino Linotype" w:hAnsi="Palatino Linotype" w:cs="Arial"/>
          <w:bCs/>
          <w:lang w:eastAsia="es-MX"/>
        </w:rPr>
        <w:t>“</w:t>
      </w:r>
      <w:r w:rsidRPr="00B06D36">
        <w:rPr>
          <w:rFonts w:ascii="Palatino Linotype" w:hAnsi="Palatino Linotype" w:cs="Arial"/>
          <w:bCs/>
          <w:i/>
          <w:lang w:eastAsia="es-MX"/>
        </w:rPr>
        <w:t>no entrega información</w:t>
      </w:r>
      <w:r w:rsidRPr="00B06D36">
        <w:rPr>
          <w:rFonts w:ascii="Palatino Linotype" w:hAnsi="Palatino Linotype" w:cs="Arial"/>
          <w:bCs/>
          <w:lang w:eastAsia="es-MX"/>
        </w:rPr>
        <w:t xml:space="preserve">”, para los recursos </w:t>
      </w:r>
      <w:r w:rsidRPr="00B06D36">
        <w:rPr>
          <w:rFonts w:ascii="Palatino Linotype" w:hAnsi="Palatino Linotype" w:cs="Arial"/>
          <w:b/>
          <w:bCs/>
          <w:lang w:eastAsia="es-MX"/>
        </w:rPr>
        <w:t>06450/INFOEM/IP/RR/2023 y 07845/INFOEM/IP/RR/2023</w:t>
      </w:r>
      <w:r w:rsidRPr="00B06D36">
        <w:rPr>
          <w:rFonts w:ascii="Palatino Linotype" w:hAnsi="Palatino Linotype" w:cs="Arial"/>
        </w:rPr>
        <w:t xml:space="preserve"> los motivos de inconformidad versan sobre la falta del acuerdo del Comité de Transparencia para testar y clasificar la información, finalmente para el recurso </w:t>
      </w:r>
      <w:r w:rsidRPr="00B06D36">
        <w:rPr>
          <w:rFonts w:ascii="Palatino Linotype" w:hAnsi="Palatino Linotype" w:cs="Arial"/>
          <w:b/>
          <w:bCs/>
          <w:lang w:eastAsia="es-MX"/>
        </w:rPr>
        <w:t>07763/INFOEM/IP/RR/2023</w:t>
      </w:r>
      <w:r w:rsidRPr="00B06D36">
        <w:rPr>
          <w:rFonts w:ascii="Palatino Linotype" w:hAnsi="Palatino Linotype" w:cs="Arial"/>
        </w:rPr>
        <w:t xml:space="preserve"> las razones o Motivos de Inconformidad fueron los siguientes;  </w:t>
      </w:r>
      <w:r w:rsidRPr="00B06D36">
        <w:rPr>
          <w:rFonts w:ascii="Palatino Linotype" w:hAnsi="Palatino Linotype" w:cs="Arial"/>
          <w:i/>
          <w:sz w:val="22"/>
          <w:szCs w:val="22"/>
        </w:rPr>
        <w:t>“</w:t>
      </w:r>
      <w:r w:rsidRPr="00B06D36">
        <w:rPr>
          <w:rFonts w:ascii="Palatino Linotype" w:hAnsi="Palatino Linotype"/>
          <w:i/>
          <w:sz w:val="22"/>
          <w:szCs w:val="22"/>
        </w:rPr>
        <w:t xml:space="preserve">NO ENTREGA LA TOTALIDAD DE LOS SERVIDORES PÚBLICOS, SE APRECIA EN LA RESPUESTA QUE NO ENTERGA LOS RECIBOS DE NÓMINA DEL IMCUFIDEZ Y </w:t>
      </w:r>
      <w:r w:rsidRPr="00B06D36">
        <w:rPr>
          <w:rFonts w:ascii="Palatino Linotype" w:hAnsi="Palatino Linotype"/>
          <w:i/>
          <w:sz w:val="22"/>
          <w:szCs w:val="22"/>
        </w:rPr>
        <w:lastRenderedPageBreak/>
        <w:t>TAMPOCO DE TODO EL PERSONAL ADSCRITO A LA CONTRALORÍA... (POR DECIR UNOS EJEMPLOS) SIGUEN OCULTANDO INFORMACIÓN</w:t>
      </w:r>
      <w:r w:rsidRPr="00B06D36">
        <w:rPr>
          <w:rFonts w:ascii="Palatino Linotype" w:hAnsi="Palatino Linotype" w:cs="Arial"/>
          <w:i/>
          <w:sz w:val="22"/>
          <w:szCs w:val="22"/>
        </w:rPr>
        <w:t>” (Sic).</w:t>
      </w:r>
      <w:r w:rsidRPr="00B06D36">
        <w:rPr>
          <w:rFonts w:ascii="Palatino Linotype" w:hAnsi="Palatino Linotype" w:cs="Arial"/>
          <w:sz w:val="22"/>
          <w:szCs w:val="22"/>
        </w:rPr>
        <w:t xml:space="preserve"> </w:t>
      </w:r>
    </w:p>
    <w:p w14:paraId="13DEB515" w14:textId="77777777" w:rsidR="00F32E1C" w:rsidRPr="00B06D36" w:rsidRDefault="00F32E1C">
      <w:pPr>
        <w:spacing w:line="360" w:lineRule="auto"/>
        <w:jc w:val="both"/>
        <w:rPr>
          <w:rFonts w:ascii="Palatino Linotype" w:hAnsi="Palatino Linotype"/>
          <w:bCs/>
        </w:rPr>
      </w:pPr>
    </w:p>
    <w:p w14:paraId="61D5B381" w14:textId="77777777" w:rsidR="00F32E1C" w:rsidRPr="00B06D36" w:rsidRDefault="00A21F35">
      <w:pPr>
        <w:spacing w:line="360" w:lineRule="auto"/>
        <w:contextualSpacing/>
        <w:jc w:val="both"/>
        <w:rPr>
          <w:rFonts w:ascii="Palatino Linotype" w:eastAsia="Palatino Linotype" w:hAnsi="Palatino Linotype" w:cs="Palatino Linotype"/>
          <w:color w:val="000000"/>
        </w:rPr>
      </w:pPr>
      <w:r w:rsidRPr="00B06D36">
        <w:rPr>
          <w:rFonts w:ascii="Palatino Linotype" w:eastAsia="Palatino Linotype" w:hAnsi="Palatino Linotype" w:cs="Palatino Linotype"/>
          <w:color w:val="000000"/>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5E5443A3" w14:textId="77777777" w:rsidR="00F32E1C" w:rsidRPr="00B06D36" w:rsidRDefault="00F32E1C">
      <w:pPr>
        <w:spacing w:line="360" w:lineRule="auto"/>
        <w:rPr>
          <w:rFonts w:ascii="Palatino Linotype" w:hAnsi="Palatino Linotype"/>
          <w:bCs/>
        </w:rPr>
      </w:pPr>
    </w:p>
    <w:p w14:paraId="61B3B402" w14:textId="77777777" w:rsidR="00F32E1C" w:rsidRPr="00B06D36" w:rsidRDefault="00A21F35">
      <w:pPr>
        <w:spacing w:line="360" w:lineRule="auto"/>
        <w:jc w:val="both"/>
        <w:rPr>
          <w:rFonts w:ascii="Palatino Linotype" w:hAnsi="Palatino Linotype"/>
        </w:rPr>
      </w:pPr>
      <w:r w:rsidRPr="00B06D36">
        <w:rPr>
          <w:rFonts w:ascii="Palatino Linotype" w:eastAsia="Palatino Linotype" w:hAnsi="Palatino Linotype" w:cs="Palatino Linotype"/>
        </w:rPr>
        <w:t xml:space="preserve">En primer término, se tiene que el Sujeto Obligado remitió documentación relacionada con la solicitud de información, por lo que se viable omitir </w:t>
      </w:r>
      <w:r w:rsidRPr="00B06D36">
        <w:rPr>
          <w:rFonts w:ascii="Palatino Linotype" w:hAnsi="Palatino Linotype"/>
        </w:rPr>
        <w:t>el estudio de la naturaleza jurídica de la información pública solicitada, toda vez que el Sujeto Obligado en su respuesta, manifestó que cuenta con información relacionada al mantenimiento de vialidades</w:t>
      </w:r>
      <w:r w:rsidRPr="00B06D36">
        <w:rPr>
          <w:rFonts w:ascii="Palatino Linotype" w:eastAsia="Palatino Linotype" w:hAnsi="Palatino Linotype" w:cs="Palatino Linotype"/>
          <w:color w:val="000000"/>
        </w:rPr>
        <w:t xml:space="preserve">, </w:t>
      </w:r>
      <w:r w:rsidRPr="00B06D36">
        <w:rPr>
          <w:rFonts w:ascii="Palatino Linotype" w:hAnsi="Palatino Linotype"/>
        </w:rPr>
        <w:t xml:space="preserve">de lo que </w:t>
      </w:r>
      <w:r w:rsidRPr="00B06D36">
        <w:rPr>
          <w:rFonts w:ascii="Palatino Linotype" w:hAnsi="Palatino Linotype"/>
          <w:b/>
        </w:rPr>
        <w:t>se deduce que existe una aceptación por parte del Sujeto Obligado que genera, administra o posee dicha información, derivada del ejercicio de sus funciones de derecho público</w:t>
      </w:r>
      <w:r w:rsidRPr="00B06D36">
        <w:rPr>
          <w:rFonts w:ascii="Palatino Linotype" w:hAnsi="Palatino Linotype"/>
        </w:rPr>
        <w:t>.</w:t>
      </w:r>
    </w:p>
    <w:p w14:paraId="460D8ADE" w14:textId="77777777" w:rsidR="00F32E1C" w:rsidRPr="00B06D36" w:rsidRDefault="00F32E1C">
      <w:pPr>
        <w:spacing w:line="360" w:lineRule="auto"/>
        <w:rPr>
          <w:rFonts w:ascii="Palatino Linotype" w:hAnsi="Palatino Linotype"/>
          <w:bCs/>
        </w:rPr>
      </w:pPr>
    </w:p>
    <w:p w14:paraId="10952DD5"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 </w:t>
      </w:r>
    </w:p>
    <w:p w14:paraId="460C0D49" w14:textId="77777777" w:rsidR="00F32E1C" w:rsidRPr="00B06D36" w:rsidRDefault="00F32E1C">
      <w:pPr>
        <w:spacing w:line="360" w:lineRule="auto"/>
        <w:jc w:val="both"/>
        <w:rPr>
          <w:rFonts w:ascii="Palatino Linotype" w:hAnsi="Palatino Linotype"/>
        </w:rPr>
      </w:pPr>
    </w:p>
    <w:p w14:paraId="5766793E"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B06D36">
        <w:rPr>
          <w:rFonts w:ascii="Palatino Linotype" w:hAnsi="Palatino Linotype"/>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1146238E" w14:textId="77777777" w:rsidR="00F32E1C" w:rsidRPr="00B06D36" w:rsidRDefault="00F32E1C">
      <w:pPr>
        <w:spacing w:line="360" w:lineRule="auto"/>
        <w:jc w:val="both"/>
        <w:rPr>
          <w:rFonts w:ascii="Palatino Linotype" w:hAnsi="Palatino Linotype"/>
        </w:rPr>
      </w:pPr>
    </w:p>
    <w:p w14:paraId="4ACEC4DE" w14:textId="77777777" w:rsidR="00F32E1C" w:rsidRPr="00B06D36" w:rsidRDefault="00A21F35">
      <w:pPr>
        <w:spacing w:line="360" w:lineRule="auto"/>
        <w:ind w:left="705"/>
        <w:jc w:val="both"/>
        <w:rPr>
          <w:rFonts w:ascii="Palatino Linotype" w:hAnsi="Palatino Linotype"/>
          <w:i/>
          <w:sz w:val="22"/>
          <w:szCs w:val="22"/>
        </w:rPr>
      </w:pPr>
      <w:r w:rsidRPr="00B06D36">
        <w:rPr>
          <w:rFonts w:ascii="Palatino Linotype" w:hAnsi="Palatino Linotype"/>
          <w:i/>
          <w:sz w:val="22"/>
          <w:szCs w:val="22"/>
        </w:rPr>
        <w:t>Artículo 3. Para los efectos de la presente Ley se entenderá por: (…) 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r w:rsidRPr="00B06D36">
        <w:rPr>
          <w:rFonts w:ascii="Palatino Linotype" w:hAnsi="Palatino Linotype"/>
          <w:b/>
          <w:i/>
          <w:sz w:val="22"/>
          <w:szCs w:val="22"/>
          <w:u w:val="single"/>
        </w:rPr>
        <w:t>. Los documentos podrán estar en cualquier medio, sea escrito, impreso, sonoro, visual, electrónico, informático u holográfico</w:t>
      </w:r>
      <w:r w:rsidRPr="00B06D36">
        <w:rPr>
          <w:rFonts w:ascii="Palatino Linotype" w:hAnsi="Palatino Linotype"/>
          <w:i/>
          <w:sz w:val="22"/>
          <w:szCs w:val="22"/>
        </w:rPr>
        <w:t>; (…)</w:t>
      </w:r>
    </w:p>
    <w:p w14:paraId="79636105" w14:textId="77777777" w:rsidR="00F32E1C" w:rsidRPr="00B06D36" w:rsidRDefault="00F32E1C">
      <w:pPr>
        <w:rPr>
          <w:rFonts w:ascii="Palatino Linotype" w:hAnsi="Palatino Linotype"/>
          <w:bCs/>
        </w:rPr>
      </w:pPr>
    </w:p>
    <w:p w14:paraId="748DFDFD" w14:textId="77777777" w:rsidR="00F32E1C" w:rsidRPr="00B06D36" w:rsidRDefault="00F32E1C">
      <w:pPr>
        <w:rPr>
          <w:rFonts w:ascii="Palatino Linotype" w:hAnsi="Palatino Linotype"/>
          <w:bCs/>
        </w:rPr>
      </w:pPr>
    </w:p>
    <w:p w14:paraId="0655D8D0"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Por su parte, el artículo 147 de la Constitución Política del Estado Libre y Soberano de México dispone en lo relativo a las remuneraciones de los servidores públicos estatales y municipales lo siguiente: </w:t>
      </w:r>
    </w:p>
    <w:p w14:paraId="266B4774" w14:textId="77777777" w:rsidR="00F32E1C" w:rsidRPr="00B06D36" w:rsidRDefault="00F32E1C">
      <w:pPr>
        <w:spacing w:line="360" w:lineRule="auto"/>
        <w:jc w:val="both"/>
        <w:rPr>
          <w:rFonts w:ascii="Palatino Linotype" w:hAnsi="Palatino Linotype"/>
        </w:rPr>
      </w:pPr>
    </w:p>
    <w:p w14:paraId="7CA10733" w14:textId="77777777" w:rsidR="00F32E1C" w:rsidRPr="00B06D36" w:rsidRDefault="00A21F35">
      <w:pPr>
        <w:spacing w:line="360" w:lineRule="auto"/>
        <w:ind w:left="708"/>
        <w:jc w:val="both"/>
        <w:rPr>
          <w:rFonts w:ascii="Palatino Linotype" w:hAnsi="Palatino Linotype"/>
          <w:i/>
          <w:sz w:val="22"/>
          <w:szCs w:val="22"/>
        </w:rPr>
      </w:pPr>
      <w:r w:rsidRPr="00B06D36">
        <w:rPr>
          <w:rFonts w:ascii="Palatino Linotype" w:hAnsi="Palatino Linotype"/>
          <w:b/>
          <w:i/>
          <w:sz w:val="22"/>
          <w:szCs w:val="22"/>
        </w:rPr>
        <w:t>Artículo 147</w:t>
      </w:r>
      <w:r w:rsidRPr="00B06D36">
        <w:rPr>
          <w:rFonts w:ascii="Palatino Linotype" w:hAnsi="Palatino Linotype"/>
          <w:i/>
          <w:sz w:val="22"/>
          <w:szCs w:val="22"/>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06D36">
        <w:rPr>
          <w:rFonts w:ascii="Palatino Linotype" w:hAnsi="Palatino Linotype"/>
          <w:b/>
          <w:i/>
          <w:sz w:val="22"/>
          <w:szCs w:val="22"/>
          <w:u w:val="single"/>
        </w:rPr>
        <w:t>los miembros de los ayuntamientos</w:t>
      </w:r>
      <w:r w:rsidRPr="00B06D36">
        <w:rPr>
          <w:rFonts w:ascii="Palatino Linotype" w:hAnsi="Palatino Linotype"/>
          <w:i/>
          <w:sz w:val="22"/>
          <w:szCs w:val="22"/>
        </w:rPr>
        <w:t xml:space="preserve"> y demás servidores públicos municipales recibirán una retribución adecuada e irrenunciable por el desempeño de su empleo, cargo o comisión, que será determinada en el presupuesto de egresos que corresponda. </w:t>
      </w:r>
      <w:r w:rsidRPr="00B06D36">
        <w:rPr>
          <w:rFonts w:ascii="Palatino Linotype" w:hAnsi="Palatino Linotype"/>
          <w:b/>
          <w:i/>
          <w:sz w:val="22"/>
          <w:szCs w:val="22"/>
          <w:u w:val="single"/>
        </w:rPr>
        <w:t>Las remuneraciones</w:t>
      </w:r>
      <w:r w:rsidRPr="00B06D36">
        <w:rPr>
          <w:rFonts w:ascii="Palatino Linotype" w:hAnsi="Palatino Linotype"/>
          <w:i/>
          <w:sz w:val="22"/>
          <w:szCs w:val="22"/>
        </w:rPr>
        <w:t xml:space="preserve"> mínimas y máximas se determinarán con base, entre otros, en los factores siguientes: población, recursos </w:t>
      </w:r>
      <w:r w:rsidRPr="00B06D36">
        <w:rPr>
          <w:rFonts w:ascii="Palatino Linotype" w:hAnsi="Palatino Linotype"/>
          <w:i/>
          <w:sz w:val="22"/>
          <w:szCs w:val="22"/>
        </w:rPr>
        <w:lastRenderedPageBreak/>
        <w:t xml:space="preserve">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B06D36">
        <w:rPr>
          <w:rFonts w:ascii="Palatino Linotype" w:hAnsi="Palatino Linotype"/>
          <w:b/>
          <w:i/>
          <w:sz w:val="22"/>
          <w:szCs w:val="22"/>
          <w:u w:val="single"/>
        </w:rPr>
        <w:t xml:space="preserve">La remuneración será determinada anual y equitativamente </w:t>
      </w:r>
      <w:r w:rsidRPr="00B06D36">
        <w:rPr>
          <w:rFonts w:ascii="Palatino Linotype" w:hAnsi="Palatino Linotype"/>
          <w:i/>
          <w:sz w:val="22"/>
          <w:szCs w:val="22"/>
        </w:rPr>
        <w:t xml:space="preserve">en el Presupuesto de Egresos correspondiente bajo las bases siguientes: </w:t>
      </w:r>
    </w:p>
    <w:p w14:paraId="489E3C78" w14:textId="77777777" w:rsidR="00F32E1C" w:rsidRPr="00B06D36" w:rsidRDefault="00A21F35">
      <w:pPr>
        <w:spacing w:line="360" w:lineRule="auto"/>
        <w:ind w:left="708"/>
        <w:jc w:val="both"/>
        <w:rPr>
          <w:rFonts w:ascii="Palatino Linotype" w:hAnsi="Palatino Linotype"/>
          <w:i/>
          <w:sz w:val="22"/>
          <w:szCs w:val="22"/>
        </w:rPr>
      </w:pPr>
      <w:r w:rsidRPr="00B06D36">
        <w:rPr>
          <w:rFonts w:ascii="Palatino Linotype" w:hAnsi="Palatino Linotype"/>
          <w:i/>
          <w:sz w:val="22"/>
          <w:szCs w:val="22"/>
        </w:rPr>
        <w:t xml:space="preserve">Se considera remuneración o retribución toda percepción en efectivo o en especie, con excepción de los apoyos y los gastos sujetos a comprobación que sean propios del desarrollo del trabajo y los gastos de viaje en actividades oficiales; (…) </w:t>
      </w:r>
    </w:p>
    <w:p w14:paraId="798294B1" w14:textId="77777777" w:rsidR="00F32E1C" w:rsidRPr="00B06D36" w:rsidRDefault="00A21F35">
      <w:pPr>
        <w:spacing w:line="360" w:lineRule="auto"/>
        <w:ind w:left="708"/>
        <w:jc w:val="both"/>
        <w:rPr>
          <w:rFonts w:ascii="Palatino Linotype" w:hAnsi="Palatino Linotype"/>
          <w:bCs/>
          <w:i/>
          <w:sz w:val="22"/>
          <w:szCs w:val="22"/>
        </w:rPr>
      </w:pPr>
      <w:r w:rsidRPr="00B06D36">
        <w:rPr>
          <w:rFonts w:ascii="Palatino Linotype" w:hAnsi="Palatino Linotype"/>
          <w:i/>
          <w:sz w:val="22"/>
          <w:szCs w:val="22"/>
        </w:rPr>
        <w:t xml:space="preserve">V. Las remuneraciones y sus tabuladores </w:t>
      </w:r>
      <w:r w:rsidRPr="00B06D36">
        <w:rPr>
          <w:rFonts w:ascii="Palatino Linotype" w:hAnsi="Palatino Linotype"/>
          <w:b/>
          <w:i/>
          <w:sz w:val="22"/>
          <w:szCs w:val="22"/>
          <w:u w:val="single"/>
        </w:rPr>
        <w:t>serán públicos</w:t>
      </w:r>
      <w:r w:rsidRPr="00B06D36">
        <w:rPr>
          <w:rFonts w:ascii="Palatino Linotype" w:hAnsi="Palatino Linotype"/>
          <w:i/>
          <w:sz w:val="22"/>
          <w:szCs w:val="22"/>
        </w:rPr>
        <w:t>, y deberán especificar y diferenciar la totalidad de sus elementos fijos y variables tanto en efectivo como en especie.</w:t>
      </w:r>
    </w:p>
    <w:p w14:paraId="218F46FC" w14:textId="77777777" w:rsidR="00F32E1C" w:rsidRPr="00B06D36" w:rsidRDefault="00F32E1C">
      <w:pPr>
        <w:rPr>
          <w:rFonts w:ascii="Palatino Linotype" w:hAnsi="Palatino Linotype"/>
          <w:bCs/>
        </w:rPr>
      </w:pPr>
    </w:p>
    <w:p w14:paraId="10A2EE9E" w14:textId="77777777" w:rsidR="00F32E1C" w:rsidRPr="00B06D36" w:rsidRDefault="00F32E1C">
      <w:pPr>
        <w:rPr>
          <w:rFonts w:ascii="Palatino Linotype" w:hAnsi="Palatino Linotype"/>
          <w:bCs/>
        </w:rPr>
      </w:pPr>
    </w:p>
    <w:p w14:paraId="55A8D84C"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Con lo que respecta al pago, el artículo 3, fracción XXXII del Código Financiero del Estado de México y Municipios establece lo siguiente: </w:t>
      </w:r>
    </w:p>
    <w:p w14:paraId="497EBE97" w14:textId="77777777" w:rsidR="00F32E1C" w:rsidRPr="00B06D36" w:rsidRDefault="00A21F35">
      <w:pPr>
        <w:spacing w:line="360" w:lineRule="auto"/>
        <w:ind w:left="708"/>
        <w:jc w:val="both"/>
        <w:rPr>
          <w:rFonts w:ascii="Palatino Linotype" w:hAnsi="Palatino Linotype"/>
          <w:i/>
          <w:sz w:val="22"/>
          <w:szCs w:val="22"/>
        </w:rPr>
      </w:pPr>
      <w:r w:rsidRPr="00B06D36">
        <w:rPr>
          <w:rFonts w:ascii="Palatino Linotype" w:hAnsi="Palatino Linotype"/>
          <w:i/>
          <w:sz w:val="22"/>
          <w:szCs w:val="22"/>
        </w:rPr>
        <w:t>Artículo 3.- Para efectos de este Código, Ley de Ingresos del Estado y del Presupuesto de Egresos se entenderá por: (…)</w:t>
      </w:r>
    </w:p>
    <w:p w14:paraId="1E627EAC" w14:textId="77777777" w:rsidR="00F32E1C" w:rsidRPr="00B06D36" w:rsidRDefault="00F32E1C">
      <w:pPr>
        <w:spacing w:line="360" w:lineRule="auto"/>
        <w:ind w:left="708"/>
        <w:jc w:val="both"/>
        <w:rPr>
          <w:rFonts w:ascii="Palatino Linotype" w:hAnsi="Palatino Linotype"/>
          <w:i/>
          <w:sz w:val="22"/>
          <w:szCs w:val="22"/>
        </w:rPr>
      </w:pPr>
    </w:p>
    <w:p w14:paraId="43A261D4" w14:textId="77777777" w:rsidR="00F32E1C" w:rsidRPr="00B06D36" w:rsidRDefault="00A21F35">
      <w:pPr>
        <w:spacing w:line="360" w:lineRule="auto"/>
        <w:ind w:left="708"/>
        <w:jc w:val="both"/>
        <w:rPr>
          <w:rFonts w:ascii="Palatino Linotype" w:hAnsi="Palatino Linotype"/>
          <w:b/>
          <w:i/>
          <w:sz w:val="22"/>
          <w:szCs w:val="22"/>
        </w:rPr>
      </w:pPr>
      <w:r w:rsidRPr="00B06D36">
        <w:rPr>
          <w:rFonts w:ascii="Palatino Linotype" w:hAnsi="Palatino Linotype"/>
          <w:b/>
          <w:i/>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 (…)</w:t>
      </w:r>
    </w:p>
    <w:p w14:paraId="478FD795" w14:textId="77777777" w:rsidR="00F32E1C" w:rsidRPr="00B06D36" w:rsidRDefault="00F32E1C">
      <w:pPr>
        <w:spacing w:line="360" w:lineRule="auto"/>
        <w:ind w:left="708"/>
        <w:jc w:val="both"/>
        <w:rPr>
          <w:rFonts w:ascii="Palatino Linotype" w:hAnsi="Palatino Linotype"/>
          <w:b/>
          <w:bCs/>
          <w:i/>
          <w:sz w:val="22"/>
          <w:szCs w:val="22"/>
        </w:rPr>
      </w:pPr>
    </w:p>
    <w:p w14:paraId="744E5999"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Así mismo, la </w:t>
      </w:r>
      <w:r w:rsidRPr="00B06D36">
        <w:rPr>
          <w:rFonts w:ascii="Palatino Linotype" w:hAnsi="Palatino Linotype"/>
          <w:b/>
        </w:rPr>
        <w:t>Ley del Trabajo de los Servidores Públicos del Estado y Municipios</w:t>
      </w:r>
      <w:r w:rsidRPr="00B06D36">
        <w:rPr>
          <w:rFonts w:ascii="Palatino Linotype" w:hAnsi="Palatino Linotype"/>
        </w:rPr>
        <w:t>, en su artículo 220-K fracciones II y IV y último párrafo, establecen lo siguiente:</w:t>
      </w:r>
    </w:p>
    <w:p w14:paraId="7CD0470D" w14:textId="77777777" w:rsidR="00F32E1C" w:rsidRPr="00B06D36" w:rsidRDefault="00F32E1C">
      <w:pPr>
        <w:spacing w:line="360" w:lineRule="auto"/>
        <w:jc w:val="both"/>
        <w:rPr>
          <w:rFonts w:ascii="Palatino Linotype" w:hAnsi="Palatino Linotype"/>
        </w:rPr>
      </w:pPr>
    </w:p>
    <w:p w14:paraId="5D42C351" w14:textId="77777777" w:rsidR="00F32E1C" w:rsidRPr="00B06D36" w:rsidRDefault="00A21F35">
      <w:pPr>
        <w:spacing w:line="360" w:lineRule="auto"/>
        <w:ind w:left="708" w:firstLine="60"/>
        <w:jc w:val="both"/>
        <w:rPr>
          <w:rFonts w:ascii="Palatino Linotype" w:hAnsi="Palatino Linotype"/>
          <w:i/>
          <w:sz w:val="22"/>
          <w:szCs w:val="22"/>
        </w:rPr>
      </w:pPr>
      <w:r w:rsidRPr="00B06D36">
        <w:rPr>
          <w:rFonts w:ascii="Palatino Linotype" w:hAnsi="Palatino Linotype"/>
          <w:i/>
          <w:sz w:val="22"/>
          <w:szCs w:val="22"/>
        </w:rPr>
        <w:lastRenderedPageBreak/>
        <w:t xml:space="preserve">ARTÍCULO 220 K.- La institución o dependencia pública tiene la obligación de conservar y exhibir en el proceso los documentos que a continuación se precisan: </w:t>
      </w:r>
    </w:p>
    <w:p w14:paraId="654BF588" w14:textId="77777777" w:rsidR="00F32E1C" w:rsidRPr="00B06D36" w:rsidRDefault="00A21F35">
      <w:pPr>
        <w:spacing w:line="360" w:lineRule="auto"/>
        <w:ind w:left="708" w:firstLine="60"/>
        <w:jc w:val="both"/>
        <w:rPr>
          <w:rFonts w:ascii="Palatino Linotype" w:hAnsi="Palatino Linotype"/>
          <w:i/>
          <w:sz w:val="22"/>
          <w:szCs w:val="22"/>
        </w:rPr>
      </w:pPr>
      <w:r w:rsidRPr="00B06D36">
        <w:rPr>
          <w:rFonts w:ascii="Palatino Linotype" w:hAnsi="Palatino Linotype"/>
          <w:i/>
          <w:sz w:val="22"/>
          <w:szCs w:val="22"/>
        </w:rPr>
        <w:t xml:space="preserve">II. </w:t>
      </w:r>
      <w:r w:rsidRPr="00B06D36">
        <w:rPr>
          <w:rFonts w:ascii="Palatino Linotype" w:hAnsi="Palatino Linotype"/>
          <w:b/>
          <w:i/>
          <w:sz w:val="22"/>
          <w:szCs w:val="22"/>
        </w:rPr>
        <w:t>Recibos de pagos de salarios</w:t>
      </w:r>
      <w:r w:rsidRPr="00B06D36">
        <w:rPr>
          <w:rFonts w:ascii="Palatino Linotype" w:hAnsi="Palatino Linotype"/>
          <w:i/>
          <w:sz w:val="22"/>
          <w:szCs w:val="22"/>
        </w:rPr>
        <w:t xml:space="preserve"> o las constancias documentales del pago de salario cuando sea por depósito o mediante información electrónica; (…) </w:t>
      </w:r>
    </w:p>
    <w:p w14:paraId="2E174CF5" w14:textId="77777777" w:rsidR="00F32E1C" w:rsidRPr="00B06D36" w:rsidRDefault="00A21F35">
      <w:pPr>
        <w:spacing w:line="360" w:lineRule="auto"/>
        <w:ind w:left="708" w:firstLine="60"/>
        <w:jc w:val="both"/>
        <w:rPr>
          <w:rFonts w:ascii="Palatino Linotype" w:hAnsi="Palatino Linotype"/>
          <w:b/>
          <w:i/>
          <w:sz w:val="22"/>
          <w:szCs w:val="22"/>
        </w:rPr>
      </w:pPr>
      <w:r w:rsidRPr="00B06D36">
        <w:rPr>
          <w:rFonts w:ascii="Palatino Linotype" w:hAnsi="Palatino Linotype"/>
          <w:i/>
          <w:sz w:val="22"/>
          <w:szCs w:val="22"/>
        </w:rPr>
        <w:t xml:space="preserve">IV.  </w:t>
      </w:r>
      <w:r w:rsidRPr="00B06D36">
        <w:rPr>
          <w:rFonts w:ascii="Palatino Linotype" w:hAnsi="Palatino Linotype"/>
          <w:b/>
          <w:i/>
          <w:sz w:val="22"/>
          <w:szCs w:val="22"/>
        </w:rPr>
        <w:t xml:space="preserve">Recibos o las constancias de depósito o del medio de información magnética o electrónica que sean utilizadas para el pago de salarios, prima vacacional, aguinaldo y demás prestaciones establecidas en la presente ley; y </w:t>
      </w:r>
    </w:p>
    <w:p w14:paraId="4EF011B8" w14:textId="77777777" w:rsidR="00F32E1C" w:rsidRPr="00B06D36" w:rsidRDefault="00A21F35">
      <w:pPr>
        <w:spacing w:line="360" w:lineRule="auto"/>
        <w:ind w:left="708" w:firstLine="60"/>
        <w:jc w:val="both"/>
        <w:rPr>
          <w:rFonts w:ascii="Palatino Linotype" w:hAnsi="Palatino Linotype"/>
          <w:i/>
          <w:sz w:val="22"/>
          <w:szCs w:val="22"/>
        </w:rPr>
      </w:pPr>
      <w:r w:rsidRPr="00B06D36">
        <w:rPr>
          <w:rFonts w:ascii="Palatino Linotype" w:hAnsi="Palatino Linotype"/>
          <w:b/>
          <w:i/>
          <w:sz w:val="22"/>
          <w:szCs w:val="22"/>
        </w:rPr>
        <w:t>Los documentos señalados en la fracción I de este artículo, deberán conservarse mientras dure la relación laboral y hasta un año después</w:t>
      </w:r>
      <w:r w:rsidRPr="00B06D36">
        <w:rPr>
          <w:rFonts w:ascii="Palatino Linotype" w:hAnsi="Palatino Linotype"/>
          <w:i/>
          <w:sz w:val="22"/>
          <w:szCs w:val="22"/>
        </w:rPr>
        <w:t>; los señalados por las fracciones II, III, IV durante el último año y un año después de que se extinga la relación laboral, y los mencionados en la fracción V, conforme lo señalen las leyes que los rijan.</w:t>
      </w:r>
    </w:p>
    <w:p w14:paraId="6AE49AF4" w14:textId="77777777" w:rsidR="00F32E1C" w:rsidRPr="00B06D36" w:rsidRDefault="00F32E1C"/>
    <w:p w14:paraId="5F197E0C" w14:textId="77777777" w:rsidR="00F32E1C" w:rsidRPr="00B06D36" w:rsidRDefault="00A21F35">
      <w:pPr>
        <w:spacing w:line="360" w:lineRule="auto"/>
        <w:ind w:left="708"/>
        <w:jc w:val="both"/>
        <w:rPr>
          <w:rFonts w:ascii="Palatino Linotype" w:hAnsi="Palatino Linotype"/>
          <w:i/>
          <w:sz w:val="22"/>
          <w:szCs w:val="22"/>
        </w:rPr>
      </w:pPr>
      <w:r w:rsidRPr="00B06D36">
        <w:rPr>
          <w:rFonts w:ascii="Palatino Linotype" w:hAnsi="Palatino Linotype"/>
          <w:b/>
          <w:i/>
          <w:sz w:val="22"/>
          <w:szCs w:val="22"/>
          <w:u w:val="single"/>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w:t>
      </w:r>
      <w:r w:rsidRPr="00B06D36">
        <w:rPr>
          <w:rFonts w:ascii="Palatino Linotype" w:hAnsi="Palatino Linotype"/>
          <w:i/>
          <w:sz w:val="22"/>
          <w:szCs w:val="22"/>
        </w:rPr>
        <w:t>, harán prueba plena. El incumplimiento por lo dispuesto por este artículo, establecerá la presunción de ser ciertos los hechos que el actor exprese en su demanda, en relación con tales documentos, salvo prueba en contrario</w:t>
      </w:r>
    </w:p>
    <w:p w14:paraId="7005727D" w14:textId="77777777" w:rsidR="00F32E1C" w:rsidRPr="00B06D36" w:rsidRDefault="00F32E1C">
      <w:pPr>
        <w:spacing w:line="360" w:lineRule="auto"/>
        <w:jc w:val="both"/>
        <w:rPr>
          <w:rFonts w:ascii="Palatino Linotype" w:hAnsi="Palatino Linotype"/>
          <w:bCs/>
        </w:rPr>
      </w:pPr>
    </w:p>
    <w:p w14:paraId="1C062757"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 </w:t>
      </w:r>
    </w:p>
    <w:p w14:paraId="331FE6E2" w14:textId="77777777" w:rsidR="00F32E1C" w:rsidRPr="00B06D36" w:rsidRDefault="00F32E1C">
      <w:pPr>
        <w:spacing w:line="360" w:lineRule="auto"/>
        <w:jc w:val="both"/>
        <w:rPr>
          <w:rFonts w:ascii="Palatino Linotype" w:hAnsi="Palatino Linotype"/>
        </w:rPr>
      </w:pPr>
    </w:p>
    <w:p w14:paraId="69E9415E"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lastRenderedPageBreak/>
        <w:t xml:space="preserve">Además de lo anterior, conviene mencionar que el sub-modulo.- Comprobantes Fiscales, del referido Módulo 4, punto doce (12), refiere lo siguiente: </w:t>
      </w:r>
    </w:p>
    <w:p w14:paraId="347DA81D" w14:textId="77777777" w:rsidR="00F32E1C" w:rsidRPr="00B06D36" w:rsidRDefault="00F32E1C">
      <w:pPr>
        <w:spacing w:line="360" w:lineRule="auto"/>
        <w:jc w:val="both"/>
        <w:rPr>
          <w:rFonts w:ascii="Palatino Linotype" w:hAnsi="Palatino Linotype"/>
        </w:rPr>
      </w:pPr>
    </w:p>
    <w:p w14:paraId="53A728C4" w14:textId="77777777" w:rsidR="00F32E1C" w:rsidRPr="00B06D36" w:rsidRDefault="00A21F35">
      <w:pPr>
        <w:spacing w:line="360" w:lineRule="auto"/>
        <w:ind w:left="708"/>
        <w:jc w:val="both"/>
        <w:rPr>
          <w:rFonts w:ascii="Palatino Linotype" w:hAnsi="Palatino Linotype"/>
          <w:b/>
          <w:i/>
          <w:sz w:val="22"/>
          <w:szCs w:val="22"/>
        </w:rPr>
      </w:pPr>
      <w:r w:rsidRPr="00B06D36">
        <w:rPr>
          <w:rFonts w:ascii="Palatino Linotype" w:hAnsi="Palatino Linotype"/>
          <w:b/>
        </w:rPr>
        <w:t>“</w:t>
      </w:r>
      <w:r w:rsidRPr="00B06D36">
        <w:rPr>
          <w:rFonts w:ascii="Palatino Linotype" w:hAnsi="Palatino Linotype"/>
          <w:b/>
          <w:i/>
          <w:sz w:val="22"/>
          <w:szCs w:val="22"/>
        </w:rPr>
        <w:t xml:space="preserve">12.-Comprobantes Fiscales Digitales por Internet por Concepto de Nómina </w:t>
      </w:r>
    </w:p>
    <w:p w14:paraId="4ED3C4F0" w14:textId="77777777" w:rsidR="00F32E1C" w:rsidRPr="00B06D36" w:rsidRDefault="00A21F35">
      <w:pPr>
        <w:spacing w:line="360" w:lineRule="auto"/>
        <w:ind w:left="708"/>
        <w:jc w:val="both"/>
        <w:rPr>
          <w:rFonts w:ascii="Palatino Linotype" w:hAnsi="Palatino Linotype"/>
          <w:i/>
          <w:sz w:val="22"/>
          <w:szCs w:val="22"/>
        </w:rPr>
      </w:pPr>
      <w:r w:rsidRPr="00B06D36">
        <w:rPr>
          <w:rFonts w:ascii="Palatino Linotype" w:hAnsi="Palatino Linotype"/>
          <w:i/>
          <w:sz w:val="22"/>
          <w:szCs w:val="22"/>
        </w:rPr>
        <w:t xml:space="preserve">Es una factura electrónica, que funge como un comprobante digital de la relación de pago que existe entre el patrón y el trabajador. </w:t>
      </w:r>
    </w:p>
    <w:p w14:paraId="2D370DF2" w14:textId="77777777" w:rsidR="00F32E1C" w:rsidRPr="00B06D36" w:rsidRDefault="00A21F35">
      <w:pPr>
        <w:spacing w:line="360" w:lineRule="auto"/>
        <w:ind w:left="708"/>
        <w:jc w:val="both"/>
        <w:rPr>
          <w:rFonts w:ascii="Palatino Linotype" w:hAnsi="Palatino Linotype"/>
          <w:i/>
          <w:sz w:val="22"/>
          <w:szCs w:val="22"/>
        </w:rPr>
      </w:pPr>
      <w:r w:rsidRPr="00B06D36">
        <w:rPr>
          <w:rFonts w:ascii="Palatino Linotype" w:hAnsi="Palatino Linotype"/>
          <w:i/>
          <w:sz w:val="22"/>
          <w:szCs w:val="22"/>
        </w:rPr>
        <w:t>Los CFDI deberán enviarse de acuerdo a la estructura siguiente: Una carpeta de CFDI Nómina por trimestre que contenga una carpeta por mes (enero, febrero y marzo); y dentro de cada mes dos carpetas, una por cada quincena (la primera quincena y segunda quincena</w:t>
      </w:r>
      <w:proofErr w:type="gramStart"/>
      <w:r w:rsidRPr="00B06D36">
        <w:rPr>
          <w:rFonts w:ascii="Palatino Linotype" w:hAnsi="Palatino Linotype"/>
          <w:i/>
          <w:sz w:val="22"/>
          <w:szCs w:val="22"/>
        </w:rPr>
        <w:t>) .</w:t>
      </w:r>
      <w:proofErr w:type="gramEnd"/>
      <w:r w:rsidRPr="00B06D36">
        <w:rPr>
          <w:rFonts w:ascii="Palatino Linotype" w:hAnsi="Palatino Linotype"/>
          <w:i/>
          <w:sz w:val="22"/>
          <w:szCs w:val="22"/>
        </w:rPr>
        <w:t xml:space="preserve"> …</w:t>
      </w:r>
    </w:p>
    <w:p w14:paraId="341EBFD3" w14:textId="77777777" w:rsidR="00F32E1C" w:rsidRPr="00B06D36" w:rsidRDefault="00F32E1C">
      <w:pPr>
        <w:spacing w:line="360" w:lineRule="auto"/>
        <w:ind w:left="708"/>
        <w:jc w:val="both"/>
        <w:rPr>
          <w:rFonts w:ascii="Palatino Linotype" w:hAnsi="Palatino Linotype"/>
          <w:bCs/>
        </w:rPr>
      </w:pPr>
    </w:p>
    <w:p w14:paraId="1AB1E35D" w14:textId="77777777" w:rsidR="00F32E1C" w:rsidRPr="00B06D36" w:rsidRDefault="00A21F35">
      <w:pPr>
        <w:spacing w:line="360" w:lineRule="auto"/>
        <w:ind w:left="708"/>
        <w:jc w:val="both"/>
        <w:rPr>
          <w:rFonts w:ascii="Palatino Linotype" w:hAnsi="Palatino Linotype"/>
          <w:i/>
        </w:rPr>
      </w:pPr>
      <w:r w:rsidRPr="00B06D36">
        <w:rPr>
          <w:rFonts w:ascii="Palatino Linotype" w:hAnsi="Palatino Linotype"/>
          <w:i/>
        </w:rPr>
        <w:t xml:space="preserve">Verificar que la cantidad de CFDI que adjuntan, correspondan al total de los registros de la Conciliación de la Nómina y al importe total del Comprobante Bancario de la Dispersión de la Nómina.” </w:t>
      </w:r>
    </w:p>
    <w:p w14:paraId="356C14DE" w14:textId="77777777" w:rsidR="00F32E1C" w:rsidRPr="00B06D36" w:rsidRDefault="00F32E1C">
      <w:pPr>
        <w:spacing w:line="360" w:lineRule="auto"/>
        <w:jc w:val="both"/>
      </w:pPr>
    </w:p>
    <w:p w14:paraId="0E695754"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De lo anteriormente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Estado de México y Municipios,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 </w:t>
      </w:r>
    </w:p>
    <w:p w14:paraId="7A47DA59" w14:textId="77777777" w:rsidR="00F32E1C" w:rsidRPr="00B06D36" w:rsidRDefault="00F32E1C">
      <w:pPr>
        <w:spacing w:line="360" w:lineRule="auto"/>
        <w:jc w:val="both"/>
        <w:rPr>
          <w:rFonts w:ascii="Palatino Linotype" w:hAnsi="Palatino Linotype"/>
        </w:rPr>
      </w:pPr>
    </w:p>
    <w:p w14:paraId="31908850"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Por lo anterior, se advierte que existe la atribución del </w:t>
      </w:r>
      <w:r w:rsidRPr="00B06D36">
        <w:rPr>
          <w:rFonts w:ascii="Palatino Linotype" w:hAnsi="Palatino Linotype"/>
          <w:b/>
        </w:rPr>
        <w:t>SUJETO OBLIGADO</w:t>
      </w:r>
      <w:r w:rsidRPr="00B06D36">
        <w:rPr>
          <w:rFonts w:ascii="Palatino Linotype" w:hAnsi="Palatino Linotype"/>
        </w:rPr>
        <w:t xml:space="preserve"> de generar y entregar los recibos de nómina, incluso se deben de entregar conforme al </w:t>
      </w:r>
      <w:r w:rsidRPr="00B06D36">
        <w:rPr>
          <w:rFonts w:ascii="Palatino Linotype" w:hAnsi="Palatino Linotype"/>
        </w:rPr>
        <w:lastRenderedPageBreak/>
        <w:t>calendario establecido para tal efecto para estar en cumplimiento con sus obligaciones de fiscalización, formatos en los cuales se incluye la información relativa al pago de las remuneraciones del personal que lo integra y conforme a un periodo determinado en el que se desglosen tanto sus percepciones como deducciones; en consecuencia la información solicitada sí obra en sus archivos. Por lo que se estima pertinente en primer lugar establecer en cada recurso el estudio lógico jurídico y posterior a ello determinar si las pretensiones del Recurrente fueron colmadas.</w:t>
      </w:r>
    </w:p>
    <w:p w14:paraId="10CA21D5" w14:textId="77777777" w:rsidR="00F32E1C" w:rsidRPr="00B06D36" w:rsidRDefault="00F32E1C">
      <w:pPr>
        <w:spacing w:line="360" w:lineRule="auto"/>
        <w:jc w:val="both"/>
        <w:rPr>
          <w:rFonts w:ascii="Palatino Linotype" w:hAnsi="Palatino Linotype"/>
        </w:rPr>
      </w:pPr>
    </w:p>
    <w:p w14:paraId="3580A7C5" w14:textId="77777777" w:rsidR="00F32E1C" w:rsidRPr="00B06D36" w:rsidRDefault="00F32E1C">
      <w:pPr>
        <w:spacing w:line="360" w:lineRule="auto"/>
        <w:jc w:val="both"/>
        <w:rPr>
          <w:rFonts w:ascii="Palatino Linotype" w:hAnsi="Palatino Linotype"/>
          <w:b/>
          <w:bCs/>
        </w:rPr>
      </w:pPr>
    </w:p>
    <w:p w14:paraId="23B0FDAB" w14:textId="77777777" w:rsidR="00F32E1C" w:rsidRPr="00B06D36" w:rsidRDefault="00A21F35">
      <w:pPr>
        <w:pStyle w:val="Prrafodelista"/>
        <w:numPr>
          <w:ilvl w:val="0"/>
          <w:numId w:val="8"/>
        </w:numPr>
        <w:spacing w:line="360" w:lineRule="auto"/>
        <w:jc w:val="both"/>
        <w:rPr>
          <w:rFonts w:ascii="Palatino Linotype" w:eastAsiaTheme="majorEastAsia" w:hAnsi="Palatino Linotype" w:cs="Arial"/>
          <w:bCs/>
          <w:i/>
          <w:u w:val="single"/>
        </w:rPr>
      </w:pPr>
      <w:r w:rsidRPr="00B06D36">
        <w:rPr>
          <w:rFonts w:ascii="Palatino Linotype" w:eastAsia="Palatino Linotype" w:hAnsi="Palatino Linotype" w:cs="Palatino Linotype"/>
          <w:b/>
        </w:rPr>
        <w:t xml:space="preserve">Recurso de revisión </w:t>
      </w:r>
      <w:r w:rsidRPr="00B06D36">
        <w:rPr>
          <w:rFonts w:ascii="Palatino Linotype" w:hAnsi="Palatino Linotype" w:cs="Arial"/>
          <w:b/>
          <w:bCs/>
          <w:sz w:val="23"/>
          <w:szCs w:val="23"/>
          <w:lang w:eastAsia="es-MX"/>
        </w:rPr>
        <w:t>06450/INFOEM/IP/RR/2023</w:t>
      </w:r>
    </w:p>
    <w:p w14:paraId="58005F70" w14:textId="77777777" w:rsidR="00F32E1C" w:rsidRPr="00B06D36" w:rsidRDefault="00F32E1C">
      <w:pPr>
        <w:rPr>
          <w:rFonts w:ascii="Palatino Linotype" w:hAnsi="Palatino Linotype"/>
          <w:bCs/>
        </w:rPr>
      </w:pPr>
    </w:p>
    <w:p w14:paraId="215A2F1F" w14:textId="77777777" w:rsidR="00F32E1C" w:rsidRPr="00B06D36" w:rsidRDefault="00A21F35">
      <w:pPr>
        <w:spacing w:line="360" w:lineRule="auto"/>
        <w:contextualSpacing/>
        <w:jc w:val="both"/>
        <w:rPr>
          <w:rFonts w:ascii="Palatino Linotype" w:hAnsi="Palatino Linotype"/>
        </w:rPr>
      </w:pPr>
      <w:r w:rsidRPr="00B06D36">
        <w:rPr>
          <w:rFonts w:ascii="Palatino Linotype" w:eastAsia="Palatino Linotype" w:hAnsi="Palatino Linotype" w:cs="Palatino Linotype"/>
        </w:rPr>
        <w:t xml:space="preserve">En ese sentido, el Sujeto Obligado remitió los recibos de nómina </w:t>
      </w:r>
      <w:r w:rsidRPr="00B06D36">
        <w:rPr>
          <w:rFonts w:ascii="Palatino Linotype" w:eastAsia="Palatino Linotype" w:hAnsi="Palatino Linotype" w:cs="Palatino Linotype"/>
          <w:color w:val="000000"/>
        </w:rPr>
        <w:t xml:space="preserve">del Personal Adscrito a la Unidad de Transparencia de la primera quincena de agosto, </w:t>
      </w:r>
      <w:r w:rsidRPr="00B06D36">
        <w:rPr>
          <w:rFonts w:ascii="Palatino Linotype" w:hAnsi="Palatino Linotype"/>
        </w:rPr>
        <w:t xml:space="preserve">recibos de nómina requeridos por el Recurrente, sin embargo los recibos presentan datos que fueron suprimidos o testados para proteger datos que se consideran susceptibles de ser testados. Entre estos datos el número de empleado, el Registro Federal de Contribuyentes, Clave Única de Registro de Población, Número de Seguridad Social, la cuenta bancaria, sellos y cadenas digitales, códigos QR y </w:t>
      </w:r>
      <w:r w:rsidRPr="00B06D36">
        <w:rPr>
          <w:rFonts w:ascii="Palatino Linotype" w:hAnsi="Palatino Linotype"/>
          <w:b/>
          <w:u w:val="single"/>
        </w:rPr>
        <w:t>los folios fiscales</w:t>
      </w:r>
      <w:r w:rsidRPr="00B06D36">
        <w:rPr>
          <w:rFonts w:ascii="Palatino Linotype" w:hAnsi="Palatino Linotype"/>
        </w:rPr>
        <w:t>, como se muestra a continuación;</w:t>
      </w:r>
    </w:p>
    <w:p w14:paraId="1BCE6D2A" w14:textId="77777777" w:rsidR="00F32E1C" w:rsidRPr="00B06D36" w:rsidRDefault="00F32E1C">
      <w:pPr>
        <w:spacing w:line="360" w:lineRule="auto"/>
        <w:contextualSpacing/>
        <w:jc w:val="both"/>
        <w:rPr>
          <w:rFonts w:ascii="Palatino Linotype" w:hAnsi="Palatino Linotype"/>
        </w:rPr>
      </w:pPr>
    </w:p>
    <w:p w14:paraId="593EA0E0" w14:textId="77777777" w:rsidR="00F32E1C" w:rsidRPr="00B06D36" w:rsidRDefault="00F32E1C">
      <w:pPr>
        <w:spacing w:line="360" w:lineRule="auto"/>
        <w:contextualSpacing/>
        <w:jc w:val="both"/>
        <w:rPr>
          <w:rFonts w:ascii="Palatino Linotype" w:hAnsi="Palatino Linotype"/>
        </w:rPr>
      </w:pPr>
    </w:p>
    <w:p w14:paraId="52AE8931" w14:textId="77777777" w:rsidR="00F32E1C" w:rsidRPr="00B06D36" w:rsidRDefault="00A21F35">
      <w:pPr>
        <w:spacing w:line="360" w:lineRule="auto"/>
        <w:contextualSpacing/>
        <w:jc w:val="center"/>
        <w:rPr>
          <w:rFonts w:ascii="Palatino Linotype" w:hAnsi="Palatino Linotype"/>
        </w:rPr>
      </w:pPr>
      <w:r w:rsidRPr="00B06D36">
        <w:rPr>
          <w:noProof/>
          <w:lang w:val="es-MX" w:eastAsia="es-MX"/>
          <w14:ligatures w14:val="standardContextual"/>
        </w:rPr>
        <w:lastRenderedPageBreak/>
        <w:drawing>
          <wp:inline distT="0" distB="0" distL="0" distR="0" wp14:anchorId="6B2B0826" wp14:editId="6CE48B3E">
            <wp:extent cx="4846955" cy="5554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1"/>
                    <a:srcRect l="17724" t="13832" r="19867" b="11306"/>
                    <a:stretch>
                      <a:fillRect/>
                    </a:stretch>
                  </pic:blipFill>
                  <pic:spPr>
                    <a:xfrm>
                      <a:off x="0" y="0"/>
                      <a:ext cx="4861071" cy="5571590"/>
                    </a:xfrm>
                    <a:prstGeom prst="rect">
                      <a:avLst/>
                    </a:prstGeom>
                    <a:ln>
                      <a:noFill/>
                    </a:ln>
                  </pic:spPr>
                </pic:pic>
              </a:graphicData>
            </a:graphic>
          </wp:inline>
        </w:drawing>
      </w:r>
    </w:p>
    <w:p w14:paraId="0CD1F226" w14:textId="77777777" w:rsidR="00F32E1C" w:rsidRPr="00B06D36" w:rsidRDefault="00F32E1C">
      <w:pPr>
        <w:spacing w:line="360" w:lineRule="auto"/>
        <w:contextualSpacing/>
        <w:jc w:val="both"/>
        <w:rPr>
          <w:rFonts w:ascii="Palatino Linotype" w:hAnsi="Palatino Linotype"/>
        </w:rPr>
      </w:pPr>
    </w:p>
    <w:p w14:paraId="6D434B02"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rPr>
        <w:t xml:space="preserve">Al respecto, se observa que cada uno de estos datos efectivamente pueden ser o contener datos que deben ser protegidos, con excepción del folio fiscal. Por lo que hace a este dato, </w:t>
      </w:r>
      <w:r w:rsidRPr="00B06D36">
        <w:rPr>
          <w:rFonts w:ascii="Palatino Linotype" w:hAnsi="Palatino Linotype"/>
          <w:lang w:val="es-MX"/>
        </w:rPr>
        <w:t xml:space="preserve">cabe precisar que conforme al ANEXO 20 de la Segunda Resolución de modificaciones a la Resolución Miscelánea Fiscal para dos mil diecisiete, el folio fiscal se conforma de treinta seis caracteres alfanuméricos; además, que conforme al </w:t>
      </w:r>
      <w:r w:rsidRPr="00B06D36">
        <w:rPr>
          <w:rFonts w:ascii="Palatino Linotype" w:hAnsi="Palatino Linotype"/>
          <w:lang w:val="es-MX"/>
        </w:rPr>
        <w:lastRenderedPageBreak/>
        <w:t>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49A17633" w14:textId="77777777" w:rsidR="00F32E1C" w:rsidRPr="00B06D36" w:rsidRDefault="00F32E1C">
      <w:pPr>
        <w:spacing w:line="360" w:lineRule="auto"/>
        <w:jc w:val="both"/>
        <w:rPr>
          <w:rFonts w:ascii="Palatino Linotype" w:hAnsi="Palatino Linotype"/>
          <w:lang w:val="es-MX"/>
        </w:rPr>
      </w:pPr>
    </w:p>
    <w:p w14:paraId="524060B6"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lang w:val="es-MX"/>
        </w:rPr>
        <w:t>En ese contexto, se debe concluir que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0ACB0C53" w14:textId="77777777" w:rsidR="00F32E1C" w:rsidRPr="00B06D36" w:rsidRDefault="00F32E1C">
      <w:pPr>
        <w:spacing w:line="360" w:lineRule="auto"/>
        <w:contextualSpacing/>
        <w:jc w:val="both"/>
        <w:rPr>
          <w:rFonts w:ascii="Palatino Linotype" w:hAnsi="Palatino Linotype"/>
        </w:rPr>
      </w:pPr>
    </w:p>
    <w:p w14:paraId="2AA47657"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Por tanto, si bien es cierto que el Recurrente expresó inconformidad ante el testado excesivo así como la ausencia del acuerdo que del Comité de Transparencia en el que se aprobó la versión pública. Por lo que se considera que dicha información no puede colmar la pretensión del Recurrente y es necesario que el Sujeto Obligado remita nuevamente la información en una correcta versión pública acompañada del acuerdo que emita su Comité de Transparencia, debidamente fundado y motivado, con el que se le dé sustento a dicha versión pública.</w:t>
      </w:r>
    </w:p>
    <w:p w14:paraId="025CA533" w14:textId="77777777" w:rsidR="00F32E1C" w:rsidRPr="00B06D36" w:rsidRDefault="00F32E1C">
      <w:pPr>
        <w:spacing w:line="360" w:lineRule="auto"/>
        <w:contextualSpacing/>
        <w:jc w:val="both"/>
        <w:rPr>
          <w:rFonts w:ascii="Palatino Linotype" w:hAnsi="Palatino Linotype"/>
        </w:rPr>
      </w:pPr>
    </w:p>
    <w:p w14:paraId="373A54D8" w14:textId="77777777" w:rsidR="00F32E1C" w:rsidRPr="00B06D36" w:rsidRDefault="00A21F35">
      <w:pPr>
        <w:spacing w:line="360" w:lineRule="auto"/>
        <w:jc w:val="both"/>
        <w:rPr>
          <w:rFonts w:ascii="Palatino Linotype" w:eastAsia="Palatino Linotype" w:hAnsi="Palatino Linotype" w:cs="Palatino Linotype"/>
        </w:rPr>
      </w:pPr>
      <w:r w:rsidRPr="00B06D36">
        <w:rPr>
          <w:rFonts w:ascii="Palatino Linotype" w:eastAsia="Palatino Linotype" w:hAnsi="Palatino Linotype" w:cs="Palatino Linotype"/>
        </w:rPr>
        <w:t xml:space="preserve">Consecuentemente, este Instituto estima que los motivos de inconformidad planteados por el Recurrente son fundados, por lo que es procedente ordenar al Sujeto Obligado a que haga entrega de los recibos de nómina remitidos en respuesta en correcta versión pública </w:t>
      </w:r>
      <w:r w:rsidRPr="00B06D36">
        <w:rPr>
          <w:rFonts w:ascii="Palatino Linotype" w:hAnsi="Palatino Linotype"/>
        </w:rPr>
        <w:t>acompañados del acuerdo que emita su Comité de Transparencia, debidamente fundado y motivado, con el que se le dé sustento a dicha versión pública</w:t>
      </w:r>
    </w:p>
    <w:p w14:paraId="53D5A89A" w14:textId="77777777" w:rsidR="00F32E1C" w:rsidRPr="00B06D36" w:rsidRDefault="00A21F35">
      <w:pPr>
        <w:pStyle w:val="Prrafodelista"/>
        <w:numPr>
          <w:ilvl w:val="0"/>
          <w:numId w:val="8"/>
        </w:numPr>
        <w:spacing w:line="360" w:lineRule="auto"/>
        <w:jc w:val="both"/>
        <w:rPr>
          <w:rFonts w:ascii="Palatino Linotype" w:eastAsiaTheme="majorEastAsia" w:hAnsi="Palatino Linotype" w:cs="Arial"/>
          <w:bCs/>
          <w:i/>
          <w:u w:val="single"/>
        </w:rPr>
      </w:pPr>
      <w:r w:rsidRPr="00B06D36">
        <w:rPr>
          <w:rFonts w:ascii="Palatino Linotype" w:eastAsia="Palatino Linotype" w:hAnsi="Palatino Linotype" w:cs="Palatino Linotype"/>
          <w:b/>
        </w:rPr>
        <w:lastRenderedPageBreak/>
        <w:t>Recurso</w:t>
      </w:r>
      <w:r w:rsidRPr="00B06D36">
        <w:rPr>
          <w:rFonts w:ascii="Palatino Linotype" w:hAnsi="Palatino Linotype" w:cs="Arial"/>
          <w:sz w:val="23"/>
          <w:szCs w:val="23"/>
        </w:rPr>
        <w:t xml:space="preserve"> </w:t>
      </w:r>
      <w:r w:rsidRPr="00B06D36">
        <w:rPr>
          <w:rFonts w:ascii="Palatino Linotype" w:hAnsi="Palatino Linotype" w:cs="Arial"/>
          <w:b/>
          <w:bCs/>
          <w:sz w:val="23"/>
          <w:szCs w:val="23"/>
          <w:lang w:eastAsia="es-MX"/>
        </w:rPr>
        <w:t>06552/INFOEM/IP/RR/2023</w:t>
      </w:r>
    </w:p>
    <w:p w14:paraId="46B20D63" w14:textId="77777777" w:rsidR="00F32E1C" w:rsidRPr="00B06D36" w:rsidRDefault="00F32E1C">
      <w:pPr>
        <w:spacing w:line="360" w:lineRule="auto"/>
        <w:jc w:val="both"/>
        <w:rPr>
          <w:rFonts w:ascii="Palatino Linotype" w:hAnsi="Palatino Linotype" w:cs="Arial"/>
          <w:b/>
          <w:bCs/>
          <w:sz w:val="23"/>
          <w:szCs w:val="23"/>
          <w:lang w:eastAsia="es-MX"/>
        </w:rPr>
      </w:pPr>
    </w:p>
    <w:p w14:paraId="37B868F4" w14:textId="77777777" w:rsidR="00F32E1C" w:rsidRPr="00B06D36" w:rsidRDefault="00A21F35">
      <w:pPr>
        <w:spacing w:line="360" w:lineRule="auto"/>
        <w:jc w:val="both"/>
        <w:rPr>
          <w:rFonts w:ascii="Palatino Linotype" w:hAnsi="Palatino Linotype"/>
        </w:rPr>
      </w:pPr>
      <w:r w:rsidRPr="00B06D36">
        <w:rPr>
          <w:rFonts w:ascii="Palatino Linotype" w:eastAsia="Palatino Linotype" w:hAnsi="Palatino Linotype" w:cs="Palatino Linotype"/>
        </w:rPr>
        <w:t>En ese sentido, el Sujeto Obligado remitió</w:t>
      </w:r>
      <w:r w:rsidRPr="00B06D36">
        <w:rPr>
          <w:rFonts w:ascii="Palatino Linotype" w:hAnsi="Palatino Linotype"/>
        </w:rPr>
        <w:t xml:space="preserve"> los recibos de nómina del Presidente Municipal correspondientes al periodo comprendido del primero de enero 2022 a la segunda quincena de agosto de dos mil veintitrés, sin embargo si bien el Sujeto Obligado le remitió al recurrente los recibos antes descritos no pasa desapercibido por el este Órgano Garante que los recibos brindados presentan datos que fueron suprimidos o testados para proteger datos que se consideran susceptibles de ser testados. Entre estos datos el número de empleado, el Registro Federal de Contribuyentes, Clave Única de Registro de Población, Número de Seguridad Social, la cuenta bancaria, sellos y cadenas digitales, códigos QR y </w:t>
      </w:r>
      <w:r w:rsidRPr="00B06D36">
        <w:rPr>
          <w:rFonts w:ascii="Palatino Linotype" w:hAnsi="Palatino Linotype"/>
          <w:b/>
          <w:u w:val="single"/>
        </w:rPr>
        <w:t>los folios fiscales</w:t>
      </w:r>
      <w:r w:rsidRPr="00B06D36">
        <w:rPr>
          <w:rFonts w:ascii="Palatino Linotype" w:hAnsi="Palatino Linotype"/>
        </w:rPr>
        <w:t>, como se muestra a continuación;</w:t>
      </w:r>
    </w:p>
    <w:p w14:paraId="389F3840" w14:textId="77777777" w:rsidR="00F32E1C" w:rsidRPr="00B06D36" w:rsidRDefault="00F32E1C">
      <w:pPr>
        <w:spacing w:line="360" w:lineRule="auto"/>
        <w:jc w:val="both"/>
        <w:rPr>
          <w:rFonts w:ascii="Palatino Linotype" w:hAnsi="Palatino Linotype"/>
        </w:rPr>
      </w:pPr>
    </w:p>
    <w:p w14:paraId="4F3DC066" w14:textId="77777777" w:rsidR="00F32E1C" w:rsidRPr="00B06D36" w:rsidRDefault="00A21F35">
      <w:pPr>
        <w:spacing w:line="360" w:lineRule="auto"/>
        <w:contextualSpacing/>
        <w:jc w:val="center"/>
        <w:rPr>
          <w:rFonts w:ascii="Palatino Linotype" w:hAnsi="Palatino Linotype" w:cs="Arial"/>
          <w:b/>
          <w:bCs/>
          <w:sz w:val="23"/>
          <w:szCs w:val="23"/>
          <w:lang w:eastAsia="es-MX"/>
        </w:rPr>
      </w:pPr>
      <w:r w:rsidRPr="00B06D36">
        <w:rPr>
          <w:noProof/>
          <w:lang w:val="es-MX" w:eastAsia="es-MX"/>
          <w14:ligatures w14:val="standardContextual"/>
        </w:rPr>
        <w:lastRenderedPageBreak/>
        <w:drawing>
          <wp:inline distT="0" distB="0" distL="0" distR="0" wp14:anchorId="16BECA07" wp14:editId="305935CD">
            <wp:extent cx="5080635" cy="5156200"/>
            <wp:effectExtent l="0" t="0" r="571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22"/>
                    <a:srcRect l="18021" t="17036" r="19866" b="5352"/>
                    <a:stretch>
                      <a:fillRect/>
                    </a:stretch>
                  </pic:blipFill>
                  <pic:spPr>
                    <a:xfrm>
                      <a:off x="0" y="0"/>
                      <a:ext cx="5118362" cy="5194708"/>
                    </a:xfrm>
                    <a:prstGeom prst="rect">
                      <a:avLst/>
                    </a:prstGeom>
                    <a:ln>
                      <a:noFill/>
                    </a:ln>
                  </pic:spPr>
                </pic:pic>
              </a:graphicData>
            </a:graphic>
          </wp:inline>
        </w:drawing>
      </w:r>
    </w:p>
    <w:p w14:paraId="0F0AD808" w14:textId="77777777" w:rsidR="00F32E1C" w:rsidRPr="00B06D36" w:rsidRDefault="00F32E1C">
      <w:pPr>
        <w:spacing w:line="360" w:lineRule="auto"/>
        <w:contextualSpacing/>
        <w:jc w:val="both"/>
        <w:rPr>
          <w:rFonts w:ascii="Palatino Linotype" w:hAnsi="Palatino Linotype" w:cs="Arial"/>
          <w:b/>
          <w:bCs/>
          <w:sz w:val="23"/>
          <w:szCs w:val="23"/>
          <w:lang w:eastAsia="es-MX"/>
        </w:rPr>
      </w:pPr>
    </w:p>
    <w:p w14:paraId="2E0E6F9E"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rPr>
        <w:t xml:space="preserve">Al respecto, se observa que cada uno de estos datos efectivamente pueden ser o contener datos que deben ser protegidos, con excepción del folio fiscal. Por lo que hace a este dato, </w:t>
      </w:r>
      <w:r w:rsidRPr="00B06D36">
        <w:rPr>
          <w:rFonts w:ascii="Palatino Linotype" w:hAnsi="Palatino Linotype"/>
          <w:lang w:val="es-MX"/>
        </w:rPr>
        <w:t xml:space="preserve">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w:t>
      </w:r>
      <w:r w:rsidRPr="00B06D36">
        <w:rPr>
          <w:rFonts w:ascii="Palatino Linotype" w:hAnsi="Palatino Linotype"/>
          <w:lang w:val="es-MX"/>
        </w:rPr>
        <w:lastRenderedPageBreak/>
        <w:t>comprobante fiscal. Es un número consecutivo contenido en los comprobantes fiscales digitales, compuesto por 5 grupos de números y letras separados por guiones.</w:t>
      </w:r>
    </w:p>
    <w:p w14:paraId="7ADCC986" w14:textId="77777777" w:rsidR="00F32E1C" w:rsidRPr="00B06D36" w:rsidRDefault="00F32E1C">
      <w:pPr>
        <w:spacing w:line="360" w:lineRule="auto"/>
        <w:jc w:val="both"/>
        <w:rPr>
          <w:rFonts w:ascii="Palatino Linotype" w:hAnsi="Palatino Linotype"/>
          <w:lang w:val="es-MX"/>
        </w:rPr>
      </w:pPr>
    </w:p>
    <w:p w14:paraId="032C24AD"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lang w:val="es-MX"/>
        </w:rPr>
        <w:t>En ese contexto, se debe concluir que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F87B23A" w14:textId="77777777" w:rsidR="00F32E1C" w:rsidRPr="00B06D36" w:rsidRDefault="00F32E1C">
      <w:pPr>
        <w:spacing w:line="360" w:lineRule="auto"/>
        <w:contextualSpacing/>
        <w:jc w:val="both"/>
        <w:rPr>
          <w:rFonts w:ascii="Palatino Linotype" w:hAnsi="Palatino Linotype"/>
        </w:rPr>
      </w:pPr>
    </w:p>
    <w:p w14:paraId="23CD2973"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Por tanto, si bien es cierto que el Recurrente no expresó inconformidad alguna ante la información proporcionada en cuanto a su versión pública, y únicamente se agravió ante la falta de entrega de información; también lo es que la información entregada por el Sujeto Obligado se presentó con un testado excesivo.</w:t>
      </w:r>
    </w:p>
    <w:p w14:paraId="10BBEB1C" w14:textId="77777777" w:rsidR="00F32E1C" w:rsidRPr="00B06D36" w:rsidRDefault="00F32E1C">
      <w:pPr>
        <w:spacing w:line="360" w:lineRule="auto"/>
        <w:contextualSpacing/>
        <w:jc w:val="both"/>
        <w:rPr>
          <w:rFonts w:ascii="Palatino Linotype" w:hAnsi="Palatino Linotype"/>
        </w:rPr>
      </w:pPr>
    </w:p>
    <w:p w14:paraId="14374BD8"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Por lo que se considera que dicha información no puede colmar la pretensión del Recurrente y es necesario que el Sujeto Obligado remita los recibos de nómina del Presidente Municipal en una correcta versión pública acompañados del acuerdo que emita su Comité de Transparencia, debidamente fundado y motivado, con el que se le dé sustento a dicha versión pública.</w:t>
      </w:r>
    </w:p>
    <w:p w14:paraId="28655990" w14:textId="77777777" w:rsidR="00F32E1C" w:rsidRPr="00B06D36" w:rsidRDefault="00F32E1C">
      <w:pPr>
        <w:spacing w:line="360" w:lineRule="auto"/>
        <w:contextualSpacing/>
        <w:jc w:val="both"/>
        <w:rPr>
          <w:rFonts w:ascii="Palatino Linotype" w:hAnsi="Palatino Linotype"/>
        </w:rPr>
      </w:pPr>
    </w:p>
    <w:p w14:paraId="5329B6B6" w14:textId="77777777" w:rsidR="00F32E1C" w:rsidRPr="00B06D36" w:rsidRDefault="00A21F35">
      <w:pPr>
        <w:spacing w:line="360" w:lineRule="auto"/>
        <w:jc w:val="both"/>
        <w:rPr>
          <w:rFonts w:ascii="Palatino Linotype" w:eastAsia="Palatino Linotype" w:hAnsi="Palatino Linotype" w:cs="Palatino Linotype"/>
        </w:rPr>
      </w:pPr>
      <w:r w:rsidRPr="00B06D36">
        <w:rPr>
          <w:rFonts w:ascii="Palatino Linotype" w:eastAsia="Palatino Linotype" w:hAnsi="Palatino Linotype" w:cs="Palatino Linotype"/>
        </w:rPr>
        <w:t>Consecuentemente, este Instituto estima que los motivos de inconformidad planteados por el Recurrente son fundados, por lo que es procedente ordenar al Sujeto Obligado a que haga entrega de los recibos de nómina del periodo correspondiente del</w:t>
      </w:r>
      <w:r w:rsidRPr="00B06D36">
        <w:rPr>
          <w:rFonts w:ascii="Palatino Linotype" w:hAnsi="Palatino Linotype" w:cs="Arial"/>
        </w:rPr>
        <w:t xml:space="preserve"> 01 de enero de 2022 al 31 de Agosto de 2023</w:t>
      </w:r>
      <w:r w:rsidRPr="00B06D36">
        <w:rPr>
          <w:rFonts w:ascii="Palatino Linotype" w:eastAsia="Palatino Linotype" w:hAnsi="Palatino Linotype" w:cs="Palatino Linotype"/>
        </w:rPr>
        <w:t xml:space="preserve"> en correcta versión pública</w:t>
      </w:r>
      <w:r w:rsidRPr="00B06D36">
        <w:rPr>
          <w:rFonts w:ascii="Palatino Linotype" w:hAnsi="Palatino Linotype" w:cs="Arial"/>
        </w:rPr>
        <w:t xml:space="preserve"> en atención que la solicitud </w:t>
      </w:r>
      <w:r w:rsidRPr="00B06D36">
        <w:rPr>
          <w:rFonts w:ascii="Palatino Linotype" w:hAnsi="Palatino Linotype" w:cs="Arial"/>
        </w:rPr>
        <w:lastRenderedPageBreak/>
        <w:t xml:space="preserve">de información fue presentada en fecha cuatro de septiembre de dos mil veintitrés y que los pagos son realizados de manera quincenal, </w:t>
      </w:r>
      <w:r w:rsidRPr="00B06D36">
        <w:rPr>
          <w:rFonts w:ascii="Palatino Linotype" w:hAnsi="Palatino Linotype"/>
        </w:rPr>
        <w:t>acompañados del acuerdo que emita su Comité de Transparencia, debidamente fundado y motivado, con el que se le dé sustento a dicha versión pública</w:t>
      </w:r>
      <w:r w:rsidRPr="00B06D36">
        <w:rPr>
          <w:rFonts w:ascii="Palatino Linotype" w:hAnsi="Palatino Linotype" w:cs="Arial"/>
        </w:rPr>
        <w:t xml:space="preserve">, </w:t>
      </w:r>
    </w:p>
    <w:p w14:paraId="02535650" w14:textId="77777777" w:rsidR="00F32E1C" w:rsidRPr="00B06D36" w:rsidRDefault="00F32E1C">
      <w:pPr>
        <w:spacing w:line="360" w:lineRule="auto"/>
        <w:contextualSpacing/>
        <w:jc w:val="both"/>
        <w:rPr>
          <w:rFonts w:ascii="Palatino Linotype" w:hAnsi="Palatino Linotype" w:cs="Arial"/>
          <w:b/>
          <w:bCs/>
          <w:sz w:val="23"/>
          <w:szCs w:val="23"/>
          <w:lang w:eastAsia="es-MX"/>
        </w:rPr>
      </w:pPr>
    </w:p>
    <w:p w14:paraId="5222E7A5" w14:textId="77777777" w:rsidR="00F32E1C" w:rsidRPr="00B06D36" w:rsidRDefault="00A21F35">
      <w:pPr>
        <w:pStyle w:val="Prrafodelista"/>
        <w:numPr>
          <w:ilvl w:val="0"/>
          <w:numId w:val="8"/>
        </w:numPr>
        <w:spacing w:line="360" w:lineRule="auto"/>
        <w:contextualSpacing/>
        <w:jc w:val="both"/>
        <w:rPr>
          <w:rFonts w:ascii="Palatino Linotype" w:hAnsi="Palatino Linotype" w:cs="Arial"/>
          <w:b/>
          <w:bCs/>
          <w:sz w:val="23"/>
          <w:szCs w:val="23"/>
          <w:lang w:eastAsia="es-MX"/>
        </w:rPr>
      </w:pPr>
      <w:r w:rsidRPr="00B06D36">
        <w:rPr>
          <w:rFonts w:ascii="Palatino Linotype" w:hAnsi="Palatino Linotype" w:cs="Arial"/>
          <w:b/>
          <w:bCs/>
          <w:sz w:val="23"/>
          <w:szCs w:val="23"/>
          <w:lang w:eastAsia="es-MX"/>
        </w:rPr>
        <w:t>Recurso 06625/INFOEM/IP/RR/2023</w:t>
      </w:r>
    </w:p>
    <w:p w14:paraId="201D81B5" w14:textId="77777777" w:rsidR="00F32E1C" w:rsidRPr="00B06D36" w:rsidRDefault="00F32E1C">
      <w:pPr>
        <w:spacing w:line="360" w:lineRule="auto"/>
        <w:contextualSpacing/>
        <w:jc w:val="both"/>
        <w:rPr>
          <w:rFonts w:ascii="Palatino Linotype" w:eastAsia="Palatino Linotype" w:hAnsi="Palatino Linotype" w:cs="Palatino Linotype"/>
          <w:b/>
        </w:rPr>
      </w:pPr>
    </w:p>
    <w:p w14:paraId="2705C24A" w14:textId="77777777" w:rsidR="00F32E1C" w:rsidRPr="00B06D36" w:rsidRDefault="00A21F35">
      <w:pPr>
        <w:spacing w:line="360" w:lineRule="auto"/>
        <w:contextualSpacing/>
        <w:jc w:val="both"/>
        <w:rPr>
          <w:rFonts w:ascii="Palatino Linotype" w:hAnsi="Palatino Linotype"/>
        </w:rPr>
      </w:pPr>
      <w:r w:rsidRPr="00B06D36">
        <w:rPr>
          <w:rFonts w:ascii="Palatino Linotype" w:eastAsia="Palatino Linotype" w:hAnsi="Palatino Linotype" w:cs="Palatino Linotype"/>
        </w:rPr>
        <w:t xml:space="preserve">En ese sentido, el Sujeto Obligado remitió los </w:t>
      </w:r>
      <w:r w:rsidRPr="00B06D36">
        <w:rPr>
          <w:rFonts w:ascii="Palatino Linotype" w:hAnsi="Palatino Linotype"/>
          <w:color w:val="000000"/>
        </w:rPr>
        <w:t xml:space="preserve">recibos de nómina en versión pública del personal adscrito a la Coordinación de Fiscalización correspondientes a la segunda quincena de agosto del dos mil veintitrés </w:t>
      </w:r>
      <w:r w:rsidRPr="00B06D36">
        <w:rPr>
          <w:rFonts w:ascii="Palatino Linotype" w:hAnsi="Palatino Linotype"/>
        </w:rPr>
        <w:t xml:space="preserve">recibos de nómina requeridos por el Recurrente, sin embargo los recibos presentan datos que fueron suprimidos o testados para proteger datos que se consideran susceptibles de ser testados. Entre estos datos el número de empleado, el Registro Federal de Contribuyentes, Clave Única de Registro de Población, Número de Seguridad Social, la cuenta bancaria, sellos y cadenas digitales, códigos QR y </w:t>
      </w:r>
      <w:r w:rsidRPr="00B06D36">
        <w:rPr>
          <w:rFonts w:ascii="Palatino Linotype" w:hAnsi="Palatino Linotype"/>
          <w:b/>
          <w:u w:val="single"/>
        </w:rPr>
        <w:t>los folios fiscales</w:t>
      </w:r>
      <w:r w:rsidRPr="00B06D36">
        <w:rPr>
          <w:rFonts w:ascii="Palatino Linotype" w:hAnsi="Palatino Linotype"/>
        </w:rPr>
        <w:t>, como se muestra a continuación;</w:t>
      </w:r>
    </w:p>
    <w:p w14:paraId="22FB59F1" w14:textId="77777777" w:rsidR="00F32E1C" w:rsidRPr="00B06D36" w:rsidRDefault="00F32E1C">
      <w:pPr>
        <w:spacing w:line="360" w:lineRule="auto"/>
        <w:contextualSpacing/>
        <w:jc w:val="both"/>
        <w:rPr>
          <w:rFonts w:ascii="Palatino Linotype" w:hAnsi="Palatino Linotype"/>
        </w:rPr>
      </w:pPr>
    </w:p>
    <w:p w14:paraId="1FB629DA" w14:textId="77777777" w:rsidR="00F32E1C" w:rsidRPr="00B06D36" w:rsidRDefault="00F32E1C">
      <w:pPr>
        <w:spacing w:line="360" w:lineRule="auto"/>
        <w:contextualSpacing/>
        <w:jc w:val="both"/>
        <w:rPr>
          <w:rFonts w:ascii="Palatino Linotype" w:hAnsi="Palatino Linotype"/>
        </w:rPr>
      </w:pPr>
    </w:p>
    <w:p w14:paraId="2A70459F" w14:textId="77777777" w:rsidR="00F32E1C" w:rsidRPr="00B06D36" w:rsidRDefault="00A21F35">
      <w:pPr>
        <w:spacing w:line="360" w:lineRule="auto"/>
        <w:contextualSpacing/>
        <w:jc w:val="center"/>
        <w:rPr>
          <w:rFonts w:ascii="Palatino Linotype" w:hAnsi="Palatino Linotype"/>
        </w:rPr>
      </w:pPr>
      <w:r w:rsidRPr="00B06D36">
        <w:rPr>
          <w:noProof/>
          <w:lang w:val="es-MX" w:eastAsia="es-MX"/>
          <w14:ligatures w14:val="standardContextual"/>
        </w:rPr>
        <w:lastRenderedPageBreak/>
        <w:drawing>
          <wp:inline distT="0" distB="0" distL="0" distR="0" wp14:anchorId="6971C958" wp14:editId="4D4626EF">
            <wp:extent cx="4390390" cy="52660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23"/>
                    <a:srcRect l="17575" t="15726" r="19117" b="5056"/>
                    <a:stretch>
                      <a:fillRect/>
                    </a:stretch>
                  </pic:blipFill>
                  <pic:spPr>
                    <a:xfrm>
                      <a:off x="0" y="0"/>
                      <a:ext cx="4401585" cy="5279422"/>
                    </a:xfrm>
                    <a:prstGeom prst="rect">
                      <a:avLst/>
                    </a:prstGeom>
                    <a:ln>
                      <a:noFill/>
                    </a:ln>
                  </pic:spPr>
                </pic:pic>
              </a:graphicData>
            </a:graphic>
          </wp:inline>
        </w:drawing>
      </w:r>
    </w:p>
    <w:p w14:paraId="302BABCC" w14:textId="77777777" w:rsidR="00F32E1C" w:rsidRPr="00B06D36" w:rsidRDefault="00F32E1C">
      <w:pPr>
        <w:spacing w:line="360" w:lineRule="auto"/>
        <w:contextualSpacing/>
        <w:jc w:val="both"/>
        <w:rPr>
          <w:rFonts w:ascii="Palatino Linotype" w:hAnsi="Palatino Linotype"/>
        </w:rPr>
      </w:pPr>
    </w:p>
    <w:p w14:paraId="166A6C15"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rPr>
        <w:t xml:space="preserve">Al respecto, se observa que cada uno de estos datos efectivamente pueden ser o contener datos que deben ser protegidos, con excepción del folio fiscal. Por lo que hace a este dato, </w:t>
      </w:r>
      <w:r w:rsidRPr="00B06D36">
        <w:rPr>
          <w:rFonts w:ascii="Palatino Linotype" w:hAnsi="Palatino Linotype"/>
          <w:lang w:val="es-MX"/>
        </w:rPr>
        <w:t xml:space="preserve">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w:t>
      </w:r>
      <w:r w:rsidRPr="00B06D36">
        <w:rPr>
          <w:rFonts w:ascii="Palatino Linotype" w:hAnsi="Palatino Linotype"/>
          <w:lang w:val="es-MX"/>
        </w:rPr>
        <w:lastRenderedPageBreak/>
        <w:t>dentro de los datos del emisor o en el recuadro de los datos de identificación del comprobante fiscal. Es un número consecutivo contenido en los comprobantes fiscales digitales, compuesto por 5 grupos de números y letras separados por guiones.</w:t>
      </w:r>
    </w:p>
    <w:p w14:paraId="0BC1133C" w14:textId="77777777" w:rsidR="00F32E1C" w:rsidRPr="00B06D36" w:rsidRDefault="00F32E1C">
      <w:pPr>
        <w:spacing w:line="360" w:lineRule="auto"/>
        <w:jc w:val="both"/>
        <w:rPr>
          <w:rFonts w:ascii="Palatino Linotype" w:hAnsi="Palatino Linotype"/>
          <w:lang w:val="es-MX"/>
        </w:rPr>
      </w:pPr>
    </w:p>
    <w:p w14:paraId="090BA1B8"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lang w:val="es-MX"/>
        </w:rPr>
        <w:t>En ese contexto, se debe concluir que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1E47B6CF" w14:textId="77777777" w:rsidR="00F32E1C" w:rsidRPr="00B06D36" w:rsidRDefault="00F32E1C">
      <w:pPr>
        <w:spacing w:line="360" w:lineRule="auto"/>
        <w:contextualSpacing/>
        <w:jc w:val="both"/>
        <w:rPr>
          <w:rFonts w:ascii="Palatino Linotype" w:hAnsi="Palatino Linotype"/>
        </w:rPr>
      </w:pPr>
    </w:p>
    <w:p w14:paraId="403CE80F"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Por tanto, si bien es cierto que el Recurrente no expresó inconformidad alguna ante la información proporcionada en cuanto a su versión pública, y únicamente se agravió ante la falta de información; también lo es que la información entregada por el Sujeto Obligado se presentó con un testado excesivo.</w:t>
      </w:r>
    </w:p>
    <w:p w14:paraId="7B9F5E83" w14:textId="77777777" w:rsidR="00F32E1C" w:rsidRPr="00B06D36" w:rsidRDefault="00F32E1C">
      <w:pPr>
        <w:spacing w:line="360" w:lineRule="auto"/>
        <w:contextualSpacing/>
        <w:jc w:val="both"/>
        <w:rPr>
          <w:rFonts w:ascii="Palatino Linotype" w:hAnsi="Palatino Linotype"/>
        </w:rPr>
      </w:pPr>
    </w:p>
    <w:p w14:paraId="2BF9CA57"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Por lo que se considera que dicha información no puede colmar la pretensión del Recurrente y es necesario que el Sujeto Obligado remita nuevamente la información en una correcta versión pública acompañada del acuerdo que emita su Comité de Transparencia, debidamente fundado y motivado, con el que se le dé sustento a dicha versión pública.</w:t>
      </w:r>
    </w:p>
    <w:p w14:paraId="28D44419" w14:textId="77777777" w:rsidR="00F32E1C" w:rsidRPr="00B06D36" w:rsidRDefault="00F32E1C">
      <w:pPr>
        <w:spacing w:line="360" w:lineRule="auto"/>
        <w:contextualSpacing/>
        <w:jc w:val="both"/>
        <w:rPr>
          <w:rFonts w:ascii="Palatino Linotype" w:hAnsi="Palatino Linotype"/>
        </w:rPr>
      </w:pPr>
    </w:p>
    <w:p w14:paraId="72453A69" w14:textId="77777777" w:rsidR="00F32E1C" w:rsidRPr="00B06D36" w:rsidRDefault="00A21F35">
      <w:pPr>
        <w:spacing w:line="360" w:lineRule="auto"/>
        <w:jc w:val="both"/>
        <w:rPr>
          <w:rFonts w:ascii="Palatino Linotype" w:eastAsia="Palatino Linotype" w:hAnsi="Palatino Linotype" w:cs="Palatino Linotype"/>
        </w:rPr>
      </w:pPr>
      <w:r w:rsidRPr="00B06D36">
        <w:rPr>
          <w:rFonts w:ascii="Palatino Linotype" w:eastAsia="Palatino Linotype" w:hAnsi="Palatino Linotype" w:cs="Palatino Linotype"/>
        </w:rPr>
        <w:t xml:space="preserve">Consecuentemente, este Instituto estima que los motivos de inconformidad planteados por el Recurrente son fundados, por lo que es procedente ordenar al Sujeto Obligado a </w:t>
      </w:r>
      <w:r w:rsidRPr="00B06D36">
        <w:rPr>
          <w:rFonts w:ascii="Palatino Linotype" w:eastAsia="Palatino Linotype" w:hAnsi="Palatino Linotype" w:cs="Palatino Linotype"/>
        </w:rPr>
        <w:lastRenderedPageBreak/>
        <w:t xml:space="preserve">que haga entrega de los recibos de nómina remitidos en respuesta en correcta versión pública. </w:t>
      </w:r>
    </w:p>
    <w:p w14:paraId="64DECB59" w14:textId="77777777" w:rsidR="00F32E1C" w:rsidRPr="00B06D36" w:rsidRDefault="00F32E1C">
      <w:pPr>
        <w:spacing w:line="360" w:lineRule="auto"/>
        <w:contextualSpacing/>
        <w:jc w:val="both"/>
        <w:rPr>
          <w:rFonts w:ascii="Palatino Linotype" w:eastAsia="Palatino Linotype" w:hAnsi="Palatino Linotype" w:cs="Palatino Linotype"/>
          <w:b/>
        </w:rPr>
      </w:pPr>
    </w:p>
    <w:p w14:paraId="522C0340" w14:textId="77777777" w:rsidR="00F32E1C" w:rsidRPr="00B06D36" w:rsidRDefault="00A21F35">
      <w:pPr>
        <w:pStyle w:val="Prrafodelista"/>
        <w:numPr>
          <w:ilvl w:val="0"/>
          <w:numId w:val="8"/>
        </w:numPr>
        <w:spacing w:line="360" w:lineRule="auto"/>
        <w:contextualSpacing/>
        <w:jc w:val="both"/>
        <w:rPr>
          <w:rFonts w:ascii="Palatino Linotype" w:eastAsia="Palatino Linotype" w:hAnsi="Palatino Linotype" w:cs="Palatino Linotype"/>
          <w:color w:val="000000"/>
        </w:rPr>
      </w:pPr>
      <w:r w:rsidRPr="00B06D36">
        <w:rPr>
          <w:rFonts w:ascii="Palatino Linotype" w:eastAsia="Palatino Linotype" w:hAnsi="Palatino Linotype" w:cs="Palatino Linotype"/>
          <w:b/>
        </w:rPr>
        <w:t>Recurso</w:t>
      </w:r>
      <w:r w:rsidRPr="00B06D36">
        <w:rPr>
          <w:rFonts w:ascii="Palatino Linotype" w:hAnsi="Palatino Linotype" w:cs="Arial"/>
          <w:sz w:val="23"/>
          <w:szCs w:val="23"/>
        </w:rPr>
        <w:t xml:space="preserve"> </w:t>
      </w:r>
      <w:r w:rsidRPr="00B06D36">
        <w:rPr>
          <w:rFonts w:ascii="Palatino Linotype" w:hAnsi="Palatino Linotype" w:cs="Arial"/>
          <w:b/>
          <w:bCs/>
          <w:sz w:val="23"/>
          <w:szCs w:val="23"/>
          <w:lang w:eastAsia="es-MX"/>
        </w:rPr>
        <w:t xml:space="preserve">07763/INFOEM/IP/RR/2023 </w:t>
      </w:r>
    </w:p>
    <w:p w14:paraId="7D8599FE" w14:textId="77777777" w:rsidR="00F32E1C" w:rsidRPr="00B06D36" w:rsidRDefault="00F32E1C">
      <w:pPr>
        <w:jc w:val="both"/>
        <w:rPr>
          <w:rFonts w:ascii="Palatino Linotype" w:eastAsiaTheme="majorEastAsia" w:hAnsi="Palatino Linotype" w:cs="Arial"/>
          <w:bCs/>
          <w:i/>
          <w:u w:val="single"/>
        </w:rPr>
      </w:pPr>
    </w:p>
    <w:p w14:paraId="0971AD1F" w14:textId="77777777" w:rsidR="00F32E1C" w:rsidRPr="00B06D36" w:rsidRDefault="00A21F35">
      <w:pPr>
        <w:spacing w:line="360" w:lineRule="auto"/>
        <w:jc w:val="both"/>
        <w:rPr>
          <w:rFonts w:ascii="Palatino Linotype" w:eastAsiaTheme="majorEastAsia" w:hAnsi="Palatino Linotype" w:cs="Arial"/>
          <w:bCs/>
          <w:i/>
          <w:u w:val="single"/>
        </w:rPr>
      </w:pPr>
      <w:r w:rsidRPr="00B06D36">
        <w:rPr>
          <w:rFonts w:ascii="Palatino Linotype" w:eastAsia="Palatino Linotype" w:hAnsi="Palatino Linotype" w:cs="Palatino Linotype"/>
        </w:rPr>
        <w:t xml:space="preserve">En ese sentido, el Sujeto Obligado remitió los </w:t>
      </w:r>
      <w:r w:rsidRPr="00B06D36">
        <w:rPr>
          <w:rFonts w:ascii="Palatino Linotype" w:hAnsi="Palatino Linotype"/>
          <w:color w:val="000000"/>
        </w:rPr>
        <w:t xml:space="preserve">recibos de nómina en versión pública del personal adscrito al Ayuntamiento de Zinacantepec correspondientes a </w:t>
      </w:r>
      <w:r w:rsidRPr="00B06D36">
        <w:rPr>
          <w:rFonts w:ascii="Palatino Linotype" w:eastAsiaTheme="majorEastAsia" w:hAnsi="Palatino Linotype" w:cs="Arial"/>
          <w:bCs/>
        </w:rPr>
        <w:t>la primera quincena del mes de octubre de dos mil veintitrés de las siguientes Dependencias Administrativas, así como de los organismos desconcentrados y organismos autónomos que se enlistan a continuación;</w:t>
      </w:r>
    </w:p>
    <w:p w14:paraId="690B3DE0" w14:textId="77777777" w:rsidR="00F32E1C" w:rsidRPr="00B06D36" w:rsidRDefault="00F32E1C">
      <w:pPr>
        <w:spacing w:line="360" w:lineRule="auto"/>
        <w:jc w:val="both"/>
        <w:rPr>
          <w:rFonts w:ascii="Palatino Linotype" w:eastAsiaTheme="majorEastAsia" w:hAnsi="Palatino Linotype" w:cs="Arial"/>
          <w:bCs/>
          <w:i/>
          <w:u w:val="single"/>
        </w:rPr>
      </w:pPr>
    </w:p>
    <w:p w14:paraId="6F519C61" w14:textId="77777777" w:rsidR="00F32E1C" w:rsidRPr="00B06D36" w:rsidRDefault="00A21F35">
      <w:pPr>
        <w:spacing w:line="360" w:lineRule="auto"/>
        <w:jc w:val="both"/>
        <w:rPr>
          <w:rFonts w:ascii="Palatino Linotype" w:hAnsi="Palatino Linotype"/>
          <w:b/>
          <w:i/>
        </w:rPr>
      </w:pPr>
      <w:r w:rsidRPr="00B06D36">
        <w:rPr>
          <w:rFonts w:ascii="Palatino Linotype" w:hAnsi="Palatino Linotype"/>
          <w:b/>
          <w:i/>
        </w:rPr>
        <w:t>Dependencias administrativas</w:t>
      </w:r>
    </w:p>
    <w:p w14:paraId="28E9258F"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1. Tesorería Municipal. </w:t>
      </w:r>
    </w:p>
    <w:p w14:paraId="13529D38"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2. Contraloría Municipal. </w:t>
      </w:r>
    </w:p>
    <w:p w14:paraId="63661EA5"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3. Dirección de Administración. </w:t>
      </w:r>
    </w:p>
    <w:p w14:paraId="5FB28DB6"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4. Dirección de Obras Públicas. </w:t>
      </w:r>
    </w:p>
    <w:p w14:paraId="5FF35CED"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5. Dirección de Desarrollo Metropolitano y Movilidad. </w:t>
      </w:r>
    </w:p>
    <w:p w14:paraId="1640D9D3"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6. Dirección de Desarrollo Territorial y Urbano. </w:t>
      </w:r>
    </w:p>
    <w:p w14:paraId="50F13271"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7. Dirección de Desarrollo Económico. </w:t>
      </w:r>
    </w:p>
    <w:p w14:paraId="5028FB22"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8. Dirección de Desarrollo Social. </w:t>
      </w:r>
    </w:p>
    <w:p w14:paraId="4F371846"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9. Dirección de Seguridad Pública y Tránsito. </w:t>
      </w:r>
    </w:p>
    <w:p w14:paraId="0FAB15DE"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10. Dirección de Servicios Públicos. </w:t>
      </w:r>
    </w:p>
    <w:p w14:paraId="3172905C"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11. Dirección de Medio Ambiente. </w:t>
      </w:r>
    </w:p>
    <w:p w14:paraId="1318E16E"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12. Dirección de Cultura y Turismo. </w:t>
      </w:r>
    </w:p>
    <w:p w14:paraId="3C8D01CB"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13. Dirección de Educación. </w:t>
      </w:r>
    </w:p>
    <w:p w14:paraId="088A9181"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lastRenderedPageBreak/>
        <w:t xml:space="preserve">14. Dirección de Gobernación. </w:t>
      </w:r>
    </w:p>
    <w:p w14:paraId="46FCC3A6"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15. Dirección de la Mujer. </w:t>
      </w:r>
    </w:p>
    <w:p w14:paraId="69EAA393" w14:textId="77777777" w:rsidR="00F32E1C" w:rsidRPr="00B06D36" w:rsidRDefault="00A21F35">
      <w:pPr>
        <w:pStyle w:val="Prrafodelista"/>
        <w:spacing w:line="360" w:lineRule="auto"/>
        <w:ind w:left="720"/>
        <w:jc w:val="both"/>
        <w:rPr>
          <w:rFonts w:ascii="Palatino Linotype" w:hAnsi="Palatino Linotype"/>
          <w:i/>
        </w:rPr>
      </w:pPr>
      <w:r w:rsidRPr="00B06D36">
        <w:rPr>
          <w:rFonts w:ascii="Palatino Linotype" w:hAnsi="Palatino Linotype"/>
          <w:i/>
        </w:rPr>
        <w:t xml:space="preserve">16. Dirección Jurídica. </w:t>
      </w:r>
    </w:p>
    <w:p w14:paraId="69922A4C" w14:textId="77777777" w:rsidR="00F32E1C" w:rsidRPr="00B06D36" w:rsidRDefault="00F32E1C">
      <w:pPr>
        <w:spacing w:line="360" w:lineRule="auto"/>
        <w:jc w:val="both"/>
        <w:rPr>
          <w:rFonts w:ascii="Palatino Linotype" w:hAnsi="Palatino Linotype"/>
          <w:i/>
        </w:rPr>
      </w:pPr>
    </w:p>
    <w:p w14:paraId="276D9508" w14:textId="77777777" w:rsidR="00F32E1C" w:rsidRPr="00B06D36" w:rsidRDefault="00A21F35">
      <w:pPr>
        <w:pStyle w:val="Prrafodelista"/>
        <w:spacing w:line="360" w:lineRule="auto"/>
        <w:ind w:left="720"/>
        <w:jc w:val="both"/>
        <w:rPr>
          <w:rFonts w:ascii="Palatino Linotype" w:hAnsi="Palatino Linotype"/>
          <w:b/>
          <w:i/>
        </w:rPr>
      </w:pPr>
      <w:r w:rsidRPr="00B06D36">
        <w:rPr>
          <w:rFonts w:ascii="Palatino Linotype" w:hAnsi="Palatino Linotype"/>
          <w:b/>
          <w:i/>
        </w:rPr>
        <w:t>ORGANISMOS DESCONCENTRADOS:</w:t>
      </w:r>
    </w:p>
    <w:p w14:paraId="31FB0B34" w14:textId="77777777" w:rsidR="00F32E1C" w:rsidRPr="00B06D36" w:rsidRDefault="00A21F35">
      <w:pPr>
        <w:pStyle w:val="Prrafodelista"/>
        <w:numPr>
          <w:ilvl w:val="0"/>
          <w:numId w:val="9"/>
        </w:numPr>
        <w:spacing w:line="360" w:lineRule="auto"/>
        <w:jc w:val="both"/>
        <w:rPr>
          <w:rFonts w:ascii="Palatino Linotype" w:hAnsi="Palatino Linotype"/>
          <w:i/>
        </w:rPr>
      </w:pPr>
      <w:r w:rsidRPr="00B06D36">
        <w:rPr>
          <w:rFonts w:ascii="Palatino Linotype" w:hAnsi="Palatino Linotype"/>
          <w:i/>
        </w:rPr>
        <w:t xml:space="preserve">Instituto Municipal de la Juventud. </w:t>
      </w:r>
    </w:p>
    <w:p w14:paraId="06E9A5AE" w14:textId="77777777" w:rsidR="00F32E1C" w:rsidRPr="00B06D36" w:rsidRDefault="00F32E1C">
      <w:pPr>
        <w:pStyle w:val="Prrafodelista"/>
        <w:spacing w:line="360" w:lineRule="auto"/>
        <w:ind w:left="1140"/>
        <w:jc w:val="both"/>
        <w:rPr>
          <w:rFonts w:ascii="Palatino Linotype" w:hAnsi="Palatino Linotype"/>
          <w:i/>
        </w:rPr>
      </w:pPr>
    </w:p>
    <w:p w14:paraId="4C85CB3E" w14:textId="77777777" w:rsidR="00F32E1C" w:rsidRPr="00B06D36" w:rsidRDefault="00A21F35">
      <w:pPr>
        <w:spacing w:line="360" w:lineRule="auto"/>
        <w:ind w:left="780"/>
        <w:jc w:val="both"/>
        <w:rPr>
          <w:rFonts w:ascii="Palatino Linotype" w:hAnsi="Palatino Linotype"/>
          <w:b/>
          <w:i/>
        </w:rPr>
      </w:pPr>
      <w:r w:rsidRPr="00B06D36">
        <w:rPr>
          <w:rFonts w:ascii="Palatino Linotype" w:hAnsi="Palatino Linotype"/>
          <w:b/>
          <w:i/>
        </w:rPr>
        <w:t xml:space="preserve">ORGANISMO AUTÓNOMO: </w:t>
      </w:r>
    </w:p>
    <w:p w14:paraId="43D2EADB" w14:textId="77777777" w:rsidR="00F32E1C" w:rsidRPr="00B06D36" w:rsidRDefault="00A21F35">
      <w:pPr>
        <w:pStyle w:val="Prrafodelista"/>
        <w:numPr>
          <w:ilvl w:val="0"/>
          <w:numId w:val="9"/>
        </w:numPr>
        <w:spacing w:line="360" w:lineRule="auto"/>
        <w:jc w:val="both"/>
        <w:rPr>
          <w:rFonts w:ascii="Palatino Linotype" w:hAnsi="Palatino Linotype" w:cs="Arial"/>
          <w:b/>
          <w:bCs/>
          <w:lang w:eastAsia="es-MX"/>
        </w:rPr>
      </w:pPr>
      <w:r w:rsidRPr="00B06D36">
        <w:rPr>
          <w:rFonts w:ascii="Palatino Linotype" w:hAnsi="Palatino Linotype"/>
          <w:i/>
        </w:rPr>
        <w:t>Defensoría Municipal de Derechos Humanos</w:t>
      </w:r>
      <w:r w:rsidRPr="00B06D36">
        <w:rPr>
          <w:rFonts w:ascii="Palatino Linotype" w:hAnsi="Palatino Linotype"/>
        </w:rPr>
        <w:t>.</w:t>
      </w:r>
    </w:p>
    <w:p w14:paraId="0D88AB87" w14:textId="77777777" w:rsidR="00F32E1C" w:rsidRPr="00B06D36" w:rsidRDefault="00F32E1C">
      <w:pPr>
        <w:spacing w:line="360" w:lineRule="auto"/>
        <w:contextualSpacing/>
        <w:jc w:val="both"/>
        <w:rPr>
          <w:rFonts w:ascii="Palatino Linotype" w:eastAsia="Palatino Linotype" w:hAnsi="Palatino Linotype" w:cs="Palatino Linotype"/>
        </w:rPr>
      </w:pPr>
    </w:p>
    <w:p w14:paraId="4F2916F6" w14:textId="77777777" w:rsidR="00F32E1C" w:rsidRPr="00B06D36" w:rsidRDefault="00A21F35">
      <w:pPr>
        <w:spacing w:line="360" w:lineRule="auto"/>
        <w:jc w:val="both"/>
        <w:rPr>
          <w:rFonts w:ascii="Palatino Linotype" w:eastAsia="Palatino Linotype" w:hAnsi="Palatino Linotype" w:cs="Palatino Linotype"/>
        </w:rPr>
      </w:pPr>
      <w:r w:rsidRPr="00B06D36">
        <w:rPr>
          <w:rFonts w:ascii="Palatino Linotype" w:eastAsia="Palatino Linotype" w:hAnsi="Palatino Linotype" w:cs="Palatino Linotype"/>
        </w:rPr>
        <w:t>De tal forma que, una vez analizada la información remitida por la autoridad, se advierten diversas inconsistencias que no permiten que se tenga por colmada la pretensión del Recurrente, las cuales se explican en los siguientes párrafos.</w:t>
      </w:r>
    </w:p>
    <w:p w14:paraId="7662A8B1" w14:textId="77777777" w:rsidR="00F32E1C" w:rsidRPr="00B06D36" w:rsidRDefault="00F32E1C">
      <w:pPr>
        <w:rPr>
          <w:rFonts w:ascii="Palatino Linotype" w:hAnsi="Palatino Linotype"/>
          <w:bCs/>
        </w:rPr>
      </w:pPr>
    </w:p>
    <w:p w14:paraId="41EE7986" w14:textId="77777777" w:rsidR="00F32E1C" w:rsidRPr="00B06D36" w:rsidRDefault="00A21F35">
      <w:pPr>
        <w:spacing w:line="360" w:lineRule="auto"/>
        <w:jc w:val="both"/>
        <w:rPr>
          <w:rFonts w:ascii="Palatino Linotype" w:eastAsia="Palatino Linotype" w:hAnsi="Palatino Linotype" w:cs="Palatino Linotype"/>
        </w:rPr>
      </w:pPr>
      <w:r w:rsidRPr="00B06D36">
        <w:rPr>
          <w:rFonts w:ascii="Palatino Linotype" w:eastAsia="Palatino Linotype" w:hAnsi="Palatino Linotype" w:cs="Palatino Linotype"/>
        </w:rPr>
        <w:t xml:space="preserve">Así en primer lugar, de los recibos de nómina que fueron remitidos por la Dirección de Administración correspondiente a los servidores públicos adscritos a la </w:t>
      </w:r>
      <w:r w:rsidRPr="00B06D36">
        <w:rPr>
          <w:rFonts w:ascii="Palatino Linotype" w:hAnsi="Palatino Linotype"/>
        </w:rPr>
        <w:t>Subdirección de Seguridad Pública y Tránsito</w:t>
      </w:r>
      <w:r w:rsidRPr="00B06D36">
        <w:rPr>
          <w:rFonts w:ascii="Palatino Linotype" w:eastAsia="Palatino Linotype" w:hAnsi="Palatino Linotype" w:cs="Palatino Linotype"/>
        </w:rPr>
        <w:t>, se observa lo siguiente a modo de ejemplo:</w:t>
      </w:r>
      <w:r w:rsidRPr="00B06D36">
        <w:rPr>
          <w:rFonts w:ascii="Palatino Linotype" w:hAnsi="Palatino Linotype"/>
          <w:bCs/>
        </w:rPr>
        <w:t xml:space="preserve"> </w:t>
      </w:r>
    </w:p>
    <w:p w14:paraId="74B8E0D2" w14:textId="77777777" w:rsidR="00F32E1C" w:rsidRPr="00B06D36" w:rsidRDefault="00A21F35">
      <w:pPr>
        <w:tabs>
          <w:tab w:val="left" w:pos="3885"/>
        </w:tabs>
        <w:spacing w:line="360" w:lineRule="auto"/>
        <w:jc w:val="center"/>
        <w:rPr>
          <w:rFonts w:ascii="Palatino Linotype" w:hAnsi="Palatino Linotype"/>
          <w:bCs/>
        </w:rPr>
      </w:pPr>
      <w:r w:rsidRPr="00B06D36">
        <w:rPr>
          <w:rFonts w:ascii="Palatino Linotype" w:hAnsi="Palatino Linotype"/>
          <w:bCs/>
          <w:noProof/>
          <w:lang w:val="es-MX" w:eastAsia="es-MX"/>
        </w:rPr>
        <w:lastRenderedPageBreak/>
        <w:drawing>
          <wp:inline distT="0" distB="0" distL="0" distR="0" wp14:anchorId="1750833B" wp14:editId="06C73133">
            <wp:extent cx="4373245" cy="55657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24"/>
                    <a:stretch>
                      <a:fillRect/>
                    </a:stretch>
                  </pic:blipFill>
                  <pic:spPr>
                    <a:xfrm>
                      <a:off x="0" y="0"/>
                      <a:ext cx="4374080" cy="5566749"/>
                    </a:xfrm>
                    <a:prstGeom prst="rect">
                      <a:avLst/>
                    </a:prstGeom>
                  </pic:spPr>
                </pic:pic>
              </a:graphicData>
            </a:graphic>
          </wp:inline>
        </w:drawing>
      </w:r>
    </w:p>
    <w:p w14:paraId="7395BBA4" w14:textId="77777777" w:rsidR="00F32E1C" w:rsidRPr="00B06D36" w:rsidRDefault="00F32E1C">
      <w:pPr>
        <w:rPr>
          <w:rFonts w:ascii="Palatino Linotype" w:hAnsi="Palatino Linotype"/>
          <w:bCs/>
        </w:rPr>
      </w:pPr>
    </w:p>
    <w:p w14:paraId="524C7D63" w14:textId="77777777" w:rsidR="00F32E1C" w:rsidRPr="00B06D36" w:rsidRDefault="00F32E1C">
      <w:pPr>
        <w:spacing w:line="360" w:lineRule="auto"/>
        <w:ind w:right="49"/>
        <w:jc w:val="both"/>
        <w:rPr>
          <w:rFonts w:ascii="Palatino Linotype" w:hAnsi="Palatino Linotype"/>
          <w:lang w:val="zh-CN"/>
        </w:rPr>
      </w:pPr>
    </w:p>
    <w:p w14:paraId="5B730DB7" w14:textId="77777777" w:rsidR="00F32E1C" w:rsidRPr="00B06D36" w:rsidRDefault="00A21F35">
      <w:pPr>
        <w:spacing w:line="360" w:lineRule="auto"/>
        <w:jc w:val="both"/>
        <w:rPr>
          <w:rFonts w:ascii="Palatino Linotype" w:eastAsia="Palatino Linotype" w:hAnsi="Palatino Linotype" w:cs="Palatino Linotype"/>
        </w:rPr>
      </w:pPr>
      <w:r w:rsidRPr="00B06D36">
        <w:rPr>
          <w:rFonts w:ascii="Palatino Linotype" w:eastAsia="Palatino Linotype" w:hAnsi="Palatino Linotype" w:cs="Palatino Linotype"/>
        </w:rPr>
        <w:t>De lo anterior, se tiene que el Sujeto Obligado testo de manera deficiente la información de los recibos de los servidores públicos adscritos al departamento</w:t>
      </w:r>
      <w:r w:rsidRPr="00B06D36">
        <w:rPr>
          <w:rFonts w:ascii="Palatino Linotype" w:hAnsi="Palatino Linotype"/>
        </w:rPr>
        <w:t xml:space="preserve"> de Seguridad Pública y Tránsito,</w:t>
      </w:r>
      <w:r w:rsidRPr="00B06D36">
        <w:rPr>
          <w:rFonts w:ascii="Palatino Linotype" w:eastAsia="Palatino Linotype" w:hAnsi="Palatino Linotype" w:cs="Palatino Linotype"/>
        </w:rPr>
        <w:t xml:space="preserve"> además de no haber emitido acuerdo mediante el Comité de Transparencia en el que se reserve la información correspondiente a los servidores públicos adscritos al departamento</w:t>
      </w:r>
      <w:r w:rsidRPr="00B06D36">
        <w:t xml:space="preserve"> de </w:t>
      </w:r>
      <w:r w:rsidRPr="00B06D36">
        <w:rPr>
          <w:rFonts w:ascii="Palatino Linotype" w:hAnsi="Palatino Linotype"/>
        </w:rPr>
        <w:t xml:space="preserve">la de Seguridad Pública y Tránsito como el </w:t>
      </w:r>
      <w:r w:rsidRPr="00B06D36">
        <w:rPr>
          <w:rFonts w:ascii="Palatino Linotype" w:hAnsi="Palatino Linotype"/>
        </w:rPr>
        <w:lastRenderedPageBreak/>
        <w:t>nombre y departamento de adscripción, es</w:t>
      </w:r>
      <w:r w:rsidRPr="00B06D36">
        <w:rPr>
          <w:rFonts w:ascii="Palatino Linotype" w:eastAsia="Palatino Linotype" w:hAnsi="Palatino Linotype" w:cs="Palatino Linotype"/>
        </w:rPr>
        <w:t>to se considera improcedente debido a que no cabe la reserva de la información en virtud de que la información relativa a las percepciones de los servidores públicos es considerada como una obligación de transparencia común conforme a lo dispuesto en el artículo 92 fracción de la Ley de Trasparencia local, que a la letra establece lo siguiente:</w:t>
      </w:r>
    </w:p>
    <w:p w14:paraId="67E1FBA5" w14:textId="77777777" w:rsidR="00F32E1C" w:rsidRPr="00B06D36" w:rsidRDefault="00F32E1C">
      <w:pPr>
        <w:spacing w:line="360" w:lineRule="auto"/>
        <w:jc w:val="both"/>
        <w:rPr>
          <w:rFonts w:ascii="Palatino Linotype" w:eastAsia="Palatino Linotype" w:hAnsi="Palatino Linotype" w:cs="Palatino Linotype"/>
        </w:rPr>
      </w:pPr>
    </w:p>
    <w:p w14:paraId="637FE4CC" w14:textId="77777777" w:rsidR="00F32E1C" w:rsidRPr="00B06D36" w:rsidRDefault="00A21F35">
      <w:pPr>
        <w:pStyle w:val="Fundamentos"/>
        <w:spacing w:line="360" w:lineRule="auto"/>
        <w:rPr>
          <w:szCs w:val="22"/>
          <w:lang w:val="es-MX"/>
        </w:rPr>
      </w:pPr>
      <w:r w:rsidRPr="00B06D36">
        <w:rPr>
          <w:b/>
          <w:szCs w:val="22"/>
          <w:lang w:val="es-MX"/>
        </w:rPr>
        <w:t xml:space="preserve">Artículo 92. </w:t>
      </w:r>
      <w:r w:rsidRPr="00B06D36">
        <w:rPr>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79499D" w14:textId="77777777" w:rsidR="00F32E1C" w:rsidRPr="00B06D36" w:rsidRDefault="00A21F35">
      <w:pPr>
        <w:pStyle w:val="Fundamentos"/>
        <w:spacing w:line="360" w:lineRule="auto"/>
        <w:rPr>
          <w:szCs w:val="22"/>
          <w:lang w:val="es-MX"/>
        </w:rPr>
      </w:pPr>
      <w:r w:rsidRPr="00B06D36">
        <w:rPr>
          <w:szCs w:val="22"/>
          <w:lang w:val="es-MX"/>
        </w:rPr>
        <w:t>(…)</w:t>
      </w:r>
    </w:p>
    <w:p w14:paraId="1409EE45" w14:textId="77777777" w:rsidR="00F32E1C" w:rsidRPr="00B06D36" w:rsidRDefault="00F32E1C">
      <w:pPr>
        <w:spacing w:line="360" w:lineRule="auto"/>
        <w:jc w:val="both"/>
        <w:rPr>
          <w:szCs w:val="22"/>
          <w:lang w:val="es-MX"/>
        </w:rPr>
      </w:pPr>
    </w:p>
    <w:p w14:paraId="5C068590" w14:textId="77777777" w:rsidR="00F32E1C" w:rsidRPr="00B06D36" w:rsidRDefault="00F32E1C">
      <w:pPr>
        <w:rPr>
          <w:rFonts w:eastAsia="Palatino Linotype" w:cs="Palatino Linotype"/>
          <w:lang w:val="es-MX"/>
        </w:rPr>
      </w:pPr>
    </w:p>
    <w:p w14:paraId="013EBD82" w14:textId="77777777" w:rsidR="00F32E1C" w:rsidRPr="00B06D36" w:rsidRDefault="00A21F35">
      <w:pPr>
        <w:autoSpaceDE w:val="0"/>
        <w:autoSpaceDN w:val="0"/>
        <w:adjustRightInd w:val="0"/>
        <w:spacing w:line="360" w:lineRule="auto"/>
        <w:ind w:right="49"/>
        <w:contextualSpacing/>
        <w:jc w:val="both"/>
        <w:rPr>
          <w:rFonts w:ascii="Palatino Linotype" w:hAnsi="Palatino Linotype" w:cs="Arial"/>
          <w:lang w:val="es-MX" w:eastAsia="en-US"/>
        </w:rPr>
      </w:pPr>
      <w:r w:rsidRPr="00B06D36">
        <w:rPr>
          <w:rFonts w:ascii="Palatino Linotype" w:hAnsi="Palatino Linotype" w:cs="Arial"/>
          <w:lang w:val="es-MX" w:eastAsia="en-US"/>
        </w:rPr>
        <w:t xml:space="preserve">Bajo dichas consideraciones, se reitera que la nómina o recibos de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14:paraId="5EF8CFAF" w14:textId="77777777" w:rsidR="00F32E1C" w:rsidRPr="00B06D36" w:rsidRDefault="00F32E1C">
      <w:pPr>
        <w:autoSpaceDE w:val="0"/>
        <w:autoSpaceDN w:val="0"/>
        <w:adjustRightInd w:val="0"/>
        <w:spacing w:line="360" w:lineRule="auto"/>
        <w:ind w:right="49"/>
        <w:contextualSpacing/>
        <w:jc w:val="both"/>
        <w:rPr>
          <w:rFonts w:ascii="Palatino Linotype" w:hAnsi="Palatino Linotype" w:cs="Arial"/>
          <w:lang w:val="es-MX" w:eastAsia="en-US"/>
        </w:rPr>
      </w:pPr>
    </w:p>
    <w:p w14:paraId="0A4453E8" w14:textId="77777777" w:rsidR="00F32E1C" w:rsidRPr="00B06D36" w:rsidRDefault="00A21F35">
      <w:pPr>
        <w:spacing w:after="160" w:line="259" w:lineRule="auto"/>
        <w:ind w:left="851" w:right="992"/>
        <w:jc w:val="both"/>
        <w:rPr>
          <w:rFonts w:ascii="Palatino Linotype" w:hAnsi="Palatino Linotype"/>
          <w:i/>
          <w:sz w:val="22"/>
          <w:szCs w:val="22"/>
          <w:lang w:val="es-MX" w:eastAsia="en-US"/>
        </w:rPr>
      </w:pPr>
      <w:r w:rsidRPr="00B06D36">
        <w:rPr>
          <w:rFonts w:ascii="Palatino Linotype" w:hAnsi="Palatino Linotype"/>
          <w:i/>
          <w:sz w:val="22"/>
          <w:szCs w:val="22"/>
          <w:lang w:val="es-MX" w:eastAsia="en-US"/>
        </w:rPr>
        <w:t xml:space="preserve">19. Percepciones: Se anotarán las percepciones que se le hacen llegar al empleado solamente. </w:t>
      </w:r>
    </w:p>
    <w:p w14:paraId="7A53965D" w14:textId="77777777" w:rsidR="00F32E1C" w:rsidRPr="00B06D36" w:rsidRDefault="00A21F35">
      <w:pPr>
        <w:spacing w:after="160" w:line="259" w:lineRule="auto"/>
        <w:ind w:left="851" w:right="992"/>
        <w:jc w:val="both"/>
        <w:rPr>
          <w:rFonts w:ascii="Palatino Linotype" w:hAnsi="Palatino Linotype" w:cs="Arial"/>
          <w:i/>
          <w:sz w:val="22"/>
          <w:szCs w:val="22"/>
          <w:lang w:val="es-MX" w:eastAsia="en-US"/>
        </w:rPr>
      </w:pPr>
      <w:r w:rsidRPr="00B06D36">
        <w:rPr>
          <w:rFonts w:ascii="Palatino Linotype" w:hAnsi="Palatino Linotype"/>
          <w:i/>
          <w:sz w:val="22"/>
          <w:szCs w:val="22"/>
          <w:lang w:val="es-MX" w:eastAsia="en-US"/>
        </w:rPr>
        <w:t>20. Deducciones: Se anotarán las deducciones correspondientes al empleado solamente.</w:t>
      </w:r>
    </w:p>
    <w:p w14:paraId="73BC58A1" w14:textId="77777777" w:rsidR="00F32E1C" w:rsidRPr="00B06D36" w:rsidRDefault="00F32E1C">
      <w:pPr>
        <w:spacing w:line="360" w:lineRule="auto"/>
        <w:jc w:val="both"/>
        <w:rPr>
          <w:rFonts w:ascii="Palatino Linotype" w:hAnsi="Palatino Linotype" w:cs="Arial"/>
        </w:rPr>
      </w:pPr>
    </w:p>
    <w:p w14:paraId="1BA11998"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lastRenderedPageBreak/>
        <w:t xml:space="preserve">Por lo anterior, se advierte que existe la atribución del </w:t>
      </w:r>
      <w:r w:rsidRPr="00B06D36">
        <w:rPr>
          <w:rFonts w:ascii="Palatino Linotype" w:hAnsi="Palatino Linotype" w:cs="Arial"/>
          <w:b/>
        </w:rPr>
        <w:t>SUJETO OBLIGADO</w:t>
      </w:r>
      <w:r w:rsidRPr="00B06D36">
        <w:rPr>
          <w:rFonts w:ascii="Palatino Linotype" w:hAnsi="Palatino Linotype" w:cs="Arial"/>
        </w:rPr>
        <w:t xml:space="preserve"> de generar y entregar los formatos contenidos en el módulo 4 en sus diversos sub-módulos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r w:rsidRPr="00B06D36">
        <w:rPr>
          <w:rFonts w:ascii="Palatino Linotype" w:hAnsi="Palatino Linotype" w:cs="Arial"/>
        </w:rPr>
        <w:tab/>
      </w:r>
    </w:p>
    <w:p w14:paraId="0E5F8E80" w14:textId="77777777" w:rsidR="00F32E1C" w:rsidRPr="00B06D36" w:rsidRDefault="00F32E1C">
      <w:pPr>
        <w:rPr>
          <w:rFonts w:eastAsia="Palatino Linotype" w:cs="Palatino Linotype"/>
          <w:lang w:val="es-MX"/>
        </w:rPr>
      </w:pPr>
    </w:p>
    <w:p w14:paraId="02EA7369" w14:textId="77777777" w:rsidR="00F32E1C" w:rsidRPr="00B06D36" w:rsidRDefault="00A21F35">
      <w:pPr>
        <w:spacing w:before="240" w:after="240" w:line="360" w:lineRule="auto"/>
        <w:jc w:val="both"/>
        <w:rPr>
          <w:rFonts w:ascii="Palatino Linotype" w:hAnsi="Palatino Linotype" w:cs="Arial"/>
          <w:lang w:eastAsia="en-US"/>
        </w:rPr>
      </w:pPr>
      <w:r w:rsidRPr="00B06D36">
        <w:rPr>
          <w:rFonts w:ascii="Palatino Linotype" w:eastAsia="Palatino Linotype" w:hAnsi="Palatino Linotype" w:cs="Palatino Linotype"/>
          <w:lang w:val="es-MX"/>
        </w:rPr>
        <w:t xml:space="preserve">En ese sentido, la reserva de la información constituye una transgresión al principio de transparencia y máxima publicidad, pues impide que los solicitantes accedan a información que es pública por disposición expresa de la Ley de la materia, </w:t>
      </w:r>
      <w:r w:rsidRPr="00B06D36">
        <w:rPr>
          <w:rFonts w:ascii="Palatino Linotype" w:hAnsi="Palatino Linotype" w:cs="Arial"/>
          <w:lang w:eastAsia="en-US"/>
        </w:rPr>
        <w:t>con relación al soporte documental requerido por el particular se destaca que es susceptible de reflejar el nombre del personal operativo,</w:t>
      </w:r>
      <w:r w:rsidRPr="00B06D36">
        <w:rPr>
          <w:rFonts w:ascii="Palatino Linotype" w:hAnsi="Palatino Linotype" w:cs="Arial"/>
          <w:b/>
          <w:bCs/>
          <w:lang w:eastAsia="en-US"/>
        </w:rPr>
        <w:t xml:space="preserve"> </w:t>
      </w:r>
      <w:r w:rsidRPr="00B06D36">
        <w:rPr>
          <w:rFonts w:ascii="Palatino Linotype" w:hAnsi="Palatino Linotype" w:cs="Arial"/>
          <w:lang w:eastAsia="en-US"/>
        </w:rPr>
        <w:t>información que deberá de ser objeto de un proceso de reserva de la información para no hacer identificable al titular de los datos personales, lo anterior, de conformidad con las siguientes consideraciones:</w:t>
      </w:r>
    </w:p>
    <w:p w14:paraId="775A2B61" w14:textId="77777777" w:rsidR="00F32E1C" w:rsidRPr="00B06D36" w:rsidRDefault="00A21F35">
      <w:pPr>
        <w:autoSpaceDE w:val="0"/>
        <w:autoSpaceDN w:val="0"/>
        <w:adjustRightInd w:val="0"/>
        <w:spacing w:line="360" w:lineRule="auto"/>
        <w:ind w:right="72"/>
        <w:jc w:val="both"/>
        <w:rPr>
          <w:rFonts w:ascii="Palatino Linotype" w:hAnsi="Palatino Linotype"/>
          <w:bCs/>
          <w:lang w:val="es-MX" w:eastAsia="en-US"/>
        </w:rPr>
      </w:pPr>
      <w:r w:rsidRPr="00B06D36">
        <w:rPr>
          <w:rFonts w:ascii="Palatino Linotype" w:hAnsi="Palatino Linotype" w:cs="Arial"/>
          <w:lang w:eastAsia="en-US"/>
        </w:rPr>
        <w:t xml:space="preserve">Inicialmente, se destaca que, por regla general, se estima al nombre como un atributo de la personalidad que </w:t>
      </w:r>
      <w:r w:rsidRPr="00B06D36">
        <w:rPr>
          <w:rFonts w:ascii="Palatino Linotype" w:hAnsi="Palatino Linotype"/>
          <w:lang w:val="es-MX" w:eastAsia="en-US"/>
        </w:rPr>
        <w:t xml:space="preserve">designa e individualiza a una persona, compuesto por </w:t>
      </w:r>
      <w:r w:rsidRPr="00B06D36">
        <w:rPr>
          <w:rFonts w:ascii="Palatino Linotype" w:hAnsi="Palatino Linotype"/>
          <w:bCs/>
          <w:lang w:val="es-MX" w:eastAsia="en-US"/>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593F16D5" w14:textId="77777777" w:rsidR="00F32E1C" w:rsidRPr="00B06D36" w:rsidRDefault="00F32E1C">
      <w:pPr>
        <w:autoSpaceDE w:val="0"/>
        <w:autoSpaceDN w:val="0"/>
        <w:adjustRightInd w:val="0"/>
        <w:spacing w:line="360" w:lineRule="auto"/>
        <w:ind w:right="72"/>
        <w:jc w:val="both"/>
        <w:rPr>
          <w:rFonts w:ascii="Palatino Linotype" w:hAnsi="Palatino Linotype"/>
          <w:bCs/>
          <w:lang w:val="es-MX" w:eastAsia="en-US"/>
        </w:rPr>
      </w:pPr>
    </w:p>
    <w:p w14:paraId="645BDE31" w14:textId="77777777" w:rsidR="00F32E1C" w:rsidRPr="00B06D36" w:rsidRDefault="00A21F35">
      <w:pPr>
        <w:ind w:left="567" w:right="565"/>
        <w:jc w:val="both"/>
        <w:rPr>
          <w:rFonts w:ascii="Palatino Linotype" w:hAnsi="Palatino Linotype" w:cs="Arial"/>
          <w:i/>
          <w:sz w:val="22"/>
          <w:szCs w:val="22"/>
          <w:lang w:val="es-MX" w:eastAsia="en-US"/>
        </w:rPr>
      </w:pPr>
      <w:r w:rsidRPr="00B06D36">
        <w:rPr>
          <w:rFonts w:ascii="Palatino Linotype" w:hAnsi="Palatino Linotype" w:cs="Arial"/>
          <w:b/>
          <w:bCs/>
          <w:i/>
          <w:sz w:val="22"/>
          <w:szCs w:val="22"/>
          <w:lang w:val="es-MX" w:eastAsia="en-US"/>
        </w:rPr>
        <w:t>Artículo 2.13.-</w:t>
      </w:r>
      <w:r w:rsidRPr="00B06D36">
        <w:rPr>
          <w:rFonts w:ascii="Palatino Linotype" w:hAnsi="Palatino Linotype" w:cs="Arial"/>
          <w:i/>
          <w:sz w:val="22"/>
          <w:szCs w:val="22"/>
          <w:lang w:val="es-MX" w:eastAsia="en-US"/>
        </w:rPr>
        <w:t xml:space="preserve"> El nombre designa e individualiza a una persona.</w:t>
      </w:r>
    </w:p>
    <w:p w14:paraId="3367DE76" w14:textId="77777777" w:rsidR="00F32E1C" w:rsidRPr="00B06D36" w:rsidRDefault="00F32E1C">
      <w:pPr>
        <w:ind w:left="567" w:right="565"/>
        <w:jc w:val="both"/>
        <w:rPr>
          <w:rFonts w:ascii="Palatino Linotype" w:hAnsi="Palatino Linotype" w:cs="Arial"/>
          <w:i/>
          <w:sz w:val="22"/>
          <w:szCs w:val="22"/>
          <w:lang w:val="es-MX" w:eastAsia="en-US"/>
        </w:rPr>
      </w:pPr>
    </w:p>
    <w:p w14:paraId="32CE147C" w14:textId="77777777" w:rsidR="00F32E1C" w:rsidRPr="00B06D36" w:rsidRDefault="00A21F35">
      <w:pPr>
        <w:ind w:left="567" w:right="565"/>
        <w:jc w:val="both"/>
        <w:rPr>
          <w:rFonts w:ascii="Palatino Linotype" w:hAnsi="Palatino Linotype" w:cs="Arial"/>
          <w:i/>
          <w:sz w:val="22"/>
          <w:szCs w:val="22"/>
          <w:lang w:val="es-MX" w:eastAsia="en-US"/>
        </w:rPr>
      </w:pPr>
      <w:r w:rsidRPr="00B06D36">
        <w:rPr>
          <w:rFonts w:ascii="Palatino Linotype" w:hAnsi="Palatino Linotype" w:cs="Arial"/>
          <w:b/>
          <w:bCs/>
          <w:i/>
          <w:sz w:val="22"/>
          <w:szCs w:val="22"/>
          <w:lang w:val="es-MX" w:eastAsia="en-US"/>
        </w:rPr>
        <w:lastRenderedPageBreak/>
        <w:t>Artículo 2.14.</w:t>
      </w:r>
      <w:r w:rsidRPr="00B06D36">
        <w:rPr>
          <w:rFonts w:ascii="Palatino Linotype" w:hAnsi="Palatino Linotype" w:cs="Arial"/>
          <w:i/>
          <w:sz w:val="22"/>
          <w:szCs w:val="22"/>
          <w:lang w:val="es-MX" w:eastAsia="en-US"/>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26F494B1" w14:textId="77777777" w:rsidR="00F32E1C" w:rsidRPr="00B06D36" w:rsidRDefault="00F32E1C">
      <w:pPr>
        <w:ind w:left="567" w:right="565"/>
        <w:jc w:val="both"/>
        <w:rPr>
          <w:rFonts w:ascii="Palatino Linotype" w:hAnsi="Palatino Linotype" w:cs="Arial"/>
          <w:i/>
          <w:sz w:val="22"/>
          <w:szCs w:val="22"/>
          <w:lang w:val="es-MX" w:eastAsia="en-US"/>
        </w:rPr>
      </w:pPr>
    </w:p>
    <w:p w14:paraId="0FF91442" w14:textId="77777777" w:rsidR="00F32E1C" w:rsidRPr="00B06D36" w:rsidRDefault="00A21F35">
      <w:pPr>
        <w:ind w:left="567" w:right="565"/>
        <w:jc w:val="both"/>
        <w:rPr>
          <w:rFonts w:ascii="Palatino Linotype" w:hAnsi="Palatino Linotype" w:cs="Arial"/>
          <w:i/>
          <w:sz w:val="22"/>
          <w:szCs w:val="22"/>
          <w:lang w:val="es-MX" w:eastAsia="en-US"/>
        </w:rPr>
      </w:pPr>
      <w:r w:rsidRPr="00B06D36">
        <w:rPr>
          <w:rFonts w:ascii="Palatino Linotype" w:hAnsi="Palatino Linotype" w:cs="Arial"/>
          <w:i/>
          <w:sz w:val="22"/>
          <w:szCs w:val="22"/>
          <w:lang w:val="es-MX" w:eastAsia="en-US"/>
        </w:rPr>
        <w:t xml:space="preserve">El orden de los apellidos acordado entre padre y madre se considerará preferentemente para los demás hijos e hijas del mismo vínculo. </w:t>
      </w:r>
    </w:p>
    <w:p w14:paraId="618AE62A" w14:textId="77777777" w:rsidR="00F32E1C" w:rsidRPr="00B06D36" w:rsidRDefault="00F32E1C">
      <w:pPr>
        <w:ind w:left="567" w:right="565"/>
        <w:jc w:val="both"/>
        <w:rPr>
          <w:rFonts w:ascii="Palatino Linotype" w:hAnsi="Palatino Linotype" w:cs="Arial"/>
          <w:i/>
          <w:sz w:val="22"/>
          <w:szCs w:val="22"/>
          <w:lang w:val="es-MX" w:eastAsia="en-US"/>
        </w:rPr>
      </w:pPr>
    </w:p>
    <w:p w14:paraId="28ACD052" w14:textId="77777777" w:rsidR="00F32E1C" w:rsidRPr="00B06D36" w:rsidRDefault="00A21F35">
      <w:pPr>
        <w:ind w:left="567" w:right="565"/>
        <w:jc w:val="both"/>
        <w:rPr>
          <w:rFonts w:ascii="Palatino Linotype" w:hAnsi="Palatino Linotype" w:cs="Arial"/>
          <w:b/>
          <w:bCs/>
          <w:i/>
          <w:lang w:val="es-MX" w:eastAsia="en-US"/>
        </w:rPr>
      </w:pPr>
      <w:r w:rsidRPr="00B06D36">
        <w:rPr>
          <w:rFonts w:ascii="Palatino Linotype" w:hAnsi="Palatino Linotype" w:cs="Arial"/>
          <w:i/>
          <w:sz w:val="22"/>
          <w:szCs w:val="22"/>
          <w:lang w:val="es-MX" w:eastAsia="en-US"/>
        </w:rPr>
        <w:t>Cuando solo lo reconozca uno de ellos se formará con los apellidos de este, en el mismo orden, con las salvedades que establece el Libro Tercero de este Código.</w:t>
      </w:r>
    </w:p>
    <w:p w14:paraId="08C0A552" w14:textId="77777777" w:rsidR="00F32E1C" w:rsidRPr="00B06D36" w:rsidRDefault="00F32E1C">
      <w:pPr>
        <w:spacing w:line="360" w:lineRule="auto"/>
        <w:jc w:val="both"/>
        <w:rPr>
          <w:rFonts w:ascii="Palatino Linotype" w:eastAsia="Palatino Linotype" w:hAnsi="Palatino Linotype" w:cs="Palatino Linotype"/>
          <w:lang w:val="es-MX"/>
        </w:rPr>
      </w:pPr>
    </w:p>
    <w:p w14:paraId="6192F1DC" w14:textId="77777777" w:rsidR="00F32E1C" w:rsidRPr="00B06D36" w:rsidRDefault="00A21F35">
      <w:pPr>
        <w:spacing w:line="360" w:lineRule="auto"/>
        <w:jc w:val="both"/>
        <w:rPr>
          <w:rFonts w:ascii="Palatino Linotype" w:eastAsia="Palatino Linotype" w:hAnsi="Palatino Linotype" w:cs="Palatino Linotype"/>
          <w:lang w:val="es-MX"/>
        </w:rPr>
      </w:pPr>
      <w:r w:rsidRPr="00B06D36">
        <w:rPr>
          <w:rFonts w:ascii="Palatino Linotype" w:eastAsia="Palatino Linotype" w:hAnsi="Palatino Linotype" w:cs="Palatino Linotype"/>
          <w:lang w:val="es-MX"/>
        </w:rPr>
        <w:t>Para lo anterior, lo conducente es reservar únicamente el nombre de los servidores públicos dedicados a actividades en materia de seguridad, debido a que es criterio mayoritario del Pleno de este Instituto que es dable reservar el nombre de estos servidores públicos y no así su cargo; por lo que el Sujeto Obligado deberá estarse a lo dispuesto en el apartado de la versión pública de esta resolución.</w:t>
      </w:r>
    </w:p>
    <w:p w14:paraId="5D55722A" w14:textId="77777777" w:rsidR="00F32E1C" w:rsidRPr="00B06D36" w:rsidRDefault="00F32E1C">
      <w:pPr>
        <w:spacing w:line="360" w:lineRule="auto"/>
        <w:ind w:right="49"/>
        <w:jc w:val="both"/>
        <w:rPr>
          <w:rFonts w:ascii="Palatino Linotype" w:hAnsi="Palatino Linotype"/>
          <w:lang w:val="zh-CN"/>
        </w:rPr>
      </w:pPr>
    </w:p>
    <w:p w14:paraId="3209AF04" w14:textId="77777777" w:rsidR="00F32E1C" w:rsidRPr="00B06D36" w:rsidRDefault="00A21F35">
      <w:pPr>
        <w:spacing w:line="360" w:lineRule="auto"/>
        <w:contextualSpacing/>
        <w:jc w:val="both"/>
        <w:rPr>
          <w:rFonts w:ascii="Palatino Linotype" w:eastAsia="Palatino Linotype" w:hAnsi="Palatino Linotype" w:cs="Palatino Linotype"/>
        </w:rPr>
      </w:pPr>
      <w:r w:rsidRPr="00B06D36">
        <w:rPr>
          <w:rFonts w:ascii="Palatino Linotype" w:eastAsia="Palatino Linotype" w:hAnsi="Palatino Linotype" w:cs="Palatino Linotype"/>
        </w:rPr>
        <w:t xml:space="preserve">En ese sentido, conforme los argumentos vertidos con anterioridad se reitera que es criterio mayoritario del Pleno de este Instituto que es viable ordenar la entrega de la información de los servidores públicos adscritos a la dependencia encargada de la seguridad pública, testando o protegiendo el nombre del personal operativo </w:t>
      </w:r>
      <w:r w:rsidRPr="00B06D36">
        <w:rPr>
          <w:rFonts w:ascii="Palatino Linotype" w:eastAsia="Palatino Linotype" w:hAnsi="Palatino Linotype" w:cs="Palatino Linotype"/>
          <w:lang w:val="es-MX"/>
        </w:rPr>
        <w:t>y no así su cargo</w:t>
      </w:r>
      <w:r w:rsidRPr="00B06D36">
        <w:rPr>
          <w:rFonts w:ascii="Palatino Linotype" w:eastAsia="Palatino Linotype" w:hAnsi="Palatino Linotype" w:cs="Palatino Linotype"/>
        </w:rPr>
        <w:t>, así como los demás datos que se consideren personales.</w:t>
      </w:r>
    </w:p>
    <w:p w14:paraId="388C0CA9" w14:textId="77777777" w:rsidR="00F32E1C" w:rsidRPr="00B06D36" w:rsidRDefault="00F32E1C">
      <w:pPr>
        <w:spacing w:line="360" w:lineRule="auto"/>
        <w:contextualSpacing/>
        <w:jc w:val="both"/>
        <w:rPr>
          <w:rFonts w:ascii="Palatino Linotype" w:eastAsia="Palatino Linotype" w:hAnsi="Palatino Linotype" w:cs="Palatino Linotype"/>
        </w:rPr>
      </w:pPr>
    </w:p>
    <w:p w14:paraId="6FCE91EC"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Por tanto, si bien es cierto que el Recurrente no expresó inconformidad alguna ante la información proporcionada en cuanto a su versión pública, y únicamente se agravió ante la falta de información; también lo es que la información entregada por el Sujeto Obligado se presentó sin el acuerdo del Comité de Transparencia  debidamente </w:t>
      </w:r>
      <w:r w:rsidRPr="00B06D36">
        <w:rPr>
          <w:rFonts w:ascii="Palatino Linotype" w:hAnsi="Palatino Linotype"/>
        </w:rPr>
        <w:lastRenderedPageBreak/>
        <w:t>fundado y motivado en el que se reservó la información relativa al personal de Seguridad de Pública del Ayuntamiento de Zinacantepec.</w:t>
      </w:r>
    </w:p>
    <w:p w14:paraId="62C10577" w14:textId="77777777" w:rsidR="00F32E1C" w:rsidRPr="00B06D36" w:rsidRDefault="00F32E1C">
      <w:pPr>
        <w:spacing w:line="360" w:lineRule="auto"/>
        <w:contextualSpacing/>
        <w:jc w:val="both"/>
        <w:rPr>
          <w:rFonts w:ascii="Palatino Linotype" w:hAnsi="Palatino Linotype"/>
        </w:rPr>
      </w:pPr>
    </w:p>
    <w:p w14:paraId="21FB9474" w14:textId="77777777" w:rsidR="00F32E1C" w:rsidRPr="00B06D36" w:rsidRDefault="00A21F35">
      <w:pPr>
        <w:spacing w:line="360" w:lineRule="auto"/>
        <w:jc w:val="both"/>
        <w:rPr>
          <w:rFonts w:ascii="Palatino Linotype" w:eastAsia="Palatino Linotype" w:hAnsi="Palatino Linotype" w:cs="Palatino Linotype"/>
        </w:rPr>
      </w:pPr>
      <w:r w:rsidRPr="00B06D36">
        <w:rPr>
          <w:rFonts w:ascii="Palatino Linotype" w:eastAsia="Palatino Linotype" w:hAnsi="Palatino Linotype" w:cs="Palatino Linotype"/>
        </w:rPr>
        <w:t xml:space="preserve">En consecuencia, se considera improcedente la reserva de la información del personal adscrito a adscritos a </w:t>
      </w:r>
      <w:r w:rsidRPr="00B06D36">
        <w:rPr>
          <w:rFonts w:ascii="Palatino Linotype" w:hAnsi="Palatino Linotype"/>
        </w:rPr>
        <w:t xml:space="preserve">la Dirección de Seguridad  Pública y Tránsito </w:t>
      </w:r>
      <w:r w:rsidRPr="00B06D36">
        <w:rPr>
          <w:rFonts w:ascii="Palatino Linotype" w:eastAsia="Palatino Linotype" w:hAnsi="Palatino Linotype" w:cs="Palatino Linotype"/>
        </w:rPr>
        <w:t xml:space="preserve">del Sujeto Obligado </w:t>
      </w:r>
    </w:p>
    <w:p w14:paraId="4B7AE109" w14:textId="77777777" w:rsidR="00F32E1C" w:rsidRPr="00B06D36" w:rsidRDefault="00A21F35">
      <w:pPr>
        <w:spacing w:line="360" w:lineRule="auto"/>
        <w:jc w:val="both"/>
        <w:rPr>
          <w:rFonts w:ascii="Palatino Linotype" w:eastAsia="Palatino Linotype" w:hAnsi="Palatino Linotype" w:cs="Palatino Linotype"/>
        </w:rPr>
      </w:pPr>
      <w:r w:rsidRPr="00B06D36">
        <w:rPr>
          <w:rFonts w:ascii="Palatino Linotype" w:eastAsia="Palatino Linotype" w:hAnsi="Palatino Linotype" w:cs="Palatino Linotype"/>
        </w:rPr>
        <w:t xml:space="preserve">y es dable entregar nuevamente la información de esta área que esté contenida en los </w:t>
      </w:r>
      <w:r w:rsidRPr="00B06D36">
        <w:rPr>
          <w:rFonts w:ascii="Palatino Linotype" w:eastAsia="Palatino Linotype" w:hAnsi="Palatino Linotype" w:cs="Palatino Linotype"/>
          <w:color w:val="000000"/>
        </w:rPr>
        <w:t xml:space="preserve">recibos de nómina de los servidores públicos adscritos al Sujeto Obligado, de </w:t>
      </w:r>
      <w:r w:rsidRPr="00B06D36">
        <w:rPr>
          <w:rFonts w:ascii="Palatino Linotype" w:hAnsi="Palatino Linotype" w:cs="Arial"/>
        </w:rPr>
        <w:t xml:space="preserve">la primera quincena de octubre de dos mil veintitrés en correcta versión pública en la que se suprima el </w:t>
      </w:r>
      <w:proofErr w:type="gramStart"/>
      <w:r w:rsidRPr="00B06D36">
        <w:rPr>
          <w:rFonts w:ascii="Palatino Linotype" w:hAnsi="Palatino Linotype" w:cs="Arial"/>
        </w:rPr>
        <w:t xml:space="preserve">nombre  </w:t>
      </w:r>
      <w:r w:rsidRPr="00B06D36">
        <w:rPr>
          <w:rFonts w:ascii="Palatino Linotype" w:eastAsia="Palatino Linotype" w:hAnsi="Palatino Linotype" w:cs="Palatino Linotype"/>
          <w:lang w:val="es-MX"/>
        </w:rPr>
        <w:t>y</w:t>
      </w:r>
      <w:proofErr w:type="gramEnd"/>
      <w:r w:rsidRPr="00B06D36">
        <w:rPr>
          <w:rFonts w:ascii="Palatino Linotype" w:eastAsia="Palatino Linotype" w:hAnsi="Palatino Linotype" w:cs="Palatino Linotype"/>
          <w:lang w:val="es-MX"/>
        </w:rPr>
        <w:t xml:space="preserve"> no así su cargo</w:t>
      </w:r>
      <w:r w:rsidRPr="00B06D36">
        <w:rPr>
          <w:rFonts w:ascii="Palatino Linotype" w:hAnsi="Palatino Linotype" w:cs="Arial"/>
        </w:rPr>
        <w:t xml:space="preserve"> del personal de dicha dependencia</w:t>
      </w:r>
      <w:r w:rsidRPr="00B06D36">
        <w:rPr>
          <w:rFonts w:ascii="Palatino Linotype" w:eastAsia="Palatino Linotype" w:hAnsi="Palatino Linotype" w:cs="Palatino Linotype"/>
        </w:rPr>
        <w:t>.</w:t>
      </w:r>
    </w:p>
    <w:p w14:paraId="4417E744" w14:textId="77777777" w:rsidR="00F32E1C" w:rsidRPr="00B06D36" w:rsidRDefault="00F32E1C">
      <w:pPr>
        <w:spacing w:line="360" w:lineRule="auto"/>
        <w:contextualSpacing/>
        <w:jc w:val="both"/>
        <w:rPr>
          <w:rFonts w:ascii="Palatino Linotype" w:eastAsia="Palatino Linotype" w:hAnsi="Palatino Linotype" w:cs="Palatino Linotype"/>
        </w:rPr>
      </w:pPr>
    </w:p>
    <w:p w14:paraId="6410031A" w14:textId="77777777" w:rsidR="00F32E1C" w:rsidRPr="00B06D36" w:rsidRDefault="00A21F35">
      <w:pPr>
        <w:spacing w:line="360" w:lineRule="auto"/>
        <w:contextualSpacing/>
        <w:jc w:val="both"/>
        <w:rPr>
          <w:rFonts w:ascii="Palatino Linotype" w:hAnsi="Palatino Linotype"/>
        </w:rPr>
      </w:pPr>
      <w:r w:rsidRPr="00B06D36">
        <w:rPr>
          <w:rFonts w:ascii="Palatino Linotype" w:eastAsia="Palatino Linotype" w:hAnsi="Palatino Linotype" w:cs="Palatino Linotype"/>
        </w:rPr>
        <w:t xml:space="preserve">Analizado lo anterior y por lo expuesto en las razones de inconformidad del Recurrente, conforme lo establecido en el artículo 21 del bando municipal del Ayuntamiento de Zinacantepec el Sujeto Obligado fue omiso en remitir los recibos de nómina correspondientes a </w:t>
      </w:r>
      <w:r w:rsidRPr="00B06D36">
        <w:rPr>
          <w:rFonts w:ascii="Palatino Linotype" w:eastAsiaTheme="majorEastAsia" w:hAnsi="Palatino Linotype" w:cs="Arial"/>
          <w:bCs/>
        </w:rPr>
        <w:t xml:space="preserve">la primera quincena del mes de octubre de dos mil veintitrés del personal adscrito a los Organismos Descentralizados que se enlistan a continuación; </w:t>
      </w:r>
      <w:r w:rsidRPr="00B06D36">
        <w:rPr>
          <w:rFonts w:ascii="Palatino Linotype" w:hAnsi="Palatino Linotype"/>
        </w:rPr>
        <w:t xml:space="preserve">1. Sistema Municipal para el Desarrollo Integral de la Familia de Zinacantepec. 2. Organismo Público Descentralizado para la Prestación de Servicios de Agua Potable, Alcantarillado y Saneamiento de Zinacantepec. 3. Instituto Municipal de Cultura Física y Deporte de Zinacantepec, por lo que es dable ordenar los recibos de nómina enunciados con anterioridad en correcta versión pública del periodo </w:t>
      </w:r>
      <w:r w:rsidRPr="00B06D36">
        <w:rPr>
          <w:rFonts w:ascii="Palatino Linotype" w:eastAsia="Palatino Linotype" w:hAnsi="Palatino Linotype" w:cs="Palatino Linotype"/>
        </w:rPr>
        <w:t xml:space="preserve">correspondiente a </w:t>
      </w:r>
      <w:r w:rsidRPr="00B06D36">
        <w:rPr>
          <w:rFonts w:ascii="Palatino Linotype" w:eastAsiaTheme="majorEastAsia" w:hAnsi="Palatino Linotype" w:cs="Arial"/>
          <w:bCs/>
        </w:rPr>
        <w:t xml:space="preserve">la primera quincena del mes de octubre de dos mil veintitrés acompañado del </w:t>
      </w:r>
      <w:r w:rsidRPr="00B06D36">
        <w:rPr>
          <w:rFonts w:ascii="Palatino Linotype" w:hAnsi="Palatino Linotype"/>
        </w:rPr>
        <w:t xml:space="preserve">acuerdo que emita su Comité de Transparencia, debidamente fundado y motivado,  así como </w:t>
      </w:r>
      <w:r w:rsidRPr="00B06D36">
        <w:rPr>
          <w:rFonts w:ascii="Palatino Linotype" w:eastAsiaTheme="majorEastAsia" w:hAnsi="Palatino Linotype" w:cs="Arial"/>
          <w:bCs/>
        </w:rPr>
        <w:t xml:space="preserve">el </w:t>
      </w:r>
      <w:r w:rsidRPr="00B06D36">
        <w:rPr>
          <w:rFonts w:ascii="Palatino Linotype" w:hAnsi="Palatino Linotype"/>
        </w:rPr>
        <w:t>acuerdo del Comité de Transparencia, debidamente fundado y motivado en el que se confirme la versión pública de los recibos de nómina brindados mediante respuesta primigenia.</w:t>
      </w:r>
    </w:p>
    <w:p w14:paraId="5553EFC2" w14:textId="77777777" w:rsidR="00F32E1C" w:rsidRPr="00B06D36" w:rsidRDefault="00F32E1C">
      <w:pPr>
        <w:spacing w:line="360" w:lineRule="auto"/>
        <w:contextualSpacing/>
        <w:jc w:val="both"/>
        <w:rPr>
          <w:rFonts w:ascii="Palatino Linotype" w:hAnsi="Palatino Linotype"/>
        </w:rPr>
      </w:pPr>
    </w:p>
    <w:p w14:paraId="1021D439" w14:textId="77777777" w:rsidR="00F32E1C" w:rsidRPr="00B06D36" w:rsidRDefault="00A21F35">
      <w:pPr>
        <w:pStyle w:val="Prrafodelista"/>
        <w:numPr>
          <w:ilvl w:val="0"/>
          <w:numId w:val="8"/>
        </w:numPr>
        <w:jc w:val="both"/>
        <w:rPr>
          <w:rFonts w:ascii="Palatino Linotype" w:hAnsi="Palatino Linotype" w:cs="Arial"/>
          <w:b/>
          <w:bCs/>
          <w:sz w:val="23"/>
          <w:szCs w:val="23"/>
          <w:lang w:eastAsia="es-MX"/>
        </w:rPr>
      </w:pPr>
      <w:r w:rsidRPr="00B06D36">
        <w:rPr>
          <w:rFonts w:ascii="Palatino Linotype" w:eastAsia="Palatino Linotype" w:hAnsi="Palatino Linotype" w:cs="Palatino Linotype"/>
          <w:b/>
        </w:rPr>
        <w:t xml:space="preserve">Recurso </w:t>
      </w:r>
      <w:r w:rsidRPr="00B06D36">
        <w:rPr>
          <w:rFonts w:ascii="Palatino Linotype" w:hAnsi="Palatino Linotype" w:cs="Arial"/>
          <w:b/>
          <w:bCs/>
          <w:sz w:val="23"/>
          <w:szCs w:val="23"/>
          <w:lang w:eastAsia="es-MX"/>
        </w:rPr>
        <w:t>07845/INFOEM/IP/RR/2023</w:t>
      </w:r>
    </w:p>
    <w:p w14:paraId="7CD75403" w14:textId="77777777" w:rsidR="00F32E1C" w:rsidRPr="00B06D36" w:rsidRDefault="00F32E1C">
      <w:pPr>
        <w:jc w:val="both"/>
        <w:rPr>
          <w:rFonts w:ascii="Palatino Linotype" w:hAnsi="Palatino Linotype" w:cs="Arial"/>
          <w:b/>
          <w:bCs/>
          <w:sz w:val="23"/>
          <w:szCs w:val="23"/>
          <w:lang w:eastAsia="es-MX"/>
        </w:rPr>
      </w:pPr>
    </w:p>
    <w:p w14:paraId="6BBEF7F7" w14:textId="77777777" w:rsidR="00F32E1C" w:rsidRPr="00B06D36" w:rsidRDefault="00A21F35">
      <w:pPr>
        <w:spacing w:line="360" w:lineRule="auto"/>
        <w:contextualSpacing/>
        <w:jc w:val="both"/>
        <w:rPr>
          <w:rFonts w:ascii="Palatino Linotype" w:eastAsiaTheme="majorEastAsia" w:hAnsi="Palatino Linotype" w:cs="Arial"/>
          <w:bCs/>
        </w:rPr>
      </w:pPr>
      <w:r w:rsidRPr="00B06D36">
        <w:rPr>
          <w:rFonts w:ascii="Palatino Linotype" w:eastAsia="Palatino Linotype" w:hAnsi="Palatino Linotype" w:cs="Palatino Linotype"/>
        </w:rPr>
        <w:t xml:space="preserve">En ese sentido, el Sujeto Obligado remitió los recibos de nómina </w:t>
      </w:r>
      <w:r w:rsidRPr="00B06D36">
        <w:rPr>
          <w:rFonts w:ascii="Palatino Linotype" w:eastAsia="Palatino Linotype" w:hAnsi="Palatino Linotype" w:cs="Palatino Linotype"/>
          <w:color w:val="000000"/>
        </w:rPr>
        <w:t>del personal adscrito a</w:t>
      </w:r>
      <w:r w:rsidRPr="00B06D36">
        <w:rPr>
          <w:rFonts w:ascii="Palatino Linotype" w:eastAsiaTheme="majorEastAsia" w:hAnsi="Palatino Linotype" w:cs="Arial"/>
          <w:bCs/>
        </w:rPr>
        <w:t xml:space="preserve"> la Tesorería Municipal y del personal adscrito a la Unidad de Transparencia que corresponden a la primera quincena del mes de septiembre del año dos mil veintitrés</w:t>
      </w:r>
      <w:r w:rsidRPr="00B06D36">
        <w:rPr>
          <w:rFonts w:ascii="Palatino Linotype" w:eastAsia="Palatino Linotype" w:hAnsi="Palatino Linotype" w:cs="Palatino Linotype"/>
          <w:color w:val="000000"/>
        </w:rPr>
        <w:t xml:space="preserve">, </w:t>
      </w:r>
      <w:r w:rsidRPr="00B06D36">
        <w:rPr>
          <w:rFonts w:ascii="Palatino Linotype" w:hAnsi="Palatino Linotype"/>
        </w:rPr>
        <w:t>recibos de nómina requeridos por el Recurrente, sin embargo los recibos presentan datos que fueron suprimidos o testados para proteger datos que se consideran susceptibles de ser testados. Entre estos datos el número de empleado, el Registro Federal de Contribuyentes, Clave Única de Registro de Población, Número de Seguridad Social, la cuenta bancaria, sellos y cadenas digitales, códigos QR, como se muestra a continuación</w:t>
      </w:r>
    </w:p>
    <w:p w14:paraId="183BA8C2" w14:textId="77777777" w:rsidR="00F32E1C" w:rsidRPr="00B06D36" w:rsidRDefault="00F32E1C">
      <w:pPr>
        <w:jc w:val="right"/>
        <w:rPr>
          <w:rStyle w:val="Hipervnculo"/>
          <w:rFonts w:ascii="Palatino Linotype" w:eastAsiaTheme="majorEastAsia" w:hAnsi="Palatino Linotype" w:cs="Arial"/>
          <w:bCs/>
          <w:color w:val="auto"/>
          <w:u w:val="none"/>
        </w:rPr>
      </w:pPr>
    </w:p>
    <w:p w14:paraId="43C5CEDA" w14:textId="77777777" w:rsidR="00F32E1C" w:rsidRPr="00B06D36" w:rsidRDefault="00A21F35">
      <w:pPr>
        <w:pStyle w:val="Prrafodelista"/>
        <w:jc w:val="center"/>
        <w:rPr>
          <w:rFonts w:ascii="Palatino Linotype" w:hAnsi="Palatino Linotype" w:cs="Arial"/>
          <w:b/>
          <w:bCs/>
        </w:rPr>
      </w:pPr>
      <w:r w:rsidRPr="00B06D36">
        <w:rPr>
          <w:rFonts w:ascii="Palatino Linotype" w:hAnsi="Palatino Linotype" w:cs="Arial"/>
          <w:b/>
          <w:bCs/>
          <w:noProof/>
          <w:lang w:val="es-MX" w:eastAsia="es-MX"/>
        </w:rPr>
        <w:lastRenderedPageBreak/>
        <w:drawing>
          <wp:inline distT="0" distB="0" distL="0" distR="0" wp14:anchorId="22B71EF0" wp14:editId="662A9382">
            <wp:extent cx="4989195" cy="634873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25"/>
                    <a:stretch>
                      <a:fillRect/>
                    </a:stretch>
                  </pic:blipFill>
                  <pic:spPr>
                    <a:xfrm>
                      <a:off x="0" y="0"/>
                      <a:ext cx="4990577" cy="6350097"/>
                    </a:xfrm>
                    <a:prstGeom prst="rect">
                      <a:avLst/>
                    </a:prstGeom>
                  </pic:spPr>
                </pic:pic>
              </a:graphicData>
            </a:graphic>
          </wp:inline>
        </w:drawing>
      </w:r>
    </w:p>
    <w:p w14:paraId="169D59C3" w14:textId="77777777" w:rsidR="00F32E1C" w:rsidRPr="00B06D36" w:rsidRDefault="00A21F35">
      <w:pPr>
        <w:spacing w:line="360" w:lineRule="auto"/>
        <w:ind w:right="49"/>
        <w:jc w:val="center"/>
        <w:rPr>
          <w:rFonts w:ascii="Palatino Linotype" w:hAnsi="Palatino Linotype"/>
          <w:lang w:val="zh-CN"/>
        </w:rPr>
      </w:pPr>
      <w:r w:rsidRPr="00B06D36">
        <w:rPr>
          <w:rFonts w:ascii="Palatino Linotype" w:hAnsi="Palatino Linotype"/>
          <w:noProof/>
          <w:lang w:val="es-MX" w:eastAsia="es-MX"/>
        </w:rPr>
        <w:lastRenderedPageBreak/>
        <w:drawing>
          <wp:inline distT="0" distB="0" distL="0" distR="0" wp14:anchorId="0A69D685" wp14:editId="19575C33">
            <wp:extent cx="5158105" cy="564705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26"/>
                    <a:stretch>
                      <a:fillRect/>
                    </a:stretch>
                  </pic:blipFill>
                  <pic:spPr>
                    <a:xfrm>
                      <a:off x="0" y="0"/>
                      <a:ext cx="5159503" cy="5648191"/>
                    </a:xfrm>
                    <a:prstGeom prst="rect">
                      <a:avLst/>
                    </a:prstGeom>
                  </pic:spPr>
                </pic:pic>
              </a:graphicData>
            </a:graphic>
          </wp:inline>
        </w:drawing>
      </w:r>
    </w:p>
    <w:p w14:paraId="2D895C24" w14:textId="77777777" w:rsidR="00F32E1C" w:rsidRPr="00B06D36" w:rsidRDefault="00F32E1C">
      <w:pPr>
        <w:spacing w:line="360" w:lineRule="auto"/>
        <w:ind w:right="49"/>
        <w:jc w:val="both"/>
        <w:rPr>
          <w:rFonts w:ascii="Palatino Linotype" w:hAnsi="Palatino Linotype"/>
          <w:lang w:val="zh-CN"/>
        </w:rPr>
      </w:pPr>
    </w:p>
    <w:p w14:paraId="09A0A3CD" w14:textId="77777777" w:rsidR="00F32E1C" w:rsidRPr="00B06D36" w:rsidRDefault="00A21F35">
      <w:pPr>
        <w:spacing w:line="360" w:lineRule="auto"/>
        <w:jc w:val="both"/>
        <w:rPr>
          <w:rFonts w:ascii="Palatino Linotype" w:hAnsi="Palatino Linotype" w:cstheme="majorHAnsi"/>
        </w:rPr>
      </w:pPr>
      <w:r w:rsidRPr="00B06D36">
        <w:rPr>
          <w:rFonts w:ascii="Palatino Linotype" w:hAnsi="Palatino Linotype" w:cstheme="majorHAnsi"/>
        </w:rPr>
        <w:t xml:space="preserve">De lo anterior, se debe entender que el Sujeto Obligado desatendió  la fundamentación y motivación al momento de testar los documentos entregados ya que la fundamentación y motivación es una obligación que tiene todo ente público de expresar los preceptos jurídicos aplicables al asunto motivo del acto y las razones o argumentos de su actuar. Al respecto, el máximo tribunal del país ha establecido </w:t>
      </w:r>
      <w:r w:rsidRPr="00B06D36">
        <w:rPr>
          <w:rFonts w:ascii="Palatino Linotype" w:hAnsi="Palatino Linotype" w:cstheme="majorHAnsi"/>
        </w:rPr>
        <w:lastRenderedPageBreak/>
        <w:t xml:space="preserve">jurisprudencia respecto a qué debe entenderse por fundamentación y motivación, en los siguientes términos: </w:t>
      </w:r>
    </w:p>
    <w:p w14:paraId="72B8B753" w14:textId="77777777" w:rsidR="00F32E1C" w:rsidRPr="00B06D36" w:rsidRDefault="00F32E1C">
      <w:pPr>
        <w:spacing w:line="360" w:lineRule="auto"/>
        <w:jc w:val="both"/>
        <w:rPr>
          <w:rFonts w:ascii="Palatino Linotype" w:hAnsi="Palatino Linotype" w:cstheme="majorHAnsi"/>
        </w:rPr>
      </w:pPr>
    </w:p>
    <w:p w14:paraId="335DF2C6" w14:textId="77777777" w:rsidR="00F32E1C" w:rsidRPr="00B06D36" w:rsidRDefault="00A21F35">
      <w:pPr>
        <w:spacing w:line="360" w:lineRule="auto"/>
        <w:ind w:left="705"/>
        <w:jc w:val="both"/>
        <w:rPr>
          <w:rFonts w:ascii="Palatino Linotype" w:hAnsi="Palatino Linotype" w:cstheme="majorHAnsi"/>
          <w:i/>
          <w:sz w:val="22"/>
          <w:szCs w:val="22"/>
        </w:rPr>
      </w:pPr>
      <w:r w:rsidRPr="00B06D36">
        <w:rPr>
          <w:rFonts w:ascii="Palatino Linotype" w:hAnsi="Palatino Linotype" w:cstheme="majorHAnsi"/>
          <w:b/>
          <w:i/>
          <w:sz w:val="22"/>
          <w:szCs w:val="22"/>
        </w:rPr>
        <w:t>FUNDAMENTACIÓN Y MOTIVACIÓN.</w:t>
      </w:r>
      <w:r w:rsidRPr="00B06D36">
        <w:rPr>
          <w:rFonts w:ascii="Palatino Linotype" w:hAnsi="Palatino Linotype" w:cstheme="majorHAnsi"/>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6376714" w14:textId="77777777" w:rsidR="00F32E1C" w:rsidRPr="00B06D36" w:rsidRDefault="00F32E1C">
      <w:pPr>
        <w:spacing w:line="360" w:lineRule="auto"/>
        <w:ind w:left="705"/>
        <w:jc w:val="both"/>
        <w:rPr>
          <w:rFonts w:ascii="Palatino Linotype" w:hAnsi="Palatino Linotype" w:cstheme="majorHAnsi"/>
          <w:i/>
          <w:sz w:val="22"/>
          <w:szCs w:val="22"/>
        </w:rPr>
      </w:pPr>
    </w:p>
    <w:p w14:paraId="067A393E" w14:textId="77777777" w:rsidR="00F32E1C" w:rsidRPr="00B06D36" w:rsidRDefault="00A21F35">
      <w:pPr>
        <w:spacing w:line="360" w:lineRule="auto"/>
        <w:ind w:left="705"/>
        <w:jc w:val="both"/>
        <w:rPr>
          <w:rFonts w:ascii="Palatino Linotype" w:hAnsi="Palatino Linotype"/>
          <w:i/>
          <w:sz w:val="22"/>
          <w:szCs w:val="22"/>
        </w:rPr>
      </w:pPr>
      <w:r w:rsidRPr="00B06D36">
        <w:rPr>
          <w:rFonts w:ascii="Palatino Linotype" w:hAnsi="Palatino Linotype"/>
          <w:i/>
          <w:sz w:val="22"/>
          <w:szCs w:val="22"/>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9F2C43C" w14:textId="77777777" w:rsidR="00F32E1C" w:rsidRPr="00B06D36" w:rsidRDefault="00F32E1C">
      <w:pPr>
        <w:spacing w:line="360" w:lineRule="auto"/>
        <w:ind w:left="705"/>
        <w:jc w:val="both"/>
        <w:rPr>
          <w:rFonts w:ascii="Palatino Linotype" w:hAnsi="Palatino Linotype" w:cstheme="majorHAnsi"/>
          <w:bCs/>
          <w:i/>
          <w:sz w:val="22"/>
          <w:szCs w:val="22"/>
        </w:rPr>
      </w:pPr>
    </w:p>
    <w:p w14:paraId="115EFAEE"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Más aún, a través de diversa jurisprudencia dictada por el Poder Judicial de la Federación se sostiene que la finalidad de la fundamentación o motivación es la de explicar, justificar, posibilitar la defensa y comunicar la decisión de la autoridad: </w:t>
      </w:r>
    </w:p>
    <w:p w14:paraId="03CD3ABB" w14:textId="77777777" w:rsidR="00F32E1C" w:rsidRPr="00B06D36" w:rsidRDefault="00F32E1C">
      <w:pPr>
        <w:spacing w:line="360" w:lineRule="auto"/>
        <w:jc w:val="both"/>
        <w:rPr>
          <w:rFonts w:ascii="Palatino Linotype" w:hAnsi="Palatino Linotype"/>
        </w:rPr>
      </w:pPr>
    </w:p>
    <w:p w14:paraId="7352C93C" w14:textId="77777777" w:rsidR="00F32E1C" w:rsidRPr="00B06D36" w:rsidRDefault="00A21F35">
      <w:pPr>
        <w:spacing w:line="360" w:lineRule="auto"/>
        <w:ind w:left="705"/>
        <w:jc w:val="both"/>
        <w:rPr>
          <w:rFonts w:ascii="Palatino Linotype" w:hAnsi="Palatino Linotype"/>
        </w:rPr>
      </w:pPr>
      <w:r w:rsidRPr="00B06D36">
        <w:rPr>
          <w:rFonts w:ascii="Palatino Linotype" w:hAnsi="Palatino Linotype"/>
          <w:b/>
          <w:i/>
          <w:sz w:val="22"/>
          <w:szCs w:val="22"/>
        </w:rPr>
        <w:t>FUNDAMENTACIÓN Y MOTIVACIÓN. EL ASPECTO FORMAL DE LA GARANTÍA Y SU FINALIDAD SE TRADUCEN EN EXPLICAR, JUSTIFICAR, POSIBILITAR LA DEFENSA Y COMUNICAR LA DECISIÓN.</w:t>
      </w:r>
      <w:r w:rsidRPr="00B06D36">
        <w:rPr>
          <w:rFonts w:ascii="Palatino Linotype" w:hAnsi="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w:t>
      </w:r>
      <w:r w:rsidRPr="00B06D36">
        <w:rPr>
          <w:rFonts w:ascii="Palatino Linotype" w:hAnsi="Palatino Linotype"/>
          <w:i/>
          <w:sz w:val="22"/>
          <w:szCs w:val="22"/>
        </w:rPr>
        <w:lastRenderedPageBreak/>
        <w:t>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B06D36">
        <w:rPr>
          <w:rFonts w:ascii="Palatino Linotype" w:hAnsi="Palatino Linotype"/>
        </w:rPr>
        <w:t>.</w:t>
      </w:r>
    </w:p>
    <w:p w14:paraId="49FEF091" w14:textId="77777777" w:rsidR="00F32E1C" w:rsidRPr="00B06D36" w:rsidRDefault="00F32E1C">
      <w:pPr>
        <w:spacing w:line="360" w:lineRule="auto"/>
        <w:ind w:left="705"/>
        <w:jc w:val="both"/>
        <w:rPr>
          <w:rFonts w:ascii="Palatino Linotype" w:hAnsi="Palatino Linotype" w:cstheme="majorHAnsi"/>
          <w:bCs/>
        </w:rPr>
      </w:pPr>
    </w:p>
    <w:p w14:paraId="545FC88F" w14:textId="77777777" w:rsidR="00F32E1C" w:rsidRPr="00B06D36" w:rsidRDefault="00A21F35">
      <w:pPr>
        <w:spacing w:line="360" w:lineRule="auto"/>
        <w:jc w:val="both"/>
        <w:rPr>
          <w:rFonts w:ascii="Palatino Linotype" w:hAnsi="Palatino Linotype"/>
        </w:rPr>
      </w:pPr>
      <w:r w:rsidRPr="00B06D36">
        <w:rPr>
          <w:rFonts w:ascii="Palatino Linotype" w:hAnsi="Palatino Linotype"/>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799E06A3" w14:textId="77777777" w:rsidR="00F32E1C" w:rsidRPr="00B06D36" w:rsidRDefault="00F32E1C">
      <w:pPr>
        <w:spacing w:line="360" w:lineRule="auto"/>
        <w:jc w:val="both"/>
        <w:rPr>
          <w:rFonts w:ascii="Palatino Linotype" w:hAnsi="Palatino Linotype"/>
        </w:rPr>
      </w:pPr>
    </w:p>
    <w:p w14:paraId="3E71A29C" w14:textId="77777777" w:rsidR="00F32E1C" w:rsidRPr="00B06D36" w:rsidRDefault="00A21F35">
      <w:pPr>
        <w:spacing w:line="360" w:lineRule="auto"/>
        <w:jc w:val="both"/>
      </w:pPr>
      <w:r w:rsidRPr="00B06D36">
        <w:rPr>
          <w:rFonts w:ascii="Palatino Linotype" w:hAnsi="Palatino Linotype"/>
        </w:rPr>
        <w:t xml:space="preserve">Por lo que, </w:t>
      </w:r>
      <w:r w:rsidRPr="00B06D36">
        <w:rPr>
          <w:rFonts w:ascii="Palatino Linotype" w:hAnsi="Palatino Linotype"/>
          <w:b/>
        </w:rPr>
        <w:t>la entrega de documentos en su versión pública debe acompañarse necesariamente del Acuerdo del Comité de Transparencia del Sujeto Obligado que la sustente,</w:t>
      </w:r>
      <w:r w:rsidRPr="00B06D36">
        <w:rPr>
          <w:rFonts w:ascii="Palatino Linotype" w:hAnsi="Palatino Linotype"/>
        </w:rPr>
        <w:t xml:space="preserv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B06D36">
        <w:rPr>
          <w:rFonts w:ascii="Palatino Linotype" w:hAnsi="Palatino Linotype"/>
        </w:rPr>
        <w:lastRenderedPageBreak/>
        <w:t>manera puntual las razones de ello se estaría violentando desde un inicio el derecho de acceso a la información del solicitante</w:t>
      </w:r>
      <w:r w:rsidRPr="00B06D36">
        <w:t>.</w:t>
      </w:r>
    </w:p>
    <w:p w14:paraId="28781D34" w14:textId="77777777" w:rsidR="00F32E1C" w:rsidRPr="00B06D36" w:rsidRDefault="00F32E1C">
      <w:pPr>
        <w:spacing w:line="360" w:lineRule="auto"/>
        <w:jc w:val="both"/>
      </w:pPr>
    </w:p>
    <w:p w14:paraId="23052843"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Por lo que se considera que dicha información no puede colmar la pretensión del Recurrente y es necesario que el Sujeto Obligado remita nuevamente la información en una correcta versión pública acompañada del acuerdo que emita su Comité de Transparencia, debidamente fundado y motivado, con el que se le dé sustento a dicha versión pública.</w:t>
      </w:r>
    </w:p>
    <w:p w14:paraId="17E65A0D" w14:textId="77777777" w:rsidR="00F32E1C" w:rsidRPr="00B06D36" w:rsidRDefault="00F32E1C">
      <w:pPr>
        <w:spacing w:line="360" w:lineRule="auto"/>
        <w:contextualSpacing/>
        <w:jc w:val="both"/>
        <w:rPr>
          <w:rFonts w:ascii="Palatino Linotype" w:hAnsi="Palatino Linotype"/>
        </w:rPr>
      </w:pPr>
    </w:p>
    <w:p w14:paraId="7B1951AD" w14:textId="77777777" w:rsidR="00F32E1C" w:rsidRPr="00B06D36" w:rsidRDefault="00A21F35">
      <w:pPr>
        <w:spacing w:line="360" w:lineRule="auto"/>
        <w:jc w:val="both"/>
        <w:rPr>
          <w:rFonts w:ascii="Palatino Linotype" w:eastAsia="Palatino Linotype" w:hAnsi="Palatino Linotype" w:cs="Palatino Linotype"/>
        </w:rPr>
      </w:pPr>
      <w:r w:rsidRPr="00B06D36">
        <w:rPr>
          <w:rFonts w:ascii="Palatino Linotype" w:eastAsia="Palatino Linotype" w:hAnsi="Palatino Linotype" w:cs="Palatino Linotype"/>
        </w:rPr>
        <w:t xml:space="preserve">Consecuentemente, este Instituto estima que los motivos de inconformidad planteados por el Recurrente son fundados, por lo que es procedente ordenar al Sujeto Obligado a que haga entrega de los recibos de nómina remitidos en respuesta en correcta versión pública. </w:t>
      </w:r>
    </w:p>
    <w:p w14:paraId="155F5974" w14:textId="77777777" w:rsidR="00F32E1C" w:rsidRPr="00B06D36" w:rsidRDefault="00F32E1C">
      <w:pPr>
        <w:spacing w:line="360" w:lineRule="auto"/>
        <w:jc w:val="both"/>
        <w:rPr>
          <w:rFonts w:ascii="Palatino Linotype" w:hAnsi="Palatino Linotype"/>
        </w:rPr>
      </w:pPr>
    </w:p>
    <w:p w14:paraId="05F77782" w14:textId="77777777" w:rsidR="00F32E1C" w:rsidRPr="00B06D36" w:rsidRDefault="00F32E1C">
      <w:pPr>
        <w:spacing w:line="360" w:lineRule="auto"/>
        <w:jc w:val="both"/>
        <w:rPr>
          <w:rFonts w:ascii="Palatino Linotype" w:hAnsi="Palatino Linotype"/>
        </w:rPr>
      </w:pPr>
    </w:p>
    <w:p w14:paraId="01B06AD5" w14:textId="77777777" w:rsidR="00F32E1C" w:rsidRPr="00B06D36" w:rsidRDefault="00A21F35">
      <w:pPr>
        <w:shd w:val="clear" w:color="auto" w:fill="FFFFFF"/>
        <w:spacing w:line="360" w:lineRule="auto"/>
        <w:ind w:left="720"/>
        <w:jc w:val="both"/>
        <w:rPr>
          <w:rFonts w:ascii="Palatino Linotype" w:hAnsi="Palatino Linotype"/>
          <w:color w:val="222222"/>
          <w:sz w:val="28"/>
          <w:lang w:eastAsia="es-MX"/>
        </w:rPr>
      </w:pPr>
      <w:r w:rsidRPr="00B06D36">
        <w:rPr>
          <w:rFonts w:ascii="Palatino Linotype" w:hAnsi="Palatino Linotype"/>
          <w:b/>
          <w:bCs/>
          <w:i/>
          <w:iCs/>
          <w:color w:val="222222"/>
          <w:sz w:val="28"/>
          <w:lang w:eastAsia="es-MX"/>
        </w:rPr>
        <w:t>De la versión pública.</w:t>
      </w:r>
    </w:p>
    <w:p w14:paraId="67FF0E1F"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Toda vez que los documentos referidos anteriormente son elaborados por quincenas y atendiendo al requerimiento del ciudadano, este Órgano Garante determina ordenar que la entrega de la información al </w:t>
      </w:r>
      <w:r w:rsidRPr="00B06D36">
        <w:rPr>
          <w:rFonts w:ascii="Palatino Linotype" w:hAnsi="Palatino Linotype" w:cs="Arial"/>
          <w:b/>
        </w:rPr>
        <w:t>Recurrente</w:t>
      </w:r>
      <w:r w:rsidRPr="00B06D36">
        <w:rPr>
          <w:rFonts w:ascii="Palatino Linotype" w:hAnsi="Palatino Linotype" w:cs="Arial"/>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3ECDA391" w14:textId="77777777" w:rsidR="00F32E1C" w:rsidRPr="00B06D36" w:rsidRDefault="00F32E1C">
      <w:pPr>
        <w:spacing w:line="360" w:lineRule="auto"/>
        <w:jc w:val="both"/>
        <w:rPr>
          <w:rFonts w:ascii="Palatino Linotype" w:hAnsi="Palatino Linotype" w:cs="Arial"/>
        </w:rPr>
      </w:pPr>
    </w:p>
    <w:p w14:paraId="7208B628"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lastRenderedPageBreak/>
        <w:t>A este respecto, los artículos 3, fracciones IX, XX, XXI y XLV; 51 y 52, de la Ley de Transparencia y Acceso a la Información Pública del Estado de México y Municipios establecen:</w:t>
      </w:r>
    </w:p>
    <w:p w14:paraId="53411D7B" w14:textId="77777777" w:rsidR="00F32E1C" w:rsidRPr="00B06D36" w:rsidRDefault="00F32E1C">
      <w:pPr>
        <w:spacing w:line="360" w:lineRule="auto"/>
        <w:jc w:val="both"/>
        <w:rPr>
          <w:rFonts w:ascii="Palatino Linotype" w:hAnsi="Palatino Linotype" w:cs="Arial"/>
        </w:rPr>
      </w:pPr>
    </w:p>
    <w:p w14:paraId="0414E8C1"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i/>
        </w:rPr>
        <w:t>“</w:t>
      </w:r>
      <w:r w:rsidRPr="00B06D36">
        <w:rPr>
          <w:rFonts w:ascii="Palatino Linotype" w:hAnsi="Palatino Linotype" w:cs="Arial"/>
          <w:b/>
          <w:i/>
          <w:sz w:val="22"/>
          <w:szCs w:val="22"/>
        </w:rPr>
        <w:t>Artículo 3.</w:t>
      </w:r>
      <w:r w:rsidRPr="00B06D36">
        <w:rPr>
          <w:rFonts w:ascii="Palatino Linotype" w:hAnsi="Palatino Linotype" w:cs="Arial"/>
          <w:i/>
          <w:sz w:val="22"/>
          <w:szCs w:val="22"/>
        </w:rPr>
        <w:t xml:space="preserve"> Para los efectos de la presente Ley se entenderá por: </w:t>
      </w:r>
    </w:p>
    <w:p w14:paraId="3131EB43"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i/>
          <w:sz w:val="22"/>
          <w:szCs w:val="22"/>
        </w:rPr>
        <w:t>…</w:t>
      </w:r>
    </w:p>
    <w:p w14:paraId="631B3730"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b/>
          <w:i/>
          <w:sz w:val="22"/>
          <w:szCs w:val="22"/>
        </w:rPr>
        <w:t>IX</w:t>
      </w:r>
      <w:r w:rsidRPr="00B06D36">
        <w:rPr>
          <w:rFonts w:ascii="Palatino Linotype" w:hAnsi="Palatino Linotype" w:cs="Arial"/>
          <w:i/>
          <w:sz w:val="22"/>
          <w:szCs w:val="22"/>
        </w:rPr>
        <w:t xml:space="preserve">. </w:t>
      </w:r>
      <w:r w:rsidRPr="00B06D36">
        <w:rPr>
          <w:rFonts w:ascii="Palatino Linotype" w:hAnsi="Palatino Linotype" w:cs="Arial"/>
          <w:b/>
          <w:i/>
          <w:sz w:val="22"/>
          <w:szCs w:val="22"/>
        </w:rPr>
        <w:t>Datos personales:</w:t>
      </w:r>
      <w:r w:rsidRPr="00B06D36">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14:paraId="26212214" w14:textId="77777777" w:rsidR="00F32E1C" w:rsidRPr="00B06D36" w:rsidRDefault="00F32E1C">
      <w:pPr>
        <w:ind w:left="567" w:right="567"/>
        <w:jc w:val="both"/>
        <w:rPr>
          <w:rFonts w:ascii="Palatino Linotype" w:hAnsi="Palatino Linotype" w:cs="Arial"/>
          <w:i/>
          <w:sz w:val="22"/>
          <w:szCs w:val="22"/>
        </w:rPr>
      </w:pPr>
    </w:p>
    <w:p w14:paraId="6025137C"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b/>
          <w:i/>
          <w:sz w:val="22"/>
          <w:szCs w:val="22"/>
        </w:rPr>
        <w:t>XX. Información clasificada:</w:t>
      </w:r>
      <w:r w:rsidRPr="00B06D36">
        <w:rPr>
          <w:rFonts w:ascii="Palatino Linotype" w:hAnsi="Palatino Linotype" w:cs="Arial"/>
          <w:i/>
          <w:sz w:val="22"/>
          <w:szCs w:val="22"/>
        </w:rPr>
        <w:t xml:space="preserve"> Aquella considerada por la presente Ley como reservada o confidencial; </w:t>
      </w:r>
    </w:p>
    <w:p w14:paraId="09695B0F" w14:textId="77777777" w:rsidR="00F32E1C" w:rsidRPr="00B06D36" w:rsidRDefault="00F32E1C">
      <w:pPr>
        <w:ind w:left="567" w:right="567"/>
        <w:jc w:val="both"/>
        <w:rPr>
          <w:rFonts w:ascii="Palatino Linotype" w:hAnsi="Palatino Linotype" w:cs="Arial"/>
          <w:i/>
          <w:sz w:val="22"/>
          <w:szCs w:val="22"/>
        </w:rPr>
      </w:pPr>
    </w:p>
    <w:p w14:paraId="29D70E37"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b/>
          <w:i/>
          <w:sz w:val="22"/>
          <w:szCs w:val="22"/>
        </w:rPr>
        <w:t>XXI. Información confidencial:</w:t>
      </w:r>
      <w:r w:rsidRPr="00B06D3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A491D90" w14:textId="77777777" w:rsidR="00F32E1C" w:rsidRPr="00B06D36" w:rsidRDefault="00F32E1C">
      <w:pPr>
        <w:ind w:left="567" w:right="567"/>
        <w:jc w:val="both"/>
        <w:rPr>
          <w:rFonts w:ascii="Palatino Linotype" w:hAnsi="Palatino Linotype" w:cs="Arial"/>
          <w:i/>
          <w:sz w:val="22"/>
          <w:szCs w:val="22"/>
        </w:rPr>
      </w:pPr>
    </w:p>
    <w:p w14:paraId="21FFDF07"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b/>
          <w:i/>
          <w:sz w:val="22"/>
          <w:szCs w:val="22"/>
        </w:rPr>
        <w:t>XLV. Versión pública:</w:t>
      </w:r>
      <w:r w:rsidRPr="00B06D36">
        <w:rPr>
          <w:rFonts w:ascii="Palatino Linotype" w:hAnsi="Palatino Linotype" w:cs="Arial"/>
          <w:i/>
          <w:sz w:val="22"/>
          <w:szCs w:val="22"/>
        </w:rPr>
        <w:t xml:space="preserve"> Documento en el que se elimine, suprime o borra la información clasificada como reservada o confidencial para permitir su acceso. </w:t>
      </w:r>
    </w:p>
    <w:p w14:paraId="701BCE7B" w14:textId="77777777" w:rsidR="00F32E1C" w:rsidRPr="00B06D36" w:rsidRDefault="00F32E1C">
      <w:pPr>
        <w:ind w:left="567" w:right="567"/>
        <w:jc w:val="both"/>
        <w:rPr>
          <w:rFonts w:ascii="Palatino Linotype" w:hAnsi="Palatino Linotype" w:cs="Arial"/>
          <w:i/>
          <w:sz w:val="22"/>
          <w:szCs w:val="22"/>
        </w:rPr>
      </w:pPr>
    </w:p>
    <w:p w14:paraId="75CD34B3"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b/>
          <w:i/>
          <w:sz w:val="22"/>
          <w:szCs w:val="22"/>
        </w:rPr>
        <w:t xml:space="preserve">Artículo 51. </w:t>
      </w:r>
      <w:r w:rsidRPr="00B06D36">
        <w:rPr>
          <w:rFonts w:ascii="Palatino Linotype" w:hAnsi="Palatino Linotype" w:cs="Arial"/>
          <w:i/>
          <w:sz w:val="22"/>
          <w:szCs w:val="22"/>
        </w:rPr>
        <w:t xml:space="preserve">Los sujetos obligados designaran a un responsable para atender la Unidad de Transparencia, quien fungirá como enlace entre éstos y los solicitantes. Dicha Unidad será la encargada de tramitar internamente la solicitud de información </w:t>
      </w:r>
      <w:r w:rsidRPr="00B06D36">
        <w:rPr>
          <w:rFonts w:ascii="Palatino Linotype" w:hAnsi="Palatino Linotype" w:cs="Arial"/>
          <w:b/>
          <w:i/>
          <w:sz w:val="22"/>
          <w:szCs w:val="22"/>
        </w:rPr>
        <w:t>y tendrá la responsabilidad de verificar en cada caso que la misma no sea confidencial o reservada</w:t>
      </w:r>
      <w:r w:rsidRPr="00B06D36">
        <w:rPr>
          <w:rFonts w:ascii="Palatino Linotype" w:hAnsi="Palatino Linotype" w:cs="Arial"/>
          <w:i/>
          <w:sz w:val="22"/>
          <w:szCs w:val="22"/>
        </w:rPr>
        <w:t xml:space="preserve">. Dicha Unidad contará con las facultades internas necesarias para gestionar la atención a las solicitudes de información en los términos de la Ley General y la presente Ley. </w:t>
      </w:r>
    </w:p>
    <w:p w14:paraId="5C6BA625" w14:textId="77777777" w:rsidR="00F32E1C" w:rsidRPr="00B06D36" w:rsidRDefault="00F32E1C">
      <w:pPr>
        <w:ind w:left="567" w:right="567"/>
        <w:jc w:val="both"/>
        <w:rPr>
          <w:rFonts w:ascii="Palatino Linotype" w:hAnsi="Palatino Linotype" w:cs="Arial"/>
          <w:i/>
          <w:sz w:val="22"/>
          <w:szCs w:val="22"/>
        </w:rPr>
      </w:pPr>
    </w:p>
    <w:p w14:paraId="28D1C1AB"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b/>
          <w:i/>
          <w:sz w:val="22"/>
          <w:szCs w:val="22"/>
        </w:rPr>
        <w:t>Artículo 52.</w:t>
      </w:r>
      <w:r w:rsidRPr="00B06D36">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1FF8A00" w14:textId="77777777" w:rsidR="00F32E1C" w:rsidRPr="00B06D36" w:rsidRDefault="00F32E1C">
      <w:pPr>
        <w:spacing w:line="360" w:lineRule="auto"/>
        <w:jc w:val="both"/>
        <w:rPr>
          <w:rFonts w:ascii="Palatino Linotype" w:hAnsi="Palatino Linotype" w:cs="Arial"/>
        </w:rPr>
      </w:pPr>
    </w:p>
    <w:p w14:paraId="135DE36A"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3EA22F1" w14:textId="77777777" w:rsidR="00F32E1C" w:rsidRPr="00B06D36" w:rsidRDefault="00F32E1C">
      <w:pPr>
        <w:spacing w:line="360" w:lineRule="auto"/>
        <w:jc w:val="both"/>
        <w:rPr>
          <w:rFonts w:ascii="Palatino Linotype" w:hAnsi="Palatino Linotype" w:cs="Arial"/>
          <w:sz w:val="22"/>
          <w:szCs w:val="22"/>
        </w:rPr>
      </w:pPr>
    </w:p>
    <w:p w14:paraId="184B2B54"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i/>
          <w:sz w:val="22"/>
          <w:szCs w:val="22"/>
        </w:rPr>
        <w:t>“</w:t>
      </w:r>
      <w:r w:rsidRPr="00B06D36">
        <w:rPr>
          <w:rFonts w:ascii="Palatino Linotype" w:hAnsi="Palatino Linotype" w:cs="Arial"/>
          <w:b/>
          <w:i/>
          <w:sz w:val="22"/>
          <w:szCs w:val="22"/>
        </w:rPr>
        <w:t>Artículo 22.</w:t>
      </w:r>
      <w:r w:rsidRPr="00B06D36">
        <w:rPr>
          <w:rFonts w:ascii="Palatino Linotype"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14:paraId="16C9FCB3" w14:textId="77777777" w:rsidR="00F32E1C" w:rsidRPr="00B06D36" w:rsidRDefault="00F32E1C">
      <w:pPr>
        <w:ind w:left="567" w:right="567"/>
        <w:jc w:val="both"/>
        <w:rPr>
          <w:rFonts w:ascii="Palatino Linotype" w:hAnsi="Palatino Linotype" w:cs="Arial"/>
          <w:i/>
          <w:sz w:val="22"/>
          <w:szCs w:val="22"/>
        </w:rPr>
      </w:pPr>
    </w:p>
    <w:p w14:paraId="5DF027EE"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i/>
          <w:sz w:val="22"/>
          <w:szCs w:val="22"/>
        </w:rPr>
        <w:t>El responsable podrá tratar datos personales para finalidades distintas a aquéllas establecidas en el aviso de privacidad, en los casos siguientes:</w:t>
      </w:r>
    </w:p>
    <w:p w14:paraId="6138CB8C" w14:textId="77777777" w:rsidR="00F32E1C" w:rsidRPr="00B06D36" w:rsidRDefault="00F32E1C">
      <w:pPr>
        <w:ind w:left="567" w:right="567"/>
        <w:jc w:val="both"/>
        <w:rPr>
          <w:rFonts w:ascii="Palatino Linotype" w:hAnsi="Palatino Linotype" w:cs="Arial"/>
          <w:i/>
          <w:sz w:val="22"/>
          <w:szCs w:val="22"/>
        </w:rPr>
      </w:pPr>
    </w:p>
    <w:p w14:paraId="5AE59DE3"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i/>
          <w:sz w:val="22"/>
          <w:szCs w:val="22"/>
        </w:rPr>
        <w:t>I. Cuente con atribuciones conferidas en ley y medie el consentimiento del titular.</w:t>
      </w:r>
    </w:p>
    <w:p w14:paraId="35E6FA1D"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i/>
          <w:sz w:val="22"/>
          <w:szCs w:val="22"/>
        </w:rPr>
        <w:t>II. Se trate de una persona reportada como desaparecida, en los términos previstos en la presente Ley y demás disposiciones legales aplicables...</w:t>
      </w:r>
    </w:p>
    <w:p w14:paraId="7915EC8B" w14:textId="77777777" w:rsidR="00F32E1C" w:rsidRPr="00B06D36" w:rsidRDefault="00F32E1C">
      <w:pPr>
        <w:ind w:left="567" w:right="567"/>
        <w:jc w:val="both"/>
        <w:rPr>
          <w:rFonts w:ascii="Palatino Linotype" w:hAnsi="Palatino Linotype" w:cs="Arial"/>
          <w:i/>
          <w:sz w:val="22"/>
          <w:szCs w:val="22"/>
        </w:rPr>
      </w:pPr>
    </w:p>
    <w:p w14:paraId="592091AC"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b/>
          <w:i/>
          <w:sz w:val="22"/>
          <w:szCs w:val="22"/>
        </w:rPr>
        <w:t>Artículo 38.</w:t>
      </w:r>
      <w:r w:rsidRPr="00B06D36">
        <w:rPr>
          <w:rFonts w:ascii="Palatino Linotype"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1815304" w14:textId="77777777" w:rsidR="00F32E1C" w:rsidRPr="00B06D36" w:rsidRDefault="00F32E1C">
      <w:pPr>
        <w:spacing w:line="360" w:lineRule="auto"/>
        <w:jc w:val="both"/>
        <w:rPr>
          <w:rFonts w:ascii="Palatino Linotype" w:hAnsi="Palatino Linotype" w:cs="Arial"/>
          <w:sz w:val="22"/>
          <w:szCs w:val="22"/>
        </w:rPr>
      </w:pPr>
    </w:p>
    <w:p w14:paraId="695AB0FE"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B06D36">
        <w:rPr>
          <w:rFonts w:ascii="Palatino Linotype" w:hAnsi="Palatino Linotype" w:cs="Arial"/>
        </w:rPr>
        <w:lastRenderedPageBreak/>
        <w:t xml:space="preserve">datos personales, entendiéndose por tales, aquéllos que hacen identificable a una persona. </w:t>
      </w:r>
    </w:p>
    <w:p w14:paraId="5744F9BB" w14:textId="77777777" w:rsidR="00F32E1C" w:rsidRPr="00B06D36" w:rsidRDefault="00F32E1C">
      <w:pPr>
        <w:spacing w:line="360" w:lineRule="auto"/>
        <w:jc w:val="both"/>
        <w:rPr>
          <w:rFonts w:ascii="Palatino Linotype" w:hAnsi="Palatino Linotype" w:cs="Arial"/>
        </w:rPr>
      </w:pPr>
    </w:p>
    <w:p w14:paraId="0C2D65A3"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44A0C481" w14:textId="77777777" w:rsidR="00F32E1C" w:rsidRPr="00B06D36" w:rsidRDefault="00F32E1C">
      <w:pPr>
        <w:spacing w:line="360" w:lineRule="auto"/>
        <w:jc w:val="both"/>
        <w:rPr>
          <w:rFonts w:ascii="Palatino Linotype" w:hAnsi="Palatino Linotype" w:cs="Arial"/>
        </w:rPr>
      </w:pPr>
    </w:p>
    <w:p w14:paraId="669F5BBB"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Asimismo, de la versión pública deberá dejarse a la vista del Recurrente los siguientes elementos de información pública: monto total del sueldo neto y bruto, compensaciones, prestaciones, aguinaldos, bonos, pagos por concepto de gasolina, de servicio de telefonía celular, el </w:t>
      </w:r>
      <w:r w:rsidRPr="00B06D36">
        <w:rPr>
          <w:rFonts w:ascii="Palatino Linotype" w:hAnsi="Palatino Linotype" w:cs="Arial"/>
          <w:b/>
        </w:rPr>
        <w:t>nombre del servidor público</w:t>
      </w:r>
      <w:r w:rsidRPr="00B06D36">
        <w:rPr>
          <w:rFonts w:ascii="Palatino Linotype" w:hAnsi="Palatino Linotype" w:cs="Arial"/>
        </w:rPr>
        <w:t xml:space="preserve">, área de adscripción, número de empleado (sólo en caso de no arrojar datos personales) y el período de la nómina respectiva, básicamente.  </w:t>
      </w:r>
    </w:p>
    <w:p w14:paraId="0A8F1118" w14:textId="77777777" w:rsidR="00F32E1C" w:rsidRPr="00B06D36" w:rsidRDefault="00F32E1C">
      <w:pPr>
        <w:spacing w:line="360" w:lineRule="auto"/>
        <w:jc w:val="both"/>
        <w:rPr>
          <w:rFonts w:ascii="Palatino Linotype" w:hAnsi="Palatino Linotype" w:cs="Arial"/>
        </w:rPr>
      </w:pPr>
    </w:p>
    <w:p w14:paraId="2D8F785F"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409A641" w14:textId="77777777" w:rsidR="00F32E1C" w:rsidRPr="00B06D36" w:rsidRDefault="00F32E1C">
      <w:pPr>
        <w:spacing w:line="360" w:lineRule="auto"/>
        <w:jc w:val="both"/>
        <w:rPr>
          <w:rFonts w:ascii="Palatino Linotype" w:hAnsi="Palatino Linotype" w:cs="Arial"/>
        </w:rPr>
      </w:pPr>
    </w:p>
    <w:p w14:paraId="313C1256" w14:textId="77777777" w:rsidR="00F32E1C" w:rsidRPr="00B06D36" w:rsidRDefault="00A21F35">
      <w:pPr>
        <w:ind w:left="567" w:right="567"/>
        <w:jc w:val="both"/>
        <w:rPr>
          <w:rFonts w:ascii="Palatino Linotype" w:hAnsi="Palatino Linotype" w:cs="Arial"/>
          <w:i/>
          <w:sz w:val="22"/>
          <w:szCs w:val="22"/>
        </w:rPr>
      </w:pPr>
      <w:r w:rsidRPr="00B06D36">
        <w:rPr>
          <w:rFonts w:ascii="Palatino Linotype" w:hAnsi="Palatino Linotype" w:cs="Arial"/>
          <w:i/>
        </w:rPr>
        <w:t>"</w:t>
      </w:r>
      <w:r w:rsidRPr="00B06D36">
        <w:rPr>
          <w:rFonts w:ascii="Palatino Linotype" w:hAnsi="Palatino Linotype" w:cs="Arial"/>
          <w:b/>
          <w:i/>
          <w:sz w:val="22"/>
          <w:szCs w:val="22"/>
        </w:rPr>
        <w:t xml:space="preserve">TRANSPARENCIA Y ACCESO A LA INFORMACIÓN PÚBLICA GUBERNAMENTAL. LOS ARTÍCULOS 3o., FRACCIÓN II, Y 18, FRACCIÓN II, DE LA LEY FEDERAL RELATIVA, NO VIOLAN LA GARANTÍA DE IGUALDAD, AL TUTELAR EL DERECHO A LA PROTECCIÓN DE DATOS PERSONALES </w:t>
      </w:r>
      <w:r w:rsidRPr="00B06D36">
        <w:rPr>
          <w:rFonts w:ascii="Palatino Linotype" w:hAnsi="Palatino Linotype" w:cs="Arial"/>
          <w:b/>
          <w:i/>
          <w:sz w:val="22"/>
          <w:szCs w:val="22"/>
        </w:rPr>
        <w:lastRenderedPageBreak/>
        <w:t>SÓLO DE LAS PERSONAS FÍSICAS.</w:t>
      </w:r>
      <w:r w:rsidRPr="00B06D36">
        <w:rPr>
          <w:rFonts w:ascii="Palatino Linotype" w:hAnsi="Palatino Linotype" w:cs="Arial"/>
          <w:i/>
          <w:sz w:val="22"/>
          <w:szCs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898377E" w14:textId="77777777" w:rsidR="00F32E1C" w:rsidRPr="00B06D36" w:rsidRDefault="00F32E1C">
      <w:pPr>
        <w:spacing w:line="360" w:lineRule="auto"/>
        <w:jc w:val="both"/>
        <w:rPr>
          <w:rFonts w:ascii="Palatino Linotype" w:hAnsi="Palatino Linotype" w:cs="Arial"/>
        </w:rPr>
      </w:pPr>
    </w:p>
    <w:p w14:paraId="3295DD34"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06D36">
        <w:rPr>
          <w:rFonts w:ascii="Palatino Linotype" w:hAnsi="Palatino Linotype" w:cs="Arial"/>
          <w:b/>
        </w:rPr>
        <w:t>Lineamientos Generales en Materia de Clasificación y Desclasificación de la Información, así como para la Elaboración de Versiones Públicas</w:t>
      </w:r>
      <w:r w:rsidRPr="00B06D36">
        <w:rPr>
          <w:rFonts w:ascii="Palatino Linotype" w:hAnsi="Palatino Linotype" w:cs="Arial"/>
        </w:rPr>
        <w:t>, publicados en el Diario Oficial de la Federación en fecha quince de abril del año dos mil dieciséis, mediante Acuerdo del Consejo Nacional del Sistema Nacional de Transparencia, Acceso a la Información Pública y Protección de Datos Personales.</w:t>
      </w:r>
    </w:p>
    <w:p w14:paraId="3A53D41B"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3CFCDCD6" w14:textId="77777777" w:rsidR="00F32E1C" w:rsidRPr="00B06D36" w:rsidRDefault="00F32E1C">
      <w:pPr>
        <w:spacing w:line="360" w:lineRule="auto"/>
        <w:jc w:val="both"/>
        <w:rPr>
          <w:rFonts w:ascii="Palatino Linotype" w:hAnsi="Palatino Linotype" w:cs="Arial"/>
        </w:rPr>
      </w:pPr>
    </w:p>
    <w:p w14:paraId="4BB0CD17"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En este sentido, con relación al soporte documental requerido por el particular se destaca que es susceptible de reflejar el </w:t>
      </w:r>
      <w:r w:rsidRPr="00B06D36">
        <w:rPr>
          <w:rFonts w:ascii="Palatino Linotype" w:hAnsi="Palatino Linotype" w:cs="Arial"/>
          <w:b/>
        </w:rPr>
        <w:t xml:space="preserve">nombre de personal operativo </w:t>
      </w:r>
      <w:r w:rsidRPr="00B06D36">
        <w:rPr>
          <w:rFonts w:ascii="Palatino Linotype" w:hAnsi="Palatino Linotype" w:cs="Arial"/>
        </w:rPr>
        <w:t>que no ostente mando medio o superior, información que deberá de ser objeto de un proceso de reserva de la información para no hacer identificable al titular de los datos personales, lo anterior, de conformidad con las siguientes consideraciones:</w:t>
      </w:r>
    </w:p>
    <w:p w14:paraId="58B8D2E8" w14:textId="77777777" w:rsidR="00F32E1C" w:rsidRPr="00B06D36" w:rsidRDefault="00F32E1C">
      <w:pPr>
        <w:spacing w:line="360" w:lineRule="auto"/>
        <w:jc w:val="both"/>
        <w:rPr>
          <w:rFonts w:ascii="Palatino Linotype" w:hAnsi="Palatino Linotype" w:cs="Arial"/>
        </w:rPr>
      </w:pPr>
    </w:p>
    <w:p w14:paraId="457FE92B" w14:textId="77777777" w:rsidR="00F32E1C" w:rsidRPr="00B06D36" w:rsidRDefault="00A21F35">
      <w:pPr>
        <w:autoSpaceDE w:val="0"/>
        <w:autoSpaceDN w:val="0"/>
        <w:adjustRightInd w:val="0"/>
        <w:spacing w:line="360" w:lineRule="auto"/>
        <w:ind w:right="72"/>
        <w:jc w:val="both"/>
        <w:rPr>
          <w:rFonts w:ascii="Palatino Linotype" w:hAnsi="Palatino Linotype"/>
          <w:bCs/>
        </w:rPr>
      </w:pPr>
      <w:r w:rsidRPr="00B06D36">
        <w:rPr>
          <w:rFonts w:ascii="Palatino Linotype" w:hAnsi="Palatino Linotype" w:cs="Arial"/>
        </w:rPr>
        <w:t xml:space="preserve">Inicialmente, se destaca que, por regla general, se estima al nombre como un atributo de la personalidad que </w:t>
      </w:r>
      <w:r w:rsidRPr="00B06D36">
        <w:rPr>
          <w:rFonts w:ascii="Palatino Linotype" w:hAnsi="Palatino Linotype"/>
        </w:rPr>
        <w:t xml:space="preserve">designa e individualiza a una persona, compuesto por </w:t>
      </w:r>
      <w:r w:rsidRPr="00B06D36">
        <w:rPr>
          <w:rFonts w:ascii="Palatino Linotype" w:hAnsi="Palatino Linotype"/>
          <w:bCs/>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5720FD1F" w14:textId="77777777" w:rsidR="00F32E1C" w:rsidRPr="00B06D36" w:rsidRDefault="00F32E1C">
      <w:pPr>
        <w:autoSpaceDE w:val="0"/>
        <w:autoSpaceDN w:val="0"/>
        <w:adjustRightInd w:val="0"/>
        <w:spacing w:line="360" w:lineRule="auto"/>
        <w:ind w:right="72"/>
        <w:jc w:val="both"/>
        <w:rPr>
          <w:rFonts w:ascii="Palatino Linotype" w:hAnsi="Palatino Linotype"/>
          <w:bCs/>
        </w:rPr>
      </w:pPr>
    </w:p>
    <w:p w14:paraId="279B7AAF" w14:textId="77777777" w:rsidR="00F32E1C" w:rsidRPr="00B06D36" w:rsidRDefault="00A21F35">
      <w:pPr>
        <w:pStyle w:val="Citas"/>
        <w:spacing w:before="0" w:after="0" w:line="240" w:lineRule="auto"/>
        <w:ind w:left="567" w:right="567"/>
      </w:pPr>
      <w:r w:rsidRPr="00B06D36">
        <w:rPr>
          <w:b/>
          <w:bCs/>
        </w:rPr>
        <w:t>Artículo 2.13.-</w:t>
      </w:r>
      <w:r w:rsidRPr="00B06D36">
        <w:t xml:space="preserve"> El nombre designa e individualiza a una persona.</w:t>
      </w:r>
    </w:p>
    <w:p w14:paraId="12BE5F0C" w14:textId="77777777" w:rsidR="00F32E1C" w:rsidRPr="00B06D36" w:rsidRDefault="00F32E1C">
      <w:pPr>
        <w:pStyle w:val="Citas"/>
        <w:spacing w:before="0" w:after="0" w:line="240" w:lineRule="auto"/>
        <w:ind w:left="567" w:right="567"/>
      </w:pPr>
    </w:p>
    <w:p w14:paraId="2C51102D" w14:textId="77777777" w:rsidR="00F32E1C" w:rsidRPr="00B06D36" w:rsidRDefault="00A21F35">
      <w:pPr>
        <w:pStyle w:val="Citas"/>
        <w:spacing w:before="0" w:after="0" w:line="240" w:lineRule="auto"/>
        <w:ind w:left="567" w:right="567"/>
      </w:pPr>
      <w:r w:rsidRPr="00B06D36">
        <w:rPr>
          <w:b/>
          <w:bCs/>
        </w:rPr>
        <w:t>Artículo 2.14.</w:t>
      </w:r>
      <w:r w:rsidRPr="00B06D36">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3CE64665" w14:textId="77777777" w:rsidR="00F32E1C" w:rsidRPr="00B06D36" w:rsidRDefault="00F32E1C">
      <w:pPr>
        <w:pStyle w:val="Citas"/>
        <w:spacing w:before="0" w:after="0" w:line="240" w:lineRule="auto"/>
        <w:ind w:left="567" w:right="567"/>
      </w:pPr>
    </w:p>
    <w:p w14:paraId="6927656F" w14:textId="77777777" w:rsidR="00F32E1C" w:rsidRPr="00B06D36" w:rsidRDefault="00A21F35">
      <w:pPr>
        <w:pStyle w:val="Citas"/>
        <w:spacing w:before="0" w:after="0" w:line="240" w:lineRule="auto"/>
        <w:ind w:left="567" w:right="567"/>
      </w:pPr>
      <w:r w:rsidRPr="00B06D36">
        <w:t xml:space="preserve">El orden de los apellidos acordado entre padre y madre se considerará preferentemente para los demás hijos e hijas del mismo vínculo. </w:t>
      </w:r>
    </w:p>
    <w:p w14:paraId="276B3DE0" w14:textId="77777777" w:rsidR="00F32E1C" w:rsidRPr="00B06D36" w:rsidRDefault="00F32E1C">
      <w:pPr>
        <w:pStyle w:val="Citas"/>
        <w:spacing w:before="0" w:after="0" w:line="240" w:lineRule="auto"/>
        <w:ind w:left="567" w:right="567"/>
      </w:pPr>
    </w:p>
    <w:p w14:paraId="58317917" w14:textId="77777777" w:rsidR="00F32E1C" w:rsidRPr="00B06D36" w:rsidRDefault="00A21F35">
      <w:pPr>
        <w:pStyle w:val="Citas"/>
        <w:spacing w:before="0" w:after="0" w:line="240" w:lineRule="auto"/>
        <w:ind w:left="567" w:right="567"/>
        <w:rPr>
          <w:b/>
          <w:bCs/>
          <w:sz w:val="24"/>
          <w:szCs w:val="24"/>
        </w:rPr>
      </w:pPr>
      <w:r w:rsidRPr="00B06D36">
        <w:lastRenderedPageBreak/>
        <w:t>Cuando solo lo reconozca uno de ellos se formará con los apellidos de este, en el mismo orden, con las salvedades que establece el Libro Tercero de este Código.</w:t>
      </w:r>
    </w:p>
    <w:p w14:paraId="7CFF4277" w14:textId="77777777" w:rsidR="00F32E1C" w:rsidRPr="00B06D36" w:rsidRDefault="00F32E1C">
      <w:pPr>
        <w:pStyle w:val="Sinespaciado"/>
        <w:spacing w:line="360" w:lineRule="auto"/>
        <w:jc w:val="both"/>
        <w:rPr>
          <w:rFonts w:ascii="Palatino Linotype" w:hAnsi="Palatino Linotype"/>
          <w:bCs/>
        </w:rPr>
      </w:pPr>
    </w:p>
    <w:p w14:paraId="67A5CAA3" w14:textId="77777777" w:rsidR="00F32E1C" w:rsidRPr="00B06D36" w:rsidRDefault="00A21F35">
      <w:pPr>
        <w:pStyle w:val="Sinespaciado"/>
        <w:spacing w:line="360" w:lineRule="auto"/>
        <w:jc w:val="both"/>
        <w:rPr>
          <w:rFonts w:ascii="Palatino Linotype" w:hAnsi="Palatino Linotype"/>
          <w:bCs/>
        </w:rPr>
      </w:pPr>
      <w:r w:rsidRPr="00B06D36">
        <w:rPr>
          <w:rFonts w:ascii="Palatino Linotype" w:hAnsi="Palatino Linotype"/>
          <w:bCs/>
        </w:rPr>
        <w:t>Circunstancia que de ser visible y otorgarse por los Sujetos Obligados, vulneraria el derecho de protección de datos personales de las personas mismas, siempre y cuando no se trate de personas físicas que:</w:t>
      </w:r>
    </w:p>
    <w:p w14:paraId="5E5BAF59" w14:textId="77777777" w:rsidR="00F32E1C" w:rsidRPr="00B06D36" w:rsidRDefault="00F32E1C">
      <w:pPr>
        <w:pStyle w:val="Sinespaciado"/>
        <w:spacing w:line="360" w:lineRule="auto"/>
        <w:jc w:val="both"/>
        <w:rPr>
          <w:rFonts w:ascii="Palatino Linotype" w:hAnsi="Palatino Linotype"/>
          <w:bCs/>
        </w:rPr>
      </w:pPr>
    </w:p>
    <w:p w14:paraId="7E62C4E4" w14:textId="77777777" w:rsidR="00F32E1C" w:rsidRPr="00B06D36" w:rsidRDefault="00A21F35">
      <w:pPr>
        <w:pStyle w:val="Sinespaciado"/>
        <w:numPr>
          <w:ilvl w:val="0"/>
          <w:numId w:val="10"/>
        </w:numPr>
        <w:spacing w:line="360" w:lineRule="auto"/>
        <w:jc w:val="both"/>
        <w:rPr>
          <w:rFonts w:ascii="Palatino Linotype" w:hAnsi="Palatino Linotype"/>
          <w:b/>
          <w:u w:val="single"/>
        </w:rPr>
      </w:pPr>
      <w:r w:rsidRPr="00B06D36">
        <w:rPr>
          <w:rFonts w:ascii="Palatino Linotype" w:hAnsi="Palatino Linotype"/>
          <w:b/>
          <w:u w:val="single"/>
        </w:rPr>
        <w:t xml:space="preserve">Ejerzan funciones en el ámbito público. </w:t>
      </w:r>
    </w:p>
    <w:p w14:paraId="2E285DAF" w14:textId="77777777" w:rsidR="00F32E1C" w:rsidRPr="00B06D36" w:rsidRDefault="00A21F35">
      <w:pPr>
        <w:pStyle w:val="Sinespaciado"/>
        <w:numPr>
          <w:ilvl w:val="0"/>
          <w:numId w:val="10"/>
        </w:numPr>
        <w:spacing w:line="360" w:lineRule="auto"/>
        <w:jc w:val="both"/>
        <w:rPr>
          <w:rFonts w:ascii="Palatino Linotype" w:hAnsi="Palatino Linotype"/>
        </w:rPr>
      </w:pPr>
      <w:r w:rsidRPr="00B06D36">
        <w:rPr>
          <w:rFonts w:ascii="Palatino Linotype" w:hAnsi="Palatino Linotype"/>
        </w:rPr>
        <w:t xml:space="preserve">Practiquen actos de autoridad </w:t>
      </w:r>
    </w:p>
    <w:p w14:paraId="5D9EC9FB" w14:textId="77777777" w:rsidR="00F32E1C" w:rsidRPr="00B06D36" w:rsidRDefault="00A21F35">
      <w:pPr>
        <w:pStyle w:val="Sinespaciado"/>
        <w:numPr>
          <w:ilvl w:val="0"/>
          <w:numId w:val="10"/>
        </w:numPr>
        <w:spacing w:line="360" w:lineRule="auto"/>
        <w:jc w:val="both"/>
        <w:rPr>
          <w:rFonts w:ascii="Palatino Linotype" w:hAnsi="Palatino Linotype"/>
        </w:rPr>
      </w:pPr>
      <w:r w:rsidRPr="00B06D36">
        <w:rPr>
          <w:rFonts w:ascii="Palatino Linotype" w:hAnsi="Palatino Linotype"/>
        </w:rPr>
        <w:t xml:space="preserve">Resulten vencedores en licitaciones públicas o invitaciones directas, o incluso figuren como apoderado o representante legal de personas morales que hayan obtenido un resultado favorable. </w:t>
      </w:r>
    </w:p>
    <w:p w14:paraId="2FB77FFF" w14:textId="77777777" w:rsidR="00F32E1C" w:rsidRPr="00B06D36" w:rsidRDefault="00A21F35">
      <w:pPr>
        <w:pStyle w:val="Sinespaciado"/>
        <w:numPr>
          <w:ilvl w:val="0"/>
          <w:numId w:val="10"/>
        </w:numPr>
        <w:spacing w:line="360" w:lineRule="auto"/>
        <w:jc w:val="both"/>
        <w:rPr>
          <w:rFonts w:ascii="Palatino Linotype" w:hAnsi="Palatino Linotype"/>
        </w:rPr>
      </w:pPr>
      <w:r w:rsidRPr="00B06D36">
        <w:rPr>
          <w:rFonts w:ascii="Palatino Linotype" w:hAnsi="Palatino Linotype"/>
        </w:rPr>
        <w:t xml:space="preserve">Sean titulares de licencias que involucren aprovechamientos de bienes, servicios y/o recursos públicos. </w:t>
      </w:r>
    </w:p>
    <w:p w14:paraId="2DB61D00" w14:textId="77777777" w:rsidR="00F32E1C" w:rsidRPr="00B06D36" w:rsidRDefault="00F32E1C">
      <w:pPr>
        <w:spacing w:line="360" w:lineRule="auto"/>
        <w:contextualSpacing/>
        <w:jc w:val="both"/>
        <w:rPr>
          <w:rFonts w:ascii="Palatino Linotype" w:hAnsi="Palatino Linotype"/>
        </w:rPr>
      </w:pPr>
    </w:p>
    <w:p w14:paraId="3E8347CA"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4D65F277" w14:textId="77777777" w:rsidR="00F32E1C" w:rsidRPr="00B06D36" w:rsidRDefault="00F32E1C">
      <w:pPr>
        <w:spacing w:line="360" w:lineRule="auto"/>
        <w:contextualSpacing/>
        <w:jc w:val="both"/>
        <w:rPr>
          <w:rFonts w:ascii="Palatino Linotype" w:hAnsi="Palatino Linotype"/>
        </w:rPr>
      </w:pPr>
    </w:p>
    <w:p w14:paraId="5B139027"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En contraste, tratándose del nombre de servidores públicos que ejercen funciones de seguridad, el Pleno del Órgano Garante Nacional ha sostenido el criterio número </w:t>
      </w:r>
      <w:r w:rsidRPr="00B06D36">
        <w:rPr>
          <w:rFonts w:ascii="Palatino Linotype" w:hAnsi="Palatino Linotype"/>
          <w:b/>
          <w:bCs/>
        </w:rPr>
        <w:t xml:space="preserve">006/2009 </w:t>
      </w:r>
      <w:r w:rsidRPr="00B06D36">
        <w:rPr>
          <w:rFonts w:ascii="Palatino Linotype" w:hAnsi="Palatino Linotype"/>
        </w:rPr>
        <w:t xml:space="preserve">cuyo rubro y texto disponen a la literalidad lo siguiente: </w:t>
      </w:r>
    </w:p>
    <w:p w14:paraId="188E089A" w14:textId="77777777" w:rsidR="00F32E1C" w:rsidRPr="00B06D36" w:rsidRDefault="00F32E1C">
      <w:pPr>
        <w:spacing w:line="360" w:lineRule="auto"/>
        <w:contextualSpacing/>
        <w:jc w:val="both"/>
        <w:rPr>
          <w:rFonts w:ascii="Palatino Linotype" w:hAnsi="Palatino Linotype"/>
        </w:rPr>
      </w:pPr>
    </w:p>
    <w:p w14:paraId="1BECCD05" w14:textId="77777777" w:rsidR="00F32E1C" w:rsidRPr="00B06D36" w:rsidRDefault="00A21F35">
      <w:pPr>
        <w:pStyle w:val="Citas"/>
        <w:spacing w:before="0" w:after="0" w:line="240" w:lineRule="auto"/>
        <w:ind w:left="567" w:right="567"/>
        <w:rPr>
          <w:b/>
          <w:bCs/>
        </w:rPr>
      </w:pPr>
      <w:r w:rsidRPr="00B06D36">
        <w:rPr>
          <w:b/>
          <w:bCs/>
        </w:rPr>
        <w:lastRenderedPageBreak/>
        <w:t>“NOMBRES DE SERVIDORES PÚBLICOS DEDICADOS A ACTIVIDADES EN MATERIA DE SEGURIDAD, POR EXCEPCIÓN PUEDEN CONSIDERARSE INFORMACIÓN RESERVADA.</w:t>
      </w:r>
    </w:p>
    <w:p w14:paraId="668200D2" w14:textId="77777777" w:rsidR="00F32E1C" w:rsidRPr="00B06D36" w:rsidRDefault="00A21F35">
      <w:pPr>
        <w:pStyle w:val="Citas"/>
        <w:spacing w:before="0" w:after="0" w:line="240" w:lineRule="auto"/>
        <w:ind w:left="567" w:right="567"/>
      </w:pPr>
      <w:r w:rsidRPr="00B06D36">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466677C" w14:textId="77777777" w:rsidR="00F32E1C" w:rsidRPr="00B06D36" w:rsidRDefault="00A21F35">
      <w:pPr>
        <w:pStyle w:val="Citas"/>
        <w:spacing w:before="0" w:after="0" w:line="240" w:lineRule="auto"/>
        <w:ind w:left="567" w:right="567"/>
      </w:pPr>
      <w:r w:rsidRPr="00B06D36">
        <w:t>Precedentes:</w:t>
      </w:r>
    </w:p>
    <w:p w14:paraId="079CC8CE" w14:textId="77777777" w:rsidR="00F32E1C" w:rsidRPr="00B06D36" w:rsidRDefault="00A21F35">
      <w:pPr>
        <w:pStyle w:val="Citas"/>
        <w:numPr>
          <w:ilvl w:val="0"/>
          <w:numId w:val="11"/>
        </w:numPr>
        <w:spacing w:before="0" w:after="0" w:line="240" w:lineRule="auto"/>
        <w:ind w:left="567" w:right="567"/>
      </w:pPr>
      <w:r w:rsidRPr="00B06D36">
        <w:rPr>
          <w:color w:val="000000" w:themeColor="text1"/>
        </w:rPr>
        <w:t>Acceso a la información pública. 4548/07. Sesión del 13 de febrero de 2008. Votación por unanimidad. Sin votos disidentes o particulares. Centro de Investigación y Seguridad Nacional. Comisionado Ponente Alonso Gómez-Robledo V.</w:t>
      </w:r>
    </w:p>
    <w:p w14:paraId="24D048A0" w14:textId="77777777" w:rsidR="00F32E1C" w:rsidRPr="00B06D36" w:rsidRDefault="00A21F35">
      <w:pPr>
        <w:pStyle w:val="Citas"/>
        <w:numPr>
          <w:ilvl w:val="0"/>
          <w:numId w:val="11"/>
        </w:numPr>
        <w:spacing w:before="0" w:after="0" w:line="240" w:lineRule="auto"/>
        <w:ind w:left="567" w:right="567"/>
      </w:pPr>
      <w:r w:rsidRPr="00B06D36">
        <w:rPr>
          <w:color w:val="000000" w:themeColor="text1"/>
        </w:rPr>
        <w:t xml:space="preserve">Acceso a la información pública. 4130/08. Sesión del 17 de diciembre de 2008. Votación por unanimidad. Sin votos disidentes o particulares. Policía Federal Preventiva. Comisionada Ponente Jacqueline </w:t>
      </w:r>
      <w:proofErr w:type="spellStart"/>
      <w:r w:rsidRPr="00B06D36">
        <w:rPr>
          <w:color w:val="000000" w:themeColor="text1"/>
        </w:rPr>
        <w:t>Peschard</w:t>
      </w:r>
      <w:proofErr w:type="spellEnd"/>
      <w:r w:rsidRPr="00B06D36">
        <w:rPr>
          <w:color w:val="000000" w:themeColor="text1"/>
        </w:rPr>
        <w:t xml:space="preserve"> Mariscal.</w:t>
      </w:r>
    </w:p>
    <w:p w14:paraId="657EE808" w14:textId="77777777" w:rsidR="00F32E1C" w:rsidRPr="00B06D36" w:rsidRDefault="00A21F35">
      <w:pPr>
        <w:pStyle w:val="Citas"/>
        <w:numPr>
          <w:ilvl w:val="0"/>
          <w:numId w:val="11"/>
        </w:numPr>
        <w:spacing w:before="0" w:after="0" w:line="240" w:lineRule="auto"/>
        <w:ind w:left="567" w:right="567"/>
      </w:pPr>
      <w:r w:rsidRPr="00B06D36">
        <w:rPr>
          <w:color w:val="000000" w:themeColor="text1"/>
        </w:rPr>
        <w:t>Acceso a la información pública. 4441/08. Sesión del 14 de enero de 2009. Votación por unanimidad. Sin votos disidentes o particulares. Policía Federal Preventiva. Comisionado Ponente Alonso Gómez-Robledo V.</w:t>
      </w:r>
    </w:p>
    <w:p w14:paraId="509866CD" w14:textId="77777777" w:rsidR="00F32E1C" w:rsidRPr="00B06D36" w:rsidRDefault="00A21F35">
      <w:pPr>
        <w:pStyle w:val="Citas"/>
        <w:numPr>
          <w:ilvl w:val="0"/>
          <w:numId w:val="11"/>
        </w:numPr>
        <w:spacing w:before="0" w:after="0" w:line="240" w:lineRule="auto"/>
        <w:ind w:left="567" w:right="567"/>
      </w:pPr>
      <w:r w:rsidRPr="00B06D36">
        <w:rPr>
          <w:color w:val="000000" w:themeColor="text1"/>
        </w:rPr>
        <w:t xml:space="preserve">Acceso a la información pública. 5235/08. Sesión del 11 de febrero de 2009. Votación por unanimidad. Sin votos disidentes o particulares. Secretaría de la Defensa Nacional. Comisionada Ponente Jacqueline </w:t>
      </w:r>
      <w:proofErr w:type="spellStart"/>
      <w:r w:rsidRPr="00B06D36">
        <w:rPr>
          <w:color w:val="000000" w:themeColor="text1"/>
        </w:rPr>
        <w:t>Peschard</w:t>
      </w:r>
      <w:proofErr w:type="spellEnd"/>
      <w:r w:rsidRPr="00B06D36">
        <w:rPr>
          <w:color w:val="000000" w:themeColor="text1"/>
        </w:rPr>
        <w:t xml:space="preserve"> Mariscal.</w:t>
      </w:r>
    </w:p>
    <w:p w14:paraId="01ACB5E5" w14:textId="77777777" w:rsidR="00F32E1C" w:rsidRPr="00B06D36" w:rsidRDefault="00A21F35">
      <w:pPr>
        <w:pStyle w:val="Citas"/>
        <w:numPr>
          <w:ilvl w:val="0"/>
          <w:numId w:val="11"/>
        </w:numPr>
        <w:spacing w:before="0" w:after="0" w:line="240" w:lineRule="auto"/>
        <w:ind w:left="567" w:right="567"/>
        <w:rPr>
          <w:b/>
          <w:bCs/>
        </w:rPr>
      </w:pPr>
      <w:r w:rsidRPr="00B06D36">
        <w:rPr>
          <w:color w:val="000000" w:themeColor="text1"/>
        </w:rPr>
        <w:t xml:space="preserve">Acceso a la información pública. 2166/09. Sesión del 19 de agosto de 2009. Votación por unanimidad. Sin votos disidentes o particulares. Secretaría de Seguridad Pública. Comisionado Ponente Juan Pablo Guerrero Amparán.” </w:t>
      </w:r>
      <w:r w:rsidRPr="00B06D36">
        <w:rPr>
          <w:b/>
          <w:bCs/>
          <w:color w:val="000000" w:themeColor="text1"/>
        </w:rPr>
        <w:t>(Sic)</w:t>
      </w:r>
    </w:p>
    <w:p w14:paraId="59CAC97D"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lastRenderedPageBreak/>
        <w:t>En este sentido, se arriba a la premisa de que el nombre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53A09C33" w14:textId="77777777" w:rsidR="00F32E1C" w:rsidRPr="00B06D36" w:rsidRDefault="00F32E1C">
      <w:pPr>
        <w:spacing w:line="360" w:lineRule="auto"/>
        <w:contextualSpacing/>
        <w:jc w:val="both"/>
        <w:rPr>
          <w:rFonts w:ascii="Palatino Linotype" w:hAnsi="Palatino Linotype"/>
        </w:rPr>
      </w:pPr>
    </w:p>
    <w:p w14:paraId="53952E90"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Bajo este tenor, resulta necesario garantizar </w:t>
      </w:r>
      <w:r w:rsidRPr="00B06D36">
        <w:rPr>
          <w:rFonts w:ascii="Palatino Linotype" w:hAnsi="Palatino Linotype"/>
          <w:color w:val="000000"/>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B06D36">
        <w:rPr>
          <w:rFonts w:ascii="Palatino Linotype" w:hAnsi="Palatino Linotype"/>
        </w:rPr>
        <w:t xml:space="preserve"> </w:t>
      </w:r>
    </w:p>
    <w:p w14:paraId="1D282295" w14:textId="77777777" w:rsidR="00F32E1C" w:rsidRPr="00B06D36" w:rsidRDefault="00F32E1C">
      <w:pPr>
        <w:spacing w:line="360" w:lineRule="auto"/>
        <w:contextualSpacing/>
        <w:jc w:val="both"/>
        <w:rPr>
          <w:rFonts w:ascii="Palatino Linotype" w:hAnsi="Palatino Linotype"/>
        </w:rPr>
      </w:pPr>
    </w:p>
    <w:p w14:paraId="27C3608F" w14:textId="77777777" w:rsidR="00F32E1C" w:rsidRPr="00B06D36" w:rsidRDefault="00A21F35">
      <w:pPr>
        <w:spacing w:line="360" w:lineRule="auto"/>
        <w:contextualSpacing/>
        <w:jc w:val="both"/>
        <w:rPr>
          <w:rFonts w:ascii="Palatino Linotype" w:hAnsi="Palatino Linotype"/>
          <w:color w:val="000000"/>
        </w:rPr>
      </w:pPr>
      <w:r w:rsidRPr="00B06D36">
        <w:rPr>
          <w:rFonts w:ascii="Palatino Linotype" w:hAnsi="Palatino Linotype"/>
        </w:rPr>
        <w:t xml:space="preserve">Asimismo, revelar </w:t>
      </w:r>
      <w:r w:rsidRPr="00B06D36">
        <w:rPr>
          <w:rFonts w:ascii="Palatino Linotype" w:hAnsi="Palatino Linotype"/>
          <w:color w:val="000000"/>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0D5C0ACB" w14:textId="77777777" w:rsidR="00F32E1C" w:rsidRPr="00B06D36" w:rsidRDefault="00F32E1C">
      <w:pPr>
        <w:spacing w:line="360" w:lineRule="auto"/>
        <w:contextualSpacing/>
        <w:jc w:val="both"/>
        <w:rPr>
          <w:rFonts w:ascii="Palatino Linotype" w:hAnsi="Palatino Linotype"/>
          <w:color w:val="000000"/>
        </w:rPr>
      </w:pPr>
    </w:p>
    <w:p w14:paraId="1F16D41B"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49D3D8CA" w14:textId="77777777" w:rsidR="00F32E1C" w:rsidRPr="00B06D36" w:rsidRDefault="00F32E1C">
      <w:pPr>
        <w:spacing w:line="360" w:lineRule="auto"/>
        <w:contextualSpacing/>
        <w:jc w:val="both"/>
        <w:rPr>
          <w:rFonts w:ascii="Palatino Linotype" w:hAnsi="Palatino Linotype"/>
        </w:rPr>
      </w:pPr>
    </w:p>
    <w:p w14:paraId="5F309413"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Por lo que revelar  el nombre del personal operativo puede afectar potencialmente su seguridad, integridad y vida, ya que en cierta medida colaboran con las funciones sustantivas de procuración de justicia e investigación, al tener  acceso a información sensible; por ello, no englobarlo dentro de un espectro de protección estricto por tener </w:t>
      </w:r>
      <w:r w:rsidRPr="00B06D36">
        <w:rPr>
          <w:rFonts w:ascii="Palatino Linotype" w:hAnsi="Palatino Linotype"/>
        </w:rPr>
        <w:lastRenderedPageBreak/>
        <w:t>conocimiento o acceso a información sustancial del trabajo de investigación, persecución y prevención de delitos, pudiese incluirlos en un estado de discriminación, vulnerabilidad y riesgo frente a la delincuencia organizada.</w:t>
      </w:r>
    </w:p>
    <w:p w14:paraId="65AD7CCF" w14:textId="77777777" w:rsidR="00F32E1C" w:rsidRPr="00B06D36" w:rsidRDefault="00F32E1C">
      <w:pPr>
        <w:spacing w:line="360" w:lineRule="auto"/>
        <w:contextualSpacing/>
        <w:jc w:val="both"/>
        <w:rPr>
          <w:rFonts w:ascii="Palatino Linotype" w:hAnsi="Palatino Linotype"/>
        </w:rPr>
      </w:pPr>
    </w:p>
    <w:p w14:paraId="4B99FE38"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 xml:space="preserve">En esta perspectiva, se advierte una evidente y clara conexión entre la información requerida y una afectación desproporcionada respecto del personal encargado de la seguridad pública. </w:t>
      </w:r>
    </w:p>
    <w:p w14:paraId="6DBA8F32" w14:textId="77777777" w:rsidR="00F32E1C" w:rsidRPr="00B06D36" w:rsidRDefault="00F32E1C">
      <w:pPr>
        <w:spacing w:line="360" w:lineRule="auto"/>
        <w:contextualSpacing/>
        <w:jc w:val="both"/>
        <w:rPr>
          <w:rFonts w:ascii="Palatino Linotype" w:hAnsi="Palatino Linotype"/>
        </w:rPr>
      </w:pPr>
    </w:p>
    <w:p w14:paraId="29145DBD" w14:textId="77777777" w:rsidR="00F32E1C" w:rsidRPr="00B06D36" w:rsidRDefault="00A21F35">
      <w:pPr>
        <w:spacing w:line="360" w:lineRule="auto"/>
        <w:contextualSpacing/>
        <w:jc w:val="both"/>
        <w:rPr>
          <w:rFonts w:ascii="Palatino Linotype" w:hAnsi="Palatino Linotype"/>
        </w:rPr>
      </w:pPr>
      <w:r w:rsidRPr="00B06D36">
        <w:rPr>
          <w:rFonts w:ascii="Palatino Linotype" w:hAnsi="Palatino Linotype"/>
        </w:rPr>
        <w:t>Por lo que se estima procedente que el nombre del personal operativo encargado de la seguridad pública es susceptible de clasificación por parte de los Sujetos</w:t>
      </w:r>
      <w:r w:rsidRPr="00B06D36">
        <w:rPr>
          <w:rFonts w:ascii="Palatino Linotype" w:hAnsi="Palatino Linotype"/>
          <w:b/>
        </w:rPr>
        <w:t xml:space="preserve"> </w:t>
      </w:r>
      <w:r w:rsidRPr="00B06D36">
        <w:rPr>
          <w:rFonts w:ascii="Palatino Linotype" w:hAnsi="Palatino Linotype"/>
          <w:bCs/>
        </w:rPr>
        <w:t>Obligados</w:t>
      </w:r>
      <w:r w:rsidRPr="00B06D36">
        <w:rPr>
          <w:rFonts w:ascii="Palatino Linotype" w:hAnsi="Palatino Linotype"/>
          <w:b/>
        </w:rPr>
        <w:t xml:space="preserve"> </w:t>
      </w:r>
      <w:r w:rsidRPr="00B06D36">
        <w:rPr>
          <w:rFonts w:ascii="Palatino Linotype" w:hAnsi="Palatino Linotype"/>
        </w:rPr>
        <w:t xml:space="preserve">como información reservada, de acuerdo con las bases y los principios inmersos en la normatividad aplicable. </w:t>
      </w:r>
    </w:p>
    <w:p w14:paraId="0D5CD6C8" w14:textId="77777777" w:rsidR="00F32E1C" w:rsidRPr="00B06D36" w:rsidRDefault="00F32E1C">
      <w:pPr>
        <w:spacing w:line="360" w:lineRule="auto"/>
        <w:contextualSpacing/>
        <w:jc w:val="both"/>
        <w:rPr>
          <w:rFonts w:ascii="Palatino Linotype" w:hAnsi="Palatino Linotype"/>
        </w:rPr>
      </w:pPr>
    </w:p>
    <w:p w14:paraId="3DA87632"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Luego entonces, procede la entrega de la información conforme al propio concepto de versión pública contenido en el artículo 3, fracción XXIV, de la multicitada Ley de Transparencia se define como:</w:t>
      </w:r>
    </w:p>
    <w:p w14:paraId="02CB3735" w14:textId="77777777" w:rsidR="00F32E1C" w:rsidRPr="00B06D36" w:rsidRDefault="00A21F35">
      <w:pPr>
        <w:pStyle w:val="Citas"/>
        <w:rPr>
          <w:b/>
          <w:bCs/>
        </w:rPr>
      </w:pPr>
      <w:r w:rsidRPr="00B06D36">
        <w:t>“</w:t>
      </w:r>
      <w:r w:rsidRPr="00B06D36">
        <w:rPr>
          <w:b/>
        </w:rPr>
        <w:t>XXIV</w:t>
      </w:r>
      <w:r w:rsidRPr="00B06D36">
        <w:t xml:space="preserve">. </w:t>
      </w:r>
      <w:r w:rsidRPr="00B06D36">
        <w:rPr>
          <w:b/>
        </w:rPr>
        <w:t>Información reservada:</w:t>
      </w:r>
      <w:r w:rsidRPr="00B06D36">
        <w:t xml:space="preserve"> La clasificada con este carácter de manera temporal por las disposiciones de esta Ley, cuya divulgación puede causar daño en términos de lo establecido por esta Ley;” </w:t>
      </w:r>
      <w:r w:rsidRPr="00B06D36">
        <w:rPr>
          <w:b/>
          <w:bCs/>
        </w:rPr>
        <w:t>(Sic)</w:t>
      </w:r>
    </w:p>
    <w:p w14:paraId="491193F7"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en su vertiente operativa, la </w:t>
      </w:r>
      <w:r w:rsidRPr="00B06D36">
        <w:rPr>
          <w:rFonts w:ascii="Palatino Linotype" w:hAnsi="Palatino Linotype" w:cs="Arial"/>
          <w:b/>
        </w:rPr>
        <w:t xml:space="preserve">elaboración de versiones públicas pudiera variar, eliminando dicha información, siempre y cuando se demuestre que </w:t>
      </w:r>
      <w:r w:rsidRPr="00B06D36">
        <w:rPr>
          <w:rFonts w:ascii="Palatino Linotype" w:hAnsi="Palatino Linotype" w:cs="Arial"/>
          <w:b/>
        </w:rPr>
        <w:lastRenderedPageBreak/>
        <w:t>pueda poner en riesgo la vida e integridad física con motivo de las funciones de servidores públicos</w:t>
      </w:r>
      <w:r w:rsidRPr="00B06D36">
        <w:rPr>
          <w:rFonts w:ascii="Palatino Linotype" w:hAnsi="Palatino Linotype" w:cs="Arial"/>
        </w:rPr>
        <w:t>.</w:t>
      </w:r>
    </w:p>
    <w:p w14:paraId="42664EEA" w14:textId="77777777" w:rsidR="00F32E1C" w:rsidRPr="00B06D36" w:rsidRDefault="00F32E1C">
      <w:pPr>
        <w:spacing w:line="360" w:lineRule="auto"/>
        <w:jc w:val="both"/>
        <w:rPr>
          <w:rFonts w:ascii="Palatino Linotype" w:hAnsi="Palatino Linotype" w:cs="Arial"/>
        </w:rPr>
      </w:pPr>
    </w:p>
    <w:p w14:paraId="69EE2BDD"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Esto es así, ya que el artículo 81, fracción III, de la Ley de Seguridad del Estado de México, establece lo siguiente: </w:t>
      </w:r>
    </w:p>
    <w:p w14:paraId="7115BAB6" w14:textId="77777777" w:rsidR="00F32E1C" w:rsidRPr="00B06D36" w:rsidRDefault="00A21F35">
      <w:pPr>
        <w:pStyle w:val="Citas"/>
      </w:pPr>
      <w:r w:rsidRPr="00B06D36">
        <w:t>“</w:t>
      </w:r>
      <w:r w:rsidRPr="00B06D36">
        <w:rPr>
          <w:b/>
        </w:rPr>
        <w:t>Artículo 81.-</w:t>
      </w:r>
      <w:r w:rsidRPr="00B06D36">
        <w:t xml:space="preserve"> </w:t>
      </w:r>
      <w:r w:rsidRPr="00B06D36">
        <w:rPr>
          <w:u w:val="single"/>
        </w:rPr>
        <w:t>Toda información para la seguridad pública</w:t>
      </w:r>
      <w:r w:rsidRPr="00B06D36">
        <w:t xml:space="preserve"> generada o en poder de Instituciones de Seguridad Pública o de cualquier instancia del Sistema Estatal </w:t>
      </w:r>
      <w:r w:rsidRPr="00B06D36">
        <w:rPr>
          <w:u w:val="single"/>
        </w:rPr>
        <w:t>debe</w:t>
      </w:r>
      <w:r w:rsidRPr="00B06D36">
        <w:t xml:space="preserve"> registrarse, </w:t>
      </w:r>
      <w:r w:rsidRPr="00B06D36">
        <w:rPr>
          <w:u w:val="single"/>
        </w:rPr>
        <w:t>clasificarse</w:t>
      </w:r>
      <w:r w:rsidRPr="00B06D36">
        <w:t xml:space="preserve"> y tratarse de conformidad con las disposiciones aplicables. No obstante lo anterior, esta información se considerará reservada en los casos siguientes:</w:t>
      </w:r>
    </w:p>
    <w:p w14:paraId="69A8DADD" w14:textId="77777777" w:rsidR="00F32E1C" w:rsidRPr="00B06D36" w:rsidRDefault="00A21F35">
      <w:pPr>
        <w:pStyle w:val="Citas"/>
      </w:pPr>
      <w:r w:rsidRPr="00B06D36">
        <w:t>(…)</w:t>
      </w:r>
    </w:p>
    <w:p w14:paraId="0DE14F24" w14:textId="77777777" w:rsidR="00F32E1C" w:rsidRPr="00B06D36" w:rsidRDefault="00A21F35">
      <w:pPr>
        <w:pStyle w:val="Citas"/>
        <w:rPr>
          <w:b/>
          <w:bCs/>
        </w:rPr>
      </w:pPr>
      <w:r w:rsidRPr="00B06D36">
        <w:rPr>
          <w:b/>
        </w:rPr>
        <w:t>III</w:t>
      </w:r>
      <w:r w:rsidRPr="00B06D36">
        <w:t xml:space="preserve">. La relativa a servidores públicos miembros de las instituciones de seguridad pública, cuya revelación pueda poner en riesgo su vida e integridad física con motivo de sus funciones;” </w:t>
      </w:r>
      <w:r w:rsidRPr="00B06D36">
        <w:rPr>
          <w:b/>
          <w:bCs/>
        </w:rPr>
        <w:t>(Sic)</w:t>
      </w:r>
    </w:p>
    <w:p w14:paraId="17A5DF6A" w14:textId="77777777" w:rsidR="00F32E1C" w:rsidRPr="00B06D36" w:rsidRDefault="00F32E1C">
      <w:pPr>
        <w:spacing w:line="360" w:lineRule="auto"/>
        <w:jc w:val="both"/>
        <w:rPr>
          <w:rFonts w:ascii="Palatino Linotype" w:hAnsi="Palatino Linotype" w:cs="Arial"/>
        </w:rPr>
      </w:pPr>
    </w:p>
    <w:p w14:paraId="517895FC"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Por tanto, </w:t>
      </w:r>
      <w:r w:rsidRPr="00B06D36">
        <w:rPr>
          <w:rFonts w:ascii="Palatino Linotype" w:hAnsi="Palatino Linotype" w:cs="Arial"/>
          <w:b/>
          <w:bCs/>
        </w:rPr>
        <w:t>El Sujeto Obligado</w:t>
      </w:r>
      <w:r w:rsidRPr="00B06D36">
        <w:rPr>
          <w:rFonts w:ascii="Palatino Linotype" w:hAnsi="Palatino Linotype" w:cs="Arial"/>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A1ED265" w14:textId="77777777" w:rsidR="00F32E1C" w:rsidRPr="00B06D36" w:rsidRDefault="00F32E1C">
      <w:pPr>
        <w:spacing w:line="360" w:lineRule="auto"/>
        <w:jc w:val="both"/>
        <w:rPr>
          <w:rFonts w:ascii="Palatino Linotype" w:hAnsi="Palatino Linotype" w:cs="Arial"/>
        </w:rPr>
      </w:pPr>
    </w:p>
    <w:p w14:paraId="2B7A2B1C"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lastRenderedPageBreak/>
        <w:t xml:space="preserve">Es decir, podrá eliminar cualquier información considerada no confidencial, de los elementos de seguridad pública operativos, como es su nombre, dependiendo de la información que se determine que genera el riesgo real e inminente, por constituir información reservada. </w:t>
      </w:r>
    </w:p>
    <w:p w14:paraId="08D4906A" w14:textId="77777777" w:rsidR="00F32E1C" w:rsidRPr="00B06D36" w:rsidRDefault="00F32E1C">
      <w:pPr>
        <w:spacing w:line="360" w:lineRule="auto"/>
        <w:jc w:val="both"/>
        <w:rPr>
          <w:rFonts w:ascii="Palatino Linotype" w:hAnsi="Palatino Linotype" w:cs="Arial"/>
        </w:rPr>
      </w:pPr>
    </w:p>
    <w:p w14:paraId="5DB4F1AC"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1A8320C" w14:textId="77777777" w:rsidR="00F32E1C" w:rsidRPr="00B06D36" w:rsidRDefault="00A21F35">
      <w:pPr>
        <w:spacing w:before="240" w:line="360" w:lineRule="auto"/>
        <w:jc w:val="both"/>
        <w:rPr>
          <w:rFonts w:ascii="Palatino Linotype" w:hAnsi="Palatino Linotype"/>
        </w:rPr>
      </w:pPr>
      <w:r w:rsidRPr="00B06D36">
        <w:rPr>
          <w:rFonts w:ascii="Palatino Linotype" w:hAnsi="Palatino Linotype"/>
        </w:rPr>
        <w:t xml:space="preserve">Bajo este contexto, con relación al nombre del personal de seguridad operativo para realizar la reserva de la información no basta con exponer alguna de las causales previstas en la Ley de Transparencia local, en sentido contrario dicha valoración debe de realizarse a través de la </w:t>
      </w:r>
      <w:r w:rsidRPr="00B06D36">
        <w:rPr>
          <w:rFonts w:ascii="Palatino Linotype" w:hAnsi="Palatino Linotype"/>
          <w:b/>
          <w:i/>
        </w:rPr>
        <w:t xml:space="preserve">“prueba de daño” </w:t>
      </w:r>
      <w:r w:rsidRPr="00B06D36">
        <w:rPr>
          <w:rFonts w:ascii="Palatino Linotype" w:hAnsi="Palatino Linotype"/>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2C94B2AE" w14:textId="77777777" w:rsidR="00F32E1C" w:rsidRPr="00B06D36" w:rsidRDefault="00A21F35">
      <w:pPr>
        <w:spacing w:before="240" w:line="360" w:lineRule="auto"/>
        <w:jc w:val="both"/>
        <w:rPr>
          <w:rFonts w:ascii="Palatino Linotype" w:hAnsi="Palatino Linotype"/>
        </w:rPr>
      </w:pPr>
      <w:r w:rsidRPr="00B06D36">
        <w:rPr>
          <w:rFonts w:ascii="Palatino Linotype" w:hAnsi="Palatino Linotype"/>
        </w:rPr>
        <w:t xml:space="preserve">Para aplicar la prueba de daño, se deberán de precisar las razones objetivas por las que la apertura genera una afectación, acreditando que: </w:t>
      </w:r>
    </w:p>
    <w:p w14:paraId="5F977927" w14:textId="77777777" w:rsidR="00F32E1C" w:rsidRPr="00B06D36" w:rsidRDefault="00A21F35">
      <w:pPr>
        <w:pStyle w:val="Prrafodelista"/>
        <w:widowControl w:val="0"/>
        <w:numPr>
          <w:ilvl w:val="0"/>
          <w:numId w:val="12"/>
        </w:numPr>
        <w:autoSpaceDE w:val="0"/>
        <w:autoSpaceDN w:val="0"/>
        <w:adjustRightInd w:val="0"/>
        <w:spacing w:before="240" w:after="240" w:line="360" w:lineRule="auto"/>
        <w:ind w:right="333"/>
        <w:jc w:val="both"/>
        <w:rPr>
          <w:rFonts w:ascii="Palatino Linotype" w:hAnsi="Palatino Linotype" w:cs="Times"/>
          <w:color w:val="000000" w:themeColor="text1"/>
        </w:rPr>
      </w:pPr>
      <w:r w:rsidRPr="00B06D36">
        <w:rPr>
          <w:rFonts w:ascii="Palatino Linotype" w:hAnsi="Palatino Linotype"/>
        </w:rPr>
        <w:t xml:space="preserve">La divulgación </w:t>
      </w:r>
      <w:r w:rsidRPr="00B06D36">
        <w:rPr>
          <w:rFonts w:ascii="Palatino Linotype" w:hAnsi="Palatino Linotype" w:cs="Bookman Old Style"/>
          <w:color w:val="000000" w:themeColor="text1"/>
        </w:rPr>
        <w:t xml:space="preserve">de la información representa un riesgo real, demostrable e identificable del perjuicio significativo al interés </w:t>
      </w:r>
      <w:r w:rsidRPr="00B06D36">
        <w:rPr>
          <w:rFonts w:ascii="Palatino Linotype" w:hAnsi="Palatino Linotype" w:cs="Bookman Old Style"/>
          <w:color w:val="000000" w:themeColor="text1"/>
        </w:rPr>
        <w:lastRenderedPageBreak/>
        <w:t xml:space="preserve">público o a la seguridad pública; </w:t>
      </w:r>
    </w:p>
    <w:p w14:paraId="510FBE7F" w14:textId="77777777" w:rsidR="00F32E1C" w:rsidRPr="00B06D36" w:rsidRDefault="00A21F35">
      <w:pPr>
        <w:pStyle w:val="Prrafodelista"/>
        <w:widowControl w:val="0"/>
        <w:numPr>
          <w:ilvl w:val="0"/>
          <w:numId w:val="12"/>
        </w:numPr>
        <w:autoSpaceDE w:val="0"/>
        <w:autoSpaceDN w:val="0"/>
        <w:adjustRightInd w:val="0"/>
        <w:spacing w:after="240" w:line="360" w:lineRule="auto"/>
        <w:ind w:right="333"/>
        <w:jc w:val="both"/>
        <w:rPr>
          <w:rFonts w:ascii="Palatino Linotype" w:hAnsi="Palatino Linotype" w:cs="Times"/>
          <w:color w:val="000000" w:themeColor="text1"/>
        </w:rPr>
      </w:pPr>
      <w:r w:rsidRPr="00B06D36">
        <w:rPr>
          <w:rFonts w:ascii="Palatino Linotype" w:hAnsi="Palatino Linotype" w:cs="Bookman Old Style"/>
          <w:color w:val="000000" w:themeColor="text1"/>
        </w:rPr>
        <w:t xml:space="preserve">El riesgo de perjuicio que supondría la divulgación supera el interés público general de que se difunda; y </w:t>
      </w:r>
    </w:p>
    <w:p w14:paraId="640BF0E4" w14:textId="77777777" w:rsidR="00F32E1C" w:rsidRPr="00B06D36" w:rsidRDefault="00A21F35">
      <w:pPr>
        <w:pStyle w:val="Prrafodelista"/>
        <w:widowControl w:val="0"/>
        <w:numPr>
          <w:ilvl w:val="0"/>
          <w:numId w:val="12"/>
        </w:numPr>
        <w:autoSpaceDE w:val="0"/>
        <w:autoSpaceDN w:val="0"/>
        <w:adjustRightInd w:val="0"/>
        <w:spacing w:after="240" w:line="360" w:lineRule="auto"/>
        <w:ind w:right="333"/>
        <w:jc w:val="both"/>
        <w:rPr>
          <w:rFonts w:ascii="Palatino Linotype" w:hAnsi="Palatino Linotype" w:cs="Times"/>
          <w:color w:val="000000" w:themeColor="text1"/>
        </w:rPr>
      </w:pPr>
      <w:r w:rsidRPr="00B06D36">
        <w:rPr>
          <w:rFonts w:ascii="Palatino Linotype" w:hAnsi="Palatino Linotype" w:cs="Bookman Old Style"/>
          <w:color w:val="000000" w:themeColor="text1"/>
        </w:rPr>
        <w:t xml:space="preserve">La limitación se adecua al principio de proporcionalidad y representa el medio menos restrictivo disponible para evitar el perjuicio. </w:t>
      </w:r>
    </w:p>
    <w:p w14:paraId="3925441A" w14:textId="77777777" w:rsidR="00F32E1C" w:rsidRPr="00B06D36" w:rsidRDefault="00A21F35">
      <w:pPr>
        <w:spacing w:before="240" w:line="360" w:lineRule="auto"/>
        <w:jc w:val="both"/>
        <w:rPr>
          <w:rFonts w:ascii="Palatino Linotype" w:hAnsi="Palatino Linotype"/>
        </w:rPr>
      </w:pPr>
      <w:r w:rsidRPr="00B06D36">
        <w:rPr>
          <w:rFonts w:ascii="Palatino Linotype" w:hAnsi="Palatino Linotype"/>
        </w:rPr>
        <w:t xml:space="preserve">Los acuerdos de reserva deberán de cumplir con los siguientes parámetros de forma y fondo: </w:t>
      </w:r>
    </w:p>
    <w:p w14:paraId="65B27B26" w14:textId="77777777" w:rsidR="00F32E1C" w:rsidRPr="00B06D36" w:rsidRDefault="00A21F35">
      <w:pPr>
        <w:pStyle w:val="Prrafodelista"/>
        <w:numPr>
          <w:ilvl w:val="0"/>
          <w:numId w:val="13"/>
        </w:numPr>
        <w:spacing w:before="240" w:line="360" w:lineRule="auto"/>
        <w:jc w:val="both"/>
        <w:rPr>
          <w:rFonts w:ascii="Palatino Linotype" w:hAnsi="Palatino Linotype"/>
        </w:rPr>
      </w:pPr>
      <w:r w:rsidRPr="00B06D36">
        <w:rPr>
          <w:rFonts w:ascii="Palatino Linotype" w:hAnsi="Palatino Linotype"/>
        </w:rPr>
        <w:t>Número de folio de la solicitud</w:t>
      </w:r>
    </w:p>
    <w:p w14:paraId="0B2B5B9E" w14:textId="77777777" w:rsidR="00F32E1C" w:rsidRPr="00B06D36" w:rsidRDefault="00A21F35">
      <w:pPr>
        <w:pStyle w:val="Prrafodelista"/>
        <w:numPr>
          <w:ilvl w:val="0"/>
          <w:numId w:val="13"/>
        </w:numPr>
        <w:spacing w:before="240" w:line="360" w:lineRule="auto"/>
        <w:jc w:val="both"/>
        <w:rPr>
          <w:rFonts w:ascii="Palatino Linotype" w:hAnsi="Palatino Linotype"/>
        </w:rPr>
      </w:pPr>
      <w:r w:rsidRPr="00B06D36">
        <w:rPr>
          <w:rFonts w:ascii="Palatino Linotype" w:hAnsi="Palatino Linotype"/>
        </w:rPr>
        <w:t>Referencia de la información solicitada</w:t>
      </w:r>
    </w:p>
    <w:p w14:paraId="196664B6" w14:textId="77777777" w:rsidR="00F32E1C" w:rsidRPr="00B06D36" w:rsidRDefault="00A21F35">
      <w:pPr>
        <w:pStyle w:val="Prrafodelista"/>
        <w:numPr>
          <w:ilvl w:val="0"/>
          <w:numId w:val="13"/>
        </w:numPr>
        <w:spacing w:before="240" w:line="360" w:lineRule="auto"/>
        <w:jc w:val="both"/>
        <w:rPr>
          <w:rFonts w:ascii="Palatino Linotype" w:hAnsi="Palatino Linotype"/>
        </w:rPr>
      </w:pPr>
      <w:r w:rsidRPr="00B06D36">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08326952" w14:textId="77777777" w:rsidR="00F32E1C" w:rsidRPr="00B06D36" w:rsidRDefault="00A21F35">
      <w:pPr>
        <w:pStyle w:val="Prrafodelista"/>
        <w:numPr>
          <w:ilvl w:val="0"/>
          <w:numId w:val="13"/>
        </w:numPr>
        <w:spacing w:before="240" w:line="360" w:lineRule="auto"/>
        <w:jc w:val="both"/>
        <w:rPr>
          <w:rFonts w:ascii="Palatino Linotype" w:hAnsi="Palatino Linotype"/>
        </w:rPr>
      </w:pPr>
      <w:r w:rsidRPr="00B06D36">
        <w:rPr>
          <w:rFonts w:ascii="Palatino Linotype" w:hAnsi="Palatino Linotype"/>
        </w:rPr>
        <w:t xml:space="preserve">Fundamento y Motivación Legal. </w:t>
      </w:r>
    </w:p>
    <w:p w14:paraId="10FF220B" w14:textId="77777777" w:rsidR="00F32E1C" w:rsidRPr="00B06D36" w:rsidRDefault="00A21F35">
      <w:pPr>
        <w:pStyle w:val="Prrafodelista"/>
        <w:numPr>
          <w:ilvl w:val="0"/>
          <w:numId w:val="13"/>
        </w:numPr>
        <w:spacing w:before="240" w:line="360" w:lineRule="auto"/>
        <w:jc w:val="both"/>
        <w:rPr>
          <w:rFonts w:ascii="Palatino Linotype" w:hAnsi="Palatino Linotype"/>
        </w:rPr>
      </w:pPr>
      <w:r w:rsidRPr="00B06D36">
        <w:rPr>
          <w:rFonts w:ascii="Palatino Linotype" w:hAnsi="Palatino Linotype"/>
        </w:rPr>
        <w:t xml:space="preserve">Conexión entre los fundamentos y motivos que dieron origen a la Reserva de la información. </w:t>
      </w:r>
    </w:p>
    <w:p w14:paraId="26C9BCC4" w14:textId="77777777" w:rsidR="00F32E1C" w:rsidRPr="00B06D36" w:rsidRDefault="00A21F35">
      <w:pPr>
        <w:spacing w:before="240" w:line="360" w:lineRule="auto"/>
        <w:ind w:left="360"/>
        <w:jc w:val="both"/>
        <w:rPr>
          <w:rFonts w:ascii="Palatino Linotype" w:hAnsi="Palatino Linotype"/>
          <w:b/>
        </w:rPr>
      </w:pPr>
      <w:r w:rsidRPr="00B06D36">
        <w:rPr>
          <w:rFonts w:ascii="Palatino Linotype" w:hAnsi="Palatino Linotype"/>
          <w:b/>
        </w:rPr>
        <w:t>Prueba de Daño</w:t>
      </w:r>
    </w:p>
    <w:p w14:paraId="245B6A98" w14:textId="77777777" w:rsidR="00F32E1C" w:rsidRPr="00B06D36" w:rsidRDefault="00A21F35">
      <w:pPr>
        <w:pStyle w:val="Prrafodelista"/>
        <w:numPr>
          <w:ilvl w:val="0"/>
          <w:numId w:val="13"/>
        </w:numPr>
        <w:spacing w:before="240" w:line="360" w:lineRule="auto"/>
        <w:jc w:val="both"/>
        <w:rPr>
          <w:rFonts w:ascii="Palatino Linotype" w:hAnsi="Palatino Linotype"/>
        </w:rPr>
      </w:pPr>
      <w:r w:rsidRPr="00B06D36">
        <w:rPr>
          <w:rFonts w:ascii="Palatino Linotype" w:hAnsi="Palatino Linotype"/>
        </w:rPr>
        <w:t>Riesgo real, demostrable e identificable (Modo, Tiempo y lugar)</w:t>
      </w:r>
    </w:p>
    <w:p w14:paraId="62151651" w14:textId="77777777" w:rsidR="00F32E1C" w:rsidRPr="00B06D36" w:rsidRDefault="00A21F35">
      <w:pPr>
        <w:pStyle w:val="Prrafodelista"/>
        <w:numPr>
          <w:ilvl w:val="0"/>
          <w:numId w:val="13"/>
        </w:numPr>
        <w:spacing w:before="240" w:line="360" w:lineRule="auto"/>
        <w:jc w:val="both"/>
        <w:rPr>
          <w:rFonts w:ascii="Palatino Linotype" w:hAnsi="Palatino Linotype"/>
        </w:rPr>
      </w:pPr>
      <w:r w:rsidRPr="00B06D36">
        <w:rPr>
          <w:rFonts w:ascii="Palatino Linotype" w:hAnsi="Palatino Linotype"/>
        </w:rPr>
        <w:t>Temporalidad de la Reserva de la Información</w:t>
      </w:r>
    </w:p>
    <w:p w14:paraId="5E061E1B" w14:textId="77777777" w:rsidR="00F32E1C" w:rsidRPr="00B06D36" w:rsidRDefault="00A21F35">
      <w:pPr>
        <w:pStyle w:val="Prrafodelista"/>
        <w:numPr>
          <w:ilvl w:val="0"/>
          <w:numId w:val="13"/>
        </w:numPr>
        <w:spacing w:before="240" w:line="360" w:lineRule="auto"/>
        <w:jc w:val="both"/>
        <w:rPr>
          <w:rFonts w:ascii="Palatino Linotype" w:hAnsi="Palatino Linotype"/>
        </w:rPr>
      </w:pPr>
      <w:r w:rsidRPr="00B06D36">
        <w:rPr>
          <w:rFonts w:ascii="Palatino Linotype" w:hAnsi="Palatino Linotype"/>
        </w:rPr>
        <w:lastRenderedPageBreak/>
        <w:t xml:space="preserve">Autoridades competentes. </w:t>
      </w:r>
    </w:p>
    <w:p w14:paraId="2BBDD53D" w14:textId="77777777" w:rsidR="00F32E1C" w:rsidRPr="00B06D36" w:rsidRDefault="00F32E1C">
      <w:pPr>
        <w:pStyle w:val="Prrafodelista"/>
        <w:spacing w:before="240" w:line="360" w:lineRule="auto"/>
        <w:ind w:left="720"/>
        <w:jc w:val="both"/>
        <w:rPr>
          <w:rFonts w:ascii="Palatino Linotype" w:hAnsi="Palatino Linotype"/>
        </w:rPr>
      </w:pPr>
    </w:p>
    <w:p w14:paraId="2CAA606D"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Arial"/>
          <w:lang w:eastAsia="es-MX"/>
        </w:rPr>
        <w:t xml:space="preserve">En el mismo sentido, en el </w:t>
      </w:r>
      <w:r w:rsidRPr="00B06D36">
        <w:rPr>
          <w:rFonts w:ascii="Palatino Linotype" w:eastAsia="Calibri" w:hAnsi="Palatino Linotype" w:cs="Calibri"/>
          <w:lang w:eastAsia="es-MX"/>
        </w:rPr>
        <w:t xml:space="preserve">caso específico, </w:t>
      </w:r>
      <w:r w:rsidRPr="00B06D36">
        <w:rPr>
          <w:rFonts w:ascii="Palatino Linotype" w:eastAsia="Calibri" w:hAnsi="Palatino Linotype" w:cs="Arial"/>
          <w:lang w:eastAsia="es-MX"/>
        </w:rPr>
        <w:t xml:space="preserve">se advierte que </w:t>
      </w:r>
      <w:r w:rsidRPr="00B06D36">
        <w:rPr>
          <w:rFonts w:ascii="Palatino Linotype" w:eastAsia="Calibri" w:hAnsi="Palatino Linotype" w:cs="Calibri"/>
          <w:lang w:eastAsia="es-MX"/>
        </w:rPr>
        <w:t xml:space="preserve">en los documentos solicitados obran datos que son considerados confidenciales, cuyo acceso debe ser restringido, los cuales deben testarse al momento de la elaboración de versiones públicas, como es el caso del </w:t>
      </w:r>
      <w:r w:rsidRPr="00B06D36">
        <w:rPr>
          <w:rFonts w:ascii="Palatino Linotype" w:eastAsia="Calibri" w:hAnsi="Palatino Linotype" w:cs="Calibri"/>
          <w:b/>
          <w:lang w:eastAsia="es-MX"/>
        </w:rPr>
        <w:t>Registro Federal de Contribuyentes</w:t>
      </w:r>
      <w:r w:rsidRPr="00B06D36">
        <w:rPr>
          <w:rFonts w:ascii="Palatino Linotype" w:eastAsia="Calibri" w:hAnsi="Palatino Linotype" w:cs="Calibri"/>
          <w:lang w:eastAsia="es-MX"/>
        </w:rPr>
        <w:t xml:space="preserve"> (RFC), la </w:t>
      </w:r>
      <w:r w:rsidRPr="00B06D36">
        <w:rPr>
          <w:rFonts w:ascii="Palatino Linotype" w:eastAsia="Calibri" w:hAnsi="Palatino Linotype" w:cs="Calibri"/>
          <w:b/>
          <w:lang w:eastAsia="es-MX"/>
        </w:rPr>
        <w:t>Clave Única de Registro de Población</w:t>
      </w:r>
      <w:r w:rsidRPr="00B06D36">
        <w:rPr>
          <w:rFonts w:ascii="Palatino Linotype" w:eastAsia="Calibri" w:hAnsi="Palatino Linotype" w:cs="Calibri"/>
          <w:lang w:eastAsia="es-MX"/>
        </w:rPr>
        <w:t xml:space="preserve"> (CURP), la </w:t>
      </w:r>
      <w:r w:rsidRPr="00B06D36">
        <w:rPr>
          <w:rFonts w:ascii="Palatino Linotype" w:eastAsia="Calibri" w:hAnsi="Palatino Linotype" w:cs="Calibri"/>
          <w:b/>
          <w:lang w:eastAsia="es-MX"/>
        </w:rPr>
        <w:t>Clave de cualquier tipo de seguridad social</w:t>
      </w:r>
      <w:r w:rsidRPr="00B06D36">
        <w:rPr>
          <w:rFonts w:ascii="Palatino Linotype" w:eastAsia="Calibri" w:hAnsi="Palatino Linotype" w:cs="Calibri"/>
          <w:lang w:eastAsia="es-MX"/>
        </w:rPr>
        <w:t xml:space="preserve"> (ISSEMYM, u otros), así como, los </w:t>
      </w:r>
      <w:r w:rsidRPr="00B06D36">
        <w:rPr>
          <w:rFonts w:ascii="Palatino Linotype" w:eastAsia="Calibri" w:hAnsi="Palatino Linotype" w:cs="Calibri"/>
          <w:b/>
          <w:lang w:eastAsia="es-MX"/>
        </w:rPr>
        <w:t xml:space="preserve">préstamos o descuentos </w:t>
      </w:r>
      <w:r w:rsidRPr="00B06D36">
        <w:rPr>
          <w:rFonts w:ascii="Palatino Linotype" w:eastAsia="Calibri" w:hAnsi="Palatino Linotype" w:cs="Calibri"/>
          <w:lang w:eastAsia="es-MX"/>
        </w:rPr>
        <w:t xml:space="preserve">que se le hagan al servidor público, que no se encuentren relacionados con </w:t>
      </w:r>
      <w:r w:rsidRPr="00B06D36">
        <w:rPr>
          <w:rFonts w:ascii="Palatino Linotype" w:eastAsia="Calibri" w:hAnsi="Palatino Linotype" w:cs="Calibri"/>
          <w:b/>
          <w:lang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B06D36">
        <w:rPr>
          <w:rFonts w:ascii="Palatino Linotype" w:eastAsia="Calibri" w:hAnsi="Palatino Linotype" w:cs="Calibri"/>
          <w:lang w:eastAsia="es-MX"/>
        </w:rPr>
        <w:t>, cuando de estos se desprendan o sean visibles datos personales correspondientes a los servidores públicos.</w:t>
      </w:r>
    </w:p>
    <w:p w14:paraId="1F41F238" w14:textId="77777777" w:rsidR="00F32E1C" w:rsidRPr="00B06D36" w:rsidRDefault="00F32E1C">
      <w:pPr>
        <w:spacing w:line="360" w:lineRule="auto"/>
        <w:jc w:val="both"/>
        <w:rPr>
          <w:rFonts w:ascii="Palatino Linotype" w:eastAsia="Calibri" w:hAnsi="Palatino Linotype" w:cs="Calibri"/>
          <w:lang w:eastAsia="es-MX"/>
        </w:rPr>
      </w:pPr>
    </w:p>
    <w:p w14:paraId="3FF5FFCC"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b/>
          <w:lang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B06D36">
        <w:rPr>
          <w:rFonts w:ascii="Palatino Linotype" w:eastAsia="Calibri" w:hAnsi="Palatino Linotype" w:cs="Calibri"/>
          <w:lang w:eastAsia="es-MX"/>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w:t>
      </w:r>
      <w:r w:rsidRPr="00B06D36">
        <w:rPr>
          <w:rFonts w:ascii="Palatino Linotype" w:eastAsia="Calibri" w:hAnsi="Palatino Linotype" w:cs="Calibri"/>
          <w:lang w:eastAsia="es-MX"/>
        </w:rPr>
        <w:lastRenderedPageBreak/>
        <w:t>pues dichos datos sólo son de utilidad de manera directa a la Secretaria de Hacienda y Crédito Público y si bien, dichas cadenas sí derivan de la información personal de los contribuyentes, esta se encuentra encriptada como se verá a continuación.</w:t>
      </w:r>
    </w:p>
    <w:p w14:paraId="5B630A74" w14:textId="77777777" w:rsidR="00F32E1C" w:rsidRPr="00B06D36" w:rsidRDefault="00F32E1C">
      <w:pPr>
        <w:spacing w:line="360" w:lineRule="auto"/>
        <w:jc w:val="both"/>
        <w:rPr>
          <w:rFonts w:ascii="Palatino Linotype" w:eastAsia="Calibri" w:hAnsi="Palatino Linotype" w:cs="Calibri"/>
          <w:lang w:eastAsia="es-MX"/>
        </w:rPr>
      </w:pPr>
    </w:p>
    <w:p w14:paraId="0194D9B6"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 xml:space="preserve">Por cuanto hace al </w:t>
      </w:r>
      <w:r w:rsidRPr="00B06D36">
        <w:rPr>
          <w:rFonts w:ascii="Palatino Linotype" w:eastAsia="Calibri" w:hAnsi="Palatino Linotype" w:cs="Calibri"/>
          <w:b/>
          <w:lang w:eastAsia="es-MX"/>
        </w:rPr>
        <w:t>Registro Federal de Contribuyentes</w:t>
      </w:r>
      <w:r w:rsidRPr="00B06D36">
        <w:rPr>
          <w:rFonts w:ascii="Palatino Linotype" w:eastAsia="Calibri" w:hAnsi="Palatino Linotype" w:cs="Calibri"/>
          <w:lang w:eastAsia="es-MX"/>
        </w:rPr>
        <w:t xml:space="preserve"> </w:t>
      </w:r>
      <w:r w:rsidRPr="00B06D36">
        <w:rPr>
          <w:rFonts w:ascii="Palatino Linotype" w:eastAsia="Calibri" w:hAnsi="Palatino Linotype" w:cs="Calibri"/>
          <w:b/>
          <w:lang w:eastAsia="es-MX"/>
        </w:rPr>
        <w:t>de las personas físicas</w:t>
      </w:r>
      <w:r w:rsidRPr="00B06D36">
        <w:rPr>
          <w:rFonts w:ascii="Palatino Linotype" w:eastAsia="Calibri" w:hAnsi="Palatino Linotype" w:cs="Calibri"/>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B06D36">
        <w:rPr>
          <w:rFonts w:ascii="Palatino Linotype" w:eastAsia="Calibri" w:hAnsi="Palatino Linotype" w:cs="Calibri"/>
          <w:lang w:eastAsia="es-MX"/>
        </w:rPr>
        <w:t>homoclave</w:t>
      </w:r>
      <w:proofErr w:type="spellEnd"/>
      <w:r w:rsidRPr="00B06D36">
        <w:rPr>
          <w:rFonts w:ascii="Palatino Linotype" w:eastAsia="Calibri" w:hAnsi="Palatino Linotype" w:cs="Calibri"/>
          <w:lang w:eastAsia="es-MX"/>
        </w:rPr>
        <w:t>; la cual para su obtención es necesario acreditar personalidad, fecha de nacimiento entre otros con documentos oficiales.</w:t>
      </w:r>
    </w:p>
    <w:p w14:paraId="4670DF3A" w14:textId="77777777" w:rsidR="00F32E1C" w:rsidRPr="00B06D36" w:rsidRDefault="00F32E1C">
      <w:pPr>
        <w:spacing w:line="360" w:lineRule="auto"/>
        <w:jc w:val="both"/>
        <w:rPr>
          <w:rFonts w:ascii="Palatino Linotype" w:eastAsia="Calibri" w:hAnsi="Palatino Linotype" w:cs="Calibri"/>
          <w:lang w:eastAsia="es-MX"/>
        </w:rPr>
      </w:pPr>
    </w:p>
    <w:p w14:paraId="7330922E"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Al respecto, el Instituto Nacional Transparencia, Acceso a la Información y Protección de Datos Personales (INAI) a través del Criterio 19/17, señala literalmente lo siguiente:</w:t>
      </w:r>
    </w:p>
    <w:p w14:paraId="2964D969" w14:textId="77777777" w:rsidR="00F32E1C" w:rsidRPr="00B06D36" w:rsidRDefault="00F32E1C">
      <w:pPr>
        <w:spacing w:line="360" w:lineRule="auto"/>
        <w:ind w:left="567" w:right="616"/>
        <w:jc w:val="both"/>
        <w:rPr>
          <w:rFonts w:ascii="Palatino Linotype" w:eastAsia="Calibri" w:hAnsi="Palatino Linotype" w:cs="Calibri"/>
          <w:i/>
          <w:lang w:eastAsia="es-MX"/>
        </w:rPr>
      </w:pPr>
    </w:p>
    <w:p w14:paraId="1CF55DCC" w14:textId="77777777" w:rsidR="00F32E1C" w:rsidRPr="00B06D36" w:rsidRDefault="00A21F35">
      <w:pPr>
        <w:ind w:left="567" w:right="616"/>
        <w:jc w:val="both"/>
        <w:rPr>
          <w:rFonts w:ascii="Palatino Linotype" w:eastAsia="Calibri" w:hAnsi="Palatino Linotype" w:cs="Calibri"/>
          <w:i/>
          <w:lang w:eastAsia="es-MX"/>
        </w:rPr>
      </w:pPr>
      <w:r w:rsidRPr="00B06D36">
        <w:rPr>
          <w:rFonts w:ascii="Palatino Linotype" w:eastAsia="Calibri" w:hAnsi="Palatino Linotype" w:cs="Calibri"/>
          <w:b/>
          <w:i/>
          <w:lang w:eastAsia="es-MX"/>
        </w:rPr>
        <w:t>Registro Federal de Contribuyentes (RFC) de personas físicas</w:t>
      </w:r>
      <w:r w:rsidRPr="00B06D36">
        <w:rPr>
          <w:rFonts w:ascii="Palatino Linotype" w:eastAsia="Calibri" w:hAnsi="Palatino Linotype" w:cs="Calibri"/>
          <w:i/>
          <w:lang w:eastAsia="es-MX"/>
        </w:rPr>
        <w:t>. El RFC es una clave de carácter fiscal, única e irrepetible, que permite identificar al titular, su edad y fecha de nacimiento, por lo que es un dato personal de carácter confidencial.</w:t>
      </w:r>
    </w:p>
    <w:p w14:paraId="0C1C2DFC" w14:textId="77777777" w:rsidR="00F32E1C" w:rsidRPr="00B06D36" w:rsidRDefault="00F32E1C">
      <w:pPr>
        <w:spacing w:line="360" w:lineRule="auto"/>
        <w:rPr>
          <w:rFonts w:ascii="Palatino Linotype" w:eastAsia="Calibri" w:hAnsi="Palatino Linotype" w:cs="Calibri"/>
          <w:lang w:eastAsia="es-MX"/>
        </w:rPr>
      </w:pPr>
    </w:p>
    <w:p w14:paraId="301CCBFA"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 xml:space="preserve">De lo anterior, se desprende que el Registro Federal de Contribuyentes se vincula al nombre de su titular, permitiendo identificar la edad de la persona, fecha de nacimiento, así como su </w:t>
      </w:r>
      <w:proofErr w:type="spellStart"/>
      <w:r w:rsidRPr="00B06D36">
        <w:rPr>
          <w:rFonts w:ascii="Palatino Linotype" w:eastAsia="Calibri" w:hAnsi="Palatino Linotype" w:cs="Calibri"/>
          <w:lang w:eastAsia="es-MX"/>
        </w:rPr>
        <w:t>homoclave</w:t>
      </w:r>
      <w:proofErr w:type="spellEnd"/>
      <w:r w:rsidRPr="00B06D36">
        <w:rPr>
          <w:rFonts w:ascii="Palatino Linotype" w:eastAsia="Calibri" w:hAnsi="Palatino Linotype" w:cs="Calibri"/>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B06D36">
        <w:rPr>
          <w:rFonts w:ascii="Palatino Linotype" w:eastAsia="Calibri" w:hAnsi="Palatino Linotype" w:cs="Calibri"/>
          <w:lang w:eastAsia="es-MX"/>
        </w:rPr>
        <w:lastRenderedPageBreak/>
        <w:t xml:space="preserve">Municipios y  </w:t>
      </w:r>
      <w:r w:rsidRPr="00B06D36">
        <w:rPr>
          <w:rFonts w:ascii="Palatino Linotype" w:eastAsia="Arial Unicode MS" w:hAnsi="Palatino Linotype" w:cs="Calibri"/>
          <w:lang w:eastAsia="es-MX"/>
        </w:rPr>
        <w:t>4 fracción XI de la Ley de Protección de Datos Personales en Posesión de los Sujetos Obligados del Estado de México y Municipios</w:t>
      </w:r>
      <w:r w:rsidRPr="00B06D36">
        <w:rPr>
          <w:rFonts w:ascii="Palatino Linotype" w:eastAsia="Calibri" w:hAnsi="Palatino Linotype" w:cs="Calibri"/>
          <w:lang w:eastAsia="es-MX"/>
        </w:rPr>
        <w:t>.</w:t>
      </w:r>
    </w:p>
    <w:p w14:paraId="5BCA0ED5" w14:textId="77777777" w:rsidR="00F32E1C" w:rsidRPr="00B06D36" w:rsidRDefault="00F32E1C">
      <w:pPr>
        <w:spacing w:line="360" w:lineRule="auto"/>
        <w:jc w:val="both"/>
        <w:rPr>
          <w:rFonts w:ascii="Palatino Linotype" w:eastAsia="Calibri" w:hAnsi="Palatino Linotype" w:cs="Calibri"/>
          <w:lang w:eastAsia="es-MX"/>
        </w:rPr>
      </w:pPr>
    </w:p>
    <w:p w14:paraId="71A7F97C"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 xml:space="preserve">Por cuanto hace a la </w:t>
      </w:r>
      <w:r w:rsidRPr="00B06D36">
        <w:rPr>
          <w:rFonts w:ascii="Palatino Linotype" w:eastAsia="Calibri" w:hAnsi="Palatino Linotype" w:cs="Calibri"/>
          <w:b/>
          <w:lang w:eastAsia="es-MX"/>
        </w:rPr>
        <w:t xml:space="preserve">Clave Única de Registro de Población, </w:t>
      </w:r>
      <w:r w:rsidRPr="00B06D36">
        <w:rPr>
          <w:rFonts w:ascii="Palatino Linotype" w:eastAsia="Calibri" w:hAnsi="Palatino Linotype" w:cs="Calibri"/>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41B10C4" w14:textId="77777777" w:rsidR="00F32E1C" w:rsidRPr="00B06D36" w:rsidRDefault="00F32E1C">
      <w:pPr>
        <w:spacing w:line="360" w:lineRule="auto"/>
        <w:rPr>
          <w:rFonts w:ascii="Palatino Linotype" w:eastAsia="Calibri" w:hAnsi="Palatino Linotype" w:cs="Calibri"/>
          <w:lang w:eastAsia="es-MX"/>
        </w:rPr>
      </w:pPr>
    </w:p>
    <w:p w14:paraId="2D5F1FD2"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Lo anterior, tiene sustento en los artículos 86 y 91, de la Ley General de Población, la cual señala lo siguiente:</w:t>
      </w:r>
    </w:p>
    <w:p w14:paraId="3554955B" w14:textId="77777777" w:rsidR="00F32E1C" w:rsidRPr="00B06D36" w:rsidRDefault="00F32E1C">
      <w:pPr>
        <w:spacing w:line="360" w:lineRule="auto"/>
        <w:ind w:left="709" w:right="757"/>
        <w:jc w:val="both"/>
        <w:rPr>
          <w:rFonts w:ascii="Palatino Linotype" w:eastAsia="Calibri" w:hAnsi="Palatino Linotype" w:cs="Arial,Bold"/>
          <w:b/>
          <w:bCs/>
          <w:i/>
          <w:sz w:val="22"/>
          <w:szCs w:val="22"/>
          <w:lang w:eastAsia="es-MX"/>
        </w:rPr>
      </w:pPr>
    </w:p>
    <w:p w14:paraId="08F28447" w14:textId="77777777" w:rsidR="00F32E1C" w:rsidRPr="00B06D36" w:rsidRDefault="00A21F35">
      <w:pPr>
        <w:ind w:left="709" w:right="757"/>
        <w:jc w:val="both"/>
        <w:rPr>
          <w:rFonts w:ascii="Palatino Linotype" w:eastAsia="Calibri" w:hAnsi="Palatino Linotype" w:cs="Arial"/>
          <w:i/>
          <w:sz w:val="22"/>
          <w:szCs w:val="22"/>
          <w:lang w:eastAsia="es-MX"/>
        </w:rPr>
      </w:pPr>
      <w:r w:rsidRPr="00B06D36">
        <w:rPr>
          <w:rFonts w:ascii="Palatino Linotype" w:eastAsia="Calibri" w:hAnsi="Palatino Linotype" w:cs="Arial,Bold"/>
          <w:b/>
          <w:bCs/>
          <w:i/>
          <w:sz w:val="22"/>
          <w:szCs w:val="22"/>
          <w:lang w:eastAsia="es-MX"/>
        </w:rPr>
        <w:t xml:space="preserve">Artículo 86. </w:t>
      </w:r>
      <w:r w:rsidRPr="00B06D36">
        <w:rPr>
          <w:rFonts w:ascii="Palatino Linotype" w:eastAsia="Calibri"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5AC93E74" w14:textId="77777777" w:rsidR="00F32E1C" w:rsidRPr="00B06D36" w:rsidRDefault="00F32E1C">
      <w:pPr>
        <w:ind w:left="709" w:right="757"/>
        <w:jc w:val="both"/>
        <w:rPr>
          <w:rFonts w:ascii="Palatino Linotype" w:eastAsia="Calibri" w:hAnsi="Palatino Linotype" w:cs="Arial"/>
          <w:i/>
          <w:sz w:val="22"/>
          <w:szCs w:val="22"/>
          <w:lang w:eastAsia="es-MX"/>
        </w:rPr>
      </w:pPr>
    </w:p>
    <w:p w14:paraId="756DDDDA" w14:textId="77777777" w:rsidR="00F32E1C" w:rsidRPr="00B06D36" w:rsidRDefault="00A21F35">
      <w:pPr>
        <w:ind w:left="709" w:right="757"/>
        <w:jc w:val="both"/>
        <w:rPr>
          <w:rFonts w:ascii="Palatino Linotype" w:eastAsia="Calibri" w:hAnsi="Palatino Linotype" w:cs="Arial"/>
          <w:i/>
          <w:sz w:val="22"/>
          <w:szCs w:val="22"/>
          <w:lang w:eastAsia="es-MX"/>
        </w:rPr>
      </w:pPr>
      <w:r w:rsidRPr="00B06D36">
        <w:rPr>
          <w:rFonts w:ascii="Palatino Linotype" w:eastAsia="Calibri" w:hAnsi="Palatino Linotype" w:cs="Arial,Bold"/>
          <w:b/>
          <w:bCs/>
          <w:i/>
          <w:sz w:val="22"/>
          <w:szCs w:val="22"/>
          <w:lang w:eastAsia="es-MX"/>
        </w:rPr>
        <w:t xml:space="preserve">Artículo 91. </w:t>
      </w:r>
      <w:r w:rsidRPr="00B06D36">
        <w:rPr>
          <w:rFonts w:ascii="Palatino Linotype" w:eastAsia="Calibri" w:hAnsi="Palatino Linotype" w:cs="Arial"/>
          <w:i/>
          <w:sz w:val="22"/>
          <w:szCs w:val="22"/>
          <w:lang w:eastAsia="es-MX"/>
        </w:rPr>
        <w:t>Al incorporar a una persona en el Registro Nacional de Población, se le asignará una clave que se denominará Clave Única de Registro de Población. Esta servirá para registrarla e identificarla en forma individual.</w:t>
      </w:r>
    </w:p>
    <w:p w14:paraId="12E4DBC0" w14:textId="77777777" w:rsidR="00F32E1C" w:rsidRPr="00B06D36" w:rsidRDefault="00F32E1C">
      <w:pPr>
        <w:spacing w:line="360" w:lineRule="auto"/>
        <w:rPr>
          <w:rFonts w:ascii="Palatino Linotype" w:eastAsia="Calibri" w:hAnsi="Palatino Linotype" w:cs="Calibri"/>
          <w:lang w:eastAsia="es-MX"/>
        </w:rPr>
      </w:pPr>
    </w:p>
    <w:p w14:paraId="70CF096C"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1A968AC" w14:textId="77777777" w:rsidR="00F32E1C" w:rsidRPr="00B06D36" w:rsidRDefault="00F32E1C">
      <w:pPr>
        <w:spacing w:line="360" w:lineRule="auto"/>
        <w:jc w:val="both"/>
        <w:rPr>
          <w:rFonts w:ascii="Palatino Linotype" w:eastAsia="Calibri" w:hAnsi="Palatino Linotype" w:cs="Calibri"/>
          <w:lang w:eastAsia="es-MX"/>
        </w:rPr>
      </w:pPr>
    </w:p>
    <w:p w14:paraId="6B2172D0"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Al respecto, el Instituto Nacional de Transparencia, Acceso a la Información y Protección de Datos Personales (INAI) a través del Criterio 18/17, señala literalmente lo siguiente:</w:t>
      </w:r>
    </w:p>
    <w:p w14:paraId="7D3E77B7" w14:textId="77777777" w:rsidR="00F32E1C" w:rsidRPr="00B06D36" w:rsidRDefault="00F32E1C">
      <w:pPr>
        <w:spacing w:line="360" w:lineRule="auto"/>
        <w:rPr>
          <w:rFonts w:ascii="Palatino Linotype" w:eastAsia="Calibri" w:hAnsi="Palatino Linotype" w:cs="Calibri"/>
          <w:lang w:eastAsia="es-MX"/>
        </w:rPr>
      </w:pPr>
    </w:p>
    <w:p w14:paraId="6083A5E2" w14:textId="77777777" w:rsidR="00F32E1C" w:rsidRPr="00B06D36" w:rsidRDefault="00A21F35">
      <w:pPr>
        <w:ind w:left="567" w:right="616"/>
        <w:jc w:val="both"/>
        <w:rPr>
          <w:rFonts w:ascii="Palatino Linotype" w:eastAsia="Calibri" w:hAnsi="Palatino Linotype" w:cs="Calibri"/>
          <w:i/>
          <w:lang w:eastAsia="es-MX"/>
        </w:rPr>
      </w:pPr>
      <w:r w:rsidRPr="00B06D36">
        <w:rPr>
          <w:rFonts w:ascii="Palatino Linotype" w:eastAsia="Calibri" w:hAnsi="Palatino Linotype" w:cs="Calibri"/>
          <w:b/>
          <w:i/>
          <w:lang w:eastAsia="es-MX"/>
        </w:rPr>
        <w:t>Clave Única de Registro de Población (CURP)</w:t>
      </w:r>
      <w:r w:rsidRPr="00B06D36">
        <w:rPr>
          <w:rFonts w:ascii="Palatino Linotype" w:eastAsia="Calibri" w:hAnsi="Palatino Linotype" w:cs="Calibri"/>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57FB96D" w14:textId="77777777" w:rsidR="00F32E1C" w:rsidRPr="00B06D36" w:rsidRDefault="00F32E1C">
      <w:pPr>
        <w:spacing w:line="360" w:lineRule="auto"/>
        <w:ind w:right="616"/>
        <w:jc w:val="both"/>
        <w:rPr>
          <w:rFonts w:ascii="Palatino Linotype" w:eastAsia="Calibri" w:hAnsi="Palatino Linotype" w:cs="Arial"/>
          <w:bCs/>
          <w:i/>
          <w:lang w:eastAsia="es-MX"/>
        </w:rPr>
      </w:pPr>
    </w:p>
    <w:p w14:paraId="7FF95AC4"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C1C1F0B" w14:textId="77777777" w:rsidR="00F32E1C" w:rsidRPr="00B06D36" w:rsidRDefault="00F32E1C">
      <w:pPr>
        <w:spacing w:line="360" w:lineRule="auto"/>
        <w:jc w:val="both"/>
        <w:rPr>
          <w:rFonts w:ascii="Palatino Linotype" w:eastAsia="Calibri" w:hAnsi="Palatino Linotype" w:cs="Calibri"/>
          <w:lang w:eastAsia="es-MX"/>
        </w:rPr>
      </w:pPr>
    </w:p>
    <w:p w14:paraId="7DDFBCFD"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 xml:space="preserve">Por cuanto hace a la </w:t>
      </w:r>
      <w:r w:rsidRPr="00B06D36">
        <w:rPr>
          <w:rFonts w:ascii="Palatino Linotype" w:eastAsia="Calibri" w:hAnsi="Palatino Linotype" w:cs="Calibri"/>
          <w:b/>
          <w:lang w:eastAsia="es-MX"/>
        </w:rPr>
        <w:t>Clave de cualquier tipo de seguridad social</w:t>
      </w:r>
      <w:r w:rsidRPr="00B06D36">
        <w:rPr>
          <w:rFonts w:ascii="Palatino Linotype" w:eastAsia="Calibri" w:hAnsi="Palatino Linotype" w:cs="Calibri"/>
          <w:lang w:eastAsia="es-MX"/>
        </w:rPr>
        <w:t xml:space="preserve"> (ISSEMYM u otros), está integrado por una </w:t>
      </w:r>
      <w:r w:rsidRPr="00B06D36">
        <w:rPr>
          <w:rFonts w:ascii="Palatino Linotype" w:eastAsia="Calibri" w:hAnsi="Palatino Linotype" w:cs="Calibri"/>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06D36">
        <w:rPr>
          <w:rFonts w:ascii="Palatino Linotype" w:eastAsia="Calibri" w:hAnsi="Palatino Linotype" w:cs="Calibri"/>
          <w:lang w:eastAsia="es-MX"/>
        </w:rPr>
        <w:t xml:space="preserve">dato que únicamente le atañe al servidor público, por lo que constituye un dato personal que concierne a una persona física identificada e identificable en </w:t>
      </w:r>
      <w:r w:rsidRPr="00B06D36">
        <w:rPr>
          <w:rFonts w:ascii="Palatino Linotype" w:eastAsia="Calibri" w:hAnsi="Palatino Linotype" w:cs="Calibri"/>
          <w:lang w:eastAsia="es-MX"/>
        </w:rPr>
        <w:lastRenderedPageBreak/>
        <w:t xml:space="preserve">términos de los artículos 2 fracción II de la Ley de Transparencia y Acceso a la Información Pública del Estado de México y Municipios y  </w:t>
      </w:r>
      <w:r w:rsidRPr="00B06D36">
        <w:rPr>
          <w:rFonts w:ascii="Palatino Linotype" w:eastAsia="Arial Unicode MS" w:hAnsi="Palatino Linotype" w:cs="Calibri"/>
          <w:lang w:eastAsia="es-MX"/>
        </w:rPr>
        <w:t>4 fracción XI de la Ley de Protección de Datos Personales en Posesión de Sujetos Obligados del Estado de México y Municipios</w:t>
      </w:r>
      <w:r w:rsidRPr="00B06D36">
        <w:rPr>
          <w:rFonts w:ascii="Palatino Linotype" w:eastAsia="Calibri" w:hAnsi="Palatino Linotype" w:cs="Calibri"/>
          <w:lang w:eastAsia="es-MX"/>
        </w:rPr>
        <w:t>.</w:t>
      </w:r>
    </w:p>
    <w:p w14:paraId="0B622781" w14:textId="77777777" w:rsidR="00F32E1C" w:rsidRPr="00B06D36" w:rsidRDefault="00F32E1C">
      <w:pPr>
        <w:spacing w:line="360" w:lineRule="auto"/>
        <w:jc w:val="both"/>
        <w:rPr>
          <w:rFonts w:ascii="Palatino Linotype" w:eastAsia="Calibri" w:hAnsi="Palatino Linotype" w:cs="Calibri"/>
          <w:lang w:eastAsia="es-MX"/>
        </w:rPr>
      </w:pPr>
    </w:p>
    <w:p w14:paraId="4F92416D"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 xml:space="preserve">Respecto de los </w:t>
      </w:r>
      <w:r w:rsidRPr="00B06D36">
        <w:rPr>
          <w:rFonts w:ascii="Palatino Linotype" w:eastAsia="Calibri" w:hAnsi="Palatino Linotype" w:cs="Calibri"/>
          <w:b/>
          <w:lang w:eastAsia="es-MX"/>
        </w:rPr>
        <w:t>préstamos o descuentos</w:t>
      </w:r>
      <w:r w:rsidRPr="00B06D36">
        <w:rPr>
          <w:rFonts w:ascii="Palatino Linotype" w:eastAsia="Calibri" w:hAnsi="Palatino Linotype" w:cs="Calibri"/>
          <w:lang w:eastAsia="es-MX"/>
        </w:rPr>
        <w:t xml:space="preserve"> </w:t>
      </w:r>
      <w:r w:rsidRPr="00B06D36">
        <w:rPr>
          <w:rFonts w:ascii="Palatino Linotype" w:eastAsia="Calibri" w:hAnsi="Palatino Linotype" w:cs="Calibri"/>
          <w:b/>
          <w:lang w:eastAsia="es-MX"/>
        </w:rPr>
        <w:t>de carácter personal</w:t>
      </w:r>
      <w:r w:rsidRPr="00B06D36">
        <w:rPr>
          <w:rFonts w:ascii="Palatino Linotype" w:eastAsia="Calibri" w:hAnsi="Palatino Linotype" w:cs="Calibri"/>
          <w:lang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8E4C9F7" w14:textId="77777777" w:rsidR="00F32E1C" w:rsidRPr="00B06D36" w:rsidRDefault="00F32E1C">
      <w:pPr>
        <w:spacing w:line="360" w:lineRule="auto"/>
        <w:rPr>
          <w:rFonts w:ascii="Palatino Linotype" w:eastAsia="Calibri" w:hAnsi="Palatino Linotype" w:cs="Calibri"/>
          <w:lang w:eastAsia="es-MX"/>
        </w:rPr>
      </w:pPr>
    </w:p>
    <w:p w14:paraId="3C24DAA1"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Por su parte, el artículo 84 de la Ley del Trabajo de los Servidores Públicos del Estado y Municipios, señala:</w:t>
      </w:r>
    </w:p>
    <w:p w14:paraId="6CE41A6B" w14:textId="77777777" w:rsidR="00F32E1C" w:rsidRPr="00B06D36" w:rsidRDefault="00F32E1C">
      <w:pPr>
        <w:spacing w:line="360" w:lineRule="auto"/>
        <w:rPr>
          <w:rFonts w:ascii="Palatino Linotype" w:eastAsia="Calibri" w:hAnsi="Palatino Linotype" w:cs="Calibri"/>
          <w:lang w:eastAsia="es-MX"/>
        </w:rPr>
      </w:pPr>
    </w:p>
    <w:p w14:paraId="05D6631A"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b/>
          <w:i/>
          <w:sz w:val="22"/>
          <w:szCs w:val="22"/>
          <w:lang w:eastAsia="es-MX"/>
        </w:rPr>
        <w:t>ARTÍCULO 84.</w:t>
      </w:r>
      <w:r w:rsidRPr="00B06D36">
        <w:rPr>
          <w:rFonts w:ascii="Palatino Linotype" w:eastAsia="Calibri" w:hAnsi="Palatino Linotype" w:cs="Calibri"/>
          <w:i/>
          <w:sz w:val="22"/>
          <w:szCs w:val="22"/>
          <w:lang w:eastAsia="es-MX"/>
        </w:rPr>
        <w:t xml:space="preserve"> Sólo podrán hacerse retenciones, descuentos o deducciones al sueldo de los servidores públicos por concepto de:</w:t>
      </w:r>
    </w:p>
    <w:p w14:paraId="0CA48309" w14:textId="77777777" w:rsidR="00F32E1C" w:rsidRPr="00B06D36" w:rsidRDefault="00F32E1C">
      <w:pPr>
        <w:ind w:left="567" w:right="616"/>
        <w:jc w:val="both"/>
        <w:rPr>
          <w:rFonts w:ascii="Palatino Linotype" w:eastAsia="Calibri" w:hAnsi="Palatino Linotype" w:cs="Calibri"/>
          <w:i/>
          <w:sz w:val="22"/>
          <w:szCs w:val="22"/>
          <w:lang w:eastAsia="es-MX"/>
        </w:rPr>
      </w:pPr>
    </w:p>
    <w:p w14:paraId="1E43B8A7"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i/>
          <w:sz w:val="22"/>
          <w:szCs w:val="22"/>
          <w:lang w:eastAsia="es-MX"/>
        </w:rPr>
        <w:t>I. Gravámenes fiscales relacionados con el sueldo;</w:t>
      </w:r>
    </w:p>
    <w:p w14:paraId="270FA3FA"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i/>
          <w:sz w:val="22"/>
          <w:szCs w:val="22"/>
          <w:lang w:eastAsia="es-MX"/>
        </w:rPr>
        <w:t>II. Deudas contraídas con las instituciones públicas o dependencias por concepto de anticipos de sueldo, pagos hechos con exceso, errores o pérdidas debidamente comprobados;</w:t>
      </w:r>
    </w:p>
    <w:p w14:paraId="1E128856"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i/>
          <w:sz w:val="22"/>
          <w:szCs w:val="22"/>
          <w:lang w:eastAsia="es-MX"/>
        </w:rPr>
        <w:t>III. Cuotas sindicales;</w:t>
      </w:r>
    </w:p>
    <w:p w14:paraId="48050EE7"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i/>
          <w:sz w:val="22"/>
          <w:szCs w:val="22"/>
          <w:lang w:eastAsia="es-MX"/>
        </w:rPr>
        <w:t>IV. Cuotas de aportación a fondos para la constitución de cooperativas y de cajas de ahorro, siempre que el servidor público hubiese manifestado previamente, de manera expresa, su conformidad;</w:t>
      </w:r>
    </w:p>
    <w:p w14:paraId="05198E96"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i/>
          <w:sz w:val="22"/>
          <w:szCs w:val="22"/>
          <w:lang w:eastAsia="es-MX"/>
        </w:rPr>
        <w:t>V. Descuentos ordenados por el Instituto de Seguridad Social del Estado de México y Municipios, con motivo de cuotas y obligaciones contraídas con éste por los servidores públicos;</w:t>
      </w:r>
    </w:p>
    <w:p w14:paraId="407FBBBA"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i/>
          <w:sz w:val="22"/>
          <w:szCs w:val="22"/>
          <w:lang w:eastAsia="es-MX"/>
        </w:rPr>
        <w:t>VI. Obligaciones a cargo del servidor público con las que haya consentido, derivadas de la adquisición o del uso de habitaciones consideradas como de interés social;</w:t>
      </w:r>
    </w:p>
    <w:p w14:paraId="7F51A0FD"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i/>
          <w:sz w:val="22"/>
          <w:szCs w:val="22"/>
          <w:lang w:eastAsia="es-MX"/>
        </w:rPr>
        <w:t>VII. Faltas de puntualidad o de asistencia injustificadas;</w:t>
      </w:r>
    </w:p>
    <w:p w14:paraId="799A029E"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i/>
          <w:sz w:val="22"/>
          <w:szCs w:val="22"/>
          <w:lang w:eastAsia="es-MX"/>
        </w:rPr>
        <w:lastRenderedPageBreak/>
        <w:t>VIII. Pensiones alimenticias ordenadas por la autoridad judicial; o</w:t>
      </w:r>
    </w:p>
    <w:p w14:paraId="24635937" w14:textId="77777777" w:rsidR="00F32E1C" w:rsidRPr="00B06D36" w:rsidRDefault="00A21F35">
      <w:pPr>
        <w:ind w:left="567" w:right="616"/>
        <w:jc w:val="both"/>
        <w:rPr>
          <w:rFonts w:ascii="Palatino Linotype" w:eastAsia="Calibri" w:hAnsi="Palatino Linotype" w:cs="Calibri"/>
          <w:i/>
          <w:sz w:val="22"/>
          <w:szCs w:val="22"/>
          <w:lang w:eastAsia="es-MX"/>
        </w:rPr>
      </w:pPr>
      <w:r w:rsidRPr="00B06D36">
        <w:rPr>
          <w:rFonts w:ascii="Palatino Linotype" w:eastAsia="Calibri" w:hAnsi="Palatino Linotype" w:cs="Calibri"/>
          <w:i/>
          <w:sz w:val="22"/>
          <w:szCs w:val="22"/>
          <w:lang w:eastAsia="es-MX"/>
        </w:rPr>
        <w:t>IX. Cualquier otro convenido con instituciones de servicios y aceptado por el servidor público.</w:t>
      </w:r>
    </w:p>
    <w:p w14:paraId="12626987" w14:textId="77777777" w:rsidR="00F32E1C" w:rsidRPr="00B06D36" w:rsidRDefault="00F32E1C">
      <w:pPr>
        <w:ind w:left="567" w:right="616"/>
        <w:jc w:val="both"/>
        <w:rPr>
          <w:rFonts w:ascii="Palatino Linotype" w:eastAsia="Calibri" w:hAnsi="Palatino Linotype" w:cs="Calibri"/>
          <w:i/>
          <w:sz w:val="22"/>
          <w:szCs w:val="22"/>
          <w:lang w:eastAsia="es-MX"/>
        </w:rPr>
      </w:pPr>
    </w:p>
    <w:p w14:paraId="64770BA6" w14:textId="77777777" w:rsidR="00F32E1C" w:rsidRPr="00B06D36" w:rsidRDefault="00A21F35">
      <w:pPr>
        <w:ind w:left="567" w:right="616"/>
        <w:jc w:val="both"/>
        <w:rPr>
          <w:rFonts w:ascii="Palatino Linotype" w:eastAsia="Calibri" w:hAnsi="Palatino Linotype" w:cs="Calibri"/>
          <w:sz w:val="22"/>
          <w:szCs w:val="22"/>
          <w:lang w:eastAsia="es-MX"/>
        </w:rPr>
      </w:pPr>
      <w:r w:rsidRPr="00B06D36">
        <w:rPr>
          <w:rFonts w:ascii="Palatino Linotype" w:eastAsia="Calibri" w:hAnsi="Palatino Linotype" w:cs="Calibri"/>
          <w:i/>
          <w:sz w:val="22"/>
          <w:szCs w:val="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606D491" w14:textId="77777777" w:rsidR="00F32E1C" w:rsidRPr="00B06D36" w:rsidRDefault="00F32E1C">
      <w:pPr>
        <w:spacing w:line="360" w:lineRule="auto"/>
        <w:jc w:val="both"/>
        <w:rPr>
          <w:rFonts w:ascii="Palatino Linotype" w:eastAsia="Calibri" w:hAnsi="Palatino Linotype" w:cs="Calibri"/>
          <w:lang w:eastAsia="es-MX"/>
        </w:rPr>
      </w:pPr>
    </w:p>
    <w:p w14:paraId="0F15A2C9"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C129FE8" w14:textId="77777777" w:rsidR="00F32E1C" w:rsidRPr="00B06D36" w:rsidRDefault="00F32E1C">
      <w:pPr>
        <w:spacing w:line="360" w:lineRule="auto"/>
        <w:jc w:val="both"/>
        <w:rPr>
          <w:rFonts w:ascii="Palatino Linotype" w:eastAsia="Calibri" w:hAnsi="Palatino Linotype" w:cs="Calibri"/>
          <w:lang w:eastAsia="es-MX"/>
        </w:rPr>
      </w:pPr>
    </w:p>
    <w:p w14:paraId="018D6B8A" w14:textId="77777777" w:rsidR="00F32E1C" w:rsidRPr="00B06D36" w:rsidRDefault="00A21F35">
      <w:pPr>
        <w:spacing w:line="360" w:lineRule="auto"/>
        <w:jc w:val="both"/>
        <w:rPr>
          <w:rFonts w:ascii="Palatino Linotype" w:eastAsia="Calibri" w:hAnsi="Palatino Linotype" w:cs="Calibri"/>
          <w:lang w:eastAsia="es-MX"/>
        </w:rPr>
      </w:pPr>
      <w:r w:rsidRPr="00B06D36">
        <w:rPr>
          <w:rFonts w:ascii="Palatino Linotype" w:eastAsia="Calibri" w:hAnsi="Palatino Linotype" w:cs="Calibri"/>
          <w:lang w:eastAsia="es-MX"/>
        </w:rPr>
        <w:t xml:space="preserve">No obstante, el denominado </w:t>
      </w:r>
      <w:r w:rsidRPr="00B06D36">
        <w:rPr>
          <w:rFonts w:ascii="Palatino Linotype" w:eastAsia="Calibri" w:hAnsi="Palatino Linotype" w:cs="Calibri"/>
          <w:b/>
          <w:lang w:eastAsia="es-MX"/>
        </w:rPr>
        <w:t>Sistema de Capitalización Individual</w:t>
      </w:r>
      <w:r w:rsidRPr="00B06D36">
        <w:rPr>
          <w:rFonts w:ascii="Palatino Linotype" w:eastAsia="Calibri" w:hAnsi="Palatino Linotype" w:cs="Calibri"/>
          <w:lang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296341F5" w14:textId="77777777" w:rsidR="00F32E1C" w:rsidRPr="00B06D36" w:rsidRDefault="00F32E1C">
      <w:pPr>
        <w:spacing w:line="360" w:lineRule="auto"/>
        <w:jc w:val="both"/>
        <w:rPr>
          <w:rFonts w:ascii="Palatino Linotype" w:hAnsi="Palatino Linotype" w:cs="Arial"/>
        </w:rPr>
      </w:pPr>
    </w:p>
    <w:p w14:paraId="5FE63004" w14:textId="77777777" w:rsidR="00F32E1C" w:rsidRPr="00B06D36" w:rsidRDefault="00A21F35">
      <w:pPr>
        <w:spacing w:line="360" w:lineRule="auto"/>
        <w:jc w:val="both"/>
        <w:rPr>
          <w:rFonts w:ascii="Palatino Linotype" w:hAnsi="Palatino Linotype"/>
          <w:lang w:val="es-MX"/>
        </w:rPr>
      </w:pPr>
      <w:r w:rsidRPr="00B06D36">
        <w:rPr>
          <w:rFonts w:ascii="Palatino Linotype" w:eastAsia="Arial Unicode MS" w:hAnsi="Palatino Linotype"/>
          <w:lang w:val="es-MX"/>
        </w:rPr>
        <w:t xml:space="preserve">Por otra parte, </w:t>
      </w:r>
      <w:r w:rsidRPr="00B06D36">
        <w:rPr>
          <w:rFonts w:ascii="Palatino Linotype" w:hAnsi="Palatino Linotype"/>
          <w:lang w:val="es-MX"/>
        </w:rPr>
        <w:t xml:space="preserve">las </w:t>
      </w:r>
      <w:r w:rsidRPr="00B06D36">
        <w:rPr>
          <w:rFonts w:ascii="Palatino Linotype" w:hAnsi="Palatino Linotype"/>
          <w:b/>
          <w:lang w:val="es-MX"/>
        </w:rPr>
        <w:t xml:space="preserve">Cadenas Originales </w:t>
      </w:r>
      <w:r w:rsidRPr="00B06D36">
        <w:rPr>
          <w:rFonts w:ascii="Palatino Linotype" w:hAnsi="Palatino Linotype"/>
          <w:lang w:val="es-MX"/>
        </w:rPr>
        <w:t xml:space="preserve">y </w:t>
      </w:r>
      <w:r w:rsidRPr="00B06D36">
        <w:rPr>
          <w:rFonts w:ascii="Palatino Linotype" w:hAnsi="Palatino Linotype"/>
          <w:b/>
          <w:lang w:val="es-MX"/>
        </w:rPr>
        <w:t>Sellos</w:t>
      </w:r>
      <w:r w:rsidRPr="00B06D36">
        <w:rPr>
          <w:rFonts w:ascii="Palatino Linotype" w:hAnsi="Palatino Linotype"/>
          <w:lang w:val="es-MX"/>
        </w:rPr>
        <w:t xml:space="preserve"> </w:t>
      </w:r>
      <w:r w:rsidRPr="00B06D36">
        <w:rPr>
          <w:rFonts w:ascii="Palatino Linotype" w:hAnsi="Palatino Linotype"/>
          <w:b/>
          <w:lang w:val="es-MX"/>
        </w:rPr>
        <w:t>Digitales</w:t>
      </w:r>
      <w:r w:rsidRPr="00B06D36">
        <w:rPr>
          <w:rFonts w:ascii="Palatino Linotype" w:hAnsi="Palatino Linotype"/>
          <w:lang w:val="es-MX"/>
        </w:rPr>
        <w:t xml:space="preserve"> forman parte del certificado de sello digital, los cuales son documentos electrónicos que de conformidad con el artículo 17-G y 29 del Código Fiscal de la Federación le permiten a la autoridad </w:t>
      </w:r>
      <w:r w:rsidRPr="00B06D36">
        <w:rPr>
          <w:rFonts w:ascii="Palatino Linotype" w:hAnsi="Palatino Linotype"/>
          <w:lang w:val="es-MX"/>
        </w:rPr>
        <w:lastRenderedPageBreak/>
        <w:t xml:space="preserve">hacendaria federal garantizar una </w:t>
      </w:r>
      <w:r w:rsidRPr="00B06D36">
        <w:rPr>
          <w:rFonts w:ascii="Palatino Linotype" w:hAnsi="Palatino Linotype"/>
          <w:b/>
          <w:lang w:val="es-MX"/>
        </w:rPr>
        <w:t xml:space="preserve">vinculación </w:t>
      </w:r>
      <w:r w:rsidRPr="00B06D36">
        <w:rPr>
          <w:rFonts w:ascii="Palatino Linotype" w:hAnsi="Palatino Linotype"/>
          <w:lang w:val="es-MX"/>
        </w:rPr>
        <w:t xml:space="preserve">entre la </w:t>
      </w:r>
      <w:r w:rsidRPr="00B06D36">
        <w:rPr>
          <w:rFonts w:ascii="Palatino Linotype" w:hAnsi="Palatino Linotype"/>
          <w:b/>
          <w:lang w:val="es-MX"/>
        </w:rPr>
        <w:t>identidad de un sujeto o entidad</w:t>
      </w:r>
      <w:r w:rsidRPr="00B06D36">
        <w:rPr>
          <w:rFonts w:ascii="Palatino Linotype" w:hAnsi="Palatino Linotype"/>
          <w:lang w:val="es-MX"/>
        </w:rPr>
        <w:t xml:space="preserve"> con su clave pública, lo que hace identificable a una persona o entidad, además de que dichos certificados tienen como finalidad o propósito específico firmar digitalmente las facturas electrónicas </w:t>
      </w:r>
      <w:r w:rsidRPr="00B06D36">
        <w:rPr>
          <w:rFonts w:ascii="Palatino Linotype" w:hAnsi="Palatino Linotype"/>
          <w:b/>
          <w:lang w:val="es-MX"/>
        </w:rPr>
        <w:t>para acreditar la autoría de los comprobantes fiscales digitales</w:t>
      </w:r>
      <w:r w:rsidRPr="00B06D36">
        <w:rPr>
          <w:rFonts w:ascii="Palatino Linotype" w:hAnsi="Palatino Linotype"/>
          <w:lang w:val="es-MX"/>
        </w:rPr>
        <w:t>. En ese tenor se transcriben los artículos señalados con antelación para mejor ilustración:</w:t>
      </w:r>
    </w:p>
    <w:p w14:paraId="1CCCF0E5" w14:textId="77777777" w:rsidR="00F32E1C" w:rsidRPr="00B06D36" w:rsidRDefault="00F32E1C">
      <w:pPr>
        <w:spacing w:line="360" w:lineRule="auto"/>
        <w:jc w:val="both"/>
        <w:rPr>
          <w:rFonts w:ascii="Palatino Linotype" w:hAnsi="Palatino Linotype"/>
          <w:lang w:val="es-MX"/>
        </w:rPr>
      </w:pPr>
    </w:p>
    <w:p w14:paraId="7D423E7B" w14:textId="77777777" w:rsidR="00F32E1C" w:rsidRPr="00B06D36" w:rsidRDefault="00A21F35">
      <w:pPr>
        <w:spacing w:line="360" w:lineRule="auto"/>
        <w:ind w:left="567" w:right="616"/>
        <w:jc w:val="both"/>
        <w:rPr>
          <w:rFonts w:ascii="Palatino Linotype" w:hAnsi="Palatino Linotype"/>
          <w:i/>
          <w:sz w:val="22"/>
          <w:szCs w:val="22"/>
          <w:lang w:val="es-MX"/>
        </w:rPr>
      </w:pPr>
      <w:r w:rsidRPr="00B06D36">
        <w:rPr>
          <w:rFonts w:ascii="Palatino Linotype" w:hAnsi="Palatino Linotype"/>
          <w:b/>
          <w:i/>
          <w:sz w:val="22"/>
          <w:szCs w:val="22"/>
          <w:lang w:val="es-MX"/>
        </w:rPr>
        <w:t xml:space="preserve">Artículo 17-G.- </w:t>
      </w:r>
      <w:r w:rsidRPr="00B06D36">
        <w:rPr>
          <w:rFonts w:ascii="Palatino Linotype" w:hAnsi="Palatino Linotype"/>
          <w:i/>
          <w:sz w:val="22"/>
          <w:szCs w:val="22"/>
          <w:lang w:val="es-MX"/>
        </w:rPr>
        <w:t xml:space="preserve">Los certificados que emita el Servicio de Administración Tributaria para ser considerados válidos deberán contener los datos siguientes: </w:t>
      </w:r>
    </w:p>
    <w:p w14:paraId="7163E4D9" w14:textId="77777777" w:rsidR="00F32E1C" w:rsidRPr="00B06D36" w:rsidRDefault="00F32E1C">
      <w:pPr>
        <w:spacing w:line="360" w:lineRule="auto"/>
        <w:ind w:left="567" w:right="616"/>
        <w:jc w:val="both"/>
        <w:rPr>
          <w:rFonts w:ascii="Palatino Linotype" w:hAnsi="Palatino Linotype"/>
          <w:i/>
          <w:sz w:val="22"/>
          <w:szCs w:val="22"/>
          <w:lang w:val="es-MX"/>
        </w:rPr>
      </w:pPr>
    </w:p>
    <w:p w14:paraId="204F55E4" w14:textId="77777777" w:rsidR="00F32E1C" w:rsidRPr="00B06D36" w:rsidRDefault="00A21F35">
      <w:pPr>
        <w:spacing w:line="360" w:lineRule="auto"/>
        <w:ind w:left="567" w:right="616"/>
        <w:jc w:val="both"/>
        <w:rPr>
          <w:rFonts w:ascii="Palatino Linotype" w:hAnsi="Palatino Linotype"/>
          <w:i/>
          <w:sz w:val="22"/>
          <w:szCs w:val="22"/>
          <w:lang w:val="es-MX"/>
        </w:rPr>
      </w:pPr>
      <w:r w:rsidRPr="00B06D36">
        <w:rPr>
          <w:rFonts w:ascii="Palatino Linotype" w:hAnsi="Palatino Linotype"/>
          <w:i/>
          <w:sz w:val="22"/>
          <w:szCs w:val="22"/>
          <w:lang w:val="es-MX"/>
        </w:rPr>
        <w:t>I. La mención de que se expiden como tales. Tratándose de certificados de sellos digitales, se deberán especificar las limitantes que tengan para su uso.</w:t>
      </w:r>
    </w:p>
    <w:p w14:paraId="1E9EC573" w14:textId="77777777" w:rsidR="00F32E1C" w:rsidRPr="00B06D36" w:rsidRDefault="00F32E1C">
      <w:pPr>
        <w:spacing w:line="360" w:lineRule="auto"/>
        <w:ind w:left="1422" w:right="616"/>
        <w:jc w:val="both"/>
        <w:rPr>
          <w:rFonts w:ascii="Palatino Linotype" w:hAnsi="Palatino Linotype"/>
          <w:i/>
          <w:sz w:val="22"/>
          <w:szCs w:val="22"/>
          <w:lang w:val="es-MX"/>
        </w:rPr>
      </w:pPr>
    </w:p>
    <w:p w14:paraId="4C099A67" w14:textId="77777777" w:rsidR="00F32E1C" w:rsidRPr="00B06D36" w:rsidRDefault="00A21F35">
      <w:pPr>
        <w:spacing w:line="360" w:lineRule="auto"/>
        <w:ind w:left="567" w:right="616"/>
        <w:jc w:val="both"/>
        <w:rPr>
          <w:rFonts w:ascii="Palatino Linotype" w:hAnsi="Palatino Linotype"/>
          <w:i/>
          <w:sz w:val="22"/>
          <w:szCs w:val="22"/>
          <w:lang w:val="es-MX"/>
        </w:rPr>
      </w:pPr>
      <w:r w:rsidRPr="00B06D36">
        <w:rPr>
          <w:rFonts w:ascii="Palatino Linotype" w:hAnsi="Palatino Linotype"/>
          <w:b/>
          <w:i/>
          <w:sz w:val="22"/>
          <w:szCs w:val="22"/>
          <w:lang w:val="es-MX"/>
        </w:rPr>
        <w:t>Artículo 29.</w:t>
      </w:r>
      <w:r w:rsidRPr="00B06D36">
        <w:rPr>
          <w:rFonts w:ascii="Palatino Linotype" w:hAnsi="Palatino Linotype"/>
          <w:i/>
          <w:sz w:val="22"/>
          <w:szCs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7754227" w14:textId="77777777" w:rsidR="00F32E1C" w:rsidRPr="00B06D36" w:rsidRDefault="00F32E1C">
      <w:pPr>
        <w:spacing w:line="360" w:lineRule="auto"/>
        <w:ind w:left="567" w:right="616"/>
        <w:jc w:val="both"/>
        <w:rPr>
          <w:rFonts w:ascii="Palatino Linotype" w:hAnsi="Palatino Linotype"/>
          <w:i/>
          <w:sz w:val="22"/>
          <w:szCs w:val="22"/>
          <w:lang w:val="es-MX"/>
        </w:rPr>
      </w:pPr>
    </w:p>
    <w:p w14:paraId="587798C0" w14:textId="77777777" w:rsidR="00F32E1C" w:rsidRPr="00B06D36" w:rsidRDefault="00A21F35">
      <w:pPr>
        <w:spacing w:line="360" w:lineRule="auto"/>
        <w:ind w:left="567" w:right="616"/>
        <w:jc w:val="both"/>
        <w:rPr>
          <w:rFonts w:ascii="Palatino Linotype" w:hAnsi="Palatino Linotype"/>
          <w:i/>
          <w:sz w:val="22"/>
          <w:szCs w:val="22"/>
          <w:lang w:val="es-MX"/>
        </w:rPr>
      </w:pPr>
      <w:r w:rsidRPr="00B06D36">
        <w:rPr>
          <w:rFonts w:ascii="Palatino Linotype" w:hAnsi="Palatino Linotype"/>
          <w:i/>
          <w:sz w:val="22"/>
          <w:szCs w:val="22"/>
          <w:lang w:val="es-MX"/>
        </w:rPr>
        <w:t>Los contribuyentes a que se refiere el párrafo anterior deberán cumplir con las obligaciones siguientes:</w:t>
      </w:r>
    </w:p>
    <w:p w14:paraId="7F2BDBA2" w14:textId="77777777" w:rsidR="00F32E1C" w:rsidRPr="00B06D36" w:rsidRDefault="00F32E1C">
      <w:pPr>
        <w:spacing w:line="360" w:lineRule="auto"/>
        <w:ind w:left="567" w:right="616"/>
        <w:jc w:val="both"/>
        <w:rPr>
          <w:rFonts w:ascii="Palatino Linotype" w:hAnsi="Palatino Linotype"/>
          <w:i/>
          <w:sz w:val="22"/>
          <w:szCs w:val="22"/>
          <w:lang w:val="es-MX"/>
        </w:rPr>
      </w:pPr>
    </w:p>
    <w:p w14:paraId="5095C68B" w14:textId="77777777" w:rsidR="00F32E1C" w:rsidRPr="00B06D36" w:rsidRDefault="00A21F35">
      <w:pPr>
        <w:spacing w:line="360" w:lineRule="auto"/>
        <w:ind w:left="567" w:right="616"/>
        <w:jc w:val="both"/>
        <w:rPr>
          <w:rFonts w:ascii="Palatino Linotype" w:hAnsi="Palatino Linotype"/>
          <w:i/>
          <w:sz w:val="22"/>
          <w:szCs w:val="22"/>
          <w:lang w:val="es-MX"/>
        </w:rPr>
      </w:pPr>
      <w:r w:rsidRPr="00B06D36">
        <w:rPr>
          <w:rFonts w:ascii="Palatino Linotype" w:hAnsi="Palatino Linotype"/>
          <w:i/>
          <w:sz w:val="22"/>
          <w:szCs w:val="22"/>
          <w:lang w:val="es-MX"/>
        </w:rPr>
        <w:t>(…)</w:t>
      </w:r>
    </w:p>
    <w:p w14:paraId="1CEEA388" w14:textId="77777777" w:rsidR="00F32E1C" w:rsidRPr="00B06D36" w:rsidRDefault="00A21F35">
      <w:pPr>
        <w:spacing w:line="360" w:lineRule="auto"/>
        <w:ind w:left="567" w:right="616"/>
        <w:jc w:val="both"/>
        <w:rPr>
          <w:rFonts w:ascii="Palatino Linotype" w:hAnsi="Palatino Linotype"/>
          <w:i/>
          <w:sz w:val="22"/>
          <w:szCs w:val="22"/>
          <w:lang w:val="es-MX"/>
        </w:rPr>
      </w:pPr>
      <w:r w:rsidRPr="00B06D36">
        <w:rPr>
          <w:rFonts w:ascii="Palatino Linotype" w:hAnsi="Palatino Linotype"/>
          <w:i/>
          <w:sz w:val="22"/>
          <w:szCs w:val="22"/>
          <w:lang w:val="es-MX"/>
        </w:rPr>
        <w:lastRenderedPageBreak/>
        <w:t>II. Tramitar ante el Servicio de Administración Tributaria el certificado para el uso de los sellos digitales.</w:t>
      </w:r>
    </w:p>
    <w:p w14:paraId="0A045481" w14:textId="77777777" w:rsidR="00F32E1C" w:rsidRPr="00B06D36" w:rsidRDefault="00F32E1C">
      <w:pPr>
        <w:spacing w:line="360" w:lineRule="auto"/>
        <w:ind w:left="567" w:right="616"/>
        <w:jc w:val="both"/>
        <w:rPr>
          <w:rFonts w:ascii="Palatino Linotype" w:hAnsi="Palatino Linotype"/>
          <w:i/>
          <w:sz w:val="22"/>
          <w:szCs w:val="22"/>
          <w:lang w:val="es-MX"/>
        </w:rPr>
      </w:pPr>
    </w:p>
    <w:p w14:paraId="632A7FE6" w14:textId="77777777" w:rsidR="00F32E1C" w:rsidRPr="00B06D36" w:rsidRDefault="00A21F35">
      <w:pPr>
        <w:spacing w:line="360" w:lineRule="auto"/>
        <w:ind w:left="567" w:right="616"/>
        <w:jc w:val="both"/>
        <w:rPr>
          <w:rFonts w:ascii="Palatino Linotype" w:hAnsi="Palatino Linotype"/>
          <w:sz w:val="22"/>
          <w:szCs w:val="22"/>
          <w:lang w:val="es-MX"/>
        </w:rPr>
      </w:pPr>
      <w:r w:rsidRPr="00B06D36">
        <w:rPr>
          <w:rFonts w:ascii="Palatino Linotype" w:hAnsi="Palatino Linotype"/>
          <w:i/>
          <w:sz w:val="22"/>
          <w:szCs w:val="22"/>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0798CBE" w14:textId="77777777" w:rsidR="00F32E1C" w:rsidRPr="00B06D36" w:rsidRDefault="00F32E1C">
      <w:pPr>
        <w:spacing w:line="360" w:lineRule="auto"/>
        <w:jc w:val="both"/>
        <w:rPr>
          <w:rFonts w:ascii="Palatino Linotype" w:hAnsi="Palatino Linotype"/>
          <w:lang w:val="es-MX"/>
        </w:rPr>
      </w:pPr>
    </w:p>
    <w:p w14:paraId="02194E56"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lang w:val="es-MX"/>
        </w:rPr>
        <w:t xml:space="preserve">Por lo que hace a los </w:t>
      </w:r>
      <w:r w:rsidRPr="00B06D36">
        <w:rPr>
          <w:rFonts w:ascii="Palatino Linotype" w:hAnsi="Palatino Linotype"/>
          <w:b/>
          <w:lang w:val="es-MX"/>
        </w:rPr>
        <w:t>Códigos Bidimensionales</w:t>
      </w:r>
      <w:r w:rsidRPr="00B06D36">
        <w:rPr>
          <w:rFonts w:ascii="Palatino Linotype" w:hAnsi="Palatino Linotype"/>
          <w:lang w:val="es-MX"/>
        </w:rPr>
        <w:t xml:space="preserve"> y los denominados </w:t>
      </w:r>
      <w:r w:rsidRPr="00B06D36">
        <w:rPr>
          <w:rFonts w:ascii="Palatino Linotype" w:hAnsi="Palatino Linotype"/>
          <w:b/>
          <w:lang w:val="es-MX"/>
        </w:rPr>
        <w:t>Códigos QR</w:t>
      </w:r>
      <w:r w:rsidRPr="00B06D36">
        <w:rPr>
          <w:rFonts w:ascii="Palatino Linotype" w:hAnsi="Palatino Linotype"/>
          <w:lang w:val="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B06D36">
        <w:rPr>
          <w:rFonts w:ascii="Palatino Linotype" w:hAnsi="Palatino Linotype"/>
          <w:b/>
          <w:lang w:val="es-MX"/>
        </w:rPr>
        <w:t>Registro Federal de Contribuyentes</w:t>
      </w:r>
      <w:r w:rsidRPr="00B06D36">
        <w:rPr>
          <w:rFonts w:ascii="Palatino Linotype" w:hAnsi="Palatino Linotype"/>
          <w:lang w:val="es-MX"/>
        </w:rPr>
        <w:t xml:space="preserve"> (RFC) y la </w:t>
      </w:r>
      <w:r w:rsidRPr="00B06D36">
        <w:rPr>
          <w:rFonts w:ascii="Palatino Linotype" w:hAnsi="Palatino Linotype"/>
          <w:b/>
          <w:lang w:val="es-MX"/>
        </w:rPr>
        <w:t>Clave Única de Registro de Población</w:t>
      </w:r>
      <w:r w:rsidRPr="00B06D36">
        <w:rPr>
          <w:rFonts w:ascii="Palatino Linotype" w:hAnsi="Palatino Linotype"/>
          <w:lang w:val="es-MX"/>
        </w:rPr>
        <w:t xml:space="preserve"> (CURP), por lo cual, deberán ser protegidos.</w:t>
      </w:r>
    </w:p>
    <w:p w14:paraId="1FDEEFB8" w14:textId="77777777" w:rsidR="00F32E1C" w:rsidRPr="00B06D36" w:rsidRDefault="00F32E1C">
      <w:pPr>
        <w:spacing w:line="360" w:lineRule="auto"/>
        <w:jc w:val="both"/>
        <w:rPr>
          <w:rFonts w:ascii="Palatino Linotype" w:hAnsi="Palatino Linotype"/>
          <w:lang w:val="es-MX"/>
        </w:rPr>
      </w:pPr>
    </w:p>
    <w:p w14:paraId="469F1B58"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b/>
          <w:lang w:val="es-MX"/>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B06D36">
        <w:rPr>
          <w:rFonts w:ascii="Palatino Linotype" w:hAnsi="Palatino Linotype"/>
          <w:lang w:val="es-MX"/>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w:t>
      </w:r>
      <w:r w:rsidRPr="00B06D36">
        <w:rPr>
          <w:rFonts w:ascii="Palatino Linotype" w:hAnsi="Palatino Linotype"/>
          <w:lang w:val="es-MX"/>
        </w:rPr>
        <w:lastRenderedPageBreak/>
        <w:t>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60E8E3F8" w14:textId="77777777" w:rsidR="00F32E1C" w:rsidRPr="00B06D36" w:rsidRDefault="00F32E1C">
      <w:pPr>
        <w:spacing w:line="360" w:lineRule="auto"/>
        <w:jc w:val="both"/>
        <w:rPr>
          <w:rFonts w:ascii="Palatino Linotype" w:hAnsi="Palatino Linotype"/>
          <w:lang w:val="es-MX"/>
        </w:rPr>
      </w:pPr>
    </w:p>
    <w:p w14:paraId="617E9B9A"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lang w:val="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51243C1C" w14:textId="77777777" w:rsidR="00F32E1C" w:rsidRPr="00B06D36" w:rsidRDefault="00F32E1C">
      <w:pPr>
        <w:spacing w:line="360" w:lineRule="auto"/>
        <w:jc w:val="both"/>
        <w:rPr>
          <w:rFonts w:ascii="Palatino Linotype" w:hAnsi="Palatino Linotype"/>
          <w:lang w:val="es-MX"/>
        </w:rPr>
      </w:pPr>
    </w:p>
    <w:p w14:paraId="7622DDDA"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lang w:val="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2A5F2AD" w14:textId="77777777" w:rsidR="00F32E1C" w:rsidRPr="00B06D36" w:rsidRDefault="00F32E1C">
      <w:pPr>
        <w:spacing w:line="360" w:lineRule="auto"/>
        <w:jc w:val="both"/>
        <w:rPr>
          <w:rFonts w:ascii="Palatino Linotype" w:hAnsi="Palatino Linotype"/>
          <w:lang w:val="es-MX"/>
        </w:rPr>
      </w:pPr>
    </w:p>
    <w:p w14:paraId="235BA1B4"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lang w:val="es-MX"/>
        </w:rPr>
        <w:t xml:space="preserve">Ahora bien, por lo que hace al número de serie y folio interno, la Guía de llenado del CFDI global Versión 3.3 del CFDI, emitida por el Servicio de Administración Tributaria </w:t>
      </w:r>
      <w:r w:rsidRPr="00B06D36">
        <w:rPr>
          <w:rFonts w:ascii="Palatino Linotype" w:hAnsi="Palatino Linotype"/>
          <w:lang w:val="es-MX"/>
        </w:rPr>
        <w:lastRenderedPageBreak/>
        <w:t>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0D573B7A" w14:textId="77777777" w:rsidR="00F32E1C" w:rsidRPr="00B06D36" w:rsidRDefault="00F32E1C">
      <w:pPr>
        <w:spacing w:line="360" w:lineRule="auto"/>
        <w:jc w:val="both"/>
        <w:rPr>
          <w:rFonts w:ascii="Palatino Linotype" w:hAnsi="Palatino Linotype"/>
          <w:lang w:val="es-MX"/>
        </w:rPr>
      </w:pPr>
    </w:p>
    <w:p w14:paraId="66917CED"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lang w:val="es-MX"/>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B06D36">
        <w:rPr>
          <w:rFonts w:ascii="Palatino Linotype" w:hAnsi="Palatino Linotype"/>
          <w:lang w:val="es-MX"/>
        </w:rPr>
        <w:t>AAAA-MM-DDThh:mm:ss</w:t>
      </w:r>
      <w:proofErr w:type="spellEnd"/>
      <w:r w:rsidRPr="00B06D36">
        <w:rPr>
          <w:rFonts w:ascii="Palatino Linotype" w:hAnsi="Palatino Linotype"/>
          <w:lang w:val="es-MX"/>
        </w:rPr>
        <w:t>.</w:t>
      </w:r>
    </w:p>
    <w:p w14:paraId="7672867B" w14:textId="77777777" w:rsidR="00F32E1C" w:rsidRPr="00B06D36" w:rsidRDefault="00F32E1C">
      <w:pPr>
        <w:spacing w:line="360" w:lineRule="auto"/>
        <w:jc w:val="both"/>
        <w:rPr>
          <w:rFonts w:ascii="Palatino Linotype" w:hAnsi="Palatino Linotype"/>
          <w:lang w:val="es-MX"/>
        </w:rPr>
      </w:pPr>
    </w:p>
    <w:p w14:paraId="229E1C97" w14:textId="77777777" w:rsidR="00F32E1C" w:rsidRPr="00B06D36" w:rsidRDefault="00A21F35">
      <w:pPr>
        <w:spacing w:line="360" w:lineRule="auto"/>
        <w:jc w:val="both"/>
        <w:rPr>
          <w:rFonts w:ascii="Palatino Linotype" w:hAnsi="Palatino Linotype"/>
          <w:lang w:val="es-MX"/>
        </w:rPr>
      </w:pPr>
      <w:r w:rsidRPr="00B06D36">
        <w:rPr>
          <w:rFonts w:ascii="Palatino Linotype" w:hAnsi="Palatino Linotype"/>
          <w:lang w:val="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26BB82BB" w14:textId="77777777" w:rsidR="00F32E1C" w:rsidRPr="00B06D36" w:rsidRDefault="00F32E1C">
      <w:pPr>
        <w:spacing w:line="360" w:lineRule="auto"/>
        <w:jc w:val="both"/>
        <w:rPr>
          <w:rFonts w:ascii="Palatino Linotype" w:hAnsi="Palatino Linotype" w:cs="Arial"/>
        </w:rPr>
      </w:pPr>
    </w:p>
    <w:p w14:paraId="02930A6B"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w:t>
      </w:r>
      <w:r w:rsidRPr="00B06D36">
        <w:rPr>
          <w:rFonts w:ascii="Palatino Linotype" w:hAnsi="Palatino Linotype" w:cs="Arial"/>
        </w:rPr>
        <w:lastRenderedPageBreak/>
        <w:t>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E034D1D" w14:textId="77777777" w:rsidR="00F32E1C" w:rsidRPr="00B06D36" w:rsidRDefault="00F32E1C">
      <w:pPr>
        <w:spacing w:line="360" w:lineRule="auto"/>
        <w:jc w:val="both"/>
        <w:rPr>
          <w:rFonts w:ascii="Palatino Linotype" w:hAnsi="Palatino Linotype" w:cs="Arial"/>
        </w:rPr>
      </w:pPr>
    </w:p>
    <w:p w14:paraId="3FB22BC0"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14549E8" w14:textId="77777777" w:rsidR="00F32E1C" w:rsidRPr="00B06D36" w:rsidRDefault="00F32E1C">
      <w:pPr>
        <w:spacing w:line="360" w:lineRule="auto"/>
        <w:jc w:val="both"/>
        <w:rPr>
          <w:rFonts w:ascii="Palatino Linotype" w:hAnsi="Palatino Linotype" w:cs="Arial"/>
        </w:rPr>
      </w:pPr>
    </w:p>
    <w:p w14:paraId="4A310500"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599A1EC" w14:textId="77777777" w:rsidR="00F32E1C" w:rsidRPr="00B06D36" w:rsidRDefault="00F32E1C">
      <w:pPr>
        <w:spacing w:line="360" w:lineRule="auto"/>
        <w:jc w:val="both"/>
        <w:rPr>
          <w:rFonts w:ascii="Palatino Linotype" w:hAnsi="Palatino Linotype" w:cs="Arial"/>
        </w:rPr>
      </w:pPr>
    </w:p>
    <w:p w14:paraId="01E5BB2C"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rPr>
        <w:t>“</w:t>
      </w:r>
      <w:r w:rsidRPr="00B06D36">
        <w:rPr>
          <w:rFonts w:ascii="Palatino Linotype" w:hAnsi="Palatino Linotype" w:cs="Arial"/>
          <w:b/>
          <w:i/>
          <w:sz w:val="22"/>
          <w:szCs w:val="22"/>
        </w:rPr>
        <w:t>Artículo 49.</w:t>
      </w:r>
      <w:r w:rsidRPr="00B06D36">
        <w:rPr>
          <w:rFonts w:ascii="Palatino Linotype" w:hAnsi="Palatino Linotype" w:cs="Arial"/>
          <w:i/>
          <w:sz w:val="22"/>
          <w:szCs w:val="22"/>
        </w:rPr>
        <w:t xml:space="preserve"> Los Comités de Transparencia tendrán las siguientes atribuciones:</w:t>
      </w:r>
    </w:p>
    <w:p w14:paraId="654A31B1"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w:t>
      </w:r>
    </w:p>
    <w:p w14:paraId="6A6141AC"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VIII</w:t>
      </w:r>
      <w:r w:rsidRPr="00B06D36">
        <w:rPr>
          <w:rFonts w:ascii="Palatino Linotype" w:hAnsi="Palatino Linotype" w:cs="Arial"/>
          <w:i/>
          <w:sz w:val="22"/>
          <w:szCs w:val="22"/>
        </w:rPr>
        <w:t>. Aprobar, modificar o revocar la clasificación de la información;</w:t>
      </w:r>
    </w:p>
    <w:p w14:paraId="30214352"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Artículo 132.</w:t>
      </w:r>
      <w:r w:rsidRPr="00B06D36">
        <w:rPr>
          <w:rFonts w:ascii="Palatino Linotype" w:hAnsi="Palatino Linotype" w:cs="Arial"/>
          <w:i/>
          <w:sz w:val="22"/>
          <w:szCs w:val="22"/>
        </w:rPr>
        <w:t xml:space="preserve"> La clasificación de la información se llevará a cabo en el momento en que:</w:t>
      </w:r>
    </w:p>
    <w:p w14:paraId="0720607B"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I. Se reciba una solicitud de acceso a la información;</w:t>
      </w:r>
    </w:p>
    <w:p w14:paraId="0022114D"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II. Se determine mediante resolución de autoridad competente; o</w:t>
      </w:r>
    </w:p>
    <w:p w14:paraId="35FE5672"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III. Se generen versiones públicas para dar cumplimiento a las obligaciones de transparencia previstas en esta Ley.”</w:t>
      </w:r>
    </w:p>
    <w:p w14:paraId="794711FA"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w:t>
      </w:r>
      <w:r w:rsidRPr="00B06D36">
        <w:rPr>
          <w:rFonts w:ascii="Palatino Linotype" w:hAnsi="Palatino Linotype" w:cs="Arial"/>
          <w:b/>
          <w:i/>
          <w:sz w:val="22"/>
          <w:szCs w:val="22"/>
        </w:rPr>
        <w:t>Segundo</w:t>
      </w:r>
      <w:r w:rsidRPr="00B06D36">
        <w:rPr>
          <w:rFonts w:ascii="Palatino Linotype" w:hAnsi="Palatino Linotype" w:cs="Arial"/>
          <w:i/>
          <w:sz w:val="22"/>
          <w:szCs w:val="22"/>
        </w:rPr>
        <w:t>.- Para efectos de los presentes Lineamientos Generales, se entenderá por:</w:t>
      </w:r>
    </w:p>
    <w:p w14:paraId="3689A5BF"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w:t>
      </w:r>
    </w:p>
    <w:p w14:paraId="59A86907"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XVIII</w:t>
      </w:r>
      <w:r w:rsidRPr="00B06D36">
        <w:rPr>
          <w:rFonts w:ascii="Palatino Linotype" w:hAnsi="Palatino Linotype" w:cs="Arial"/>
          <w:i/>
          <w:sz w:val="22"/>
          <w:szCs w:val="22"/>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CD206D0" w14:textId="77777777" w:rsidR="00F32E1C" w:rsidRPr="00B06D36" w:rsidRDefault="00F32E1C">
      <w:pPr>
        <w:spacing w:line="276" w:lineRule="auto"/>
        <w:ind w:left="567" w:right="567"/>
        <w:jc w:val="both"/>
        <w:rPr>
          <w:rFonts w:ascii="Palatino Linotype" w:hAnsi="Palatino Linotype" w:cs="Arial"/>
          <w:i/>
          <w:sz w:val="22"/>
          <w:szCs w:val="22"/>
        </w:rPr>
      </w:pPr>
    </w:p>
    <w:p w14:paraId="105C282A"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Cuarto</w:t>
      </w:r>
      <w:r w:rsidRPr="00B06D36">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A7D9B7D"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FC2E824" w14:textId="77777777" w:rsidR="00F32E1C" w:rsidRPr="00B06D36" w:rsidRDefault="00F32E1C">
      <w:pPr>
        <w:spacing w:line="276" w:lineRule="auto"/>
        <w:ind w:left="567" w:right="567"/>
        <w:jc w:val="both"/>
        <w:rPr>
          <w:rFonts w:ascii="Palatino Linotype" w:hAnsi="Palatino Linotype" w:cs="Arial"/>
          <w:i/>
          <w:sz w:val="22"/>
          <w:szCs w:val="22"/>
        </w:rPr>
      </w:pPr>
    </w:p>
    <w:p w14:paraId="7350B632"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Quinto</w:t>
      </w:r>
      <w:r w:rsidRPr="00B06D36">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A6A8596" w14:textId="77777777" w:rsidR="00F32E1C" w:rsidRPr="00B06D36" w:rsidRDefault="00F32E1C">
      <w:pPr>
        <w:spacing w:line="276" w:lineRule="auto"/>
        <w:ind w:left="567" w:right="567"/>
        <w:jc w:val="both"/>
        <w:rPr>
          <w:rFonts w:ascii="Palatino Linotype" w:hAnsi="Palatino Linotype" w:cs="Arial"/>
          <w:i/>
          <w:sz w:val="22"/>
          <w:szCs w:val="22"/>
        </w:rPr>
      </w:pPr>
    </w:p>
    <w:p w14:paraId="6393BB35"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lastRenderedPageBreak/>
        <w:t>Sexto</w:t>
      </w:r>
      <w:r w:rsidRPr="00B06D36">
        <w:rPr>
          <w:rFonts w:ascii="Palatino Linotype" w:hAnsi="Palatino Linotype" w:cs="Arial"/>
          <w:i/>
          <w:sz w:val="22"/>
          <w:szCs w:val="22"/>
        </w:rPr>
        <w:t>. Los Sujetos Obligados no podrán emitir acuerdos de carácter general ni particular que clasifiquen documentos o expedientes como reservados, ni clasificar documentos antes de que se genere la información o cuando éstos no obren en sus archivos.</w:t>
      </w:r>
    </w:p>
    <w:p w14:paraId="3581D9DD"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18FC58E" w14:textId="77777777" w:rsidR="00F32E1C" w:rsidRPr="00B06D36" w:rsidRDefault="00F32E1C">
      <w:pPr>
        <w:spacing w:line="276" w:lineRule="auto"/>
        <w:ind w:left="567" w:right="567"/>
        <w:jc w:val="both"/>
        <w:rPr>
          <w:rFonts w:ascii="Palatino Linotype" w:hAnsi="Palatino Linotype" w:cs="Arial"/>
          <w:i/>
          <w:sz w:val="22"/>
          <w:szCs w:val="22"/>
        </w:rPr>
      </w:pPr>
    </w:p>
    <w:p w14:paraId="139AC35D"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Séptimo</w:t>
      </w:r>
      <w:r w:rsidRPr="00B06D36">
        <w:rPr>
          <w:rFonts w:ascii="Palatino Linotype" w:hAnsi="Palatino Linotype" w:cs="Arial"/>
          <w:i/>
          <w:sz w:val="22"/>
          <w:szCs w:val="22"/>
        </w:rPr>
        <w:t>. La clasificación de la información se llevará a cabo en el momento en que:</w:t>
      </w:r>
    </w:p>
    <w:p w14:paraId="3345740B"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I.</w:t>
      </w:r>
      <w:r w:rsidRPr="00B06D36">
        <w:rPr>
          <w:rFonts w:ascii="Palatino Linotype" w:hAnsi="Palatino Linotype" w:cs="Arial"/>
          <w:i/>
          <w:sz w:val="22"/>
          <w:szCs w:val="22"/>
        </w:rPr>
        <w:t xml:space="preserve"> Se reciba una solicitud de acceso a la información;</w:t>
      </w:r>
    </w:p>
    <w:p w14:paraId="0A8198C0"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II</w:t>
      </w:r>
      <w:r w:rsidRPr="00B06D36">
        <w:rPr>
          <w:rFonts w:ascii="Palatino Linotype" w:hAnsi="Palatino Linotype" w:cs="Arial"/>
          <w:i/>
          <w:sz w:val="22"/>
          <w:szCs w:val="22"/>
        </w:rPr>
        <w:t>. Se determine mediante resolución de autoridad competente, o</w:t>
      </w:r>
    </w:p>
    <w:p w14:paraId="28CDAD8E"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III</w:t>
      </w:r>
      <w:r w:rsidRPr="00B06D36">
        <w:rPr>
          <w:rFonts w:ascii="Palatino Linotype" w:hAnsi="Palatino Linotype" w:cs="Arial"/>
          <w:i/>
          <w:sz w:val="22"/>
          <w:szCs w:val="22"/>
        </w:rPr>
        <w:t>. Se generen versiones públicas para dar cumplimiento a las obligaciones de transparencia previstas en la Ley General, la Ley Federal y las correspondientes de las entidades federativas.</w:t>
      </w:r>
    </w:p>
    <w:p w14:paraId="7587F614"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BF840C4"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Octavo</w:t>
      </w:r>
      <w:r w:rsidRPr="00B06D36">
        <w:rPr>
          <w:rFonts w:ascii="Palatino Linotype" w:hAnsi="Palatino Linotype" w:cs="Arial"/>
          <w:i/>
          <w:sz w:val="22"/>
          <w:szCs w:val="22"/>
        </w:rPr>
        <w:t>. Para fundar la clasificación de la información se debe señalar el artículo, fracción, inciso, párrafo o numeral de la ley o tratado internacional suscrito por el Estado mexicano que expresamente le otorga el carácter de reservada o confidencial.</w:t>
      </w:r>
    </w:p>
    <w:p w14:paraId="7DD9A7CB"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2071C0C"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5CBB13C"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5AF91A"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27133E07" w14:textId="77777777" w:rsidR="00F32E1C" w:rsidRPr="00B06D36" w:rsidRDefault="00F32E1C">
      <w:pPr>
        <w:spacing w:line="276" w:lineRule="auto"/>
        <w:ind w:left="567" w:right="567"/>
        <w:jc w:val="both"/>
        <w:rPr>
          <w:rFonts w:ascii="Palatino Linotype" w:hAnsi="Palatino Linotype" w:cs="Arial"/>
          <w:i/>
          <w:sz w:val="22"/>
          <w:szCs w:val="22"/>
        </w:rPr>
      </w:pPr>
    </w:p>
    <w:p w14:paraId="283F5575"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Noveno</w:t>
      </w:r>
      <w:r w:rsidRPr="00B06D36">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0BE24D9" w14:textId="77777777" w:rsidR="00F32E1C" w:rsidRPr="00B06D36" w:rsidRDefault="00F32E1C">
      <w:pPr>
        <w:spacing w:line="276" w:lineRule="auto"/>
        <w:ind w:left="567" w:right="567"/>
        <w:jc w:val="both"/>
        <w:rPr>
          <w:rFonts w:ascii="Palatino Linotype" w:hAnsi="Palatino Linotype" w:cs="Arial"/>
          <w:i/>
          <w:sz w:val="22"/>
          <w:szCs w:val="22"/>
        </w:rPr>
      </w:pPr>
    </w:p>
    <w:p w14:paraId="39986D47"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lastRenderedPageBreak/>
        <w:t>Décimo</w:t>
      </w:r>
      <w:r w:rsidRPr="00B06D36">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7A50B78" w14:textId="77777777" w:rsidR="00F32E1C" w:rsidRPr="00B06D36" w:rsidRDefault="00F32E1C">
      <w:pPr>
        <w:spacing w:line="276" w:lineRule="auto"/>
        <w:ind w:left="567" w:right="567"/>
        <w:jc w:val="both"/>
        <w:rPr>
          <w:rFonts w:ascii="Palatino Linotype" w:hAnsi="Palatino Linotype" w:cs="Arial"/>
          <w:i/>
          <w:sz w:val="22"/>
          <w:szCs w:val="22"/>
        </w:rPr>
      </w:pPr>
    </w:p>
    <w:p w14:paraId="01B5C9CC"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360B4A5C" w14:textId="77777777" w:rsidR="00F32E1C" w:rsidRPr="00B06D36" w:rsidRDefault="00F32E1C">
      <w:pPr>
        <w:spacing w:line="276" w:lineRule="auto"/>
        <w:ind w:left="567" w:right="567"/>
        <w:jc w:val="both"/>
        <w:rPr>
          <w:rFonts w:ascii="Palatino Linotype" w:hAnsi="Palatino Linotype" w:cs="Arial"/>
          <w:i/>
          <w:sz w:val="22"/>
          <w:szCs w:val="22"/>
        </w:rPr>
      </w:pPr>
    </w:p>
    <w:p w14:paraId="6A308E8D" w14:textId="77777777" w:rsidR="00F32E1C" w:rsidRPr="00B06D36" w:rsidRDefault="00A21F35">
      <w:pPr>
        <w:spacing w:line="276" w:lineRule="auto"/>
        <w:ind w:left="567" w:right="567"/>
        <w:jc w:val="both"/>
        <w:rPr>
          <w:rFonts w:ascii="Palatino Linotype" w:hAnsi="Palatino Linotype" w:cs="Arial"/>
          <w:i/>
          <w:sz w:val="22"/>
          <w:szCs w:val="22"/>
        </w:rPr>
      </w:pPr>
      <w:r w:rsidRPr="00B06D36">
        <w:rPr>
          <w:rFonts w:ascii="Palatino Linotype" w:hAnsi="Palatino Linotype" w:cs="Arial"/>
          <w:b/>
          <w:i/>
          <w:sz w:val="22"/>
          <w:szCs w:val="22"/>
        </w:rPr>
        <w:t>Décimo primero.</w:t>
      </w:r>
      <w:r w:rsidRPr="00B06D3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3D9B3FA" w14:textId="77777777" w:rsidR="00F32E1C" w:rsidRPr="00B06D36" w:rsidRDefault="00F32E1C">
      <w:pPr>
        <w:spacing w:line="360" w:lineRule="auto"/>
        <w:jc w:val="both"/>
        <w:rPr>
          <w:rFonts w:ascii="Palatino Linotype" w:hAnsi="Palatino Linotype" w:cs="Arial"/>
        </w:rPr>
      </w:pPr>
    </w:p>
    <w:p w14:paraId="31DA6838"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2DD037D" w14:textId="77777777" w:rsidR="00F32E1C" w:rsidRPr="00B06D36" w:rsidRDefault="00F32E1C">
      <w:pPr>
        <w:spacing w:line="360" w:lineRule="auto"/>
        <w:jc w:val="both"/>
        <w:rPr>
          <w:rFonts w:ascii="Palatino Linotype" w:hAnsi="Palatino Linotype" w:cs="Arial"/>
        </w:rPr>
      </w:pPr>
    </w:p>
    <w:p w14:paraId="13DB8F68"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lastRenderedPageBreak/>
        <w:t>Por tanto, la fundamentación y motivación consiste en la obligación que tiene todo ente público de expresar los preceptos jurídicos aplicables al asunto motivo del acto y las razones o argumentos de su actuar.</w:t>
      </w:r>
    </w:p>
    <w:p w14:paraId="691936B6" w14:textId="77777777" w:rsidR="00F32E1C" w:rsidRPr="00B06D36" w:rsidRDefault="00F32E1C">
      <w:pPr>
        <w:spacing w:line="360" w:lineRule="auto"/>
        <w:jc w:val="both"/>
        <w:rPr>
          <w:rFonts w:ascii="Palatino Linotype" w:hAnsi="Palatino Linotype" w:cs="Arial"/>
        </w:rPr>
      </w:pPr>
    </w:p>
    <w:p w14:paraId="0754CB39"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Al respecto, el máximo tribunal del país ha establecido jurisprudencia respecto a qué debe entenderse por fundamentación y motivación, en los siguientes términos:</w:t>
      </w:r>
    </w:p>
    <w:p w14:paraId="5B04FAC9" w14:textId="77777777" w:rsidR="00F32E1C" w:rsidRPr="00B06D36" w:rsidRDefault="00F32E1C">
      <w:pPr>
        <w:spacing w:line="360" w:lineRule="auto"/>
        <w:jc w:val="both"/>
        <w:rPr>
          <w:rFonts w:ascii="Palatino Linotype" w:hAnsi="Palatino Linotype" w:cs="Arial"/>
        </w:rPr>
      </w:pPr>
    </w:p>
    <w:p w14:paraId="6915C9E2" w14:textId="77777777" w:rsidR="00F32E1C" w:rsidRPr="00B06D36" w:rsidRDefault="00A21F35">
      <w:pPr>
        <w:spacing w:line="276" w:lineRule="auto"/>
        <w:ind w:left="567" w:right="567"/>
        <w:jc w:val="both"/>
        <w:rPr>
          <w:rFonts w:ascii="Palatino Linotype" w:hAnsi="Palatino Linotype" w:cs="Arial"/>
          <w:i/>
        </w:rPr>
      </w:pPr>
      <w:r w:rsidRPr="00B06D36">
        <w:rPr>
          <w:rFonts w:ascii="Palatino Linotype" w:hAnsi="Palatino Linotype" w:cs="Arial"/>
          <w:b/>
          <w:i/>
        </w:rPr>
        <w:t>FUNDAMENTACIÓN Y MOTIVACIÓN</w:t>
      </w:r>
      <w:r w:rsidRPr="00B06D36">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3EECD47" w14:textId="77777777" w:rsidR="00F32E1C" w:rsidRPr="00B06D36" w:rsidRDefault="00F32E1C">
      <w:pPr>
        <w:spacing w:line="360" w:lineRule="auto"/>
        <w:jc w:val="both"/>
        <w:rPr>
          <w:rFonts w:ascii="Palatino Linotype" w:hAnsi="Palatino Linotype" w:cs="Arial"/>
        </w:rPr>
      </w:pPr>
    </w:p>
    <w:p w14:paraId="7B45DF07"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289FF43" w14:textId="77777777" w:rsidR="00F32E1C" w:rsidRPr="00B06D36" w:rsidRDefault="00F32E1C">
      <w:pPr>
        <w:spacing w:line="360" w:lineRule="auto"/>
        <w:jc w:val="both"/>
        <w:rPr>
          <w:rFonts w:ascii="Palatino Linotype" w:hAnsi="Palatino Linotype" w:cs="Arial"/>
        </w:rPr>
      </w:pPr>
    </w:p>
    <w:p w14:paraId="43128096"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7DBCCC4" w14:textId="77777777" w:rsidR="00F32E1C" w:rsidRPr="00B06D36" w:rsidRDefault="00F32E1C">
      <w:pPr>
        <w:spacing w:line="276" w:lineRule="auto"/>
        <w:jc w:val="both"/>
        <w:rPr>
          <w:rFonts w:ascii="Palatino Linotype" w:hAnsi="Palatino Linotype" w:cs="Arial"/>
        </w:rPr>
      </w:pPr>
    </w:p>
    <w:p w14:paraId="064B3F9E" w14:textId="77777777" w:rsidR="00F32E1C" w:rsidRPr="00B06D36" w:rsidRDefault="00A21F35">
      <w:pPr>
        <w:spacing w:line="276" w:lineRule="auto"/>
        <w:ind w:left="567" w:right="567"/>
        <w:jc w:val="both"/>
        <w:rPr>
          <w:rFonts w:ascii="Palatino Linotype" w:hAnsi="Palatino Linotype" w:cs="Arial"/>
          <w:i/>
        </w:rPr>
      </w:pPr>
      <w:r w:rsidRPr="00B06D36">
        <w:rPr>
          <w:rFonts w:ascii="Palatino Linotype" w:hAnsi="Palatino Linotype" w:cs="Arial"/>
          <w:b/>
          <w:i/>
        </w:rPr>
        <w:t>FUNDAMENTACIÓN Y MOTIVACIÓN. EL ASPECTO FORMAL DE LA GARANTÍA Y SU FINALIDAD SE TRADUCEN EN EXPLICAR, JUSTIFICAR, POSIBILITAR LA DEFENSA Y COMUNICAR LA DECISIÓN.</w:t>
      </w:r>
      <w:r w:rsidRPr="00B06D36">
        <w:rPr>
          <w:rFonts w:ascii="Palatino Linotype" w:hAnsi="Palatino Linotype" w:cs="Arial"/>
          <w:i/>
        </w:rPr>
        <w:t xml:space="preserve"> El contenido formal de la garantía de legalidad prevista en el artículo 16 constitucional relativa a la fundamentación y motivación tiene como propósito </w:t>
      </w:r>
      <w:r w:rsidRPr="00B06D36">
        <w:rPr>
          <w:rFonts w:ascii="Palatino Linotype" w:hAnsi="Palatino Linotype" w:cs="Arial"/>
          <w:i/>
        </w:rPr>
        <w:lastRenderedPageBreak/>
        <w:t>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FD43DA9" w14:textId="77777777" w:rsidR="00F32E1C" w:rsidRPr="00B06D36" w:rsidRDefault="00F32E1C">
      <w:pPr>
        <w:spacing w:line="276" w:lineRule="auto"/>
        <w:jc w:val="both"/>
        <w:rPr>
          <w:rFonts w:ascii="Palatino Linotype" w:hAnsi="Palatino Linotype" w:cs="Arial"/>
        </w:rPr>
      </w:pPr>
    </w:p>
    <w:p w14:paraId="5C4E24C8"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CE5E2D3" w14:textId="77777777" w:rsidR="00F32E1C" w:rsidRPr="00B06D36" w:rsidRDefault="00F32E1C">
      <w:pPr>
        <w:spacing w:line="360" w:lineRule="auto"/>
        <w:jc w:val="both"/>
        <w:rPr>
          <w:rFonts w:ascii="Palatino Linotype" w:hAnsi="Palatino Linotype" w:cs="Arial"/>
        </w:rPr>
      </w:pPr>
    </w:p>
    <w:p w14:paraId="5A3B8E25"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B06D36">
        <w:rPr>
          <w:rFonts w:ascii="Palatino Linotype" w:hAnsi="Palatino Linotype" w:cs="Arial"/>
        </w:rPr>
        <w:lastRenderedPageBreak/>
        <w:t>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9C904F2" w14:textId="77777777" w:rsidR="00F32E1C" w:rsidRPr="00B06D36" w:rsidRDefault="00F32E1C">
      <w:pPr>
        <w:spacing w:line="360" w:lineRule="auto"/>
        <w:ind w:left="708"/>
        <w:jc w:val="both"/>
        <w:rPr>
          <w:rFonts w:ascii="Palatino Linotype" w:hAnsi="Palatino Linotype"/>
        </w:rPr>
      </w:pPr>
    </w:p>
    <w:p w14:paraId="6FCF9A24" w14:textId="77777777" w:rsidR="00F32E1C" w:rsidRPr="00B06D36" w:rsidRDefault="00A21F35">
      <w:pPr>
        <w:spacing w:line="360" w:lineRule="auto"/>
        <w:jc w:val="both"/>
        <w:rPr>
          <w:rFonts w:ascii="Palatino Linotype" w:eastAsia="Calibri" w:hAnsi="Palatino Linotype"/>
        </w:rPr>
      </w:pPr>
      <w:r w:rsidRPr="00B06D36">
        <w:rPr>
          <w:rFonts w:ascii="Palatino Linotype" w:eastAsia="Calibri" w:hAnsi="Palatino Linotype" w:cs="Arial"/>
        </w:rPr>
        <w:t>Final</w:t>
      </w:r>
      <w:r w:rsidRPr="00B06D36">
        <w:rPr>
          <w:rFonts w:ascii="Palatino Linotype" w:eastAsia="Calibri" w:hAnsi="Palatino Linotype"/>
        </w:rPr>
        <w:t xml:space="preserve">mente, y en mérito de lo expuesto en líneas anteriores, resultan fundados los motivos de inconformidad vertidos por </w:t>
      </w:r>
      <w:r w:rsidRPr="00B06D36">
        <w:rPr>
          <w:rFonts w:ascii="Palatino Linotype" w:eastAsia="Calibri" w:hAnsi="Palatino Linotype"/>
          <w:b/>
          <w:bCs/>
        </w:rPr>
        <w:t>el</w:t>
      </w:r>
      <w:r w:rsidRPr="00B06D36">
        <w:rPr>
          <w:rFonts w:ascii="Palatino Linotype" w:eastAsia="Calibri" w:hAnsi="Palatino Linotype"/>
        </w:rPr>
        <w:t xml:space="preserve"> </w:t>
      </w:r>
      <w:r w:rsidRPr="00B06D36">
        <w:rPr>
          <w:rFonts w:ascii="Palatino Linotype" w:eastAsia="Calibri" w:hAnsi="Palatino Linotype"/>
          <w:b/>
        </w:rPr>
        <w:t>Recurrente</w:t>
      </w:r>
      <w:r w:rsidRPr="00B06D36">
        <w:rPr>
          <w:rFonts w:ascii="Palatino Linotype" w:eastAsia="Calibri" w:hAnsi="Palatino Linotype"/>
        </w:rPr>
        <w:t xml:space="preserve">, por ello con fundamento en el artículo 186 fracción III de la Ley de Transparencia y Acceso a la Información Pública del Estado de México y Municipios, se </w:t>
      </w:r>
      <w:r w:rsidRPr="00B06D36">
        <w:rPr>
          <w:rFonts w:ascii="Palatino Linotype" w:eastAsia="Calibri" w:hAnsi="Palatino Linotype"/>
          <w:b/>
        </w:rPr>
        <w:t xml:space="preserve">MODIFICAN </w:t>
      </w:r>
      <w:r w:rsidRPr="00B06D36">
        <w:rPr>
          <w:rFonts w:ascii="Palatino Linotype" w:eastAsia="Calibri" w:hAnsi="Palatino Linotype"/>
        </w:rPr>
        <w:t xml:space="preserve">las respuestas a las solicitudes de información </w:t>
      </w:r>
      <w:r w:rsidRPr="00B06D36">
        <w:rPr>
          <w:rFonts w:ascii="Palatino Linotype" w:hAnsi="Palatino Linotype"/>
          <w:b/>
          <w:bCs/>
        </w:rPr>
        <w:t>01578/ZINACANT/IP/2023, 01600/ZINACANT/IP/2023, 01668/ZINACANT/IP/2023,  02020/ZINACANT/IP/2023, 01991/ZINACANT/IP/2023</w:t>
      </w:r>
      <w:r w:rsidRPr="00B06D36">
        <w:rPr>
          <w:rFonts w:ascii="Verdana" w:hAnsi="Verdana"/>
          <w:b/>
          <w:bCs/>
        </w:rPr>
        <w:t xml:space="preserve"> </w:t>
      </w:r>
      <w:r w:rsidRPr="00B06D36">
        <w:rPr>
          <w:rFonts w:ascii="Palatino Linotype" w:hAnsi="Palatino Linotype" w:cs="Arial"/>
          <w:b/>
        </w:rPr>
        <w:t xml:space="preserve"> </w:t>
      </w:r>
      <w:r w:rsidRPr="00B06D36">
        <w:rPr>
          <w:rFonts w:ascii="Verdana" w:hAnsi="Verdana"/>
          <w:b/>
          <w:bCs/>
        </w:rPr>
        <w:t xml:space="preserve"> </w:t>
      </w:r>
      <w:r w:rsidRPr="00B06D36">
        <w:rPr>
          <w:rFonts w:ascii="Palatino Linotype" w:hAnsi="Palatino Linotype"/>
          <w:bCs/>
        </w:rPr>
        <w:t>que</w:t>
      </w:r>
      <w:r w:rsidRPr="00B06D36">
        <w:rPr>
          <w:rFonts w:ascii="Palatino Linotype" w:eastAsia="Calibri" w:hAnsi="Palatino Linotype"/>
        </w:rPr>
        <w:t xml:space="preserve"> ha sido materia del presente fallo.</w:t>
      </w:r>
    </w:p>
    <w:p w14:paraId="0A595C4E" w14:textId="77777777" w:rsidR="00F32E1C" w:rsidRPr="00B06D36" w:rsidRDefault="00F32E1C">
      <w:pPr>
        <w:autoSpaceDE w:val="0"/>
        <w:autoSpaceDN w:val="0"/>
        <w:adjustRightInd w:val="0"/>
        <w:spacing w:line="360" w:lineRule="auto"/>
        <w:jc w:val="both"/>
        <w:rPr>
          <w:rFonts w:ascii="Palatino Linotype" w:hAnsi="Palatino Linotype" w:cs="Arial"/>
        </w:rPr>
      </w:pPr>
    </w:p>
    <w:p w14:paraId="2136CE51" w14:textId="77777777" w:rsidR="00F32E1C" w:rsidRPr="00B06D36" w:rsidRDefault="00A21F35">
      <w:pPr>
        <w:spacing w:line="360" w:lineRule="auto"/>
        <w:jc w:val="both"/>
        <w:rPr>
          <w:rFonts w:ascii="Palatino Linotype" w:eastAsia="Calibri" w:hAnsi="Palatino Linotype"/>
        </w:rPr>
      </w:pPr>
      <w:r w:rsidRPr="00B06D36">
        <w:rPr>
          <w:rFonts w:ascii="Palatino Linotype" w:eastAsia="Calibri" w:hAnsi="Palatino Linotype"/>
        </w:rPr>
        <w:t xml:space="preserve">Por lo antes expuesto y fundado. </w:t>
      </w:r>
    </w:p>
    <w:p w14:paraId="4E95B2D2" w14:textId="77777777" w:rsidR="00F32E1C" w:rsidRPr="00B06D36" w:rsidRDefault="00F32E1C">
      <w:pPr>
        <w:spacing w:line="360" w:lineRule="auto"/>
        <w:contextualSpacing/>
        <w:jc w:val="both"/>
        <w:rPr>
          <w:rFonts w:ascii="Palatino Linotype" w:eastAsia="MS Mincho" w:hAnsi="Palatino Linotype"/>
        </w:rPr>
      </w:pPr>
    </w:p>
    <w:p w14:paraId="5FFA015F" w14:textId="77777777" w:rsidR="00F32E1C" w:rsidRPr="00B06D36" w:rsidRDefault="00A21F35">
      <w:pPr>
        <w:spacing w:before="240" w:after="240" w:line="360" w:lineRule="auto"/>
        <w:jc w:val="center"/>
        <w:rPr>
          <w:rFonts w:ascii="Palatino Linotype" w:hAnsi="Palatino Linotype"/>
          <w:b/>
          <w:spacing w:val="60"/>
          <w:sz w:val="28"/>
        </w:rPr>
      </w:pPr>
      <w:r w:rsidRPr="00B06D36">
        <w:rPr>
          <w:rFonts w:ascii="Palatino Linotype" w:hAnsi="Palatino Linotype"/>
          <w:b/>
          <w:spacing w:val="60"/>
          <w:sz w:val="28"/>
        </w:rPr>
        <w:t>S E RESUELVE</w:t>
      </w:r>
    </w:p>
    <w:p w14:paraId="1513869C" w14:textId="77777777" w:rsidR="00F32E1C" w:rsidRPr="00B06D36" w:rsidRDefault="00A21F35">
      <w:pPr>
        <w:spacing w:line="360" w:lineRule="auto"/>
        <w:jc w:val="both"/>
        <w:rPr>
          <w:rFonts w:ascii="Palatino Linotype" w:eastAsia="Palatino Linotype" w:hAnsi="Palatino Linotype" w:cs="Palatino Linotype"/>
          <w:color w:val="000000"/>
        </w:rPr>
      </w:pPr>
      <w:r w:rsidRPr="00B06D36">
        <w:rPr>
          <w:rFonts w:ascii="Palatino Linotype" w:eastAsia="Palatino Linotype" w:hAnsi="Palatino Linotype" w:cs="Palatino Linotype"/>
          <w:b/>
          <w:color w:val="000000"/>
          <w:sz w:val="28"/>
          <w:szCs w:val="28"/>
        </w:rPr>
        <w:t>PRIMERO.</w:t>
      </w:r>
      <w:r w:rsidRPr="00B06D36">
        <w:rPr>
          <w:rFonts w:ascii="Palatino Linotype" w:eastAsia="Palatino Linotype" w:hAnsi="Palatino Linotype" w:cs="Palatino Linotype"/>
          <w:color w:val="000000"/>
        </w:rPr>
        <w:t xml:space="preserve"> Se </w:t>
      </w:r>
      <w:r w:rsidRPr="00B06D36">
        <w:rPr>
          <w:rFonts w:ascii="Palatino Linotype" w:eastAsia="Palatino Linotype" w:hAnsi="Palatino Linotype" w:cs="Palatino Linotype"/>
          <w:b/>
          <w:color w:val="000000"/>
        </w:rPr>
        <w:t>MODIFICAN</w:t>
      </w:r>
      <w:r w:rsidRPr="00B06D36">
        <w:rPr>
          <w:rFonts w:ascii="Palatino Linotype" w:eastAsia="Arial Unicode MS" w:hAnsi="Palatino Linotype" w:cs="Arial"/>
        </w:rPr>
        <w:t xml:space="preserve"> las respuestas entregadas por </w:t>
      </w:r>
      <w:r w:rsidRPr="00B06D36">
        <w:rPr>
          <w:rFonts w:ascii="Palatino Linotype" w:eastAsia="Arial Unicode MS" w:hAnsi="Palatino Linotype" w:cs="Arial"/>
          <w:b/>
        </w:rPr>
        <w:t xml:space="preserve">el Sujeto Obligado </w:t>
      </w:r>
      <w:r w:rsidRPr="00B06D36">
        <w:rPr>
          <w:rFonts w:ascii="Palatino Linotype" w:eastAsia="Arial Unicode MS" w:hAnsi="Palatino Linotype" w:cs="Arial"/>
        </w:rPr>
        <w:t xml:space="preserve">a las solicitudes de información números </w:t>
      </w:r>
      <w:r w:rsidRPr="00B06D36">
        <w:rPr>
          <w:rFonts w:ascii="Palatino Linotype" w:hAnsi="Palatino Linotype"/>
          <w:b/>
          <w:bCs/>
        </w:rPr>
        <w:t>01578/ZINACANT/IP/2023, 01600/ZINACANT/IP/2023, 01668/ZINACANT/IP/2023,  02020/ZINACANT/IP/2023, 01991/ZINACANT/IP/2023</w:t>
      </w:r>
      <w:r w:rsidRPr="00B06D36">
        <w:rPr>
          <w:rFonts w:ascii="Palatino Linotype" w:eastAsia="Palatino Linotype" w:hAnsi="Palatino Linotype" w:cs="Palatino Linotype"/>
          <w:color w:val="000000"/>
        </w:rPr>
        <w:t>, por resultar fundados los motivos de inconformidad argüidos por el Recurrente, en términos del</w:t>
      </w:r>
      <w:r w:rsidRPr="00B06D36">
        <w:rPr>
          <w:rFonts w:ascii="Palatino Linotype" w:eastAsia="Palatino Linotype" w:hAnsi="Palatino Linotype" w:cs="Palatino Linotype"/>
          <w:b/>
          <w:color w:val="000000"/>
        </w:rPr>
        <w:t xml:space="preserve"> Considerando QUINTO </w:t>
      </w:r>
      <w:r w:rsidRPr="00B06D36">
        <w:rPr>
          <w:rFonts w:ascii="Palatino Linotype" w:eastAsia="Palatino Linotype" w:hAnsi="Palatino Linotype" w:cs="Palatino Linotype"/>
          <w:color w:val="000000"/>
        </w:rPr>
        <w:t xml:space="preserve">de la presente resolución. </w:t>
      </w:r>
    </w:p>
    <w:p w14:paraId="291FD422" w14:textId="77777777" w:rsidR="00F32E1C" w:rsidRPr="00B06D36" w:rsidRDefault="00F32E1C">
      <w:pPr>
        <w:rPr>
          <w:rFonts w:ascii="Palatino Linotype" w:eastAsia="Palatino Linotype" w:hAnsi="Palatino Linotype" w:cs="Palatino Linotype"/>
          <w:color w:val="000000"/>
        </w:rPr>
      </w:pPr>
    </w:p>
    <w:p w14:paraId="4519DE70" w14:textId="77777777" w:rsidR="00F32E1C" w:rsidRPr="00B06D36" w:rsidRDefault="00A21F35">
      <w:pPr>
        <w:spacing w:line="360" w:lineRule="auto"/>
        <w:jc w:val="both"/>
        <w:rPr>
          <w:rFonts w:ascii="Palatino Linotype" w:eastAsia="Palatino Linotype" w:hAnsi="Palatino Linotype" w:cs="Palatino Linotype"/>
          <w:color w:val="000000"/>
        </w:rPr>
      </w:pPr>
      <w:r w:rsidRPr="00B06D36">
        <w:rPr>
          <w:rFonts w:ascii="Palatino Linotype" w:eastAsia="Palatino Linotype" w:hAnsi="Palatino Linotype" w:cs="Palatino Linotype"/>
          <w:b/>
          <w:color w:val="000000"/>
          <w:sz w:val="28"/>
          <w:szCs w:val="28"/>
        </w:rPr>
        <w:t>SEGUNDO.</w:t>
      </w:r>
      <w:r w:rsidRPr="00B06D36">
        <w:rPr>
          <w:rFonts w:ascii="Palatino Linotype" w:eastAsia="Palatino Linotype" w:hAnsi="Palatino Linotype" w:cs="Palatino Linotype"/>
          <w:color w:val="000000"/>
        </w:rPr>
        <w:t xml:space="preserve"> Se </w:t>
      </w:r>
      <w:r w:rsidRPr="00B06D36">
        <w:rPr>
          <w:rFonts w:ascii="Palatino Linotype" w:eastAsia="Palatino Linotype" w:hAnsi="Palatino Linotype" w:cs="Palatino Linotype"/>
          <w:b/>
          <w:color w:val="000000"/>
        </w:rPr>
        <w:t>ORDENA</w:t>
      </w:r>
      <w:r w:rsidRPr="00B06D36">
        <w:rPr>
          <w:rFonts w:ascii="Palatino Linotype" w:eastAsia="Palatino Linotype" w:hAnsi="Palatino Linotype" w:cs="Palatino Linotype"/>
          <w:color w:val="000000"/>
        </w:rPr>
        <w:t xml:space="preserve"> al Sujeto Obligado que haga entrega al Recurrente mediante el Sistema de Acceso a la Información Mexiquense (SAIMEX) y en términos del </w:t>
      </w:r>
      <w:r w:rsidRPr="00B06D36">
        <w:rPr>
          <w:rFonts w:ascii="Palatino Linotype" w:eastAsia="Palatino Linotype" w:hAnsi="Palatino Linotype" w:cs="Palatino Linotype"/>
          <w:b/>
          <w:color w:val="000000"/>
        </w:rPr>
        <w:t>Considerando QUINTO</w:t>
      </w:r>
      <w:r w:rsidRPr="00B06D36">
        <w:rPr>
          <w:rFonts w:ascii="Palatino Linotype" w:eastAsia="Palatino Linotype" w:hAnsi="Palatino Linotype" w:cs="Palatino Linotype"/>
          <w:color w:val="000000"/>
        </w:rPr>
        <w:t xml:space="preserve">, en correcta versión pública de lo siguiente: </w:t>
      </w:r>
    </w:p>
    <w:p w14:paraId="0C775079" w14:textId="77777777" w:rsidR="00F32E1C" w:rsidRPr="00B06D36" w:rsidRDefault="00F32E1C">
      <w:pPr>
        <w:spacing w:line="360" w:lineRule="auto"/>
        <w:rPr>
          <w:rFonts w:ascii="Palatino Linotype" w:eastAsia="Palatino Linotype" w:hAnsi="Palatino Linotype" w:cs="Palatino Linotype"/>
          <w:color w:val="000000"/>
        </w:rPr>
      </w:pPr>
    </w:p>
    <w:p w14:paraId="5856E701" w14:textId="77777777" w:rsidR="00F32E1C" w:rsidRPr="00B06D36" w:rsidRDefault="00A21F35">
      <w:pPr>
        <w:pStyle w:val="Prrafodelista"/>
        <w:numPr>
          <w:ilvl w:val="0"/>
          <w:numId w:val="14"/>
        </w:numPr>
        <w:spacing w:line="360" w:lineRule="auto"/>
        <w:jc w:val="both"/>
        <w:rPr>
          <w:rFonts w:ascii="Palatino Linotype" w:eastAsia="Palatino Linotype" w:hAnsi="Palatino Linotype" w:cs="Palatino Linotype"/>
          <w:i/>
          <w:iCs/>
          <w:color w:val="000000"/>
        </w:rPr>
      </w:pPr>
      <w:r w:rsidRPr="00B06D36">
        <w:rPr>
          <w:rFonts w:ascii="Palatino Linotype" w:eastAsia="Palatino Linotype" w:hAnsi="Palatino Linotype" w:cs="Palatino Linotype"/>
          <w:i/>
        </w:rPr>
        <w:t>Los recibos de nómina del personal adscrito a la unidad de transparencia remitidos en respuesta primigenia;</w:t>
      </w:r>
    </w:p>
    <w:p w14:paraId="18E90248" w14:textId="77777777" w:rsidR="00F32E1C" w:rsidRPr="00B06D36" w:rsidRDefault="00F32E1C">
      <w:pPr>
        <w:pStyle w:val="Prrafodelista"/>
        <w:spacing w:line="360" w:lineRule="auto"/>
        <w:ind w:left="1211"/>
        <w:jc w:val="both"/>
        <w:rPr>
          <w:rFonts w:ascii="Palatino Linotype" w:eastAsia="Palatino Linotype" w:hAnsi="Palatino Linotype" w:cs="Palatino Linotype"/>
          <w:i/>
          <w:iCs/>
          <w:color w:val="000000"/>
        </w:rPr>
      </w:pPr>
    </w:p>
    <w:p w14:paraId="3E0953BB" w14:textId="77777777" w:rsidR="00F32E1C" w:rsidRPr="00B06D36" w:rsidRDefault="00A21F35">
      <w:pPr>
        <w:pStyle w:val="Prrafodelista"/>
        <w:numPr>
          <w:ilvl w:val="0"/>
          <w:numId w:val="14"/>
        </w:numPr>
        <w:spacing w:line="360" w:lineRule="auto"/>
        <w:jc w:val="both"/>
        <w:rPr>
          <w:rFonts w:ascii="Palatino Linotype" w:eastAsia="Palatino Linotype" w:hAnsi="Palatino Linotype" w:cs="Palatino Linotype"/>
          <w:i/>
          <w:iCs/>
          <w:color w:val="000000"/>
        </w:rPr>
      </w:pPr>
      <w:r w:rsidRPr="00B06D36">
        <w:rPr>
          <w:rFonts w:ascii="Palatino Linotype" w:eastAsia="Palatino Linotype" w:hAnsi="Palatino Linotype" w:cs="Palatino Linotype"/>
          <w:i/>
        </w:rPr>
        <w:t>Los recibos de nómina del Presidente municipal del periodo correspondiente del</w:t>
      </w:r>
      <w:r w:rsidRPr="00B06D36">
        <w:rPr>
          <w:rFonts w:ascii="Palatino Linotype" w:hAnsi="Palatino Linotype" w:cs="Arial"/>
          <w:i/>
        </w:rPr>
        <w:t xml:space="preserve"> 01 de enero de 2022 al 31 de Agosto de 2023;</w:t>
      </w:r>
    </w:p>
    <w:p w14:paraId="06DE0308" w14:textId="77777777" w:rsidR="00F32E1C" w:rsidRPr="00B06D36" w:rsidRDefault="00F32E1C">
      <w:pPr>
        <w:spacing w:line="360" w:lineRule="auto"/>
        <w:rPr>
          <w:rFonts w:ascii="Palatino Linotype" w:eastAsia="Palatino Linotype" w:hAnsi="Palatino Linotype" w:cs="Palatino Linotype"/>
          <w:i/>
          <w:color w:val="000000"/>
        </w:rPr>
      </w:pPr>
    </w:p>
    <w:p w14:paraId="0E26F212" w14:textId="77777777" w:rsidR="00F32E1C" w:rsidRPr="00B06D36" w:rsidRDefault="00A21F35">
      <w:pPr>
        <w:pStyle w:val="Prrafodelista"/>
        <w:numPr>
          <w:ilvl w:val="0"/>
          <w:numId w:val="14"/>
        </w:numPr>
        <w:spacing w:line="360" w:lineRule="auto"/>
        <w:jc w:val="both"/>
        <w:rPr>
          <w:rFonts w:ascii="Palatino Linotype" w:eastAsia="Palatino Linotype" w:hAnsi="Palatino Linotype" w:cs="Palatino Linotype"/>
          <w:i/>
          <w:iCs/>
          <w:color w:val="000000"/>
        </w:rPr>
      </w:pPr>
      <w:r w:rsidRPr="00B06D36">
        <w:rPr>
          <w:rFonts w:ascii="Palatino Linotype" w:eastAsia="Palatino Linotype" w:hAnsi="Palatino Linotype" w:cs="Palatino Linotype"/>
          <w:i/>
        </w:rPr>
        <w:t>Los recibos de nómina del personal adscrito a la coordinación de fiscalización remitidos en respuesta primigenia;</w:t>
      </w:r>
    </w:p>
    <w:p w14:paraId="07215DCE" w14:textId="77777777" w:rsidR="00F32E1C" w:rsidRPr="00B06D36" w:rsidRDefault="00F32E1C">
      <w:pPr>
        <w:spacing w:line="360" w:lineRule="auto"/>
        <w:jc w:val="both"/>
        <w:rPr>
          <w:rFonts w:ascii="Palatino Linotype" w:eastAsia="Palatino Linotype" w:hAnsi="Palatino Linotype" w:cs="Palatino Linotype"/>
          <w:i/>
          <w:iCs/>
          <w:color w:val="000000"/>
        </w:rPr>
      </w:pPr>
    </w:p>
    <w:p w14:paraId="26186355" w14:textId="77777777" w:rsidR="00F32E1C" w:rsidRPr="00B06D36" w:rsidRDefault="00A21F35">
      <w:pPr>
        <w:pStyle w:val="Prrafodelista"/>
        <w:numPr>
          <w:ilvl w:val="0"/>
          <w:numId w:val="14"/>
        </w:numPr>
        <w:spacing w:line="360" w:lineRule="auto"/>
        <w:jc w:val="both"/>
        <w:rPr>
          <w:rFonts w:ascii="Palatino Linotype" w:eastAsia="Palatino Linotype" w:hAnsi="Palatino Linotype" w:cs="Palatino Linotype"/>
          <w:i/>
          <w:iCs/>
          <w:color w:val="000000"/>
        </w:rPr>
      </w:pPr>
      <w:r w:rsidRPr="00B06D36">
        <w:rPr>
          <w:rFonts w:ascii="Palatino Linotype" w:eastAsia="Palatino Linotype" w:hAnsi="Palatino Linotype" w:cs="Palatino Linotype"/>
          <w:i/>
        </w:rPr>
        <w:t xml:space="preserve">Los </w:t>
      </w:r>
      <w:r w:rsidRPr="00B06D36">
        <w:rPr>
          <w:rFonts w:ascii="Palatino Linotype" w:eastAsia="Palatino Linotype" w:hAnsi="Palatino Linotype" w:cs="Palatino Linotype"/>
          <w:i/>
          <w:color w:val="000000"/>
        </w:rPr>
        <w:t xml:space="preserve">recibos de nómina </w:t>
      </w:r>
      <w:r w:rsidRPr="00B06D36">
        <w:rPr>
          <w:rFonts w:ascii="Palatino Linotype" w:eastAsia="Palatino Linotype" w:hAnsi="Palatino Linotype" w:cs="Palatino Linotype"/>
          <w:i/>
        </w:rPr>
        <w:t xml:space="preserve">del personal adscrito a </w:t>
      </w:r>
      <w:r w:rsidRPr="00B06D36">
        <w:rPr>
          <w:rFonts w:ascii="Palatino Linotype" w:hAnsi="Palatino Linotype"/>
          <w:i/>
        </w:rPr>
        <w:t xml:space="preserve">la Dirección de Seguridad  Pública y Tránsito </w:t>
      </w:r>
      <w:r w:rsidRPr="00B06D36">
        <w:rPr>
          <w:rFonts w:ascii="Palatino Linotype" w:eastAsia="Palatino Linotype" w:hAnsi="Palatino Linotype" w:cs="Palatino Linotype"/>
          <w:i/>
        </w:rPr>
        <w:t xml:space="preserve">del Sujeto Obligado </w:t>
      </w:r>
      <w:r w:rsidRPr="00B06D36">
        <w:rPr>
          <w:rFonts w:ascii="Palatino Linotype" w:eastAsia="Palatino Linotype" w:hAnsi="Palatino Linotype" w:cs="Palatino Linotype"/>
          <w:i/>
          <w:color w:val="000000"/>
        </w:rPr>
        <w:t xml:space="preserve">de </w:t>
      </w:r>
      <w:r w:rsidRPr="00B06D36">
        <w:rPr>
          <w:rFonts w:ascii="Palatino Linotype" w:hAnsi="Palatino Linotype" w:cs="Arial"/>
          <w:i/>
        </w:rPr>
        <w:t xml:space="preserve">la primera quincena de octubre de dos mil veintitrés en los que se suprima el nombre  </w:t>
      </w:r>
      <w:r w:rsidRPr="00B06D36">
        <w:rPr>
          <w:rFonts w:ascii="Palatino Linotype" w:eastAsia="Palatino Linotype" w:hAnsi="Palatino Linotype" w:cs="Palatino Linotype"/>
          <w:i/>
          <w:lang w:val="es-MX"/>
        </w:rPr>
        <w:t>y no así su cargo</w:t>
      </w:r>
      <w:r w:rsidRPr="00B06D36">
        <w:rPr>
          <w:rFonts w:ascii="Palatino Linotype" w:hAnsi="Palatino Linotype" w:cs="Arial"/>
          <w:i/>
        </w:rPr>
        <w:t>;</w:t>
      </w:r>
    </w:p>
    <w:p w14:paraId="10A76FE6" w14:textId="77777777" w:rsidR="00F32E1C" w:rsidRPr="00B06D36" w:rsidRDefault="00F32E1C">
      <w:pPr>
        <w:spacing w:line="360" w:lineRule="auto"/>
        <w:jc w:val="both"/>
        <w:rPr>
          <w:rFonts w:ascii="Palatino Linotype" w:eastAsia="Palatino Linotype" w:hAnsi="Palatino Linotype" w:cs="Palatino Linotype"/>
          <w:i/>
          <w:iCs/>
          <w:color w:val="000000"/>
        </w:rPr>
      </w:pPr>
    </w:p>
    <w:p w14:paraId="027C90FE" w14:textId="77777777" w:rsidR="00F32E1C" w:rsidRPr="00B06D36" w:rsidRDefault="00A21F35">
      <w:pPr>
        <w:pStyle w:val="Prrafodelista"/>
        <w:numPr>
          <w:ilvl w:val="0"/>
          <w:numId w:val="14"/>
        </w:numPr>
        <w:spacing w:line="360" w:lineRule="auto"/>
        <w:jc w:val="both"/>
        <w:rPr>
          <w:rFonts w:ascii="Palatino Linotype" w:eastAsia="Palatino Linotype" w:hAnsi="Palatino Linotype" w:cs="Palatino Linotype"/>
          <w:i/>
          <w:iCs/>
          <w:color w:val="000000"/>
        </w:rPr>
      </w:pPr>
      <w:r w:rsidRPr="00B06D36">
        <w:rPr>
          <w:rFonts w:ascii="Palatino Linotype" w:eastAsia="Palatino Linotype" w:hAnsi="Palatino Linotype" w:cs="Palatino Linotype"/>
          <w:i/>
        </w:rPr>
        <w:t xml:space="preserve">Los recibos de nómina correspondientes a </w:t>
      </w:r>
      <w:r w:rsidRPr="00B06D36">
        <w:rPr>
          <w:rFonts w:ascii="Palatino Linotype" w:eastAsiaTheme="majorEastAsia" w:hAnsi="Palatino Linotype" w:cs="Arial"/>
          <w:bCs/>
          <w:i/>
        </w:rPr>
        <w:t>la primera quincena del mes de octubre de dos mil veintitrés del personal adscrito a los siguientes Organismos Descentralizados:</w:t>
      </w:r>
    </w:p>
    <w:p w14:paraId="7FD309DB" w14:textId="77777777" w:rsidR="00F32E1C" w:rsidRPr="00B06D36" w:rsidRDefault="00F32E1C">
      <w:pPr>
        <w:spacing w:line="360" w:lineRule="auto"/>
        <w:jc w:val="both"/>
        <w:rPr>
          <w:rFonts w:ascii="Palatino Linotype" w:eastAsia="Palatino Linotype" w:hAnsi="Palatino Linotype" w:cs="Palatino Linotype"/>
          <w:i/>
          <w:iCs/>
          <w:color w:val="000000"/>
        </w:rPr>
      </w:pPr>
    </w:p>
    <w:p w14:paraId="5E2E0F7E" w14:textId="77777777" w:rsidR="00F32E1C" w:rsidRPr="00B06D36" w:rsidRDefault="00A21F35">
      <w:pPr>
        <w:pStyle w:val="Prrafodelista"/>
        <w:spacing w:line="360" w:lineRule="auto"/>
        <w:ind w:left="1416"/>
        <w:jc w:val="both"/>
        <w:rPr>
          <w:rFonts w:ascii="Palatino Linotype" w:hAnsi="Palatino Linotype"/>
          <w:i/>
        </w:rPr>
      </w:pPr>
      <w:r w:rsidRPr="00B06D36">
        <w:rPr>
          <w:rFonts w:ascii="Palatino Linotype" w:hAnsi="Palatino Linotype"/>
          <w:i/>
        </w:rPr>
        <w:t xml:space="preserve">a) Sistema Municipal para el Desarrollo Integral de la Familia de Zinacantepec. </w:t>
      </w:r>
    </w:p>
    <w:p w14:paraId="28154C23" w14:textId="77777777" w:rsidR="00F32E1C" w:rsidRPr="00B06D36" w:rsidRDefault="00A21F35">
      <w:pPr>
        <w:pStyle w:val="Prrafodelista"/>
        <w:spacing w:line="360" w:lineRule="auto"/>
        <w:ind w:left="1416"/>
        <w:jc w:val="both"/>
        <w:rPr>
          <w:rFonts w:ascii="Palatino Linotype" w:hAnsi="Palatino Linotype"/>
          <w:i/>
        </w:rPr>
      </w:pPr>
      <w:r w:rsidRPr="00B06D36">
        <w:rPr>
          <w:rFonts w:ascii="Palatino Linotype" w:hAnsi="Palatino Linotype"/>
          <w:i/>
        </w:rPr>
        <w:t xml:space="preserve">b) Organismo Público Descentralizado para la Prestación de Servicios de Agua Potable, Alcantarillado y Saneamiento de Zinacantepec. </w:t>
      </w:r>
    </w:p>
    <w:p w14:paraId="54169BC0" w14:textId="77777777" w:rsidR="00F32E1C" w:rsidRPr="00B06D36" w:rsidRDefault="00A21F35">
      <w:pPr>
        <w:pStyle w:val="Prrafodelista"/>
        <w:spacing w:line="360" w:lineRule="auto"/>
        <w:ind w:left="1416"/>
        <w:jc w:val="both"/>
        <w:rPr>
          <w:rFonts w:ascii="Palatino Linotype" w:hAnsi="Palatino Linotype"/>
          <w:i/>
        </w:rPr>
      </w:pPr>
      <w:r w:rsidRPr="00B06D36">
        <w:rPr>
          <w:rFonts w:ascii="Palatino Linotype" w:hAnsi="Palatino Linotype"/>
          <w:i/>
        </w:rPr>
        <w:lastRenderedPageBreak/>
        <w:t>c) Instituto Municipal de Cultura Física y Deporte de Zinacantepec</w:t>
      </w:r>
    </w:p>
    <w:p w14:paraId="02620812" w14:textId="77777777" w:rsidR="00F32E1C" w:rsidRPr="00B06D36" w:rsidRDefault="00F32E1C">
      <w:pPr>
        <w:pStyle w:val="Prrafodelista"/>
        <w:spacing w:line="360" w:lineRule="auto"/>
        <w:ind w:left="1416"/>
        <w:jc w:val="both"/>
        <w:rPr>
          <w:rFonts w:ascii="Palatino Linotype" w:eastAsia="Palatino Linotype" w:hAnsi="Palatino Linotype" w:cs="Palatino Linotype"/>
          <w:i/>
          <w:iCs/>
          <w:color w:val="000000"/>
        </w:rPr>
      </w:pPr>
    </w:p>
    <w:p w14:paraId="05DC3C8F" w14:textId="77777777" w:rsidR="00F32E1C" w:rsidRPr="00B06D36" w:rsidRDefault="00A21F35">
      <w:pPr>
        <w:pStyle w:val="Prrafodelista"/>
        <w:numPr>
          <w:ilvl w:val="0"/>
          <w:numId w:val="14"/>
        </w:numPr>
        <w:spacing w:line="360" w:lineRule="auto"/>
        <w:jc w:val="both"/>
        <w:rPr>
          <w:rFonts w:ascii="Palatino Linotype" w:eastAsia="Palatino Linotype" w:hAnsi="Palatino Linotype" w:cs="Palatino Linotype"/>
          <w:i/>
          <w:iCs/>
          <w:color w:val="000000"/>
        </w:rPr>
      </w:pPr>
      <w:r w:rsidRPr="00B06D36">
        <w:rPr>
          <w:rFonts w:ascii="Palatino Linotype" w:eastAsia="Palatino Linotype" w:hAnsi="Palatino Linotype" w:cs="Palatino Linotype"/>
          <w:i/>
        </w:rPr>
        <w:t xml:space="preserve">Los recibos de nómina del personal adscrito a las </w:t>
      </w:r>
      <w:r w:rsidRPr="00B06D36">
        <w:rPr>
          <w:rFonts w:ascii="Palatino Linotype" w:eastAsiaTheme="majorEastAsia" w:hAnsi="Palatino Linotype" w:cs="Arial"/>
          <w:bCs/>
          <w:i/>
        </w:rPr>
        <w:t>Dependencias Administrativas, así como de los organismos desconcentrados y organismos autónomo</w:t>
      </w:r>
      <w:r w:rsidRPr="00B06D36">
        <w:rPr>
          <w:rFonts w:ascii="Palatino Linotype" w:eastAsia="Palatino Linotype" w:hAnsi="Palatino Linotype" w:cs="Palatino Linotype"/>
          <w:i/>
        </w:rPr>
        <w:t xml:space="preserve"> remitidos en respuesta primigenia;</w:t>
      </w:r>
    </w:p>
    <w:p w14:paraId="6D0BFF42" w14:textId="77777777" w:rsidR="00F32E1C" w:rsidRPr="00B06D36" w:rsidRDefault="00F32E1C">
      <w:pPr>
        <w:pStyle w:val="Prrafodelista"/>
        <w:spacing w:line="360" w:lineRule="auto"/>
        <w:ind w:left="1211"/>
        <w:jc w:val="both"/>
        <w:rPr>
          <w:rFonts w:ascii="Palatino Linotype" w:eastAsia="Palatino Linotype" w:hAnsi="Palatino Linotype" w:cs="Palatino Linotype"/>
          <w:i/>
          <w:iCs/>
          <w:color w:val="000000"/>
        </w:rPr>
      </w:pPr>
    </w:p>
    <w:p w14:paraId="004C787D" w14:textId="77777777" w:rsidR="00F32E1C" w:rsidRPr="00B06D36" w:rsidRDefault="00A21F35">
      <w:pPr>
        <w:pStyle w:val="Prrafodelista"/>
        <w:numPr>
          <w:ilvl w:val="0"/>
          <w:numId w:val="14"/>
        </w:numPr>
        <w:spacing w:line="360" w:lineRule="auto"/>
        <w:jc w:val="both"/>
        <w:rPr>
          <w:rFonts w:ascii="Palatino Linotype" w:eastAsia="Palatino Linotype" w:hAnsi="Palatino Linotype" w:cs="Palatino Linotype"/>
          <w:i/>
          <w:iCs/>
          <w:color w:val="000000"/>
        </w:rPr>
      </w:pPr>
      <w:r w:rsidRPr="00B06D36">
        <w:rPr>
          <w:rFonts w:ascii="Palatino Linotype" w:eastAsia="Palatino Linotype" w:hAnsi="Palatino Linotype" w:cs="Palatino Linotype"/>
          <w:i/>
        </w:rPr>
        <w:t>Los recibos de nómina del personal adscrito a la Unidad de transparencia y la Tesorería Municipal remitidos en respuesta primigenia.</w:t>
      </w:r>
    </w:p>
    <w:p w14:paraId="10B6FECC" w14:textId="77777777" w:rsidR="00F32E1C" w:rsidRPr="00B06D36" w:rsidRDefault="00F32E1C">
      <w:pPr>
        <w:jc w:val="both"/>
        <w:rPr>
          <w:rFonts w:ascii="Palatino Linotype" w:eastAsia="Palatino Linotype" w:hAnsi="Palatino Linotype" w:cs="Palatino Linotype"/>
          <w:i/>
          <w:iCs/>
          <w:color w:val="000000"/>
        </w:rPr>
      </w:pPr>
    </w:p>
    <w:p w14:paraId="5759921B" w14:textId="77777777" w:rsidR="00F32E1C" w:rsidRPr="00B06D36" w:rsidRDefault="00A21F35">
      <w:pPr>
        <w:pStyle w:val="Prrafodelista"/>
        <w:spacing w:line="360" w:lineRule="auto"/>
        <w:ind w:left="709"/>
        <w:jc w:val="both"/>
        <w:rPr>
          <w:rFonts w:ascii="Palatino Linotype" w:eastAsia="Palatino Linotype" w:hAnsi="Palatino Linotype" w:cs="Palatino Linotype"/>
          <w:i/>
          <w:iCs/>
          <w:color w:val="000000"/>
        </w:rPr>
      </w:pPr>
      <w:r w:rsidRPr="00B06D36">
        <w:rPr>
          <w:rFonts w:ascii="Palatino Linotype" w:eastAsia="Palatino Linotype" w:hAnsi="Palatino Linotype" w:cs="Palatino Linotype"/>
          <w:i/>
          <w:iCs/>
          <w:color w:val="000000"/>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2246EE48" w14:textId="77777777" w:rsidR="00F32E1C" w:rsidRPr="00B06D36" w:rsidRDefault="00F32E1C">
      <w:pPr>
        <w:pStyle w:val="INFOEMCITAS"/>
        <w:spacing w:before="0" w:after="0"/>
        <w:rPr>
          <w:sz w:val="24"/>
          <w:szCs w:val="24"/>
        </w:rPr>
      </w:pPr>
    </w:p>
    <w:p w14:paraId="16300F5C" w14:textId="77777777" w:rsidR="00F32E1C" w:rsidRPr="00B06D36" w:rsidRDefault="00A21F35">
      <w:pPr>
        <w:spacing w:line="360" w:lineRule="auto"/>
        <w:jc w:val="both"/>
        <w:rPr>
          <w:rFonts w:ascii="Palatino Linotype" w:eastAsia="Palatino Linotype" w:hAnsi="Palatino Linotype" w:cs="Palatino Linotype"/>
          <w:color w:val="000000"/>
          <w:lang w:eastAsia="es-MX"/>
        </w:rPr>
      </w:pPr>
      <w:r w:rsidRPr="00B06D36">
        <w:rPr>
          <w:rFonts w:ascii="Palatino Linotype" w:hAnsi="Palatino Linotype" w:cs="Arial"/>
          <w:b/>
          <w:sz w:val="28"/>
        </w:rPr>
        <w:t>TERCERO</w:t>
      </w:r>
      <w:r w:rsidRPr="00B06D36">
        <w:rPr>
          <w:rFonts w:ascii="Palatino Linotype" w:hAnsi="Palatino Linotype" w:cs="Arial"/>
          <w:b/>
        </w:rPr>
        <w:t>.</w:t>
      </w:r>
      <w:r w:rsidRPr="00B06D36">
        <w:rPr>
          <w:rFonts w:ascii="Palatino Linotype" w:hAnsi="Palatino Linotype" w:cs="Arial"/>
        </w:rPr>
        <w:t xml:space="preserve"> </w:t>
      </w:r>
      <w:r w:rsidRPr="00B06D36">
        <w:rPr>
          <w:rFonts w:ascii="Palatino Linotype" w:hAnsi="Palatino Linotype" w:cs="Arial"/>
          <w:b/>
        </w:rPr>
        <w:t>Notifíquese</w:t>
      </w:r>
      <w:r w:rsidRPr="00B06D36">
        <w:rPr>
          <w:rFonts w:ascii="Palatino Linotype" w:hAnsi="Palatino Linotype" w:cs="Arial"/>
          <w:b/>
          <w:i/>
        </w:rPr>
        <w:t xml:space="preserve"> </w:t>
      </w:r>
      <w:r w:rsidRPr="00B06D36">
        <w:rPr>
          <w:rFonts w:ascii="Palatino Linotype" w:hAnsi="Palatino Linotype" w:cs="Arial"/>
        </w:rPr>
        <w:t>al Titular de la Unidad de Transparencia del</w:t>
      </w:r>
      <w:r w:rsidRPr="00B06D36">
        <w:rPr>
          <w:rFonts w:ascii="Palatino Linotype" w:hAnsi="Palatino Linotype" w:cs="Arial"/>
          <w:b/>
        </w:rPr>
        <w:t xml:space="preserve"> Sujeto Obligado</w:t>
      </w:r>
      <w:r w:rsidRPr="00B06D36">
        <w:rPr>
          <w:rFonts w:ascii="Palatino Linotype" w:hAnsi="Palatino Linotype" w:cs="Arial"/>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y </w:t>
      </w:r>
      <w:r w:rsidRPr="00B06D36">
        <w:rPr>
          <w:rFonts w:ascii="Palatino Linotype" w:eastAsia="Palatino Linotype" w:hAnsi="Palatino Linotype" w:cs="Palatino Linotype"/>
          <w:b/>
          <w:color w:val="000000"/>
          <w:lang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C9EFAC" w14:textId="77777777" w:rsidR="00F32E1C" w:rsidRPr="00B06D36" w:rsidRDefault="00F32E1C">
      <w:pPr>
        <w:tabs>
          <w:tab w:val="left" w:pos="8647"/>
        </w:tabs>
        <w:spacing w:line="360" w:lineRule="auto"/>
        <w:ind w:right="51"/>
        <w:jc w:val="both"/>
        <w:rPr>
          <w:rFonts w:ascii="Palatino Linotype" w:hAnsi="Palatino Linotype" w:cs="Arial"/>
        </w:rPr>
      </w:pPr>
    </w:p>
    <w:p w14:paraId="79FC7C9C" w14:textId="77777777" w:rsidR="00F32E1C" w:rsidRPr="00B06D36" w:rsidRDefault="00A21F35">
      <w:pPr>
        <w:spacing w:line="360" w:lineRule="auto"/>
        <w:jc w:val="both"/>
        <w:rPr>
          <w:rFonts w:ascii="Palatino Linotype" w:eastAsia="Calibri" w:hAnsi="Palatino Linotype"/>
        </w:rPr>
      </w:pPr>
      <w:r w:rsidRPr="00B06D36">
        <w:rPr>
          <w:rFonts w:ascii="Palatino Linotype" w:hAnsi="Palatino Linotype" w:cs="Arial"/>
          <w:b/>
          <w:sz w:val="28"/>
        </w:rPr>
        <w:t>CUARTO</w:t>
      </w:r>
      <w:r w:rsidRPr="00B06D36">
        <w:rPr>
          <w:rFonts w:ascii="Palatino Linotype" w:hAnsi="Palatino Linotype" w:cs="Arial"/>
          <w:b/>
        </w:rPr>
        <w:t xml:space="preserve">. </w:t>
      </w:r>
      <w:r w:rsidRPr="00B06D36">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B06D36">
        <w:rPr>
          <w:rFonts w:ascii="Palatino Linotype" w:eastAsia="Calibri" w:hAnsi="Palatino Linotype"/>
        </w:rPr>
        <w:t>.</w:t>
      </w:r>
    </w:p>
    <w:p w14:paraId="664578C9" w14:textId="77777777" w:rsidR="00F32E1C" w:rsidRPr="00B06D36" w:rsidRDefault="00F32E1C">
      <w:pPr>
        <w:autoSpaceDE w:val="0"/>
        <w:autoSpaceDN w:val="0"/>
        <w:adjustRightInd w:val="0"/>
        <w:spacing w:line="360" w:lineRule="auto"/>
        <w:jc w:val="both"/>
        <w:rPr>
          <w:rFonts w:ascii="Palatino Linotype" w:hAnsi="Palatino Linotype" w:cs="Arial"/>
        </w:rPr>
      </w:pPr>
    </w:p>
    <w:p w14:paraId="1237AAA3" w14:textId="77777777" w:rsidR="00F32E1C" w:rsidRPr="00B06D36" w:rsidRDefault="00A21F35">
      <w:pPr>
        <w:autoSpaceDE w:val="0"/>
        <w:autoSpaceDN w:val="0"/>
        <w:adjustRightInd w:val="0"/>
        <w:spacing w:line="360" w:lineRule="auto"/>
        <w:jc w:val="both"/>
        <w:rPr>
          <w:rFonts w:ascii="Palatino Linotype" w:hAnsi="Palatino Linotype" w:cs="Arial"/>
        </w:rPr>
      </w:pPr>
      <w:r w:rsidRPr="00B06D36">
        <w:rPr>
          <w:rFonts w:ascii="Palatino Linotype" w:hAnsi="Palatino Linotype"/>
          <w:b/>
          <w:sz w:val="28"/>
          <w:szCs w:val="28"/>
        </w:rPr>
        <w:t>QUINTO</w:t>
      </w:r>
      <w:r w:rsidRPr="00B06D36">
        <w:rPr>
          <w:rFonts w:ascii="Palatino Linotype" w:hAnsi="Palatino Linotype"/>
          <w:b/>
        </w:rPr>
        <w:t xml:space="preserve">. </w:t>
      </w:r>
      <w:r w:rsidRPr="00B06D36">
        <w:rPr>
          <w:rFonts w:ascii="Palatino Linotype" w:hAnsi="Palatino Linotype" w:cs="Arial"/>
          <w:b/>
        </w:rPr>
        <w:t>Notifíquese</w:t>
      </w:r>
      <w:r w:rsidRPr="00B06D36">
        <w:rPr>
          <w:rFonts w:ascii="Palatino Linotype" w:hAnsi="Palatino Linotype" w:cs="Arial"/>
        </w:rPr>
        <w:t xml:space="preserve"> </w:t>
      </w:r>
      <w:r w:rsidRPr="00B06D36">
        <w:rPr>
          <w:rFonts w:ascii="Palatino Linotype" w:hAnsi="Palatino Linotype" w:cs="Arial"/>
          <w:b/>
        </w:rPr>
        <w:t>a la Recurrente</w:t>
      </w:r>
      <w:r w:rsidRPr="00B06D36">
        <w:rPr>
          <w:rFonts w:ascii="Palatino Linotype" w:hAnsi="Palatino Linotype" w:cs="Arial"/>
        </w:rPr>
        <w:t xml:space="preserve"> la presente resolución a través del Sistema de Acceso a la Información Mexiquense </w:t>
      </w:r>
      <w:r w:rsidRPr="00B06D36">
        <w:rPr>
          <w:rFonts w:ascii="Palatino Linotype" w:hAnsi="Palatino Linotype" w:cs="Arial"/>
          <w:b/>
        </w:rPr>
        <w:t>(SAIMEX)</w:t>
      </w:r>
      <w:r w:rsidRPr="00B06D36">
        <w:rPr>
          <w:rFonts w:ascii="Palatino Linotype" w:hAnsi="Palatino Linotype" w:cs="Arial"/>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7C99ED1A" w14:textId="77777777" w:rsidR="00F32E1C" w:rsidRPr="00B06D36" w:rsidRDefault="00F32E1C">
      <w:pPr>
        <w:autoSpaceDE w:val="0"/>
        <w:autoSpaceDN w:val="0"/>
        <w:adjustRightInd w:val="0"/>
        <w:spacing w:line="480" w:lineRule="auto"/>
        <w:jc w:val="both"/>
        <w:rPr>
          <w:rFonts w:ascii="Palatino Linotype" w:hAnsi="Palatino Linotype" w:cs="Arial"/>
        </w:rPr>
      </w:pPr>
    </w:p>
    <w:p w14:paraId="3829FFFF" w14:textId="77777777" w:rsidR="00F32E1C" w:rsidRPr="00B06D36" w:rsidRDefault="00A21F35">
      <w:pPr>
        <w:spacing w:line="360" w:lineRule="auto"/>
        <w:jc w:val="both"/>
        <w:rPr>
          <w:rFonts w:ascii="Palatino Linotype" w:hAnsi="Palatino Linotype" w:cs="Arial"/>
        </w:rPr>
      </w:pPr>
      <w:r w:rsidRPr="00B06D36">
        <w:rPr>
          <w:rFonts w:ascii="Palatino Linotype" w:hAnsi="Palatino Linotype" w:cs="Arial"/>
        </w:rPr>
        <w:t>ASÍ LO RESUELVE, POR UNANIMIDAD DE VOTOS EL PLENO DEL</w:t>
      </w:r>
      <w:r w:rsidRPr="00B06D36">
        <w:rPr>
          <w:rFonts w:ascii="Palatino Linotype" w:eastAsia="Arial Unicode MS" w:hAnsi="Palatino Linotype" w:cs="Arial"/>
        </w:rPr>
        <w:t xml:space="preserve"> INSTITUTO DE TRANSPARENCIA, ACCESO A LA INFORMACIÓN PÚBLICA Y PROTECCIÓN DE DATOS PERSONALES DEL ESTADO DE MÉXICO Y MUNICIPIOS</w:t>
      </w:r>
      <w:r w:rsidRPr="00B06D36">
        <w:rPr>
          <w:rFonts w:ascii="Palatino Linotype" w:hAnsi="Palatino Linotype" w:cs="Arial"/>
        </w:rPr>
        <w:t xml:space="preserve">, CONFORMADO POR LOS COMISIONADOS JOSÉ MARTÍNEZ VILCHIS, MARÍA DEL ROSARIO MEJÍA AYALA, SHARON CRISTINA MORALES MARTÍNEZ (EMITIENDO VOTO PARTICULAR), LUIS GUSTAVO PARRA NORIEGA (EMITIENDO VOTO PARTICULAR)  Y GUADALUPE RAMÍREZ PEÑA (EMITIENDO VOTO PARTICULAR), EN LA PRIMER SESIÓN ORDINARIA CELEBRADA  </w:t>
      </w:r>
      <w:r w:rsidR="008968F7">
        <w:rPr>
          <w:rFonts w:ascii="Palatino Linotype" w:hAnsi="Palatino Linotype" w:cs="Arial"/>
        </w:rPr>
        <w:t xml:space="preserve">DIESCISIETE </w:t>
      </w:r>
      <w:r w:rsidRPr="00B06D36">
        <w:rPr>
          <w:rFonts w:ascii="Palatino Linotype" w:hAnsi="Palatino Linotype" w:cs="Arial"/>
        </w:rPr>
        <w:t>DE ENERO DE DOS MIL VEINTICUATRO, ANTE EL SECRETARIO TÉCNICO DEL PLENO, ALEXIS TAPIA RAMÍREZ. ------------------------</w:t>
      </w:r>
    </w:p>
    <w:p w14:paraId="3E4EB5B9" w14:textId="77777777" w:rsidR="00F32E1C" w:rsidRDefault="00A21F35">
      <w:pPr>
        <w:spacing w:line="360" w:lineRule="auto"/>
        <w:jc w:val="both"/>
        <w:rPr>
          <w:rFonts w:ascii="Palatino Linotype" w:hAnsi="Palatino Linotype" w:cs="Arial"/>
          <w:sz w:val="20"/>
        </w:rPr>
      </w:pPr>
      <w:r w:rsidRPr="00B06D36">
        <w:rPr>
          <w:rFonts w:ascii="Palatino Linotype" w:hAnsi="Palatino Linotype" w:cs="Arial"/>
          <w:sz w:val="20"/>
        </w:rPr>
        <w:t>JMV/CCR/NJMB</w:t>
      </w:r>
    </w:p>
    <w:p w14:paraId="6C9E5D1C" w14:textId="77777777" w:rsidR="00F32E1C" w:rsidRDefault="00F32E1C">
      <w:pPr>
        <w:autoSpaceDE w:val="0"/>
        <w:autoSpaceDN w:val="0"/>
        <w:adjustRightInd w:val="0"/>
        <w:spacing w:line="480" w:lineRule="auto"/>
        <w:jc w:val="both"/>
        <w:rPr>
          <w:rFonts w:ascii="Palatino Linotype" w:hAnsi="Palatino Linotype" w:cs="Arial"/>
        </w:rPr>
      </w:pPr>
    </w:p>
    <w:p w14:paraId="1266F263" w14:textId="77777777" w:rsidR="00F32E1C" w:rsidRDefault="00A21F35">
      <w:pPr>
        <w:autoSpaceDE w:val="0"/>
        <w:autoSpaceDN w:val="0"/>
        <w:adjustRightInd w:val="0"/>
        <w:spacing w:line="480" w:lineRule="auto"/>
        <w:jc w:val="both"/>
        <w:rPr>
          <w:rFonts w:ascii="Palatino Linotype" w:hAnsi="Palatino Linotype"/>
        </w:rPr>
      </w:pPr>
      <w:r>
        <w:rPr>
          <w:rFonts w:ascii="Palatino Linotype" w:hAnsi="Palatino Linotype" w:cs="Arial"/>
        </w:rPr>
        <w:t xml:space="preserve"> </w:t>
      </w:r>
    </w:p>
    <w:p w14:paraId="126D7325" w14:textId="77777777" w:rsidR="00F32E1C" w:rsidRDefault="00F32E1C">
      <w:pPr>
        <w:spacing w:line="480" w:lineRule="auto"/>
        <w:jc w:val="both"/>
        <w:rPr>
          <w:rFonts w:ascii="Palatino Linotype" w:hAnsi="Palatino Linotype"/>
        </w:rPr>
      </w:pPr>
    </w:p>
    <w:p w14:paraId="0BE7083E" w14:textId="77777777" w:rsidR="00F32E1C" w:rsidRDefault="00F32E1C">
      <w:pPr>
        <w:spacing w:line="480" w:lineRule="auto"/>
        <w:jc w:val="center"/>
        <w:rPr>
          <w:rFonts w:ascii="Palatino Linotype" w:hAnsi="Palatino Linotype"/>
        </w:rPr>
      </w:pPr>
    </w:p>
    <w:p w14:paraId="3933F609" w14:textId="77777777" w:rsidR="00F32E1C" w:rsidRDefault="00F32E1C">
      <w:pPr>
        <w:spacing w:line="480" w:lineRule="auto"/>
        <w:rPr>
          <w:rFonts w:ascii="Palatino Linotype" w:hAnsi="Palatino Linotype"/>
          <w:b/>
        </w:rPr>
      </w:pPr>
    </w:p>
    <w:p w14:paraId="19728400" w14:textId="77777777" w:rsidR="00F32E1C" w:rsidRDefault="00F32E1C">
      <w:pPr>
        <w:spacing w:line="480" w:lineRule="auto"/>
        <w:rPr>
          <w:rFonts w:ascii="Palatino Linotype" w:hAnsi="Palatino Linotype"/>
          <w:b/>
        </w:rPr>
      </w:pPr>
    </w:p>
    <w:p w14:paraId="593EA779" w14:textId="77777777" w:rsidR="00F32E1C" w:rsidRDefault="00F32E1C">
      <w:pPr>
        <w:spacing w:line="480" w:lineRule="auto"/>
        <w:rPr>
          <w:rFonts w:ascii="Palatino Linotype" w:hAnsi="Palatino Linotype"/>
          <w:b/>
        </w:rPr>
      </w:pPr>
    </w:p>
    <w:p w14:paraId="53ABC4FE" w14:textId="77777777" w:rsidR="00F32E1C" w:rsidRDefault="00F32E1C">
      <w:pPr>
        <w:spacing w:line="480" w:lineRule="auto"/>
        <w:rPr>
          <w:rFonts w:ascii="Palatino Linotype" w:hAnsi="Palatino Linotype"/>
          <w:b/>
        </w:rPr>
      </w:pPr>
    </w:p>
    <w:p w14:paraId="7FB11DA9" w14:textId="77777777" w:rsidR="00F32E1C" w:rsidRDefault="00F32E1C">
      <w:pPr>
        <w:spacing w:line="480" w:lineRule="auto"/>
        <w:rPr>
          <w:rFonts w:ascii="Palatino Linotype" w:hAnsi="Palatino Linotype"/>
          <w:b/>
        </w:rPr>
      </w:pPr>
    </w:p>
    <w:p w14:paraId="48CBD0FC" w14:textId="77777777" w:rsidR="00F32E1C" w:rsidRDefault="00F32E1C">
      <w:pPr>
        <w:spacing w:line="480" w:lineRule="auto"/>
        <w:rPr>
          <w:rFonts w:ascii="Palatino Linotype" w:hAnsi="Palatino Linotype"/>
          <w:b/>
        </w:rPr>
      </w:pPr>
    </w:p>
    <w:p w14:paraId="4E1D1F4D" w14:textId="77777777" w:rsidR="00F32E1C" w:rsidRDefault="00F32E1C">
      <w:pPr>
        <w:spacing w:line="480" w:lineRule="auto"/>
        <w:rPr>
          <w:rFonts w:ascii="Palatino Linotype" w:hAnsi="Palatino Linotype"/>
          <w:b/>
        </w:rPr>
      </w:pPr>
    </w:p>
    <w:p w14:paraId="4E4698F3" w14:textId="77777777" w:rsidR="00F32E1C" w:rsidRDefault="00F32E1C">
      <w:pPr>
        <w:tabs>
          <w:tab w:val="left" w:pos="709"/>
        </w:tabs>
        <w:spacing w:line="360" w:lineRule="auto"/>
        <w:ind w:right="51"/>
        <w:jc w:val="both"/>
        <w:rPr>
          <w:rFonts w:ascii="Palatino Linotype" w:hAnsi="Palatino Linotype"/>
        </w:rPr>
      </w:pPr>
    </w:p>
    <w:p w14:paraId="0566832A" w14:textId="77777777" w:rsidR="00F32E1C" w:rsidRDefault="00F32E1C"/>
    <w:p w14:paraId="48C2906A" w14:textId="77777777" w:rsidR="00F32E1C" w:rsidRDefault="00F32E1C"/>
    <w:sectPr w:rsidR="00F32E1C">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62B87" w14:textId="77777777" w:rsidR="00176007" w:rsidRDefault="00176007">
      <w:r>
        <w:separator/>
      </w:r>
    </w:p>
  </w:endnote>
  <w:endnote w:type="continuationSeparator" w:id="0">
    <w:p w14:paraId="6B4584FF" w14:textId="77777777" w:rsidR="00176007" w:rsidRDefault="00176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等线 Light">
    <w:altName w:val="Alex Brush"/>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Arial,Bold">
    <w:altName w:val="Alex Brush"/>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B526" w14:textId="77777777" w:rsidR="00F32E1C" w:rsidRDefault="00A21F35">
    <w:pPr>
      <w:pStyle w:val="Piedepgina"/>
      <w:jc w:val="right"/>
      <w:rPr>
        <w:rFonts w:ascii="Palatino Linotype" w:hAnsi="Palatino Linotype" w:cs="Arial"/>
        <w:sz w:val="20"/>
        <w:szCs w:val="20"/>
      </w:rPr>
    </w:pPr>
    <w:r>
      <w:rPr>
        <w:rFonts w:ascii="Palatino Linotype" w:hAnsi="Palatino Linotype" w:cs="Arial"/>
        <w:bCs/>
        <w:sz w:val="20"/>
        <w:szCs w:val="20"/>
      </w:rPr>
      <w:t xml:space="preserve">Página </w:t>
    </w:r>
    <w:r>
      <w:rPr>
        <w:rFonts w:ascii="Palatino Linotype" w:hAnsi="Palatino Linotype" w:cs="Arial"/>
        <w:bCs/>
        <w:sz w:val="20"/>
        <w:szCs w:val="20"/>
      </w:rPr>
      <w:fldChar w:fldCharType="begin"/>
    </w:r>
    <w:r>
      <w:rPr>
        <w:rFonts w:ascii="Palatino Linotype" w:hAnsi="Palatino Linotype" w:cs="Arial"/>
        <w:bCs/>
        <w:sz w:val="20"/>
        <w:szCs w:val="20"/>
      </w:rPr>
      <w:instrText>PAGE</w:instrText>
    </w:r>
    <w:r>
      <w:rPr>
        <w:rFonts w:ascii="Palatino Linotype" w:hAnsi="Palatino Linotype" w:cs="Arial"/>
        <w:bCs/>
        <w:sz w:val="20"/>
        <w:szCs w:val="20"/>
      </w:rPr>
      <w:fldChar w:fldCharType="separate"/>
    </w:r>
    <w:r w:rsidR="008968F7">
      <w:rPr>
        <w:rFonts w:ascii="Palatino Linotype" w:hAnsi="Palatino Linotype" w:cs="Arial"/>
        <w:bCs/>
        <w:noProof/>
        <w:sz w:val="20"/>
        <w:szCs w:val="20"/>
      </w:rPr>
      <w:t>85</w:t>
    </w:r>
    <w:r>
      <w:rPr>
        <w:rFonts w:ascii="Palatino Linotype" w:hAnsi="Palatino Linotype" w:cs="Arial"/>
        <w:bCs/>
        <w:sz w:val="20"/>
        <w:szCs w:val="20"/>
      </w:rPr>
      <w:fldChar w:fldCharType="end"/>
    </w:r>
    <w:r>
      <w:rPr>
        <w:rFonts w:ascii="Palatino Linotype" w:hAnsi="Palatino Linotype" w:cs="Arial"/>
        <w:sz w:val="20"/>
        <w:szCs w:val="20"/>
      </w:rPr>
      <w:t xml:space="preserve"> de </w:t>
    </w:r>
    <w:r>
      <w:rPr>
        <w:rFonts w:ascii="Palatino Linotype" w:hAnsi="Palatino Linotype" w:cs="Arial"/>
        <w:bCs/>
        <w:sz w:val="20"/>
        <w:szCs w:val="20"/>
      </w:rPr>
      <w:fldChar w:fldCharType="begin"/>
    </w:r>
    <w:r>
      <w:rPr>
        <w:rFonts w:ascii="Palatino Linotype" w:hAnsi="Palatino Linotype" w:cs="Arial"/>
        <w:bCs/>
        <w:sz w:val="20"/>
        <w:szCs w:val="20"/>
      </w:rPr>
      <w:instrText>NUMPAGES</w:instrText>
    </w:r>
    <w:r>
      <w:rPr>
        <w:rFonts w:ascii="Palatino Linotype" w:hAnsi="Palatino Linotype" w:cs="Arial"/>
        <w:bCs/>
        <w:sz w:val="20"/>
        <w:szCs w:val="20"/>
      </w:rPr>
      <w:fldChar w:fldCharType="separate"/>
    </w:r>
    <w:r w:rsidR="008968F7">
      <w:rPr>
        <w:rFonts w:ascii="Palatino Linotype" w:hAnsi="Palatino Linotype" w:cs="Arial"/>
        <w:bCs/>
        <w:noProof/>
        <w:sz w:val="20"/>
        <w:szCs w:val="20"/>
      </w:rPr>
      <w:t>86</w:t>
    </w:r>
    <w:r>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5FD5" w14:textId="77777777" w:rsidR="00F32E1C" w:rsidRDefault="00A21F35">
    <w:pPr>
      <w:pStyle w:val="Piedepgina"/>
      <w:jc w:val="right"/>
      <w:rPr>
        <w:rFonts w:ascii="Palatino Linotype" w:hAnsi="Palatino Linotype" w:cs="Arial"/>
        <w:sz w:val="20"/>
        <w:szCs w:val="20"/>
      </w:rPr>
    </w:pPr>
    <w:r>
      <w:rPr>
        <w:rFonts w:ascii="Palatino Linotype" w:hAnsi="Palatino Linotype" w:cs="Arial"/>
        <w:bCs/>
        <w:sz w:val="20"/>
        <w:szCs w:val="20"/>
      </w:rPr>
      <w:t xml:space="preserve">Página </w:t>
    </w:r>
    <w:r>
      <w:rPr>
        <w:rFonts w:ascii="Palatino Linotype" w:hAnsi="Palatino Linotype" w:cs="Arial"/>
        <w:bCs/>
        <w:sz w:val="20"/>
        <w:szCs w:val="20"/>
      </w:rPr>
      <w:fldChar w:fldCharType="begin"/>
    </w:r>
    <w:r>
      <w:rPr>
        <w:rFonts w:ascii="Palatino Linotype" w:hAnsi="Palatino Linotype" w:cs="Arial"/>
        <w:bCs/>
        <w:sz w:val="20"/>
        <w:szCs w:val="20"/>
      </w:rPr>
      <w:instrText>PAGE</w:instrText>
    </w:r>
    <w:r>
      <w:rPr>
        <w:rFonts w:ascii="Palatino Linotype" w:hAnsi="Palatino Linotype" w:cs="Arial"/>
        <w:bCs/>
        <w:sz w:val="20"/>
        <w:szCs w:val="20"/>
      </w:rPr>
      <w:fldChar w:fldCharType="separate"/>
    </w:r>
    <w:r w:rsidR="008968F7">
      <w:rPr>
        <w:rFonts w:ascii="Palatino Linotype" w:hAnsi="Palatino Linotype" w:cs="Arial"/>
        <w:bCs/>
        <w:noProof/>
        <w:sz w:val="20"/>
        <w:szCs w:val="20"/>
      </w:rPr>
      <w:t>1</w:t>
    </w:r>
    <w:r>
      <w:rPr>
        <w:rFonts w:ascii="Palatino Linotype" w:hAnsi="Palatino Linotype" w:cs="Arial"/>
        <w:bCs/>
        <w:sz w:val="20"/>
        <w:szCs w:val="20"/>
      </w:rPr>
      <w:fldChar w:fldCharType="end"/>
    </w:r>
    <w:r>
      <w:rPr>
        <w:rFonts w:ascii="Palatino Linotype" w:hAnsi="Palatino Linotype" w:cs="Arial"/>
        <w:sz w:val="20"/>
        <w:szCs w:val="20"/>
      </w:rPr>
      <w:t xml:space="preserve"> de </w:t>
    </w:r>
    <w:r>
      <w:rPr>
        <w:rFonts w:ascii="Palatino Linotype" w:hAnsi="Palatino Linotype" w:cs="Arial"/>
        <w:bCs/>
        <w:sz w:val="20"/>
        <w:szCs w:val="20"/>
      </w:rPr>
      <w:fldChar w:fldCharType="begin"/>
    </w:r>
    <w:r>
      <w:rPr>
        <w:rFonts w:ascii="Palatino Linotype" w:hAnsi="Palatino Linotype" w:cs="Arial"/>
        <w:bCs/>
        <w:sz w:val="20"/>
        <w:szCs w:val="20"/>
      </w:rPr>
      <w:instrText>NUMPAGES</w:instrText>
    </w:r>
    <w:r>
      <w:rPr>
        <w:rFonts w:ascii="Palatino Linotype" w:hAnsi="Palatino Linotype" w:cs="Arial"/>
        <w:bCs/>
        <w:sz w:val="20"/>
        <w:szCs w:val="20"/>
      </w:rPr>
      <w:fldChar w:fldCharType="separate"/>
    </w:r>
    <w:r w:rsidR="008968F7">
      <w:rPr>
        <w:rFonts w:ascii="Palatino Linotype" w:hAnsi="Palatino Linotype" w:cs="Arial"/>
        <w:bCs/>
        <w:noProof/>
        <w:sz w:val="20"/>
        <w:szCs w:val="20"/>
      </w:rPr>
      <w:t>86</w:t>
    </w:r>
    <w:r>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8C781" w14:textId="77777777" w:rsidR="00176007" w:rsidRDefault="00176007">
      <w:r>
        <w:separator/>
      </w:r>
    </w:p>
  </w:footnote>
  <w:footnote w:type="continuationSeparator" w:id="0">
    <w:p w14:paraId="20EBCEB8" w14:textId="77777777" w:rsidR="00176007" w:rsidRDefault="00176007">
      <w:r>
        <w:continuationSeparator/>
      </w:r>
    </w:p>
  </w:footnote>
  <w:footnote w:id="1">
    <w:p w14:paraId="074DBD66" w14:textId="77777777" w:rsidR="00F32E1C" w:rsidRDefault="00A21F35">
      <w:pPr>
        <w:jc w:val="both"/>
        <w:rPr>
          <w:rFonts w:ascii="Palatino Linotype" w:hAnsi="Palatino Linotype"/>
          <w:b/>
          <w:bCs/>
          <w:i/>
          <w:sz w:val="16"/>
          <w:szCs w:val="16"/>
          <w:lang w:eastAsia="es-MX"/>
        </w:rPr>
      </w:pPr>
      <w:r>
        <w:rPr>
          <w:rStyle w:val="Refdenotaalpie"/>
          <w:rFonts w:eastAsiaTheme="minorEastAsia"/>
        </w:rPr>
        <w:footnoteRef/>
      </w:r>
      <w:r>
        <w:t xml:space="preserve"> </w:t>
      </w:r>
      <w:r>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C67A05C" w14:textId="77777777" w:rsidR="00F32E1C" w:rsidRDefault="00A21F35">
      <w:pPr>
        <w:jc w:val="both"/>
        <w:rPr>
          <w:rFonts w:ascii="Palatino Linotype" w:hAnsi="Palatino Linotype"/>
          <w:i/>
          <w:sz w:val="16"/>
          <w:szCs w:val="16"/>
        </w:rPr>
      </w:pPr>
      <w:r>
        <w:rPr>
          <w:rFonts w:ascii="Palatino Linotype" w:hAnsi="Palatino Linotype"/>
          <w:i/>
          <w:sz w:val="16"/>
          <w:szCs w:val="16"/>
        </w:rPr>
        <w:t>Del examen de compatibilidad de los artículos</w:t>
      </w:r>
      <w:r>
        <w:rPr>
          <w:rStyle w:val="apple-converted-space"/>
          <w:rFonts w:ascii="Palatino Linotype" w:eastAsiaTheme="minorEastAsia" w:hAnsi="Palatino Linotype"/>
          <w:sz w:val="16"/>
          <w:szCs w:val="16"/>
        </w:rPr>
        <w:t> </w:t>
      </w:r>
      <w:hyperlink r:id="rId1" w:history="1">
        <w:r>
          <w:rPr>
            <w:rStyle w:val="Hipervnculo"/>
            <w:rFonts w:ascii="Palatino Linotype" w:eastAsiaTheme="majorEastAsia" w:hAnsi="Palatino Linotype"/>
            <w:i/>
            <w:sz w:val="16"/>
            <w:szCs w:val="16"/>
          </w:rPr>
          <w:t>73 y 74 de la Ley de Amparo</w:t>
        </w:r>
      </w:hyperlink>
      <w:r>
        <w:rPr>
          <w:rStyle w:val="apple-converted-space"/>
          <w:rFonts w:ascii="Palatino Linotype" w:eastAsiaTheme="minorEastAsia" w:hAnsi="Palatino Linotype"/>
          <w:sz w:val="16"/>
          <w:szCs w:val="16"/>
        </w:rPr>
        <w:t> </w:t>
      </w:r>
      <w:r>
        <w:rPr>
          <w:rFonts w:ascii="Palatino Linotype" w:hAnsi="Palatino Linotype"/>
          <w:i/>
          <w:sz w:val="16"/>
          <w:szCs w:val="16"/>
        </w:rPr>
        <w:t>con el artículo</w:t>
      </w:r>
      <w:r>
        <w:rPr>
          <w:rStyle w:val="apple-converted-space"/>
          <w:rFonts w:ascii="Palatino Linotype" w:eastAsiaTheme="minorEastAsia" w:hAnsi="Palatino Linotype"/>
          <w:sz w:val="16"/>
          <w:szCs w:val="16"/>
        </w:rPr>
        <w:t> </w:t>
      </w:r>
      <w:hyperlink r:id="rId2" w:history="1">
        <w:r>
          <w:rPr>
            <w:rStyle w:val="Hipervnculo"/>
            <w:rFonts w:ascii="Palatino Linotype" w:eastAsiaTheme="majorEastAsia" w:hAnsi="Palatino Linotype"/>
            <w:i/>
            <w:sz w:val="16"/>
            <w:szCs w:val="16"/>
          </w:rPr>
          <w:t>25.1 de la Convención Americana sobre Derechos Humanos</w:t>
        </w:r>
      </w:hyperlink>
      <w:r>
        <w:rPr>
          <w:rStyle w:val="apple-converted-space"/>
          <w:rFonts w:ascii="Palatino Linotype" w:eastAsiaTheme="minorEastAsia" w:hAnsi="Palatino Linotype"/>
          <w:sz w:val="16"/>
          <w:szCs w:val="16"/>
        </w:rPr>
        <w:t> </w:t>
      </w:r>
      <w:r>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D8CA" w14:textId="77777777" w:rsidR="00F32E1C" w:rsidRDefault="00363B0E">
    <w:pPr>
      <w:pStyle w:val="Encabezado"/>
    </w:pPr>
    <w:r>
      <w:rPr>
        <w:lang w:val="es-MX" w:eastAsia="es-MX"/>
      </w:rPr>
      <w:pict w14:anchorId="71162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6192;mso-position-horizontal:center;mso-position-horizontal-relative:margin;mso-position-vertical:center;mso-position-vertical-relative:margin;mso-width-relative:page;mso-height-relative:page"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37" w:type="dxa"/>
      <w:tblInd w:w="2835" w:type="dxa"/>
      <w:tblLayout w:type="fixed"/>
      <w:tblLook w:val="04A0" w:firstRow="1" w:lastRow="0" w:firstColumn="1" w:lastColumn="0" w:noHBand="0" w:noVBand="1"/>
    </w:tblPr>
    <w:tblGrid>
      <w:gridCol w:w="2552"/>
      <w:gridCol w:w="3685"/>
    </w:tblGrid>
    <w:tr w:rsidR="00F32E1C" w14:paraId="4CE636C6" w14:textId="77777777">
      <w:tc>
        <w:tcPr>
          <w:tcW w:w="2552" w:type="dxa"/>
          <w:shd w:val="clear" w:color="auto" w:fill="auto"/>
        </w:tcPr>
        <w:p w14:paraId="588E1F6A" w14:textId="77777777" w:rsidR="00F32E1C" w:rsidRDefault="00A21F35">
          <w:pPr>
            <w:spacing w:line="276" w:lineRule="auto"/>
            <w:rPr>
              <w:rFonts w:ascii="Palatino Linotype" w:hAnsi="Palatino Linotype"/>
              <w:sz w:val="22"/>
              <w:szCs w:val="22"/>
            </w:rPr>
          </w:pPr>
          <w:r>
            <w:rPr>
              <w:rFonts w:ascii="Palatino Linotype" w:hAnsi="Palatino Linotype"/>
              <w:sz w:val="22"/>
              <w:szCs w:val="22"/>
            </w:rPr>
            <w:t>Recurso de revisión:</w:t>
          </w:r>
        </w:p>
      </w:tc>
      <w:tc>
        <w:tcPr>
          <w:tcW w:w="3685" w:type="dxa"/>
          <w:shd w:val="clear" w:color="auto" w:fill="auto"/>
          <w:vAlign w:val="center"/>
        </w:tcPr>
        <w:p w14:paraId="5F57F887" w14:textId="77777777" w:rsidR="00F32E1C" w:rsidRDefault="00A21F35">
          <w:pPr>
            <w:spacing w:line="276" w:lineRule="auto"/>
            <w:jc w:val="right"/>
            <w:rPr>
              <w:rFonts w:ascii="Palatino Linotype" w:hAnsi="Palatino Linotype"/>
              <w:sz w:val="22"/>
              <w:szCs w:val="22"/>
            </w:rPr>
          </w:pPr>
          <w:r>
            <w:rPr>
              <w:rFonts w:ascii="Palatino Linotype" w:hAnsi="Palatino Linotype"/>
              <w:sz w:val="22"/>
              <w:szCs w:val="22"/>
            </w:rPr>
            <w:t>06450/INFOEM/IP/RR/2023 y acumulados</w:t>
          </w:r>
        </w:p>
      </w:tc>
    </w:tr>
    <w:tr w:rsidR="00F32E1C" w14:paraId="735C06C7" w14:textId="77777777">
      <w:tc>
        <w:tcPr>
          <w:tcW w:w="2552" w:type="dxa"/>
          <w:shd w:val="clear" w:color="auto" w:fill="auto"/>
        </w:tcPr>
        <w:p w14:paraId="36D01AB4" w14:textId="77777777" w:rsidR="00F32E1C" w:rsidRDefault="00A21F35">
          <w:pPr>
            <w:spacing w:line="276" w:lineRule="auto"/>
            <w:rPr>
              <w:rFonts w:ascii="Palatino Linotype" w:hAnsi="Palatino Linotype"/>
              <w:sz w:val="22"/>
              <w:szCs w:val="22"/>
            </w:rPr>
          </w:pPr>
          <w:r>
            <w:rPr>
              <w:rFonts w:ascii="Palatino Linotype" w:hAnsi="Palatino Linotype"/>
              <w:sz w:val="22"/>
              <w:szCs w:val="22"/>
            </w:rPr>
            <w:t>Sujeto Obligado:</w:t>
          </w:r>
        </w:p>
      </w:tc>
      <w:tc>
        <w:tcPr>
          <w:tcW w:w="3685" w:type="dxa"/>
          <w:shd w:val="clear" w:color="auto" w:fill="auto"/>
          <w:vAlign w:val="center"/>
        </w:tcPr>
        <w:p w14:paraId="689D3DE2" w14:textId="77777777" w:rsidR="00F32E1C" w:rsidRDefault="00A21F35">
          <w:pPr>
            <w:spacing w:line="276" w:lineRule="auto"/>
            <w:jc w:val="right"/>
            <w:rPr>
              <w:rFonts w:ascii="Palatino Linotype" w:hAnsi="Palatino Linotype"/>
              <w:sz w:val="22"/>
              <w:szCs w:val="22"/>
            </w:rPr>
          </w:pPr>
          <w:r>
            <w:rPr>
              <w:rFonts w:ascii="Palatino Linotype" w:hAnsi="Palatino Linotype"/>
              <w:sz w:val="22"/>
              <w:szCs w:val="22"/>
            </w:rPr>
            <w:t>Ayuntamiento de Zinacantepec</w:t>
          </w:r>
        </w:p>
      </w:tc>
    </w:tr>
    <w:tr w:rsidR="00F32E1C" w14:paraId="12E4FE94" w14:textId="77777777">
      <w:trPr>
        <w:trHeight w:val="228"/>
      </w:trPr>
      <w:tc>
        <w:tcPr>
          <w:tcW w:w="2552" w:type="dxa"/>
          <w:shd w:val="clear" w:color="auto" w:fill="auto"/>
        </w:tcPr>
        <w:p w14:paraId="2C7CEDEA" w14:textId="77777777" w:rsidR="00F32E1C" w:rsidRDefault="00A21F35">
          <w:pPr>
            <w:spacing w:line="276" w:lineRule="auto"/>
            <w:rPr>
              <w:rFonts w:ascii="Palatino Linotype" w:hAnsi="Palatino Linotype"/>
              <w:sz w:val="22"/>
              <w:szCs w:val="22"/>
            </w:rPr>
          </w:pPr>
          <w:r>
            <w:rPr>
              <w:rFonts w:ascii="Palatino Linotype" w:hAnsi="Palatino Linotype"/>
              <w:sz w:val="22"/>
              <w:szCs w:val="22"/>
            </w:rPr>
            <w:t>Comisionado Ponente:</w:t>
          </w:r>
        </w:p>
      </w:tc>
      <w:tc>
        <w:tcPr>
          <w:tcW w:w="3685" w:type="dxa"/>
          <w:shd w:val="clear" w:color="auto" w:fill="auto"/>
        </w:tcPr>
        <w:p w14:paraId="4FBFF9F5" w14:textId="77777777" w:rsidR="00F32E1C" w:rsidRDefault="00A21F35">
          <w:pPr>
            <w:spacing w:line="276" w:lineRule="auto"/>
            <w:jc w:val="right"/>
            <w:rPr>
              <w:rFonts w:ascii="Palatino Linotype" w:hAnsi="Palatino Linotype"/>
              <w:sz w:val="22"/>
              <w:szCs w:val="22"/>
            </w:rPr>
          </w:pPr>
          <w:r>
            <w:rPr>
              <w:rFonts w:ascii="Palatino Linotype" w:hAnsi="Palatino Linotype"/>
              <w:sz w:val="22"/>
              <w:szCs w:val="22"/>
            </w:rPr>
            <w:t>José Martínez Vilchis</w:t>
          </w:r>
        </w:p>
      </w:tc>
    </w:tr>
  </w:tbl>
  <w:p w14:paraId="76072DAF" w14:textId="77777777" w:rsidR="00F32E1C" w:rsidRDefault="00363B0E">
    <w:pPr>
      <w:pStyle w:val="Encabezado"/>
      <w:tabs>
        <w:tab w:val="clear" w:pos="4252"/>
        <w:tab w:val="clear" w:pos="8504"/>
        <w:tab w:val="left" w:pos="2326"/>
      </w:tabs>
      <w:rPr>
        <w:rFonts w:ascii="Palatino Linotype" w:hAnsi="Palatino Linotype"/>
        <w:sz w:val="20"/>
      </w:rPr>
    </w:pPr>
    <w:r>
      <w:rPr>
        <w:rFonts w:ascii="Palatino Linotype" w:hAnsi="Palatino Linotype"/>
        <w:sz w:val="20"/>
        <w:lang w:val="es-MX" w:eastAsia="es-MX"/>
      </w:rPr>
      <w:pict w14:anchorId="79CC1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15pt;margin-top:-114.95pt;width:609.4pt;height:793.75pt;z-index:-251655168;mso-position-horizontal-relative:margin;mso-position-vertical-relative:margin;mso-width-relative:page;mso-height-relative:page"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0" w:type="dxa"/>
      <w:tblInd w:w="2552" w:type="dxa"/>
      <w:tblLayout w:type="fixed"/>
      <w:tblLook w:val="04A0" w:firstRow="1" w:lastRow="0" w:firstColumn="1" w:lastColumn="0" w:noHBand="0" w:noVBand="1"/>
    </w:tblPr>
    <w:tblGrid>
      <w:gridCol w:w="2835"/>
      <w:gridCol w:w="3685"/>
    </w:tblGrid>
    <w:tr w:rsidR="00F32E1C" w14:paraId="2696CA96" w14:textId="77777777">
      <w:tc>
        <w:tcPr>
          <w:tcW w:w="2835" w:type="dxa"/>
          <w:shd w:val="clear" w:color="auto" w:fill="auto"/>
        </w:tcPr>
        <w:p w14:paraId="6DBDA40C" w14:textId="77777777" w:rsidR="00F32E1C" w:rsidRDefault="00A21F35">
          <w:pPr>
            <w:spacing w:line="276" w:lineRule="auto"/>
            <w:jc w:val="both"/>
            <w:rPr>
              <w:rFonts w:ascii="Palatino Linotype" w:hAnsi="Palatino Linotype"/>
              <w:sz w:val="22"/>
              <w:szCs w:val="22"/>
            </w:rPr>
          </w:pPr>
          <w:r>
            <w:rPr>
              <w:rFonts w:ascii="Palatino Linotype" w:hAnsi="Palatino Linotype"/>
              <w:sz w:val="22"/>
              <w:szCs w:val="22"/>
            </w:rPr>
            <w:t>Recurso de revisión:</w:t>
          </w:r>
        </w:p>
      </w:tc>
      <w:tc>
        <w:tcPr>
          <w:tcW w:w="3685" w:type="dxa"/>
          <w:shd w:val="clear" w:color="auto" w:fill="auto"/>
          <w:vAlign w:val="center"/>
        </w:tcPr>
        <w:p w14:paraId="1F4B4B5C" w14:textId="77777777" w:rsidR="00F32E1C" w:rsidRDefault="00A21F35">
          <w:pPr>
            <w:spacing w:line="276" w:lineRule="auto"/>
            <w:jc w:val="right"/>
            <w:rPr>
              <w:rFonts w:ascii="Palatino Linotype" w:hAnsi="Palatino Linotype"/>
              <w:sz w:val="22"/>
              <w:szCs w:val="22"/>
            </w:rPr>
          </w:pPr>
          <w:r>
            <w:rPr>
              <w:rFonts w:ascii="Palatino Linotype" w:hAnsi="Palatino Linotype"/>
              <w:sz w:val="22"/>
              <w:szCs w:val="22"/>
            </w:rPr>
            <w:t>06450/INFOEM/IP/RR/2023 y acumulados</w:t>
          </w:r>
        </w:p>
      </w:tc>
    </w:tr>
    <w:tr w:rsidR="00F32E1C" w14:paraId="06E9FED7" w14:textId="77777777">
      <w:tc>
        <w:tcPr>
          <w:tcW w:w="2835" w:type="dxa"/>
          <w:shd w:val="clear" w:color="auto" w:fill="auto"/>
          <w:vAlign w:val="center"/>
        </w:tcPr>
        <w:p w14:paraId="01E69EE2" w14:textId="77777777" w:rsidR="00F32E1C" w:rsidRDefault="00A21F35">
          <w:pPr>
            <w:spacing w:line="276" w:lineRule="auto"/>
            <w:jc w:val="both"/>
            <w:rPr>
              <w:rFonts w:ascii="Palatino Linotype" w:hAnsi="Palatino Linotype"/>
              <w:sz w:val="22"/>
              <w:szCs w:val="22"/>
            </w:rPr>
          </w:pPr>
          <w:r>
            <w:rPr>
              <w:rFonts w:ascii="Palatino Linotype" w:hAnsi="Palatino Linotype"/>
              <w:sz w:val="22"/>
              <w:szCs w:val="22"/>
            </w:rPr>
            <w:t>Recurrente:</w:t>
          </w:r>
        </w:p>
      </w:tc>
      <w:tc>
        <w:tcPr>
          <w:tcW w:w="3685" w:type="dxa"/>
          <w:shd w:val="clear" w:color="auto" w:fill="auto"/>
          <w:vAlign w:val="center"/>
        </w:tcPr>
        <w:p w14:paraId="0769F509" w14:textId="7BC2B7AD" w:rsidR="00F32E1C" w:rsidRDefault="00363B0E">
          <w:pPr>
            <w:spacing w:line="276" w:lineRule="auto"/>
            <w:jc w:val="right"/>
            <w:rPr>
              <w:rFonts w:ascii="Palatino Linotype" w:hAnsi="Palatino Linotype"/>
              <w:sz w:val="22"/>
              <w:szCs w:val="22"/>
            </w:rPr>
          </w:pPr>
          <w:proofErr w:type="spellStart"/>
          <w:r>
            <w:rPr>
              <w:rFonts w:ascii="Palatino Linotype" w:hAnsi="Palatino Linotype"/>
              <w:sz w:val="22"/>
              <w:szCs w:val="22"/>
            </w:rPr>
            <w:t>XXXX</w:t>
          </w:r>
          <w:proofErr w:type="spellEnd"/>
        </w:p>
      </w:tc>
    </w:tr>
    <w:tr w:rsidR="00F32E1C" w14:paraId="3C3F8F30" w14:textId="77777777">
      <w:trPr>
        <w:trHeight w:val="228"/>
      </w:trPr>
      <w:tc>
        <w:tcPr>
          <w:tcW w:w="2835" w:type="dxa"/>
          <w:shd w:val="clear" w:color="auto" w:fill="auto"/>
        </w:tcPr>
        <w:p w14:paraId="59E23AC9" w14:textId="77777777" w:rsidR="00F32E1C" w:rsidRDefault="00A21F35">
          <w:pPr>
            <w:spacing w:line="276" w:lineRule="auto"/>
            <w:jc w:val="both"/>
            <w:rPr>
              <w:rFonts w:ascii="Palatino Linotype" w:hAnsi="Palatino Linotype"/>
              <w:sz w:val="22"/>
              <w:szCs w:val="22"/>
            </w:rPr>
          </w:pPr>
          <w:r>
            <w:rPr>
              <w:rFonts w:ascii="Palatino Linotype" w:hAnsi="Palatino Linotype"/>
              <w:sz w:val="22"/>
              <w:szCs w:val="22"/>
            </w:rPr>
            <w:t>Sujeto Obligado:</w:t>
          </w:r>
        </w:p>
      </w:tc>
      <w:tc>
        <w:tcPr>
          <w:tcW w:w="3685" w:type="dxa"/>
          <w:shd w:val="clear" w:color="auto" w:fill="auto"/>
          <w:vAlign w:val="center"/>
        </w:tcPr>
        <w:p w14:paraId="56F626E9" w14:textId="77777777" w:rsidR="00F32E1C" w:rsidRDefault="00A21F35">
          <w:pPr>
            <w:spacing w:line="276" w:lineRule="auto"/>
            <w:jc w:val="right"/>
            <w:rPr>
              <w:rFonts w:ascii="Palatino Linotype" w:hAnsi="Palatino Linotype"/>
              <w:sz w:val="22"/>
              <w:szCs w:val="22"/>
            </w:rPr>
          </w:pPr>
          <w:r>
            <w:rPr>
              <w:rFonts w:ascii="Palatino Linotype" w:hAnsi="Palatino Linotype"/>
              <w:sz w:val="22"/>
              <w:szCs w:val="22"/>
            </w:rPr>
            <w:t>Ayuntamiento de Zinacantepec</w:t>
          </w:r>
        </w:p>
      </w:tc>
    </w:tr>
    <w:tr w:rsidR="00F32E1C" w14:paraId="28F22F2D" w14:textId="77777777">
      <w:tc>
        <w:tcPr>
          <w:tcW w:w="2835" w:type="dxa"/>
          <w:shd w:val="clear" w:color="auto" w:fill="auto"/>
        </w:tcPr>
        <w:p w14:paraId="6D64F668" w14:textId="77777777" w:rsidR="00F32E1C" w:rsidRDefault="00A21F35">
          <w:pPr>
            <w:spacing w:line="276" w:lineRule="auto"/>
            <w:jc w:val="both"/>
            <w:rPr>
              <w:rFonts w:ascii="Palatino Linotype" w:hAnsi="Palatino Linotype"/>
              <w:sz w:val="22"/>
              <w:szCs w:val="22"/>
            </w:rPr>
          </w:pPr>
          <w:r>
            <w:rPr>
              <w:rFonts w:ascii="Palatino Linotype" w:hAnsi="Palatino Linotype"/>
              <w:sz w:val="22"/>
              <w:szCs w:val="22"/>
            </w:rPr>
            <w:t>Comisionado Ponente:</w:t>
          </w:r>
        </w:p>
      </w:tc>
      <w:tc>
        <w:tcPr>
          <w:tcW w:w="3685" w:type="dxa"/>
          <w:shd w:val="clear" w:color="auto" w:fill="auto"/>
        </w:tcPr>
        <w:p w14:paraId="554DE90B" w14:textId="77777777" w:rsidR="00F32E1C" w:rsidRDefault="00A21F35">
          <w:pPr>
            <w:spacing w:line="276" w:lineRule="auto"/>
            <w:jc w:val="right"/>
            <w:rPr>
              <w:rFonts w:ascii="Palatino Linotype" w:hAnsi="Palatino Linotype"/>
              <w:sz w:val="22"/>
              <w:szCs w:val="22"/>
            </w:rPr>
          </w:pPr>
          <w:r>
            <w:rPr>
              <w:rFonts w:ascii="Palatino Linotype" w:hAnsi="Palatino Linotype"/>
              <w:sz w:val="22"/>
              <w:szCs w:val="22"/>
            </w:rPr>
            <w:t>José Martínez Vilchis</w:t>
          </w:r>
        </w:p>
      </w:tc>
    </w:tr>
  </w:tbl>
  <w:p w14:paraId="6E08A591" w14:textId="77777777" w:rsidR="00F32E1C" w:rsidRDefault="00363B0E">
    <w:pPr>
      <w:pStyle w:val="Encabezado"/>
      <w:rPr>
        <w:sz w:val="10"/>
      </w:rPr>
    </w:pPr>
    <w:r>
      <w:rPr>
        <w:sz w:val="10"/>
        <w:lang w:val="es-MX" w:eastAsia="es-MX"/>
      </w:rPr>
      <w:pict w14:anchorId="26E70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6.95pt;margin-top:-130.8pt;width:609.4pt;height:793.75pt;z-index:-251657216;mso-position-horizontal-relative:margin;mso-position-vertical-relative:margin;mso-width-relative:page;mso-height-relative:page"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1742"/>
    <w:multiLevelType w:val="multilevel"/>
    <w:tmpl w:val="01A01742"/>
    <w:lvl w:ilvl="0">
      <w:start w:val="12"/>
      <w:numFmt w:val="bullet"/>
      <w:lvlText w:val="-"/>
      <w:lvlJc w:val="left"/>
      <w:pPr>
        <w:ind w:left="720" w:hanging="360"/>
      </w:pPr>
      <w:rPr>
        <w:rFonts w:ascii="Palatino Linotype" w:eastAsiaTheme="majorEastAsia" w:hAnsi="Palatino Linotype"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520D26"/>
    <w:multiLevelType w:val="multilevel"/>
    <w:tmpl w:val="0B520D26"/>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 w15:restartNumberingAfterBreak="0">
    <w:nsid w:val="0CF66645"/>
    <w:multiLevelType w:val="multilevel"/>
    <w:tmpl w:val="0CF666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906513"/>
    <w:multiLevelType w:val="multilevel"/>
    <w:tmpl w:val="0E906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6F03D2"/>
    <w:multiLevelType w:val="multilevel"/>
    <w:tmpl w:val="116F03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7B17F9"/>
    <w:multiLevelType w:val="multilevel"/>
    <w:tmpl w:val="137B17F9"/>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DE6BD9"/>
    <w:multiLevelType w:val="multilevel"/>
    <w:tmpl w:val="13DE6BD9"/>
    <w:lvl w:ilvl="0">
      <w:start w:val="1"/>
      <w:numFmt w:val="decimal"/>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7" w15:restartNumberingAfterBreak="0">
    <w:nsid w:val="20A8793D"/>
    <w:multiLevelType w:val="multilevel"/>
    <w:tmpl w:val="20A8793D"/>
    <w:lvl w:ilvl="0">
      <w:numFmt w:val="bullet"/>
      <w:lvlText w:val=""/>
      <w:lvlJc w:val="left"/>
      <w:pPr>
        <w:ind w:left="720" w:hanging="360"/>
      </w:pPr>
      <w:rPr>
        <w:rFonts w:ascii="Symbol" w:eastAsia="Palatino Linotype" w:hAnsi="Symbol" w:cs="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AA0EA7"/>
    <w:multiLevelType w:val="multilevel"/>
    <w:tmpl w:val="29AA0EA7"/>
    <w:lvl w:ilvl="0">
      <w:start w:val="1"/>
      <w:numFmt w:val="lowerLetter"/>
      <w:lvlText w:val="%1)"/>
      <w:lvlJc w:val="left"/>
      <w:pPr>
        <w:ind w:left="709" w:hanging="425"/>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543778"/>
    <w:multiLevelType w:val="multilevel"/>
    <w:tmpl w:val="30543778"/>
    <w:lvl w:ilvl="0">
      <w:start w:val="1"/>
      <w:numFmt w:val="upp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2E01566"/>
    <w:multiLevelType w:val="multilevel"/>
    <w:tmpl w:val="52E01566"/>
    <w:lvl w:ilvl="0">
      <w:start w:val="14"/>
      <w:numFmt w:val="bullet"/>
      <w:lvlText w:val=""/>
      <w:lvlJc w:val="left"/>
      <w:pPr>
        <w:ind w:left="720" w:hanging="360"/>
      </w:pPr>
      <w:rPr>
        <w:rFonts w:ascii="Symbol" w:eastAsia="Times New Roman" w:hAnsi="Symbol" w:cs="Times New Roman"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E57085B"/>
    <w:multiLevelType w:val="multilevel"/>
    <w:tmpl w:val="5E57085B"/>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680E3021"/>
    <w:multiLevelType w:val="multilevel"/>
    <w:tmpl w:val="680E3021"/>
    <w:lvl w:ilvl="0">
      <w:start w:val="1"/>
      <w:numFmt w:val="decimal"/>
      <w:lvlText w:val="%1)"/>
      <w:lvlJc w:val="left"/>
      <w:pPr>
        <w:ind w:left="720" w:hanging="360"/>
      </w:pPr>
      <w:rPr>
        <w:rFonts w:eastAsia="Palatino Linotype" w:cs="Palatino Linotype" w:hint="default"/>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26A1FB2"/>
    <w:multiLevelType w:val="multilevel"/>
    <w:tmpl w:val="726A1FB2"/>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185753160">
    <w:abstractNumId w:val="10"/>
  </w:num>
  <w:num w:numId="2" w16cid:durableId="1284339993">
    <w:abstractNumId w:val="8"/>
  </w:num>
  <w:num w:numId="3" w16cid:durableId="1728532016">
    <w:abstractNumId w:val="9"/>
  </w:num>
  <w:num w:numId="4" w16cid:durableId="808935918">
    <w:abstractNumId w:val="2"/>
  </w:num>
  <w:num w:numId="5" w16cid:durableId="1722555513">
    <w:abstractNumId w:val="7"/>
  </w:num>
  <w:num w:numId="6" w16cid:durableId="1937443515">
    <w:abstractNumId w:val="0"/>
  </w:num>
  <w:num w:numId="7" w16cid:durableId="541746583">
    <w:abstractNumId w:val="6"/>
  </w:num>
  <w:num w:numId="8" w16cid:durableId="2094545180">
    <w:abstractNumId w:val="12"/>
  </w:num>
  <w:num w:numId="9" w16cid:durableId="1156873702">
    <w:abstractNumId w:val="3"/>
  </w:num>
  <w:num w:numId="10" w16cid:durableId="208370">
    <w:abstractNumId w:val="5"/>
  </w:num>
  <w:num w:numId="11" w16cid:durableId="451630982">
    <w:abstractNumId w:val="1"/>
  </w:num>
  <w:num w:numId="12" w16cid:durableId="1962110649">
    <w:abstractNumId w:val="13"/>
  </w:num>
  <w:num w:numId="13" w16cid:durableId="279647271">
    <w:abstractNumId w:val="4"/>
  </w:num>
  <w:num w:numId="14" w16cid:durableId="14091596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05F"/>
    <w:rsid w:val="00000138"/>
    <w:rsid w:val="00025C2C"/>
    <w:rsid w:val="00037E73"/>
    <w:rsid w:val="000537C8"/>
    <w:rsid w:val="00081424"/>
    <w:rsid w:val="00090EC4"/>
    <w:rsid w:val="000948CD"/>
    <w:rsid w:val="000978EB"/>
    <w:rsid w:val="000C150F"/>
    <w:rsid w:val="000C4024"/>
    <w:rsid w:val="000E0A51"/>
    <w:rsid w:val="000F735E"/>
    <w:rsid w:val="00102603"/>
    <w:rsid w:val="001047FB"/>
    <w:rsid w:val="00105E16"/>
    <w:rsid w:val="0014395C"/>
    <w:rsid w:val="00173CE7"/>
    <w:rsid w:val="00176007"/>
    <w:rsid w:val="001A72DA"/>
    <w:rsid w:val="001B5486"/>
    <w:rsid w:val="002230FF"/>
    <w:rsid w:val="00232555"/>
    <w:rsid w:val="00270DB7"/>
    <w:rsid w:val="00275A7B"/>
    <w:rsid w:val="002819A2"/>
    <w:rsid w:val="00285C63"/>
    <w:rsid w:val="002A51F2"/>
    <w:rsid w:val="002C0B7E"/>
    <w:rsid w:val="002F1BDB"/>
    <w:rsid w:val="00304B62"/>
    <w:rsid w:val="003075B6"/>
    <w:rsid w:val="00314EB7"/>
    <w:rsid w:val="00363B0E"/>
    <w:rsid w:val="003659CD"/>
    <w:rsid w:val="00370392"/>
    <w:rsid w:val="00371B20"/>
    <w:rsid w:val="00377686"/>
    <w:rsid w:val="003923C2"/>
    <w:rsid w:val="003A7306"/>
    <w:rsid w:val="003B697C"/>
    <w:rsid w:val="003B75AC"/>
    <w:rsid w:val="003D659B"/>
    <w:rsid w:val="003E022E"/>
    <w:rsid w:val="003E470D"/>
    <w:rsid w:val="003E74D7"/>
    <w:rsid w:val="003F7CF6"/>
    <w:rsid w:val="00416EF3"/>
    <w:rsid w:val="0043537C"/>
    <w:rsid w:val="0045016B"/>
    <w:rsid w:val="00453CFB"/>
    <w:rsid w:val="00460627"/>
    <w:rsid w:val="0048124B"/>
    <w:rsid w:val="00487B03"/>
    <w:rsid w:val="0049790E"/>
    <w:rsid w:val="004B3DAF"/>
    <w:rsid w:val="004B42F3"/>
    <w:rsid w:val="004D29A6"/>
    <w:rsid w:val="004D3964"/>
    <w:rsid w:val="004E6060"/>
    <w:rsid w:val="004F64F1"/>
    <w:rsid w:val="004F7515"/>
    <w:rsid w:val="00501681"/>
    <w:rsid w:val="00506A48"/>
    <w:rsid w:val="00516933"/>
    <w:rsid w:val="00540D86"/>
    <w:rsid w:val="00555322"/>
    <w:rsid w:val="00574BCF"/>
    <w:rsid w:val="005754AF"/>
    <w:rsid w:val="00575C77"/>
    <w:rsid w:val="00587942"/>
    <w:rsid w:val="005A163D"/>
    <w:rsid w:val="005A1CB8"/>
    <w:rsid w:val="005E405F"/>
    <w:rsid w:val="005F5D51"/>
    <w:rsid w:val="00605F21"/>
    <w:rsid w:val="00634ECC"/>
    <w:rsid w:val="0066386A"/>
    <w:rsid w:val="00691F0A"/>
    <w:rsid w:val="006A0B30"/>
    <w:rsid w:val="006A7264"/>
    <w:rsid w:val="006B4FD2"/>
    <w:rsid w:val="006C2F34"/>
    <w:rsid w:val="006D556D"/>
    <w:rsid w:val="006F7205"/>
    <w:rsid w:val="00712038"/>
    <w:rsid w:val="007261D1"/>
    <w:rsid w:val="00756FFB"/>
    <w:rsid w:val="00761CA2"/>
    <w:rsid w:val="0078404A"/>
    <w:rsid w:val="00792D8F"/>
    <w:rsid w:val="007A1433"/>
    <w:rsid w:val="007A2792"/>
    <w:rsid w:val="007A7D39"/>
    <w:rsid w:val="007C2B01"/>
    <w:rsid w:val="007C7872"/>
    <w:rsid w:val="007D4874"/>
    <w:rsid w:val="007D67B6"/>
    <w:rsid w:val="007F13FE"/>
    <w:rsid w:val="007F16EE"/>
    <w:rsid w:val="007F1FAC"/>
    <w:rsid w:val="00864F3B"/>
    <w:rsid w:val="008968F7"/>
    <w:rsid w:val="008B1664"/>
    <w:rsid w:val="008C102A"/>
    <w:rsid w:val="008E2B16"/>
    <w:rsid w:val="008F5A55"/>
    <w:rsid w:val="00921CF7"/>
    <w:rsid w:val="009220AB"/>
    <w:rsid w:val="00932729"/>
    <w:rsid w:val="009443C6"/>
    <w:rsid w:val="009462C7"/>
    <w:rsid w:val="00983C74"/>
    <w:rsid w:val="00984B62"/>
    <w:rsid w:val="0098545D"/>
    <w:rsid w:val="009B0716"/>
    <w:rsid w:val="009C1339"/>
    <w:rsid w:val="009D0005"/>
    <w:rsid w:val="009E0740"/>
    <w:rsid w:val="00A00A06"/>
    <w:rsid w:val="00A1287C"/>
    <w:rsid w:val="00A21F35"/>
    <w:rsid w:val="00A3137D"/>
    <w:rsid w:val="00A31B34"/>
    <w:rsid w:val="00A31E22"/>
    <w:rsid w:val="00A637CF"/>
    <w:rsid w:val="00A76B7D"/>
    <w:rsid w:val="00A80422"/>
    <w:rsid w:val="00A94AB4"/>
    <w:rsid w:val="00AB0E4A"/>
    <w:rsid w:val="00AB1B2B"/>
    <w:rsid w:val="00AB2A65"/>
    <w:rsid w:val="00AC5573"/>
    <w:rsid w:val="00AC642D"/>
    <w:rsid w:val="00AF09EA"/>
    <w:rsid w:val="00AF31B2"/>
    <w:rsid w:val="00B06D36"/>
    <w:rsid w:val="00B22C5A"/>
    <w:rsid w:val="00B43E2F"/>
    <w:rsid w:val="00B771AA"/>
    <w:rsid w:val="00B80AA6"/>
    <w:rsid w:val="00B8161C"/>
    <w:rsid w:val="00B86713"/>
    <w:rsid w:val="00BA4EE8"/>
    <w:rsid w:val="00BA7667"/>
    <w:rsid w:val="00BC5A14"/>
    <w:rsid w:val="00C011F7"/>
    <w:rsid w:val="00C47232"/>
    <w:rsid w:val="00C73BD4"/>
    <w:rsid w:val="00C940AB"/>
    <w:rsid w:val="00C9720F"/>
    <w:rsid w:val="00CB2845"/>
    <w:rsid w:val="00CD21FB"/>
    <w:rsid w:val="00CE4873"/>
    <w:rsid w:val="00CE73D6"/>
    <w:rsid w:val="00D10FCD"/>
    <w:rsid w:val="00D32198"/>
    <w:rsid w:val="00D35F51"/>
    <w:rsid w:val="00D63058"/>
    <w:rsid w:val="00D737F0"/>
    <w:rsid w:val="00DC0FE0"/>
    <w:rsid w:val="00DC2F10"/>
    <w:rsid w:val="00DC5DF1"/>
    <w:rsid w:val="00E147C5"/>
    <w:rsid w:val="00E24C38"/>
    <w:rsid w:val="00E30E55"/>
    <w:rsid w:val="00E4417C"/>
    <w:rsid w:val="00E44CC7"/>
    <w:rsid w:val="00E50974"/>
    <w:rsid w:val="00E53368"/>
    <w:rsid w:val="00E82807"/>
    <w:rsid w:val="00EA056F"/>
    <w:rsid w:val="00EB6ACE"/>
    <w:rsid w:val="00ED16AF"/>
    <w:rsid w:val="00ED2D45"/>
    <w:rsid w:val="00EE2286"/>
    <w:rsid w:val="00F32E1C"/>
    <w:rsid w:val="00F35F59"/>
    <w:rsid w:val="00F50F64"/>
    <w:rsid w:val="00F52826"/>
    <w:rsid w:val="00F542CD"/>
    <w:rsid w:val="00F5533A"/>
    <w:rsid w:val="00F71D39"/>
    <w:rsid w:val="00F73625"/>
    <w:rsid w:val="00F82357"/>
    <w:rsid w:val="00FA2113"/>
    <w:rsid w:val="00FA323C"/>
    <w:rsid w:val="00FA48A9"/>
    <w:rsid w:val="00FC3934"/>
    <w:rsid w:val="00FD380D"/>
    <w:rsid w:val="00FE1CF8"/>
    <w:rsid w:val="00FE2ECB"/>
    <w:rsid w:val="00FF65BB"/>
    <w:rsid w:val="2940766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0C1944"/>
  <w15:docId w15:val="{9FA57548-8606-4B21-B71A-BBABBB17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paragraph" w:styleId="Ttulo3">
    <w:name w:val="heading 3"/>
    <w:basedOn w:val="Normal"/>
    <w:next w:val="Normal"/>
    <w:link w:val="Ttulo3Car"/>
    <w:uiPriority w:val="9"/>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Ttulo4">
    <w:name w:val="heading 4"/>
    <w:basedOn w:val="Normal"/>
    <w:link w:val="Ttulo4Car"/>
    <w:uiPriority w:val="9"/>
    <w:qFormat/>
    <w:pPr>
      <w:spacing w:before="100" w:beforeAutospacing="1" w:after="100" w:afterAutospacing="1"/>
      <w:outlineLvl w:val="3"/>
    </w:pPr>
    <w:rPr>
      <w:b/>
      <w:bCs/>
      <w:lang w:val="es-MX" w:eastAsia="es-MX"/>
    </w:rPr>
  </w:style>
  <w:style w:type="paragraph" w:styleId="Ttulo5">
    <w:name w:val="heading 5"/>
    <w:basedOn w:val="Normal"/>
    <w:next w:val="Normal"/>
    <w:link w:val="Ttulo5Car"/>
    <w:uiPriority w:val="9"/>
    <w:semiHidden/>
    <w:unhideWhenUsed/>
    <w:qFormat/>
    <w:pPr>
      <w:tabs>
        <w:tab w:val="left"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pPr>
      <w:tabs>
        <w:tab w:val="left"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pPr>
      <w:tabs>
        <w:tab w:val="left"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pPr>
      <w:tabs>
        <w:tab w:val="left"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pPr>
      <w:tabs>
        <w:tab w:val="left"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uiPriority w:val="99"/>
    <w:semiHidden/>
    <w:unhideWhenUsed/>
    <w:rPr>
      <w:vertAlign w:val="superscript"/>
    </w:rPr>
  </w:style>
  <w:style w:type="character" w:styleId="Refdecomentario">
    <w:name w:val="annotation reference"/>
    <w:basedOn w:val="Fuentedeprrafopredeter"/>
    <w:uiPriority w:val="99"/>
    <w:semiHidden/>
    <w:unhideWhenUsed/>
    <w:rPr>
      <w:sz w:val="16"/>
      <w:szCs w:val="16"/>
    </w:rPr>
  </w:style>
  <w:style w:type="character" w:styleId="Refdenotaalpie">
    <w:name w:val="footnote reference"/>
    <w:basedOn w:val="Fuentedeprrafopredeter"/>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styleId="Textoennegrita">
    <w:name w:val="Strong"/>
    <w:uiPriority w:val="22"/>
    <w:qFormat/>
    <w:rPr>
      <w:b/>
      <w:bCs/>
    </w:rPr>
  </w:style>
  <w:style w:type="paragraph" w:styleId="Textonotapie">
    <w:name w:val="footnote text"/>
    <w:basedOn w:val="Normal"/>
    <w:link w:val="TextonotapieCar"/>
    <w:uiPriority w:val="99"/>
    <w:unhideWhenUsed/>
    <w:qFormat/>
    <w:rPr>
      <w:sz w:val="20"/>
      <w:szCs w:val="20"/>
    </w:rPr>
  </w:style>
  <w:style w:type="paragraph" w:styleId="Textonotaalfinal">
    <w:name w:val="endnote text"/>
    <w:basedOn w:val="Normal"/>
    <w:link w:val="TextonotaalfinalCar"/>
    <w:uiPriority w:val="99"/>
    <w:semiHidden/>
    <w:unhideWhenUsed/>
    <w:rPr>
      <w:rFonts w:asciiTheme="minorHAnsi" w:eastAsiaTheme="minorHAnsi" w:hAnsiTheme="minorHAnsi" w:cstheme="minorBidi"/>
      <w:sz w:val="20"/>
      <w:szCs w:val="20"/>
      <w:lang w:val="es-MX" w:eastAsia="en-US"/>
    </w:rPr>
  </w:style>
  <w:style w:type="paragraph" w:styleId="Asuntodelcomentario">
    <w:name w:val="annotation subject"/>
    <w:basedOn w:val="Textocomentario"/>
    <w:next w:val="Textocomentario"/>
    <w:link w:val="AsuntodelcomentarioCar"/>
    <w:uiPriority w:val="99"/>
    <w:semiHidden/>
    <w:unhideWhenUsed/>
    <w:rPr>
      <w:b/>
      <w:bCs/>
    </w:rPr>
  </w:style>
  <w:style w:type="paragraph" w:styleId="Textocomentario">
    <w:name w:val="annotation text"/>
    <w:basedOn w:val="Normal"/>
    <w:link w:val="TextocomentarioCar"/>
    <w:uiPriority w:val="99"/>
    <w:semiHidden/>
    <w:unhideWhenUsed/>
    <w:pPr>
      <w:spacing w:after="160"/>
    </w:pPr>
    <w:rPr>
      <w:rFonts w:asciiTheme="minorHAnsi" w:eastAsiaTheme="minorHAnsi" w:hAnsiTheme="minorHAnsi" w:cstheme="minorBidi"/>
      <w:sz w:val="20"/>
      <w:szCs w:val="20"/>
      <w:lang w:val="es-MX" w:eastAsia="en-US"/>
    </w:rPr>
  </w:style>
  <w:style w:type="paragraph" w:styleId="Textodeglobo">
    <w:name w:val="Balloon Text"/>
    <w:basedOn w:val="Normal"/>
    <w:link w:val="TextodegloboCar"/>
    <w:uiPriority w:val="99"/>
    <w:semiHidden/>
    <w:unhideWhenUsed/>
    <w:rPr>
      <w:rFonts w:ascii="Tahoma" w:eastAsiaTheme="minorHAnsi" w:hAnsi="Tahoma" w:cs="Tahoma"/>
      <w:sz w:val="16"/>
      <w:szCs w:val="16"/>
      <w:lang w:val="es-MX" w:eastAsia="en-US"/>
    </w:rPr>
  </w:style>
  <w:style w:type="paragraph" w:styleId="Encabezado">
    <w:name w:val="header"/>
    <w:basedOn w:val="Normal"/>
    <w:link w:val="EncabezadoCar"/>
    <w:uiPriority w:val="99"/>
    <w:unhideWhenUsed/>
    <w:pPr>
      <w:tabs>
        <w:tab w:val="center" w:pos="4252"/>
        <w:tab w:val="right" w:pos="8504"/>
      </w:tabs>
    </w:pPr>
    <w:rPr>
      <w:rFonts w:asciiTheme="minorHAnsi" w:eastAsiaTheme="minorEastAsia" w:hAnsiTheme="minorHAnsi" w:cstheme="minorBidi"/>
    </w:rPr>
  </w:style>
  <w:style w:type="paragraph" w:styleId="Sangradetextonormal">
    <w:name w:val="Body Text Indent"/>
    <w:basedOn w:val="Normal"/>
    <w:link w:val="SangradetextonormalCar"/>
    <w:uiPriority w:val="99"/>
    <w:unhideWhenUsed/>
    <w:pPr>
      <w:spacing w:after="120" w:line="276" w:lineRule="auto"/>
      <w:ind w:left="283"/>
    </w:pPr>
    <w:rPr>
      <w:rFonts w:ascii="Calibri" w:eastAsia="Calibri" w:hAnsi="Calibri"/>
      <w:sz w:val="22"/>
      <w:szCs w:val="22"/>
      <w:lang w:val="es-MX" w:eastAsia="en-US"/>
    </w:rPr>
  </w:style>
  <w:style w:type="paragraph" w:styleId="NormalWeb">
    <w:name w:val="Normal (Web)"/>
    <w:basedOn w:val="Normal"/>
    <w:uiPriority w:val="99"/>
    <w:pPr>
      <w:spacing w:before="100" w:beforeAutospacing="1" w:after="100" w:afterAutospacing="1"/>
    </w:pPr>
  </w:style>
  <w:style w:type="paragraph" w:styleId="Piedepgina">
    <w:name w:val="footer"/>
    <w:basedOn w:val="Normal"/>
    <w:link w:val="PiedepginaCar"/>
    <w:uiPriority w:val="99"/>
    <w:unhideWhenUsed/>
    <w:qFormat/>
    <w:pPr>
      <w:tabs>
        <w:tab w:val="center" w:pos="4252"/>
        <w:tab w:val="right" w:pos="8504"/>
      </w:tabs>
    </w:pPr>
    <w:rPr>
      <w:rFonts w:asciiTheme="minorHAnsi" w:eastAsiaTheme="minorEastAsia" w:hAnsiTheme="minorHAnsi" w:cstheme="minorBidi"/>
    </w:rPr>
  </w:style>
  <w:style w:type="paragraph" w:styleId="Textoindependiente">
    <w:name w:val="Body Text"/>
    <w:basedOn w:val="Normal"/>
    <w:link w:val="TextoindependienteCar"/>
    <w:uiPriority w:val="1"/>
    <w:qFormat/>
    <w:pPr>
      <w:widowControl w:val="0"/>
      <w:ind w:left="20"/>
    </w:pPr>
    <w:rPr>
      <w:rFonts w:cstheme="minorBidi"/>
      <w:sz w:val="25"/>
      <w:szCs w:val="25"/>
      <w:lang w:val="en-US" w:eastAsia="en-US"/>
    </w:rPr>
  </w:style>
  <w:style w:type="paragraph" w:styleId="Textosinformato">
    <w:name w:val="Plain Text"/>
    <w:basedOn w:val="Normal"/>
    <w:link w:val="TextosinformatoCar"/>
    <w:rPr>
      <w:rFonts w:ascii="Courier New" w:hAnsi="Courier New"/>
      <w:sz w:val="20"/>
      <w:szCs w:val="20"/>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2F5496" w:themeColor="accent1" w:themeShade="BF"/>
      <w:kern w:val="0"/>
      <w:sz w:val="32"/>
      <w:szCs w:val="32"/>
      <w:lang w:val="es-ES" w:eastAsia="es-ES"/>
      <w14:ligatures w14:val="none"/>
    </w:r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kern w:val="0"/>
      <w:sz w:val="26"/>
      <w:szCs w:val="26"/>
      <w14:ligatures w14:val="none"/>
    </w:rPr>
  </w:style>
  <w:style w:type="character" w:customStyle="1" w:styleId="Ttulo3Car">
    <w:name w:val="Título 3 Car"/>
    <w:basedOn w:val="Fuentedeprrafopredeter"/>
    <w:link w:val="Ttulo3"/>
    <w:uiPriority w:val="9"/>
    <w:rPr>
      <w:rFonts w:asciiTheme="majorHAnsi" w:eastAsiaTheme="majorEastAsia" w:hAnsiTheme="majorHAnsi" w:cstheme="majorBidi"/>
      <w:color w:val="1F3864" w:themeColor="accent1" w:themeShade="80"/>
      <w:kern w:val="0"/>
      <w:sz w:val="24"/>
      <w:szCs w:val="24"/>
      <w:lang w:val="es-ES" w:eastAsia="es-ES"/>
      <w14:ligatures w14:val="none"/>
    </w:rPr>
  </w:style>
  <w:style w:type="character" w:customStyle="1" w:styleId="Ttulo4Car">
    <w:name w:val="Título 4 Car"/>
    <w:basedOn w:val="Fuentedeprrafopredeter"/>
    <w:link w:val="Ttulo4"/>
    <w:uiPriority w:val="9"/>
    <w:qFormat/>
    <w:rPr>
      <w:rFonts w:ascii="Times New Roman" w:eastAsia="Times New Roman" w:hAnsi="Times New Roman" w:cs="Times New Roman"/>
      <w:b/>
      <w:bCs/>
      <w:kern w:val="0"/>
      <w:sz w:val="24"/>
      <w:szCs w:val="24"/>
      <w:lang w:eastAsia="es-MX"/>
      <w14:ligatures w14:val="none"/>
    </w:rPr>
  </w:style>
  <w:style w:type="character" w:customStyle="1" w:styleId="Ttulo5Car">
    <w:name w:val="Título 5 Car"/>
    <w:basedOn w:val="Fuentedeprrafopredeter"/>
    <w:link w:val="Ttulo5"/>
    <w:uiPriority w:val="9"/>
    <w:semiHidden/>
    <w:rPr>
      <w:rFonts w:eastAsiaTheme="minorEastAsia"/>
      <w:b/>
      <w:bCs/>
      <w:i/>
      <w:iCs/>
      <w:kern w:val="0"/>
      <w:sz w:val="26"/>
      <w:szCs w:val="26"/>
      <w:lang w:val="en-US"/>
      <w14:ligatures w14:val="none"/>
    </w:rPr>
  </w:style>
  <w:style w:type="character" w:customStyle="1" w:styleId="Ttulo6Car">
    <w:name w:val="Título 6 Car"/>
    <w:basedOn w:val="Fuentedeprrafopredeter"/>
    <w:link w:val="Ttulo6"/>
    <w:qFormat/>
    <w:rPr>
      <w:rFonts w:ascii="Times New Roman" w:eastAsia="Times New Roman" w:hAnsi="Times New Roman" w:cs="Times New Roman"/>
      <w:b/>
      <w:bCs/>
      <w:kern w:val="0"/>
      <w:lang w:val="en-US"/>
      <w14:ligatures w14:val="none"/>
    </w:rPr>
  </w:style>
  <w:style w:type="character" w:customStyle="1" w:styleId="Ttulo7Car">
    <w:name w:val="Título 7 Car"/>
    <w:basedOn w:val="Fuentedeprrafopredeter"/>
    <w:link w:val="Ttulo7"/>
    <w:uiPriority w:val="9"/>
    <w:semiHidden/>
    <w:qFormat/>
    <w:rPr>
      <w:rFonts w:eastAsiaTheme="minorEastAsia"/>
      <w:kern w:val="0"/>
      <w:sz w:val="24"/>
      <w:szCs w:val="24"/>
      <w:lang w:val="en-US"/>
      <w14:ligatures w14:val="none"/>
    </w:rPr>
  </w:style>
  <w:style w:type="character" w:customStyle="1" w:styleId="Ttulo8Car">
    <w:name w:val="Título 8 Car"/>
    <w:basedOn w:val="Fuentedeprrafopredeter"/>
    <w:link w:val="Ttulo8"/>
    <w:uiPriority w:val="9"/>
    <w:semiHidden/>
    <w:rPr>
      <w:rFonts w:eastAsiaTheme="minorEastAsia"/>
      <w:i/>
      <w:iCs/>
      <w:kern w:val="0"/>
      <w:sz w:val="24"/>
      <w:szCs w:val="24"/>
      <w:lang w:val="en-US"/>
      <w14:ligatures w14:val="none"/>
    </w:rPr>
  </w:style>
  <w:style w:type="character" w:customStyle="1" w:styleId="Ttulo9Car">
    <w:name w:val="Título 9 Car"/>
    <w:basedOn w:val="Fuentedeprrafopredeter"/>
    <w:link w:val="Ttulo9"/>
    <w:uiPriority w:val="9"/>
    <w:semiHidden/>
    <w:qFormat/>
    <w:rPr>
      <w:rFonts w:asciiTheme="majorHAnsi" w:eastAsiaTheme="majorEastAsia" w:hAnsiTheme="majorHAnsi" w:cstheme="majorBidi"/>
      <w:kern w:val="0"/>
      <w:lang w:val="en-US"/>
      <w14:ligatures w14:val="none"/>
    </w:rPr>
  </w:style>
  <w:style w:type="character" w:customStyle="1" w:styleId="EncabezadoCar">
    <w:name w:val="Encabezado Car"/>
    <w:basedOn w:val="Fuentedeprrafopredeter"/>
    <w:link w:val="Encabezado"/>
    <w:uiPriority w:val="99"/>
    <w:qFormat/>
    <w:rPr>
      <w:rFonts w:eastAsiaTheme="minorEastAsia"/>
      <w:kern w:val="0"/>
      <w:sz w:val="24"/>
      <w:szCs w:val="24"/>
      <w:lang w:eastAsia="es-ES"/>
      <w14:ligatures w14:val="none"/>
    </w:rPr>
  </w:style>
  <w:style w:type="character" w:customStyle="1" w:styleId="PiedepginaCar">
    <w:name w:val="Pie de página Car"/>
    <w:basedOn w:val="Fuentedeprrafopredeter"/>
    <w:link w:val="Piedepgina"/>
    <w:uiPriority w:val="99"/>
    <w:qFormat/>
    <w:rPr>
      <w:rFonts w:eastAsiaTheme="minorEastAsia"/>
      <w:kern w:val="0"/>
      <w:sz w:val="24"/>
      <w:szCs w:val="24"/>
      <w:lang w:eastAsia="es-ES"/>
      <w14:ligatures w14:val="none"/>
    </w:rPr>
  </w:style>
  <w:style w:type="paragraph" w:styleId="Prrafodelista">
    <w:name w:val="List Paragraph"/>
    <w:basedOn w:val="Normal"/>
    <w:link w:val="PrrafodelistaCar"/>
    <w:uiPriority w:val="72"/>
    <w:qFormat/>
    <w:pPr>
      <w:ind w:left="708"/>
    </w:pPr>
  </w:style>
  <w:style w:type="character" w:customStyle="1" w:styleId="PrrafodelistaCar">
    <w:name w:val="Párrafo de lista Car"/>
    <w:link w:val="Prrafodelista"/>
    <w:uiPriority w:val="72"/>
    <w:qFormat/>
    <w:locked/>
    <w:rPr>
      <w:rFonts w:ascii="Times New Roman" w:eastAsia="Times New Roman" w:hAnsi="Times New Roman" w:cs="Times New Roman"/>
      <w:kern w:val="0"/>
      <w:sz w:val="24"/>
      <w:szCs w:val="24"/>
      <w:lang w:val="es-ES" w:eastAsia="es-ES"/>
      <w14:ligatures w14:val="none"/>
    </w:rPr>
  </w:style>
  <w:style w:type="character" w:customStyle="1" w:styleId="apple-converted-space">
    <w:name w:val="apple-converted-space"/>
    <w:basedOn w:val="Fuentedeprrafopredeter"/>
  </w:style>
  <w:style w:type="character" w:customStyle="1" w:styleId="TextonotapieCar">
    <w:name w:val="Texto nota pie Car"/>
    <w:basedOn w:val="Fuentedeprrafopredeter"/>
    <w:link w:val="Textonotapie"/>
    <w:uiPriority w:val="99"/>
    <w:qFormat/>
    <w:rPr>
      <w:rFonts w:ascii="Times New Roman" w:eastAsia="Times New Roman" w:hAnsi="Times New Roman" w:cs="Times New Roman"/>
      <w:kern w:val="0"/>
      <w:sz w:val="20"/>
      <w:szCs w:val="20"/>
      <w:lang w:val="es-ES" w:eastAsia="es-ES"/>
      <w14:ligatures w14:val="none"/>
    </w:rPr>
  </w:style>
  <w:style w:type="paragraph" w:styleId="Sinespaciado">
    <w:name w:val="No Spacing"/>
    <w:link w:val="SinespaciadoCar"/>
    <w:uiPriority w:val="1"/>
    <w:qFormat/>
    <w:rPr>
      <w:rFonts w:ascii="Times New Roman" w:eastAsia="Times New Roman" w:hAnsi="Times New Roman" w:cs="Times New Roman"/>
      <w:sz w:val="24"/>
      <w:szCs w:val="24"/>
      <w:lang w:eastAsia="es-ES"/>
    </w:rPr>
  </w:style>
  <w:style w:type="character" w:customStyle="1" w:styleId="SinespaciadoCar">
    <w:name w:val="Sin espaciado Car"/>
    <w:link w:val="Sinespaciado"/>
    <w:uiPriority w:val="1"/>
    <w:qFormat/>
    <w:locked/>
    <w:rPr>
      <w:rFonts w:ascii="Times New Roman" w:eastAsia="Times New Roman" w:hAnsi="Times New Roman" w:cs="Times New Roman"/>
      <w:kern w:val="0"/>
      <w:sz w:val="24"/>
      <w:szCs w:val="24"/>
      <w:lang w:eastAsia="es-ES"/>
      <w14:ligatures w14:val="none"/>
    </w:rPr>
  </w:style>
  <w:style w:type="table" w:customStyle="1" w:styleId="Tabladelista1clara-nfasis1115">
    <w:name w:val="Tabla de lista 1 clara - Énfasis 1115"/>
    <w:basedOn w:val="Tablanormal"/>
    <w:uiPriority w:val="46"/>
    <w:qFormat/>
    <w:rPr>
      <w:rFonts w:eastAsia="MS Mincho"/>
      <w:sz w:val="24"/>
      <w:szCs w:val="24"/>
      <w:lang w:eastAsia="es-ES"/>
    </w:rP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
    <w:name w:val="Tabla de lista 1 clara - Énfasis 11"/>
    <w:basedOn w:val="Tablanormal"/>
    <w:uiPriority w:val="46"/>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pPr>
      <w:autoSpaceDE w:val="0"/>
      <w:autoSpaceDN w:val="0"/>
      <w:adjustRightInd w:val="0"/>
    </w:pPr>
    <w:rPr>
      <w:rFonts w:ascii="Bookman Old Style" w:hAnsi="Bookman Old Style" w:cs="Bookman Old Style"/>
      <w:color w:val="000000"/>
      <w:sz w:val="24"/>
      <w:szCs w:val="24"/>
      <w:lang w:eastAsia="en-US"/>
    </w:rPr>
  </w:style>
  <w:style w:type="paragraph" w:customStyle="1" w:styleId="Citas">
    <w:name w:val="Citas"/>
    <w:basedOn w:val="Normal"/>
    <w:qFormat/>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TextodegloboCar">
    <w:name w:val="Texto de globo Car"/>
    <w:basedOn w:val="Fuentedeprrafopredeter"/>
    <w:link w:val="Textodeglobo"/>
    <w:uiPriority w:val="99"/>
    <w:semiHidden/>
    <w:rPr>
      <w:rFonts w:ascii="Tahoma" w:hAnsi="Tahoma" w:cs="Tahoma"/>
      <w:kern w:val="0"/>
      <w:sz w:val="16"/>
      <w:szCs w:val="16"/>
      <w14:ligatures w14:val="none"/>
    </w:rPr>
  </w:style>
  <w:style w:type="paragraph" w:customStyle="1" w:styleId="n2">
    <w:name w:val="n2"/>
    <w:basedOn w:val="Normal"/>
    <w:pPr>
      <w:spacing w:before="100" w:beforeAutospacing="1" w:after="100" w:afterAutospacing="1"/>
    </w:pPr>
    <w:rPr>
      <w:lang w:val="es-MX" w:eastAsia="es-MX"/>
    </w:rPr>
  </w:style>
  <w:style w:type="paragraph" w:customStyle="1" w:styleId="j">
    <w:name w:val="j"/>
    <w:basedOn w:val="Normal"/>
    <w:pPr>
      <w:spacing w:before="100" w:beforeAutospacing="1" w:after="100" w:afterAutospacing="1"/>
    </w:pPr>
    <w:rPr>
      <w:lang w:val="es-MX" w:eastAsia="es-MX"/>
    </w:rPr>
  </w:style>
  <w:style w:type="character" w:customStyle="1" w:styleId="nacep">
    <w:name w:val="n_acep"/>
    <w:basedOn w:val="Fuentedeprrafopredeter"/>
  </w:style>
  <w:style w:type="character" w:customStyle="1" w:styleId="notranslate">
    <w:name w:val="notranslate"/>
    <w:basedOn w:val="Fuentedeprrafopredeter"/>
  </w:style>
  <w:style w:type="character" w:customStyle="1" w:styleId="TextocomentarioCar">
    <w:name w:val="Texto comentario Car"/>
    <w:basedOn w:val="Fuentedeprrafopredeter"/>
    <w:link w:val="Textocomentario"/>
    <w:uiPriority w:val="99"/>
    <w:semiHidden/>
    <w:rPr>
      <w:kern w:val="0"/>
      <w:sz w:val="20"/>
      <w:szCs w:val="20"/>
      <w14:ligatures w14:val="none"/>
    </w:rPr>
  </w:style>
  <w:style w:type="character" w:customStyle="1" w:styleId="AsuntodelcomentarioCar">
    <w:name w:val="Asunto del comentario Car"/>
    <w:basedOn w:val="TextocomentarioCar"/>
    <w:link w:val="Asuntodelcomentario"/>
    <w:uiPriority w:val="99"/>
    <w:semiHidden/>
    <w:rPr>
      <w:b/>
      <w:bCs/>
      <w:kern w:val="0"/>
      <w:sz w:val="20"/>
      <w:szCs w:val="20"/>
      <w14:ligatures w14:val="none"/>
    </w:rPr>
  </w:style>
  <w:style w:type="character" w:customStyle="1" w:styleId="apple-style-span">
    <w:name w:val="apple-style-span"/>
  </w:style>
  <w:style w:type="paragraph" w:customStyle="1" w:styleId="paragraph">
    <w:name w:val="paragraph"/>
    <w:basedOn w:val="Normal"/>
    <w:pPr>
      <w:spacing w:before="100" w:beforeAutospacing="1" w:after="100" w:afterAutospacing="1"/>
    </w:pPr>
    <w:rPr>
      <w:lang w:val="es-MX" w:eastAsia="es-MX"/>
    </w:rPr>
  </w:style>
  <w:style w:type="character" w:customStyle="1" w:styleId="normaltextrun">
    <w:name w:val="normaltextrun"/>
    <w:basedOn w:val="Fuentedeprrafopredeter"/>
  </w:style>
  <w:style w:type="character" w:customStyle="1" w:styleId="il">
    <w:name w:val="il"/>
    <w:basedOn w:val="Fuentedeprrafopredeter"/>
  </w:style>
  <w:style w:type="paragraph" w:customStyle="1" w:styleId="Body1">
    <w:name w:val="Body 1"/>
    <w:pPr>
      <w:spacing w:after="200" w:line="276" w:lineRule="auto"/>
      <w:outlineLvl w:val="0"/>
    </w:pPr>
    <w:rPr>
      <w:rFonts w:ascii="Helvetica" w:eastAsia="Arial Unicode MS" w:hAnsi="Helvetica" w:cs="Times New Roman"/>
      <w:color w:val="000000"/>
      <w:sz w:val="22"/>
      <w:u w:color="000000"/>
    </w:rPr>
  </w:style>
  <w:style w:type="table" w:customStyle="1" w:styleId="Tablaconcuadrcula7">
    <w:name w:val="Tabla con cuadrícula7"/>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
    <w:name w:val="Texto nota al final Car"/>
    <w:basedOn w:val="Fuentedeprrafopredeter"/>
    <w:link w:val="Textonotaalfinal"/>
    <w:uiPriority w:val="99"/>
    <w:semiHidden/>
    <w:rPr>
      <w:kern w:val="0"/>
      <w:sz w:val="20"/>
      <w:szCs w:val="20"/>
      <w14:ligatures w14:val="none"/>
    </w:rPr>
  </w:style>
  <w:style w:type="character" w:customStyle="1" w:styleId="TextosinformatoCar">
    <w:name w:val="Texto sin formato Car"/>
    <w:basedOn w:val="Fuentedeprrafopredeter"/>
    <w:link w:val="Textosinformato"/>
    <w:rPr>
      <w:rFonts w:ascii="Courier New" w:eastAsia="Times New Roman" w:hAnsi="Courier New" w:cs="Times New Roman"/>
      <w:kern w:val="0"/>
      <w:sz w:val="20"/>
      <w:szCs w:val="20"/>
      <w:lang w:val="es-ES" w:eastAsia="es-ES"/>
      <w14:ligatures w14:val="none"/>
    </w:rPr>
  </w:style>
  <w:style w:type="character" w:customStyle="1" w:styleId="TextoindependienteCar">
    <w:name w:val="Texto independiente Car"/>
    <w:basedOn w:val="Fuentedeprrafopredeter"/>
    <w:link w:val="Textoindependiente"/>
    <w:uiPriority w:val="1"/>
    <w:rPr>
      <w:rFonts w:ascii="Times New Roman" w:eastAsia="Times New Roman" w:hAnsi="Times New Roman"/>
      <w:kern w:val="0"/>
      <w:sz w:val="25"/>
      <w:szCs w:val="25"/>
      <w:lang w:val="en-US"/>
      <w14:ligatures w14:val="none"/>
    </w:rPr>
  </w:style>
  <w:style w:type="character" w:customStyle="1" w:styleId="lbl-encabezado-negro">
    <w:name w:val="lbl-encabezado-negro"/>
    <w:basedOn w:val="Fuentedeprrafopredeter"/>
  </w:style>
  <w:style w:type="character" w:customStyle="1" w:styleId="red">
    <w:name w:val="red"/>
    <w:basedOn w:val="Fuentedeprrafopredeter"/>
  </w:style>
  <w:style w:type="paragraph" w:customStyle="1" w:styleId="francesa">
    <w:name w:val="francesa"/>
    <w:basedOn w:val="Normal"/>
    <w:pPr>
      <w:spacing w:before="100" w:beforeAutospacing="1" w:after="100" w:afterAutospacing="1"/>
    </w:pPr>
    <w:rPr>
      <w:lang w:val="es-MX" w:eastAsia="es-MX"/>
    </w:rPr>
  </w:style>
  <w:style w:type="paragraph" w:customStyle="1" w:styleId="Pa0">
    <w:name w:val="Pa0"/>
    <w:basedOn w:val="Default"/>
    <w:next w:val="Default"/>
    <w:uiPriority w:val="99"/>
    <w:pPr>
      <w:spacing w:line="221" w:lineRule="atLeast"/>
    </w:pPr>
    <w:rPr>
      <w:rFonts w:ascii="Arial" w:hAnsi="Arial" w:cs="Arial"/>
      <w:color w:val="auto"/>
    </w:rPr>
  </w:style>
  <w:style w:type="paragraph" w:customStyle="1" w:styleId="j2">
    <w:name w:val="j2"/>
    <w:basedOn w:val="Normal"/>
    <w:pPr>
      <w:spacing w:before="100" w:beforeAutospacing="1" w:after="100" w:afterAutospacing="1"/>
    </w:pPr>
    <w:rPr>
      <w:lang w:val="es-MX" w:eastAsia="es-MX"/>
    </w:rPr>
  </w:style>
  <w:style w:type="paragraph" w:customStyle="1" w:styleId="o">
    <w:name w:val="o"/>
    <w:basedOn w:val="Normal"/>
    <w:pPr>
      <w:spacing w:before="100" w:beforeAutospacing="1" w:after="100" w:afterAutospacing="1"/>
    </w:pPr>
    <w:rPr>
      <w:lang w:val="es-MX" w:eastAsia="es-MX"/>
    </w:rPr>
  </w:style>
  <w:style w:type="character" w:customStyle="1" w:styleId="h">
    <w:name w:val="h"/>
    <w:basedOn w:val="Fuentedeprrafopredeter"/>
  </w:style>
  <w:style w:type="character" w:customStyle="1" w:styleId="i1">
    <w:name w:val="i1"/>
    <w:basedOn w:val="Fuentedeprrafopredeter"/>
  </w:style>
  <w:style w:type="character" w:customStyle="1" w:styleId="SangradetextonormalCar">
    <w:name w:val="Sangría de texto normal Car"/>
    <w:basedOn w:val="Fuentedeprrafopredeter"/>
    <w:link w:val="Sangradetextonormal"/>
    <w:uiPriority w:val="99"/>
    <w:rPr>
      <w:rFonts w:ascii="Calibri" w:eastAsia="Calibri" w:hAnsi="Calibri" w:cs="Times New Roman"/>
      <w:kern w:val="0"/>
      <w14:ligatures w14:val="none"/>
    </w:rPr>
  </w:style>
  <w:style w:type="paragraph" w:customStyle="1" w:styleId="Revisin1">
    <w:name w:val="Revisión1"/>
    <w:hidden/>
    <w:uiPriority w:val="99"/>
    <w:semiHidden/>
    <w:rPr>
      <w:sz w:val="22"/>
      <w:szCs w:val="22"/>
      <w:lang w:eastAsia="en-US"/>
    </w:rPr>
  </w:style>
  <w:style w:type="paragraph" w:customStyle="1" w:styleId="Texto">
    <w:name w:val="Texto"/>
    <w:basedOn w:val="Normal"/>
    <w:link w:val="TextoCar"/>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Pr>
      <w:rFonts w:ascii="Arial" w:eastAsia="Times New Roman" w:hAnsi="Arial" w:cs="Arial"/>
      <w:kern w:val="0"/>
      <w:sz w:val="18"/>
      <w:szCs w:val="18"/>
      <w:lang w:eastAsia="es-ES"/>
      <w14:ligatures w14:val="none"/>
    </w:rPr>
  </w:style>
  <w:style w:type="character" w:customStyle="1" w:styleId="Ttulo1Car1">
    <w:name w:val="Título 1 Car1"/>
    <w:basedOn w:val="Fuentedeprrafopredeter"/>
    <w:uiPriority w:val="9"/>
    <w:rPr>
      <w:rFonts w:asciiTheme="majorHAnsi" w:eastAsiaTheme="majorEastAsia" w:hAnsiTheme="majorHAnsi" w:cstheme="majorBidi"/>
      <w:color w:val="2F5496" w:themeColor="accent1" w:themeShade="BF"/>
      <w:sz w:val="32"/>
      <w:szCs w:val="32"/>
      <w:lang w:eastAsia="es-MX"/>
    </w:rPr>
  </w:style>
  <w:style w:type="character" w:customStyle="1" w:styleId="Ttulo2Car1">
    <w:name w:val="Título 2 Car1"/>
    <w:basedOn w:val="Fuentedeprrafopredeter"/>
    <w:uiPriority w:val="9"/>
    <w:semiHidden/>
    <w:rPr>
      <w:rFonts w:asciiTheme="majorHAnsi" w:eastAsiaTheme="majorEastAsia" w:hAnsiTheme="majorHAnsi" w:cstheme="majorBidi"/>
      <w:color w:val="2F5496" w:themeColor="accent1" w:themeShade="BF"/>
      <w:sz w:val="26"/>
      <w:szCs w:val="26"/>
      <w:lang w:eastAsia="es-MX"/>
    </w:rPr>
  </w:style>
  <w:style w:type="character" w:customStyle="1" w:styleId="TextonotapieCar1">
    <w:name w:val="Texto nota pie Car1"/>
    <w:basedOn w:val="Fuentedeprrafopredeter"/>
    <w:uiPriority w:val="99"/>
    <w:semiHidden/>
    <w:rPr>
      <w:rFonts w:ascii="Palatino Linotype" w:eastAsia="Calibri" w:hAnsi="Palatino Linotype" w:cs="Calibri"/>
      <w:sz w:val="20"/>
      <w:szCs w:val="20"/>
      <w:lang w:eastAsia="es-MX"/>
    </w:rPr>
  </w:style>
  <w:style w:type="paragraph" w:customStyle="1" w:styleId="Fundamentos">
    <w:name w:val="Fundamentos"/>
    <w:basedOn w:val="Normal"/>
    <w:qFormat/>
    <w:pPr>
      <w:ind w:left="567" w:right="567"/>
      <w:contextualSpacing/>
      <w:jc w:val="both"/>
    </w:pPr>
    <w:rPr>
      <w:rFonts w:ascii="Palatino Linotype" w:eastAsia="Palatino Linotype" w:hAnsi="Palatino Linotype" w:cs="Palatino Linotype"/>
      <w:i/>
      <w:color w:val="000000"/>
      <w:sz w:val="22"/>
      <w:lang w:eastAsia="es-MX"/>
    </w:rPr>
  </w:style>
  <w:style w:type="paragraph" w:customStyle="1" w:styleId="Citaalpie">
    <w:name w:val="Cita al pie"/>
    <w:basedOn w:val="Normal"/>
    <w:next w:val="Normal"/>
    <w:qFormat/>
    <w:pPr>
      <w:contextualSpacing/>
      <w:jc w:val="both"/>
    </w:pPr>
    <w:rPr>
      <w:rFonts w:ascii="Palatino Linotype" w:eastAsia="Palatino Linotype" w:hAnsi="Palatino Linotype" w:cs="Palatino Linotype"/>
      <w:i/>
      <w:color w:val="000000"/>
      <w:sz w:val="20"/>
      <w:lang w:eastAsia="es-MX"/>
    </w:rPr>
  </w:style>
  <w:style w:type="character" w:customStyle="1" w:styleId="fundamentosCar">
    <w:name w:val="fundamentos Car"/>
    <w:basedOn w:val="SinespaciadoCar"/>
    <w:link w:val="fundamentos0"/>
    <w:locked/>
    <w:rPr>
      <w:rFonts w:ascii="Palatino Linotype" w:eastAsia="Palatino Linotype" w:hAnsi="Palatino Linotype" w:cs="Palatino Linotype"/>
      <w:i/>
      <w:color w:val="000000"/>
      <w:kern w:val="0"/>
      <w:sz w:val="24"/>
      <w:szCs w:val="24"/>
      <w:lang w:eastAsia="es-ES"/>
      <w14:ligatures w14:val="none"/>
    </w:rPr>
  </w:style>
  <w:style w:type="paragraph" w:customStyle="1" w:styleId="fundamentos0">
    <w:name w:val="fundamentos"/>
    <w:basedOn w:val="Sinespaciado"/>
    <w:link w:val="fundamentosCar"/>
    <w:qFormat/>
    <w:pPr>
      <w:ind w:left="567" w:right="567"/>
      <w:jc w:val="both"/>
    </w:pPr>
    <w:rPr>
      <w:rFonts w:ascii="Palatino Linotype" w:eastAsia="Palatino Linotype" w:hAnsi="Palatino Linotype" w:cs="Palatino Linotype"/>
      <w:i/>
      <w:color w:val="000000"/>
    </w:rPr>
  </w:style>
  <w:style w:type="character" w:customStyle="1" w:styleId="NormalINFOEMCar">
    <w:name w:val="Normal INFOEM Car"/>
    <w:basedOn w:val="Fuentedeprrafopredeter"/>
    <w:link w:val="NormalINFOEM"/>
    <w:locked/>
    <w:rPr>
      <w:rFonts w:ascii="Palatino Linotype" w:eastAsia="Calibri" w:hAnsi="Palatino Linotype" w:cs="Calibri"/>
      <w:sz w:val="24"/>
      <w:lang w:eastAsia="es-MX"/>
    </w:rPr>
  </w:style>
  <w:style w:type="paragraph" w:customStyle="1" w:styleId="NormalINFOEM">
    <w:name w:val="Normal INFOEM"/>
    <w:basedOn w:val="Normal"/>
    <w:link w:val="NormalINFOEMCar"/>
    <w:qFormat/>
    <w:pPr>
      <w:spacing w:line="360" w:lineRule="auto"/>
      <w:jc w:val="both"/>
    </w:pPr>
    <w:rPr>
      <w:rFonts w:ascii="Palatino Linotype" w:eastAsia="Calibri" w:hAnsi="Palatino Linotype" w:cs="Calibri"/>
      <w:kern w:val="2"/>
      <w:szCs w:val="22"/>
      <w:lang w:eastAsia="es-MX"/>
      <w14:ligatures w14:val="standardContextual"/>
    </w:rPr>
  </w:style>
  <w:style w:type="character" w:customStyle="1" w:styleId="Mencinsinresolver1">
    <w:name w:val="Mención sin resolver1"/>
    <w:basedOn w:val="Fuentedeprrafopredeter"/>
    <w:uiPriority w:val="99"/>
    <w:semiHidden/>
    <w:rPr>
      <w:color w:val="605E5C"/>
      <w:shd w:val="clear" w:color="auto" w:fill="E1DFDD"/>
    </w:rPr>
  </w:style>
  <w:style w:type="character" w:customStyle="1" w:styleId="TextonotaalfinalCar1">
    <w:name w:val="Texto nota al final Car1"/>
    <w:basedOn w:val="Fuentedeprrafopredeter"/>
    <w:uiPriority w:val="99"/>
    <w:semiHidden/>
    <w:rPr>
      <w:rFonts w:ascii="Palatino Linotype" w:eastAsia="Calibri" w:hAnsi="Palatino Linotype" w:cs="Calibri" w:hint="default"/>
      <w:sz w:val="20"/>
      <w:szCs w:val="20"/>
      <w:lang w:eastAsia="es-MX"/>
    </w:rPr>
  </w:style>
  <w:style w:type="character" w:customStyle="1" w:styleId="Mencinsinresolver2">
    <w:name w:val="Mención sin resolver2"/>
    <w:basedOn w:val="Fuentedeprrafopredeter"/>
    <w:uiPriority w:val="99"/>
    <w:semiHidden/>
    <w:rPr>
      <w:color w:val="605E5C"/>
      <w:shd w:val="clear" w:color="auto" w:fill="E1DFDD"/>
    </w:rPr>
  </w:style>
  <w:style w:type="table" w:customStyle="1" w:styleId="Tablaconcuadrcula1">
    <w:name w:val="Tabla con cuadrícula1"/>
    <w:basedOn w:val="Tablanormal"/>
    <w:uiPriority w:val="39"/>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paragraph" w:customStyle="1" w:styleId="INFOEMCITAS">
    <w:name w:val="INFOEM CITAS"/>
    <w:basedOn w:val="Normal"/>
    <w:link w:val="INFOEMCITASCar"/>
    <w:qFormat/>
    <w:pPr>
      <w:tabs>
        <w:tab w:val="left" w:pos="1828"/>
      </w:tabs>
      <w:spacing w:before="240" w:after="160" w:line="360" w:lineRule="auto"/>
      <w:jc w:val="both"/>
    </w:pPr>
    <w:rPr>
      <w:rFonts w:ascii="Palatino Linotype" w:eastAsiaTheme="minorHAnsi" w:hAnsi="Palatino Linotype" w:cs="Arial"/>
      <w:i/>
      <w:sz w:val="22"/>
      <w:szCs w:val="22"/>
      <w:lang w:val="es-MX" w:eastAsia="en-US"/>
    </w:rPr>
  </w:style>
  <w:style w:type="character" w:customStyle="1" w:styleId="INFOEMCITASCar">
    <w:name w:val="INFOEM CITAS Car"/>
    <w:basedOn w:val="Fuentedeprrafopredeter"/>
    <w:link w:val="INFOEMCITAS"/>
    <w:rPr>
      <w:rFonts w:ascii="Palatino Linotype" w:hAnsi="Palatino Linotype" w:cs="Arial"/>
      <w: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901258.page" TargetMode="External"/><Relationship Id="rId18" Type="http://schemas.openxmlformats.org/officeDocument/2006/relationships/hyperlink" Target="https://saimex.org.mx/saimex/solicitud/downloadAttach/1932242.pag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saimex.org.mx/saimex/solicitud/downloadAttach/1901257.page" TargetMode="External"/><Relationship Id="rId17" Type="http://schemas.openxmlformats.org/officeDocument/2006/relationships/hyperlink" Target="https://saimex.org.mx/saimex/solicitud/downloadAttach/1932241.page"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1932240.page" TargetMode="External"/><Relationship Id="rId20" Type="http://schemas.openxmlformats.org/officeDocument/2006/relationships/hyperlink" Target="https://saimex.org.mx/saimex/solicitud/downloadAttach/1901257.pag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87012.page"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933927.page"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hyperlink" Target="https://saimex.org.mx/saimex/solicitud/downloadAttach/1887011.page" TargetMode="External"/><Relationship Id="rId19" Type="http://schemas.openxmlformats.org/officeDocument/2006/relationships/hyperlink" Target="https://saimex.org.mx/saimex/solicitud/downloadAttach/1901257.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880721.page" TargetMode="External"/><Relationship Id="rId14" Type="http://schemas.openxmlformats.org/officeDocument/2006/relationships/hyperlink" Target="https://saimex.org.mx/saimex/solicitud/downloadAttach/1933926.page"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saimex.org.mx/saimex/solicitud/downloadAttach/1880720.pa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86</Pages>
  <Words>19273</Words>
  <Characters>106002</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 jesus mejia bernal</dc:creator>
  <cp:lastModifiedBy>Arturo Estanislao Macedo Albarrán</cp:lastModifiedBy>
  <cp:revision>6</cp:revision>
  <cp:lastPrinted>2024-01-19T17:00:00Z</cp:lastPrinted>
  <dcterms:created xsi:type="dcterms:W3CDTF">2024-01-16T18:42:00Z</dcterms:created>
  <dcterms:modified xsi:type="dcterms:W3CDTF">2024-01-30T16:18:00Z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2058-12.2.0.13359</vt:lpwstr>
  </property>
  <property fmtid="{D5CDD505-2E9C-101B-9397-08002B2CF9AE}" pid="3" name="ICV">
    <vt:lpwstr>26169EE418B741FAA5932A2AD63F29D8_12</vt:lpwstr>
  </property>
</Properties>
</file>